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25A9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72F38D5F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04837292" w14:textId="77777777" w:rsidR="00EB5A13" w:rsidRPr="00F3508D" w:rsidRDefault="00EB5A13" w:rsidP="00EB5A13">
      <w:pPr>
        <w:jc w:val="center"/>
      </w:pPr>
    </w:p>
    <w:tbl>
      <w:tblPr>
        <w:tblW w:w="9432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430"/>
        <w:gridCol w:w="1170"/>
        <w:gridCol w:w="3960"/>
      </w:tblGrid>
      <w:tr w:rsidR="00EB5A13" w:rsidRPr="009349D6" w14:paraId="34BE30B9" w14:textId="77777777" w:rsidTr="0013534D">
        <w:trPr>
          <w:trHeight w:val="4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4A9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505" w14:textId="05897876" w:rsidR="00EB5A13" w:rsidRPr="009349D6" w:rsidRDefault="000A3735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18D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4CE" w14:textId="18A14DED" w:rsidR="00EB5A13" w:rsidRPr="009349D6" w:rsidRDefault="006F04E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Melissa Bailey </w:t>
            </w:r>
          </w:p>
        </w:tc>
      </w:tr>
      <w:tr w:rsidR="00EB5A13" w:rsidRPr="009349D6" w14:paraId="58A8E401" w14:textId="77777777" w:rsidTr="0013534D">
        <w:trPr>
          <w:trHeight w:val="4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38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 xml:space="preserve">Proposed </w:t>
            </w:r>
            <w:r w:rsidRPr="00834143">
              <w:rPr>
                <w:rFonts w:ascii="Arial" w:hAnsi="Arial" w:cs="Arial"/>
                <w:b/>
              </w:rPr>
              <w:t>No.: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FCE" w14:textId="066E2DCA" w:rsidR="00EB5A13" w:rsidRPr="009349D6" w:rsidRDefault="006F04E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</w:t>
            </w:r>
            <w:r w:rsidRPr="006F04EA">
              <w:rPr>
                <w:rFonts w:ascii="Arial" w:hAnsi="Arial" w:cs="Arial"/>
              </w:rPr>
              <w:t>0380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2E02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0BC" w14:textId="7B202325" w:rsidR="00EB5A13" w:rsidRPr="009349D6" w:rsidRDefault="006F04E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</w:t>
            </w:r>
            <w:r w:rsidR="000F39C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, 2021 </w:t>
            </w:r>
          </w:p>
        </w:tc>
      </w:tr>
    </w:tbl>
    <w:p w14:paraId="227CC509" w14:textId="77777777" w:rsidR="006D4045" w:rsidRDefault="006D4045" w:rsidP="005B478C">
      <w:pPr>
        <w:jc w:val="both"/>
        <w:rPr>
          <w:rFonts w:ascii="Arial" w:hAnsi="Arial" w:cs="Arial"/>
          <w:b/>
          <w:szCs w:val="24"/>
          <w:u w:val="single"/>
        </w:rPr>
      </w:pPr>
    </w:p>
    <w:p w14:paraId="31E39504" w14:textId="77777777" w:rsidR="00785660" w:rsidRPr="009349D6" w:rsidRDefault="00785660" w:rsidP="00B23BF1">
      <w:pPr>
        <w:spacing w:line="264" w:lineRule="auto"/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02D88C94" w14:textId="77777777" w:rsidR="00785660" w:rsidRDefault="00785660" w:rsidP="00B23BF1">
      <w:pPr>
        <w:spacing w:line="264" w:lineRule="auto"/>
        <w:rPr>
          <w:rFonts w:ascii="Arial" w:hAnsi="Arial" w:cs="Arial"/>
        </w:rPr>
      </w:pPr>
    </w:p>
    <w:p w14:paraId="7BC05FC4" w14:textId="4ACF2A4E" w:rsidR="00B1198E" w:rsidRPr="00C5622E" w:rsidRDefault="00B1198E" w:rsidP="00B23BF1">
      <w:pPr>
        <w:spacing w:line="264" w:lineRule="auto"/>
        <w:jc w:val="both"/>
        <w:rPr>
          <w:rFonts w:ascii="Arial" w:hAnsi="Arial" w:cs="Arial"/>
          <w:bCs/>
          <w:szCs w:val="24"/>
        </w:rPr>
      </w:pPr>
      <w:r w:rsidRPr="00C5622E">
        <w:rPr>
          <w:rFonts w:ascii="Arial" w:hAnsi="Arial" w:cs="Arial"/>
          <w:bCs/>
          <w:szCs w:val="24"/>
        </w:rPr>
        <w:t xml:space="preserve">Proposed Ordinance 2021-0380 would </w:t>
      </w:r>
      <w:r w:rsidR="009A3B4C" w:rsidRPr="00C5622E">
        <w:rPr>
          <w:rFonts w:ascii="Arial" w:hAnsi="Arial" w:cs="Arial"/>
          <w:bCs/>
          <w:szCs w:val="24"/>
        </w:rPr>
        <w:t xml:space="preserve">create a new special revenue fund to record the administrative expenditures and revenues for the deferred compensation program. </w:t>
      </w:r>
      <w:r w:rsidR="0089283C" w:rsidRPr="00C5622E">
        <w:rPr>
          <w:rFonts w:ascii="Arial" w:hAnsi="Arial" w:cs="Arial"/>
          <w:bCs/>
          <w:szCs w:val="24"/>
        </w:rPr>
        <w:t xml:space="preserve">It </w:t>
      </w:r>
      <w:r w:rsidR="003A4F58">
        <w:rPr>
          <w:rFonts w:ascii="Arial" w:hAnsi="Arial" w:cs="Arial"/>
          <w:bCs/>
          <w:szCs w:val="24"/>
        </w:rPr>
        <w:t>would also</w:t>
      </w:r>
      <w:r w:rsidR="0089283C" w:rsidRPr="00C5622E">
        <w:rPr>
          <w:rFonts w:ascii="Arial" w:hAnsi="Arial" w:cs="Arial"/>
          <w:bCs/>
          <w:szCs w:val="24"/>
        </w:rPr>
        <w:t xml:space="preserve"> transfer the net assets and fund balances from </w:t>
      </w:r>
      <w:r w:rsidR="0089283C" w:rsidRPr="00615EDA">
        <w:rPr>
          <w:rFonts w:ascii="Arial" w:hAnsi="Arial" w:cs="Arial"/>
          <w:bCs/>
          <w:szCs w:val="24"/>
        </w:rPr>
        <w:t xml:space="preserve">the current deferred compensation </w:t>
      </w:r>
      <w:r w:rsidR="00D31BAE" w:rsidRPr="004E6A50">
        <w:rPr>
          <w:rFonts w:ascii="Arial" w:hAnsi="Arial" w:cs="Arial"/>
          <w:bCs/>
          <w:szCs w:val="24"/>
        </w:rPr>
        <w:t>sub</w:t>
      </w:r>
      <w:r w:rsidR="0089283C" w:rsidRPr="00615EDA">
        <w:rPr>
          <w:rFonts w:ascii="Arial" w:hAnsi="Arial" w:cs="Arial"/>
          <w:bCs/>
          <w:szCs w:val="24"/>
        </w:rPr>
        <w:t>fund</w:t>
      </w:r>
      <w:r w:rsidR="00EA1330" w:rsidRPr="00E974AA">
        <w:rPr>
          <w:rFonts w:ascii="Arial" w:hAnsi="Arial" w:cs="Arial"/>
          <w:bCs/>
          <w:szCs w:val="24"/>
        </w:rPr>
        <w:t>,</w:t>
      </w:r>
      <w:r w:rsidR="00EA1330" w:rsidRPr="00C5622E">
        <w:rPr>
          <w:rFonts w:ascii="Arial" w:hAnsi="Arial" w:cs="Arial"/>
          <w:bCs/>
          <w:szCs w:val="24"/>
        </w:rPr>
        <w:t xml:space="preserve"> managed by the</w:t>
      </w:r>
      <w:r w:rsidR="003C62C7" w:rsidRPr="00C5622E">
        <w:rPr>
          <w:rFonts w:ascii="Arial" w:hAnsi="Arial" w:cs="Arial"/>
          <w:bCs/>
          <w:szCs w:val="24"/>
        </w:rPr>
        <w:t xml:space="preserve"> Department of </w:t>
      </w:r>
      <w:r w:rsidR="00EA1330" w:rsidRPr="00C5622E">
        <w:rPr>
          <w:rFonts w:ascii="Arial" w:hAnsi="Arial" w:cs="Arial"/>
          <w:bCs/>
          <w:szCs w:val="24"/>
        </w:rPr>
        <w:t>E</w:t>
      </w:r>
      <w:r w:rsidR="009C02CD" w:rsidRPr="00C5622E">
        <w:rPr>
          <w:rFonts w:ascii="Arial" w:hAnsi="Arial" w:cs="Arial"/>
          <w:bCs/>
          <w:szCs w:val="24"/>
        </w:rPr>
        <w:t>xecutive</w:t>
      </w:r>
      <w:r w:rsidR="00EA1330" w:rsidRPr="00C5622E">
        <w:rPr>
          <w:rFonts w:ascii="Arial" w:hAnsi="Arial" w:cs="Arial"/>
          <w:bCs/>
          <w:szCs w:val="24"/>
        </w:rPr>
        <w:t xml:space="preserve"> Services,</w:t>
      </w:r>
      <w:r w:rsidR="0089283C" w:rsidRPr="00C5622E">
        <w:rPr>
          <w:rFonts w:ascii="Arial" w:hAnsi="Arial" w:cs="Arial"/>
          <w:bCs/>
          <w:szCs w:val="24"/>
        </w:rPr>
        <w:t xml:space="preserve"> to the newly created fund </w:t>
      </w:r>
      <w:r w:rsidR="00D3591B">
        <w:rPr>
          <w:rFonts w:ascii="Arial" w:hAnsi="Arial" w:cs="Arial"/>
          <w:bCs/>
          <w:szCs w:val="24"/>
        </w:rPr>
        <w:t xml:space="preserve">to be </w:t>
      </w:r>
      <w:r w:rsidR="00EA1330" w:rsidRPr="00C5622E">
        <w:rPr>
          <w:rFonts w:ascii="Arial" w:hAnsi="Arial" w:cs="Arial"/>
          <w:bCs/>
          <w:szCs w:val="24"/>
        </w:rPr>
        <w:t>managed by the Department of Human Resources</w:t>
      </w:r>
      <w:r w:rsidR="0089283C" w:rsidRPr="00C5622E">
        <w:rPr>
          <w:rFonts w:ascii="Arial" w:hAnsi="Arial" w:cs="Arial"/>
          <w:bCs/>
          <w:szCs w:val="24"/>
        </w:rPr>
        <w:t xml:space="preserve">. </w:t>
      </w:r>
    </w:p>
    <w:p w14:paraId="51B20504" w14:textId="77777777" w:rsidR="00B1198E" w:rsidRDefault="00B1198E" w:rsidP="00B23BF1">
      <w:pPr>
        <w:spacing w:line="264" w:lineRule="auto"/>
        <w:rPr>
          <w:rFonts w:ascii="Arial" w:hAnsi="Arial" w:cs="Arial"/>
          <w:b/>
        </w:rPr>
      </w:pPr>
    </w:p>
    <w:p w14:paraId="000A6384" w14:textId="77777777" w:rsidR="00785660" w:rsidRDefault="00785660" w:rsidP="00B23BF1">
      <w:pPr>
        <w:spacing w:line="264" w:lineRule="auto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99868EA" w14:textId="38C5E3EB" w:rsidR="00785660" w:rsidRDefault="00785660" w:rsidP="00B23BF1">
      <w:pPr>
        <w:spacing w:line="264" w:lineRule="auto"/>
        <w:rPr>
          <w:rFonts w:ascii="Arial" w:hAnsi="Arial" w:cs="Arial"/>
        </w:rPr>
      </w:pPr>
    </w:p>
    <w:p w14:paraId="6FE3D1AC" w14:textId="447DE4E0" w:rsidR="00395ABC" w:rsidRDefault="004963E0" w:rsidP="00B23BF1">
      <w:pPr>
        <w:spacing w:line="264" w:lineRule="auto"/>
        <w:jc w:val="both"/>
        <w:rPr>
          <w:rFonts w:ascii="Arial" w:hAnsi="Arial" w:cs="Arial"/>
          <w:bCs/>
          <w:szCs w:val="24"/>
        </w:rPr>
      </w:pPr>
      <w:r w:rsidRPr="00102848">
        <w:rPr>
          <w:rFonts w:ascii="Arial" w:hAnsi="Arial" w:cs="Arial"/>
          <w:bCs/>
          <w:szCs w:val="24"/>
        </w:rPr>
        <w:t xml:space="preserve">Historically, </w:t>
      </w:r>
      <w:r w:rsidR="001F1624">
        <w:rPr>
          <w:rFonts w:ascii="Arial" w:hAnsi="Arial" w:cs="Arial"/>
          <w:bCs/>
          <w:szCs w:val="24"/>
        </w:rPr>
        <w:t xml:space="preserve">the </w:t>
      </w:r>
      <w:r w:rsidR="005939F9">
        <w:rPr>
          <w:rFonts w:ascii="Arial" w:hAnsi="Arial" w:cs="Arial"/>
          <w:bCs/>
          <w:szCs w:val="24"/>
        </w:rPr>
        <w:t>Department of Executive Services</w:t>
      </w:r>
      <w:r w:rsidR="007A7F2E">
        <w:rPr>
          <w:rFonts w:ascii="Arial" w:hAnsi="Arial" w:cs="Arial"/>
          <w:bCs/>
          <w:szCs w:val="24"/>
        </w:rPr>
        <w:t xml:space="preserve"> (DES)</w:t>
      </w:r>
      <w:r w:rsidR="005939F9">
        <w:rPr>
          <w:rFonts w:ascii="Arial" w:hAnsi="Arial" w:cs="Arial"/>
          <w:bCs/>
          <w:szCs w:val="24"/>
        </w:rPr>
        <w:t xml:space="preserve"> has been responsible for </w:t>
      </w:r>
      <w:r w:rsidR="00EF604E">
        <w:rPr>
          <w:rFonts w:ascii="Arial" w:hAnsi="Arial" w:cs="Arial"/>
          <w:bCs/>
          <w:szCs w:val="24"/>
        </w:rPr>
        <w:t>managing</w:t>
      </w:r>
      <w:r w:rsidR="005939F9">
        <w:rPr>
          <w:rFonts w:ascii="Arial" w:hAnsi="Arial" w:cs="Arial"/>
          <w:bCs/>
          <w:szCs w:val="24"/>
        </w:rPr>
        <w:t xml:space="preserve"> </w:t>
      </w:r>
      <w:r w:rsidRPr="00615EDA">
        <w:rPr>
          <w:rFonts w:ascii="Arial" w:hAnsi="Arial" w:cs="Arial"/>
          <w:bCs/>
          <w:szCs w:val="24"/>
        </w:rPr>
        <w:t>t</w:t>
      </w:r>
      <w:r w:rsidR="00102848" w:rsidRPr="00615EDA">
        <w:rPr>
          <w:rFonts w:ascii="Arial" w:hAnsi="Arial" w:cs="Arial"/>
          <w:bCs/>
          <w:szCs w:val="24"/>
        </w:rPr>
        <w:t xml:space="preserve">he </w:t>
      </w:r>
      <w:r w:rsidR="00966D4D">
        <w:rPr>
          <w:rFonts w:ascii="Arial" w:hAnsi="Arial" w:cs="Arial"/>
          <w:bCs/>
          <w:szCs w:val="24"/>
        </w:rPr>
        <w:t>E</w:t>
      </w:r>
      <w:r w:rsidR="00D12AD0" w:rsidRPr="00615EDA">
        <w:rPr>
          <w:rFonts w:ascii="Arial" w:hAnsi="Arial" w:cs="Arial"/>
          <w:bCs/>
          <w:szCs w:val="24"/>
        </w:rPr>
        <w:t xml:space="preserve">mployee </w:t>
      </w:r>
      <w:r w:rsidR="00966D4D">
        <w:rPr>
          <w:rFonts w:ascii="Arial" w:hAnsi="Arial" w:cs="Arial"/>
          <w:bCs/>
          <w:szCs w:val="24"/>
        </w:rPr>
        <w:t>D</w:t>
      </w:r>
      <w:r w:rsidR="00102848" w:rsidRPr="00615EDA">
        <w:rPr>
          <w:rFonts w:ascii="Arial" w:hAnsi="Arial" w:cs="Arial"/>
          <w:bCs/>
          <w:szCs w:val="24"/>
        </w:rPr>
        <w:t xml:space="preserve">eferred </w:t>
      </w:r>
      <w:r w:rsidR="00966D4D">
        <w:rPr>
          <w:rFonts w:ascii="Arial" w:hAnsi="Arial" w:cs="Arial"/>
          <w:bCs/>
          <w:szCs w:val="24"/>
        </w:rPr>
        <w:t>C</w:t>
      </w:r>
      <w:r w:rsidR="00102848" w:rsidRPr="00615EDA">
        <w:rPr>
          <w:rFonts w:ascii="Arial" w:hAnsi="Arial" w:cs="Arial"/>
          <w:bCs/>
          <w:szCs w:val="24"/>
        </w:rPr>
        <w:t xml:space="preserve">ompensation </w:t>
      </w:r>
      <w:r w:rsidR="00966D4D">
        <w:rPr>
          <w:rFonts w:ascii="Arial" w:hAnsi="Arial" w:cs="Arial"/>
          <w:bCs/>
          <w:szCs w:val="24"/>
        </w:rPr>
        <w:t>A</w:t>
      </w:r>
      <w:r w:rsidR="00D12AD0" w:rsidRPr="00615EDA">
        <w:rPr>
          <w:rFonts w:ascii="Arial" w:hAnsi="Arial" w:cs="Arial"/>
          <w:bCs/>
          <w:szCs w:val="24"/>
        </w:rPr>
        <w:t>dministration</w:t>
      </w:r>
      <w:r w:rsidR="0058010C" w:rsidRPr="00615EDA">
        <w:rPr>
          <w:rFonts w:ascii="Arial" w:hAnsi="Arial" w:cs="Arial"/>
          <w:bCs/>
          <w:szCs w:val="24"/>
        </w:rPr>
        <w:t xml:space="preserve"> subfund</w:t>
      </w:r>
      <w:r w:rsidR="00E62EF0" w:rsidRPr="00B3044A">
        <w:rPr>
          <w:rFonts w:ascii="Arial" w:hAnsi="Arial" w:cs="Arial"/>
          <w:bCs/>
          <w:szCs w:val="24"/>
        </w:rPr>
        <w:t xml:space="preserve">, which </w:t>
      </w:r>
      <w:r w:rsidR="00E62EF0" w:rsidRPr="00B3044A">
        <w:rPr>
          <w:rFonts w:ascii="Arial" w:hAnsi="Arial" w:cs="Arial"/>
          <w:bCs/>
        </w:rPr>
        <w:t xml:space="preserve">pays the operational costs of the King County Employees </w:t>
      </w:r>
      <w:r w:rsidR="00E62EF0">
        <w:rPr>
          <w:rFonts w:ascii="Arial" w:hAnsi="Arial" w:cs="Arial"/>
          <w:bCs/>
        </w:rPr>
        <w:t>D</w:t>
      </w:r>
      <w:r w:rsidR="00E62EF0" w:rsidRPr="005D6974">
        <w:rPr>
          <w:rFonts w:ascii="Arial" w:hAnsi="Arial" w:cs="Arial"/>
          <w:bCs/>
        </w:rPr>
        <w:t xml:space="preserve">eferred </w:t>
      </w:r>
      <w:r w:rsidR="00E62EF0">
        <w:rPr>
          <w:rFonts w:ascii="Arial" w:hAnsi="Arial" w:cs="Arial"/>
          <w:bCs/>
        </w:rPr>
        <w:t>C</w:t>
      </w:r>
      <w:r w:rsidR="00E62EF0" w:rsidRPr="005D6974">
        <w:rPr>
          <w:rFonts w:ascii="Arial" w:hAnsi="Arial" w:cs="Arial"/>
          <w:bCs/>
        </w:rPr>
        <w:t xml:space="preserve">ompensation </w:t>
      </w:r>
      <w:r w:rsidR="00E62EF0">
        <w:rPr>
          <w:rFonts w:ascii="Arial" w:hAnsi="Arial" w:cs="Arial"/>
          <w:bCs/>
        </w:rPr>
        <w:t>B</w:t>
      </w:r>
      <w:r w:rsidR="00E62EF0" w:rsidRPr="005D6974">
        <w:rPr>
          <w:rFonts w:ascii="Arial" w:hAnsi="Arial" w:cs="Arial"/>
          <w:bCs/>
        </w:rPr>
        <w:t>oard. </w:t>
      </w:r>
      <w:r w:rsidR="004325D4" w:rsidRPr="00A60AE3">
        <w:rPr>
          <w:rFonts w:ascii="Arial" w:hAnsi="Arial" w:cs="Arial"/>
          <w:bCs/>
          <w:szCs w:val="24"/>
        </w:rPr>
        <w:t xml:space="preserve">Consistent with </w:t>
      </w:r>
      <w:r w:rsidR="000447BF" w:rsidRPr="00A60AE3">
        <w:rPr>
          <w:rFonts w:ascii="Arial" w:hAnsi="Arial" w:cs="Arial"/>
          <w:bCs/>
          <w:szCs w:val="24"/>
        </w:rPr>
        <w:t>C</w:t>
      </w:r>
      <w:r w:rsidR="004325D4" w:rsidRPr="00A60AE3">
        <w:rPr>
          <w:rFonts w:ascii="Arial" w:hAnsi="Arial" w:cs="Arial"/>
          <w:bCs/>
          <w:szCs w:val="24"/>
        </w:rPr>
        <w:t xml:space="preserve">ouncil action </w:t>
      </w:r>
      <w:r w:rsidR="004F36B5" w:rsidRPr="00A60AE3">
        <w:rPr>
          <w:rFonts w:ascii="Arial" w:hAnsi="Arial" w:cs="Arial"/>
          <w:bCs/>
          <w:szCs w:val="24"/>
        </w:rPr>
        <w:t xml:space="preserve">taken in </w:t>
      </w:r>
      <w:r w:rsidR="00035A10" w:rsidRPr="00A60AE3">
        <w:rPr>
          <w:rFonts w:ascii="Arial" w:hAnsi="Arial" w:cs="Arial"/>
          <w:bCs/>
          <w:szCs w:val="24"/>
        </w:rPr>
        <w:t>201</w:t>
      </w:r>
      <w:r w:rsidR="00436CC3" w:rsidRPr="00A60AE3">
        <w:rPr>
          <w:rFonts w:ascii="Arial" w:hAnsi="Arial" w:cs="Arial"/>
          <w:bCs/>
          <w:szCs w:val="24"/>
        </w:rPr>
        <w:t>8</w:t>
      </w:r>
      <w:r w:rsidR="00035A10" w:rsidRPr="00A60AE3">
        <w:rPr>
          <w:rFonts w:ascii="Arial" w:hAnsi="Arial" w:cs="Arial"/>
          <w:bCs/>
          <w:szCs w:val="24"/>
        </w:rPr>
        <w:t xml:space="preserve"> and</w:t>
      </w:r>
      <w:r w:rsidR="004325D4" w:rsidRPr="00A60AE3">
        <w:rPr>
          <w:rFonts w:ascii="Arial" w:hAnsi="Arial" w:cs="Arial"/>
          <w:bCs/>
          <w:szCs w:val="24"/>
        </w:rPr>
        <w:t xml:space="preserve"> 2020</w:t>
      </w:r>
      <w:r w:rsidR="008239E4" w:rsidRPr="00A60AE3">
        <w:rPr>
          <w:rFonts w:ascii="Arial" w:hAnsi="Arial" w:cs="Arial"/>
          <w:bCs/>
          <w:szCs w:val="24"/>
        </w:rPr>
        <w:t>,</w:t>
      </w:r>
      <w:r w:rsidR="00035A10" w:rsidRPr="00A60AE3">
        <w:rPr>
          <w:rStyle w:val="FootnoteReference"/>
          <w:rFonts w:ascii="Arial" w:hAnsi="Arial" w:cs="Arial"/>
          <w:bCs/>
          <w:szCs w:val="24"/>
        </w:rPr>
        <w:footnoteReference w:id="1"/>
      </w:r>
      <w:r w:rsidR="004325D4" w:rsidRPr="00A60AE3">
        <w:rPr>
          <w:rFonts w:ascii="Arial" w:hAnsi="Arial" w:cs="Arial"/>
          <w:bCs/>
          <w:szCs w:val="24"/>
        </w:rPr>
        <w:t xml:space="preserve"> </w:t>
      </w:r>
      <w:r w:rsidR="007A7F2E" w:rsidRPr="00A60AE3">
        <w:rPr>
          <w:rFonts w:ascii="Arial" w:hAnsi="Arial" w:cs="Arial"/>
          <w:bCs/>
          <w:szCs w:val="24"/>
        </w:rPr>
        <w:t>th</w:t>
      </w:r>
      <w:r w:rsidR="00260D0C" w:rsidRPr="00A60AE3">
        <w:rPr>
          <w:rFonts w:ascii="Arial" w:hAnsi="Arial" w:cs="Arial"/>
          <w:bCs/>
          <w:szCs w:val="24"/>
        </w:rPr>
        <w:t>e</w:t>
      </w:r>
      <w:r w:rsidR="007A7F2E" w:rsidRPr="00A60AE3">
        <w:rPr>
          <w:rFonts w:ascii="Arial" w:hAnsi="Arial" w:cs="Arial"/>
          <w:bCs/>
          <w:szCs w:val="24"/>
        </w:rPr>
        <w:t xml:space="preserve"> proposed ordinance would </w:t>
      </w:r>
      <w:r w:rsidR="00A90839" w:rsidRPr="00A60AE3">
        <w:rPr>
          <w:rFonts w:ascii="Arial" w:hAnsi="Arial" w:cs="Arial"/>
          <w:bCs/>
          <w:szCs w:val="24"/>
        </w:rPr>
        <w:t xml:space="preserve">create a new </w:t>
      </w:r>
      <w:r w:rsidR="000447BF" w:rsidRPr="00A60AE3">
        <w:rPr>
          <w:rFonts w:ascii="Arial" w:hAnsi="Arial" w:cs="Arial"/>
          <w:bCs/>
          <w:szCs w:val="24"/>
        </w:rPr>
        <w:t>D</w:t>
      </w:r>
      <w:r w:rsidR="00A90839" w:rsidRPr="00A60AE3">
        <w:rPr>
          <w:rFonts w:ascii="Arial" w:hAnsi="Arial" w:cs="Arial"/>
          <w:bCs/>
          <w:szCs w:val="24"/>
        </w:rPr>
        <w:t xml:space="preserve">eferred </w:t>
      </w:r>
      <w:r w:rsidR="000447BF" w:rsidRPr="00A60AE3">
        <w:rPr>
          <w:rFonts w:ascii="Arial" w:hAnsi="Arial" w:cs="Arial"/>
          <w:bCs/>
          <w:szCs w:val="24"/>
        </w:rPr>
        <w:t>C</w:t>
      </w:r>
      <w:r w:rsidR="00A90839" w:rsidRPr="00A60AE3">
        <w:rPr>
          <w:rFonts w:ascii="Arial" w:hAnsi="Arial" w:cs="Arial"/>
          <w:bCs/>
          <w:szCs w:val="24"/>
        </w:rPr>
        <w:t>ompensation</w:t>
      </w:r>
      <w:r w:rsidR="00A90839">
        <w:rPr>
          <w:rFonts w:ascii="Arial" w:hAnsi="Arial" w:cs="Arial"/>
          <w:bCs/>
          <w:szCs w:val="24"/>
        </w:rPr>
        <w:t xml:space="preserve"> fund </w:t>
      </w:r>
      <w:r w:rsidR="00C46237">
        <w:rPr>
          <w:rFonts w:ascii="Arial" w:hAnsi="Arial" w:cs="Arial"/>
          <w:bCs/>
          <w:szCs w:val="24"/>
        </w:rPr>
        <w:t xml:space="preserve">to be </w:t>
      </w:r>
      <w:r w:rsidR="00A90839">
        <w:rPr>
          <w:rFonts w:ascii="Arial" w:hAnsi="Arial" w:cs="Arial"/>
          <w:bCs/>
          <w:szCs w:val="24"/>
        </w:rPr>
        <w:t>managed by the Department of Human Resources</w:t>
      </w:r>
      <w:r w:rsidR="00005DC2">
        <w:rPr>
          <w:rFonts w:ascii="Arial" w:hAnsi="Arial" w:cs="Arial"/>
          <w:bCs/>
          <w:szCs w:val="24"/>
        </w:rPr>
        <w:t xml:space="preserve"> </w:t>
      </w:r>
      <w:r w:rsidR="006D5DAA">
        <w:rPr>
          <w:rFonts w:ascii="Arial" w:hAnsi="Arial" w:cs="Arial"/>
          <w:bCs/>
          <w:szCs w:val="24"/>
        </w:rPr>
        <w:t xml:space="preserve">(DHR) </w:t>
      </w:r>
      <w:r w:rsidR="00260D0C">
        <w:rPr>
          <w:rFonts w:ascii="Arial" w:hAnsi="Arial" w:cs="Arial"/>
          <w:bCs/>
          <w:szCs w:val="24"/>
        </w:rPr>
        <w:t>and would</w:t>
      </w:r>
      <w:r w:rsidR="00005DC2">
        <w:rPr>
          <w:rFonts w:ascii="Arial" w:hAnsi="Arial" w:cs="Arial"/>
          <w:bCs/>
          <w:szCs w:val="24"/>
        </w:rPr>
        <w:t xml:space="preserve"> tr</w:t>
      </w:r>
      <w:r w:rsidR="007136D4">
        <w:rPr>
          <w:rFonts w:ascii="Arial" w:hAnsi="Arial" w:cs="Arial"/>
          <w:bCs/>
          <w:szCs w:val="24"/>
        </w:rPr>
        <w:t xml:space="preserve">ansfer all </w:t>
      </w:r>
      <w:r w:rsidR="00E943C3">
        <w:rPr>
          <w:rFonts w:ascii="Arial" w:hAnsi="Arial" w:cs="Arial"/>
          <w:bCs/>
          <w:szCs w:val="24"/>
        </w:rPr>
        <w:t xml:space="preserve">net </w:t>
      </w:r>
      <w:r w:rsidR="007136D4">
        <w:rPr>
          <w:rFonts w:ascii="Arial" w:hAnsi="Arial" w:cs="Arial"/>
          <w:bCs/>
          <w:szCs w:val="24"/>
        </w:rPr>
        <w:t xml:space="preserve">assets and fund balances from the </w:t>
      </w:r>
      <w:r w:rsidR="00260D0C">
        <w:rPr>
          <w:rFonts w:ascii="Arial" w:hAnsi="Arial" w:cs="Arial"/>
          <w:bCs/>
          <w:szCs w:val="24"/>
        </w:rPr>
        <w:t xml:space="preserve">DES managed </w:t>
      </w:r>
      <w:r w:rsidR="00FE5CCC">
        <w:rPr>
          <w:rFonts w:ascii="Arial" w:hAnsi="Arial" w:cs="Arial"/>
          <w:bCs/>
          <w:szCs w:val="24"/>
        </w:rPr>
        <w:t>subfund</w:t>
      </w:r>
      <w:r w:rsidR="001115F5">
        <w:rPr>
          <w:rFonts w:ascii="Arial" w:hAnsi="Arial" w:cs="Arial"/>
          <w:bCs/>
          <w:szCs w:val="24"/>
        </w:rPr>
        <w:t xml:space="preserve"> </w:t>
      </w:r>
      <w:r w:rsidR="00AA6242">
        <w:rPr>
          <w:rFonts w:ascii="Arial" w:hAnsi="Arial" w:cs="Arial"/>
          <w:bCs/>
          <w:szCs w:val="24"/>
        </w:rPr>
        <w:t xml:space="preserve">to the newly created fund managed by DHR. </w:t>
      </w:r>
    </w:p>
    <w:p w14:paraId="0889F0C2" w14:textId="3EA50CF6" w:rsidR="00A014E8" w:rsidRDefault="00A014E8" w:rsidP="00B23BF1">
      <w:pPr>
        <w:spacing w:line="264" w:lineRule="auto"/>
        <w:jc w:val="both"/>
        <w:rPr>
          <w:rFonts w:ascii="Arial" w:hAnsi="Arial" w:cs="Arial"/>
          <w:bCs/>
          <w:szCs w:val="24"/>
        </w:rPr>
      </w:pPr>
    </w:p>
    <w:p w14:paraId="5CEF0917" w14:textId="58D156FE" w:rsidR="00A014E8" w:rsidRDefault="00A014E8" w:rsidP="00B23BF1">
      <w:pPr>
        <w:spacing w:line="264" w:lineRule="auto"/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</w:rPr>
        <w:t xml:space="preserve">The Executive’s </w:t>
      </w:r>
      <w:r w:rsidR="00402325">
        <w:rPr>
          <w:rFonts w:ascii="Arial" w:hAnsi="Arial" w:cs="Arial"/>
        </w:rPr>
        <w:t>p</w:t>
      </w:r>
      <w:r>
        <w:rPr>
          <w:rFonts w:ascii="Arial" w:hAnsi="Arial" w:cs="Arial"/>
        </w:rPr>
        <w:t>roposed</w:t>
      </w:r>
      <w:r w:rsidR="00402325">
        <w:rPr>
          <w:rFonts w:ascii="Arial" w:hAnsi="Arial" w:cs="Arial"/>
        </w:rPr>
        <w:t xml:space="preserve"> </w:t>
      </w:r>
      <w:r w:rsidR="000A3735">
        <w:rPr>
          <w:rFonts w:ascii="Arial" w:hAnsi="Arial" w:cs="Arial"/>
        </w:rPr>
        <w:t>2021 2</w:t>
      </w:r>
      <w:r w:rsidR="000A3735" w:rsidRPr="00B23BF1">
        <w:rPr>
          <w:rFonts w:ascii="Arial" w:hAnsi="Arial" w:cs="Arial"/>
          <w:vertAlign w:val="superscript"/>
        </w:rPr>
        <w:t>nd</w:t>
      </w:r>
      <w:r w:rsidR="000A3735">
        <w:rPr>
          <w:rFonts w:ascii="Arial" w:hAnsi="Arial" w:cs="Arial"/>
        </w:rPr>
        <w:t xml:space="preserve"> Omnibus (</w:t>
      </w:r>
      <w:r w:rsidR="00402325">
        <w:rPr>
          <w:rFonts w:ascii="Arial" w:hAnsi="Arial" w:cs="Arial"/>
        </w:rPr>
        <w:t>mid-biennial supplemental budget</w:t>
      </w:r>
      <w:r w:rsidR="000A3735">
        <w:rPr>
          <w:rFonts w:ascii="Arial" w:hAnsi="Arial" w:cs="Arial"/>
        </w:rPr>
        <w:t>)</w:t>
      </w:r>
      <w:r w:rsidR="00124F11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="00195BCC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a </w:t>
      </w:r>
      <w:r w:rsidR="0061514F">
        <w:rPr>
          <w:rFonts w:ascii="Arial" w:hAnsi="Arial" w:cs="Arial"/>
        </w:rPr>
        <w:t xml:space="preserve">corresponding </w:t>
      </w:r>
      <w:r>
        <w:rPr>
          <w:rFonts w:ascii="Arial" w:hAnsi="Arial" w:cs="Arial"/>
        </w:rPr>
        <w:t>$</w:t>
      </w:r>
      <w:r w:rsidR="00402325">
        <w:rPr>
          <w:rFonts w:ascii="Arial" w:hAnsi="Arial" w:cs="Arial"/>
        </w:rPr>
        <w:t xml:space="preserve">665,000 </w:t>
      </w:r>
      <w:r w:rsidR="00C944BA">
        <w:rPr>
          <w:rFonts w:ascii="Arial" w:hAnsi="Arial" w:cs="Arial"/>
        </w:rPr>
        <w:t>transfer</w:t>
      </w:r>
      <w:r w:rsidR="00D93F9A">
        <w:rPr>
          <w:rFonts w:ascii="Arial" w:hAnsi="Arial" w:cs="Arial"/>
        </w:rPr>
        <w:t xml:space="preserve"> </w:t>
      </w:r>
      <w:r w:rsidR="00DB3B6A">
        <w:rPr>
          <w:rFonts w:ascii="Arial" w:hAnsi="Arial" w:cs="Arial"/>
        </w:rPr>
        <w:t xml:space="preserve">from DHR's </w:t>
      </w:r>
      <w:r w:rsidR="00E725E5">
        <w:rPr>
          <w:rFonts w:ascii="Arial" w:hAnsi="Arial" w:cs="Arial"/>
        </w:rPr>
        <w:t>G</w:t>
      </w:r>
      <w:r w:rsidR="00DB3B6A">
        <w:rPr>
          <w:rFonts w:ascii="Arial" w:hAnsi="Arial" w:cs="Arial"/>
        </w:rPr>
        <w:t xml:space="preserve">eneral </w:t>
      </w:r>
      <w:r w:rsidR="00E725E5">
        <w:rPr>
          <w:rFonts w:ascii="Arial" w:hAnsi="Arial" w:cs="Arial"/>
        </w:rPr>
        <w:t>F</w:t>
      </w:r>
      <w:r w:rsidR="00DB3B6A">
        <w:rPr>
          <w:rFonts w:ascii="Arial" w:hAnsi="Arial" w:cs="Arial"/>
        </w:rPr>
        <w:t xml:space="preserve">und appropriation to the newly created </w:t>
      </w:r>
      <w:r w:rsidR="00E725E5">
        <w:rPr>
          <w:rFonts w:ascii="Arial" w:hAnsi="Arial" w:cs="Arial"/>
        </w:rPr>
        <w:t>D</w:t>
      </w:r>
      <w:r w:rsidR="0090283F">
        <w:rPr>
          <w:rFonts w:ascii="Arial" w:hAnsi="Arial" w:cs="Arial"/>
        </w:rPr>
        <w:t xml:space="preserve">eferred </w:t>
      </w:r>
      <w:r w:rsidR="00A60AE3">
        <w:rPr>
          <w:rFonts w:ascii="Arial" w:hAnsi="Arial" w:cs="Arial"/>
        </w:rPr>
        <w:t>C</w:t>
      </w:r>
      <w:r w:rsidR="0090283F">
        <w:rPr>
          <w:rFonts w:ascii="Arial" w:hAnsi="Arial" w:cs="Arial"/>
        </w:rPr>
        <w:t xml:space="preserve">ompensation </w:t>
      </w:r>
      <w:r w:rsidR="00DB3B6A">
        <w:rPr>
          <w:rFonts w:ascii="Arial" w:hAnsi="Arial" w:cs="Arial"/>
        </w:rPr>
        <w:t xml:space="preserve">fund. </w:t>
      </w:r>
      <w:r w:rsidR="00E400D2">
        <w:rPr>
          <w:rFonts w:ascii="Arial" w:hAnsi="Arial" w:cs="Arial"/>
        </w:rPr>
        <w:t xml:space="preserve">This is a technical transfer with no </w:t>
      </w:r>
      <w:r w:rsidR="00387980">
        <w:rPr>
          <w:rFonts w:ascii="Arial" w:hAnsi="Arial" w:cs="Arial"/>
        </w:rPr>
        <w:t xml:space="preserve">changes to </w:t>
      </w:r>
      <w:r w:rsidR="00962EAD">
        <w:rPr>
          <w:rFonts w:ascii="Arial" w:hAnsi="Arial" w:cs="Arial"/>
        </w:rPr>
        <w:t xml:space="preserve">spending or policy </w:t>
      </w:r>
      <w:r w:rsidR="00500AE0">
        <w:rPr>
          <w:rFonts w:ascii="Arial" w:hAnsi="Arial" w:cs="Arial"/>
        </w:rPr>
        <w:t>as a result</w:t>
      </w:r>
      <w:r w:rsidR="002F3F1E">
        <w:rPr>
          <w:rFonts w:ascii="Arial" w:hAnsi="Arial" w:cs="Arial"/>
        </w:rPr>
        <w:t xml:space="preserve"> of</w:t>
      </w:r>
      <w:r w:rsidR="00962EAD">
        <w:rPr>
          <w:rFonts w:ascii="Arial" w:hAnsi="Arial" w:cs="Arial"/>
        </w:rPr>
        <w:t xml:space="preserve"> the transfer. </w:t>
      </w:r>
    </w:p>
    <w:p w14:paraId="3334DF9D" w14:textId="40FF7B95" w:rsidR="00395ABC" w:rsidRDefault="00395ABC" w:rsidP="000A3735">
      <w:pPr>
        <w:keepNext/>
        <w:spacing w:line="264" w:lineRule="auto"/>
        <w:rPr>
          <w:rFonts w:ascii="Arial" w:hAnsi="Arial" w:cs="Arial"/>
          <w:b/>
          <w:smallCaps/>
          <w:szCs w:val="24"/>
          <w:u w:val="single"/>
        </w:rPr>
      </w:pPr>
    </w:p>
    <w:p w14:paraId="1A7B5CC0" w14:textId="1D53A387" w:rsidR="000A3735" w:rsidRDefault="000A3735" w:rsidP="000A3735">
      <w:pPr>
        <w:spacing w:line="264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Staff has prepared </w:t>
      </w:r>
      <w:r w:rsidRPr="00DC11FF">
        <w:rPr>
          <w:rFonts w:ascii="Arial" w:hAnsi="Arial" w:cs="Arial"/>
          <w:iCs/>
          <w:szCs w:val="24"/>
        </w:rPr>
        <w:t xml:space="preserve">Striking Amendment </w:t>
      </w:r>
      <w:r w:rsidRPr="00E33EC5">
        <w:rPr>
          <w:rFonts w:ascii="Arial" w:hAnsi="Arial" w:cs="Arial"/>
          <w:iCs/>
          <w:szCs w:val="24"/>
        </w:rPr>
        <w:t>1</w:t>
      </w:r>
      <w:r>
        <w:rPr>
          <w:rFonts w:ascii="Arial" w:hAnsi="Arial" w:cs="Arial"/>
          <w:iCs/>
          <w:szCs w:val="24"/>
        </w:rPr>
        <w:t xml:space="preserve"> to correct minor typos and spelling errors. </w:t>
      </w:r>
    </w:p>
    <w:p w14:paraId="2434D926" w14:textId="77777777" w:rsidR="000A3735" w:rsidRDefault="000A3735" w:rsidP="00B23BF1">
      <w:pPr>
        <w:keepNext/>
        <w:spacing w:line="264" w:lineRule="auto"/>
        <w:rPr>
          <w:rFonts w:ascii="Arial" w:hAnsi="Arial" w:cs="Arial"/>
          <w:b/>
          <w:smallCaps/>
          <w:szCs w:val="24"/>
          <w:u w:val="single"/>
        </w:rPr>
      </w:pPr>
    </w:p>
    <w:p w14:paraId="75D080A0" w14:textId="11EFAFB8" w:rsidR="006D4045" w:rsidRDefault="006D4045" w:rsidP="00B23BF1">
      <w:pPr>
        <w:keepNext/>
        <w:spacing w:line="264" w:lineRule="auto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5AE35E87" w14:textId="4F4DF8A1" w:rsidR="006D4045" w:rsidRDefault="006D4045" w:rsidP="00B23BF1">
      <w:pPr>
        <w:keepNext/>
        <w:spacing w:line="264" w:lineRule="auto"/>
        <w:rPr>
          <w:rFonts w:ascii="Arial" w:hAnsi="Arial" w:cs="Arial"/>
        </w:rPr>
      </w:pPr>
    </w:p>
    <w:p w14:paraId="69718586" w14:textId="12602E0A" w:rsidR="003B7DE3" w:rsidRPr="000A3735" w:rsidRDefault="00B2491B" w:rsidP="0013534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Employee</w:t>
      </w:r>
      <w:r w:rsidR="00475254">
        <w:rPr>
          <w:rFonts w:ascii="Arial" w:hAnsi="Arial" w:cs="Arial"/>
          <w:b/>
          <w:szCs w:val="20"/>
        </w:rPr>
        <w:t>s</w:t>
      </w:r>
      <w:r>
        <w:rPr>
          <w:rFonts w:ascii="Arial" w:hAnsi="Arial" w:cs="Arial"/>
          <w:b/>
          <w:szCs w:val="20"/>
        </w:rPr>
        <w:t xml:space="preserve"> </w:t>
      </w:r>
      <w:r w:rsidR="008A50D0" w:rsidRPr="008A50D0">
        <w:rPr>
          <w:rFonts w:ascii="Arial" w:hAnsi="Arial" w:cs="Arial"/>
          <w:b/>
          <w:szCs w:val="20"/>
        </w:rPr>
        <w:t xml:space="preserve">Deferred Compensation </w:t>
      </w:r>
      <w:r w:rsidR="00D0484B">
        <w:rPr>
          <w:rFonts w:ascii="Arial" w:hAnsi="Arial" w:cs="Arial"/>
          <w:b/>
          <w:szCs w:val="20"/>
        </w:rPr>
        <w:t>Administrati</w:t>
      </w:r>
      <w:r w:rsidR="000F711D">
        <w:rPr>
          <w:rFonts w:ascii="Arial" w:hAnsi="Arial" w:cs="Arial"/>
          <w:b/>
          <w:szCs w:val="20"/>
        </w:rPr>
        <w:t>on</w:t>
      </w:r>
      <w:r w:rsidR="00D0484B">
        <w:rPr>
          <w:rFonts w:ascii="Arial" w:hAnsi="Arial" w:cs="Arial"/>
          <w:b/>
          <w:szCs w:val="20"/>
        </w:rPr>
        <w:t xml:space="preserve"> </w:t>
      </w:r>
      <w:r w:rsidR="000B2C72" w:rsidRPr="009C6D1D">
        <w:rPr>
          <w:rFonts w:ascii="Arial" w:hAnsi="Arial" w:cs="Arial"/>
          <w:b/>
          <w:szCs w:val="20"/>
        </w:rPr>
        <w:t>Sub</w:t>
      </w:r>
      <w:r w:rsidR="00B164AE">
        <w:rPr>
          <w:rFonts w:ascii="Arial" w:hAnsi="Arial" w:cs="Arial"/>
          <w:b/>
          <w:szCs w:val="20"/>
        </w:rPr>
        <w:t>f</w:t>
      </w:r>
      <w:r w:rsidR="008A50D0" w:rsidRPr="008A50D0">
        <w:rPr>
          <w:rFonts w:ascii="Arial" w:hAnsi="Arial" w:cs="Arial"/>
          <w:b/>
          <w:szCs w:val="20"/>
        </w:rPr>
        <w:t>und</w:t>
      </w:r>
      <w:r w:rsidR="000A3735">
        <w:rPr>
          <w:rFonts w:ascii="Arial" w:hAnsi="Arial" w:cs="Arial"/>
          <w:b/>
          <w:szCs w:val="20"/>
        </w:rPr>
        <w:t>.</w:t>
      </w:r>
      <w:r w:rsidR="008A50D0" w:rsidRPr="008A50D0">
        <w:rPr>
          <w:rFonts w:ascii="Arial" w:hAnsi="Arial" w:cs="Arial"/>
          <w:b/>
          <w:szCs w:val="20"/>
        </w:rPr>
        <w:t xml:space="preserve"> </w:t>
      </w:r>
      <w:r w:rsidR="000118D3">
        <w:rPr>
          <w:rFonts w:ascii="Arial" w:hAnsi="Arial" w:cs="Arial"/>
          <w:b/>
          <w:szCs w:val="20"/>
        </w:rPr>
        <w:t xml:space="preserve"> </w:t>
      </w:r>
      <w:r w:rsidR="00034F4B">
        <w:rPr>
          <w:rFonts w:ascii="Arial" w:hAnsi="Arial" w:cs="Arial"/>
          <w:bCs/>
          <w:szCs w:val="20"/>
        </w:rPr>
        <w:t>T</w:t>
      </w:r>
      <w:r w:rsidR="003B7DE3" w:rsidRPr="005D6974">
        <w:rPr>
          <w:rFonts w:ascii="Arial" w:hAnsi="Arial" w:cs="Arial"/>
          <w:bCs/>
          <w:szCs w:val="20"/>
        </w:rPr>
        <w:t xml:space="preserve">he </w:t>
      </w:r>
      <w:r w:rsidR="00AD14CF">
        <w:rPr>
          <w:rFonts w:ascii="Arial" w:hAnsi="Arial" w:cs="Arial"/>
          <w:bCs/>
          <w:szCs w:val="20"/>
        </w:rPr>
        <w:t>E</w:t>
      </w:r>
      <w:r w:rsidR="003B7DE3" w:rsidRPr="005D6974">
        <w:rPr>
          <w:rFonts w:ascii="Arial" w:hAnsi="Arial" w:cs="Arial"/>
          <w:bCs/>
          <w:szCs w:val="20"/>
        </w:rPr>
        <w:t xml:space="preserve">mployees </w:t>
      </w:r>
      <w:r w:rsidR="00AD14CF">
        <w:rPr>
          <w:rFonts w:ascii="Arial" w:hAnsi="Arial" w:cs="Arial"/>
          <w:bCs/>
          <w:szCs w:val="20"/>
        </w:rPr>
        <w:t>D</w:t>
      </w:r>
      <w:r w:rsidR="003B7DE3" w:rsidRPr="005D6974">
        <w:rPr>
          <w:rFonts w:ascii="Arial" w:hAnsi="Arial" w:cs="Arial"/>
          <w:bCs/>
          <w:szCs w:val="20"/>
        </w:rPr>
        <w:t xml:space="preserve">eferred </w:t>
      </w:r>
      <w:r w:rsidR="00AD14CF">
        <w:rPr>
          <w:rFonts w:ascii="Arial" w:hAnsi="Arial" w:cs="Arial"/>
          <w:bCs/>
          <w:szCs w:val="20"/>
        </w:rPr>
        <w:t>C</w:t>
      </w:r>
      <w:r w:rsidR="003B7DE3" w:rsidRPr="005D6974">
        <w:rPr>
          <w:rFonts w:ascii="Arial" w:hAnsi="Arial" w:cs="Arial"/>
          <w:bCs/>
          <w:szCs w:val="20"/>
        </w:rPr>
        <w:t xml:space="preserve">ompensation </w:t>
      </w:r>
      <w:r w:rsidR="00AD14CF">
        <w:rPr>
          <w:rFonts w:ascii="Arial" w:hAnsi="Arial" w:cs="Arial"/>
          <w:bCs/>
          <w:szCs w:val="20"/>
        </w:rPr>
        <w:t>A</w:t>
      </w:r>
      <w:r w:rsidR="003B7DE3" w:rsidRPr="005D6974">
        <w:rPr>
          <w:rFonts w:ascii="Arial" w:hAnsi="Arial" w:cs="Arial"/>
          <w:bCs/>
          <w:szCs w:val="20"/>
        </w:rPr>
        <w:t>dministration subfund pays the operational costs of the</w:t>
      </w:r>
      <w:r w:rsidR="00756264">
        <w:rPr>
          <w:rFonts w:ascii="Arial" w:hAnsi="Arial" w:cs="Arial"/>
          <w:bCs/>
          <w:szCs w:val="20"/>
        </w:rPr>
        <w:t xml:space="preserve"> </w:t>
      </w:r>
      <w:r w:rsidR="00756264" w:rsidRPr="00DB3701">
        <w:rPr>
          <w:rFonts w:ascii="Arial" w:hAnsi="Arial" w:cs="Arial"/>
          <w:bCs/>
          <w:szCs w:val="20"/>
        </w:rPr>
        <w:t>King County</w:t>
      </w:r>
      <w:r w:rsidR="007F0FC1" w:rsidRPr="00DB3701">
        <w:rPr>
          <w:rFonts w:ascii="Arial" w:hAnsi="Arial" w:cs="Arial"/>
          <w:bCs/>
          <w:szCs w:val="20"/>
        </w:rPr>
        <w:t xml:space="preserve"> Employees</w:t>
      </w:r>
      <w:r w:rsidR="003B7DE3" w:rsidRPr="00DB3701">
        <w:rPr>
          <w:rFonts w:ascii="Arial" w:hAnsi="Arial" w:cs="Arial"/>
          <w:bCs/>
          <w:szCs w:val="20"/>
        </w:rPr>
        <w:t xml:space="preserve"> </w:t>
      </w:r>
      <w:r w:rsidR="00BA441B">
        <w:rPr>
          <w:rFonts w:ascii="Arial" w:hAnsi="Arial" w:cs="Arial"/>
          <w:bCs/>
          <w:szCs w:val="20"/>
        </w:rPr>
        <w:t>D</w:t>
      </w:r>
      <w:r w:rsidR="003B7DE3" w:rsidRPr="005D6974">
        <w:rPr>
          <w:rFonts w:ascii="Arial" w:hAnsi="Arial" w:cs="Arial"/>
          <w:bCs/>
          <w:szCs w:val="20"/>
        </w:rPr>
        <w:t xml:space="preserve">eferred </w:t>
      </w:r>
      <w:r w:rsidR="00BA441B">
        <w:rPr>
          <w:rFonts w:ascii="Arial" w:hAnsi="Arial" w:cs="Arial"/>
          <w:bCs/>
          <w:szCs w:val="20"/>
        </w:rPr>
        <w:t>C</w:t>
      </w:r>
      <w:r w:rsidR="003B7DE3" w:rsidRPr="005D6974">
        <w:rPr>
          <w:rFonts w:ascii="Arial" w:hAnsi="Arial" w:cs="Arial"/>
          <w:bCs/>
          <w:szCs w:val="20"/>
        </w:rPr>
        <w:t xml:space="preserve">ompensation </w:t>
      </w:r>
      <w:r w:rsidR="00BA441B">
        <w:rPr>
          <w:rFonts w:ascii="Arial" w:hAnsi="Arial" w:cs="Arial"/>
          <w:bCs/>
          <w:szCs w:val="20"/>
        </w:rPr>
        <w:t>B</w:t>
      </w:r>
      <w:r w:rsidR="003B7DE3" w:rsidRPr="005D6974">
        <w:rPr>
          <w:rFonts w:ascii="Arial" w:hAnsi="Arial" w:cs="Arial"/>
          <w:bCs/>
          <w:szCs w:val="20"/>
        </w:rPr>
        <w:t>oard. The main source of revenue for th</w:t>
      </w:r>
      <w:r w:rsidR="000E5616">
        <w:rPr>
          <w:rFonts w:ascii="Arial" w:hAnsi="Arial" w:cs="Arial"/>
          <w:bCs/>
          <w:szCs w:val="20"/>
        </w:rPr>
        <w:t>is</w:t>
      </w:r>
      <w:r w:rsidR="003B7DE3" w:rsidRPr="005D6974">
        <w:rPr>
          <w:rFonts w:ascii="Arial" w:hAnsi="Arial" w:cs="Arial"/>
          <w:bCs/>
          <w:szCs w:val="20"/>
        </w:rPr>
        <w:t xml:space="preserve"> subfund is from fees charged to employees through their investments in the deferred </w:t>
      </w:r>
      <w:r w:rsidR="003B7DE3" w:rsidRPr="005D6974">
        <w:rPr>
          <w:rFonts w:ascii="Arial" w:hAnsi="Arial" w:cs="Arial"/>
          <w:bCs/>
          <w:szCs w:val="20"/>
        </w:rPr>
        <w:lastRenderedPageBreak/>
        <w:t>compensation plan.</w:t>
      </w:r>
      <w:r w:rsidR="00D10C7E">
        <w:rPr>
          <w:rFonts w:ascii="Arial" w:hAnsi="Arial" w:cs="Arial"/>
          <w:bCs/>
          <w:szCs w:val="20"/>
        </w:rPr>
        <w:t xml:space="preserve"> Th</w:t>
      </w:r>
      <w:r w:rsidR="00862A81">
        <w:rPr>
          <w:rFonts w:ascii="Arial" w:hAnsi="Arial" w:cs="Arial"/>
          <w:bCs/>
          <w:szCs w:val="20"/>
        </w:rPr>
        <w:t>is is currently a</w:t>
      </w:r>
      <w:r w:rsidR="00D40362">
        <w:rPr>
          <w:rFonts w:ascii="Arial" w:hAnsi="Arial" w:cs="Arial"/>
          <w:bCs/>
          <w:szCs w:val="20"/>
        </w:rPr>
        <w:t xml:space="preserve">n administrative </w:t>
      </w:r>
      <w:r w:rsidR="00862A81">
        <w:rPr>
          <w:rFonts w:ascii="Arial" w:hAnsi="Arial" w:cs="Arial"/>
          <w:bCs/>
          <w:szCs w:val="20"/>
        </w:rPr>
        <w:t xml:space="preserve">subfund of the </w:t>
      </w:r>
      <w:r w:rsidR="005B06B2">
        <w:rPr>
          <w:rFonts w:ascii="Arial" w:hAnsi="Arial" w:cs="Arial"/>
          <w:bCs/>
          <w:szCs w:val="20"/>
        </w:rPr>
        <w:t xml:space="preserve">General Fund, managed by the Director of </w:t>
      </w:r>
      <w:r w:rsidR="00576B72">
        <w:rPr>
          <w:rFonts w:ascii="Arial" w:hAnsi="Arial" w:cs="Arial"/>
          <w:bCs/>
          <w:szCs w:val="20"/>
        </w:rPr>
        <w:t>the Department of Executive Services</w:t>
      </w:r>
      <w:r w:rsidR="005B06B2">
        <w:rPr>
          <w:rFonts w:ascii="Arial" w:hAnsi="Arial" w:cs="Arial"/>
          <w:bCs/>
          <w:szCs w:val="20"/>
        </w:rPr>
        <w:t xml:space="preserve">. </w:t>
      </w:r>
    </w:p>
    <w:p w14:paraId="6A5F6432" w14:textId="77777777" w:rsidR="00766BB9" w:rsidRDefault="00766BB9" w:rsidP="00B23BF1">
      <w:pPr>
        <w:pStyle w:val="NormalWeb"/>
        <w:shd w:val="clear" w:color="auto" w:fill="FFFFFF"/>
        <w:spacing w:before="0" w:beforeAutospacing="0" w:after="0" w:afterAutospacing="0" w:line="264" w:lineRule="auto"/>
        <w:ind w:right="720"/>
        <w:rPr>
          <w:rFonts w:ascii="Arial" w:hAnsi="Arial" w:cs="Arial"/>
          <w:b/>
          <w:szCs w:val="20"/>
        </w:rPr>
      </w:pPr>
    </w:p>
    <w:p w14:paraId="4340A0A1" w14:textId="00739435" w:rsidR="00C744DC" w:rsidRPr="000118D3" w:rsidRDefault="00C744DC" w:rsidP="0013534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szCs w:val="20"/>
        </w:rPr>
      </w:pPr>
      <w:r w:rsidRPr="007441CB">
        <w:rPr>
          <w:rFonts w:ascii="Arial" w:hAnsi="Arial" w:cs="Arial"/>
          <w:b/>
          <w:szCs w:val="20"/>
        </w:rPr>
        <w:t xml:space="preserve">Department of Human </w:t>
      </w:r>
      <w:r>
        <w:rPr>
          <w:rFonts w:ascii="Arial" w:hAnsi="Arial" w:cs="Arial"/>
          <w:b/>
          <w:szCs w:val="20"/>
        </w:rPr>
        <w:t>Resources</w:t>
      </w:r>
      <w:r w:rsidR="000118D3">
        <w:rPr>
          <w:rFonts w:ascii="Arial" w:hAnsi="Arial" w:cs="Arial"/>
          <w:b/>
          <w:szCs w:val="20"/>
        </w:rPr>
        <w:t xml:space="preserve">.  </w:t>
      </w:r>
      <w:r w:rsidRPr="009504BD">
        <w:rPr>
          <w:rFonts w:ascii="Arial" w:hAnsi="Arial" w:cs="Arial"/>
          <w:bCs/>
          <w:szCs w:val="20"/>
        </w:rPr>
        <w:t xml:space="preserve">In 2018, </w:t>
      </w:r>
      <w:r w:rsidR="005012CC">
        <w:rPr>
          <w:rFonts w:ascii="Arial" w:hAnsi="Arial" w:cs="Arial"/>
          <w:bCs/>
          <w:szCs w:val="20"/>
        </w:rPr>
        <w:t>C</w:t>
      </w:r>
      <w:r w:rsidRPr="009504BD">
        <w:rPr>
          <w:rFonts w:ascii="Arial" w:hAnsi="Arial" w:cs="Arial"/>
          <w:bCs/>
          <w:szCs w:val="20"/>
        </w:rPr>
        <w:t>ouncil</w:t>
      </w:r>
      <w:r>
        <w:rPr>
          <w:rFonts w:ascii="Arial" w:hAnsi="Arial" w:cs="Arial"/>
          <w:bCs/>
          <w:szCs w:val="20"/>
        </w:rPr>
        <w:t xml:space="preserve"> eliminated the Human Resources Division within the Department of Executive Services (DES) and centralized employee services into a new</w:t>
      </w:r>
      <w:r w:rsidRPr="009504BD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Department of Human Resources (DHR)</w:t>
      </w:r>
      <w:r w:rsidRPr="009504BD">
        <w:rPr>
          <w:rFonts w:ascii="Arial" w:hAnsi="Arial" w:cs="Arial"/>
          <w:bCs/>
          <w:szCs w:val="20"/>
        </w:rPr>
        <w:t>.</w:t>
      </w:r>
      <w:r>
        <w:rPr>
          <w:rStyle w:val="FootnoteReference"/>
          <w:rFonts w:ascii="Arial" w:hAnsi="Arial" w:cs="Arial"/>
          <w:bCs/>
          <w:szCs w:val="20"/>
        </w:rPr>
        <w:footnoteReference w:id="3"/>
      </w:r>
      <w:r>
        <w:rPr>
          <w:rFonts w:ascii="Arial" w:hAnsi="Arial" w:cs="Arial"/>
          <w:bCs/>
          <w:szCs w:val="20"/>
        </w:rPr>
        <w:t xml:space="preserve"> This work continued in 2020, when Council moved the Benefits, Payroll, and Retirement Operations Section (BPROS) of</w:t>
      </w:r>
      <w:r w:rsidR="0023172B">
        <w:rPr>
          <w:rFonts w:ascii="Arial" w:hAnsi="Arial" w:cs="Arial"/>
          <w:bCs/>
          <w:szCs w:val="20"/>
        </w:rPr>
        <w:t xml:space="preserve"> the Finance</w:t>
      </w:r>
      <w:r w:rsidR="002379EE">
        <w:rPr>
          <w:rFonts w:ascii="Arial" w:hAnsi="Arial" w:cs="Arial"/>
          <w:bCs/>
          <w:szCs w:val="20"/>
        </w:rPr>
        <w:t xml:space="preserve"> and </w:t>
      </w:r>
      <w:r w:rsidR="0023172B">
        <w:rPr>
          <w:rFonts w:ascii="Arial" w:hAnsi="Arial" w:cs="Arial"/>
          <w:bCs/>
          <w:szCs w:val="20"/>
        </w:rPr>
        <w:t xml:space="preserve">Business Operations Division within </w:t>
      </w:r>
      <w:r>
        <w:rPr>
          <w:rFonts w:ascii="Arial" w:hAnsi="Arial" w:cs="Arial"/>
          <w:bCs/>
          <w:szCs w:val="20"/>
        </w:rPr>
        <w:t xml:space="preserve">DES to </w:t>
      </w:r>
      <w:r w:rsidR="00574F66">
        <w:rPr>
          <w:rFonts w:ascii="Arial" w:hAnsi="Arial" w:cs="Arial"/>
          <w:bCs/>
          <w:szCs w:val="20"/>
        </w:rPr>
        <w:t xml:space="preserve">DHR's </w:t>
      </w:r>
      <w:r>
        <w:rPr>
          <w:rFonts w:ascii="Arial" w:hAnsi="Arial" w:cs="Arial"/>
          <w:bCs/>
          <w:szCs w:val="20"/>
        </w:rPr>
        <w:t>Central Employee Services Division.</w:t>
      </w:r>
      <w:r>
        <w:rPr>
          <w:rStyle w:val="FootnoteReference"/>
          <w:rFonts w:ascii="Arial" w:hAnsi="Arial" w:cs="Arial"/>
          <w:bCs/>
          <w:szCs w:val="20"/>
        </w:rPr>
        <w:footnoteReference w:id="4"/>
      </w:r>
      <w:r>
        <w:rPr>
          <w:rFonts w:ascii="Arial" w:hAnsi="Arial" w:cs="Arial"/>
          <w:bCs/>
          <w:szCs w:val="20"/>
        </w:rPr>
        <w:t xml:space="preserve"> Included in this move to DHR was the duty of administering the employer responsibilities for retirement and deferred compensation plans.</w:t>
      </w:r>
    </w:p>
    <w:p w14:paraId="1B3B73D2" w14:textId="46C67D54" w:rsidR="000E5616" w:rsidRDefault="000E5616" w:rsidP="00B23BF1">
      <w:pPr>
        <w:pStyle w:val="NormalWeb"/>
        <w:shd w:val="clear" w:color="auto" w:fill="FFFFFF"/>
        <w:spacing w:before="0" w:beforeAutospacing="0" w:after="0" w:afterAutospacing="0" w:line="264" w:lineRule="auto"/>
        <w:ind w:right="720"/>
        <w:rPr>
          <w:rFonts w:ascii="Arial" w:hAnsi="Arial" w:cs="Arial"/>
          <w:bCs/>
          <w:szCs w:val="20"/>
        </w:rPr>
      </w:pPr>
    </w:p>
    <w:p w14:paraId="53A8DA3D" w14:textId="3A77F9C8" w:rsidR="006D4045" w:rsidRDefault="006D4045" w:rsidP="00B23BF1">
      <w:pPr>
        <w:keepNext/>
        <w:spacing w:line="264" w:lineRule="auto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27B64938" w14:textId="55E9B9E0" w:rsidR="00416389" w:rsidRPr="00412C0B" w:rsidRDefault="00416389" w:rsidP="00B23BF1">
      <w:pPr>
        <w:keepNext/>
        <w:spacing w:line="264" w:lineRule="auto"/>
        <w:rPr>
          <w:rFonts w:ascii="Arial" w:hAnsi="Arial" w:cs="Arial"/>
          <w:bCs/>
          <w:szCs w:val="24"/>
        </w:rPr>
      </w:pPr>
    </w:p>
    <w:p w14:paraId="511643CA" w14:textId="50A6E6FC" w:rsidR="00B40872" w:rsidRPr="000401CA" w:rsidRDefault="00ED7170" w:rsidP="00B23BF1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T</w:t>
      </w:r>
      <w:r w:rsidR="002E4CD6">
        <w:rPr>
          <w:rFonts w:ascii="Arial" w:hAnsi="Arial" w:cs="Arial"/>
          <w:bCs/>
          <w:szCs w:val="24"/>
        </w:rPr>
        <w:t>he proposed ordinance</w:t>
      </w:r>
      <w:r w:rsidR="002E4CD6" w:rsidRPr="00C5622E">
        <w:rPr>
          <w:rFonts w:ascii="Arial" w:hAnsi="Arial" w:cs="Arial"/>
          <w:bCs/>
          <w:szCs w:val="24"/>
        </w:rPr>
        <w:t xml:space="preserve"> would</w:t>
      </w:r>
      <w:r w:rsidR="000401CA">
        <w:rPr>
          <w:rFonts w:ascii="Arial" w:hAnsi="Arial" w:cs="Arial"/>
          <w:bCs/>
          <w:szCs w:val="24"/>
        </w:rPr>
        <w:t xml:space="preserve"> c</w:t>
      </w:r>
      <w:r w:rsidR="002E4CD6" w:rsidRPr="000401CA">
        <w:rPr>
          <w:rFonts w:ascii="Arial" w:hAnsi="Arial" w:cs="Arial"/>
          <w:bCs/>
        </w:rPr>
        <w:t>reate a new special revenue fund</w:t>
      </w:r>
      <w:r w:rsidR="00165A62" w:rsidRPr="000401CA">
        <w:rPr>
          <w:rFonts w:ascii="Arial" w:hAnsi="Arial" w:cs="Arial"/>
          <w:bCs/>
        </w:rPr>
        <w:t xml:space="preserve">, the </w:t>
      </w:r>
      <w:r w:rsidR="00492272" w:rsidRPr="000401CA">
        <w:rPr>
          <w:rFonts w:ascii="Arial" w:hAnsi="Arial" w:cs="Arial"/>
          <w:bCs/>
        </w:rPr>
        <w:t>D</w:t>
      </w:r>
      <w:r w:rsidR="00165A62" w:rsidRPr="000401CA">
        <w:rPr>
          <w:rFonts w:ascii="Arial" w:hAnsi="Arial" w:cs="Arial"/>
          <w:bCs/>
        </w:rPr>
        <w:t xml:space="preserve">eferred </w:t>
      </w:r>
      <w:r w:rsidR="00492272" w:rsidRPr="000401CA">
        <w:rPr>
          <w:rFonts w:ascii="Arial" w:hAnsi="Arial" w:cs="Arial"/>
          <w:bCs/>
        </w:rPr>
        <w:t>C</w:t>
      </w:r>
      <w:r w:rsidR="00165A62" w:rsidRPr="000401CA">
        <w:rPr>
          <w:rFonts w:ascii="Arial" w:hAnsi="Arial" w:cs="Arial"/>
          <w:bCs/>
        </w:rPr>
        <w:t>ompensation fund,</w:t>
      </w:r>
      <w:r w:rsidRPr="000401CA">
        <w:rPr>
          <w:rFonts w:ascii="Arial" w:hAnsi="Arial" w:cs="Arial"/>
          <w:bCs/>
        </w:rPr>
        <w:t xml:space="preserve"> to be managed by the Director of DHR. </w:t>
      </w:r>
      <w:r w:rsidR="00041FC3" w:rsidRPr="000401CA">
        <w:rPr>
          <w:rFonts w:ascii="Arial" w:hAnsi="Arial" w:cs="Arial"/>
          <w:bCs/>
        </w:rPr>
        <w:t xml:space="preserve">The fund would </w:t>
      </w:r>
      <w:r w:rsidR="000C4545" w:rsidRPr="000401CA">
        <w:rPr>
          <w:rFonts w:ascii="Arial" w:hAnsi="Arial" w:cs="Arial"/>
          <w:bCs/>
        </w:rPr>
        <w:t>provide for the receipt of revenues and disbursement of expenditures rel</w:t>
      </w:r>
      <w:r w:rsidR="008A6023" w:rsidRPr="000401CA">
        <w:rPr>
          <w:rFonts w:ascii="Arial" w:hAnsi="Arial" w:cs="Arial"/>
          <w:bCs/>
        </w:rPr>
        <w:t>a</w:t>
      </w:r>
      <w:r w:rsidR="000C4545" w:rsidRPr="000401CA">
        <w:rPr>
          <w:rFonts w:ascii="Arial" w:hAnsi="Arial" w:cs="Arial"/>
          <w:bCs/>
        </w:rPr>
        <w:t>ted to administering the employer responsibilities for the deferred compensation plan</w:t>
      </w:r>
      <w:r w:rsidR="00CB5A21" w:rsidRPr="000401CA">
        <w:rPr>
          <w:rFonts w:ascii="Arial" w:hAnsi="Arial" w:cs="Arial"/>
          <w:bCs/>
        </w:rPr>
        <w:t xml:space="preserve">s. </w:t>
      </w:r>
      <w:r w:rsidR="00670607" w:rsidRPr="000401CA">
        <w:rPr>
          <w:rFonts w:ascii="Arial" w:hAnsi="Arial" w:cs="Arial"/>
          <w:bCs/>
        </w:rPr>
        <w:t xml:space="preserve">The special revenue fund would be a tier one fund, meaning </w:t>
      </w:r>
      <w:r w:rsidR="00B83DD0" w:rsidRPr="000401CA">
        <w:rPr>
          <w:rFonts w:ascii="Arial" w:hAnsi="Arial" w:cs="Arial"/>
        </w:rPr>
        <w:t>it can be invested for its own benefit.</w:t>
      </w:r>
    </w:p>
    <w:p w14:paraId="4D8622F9" w14:textId="77777777" w:rsidR="00670607" w:rsidRPr="00670607" w:rsidRDefault="00670607" w:rsidP="00B23BF1">
      <w:pPr>
        <w:pStyle w:val="ListParagraph0"/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Cs/>
        </w:rPr>
      </w:pPr>
    </w:p>
    <w:p w14:paraId="50554FD5" w14:textId="200B0C08" w:rsidR="004974B9" w:rsidRPr="000401CA" w:rsidRDefault="000401CA" w:rsidP="00B23BF1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proposed ordinance would also tr</w:t>
      </w:r>
      <w:r w:rsidR="004974B9" w:rsidRPr="000401CA">
        <w:rPr>
          <w:rFonts w:ascii="Arial" w:hAnsi="Arial" w:cs="Arial"/>
          <w:bCs/>
        </w:rPr>
        <w:t xml:space="preserve">ansfer the net assets and fund balances from the current subfund managed by </w:t>
      </w:r>
      <w:r w:rsidR="008A6023" w:rsidRPr="000401CA">
        <w:rPr>
          <w:rFonts w:ascii="Arial" w:hAnsi="Arial" w:cs="Arial"/>
          <w:bCs/>
        </w:rPr>
        <w:t>DES</w:t>
      </w:r>
      <w:r w:rsidR="004974B9" w:rsidRPr="000401CA">
        <w:rPr>
          <w:rFonts w:ascii="Arial" w:hAnsi="Arial" w:cs="Arial"/>
          <w:bCs/>
        </w:rPr>
        <w:t xml:space="preserve"> to the newly created fund to be managed by </w:t>
      </w:r>
      <w:r w:rsidR="008A6023" w:rsidRPr="000401CA">
        <w:rPr>
          <w:rFonts w:ascii="Arial" w:hAnsi="Arial" w:cs="Arial"/>
          <w:bCs/>
        </w:rPr>
        <w:t>DHR</w:t>
      </w:r>
      <w:r w:rsidR="004974B9" w:rsidRPr="000401CA">
        <w:rPr>
          <w:rFonts w:ascii="Arial" w:hAnsi="Arial" w:cs="Arial"/>
          <w:bCs/>
        </w:rPr>
        <w:t>.</w:t>
      </w:r>
    </w:p>
    <w:p w14:paraId="772B9BCC" w14:textId="77777777" w:rsidR="00B40872" w:rsidRDefault="00B40872" w:rsidP="00B23BF1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Cs/>
          <w:szCs w:val="24"/>
        </w:rPr>
      </w:pPr>
    </w:p>
    <w:p w14:paraId="3D3B4153" w14:textId="154ACB57" w:rsidR="00D46977" w:rsidRDefault="00FF666B" w:rsidP="00B23BF1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These changes are </w:t>
      </w:r>
      <w:r w:rsidR="00562A68">
        <w:rPr>
          <w:rFonts w:ascii="Arial" w:hAnsi="Arial" w:cs="Arial"/>
          <w:bCs/>
          <w:szCs w:val="24"/>
        </w:rPr>
        <w:t xml:space="preserve">consistent with </w:t>
      </w:r>
      <w:r w:rsidR="00D23E0D">
        <w:rPr>
          <w:rFonts w:ascii="Arial" w:hAnsi="Arial" w:cs="Arial"/>
          <w:bCs/>
          <w:szCs w:val="24"/>
        </w:rPr>
        <w:t>Council's previous action</w:t>
      </w:r>
      <w:r w:rsidR="00D7172B">
        <w:rPr>
          <w:rFonts w:ascii="Arial" w:hAnsi="Arial" w:cs="Arial"/>
          <w:bCs/>
          <w:szCs w:val="24"/>
        </w:rPr>
        <w:t>s</w:t>
      </w:r>
      <w:r w:rsidR="00D23E0D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and </w:t>
      </w:r>
      <w:r w:rsidR="001F3594">
        <w:rPr>
          <w:rFonts w:ascii="Arial" w:hAnsi="Arial" w:cs="Arial"/>
          <w:bCs/>
          <w:szCs w:val="24"/>
        </w:rPr>
        <w:t xml:space="preserve">aligns oversight of the funds with </w:t>
      </w:r>
      <w:r w:rsidR="00BF76C6">
        <w:rPr>
          <w:rFonts w:ascii="Arial" w:hAnsi="Arial" w:cs="Arial"/>
          <w:bCs/>
          <w:szCs w:val="24"/>
        </w:rPr>
        <w:t>DHR's responsibilities</w:t>
      </w:r>
      <w:r>
        <w:rPr>
          <w:rFonts w:ascii="Arial" w:hAnsi="Arial" w:cs="Arial"/>
          <w:bCs/>
          <w:szCs w:val="24"/>
        </w:rPr>
        <w:t>.</w:t>
      </w:r>
      <w:r w:rsidR="003652E9">
        <w:rPr>
          <w:rStyle w:val="FootnoteReference"/>
          <w:rFonts w:ascii="Arial" w:hAnsi="Arial" w:cs="Arial"/>
          <w:bCs/>
          <w:szCs w:val="24"/>
        </w:rPr>
        <w:footnoteReference w:id="5"/>
      </w:r>
      <w:r w:rsidR="00071C09">
        <w:rPr>
          <w:rFonts w:ascii="Arial" w:hAnsi="Arial" w:cs="Arial"/>
          <w:bCs/>
          <w:szCs w:val="24"/>
        </w:rPr>
        <w:t xml:space="preserve"> </w:t>
      </w:r>
    </w:p>
    <w:p w14:paraId="51080343" w14:textId="3F5D9BA8" w:rsidR="00F325B4" w:rsidRDefault="00F325B4" w:rsidP="00B23BF1">
      <w:pPr>
        <w:spacing w:line="264" w:lineRule="auto"/>
        <w:jc w:val="both"/>
        <w:rPr>
          <w:rFonts w:ascii="Arial" w:hAnsi="Arial" w:cs="Arial"/>
          <w:bCs/>
          <w:szCs w:val="24"/>
        </w:rPr>
      </w:pPr>
    </w:p>
    <w:p w14:paraId="6B9DC8D2" w14:textId="0095B591" w:rsidR="009729D9" w:rsidRPr="00202790" w:rsidRDefault="007B5645" w:rsidP="0013534D">
      <w:pPr>
        <w:spacing w:line="264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As previously noted, t</w:t>
      </w:r>
      <w:r w:rsidR="00F13DD0">
        <w:rPr>
          <w:rFonts w:ascii="Arial" w:hAnsi="Arial" w:cs="Arial"/>
        </w:rPr>
        <w:t xml:space="preserve">he Executive’s proposed </w:t>
      </w:r>
      <w:r w:rsidR="00784F9B">
        <w:rPr>
          <w:rFonts w:ascii="Arial" w:hAnsi="Arial" w:cs="Arial"/>
        </w:rPr>
        <w:t xml:space="preserve">2021 </w:t>
      </w:r>
      <w:r w:rsidR="000118D3">
        <w:rPr>
          <w:rFonts w:ascii="Arial" w:hAnsi="Arial" w:cs="Arial"/>
        </w:rPr>
        <w:t>2</w:t>
      </w:r>
      <w:r w:rsidR="00784F9B" w:rsidRPr="00784F9B">
        <w:rPr>
          <w:rFonts w:ascii="Arial" w:hAnsi="Arial" w:cs="Arial"/>
          <w:vertAlign w:val="superscript"/>
        </w:rPr>
        <w:t>nd</w:t>
      </w:r>
      <w:r w:rsidR="000118D3">
        <w:rPr>
          <w:rFonts w:ascii="Arial" w:hAnsi="Arial" w:cs="Arial"/>
        </w:rPr>
        <w:t xml:space="preserve"> Omnibus (</w:t>
      </w:r>
      <w:r w:rsidR="00F13DD0">
        <w:rPr>
          <w:rFonts w:ascii="Arial" w:hAnsi="Arial" w:cs="Arial"/>
        </w:rPr>
        <w:t>mid-biennial supplemental budget</w:t>
      </w:r>
      <w:r w:rsidR="000118D3">
        <w:rPr>
          <w:rFonts w:ascii="Arial" w:hAnsi="Arial" w:cs="Arial"/>
        </w:rPr>
        <w:t>)</w:t>
      </w:r>
      <w:r w:rsidR="00F13DD0">
        <w:rPr>
          <w:rStyle w:val="FootnoteReference"/>
          <w:rFonts w:ascii="Arial" w:hAnsi="Arial" w:cs="Arial"/>
        </w:rPr>
        <w:footnoteReference w:id="6"/>
      </w:r>
      <w:r w:rsidR="00F13DD0">
        <w:rPr>
          <w:rFonts w:ascii="Arial" w:hAnsi="Arial" w:cs="Arial"/>
        </w:rPr>
        <w:t xml:space="preserve"> includes a $665,000 transfer from </w:t>
      </w:r>
      <w:r w:rsidR="000118D3">
        <w:rPr>
          <w:rFonts w:ascii="Arial" w:hAnsi="Arial" w:cs="Arial"/>
        </w:rPr>
        <w:t xml:space="preserve">the </w:t>
      </w:r>
      <w:r w:rsidR="00F13DD0">
        <w:rPr>
          <w:rFonts w:ascii="Arial" w:hAnsi="Arial" w:cs="Arial"/>
        </w:rPr>
        <w:t xml:space="preserve">DHR's </w:t>
      </w:r>
      <w:r w:rsidR="000118D3">
        <w:rPr>
          <w:rFonts w:ascii="Arial" w:hAnsi="Arial" w:cs="Arial"/>
        </w:rPr>
        <w:t xml:space="preserve">fund </w:t>
      </w:r>
      <w:r w:rsidR="00F13DD0">
        <w:rPr>
          <w:rFonts w:ascii="Arial" w:hAnsi="Arial" w:cs="Arial"/>
        </w:rPr>
        <w:t xml:space="preserve">to the newly created </w:t>
      </w:r>
      <w:r w:rsidR="00C04645">
        <w:rPr>
          <w:rFonts w:ascii="Arial" w:hAnsi="Arial" w:cs="Arial"/>
        </w:rPr>
        <w:t>D</w:t>
      </w:r>
      <w:r w:rsidR="00F13DD0">
        <w:rPr>
          <w:rFonts w:ascii="Arial" w:hAnsi="Arial" w:cs="Arial"/>
        </w:rPr>
        <w:t xml:space="preserve">eferred </w:t>
      </w:r>
      <w:r w:rsidR="00C04645">
        <w:rPr>
          <w:rFonts w:ascii="Arial" w:hAnsi="Arial" w:cs="Arial"/>
        </w:rPr>
        <w:t>C</w:t>
      </w:r>
      <w:r w:rsidR="00F13DD0">
        <w:rPr>
          <w:rFonts w:ascii="Arial" w:hAnsi="Arial" w:cs="Arial"/>
        </w:rPr>
        <w:t>ompensation fund.</w:t>
      </w:r>
      <w:r w:rsidR="0009001F">
        <w:rPr>
          <w:rStyle w:val="FootnoteReference"/>
          <w:rFonts w:ascii="Arial" w:hAnsi="Arial" w:cs="Arial"/>
        </w:rPr>
        <w:footnoteReference w:id="7"/>
      </w:r>
      <w:r w:rsidR="00F13DD0">
        <w:rPr>
          <w:rFonts w:ascii="Arial" w:hAnsi="Arial" w:cs="Arial"/>
        </w:rPr>
        <w:t xml:space="preserve"> </w:t>
      </w:r>
    </w:p>
    <w:p w14:paraId="373BD089" w14:textId="77777777" w:rsidR="009729D9" w:rsidRDefault="009729D9" w:rsidP="0013534D">
      <w:pPr>
        <w:spacing w:line="264" w:lineRule="auto"/>
        <w:jc w:val="both"/>
        <w:rPr>
          <w:rFonts w:ascii="Arial" w:hAnsi="Arial" w:cs="Arial"/>
          <w:szCs w:val="24"/>
        </w:rPr>
      </w:pPr>
    </w:p>
    <w:p w14:paraId="750C4C96" w14:textId="083072D3" w:rsidR="002F0AE7" w:rsidRDefault="0082527D" w:rsidP="0013534D">
      <w:pPr>
        <w:spacing w:line="264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  <w:u w:val="single"/>
        </w:rPr>
        <w:t>AMENDMENT</w:t>
      </w:r>
      <w:r w:rsidR="002F0AE7">
        <w:rPr>
          <w:rFonts w:ascii="Arial" w:hAnsi="Arial" w:cs="Arial"/>
          <w:szCs w:val="24"/>
        </w:rPr>
        <w:tab/>
      </w:r>
      <w:r w:rsidR="002F0AE7">
        <w:rPr>
          <w:rFonts w:ascii="Arial" w:hAnsi="Arial" w:cs="Arial"/>
        </w:rPr>
        <w:t xml:space="preserve"> </w:t>
      </w:r>
    </w:p>
    <w:p w14:paraId="0CBBE879" w14:textId="4AA4CAF0" w:rsidR="009729D9" w:rsidRDefault="009729D9" w:rsidP="0013534D">
      <w:pPr>
        <w:tabs>
          <w:tab w:val="left" w:pos="1270"/>
        </w:tabs>
        <w:spacing w:line="264" w:lineRule="auto"/>
        <w:jc w:val="both"/>
        <w:rPr>
          <w:rFonts w:ascii="Arial" w:hAnsi="Arial" w:cs="Arial"/>
          <w:szCs w:val="24"/>
        </w:rPr>
      </w:pPr>
    </w:p>
    <w:p w14:paraId="2F0A338D" w14:textId="1A523AC2" w:rsidR="003A76B6" w:rsidRDefault="001828FA" w:rsidP="0013534D">
      <w:pPr>
        <w:spacing w:line="264" w:lineRule="auto"/>
        <w:jc w:val="both"/>
        <w:rPr>
          <w:rFonts w:ascii="Arial" w:hAnsi="Arial" w:cs="Arial"/>
          <w:iCs/>
          <w:szCs w:val="24"/>
        </w:rPr>
      </w:pPr>
      <w:r w:rsidRPr="00DC11FF">
        <w:rPr>
          <w:rFonts w:ascii="Arial" w:hAnsi="Arial" w:cs="Arial"/>
          <w:iCs/>
          <w:szCs w:val="24"/>
        </w:rPr>
        <w:t>Striking Amendment</w:t>
      </w:r>
      <w:r w:rsidR="003A76B6" w:rsidRPr="00DC11FF">
        <w:rPr>
          <w:rFonts w:ascii="Arial" w:hAnsi="Arial" w:cs="Arial"/>
          <w:iCs/>
          <w:szCs w:val="24"/>
        </w:rPr>
        <w:t xml:space="preserve"> </w:t>
      </w:r>
      <w:r w:rsidR="0024394D">
        <w:rPr>
          <w:rFonts w:ascii="Arial" w:hAnsi="Arial" w:cs="Arial"/>
          <w:iCs/>
          <w:szCs w:val="24"/>
        </w:rPr>
        <w:t>S</w:t>
      </w:r>
      <w:r w:rsidR="003A76B6" w:rsidRPr="00E33EC5">
        <w:rPr>
          <w:rFonts w:ascii="Arial" w:hAnsi="Arial" w:cs="Arial"/>
          <w:iCs/>
          <w:szCs w:val="24"/>
        </w:rPr>
        <w:t>1</w:t>
      </w:r>
      <w:r w:rsidR="003A76B6">
        <w:rPr>
          <w:rFonts w:ascii="Arial" w:hAnsi="Arial" w:cs="Arial"/>
          <w:iCs/>
          <w:szCs w:val="24"/>
        </w:rPr>
        <w:t xml:space="preserve"> </w:t>
      </w:r>
      <w:r w:rsidR="00121E79">
        <w:rPr>
          <w:rFonts w:ascii="Arial" w:hAnsi="Arial" w:cs="Arial"/>
          <w:iCs/>
          <w:szCs w:val="24"/>
        </w:rPr>
        <w:t xml:space="preserve">is a technical amendment to correct minor </w:t>
      </w:r>
      <w:r w:rsidR="004A08E9">
        <w:rPr>
          <w:rFonts w:ascii="Arial" w:hAnsi="Arial" w:cs="Arial"/>
          <w:iCs/>
          <w:szCs w:val="24"/>
        </w:rPr>
        <w:t xml:space="preserve">typos and spelling errors. </w:t>
      </w:r>
    </w:p>
    <w:p w14:paraId="5BC3CBD0" w14:textId="77777777" w:rsidR="00784F9B" w:rsidRDefault="00784F9B" w:rsidP="00B23BF1">
      <w:pPr>
        <w:keepNext/>
        <w:spacing w:line="264" w:lineRule="auto"/>
        <w:jc w:val="both"/>
        <w:rPr>
          <w:rFonts w:ascii="Arial" w:hAnsi="Arial" w:cs="Arial"/>
          <w:b/>
          <w:szCs w:val="24"/>
          <w:u w:val="single"/>
        </w:rPr>
      </w:pPr>
    </w:p>
    <w:p w14:paraId="1356BC78" w14:textId="2886F077" w:rsidR="00785660" w:rsidRPr="001C4B19" w:rsidRDefault="00785660" w:rsidP="00B23BF1">
      <w:pPr>
        <w:keepNext/>
        <w:spacing w:line="264" w:lineRule="auto"/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</w:t>
      </w:r>
    </w:p>
    <w:p w14:paraId="01890F9B" w14:textId="77777777" w:rsidR="00785660" w:rsidRPr="001C4B19" w:rsidRDefault="00785660" w:rsidP="00B23BF1">
      <w:pPr>
        <w:keepNext/>
        <w:spacing w:line="264" w:lineRule="auto"/>
        <w:jc w:val="both"/>
        <w:rPr>
          <w:rFonts w:ascii="Arial" w:hAnsi="Arial" w:cs="Arial"/>
          <w:szCs w:val="24"/>
        </w:rPr>
      </w:pPr>
    </w:p>
    <w:p w14:paraId="7C59DC8E" w14:textId="09FC5B6D" w:rsidR="00B9362E" w:rsidRDefault="00B9362E" w:rsidP="00B23BF1">
      <w:pPr>
        <w:pStyle w:val="ListParagraph0"/>
        <w:keepNext/>
        <w:numPr>
          <w:ilvl w:val="0"/>
          <w:numId w:val="43"/>
        </w:numPr>
        <w:spacing w:line="264" w:lineRule="auto"/>
        <w:jc w:val="both"/>
        <w:rPr>
          <w:rFonts w:ascii="Arial" w:hAnsi="Arial" w:cs="Arial"/>
        </w:rPr>
      </w:pPr>
      <w:r w:rsidRPr="00B9362E">
        <w:rPr>
          <w:rFonts w:ascii="Arial" w:hAnsi="Arial" w:cs="Arial"/>
        </w:rPr>
        <w:t>Dwight Dively, Director, Office of Performance, Strategy and Budget</w:t>
      </w:r>
    </w:p>
    <w:p w14:paraId="334D2EAF" w14:textId="77777777" w:rsidR="00785660" w:rsidRPr="001C4B19" w:rsidRDefault="00785660" w:rsidP="00B23BF1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</w:p>
    <w:p w14:paraId="3304AEE4" w14:textId="77C03BD4" w:rsidR="00EE00F3" w:rsidRPr="001C4B19" w:rsidRDefault="00293D02" w:rsidP="00B23BF1">
      <w:pPr>
        <w:pStyle w:val="BodyText"/>
        <w:keepNext/>
        <w:keepLines/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55B626F6" w14:textId="77777777" w:rsidR="00B24961" w:rsidRPr="001C4B19" w:rsidRDefault="00B24961" w:rsidP="00B23BF1">
      <w:pPr>
        <w:pStyle w:val="BodyText"/>
        <w:keepNext/>
        <w:keepLines/>
        <w:spacing w:line="264" w:lineRule="auto"/>
        <w:jc w:val="both"/>
        <w:rPr>
          <w:rFonts w:ascii="Arial" w:hAnsi="Arial" w:cs="Arial"/>
          <w:i w:val="0"/>
          <w:szCs w:val="24"/>
        </w:rPr>
      </w:pPr>
    </w:p>
    <w:p w14:paraId="480185CE" w14:textId="04DE09BC" w:rsidR="004C241A" w:rsidRDefault="00C521D8" w:rsidP="00B23BF1">
      <w:pPr>
        <w:pStyle w:val="BodyText"/>
        <w:keepNext/>
        <w:keepLines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Ordinance</w:t>
      </w:r>
      <w:r w:rsidR="00785660">
        <w:rPr>
          <w:rFonts w:ascii="Arial" w:hAnsi="Arial" w:cs="Arial"/>
          <w:i w:val="0"/>
          <w:szCs w:val="24"/>
        </w:rPr>
        <w:t xml:space="preserve"> </w:t>
      </w:r>
      <w:r w:rsidR="00163452">
        <w:rPr>
          <w:rFonts w:ascii="Arial" w:hAnsi="Arial" w:cs="Arial"/>
          <w:i w:val="0"/>
          <w:szCs w:val="24"/>
        </w:rPr>
        <w:t>2021-0380</w:t>
      </w:r>
    </w:p>
    <w:p w14:paraId="5528303C" w14:textId="4D23AFB5" w:rsidR="00460793" w:rsidRPr="001C4B19" w:rsidRDefault="00460793" w:rsidP="00B23BF1">
      <w:pPr>
        <w:pStyle w:val="BodyText"/>
        <w:keepNext/>
        <w:keepLines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Striking Amendment S1</w:t>
      </w:r>
    </w:p>
    <w:p w14:paraId="5C1C939C" w14:textId="77777777" w:rsidR="00C521D8" w:rsidRPr="001C4B19" w:rsidRDefault="00C521D8" w:rsidP="00B23BF1">
      <w:pPr>
        <w:pStyle w:val="BodyText"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Transmittal Letter</w:t>
      </w:r>
    </w:p>
    <w:p w14:paraId="4FF0ED20" w14:textId="1A207A76" w:rsidR="00E46C49" w:rsidRDefault="00C521D8" w:rsidP="000A3735">
      <w:pPr>
        <w:pStyle w:val="BodyText"/>
        <w:numPr>
          <w:ilvl w:val="0"/>
          <w:numId w:val="35"/>
        </w:numPr>
        <w:tabs>
          <w:tab w:val="left" w:pos="1540"/>
        </w:tabs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276327">
        <w:rPr>
          <w:rFonts w:ascii="Arial" w:hAnsi="Arial" w:cs="Arial"/>
          <w:i w:val="0"/>
          <w:szCs w:val="24"/>
        </w:rPr>
        <w:t>Fiscal Note</w:t>
      </w:r>
      <w:r w:rsidR="00EA2A12">
        <w:rPr>
          <w:rFonts w:ascii="Arial" w:hAnsi="Arial" w:cs="Arial"/>
          <w:i w:val="0"/>
          <w:szCs w:val="24"/>
        </w:rPr>
        <w:t xml:space="preserve"> (Revised)</w:t>
      </w:r>
    </w:p>
    <w:p w14:paraId="71237942" w14:textId="2FD7CFE8" w:rsidR="000118D3" w:rsidRPr="00276327" w:rsidRDefault="000118D3" w:rsidP="00B23BF1">
      <w:pPr>
        <w:pStyle w:val="BodyText"/>
        <w:numPr>
          <w:ilvl w:val="0"/>
          <w:numId w:val="35"/>
        </w:numPr>
        <w:tabs>
          <w:tab w:val="left" w:pos="1540"/>
        </w:tabs>
        <w:spacing w:line="264" w:lineRule="auto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Deferred Compensation Fund Financial Plan, updated August 24, 2021</w:t>
      </w:r>
    </w:p>
    <w:sectPr w:rsidR="000118D3" w:rsidRPr="00276327" w:rsidSect="00C7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FB553" w14:textId="77777777" w:rsidR="00B65D78" w:rsidRDefault="00B65D78">
      <w:r>
        <w:separator/>
      </w:r>
    </w:p>
  </w:endnote>
  <w:endnote w:type="continuationSeparator" w:id="0">
    <w:p w14:paraId="4534E753" w14:textId="77777777" w:rsidR="00B65D78" w:rsidRDefault="00B6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2E21" w14:textId="77777777" w:rsidR="008A5F35" w:rsidRDefault="008A5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6461" w14:textId="77777777" w:rsidR="008A5F35" w:rsidRDefault="008A5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1466" w14:textId="77777777" w:rsidR="008A5F35" w:rsidRDefault="008A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D1759" w14:textId="77777777" w:rsidR="00B65D78" w:rsidRDefault="00B65D78">
      <w:r>
        <w:separator/>
      </w:r>
    </w:p>
  </w:footnote>
  <w:footnote w:type="continuationSeparator" w:id="0">
    <w:p w14:paraId="3279E351" w14:textId="77777777" w:rsidR="00B65D78" w:rsidRDefault="00B65D78">
      <w:r>
        <w:continuationSeparator/>
      </w:r>
    </w:p>
  </w:footnote>
  <w:footnote w:id="1">
    <w:p w14:paraId="42248F1D" w14:textId="729727AB" w:rsidR="00035A10" w:rsidRPr="00BD5DDA" w:rsidRDefault="00035A10">
      <w:pPr>
        <w:pStyle w:val="FootnoteText"/>
        <w:rPr>
          <w:rFonts w:ascii="Arial" w:hAnsi="Arial" w:cs="Arial"/>
          <w:bCs/>
        </w:rPr>
      </w:pPr>
      <w:r w:rsidRPr="00BD5DDA">
        <w:rPr>
          <w:rStyle w:val="FootnoteReference"/>
          <w:rFonts w:ascii="Arial" w:hAnsi="Arial" w:cs="Arial"/>
        </w:rPr>
        <w:footnoteRef/>
      </w:r>
      <w:r w:rsidRPr="00BD5DDA">
        <w:rPr>
          <w:rFonts w:ascii="Arial" w:hAnsi="Arial" w:cs="Arial"/>
        </w:rPr>
        <w:t xml:space="preserve"> </w:t>
      </w:r>
      <w:r w:rsidRPr="00BD5DDA">
        <w:rPr>
          <w:rFonts w:ascii="Arial" w:hAnsi="Arial" w:cs="Arial"/>
          <w:bCs/>
        </w:rPr>
        <w:t>Ordinances 18</w:t>
      </w:r>
      <w:r w:rsidR="00BD5DDA" w:rsidRPr="00BD5DDA">
        <w:rPr>
          <w:rFonts w:ascii="Arial" w:hAnsi="Arial" w:cs="Arial"/>
          <w:bCs/>
        </w:rPr>
        <w:t>793 and 19199</w:t>
      </w:r>
    </w:p>
  </w:footnote>
  <w:footnote w:id="2">
    <w:p w14:paraId="72937B94" w14:textId="5E7AC3D9" w:rsidR="00124F11" w:rsidRDefault="00124F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0ECA">
        <w:rPr>
          <w:rFonts w:ascii="Arial" w:hAnsi="Arial" w:cs="Arial"/>
          <w:bCs/>
        </w:rPr>
        <w:t>Proposed Ordinance 2021-0</w:t>
      </w:r>
      <w:r w:rsidR="00BE0ECA" w:rsidRPr="00BE0ECA">
        <w:rPr>
          <w:rFonts w:ascii="Arial" w:hAnsi="Arial" w:cs="Arial"/>
          <w:bCs/>
        </w:rPr>
        <w:t>372</w:t>
      </w:r>
    </w:p>
  </w:footnote>
  <w:footnote w:id="3">
    <w:p w14:paraId="215F1A54" w14:textId="77777777" w:rsidR="00C744DC" w:rsidRPr="00C50144" w:rsidRDefault="00C744DC" w:rsidP="00C744DC">
      <w:pPr>
        <w:pStyle w:val="FootnoteText"/>
        <w:rPr>
          <w:rFonts w:ascii="Arial" w:hAnsi="Arial" w:cs="Arial"/>
        </w:rPr>
      </w:pPr>
      <w:r w:rsidRPr="00C50144">
        <w:rPr>
          <w:rStyle w:val="FootnoteReference"/>
          <w:rFonts w:ascii="Arial" w:hAnsi="Arial" w:cs="Arial"/>
        </w:rPr>
        <w:footnoteRef/>
      </w:r>
      <w:r w:rsidRPr="00C50144">
        <w:rPr>
          <w:rFonts w:ascii="Arial" w:hAnsi="Arial" w:cs="Arial"/>
        </w:rPr>
        <w:t xml:space="preserve"> </w:t>
      </w:r>
      <w:r w:rsidRPr="00C50144">
        <w:rPr>
          <w:rFonts w:ascii="Arial" w:hAnsi="Arial" w:cs="Arial"/>
          <w:bCs/>
        </w:rPr>
        <w:t>Ordinance 18793</w:t>
      </w:r>
    </w:p>
  </w:footnote>
  <w:footnote w:id="4">
    <w:p w14:paraId="5881DA30" w14:textId="77777777" w:rsidR="00C744DC" w:rsidRPr="00C50144" w:rsidRDefault="00C744DC" w:rsidP="00C744DC">
      <w:pPr>
        <w:pStyle w:val="FootnoteText"/>
        <w:rPr>
          <w:rFonts w:ascii="Arial" w:hAnsi="Arial" w:cs="Arial"/>
        </w:rPr>
      </w:pPr>
      <w:r w:rsidRPr="00C50144">
        <w:rPr>
          <w:rStyle w:val="FootnoteReference"/>
          <w:rFonts w:ascii="Arial" w:hAnsi="Arial" w:cs="Arial"/>
        </w:rPr>
        <w:footnoteRef/>
      </w:r>
      <w:r w:rsidRPr="00C50144">
        <w:rPr>
          <w:rFonts w:ascii="Arial" w:hAnsi="Arial" w:cs="Arial"/>
        </w:rPr>
        <w:t xml:space="preserve"> </w:t>
      </w:r>
      <w:r w:rsidRPr="00C50144">
        <w:rPr>
          <w:rFonts w:ascii="Arial" w:hAnsi="Arial" w:cs="Arial"/>
          <w:bCs/>
        </w:rPr>
        <w:t>Ordinance 19199</w:t>
      </w:r>
    </w:p>
  </w:footnote>
  <w:footnote w:id="5">
    <w:p w14:paraId="1E28B3CA" w14:textId="4F4EE737" w:rsidR="003652E9" w:rsidRPr="00C50144" w:rsidRDefault="003652E9">
      <w:pPr>
        <w:pStyle w:val="FootnoteText"/>
        <w:rPr>
          <w:rFonts w:ascii="Arial" w:hAnsi="Arial" w:cs="Arial"/>
        </w:rPr>
      </w:pPr>
      <w:r w:rsidRPr="00C50144">
        <w:rPr>
          <w:rStyle w:val="FootnoteReference"/>
          <w:rFonts w:ascii="Arial" w:hAnsi="Arial" w:cs="Arial"/>
        </w:rPr>
        <w:footnoteRef/>
      </w:r>
      <w:r w:rsidRPr="00C50144">
        <w:rPr>
          <w:rFonts w:ascii="Arial" w:hAnsi="Arial" w:cs="Arial"/>
        </w:rPr>
        <w:t xml:space="preserve"> </w:t>
      </w:r>
      <w:r w:rsidR="008A710E" w:rsidRPr="00C50144">
        <w:rPr>
          <w:rFonts w:ascii="Arial" w:hAnsi="Arial" w:cs="Arial"/>
          <w:bCs/>
        </w:rPr>
        <w:t>Ordinance 19199 and K.C.C. 2.16.036.E.6</w:t>
      </w:r>
    </w:p>
  </w:footnote>
  <w:footnote w:id="6">
    <w:p w14:paraId="1961C40B" w14:textId="77777777" w:rsidR="00F13DD0" w:rsidRPr="00EC2C50" w:rsidRDefault="00F13DD0" w:rsidP="00F13DD0">
      <w:pPr>
        <w:pStyle w:val="FootnoteText"/>
        <w:rPr>
          <w:rFonts w:ascii="Arial" w:hAnsi="Arial" w:cs="Arial"/>
          <w:bCs/>
        </w:rPr>
      </w:pPr>
      <w:r w:rsidRPr="00C50144">
        <w:rPr>
          <w:rStyle w:val="FootnoteReference"/>
          <w:rFonts w:ascii="Arial" w:hAnsi="Arial" w:cs="Arial"/>
        </w:rPr>
        <w:footnoteRef/>
      </w:r>
      <w:r>
        <w:t xml:space="preserve"> </w:t>
      </w:r>
      <w:r w:rsidRPr="00BE0ECA">
        <w:rPr>
          <w:rFonts w:ascii="Arial" w:hAnsi="Arial" w:cs="Arial"/>
          <w:bCs/>
        </w:rPr>
        <w:t>Proposed Ordinance 2021-0372</w:t>
      </w:r>
    </w:p>
  </w:footnote>
  <w:footnote w:id="7">
    <w:p w14:paraId="02B14FD6" w14:textId="4325C062" w:rsidR="0009001F" w:rsidRDefault="0009001F">
      <w:pPr>
        <w:pStyle w:val="FootnoteText"/>
      </w:pPr>
      <w:r w:rsidRPr="001B6EED">
        <w:rPr>
          <w:bCs/>
          <w:vertAlign w:val="superscript"/>
        </w:rPr>
        <w:footnoteRef/>
      </w:r>
      <w:r w:rsidRPr="001B6EED">
        <w:rPr>
          <w:rFonts w:ascii="Arial" w:hAnsi="Arial" w:cs="Arial"/>
          <w:bCs/>
          <w:vertAlign w:val="superscript"/>
        </w:rPr>
        <w:t xml:space="preserve"> </w:t>
      </w:r>
      <w:r w:rsidRPr="00C50144">
        <w:rPr>
          <w:rFonts w:ascii="Arial" w:hAnsi="Arial" w:cs="Arial"/>
          <w:bCs/>
        </w:rPr>
        <w:t>The original fiscal note for this ordinance</w:t>
      </w:r>
      <w:r w:rsidR="00CB56B1">
        <w:rPr>
          <w:rFonts w:ascii="Arial" w:hAnsi="Arial" w:cs="Arial"/>
          <w:bCs/>
        </w:rPr>
        <w:t xml:space="preserve"> (2021-0380)</w:t>
      </w:r>
      <w:r w:rsidRPr="00EC2C50">
        <w:rPr>
          <w:rFonts w:ascii="Arial" w:hAnsi="Arial" w:cs="Arial"/>
          <w:bCs/>
        </w:rPr>
        <w:t xml:space="preserve"> </w:t>
      </w:r>
      <w:r w:rsidR="007A334B" w:rsidRPr="00EC2C50">
        <w:rPr>
          <w:rFonts w:ascii="Arial" w:hAnsi="Arial" w:cs="Arial"/>
          <w:bCs/>
        </w:rPr>
        <w:t>included</w:t>
      </w:r>
      <w:r w:rsidR="003B6B21">
        <w:rPr>
          <w:rFonts w:ascii="Arial" w:hAnsi="Arial" w:cs="Arial"/>
          <w:bCs/>
        </w:rPr>
        <w:t xml:space="preserve"> </w:t>
      </w:r>
      <w:r w:rsidR="005E4792">
        <w:rPr>
          <w:rFonts w:ascii="Arial" w:hAnsi="Arial" w:cs="Arial"/>
          <w:bCs/>
        </w:rPr>
        <w:t>slightly different expenditure and revenue amount</w:t>
      </w:r>
      <w:r w:rsidR="00B0638E">
        <w:rPr>
          <w:rFonts w:ascii="Arial" w:hAnsi="Arial" w:cs="Arial"/>
          <w:bCs/>
        </w:rPr>
        <w:t>s</w:t>
      </w:r>
      <w:r w:rsidR="005E4792">
        <w:rPr>
          <w:rFonts w:ascii="Arial" w:hAnsi="Arial" w:cs="Arial"/>
          <w:bCs/>
        </w:rPr>
        <w:t xml:space="preserve"> than what was</w:t>
      </w:r>
      <w:r w:rsidR="00E00733">
        <w:rPr>
          <w:rFonts w:ascii="Arial" w:hAnsi="Arial" w:cs="Arial"/>
          <w:bCs/>
        </w:rPr>
        <w:t xml:space="preserve"> reflected</w:t>
      </w:r>
      <w:r w:rsidR="005E4792">
        <w:rPr>
          <w:rFonts w:ascii="Arial" w:hAnsi="Arial" w:cs="Arial"/>
          <w:bCs/>
        </w:rPr>
        <w:t xml:space="preserve"> in the </w:t>
      </w:r>
      <w:r w:rsidR="0024394D">
        <w:rPr>
          <w:rFonts w:ascii="Arial" w:hAnsi="Arial" w:cs="Arial"/>
          <w:bCs/>
        </w:rPr>
        <w:t xml:space="preserve">proposed </w:t>
      </w:r>
      <w:r w:rsidR="00580F73">
        <w:rPr>
          <w:rFonts w:ascii="Arial" w:hAnsi="Arial" w:cs="Arial"/>
          <w:bCs/>
        </w:rPr>
        <w:t>mid-biennial supplemental budget (2021-0372)</w:t>
      </w:r>
      <w:r w:rsidR="0024394D">
        <w:rPr>
          <w:rFonts w:ascii="Arial" w:hAnsi="Arial" w:cs="Arial"/>
          <w:bCs/>
        </w:rPr>
        <w:t xml:space="preserve"> and the Deferred Compensation Fund Financial Plan</w:t>
      </w:r>
      <w:r w:rsidR="00A630D8" w:rsidRPr="00EC2C50">
        <w:rPr>
          <w:rFonts w:ascii="Arial" w:hAnsi="Arial" w:cs="Arial"/>
          <w:bCs/>
        </w:rPr>
        <w:t>.</w:t>
      </w:r>
      <w:r w:rsidR="002C5CBC" w:rsidRPr="00EC2C50">
        <w:rPr>
          <w:rFonts w:ascii="Arial" w:hAnsi="Arial" w:cs="Arial"/>
          <w:bCs/>
        </w:rPr>
        <w:t xml:space="preserve"> </w:t>
      </w:r>
      <w:r w:rsidR="003B6B21">
        <w:rPr>
          <w:rFonts w:ascii="Arial" w:hAnsi="Arial" w:cs="Arial"/>
          <w:bCs/>
        </w:rPr>
        <w:t>PSB has revised the fiscal note</w:t>
      </w:r>
      <w:r w:rsidR="00FC6AA6">
        <w:rPr>
          <w:rFonts w:ascii="Arial" w:hAnsi="Arial" w:cs="Arial"/>
          <w:bCs/>
        </w:rPr>
        <w:t xml:space="preserve"> for </w:t>
      </w:r>
      <w:r w:rsidR="00066B9C">
        <w:rPr>
          <w:rFonts w:ascii="Arial" w:hAnsi="Arial" w:cs="Arial"/>
          <w:bCs/>
        </w:rPr>
        <w:t xml:space="preserve">PO </w:t>
      </w:r>
      <w:r w:rsidR="008816B1">
        <w:rPr>
          <w:rFonts w:ascii="Arial" w:hAnsi="Arial" w:cs="Arial"/>
          <w:bCs/>
        </w:rPr>
        <w:t xml:space="preserve">2021-0380 </w:t>
      </w:r>
      <w:r w:rsidR="003B6B21">
        <w:rPr>
          <w:rFonts w:ascii="Arial" w:hAnsi="Arial" w:cs="Arial"/>
          <w:bCs/>
        </w:rPr>
        <w:t xml:space="preserve">to correct the error.  </w:t>
      </w:r>
      <w:r w:rsidR="00A630D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596" w14:textId="77777777" w:rsidR="008A5F35" w:rsidRDefault="008A5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96D1" w14:textId="77777777" w:rsidR="008A5F35" w:rsidRDefault="008A5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32F0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34CAB839" wp14:editId="600A2C83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DF99A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399D6FAC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67D1F472" w14:textId="77777777" w:rsidR="00C75025" w:rsidRPr="004A1D48" w:rsidRDefault="008A5F3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36662C"/>
    <w:multiLevelType w:val="hybridMultilevel"/>
    <w:tmpl w:val="E17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56FB1"/>
    <w:multiLevelType w:val="hybridMultilevel"/>
    <w:tmpl w:val="B0E2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42420"/>
    <w:multiLevelType w:val="hybridMultilevel"/>
    <w:tmpl w:val="3F74D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A0A4B"/>
    <w:multiLevelType w:val="hybridMultilevel"/>
    <w:tmpl w:val="F5BE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47CBA"/>
    <w:multiLevelType w:val="hybridMultilevel"/>
    <w:tmpl w:val="F69C5D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6E1803"/>
    <w:multiLevelType w:val="hybridMultilevel"/>
    <w:tmpl w:val="23F4B5BA"/>
    <w:lvl w:ilvl="0" w:tplc="D8F27864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8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12"/>
  </w:num>
  <w:num w:numId="4">
    <w:abstractNumId w:val="46"/>
  </w:num>
  <w:num w:numId="5">
    <w:abstractNumId w:val="43"/>
  </w:num>
  <w:num w:numId="6">
    <w:abstractNumId w:val="13"/>
  </w:num>
  <w:num w:numId="7">
    <w:abstractNumId w:val="44"/>
  </w:num>
  <w:num w:numId="8">
    <w:abstractNumId w:val="15"/>
  </w:num>
  <w:num w:numId="9">
    <w:abstractNumId w:val="3"/>
  </w:num>
  <w:num w:numId="10">
    <w:abstractNumId w:val="45"/>
  </w:num>
  <w:num w:numId="11">
    <w:abstractNumId w:val="2"/>
  </w:num>
  <w:num w:numId="12">
    <w:abstractNumId w:val="18"/>
  </w:num>
  <w:num w:numId="13">
    <w:abstractNumId w:val="22"/>
  </w:num>
  <w:num w:numId="14">
    <w:abstractNumId w:val="17"/>
  </w:num>
  <w:num w:numId="15">
    <w:abstractNumId w:val="24"/>
  </w:num>
  <w:num w:numId="16">
    <w:abstractNumId w:val="16"/>
  </w:num>
  <w:num w:numId="17">
    <w:abstractNumId w:val="38"/>
  </w:num>
  <w:num w:numId="18">
    <w:abstractNumId w:val="23"/>
  </w:num>
  <w:num w:numId="19">
    <w:abstractNumId w:val="33"/>
  </w:num>
  <w:num w:numId="20">
    <w:abstractNumId w:val="25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30"/>
  </w:num>
  <w:num w:numId="30">
    <w:abstractNumId w:val="1"/>
  </w:num>
  <w:num w:numId="31">
    <w:abstractNumId w:val="36"/>
  </w:num>
  <w:num w:numId="32">
    <w:abstractNumId w:val="39"/>
  </w:num>
  <w:num w:numId="33">
    <w:abstractNumId w:val="14"/>
  </w:num>
  <w:num w:numId="34">
    <w:abstractNumId w:val="11"/>
  </w:num>
  <w:num w:numId="35">
    <w:abstractNumId w:val="7"/>
  </w:num>
  <w:num w:numId="36">
    <w:abstractNumId w:val="28"/>
  </w:num>
  <w:num w:numId="37">
    <w:abstractNumId w:val="40"/>
  </w:num>
  <w:num w:numId="38">
    <w:abstractNumId w:val="20"/>
  </w:num>
  <w:num w:numId="39">
    <w:abstractNumId w:val="35"/>
  </w:num>
  <w:num w:numId="40">
    <w:abstractNumId w:val="31"/>
  </w:num>
  <w:num w:numId="41">
    <w:abstractNumId w:val="41"/>
  </w:num>
  <w:num w:numId="42">
    <w:abstractNumId w:val="27"/>
  </w:num>
  <w:num w:numId="43">
    <w:abstractNumId w:val="19"/>
  </w:num>
  <w:num w:numId="44">
    <w:abstractNumId w:val="37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5440"/>
    <w:rsid w:val="00005DC2"/>
    <w:rsid w:val="00006AAA"/>
    <w:rsid w:val="00006DE8"/>
    <w:rsid w:val="00007170"/>
    <w:rsid w:val="0000776C"/>
    <w:rsid w:val="000079A1"/>
    <w:rsid w:val="00007BE2"/>
    <w:rsid w:val="00011199"/>
    <w:rsid w:val="00011320"/>
    <w:rsid w:val="00011563"/>
    <w:rsid w:val="000118D3"/>
    <w:rsid w:val="000124D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4F13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33DC"/>
    <w:rsid w:val="00034F4B"/>
    <w:rsid w:val="000351B5"/>
    <w:rsid w:val="000352AE"/>
    <w:rsid w:val="0003597F"/>
    <w:rsid w:val="00035A10"/>
    <w:rsid w:val="00037231"/>
    <w:rsid w:val="00037B89"/>
    <w:rsid w:val="000401CA"/>
    <w:rsid w:val="000408A0"/>
    <w:rsid w:val="00041FC3"/>
    <w:rsid w:val="000447BF"/>
    <w:rsid w:val="0004549A"/>
    <w:rsid w:val="00046824"/>
    <w:rsid w:val="000470FF"/>
    <w:rsid w:val="0005201B"/>
    <w:rsid w:val="000533AF"/>
    <w:rsid w:val="000553F5"/>
    <w:rsid w:val="00055B9A"/>
    <w:rsid w:val="00056A79"/>
    <w:rsid w:val="00056C81"/>
    <w:rsid w:val="000577A3"/>
    <w:rsid w:val="000577AB"/>
    <w:rsid w:val="00060235"/>
    <w:rsid w:val="00060D99"/>
    <w:rsid w:val="0006120F"/>
    <w:rsid w:val="0006124B"/>
    <w:rsid w:val="00061676"/>
    <w:rsid w:val="00062056"/>
    <w:rsid w:val="00063E46"/>
    <w:rsid w:val="00066B9C"/>
    <w:rsid w:val="00066CEA"/>
    <w:rsid w:val="00071C09"/>
    <w:rsid w:val="000722EA"/>
    <w:rsid w:val="000736F6"/>
    <w:rsid w:val="00074A56"/>
    <w:rsid w:val="000766A2"/>
    <w:rsid w:val="00076C77"/>
    <w:rsid w:val="00076F58"/>
    <w:rsid w:val="00080295"/>
    <w:rsid w:val="00081382"/>
    <w:rsid w:val="00082009"/>
    <w:rsid w:val="0008325A"/>
    <w:rsid w:val="00086A9B"/>
    <w:rsid w:val="00087BF6"/>
    <w:rsid w:val="0009001F"/>
    <w:rsid w:val="000913B6"/>
    <w:rsid w:val="00092FFE"/>
    <w:rsid w:val="00093E2E"/>
    <w:rsid w:val="000940FB"/>
    <w:rsid w:val="00094E06"/>
    <w:rsid w:val="000956D8"/>
    <w:rsid w:val="00095A14"/>
    <w:rsid w:val="000967D1"/>
    <w:rsid w:val="00097628"/>
    <w:rsid w:val="000976A4"/>
    <w:rsid w:val="00097FCF"/>
    <w:rsid w:val="000A0800"/>
    <w:rsid w:val="000A0835"/>
    <w:rsid w:val="000A0A31"/>
    <w:rsid w:val="000A26BF"/>
    <w:rsid w:val="000A3735"/>
    <w:rsid w:val="000A4A4E"/>
    <w:rsid w:val="000A4CB2"/>
    <w:rsid w:val="000A5C69"/>
    <w:rsid w:val="000A5F9C"/>
    <w:rsid w:val="000A5FD0"/>
    <w:rsid w:val="000A714D"/>
    <w:rsid w:val="000A73BE"/>
    <w:rsid w:val="000A78D8"/>
    <w:rsid w:val="000A7CCC"/>
    <w:rsid w:val="000A7E01"/>
    <w:rsid w:val="000B0291"/>
    <w:rsid w:val="000B2C72"/>
    <w:rsid w:val="000B3172"/>
    <w:rsid w:val="000B650C"/>
    <w:rsid w:val="000B70C3"/>
    <w:rsid w:val="000C20E2"/>
    <w:rsid w:val="000C299B"/>
    <w:rsid w:val="000C311D"/>
    <w:rsid w:val="000C44B1"/>
    <w:rsid w:val="000C4545"/>
    <w:rsid w:val="000C4BA4"/>
    <w:rsid w:val="000C4E99"/>
    <w:rsid w:val="000C4E9C"/>
    <w:rsid w:val="000C6442"/>
    <w:rsid w:val="000C6F99"/>
    <w:rsid w:val="000D077F"/>
    <w:rsid w:val="000D097E"/>
    <w:rsid w:val="000D0F7A"/>
    <w:rsid w:val="000D2CAF"/>
    <w:rsid w:val="000D4A15"/>
    <w:rsid w:val="000D51B3"/>
    <w:rsid w:val="000D5202"/>
    <w:rsid w:val="000D52B2"/>
    <w:rsid w:val="000D6835"/>
    <w:rsid w:val="000D6C72"/>
    <w:rsid w:val="000E0684"/>
    <w:rsid w:val="000E1BAB"/>
    <w:rsid w:val="000E1CD3"/>
    <w:rsid w:val="000E1F1E"/>
    <w:rsid w:val="000E2B4F"/>
    <w:rsid w:val="000E4781"/>
    <w:rsid w:val="000E5616"/>
    <w:rsid w:val="000E7EFC"/>
    <w:rsid w:val="000F29F5"/>
    <w:rsid w:val="000F30F8"/>
    <w:rsid w:val="000F39C0"/>
    <w:rsid w:val="000F4DCA"/>
    <w:rsid w:val="000F5E4A"/>
    <w:rsid w:val="000F711D"/>
    <w:rsid w:val="000F7BEB"/>
    <w:rsid w:val="00102848"/>
    <w:rsid w:val="00103094"/>
    <w:rsid w:val="00105382"/>
    <w:rsid w:val="001056B5"/>
    <w:rsid w:val="0010576B"/>
    <w:rsid w:val="00106179"/>
    <w:rsid w:val="001062E7"/>
    <w:rsid w:val="00106648"/>
    <w:rsid w:val="001074C3"/>
    <w:rsid w:val="00110AC4"/>
    <w:rsid w:val="001115F5"/>
    <w:rsid w:val="00111799"/>
    <w:rsid w:val="00113B09"/>
    <w:rsid w:val="0011605C"/>
    <w:rsid w:val="00117D3D"/>
    <w:rsid w:val="00121D0A"/>
    <w:rsid w:val="00121E79"/>
    <w:rsid w:val="00124F11"/>
    <w:rsid w:val="0012573D"/>
    <w:rsid w:val="00126322"/>
    <w:rsid w:val="00126AFE"/>
    <w:rsid w:val="00127634"/>
    <w:rsid w:val="00131D0E"/>
    <w:rsid w:val="001320CB"/>
    <w:rsid w:val="0013286C"/>
    <w:rsid w:val="00132C16"/>
    <w:rsid w:val="00132DFC"/>
    <w:rsid w:val="00132FA5"/>
    <w:rsid w:val="00133981"/>
    <w:rsid w:val="00133B60"/>
    <w:rsid w:val="00134615"/>
    <w:rsid w:val="0013486D"/>
    <w:rsid w:val="00134EB1"/>
    <w:rsid w:val="0013534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468C7"/>
    <w:rsid w:val="001477DF"/>
    <w:rsid w:val="001509B2"/>
    <w:rsid w:val="0015229A"/>
    <w:rsid w:val="00152D09"/>
    <w:rsid w:val="001534F7"/>
    <w:rsid w:val="00154E2E"/>
    <w:rsid w:val="00157334"/>
    <w:rsid w:val="00163452"/>
    <w:rsid w:val="00163DEF"/>
    <w:rsid w:val="00163E30"/>
    <w:rsid w:val="0016552E"/>
    <w:rsid w:val="00165A62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0DB6"/>
    <w:rsid w:val="001828FA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56B"/>
    <w:rsid w:val="00190D5A"/>
    <w:rsid w:val="00191047"/>
    <w:rsid w:val="001913AD"/>
    <w:rsid w:val="00194359"/>
    <w:rsid w:val="001952D6"/>
    <w:rsid w:val="00195414"/>
    <w:rsid w:val="0019583B"/>
    <w:rsid w:val="00195BCC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6E59"/>
    <w:rsid w:val="001A79D0"/>
    <w:rsid w:val="001B37A0"/>
    <w:rsid w:val="001B4E6F"/>
    <w:rsid w:val="001B65A3"/>
    <w:rsid w:val="001B6C67"/>
    <w:rsid w:val="001B6EED"/>
    <w:rsid w:val="001B7023"/>
    <w:rsid w:val="001C0CD3"/>
    <w:rsid w:val="001C254D"/>
    <w:rsid w:val="001C2894"/>
    <w:rsid w:val="001C4B19"/>
    <w:rsid w:val="001C4EAE"/>
    <w:rsid w:val="001D0111"/>
    <w:rsid w:val="001D15FF"/>
    <w:rsid w:val="001D2705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04B1"/>
    <w:rsid w:val="001F1624"/>
    <w:rsid w:val="001F1B21"/>
    <w:rsid w:val="001F3594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2790"/>
    <w:rsid w:val="00202D9F"/>
    <w:rsid w:val="002054F9"/>
    <w:rsid w:val="002072C9"/>
    <w:rsid w:val="0020735A"/>
    <w:rsid w:val="00210E29"/>
    <w:rsid w:val="00212C08"/>
    <w:rsid w:val="00215732"/>
    <w:rsid w:val="00216BF5"/>
    <w:rsid w:val="00220282"/>
    <w:rsid w:val="00223040"/>
    <w:rsid w:val="00224B02"/>
    <w:rsid w:val="00224F9B"/>
    <w:rsid w:val="00227E8A"/>
    <w:rsid w:val="00230A23"/>
    <w:rsid w:val="00230AA7"/>
    <w:rsid w:val="00230B3D"/>
    <w:rsid w:val="0023172B"/>
    <w:rsid w:val="002327A2"/>
    <w:rsid w:val="00232B86"/>
    <w:rsid w:val="002333E7"/>
    <w:rsid w:val="00234580"/>
    <w:rsid w:val="002345A1"/>
    <w:rsid w:val="00235EF0"/>
    <w:rsid w:val="00236BA3"/>
    <w:rsid w:val="002379EE"/>
    <w:rsid w:val="002413EE"/>
    <w:rsid w:val="00242C45"/>
    <w:rsid w:val="0024394D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3C63"/>
    <w:rsid w:val="00254100"/>
    <w:rsid w:val="0025456D"/>
    <w:rsid w:val="00256832"/>
    <w:rsid w:val="00257DA8"/>
    <w:rsid w:val="00260D0C"/>
    <w:rsid w:val="00261493"/>
    <w:rsid w:val="00261750"/>
    <w:rsid w:val="00261E2C"/>
    <w:rsid w:val="0026334C"/>
    <w:rsid w:val="002649EE"/>
    <w:rsid w:val="00264B79"/>
    <w:rsid w:val="00264BE1"/>
    <w:rsid w:val="00265D03"/>
    <w:rsid w:val="00265EB7"/>
    <w:rsid w:val="00270412"/>
    <w:rsid w:val="00270739"/>
    <w:rsid w:val="00270C31"/>
    <w:rsid w:val="00271CC4"/>
    <w:rsid w:val="002720F5"/>
    <w:rsid w:val="00272475"/>
    <w:rsid w:val="002748D7"/>
    <w:rsid w:val="00275B58"/>
    <w:rsid w:val="00276327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073A"/>
    <w:rsid w:val="002A1127"/>
    <w:rsid w:val="002A1228"/>
    <w:rsid w:val="002A2420"/>
    <w:rsid w:val="002A6326"/>
    <w:rsid w:val="002A6D73"/>
    <w:rsid w:val="002B051F"/>
    <w:rsid w:val="002B0E1F"/>
    <w:rsid w:val="002B2C1B"/>
    <w:rsid w:val="002B376D"/>
    <w:rsid w:val="002B64A3"/>
    <w:rsid w:val="002B76A4"/>
    <w:rsid w:val="002B7D72"/>
    <w:rsid w:val="002C13D3"/>
    <w:rsid w:val="002C1543"/>
    <w:rsid w:val="002C42B2"/>
    <w:rsid w:val="002C4D38"/>
    <w:rsid w:val="002C5CBC"/>
    <w:rsid w:val="002C78EF"/>
    <w:rsid w:val="002D1993"/>
    <w:rsid w:val="002D32B8"/>
    <w:rsid w:val="002D6D64"/>
    <w:rsid w:val="002E0EBA"/>
    <w:rsid w:val="002E4150"/>
    <w:rsid w:val="002E4CD6"/>
    <w:rsid w:val="002E6164"/>
    <w:rsid w:val="002E61CB"/>
    <w:rsid w:val="002E6554"/>
    <w:rsid w:val="002E6838"/>
    <w:rsid w:val="002E71BD"/>
    <w:rsid w:val="002F0AE7"/>
    <w:rsid w:val="002F3DFD"/>
    <w:rsid w:val="002F3F1E"/>
    <w:rsid w:val="002F6129"/>
    <w:rsid w:val="003002EE"/>
    <w:rsid w:val="00300478"/>
    <w:rsid w:val="00300933"/>
    <w:rsid w:val="00301EF5"/>
    <w:rsid w:val="00302F3E"/>
    <w:rsid w:val="00303D74"/>
    <w:rsid w:val="0030553B"/>
    <w:rsid w:val="00306680"/>
    <w:rsid w:val="00307D40"/>
    <w:rsid w:val="003110A1"/>
    <w:rsid w:val="00311CD5"/>
    <w:rsid w:val="00313E49"/>
    <w:rsid w:val="003149CE"/>
    <w:rsid w:val="0031514F"/>
    <w:rsid w:val="0031593D"/>
    <w:rsid w:val="00321185"/>
    <w:rsid w:val="00321749"/>
    <w:rsid w:val="00321882"/>
    <w:rsid w:val="003218B9"/>
    <w:rsid w:val="00321CDB"/>
    <w:rsid w:val="00322AA8"/>
    <w:rsid w:val="003257C4"/>
    <w:rsid w:val="003260D6"/>
    <w:rsid w:val="00327189"/>
    <w:rsid w:val="0032788E"/>
    <w:rsid w:val="00330976"/>
    <w:rsid w:val="00332122"/>
    <w:rsid w:val="00332D92"/>
    <w:rsid w:val="003335D4"/>
    <w:rsid w:val="003354BF"/>
    <w:rsid w:val="00335E4E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07B"/>
    <w:rsid w:val="00345580"/>
    <w:rsid w:val="0034627D"/>
    <w:rsid w:val="00347DD1"/>
    <w:rsid w:val="00347F7B"/>
    <w:rsid w:val="0035280A"/>
    <w:rsid w:val="00352E55"/>
    <w:rsid w:val="003531FC"/>
    <w:rsid w:val="003536EA"/>
    <w:rsid w:val="00353F01"/>
    <w:rsid w:val="00355729"/>
    <w:rsid w:val="00356FD8"/>
    <w:rsid w:val="0036045A"/>
    <w:rsid w:val="00361436"/>
    <w:rsid w:val="003616DB"/>
    <w:rsid w:val="003626FD"/>
    <w:rsid w:val="00362EF8"/>
    <w:rsid w:val="00363CBA"/>
    <w:rsid w:val="003648B8"/>
    <w:rsid w:val="003652E9"/>
    <w:rsid w:val="00365DAD"/>
    <w:rsid w:val="00366F46"/>
    <w:rsid w:val="00367E02"/>
    <w:rsid w:val="00372554"/>
    <w:rsid w:val="00373A3A"/>
    <w:rsid w:val="00375F76"/>
    <w:rsid w:val="00376406"/>
    <w:rsid w:val="003776FF"/>
    <w:rsid w:val="003810EA"/>
    <w:rsid w:val="00381E3C"/>
    <w:rsid w:val="00382A09"/>
    <w:rsid w:val="00382AC7"/>
    <w:rsid w:val="00382F8D"/>
    <w:rsid w:val="00383EAC"/>
    <w:rsid w:val="00384051"/>
    <w:rsid w:val="00384C61"/>
    <w:rsid w:val="00386DA4"/>
    <w:rsid w:val="00387980"/>
    <w:rsid w:val="003910D8"/>
    <w:rsid w:val="003912A1"/>
    <w:rsid w:val="003915E7"/>
    <w:rsid w:val="00391DBB"/>
    <w:rsid w:val="003927EB"/>
    <w:rsid w:val="00392EE9"/>
    <w:rsid w:val="00393627"/>
    <w:rsid w:val="00395ABC"/>
    <w:rsid w:val="003967B7"/>
    <w:rsid w:val="0039719F"/>
    <w:rsid w:val="003A0E1D"/>
    <w:rsid w:val="003A12AE"/>
    <w:rsid w:val="003A15E3"/>
    <w:rsid w:val="003A213C"/>
    <w:rsid w:val="003A2203"/>
    <w:rsid w:val="003A24D6"/>
    <w:rsid w:val="003A2766"/>
    <w:rsid w:val="003A374B"/>
    <w:rsid w:val="003A4F58"/>
    <w:rsid w:val="003A5098"/>
    <w:rsid w:val="003A6408"/>
    <w:rsid w:val="003A76B6"/>
    <w:rsid w:val="003B0446"/>
    <w:rsid w:val="003B09C1"/>
    <w:rsid w:val="003B184F"/>
    <w:rsid w:val="003B1A4E"/>
    <w:rsid w:val="003B1B3D"/>
    <w:rsid w:val="003B2D4C"/>
    <w:rsid w:val="003B3318"/>
    <w:rsid w:val="003B3572"/>
    <w:rsid w:val="003B4653"/>
    <w:rsid w:val="003B52A7"/>
    <w:rsid w:val="003B6B21"/>
    <w:rsid w:val="003B7DE3"/>
    <w:rsid w:val="003C027F"/>
    <w:rsid w:val="003C3117"/>
    <w:rsid w:val="003C31C2"/>
    <w:rsid w:val="003C3AE8"/>
    <w:rsid w:val="003C62C7"/>
    <w:rsid w:val="003C6B62"/>
    <w:rsid w:val="003C7596"/>
    <w:rsid w:val="003C78B5"/>
    <w:rsid w:val="003D0033"/>
    <w:rsid w:val="003D06D2"/>
    <w:rsid w:val="003D24A2"/>
    <w:rsid w:val="003D38C9"/>
    <w:rsid w:val="003D3E56"/>
    <w:rsid w:val="003D7347"/>
    <w:rsid w:val="003D7600"/>
    <w:rsid w:val="003E0A75"/>
    <w:rsid w:val="003E2957"/>
    <w:rsid w:val="003E32E3"/>
    <w:rsid w:val="003E52FC"/>
    <w:rsid w:val="003E54B1"/>
    <w:rsid w:val="003E77F6"/>
    <w:rsid w:val="003F252B"/>
    <w:rsid w:val="003F3805"/>
    <w:rsid w:val="003F635B"/>
    <w:rsid w:val="003F7459"/>
    <w:rsid w:val="003F7F18"/>
    <w:rsid w:val="004004FE"/>
    <w:rsid w:val="00400A17"/>
    <w:rsid w:val="00400C1C"/>
    <w:rsid w:val="00401E29"/>
    <w:rsid w:val="00402325"/>
    <w:rsid w:val="00402D08"/>
    <w:rsid w:val="00403695"/>
    <w:rsid w:val="00404F31"/>
    <w:rsid w:val="00405402"/>
    <w:rsid w:val="004079CC"/>
    <w:rsid w:val="00412C0B"/>
    <w:rsid w:val="00413BB8"/>
    <w:rsid w:val="0041435C"/>
    <w:rsid w:val="00415029"/>
    <w:rsid w:val="00415C99"/>
    <w:rsid w:val="00416389"/>
    <w:rsid w:val="004164CB"/>
    <w:rsid w:val="00416EC1"/>
    <w:rsid w:val="00421A90"/>
    <w:rsid w:val="00421B59"/>
    <w:rsid w:val="00421D84"/>
    <w:rsid w:val="00422570"/>
    <w:rsid w:val="00422ED9"/>
    <w:rsid w:val="00423EE5"/>
    <w:rsid w:val="00423F29"/>
    <w:rsid w:val="00424662"/>
    <w:rsid w:val="00426722"/>
    <w:rsid w:val="00431EEF"/>
    <w:rsid w:val="004325D4"/>
    <w:rsid w:val="00433E5C"/>
    <w:rsid w:val="004349B7"/>
    <w:rsid w:val="00436CC3"/>
    <w:rsid w:val="00436DD2"/>
    <w:rsid w:val="004370B7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0793"/>
    <w:rsid w:val="004611A4"/>
    <w:rsid w:val="00461AE7"/>
    <w:rsid w:val="00461BF0"/>
    <w:rsid w:val="0046321B"/>
    <w:rsid w:val="004633C9"/>
    <w:rsid w:val="00465DB5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75254"/>
    <w:rsid w:val="0048143B"/>
    <w:rsid w:val="00482087"/>
    <w:rsid w:val="004821C0"/>
    <w:rsid w:val="00483F1A"/>
    <w:rsid w:val="00485BC3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272"/>
    <w:rsid w:val="004927DD"/>
    <w:rsid w:val="0049403C"/>
    <w:rsid w:val="00494B53"/>
    <w:rsid w:val="00495152"/>
    <w:rsid w:val="004963E0"/>
    <w:rsid w:val="00496D6B"/>
    <w:rsid w:val="004973DF"/>
    <w:rsid w:val="004974B9"/>
    <w:rsid w:val="004A08E9"/>
    <w:rsid w:val="004A139B"/>
    <w:rsid w:val="004A1529"/>
    <w:rsid w:val="004A16D6"/>
    <w:rsid w:val="004A288E"/>
    <w:rsid w:val="004A3EEF"/>
    <w:rsid w:val="004A56A4"/>
    <w:rsid w:val="004A59B3"/>
    <w:rsid w:val="004A764A"/>
    <w:rsid w:val="004B0159"/>
    <w:rsid w:val="004B0325"/>
    <w:rsid w:val="004B0743"/>
    <w:rsid w:val="004B0F80"/>
    <w:rsid w:val="004B1358"/>
    <w:rsid w:val="004B21CD"/>
    <w:rsid w:val="004B2348"/>
    <w:rsid w:val="004B2A2B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6192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A50"/>
    <w:rsid w:val="004E6D1D"/>
    <w:rsid w:val="004F0FCB"/>
    <w:rsid w:val="004F33AB"/>
    <w:rsid w:val="004F36B5"/>
    <w:rsid w:val="004F400E"/>
    <w:rsid w:val="004F504F"/>
    <w:rsid w:val="004F57F7"/>
    <w:rsid w:val="004F70E1"/>
    <w:rsid w:val="00500AE0"/>
    <w:rsid w:val="00500D13"/>
    <w:rsid w:val="005012CC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253"/>
    <w:rsid w:val="00512D34"/>
    <w:rsid w:val="00512F16"/>
    <w:rsid w:val="00513D76"/>
    <w:rsid w:val="00514E10"/>
    <w:rsid w:val="00515150"/>
    <w:rsid w:val="00515368"/>
    <w:rsid w:val="005161FC"/>
    <w:rsid w:val="00516686"/>
    <w:rsid w:val="005218F6"/>
    <w:rsid w:val="005228C8"/>
    <w:rsid w:val="00522D68"/>
    <w:rsid w:val="00524027"/>
    <w:rsid w:val="0052460D"/>
    <w:rsid w:val="00527709"/>
    <w:rsid w:val="0053203E"/>
    <w:rsid w:val="0053306D"/>
    <w:rsid w:val="005365D1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6731"/>
    <w:rsid w:val="005572A4"/>
    <w:rsid w:val="00557EA9"/>
    <w:rsid w:val="00557EFE"/>
    <w:rsid w:val="0056091F"/>
    <w:rsid w:val="00560D50"/>
    <w:rsid w:val="00561804"/>
    <w:rsid w:val="00561B06"/>
    <w:rsid w:val="00561E7C"/>
    <w:rsid w:val="005621CF"/>
    <w:rsid w:val="00562A68"/>
    <w:rsid w:val="0056311F"/>
    <w:rsid w:val="00564B10"/>
    <w:rsid w:val="00564DEE"/>
    <w:rsid w:val="00565716"/>
    <w:rsid w:val="005670E3"/>
    <w:rsid w:val="005676A9"/>
    <w:rsid w:val="00567752"/>
    <w:rsid w:val="00570528"/>
    <w:rsid w:val="0057198B"/>
    <w:rsid w:val="00571FF0"/>
    <w:rsid w:val="00574F66"/>
    <w:rsid w:val="00575B03"/>
    <w:rsid w:val="00576B72"/>
    <w:rsid w:val="00576BCE"/>
    <w:rsid w:val="0058010C"/>
    <w:rsid w:val="00580F73"/>
    <w:rsid w:val="00581625"/>
    <w:rsid w:val="00581978"/>
    <w:rsid w:val="00581B47"/>
    <w:rsid w:val="00581C94"/>
    <w:rsid w:val="0058291D"/>
    <w:rsid w:val="00583A0C"/>
    <w:rsid w:val="00584075"/>
    <w:rsid w:val="005878CE"/>
    <w:rsid w:val="00590069"/>
    <w:rsid w:val="00590A54"/>
    <w:rsid w:val="00590C7D"/>
    <w:rsid w:val="00592A33"/>
    <w:rsid w:val="005939F9"/>
    <w:rsid w:val="00596ACA"/>
    <w:rsid w:val="005A0DC4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6B2"/>
    <w:rsid w:val="005B0E8E"/>
    <w:rsid w:val="005B0FD8"/>
    <w:rsid w:val="005B1C1B"/>
    <w:rsid w:val="005B478C"/>
    <w:rsid w:val="005B7D1A"/>
    <w:rsid w:val="005C44C6"/>
    <w:rsid w:val="005C4BCC"/>
    <w:rsid w:val="005C624B"/>
    <w:rsid w:val="005D056C"/>
    <w:rsid w:val="005D3F23"/>
    <w:rsid w:val="005D6974"/>
    <w:rsid w:val="005E3A67"/>
    <w:rsid w:val="005E440F"/>
    <w:rsid w:val="005E4792"/>
    <w:rsid w:val="005E59DE"/>
    <w:rsid w:val="005E611A"/>
    <w:rsid w:val="005E7902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265B"/>
    <w:rsid w:val="00604FAF"/>
    <w:rsid w:val="00604FCB"/>
    <w:rsid w:val="0060582F"/>
    <w:rsid w:val="006059FB"/>
    <w:rsid w:val="00606970"/>
    <w:rsid w:val="00607026"/>
    <w:rsid w:val="00610EE1"/>
    <w:rsid w:val="006131AB"/>
    <w:rsid w:val="0061514F"/>
    <w:rsid w:val="00615547"/>
    <w:rsid w:val="00615EDA"/>
    <w:rsid w:val="00616C01"/>
    <w:rsid w:val="006201B7"/>
    <w:rsid w:val="0062055D"/>
    <w:rsid w:val="0062099B"/>
    <w:rsid w:val="00621194"/>
    <w:rsid w:val="00623245"/>
    <w:rsid w:val="006233C8"/>
    <w:rsid w:val="00623D4F"/>
    <w:rsid w:val="00623E0D"/>
    <w:rsid w:val="00626066"/>
    <w:rsid w:val="006270DE"/>
    <w:rsid w:val="006274A6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4FD3"/>
    <w:rsid w:val="00656699"/>
    <w:rsid w:val="006577DB"/>
    <w:rsid w:val="00657A7A"/>
    <w:rsid w:val="00657DDE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68FE"/>
    <w:rsid w:val="0066783A"/>
    <w:rsid w:val="00670607"/>
    <w:rsid w:val="006715A0"/>
    <w:rsid w:val="00671ACC"/>
    <w:rsid w:val="00671BEF"/>
    <w:rsid w:val="00675900"/>
    <w:rsid w:val="006767E7"/>
    <w:rsid w:val="00682186"/>
    <w:rsid w:val="00683A2D"/>
    <w:rsid w:val="00684471"/>
    <w:rsid w:val="006851DF"/>
    <w:rsid w:val="00686542"/>
    <w:rsid w:val="00686A7F"/>
    <w:rsid w:val="006877A6"/>
    <w:rsid w:val="00687973"/>
    <w:rsid w:val="0069013F"/>
    <w:rsid w:val="00692642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2585"/>
    <w:rsid w:val="006A4253"/>
    <w:rsid w:val="006A492C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578"/>
    <w:rsid w:val="006C0C61"/>
    <w:rsid w:val="006C13EC"/>
    <w:rsid w:val="006C1861"/>
    <w:rsid w:val="006C4007"/>
    <w:rsid w:val="006C7139"/>
    <w:rsid w:val="006C71C9"/>
    <w:rsid w:val="006D1FAB"/>
    <w:rsid w:val="006D3174"/>
    <w:rsid w:val="006D3A43"/>
    <w:rsid w:val="006D4045"/>
    <w:rsid w:val="006D4A90"/>
    <w:rsid w:val="006D5B17"/>
    <w:rsid w:val="006D5C16"/>
    <w:rsid w:val="006D5DAA"/>
    <w:rsid w:val="006D6BEA"/>
    <w:rsid w:val="006D6C04"/>
    <w:rsid w:val="006D7272"/>
    <w:rsid w:val="006E1DED"/>
    <w:rsid w:val="006E3EC7"/>
    <w:rsid w:val="006E7771"/>
    <w:rsid w:val="006F00BB"/>
    <w:rsid w:val="006F04EA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5F2C"/>
    <w:rsid w:val="00706E67"/>
    <w:rsid w:val="007100C0"/>
    <w:rsid w:val="00711A85"/>
    <w:rsid w:val="00711DBF"/>
    <w:rsid w:val="00712C71"/>
    <w:rsid w:val="007136D4"/>
    <w:rsid w:val="00713AED"/>
    <w:rsid w:val="00716FDD"/>
    <w:rsid w:val="007216BF"/>
    <w:rsid w:val="007219D8"/>
    <w:rsid w:val="00722569"/>
    <w:rsid w:val="007234F3"/>
    <w:rsid w:val="0072373B"/>
    <w:rsid w:val="007244A4"/>
    <w:rsid w:val="00724D34"/>
    <w:rsid w:val="007260A1"/>
    <w:rsid w:val="0073043C"/>
    <w:rsid w:val="00730621"/>
    <w:rsid w:val="00731CC6"/>
    <w:rsid w:val="007335BD"/>
    <w:rsid w:val="00733E6B"/>
    <w:rsid w:val="00734103"/>
    <w:rsid w:val="0073475E"/>
    <w:rsid w:val="00734CFE"/>
    <w:rsid w:val="00734F1B"/>
    <w:rsid w:val="00734F2E"/>
    <w:rsid w:val="00735E4B"/>
    <w:rsid w:val="00735FE8"/>
    <w:rsid w:val="007362F4"/>
    <w:rsid w:val="007404DF"/>
    <w:rsid w:val="007441CB"/>
    <w:rsid w:val="00745C92"/>
    <w:rsid w:val="007470ED"/>
    <w:rsid w:val="00750388"/>
    <w:rsid w:val="007506B8"/>
    <w:rsid w:val="007532A9"/>
    <w:rsid w:val="00753E84"/>
    <w:rsid w:val="00755A77"/>
    <w:rsid w:val="00755B13"/>
    <w:rsid w:val="00755C37"/>
    <w:rsid w:val="00756264"/>
    <w:rsid w:val="00756DB3"/>
    <w:rsid w:val="007574DF"/>
    <w:rsid w:val="00757954"/>
    <w:rsid w:val="007607D5"/>
    <w:rsid w:val="00762D75"/>
    <w:rsid w:val="007635B2"/>
    <w:rsid w:val="0076386D"/>
    <w:rsid w:val="00765EB5"/>
    <w:rsid w:val="00766BB9"/>
    <w:rsid w:val="00767B3E"/>
    <w:rsid w:val="00771486"/>
    <w:rsid w:val="00772135"/>
    <w:rsid w:val="00772261"/>
    <w:rsid w:val="00773139"/>
    <w:rsid w:val="00773149"/>
    <w:rsid w:val="0077375E"/>
    <w:rsid w:val="00774989"/>
    <w:rsid w:val="00774CF8"/>
    <w:rsid w:val="0077558C"/>
    <w:rsid w:val="007814FF"/>
    <w:rsid w:val="0078206A"/>
    <w:rsid w:val="00782F7C"/>
    <w:rsid w:val="007836C0"/>
    <w:rsid w:val="00784160"/>
    <w:rsid w:val="00784F9B"/>
    <w:rsid w:val="00785660"/>
    <w:rsid w:val="00790106"/>
    <w:rsid w:val="00790D5F"/>
    <w:rsid w:val="00791045"/>
    <w:rsid w:val="00795056"/>
    <w:rsid w:val="00797DDB"/>
    <w:rsid w:val="007A04CF"/>
    <w:rsid w:val="007A0645"/>
    <w:rsid w:val="007A0F27"/>
    <w:rsid w:val="007A334B"/>
    <w:rsid w:val="007A7F2E"/>
    <w:rsid w:val="007B1136"/>
    <w:rsid w:val="007B3A44"/>
    <w:rsid w:val="007B4108"/>
    <w:rsid w:val="007B4F30"/>
    <w:rsid w:val="007B5645"/>
    <w:rsid w:val="007B5ED6"/>
    <w:rsid w:val="007B62B7"/>
    <w:rsid w:val="007B63B1"/>
    <w:rsid w:val="007B688B"/>
    <w:rsid w:val="007B75C0"/>
    <w:rsid w:val="007B76B3"/>
    <w:rsid w:val="007C20EE"/>
    <w:rsid w:val="007C6843"/>
    <w:rsid w:val="007C7BDF"/>
    <w:rsid w:val="007D15D8"/>
    <w:rsid w:val="007D178B"/>
    <w:rsid w:val="007D17ED"/>
    <w:rsid w:val="007D2C57"/>
    <w:rsid w:val="007D72EC"/>
    <w:rsid w:val="007D78E8"/>
    <w:rsid w:val="007D7D5A"/>
    <w:rsid w:val="007E3231"/>
    <w:rsid w:val="007E50A9"/>
    <w:rsid w:val="007F0F9A"/>
    <w:rsid w:val="007F0FC1"/>
    <w:rsid w:val="007F2EFD"/>
    <w:rsid w:val="007F566F"/>
    <w:rsid w:val="0080188E"/>
    <w:rsid w:val="008028FF"/>
    <w:rsid w:val="008029E9"/>
    <w:rsid w:val="00803ADB"/>
    <w:rsid w:val="0080466D"/>
    <w:rsid w:val="00804D5C"/>
    <w:rsid w:val="008054C0"/>
    <w:rsid w:val="00806E8B"/>
    <w:rsid w:val="00810CE3"/>
    <w:rsid w:val="008122E7"/>
    <w:rsid w:val="0081445B"/>
    <w:rsid w:val="008150A7"/>
    <w:rsid w:val="00816794"/>
    <w:rsid w:val="00816B49"/>
    <w:rsid w:val="00820136"/>
    <w:rsid w:val="008203C8"/>
    <w:rsid w:val="0082102C"/>
    <w:rsid w:val="008212BA"/>
    <w:rsid w:val="00821B8A"/>
    <w:rsid w:val="0082285D"/>
    <w:rsid w:val="00822B84"/>
    <w:rsid w:val="008239E4"/>
    <w:rsid w:val="008240CE"/>
    <w:rsid w:val="0082419F"/>
    <w:rsid w:val="00824FBF"/>
    <w:rsid w:val="0082527D"/>
    <w:rsid w:val="00826536"/>
    <w:rsid w:val="00826643"/>
    <w:rsid w:val="008276D2"/>
    <w:rsid w:val="00827831"/>
    <w:rsid w:val="00830BB1"/>
    <w:rsid w:val="008327CE"/>
    <w:rsid w:val="00833D81"/>
    <w:rsid w:val="00834143"/>
    <w:rsid w:val="0083560B"/>
    <w:rsid w:val="00836694"/>
    <w:rsid w:val="00836D4C"/>
    <w:rsid w:val="008376FD"/>
    <w:rsid w:val="008444FD"/>
    <w:rsid w:val="008455FA"/>
    <w:rsid w:val="0084565D"/>
    <w:rsid w:val="00846282"/>
    <w:rsid w:val="008462F0"/>
    <w:rsid w:val="00846649"/>
    <w:rsid w:val="00855067"/>
    <w:rsid w:val="00855BF4"/>
    <w:rsid w:val="00855EED"/>
    <w:rsid w:val="00860271"/>
    <w:rsid w:val="00862A8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576"/>
    <w:rsid w:val="0087285C"/>
    <w:rsid w:val="00872B93"/>
    <w:rsid w:val="00874FC0"/>
    <w:rsid w:val="00875841"/>
    <w:rsid w:val="008812BF"/>
    <w:rsid w:val="00881630"/>
    <w:rsid w:val="008816B1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83C"/>
    <w:rsid w:val="00892A2F"/>
    <w:rsid w:val="0089377A"/>
    <w:rsid w:val="008947AB"/>
    <w:rsid w:val="00894CDD"/>
    <w:rsid w:val="00897140"/>
    <w:rsid w:val="00897270"/>
    <w:rsid w:val="008A1766"/>
    <w:rsid w:val="008A2B57"/>
    <w:rsid w:val="008A50D0"/>
    <w:rsid w:val="008A5B27"/>
    <w:rsid w:val="008A5F35"/>
    <w:rsid w:val="008A6023"/>
    <w:rsid w:val="008A706A"/>
    <w:rsid w:val="008A710E"/>
    <w:rsid w:val="008B0FBF"/>
    <w:rsid w:val="008B35EE"/>
    <w:rsid w:val="008B3E7C"/>
    <w:rsid w:val="008B4033"/>
    <w:rsid w:val="008B405B"/>
    <w:rsid w:val="008B44E8"/>
    <w:rsid w:val="008B473E"/>
    <w:rsid w:val="008B49E0"/>
    <w:rsid w:val="008B556D"/>
    <w:rsid w:val="008B55D3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5852"/>
    <w:rsid w:val="008D79B2"/>
    <w:rsid w:val="008D7DBC"/>
    <w:rsid w:val="008D7ED0"/>
    <w:rsid w:val="008E2972"/>
    <w:rsid w:val="008E30E9"/>
    <w:rsid w:val="008E325E"/>
    <w:rsid w:val="008E42B5"/>
    <w:rsid w:val="008E5F44"/>
    <w:rsid w:val="008F18D1"/>
    <w:rsid w:val="008F3077"/>
    <w:rsid w:val="008F4FEE"/>
    <w:rsid w:val="008F5106"/>
    <w:rsid w:val="008F5B95"/>
    <w:rsid w:val="009006B5"/>
    <w:rsid w:val="0090274A"/>
    <w:rsid w:val="0090283F"/>
    <w:rsid w:val="00903C11"/>
    <w:rsid w:val="00904115"/>
    <w:rsid w:val="00905154"/>
    <w:rsid w:val="00905286"/>
    <w:rsid w:val="00907954"/>
    <w:rsid w:val="009114C1"/>
    <w:rsid w:val="00911FD6"/>
    <w:rsid w:val="009132F6"/>
    <w:rsid w:val="00913FE4"/>
    <w:rsid w:val="009149B1"/>
    <w:rsid w:val="0091571C"/>
    <w:rsid w:val="0092081A"/>
    <w:rsid w:val="00920D44"/>
    <w:rsid w:val="0092110D"/>
    <w:rsid w:val="009211DA"/>
    <w:rsid w:val="00923252"/>
    <w:rsid w:val="00923832"/>
    <w:rsid w:val="00923F1E"/>
    <w:rsid w:val="00924047"/>
    <w:rsid w:val="00924A5F"/>
    <w:rsid w:val="00924F91"/>
    <w:rsid w:val="00925192"/>
    <w:rsid w:val="00925702"/>
    <w:rsid w:val="00925828"/>
    <w:rsid w:val="0092633C"/>
    <w:rsid w:val="00926D1F"/>
    <w:rsid w:val="00930139"/>
    <w:rsid w:val="00930BB9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1C3"/>
    <w:rsid w:val="0095041F"/>
    <w:rsid w:val="009504BD"/>
    <w:rsid w:val="009513CB"/>
    <w:rsid w:val="00951A06"/>
    <w:rsid w:val="009522DB"/>
    <w:rsid w:val="009526CD"/>
    <w:rsid w:val="009532E2"/>
    <w:rsid w:val="009535B1"/>
    <w:rsid w:val="00954BC9"/>
    <w:rsid w:val="00955248"/>
    <w:rsid w:val="00957382"/>
    <w:rsid w:val="0096284C"/>
    <w:rsid w:val="00962EAD"/>
    <w:rsid w:val="0096513A"/>
    <w:rsid w:val="009667CE"/>
    <w:rsid w:val="00966881"/>
    <w:rsid w:val="00966D4D"/>
    <w:rsid w:val="0096718C"/>
    <w:rsid w:val="00967CB3"/>
    <w:rsid w:val="00970704"/>
    <w:rsid w:val="00970AEA"/>
    <w:rsid w:val="009716A9"/>
    <w:rsid w:val="009718BD"/>
    <w:rsid w:val="00971D46"/>
    <w:rsid w:val="009729D9"/>
    <w:rsid w:val="00972E6E"/>
    <w:rsid w:val="00973523"/>
    <w:rsid w:val="00975194"/>
    <w:rsid w:val="00975E56"/>
    <w:rsid w:val="00976143"/>
    <w:rsid w:val="0097695C"/>
    <w:rsid w:val="00976A46"/>
    <w:rsid w:val="00977C67"/>
    <w:rsid w:val="009805F0"/>
    <w:rsid w:val="00981128"/>
    <w:rsid w:val="009822E3"/>
    <w:rsid w:val="00984B53"/>
    <w:rsid w:val="009864F8"/>
    <w:rsid w:val="00986BAF"/>
    <w:rsid w:val="009873B5"/>
    <w:rsid w:val="009879E6"/>
    <w:rsid w:val="009904BB"/>
    <w:rsid w:val="0099121E"/>
    <w:rsid w:val="00991B8E"/>
    <w:rsid w:val="00992FF7"/>
    <w:rsid w:val="00994872"/>
    <w:rsid w:val="00995A87"/>
    <w:rsid w:val="00996DF8"/>
    <w:rsid w:val="009A11A6"/>
    <w:rsid w:val="009A2222"/>
    <w:rsid w:val="009A3B4C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2CD"/>
    <w:rsid w:val="009C0CBB"/>
    <w:rsid w:val="009C245A"/>
    <w:rsid w:val="009C3B05"/>
    <w:rsid w:val="009C516E"/>
    <w:rsid w:val="009C5581"/>
    <w:rsid w:val="009C597F"/>
    <w:rsid w:val="009C6988"/>
    <w:rsid w:val="009C69CB"/>
    <w:rsid w:val="009C6D1D"/>
    <w:rsid w:val="009C7DC6"/>
    <w:rsid w:val="009D06D7"/>
    <w:rsid w:val="009D2DE6"/>
    <w:rsid w:val="009D48A1"/>
    <w:rsid w:val="009D48CE"/>
    <w:rsid w:val="009D4FCF"/>
    <w:rsid w:val="009D55BB"/>
    <w:rsid w:val="009E05F1"/>
    <w:rsid w:val="009E12A9"/>
    <w:rsid w:val="009E3F80"/>
    <w:rsid w:val="009E3FF6"/>
    <w:rsid w:val="009E652E"/>
    <w:rsid w:val="009F1A4B"/>
    <w:rsid w:val="009F356D"/>
    <w:rsid w:val="009F5577"/>
    <w:rsid w:val="00A014E8"/>
    <w:rsid w:val="00A02216"/>
    <w:rsid w:val="00A0380E"/>
    <w:rsid w:val="00A06458"/>
    <w:rsid w:val="00A06776"/>
    <w:rsid w:val="00A07959"/>
    <w:rsid w:val="00A07A00"/>
    <w:rsid w:val="00A07D5F"/>
    <w:rsid w:val="00A105D4"/>
    <w:rsid w:val="00A124BC"/>
    <w:rsid w:val="00A13877"/>
    <w:rsid w:val="00A15161"/>
    <w:rsid w:val="00A15F8B"/>
    <w:rsid w:val="00A1689C"/>
    <w:rsid w:val="00A20459"/>
    <w:rsid w:val="00A212F5"/>
    <w:rsid w:val="00A21507"/>
    <w:rsid w:val="00A22B06"/>
    <w:rsid w:val="00A23355"/>
    <w:rsid w:val="00A25BEF"/>
    <w:rsid w:val="00A25DEB"/>
    <w:rsid w:val="00A2682C"/>
    <w:rsid w:val="00A26B99"/>
    <w:rsid w:val="00A30A51"/>
    <w:rsid w:val="00A3188A"/>
    <w:rsid w:val="00A31A63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4210"/>
    <w:rsid w:val="00A46752"/>
    <w:rsid w:val="00A5028B"/>
    <w:rsid w:val="00A5174B"/>
    <w:rsid w:val="00A55AAD"/>
    <w:rsid w:val="00A567DC"/>
    <w:rsid w:val="00A57CFE"/>
    <w:rsid w:val="00A57E80"/>
    <w:rsid w:val="00A602E9"/>
    <w:rsid w:val="00A60AE3"/>
    <w:rsid w:val="00A623C2"/>
    <w:rsid w:val="00A62920"/>
    <w:rsid w:val="00A630D8"/>
    <w:rsid w:val="00A6349A"/>
    <w:rsid w:val="00A64D19"/>
    <w:rsid w:val="00A66C92"/>
    <w:rsid w:val="00A67B23"/>
    <w:rsid w:val="00A70F08"/>
    <w:rsid w:val="00A70F2D"/>
    <w:rsid w:val="00A7120C"/>
    <w:rsid w:val="00A72CE5"/>
    <w:rsid w:val="00A730FE"/>
    <w:rsid w:val="00A7326B"/>
    <w:rsid w:val="00A7463A"/>
    <w:rsid w:val="00A75483"/>
    <w:rsid w:val="00A77CB9"/>
    <w:rsid w:val="00A810B0"/>
    <w:rsid w:val="00A81830"/>
    <w:rsid w:val="00A8219B"/>
    <w:rsid w:val="00A823FF"/>
    <w:rsid w:val="00A8300F"/>
    <w:rsid w:val="00A83C27"/>
    <w:rsid w:val="00A86061"/>
    <w:rsid w:val="00A8690E"/>
    <w:rsid w:val="00A871D1"/>
    <w:rsid w:val="00A90839"/>
    <w:rsid w:val="00A90FF6"/>
    <w:rsid w:val="00A914CD"/>
    <w:rsid w:val="00A93095"/>
    <w:rsid w:val="00A938EA"/>
    <w:rsid w:val="00A94108"/>
    <w:rsid w:val="00A95CCF"/>
    <w:rsid w:val="00AA01C6"/>
    <w:rsid w:val="00AA29A0"/>
    <w:rsid w:val="00AA3737"/>
    <w:rsid w:val="00AA38AF"/>
    <w:rsid w:val="00AA50E4"/>
    <w:rsid w:val="00AA6242"/>
    <w:rsid w:val="00AA74D0"/>
    <w:rsid w:val="00AA78B7"/>
    <w:rsid w:val="00AA78FE"/>
    <w:rsid w:val="00AA7ACA"/>
    <w:rsid w:val="00AB0779"/>
    <w:rsid w:val="00AB2549"/>
    <w:rsid w:val="00AB2F33"/>
    <w:rsid w:val="00AB52A6"/>
    <w:rsid w:val="00AB546C"/>
    <w:rsid w:val="00AB5D11"/>
    <w:rsid w:val="00AB62CD"/>
    <w:rsid w:val="00AB73A9"/>
    <w:rsid w:val="00AB745F"/>
    <w:rsid w:val="00AB7EDB"/>
    <w:rsid w:val="00AC1CD2"/>
    <w:rsid w:val="00AC2E84"/>
    <w:rsid w:val="00AC41B6"/>
    <w:rsid w:val="00AC515D"/>
    <w:rsid w:val="00AC79F6"/>
    <w:rsid w:val="00AC7D17"/>
    <w:rsid w:val="00AC7EBD"/>
    <w:rsid w:val="00AD04A9"/>
    <w:rsid w:val="00AD04B2"/>
    <w:rsid w:val="00AD14CF"/>
    <w:rsid w:val="00AD234A"/>
    <w:rsid w:val="00AD2CDA"/>
    <w:rsid w:val="00AD3A0E"/>
    <w:rsid w:val="00AD3B91"/>
    <w:rsid w:val="00AD41FD"/>
    <w:rsid w:val="00AD4C01"/>
    <w:rsid w:val="00AD704E"/>
    <w:rsid w:val="00AD7D5C"/>
    <w:rsid w:val="00AE07E9"/>
    <w:rsid w:val="00AE080A"/>
    <w:rsid w:val="00AE0D8E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638E"/>
    <w:rsid w:val="00B07BB9"/>
    <w:rsid w:val="00B10483"/>
    <w:rsid w:val="00B1061E"/>
    <w:rsid w:val="00B1198E"/>
    <w:rsid w:val="00B12A32"/>
    <w:rsid w:val="00B12B60"/>
    <w:rsid w:val="00B12F4B"/>
    <w:rsid w:val="00B13D04"/>
    <w:rsid w:val="00B15DFA"/>
    <w:rsid w:val="00B16296"/>
    <w:rsid w:val="00B1644E"/>
    <w:rsid w:val="00B164AE"/>
    <w:rsid w:val="00B17CEA"/>
    <w:rsid w:val="00B2043E"/>
    <w:rsid w:val="00B21EA6"/>
    <w:rsid w:val="00B23613"/>
    <w:rsid w:val="00B23B35"/>
    <w:rsid w:val="00B23BF1"/>
    <w:rsid w:val="00B23E7A"/>
    <w:rsid w:val="00B2456C"/>
    <w:rsid w:val="00B2491B"/>
    <w:rsid w:val="00B24961"/>
    <w:rsid w:val="00B26372"/>
    <w:rsid w:val="00B276F7"/>
    <w:rsid w:val="00B3044A"/>
    <w:rsid w:val="00B32CF9"/>
    <w:rsid w:val="00B3391A"/>
    <w:rsid w:val="00B33ED2"/>
    <w:rsid w:val="00B34180"/>
    <w:rsid w:val="00B37945"/>
    <w:rsid w:val="00B37B8A"/>
    <w:rsid w:val="00B40872"/>
    <w:rsid w:val="00B410AF"/>
    <w:rsid w:val="00B418C2"/>
    <w:rsid w:val="00B424FA"/>
    <w:rsid w:val="00B445B5"/>
    <w:rsid w:val="00B46027"/>
    <w:rsid w:val="00B474D3"/>
    <w:rsid w:val="00B47954"/>
    <w:rsid w:val="00B5059B"/>
    <w:rsid w:val="00B51CA8"/>
    <w:rsid w:val="00B51EFC"/>
    <w:rsid w:val="00B5298C"/>
    <w:rsid w:val="00B562EB"/>
    <w:rsid w:val="00B647DA"/>
    <w:rsid w:val="00B65D78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0E5E"/>
    <w:rsid w:val="00B8185B"/>
    <w:rsid w:val="00B81DE1"/>
    <w:rsid w:val="00B823E4"/>
    <w:rsid w:val="00B82F0D"/>
    <w:rsid w:val="00B83DD0"/>
    <w:rsid w:val="00B83DD6"/>
    <w:rsid w:val="00B84F08"/>
    <w:rsid w:val="00B850AC"/>
    <w:rsid w:val="00B85BB0"/>
    <w:rsid w:val="00B8712E"/>
    <w:rsid w:val="00B90238"/>
    <w:rsid w:val="00B9362E"/>
    <w:rsid w:val="00B943D8"/>
    <w:rsid w:val="00B94608"/>
    <w:rsid w:val="00B94EC0"/>
    <w:rsid w:val="00B954C0"/>
    <w:rsid w:val="00B97541"/>
    <w:rsid w:val="00BA0431"/>
    <w:rsid w:val="00BA0635"/>
    <w:rsid w:val="00BA295B"/>
    <w:rsid w:val="00BA3268"/>
    <w:rsid w:val="00BA42B1"/>
    <w:rsid w:val="00BA441B"/>
    <w:rsid w:val="00BA4BF0"/>
    <w:rsid w:val="00BA72C2"/>
    <w:rsid w:val="00BA7B02"/>
    <w:rsid w:val="00BA7F1D"/>
    <w:rsid w:val="00BB0831"/>
    <w:rsid w:val="00BB0D89"/>
    <w:rsid w:val="00BB2F7B"/>
    <w:rsid w:val="00BB3CA7"/>
    <w:rsid w:val="00BB4CB6"/>
    <w:rsid w:val="00BB7E35"/>
    <w:rsid w:val="00BC0755"/>
    <w:rsid w:val="00BC0E5E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5DDA"/>
    <w:rsid w:val="00BD63E2"/>
    <w:rsid w:val="00BD79AA"/>
    <w:rsid w:val="00BE0ECA"/>
    <w:rsid w:val="00BE251E"/>
    <w:rsid w:val="00BE26EF"/>
    <w:rsid w:val="00BE3367"/>
    <w:rsid w:val="00BE4252"/>
    <w:rsid w:val="00BE46A7"/>
    <w:rsid w:val="00BE5F70"/>
    <w:rsid w:val="00BF00F0"/>
    <w:rsid w:val="00BF0A06"/>
    <w:rsid w:val="00BF14DE"/>
    <w:rsid w:val="00BF201B"/>
    <w:rsid w:val="00BF2C5F"/>
    <w:rsid w:val="00BF2F40"/>
    <w:rsid w:val="00BF3621"/>
    <w:rsid w:val="00BF6682"/>
    <w:rsid w:val="00BF69A0"/>
    <w:rsid w:val="00BF76C6"/>
    <w:rsid w:val="00C00353"/>
    <w:rsid w:val="00C01B37"/>
    <w:rsid w:val="00C02B0D"/>
    <w:rsid w:val="00C0346C"/>
    <w:rsid w:val="00C039FB"/>
    <w:rsid w:val="00C04645"/>
    <w:rsid w:val="00C06E23"/>
    <w:rsid w:val="00C11DF4"/>
    <w:rsid w:val="00C12B5B"/>
    <w:rsid w:val="00C133A1"/>
    <w:rsid w:val="00C1438C"/>
    <w:rsid w:val="00C147F0"/>
    <w:rsid w:val="00C14F77"/>
    <w:rsid w:val="00C150AF"/>
    <w:rsid w:val="00C160A3"/>
    <w:rsid w:val="00C1790C"/>
    <w:rsid w:val="00C2027E"/>
    <w:rsid w:val="00C210DB"/>
    <w:rsid w:val="00C21D20"/>
    <w:rsid w:val="00C24296"/>
    <w:rsid w:val="00C2460A"/>
    <w:rsid w:val="00C248A6"/>
    <w:rsid w:val="00C2551D"/>
    <w:rsid w:val="00C26326"/>
    <w:rsid w:val="00C26D26"/>
    <w:rsid w:val="00C272AD"/>
    <w:rsid w:val="00C27F02"/>
    <w:rsid w:val="00C30C8A"/>
    <w:rsid w:val="00C315A7"/>
    <w:rsid w:val="00C316A9"/>
    <w:rsid w:val="00C3183B"/>
    <w:rsid w:val="00C3244B"/>
    <w:rsid w:val="00C34BC6"/>
    <w:rsid w:val="00C35A36"/>
    <w:rsid w:val="00C36D52"/>
    <w:rsid w:val="00C37A37"/>
    <w:rsid w:val="00C40BAD"/>
    <w:rsid w:val="00C418DE"/>
    <w:rsid w:val="00C42A4E"/>
    <w:rsid w:val="00C44166"/>
    <w:rsid w:val="00C44FB5"/>
    <w:rsid w:val="00C45222"/>
    <w:rsid w:val="00C4548C"/>
    <w:rsid w:val="00C45801"/>
    <w:rsid w:val="00C46237"/>
    <w:rsid w:val="00C46A40"/>
    <w:rsid w:val="00C46FBA"/>
    <w:rsid w:val="00C475FD"/>
    <w:rsid w:val="00C479C7"/>
    <w:rsid w:val="00C47D08"/>
    <w:rsid w:val="00C50144"/>
    <w:rsid w:val="00C50DBA"/>
    <w:rsid w:val="00C5212E"/>
    <w:rsid w:val="00C521D8"/>
    <w:rsid w:val="00C538F7"/>
    <w:rsid w:val="00C53D5F"/>
    <w:rsid w:val="00C54D05"/>
    <w:rsid w:val="00C5622E"/>
    <w:rsid w:val="00C56423"/>
    <w:rsid w:val="00C56497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4DC"/>
    <w:rsid w:val="00C746DD"/>
    <w:rsid w:val="00C74F26"/>
    <w:rsid w:val="00C75025"/>
    <w:rsid w:val="00C7503E"/>
    <w:rsid w:val="00C75E36"/>
    <w:rsid w:val="00C76F12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875BF"/>
    <w:rsid w:val="00C9201A"/>
    <w:rsid w:val="00C944BA"/>
    <w:rsid w:val="00C94AD5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B05"/>
    <w:rsid w:val="00CA1FE3"/>
    <w:rsid w:val="00CA31AA"/>
    <w:rsid w:val="00CA4211"/>
    <w:rsid w:val="00CA4C49"/>
    <w:rsid w:val="00CA585D"/>
    <w:rsid w:val="00CA74BD"/>
    <w:rsid w:val="00CB074E"/>
    <w:rsid w:val="00CB0923"/>
    <w:rsid w:val="00CB12F5"/>
    <w:rsid w:val="00CB1443"/>
    <w:rsid w:val="00CB175C"/>
    <w:rsid w:val="00CB2BF5"/>
    <w:rsid w:val="00CB4508"/>
    <w:rsid w:val="00CB56B1"/>
    <w:rsid w:val="00CB5A21"/>
    <w:rsid w:val="00CB5C22"/>
    <w:rsid w:val="00CC0F0F"/>
    <w:rsid w:val="00CC319A"/>
    <w:rsid w:val="00CC35C9"/>
    <w:rsid w:val="00CC36CE"/>
    <w:rsid w:val="00CC383B"/>
    <w:rsid w:val="00CC38BB"/>
    <w:rsid w:val="00CC3C11"/>
    <w:rsid w:val="00CC3CB7"/>
    <w:rsid w:val="00CC4C3C"/>
    <w:rsid w:val="00CC53FD"/>
    <w:rsid w:val="00CC5878"/>
    <w:rsid w:val="00CC69A6"/>
    <w:rsid w:val="00CD0A02"/>
    <w:rsid w:val="00CD299A"/>
    <w:rsid w:val="00CD2CEA"/>
    <w:rsid w:val="00CD373D"/>
    <w:rsid w:val="00CE0613"/>
    <w:rsid w:val="00CE1231"/>
    <w:rsid w:val="00CE1F3A"/>
    <w:rsid w:val="00CE3A29"/>
    <w:rsid w:val="00CE6290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84B"/>
    <w:rsid w:val="00D04B87"/>
    <w:rsid w:val="00D10C7E"/>
    <w:rsid w:val="00D12AD0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26B7"/>
    <w:rsid w:val="00D23E0D"/>
    <w:rsid w:val="00D2488B"/>
    <w:rsid w:val="00D24E56"/>
    <w:rsid w:val="00D26358"/>
    <w:rsid w:val="00D278B5"/>
    <w:rsid w:val="00D31032"/>
    <w:rsid w:val="00D31BAE"/>
    <w:rsid w:val="00D31BCF"/>
    <w:rsid w:val="00D326BC"/>
    <w:rsid w:val="00D3323E"/>
    <w:rsid w:val="00D3339A"/>
    <w:rsid w:val="00D341C4"/>
    <w:rsid w:val="00D3522B"/>
    <w:rsid w:val="00D3591B"/>
    <w:rsid w:val="00D361E1"/>
    <w:rsid w:val="00D37B5C"/>
    <w:rsid w:val="00D37BBD"/>
    <w:rsid w:val="00D40362"/>
    <w:rsid w:val="00D40474"/>
    <w:rsid w:val="00D41340"/>
    <w:rsid w:val="00D413F7"/>
    <w:rsid w:val="00D4155B"/>
    <w:rsid w:val="00D43C0D"/>
    <w:rsid w:val="00D45063"/>
    <w:rsid w:val="00D4559A"/>
    <w:rsid w:val="00D45A03"/>
    <w:rsid w:val="00D46977"/>
    <w:rsid w:val="00D475C8"/>
    <w:rsid w:val="00D54BB6"/>
    <w:rsid w:val="00D6024D"/>
    <w:rsid w:val="00D61327"/>
    <w:rsid w:val="00D6181B"/>
    <w:rsid w:val="00D63329"/>
    <w:rsid w:val="00D633E9"/>
    <w:rsid w:val="00D63A1D"/>
    <w:rsid w:val="00D64838"/>
    <w:rsid w:val="00D652F6"/>
    <w:rsid w:val="00D65414"/>
    <w:rsid w:val="00D706C7"/>
    <w:rsid w:val="00D70AEC"/>
    <w:rsid w:val="00D712C0"/>
    <w:rsid w:val="00D7172B"/>
    <w:rsid w:val="00D72AE4"/>
    <w:rsid w:val="00D742A4"/>
    <w:rsid w:val="00D744E8"/>
    <w:rsid w:val="00D75405"/>
    <w:rsid w:val="00D754EC"/>
    <w:rsid w:val="00D76D98"/>
    <w:rsid w:val="00D80A14"/>
    <w:rsid w:val="00D80AAF"/>
    <w:rsid w:val="00D81229"/>
    <w:rsid w:val="00D83FC8"/>
    <w:rsid w:val="00D84180"/>
    <w:rsid w:val="00D84386"/>
    <w:rsid w:val="00D848AB"/>
    <w:rsid w:val="00D91860"/>
    <w:rsid w:val="00D934F8"/>
    <w:rsid w:val="00D93F9A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2F0"/>
    <w:rsid w:val="00DA7766"/>
    <w:rsid w:val="00DB0574"/>
    <w:rsid w:val="00DB254D"/>
    <w:rsid w:val="00DB268C"/>
    <w:rsid w:val="00DB3701"/>
    <w:rsid w:val="00DB3B68"/>
    <w:rsid w:val="00DB3B6A"/>
    <w:rsid w:val="00DB4590"/>
    <w:rsid w:val="00DB4DFD"/>
    <w:rsid w:val="00DB50C7"/>
    <w:rsid w:val="00DB6A20"/>
    <w:rsid w:val="00DC0EB7"/>
    <w:rsid w:val="00DC11FF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35D"/>
    <w:rsid w:val="00DD163C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678E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0733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374"/>
    <w:rsid w:val="00E274FC"/>
    <w:rsid w:val="00E27805"/>
    <w:rsid w:val="00E30001"/>
    <w:rsid w:val="00E302A8"/>
    <w:rsid w:val="00E32A30"/>
    <w:rsid w:val="00E32B17"/>
    <w:rsid w:val="00E3323F"/>
    <w:rsid w:val="00E33C11"/>
    <w:rsid w:val="00E35009"/>
    <w:rsid w:val="00E350AA"/>
    <w:rsid w:val="00E364BB"/>
    <w:rsid w:val="00E36CCF"/>
    <w:rsid w:val="00E400D2"/>
    <w:rsid w:val="00E4092E"/>
    <w:rsid w:val="00E41F8A"/>
    <w:rsid w:val="00E429B5"/>
    <w:rsid w:val="00E42F19"/>
    <w:rsid w:val="00E43031"/>
    <w:rsid w:val="00E44DA3"/>
    <w:rsid w:val="00E45516"/>
    <w:rsid w:val="00E45A95"/>
    <w:rsid w:val="00E45F40"/>
    <w:rsid w:val="00E46037"/>
    <w:rsid w:val="00E46C49"/>
    <w:rsid w:val="00E46CE2"/>
    <w:rsid w:val="00E470A6"/>
    <w:rsid w:val="00E50403"/>
    <w:rsid w:val="00E50F48"/>
    <w:rsid w:val="00E515A2"/>
    <w:rsid w:val="00E51767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2EF0"/>
    <w:rsid w:val="00E6300F"/>
    <w:rsid w:val="00E63B4A"/>
    <w:rsid w:val="00E7163A"/>
    <w:rsid w:val="00E723C8"/>
    <w:rsid w:val="00E725E5"/>
    <w:rsid w:val="00E75041"/>
    <w:rsid w:val="00E75710"/>
    <w:rsid w:val="00E75A6E"/>
    <w:rsid w:val="00E773DF"/>
    <w:rsid w:val="00E77788"/>
    <w:rsid w:val="00E8267A"/>
    <w:rsid w:val="00E85DF1"/>
    <w:rsid w:val="00E86124"/>
    <w:rsid w:val="00E866FF"/>
    <w:rsid w:val="00E867BD"/>
    <w:rsid w:val="00E9054A"/>
    <w:rsid w:val="00E91025"/>
    <w:rsid w:val="00E91CF3"/>
    <w:rsid w:val="00E9394D"/>
    <w:rsid w:val="00E943C3"/>
    <w:rsid w:val="00E9450C"/>
    <w:rsid w:val="00E9591E"/>
    <w:rsid w:val="00E9626B"/>
    <w:rsid w:val="00E96DDA"/>
    <w:rsid w:val="00E974AA"/>
    <w:rsid w:val="00EA1090"/>
    <w:rsid w:val="00EA1330"/>
    <w:rsid w:val="00EA2581"/>
    <w:rsid w:val="00EA2A12"/>
    <w:rsid w:val="00EA4A24"/>
    <w:rsid w:val="00EA564A"/>
    <w:rsid w:val="00EA74FB"/>
    <w:rsid w:val="00EB1647"/>
    <w:rsid w:val="00EB1EDE"/>
    <w:rsid w:val="00EB2C3E"/>
    <w:rsid w:val="00EB3EC2"/>
    <w:rsid w:val="00EB474B"/>
    <w:rsid w:val="00EB5A13"/>
    <w:rsid w:val="00EC11DC"/>
    <w:rsid w:val="00EC1332"/>
    <w:rsid w:val="00EC2659"/>
    <w:rsid w:val="00EC29CC"/>
    <w:rsid w:val="00EC2C50"/>
    <w:rsid w:val="00EC5438"/>
    <w:rsid w:val="00EC7550"/>
    <w:rsid w:val="00ED0178"/>
    <w:rsid w:val="00ED1C6C"/>
    <w:rsid w:val="00ED4C66"/>
    <w:rsid w:val="00ED520F"/>
    <w:rsid w:val="00ED7170"/>
    <w:rsid w:val="00ED7379"/>
    <w:rsid w:val="00EE00F3"/>
    <w:rsid w:val="00EE1077"/>
    <w:rsid w:val="00EE164A"/>
    <w:rsid w:val="00EE4513"/>
    <w:rsid w:val="00EE4EFC"/>
    <w:rsid w:val="00EE5F51"/>
    <w:rsid w:val="00EF0D21"/>
    <w:rsid w:val="00EF0F70"/>
    <w:rsid w:val="00EF2157"/>
    <w:rsid w:val="00EF2C25"/>
    <w:rsid w:val="00EF340E"/>
    <w:rsid w:val="00EF45CC"/>
    <w:rsid w:val="00EF47FF"/>
    <w:rsid w:val="00EF604E"/>
    <w:rsid w:val="00EF73AB"/>
    <w:rsid w:val="00EF74E2"/>
    <w:rsid w:val="00EF7741"/>
    <w:rsid w:val="00F01092"/>
    <w:rsid w:val="00F028A0"/>
    <w:rsid w:val="00F02BC8"/>
    <w:rsid w:val="00F051CE"/>
    <w:rsid w:val="00F05DFB"/>
    <w:rsid w:val="00F06696"/>
    <w:rsid w:val="00F06C8C"/>
    <w:rsid w:val="00F13DD0"/>
    <w:rsid w:val="00F14ED2"/>
    <w:rsid w:val="00F14FEA"/>
    <w:rsid w:val="00F20B79"/>
    <w:rsid w:val="00F20BE0"/>
    <w:rsid w:val="00F22183"/>
    <w:rsid w:val="00F230D6"/>
    <w:rsid w:val="00F275EE"/>
    <w:rsid w:val="00F27CFB"/>
    <w:rsid w:val="00F301F8"/>
    <w:rsid w:val="00F31CDD"/>
    <w:rsid w:val="00F325B4"/>
    <w:rsid w:val="00F32E77"/>
    <w:rsid w:val="00F3709D"/>
    <w:rsid w:val="00F3763B"/>
    <w:rsid w:val="00F400B4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28F"/>
    <w:rsid w:val="00F628E5"/>
    <w:rsid w:val="00F62D63"/>
    <w:rsid w:val="00F65642"/>
    <w:rsid w:val="00F6619B"/>
    <w:rsid w:val="00F66401"/>
    <w:rsid w:val="00F70E6B"/>
    <w:rsid w:val="00F74ADF"/>
    <w:rsid w:val="00F754B2"/>
    <w:rsid w:val="00F76853"/>
    <w:rsid w:val="00F768EB"/>
    <w:rsid w:val="00F76EAF"/>
    <w:rsid w:val="00F77845"/>
    <w:rsid w:val="00F77D96"/>
    <w:rsid w:val="00F8004A"/>
    <w:rsid w:val="00F80063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357"/>
    <w:rsid w:val="00F964B6"/>
    <w:rsid w:val="00F968C9"/>
    <w:rsid w:val="00F97A07"/>
    <w:rsid w:val="00F97CCD"/>
    <w:rsid w:val="00FA09E1"/>
    <w:rsid w:val="00FA2E3A"/>
    <w:rsid w:val="00FA37DB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1E8"/>
    <w:rsid w:val="00FC69EC"/>
    <w:rsid w:val="00FC6AA6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43BD"/>
    <w:rsid w:val="00FE54C5"/>
    <w:rsid w:val="00FE58BC"/>
    <w:rsid w:val="00FE5CCC"/>
    <w:rsid w:val="00FE6191"/>
    <w:rsid w:val="00FE6821"/>
    <w:rsid w:val="00FE71D3"/>
    <w:rsid w:val="00FE7EB1"/>
    <w:rsid w:val="00FF0CBB"/>
    <w:rsid w:val="00FF18E0"/>
    <w:rsid w:val="00FF24AF"/>
    <w:rsid w:val="00FF48A1"/>
    <w:rsid w:val="00FF57BC"/>
    <w:rsid w:val="00FF5DA0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E2BA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uiPriority w:val="39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  <w:style w:type="paragraph" w:styleId="Quote">
    <w:name w:val="Quote"/>
    <w:basedOn w:val="Normal"/>
    <w:next w:val="Normal"/>
    <w:link w:val="QuoteChar"/>
    <w:uiPriority w:val="29"/>
    <w:qFormat/>
    <w:rsid w:val="006D40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045"/>
    <w:rPr>
      <w:i/>
      <w:iCs/>
      <w:color w:val="404040" w:themeColor="text1" w:themeTint="BF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0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C930-3B04-46A8-8622-CCD3A82A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</Pages>
  <Words>552</Words>
  <Characters>3236</Characters>
  <Application>Microsoft Office Word</Application>
  <DocSecurity>0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Kim, Andrew</cp:lastModifiedBy>
  <cp:revision>495</cp:revision>
  <cp:lastPrinted>2015-03-13T15:09:00Z</cp:lastPrinted>
  <dcterms:created xsi:type="dcterms:W3CDTF">2021-10-02T19:28:00Z</dcterms:created>
  <dcterms:modified xsi:type="dcterms:W3CDTF">2021-10-15T04:29:00Z</dcterms:modified>
</cp:coreProperties>
</file>