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02B304" w14:textId="77777777" w:rsidR="00BE787E" w:rsidRPr="00BE7CDA" w:rsidRDefault="00BE787E" w:rsidP="00BE787E">
      <w:pPr>
        <w:pStyle w:val="NNCoverTitle"/>
        <w:spacing w:before="2640" w:after="360"/>
        <w:rPr>
          <w:b/>
          <w:color w:val="auto"/>
        </w:rPr>
      </w:pPr>
      <w:r w:rsidRPr="00941212">
        <w:rPr>
          <w:b/>
          <w:bCs/>
          <w:color w:val="auto"/>
        </w:rPr>
        <w:t>King County Metro</w:t>
      </w:r>
      <w:r w:rsidRPr="00BE7CDA">
        <w:rPr>
          <w:color w:val="auto"/>
        </w:rPr>
        <w:t xml:space="preserve"> </w:t>
      </w:r>
      <w:r>
        <w:rPr>
          <w:color w:val="auto"/>
        </w:rPr>
        <w:t xml:space="preserve">Policy Updates </w:t>
      </w:r>
    </w:p>
    <w:p w14:paraId="109A9472" w14:textId="1000586E" w:rsidR="00BE787E" w:rsidRDefault="00BE787E" w:rsidP="00BE787E">
      <w:pPr>
        <w:pStyle w:val="NNCoverVolume"/>
        <w:rPr>
          <w:color w:val="005C50" w:themeColor="accent1"/>
        </w:rPr>
      </w:pPr>
      <w:r>
        <w:rPr>
          <w:color w:val="005C50" w:themeColor="accent1"/>
        </w:rPr>
        <w:t>Technical Report E</w:t>
      </w:r>
      <w:r w:rsidR="006A6E10">
        <w:rPr>
          <w:color w:val="005C50" w:themeColor="accent1"/>
        </w:rPr>
        <w:br/>
      </w:r>
    </w:p>
    <w:p w14:paraId="1AAD7A4F" w14:textId="5F5BF78E" w:rsidR="00015C1E" w:rsidRDefault="00BE787E" w:rsidP="00227673">
      <w:pPr>
        <w:pStyle w:val="NNCoverTitle"/>
        <w:spacing w:before="4320" w:after="360"/>
        <w:jc w:val="right"/>
      </w:pPr>
      <w:r>
        <w:tab/>
        <w:t>July 2021</w:t>
      </w:r>
    </w:p>
    <w:p w14:paraId="2B3C0BEC" w14:textId="6634FED1" w:rsidR="007B389B" w:rsidRPr="00941212" w:rsidRDefault="00227673" w:rsidP="006A6E10">
      <w:pPr>
        <w:pStyle w:val="NNMainBody"/>
      </w:pPr>
      <w:r w:rsidRPr="00EB3248">
        <w:rPr>
          <w:noProof/>
        </w:rPr>
        <w:drawing>
          <wp:anchor distT="0" distB="0" distL="114300" distR="114300" simplePos="0" relativeHeight="251658240" behindDoc="0" locked="0" layoutInCell="1" allowOverlap="1" wp14:anchorId="5BCD892C" wp14:editId="5DA2D3CE">
            <wp:simplePos x="0" y="0"/>
            <wp:positionH relativeFrom="margin">
              <wp:align>right</wp:align>
            </wp:positionH>
            <wp:positionV relativeFrom="paragraph">
              <wp:posOffset>311150</wp:posOffset>
            </wp:positionV>
            <wp:extent cx="1709928" cy="685554"/>
            <wp:effectExtent l="0" t="0" r="508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9928" cy="6855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C0DA9" w14:textId="130F32D5" w:rsidR="00D57FDE" w:rsidRDefault="00D57FDE" w:rsidP="0065104B">
      <w:pPr>
        <w:spacing w:before="120"/>
        <w:ind w:right="-360"/>
        <w:sectPr w:rsidR="00D57FDE" w:rsidSect="001A7959">
          <w:headerReference w:type="default" r:id="rId12"/>
          <w:footerReference w:type="default" r:id="rId13"/>
          <w:headerReference w:type="first" r:id="rId14"/>
          <w:type w:val="nextColumn"/>
          <w:pgSz w:w="12240" w:h="15840" w:code="218"/>
          <w:pgMar w:top="1800" w:right="1800" w:bottom="1440" w:left="1800" w:header="576" w:footer="432" w:gutter="0"/>
          <w:pgNumType w:start="0" w:chapStyle="1"/>
          <w:cols w:space="720"/>
          <w:titlePg/>
          <w:docGrid w:linePitch="360"/>
        </w:sectPr>
      </w:pPr>
    </w:p>
    <w:p w14:paraId="2E861F4E" w14:textId="77777777" w:rsidR="0021005F" w:rsidRDefault="0021005F" w:rsidP="0021005F">
      <w:pPr>
        <w:pStyle w:val="NNMainBody"/>
      </w:pPr>
    </w:p>
    <w:p w14:paraId="33E0C348" w14:textId="0FD6624F" w:rsidR="00707D9E" w:rsidRDefault="00707D9E" w:rsidP="0021005F">
      <w:pPr>
        <w:pStyle w:val="NNMainBody"/>
        <w:sectPr w:rsidR="00707D9E" w:rsidSect="00176DCB">
          <w:headerReference w:type="default" r:id="rId15"/>
          <w:footerReference w:type="default" r:id="rId16"/>
          <w:headerReference w:type="first" r:id="rId17"/>
          <w:footerReference w:type="first" r:id="rId18"/>
          <w:type w:val="nextColumn"/>
          <w:pgSz w:w="12240" w:h="15840"/>
          <w:pgMar w:top="1800" w:right="1800" w:bottom="1440" w:left="1800" w:header="720" w:footer="720" w:gutter="0"/>
          <w:pgNumType w:fmt="lowerRoman" w:start="1"/>
          <w:cols w:space="720"/>
          <w:titlePg/>
          <w:docGrid w:linePitch="272"/>
        </w:sectPr>
      </w:pPr>
    </w:p>
    <w:p w14:paraId="451A1761" w14:textId="14FFC978" w:rsidR="0021005F" w:rsidRDefault="0021005F" w:rsidP="0021005F">
      <w:pPr>
        <w:pStyle w:val="NNMainBody"/>
      </w:pPr>
    </w:p>
    <w:p w14:paraId="35EDC069" w14:textId="7B63F77B" w:rsidR="00D57FDE" w:rsidRPr="004F6B2C" w:rsidRDefault="00D57FDE" w:rsidP="001A7959">
      <w:pPr>
        <w:pStyle w:val="NNTOCHead"/>
      </w:pPr>
      <w:r w:rsidRPr="004F6B2C">
        <w:t>Table of Contents</w:t>
      </w:r>
    </w:p>
    <w:p w14:paraId="7CFB57C7" w14:textId="77777777" w:rsidR="00D57FDE" w:rsidRPr="0051143F" w:rsidRDefault="00D57FDE" w:rsidP="00630140">
      <w:pPr>
        <w:pStyle w:val="NNTOCPgHead"/>
      </w:pPr>
      <w:r>
        <w:tab/>
      </w:r>
      <w:r w:rsidRPr="00630140">
        <w:t>Page</w:t>
      </w:r>
    </w:p>
    <w:p w14:paraId="0880BB94" w14:textId="1118F78B" w:rsidR="00CE4B9C" w:rsidRDefault="00D57FDE">
      <w:pPr>
        <w:pStyle w:val="TOC1"/>
        <w:rPr>
          <w:rFonts w:asciiTheme="minorHAnsi" w:eastAsiaTheme="minorEastAsia" w:hAnsiTheme="minorHAnsi" w:cstheme="minorBidi"/>
          <w:b w:val="0"/>
          <w:snapToGrid/>
          <w:w w:val="100"/>
          <w:sz w:val="22"/>
          <w:szCs w:val="22"/>
        </w:rPr>
      </w:pPr>
      <w:r>
        <w:rPr>
          <w:rFonts w:ascii="Tw Cen MT Condensed" w:hAnsi="Tw Cen MT Condensed"/>
          <w:sz w:val="22"/>
        </w:rPr>
        <w:fldChar w:fldCharType="begin"/>
      </w:r>
      <w:r>
        <w:instrText xml:space="preserve"> TOC \h \z \t "Heading 1,1" </w:instrText>
      </w:r>
      <w:r>
        <w:rPr>
          <w:rFonts w:ascii="Tw Cen MT Condensed" w:hAnsi="Tw Cen MT Condensed"/>
          <w:sz w:val="22"/>
        </w:rPr>
        <w:fldChar w:fldCharType="separate"/>
      </w:r>
      <w:hyperlink w:anchor="_Toc75981654" w:history="1">
        <w:r w:rsidR="008C1E4A">
          <w:rPr>
            <w:rStyle w:val="Hyperlink"/>
          </w:rPr>
          <w:t>Technical Report E: C</w:t>
        </w:r>
        <w:r w:rsidR="00CE4B9C" w:rsidRPr="00282FE5">
          <w:rPr>
            <w:rStyle w:val="Hyperlink"/>
          </w:rPr>
          <w:t>apital Costing</w:t>
        </w:r>
        <w:r w:rsidR="00CE4B9C" w:rsidRPr="00282FE5">
          <w:rPr>
            <w:rStyle w:val="Hyperlink"/>
            <w:spacing w:val="3"/>
          </w:rPr>
          <w:t xml:space="preserve"> </w:t>
        </w:r>
        <w:r w:rsidR="00CE4B9C" w:rsidRPr="00282FE5">
          <w:rPr>
            <w:rStyle w:val="Hyperlink"/>
          </w:rPr>
          <w:t>Methodology</w:t>
        </w:r>
        <w:r w:rsidR="00CE4B9C">
          <w:rPr>
            <w:webHidden/>
          </w:rPr>
          <w:tab/>
        </w:r>
        <w:r w:rsidR="00CE4B9C">
          <w:rPr>
            <w:webHidden/>
          </w:rPr>
          <w:fldChar w:fldCharType="begin"/>
        </w:r>
        <w:r w:rsidR="00CE4B9C">
          <w:rPr>
            <w:webHidden/>
          </w:rPr>
          <w:instrText xml:space="preserve"> PAGEREF _Toc75981654 \h </w:instrText>
        </w:r>
        <w:r w:rsidR="00CE4B9C">
          <w:rPr>
            <w:webHidden/>
          </w:rPr>
        </w:r>
        <w:r w:rsidR="00CE4B9C">
          <w:rPr>
            <w:webHidden/>
          </w:rPr>
          <w:fldChar w:fldCharType="separate"/>
        </w:r>
        <w:r w:rsidR="00CE4B9C">
          <w:rPr>
            <w:webHidden/>
          </w:rPr>
          <w:t>E-1</w:t>
        </w:r>
        <w:r w:rsidR="00CE4B9C">
          <w:rPr>
            <w:webHidden/>
          </w:rPr>
          <w:fldChar w:fldCharType="end"/>
        </w:r>
      </w:hyperlink>
    </w:p>
    <w:p w14:paraId="3BE96DA6" w14:textId="530084CB" w:rsidR="00CD2B0E" w:rsidRDefault="00D57FDE" w:rsidP="00CE4B9C">
      <w:pPr>
        <w:pStyle w:val="NNMainBody"/>
      </w:pPr>
      <w:r>
        <w:fldChar w:fldCharType="end"/>
      </w:r>
    </w:p>
    <w:p w14:paraId="55F34E7D" w14:textId="77777777" w:rsidR="005C37E6" w:rsidRPr="00CE4B9C" w:rsidRDefault="005C37E6" w:rsidP="00CE4B9C">
      <w:pPr>
        <w:pStyle w:val="NNMainBody"/>
      </w:pPr>
    </w:p>
    <w:p w14:paraId="6F440942" w14:textId="15FD927C" w:rsidR="00D57FDE" w:rsidRDefault="00CD2B0E" w:rsidP="00CD2B0E">
      <w:pPr>
        <w:pStyle w:val="NNTOCHead"/>
      </w:pPr>
      <w:r>
        <w:t>Table of Figures</w:t>
      </w:r>
    </w:p>
    <w:p w14:paraId="417F0281" w14:textId="77777777" w:rsidR="00CD2B0E" w:rsidRPr="0051143F" w:rsidRDefault="00CD2B0E" w:rsidP="00CD2B0E">
      <w:pPr>
        <w:pStyle w:val="NNTOCPgHead"/>
      </w:pPr>
      <w:r>
        <w:tab/>
      </w:r>
      <w:r w:rsidRPr="00630140">
        <w:t>Page</w:t>
      </w:r>
    </w:p>
    <w:p w14:paraId="57B4577A" w14:textId="518329C6" w:rsidR="00210EE3" w:rsidRDefault="00CD2B0E">
      <w:pPr>
        <w:pStyle w:val="TableofFigures"/>
        <w:rPr>
          <w:rFonts w:asciiTheme="minorHAnsi" w:eastAsiaTheme="minorEastAsia" w:hAnsiTheme="minorHAnsi" w:cstheme="minorBidi"/>
          <w:sz w:val="22"/>
          <w:szCs w:val="22"/>
        </w:rPr>
      </w:pPr>
      <w:r>
        <w:fldChar w:fldCharType="begin"/>
      </w:r>
      <w:r>
        <w:instrText xml:space="preserve"> TOC \h \z \c "Figure" </w:instrText>
      </w:r>
      <w:r>
        <w:fldChar w:fldCharType="separate"/>
      </w:r>
      <w:hyperlink w:anchor="_Toc77708215" w:history="1">
        <w:r w:rsidR="00210EE3" w:rsidRPr="00442556">
          <w:rPr>
            <w:rStyle w:val="Hyperlink"/>
          </w:rPr>
          <w:t>Figure E</w:t>
        </w:r>
        <w:r w:rsidR="00210EE3" w:rsidRPr="00442556">
          <w:rPr>
            <w:rStyle w:val="Hyperlink"/>
          </w:rPr>
          <w:noBreakHyphen/>
          <w:t>1</w:t>
        </w:r>
        <w:r w:rsidR="00210EE3">
          <w:rPr>
            <w:rFonts w:asciiTheme="minorHAnsi" w:eastAsiaTheme="minorEastAsia" w:hAnsiTheme="minorHAnsi" w:cstheme="minorBidi"/>
            <w:sz w:val="22"/>
            <w:szCs w:val="22"/>
          </w:rPr>
          <w:tab/>
        </w:r>
        <w:r w:rsidR="00210EE3" w:rsidRPr="00442556">
          <w:rPr>
            <w:rStyle w:val="Hyperlink"/>
          </w:rPr>
          <w:t>Metro Connects Capital Costs and What Could be Funded with Forecasted Revenues</w:t>
        </w:r>
        <w:r w:rsidR="00210EE3">
          <w:rPr>
            <w:webHidden/>
          </w:rPr>
          <w:tab/>
        </w:r>
        <w:r w:rsidR="00210EE3">
          <w:rPr>
            <w:webHidden/>
          </w:rPr>
          <w:fldChar w:fldCharType="begin"/>
        </w:r>
        <w:r w:rsidR="00210EE3">
          <w:rPr>
            <w:webHidden/>
          </w:rPr>
          <w:instrText xml:space="preserve"> PAGEREF _Toc77708215 \h </w:instrText>
        </w:r>
        <w:r w:rsidR="00210EE3">
          <w:rPr>
            <w:webHidden/>
          </w:rPr>
        </w:r>
        <w:r w:rsidR="00210EE3">
          <w:rPr>
            <w:webHidden/>
          </w:rPr>
          <w:fldChar w:fldCharType="separate"/>
        </w:r>
        <w:r w:rsidR="00210EE3">
          <w:rPr>
            <w:webHidden/>
          </w:rPr>
          <w:t>E-3</w:t>
        </w:r>
        <w:r w:rsidR="00210EE3">
          <w:rPr>
            <w:webHidden/>
          </w:rPr>
          <w:fldChar w:fldCharType="end"/>
        </w:r>
      </w:hyperlink>
    </w:p>
    <w:p w14:paraId="3C8CBCB6" w14:textId="15D44265" w:rsidR="00210EE3" w:rsidRDefault="003F23DF">
      <w:pPr>
        <w:pStyle w:val="TableofFigures"/>
        <w:rPr>
          <w:rFonts w:asciiTheme="minorHAnsi" w:eastAsiaTheme="minorEastAsia" w:hAnsiTheme="minorHAnsi" w:cstheme="minorBidi"/>
          <w:sz w:val="22"/>
          <w:szCs w:val="22"/>
        </w:rPr>
      </w:pPr>
      <w:hyperlink w:anchor="_Toc77708216" w:history="1">
        <w:r w:rsidR="00210EE3" w:rsidRPr="00442556">
          <w:rPr>
            <w:rStyle w:val="Hyperlink"/>
          </w:rPr>
          <w:t>Figure E</w:t>
        </w:r>
        <w:r w:rsidR="00210EE3" w:rsidRPr="00442556">
          <w:rPr>
            <w:rStyle w:val="Hyperlink"/>
          </w:rPr>
          <w:noBreakHyphen/>
          <w:t>2</w:t>
        </w:r>
        <w:r w:rsidR="00210EE3">
          <w:rPr>
            <w:rFonts w:asciiTheme="minorHAnsi" w:eastAsiaTheme="minorEastAsia" w:hAnsiTheme="minorHAnsi" w:cstheme="minorBidi"/>
            <w:sz w:val="22"/>
            <w:szCs w:val="22"/>
          </w:rPr>
          <w:tab/>
        </w:r>
        <w:r w:rsidR="00210EE3" w:rsidRPr="00442556">
          <w:rPr>
            <w:rStyle w:val="Hyperlink"/>
          </w:rPr>
          <w:t>Metro Connects Capital Costs by Major Category</w:t>
        </w:r>
        <w:r w:rsidR="00210EE3">
          <w:rPr>
            <w:webHidden/>
          </w:rPr>
          <w:tab/>
        </w:r>
        <w:r w:rsidR="00210EE3">
          <w:rPr>
            <w:webHidden/>
          </w:rPr>
          <w:fldChar w:fldCharType="begin"/>
        </w:r>
        <w:r w:rsidR="00210EE3">
          <w:rPr>
            <w:webHidden/>
          </w:rPr>
          <w:instrText xml:space="preserve"> PAGEREF _Toc77708216 \h </w:instrText>
        </w:r>
        <w:r w:rsidR="00210EE3">
          <w:rPr>
            <w:webHidden/>
          </w:rPr>
        </w:r>
        <w:r w:rsidR="00210EE3">
          <w:rPr>
            <w:webHidden/>
          </w:rPr>
          <w:fldChar w:fldCharType="separate"/>
        </w:r>
        <w:r w:rsidR="00210EE3">
          <w:rPr>
            <w:webHidden/>
          </w:rPr>
          <w:t>E-4</w:t>
        </w:r>
        <w:r w:rsidR="00210EE3">
          <w:rPr>
            <w:webHidden/>
          </w:rPr>
          <w:fldChar w:fldCharType="end"/>
        </w:r>
      </w:hyperlink>
    </w:p>
    <w:p w14:paraId="7E306057" w14:textId="00B88259" w:rsidR="00210EE3" w:rsidRDefault="003F23DF">
      <w:pPr>
        <w:pStyle w:val="TableofFigures"/>
        <w:rPr>
          <w:rFonts w:asciiTheme="minorHAnsi" w:eastAsiaTheme="minorEastAsia" w:hAnsiTheme="minorHAnsi" w:cstheme="minorBidi"/>
          <w:sz w:val="22"/>
          <w:szCs w:val="22"/>
        </w:rPr>
      </w:pPr>
      <w:hyperlink w:anchor="_Toc77708217" w:history="1">
        <w:r w:rsidR="00210EE3" w:rsidRPr="00442556">
          <w:rPr>
            <w:rStyle w:val="Hyperlink"/>
          </w:rPr>
          <w:t>Figure E</w:t>
        </w:r>
        <w:r w:rsidR="00210EE3" w:rsidRPr="00442556">
          <w:rPr>
            <w:rStyle w:val="Hyperlink"/>
          </w:rPr>
          <w:noBreakHyphen/>
          <w:t>3</w:t>
        </w:r>
        <w:r w:rsidR="00210EE3">
          <w:rPr>
            <w:rFonts w:asciiTheme="minorHAnsi" w:eastAsiaTheme="minorEastAsia" w:hAnsiTheme="minorHAnsi" w:cstheme="minorBidi"/>
            <w:sz w:val="22"/>
            <w:szCs w:val="22"/>
          </w:rPr>
          <w:tab/>
        </w:r>
        <w:r w:rsidR="00210EE3" w:rsidRPr="00442556">
          <w:rPr>
            <w:rStyle w:val="Hyperlink"/>
          </w:rPr>
          <w:t>Metro Connects Original and Revised Cost Estimates, in millions and YOE dollars</w:t>
        </w:r>
        <w:r w:rsidR="00210EE3">
          <w:rPr>
            <w:webHidden/>
          </w:rPr>
          <w:tab/>
        </w:r>
        <w:r w:rsidR="00210EE3">
          <w:rPr>
            <w:webHidden/>
          </w:rPr>
          <w:fldChar w:fldCharType="begin"/>
        </w:r>
        <w:r w:rsidR="00210EE3">
          <w:rPr>
            <w:webHidden/>
          </w:rPr>
          <w:instrText xml:space="preserve"> PAGEREF _Toc77708217 \h </w:instrText>
        </w:r>
        <w:r w:rsidR="00210EE3">
          <w:rPr>
            <w:webHidden/>
          </w:rPr>
        </w:r>
        <w:r w:rsidR="00210EE3">
          <w:rPr>
            <w:webHidden/>
          </w:rPr>
          <w:fldChar w:fldCharType="separate"/>
        </w:r>
        <w:r w:rsidR="00210EE3">
          <w:rPr>
            <w:webHidden/>
          </w:rPr>
          <w:t>E-5</w:t>
        </w:r>
        <w:r w:rsidR="00210EE3">
          <w:rPr>
            <w:webHidden/>
          </w:rPr>
          <w:fldChar w:fldCharType="end"/>
        </w:r>
      </w:hyperlink>
    </w:p>
    <w:p w14:paraId="20ECDBB9" w14:textId="3584AE24" w:rsidR="00210EE3" w:rsidRDefault="003F23DF">
      <w:pPr>
        <w:pStyle w:val="TableofFigures"/>
        <w:rPr>
          <w:rFonts w:asciiTheme="minorHAnsi" w:eastAsiaTheme="minorEastAsia" w:hAnsiTheme="minorHAnsi" w:cstheme="minorBidi"/>
          <w:sz w:val="22"/>
          <w:szCs w:val="22"/>
        </w:rPr>
      </w:pPr>
      <w:hyperlink w:anchor="_Toc77708218" w:history="1">
        <w:r w:rsidR="00210EE3" w:rsidRPr="00442556">
          <w:rPr>
            <w:rStyle w:val="Hyperlink"/>
          </w:rPr>
          <w:t>Figure E</w:t>
        </w:r>
        <w:r w:rsidR="00210EE3" w:rsidRPr="00442556">
          <w:rPr>
            <w:rStyle w:val="Hyperlink"/>
          </w:rPr>
          <w:noBreakHyphen/>
          <w:t>4</w:t>
        </w:r>
        <w:r w:rsidR="00210EE3">
          <w:rPr>
            <w:rFonts w:asciiTheme="minorHAnsi" w:eastAsiaTheme="minorEastAsia" w:hAnsiTheme="minorHAnsi" w:cstheme="minorBidi"/>
            <w:sz w:val="22"/>
            <w:szCs w:val="22"/>
          </w:rPr>
          <w:tab/>
        </w:r>
        <w:r w:rsidR="00210EE3" w:rsidRPr="00442556">
          <w:rPr>
            <w:rStyle w:val="Hyperlink"/>
          </w:rPr>
          <w:t>Metro Connects Original and Revised Cost Estimates, in Billions and 2019 dollars</w:t>
        </w:r>
        <w:r w:rsidR="00210EE3">
          <w:rPr>
            <w:webHidden/>
          </w:rPr>
          <w:tab/>
        </w:r>
        <w:r w:rsidR="00210EE3">
          <w:rPr>
            <w:webHidden/>
          </w:rPr>
          <w:fldChar w:fldCharType="begin"/>
        </w:r>
        <w:r w:rsidR="00210EE3">
          <w:rPr>
            <w:webHidden/>
          </w:rPr>
          <w:instrText xml:space="preserve"> PAGEREF _Toc77708218 \h </w:instrText>
        </w:r>
        <w:r w:rsidR="00210EE3">
          <w:rPr>
            <w:webHidden/>
          </w:rPr>
        </w:r>
        <w:r w:rsidR="00210EE3">
          <w:rPr>
            <w:webHidden/>
          </w:rPr>
          <w:fldChar w:fldCharType="separate"/>
        </w:r>
        <w:r w:rsidR="00210EE3">
          <w:rPr>
            <w:webHidden/>
          </w:rPr>
          <w:t>E-7</w:t>
        </w:r>
        <w:r w:rsidR="00210EE3">
          <w:rPr>
            <w:webHidden/>
          </w:rPr>
          <w:fldChar w:fldCharType="end"/>
        </w:r>
      </w:hyperlink>
    </w:p>
    <w:p w14:paraId="39B61443" w14:textId="270890A5" w:rsidR="00210EE3" w:rsidRDefault="003F23DF">
      <w:pPr>
        <w:pStyle w:val="TableofFigures"/>
        <w:rPr>
          <w:rFonts w:asciiTheme="minorHAnsi" w:eastAsiaTheme="minorEastAsia" w:hAnsiTheme="minorHAnsi" w:cstheme="minorBidi"/>
          <w:sz w:val="22"/>
          <w:szCs w:val="22"/>
        </w:rPr>
      </w:pPr>
      <w:hyperlink w:anchor="_Toc77708219" w:history="1">
        <w:r w:rsidR="00210EE3" w:rsidRPr="00442556">
          <w:rPr>
            <w:rStyle w:val="Hyperlink"/>
          </w:rPr>
          <w:t>Figure E</w:t>
        </w:r>
        <w:r w:rsidR="00210EE3" w:rsidRPr="00442556">
          <w:rPr>
            <w:rStyle w:val="Hyperlink"/>
          </w:rPr>
          <w:noBreakHyphen/>
          <w:t>5</w:t>
        </w:r>
        <w:r w:rsidR="00210EE3">
          <w:rPr>
            <w:rFonts w:asciiTheme="minorHAnsi" w:eastAsiaTheme="minorEastAsia" w:hAnsiTheme="minorHAnsi" w:cstheme="minorBidi"/>
            <w:sz w:val="22"/>
            <w:szCs w:val="22"/>
          </w:rPr>
          <w:tab/>
        </w:r>
        <w:r w:rsidR="00210EE3" w:rsidRPr="00442556">
          <w:rPr>
            <w:rStyle w:val="Hyperlink"/>
          </w:rPr>
          <w:t>Baseline Scenario Ridership Forecasts</w:t>
        </w:r>
        <w:r w:rsidR="00210EE3">
          <w:rPr>
            <w:webHidden/>
          </w:rPr>
          <w:tab/>
        </w:r>
        <w:r w:rsidR="00210EE3">
          <w:rPr>
            <w:webHidden/>
          </w:rPr>
          <w:fldChar w:fldCharType="begin"/>
        </w:r>
        <w:r w:rsidR="00210EE3">
          <w:rPr>
            <w:webHidden/>
          </w:rPr>
          <w:instrText xml:space="preserve"> PAGEREF _Toc77708219 \h </w:instrText>
        </w:r>
        <w:r w:rsidR="00210EE3">
          <w:rPr>
            <w:webHidden/>
          </w:rPr>
        </w:r>
        <w:r w:rsidR="00210EE3">
          <w:rPr>
            <w:webHidden/>
          </w:rPr>
          <w:fldChar w:fldCharType="separate"/>
        </w:r>
        <w:r w:rsidR="00210EE3">
          <w:rPr>
            <w:webHidden/>
          </w:rPr>
          <w:t>E-9</w:t>
        </w:r>
        <w:r w:rsidR="00210EE3">
          <w:rPr>
            <w:webHidden/>
          </w:rPr>
          <w:fldChar w:fldCharType="end"/>
        </w:r>
      </w:hyperlink>
    </w:p>
    <w:p w14:paraId="19340FD4" w14:textId="3570465E" w:rsidR="00210EE3" w:rsidRDefault="003F23DF">
      <w:pPr>
        <w:pStyle w:val="TableofFigures"/>
        <w:rPr>
          <w:rFonts w:asciiTheme="minorHAnsi" w:eastAsiaTheme="minorEastAsia" w:hAnsiTheme="minorHAnsi" w:cstheme="minorBidi"/>
          <w:sz w:val="22"/>
          <w:szCs w:val="22"/>
        </w:rPr>
      </w:pPr>
      <w:hyperlink w:anchor="_Toc77708220" w:history="1">
        <w:r w:rsidR="00210EE3" w:rsidRPr="00442556">
          <w:rPr>
            <w:rStyle w:val="Hyperlink"/>
          </w:rPr>
          <w:t>Figure E</w:t>
        </w:r>
        <w:r w:rsidR="00210EE3" w:rsidRPr="00442556">
          <w:rPr>
            <w:rStyle w:val="Hyperlink"/>
          </w:rPr>
          <w:noBreakHyphen/>
          <w:t>6</w:t>
        </w:r>
        <w:r w:rsidR="00210EE3">
          <w:rPr>
            <w:rFonts w:asciiTheme="minorHAnsi" w:eastAsiaTheme="minorEastAsia" w:hAnsiTheme="minorHAnsi" w:cstheme="minorBidi"/>
            <w:sz w:val="22"/>
            <w:szCs w:val="22"/>
          </w:rPr>
          <w:tab/>
        </w:r>
        <w:r w:rsidR="00210EE3" w:rsidRPr="00442556">
          <w:rPr>
            <w:rStyle w:val="Hyperlink"/>
          </w:rPr>
          <w:t>Baseline Scenario Fleet Forecasts</w:t>
        </w:r>
        <w:r w:rsidR="00210EE3">
          <w:rPr>
            <w:webHidden/>
          </w:rPr>
          <w:tab/>
        </w:r>
        <w:r w:rsidR="00210EE3">
          <w:rPr>
            <w:webHidden/>
          </w:rPr>
          <w:fldChar w:fldCharType="begin"/>
        </w:r>
        <w:r w:rsidR="00210EE3">
          <w:rPr>
            <w:webHidden/>
          </w:rPr>
          <w:instrText xml:space="preserve"> PAGEREF _Toc77708220 \h </w:instrText>
        </w:r>
        <w:r w:rsidR="00210EE3">
          <w:rPr>
            <w:webHidden/>
          </w:rPr>
        </w:r>
        <w:r w:rsidR="00210EE3">
          <w:rPr>
            <w:webHidden/>
          </w:rPr>
          <w:fldChar w:fldCharType="separate"/>
        </w:r>
        <w:r w:rsidR="00210EE3">
          <w:rPr>
            <w:webHidden/>
          </w:rPr>
          <w:t>E-10</w:t>
        </w:r>
        <w:r w:rsidR="00210EE3">
          <w:rPr>
            <w:webHidden/>
          </w:rPr>
          <w:fldChar w:fldCharType="end"/>
        </w:r>
      </w:hyperlink>
    </w:p>
    <w:p w14:paraId="7D500869" w14:textId="73EAFF74" w:rsidR="00210EE3" w:rsidRDefault="003F23DF">
      <w:pPr>
        <w:pStyle w:val="TableofFigures"/>
        <w:rPr>
          <w:rFonts w:asciiTheme="minorHAnsi" w:eastAsiaTheme="minorEastAsia" w:hAnsiTheme="minorHAnsi" w:cstheme="minorBidi"/>
          <w:sz w:val="22"/>
          <w:szCs w:val="22"/>
        </w:rPr>
      </w:pPr>
      <w:hyperlink w:anchor="_Toc77708221" w:history="1">
        <w:r w:rsidR="00210EE3" w:rsidRPr="00442556">
          <w:rPr>
            <w:rStyle w:val="Hyperlink"/>
          </w:rPr>
          <w:t>Figure E</w:t>
        </w:r>
        <w:r w:rsidR="00210EE3" w:rsidRPr="00442556">
          <w:rPr>
            <w:rStyle w:val="Hyperlink"/>
          </w:rPr>
          <w:noBreakHyphen/>
          <w:t>7</w:t>
        </w:r>
        <w:r w:rsidR="00210EE3">
          <w:rPr>
            <w:rFonts w:asciiTheme="minorHAnsi" w:eastAsiaTheme="minorEastAsia" w:hAnsiTheme="minorHAnsi" w:cstheme="minorBidi"/>
            <w:sz w:val="22"/>
            <w:szCs w:val="22"/>
          </w:rPr>
          <w:tab/>
        </w:r>
        <w:r w:rsidR="00210EE3" w:rsidRPr="00442556">
          <w:rPr>
            <w:rStyle w:val="Hyperlink"/>
          </w:rPr>
          <w:t>Baseline Scenario Key Financial Model Assumptions</w:t>
        </w:r>
        <w:r w:rsidR="00210EE3">
          <w:rPr>
            <w:webHidden/>
          </w:rPr>
          <w:tab/>
        </w:r>
        <w:r w:rsidR="00210EE3">
          <w:rPr>
            <w:webHidden/>
          </w:rPr>
          <w:fldChar w:fldCharType="begin"/>
        </w:r>
        <w:r w:rsidR="00210EE3">
          <w:rPr>
            <w:webHidden/>
          </w:rPr>
          <w:instrText xml:space="preserve"> PAGEREF _Toc77708221 \h </w:instrText>
        </w:r>
        <w:r w:rsidR="00210EE3">
          <w:rPr>
            <w:webHidden/>
          </w:rPr>
        </w:r>
        <w:r w:rsidR="00210EE3">
          <w:rPr>
            <w:webHidden/>
          </w:rPr>
          <w:fldChar w:fldCharType="separate"/>
        </w:r>
        <w:r w:rsidR="00210EE3">
          <w:rPr>
            <w:webHidden/>
          </w:rPr>
          <w:t>E-10</w:t>
        </w:r>
        <w:r w:rsidR="00210EE3">
          <w:rPr>
            <w:webHidden/>
          </w:rPr>
          <w:fldChar w:fldCharType="end"/>
        </w:r>
      </w:hyperlink>
    </w:p>
    <w:p w14:paraId="025FA088" w14:textId="343AD56A" w:rsidR="00210EE3" w:rsidRDefault="003F23DF">
      <w:pPr>
        <w:pStyle w:val="TableofFigures"/>
        <w:rPr>
          <w:rFonts w:asciiTheme="minorHAnsi" w:eastAsiaTheme="minorEastAsia" w:hAnsiTheme="minorHAnsi" w:cstheme="minorBidi"/>
          <w:sz w:val="22"/>
          <w:szCs w:val="22"/>
        </w:rPr>
      </w:pPr>
      <w:hyperlink w:anchor="_Toc77708222" w:history="1">
        <w:r w:rsidR="00210EE3" w:rsidRPr="00442556">
          <w:rPr>
            <w:rStyle w:val="Hyperlink"/>
          </w:rPr>
          <w:t>Figure E</w:t>
        </w:r>
        <w:r w:rsidR="00210EE3" w:rsidRPr="00442556">
          <w:rPr>
            <w:rStyle w:val="Hyperlink"/>
          </w:rPr>
          <w:noBreakHyphen/>
          <w:t>8</w:t>
        </w:r>
        <w:r w:rsidR="00210EE3">
          <w:rPr>
            <w:rFonts w:asciiTheme="minorHAnsi" w:eastAsiaTheme="minorEastAsia" w:hAnsiTheme="minorHAnsi" w:cstheme="minorBidi"/>
            <w:sz w:val="22"/>
            <w:szCs w:val="22"/>
          </w:rPr>
          <w:tab/>
        </w:r>
        <w:r w:rsidR="00210EE3" w:rsidRPr="00442556">
          <w:rPr>
            <w:rStyle w:val="Hyperlink"/>
            <w:iCs/>
          </w:rPr>
          <w:t>Speed and Reliability Portion of Capital</w:t>
        </w:r>
        <w:r w:rsidR="00210EE3" w:rsidRPr="00442556">
          <w:rPr>
            <w:rStyle w:val="Hyperlink"/>
            <w:iCs/>
            <w:spacing w:val="-7"/>
          </w:rPr>
          <w:t xml:space="preserve"> </w:t>
        </w:r>
        <w:r w:rsidR="00210EE3" w:rsidRPr="00442556">
          <w:rPr>
            <w:rStyle w:val="Hyperlink"/>
            <w:iCs/>
          </w:rPr>
          <w:t>Costs</w:t>
        </w:r>
        <w:r w:rsidR="00210EE3">
          <w:rPr>
            <w:webHidden/>
          </w:rPr>
          <w:tab/>
        </w:r>
        <w:r w:rsidR="00210EE3">
          <w:rPr>
            <w:webHidden/>
          </w:rPr>
          <w:fldChar w:fldCharType="begin"/>
        </w:r>
        <w:r w:rsidR="00210EE3">
          <w:rPr>
            <w:webHidden/>
          </w:rPr>
          <w:instrText xml:space="preserve"> PAGEREF _Toc77708222 \h </w:instrText>
        </w:r>
        <w:r w:rsidR="00210EE3">
          <w:rPr>
            <w:webHidden/>
          </w:rPr>
        </w:r>
        <w:r w:rsidR="00210EE3">
          <w:rPr>
            <w:webHidden/>
          </w:rPr>
          <w:fldChar w:fldCharType="separate"/>
        </w:r>
        <w:r w:rsidR="00210EE3">
          <w:rPr>
            <w:webHidden/>
          </w:rPr>
          <w:t>E-12</w:t>
        </w:r>
        <w:r w:rsidR="00210EE3">
          <w:rPr>
            <w:webHidden/>
          </w:rPr>
          <w:fldChar w:fldCharType="end"/>
        </w:r>
      </w:hyperlink>
    </w:p>
    <w:p w14:paraId="299E229A" w14:textId="39E2B922" w:rsidR="00210EE3" w:rsidRDefault="003F23DF">
      <w:pPr>
        <w:pStyle w:val="TableofFigures"/>
        <w:rPr>
          <w:rFonts w:asciiTheme="minorHAnsi" w:eastAsiaTheme="minorEastAsia" w:hAnsiTheme="minorHAnsi" w:cstheme="minorBidi"/>
          <w:sz w:val="22"/>
          <w:szCs w:val="22"/>
        </w:rPr>
      </w:pPr>
      <w:hyperlink w:anchor="_Toc77708223" w:history="1">
        <w:r w:rsidR="00210EE3" w:rsidRPr="00442556">
          <w:rPr>
            <w:rStyle w:val="Hyperlink"/>
          </w:rPr>
          <w:t>Figure E</w:t>
        </w:r>
        <w:r w:rsidR="00210EE3" w:rsidRPr="00442556">
          <w:rPr>
            <w:rStyle w:val="Hyperlink"/>
          </w:rPr>
          <w:noBreakHyphen/>
          <w:t>9</w:t>
        </w:r>
        <w:r w:rsidR="00210EE3">
          <w:rPr>
            <w:rFonts w:asciiTheme="minorHAnsi" w:eastAsiaTheme="minorEastAsia" w:hAnsiTheme="minorHAnsi" w:cstheme="minorBidi"/>
            <w:sz w:val="22"/>
            <w:szCs w:val="22"/>
          </w:rPr>
          <w:tab/>
        </w:r>
        <w:r w:rsidR="00210EE3" w:rsidRPr="00442556">
          <w:rPr>
            <w:rStyle w:val="Hyperlink"/>
          </w:rPr>
          <w:t>Speed and Reliability Tools</w:t>
        </w:r>
        <w:r w:rsidR="00210EE3">
          <w:rPr>
            <w:webHidden/>
          </w:rPr>
          <w:tab/>
        </w:r>
        <w:r w:rsidR="00210EE3">
          <w:rPr>
            <w:webHidden/>
          </w:rPr>
          <w:fldChar w:fldCharType="begin"/>
        </w:r>
        <w:r w:rsidR="00210EE3">
          <w:rPr>
            <w:webHidden/>
          </w:rPr>
          <w:instrText xml:space="preserve"> PAGEREF _Toc77708223 \h </w:instrText>
        </w:r>
        <w:r w:rsidR="00210EE3">
          <w:rPr>
            <w:webHidden/>
          </w:rPr>
        </w:r>
        <w:r w:rsidR="00210EE3">
          <w:rPr>
            <w:webHidden/>
          </w:rPr>
          <w:fldChar w:fldCharType="separate"/>
        </w:r>
        <w:r w:rsidR="00210EE3">
          <w:rPr>
            <w:webHidden/>
          </w:rPr>
          <w:t>E-13</w:t>
        </w:r>
        <w:r w:rsidR="00210EE3">
          <w:rPr>
            <w:webHidden/>
          </w:rPr>
          <w:fldChar w:fldCharType="end"/>
        </w:r>
      </w:hyperlink>
    </w:p>
    <w:p w14:paraId="32A23355" w14:textId="377CE396" w:rsidR="00210EE3" w:rsidRDefault="003F23DF">
      <w:pPr>
        <w:pStyle w:val="TableofFigures"/>
        <w:rPr>
          <w:rFonts w:asciiTheme="minorHAnsi" w:eastAsiaTheme="minorEastAsia" w:hAnsiTheme="minorHAnsi" w:cstheme="minorBidi"/>
          <w:sz w:val="22"/>
          <w:szCs w:val="22"/>
        </w:rPr>
      </w:pPr>
      <w:hyperlink w:anchor="_Toc77708224" w:history="1">
        <w:r w:rsidR="00210EE3" w:rsidRPr="00442556">
          <w:rPr>
            <w:rStyle w:val="Hyperlink"/>
          </w:rPr>
          <w:t>Figure E</w:t>
        </w:r>
        <w:r w:rsidR="00210EE3" w:rsidRPr="00442556">
          <w:rPr>
            <w:rStyle w:val="Hyperlink"/>
          </w:rPr>
          <w:noBreakHyphen/>
          <w:t>10</w:t>
        </w:r>
        <w:r w:rsidR="00210EE3">
          <w:rPr>
            <w:rFonts w:asciiTheme="minorHAnsi" w:eastAsiaTheme="minorEastAsia" w:hAnsiTheme="minorHAnsi" w:cstheme="minorBidi"/>
            <w:sz w:val="22"/>
            <w:szCs w:val="22"/>
          </w:rPr>
          <w:tab/>
        </w:r>
        <w:r w:rsidR="00210EE3" w:rsidRPr="00442556">
          <w:rPr>
            <w:rStyle w:val="Hyperlink"/>
          </w:rPr>
          <w:t>Levels of Speed and Reliability Investment by Service Type</w:t>
        </w:r>
        <w:r w:rsidR="00210EE3">
          <w:rPr>
            <w:webHidden/>
          </w:rPr>
          <w:tab/>
        </w:r>
        <w:r w:rsidR="00210EE3">
          <w:rPr>
            <w:webHidden/>
          </w:rPr>
          <w:fldChar w:fldCharType="begin"/>
        </w:r>
        <w:r w:rsidR="00210EE3">
          <w:rPr>
            <w:webHidden/>
          </w:rPr>
          <w:instrText xml:space="preserve"> PAGEREF _Toc77708224 \h </w:instrText>
        </w:r>
        <w:r w:rsidR="00210EE3">
          <w:rPr>
            <w:webHidden/>
          </w:rPr>
        </w:r>
        <w:r w:rsidR="00210EE3">
          <w:rPr>
            <w:webHidden/>
          </w:rPr>
          <w:fldChar w:fldCharType="separate"/>
        </w:r>
        <w:r w:rsidR="00210EE3">
          <w:rPr>
            <w:webHidden/>
          </w:rPr>
          <w:t>E-15</w:t>
        </w:r>
        <w:r w:rsidR="00210EE3">
          <w:rPr>
            <w:webHidden/>
          </w:rPr>
          <w:fldChar w:fldCharType="end"/>
        </w:r>
      </w:hyperlink>
    </w:p>
    <w:p w14:paraId="13981601" w14:textId="7DDA07F3" w:rsidR="00210EE3" w:rsidRDefault="003F23DF">
      <w:pPr>
        <w:pStyle w:val="TableofFigures"/>
        <w:rPr>
          <w:rFonts w:asciiTheme="minorHAnsi" w:eastAsiaTheme="minorEastAsia" w:hAnsiTheme="minorHAnsi" w:cstheme="minorBidi"/>
          <w:sz w:val="22"/>
          <w:szCs w:val="22"/>
        </w:rPr>
      </w:pPr>
      <w:hyperlink w:anchor="_Toc77708225" w:history="1">
        <w:r w:rsidR="00210EE3" w:rsidRPr="00442556">
          <w:rPr>
            <w:rStyle w:val="Hyperlink"/>
          </w:rPr>
          <w:t>Figure E</w:t>
        </w:r>
        <w:r w:rsidR="00210EE3" w:rsidRPr="00442556">
          <w:rPr>
            <w:rStyle w:val="Hyperlink"/>
          </w:rPr>
          <w:noBreakHyphen/>
          <w:t>11</w:t>
        </w:r>
        <w:r w:rsidR="00210EE3">
          <w:rPr>
            <w:rFonts w:asciiTheme="minorHAnsi" w:eastAsiaTheme="minorEastAsia" w:hAnsiTheme="minorHAnsi" w:cstheme="minorBidi"/>
            <w:sz w:val="22"/>
            <w:szCs w:val="22"/>
          </w:rPr>
          <w:tab/>
        </w:r>
        <w:r w:rsidR="00210EE3" w:rsidRPr="00442556">
          <w:rPr>
            <w:rStyle w:val="Hyperlink"/>
          </w:rPr>
          <w:t>Typical Elements for Speed and Reliability Corridor Investments</w:t>
        </w:r>
        <w:r w:rsidR="00210EE3">
          <w:rPr>
            <w:webHidden/>
          </w:rPr>
          <w:tab/>
        </w:r>
        <w:r w:rsidR="00210EE3">
          <w:rPr>
            <w:webHidden/>
          </w:rPr>
          <w:fldChar w:fldCharType="begin"/>
        </w:r>
        <w:r w:rsidR="00210EE3">
          <w:rPr>
            <w:webHidden/>
          </w:rPr>
          <w:instrText xml:space="preserve"> PAGEREF _Toc77708225 \h </w:instrText>
        </w:r>
        <w:r w:rsidR="00210EE3">
          <w:rPr>
            <w:webHidden/>
          </w:rPr>
        </w:r>
        <w:r w:rsidR="00210EE3">
          <w:rPr>
            <w:webHidden/>
          </w:rPr>
          <w:fldChar w:fldCharType="separate"/>
        </w:r>
        <w:r w:rsidR="00210EE3">
          <w:rPr>
            <w:webHidden/>
          </w:rPr>
          <w:t>E-16</w:t>
        </w:r>
        <w:r w:rsidR="00210EE3">
          <w:rPr>
            <w:webHidden/>
          </w:rPr>
          <w:fldChar w:fldCharType="end"/>
        </w:r>
      </w:hyperlink>
    </w:p>
    <w:p w14:paraId="4C90DAD6" w14:textId="699EC90F" w:rsidR="00210EE3" w:rsidRDefault="003F23DF">
      <w:pPr>
        <w:pStyle w:val="TableofFigures"/>
        <w:rPr>
          <w:rFonts w:asciiTheme="minorHAnsi" w:eastAsiaTheme="minorEastAsia" w:hAnsiTheme="minorHAnsi" w:cstheme="minorBidi"/>
          <w:sz w:val="22"/>
          <w:szCs w:val="22"/>
        </w:rPr>
      </w:pPr>
      <w:hyperlink w:anchor="_Toc77708226" w:history="1">
        <w:r w:rsidR="00210EE3" w:rsidRPr="00442556">
          <w:rPr>
            <w:rStyle w:val="Hyperlink"/>
          </w:rPr>
          <w:t>Figure E</w:t>
        </w:r>
        <w:r w:rsidR="00210EE3" w:rsidRPr="00442556">
          <w:rPr>
            <w:rStyle w:val="Hyperlink"/>
          </w:rPr>
          <w:noBreakHyphen/>
          <w:t>12</w:t>
        </w:r>
        <w:r w:rsidR="00210EE3">
          <w:rPr>
            <w:rFonts w:asciiTheme="minorHAnsi" w:eastAsiaTheme="minorEastAsia" w:hAnsiTheme="minorHAnsi" w:cstheme="minorBidi"/>
            <w:sz w:val="22"/>
            <w:szCs w:val="22"/>
          </w:rPr>
          <w:tab/>
        </w:r>
        <w:r w:rsidR="00210EE3" w:rsidRPr="00442556">
          <w:rPr>
            <w:rStyle w:val="Hyperlink"/>
          </w:rPr>
          <w:t>Speed and Reliability Corridor Improvements Estimated Costs</w:t>
        </w:r>
        <w:r w:rsidR="00210EE3">
          <w:rPr>
            <w:webHidden/>
          </w:rPr>
          <w:tab/>
        </w:r>
        <w:r w:rsidR="00210EE3">
          <w:rPr>
            <w:webHidden/>
          </w:rPr>
          <w:fldChar w:fldCharType="begin"/>
        </w:r>
        <w:r w:rsidR="00210EE3">
          <w:rPr>
            <w:webHidden/>
          </w:rPr>
          <w:instrText xml:space="preserve"> PAGEREF _Toc77708226 \h </w:instrText>
        </w:r>
        <w:r w:rsidR="00210EE3">
          <w:rPr>
            <w:webHidden/>
          </w:rPr>
        </w:r>
        <w:r w:rsidR="00210EE3">
          <w:rPr>
            <w:webHidden/>
          </w:rPr>
          <w:fldChar w:fldCharType="separate"/>
        </w:r>
        <w:r w:rsidR="00210EE3">
          <w:rPr>
            <w:webHidden/>
          </w:rPr>
          <w:t>E-17</w:t>
        </w:r>
        <w:r w:rsidR="00210EE3">
          <w:rPr>
            <w:webHidden/>
          </w:rPr>
          <w:fldChar w:fldCharType="end"/>
        </w:r>
      </w:hyperlink>
    </w:p>
    <w:p w14:paraId="6C281F9A" w14:textId="608EE886" w:rsidR="00210EE3" w:rsidRDefault="003F23DF">
      <w:pPr>
        <w:pStyle w:val="TableofFigures"/>
        <w:rPr>
          <w:rFonts w:asciiTheme="minorHAnsi" w:eastAsiaTheme="minorEastAsia" w:hAnsiTheme="minorHAnsi" w:cstheme="minorBidi"/>
          <w:sz w:val="22"/>
          <w:szCs w:val="22"/>
        </w:rPr>
      </w:pPr>
      <w:hyperlink w:anchor="_Toc77708227" w:history="1">
        <w:r w:rsidR="00210EE3" w:rsidRPr="00442556">
          <w:rPr>
            <w:rStyle w:val="Hyperlink"/>
          </w:rPr>
          <w:t>Figure E</w:t>
        </w:r>
        <w:r w:rsidR="00210EE3" w:rsidRPr="00442556">
          <w:rPr>
            <w:rStyle w:val="Hyperlink"/>
          </w:rPr>
          <w:noBreakHyphen/>
          <w:t>13</w:t>
        </w:r>
        <w:r w:rsidR="00210EE3">
          <w:rPr>
            <w:rFonts w:asciiTheme="minorHAnsi" w:eastAsiaTheme="minorEastAsia" w:hAnsiTheme="minorHAnsi" w:cstheme="minorBidi"/>
            <w:sz w:val="22"/>
            <w:szCs w:val="22"/>
          </w:rPr>
          <w:tab/>
        </w:r>
        <w:r w:rsidR="00210EE3" w:rsidRPr="00442556">
          <w:rPr>
            <w:rStyle w:val="Hyperlink"/>
          </w:rPr>
          <w:t>Major Regional Projects Estimated Costs</w:t>
        </w:r>
        <w:r w:rsidR="00210EE3">
          <w:rPr>
            <w:webHidden/>
          </w:rPr>
          <w:tab/>
        </w:r>
        <w:r w:rsidR="00210EE3">
          <w:rPr>
            <w:webHidden/>
          </w:rPr>
          <w:fldChar w:fldCharType="begin"/>
        </w:r>
        <w:r w:rsidR="00210EE3">
          <w:rPr>
            <w:webHidden/>
          </w:rPr>
          <w:instrText xml:space="preserve"> PAGEREF _Toc77708227 \h </w:instrText>
        </w:r>
        <w:r w:rsidR="00210EE3">
          <w:rPr>
            <w:webHidden/>
          </w:rPr>
        </w:r>
        <w:r w:rsidR="00210EE3">
          <w:rPr>
            <w:webHidden/>
          </w:rPr>
          <w:fldChar w:fldCharType="separate"/>
        </w:r>
        <w:r w:rsidR="00210EE3">
          <w:rPr>
            <w:webHidden/>
          </w:rPr>
          <w:t>E-17</w:t>
        </w:r>
        <w:r w:rsidR="00210EE3">
          <w:rPr>
            <w:webHidden/>
          </w:rPr>
          <w:fldChar w:fldCharType="end"/>
        </w:r>
      </w:hyperlink>
    </w:p>
    <w:p w14:paraId="5A514B4F" w14:textId="40C5EC51" w:rsidR="00210EE3" w:rsidRDefault="003F23DF">
      <w:pPr>
        <w:pStyle w:val="TableofFigures"/>
        <w:rPr>
          <w:rFonts w:asciiTheme="minorHAnsi" w:eastAsiaTheme="minorEastAsia" w:hAnsiTheme="minorHAnsi" w:cstheme="minorBidi"/>
          <w:sz w:val="22"/>
          <w:szCs w:val="22"/>
        </w:rPr>
      </w:pPr>
      <w:hyperlink w:anchor="_Toc77708228" w:history="1">
        <w:r w:rsidR="00210EE3" w:rsidRPr="00442556">
          <w:rPr>
            <w:rStyle w:val="Hyperlink"/>
          </w:rPr>
          <w:t>Figure E</w:t>
        </w:r>
        <w:r w:rsidR="00210EE3" w:rsidRPr="00442556">
          <w:rPr>
            <w:rStyle w:val="Hyperlink"/>
          </w:rPr>
          <w:noBreakHyphen/>
          <w:t>14</w:t>
        </w:r>
        <w:r w:rsidR="00210EE3">
          <w:rPr>
            <w:rFonts w:asciiTheme="minorHAnsi" w:eastAsiaTheme="minorEastAsia" w:hAnsiTheme="minorHAnsi" w:cstheme="minorBidi"/>
            <w:sz w:val="22"/>
            <w:szCs w:val="22"/>
          </w:rPr>
          <w:tab/>
        </w:r>
        <w:r w:rsidR="00210EE3" w:rsidRPr="00442556">
          <w:rPr>
            <w:rStyle w:val="Hyperlink"/>
          </w:rPr>
          <w:t>RapidRide Stop and Shelter Typical Elements</w:t>
        </w:r>
        <w:r w:rsidR="00210EE3">
          <w:rPr>
            <w:webHidden/>
          </w:rPr>
          <w:tab/>
        </w:r>
        <w:r w:rsidR="00210EE3">
          <w:rPr>
            <w:webHidden/>
          </w:rPr>
          <w:fldChar w:fldCharType="begin"/>
        </w:r>
        <w:r w:rsidR="00210EE3">
          <w:rPr>
            <w:webHidden/>
          </w:rPr>
          <w:instrText xml:space="preserve"> PAGEREF _Toc77708228 \h </w:instrText>
        </w:r>
        <w:r w:rsidR="00210EE3">
          <w:rPr>
            <w:webHidden/>
          </w:rPr>
        </w:r>
        <w:r w:rsidR="00210EE3">
          <w:rPr>
            <w:webHidden/>
          </w:rPr>
          <w:fldChar w:fldCharType="separate"/>
        </w:r>
        <w:r w:rsidR="00210EE3">
          <w:rPr>
            <w:webHidden/>
          </w:rPr>
          <w:t>E-18</w:t>
        </w:r>
        <w:r w:rsidR="00210EE3">
          <w:rPr>
            <w:webHidden/>
          </w:rPr>
          <w:fldChar w:fldCharType="end"/>
        </w:r>
      </w:hyperlink>
    </w:p>
    <w:p w14:paraId="7BC2F2FB" w14:textId="1B2B2C86" w:rsidR="00210EE3" w:rsidRDefault="003F23DF">
      <w:pPr>
        <w:pStyle w:val="TableofFigures"/>
        <w:rPr>
          <w:rFonts w:asciiTheme="minorHAnsi" w:eastAsiaTheme="minorEastAsia" w:hAnsiTheme="minorHAnsi" w:cstheme="minorBidi"/>
          <w:sz w:val="22"/>
          <w:szCs w:val="22"/>
        </w:rPr>
      </w:pPr>
      <w:hyperlink w:anchor="_Toc77708229" w:history="1">
        <w:r w:rsidR="00210EE3" w:rsidRPr="00442556">
          <w:rPr>
            <w:rStyle w:val="Hyperlink"/>
          </w:rPr>
          <w:t>Figure E</w:t>
        </w:r>
        <w:r w:rsidR="00210EE3" w:rsidRPr="00442556">
          <w:rPr>
            <w:rStyle w:val="Hyperlink"/>
          </w:rPr>
          <w:noBreakHyphen/>
          <w:t>15</w:t>
        </w:r>
        <w:r w:rsidR="00210EE3">
          <w:rPr>
            <w:rFonts w:asciiTheme="minorHAnsi" w:eastAsiaTheme="minorEastAsia" w:hAnsiTheme="minorHAnsi" w:cstheme="minorBidi"/>
            <w:sz w:val="22"/>
            <w:szCs w:val="22"/>
          </w:rPr>
          <w:tab/>
        </w:r>
        <w:r w:rsidR="00210EE3" w:rsidRPr="00442556">
          <w:rPr>
            <w:rStyle w:val="Hyperlink"/>
          </w:rPr>
          <w:t>Updated Metro Connects RapidRide Estimated Costs, in Millions and YOE Dollars</w:t>
        </w:r>
        <w:r w:rsidR="00210EE3">
          <w:rPr>
            <w:webHidden/>
          </w:rPr>
          <w:tab/>
        </w:r>
        <w:r w:rsidR="00210EE3">
          <w:rPr>
            <w:webHidden/>
          </w:rPr>
          <w:fldChar w:fldCharType="begin"/>
        </w:r>
        <w:r w:rsidR="00210EE3">
          <w:rPr>
            <w:webHidden/>
          </w:rPr>
          <w:instrText xml:space="preserve"> PAGEREF _Toc77708229 \h </w:instrText>
        </w:r>
        <w:r w:rsidR="00210EE3">
          <w:rPr>
            <w:webHidden/>
          </w:rPr>
        </w:r>
        <w:r w:rsidR="00210EE3">
          <w:rPr>
            <w:webHidden/>
          </w:rPr>
          <w:fldChar w:fldCharType="separate"/>
        </w:r>
        <w:r w:rsidR="00210EE3">
          <w:rPr>
            <w:webHidden/>
          </w:rPr>
          <w:t>E-19</w:t>
        </w:r>
        <w:r w:rsidR="00210EE3">
          <w:rPr>
            <w:webHidden/>
          </w:rPr>
          <w:fldChar w:fldCharType="end"/>
        </w:r>
      </w:hyperlink>
    </w:p>
    <w:p w14:paraId="00F08CDC" w14:textId="26594610" w:rsidR="00210EE3" w:rsidRDefault="003F23DF">
      <w:pPr>
        <w:pStyle w:val="TableofFigures"/>
        <w:rPr>
          <w:rFonts w:asciiTheme="minorHAnsi" w:eastAsiaTheme="minorEastAsia" w:hAnsiTheme="minorHAnsi" w:cstheme="minorBidi"/>
          <w:sz w:val="22"/>
          <w:szCs w:val="22"/>
        </w:rPr>
      </w:pPr>
      <w:hyperlink w:anchor="_Toc77708230" w:history="1">
        <w:r w:rsidR="00210EE3" w:rsidRPr="00442556">
          <w:rPr>
            <w:rStyle w:val="Hyperlink"/>
          </w:rPr>
          <w:t>Figure E</w:t>
        </w:r>
        <w:r w:rsidR="00210EE3" w:rsidRPr="00442556">
          <w:rPr>
            <w:rStyle w:val="Hyperlink"/>
          </w:rPr>
          <w:noBreakHyphen/>
          <w:t>16</w:t>
        </w:r>
        <w:r w:rsidR="00210EE3">
          <w:rPr>
            <w:rFonts w:asciiTheme="minorHAnsi" w:eastAsiaTheme="minorEastAsia" w:hAnsiTheme="minorHAnsi" w:cstheme="minorBidi"/>
            <w:sz w:val="22"/>
            <w:szCs w:val="22"/>
          </w:rPr>
          <w:tab/>
        </w:r>
        <w:r w:rsidR="00210EE3" w:rsidRPr="00442556">
          <w:rPr>
            <w:rStyle w:val="Hyperlink"/>
          </w:rPr>
          <w:t>Access to Transit Portion of Capital Costs</w:t>
        </w:r>
        <w:r w:rsidR="00210EE3">
          <w:rPr>
            <w:webHidden/>
          </w:rPr>
          <w:tab/>
        </w:r>
        <w:r w:rsidR="00210EE3">
          <w:rPr>
            <w:webHidden/>
          </w:rPr>
          <w:fldChar w:fldCharType="begin"/>
        </w:r>
        <w:r w:rsidR="00210EE3">
          <w:rPr>
            <w:webHidden/>
          </w:rPr>
          <w:instrText xml:space="preserve"> PAGEREF _Toc77708230 \h </w:instrText>
        </w:r>
        <w:r w:rsidR="00210EE3">
          <w:rPr>
            <w:webHidden/>
          </w:rPr>
        </w:r>
        <w:r w:rsidR="00210EE3">
          <w:rPr>
            <w:webHidden/>
          </w:rPr>
          <w:fldChar w:fldCharType="separate"/>
        </w:r>
        <w:r w:rsidR="00210EE3">
          <w:rPr>
            <w:webHidden/>
          </w:rPr>
          <w:t>E-20</w:t>
        </w:r>
        <w:r w:rsidR="00210EE3">
          <w:rPr>
            <w:webHidden/>
          </w:rPr>
          <w:fldChar w:fldCharType="end"/>
        </w:r>
      </w:hyperlink>
    </w:p>
    <w:p w14:paraId="27588933" w14:textId="0EF2CDEF" w:rsidR="00210EE3" w:rsidRDefault="003F23DF">
      <w:pPr>
        <w:pStyle w:val="TableofFigures"/>
        <w:rPr>
          <w:rFonts w:asciiTheme="minorHAnsi" w:eastAsiaTheme="minorEastAsia" w:hAnsiTheme="minorHAnsi" w:cstheme="minorBidi"/>
          <w:sz w:val="22"/>
          <w:szCs w:val="22"/>
        </w:rPr>
      </w:pPr>
      <w:hyperlink w:anchor="_Toc77708231" w:history="1">
        <w:r w:rsidR="00210EE3" w:rsidRPr="00442556">
          <w:rPr>
            <w:rStyle w:val="Hyperlink"/>
          </w:rPr>
          <w:t>Figure E</w:t>
        </w:r>
        <w:r w:rsidR="00210EE3" w:rsidRPr="00442556">
          <w:rPr>
            <w:rStyle w:val="Hyperlink"/>
          </w:rPr>
          <w:noBreakHyphen/>
          <w:t>17</w:t>
        </w:r>
        <w:r w:rsidR="00210EE3">
          <w:rPr>
            <w:rFonts w:asciiTheme="minorHAnsi" w:eastAsiaTheme="minorEastAsia" w:hAnsiTheme="minorHAnsi" w:cstheme="minorBidi"/>
            <w:sz w:val="22"/>
            <w:szCs w:val="22"/>
          </w:rPr>
          <w:tab/>
        </w:r>
        <w:r w:rsidR="00210EE3" w:rsidRPr="00442556">
          <w:rPr>
            <w:rStyle w:val="Hyperlink"/>
          </w:rPr>
          <w:t>Bicycle and Pedestrian Facility Typical Elements</w:t>
        </w:r>
        <w:r w:rsidR="00210EE3">
          <w:rPr>
            <w:webHidden/>
          </w:rPr>
          <w:tab/>
        </w:r>
        <w:r w:rsidR="00210EE3">
          <w:rPr>
            <w:webHidden/>
          </w:rPr>
          <w:fldChar w:fldCharType="begin"/>
        </w:r>
        <w:r w:rsidR="00210EE3">
          <w:rPr>
            <w:webHidden/>
          </w:rPr>
          <w:instrText xml:space="preserve"> PAGEREF _Toc77708231 \h </w:instrText>
        </w:r>
        <w:r w:rsidR="00210EE3">
          <w:rPr>
            <w:webHidden/>
          </w:rPr>
        </w:r>
        <w:r w:rsidR="00210EE3">
          <w:rPr>
            <w:webHidden/>
          </w:rPr>
          <w:fldChar w:fldCharType="separate"/>
        </w:r>
        <w:r w:rsidR="00210EE3">
          <w:rPr>
            <w:webHidden/>
          </w:rPr>
          <w:t>E-22</w:t>
        </w:r>
        <w:r w:rsidR="00210EE3">
          <w:rPr>
            <w:webHidden/>
          </w:rPr>
          <w:fldChar w:fldCharType="end"/>
        </w:r>
      </w:hyperlink>
    </w:p>
    <w:p w14:paraId="0A9422A1" w14:textId="49518FB4" w:rsidR="00210EE3" w:rsidRDefault="003F23DF">
      <w:pPr>
        <w:pStyle w:val="TableofFigures"/>
        <w:rPr>
          <w:rFonts w:asciiTheme="minorHAnsi" w:eastAsiaTheme="minorEastAsia" w:hAnsiTheme="minorHAnsi" w:cstheme="minorBidi"/>
          <w:sz w:val="22"/>
          <w:szCs w:val="22"/>
        </w:rPr>
      </w:pPr>
      <w:hyperlink w:anchor="_Toc77708232" w:history="1">
        <w:r w:rsidR="00210EE3" w:rsidRPr="00442556">
          <w:rPr>
            <w:rStyle w:val="Hyperlink"/>
          </w:rPr>
          <w:t>Figure E</w:t>
        </w:r>
        <w:r w:rsidR="00210EE3" w:rsidRPr="00442556">
          <w:rPr>
            <w:rStyle w:val="Hyperlink"/>
          </w:rPr>
          <w:noBreakHyphen/>
          <w:t>18</w:t>
        </w:r>
        <w:r w:rsidR="00210EE3">
          <w:rPr>
            <w:rFonts w:asciiTheme="minorHAnsi" w:eastAsiaTheme="minorEastAsia" w:hAnsiTheme="minorHAnsi" w:cstheme="minorBidi"/>
            <w:sz w:val="22"/>
            <w:szCs w:val="22"/>
          </w:rPr>
          <w:tab/>
        </w:r>
        <w:r w:rsidR="00210EE3" w:rsidRPr="00442556">
          <w:rPr>
            <w:rStyle w:val="Hyperlink"/>
          </w:rPr>
          <w:t>Existing Conditions: Park-and-Ride Access Mode Share</w:t>
        </w:r>
        <w:r w:rsidR="00210EE3">
          <w:rPr>
            <w:webHidden/>
          </w:rPr>
          <w:tab/>
        </w:r>
        <w:r w:rsidR="00210EE3">
          <w:rPr>
            <w:webHidden/>
          </w:rPr>
          <w:fldChar w:fldCharType="begin"/>
        </w:r>
        <w:r w:rsidR="00210EE3">
          <w:rPr>
            <w:webHidden/>
          </w:rPr>
          <w:instrText xml:space="preserve"> PAGEREF _Toc77708232 \h </w:instrText>
        </w:r>
        <w:r w:rsidR="00210EE3">
          <w:rPr>
            <w:webHidden/>
          </w:rPr>
        </w:r>
        <w:r w:rsidR="00210EE3">
          <w:rPr>
            <w:webHidden/>
          </w:rPr>
          <w:fldChar w:fldCharType="separate"/>
        </w:r>
        <w:r w:rsidR="00210EE3">
          <w:rPr>
            <w:webHidden/>
          </w:rPr>
          <w:t>E-23</w:t>
        </w:r>
        <w:r w:rsidR="00210EE3">
          <w:rPr>
            <w:webHidden/>
          </w:rPr>
          <w:fldChar w:fldCharType="end"/>
        </w:r>
      </w:hyperlink>
    </w:p>
    <w:p w14:paraId="700122D6" w14:textId="013D5F42" w:rsidR="00210EE3" w:rsidRDefault="003F23DF">
      <w:pPr>
        <w:pStyle w:val="TableofFigures"/>
        <w:rPr>
          <w:rFonts w:asciiTheme="minorHAnsi" w:eastAsiaTheme="minorEastAsia" w:hAnsiTheme="minorHAnsi" w:cstheme="minorBidi"/>
          <w:sz w:val="22"/>
          <w:szCs w:val="22"/>
        </w:rPr>
      </w:pPr>
      <w:hyperlink w:anchor="_Toc77708233" w:history="1">
        <w:r w:rsidR="00210EE3" w:rsidRPr="00442556">
          <w:rPr>
            <w:rStyle w:val="Hyperlink"/>
          </w:rPr>
          <w:t>Figure E</w:t>
        </w:r>
        <w:r w:rsidR="00210EE3" w:rsidRPr="00442556">
          <w:rPr>
            <w:rStyle w:val="Hyperlink"/>
          </w:rPr>
          <w:noBreakHyphen/>
          <w:t>19</w:t>
        </w:r>
        <w:r w:rsidR="00210EE3">
          <w:rPr>
            <w:rFonts w:asciiTheme="minorHAnsi" w:eastAsiaTheme="minorEastAsia" w:hAnsiTheme="minorHAnsi" w:cstheme="minorBidi"/>
            <w:sz w:val="22"/>
            <w:szCs w:val="22"/>
          </w:rPr>
          <w:tab/>
        </w:r>
        <w:r w:rsidR="00210EE3" w:rsidRPr="00442556">
          <w:rPr>
            <w:rStyle w:val="Hyperlink"/>
          </w:rPr>
          <w:t>Park-and-Ride Access to Transit Typical Elements and Strategy</w:t>
        </w:r>
        <w:r w:rsidR="00210EE3">
          <w:rPr>
            <w:webHidden/>
          </w:rPr>
          <w:tab/>
        </w:r>
        <w:r w:rsidR="00210EE3">
          <w:rPr>
            <w:webHidden/>
          </w:rPr>
          <w:fldChar w:fldCharType="begin"/>
        </w:r>
        <w:r w:rsidR="00210EE3">
          <w:rPr>
            <w:webHidden/>
          </w:rPr>
          <w:instrText xml:space="preserve"> PAGEREF _Toc77708233 \h </w:instrText>
        </w:r>
        <w:r w:rsidR="00210EE3">
          <w:rPr>
            <w:webHidden/>
          </w:rPr>
        </w:r>
        <w:r w:rsidR="00210EE3">
          <w:rPr>
            <w:webHidden/>
          </w:rPr>
          <w:fldChar w:fldCharType="separate"/>
        </w:r>
        <w:r w:rsidR="00210EE3">
          <w:rPr>
            <w:webHidden/>
          </w:rPr>
          <w:t>E-24</w:t>
        </w:r>
        <w:r w:rsidR="00210EE3">
          <w:rPr>
            <w:webHidden/>
          </w:rPr>
          <w:fldChar w:fldCharType="end"/>
        </w:r>
      </w:hyperlink>
    </w:p>
    <w:p w14:paraId="76A2519B" w14:textId="08C09685" w:rsidR="00210EE3" w:rsidRDefault="003F23DF">
      <w:pPr>
        <w:pStyle w:val="TableofFigures"/>
        <w:rPr>
          <w:rFonts w:asciiTheme="minorHAnsi" w:eastAsiaTheme="minorEastAsia" w:hAnsiTheme="minorHAnsi" w:cstheme="minorBidi"/>
          <w:sz w:val="22"/>
          <w:szCs w:val="22"/>
        </w:rPr>
      </w:pPr>
      <w:hyperlink w:anchor="_Toc77708234" w:history="1">
        <w:r w:rsidR="00210EE3" w:rsidRPr="00442556">
          <w:rPr>
            <w:rStyle w:val="Hyperlink"/>
          </w:rPr>
          <w:t>Figure E</w:t>
        </w:r>
        <w:r w:rsidR="00210EE3" w:rsidRPr="00442556">
          <w:rPr>
            <w:rStyle w:val="Hyperlink"/>
          </w:rPr>
          <w:noBreakHyphen/>
          <w:t>20</w:t>
        </w:r>
        <w:r w:rsidR="00210EE3">
          <w:rPr>
            <w:rFonts w:asciiTheme="minorHAnsi" w:eastAsiaTheme="minorEastAsia" w:hAnsiTheme="minorHAnsi" w:cstheme="minorBidi"/>
            <w:sz w:val="22"/>
            <w:szCs w:val="22"/>
          </w:rPr>
          <w:tab/>
        </w:r>
        <w:r w:rsidR="00210EE3" w:rsidRPr="00442556">
          <w:rPr>
            <w:rStyle w:val="Hyperlink"/>
          </w:rPr>
          <w:t>Bicycle and Pedestrian Cost Estimates</w:t>
        </w:r>
        <w:r w:rsidR="00210EE3">
          <w:rPr>
            <w:webHidden/>
          </w:rPr>
          <w:tab/>
        </w:r>
        <w:r w:rsidR="00210EE3">
          <w:rPr>
            <w:webHidden/>
          </w:rPr>
          <w:fldChar w:fldCharType="begin"/>
        </w:r>
        <w:r w:rsidR="00210EE3">
          <w:rPr>
            <w:webHidden/>
          </w:rPr>
          <w:instrText xml:space="preserve"> PAGEREF _Toc77708234 \h </w:instrText>
        </w:r>
        <w:r w:rsidR="00210EE3">
          <w:rPr>
            <w:webHidden/>
          </w:rPr>
        </w:r>
        <w:r w:rsidR="00210EE3">
          <w:rPr>
            <w:webHidden/>
          </w:rPr>
          <w:fldChar w:fldCharType="separate"/>
        </w:r>
        <w:r w:rsidR="00210EE3">
          <w:rPr>
            <w:webHidden/>
          </w:rPr>
          <w:t>E-25</w:t>
        </w:r>
        <w:r w:rsidR="00210EE3">
          <w:rPr>
            <w:webHidden/>
          </w:rPr>
          <w:fldChar w:fldCharType="end"/>
        </w:r>
      </w:hyperlink>
    </w:p>
    <w:p w14:paraId="4C219215" w14:textId="6B4FBF92" w:rsidR="00210EE3" w:rsidRDefault="003F23DF">
      <w:pPr>
        <w:pStyle w:val="TableofFigures"/>
        <w:rPr>
          <w:rFonts w:asciiTheme="minorHAnsi" w:eastAsiaTheme="minorEastAsia" w:hAnsiTheme="minorHAnsi" w:cstheme="minorBidi"/>
          <w:sz w:val="22"/>
          <w:szCs w:val="22"/>
        </w:rPr>
      </w:pPr>
      <w:hyperlink w:anchor="_Toc77708235" w:history="1">
        <w:r w:rsidR="00210EE3" w:rsidRPr="00442556">
          <w:rPr>
            <w:rStyle w:val="Hyperlink"/>
          </w:rPr>
          <w:t>Figure E</w:t>
        </w:r>
        <w:r w:rsidR="00210EE3" w:rsidRPr="00442556">
          <w:rPr>
            <w:rStyle w:val="Hyperlink"/>
          </w:rPr>
          <w:noBreakHyphen/>
          <w:t>21</w:t>
        </w:r>
        <w:r w:rsidR="00210EE3">
          <w:rPr>
            <w:rFonts w:asciiTheme="minorHAnsi" w:eastAsiaTheme="minorEastAsia" w:hAnsiTheme="minorHAnsi" w:cstheme="minorBidi"/>
            <w:sz w:val="22"/>
            <w:szCs w:val="22"/>
          </w:rPr>
          <w:tab/>
        </w:r>
        <w:r w:rsidR="00210EE3" w:rsidRPr="00442556">
          <w:rPr>
            <w:rStyle w:val="Hyperlink"/>
          </w:rPr>
          <w:t>Park-and-Ride Expansion Cost Estimates</w:t>
        </w:r>
        <w:r w:rsidR="00210EE3">
          <w:rPr>
            <w:webHidden/>
          </w:rPr>
          <w:tab/>
        </w:r>
        <w:r w:rsidR="00210EE3">
          <w:rPr>
            <w:webHidden/>
          </w:rPr>
          <w:fldChar w:fldCharType="begin"/>
        </w:r>
        <w:r w:rsidR="00210EE3">
          <w:rPr>
            <w:webHidden/>
          </w:rPr>
          <w:instrText xml:space="preserve"> PAGEREF _Toc77708235 \h </w:instrText>
        </w:r>
        <w:r w:rsidR="00210EE3">
          <w:rPr>
            <w:webHidden/>
          </w:rPr>
        </w:r>
        <w:r w:rsidR="00210EE3">
          <w:rPr>
            <w:webHidden/>
          </w:rPr>
          <w:fldChar w:fldCharType="separate"/>
        </w:r>
        <w:r w:rsidR="00210EE3">
          <w:rPr>
            <w:webHidden/>
          </w:rPr>
          <w:t>E-25</w:t>
        </w:r>
        <w:r w:rsidR="00210EE3">
          <w:rPr>
            <w:webHidden/>
          </w:rPr>
          <w:fldChar w:fldCharType="end"/>
        </w:r>
      </w:hyperlink>
    </w:p>
    <w:p w14:paraId="3EEE0353" w14:textId="59BA41AF" w:rsidR="00210EE3" w:rsidRDefault="003F23DF">
      <w:pPr>
        <w:pStyle w:val="TableofFigures"/>
        <w:rPr>
          <w:rFonts w:asciiTheme="minorHAnsi" w:eastAsiaTheme="minorEastAsia" w:hAnsiTheme="minorHAnsi" w:cstheme="minorBidi"/>
          <w:sz w:val="22"/>
          <w:szCs w:val="22"/>
        </w:rPr>
      </w:pPr>
      <w:hyperlink w:anchor="_Toc77708236" w:history="1">
        <w:r w:rsidR="00210EE3" w:rsidRPr="00442556">
          <w:rPr>
            <w:rStyle w:val="Hyperlink"/>
          </w:rPr>
          <w:t>Figure E</w:t>
        </w:r>
        <w:r w:rsidR="00210EE3" w:rsidRPr="00442556">
          <w:rPr>
            <w:rStyle w:val="Hyperlink"/>
          </w:rPr>
          <w:noBreakHyphen/>
          <w:t>22</w:t>
        </w:r>
        <w:r w:rsidR="00210EE3">
          <w:rPr>
            <w:rFonts w:asciiTheme="minorHAnsi" w:eastAsiaTheme="minorEastAsia" w:hAnsiTheme="minorHAnsi" w:cstheme="minorBidi"/>
            <w:sz w:val="22"/>
            <w:szCs w:val="22"/>
          </w:rPr>
          <w:tab/>
        </w:r>
        <w:r w:rsidR="00210EE3" w:rsidRPr="00442556">
          <w:rPr>
            <w:rStyle w:val="Hyperlink"/>
          </w:rPr>
          <w:t>Passenger Facilities Portion of Capital</w:t>
        </w:r>
        <w:r w:rsidR="00210EE3" w:rsidRPr="00442556">
          <w:rPr>
            <w:rStyle w:val="Hyperlink"/>
            <w:spacing w:val="-11"/>
          </w:rPr>
          <w:t xml:space="preserve"> </w:t>
        </w:r>
        <w:r w:rsidR="00210EE3" w:rsidRPr="00442556">
          <w:rPr>
            <w:rStyle w:val="Hyperlink"/>
          </w:rPr>
          <w:t>Costs</w:t>
        </w:r>
        <w:r w:rsidR="00210EE3">
          <w:rPr>
            <w:webHidden/>
          </w:rPr>
          <w:tab/>
        </w:r>
        <w:r w:rsidR="00210EE3">
          <w:rPr>
            <w:webHidden/>
          </w:rPr>
          <w:fldChar w:fldCharType="begin"/>
        </w:r>
        <w:r w:rsidR="00210EE3">
          <w:rPr>
            <w:webHidden/>
          </w:rPr>
          <w:instrText xml:space="preserve"> PAGEREF _Toc77708236 \h </w:instrText>
        </w:r>
        <w:r w:rsidR="00210EE3">
          <w:rPr>
            <w:webHidden/>
          </w:rPr>
        </w:r>
        <w:r w:rsidR="00210EE3">
          <w:rPr>
            <w:webHidden/>
          </w:rPr>
          <w:fldChar w:fldCharType="separate"/>
        </w:r>
        <w:r w:rsidR="00210EE3">
          <w:rPr>
            <w:webHidden/>
          </w:rPr>
          <w:t>E-26</w:t>
        </w:r>
        <w:r w:rsidR="00210EE3">
          <w:rPr>
            <w:webHidden/>
          </w:rPr>
          <w:fldChar w:fldCharType="end"/>
        </w:r>
      </w:hyperlink>
    </w:p>
    <w:p w14:paraId="4C025CDF" w14:textId="6C8E4843" w:rsidR="00210EE3" w:rsidRDefault="003F23DF">
      <w:pPr>
        <w:pStyle w:val="TableofFigures"/>
        <w:rPr>
          <w:rFonts w:asciiTheme="minorHAnsi" w:eastAsiaTheme="minorEastAsia" w:hAnsiTheme="minorHAnsi" w:cstheme="minorBidi"/>
          <w:sz w:val="22"/>
          <w:szCs w:val="22"/>
        </w:rPr>
      </w:pPr>
      <w:hyperlink w:anchor="_Toc77708237" w:history="1">
        <w:r w:rsidR="00210EE3" w:rsidRPr="00442556">
          <w:rPr>
            <w:rStyle w:val="Hyperlink"/>
          </w:rPr>
          <w:t>Figure E</w:t>
        </w:r>
        <w:r w:rsidR="00210EE3" w:rsidRPr="00442556">
          <w:rPr>
            <w:rStyle w:val="Hyperlink"/>
          </w:rPr>
          <w:noBreakHyphen/>
          <w:t>23</w:t>
        </w:r>
        <w:r w:rsidR="00210EE3">
          <w:rPr>
            <w:rFonts w:asciiTheme="minorHAnsi" w:eastAsiaTheme="minorEastAsia" w:hAnsiTheme="minorHAnsi" w:cstheme="minorBidi"/>
            <w:sz w:val="22"/>
            <w:szCs w:val="22"/>
          </w:rPr>
          <w:tab/>
        </w:r>
        <w:r w:rsidR="00210EE3" w:rsidRPr="00442556">
          <w:rPr>
            <w:rStyle w:val="Hyperlink"/>
          </w:rPr>
          <w:t>On- and Off-Street Facility Typical Elements</w:t>
        </w:r>
        <w:r w:rsidR="00210EE3">
          <w:rPr>
            <w:webHidden/>
          </w:rPr>
          <w:tab/>
        </w:r>
        <w:r w:rsidR="00210EE3">
          <w:rPr>
            <w:webHidden/>
          </w:rPr>
          <w:fldChar w:fldCharType="begin"/>
        </w:r>
        <w:r w:rsidR="00210EE3">
          <w:rPr>
            <w:webHidden/>
          </w:rPr>
          <w:instrText xml:space="preserve"> PAGEREF _Toc77708237 \h </w:instrText>
        </w:r>
        <w:r w:rsidR="00210EE3">
          <w:rPr>
            <w:webHidden/>
          </w:rPr>
        </w:r>
        <w:r w:rsidR="00210EE3">
          <w:rPr>
            <w:webHidden/>
          </w:rPr>
          <w:fldChar w:fldCharType="separate"/>
        </w:r>
        <w:r w:rsidR="00210EE3">
          <w:rPr>
            <w:webHidden/>
          </w:rPr>
          <w:t>E-28</w:t>
        </w:r>
        <w:r w:rsidR="00210EE3">
          <w:rPr>
            <w:webHidden/>
          </w:rPr>
          <w:fldChar w:fldCharType="end"/>
        </w:r>
      </w:hyperlink>
    </w:p>
    <w:p w14:paraId="11B1A910" w14:textId="6260AA91" w:rsidR="00210EE3" w:rsidRDefault="003F23DF">
      <w:pPr>
        <w:pStyle w:val="TableofFigures"/>
        <w:rPr>
          <w:rFonts w:asciiTheme="minorHAnsi" w:eastAsiaTheme="minorEastAsia" w:hAnsiTheme="minorHAnsi" w:cstheme="minorBidi"/>
          <w:sz w:val="22"/>
          <w:szCs w:val="22"/>
        </w:rPr>
      </w:pPr>
      <w:hyperlink w:anchor="_Toc77708238" w:history="1">
        <w:r w:rsidR="00210EE3" w:rsidRPr="00442556">
          <w:rPr>
            <w:rStyle w:val="Hyperlink"/>
          </w:rPr>
          <w:t>Figure E</w:t>
        </w:r>
        <w:r w:rsidR="00210EE3" w:rsidRPr="00442556">
          <w:rPr>
            <w:rStyle w:val="Hyperlink"/>
          </w:rPr>
          <w:noBreakHyphen/>
          <w:t>24</w:t>
        </w:r>
        <w:r w:rsidR="00210EE3">
          <w:rPr>
            <w:rFonts w:asciiTheme="minorHAnsi" w:eastAsiaTheme="minorEastAsia" w:hAnsiTheme="minorHAnsi" w:cstheme="minorBidi"/>
            <w:sz w:val="22"/>
            <w:szCs w:val="22"/>
          </w:rPr>
          <w:tab/>
        </w:r>
        <w:r w:rsidR="00210EE3" w:rsidRPr="00442556">
          <w:rPr>
            <w:rStyle w:val="Hyperlink"/>
          </w:rPr>
          <w:t>Transit Centers – Metro Connects Anticipated Boarding and Transfer Levels</w:t>
        </w:r>
        <w:r w:rsidR="00210EE3">
          <w:rPr>
            <w:webHidden/>
          </w:rPr>
          <w:tab/>
        </w:r>
        <w:r w:rsidR="00210EE3">
          <w:rPr>
            <w:webHidden/>
          </w:rPr>
          <w:fldChar w:fldCharType="begin"/>
        </w:r>
        <w:r w:rsidR="00210EE3">
          <w:rPr>
            <w:webHidden/>
          </w:rPr>
          <w:instrText xml:space="preserve"> PAGEREF _Toc77708238 \h </w:instrText>
        </w:r>
        <w:r w:rsidR="00210EE3">
          <w:rPr>
            <w:webHidden/>
          </w:rPr>
        </w:r>
        <w:r w:rsidR="00210EE3">
          <w:rPr>
            <w:webHidden/>
          </w:rPr>
          <w:fldChar w:fldCharType="separate"/>
        </w:r>
        <w:r w:rsidR="00210EE3">
          <w:rPr>
            <w:webHidden/>
          </w:rPr>
          <w:t>E-29</w:t>
        </w:r>
        <w:r w:rsidR="00210EE3">
          <w:rPr>
            <w:webHidden/>
          </w:rPr>
          <w:fldChar w:fldCharType="end"/>
        </w:r>
      </w:hyperlink>
    </w:p>
    <w:p w14:paraId="67AF7A51" w14:textId="40CF3D91" w:rsidR="00210EE3" w:rsidRDefault="003F23DF">
      <w:pPr>
        <w:pStyle w:val="TableofFigures"/>
        <w:rPr>
          <w:rFonts w:asciiTheme="minorHAnsi" w:eastAsiaTheme="minorEastAsia" w:hAnsiTheme="minorHAnsi" w:cstheme="minorBidi"/>
          <w:sz w:val="22"/>
          <w:szCs w:val="22"/>
        </w:rPr>
      </w:pPr>
      <w:hyperlink w:anchor="_Toc77708239" w:history="1">
        <w:r w:rsidR="00210EE3" w:rsidRPr="00442556">
          <w:rPr>
            <w:rStyle w:val="Hyperlink"/>
          </w:rPr>
          <w:t>Figure E</w:t>
        </w:r>
        <w:r w:rsidR="00210EE3" w:rsidRPr="00442556">
          <w:rPr>
            <w:rStyle w:val="Hyperlink"/>
          </w:rPr>
          <w:noBreakHyphen/>
          <w:t>25</w:t>
        </w:r>
        <w:r w:rsidR="00210EE3">
          <w:rPr>
            <w:rFonts w:asciiTheme="minorHAnsi" w:eastAsiaTheme="minorEastAsia" w:hAnsiTheme="minorHAnsi" w:cstheme="minorBidi"/>
            <w:sz w:val="22"/>
            <w:szCs w:val="22"/>
          </w:rPr>
          <w:tab/>
        </w:r>
        <w:r w:rsidR="00210EE3" w:rsidRPr="00442556">
          <w:rPr>
            <w:rStyle w:val="Hyperlink"/>
          </w:rPr>
          <w:t>Current and Metro Connects 2050 Boarding Levels Current and Metro Connects 2050 Boarding Levels</w:t>
        </w:r>
        <w:r w:rsidR="00210EE3">
          <w:rPr>
            <w:webHidden/>
          </w:rPr>
          <w:tab/>
        </w:r>
        <w:r w:rsidR="00210EE3">
          <w:rPr>
            <w:webHidden/>
          </w:rPr>
          <w:fldChar w:fldCharType="begin"/>
        </w:r>
        <w:r w:rsidR="00210EE3">
          <w:rPr>
            <w:webHidden/>
          </w:rPr>
          <w:instrText xml:space="preserve"> PAGEREF _Toc77708239 \h </w:instrText>
        </w:r>
        <w:r w:rsidR="00210EE3">
          <w:rPr>
            <w:webHidden/>
          </w:rPr>
        </w:r>
        <w:r w:rsidR="00210EE3">
          <w:rPr>
            <w:webHidden/>
          </w:rPr>
          <w:fldChar w:fldCharType="separate"/>
        </w:r>
        <w:r w:rsidR="00210EE3">
          <w:rPr>
            <w:webHidden/>
          </w:rPr>
          <w:t>E-30</w:t>
        </w:r>
        <w:r w:rsidR="00210EE3">
          <w:rPr>
            <w:webHidden/>
          </w:rPr>
          <w:fldChar w:fldCharType="end"/>
        </w:r>
      </w:hyperlink>
    </w:p>
    <w:p w14:paraId="51F45568" w14:textId="5994505C" w:rsidR="00210EE3" w:rsidRDefault="003F23DF">
      <w:pPr>
        <w:pStyle w:val="TableofFigures"/>
        <w:rPr>
          <w:rFonts w:asciiTheme="minorHAnsi" w:eastAsiaTheme="minorEastAsia" w:hAnsiTheme="minorHAnsi" w:cstheme="minorBidi"/>
          <w:sz w:val="22"/>
          <w:szCs w:val="22"/>
        </w:rPr>
      </w:pPr>
      <w:hyperlink w:anchor="_Toc77708240" w:history="1">
        <w:r w:rsidR="00210EE3" w:rsidRPr="00442556">
          <w:rPr>
            <w:rStyle w:val="Hyperlink"/>
          </w:rPr>
          <w:t>Figure E</w:t>
        </w:r>
        <w:r w:rsidR="00210EE3" w:rsidRPr="00442556">
          <w:rPr>
            <w:rStyle w:val="Hyperlink"/>
          </w:rPr>
          <w:noBreakHyphen/>
          <w:t>26</w:t>
        </w:r>
        <w:r w:rsidR="00210EE3">
          <w:rPr>
            <w:rFonts w:asciiTheme="minorHAnsi" w:eastAsiaTheme="minorEastAsia" w:hAnsiTheme="minorHAnsi" w:cstheme="minorBidi"/>
            <w:sz w:val="22"/>
            <w:szCs w:val="22"/>
          </w:rPr>
          <w:tab/>
        </w:r>
        <w:r w:rsidR="00210EE3" w:rsidRPr="00442556">
          <w:rPr>
            <w:rStyle w:val="Hyperlink"/>
          </w:rPr>
          <w:t>B</w:t>
        </w:r>
        <w:r w:rsidR="00210EE3" w:rsidRPr="00442556">
          <w:rPr>
            <w:rStyle w:val="Hyperlink"/>
            <w:iCs/>
          </w:rPr>
          <w:t>us Stop and Shelter Typical</w:t>
        </w:r>
        <w:r w:rsidR="00210EE3" w:rsidRPr="00442556">
          <w:rPr>
            <w:rStyle w:val="Hyperlink"/>
            <w:iCs/>
            <w:spacing w:val="3"/>
          </w:rPr>
          <w:t xml:space="preserve"> </w:t>
        </w:r>
        <w:r w:rsidR="00210EE3" w:rsidRPr="00442556">
          <w:rPr>
            <w:rStyle w:val="Hyperlink"/>
            <w:iCs/>
          </w:rPr>
          <w:t>Elements</w:t>
        </w:r>
        <w:r w:rsidR="00210EE3">
          <w:rPr>
            <w:webHidden/>
          </w:rPr>
          <w:tab/>
        </w:r>
        <w:r w:rsidR="00210EE3">
          <w:rPr>
            <w:webHidden/>
          </w:rPr>
          <w:fldChar w:fldCharType="begin"/>
        </w:r>
        <w:r w:rsidR="00210EE3">
          <w:rPr>
            <w:webHidden/>
          </w:rPr>
          <w:instrText xml:space="preserve"> PAGEREF _Toc77708240 \h </w:instrText>
        </w:r>
        <w:r w:rsidR="00210EE3">
          <w:rPr>
            <w:webHidden/>
          </w:rPr>
        </w:r>
        <w:r w:rsidR="00210EE3">
          <w:rPr>
            <w:webHidden/>
          </w:rPr>
          <w:fldChar w:fldCharType="separate"/>
        </w:r>
        <w:r w:rsidR="00210EE3">
          <w:rPr>
            <w:webHidden/>
          </w:rPr>
          <w:t>E-32</w:t>
        </w:r>
        <w:r w:rsidR="00210EE3">
          <w:rPr>
            <w:webHidden/>
          </w:rPr>
          <w:fldChar w:fldCharType="end"/>
        </w:r>
      </w:hyperlink>
    </w:p>
    <w:p w14:paraId="257D6AC6" w14:textId="2C5B204A" w:rsidR="00210EE3" w:rsidRDefault="003F23DF">
      <w:pPr>
        <w:pStyle w:val="TableofFigures"/>
        <w:rPr>
          <w:rFonts w:asciiTheme="minorHAnsi" w:eastAsiaTheme="minorEastAsia" w:hAnsiTheme="minorHAnsi" w:cstheme="minorBidi"/>
          <w:sz w:val="22"/>
          <w:szCs w:val="22"/>
        </w:rPr>
      </w:pPr>
      <w:hyperlink w:anchor="_Toc77708241" w:history="1">
        <w:r w:rsidR="00210EE3" w:rsidRPr="00442556">
          <w:rPr>
            <w:rStyle w:val="Hyperlink"/>
          </w:rPr>
          <w:t>Figure E</w:t>
        </w:r>
        <w:r w:rsidR="00210EE3" w:rsidRPr="00442556">
          <w:rPr>
            <w:rStyle w:val="Hyperlink"/>
          </w:rPr>
          <w:noBreakHyphen/>
          <w:t>27</w:t>
        </w:r>
        <w:r w:rsidR="00210EE3">
          <w:rPr>
            <w:rFonts w:asciiTheme="minorHAnsi" w:eastAsiaTheme="minorEastAsia" w:hAnsiTheme="minorHAnsi" w:cstheme="minorBidi"/>
            <w:sz w:val="22"/>
            <w:szCs w:val="22"/>
          </w:rPr>
          <w:tab/>
        </w:r>
        <w:r w:rsidR="00210EE3" w:rsidRPr="00442556">
          <w:rPr>
            <w:rStyle w:val="Hyperlink"/>
          </w:rPr>
          <w:t>Metro Connects Transit Center Estimated Costs</w:t>
        </w:r>
        <w:r w:rsidR="00210EE3">
          <w:rPr>
            <w:webHidden/>
          </w:rPr>
          <w:tab/>
        </w:r>
        <w:r w:rsidR="00210EE3">
          <w:rPr>
            <w:webHidden/>
          </w:rPr>
          <w:fldChar w:fldCharType="begin"/>
        </w:r>
        <w:r w:rsidR="00210EE3">
          <w:rPr>
            <w:webHidden/>
          </w:rPr>
          <w:instrText xml:space="preserve"> PAGEREF _Toc77708241 \h </w:instrText>
        </w:r>
        <w:r w:rsidR="00210EE3">
          <w:rPr>
            <w:webHidden/>
          </w:rPr>
        </w:r>
        <w:r w:rsidR="00210EE3">
          <w:rPr>
            <w:webHidden/>
          </w:rPr>
          <w:fldChar w:fldCharType="separate"/>
        </w:r>
        <w:r w:rsidR="00210EE3">
          <w:rPr>
            <w:webHidden/>
          </w:rPr>
          <w:t>E-33</w:t>
        </w:r>
        <w:r w:rsidR="00210EE3">
          <w:rPr>
            <w:webHidden/>
          </w:rPr>
          <w:fldChar w:fldCharType="end"/>
        </w:r>
      </w:hyperlink>
    </w:p>
    <w:p w14:paraId="5775E84C" w14:textId="26B1DCA5" w:rsidR="00210EE3" w:rsidRDefault="003F23DF">
      <w:pPr>
        <w:pStyle w:val="TableofFigures"/>
        <w:rPr>
          <w:rFonts w:asciiTheme="minorHAnsi" w:eastAsiaTheme="minorEastAsia" w:hAnsiTheme="minorHAnsi" w:cstheme="minorBidi"/>
          <w:sz w:val="22"/>
          <w:szCs w:val="22"/>
        </w:rPr>
      </w:pPr>
      <w:hyperlink w:anchor="_Toc77708242" w:history="1">
        <w:r w:rsidR="00210EE3" w:rsidRPr="00442556">
          <w:rPr>
            <w:rStyle w:val="Hyperlink"/>
          </w:rPr>
          <w:t>Figure E</w:t>
        </w:r>
        <w:r w:rsidR="00210EE3" w:rsidRPr="00442556">
          <w:rPr>
            <w:rStyle w:val="Hyperlink"/>
          </w:rPr>
          <w:noBreakHyphen/>
          <w:t>28</w:t>
        </w:r>
        <w:r w:rsidR="00210EE3">
          <w:rPr>
            <w:rFonts w:asciiTheme="minorHAnsi" w:eastAsiaTheme="minorEastAsia" w:hAnsiTheme="minorHAnsi" w:cstheme="minorBidi"/>
            <w:sz w:val="22"/>
            <w:szCs w:val="22"/>
          </w:rPr>
          <w:tab/>
        </w:r>
        <w:r w:rsidR="00210EE3" w:rsidRPr="00442556">
          <w:rPr>
            <w:rStyle w:val="Hyperlink"/>
          </w:rPr>
          <w:t>Metro Connects Bus Stops and Shelters Estimated Costs (non-RapidRide service)</w:t>
        </w:r>
        <w:r w:rsidR="00210EE3">
          <w:rPr>
            <w:webHidden/>
          </w:rPr>
          <w:tab/>
        </w:r>
        <w:r w:rsidR="00210EE3">
          <w:rPr>
            <w:webHidden/>
          </w:rPr>
          <w:fldChar w:fldCharType="begin"/>
        </w:r>
        <w:r w:rsidR="00210EE3">
          <w:rPr>
            <w:webHidden/>
          </w:rPr>
          <w:instrText xml:space="preserve"> PAGEREF _Toc77708242 \h </w:instrText>
        </w:r>
        <w:r w:rsidR="00210EE3">
          <w:rPr>
            <w:webHidden/>
          </w:rPr>
        </w:r>
        <w:r w:rsidR="00210EE3">
          <w:rPr>
            <w:webHidden/>
          </w:rPr>
          <w:fldChar w:fldCharType="separate"/>
        </w:r>
        <w:r w:rsidR="00210EE3">
          <w:rPr>
            <w:webHidden/>
          </w:rPr>
          <w:t>E-33</w:t>
        </w:r>
        <w:r w:rsidR="00210EE3">
          <w:rPr>
            <w:webHidden/>
          </w:rPr>
          <w:fldChar w:fldCharType="end"/>
        </w:r>
      </w:hyperlink>
    </w:p>
    <w:p w14:paraId="615D988E" w14:textId="337475B7" w:rsidR="00210EE3" w:rsidRDefault="003F23DF">
      <w:pPr>
        <w:pStyle w:val="TableofFigures"/>
        <w:rPr>
          <w:rFonts w:asciiTheme="minorHAnsi" w:eastAsiaTheme="minorEastAsia" w:hAnsiTheme="minorHAnsi" w:cstheme="minorBidi"/>
          <w:sz w:val="22"/>
          <w:szCs w:val="22"/>
        </w:rPr>
      </w:pPr>
      <w:hyperlink w:anchor="_Toc77708243" w:history="1">
        <w:r w:rsidR="00210EE3" w:rsidRPr="00442556">
          <w:rPr>
            <w:rStyle w:val="Hyperlink"/>
          </w:rPr>
          <w:t>Figure E</w:t>
        </w:r>
        <w:r w:rsidR="00210EE3" w:rsidRPr="00442556">
          <w:rPr>
            <w:rStyle w:val="Hyperlink"/>
          </w:rPr>
          <w:noBreakHyphen/>
          <w:t>29</w:t>
        </w:r>
        <w:r w:rsidR="00210EE3">
          <w:rPr>
            <w:rFonts w:asciiTheme="minorHAnsi" w:eastAsiaTheme="minorEastAsia" w:hAnsiTheme="minorHAnsi" w:cstheme="minorBidi"/>
            <w:sz w:val="22"/>
            <w:szCs w:val="22"/>
          </w:rPr>
          <w:tab/>
        </w:r>
        <w:r w:rsidR="00210EE3" w:rsidRPr="00442556">
          <w:rPr>
            <w:rStyle w:val="Hyperlink"/>
          </w:rPr>
          <w:t>Critical Service Supports Portion of Capital Costs</w:t>
        </w:r>
        <w:r w:rsidR="00210EE3">
          <w:rPr>
            <w:webHidden/>
          </w:rPr>
          <w:tab/>
        </w:r>
        <w:r w:rsidR="00210EE3">
          <w:rPr>
            <w:webHidden/>
          </w:rPr>
          <w:fldChar w:fldCharType="begin"/>
        </w:r>
        <w:r w:rsidR="00210EE3">
          <w:rPr>
            <w:webHidden/>
          </w:rPr>
          <w:instrText xml:space="preserve"> PAGEREF _Toc77708243 \h </w:instrText>
        </w:r>
        <w:r w:rsidR="00210EE3">
          <w:rPr>
            <w:webHidden/>
          </w:rPr>
        </w:r>
        <w:r w:rsidR="00210EE3">
          <w:rPr>
            <w:webHidden/>
          </w:rPr>
          <w:fldChar w:fldCharType="separate"/>
        </w:r>
        <w:r w:rsidR="00210EE3">
          <w:rPr>
            <w:webHidden/>
          </w:rPr>
          <w:t>E-34</w:t>
        </w:r>
        <w:r w:rsidR="00210EE3">
          <w:rPr>
            <w:webHidden/>
          </w:rPr>
          <w:fldChar w:fldCharType="end"/>
        </w:r>
      </w:hyperlink>
    </w:p>
    <w:p w14:paraId="5EB25D78" w14:textId="5FBEB561" w:rsidR="00210EE3" w:rsidRDefault="003F23DF">
      <w:pPr>
        <w:pStyle w:val="TableofFigures"/>
        <w:rPr>
          <w:rFonts w:asciiTheme="minorHAnsi" w:eastAsiaTheme="minorEastAsia" w:hAnsiTheme="minorHAnsi" w:cstheme="minorBidi"/>
          <w:sz w:val="22"/>
          <w:szCs w:val="22"/>
        </w:rPr>
      </w:pPr>
      <w:hyperlink w:anchor="_Toc77708244" w:history="1">
        <w:r w:rsidR="00210EE3" w:rsidRPr="00442556">
          <w:rPr>
            <w:rStyle w:val="Hyperlink"/>
          </w:rPr>
          <w:t>Figure E</w:t>
        </w:r>
        <w:r w:rsidR="00210EE3" w:rsidRPr="00442556">
          <w:rPr>
            <w:rStyle w:val="Hyperlink"/>
          </w:rPr>
          <w:noBreakHyphen/>
          <w:t>30</w:t>
        </w:r>
        <w:r w:rsidR="00210EE3">
          <w:rPr>
            <w:rFonts w:asciiTheme="minorHAnsi" w:eastAsiaTheme="minorEastAsia" w:hAnsiTheme="minorHAnsi" w:cstheme="minorBidi"/>
            <w:sz w:val="22"/>
            <w:szCs w:val="22"/>
          </w:rPr>
          <w:tab/>
        </w:r>
        <w:r w:rsidR="00210EE3" w:rsidRPr="00442556">
          <w:rPr>
            <w:rStyle w:val="Hyperlink"/>
          </w:rPr>
          <w:t>Bus Fleet Costing Assumptions</w:t>
        </w:r>
        <w:r w:rsidR="00210EE3">
          <w:rPr>
            <w:webHidden/>
          </w:rPr>
          <w:tab/>
        </w:r>
        <w:r w:rsidR="00210EE3">
          <w:rPr>
            <w:webHidden/>
          </w:rPr>
          <w:fldChar w:fldCharType="begin"/>
        </w:r>
        <w:r w:rsidR="00210EE3">
          <w:rPr>
            <w:webHidden/>
          </w:rPr>
          <w:instrText xml:space="preserve"> PAGEREF _Toc77708244 \h </w:instrText>
        </w:r>
        <w:r w:rsidR="00210EE3">
          <w:rPr>
            <w:webHidden/>
          </w:rPr>
        </w:r>
        <w:r w:rsidR="00210EE3">
          <w:rPr>
            <w:webHidden/>
          </w:rPr>
          <w:fldChar w:fldCharType="separate"/>
        </w:r>
        <w:r w:rsidR="00210EE3">
          <w:rPr>
            <w:webHidden/>
          </w:rPr>
          <w:t>E-36</w:t>
        </w:r>
        <w:r w:rsidR="00210EE3">
          <w:rPr>
            <w:webHidden/>
          </w:rPr>
          <w:fldChar w:fldCharType="end"/>
        </w:r>
      </w:hyperlink>
    </w:p>
    <w:p w14:paraId="7BB8B548" w14:textId="4519F0AA" w:rsidR="00210EE3" w:rsidRDefault="003F23DF">
      <w:pPr>
        <w:pStyle w:val="TableofFigures"/>
        <w:rPr>
          <w:rFonts w:asciiTheme="minorHAnsi" w:eastAsiaTheme="minorEastAsia" w:hAnsiTheme="minorHAnsi" w:cstheme="minorBidi"/>
          <w:sz w:val="22"/>
          <w:szCs w:val="22"/>
        </w:rPr>
      </w:pPr>
      <w:hyperlink w:anchor="_Toc77708245" w:history="1">
        <w:r w:rsidR="00210EE3" w:rsidRPr="00442556">
          <w:rPr>
            <w:rStyle w:val="Hyperlink"/>
          </w:rPr>
          <w:t>Figure E</w:t>
        </w:r>
        <w:r w:rsidR="00210EE3" w:rsidRPr="00442556">
          <w:rPr>
            <w:rStyle w:val="Hyperlink"/>
          </w:rPr>
          <w:noBreakHyphen/>
          <w:t>31</w:t>
        </w:r>
        <w:r w:rsidR="00210EE3">
          <w:rPr>
            <w:rFonts w:asciiTheme="minorHAnsi" w:eastAsiaTheme="minorEastAsia" w:hAnsiTheme="minorHAnsi" w:cstheme="minorBidi"/>
            <w:sz w:val="22"/>
            <w:szCs w:val="22"/>
          </w:rPr>
          <w:tab/>
        </w:r>
        <w:r w:rsidR="00210EE3" w:rsidRPr="00442556">
          <w:rPr>
            <w:rStyle w:val="Hyperlink"/>
          </w:rPr>
          <w:t>Metro Connects Fleet Investments Estimated Costs</w:t>
        </w:r>
        <w:r w:rsidR="00210EE3">
          <w:rPr>
            <w:webHidden/>
          </w:rPr>
          <w:tab/>
        </w:r>
        <w:r w:rsidR="00210EE3">
          <w:rPr>
            <w:webHidden/>
          </w:rPr>
          <w:fldChar w:fldCharType="begin"/>
        </w:r>
        <w:r w:rsidR="00210EE3">
          <w:rPr>
            <w:webHidden/>
          </w:rPr>
          <w:instrText xml:space="preserve"> PAGEREF _Toc77708245 \h </w:instrText>
        </w:r>
        <w:r w:rsidR="00210EE3">
          <w:rPr>
            <w:webHidden/>
          </w:rPr>
        </w:r>
        <w:r w:rsidR="00210EE3">
          <w:rPr>
            <w:webHidden/>
          </w:rPr>
          <w:fldChar w:fldCharType="separate"/>
        </w:r>
        <w:r w:rsidR="00210EE3">
          <w:rPr>
            <w:webHidden/>
          </w:rPr>
          <w:t>E-36</w:t>
        </w:r>
        <w:r w:rsidR="00210EE3">
          <w:rPr>
            <w:webHidden/>
          </w:rPr>
          <w:fldChar w:fldCharType="end"/>
        </w:r>
      </w:hyperlink>
    </w:p>
    <w:p w14:paraId="780F928C" w14:textId="7056A7D5" w:rsidR="00210EE3" w:rsidRDefault="003F23DF">
      <w:pPr>
        <w:pStyle w:val="TableofFigures"/>
        <w:rPr>
          <w:rFonts w:asciiTheme="minorHAnsi" w:eastAsiaTheme="minorEastAsia" w:hAnsiTheme="minorHAnsi" w:cstheme="minorBidi"/>
          <w:sz w:val="22"/>
          <w:szCs w:val="22"/>
        </w:rPr>
      </w:pPr>
      <w:hyperlink w:anchor="_Toc77708246" w:history="1">
        <w:r w:rsidR="00210EE3" w:rsidRPr="00442556">
          <w:rPr>
            <w:rStyle w:val="Hyperlink"/>
          </w:rPr>
          <w:t>Figure E</w:t>
        </w:r>
        <w:r w:rsidR="00210EE3" w:rsidRPr="00442556">
          <w:rPr>
            <w:rStyle w:val="Hyperlink"/>
          </w:rPr>
          <w:noBreakHyphen/>
          <w:t>32</w:t>
        </w:r>
        <w:r w:rsidR="00210EE3">
          <w:rPr>
            <w:rFonts w:asciiTheme="minorHAnsi" w:eastAsiaTheme="minorEastAsia" w:hAnsiTheme="minorHAnsi" w:cstheme="minorBidi"/>
            <w:sz w:val="22"/>
            <w:szCs w:val="22"/>
          </w:rPr>
          <w:tab/>
        </w:r>
        <w:r w:rsidR="00210EE3" w:rsidRPr="00442556">
          <w:rPr>
            <w:rStyle w:val="Hyperlink"/>
          </w:rPr>
          <w:t>New Bus Base Typical Elements and Strategy</w:t>
        </w:r>
        <w:r w:rsidR="00210EE3">
          <w:rPr>
            <w:webHidden/>
          </w:rPr>
          <w:tab/>
        </w:r>
        <w:r w:rsidR="00210EE3">
          <w:rPr>
            <w:webHidden/>
          </w:rPr>
          <w:fldChar w:fldCharType="begin"/>
        </w:r>
        <w:r w:rsidR="00210EE3">
          <w:rPr>
            <w:webHidden/>
          </w:rPr>
          <w:instrText xml:space="preserve"> PAGEREF _Toc77708246 \h </w:instrText>
        </w:r>
        <w:r w:rsidR="00210EE3">
          <w:rPr>
            <w:webHidden/>
          </w:rPr>
        </w:r>
        <w:r w:rsidR="00210EE3">
          <w:rPr>
            <w:webHidden/>
          </w:rPr>
          <w:fldChar w:fldCharType="separate"/>
        </w:r>
        <w:r w:rsidR="00210EE3">
          <w:rPr>
            <w:webHidden/>
          </w:rPr>
          <w:t>E-39</w:t>
        </w:r>
        <w:r w:rsidR="00210EE3">
          <w:rPr>
            <w:webHidden/>
          </w:rPr>
          <w:fldChar w:fldCharType="end"/>
        </w:r>
      </w:hyperlink>
    </w:p>
    <w:p w14:paraId="08760DC2" w14:textId="3F30EABE" w:rsidR="00210EE3" w:rsidRDefault="003F23DF">
      <w:pPr>
        <w:pStyle w:val="TableofFigures"/>
        <w:rPr>
          <w:rFonts w:asciiTheme="minorHAnsi" w:eastAsiaTheme="minorEastAsia" w:hAnsiTheme="minorHAnsi" w:cstheme="minorBidi"/>
          <w:sz w:val="22"/>
          <w:szCs w:val="22"/>
        </w:rPr>
      </w:pPr>
      <w:hyperlink w:anchor="_Toc77708247" w:history="1">
        <w:r w:rsidR="00210EE3" w:rsidRPr="00442556">
          <w:rPr>
            <w:rStyle w:val="Hyperlink"/>
          </w:rPr>
          <w:t>Figure E</w:t>
        </w:r>
        <w:r w:rsidR="00210EE3" w:rsidRPr="00442556">
          <w:rPr>
            <w:rStyle w:val="Hyperlink"/>
          </w:rPr>
          <w:noBreakHyphen/>
          <w:t>33</w:t>
        </w:r>
        <w:r w:rsidR="00210EE3">
          <w:rPr>
            <w:rFonts w:asciiTheme="minorHAnsi" w:eastAsiaTheme="minorEastAsia" w:hAnsiTheme="minorHAnsi" w:cstheme="minorBidi"/>
            <w:sz w:val="22"/>
            <w:szCs w:val="22"/>
          </w:rPr>
          <w:tab/>
        </w:r>
        <w:r w:rsidR="00210EE3" w:rsidRPr="00442556">
          <w:rPr>
            <w:rStyle w:val="Hyperlink"/>
          </w:rPr>
          <w:t>Metro Connects New Bases Estimates</w:t>
        </w:r>
        <w:r w:rsidR="00210EE3">
          <w:rPr>
            <w:webHidden/>
          </w:rPr>
          <w:tab/>
        </w:r>
        <w:r w:rsidR="00210EE3">
          <w:rPr>
            <w:webHidden/>
          </w:rPr>
          <w:fldChar w:fldCharType="begin"/>
        </w:r>
        <w:r w:rsidR="00210EE3">
          <w:rPr>
            <w:webHidden/>
          </w:rPr>
          <w:instrText xml:space="preserve"> PAGEREF _Toc77708247 \h </w:instrText>
        </w:r>
        <w:r w:rsidR="00210EE3">
          <w:rPr>
            <w:webHidden/>
          </w:rPr>
        </w:r>
        <w:r w:rsidR="00210EE3">
          <w:rPr>
            <w:webHidden/>
          </w:rPr>
          <w:fldChar w:fldCharType="separate"/>
        </w:r>
        <w:r w:rsidR="00210EE3">
          <w:rPr>
            <w:webHidden/>
          </w:rPr>
          <w:t>E-41</w:t>
        </w:r>
        <w:r w:rsidR="00210EE3">
          <w:rPr>
            <w:webHidden/>
          </w:rPr>
          <w:fldChar w:fldCharType="end"/>
        </w:r>
      </w:hyperlink>
    </w:p>
    <w:p w14:paraId="33FA798F" w14:textId="6884811A" w:rsidR="00210EE3" w:rsidRDefault="003F23DF">
      <w:pPr>
        <w:pStyle w:val="TableofFigures"/>
        <w:rPr>
          <w:rFonts w:asciiTheme="minorHAnsi" w:eastAsiaTheme="minorEastAsia" w:hAnsiTheme="minorHAnsi" w:cstheme="minorBidi"/>
          <w:sz w:val="22"/>
          <w:szCs w:val="22"/>
        </w:rPr>
      </w:pPr>
      <w:hyperlink w:anchor="_Toc77708248" w:history="1">
        <w:r w:rsidR="00210EE3" w:rsidRPr="00442556">
          <w:rPr>
            <w:rStyle w:val="Hyperlink"/>
          </w:rPr>
          <w:t>Figure E</w:t>
        </w:r>
        <w:r w:rsidR="00210EE3" w:rsidRPr="00442556">
          <w:rPr>
            <w:rStyle w:val="Hyperlink"/>
          </w:rPr>
          <w:noBreakHyphen/>
          <w:t>34</w:t>
        </w:r>
        <w:r w:rsidR="00210EE3">
          <w:rPr>
            <w:rFonts w:asciiTheme="minorHAnsi" w:eastAsiaTheme="minorEastAsia" w:hAnsiTheme="minorHAnsi" w:cstheme="minorBidi"/>
            <w:sz w:val="22"/>
            <w:szCs w:val="22"/>
          </w:rPr>
          <w:tab/>
        </w:r>
        <w:r w:rsidR="00210EE3" w:rsidRPr="00442556">
          <w:rPr>
            <w:rStyle w:val="Hyperlink"/>
          </w:rPr>
          <w:t>Metro Connects Other Facilities Cost Estimates</w:t>
        </w:r>
        <w:r w:rsidR="00210EE3">
          <w:rPr>
            <w:webHidden/>
          </w:rPr>
          <w:tab/>
        </w:r>
        <w:r w:rsidR="00210EE3">
          <w:rPr>
            <w:webHidden/>
          </w:rPr>
          <w:fldChar w:fldCharType="begin"/>
        </w:r>
        <w:r w:rsidR="00210EE3">
          <w:rPr>
            <w:webHidden/>
          </w:rPr>
          <w:instrText xml:space="preserve"> PAGEREF _Toc77708248 \h </w:instrText>
        </w:r>
        <w:r w:rsidR="00210EE3">
          <w:rPr>
            <w:webHidden/>
          </w:rPr>
        </w:r>
        <w:r w:rsidR="00210EE3">
          <w:rPr>
            <w:webHidden/>
          </w:rPr>
          <w:fldChar w:fldCharType="separate"/>
        </w:r>
        <w:r w:rsidR="00210EE3">
          <w:rPr>
            <w:webHidden/>
          </w:rPr>
          <w:t>E-42</w:t>
        </w:r>
        <w:r w:rsidR="00210EE3">
          <w:rPr>
            <w:webHidden/>
          </w:rPr>
          <w:fldChar w:fldCharType="end"/>
        </w:r>
      </w:hyperlink>
    </w:p>
    <w:p w14:paraId="2B1631A0" w14:textId="18309F86" w:rsidR="00210EE3" w:rsidRDefault="003F23DF">
      <w:pPr>
        <w:pStyle w:val="TableofFigures"/>
        <w:rPr>
          <w:rFonts w:asciiTheme="minorHAnsi" w:eastAsiaTheme="minorEastAsia" w:hAnsiTheme="minorHAnsi" w:cstheme="minorBidi"/>
          <w:sz w:val="22"/>
          <w:szCs w:val="22"/>
        </w:rPr>
      </w:pPr>
      <w:hyperlink w:anchor="_Toc77708249" w:history="1">
        <w:r w:rsidR="00210EE3" w:rsidRPr="00442556">
          <w:rPr>
            <w:rStyle w:val="Hyperlink"/>
          </w:rPr>
          <w:t>Figure E</w:t>
        </w:r>
        <w:r w:rsidR="00210EE3" w:rsidRPr="00442556">
          <w:rPr>
            <w:rStyle w:val="Hyperlink"/>
          </w:rPr>
          <w:noBreakHyphen/>
          <w:t>35</w:t>
        </w:r>
        <w:r w:rsidR="00210EE3">
          <w:rPr>
            <w:rFonts w:asciiTheme="minorHAnsi" w:eastAsiaTheme="minorEastAsia" w:hAnsiTheme="minorHAnsi" w:cstheme="minorBidi"/>
            <w:sz w:val="22"/>
            <w:szCs w:val="22"/>
          </w:rPr>
          <w:tab/>
        </w:r>
        <w:r w:rsidR="00210EE3" w:rsidRPr="00442556">
          <w:rPr>
            <w:rStyle w:val="Hyperlink"/>
          </w:rPr>
          <w:t>Metro Connects Layover Cost Estimates</w:t>
        </w:r>
        <w:r w:rsidR="00210EE3">
          <w:rPr>
            <w:webHidden/>
          </w:rPr>
          <w:tab/>
        </w:r>
        <w:r w:rsidR="00210EE3">
          <w:rPr>
            <w:webHidden/>
          </w:rPr>
          <w:fldChar w:fldCharType="begin"/>
        </w:r>
        <w:r w:rsidR="00210EE3">
          <w:rPr>
            <w:webHidden/>
          </w:rPr>
          <w:instrText xml:space="preserve"> PAGEREF _Toc77708249 \h </w:instrText>
        </w:r>
        <w:r w:rsidR="00210EE3">
          <w:rPr>
            <w:webHidden/>
          </w:rPr>
        </w:r>
        <w:r w:rsidR="00210EE3">
          <w:rPr>
            <w:webHidden/>
          </w:rPr>
          <w:fldChar w:fldCharType="separate"/>
        </w:r>
        <w:r w:rsidR="00210EE3">
          <w:rPr>
            <w:webHidden/>
          </w:rPr>
          <w:t>E-44</w:t>
        </w:r>
        <w:r w:rsidR="00210EE3">
          <w:rPr>
            <w:webHidden/>
          </w:rPr>
          <w:fldChar w:fldCharType="end"/>
        </w:r>
      </w:hyperlink>
    </w:p>
    <w:p w14:paraId="0D7A9654" w14:textId="3593511C" w:rsidR="00210EE3" w:rsidRDefault="003F23DF">
      <w:pPr>
        <w:pStyle w:val="TableofFigures"/>
        <w:rPr>
          <w:rFonts w:asciiTheme="minorHAnsi" w:eastAsiaTheme="minorEastAsia" w:hAnsiTheme="minorHAnsi" w:cstheme="minorBidi"/>
          <w:sz w:val="22"/>
          <w:szCs w:val="22"/>
        </w:rPr>
      </w:pPr>
      <w:hyperlink w:anchor="_Toc77708250" w:history="1">
        <w:r w:rsidR="00210EE3" w:rsidRPr="00442556">
          <w:rPr>
            <w:rStyle w:val="Hyperlink"/>
          </w:rPr>
          <w:t>Figure E</w:t>
        </w:r>
        <w:r w:rsidR="00210EE3" w:rsidRPr="00442556">
          <w:rPr>
            <w:rStyle w:val="Hyperlink"/>
          </w:rPr>
          <w:noBreakHyphen/>
          <w:t>36</w:t>
        </w:r>
        <w:r w:rsidR="00210EE3">
          <w:rPr>
            <w:rFonts w:asciiTheme="minorHAnsi" w:eastAsiaTheme="minorEastAsia" w:hAnsiTheme="minorHAnsi" w:cstheme="minorBidi"/>
            <w:sz w:val="22"/>
            <w:szCs w:val="22"/>
          </w:rPr>
          <w:tab/>
        </w:r>
        <w:r w:rsidR="00210EE3" w:rsidRPr="00442556">
          <w:rPr>
            <w:rStyle w:val="Hyperlink"/>
          </w:rPr>
          <w:t>Metro Connects State of Good Repair Estimated Costs</w:t>
        </w:r>
        <w:r w:rsidR="00210EE3">
          <w:rPr>
            <w:webHidden/>
          </w:rPr>
          <w:tab/>
        </w:r>
        <w:r w:rsidR="00210EE3">
          <w:rPr>
            <w:webHidden/>
          </w:rPr>
          <w:fldChar w:fldCharType="begin"/>
        </w:r>
        <w:r w:rsidR="00210EE3">
          <w:rPr>
            <w:webHidden/>
          </w:rPr>
          <w:instrText xml:space="preserve"> PAGEREF _Toc77708250 \h </w:instrText>
        </w:r>
        <w:r w:rsidR="00210EE3">
          <w:rPr>
            <w:webHidden/>
          </w:rPr>
        </w:r>
        <w:r w:rsidR="00210EE3">
          <w:rPr>
            <w:webHidden/>
          </w:rPr>
          <w:fldChar w:fldCharType="separate"/>
        </w:r>
        <w:r w:rsidR="00210EE3">
          <w:rPr>
            <w:webHidden/>
          </w:rPr>
          <w:t>E-45</w:t>
        </w:r>
        <w:r w:rsidR="00210EE3">
          <w:rPr>
            <w:webHidden/>
          </w:rPr>
          <w:fldChar w:fldCharType="end"/>
        </w:r>
      </w:hyperlink>
    </w:p>
    <w:p w14:paraId="32E5C7C5" w14:textId="52B286FF" w:rsidR="00210EE3" w:rsidRDefault="003F23DF">
      <w:pPr>
        <w:pStyle w:val="TableofFigures"/>
        <w:rPr>
          <w:rFonts w:asciiTheme="minorHAnsi" w:eastAsiaTheme="minorEastAsia" w:hAnsiTheme="minorHAnsi" w:cstheme="minorBidi"/>
          <w:sz w:val="22"/>
          <w:szCs w:val="22"/>
        </w:rPr>
      </w:pPr>
      <w:hyperlink w:anchor="_Toc77708251" w:history="1">
        <w:r w:rsidR="00210EE3" w:rsidRPr="00442556">
          <w:rPr>
            <w:rStyle w:val="Hyperlink"/>
          </w:rPr>
          <w:t>Figure E</w:t>
        </w:r>
        <w:r w:rsidR="00210EE3" w:rsidRPr="00442556">
          <w:rPr>
            <w:rStyle w:val="Hyperlink"/>
          </w:rPr>
          <w:noBreakHyphen/>
          <w:t>37</w:t>
        </w:r>
        <w:r w:rsidR="00210EE3">
          <w:rPr>
            <w:rFonts w:asciiTheme="minorHAnsi" w:eastAsiaTheme="minorEastAsia" w:hAnsiTheme="minorHAnsi" w:cstheme="minorBidi"/>
            <w:sz w:val="22"/>
            <w:szCs w:val="22"/>
          </w:rPr>
          <w:tab/>
        </w:r>
        <w:r w:rsidR="00210EE3" w:rsidRPr="00442556">
          <w:rPr>
            <w:rStyle w:val="Hyperlink"/>
          </w:rPr>
          <w:t>Electrification Typical Elements and Strategy</w:t>
        </w:r>
        <w:r w:rsidR="00210EE3">
          <w:rPr>
            <w:webHidden/>
          </w:rPr>
          <w:tab/>
        </w:r>
        <w:r w:rsidR="00210EE3">
          <w:rPr>
            <w:webHidden/>
          </w:rPr>
          <w:fldChar w:fldCharType="begin"/>
        </w:r>
        <w:r w:rsidR="00210EE3">
          <w:rPr>
            <w:webHidden/>
          </w:rPr>
          <w:instrText xml:space="preserve"> PAGEREF _Toc77708251 \h </w:instrText>
        </w:r>
        <w:r w:rsidR="00210EE3">
          <w:rPr>
            <w:webHidden/>
          </w:rPr>
        </w:r>
        <w:r w:rsidR="00210EE3">
          <w:rPr>
            <w:webHidden/>
          </w:rPr>
          <w:fldChar w:fldCharType="separate"/>
        </w:r>
        <w:r w:rsidR="00210EE3">
          <w:rPr>
            <w:webHidden/>
          </w:rPr>
          <w:t>E-47</w:t>
        </w:r>
        <w:r w:rsidR="00210EE3">
          <w:rPr>
            <w:webHidden/>
          </w:rPr>
          <w:fldChar w:fldCharType="end"/>
        </w:r>
      </w:hyperlink>
    </w:p>
    <w:p w14:paraId="342D8D56" w14:textId="4DC302F6" w:rsidR="00210EE3" w:rsidRDefault="003F23DF">
      <w:pPr>
        <w:pStyle w:val="TableofFigures"/>
        <w:rPr>
          <w:rFonts w:asciiTheme="minorHAnsi" w:eastAsiaTheme="minorEastAsia" w:hAnsiTheme="minorHAnsi" w:cstheme="minorBidi"/>
          <w:sz w:val="22"/>
          <w:szCs w:val="22"/>
        </w:rPr>
      </w:pPr>
      <w:hyperlink w:anchor="_Toc77708252" w:history="1">
        <w:r w:rsidR="00210EE3" w:rsidRPr="00442556">
          <w:rPr>
            <w:rStyle w:val="Hyperlink"/>
          </w:rPr>
          <w:t>Figure E</w:t>
        </w:r>
        <w:r w:rsidR="00210EE3" w:rsidRPr="00442556">
          <w:rPr>
            <w:rStyle w:val="Hyperlink"/>
          </w:rPr>
          <w:noBreakHyphen/>
          <w:t>38</w:t>
        </w:r>
        <w:r w:rsidR="00210EE3">
          <w:rPr>
            <w:rFonts w:asciiTheme="minorHAnsi" w:eastAsiaTheme="minorEastAsia" w:hAnsiTheme="minorHAnsi" w:cstheme="minorBidi"/>
            <w:sz w:val="22"/>
            <w:szCs w:val="22"/>
          </w:rPr>
          <w:tab/>
        </w:r>
        <w:r w:rsidR="00210EE3" w:rsidRPr="00442556">
          <w:rPr>
            <w:rStyle w:val="Hyperlink"/>
          </w:rPr>
          <w:t>Metro Connects Estimated Electrification Costs</w:t>
        </w:r>
        <w:r w:rsidR="00210EE3">
          <w:rPr>
            <w:webHidden/>
          </w:rPr>
          <w:tab/>
        </w:r>
        <w:r w:rsidR="00210EE3">
          <w:rPr>
            <w:webHidden/>
          </w:rPr>
          <w:fldChar w:fldCharType="begin"/>
        </w:r>
        <w:r w:rsidR="00210EE3">
          <w:rPr>
            <w:webHidden/>
          </w:rPr>
          <w:instrText xml:space="preserve"> PAGEREF _Toc77708252 \h </w:instrText>
        </w:r>
        <w:r w:rsidR="00210EE3">
          <w:rPr>
            <w:webHidden/>
          </w:rPr>
        </w:r>
        <w:r w:rsidR="00210EE3">
          <w:rPr>
            <w:webHidden/>
          </w:rPr>
          <w:fldChar w:fldCharType="separate"/>
        </w:r>
        <w:r w:rsidR="00210EE3">
          <w:rPr>
            <w:webHidden/>
          </w:rPr>
          <w:t>E-47</w:t>
        </w:r>
        <w:r w:rsidR="00210EE3">
          <w:rPr>
            <w:webHidden/>
          </w:rPr>
          <w:fldChar w:fldCharType="end"/>
        </w:r>
      </w:hyperlink>
    </w:p>
    <w:p w14:paraId="5293DBA1" w14:textId="4B1380DE" w:rsidR="00210EE3" w:rsidRDefault="003F23DF">
      <w:pPr>
        <w:pStyle w:val="TableofFigures"/>
        <w:rPr>
          <w:rFonts w:asciiTheme="minorHAnsi" w:eastAsiaTheme="minorEastAsia" w:hAnsiTheme="minorHAnsi" w:cstheme="minorBidi"/>
          <w:sz w:val="22"/>
          <w:szCs w:val="22"/>
        </w:rPr>
      </w:pPr>
      <w:hyperlink w:anchor="_Toc77708253" w:history="1">
        <w:r w:rsidR="00210EE3" w:rsidRPr="00442556">
          <w:rPr>
            <w:rStyle w:val="Hyperlink"/>
          </w:rPr>
          <w:t>Figure E</w:t>
        </w:r>
        <w:r w:rsidR="00210EE3" w:rsidRPr="00442556">
          <w:rPr>
            <w:rStyle w:val="Hyperlink"/>
          </w:rPr>
          <w:noBreakHyphen/>
          <w:t>39</w:t>
        </w:r>
        <w:r w:rsidR="00210EE3">
          <w:rPr>
            <w:rFonts w:asciiTheme="minorHAnsi" w:eastAsiaTheme="minorEastAsia" w:hAnsiTheme="minorHAnsi" w:cstheme="minorBidi"/>
            <w:sz w:val="22"/>
            <w:szCs w:val="22"/>
          </w:rPr>
          <w:tab/>
        </w:r>
        <w:r w:rsidR="00210EE3" w:rsidRPr="00442556">
          <w:rPr>
            <w:rStyle w:val="Hyperlink"/>
          </w:rPr>
          <w:t>Metro Connects Estimated Cost for Marine Vessels and Facilities</w:t>
        </w:r>
        <w:r w:rsidR="00210EE3">
          <w:rPr>
            <w:webHidden/>
          </w:rPr>
          <w:tab/>
        </w:r>
        <w:r w:rsidR="00210EE3">
          <w:rPr>
            <w:webHidden/>
          </w:rPr>
          <w:fldChar w:fldCharType="begin"/>
        </w:r>
        <w:r w:rsidR="00210EE3">
          <w:rPr>
            <w:webHidden/>
          </w:rPr>
          <w:instrText xml:space="preserve"> PAGEREF _Toc77708253 \h </w:instrText>
        </w:r>
        <w:r w:rsidR="00210EE3">
          <w:rPr>
            <w:webHidden/>
          </w:rPr>
        </w:r>
        <w:r w:rsidR="00210EE3">
          <w:rPr>
            <w:webHidden/>
          </w:rPr>
          <w:fldChar w:fldCharType="separate"/>
        </w:r>
        <w:r w:rsidR="00210EE3">
          <w:rPr>
            <w:webHidden/>
          </w:rPr>
          <w:t>E-50</w:t>
        </w:r>
        <w:r w:rsidR="00210EE3">
          <w:rPr>
            <w:webHidden/>
          </w:rPr>
          <w:fldChar w:fldCharType="end"/>
        </w:r>
      </w:hyperlink>
    </w:p>
    <w:p w14:paraId="2B95B234" w14:textId="0D5DA2F5" w:rsidR="007B07E7" w:rsidRDefault="00CD2B0E" w:rsidP="001A7959">
      <w:pPr>
        <w:pStyle w:val="NNMainBody"/>
      </w:pPr>
      <w:r>
        <w:fldChar w:fldCharType="end"/>
      </w:r>
    </w:p>
    <w:p w14:paraId="57A150D1" w14:textId="630A6EE5" w:rsidR="00EF245C" w:rsidRDefault="00EF245C" w:rsidP="007B07E7">
      <w:pPr>
        <w:pStyle w:val="NNMainBody"/>
      </w:pPr>
    </w:p>
    <w:p w14:paraId="10C34994" w14:textId="77777777" w:rsidR="00400895" w:rsidRDefault="00400895">
      <w:pPr>
        <w:spacing w:before="120"/>
        <w:sectPr w:rsidR="00400895" w:rsidSect="0021005F">
          <w:headerReference w:type="first" r:id="rId19"/>
          <w:footerReference w:type="first" r:id="rId20"/>
          <w:pgSz w:w="12240" w:h="15840"/>
          <w:pgMar w:top="1800" w:right="1800" w:bottom="1440" w:left="1800" w:header="720" w:footer="720" w:gutter="0"/>
          <w:pgNumType w:fmt="lowerRoman" w:start="1"/>
          <w:cols w:space="720"/>
          <w:titlePg/>
          <w:docGrid w:linePitch="272"/>
        </w:sectPr>
      </w:pPr>
    </w:p>
    <w:p w14:paraId="7E0D134B" w14:textId="0A9D484E" w:rsidR="001A7959" w:rsidRDefault="001B2EAE" w:rsidP="00060731">
      <w:pPr>
        <w:pStyle w:val="Heading1"/>
      </w:pPr>
      <w:r>
        <w:lastRenderedPageBreak/>
        <w:br/>
      </w:r>
      <w:bookmarkStart w:id="0" w:name="_Toc75981654"/>
      <w:r w:rsidR="001A7959" w:rsidRPr="00602399">
        <w:t>Capital</w:t>
      </w:r>
      <w:r w:rsidR="007B07E7" w:rsidRPr="00602399">
        <w:t xml:space="preserve"> </w:t>
      </w:r>
      <w:r w:rsidR="001A7959" w:rsidRPr="00602399">
        <w:t>Costing</w:t>
      </w:r>
      <w:r w:rsidR="007B07E7" w:rsidRPr="00602399">
        <w:rPr>
          <w:spacing w:val="3"/>
        </w:rPr>
        <w:t xml:space="preserve"> </w:t>
      </w:r>
      <w:r w:rsidR="001A7959" w:rsidRPr="00602399">
        <w:t>Methodology</w:t>
      </w:r>
      <w:bookmarkEnd w:id="0"/>
    </w:p>
    <w:p w14:paraId="56AA2845" w14:textId="77777777" w:rsidR="001A7959" w:rsidRDefault="001A7959" w:rsidP="005C37E6">
      <w:pPr>
        <w:pStyle w:val="NN02"/>
      </w:pPr>
      <w:r>
        <w:t>Introduction</w:t>
      </w:r>
    </w:p>
    <w:p w14:paraId="01634BF1" w14:textId="71D59923" w:rsidR="00F46984" w:rsidRDefault="001A7959" w:rsidP="005C37E6">
      <w:pPr>
        <w:pStyle w:val="NNMainBody"/>
      </w:pPr>
      <w:r>
        <w:t xml:space="preserve">In conjunction with the expansion of transit service envisioned in </w:t>
      </w:r>
      <w:r w:rsidR="00D22C3F">
        <w:t>Metro Connects</w:t>
      </w:r>
      <w:r>
        <w:t>, approximately $</w:t>
      </w:r>
      <w:r w:rsidR="00E6450A">
        <w:t xml:space="preserve">28.3 </w:t>
      </w:r>
      <w:r>
        <w:t>billion in</w:t>
      </w:r>
      <w:r w:rsidDel="00E6450A">
        <w:t xml:space="preserve"> </w:t>
      </w:r>
      <w:r>
        <w:t>capital investments would be needed</w:t>
      </w:r>
      <w:r w:rsidR="00812B4F">
        <w:t xml:space="preserve"> by 2050</w:t>
      </w:r>
      <w:r>
        <w:t xml:space="preserve"> </w:t>
      </w:r>
      <w:r w:rsidR="0CE31205">
        <w:t>to support Metro’s future network and</w:t>
      </w:r>
      <w:r>
        <w:t xml:space="preserve"> </w:t>
      </w:r>
      <w:r w:rsidR="0063304C">
        <w:t xml:space="preserve">meet the vision for high quality, fast, reliable, safe, equitable and sustainable service. </w:t>
      </w:r>
      <w:r w:rsidR="00F46984">
        <w:t>The capital costs are reported in Year of Expenditure Dollars (YOE $). This takes into consideration the effect of inflation and creates a better benchmark when comparing actual costs to planned costs.</w:t>
      </w:r>
      <w:r w:rsidR="00031E6E">
        <w:t xml:space="preserve"> In </w:t>
      </w:r>
      <w:r w:rsidR="00C51786">
        <w:t>addition,</w:t>
      </w:r>
      <w:r w:rsidR="00031E6E">
        <w:t xml:space="preserve"> the updat</w:t>
      </w:r>
      <w:r w:rsidR="00771DAF">
        <w:t>e</w:t>
      </w:r>
      <w:r w:rsidR="00031E6E">
        <w:t xml:space="preserve"> </w:t>
      </w:r>
      <w:r w:rsidR="00771DAF">
        <w:t>includes costs and revenues needed to support existing service</w:t>
      </w:r>
      <w:r w:rsidR="00941A05">
        <w:t xml:space="preserve"> as well as grow service</w:t>
      </w:r>
      <w:r w:rsidR="00771DAF">
        <w:t>, rather than just the costs and revenues needed to support growth</w:t>
      </w:r>
      <w:r w:rsidR="00234F27">
        <w:t>.</w:t>
      </w:r>
      <w:r w:rsidR="005C15AD">
        <w:t xml:space="preserve"> </w:t>
      </w:r>
      <w:r w:rsidR="00F46984">
        <w:t xml:space="preserve"> The breakdown of costs by investment type is shown in</w:t>
      </w:r>
      <w:r w:rsidR="00417498">
        <w:t xml:space="preserve"> </w:t>
      </w:r>
      <w:r w:rsidR="00417498">
        <w:fldChar w:fldCharType="begin"/>
      </w:r>
      <w:r w:rsidR="00417498">
        <w:instrText xml:space="preserve"> REF _Ref74294792 \h </w:instrText>
      </w:r>
      <w:r w:rsidR="00417498">
        <w:fldChar w:fldCharType="separate"/>
      </w:r>
      <w:r w:rsidR="00400895">
        <w:t xml:space="preserve">Figure </w:t>
      </w:r>
      <w:r w:rsidR="00400895">
        <w:rPr>
          <w:noProof/>
        </w:rPr>
        <w:t>E</w:t>
      </w:r>
      <w:r w:rsidR="00400895">
        <w:noBreakHyphen/>
      </w:r>
      <w:r w:rsidR="00400895">
        <w:rPr>
          <w:noProof/>
        </w:rPr>
        <w:t>1</w:t>
      </w:r>
      <w:r w:rsidR="00417498">
        <w:fldChar w:fldCharType="end"/>
      </w:r>
      <w:r w:rsidR="00A90911">
        <w:t>.</w:t>
      </w:r>
    </w:p>
    <w:p w14:paraId="607A884B" w14:textId="27390448" w:rsidR="002B1555" w:rsidRDefault="00980B92" w:rsidP="00980B92">
      <w:pPr>
        <w:pStyle w:val="Caption"/>
      </w:pPr>
      <w:bookmarkStart w:id="1" w:name="_Ref74234576"/>
      <w:bookmarkStart w:id="2" w:name="_Ref74294792"/>
      <w:bookmarkStart w:id="3" w:name="_Toc77708215"/>
      <w:r>
        <w:t xml:space="preserve">Figure </w:t>
      </w:r>
      <w:bookmarkEnd w:id="1"/>
      <w:r w:rsidR="00A06159">
        <w:fldChar w:fldCharType="begin"/>
      </w:r>
      <w:r w:rsidR="00A06159">
        <w:instrText xml:space="preserve"> STYLEREF 1 \s </w:instrText>
      </w:r>
      <w:r w:rsidR="00A06159">
        <w:fldChar w:fldCharType="separate"/>
      </w:r>
      <w:r w:rsidR="00400895">
        <w:rPr>
          <w:noProof/>
        </w:rPr>
        <w:t>E</w:t>
      </w:r>
      <w:r w:rsidR="00A06159">
        <w:fldChar w:fldCharType="end"/>
      </w:r>
      <w:r w:rsidR="00A06159">
        <w:noBreakHyphen/>
      </w:r>
      <w:r>
        <w:fldChar w:fldCharType="begin"/>
      </w:r>
      <w:r>
        <w:instrText>SEQ Figure \* ARABIC \s 1</w:instrText>
      </w:r>
      <w:r>
        <w:fldChar w:fldCharType="separate"/>
      </w:r>
      <w:r w:rsidR="00400895">
        <w:rPr>
          <w:noProof/>
        </w:rPr>
        <w:t>1</w:t>
      </w:r>
      <w:r>
        <w:fldChar w:fldCharType="end"/>
      </w:r>
      <w:bookmarkEnd w:id="2"/>
      <w:r>
        <w:tab/>
      </w:r>
      <w:r w:rsidR="002B1555">
        <w:t>Metro Connects Capital Costs and What Could be Funded with Forecasted Revenues</w:t>
      </w:r>
      <w:bookmarkEnd w:id="3"/>
    </w:p>
    <w:p w14:paraId="3DBF4C6B" w14:textId="736707EB" w:rsidR="00BC725F" w:rsidRDefault="36C52657" w:rsidP="005C37E6">
      <w:pPr>
        <w:pStyle w:val="NNMainBody"/>
        <w:tabs>
          <w:tab w:val="left" w:pos="6675"/>
        </w:tabs>
        <w:jc w:val="center"/>
        <w:rPr>
          <w:rFonts w:ascii="Arial Narrow" w:hAnsi="Arial Narrow"/>
          <w:color w:val="000000" w:themeColor="text1"/>
          <w:lang w:val="fr-CA"/>
        </w:rPr>
      </w:pPr>
      <w:r>
        <w:rPr>
          <w:noProof/>
        </w:rPr>
        <w:drawing>
          <wp:inline distT="0" distB="0" distL="0" distR="0" wp14:anchorId="398C708C" wp14:editId="6850A9EF">
            <wp:extent cx="4174435" cy="241400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rcRect t="15822"/>
                    <a:stretch>
                      <a:fillRect/>
                    </a:stretch>
                  </pic:blipFill>
                  <pic:spPr>
                    <a:xfrm>
                      <a:off x="0" y="0"/>
                      <a:ext cx="4174435" cy="2414006"/>
                    </a:xfrm>
                    <a:prstGeom prst="rect">
                      <a:avLst/>
                    </a:prstGeom>
                  </pic:spPr>
                </pic:pic>
              </a:graphicData>
            </a:graphic>
          </wp:inline>
        </w:drawing>
      </w:r>
    </w:p>
    <w:p w14:paraId="17640D63" w14:textId="77777777" w:rsidR="00453E3E" w:rsidRDefault="00453E3E" w:rsidP="005C37E6">
      <w:pPr>
        <w:pStyle w:val="NNMainBody"/>
      </w:pPr>
      <w:r>
        <w:t xml:space="preserve">Cost categories and sub-categories evaluated in </w:t>
      </w:r>
      <w:r w:rsidRPr="00014720">
        <w:rPr>
          <w:rFonts w:ascii="Verdana" w:hAnsi="Verdana"/>
          <w:szCs w:val="20"/>
        </w:rPr>
        <w:t>Metro Connects</w:t>
      </w:r>
      <w:r>
        <w:t xml:space="preserve"> include the following:</w:t>
      </w:r>
    </w:p>
    <w:p w14:paraId="74624882" w14:textId="77777777" w:rsidR="00453E3E" w:rsidRDefault="00453E3E" w:rsidP="005C37E6">
      <w:pPr>
        <w:pStyle w:val="NNBullets"/>
      </w:pPr>
      <w:r w:rsidRPr="00FD0A94">
        <w:rPr>
          <w:b/>
          <w:bCs/>
        </w:rPr>
        <w:t xml:space="preserve">Speed and Reliability </w:t>
      </w:r>
      <w:r>
        <w:t>(including Speed and Reliability, Major Regional Projects, and RapidRide)</w:t>
      </w:r>
    </w:p>
    <w:p w14:paraId="7984903E" w14:textId="77777777" w:rsidR="00453E3E" w:rsidRDefault="00453E3E" w:rsidP="005C37E6">
      <w:pPr>
        <w:pStyle w:val="NNBullets"/>
      </w:pPr>
      <w:r w:rsidRPr="00FD0A94">
        <w:rPr>
          <w:b/>
          <w:bCs/>
        </w:rPr>
        <w:t xml:space="preserve">Access to Transit </w:t>
      </w:r>
      <w:r>
        <w:t>(including Non-Motorized and Park-and-Ride)</w:t>
      </w:r>
    </w:p>
    <w:p w14:paraId="6D9EA5D0" w14:textId="77777777" w:rsidR="00453E3E" w:rsidRDefault="00453E3E" w:rsidP="005C37E6">
      <w:pPr>
        <w:pStyle w:val="NNBullets"/>
      </w:pPr>
      <w:r w:rsidRPr="00FD0A94">
        <w:rPr>
          <w:b/>
          <w:bCs/>
        </w:rPr>
        <w:t xml:space="preserve">Passenger Facilities </w:t>
      </w:r>
      <w:r>
        <w:t>(including Transit Centers and Stops and Stations)</w:t>
      </w:r>
    </w:p>
    <w:p w14:paraId="7A4C102C" w14:textId="77777777" w:rsidR="00453E3E" w:rsidRDefault="00453E3E" w:rsidP="005C37E6">
      <w:pPr>
        <w:pStyle w:val="NNBullets"/>
      </w:pPr>
      <w:r w:rsidRPr="00FD0A94">
        <w:rPr>
          <w:b/>
          <w:bCs/>
        </w:rPr>
        <w:t xml:space="preserve">Supporting Infrastructure </w:t>
      </w:r>
      <w:r>
        <w:t>(including Technology, Fleet, New Bases, Other Facilities, Layover, and State of Good Repair)</w:t>
      </w:r>
    </w:p>
    <w:p w14:paraId="531572AD" w14:textId="465AFA95" w:rsidR="00453E3E" w:rsidRPr="00FD0A94" w:rsidRDefault="00453E3E" w:rsidP="005C37E6">
      <w:pPr>
        <w:pStyle w:val="NNBullets"/>
        <w:rPr>
          <w:b/>
          <w:bCs/>
        </w:rPr>
      </w:pPr>
      <w:r w:rsidRPr="00FD0A94">
        <w:rPr>
          <w:b/>
          <w:bCs/>
        </w:rPr>
        <w:t>Electrification</w:t>
      </w:r>
      <w:r w:rsidR="00AE4E7D">
        <w:rPr>
          <w:b/>
          <w:bCs/>
        </w:rPr>
        <w:t xml:space="preserve"> </w:t>
      </w:r>
      <w:r w:rsidR="00AE4E7D">
        <w:t>(including</w:t>
      </w:r>
      <w:r w:rsidR="004E317C">
        <w:t xml:space="preserve"> layover charging and</w:t>
      </w:r>
      <w:r w:rsidR="00AE4E7D">
        <w:t xml:space="preserve"> </w:t>
      </w:r>
      <w:r w:rsidR="006873F8">
        <w:t>charging facilities for existing bus bases</w:t>
      </w:r>
      <w:r w:rsidR="004E317C">
        <w:t>)</w:t>
      </w:r>
    </w:p>
    <w:p w14:paraId="78DD3913" w14:textId="115DB84A" w:rsidR="00453E3E" w:rsidRPr="00FD0A94" w:rsidRDefault="00453E3E" w:rsidP="005C37E6">
      <w:pPr>
        <w:pStyle w:val="NNBullets"/>
        <w:rPr>
          <w:b/>
          <w:bCs/>
        </w:rPr>
      </w:pPr>
      <w:r w:rsidRPr="00FD0A94">
        <w:rPr>
          <w:b/>
          <w:bCs/>
        </w:rPr>
        <w:lastRenderedPageBreak/>
        <w:t>Marine</w:t>
      </w:r>
      <w:r w:rsidR="004E317C">
        <w:rPr>
          <w:b/>
          <w:bCs/>
        </w:rPr>
        <w:t xml:space="preserve"> </w:t>
      </w:r>
      <w:r w:rsidR="004E317C">
        <w:t>(Including</w:t>
      </w:r>
      <w:r w:rsidR="00C36A75">
        <w:t xml:space="preserve"> marine vessels, </w:t>
      </w:r>
      <w:r w:rsidR="00C51786">
        <w:t>facilities,</w:t>
      </w:r>
      <w:r w:rsidR="00C36A75">
        <w:t xml:space="preserve"> and terminals to support new service)</w:t>
      </w:r>
    </w:p>
    <w:p w14:paraId="15C90E25" w14:textId="4314994F" w:rsidR="00B36B5B" w:rsidRDefault="000D52B0" w:rsidP="000D52B0">
      <w:pPr>
        <w:pStyle w:val="Caption"/>
      </w:pPr>
      <w:bookmarkStart w:id="4" w:name="_Toc77708216"/>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w:t>
      </w:r>
      <w:r>
        <w:fldChar w:fldCharType="end"/>
      </w:r>
      <w:r>
        <w:tab/>
      </w:r>
      <w:r w:rsidR="00B36B5B" w:rsidRPr="002B31E4">
        <w:t>Metro Connects Capital Costs by Major Category</w:t>
      </w:r>
      <w:bookmarkEnd w:id="4"/>
    </w:p>
    <w:p w14:paraId="24DD1134" w14:textId="3E79FECB" w:rsidR="00AB66BD" w:rsidRDefault="62E54927" w:rsidP="00AB66BD">
      <w:pPr>
        <w:pStyle w:val="NNMainBody"/>
      </w:pPr>
      <w:r>
        <w:rPr>
          <w:noProof/>
        </w:rPr>
        <w:drawing>
          <wp:inline distT="0" distB="0" distL="0" distR="0" wp14:anchorId="1A9CB75E" wp14:editId="530A67FD">
            <wp:extent cx="548640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31B0460" w14:textId="58935687" w:rsidR="003E7F93" w:rsidRDefault="000D52B0" w:rsidP="00332990">
      <w:pPr>
        <w:pStyle w:val="Caption"/>
        <w:pageBreakBefore/>
        <w:ind w:left="994" w:hanging="994"/>
      </w:pPr>
      <w:bookmarkStart w:id="5" w:name="_Toc77708217"/>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w:t>
      </w:r>
      <w:r>
        <w:fldChar w:fldCharType="end"/>
      </w:r>
      <w:r>
        <w:tab/>
      </w:r>
      <w:r w:rsidR="003E7F93" w:rsidRPr="00486B0A">
        <w:t>Metro Connects Original and Revised Cost Estimates, in millions and YOE dollars</w:t>
      </w:r>
      <w:bookmarkEnd w:id="5"/>
    </w:p>
    <w:tbl>
      <w:tblPr>
        <w:tblStyle w:val="TableGrid"/>
        <w:tblW w:w="9355" w:type="dxa"/>
        <w:tblLook w:val="04A0" w:firstRow="1" w:lastRow="0" w:firstColumn="1" w:lastColumn="0" w:noHBand="0" w:noVBand="1"/>
      </w:tblPr>
      <w:tblGrid>
        <w:gridCol w:w="1193"/>
        <w:gridCol w:w="1192"/>
        <w:gridCol w:w="2323"/>
        <w:gridCol w:w="2323"/>
        <w:gridCol w:w="2324"/>
      </w:tblGrid>
      <w:tr w:rsidR="006234F2" w:rsidRPr="00997F26" w14:paraId="1259A4AD" w14:textId="77777777" w:rsidTr="00EC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3" w:type="dxa"/>
          </w:tcPr>
          <w:p w14:paraId="54387D2F" w14:textId="6C167872" w:rsidR="00F2673C" w:rsidRPr="00682742" w:rsidRDefault="00F2673C" w:rsidP="00711705">
            <w:pPr>
              <w:pStyle w:val="NNTableHeader"/>
              <w:jc w:val="left"/>
              <w:rPr>
                <w:color w:val="000000" w:themeColor="text1"/>
              </w:rPr>
            </w:pPr>
            <w:r w:rsidRPr="00C12BFA">
              <w:rPr>
                <w:color w:val="000000" w:themeColor="text1"/>
              </w:rPr>
              <w:t>Cost Category</w:t>
            </w:r>
          </w:p>
        </w:tc>
        <w:tc>
          <w:tcPr>
            <w:tcW w:w="1192" w:type="dxa"/>
          </w:tcPr>
          <w:p w14:paraId="16275D93" w14:textId="3517951E" w:rsidR="00F2673C" w:rsidRPr="00682742" w:rsidRDefault="00F2673C" w:rsidP="00711705">
            <w:pPr>
              <w:pStyle w:val="NNTableHeader"/>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C12BFA">
              <w:rPr>
                <w:color w:val="000000" w:themeColor="text1"/>
              </w:rPr>
              <w:t>Sub-Category</w:t>
            </w:r>
          </w:p>
        </w:tc>
        <w:tc>
          <w:tcPr>
            <w:tcW w:w="2323" w:type="dxa"/>
          </w:tcPr>
          <w:p w14:paraId="7F3DA0A6" w14:textId="083844DA" w:rsidR="002960A6" w:rsidRPr="002960A6" w:rsidRDefault="00F2673C"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C12BFA">
              <w:rPr>
                <w:color w:val="000000" w:themeColor="text1"/>
              </w:rPr>
              <w:t>Original Metro Connects Costs</w:t>
            </w:r>
            <w:r w:rsidR="00BB2BFA">
              <w:rPr>
                <w:color w:val="000000" w:themeColor="text1"/>
              </w:rPr>
              <w:br/>
            </w:r>
            <w:r w:rsidR="00CA19C1" w:rsidRPr="00421DD2">
              <w:rPr>
                <w:b w:val="0"/>
                <w:bCs/>
                <w:color w:val="000000" w:themeColor="text1"/>
              </w:rPr>
              <w:t>(Incremental Growth)</w:t>
            </w:r>
          </w:p>
        </w:tc>
        <w:tc>
          <w:tcPr>
            <w:tcW w:w="2323" w:type="dxa"/>
          </w:tcPr>
          <w:p w14:paraId="3919BCB7" w14:textId="77777777" w:rsidR="00BB2BFA" w:rsidRDefault="00F2673C"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C12BFA">
              <w:rPr>
                <w:color w:val="000000" w:themeColor="text1"/>
              </w:rPr>
              <w:t>Original Metro Connects Costs without Partnerships</w:t>
            </w:r>
          </w:p>
          <w:p w14:paraId="7A48EEBF" w14:textId="5E595F56" w:rsidR="00F2673C" w:rsidRPr="00421DD2" w:rsidRDefault="00BB2BFA" w:rsidP="00711705">
            <w:pPr>
              <w:pStyle w:val="NNTableHead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421DD2">
              <w:rPr>
                <w:b w:val="0"/>
                <w:bCs/>
                <w:color w:val="000000" w:themeColor="text1"/>
              </w:rPr>
              <w:t xml:space="preserve">(Incremental </w:t>
            </w:r>
            <w:r w:rsidR="00CA19C1" w:rsidRPr="00421DD2">
              <w:rPr>
                <w:b w:val="0"/>
                <w:bCs/>
                <w:color w:val="000000" w:themeColor="text1"/>
              </w:rPr>
              <w:t>G</w:t>
            </w:r>
            <w:r w:rsidRPr="00421DD2">
              <w:rPr>
                <w:b w:val="0"/>
                <w:bCs/>
                <w:color w:val="000000" w:themeColor="text1"/>
              </w:rPr>
              <w:t>rowth)</w:t>
            </w:r>
          </w:p>
        </w:tc>
        <w:tc>
          <w:tcPr>
            <w:tcW w:w="2324" w:type="dxa"/>
          </w:tcPr>
          <w:p w14:paraId="088D0E97" w14:textId="77777777" w:rsidR="00E7524A" w:rsidRDefault="00F2673C"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C12BFA">
              <w:rPr>
                <w:color w:val="000000" w:themeColor="text1"/>
              </w:rPr>
              <w:t>Revised Updated Metro Connects Costs</w:t>
            </w:r>
          </w:p>
          <w:p w14:paraId="5AFC0BB2" w14:textId="76F60B13" w:rsidR="00BB2BFA" w:rsidRPr="00421DD2" w:rsidRDefault="00CA19C1" w:rsidP="00711705">
            <w:pPr>
              <w:pStyle w:val="NNTableHeader"/>
              <w:cnfStyle w:val="100000000000" w:firstRow="1" w:lastRow="0" w:firstColumn="0" w:lastColumn="0" w:oddVBand="0" w:evenVBand="0" w:oddHBand="0" w:evenHBand="0" w:firstRowFirstColumn="0" w:firstRowLastColumn="0" w:lastRowFirstColumn="0" w:lastRowLastColumn="0"/>
              <w:rPr>
                <w:b w:val="0"/>
                <w:bCs/>
                <w:color w:val="000000" w:themeColor="text1"/>
              </w:rPr>
            </w:pPr>
            <w:r w:rsidRPr="00421DD2">
              <w:rPr>
                <w:b w:val="0"/>
                <w:bCs/>
                <w:color w:val="000000" w:themeColor="text1"/>
              </w:rPr>
              <w:t>(All costs)</w:t>
            </w:r>
          </w:p>
        </w:tc>
      </w:tr>
      <w:tr w:rsidR="00711705" w:rsidRPr="00997F26" w14:paraId="316EC7D6"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restart"/>
            <w:vAlign w:val="center"/>
          </w:tcPr>
          <w:p w14:paraId="555D8901" w14:textId="77777777" w:rsidR="00711705" w:rsidRPr="00997F26" w:rsidRDefault="00711705" w:rsidP="00711705">
            <w:pPr>
              <w:pStyle w:val="NNTableText"/>
            </w:pPr>
            <w:r>
              <w:rPr>
                <w:rFonts w:cs="Calibri"/>
                <w:color w:val="000000"/>
                <w:szCs w:val="20"/>
              </w:rPr>
              <w:t>Speed and Reliability</w:t>
            </w:r>
          </w:p>
        </w:tc>
        <w:tc>
          <w:tcPr>
            <w:tcW w:w="1192" w:type="dxa"/>
            <w:vAlign w:val="center"/>
          </w:tcPr>
          <w:p w14:paraId="005DC37C" w14:textId="77777777" w:rsidR="00711705" w:rsidRPr="00997F26" w:rsidRDefault="00711705"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Speed and Reliability</w:t>
            </w:r>
          </w:p>
        </w:tc>
        <w:tc>
          <w:tcPr>
            <w:tcW w:w="2323" w:type="dxa"/>
            <w:vAlign w:val="center"/>
          </w:tcPr>
          <w:p w14:paraId="2821108A" w14:textId="023C1409" w:rsidR="00711705" w:rsidRPr="009353E9"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$1,755</w:t>
            </w:r>
          </w:p>
        </w:tc>
        <w:tc>
          <w:tcPr>
            <w:tcW w:w="2323" w:type="dxa"/>
            <w:vAlign w:val="center"/>
          </w:tcPr>
          <w:p w14:paraId="17844339" w14:textId="55D94C66" w:rsidR="00711705" w:rsidRPr="00C24B54"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highlight w:val="green"/>
              </w:rPr>
            </w:pPr>
            <w:r>
              <w:rPr>
                <w:rFonts w:cs="Calibri"/>
                <w:color w:val="000000"/>
                <w:szCs w:val="20"/>
              </w:rPr>
              <w:t>$3,679</w:t>
            </w:r>
          </w:p>
        </w:tc>
        <w:tc>
          <w:tcPr>
            <w:tcW w:w="2324" w:type="dxa"/>
            <w:vAlign w:val="center"/>
          </w:tcPr>
          <w:p w14:paraId="48138F57" w14:textId="0C54C891" w:rsidR="00711705" w:rsidRPr="00604A6A"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$2,532</w:t>
            </w:r>
          </w:p>
        </w:tc>
      </w:tr>
      <w:tr w:rsidR="00711705" w:rsidRPr="00997F26" w14:paraId="4CC21790"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01F51E4F" w14:textId="77777777" w:rsidR="00711705" w:rsidRPr="00997F26" w:rsidRDefault="00711705" w:rsidP="00711705">
            <w:pPr>
              <w:pStyle w:val="NNTableText"/>
            </w:pPr>
          </w:p>
        </w:tc>
        <w:tc>
          <w:tcPr>
            <w:tcW w:w="1192" w:type="dxa"/>
            <w:vAlign w:val="center"/>
          </w:tcPr>
          <w:p w14:paraId="33986DB4" w14:textId="77777777" w:rsidR="00711705" w:rsidRPr="00997F26" w:rsidRDefault="00711705"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Major Regional Projects</w:t>
            </w:r>
          </w:p>
        </w:tc>
        <w:tc>
          <w:tcPr>
            <w:tcW w:w="2323" w:type="dxa"/>
            <w:vAlign w:val="center"/>
          </w:tcPr>
          <w:p w14:paraId="79B56449" w14:textId="2B9F0F2F" w:rsidR="00711705" w:rsidRPr="009353E9"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$251</w:t>
            </w:r>
          </w:p>
        </w:tc>
        <w:tc>
          <w:tcPr>
            <w:tcW w:w="2323" w:type="dxa"/>
            <w:vAlign w:val="center"/>
          </w:tcPr>
          <w:p w14:paraId="3ED549D1" w14:textId="101653DF" w:rsidR="00711705" w:rsidRPr="00C24B54"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highlight w:val="green"/>
              </w:rPr>
            </w:pPr>
            <w:r>
              <w:rPr>
                <w:rFonts w:cs="Calibri"/>
                <w:color w:val="000000"/>
                <w:szCs w:val="20"/>
              </w:rPr>
              <w:t>$1,275</w:t>
            </w:r>
          </w:p>
        </w:tc>
        <w:tc>
          <w:tcPr>
            <w:tcW w:w="2324" w:type="dxa"/>
            <w:vAlign w:val="center"/>
          </w:tcPr>
          <w:p w14:paraId="177DB62A" w14:textId="439C44AA" w:rsidR="00711705" w:rsidRPr="00604A6A"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$1,888</w:t>
            </w:r>
          </w:p>
        </w:tc>
      </w:tr>
      <w:tr w:rsidR="00711705" w:rsidRPr="00997F26" w14:paraId="7334CBF2"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4D0ED2E4" w14:textId="77777777" w:rsidR="00711705" w:rsidRPr="00997F26" w:rsidRDefault="00711705" w:rsidP="00711705">
            <w:pPr>
              <w:pStyle w:val="NNTableText"/>
            </w:pPr>
          </w:p>
        </w:tc>
        <w:tc>
          <w:tcPr>
            <w:tcW w:w="1192" w:type="dxa"/>
            <w:vAlign w:val="center"/>
          </w:tcPr>
          <w:p w14:paraId="4CBD5E07" w14:textId="77777777" w:rsidR="00711705" w:rsidRPr="00997F26" w:rsidRDefault="00711705"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RapidRide</w:t>
            </w:r>
          </w:p>
        </w:tc>
        <w:tc>
          <w:tcPr>
            <w:tcW w:w="2323" w:type="dxa"/>
            <w:vAlign w:val="center"/>
          </w:tcPr>
          <w:p w14:paraId="17CD0D49" w14:textId="5D02FF81" w:rsidR="00711705" w:rsidRPr="009353E9"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$1,779</w:t>
            </w:r>
          </w:p>
        </w:tc>
        <w:tc>
          <w:tcPr>
            <w:tcW w:w="2323" w:type="dxa"/>
            <w:vAlign w:val="center"/>
          </w:tcPr>
          <w:p w14:paraId="30835BB9" w14:textId="5710D838" w:rsidR="00711705" w:rsidRPr="00C24B54"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color w:val="000000"/>
                <w:highlight w:val="green"/>
              </w:rPr>
            </w:pPr>
            <w:r w:rsidRPr="77165820">
              <w:rPr>
                <w:rFonts w:cs="Calibri"/>
                <w:color w:val="000000" w:themeColor="text1"/>
              </w:rPr>
              <w:t>$3,648</w:t>
            </w:r>
          </w:p>
        </w:tc>
        <w:tc>
          <w:tcPr>
            <w:tcW w:w="2324" w:type="dxa"/>
            <w:vAlign w:val="center"/>
          </w:tcPr>
          <w:p w14:paraId="3A629682" w14:textId="3C43CCD0" w:rsidR="00711705" w:rsidRPr="00604A6A"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highlight w:val="green"/>
              </w:rPr>
            </w:pPr>
            <w:r w:rsidRPr="77165820">
              <w:rPr>
                <w:rFonts w:cs="Calibri"/>
                <w:color w:val="000000" w:themeColor="text1"/>
              </w:rPr>
              <w:t>$4,214</w:t>
            </w:r>
          </w:p>
        </w:tc>
      </w:tr>
      <w:tr w:rsidR="006234F2" w:rsidRPr="00997F26" w14:paraId="653BFD99"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restart"/>
            <w:vAlign w:val="center"/>
          </w:tcPr>
          <w:p w14:paraId="4B80F122" w14:textId="77777777" w:rsidR="00134DAA" w:rsidRPr="00997F26" w:rsidRDefault="00134DAA" w:rsidP="00711705">
            <w:pPr>
              <w:pStyle w:val="NNTableText"/>
            </w:pPr>
            <w:r>
              <w:rPr>
                <w:rFonts w:cs="Calibri"/>
                <w:color w:val="000000"/>
                <w:szCs w:val="20"/>
              </w:rPr>
              <w:t>Access to Transit</w:t>
            </w:r>
          </w:p>
        </w:tc>
        <w:tc>
          <w:tcPr>
            <w:tcW w:w="1192" w:type="dxa"/>
            <w:vAlign w:val="center"/>
          </w:tcPr>
          <w:p w14:paraId="2CAF86AF" w14:textId="77777777" w:rsidR="00134DAA" w:rsidRPr="00997F26" w:rsidRDefault="00134DAA"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Non-Motorized</w:t>
            </w:r>
          </w:p>
        </w:tc>
        <w:tc>
          <w:tcPr>
            <w:tcW w:w="2323" w:type="dxa"/>
            <w:vAlign w:val="center"/>
          </w:tcPr>
          <w:p w14:paraId="64CEBF8A" w14:textId="101513B1" w:rsidR="00134DAA" w:rsidRPr="000D7515"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$546</w:t>
            </w:r>
          </w:p>
        </w:tc>
        <w:tc>
          <w:tcPr>
            <w:tcW w:w="2323" w:type="dxa"/>
            <w:vAlign w:val="center"/>
          </w:tcPr>
          <w:p w14:paraId="6A96F469" w14:textId="13A135C2"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Pr>
                <w:rFonts w:cs="Calibri"/>
                <w:color w:val="000000"/>
                <w:szCs w:val="20"/>
              </w:rPr>
              <w:t>$546</w:t>
            </w:r>
          </w:p>
        </w:tc>
        <w:tc>
          <w:tcPr>
            <w:tcW w:w="2324" w:type="dxa"/>
            <w:vAlign w:val="center"/>
          </w:tcPr>
          <w:p w14:paraId="3C2B53D6" w14:textId="2A981FC1"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$792</w:t>
            </w:r>
          </w:p>
        </w:tc>
      </w:tr>
      <w:tr w:rsidR="006234F2" w:rsidRPr="00997F26" w14:paraId="22839D6C"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497CD403" w14:textId="77777777" w:rsidR="00134DAA" w:rsidRPr="00997F26" w:rsidRDefault="00134DAA" w:rsidP="00711705">
            <w:pPr>
              <w:pStyle w:val="NNTableText"/>
            </w:pPr>
          </w:p>
        </w:tc>
        <w:tc>
          <w:tcPr>
            <w:tcW w:w="1192" w:type="dxa"/>
            <w:vAlign w:val="center"/>
          </w:tcPr>
          <w:p w14:paraId="54DE537A" w14:textId="77777777" w:rsidR="00134DAA" w:rsidRPr="00997F26" w:rsidRDefault="00134DAA"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Park-and-Ride</w:t>
            </w:r>
          </w:p>
        </w:tc>
        <w:tc>
          <w:tcPr>
            <w:tcW w:w="2323" w:type="dxa"/>
            <w:vAlign w:val="center"/>
          </w:tcPr>
          <w:p w14:paraId="703547BC" w14:textId="29070582" w:rsidR="00134DAA" w:rsidRPr="000D7515"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$606</w:t>
            </w:r>
          </w:p>
        </w:tc>
        <w:tc>
          <w:tcPr>
            <w:tcW w:w="2323" w:type="dxa"/>
            <w:vAlign w:val="center"/>
          </w:tcPr>
          <w:p w14:paraId="470DDE06" w14:textId="0D6B1044"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Pr>
                <w:rFonts w:cs="Calibri"/>
                <w:color w:val="000000"/>
                <w:szCs w:val="20"/>
              </w:rPr>
              <w:t>$606</w:t>
            </w:r>
          </w:p>
        </w:tc>
        <w:tc>
          <w:tcPr>
            <w:tcW w:w="2324" w:type="dxa"/>
            <w:vAlign w:val="center"/>
          </w:tcPr>
          <w:p w14:paraId="7A0B6737" w14:textId="5F5BB17B"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$684</w:t>
            </w:r>
          </w:p>
        </w:tc>
      </w:tr>
      <w:tr w:rsidR="006234F2" w:rsidRPr="00997F26" w14:paraId="72A26B65"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restart"/>
            <w:vAlign w:val="center"/>
          </w:tcPr>
          <w:p w14:paraId="2E3AF634" w14:textId="77777777" w:rsidR="00134DAA" w:rsidRPr="00997F26" w:rsidRDefault="00134DAA" w:rsidP="00711705">
            <w:pPr>
              <w:pStyle w:val="NNTableText"/>
            </w:pPr>
            <w:r>
              <w:rPr>
                <w:rFonts w:cs="Calibri"/>
                <w:color w:val="000000"/>
                <w:szCs w:val="20"/>
              </w:rPr>
              <w:t>Passenger Facilities</w:t>
            </w:r>
          </w:p>
        </w:tc>
        <w:tc>
          <w:tcPr>
            <w:tcW w:w="1192" w:type="dxa"/>
            <w:vAlign w:val="center"/>
          </w:tcPr>
          <w:p w14:paraId="2703E4AF" w14:textId="77777777" w:rsidR="00134DAA" w:rsidRPr="00997F26" w:rsidRDefault="00134DAA"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Transit Centers</w:t>
            </w:r>
          </w:p>
        </w:tc>
        <w:tc>
          <w:tcPr>
            <w:tcW w:w="2323" w:type="dxa"/>
            <w:vAlign w:val="center"/>
          </w:tcPr>
          <w:p w14:paraId="5B68E577" w14:textId="5BB49F0A" w:rsidR="00134DAA" w:rsidRPr="000D7515"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$564</w:t>
            </w:r>
          </w:p>
        </w:tc>
        <w:tc>
          <w:tcPr>
            <w:tcW w:w="2323" w:type="dxa"/>
            <w:vAlign w:val="center"/>
          </w:tcPr>
          <w:p w14:paraId="6237E28A" w14:textId="3B4616EE"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rPr>
            </w:pPr>
            <w:r>
              <w:rPr>
                <w:rFonts w:cs="Calibri"/>
                <w:color w:val="000000"/>
                <w:szCs w:val="20"/>
              </w:rPr>
              <w:t>$703</w:t>
            </w:r>
          </w:p>
        </w:tc>
        <w:tc>
          <w:tcPr>
            <w:tcW w:w="2324" w:type="dxa"/>
            <w:vAlign w:val="center"/>
          </w:tcPr>
          <w:p w14:paraId="14FABFF2" w14:textId="0AEA6934"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$922</w:t>
            </w:r>
          </w:p>
        </w:tc>
      </w:tr>
      <w:tr w:rsidR="006234F2" w:rsidRPr="00997F26" w14:paraId="171A5672"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5BFF02A4" w14:textId="77777777" w:rsidR="00134DAA" w:rsidRPr="00997F26" w:rsidRDefault="00134DAA" w:rsidP="00711705">
            <w:pPr>
              <w:pStyle w:val="NNTableText"/>
            </w:pPr>
          </w:p>
        </w:tc>
        <w:tc>
          <w:tcPr>
            <w:tcW w:w="1192" w:type="dxa"/>
            <w:vAlign w:val="center"/>
          </w:tcPr>
          <w:p w14:paraId="61153EA5" w14:textId="77777777" w:rsidR="00134DAA" w:rsidRPr="00997F26" w:rsidRDefault="00134DAA" w:rsidP="0071170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Stops and Stations</w:t>
            </w:r>
          </w:p>
        </w:tc>
        <w:tc>
          <w:tcPr>
            <w:tcW w:w="2323" w:type="dxa"/>
            <w:vAlign w:val="center"/>
          </w:tcPr>
          <w:p w14:paraId="07111D75" w14:textId="5DD2A0F8" w:rsidR="00134DAA" w:rsidRPr="00BF445C"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$990</w:t>
            </w:r>
          </w:p>
        </w:tc>
        <w:tc>
          <w:tcPr>
            <w:tcW w:w="2323" w:type="dxa"/>
            <w:vAlign w:val="center"/>
          </w:tcPr>
          <w:p w14:paraId="36A3B8FE" w14:textId="747622F5"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highlight w:val="green"/>
              </w:rPr>
            </w:pPr>
            <w:r>
              <w:rPr>
                <w:rFonts w:cs="Calibri"/>
                <w:color w:val="000000"/>
                <w:szCs w:val="20"/>
              </w:rPr>
              <w:t>$1,034</w:t>
            </w:r>
          </w:p>
        </w:tc>
        <w:tc>
          <w:tcPr>
            <w:tcW w:w="2324" w:type="dxa"/>
            <w:vAlign w:val="center"/>
          </w:tcPr>
          <w:p w14:paraId="41FCB78C" w14:textId="7327FB2D"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Pr>
                <w:rFonts w:cs="Calibri"/>
                <w:color w:val="000000"/>
                <w:szCs w:val="20"/>
              </w:rPr>
              <w:t>$774</w:t>
            </w:r>
          </w:p>
        </w:tc>
      </w:tr>
      <w:tr w:rsidR="006234F2" w:rsidRPr="00997F26" w14:paraId="1F70CEA1"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restart"/>
            <w:vAlign w:val="center"/>
          </w:tcPr>
          <w:p w14:paraId="68730C0F" w14:textId="77777777" w:rsidR="00134DAA" w:rsidRPr="00997F26" w:rsidRDefault="00134DAA" w:rsidP="00711705">
            <w:pPr>
              <w:pStyle w:val="NNTableText"/>
              <w:rPr>
                <w:b/>
                <w:bCs/>
              </w:rPr>
            </w:pPr>
            <w:r>
              <w:rPr>
                <w:rFonts w:cs="Calibri"/>
                <w:color w:val="000000"/>
                <w:szCs w:val="20"/>
              </w:rPr>
              <w:t>Supporting Infrastructure</w:t>
            </w:r>
          </w:p>
        </w:tc>
        <w:tc>
          <w:tcPr>
            <w:tcW w:w="1192" w:type="dxa"/>
            <w:vAlign w:val="center"/>
          </w:tcPr>
          <w:p w14:paraId="20A28194" w14:textId="77777777" w:rsidR="00134DAA" w:rsidRPr="00997F26"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Pr>
                <w:rFonts w:cs="Calibri"/>
                <w:color w:val="000000"/>
                <w:szCs w:val="20"/>
              </w:rPr>
              <w:t>Technology</w:t>
            </w:r>
          </w:p>
        </w:tc>
        <w:tc>
          <w:tcPr>
            <w:tcW w:w="2323" w:type="dxa"/>
            <w:vAlign w:val="center"/>
          </w:tcPr>
          <w:p w14:paraId="1551D459" w14:textId="5FDBD605" w:rsidR="00134DAA" w:rsidRPr="00BF445C"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szCs w:val="20"/>
                <w:highlight w:val="green"/>
              </w:rPr>
            </w:pPr>
            <w:r>
              <w:rPr>
                <w:rFonts w:cs="Calibri"/>
                <w:color w:val="000000"/>
                <w:szCs w:val="20"/>
              </w:rPr>
              <w:t>$275</w:t>
            </w:r>
          </w:p>
        </w:tc>
        <w:tc>
          <w:tcPr>
            <w:tcW w:w="2323" w:type="dxa"/>
            <w:vAlign w:val="center"/>
          </w:tcPr>
          <w:p w14:paraId="7F4C1C0A" w14:textId="0FAE7495"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szCs w:val="20"/>
                <w:highlight w:val="green"/>
              </w:rPr>
            </w:pPr>
            <w:r>
              <w:rPr>
                <w:rFonts w:cs="Calibri"/>
                <w:color w:val="000000"/>
                <w:szCs w:val="20"/>
              </w:rPr>
              <w:t>$1,197</w:t>
            </w:r>
          </w:p>
        </w:tc>
        <w:tc>
          <w:tcPr>
            <w:tcW w:w="2324" w:type="dxa"/>
            <w:vAlign w:val="center"/>
          </w:tcPr>
          <w:p w14:paraId="25DCB74D" w14:textId="32BB27C9"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szCs w:val="20"/>
                <w:highlight w:val="green"/>
              </w:rPr>
            </w:pPr>
            <w:r>
              <w:rPr>
                <w:rFonts w:cs="Calibri"/>
                <w:color w:val="000000"/>
                <w:szCs w:val="20"/>
              </w:rPr>
              <w:t>$1,197</w:t>
            </w:r>
          </w:p>
        </w:tc>
      </w:tr>
      <w:tr w:rsidR="006234F2" w:rsidRPr="00997F26" w14:paraId="1B6FA933"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45B3BF2B" w14:textId="77777777" w:rsidR="00134DAA" w:rsidRDefault="00134DAA" w:rsidP="00711705">
            <w:pPr>
              <w:pStyle w:val="NNTableText"/>
              <w:rPr>
                <w:rFonts w:cs="Calibri"/>
                <w:color w:val="000000"/>
                <w:szCs w:val="20"/>
              </w:rPr>
            </w:pPr>
          </w:p>
        </w:tc>
        <w:tc>
          <w:tcPr>
            <w:tcW w:w="1192" w:type="dxa"/>
            <w:vAlign w:val="center"/>
          </w:tcPr>
          <w:p w14:paraId="1BB9B5CE" w14:textId="77777777" w:rsidR="00134DAA"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Fleet</w:t>
            </w:r>
          </w:p>
        </w:tc>
        <w:tc>
          <w:tcPr>
            <w:tcW w:w="2323" w:type="dxa"/>
            <w:vAlign w:val="center"/>
          </w:tcPr>
          <w:p w14:paraId="3E8069DE" w14:textId="50F21193" w:rsidR="00134DAA" w:rsidRPr="00997F26"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$1,152</w:t>
            </w:r>
          </w:p>
        </w:tc>
        <w:tc>
          <w:tcPr>
            <w:tcW w:w="2323" w:type="dxa"/>
            <w:vAlign w:val="center"/>
          </w:tcPr>
          <w:p w14:paraId="5F6A2ECE" w14:textId="71992026"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themeColor="text1"/>
                <w:highlight w:val="green"/>
              </w:rPr>
            </w:pPr>
            <w:r>
              <w:rPr>
                <w:rFonts w:cs="Calibri"/>
                <w:color w:val="000000"/>
                <w:szCs w:val="20"/>
              </w:rPr>
              <w:t>$1,152</w:t>
            </w:r>
          </w:p>
        </w:tc>
        <w:tc>
          <w:tcPr>
            <w:tcW w:w="2324" w:type="dxa"/>
            <w:vAlign w:val="center"/>
          </w:tcPr>
          <w:p w14:paraId="079287C8" w14:textId="1A73334A"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$9,614</w:t>
            </w:r>
          </w:p>
        </w:tc>
      </w:tr>
      <w:tr w:rsidR="006234F2" w:rsidRPr="00997F26" w14:paraId="6E1DEDD6"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25BABD14" w14:textId="77777777" w:rsidR="00134DAA" w:rsidRDefault="00134DAA" w:rsidP="00711705">
            <w:pPr>
              <w:pStyle w:val="NNTableText"/>
              <w:rPr>
                <w:rFonts w:cs="Calibri"/>
                <w:color w:val="000000"/>
                <w:szCs w:val="20"/>
              </w:rPr>
            </w:pPr>
          </w:p>
        </w:tc>
        <w:tc>
          <w:tcPr>
            <w:tcW w:w="1192" w:type="dxa"/>
            <w:vAlign w:val="center"/>
          </w:tcPr>
          <w:p w14:paraId="07F480E9" w14:textId="77777777" w:rsidR="00134DAA"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New Bases</w:t>
            </w:r>
          </w:p>
        </w:tc>
        <w:tc>
          <w:tcPr>
            <w:tcW w:w="2323" w:type="dxa"/>
            <w:vAlign w:val="center"/>
          </w:tcPr>
          <w:p w14:paraId="4A02198D" w14:textId="50835D7F" w:rsidR="00134DAA" w:rsidRPr="00997F26"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$688</w:t>
            </w:r>
          </w:p>
        </w:tc>
        <w:tc>
          <w:tcPr>
            <w:tcW w:w="2323" w:type="dxa"/>
            <w:vAlign w:val="center"/>
          </w:tcPr>
          <w:p w14:paraId="4D9B04D2" w14:textId="5AA6B324"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themeColor="text1"/>
                <w:highlight w:val="green"/>
              </w:rPr>
            </w:pPr>
            <w:r>
              <w:rPr>
                <w:rFonts w:cs="Calibri"/>
                <w:color w:val="000000"/>
                <w:szCs w:val="20"/>
              </w:rPr>
              <w:t>$688</w:t>
            </w:r>
          </w:p>
        </w:tc>
        <w:tc>
          <w:tcPr>
            <w:tcW w:w="2324" w:type="dxa"/>
            <w:vAlign w:val="center"/>
          </w:tcPr>
          <w:p w14:paraId="4F14DAE2" w14:textId="48335C65"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$1,229</w:t>
            </w:r>
          </w:p>
        </w:tc>
      </w:tr>
      <w:tr w:rsidR="006234F2" w:rsidRPr="00997F26" w14:paraId="5E80678D"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0D3A0D80" w14:textId="77777777" w:rsidR="00134DAA" w:rsidRDefault="00134DAA" w:rsidP="00711705">
            <w:pPr>
              <w:pStyle w:val="NNTableText"/>
              <w:rPr>
                <w:rFonts w:cs="Calibri"/>
                <w:color w:val="000000"/>
                <w:szCs w:val="20"/>
              </w:rPr>
            </w:pPr>
          </w:p>
        </w:tc>
        <w:tc>
          <w:tcPr>
            <w:tcW w:w="1192" w:type="dxa"/>
            <w:vAlign w:val="center"/>
          </w:tcPr>
          <w:p w14:paraId="0724AA91" w14:textId="77777777" w:rsidR="00134DAA"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Other Facilities</w:t>
            </w:r>
          </w:p>
        </w:tc>
        <w:tc>
          <w:tcPr>
            <w:tcW w:w="2323" w:type="dxa"/>
            <w:vAlign w:val="center"/>
          </w:tcPr>
          <w:p w14:paraId="24B01F98" w14:textId="756C733E" w:rsidR="00134DAA" w:rsidRPr="00997F26"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$274</w:t>
            </w:r>
          </w:p>
        </w:tc>
        <w:tc>
          <w:tcPr>
            <w:tcW w:w="2323" w:type="dxa"/>
            <w:vAlign w:val="center"/>
          </w:tcPr>
          <w:p w14:paraId="13B8D66D" w14:textId="5C8E0895"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themeColor="text1"/>
                <w:highlight w:val="green"/>
              </w:rPr>
            </w:pPr>
            <w:r>
              <w:rPr>
                <w:rFonts w:cs="Calibri"/>
                <w:color w:val="000000"/>
                <w:szCs w:val="20"/>
              </w:rPr>
              <w:t>$305</w:t>
            </w:r>
          </w:p>
        </w:tc>
        <w:tc>
          <w:tcPr>
            <w:tcW w:w="2324" w:type="dxa"/>
            <w:vAlign w:val="center"/>
          </w:tcPr>
          <w:p w14:paraId="3506BCA9" w14:textId="4FEC2E18"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$532</w:t>
            </w:r>
          </w:p>
        </w:tc>
      </w:tr>
      <w:tr w:rsidR="006234F2" w:rsidRPr="00997F26" w14:paraId="2136CADC"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7F1162FC" w14:textId="77777777" w:rsidR="00134DAA" w:rsidRDefault="00134DAA" w:rsidP="00711705">
            <w:pPr>
              <w:pStyle w:val="NNTableText"/>
              <w:rPr>
                <w:rFonts w:cs="Calibri"/>
                <w:color w:val="000000"/>
                <w:szCs w:val="20"/>
              </w:rPr>
            </w:pPr>
          </w:p>
        </w:tc>
        <w:tc>
          <w:tcPr>
            <w:tcW w:w="1192" w:type="dxa"/>
            <w:vAlign w:val="center"/>
          </w:tcPr>
          <w:p w14:paraId="590F6AC9" w14:textId="77777777" w:rsidR="00134DAA"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Layover</w:t>
            </w:r>
          </w:p>
        </w:tc>
        <w:tc>
          <w:tcPr>
            <w:tcW w:w="2323" w:type="dxa"/>
            <w:vAlign w:val="center"/>
          </w:tcPr>
          <w:p w14:paraId="3F8089FF" w14:textId="32B13320" w:rsidR="00134DAA" w:rsidRPr="00997F26"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$407</w:t>
            </w:r>
          </w:p>
        </w:tc>
        <w:tc>
          <w:tcPr>
            <w:tcW w:w="2323" w:type="dxa"/>
            <w:vAlign w:val="center"/>
          </w:tcPr>
          <w:p w14:paraId="413AC178" w14:textId="53031563"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themeColor="text1"/>
                <w:highlight w:val="green"/>
              </w:rPr>
            </w:pPr>
            <w:r>
              <w:rPr>
                <w:rFonts w:cs="Calibri"/>
                <w:color w:val="000000"/>
                <w:szCs w:val="20"/>
              </w:rPr>
              <w:t>$407</w:t>
            </w:r>
          </w:p>
        </w:tc>
        <w:tc>
          <w:tcPr>
            <w:tcW w:w="2324" w:type="dxa"/>
            <w:vAlign w:val="center"/>
          </w:tcPr>
          <w:p w14:paraId="061CFD87" w14:textId="38584ABC"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$557</w:t>
            </w:r>
          </w:p>
        </w:tc>
      </w:tr>
      <w:tr w:rsidR="006234F2" w:rsidRPr="00997F26" w14:paraId="1AF6B406" w14:textId="77777777" w:rsidTr="00EC4D92">
        <w:tc>
          <w:tcPr>
            <w:cnfStyle w:val="001000000000" w:firstRow="0" w:lastRow="0" w:firstColumn="1" w:lastColumn="0" w:oddVBand="0" w:evenVBand="0" w:oddHBand="0" w:evenHBand="0" w:firstRowFirstColumn="0" w:firstRowLastColumn="0" w:lastRowFirstColumn="0" w:lastRowLastColumn="0"/>
            <w:tcW w:w="1193" w:type="dxa"/>
            <w:vMerge/>
            <w:vAlign w:val="center"/>
          </w:tcPr>
          <w:p w14:paraId="4E1110D8" w14:textId="77777777" w:rsidR="00134DAA" w:rsidRDefault="00134DAA" w:rsidP="00711705">
            <w:pPr>
              <w:pStyle w:val="NNTableText"/>
              <w:rPr>
                <w:rFonts w:cs="Calibri"/>
                <w:color w:val="000000"/>
                <w:szCs w:val="20"/>
              </w:rPr>
            </w:pPr>
          </w:p>
        </w:tc>
        <w:tc>
          <w:tcPr>
            <w:tcW w:w="1192" w:type="dxa"/>
            <w:vAlign w:val="center"/>
          </w:tcPr>
          <w:p w14:paraId="7FC00DC6" w14:textId="77777777" w:rsidR="00134DAA" w:rsidRDefault="00134DAA"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State of Good Repair</w:t>
            </w:r>
          </w:p>
        </w:tc>
        <w:tc>
          <w:tcPr>
            <w:tcW w:w="2323" w:type="dxa"/>
            <w:vAlign w:val="center"/>
          </w:tcPr>
          <w:p w14:paraId="05DD66EF" w14:textId="2E37EAFC" w:rsidR="00134DAA" w:rsidRPr="00997F26"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$0</w:t>
            </w:r>
          </w:p>
        </w:tc>
        <w:tc>
          <w:tcPr>
            <w:tcW w:w="2323" w:type="dxa"/>
            <w:vAlign w:val="center"/>
          </w:tcPr>
          <w:p w14:paraId="19C297FF" w14:textId="323E9379" w:rsidR="00134DAA" w:rsidRPr="00C24B54"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i/>
                <w:iCs/>
                <w:color w:val="000000" w:themeColor="text1"/>
                <w:highlight w:val="green"/>
              </w:rPr>
            </w:pPr>
            <w:r>
              <w:rPr>
                <w:rFonts w:cs="Calibri"/>
                <w:color w:val="000000"/>
                <w:szCs w:val="20"/>
              </w:rPr>
              <w:t>$0</w:t>
            </w:r>
          </w:p>
        </w:tc>
        <w:tc>
          <w:tcPr>
            <w:tcW w:w="2324" w:type="dxa"/>
            <w:vAlign w:val="center"/>
          </w:tcPr>
          <w:p w14:paraId="594DDBD1" w14:textId="25AC5F34" w:rsidR="00134DAA" w:rsidRPr="00604A6A" w:rsidRDefault="00134DAA"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Pr>
                <w:rFonts w:cs="Calibri"/>
                <w:color w:val="000000"/>
                <w:szCs w:val="20"/>
              </w:rPr>
              <w:t>$1,509</w:t>
            </w:r>
          </w:p>
        </w:tc>
      </w:tr>
      <w:tr w:rsidR="006234F2" w:rsidRPr="00997F26" w14:paraId="444F2279" w14:textId="77777777" w:rsidTr="00EC4D92">
        <w:tc>
          <w:tcPr>
            <w:cnfStyle w:val="001000000000" w:firstRow="0" w:lastRow="0" w:firstColumn="1" w:lastColumn="0" w:oddVBand="0" w:evenVBand="0" w:oddHBand="0" w:evenHBand="0" w:firstRowFirstColumn="0" w:firstRowLastColumn="0" w:lastRowFirstColumn="0" w:lastRowLastColumn="0"/>
            <w:tcW w:w="1193" w:type="dxa"/>
            <w:vAlign w:val="center"/>
          </w:tcPr>
          <w:p w14:paraId="0ED7D3ED" w14:textId="5075FB65" w:rsidR="008D1862" w:rsidRDefault="00D6270B" w:rsidP="00711705">
            <w:pPr>
              <w:pStyle w:val="NNTableText"/>
              <w:rPr>
                <w:rFonts w:cs="Calibri"/>
                <w:color w:val="000000"/>
                <w:szCs w:val="20"/>
              </w:rPr>
            </w:pPr>
            <w:r>
              <w:rPr>
                <w:rFonts w:cs="Calibri"/>
                <w:color w:val="000000"/>
                <w:szCs w:val="20"/>
              </w:rPr>
              <w:t>Electrification</w:t>
            </w:r>
          </w:p>
        </w:tc>
        <w:tc>
          <w:tcPr>
            <w:tcW w:w="1192" w:type="dxa"/>
            <w:vAlign w:val="center"/>
          </w:tcPr>
          <w:p w14:paraId="08E9EF96" w14:textId="593A265C" w:rsidR="008D1862" w:rsidRDefault="00D6270B"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Electrification</w:t>
            </w:r>
          </w:p>
        </w:tc>
        <w:tc>
          <w:tcPr>
            <w:tcW w:w="2323" w:type="dxa"/>
            <w:vAlign w:val="center"/>
          </w:tcPr>
          <w:p w14:paraId="119901B8" w14:textId="60CD03FD" w:rsidR="008D1862"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2323" w:type="dxa"/>
            <w:vAlign w:val="center"/>
          </w:tcPr>
          <w:p w14:paraId="35E3BA79" w14:textId="341EE04C" w:rsidR="008D1862"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2324" w:type="dxa"/>
            <w:vAlign w:val="center"/>
          </w:tcPr>
          <w:p w14:paraId="7C758A7F" w14:textId="1F8F7FDB" w:rsidR="008D1862"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$1,657</w:t>
            </w:r>
          </w:p>
        </w:tc>
      </w:tr>
      <w:tr w:rsidR="006234F2" w:rsidRPr="00997F26" w14:paraId="5B306A27" w14:textId="77777777" w:rsidTr="00EC4D92">
        <w:tc>
          <w:tcPr>
            <w:cnfStyle w:val="001000000000" w:firstRow="0" w:lastRow="0" w:firstColumn="1" w:lastColumn="0" w:oddVBand="0" w:evenVBand="0" w:oddHBand="0" w:evenHBand="0" w:firstRowFirstColumn="0" w:firstRowLastColumn="0" w:lastRowFirstColumn="0" w:lastRowLastColumn="0"/>
            <w:tcW w:w="1193" w:type="dxa"/>
            <w:vAlign w:val="center"/>
          </w:tcPr>
          <w:p w14:paraId="64CC0F2C" w14:textId="0BFB8446" w:rsidR="00D6270B" w:rsidRDefault="00D6270B" w:rsidP="00711705">
            <w:pPr>
              <w:pStyle w:val="NNTableText"/>
              <w:rPr>
                <w:rFonts w:cs="Calibri"/>
                <w:color w:val="000000"/>
                <w:szCs w:val="20"/>
              </w:rPr>
            </w:pPr>
            <w:r>
              <w:rPr>
                <w:rFonts w:cs="Calibri"/>
                <w:color w:val="000000"/>
                <w:szCs w:val="20"/>
              </w:rPr>
              <w:t>Marine</w:t>
            </w:r>
          </w:p>
        </w:tc>
        <w:tc>
          <w:tcPr>
            <w:tcW w:w="1192" w:type="dxa"/>
            <w:vAlign w:val="center"/>
          </w:tcPr>
          <w:p w14:paraId="036EF071" w14:textId="4B0E195E" w:rsidR="00D6270B" w:rsidRDefault="00D6270B"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Marine</w:t>
            </w:r>
          </w:p>
        </w:tc>
        <w:tc>
          <w:tcPr>
            <w:tcW w:w="2323" w:type="dxa"/>
            <w:vAlign w:val="center"/>
          </w:tcPr>
          <w:p w14:paraId="520AD047" w14:textId="5F28A988" w:rsidR="00D6270B"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2323" w:type="dxa"/>
            <w:vAlign w:val="center"/>
          </w:tcPr>
          <w:p w14:paraId="03E51A99" w14:textId="35FCB05B" w:rsidR="00D6270B"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$0</w:t>
            </w:r>
          </w:p>
        </w:tc>
        <w:tc>
          <w:tcPr>
            <w:tcW w:w="2324" w:type="dxa"/>
            <w:vAlign w:val="center"/>
          </w:tcPr>
          <w:p w14:paraId="073A1B27" w14:textId="3A0666C1" w:rsidR="00D6270B"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$220</w:t>
            </w:r>
          </w:p>
        </w:tc>
      </w:tr>
      <w:tr w:rsidR="006234F2" w:rsidRPr="00997F26" w14:paraId="74D22685" w14:textId="77777777" w:rsidTr="00EC4D92">
        <w:tc>
          <w:tcPr>
            <w:cnfStyle w:val="001000000000" w:firstRow="0" w:lastRow="0" w:firstColumn="1" w:lastColumn="0" w:oddVBand="0" w:evenVBand="0" w:oddHBand="0" w:evenHBand="0" w:firstRowFirstColumn="0" w:firstRowLastColumn="0" w:lastRowFirstColumn="0" w:lastRowLastColumn="0"/>
            <w:tcW w:w="1193" w:type="dxa"/>
            <w:vAlign w:val="center"/>
          </w:tcPr>
          <w:p w14:paraId="1EA9CF62" w14:textId="3351E0ED" w:rsidR="00D6270B" w:rsidRDefault="00D6270B" w:rsidP="00711705">
            <w:pPr>
              <w:pStyle w:val="NNTableText"/>
              <w:rPr>
                <w:rFonts w:cs="Calibri"/>
                <w:color w:val="000000"/>
                <w:szCs w:val="20"/>
              </w:rPr>
            </w:pPr>
            <w:r w:rsidRPr="0075178B">
              <w:rPr>
                <w:rFonts w:cs="Calibri"/>
                <w:b/>
                <w:color w:val="000000" w:themeColor="text1"/>
                <w:szCs w:val="20"/>
              </w:rPr>
              <w:t>Total</w:t>
            </w:r>
          </w:p>
        </w:tc>
        <w:tc>
          <w:tcPr>
            <w:tcW w:w="1192" w:type="dxa"/>
            <w:vAlign w:val="center"/>
          </w:tcPr>
          <w:p w14:paraId="73859972" w14:textId="77777777" w:rsidR="00D6270B" w:rsidRDefault="00D6270B" w:rsidP="00711705">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2323" w:type="dxa"/>
            <w:vAlign w:val="center"/>
          </w:tcPr>
          <w:p w14:paraId="675CA91E" w14:textId="77777777" w:rsidR="00D6270B"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2323" w:type="dxa"/>
            <w:vAlign w:val="center"/>
          </w:tcPr>
          <w:p w14:paraId="68D0C3BB" w14:textId="77777777" w:rsidR="00D6270B" w:rsidRDefault="00D6270B"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p>
        </w:tc>
        <w:tc>
          <w:tcPr>
            <w:tcW w:w="2324" w:type="dxa"/>
            <w:vAlign w:val="center"/>
          </w:tcPr>
          <w:p w14:paraId="2BF1C2FD" w14:textId="22A0CFD5" w:rsidR="00D6270B" w:rsidRDefault="00142F19"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75178B">
              <w:rPr>
                <w:rFonts w:cs="Calibri"/>
                <w:b/>
                <w:color w:val="000000" w:themeColor="text1"/>
                <w:szCs w:val="20"/>
              </w:rPr>
              <w:t>$28,321</w:t>
            </w:r>
          </w:p>
        </w:tc>
      </w:tr>
    </w:tbl>
    <w:p w14:paraId="1CC450C9" w14:textId="1927D1EB" w:rsidR="00134DAA" w:rsidRDefault="00134DAA" w:rsidP="00134DAA">
      <w:pPr>
        <w:pStyle w:val="NNSource"/>
      </w:pPr>
      <w:r>
        <w:t xml:space="preserve">Note: </w:t>
      </w:r>
      <w:r w:rsidR="00F91875">
        <w:t xml:space="preserve">The original Metro Connects cost estimates reflected the </w:t>
      </w:r>
      <w:r w:rsidR="00421DD2">
        <w:t xml:space="preserve">costs of incremental growth. The updated costs reflect both the costs to maintain existing service levels and costs to grow and improve service. </w:t>
      </w:r>
      <w:r>
        <w:t xml:space="preserve">This table seeks to provide a basis of comparison by cost category from original to revised Metro Connects. Note that some categories in original Metro Connects as shown in this table (including speed and reliability, passenger facilities, and RapidRide) have overlapping costs and would be double counted if all costs were added together. </w:t>
      </w:r>
    </w:p>
    <w:p w14:paraId="4FE9B555" w14:textId="7FF306E8" w:rsidR="00AB66BD" w:rsidRDefault="00AB66BD" w:rsidP="00711705">
      <w:pPr>
        <w:pStyle w:val="NNMainBody"/>
      </w:pPr>
      <w:r>
        <w:t xml:space="preserve">These costs have been updated since the adoption of the original Metro Connects in 2017, and include revisions </w:t>
      </w:r>
      <w:r w:rsidRPr="007E1077">
        <w:t>associated with inflation, population growth, Sound Transit 3 (ST3), and various Metro planning efforts (such as RapidRide and speed and reliability projects), as well as expanding the timeline to 2050. The update also incorporates recommendations associated with the Mobility Framework (including equity and climate goals), clarifying expectations and opportunities for partnerships, and reflecting current direction and adding new elements as needed</w:t>
      </w:r>
      <w:r w:rsidR="007C55A6">
        <w:t>,</w:t>
      </w:r>
      <w:r w:rsidRPr="007E1077">
        <w:t xml:space="preserve"> </w:t>
      </w:r>
      <w:r w:rsidR="003A5496">
        <w:t>adding</w:t>
      </w:r>
      <w:r w:rsidR="003A5496" w:rsidRPr="007E1077">
        <w:t xml:space="preserve"> </w:t>
      </w:r>
      <w:r w:rsidRPr="007E1077">
        <w:t xml:space="preserve">new categories for Electrification and Marine, as well as incorporating costs for providing existing service, such as state of good repair and fleet replacement. </w:t>
      </w:r>
    </w:p>
    <w:p w14:paraId="6B244606" w14:textId="77777777" w:rsidR="006E4A85" w:rsidRDefault="00E40B21" w:rsidP="00711705">
      <w:pPr>
        <w:pStyle w:val="NNMainBody"/>
      </w:pPr>
      <w:r>
        <w:lastRenderedPageBreak/>
        <w:t>I</w:t>
      </w:r>
      <w:r w:rsidR="00AB66BD" w:rsidRPr="00857F3D">
        <w:t xml:space="preserve">ncreases from the original Metro Connects </w:t>
      </w:r>
      <w:r w:rsidR="002A0355">
        <w:t xml:space="preserve">cost estimates are primarily due to the </w:t>
      </w:r>
      <w:r w:rsidR="006E4A85">
        <w:t>following:</w:t>
      </w:r>
    </w:p>
    <w:p w14:paraId="093BE82E" w14:textId="54EB8F72" w:rsidR="006E4A85" w:rsidRDefault="006E4A85" w:rsidP="00711705">
      <w:pPr>
        <w:pStyle w:val="NNBullets"/>
      </w:pPr>
      <w:r>
        <w:t>I</w:t>
      </w:r>
      <w:r w:rsidR="000E43C5" w:rsidRPr="00857F3D">
        <w:t>nclusion of costs and revenues needed to support existing service (rather than just costs and revenues needed to support growth)</w:t>
      </w:r>
    </w:p>
    <w:p w14:paraId="39A2E90E" w14:textId="310A1A57" w:rsidR="006E4A85" w:rsidRDefault="006E4A85" w:rsidP="00711705">
      <w:pPr>
        <w:pStyle w:val="NNBullets"/>
      </w:pPr>
      <w:r>
        <w:t>T</w:t>
      </w:r>
      <w:r w:rsidR="00AB66BD" w:rsidRPr="00857F3D">
        <w:t xml:space="preserve">he role of compounding inflation by extending </w:t>
      </w:r>
      <w:r w:rsidR="0021207B">
        <w:t xml:space="preserve">the </w:t>
      </w:r>
      <w:r w:rsidR="00AB66BD" w:rsidRPr="00857F3D">
        <w:t>horizon from 2040 to 2050</w:t>
      </w:r>
    </w:p>
    <w:p w14:paraId="5D1DE2D7" w14:textId="6BA1554B" w:rsidR="006E4A85" w:rsidRDefault="006E4A85" w:rsidP="00711705">
      <w:pPr>
        <w:pStyle w:val="NNBullets"/>
      </w:pPr>
      <w:r>
        <w:t>R</w:t>
      </w:r>
      <w:r w:rsidR="00092C53">
        <w:t xml:space="preserve">emoval of </w:t>
      </w:r>
      <w:r w:rsidR="00AB66BD" w:rsidRPr="00857F3D">
        <w:t>assumptions related to partnerships</w:t>
      </w:r>
    </w:p>
    <w:p w14:paraId="5275FECB" w14:textId="3972566C" w:rsidR="006E4A85" w:rsidRDefault="006E4A85" w:rsidP="00711705">
      <w:pPr>
        <w:pStyle w:val="NNBullets"/>
      </w:pPr>
      <w:r>
        <w:t>N</w:t>
      </w:r>
      <w:r w:rsidR="00AB66BD" w:rsidRPr="00857F3D">
        <w:t>ew costs relating to electrification of the fleet</w:t>
      </w:r>
    </w:p>
    <w:p w14:paraId="0607CC1B" w14:textId="712741BA" w:rsidR="00C510FB" w:rsidRDefault="006E4A85" w:rsidP="00711705">
      <w:pPr>
        <w:pStyle w:val="NNBullets"/>
      </w:pPr>
      <w:r>
        <w:t>I</w:t>
      </w:r>
      <w:r w:rsidR="00AB66BD" w:rsidRPr="00857F3D">
        <w:t>ntegrating the Marine Division within Metro</w:t>
      </w:r>
    </w:p>
    <w:p w14:paraId="13878324" w14:textId="1084C566" w:rsidR="00AB66BD" w:rsidRDefault="00C510FB" w:rsidP="00711705">
      <w:pPr>
        <w:pStyle w:val="NNBullets"/>
      </w:pPr>
      <w:r>
        <w:t>A</w:t>
      </w:r>
      <w:r w:rsidR="00AB1315" w:rsidRPr="00857F3D">
        <w:t>dditional speed and reliability investments due to growing regional congestion</w:t>
      </w:r>
    </w:p>
    <w:p w14:paraId="2FF0D4BD" w14:textId="35C80F14" w:rsidR="005456F6" w:rsidRDefault="001A7959" w:rsidP="00711705">
      <w:pPr>
        <w:pStyle w:val="NNMainBody"/>
      </w:pPr>
      <w:r>
        <w:t>The type and size of investments described here</w:t>
      </w:r>
      <w:r w:rsidDel="00E14423">
        <w:t xml:space="preserve"> </w:t>
      </w:r>
      <w:r>
        <w:t xml:space="preserve">along with associated costs </w:t>
      </w:r>
      <w:r w:rsidR="007510B6">
        <w:t xml:space="preserve">reflect </w:t>
      </w:r>
      <w:r w:rsidR="007019E1">
        <w:t xml:space="preserve">the </w:t>
      </w:r>
      <w:r w:rsidR="007510B6">
        <w:t>total</w:t>
      </w:r>
      <w:r w:rsidR="002C7F94">
        <w:t xml:space="preserve"> regional</w:t>
      </w:r>
      <w:r w:rsidR="007510B6">
        <w:t xml:space="preserve"> </w:t>
      </w:r>
      <w:r w:rsidR="00A5365B">
        <w:t>investment</w:t>
      </w:r>
      <w:r w:rsidR="00A819D2">
        <w:t xml:space="preserve"> needed</w:t>
      </w:r>
      <w:r w:rsidR="007510B6">
        <w:t xml:space="preserve"> to support the vision</w:t>
      </w:r>
      <w:r w:rsidR="00552F2C">
        <w:t xml:space="preserve"> </w:t>
      </w:r>
      <w:r w:rsidR="00945432">
        <w:t xml:space="preserve">for </w:t>
      </w:r>
      <w:r w:rsidR="000910A0">
        <w:t xml:space="preserve">the Metro service network </w:t>
      </w:r>
      <w:r w:rsidR="00552F2C">
        <w:t>and</w:t>
      </w:r>
      <w:r w:rsidR="007510B6" w:rsidDel="00552F2C">
        <w:t xml:space="preserve"> </w:t>
      </w:r>
      <w:r>
        <w:t xml:space="preserve">are intended to provide jurisdictions and stakeholders a sense of scale for the program needed to optimize transit service. </w:t>
      </w:r>
      <w:r w:rsidR="005456F6" w:rsidRPr="00997F26">
        <w:t xml:space="preserve">The revised </w:t>
      </w:r>
      <w:r w:rsidR="005456F6" w:rsidRPr="00014720">
        <w:rPr>
          <w:rFonts w:ascii="Verdana" w:hAnsi="Verdana"/>
          <w:szCs w:val="20"/>
        </w:rPr>
        <w:t>Metro Connects</w:t>
      </w:r>
      <w:r w:rsidR="005456F6" w:rsidRPr="00997F26">
        <w:t xml:space="preserve"> methodology modifies assumptions related to partnerships. Rather than assuming broad partnership contributions</w:t>
      </w:r>
      <w:r w:rsidR="005456F6">
        <w:t xml:space="preserve"> to estimate Metro-specific costs</w:t>
      </w:r>
      <w:r w:rsidR="005456F6" w:rsidRPr="00997F26">
        <w:t xml:space="preserve">, </w:t>
      </w:r>
      <w:r w:rsidR="005456F6">
        <w:t>this analysis now</w:t>
      </w:r>
      <w:r w:rsidR="005456F6" w:rsidRPr="00997F26">
        <w:t xml:space="preserve"> report</w:t>
      </w:r>
      <w:r w:rsidR="005456F6">
        <w:t>s</w:t>
      </w:r>
      <w:r w:rsidR="005456F6" w:rsidRPr="00997F26">
        <w:t xml:space="preserve"> total project costs to understand the full magnitude represented by </w:t>
      </w:r>
      <w:r w:rsidR="005456F6" w:rsidRPr="00014720">
        <w:rPr>
          <w:rFonts w:ascii="Verdana" w:hAnsi="Verdana"/>
          <w:szCs w:val="20"/>
        </w:rPr>
        <w:t>Metro Connects</w:t>
      </w:r>
      <w:r w:rsidR="005456F6" w:rsidRPr="00997F26">
        <w:t>.</w:t>
      </w:r>
    </w:p>
    <w:p w14:paraId="7E6F2A6F" w14:textId="0DA6FC6C" w:rsidR="001A7959" w:rsidRDefault="001A7959" w:rsidP="00711705">
      <w:pPr>
        <w:pStyle w:val="NNMainBody"/>
      </w:pPr>
      <w:r>
        <w:t>Costs should be viewed as order of magnitude estimates.</w:t>
      </w:r>
      <w:r w:rsidR="00ED5C34">
        <w:t xml:space="preserve">  </w:t>
      </w:r>
      <w:r>
        <w:t xml:space="preserve">The precise timeline for investment will be affected by local development, changes to the street network, and the buildout of Sound Transit’s </w:t>
      </w:r>
      <w:r w:rsidR="00004BEA">
        <w:t xml:space="preserve">(ST) </w:t>
      </w:r>
      <w:r>
        <w:t xml:space="preserve">regional transit network. Attaining the vision requires </w:t>
      </w:r>
      <w:r w:rsidR="002B32C6">
        <w:t>partnerships and</w:t>
      </w:r>
      <w:r w:rsidR="00483C35">
        <w:t xml:space="preserve"> </w:t>
      </w:r>
      <w:r>
        <w:t xml:space="preserve">investment beyond Metro’s existing funding sources and Metro will continue to update financial projections, support regional solutions, and develop detailed planning. </w:t>
      </w:r>
      <w:r w:rsidR="0059493D">
        <w:t xml:space="preserve">Metro </w:t>
      </w:r>
      <w:r>
        <w:t>C</w:t>
      </w:r>
      <w:r w:rsidR="0059493D">
        <w:t>onnects</w:t>
      </w:r>
      <w:r>
        <w:t xml:space="preserve"> will be regularly updated to reflect changes over time, including detailing service expansions and capital investments as more information is known.</w:t>
      </w:r>
    </w:p>
    <w:p w14:paraId="79DFA093" w14:textId="731ED7D2" w:rsidR="00086ED5" w:rsidRDefault="00086ED5" w:rsidP="00711705">
      <w:pPr>
        <w:pStyle w:val="NNMainBody"/>
      </w:pPr>
      <w:r w:rsidRPr="0021727A">
        <w:t xml:space="preserve">When adjusted to reflect 2019 dollars for both the original Metro Connects and </w:t>
      </w:r>
      <w:r w:rsidR="00562850">
        <w:t xml:space="preserve">the </w:t>
      </w:r>
      <w:r w:rsidRPr="0021727A">
        <w:t>updated Metro Connects, the variance is $</w:t>
      </w:r>
      <w:r>
        <w:t>3</w:t>
      </w:r>
      <w:r w:rsidRPr="0021727A">
        <w:t>.</w:t>
      </w:r>
      <w:r>
        <w:t>1</w:t>
      </w:r>
      <w:r w:rsidRPr="0021727A">
        <w:t xml:space="preserve"> billion</w:t>
      </w:r>
      <w:r w:rsidR="000D52B0">
        <w:t xml:space="preserve"> </w:t>
      </w:r>
      <w:r w:rsidR="005F3AD0">
        <w:t xml:space="preserve">as shown in </w:t>
      </w:r>
      <w:r w:rsidR="000D52B0">
        <w:fldChar w:fldCharType="begin"/>
      </w:r>
      <w:r w:rsidR="000D52B0">
        <w:instrText xml:space="preserve"> REF _Ref74234754 \h </w:instrText>
      </w:r>
      <w:r w:rsidR="000D52B0">
        <w:fldChar w:fldCharType="separate"/>
      </w:r>
      <w:r w:rsidR="00400895">
        <w:t xml:space="preserve">Figure </w:t>
      </w:r>
      <w:r w:rsidR="00400895">
        <w:rPr>
          <w:noProof/>
        </w:rPr>
        <w:t>E</w:t>
      </w:r>
      <w:r w:rsidR="00400895">
        <w:noBreakHyphen/>
      </w:r>
      <w:r w:rsidR="00400895">
        <w:rPr>
          <w:noProof/>
        </w:rPr>
        <w:t>4</w:t>
      </w:r>
      <w:r w:rsidR="000D52B0">
        <w:fldChar w:fldCharType="end"/>
      </w:r>
      <w:r w:rsidRPr="0021727A">
        <w:t xml:space="preserve">.  Most of that variance is driven by an additional $1.9 billion in </w:t>
      </w:r>
      <w:r w:rsidR="00CA65F8">
        <w:t xml:space="preserve">fleet </w:t>
      </w:r>
      <w:r w:rsidRPr="0021727A">
        <w:t xml:space="preserve">costs </w:t>
      </w:r>
      <w:r>
        <w:t xml:space="preserve">due to the higher cost of </w:t>
      </w:r>
      <w:r w:rsidR="00CA65F8">
        <w:t xml:space="preserve">a </w:t>
      </w:r>
      <w:r>
        <w:t>batter</w:t>
      </w:r>
      <w:r w:rsidR="00CA65F8">
        <w:t>y</w:t>
      </w:r>
      <w:r>
        <w:t>-electric fleet compared to</w:t>
      </w:r>
      <w:r w:rsidR="00CA65F8">
        <w:t xml:space="preserve"> a</w:t>
      </w:r>
      <w:r>
        <w:t xml:space="preserve"> hybrid fleet</w:t>
      </w:r>
      <w:r w:rsidR="00CA65F8">
        <w:t>,</w:t>
      </w:r>
      <w:r>
        <w:t xml:space="preserve"> and</w:t>
      </w:r>
      <w:r w:rsidRPr="0021727A">
        <w:t xml:space="preserve"> replacement costs for an additional seven years</w:t>
      </w:r>
      <w:r w:rsidR="00CA65F8">
        <w:t>. It also includes</w:t>
      </w:r>
      <w:r w:rsidRPr="0021727A">
        <w:t xml:space="preserve"> $0.9 billion in additional costs associated with electrification</w:t>
      </w:r>
      <w:r>
        <w:t xml:space="preserve">. </w:t>
      </w:r>
    </w:p>
    <w:p w14:paraId="0147C59E" w14:textId="762E30E4" w:rsidR="00320D5B" w:rsidRDefault="000D52B0" w:rsidP="00332990">
      <w:pPr>
        <w:pStyle w:val="Caption"/>
        <w:pageBreakBefore/>
        <w:ind w:left="994" w:hanging="994"/>
      </w:pPr>
      <w:bookmarkStart w:id="6" w:name="_Ref74234754"/>
      <w:bookmarkStart w:id="7" w:name="_Ref74139261"/>
      <w:bookmarkStart w:id="8" w:name="_Toc77708218"/>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4</w:t>
      </w:r>
      <w:r>
        <w:fldChar w:fldCharType="end"/>
      </w:r>
      <w:bookmarkEnd w:id="6"/>
      <w:r>
        <w:tab/>
      </w:r>
      <w:r w:rsidR="00320D5B" w:rsidRPr="00DE2C21">
        <w:t xml:space="preserve">Metro Connects Original and Revised Cost Estimates, in </w:t>
      </w:r>
      <w:r w:rsidR="00EB76D0">
        <w:t>B</w:t>
      </w:r>
      <w:r w:rsidR="00320D5B" w:rsidRPr="00DE2C21">
        <w:t>illions and 2019 dollars</w:t>
      </w:r>
      <w:bookmarkEnd w:id="7"/>
      <w:bookmarkEnd w:id="8"/>
    </w:p>
    <w:tbl>
      <w:tblPr>
        <w:tblStyle w:val="TableGrid"/>
        <w:tblW w:w="9355" w:type="dxa"/>
        <w:tblLayout w:type="fixed"/>
        <w:tblLook w:val="04A0" w:firstRow="1" w:lastRow="0" w:firstColumn="1" w:lastColumn="0" w:noHBand="0" w:noVBand="1"/>
      </w:tblPr>
      <w:tblGrid>
        <w:gridCol w:w="3145"/>
        <w:gridCol w:w="2070"/>
        <w:gridCol w:w="2070"/>
        <w:gridCol w:w="2070"/>
      </w:tblGrid>
      <w:tr w:rsidR="00072ED8" w:rsidRPr="00997F26" w14:paraId="0521DD03" w14:textId="77777777" w:rsidTr="00EC4D92">
        <w:trPr>
          <w:cnfStyle w:val="100000000000" w:firstRow="1" w:lastRow="0" w:firstColumn="0" w:lastColumn="0" w:oddVBand="0" w:evenVBand="0" w:oddHBand="0"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3145" w:type="dxa"/>
          </w:tcPr>
          <w:p w14:paraId="50B6986C" w14:textId="5284B1FE" w:rsidR="00086ED5" w:rsidRPr="00B66E26" w:rsidRDefault="00086ED5" w:rsidP="00711705">
            <w:pPr>
              <w:pStyle w:val="NNTableHeader"/>
              <w:jc w:val="left"/>
              <w:rPr>
                <w:color w:val="000000" w:themeColor="text1"/>
              </w:rPr>
            </w:pPr>
            <w:r w:rsidRPr="00B66E26">
              <w:rPr>
                <w:color w:val="000000" w:themeColor="text1"/>
              </w:rPr>
              <w:t>Full Metro Connects Service Hours (</w:t>
            </w:r>
            <w:r w:rsidR="006640F5">
              <w:rPr>
                <w:color w:val="000000" w:themeColor="text1"/>
              </w:rPr>
              <w:t>I</w:t>
            </w:r>
            <w:r w:rsidRPr="00B66E26">
              <w:rPr>
                <w:color w:val="000000" w:themeColor="text1"/>
              </w:rPr>
              <w:t>ncluding Maintaining Existing Service Levels)</w:t>
            </w:r>
          </w:p>
        </w:tc>
        <w:tc>
          <w:tcPr>
            <w:tcW w:w="2070" w:type="dxa"/>
          </w:tcPr>
          <w:p w14:paraId="08023CA8" w14:textId="77777777" w:rsidR="00086ED5" w:rsidRPr="00B66E26" w:rsidRDefault="00086ED5"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B66E26">
              <w:rPr>
                <w:color w:val="000000" w:themeColor="text1"/>
              </w:rPr>
              <w:t xml:space="preserve">Original </w:t>
            </w:r>
            <w:proofErr w:type="gramStart"/>
            <w:r w:rsidRPr="00B66E26">
              <w:rPr>
                <w:color w:val="000000" w:themeColor="text1"/>
              </w:rPr>
              <w:t>Metro  Connects</w:t>
            </w:r>
            <w:proofErr w:type="gramEnd"/>
            <w:r w:rsidRPr="00B66E26">
              <w:rPr>
                <w:color w:val="000000" w:themeColor="text1"/>
              </w:rPr>
              <w:t xml:space="preserve"> (2040)</w:t>
            </w:r>
          </w:p>
        </w:tc>
        <w:tc>
          <w:tcPr>
            <w:tcW w:w="2070" w:type="dxa"/>
          </w:tcPr>
          <w:p w14:paraId="58DDAF34" w14:textId="77777777" w:rsidR="00086ED5" w:rsidRPr="00B66E26" w:rsidRDefault="00086ED5"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B66E26">
              <w:rPr>
                <w:color w:val="000000" w:themeColor="text1"/>
              </w:rPr>
              <w:t xml:space="preserve">Updated </w:t>
            </w:r>
            <w:proofErr w:type="gramStart"/>
            <w:r w:rsidRPr="00B66E26">
              <w:rPr>
                <w:color w:val="000000" w:themeColor="text1"/>
              </w:rPr>
              <w:t>Metro  Connects</w:t>
            </w:r>
            <w:proofErr w:type="gramEnd"/>
            <w:r w:rsidRPr="00B66E26">
              <w:rPr>
                <w:color w:val="000000" w:themeColor="text1"/>
              </w:rPr>
              <w:t xml:space="preserve"> (2050)</w:t>
            </w:r>
          </w:p>
        </w:tc>
        <w:tc>
          <w:tcPr>
            <w:tcW w:w="2070" w:type="dxa"/>
          </w:tcPr>
          <w:p w14:paraId="4B97443E" w14:textId="77777777" w:rsidR="00086ED5" w:rsidRPr="00B66E26" w:rsidRDefault="00086ED5" w:rsidP="00711705">
            <w:pPr>
              <w:pStyle w:val="NNTableHeader"/>
              <w:cnfStyle w:val="100000000000" w:firstRow="1" w:lastRow="0" w:firstColumn="0" w:lastColumn="0" w:oddVBand="0" w:evenVBand="0" w:oddHBand="0" w:evenHBand="0" w:firstRowFirstColumn="0" w:firstRowLastColumn="0" w:lastRowFirstColumn="0" w:lastRowLastColumn="0"/>
              <w:rPr>
                <w:color w:val="000000" w:themeColor="text1"/>
              </w:rPr>
            </w:pPr>
            <w:r w:rsidRPr="00B66E26">
              <w:rPr>
                <w:color w:val="000000" w:themeColor="text1"/>
              </w:rPr>
              <w:t>Variance</w:t>
            </w:r>
          </w:p>
        </w:tc>
      </w:tr>
      <w:tr w:rsidR="00086ED5" w:rsidRPr="00997F26" w14:paraId="1BD62D32" w14:textId="77777777" w:rsidTr="00EC4D92">
        <w:tc>
          <w:tcPr>
            <w:cnfStyle w:val="001000000000" w:firstRow="0" w:lastRow="0" w:firstColumn="1" w:lastColumn="0" w:oddVBand="0" w:evenVBand="0" w:oddHBand="0" w:evenHBand="0" w:firstRowFirstColumn="0" w:firstRowLastColumn="0" w:lastRowFirstColumn="0" w:lastRowLastColumn="0"/>
            <w:tcW w:w="3145" w:type="dxa"/>
            <w:shd w:val="clear" w:color="auto" w:fill="DDDDDD" w:themeFill="text2" w:themeFillTint="33"/>
          </w:tcPr>
          <w:p w14:paraId="7F28716F" w14:textId="77777777" w:rsidR="00086ED5" w:rsidRPr="006F16BC" w:rsidRDefault="00086ED5" w:rsidP="00727AAA">
            <w:pPr>
              <w:pStyle w:val="NNTableText"/>
              <w:rPr>
                <w:b/>
              </w:rPr>
            </w:pPr>
            <w:r w:rsidRPr="006F16BC">
              <w:rPr>
                <w:rFonts w:cs="Calibri"/>
                <w:b/>
                <w:color w:val="000000"/>
                <w:szCs w:val="20"/>
              </w:rPr>
              <w:t>Total Metro Connects Network</w:t>
            </w:r>
          </w:p>
        </w:tc>
        <w:tc>
          <w:tcPr>
            <w:tcW w:w="2070" w:type="dxa"/>
            <w:shd w:val="clear" w:color="auto" w:fill="DDDDDD" w:themeFill="text2" w:themeFillTint="33"/>
          </w:tcPr>
          <w:p w14:paraId="4D94BC1D" w14:textId="77777777" w:rsidR="00086ED5" w:rsidRPr="003C4A40"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highlight w:val="green"/>
              </w:rPr>
            </w:pPr>
            <w:r w:rsidRPr="003C4A40">
              <w:rPr>
                <w:b/>
              </w:rPr>
              <w:t xml:space="preserve">6,130,000 </w:t>
            </w:r>
          </w:p>
        </w:tc>
        <w:tc>
          <w:tcPr>
            <w:tcW w:w="2070" w:type="dxa"/>
            <w:shd w:val="clear" w:color="auto" w:fill="DDDDDD" w:themeFill="text2" w:themeFillTint="33"/>
          </w:tcPr>
          <w:p w14:paraId="5E018A10" w14:textId="77777777" w:rsidR="00086ED5" w:rsidRPr="003C4A40"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i/>
                <w:color w:val="000000"/>
                <w:szCs w:val="20"/>
                <w:highlight w:val="green"/>
              </w:rPr>
            </w:pPr>
            <w:r w:rsidRPr="003C4A40">
              <w:rPr>
                <w:b/>
              </w:rPr>
              <w:t xml:space="preserve">7,250,000 </w:t>
            </w:r>
          </w:p>
        </w:tc>
        <w:tc>
          <w:tcPr>
            <w:tcW w:w="2070" w:type="dxa"/>
            <w:shd w:val="clear" w:color="auto" w:fill="DDDDDD" w:themeFill="text2" w:themeFillTint="33"/>
          </w:tcPr>
          <w:p w14:paraId="7C1A665E" w14:textId="77777777" w:rsidR="00086ED5" w:rsidRPr="006F16BC"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highlight w:val="green"/>
              </w:rPr>
            </w:pPr>
            <w:r w:rsidRPr="006F16BC">
              <w:rPr>
                <w:b/>
              </w:rPr>
              <w:t xml:space="preserve">1,120,000 </w:t>
            </w:r>
          </w:p>
        </w:tc>
      </w:tr>
      <w:tr w:rsidR="00086ED5" w:rsidRPr="00997F26" w14:paraId="5DAFDAF3"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02909330" w14:textId="77777777" w:rsidR="00086ED5" w:rsidRPr="00997F26" w:rsidRDefault="00086ED5" w:rsidP="00711705">
            <w:pPr>
              <w:pStyle w:val="NNTableText"/>
            </w:pPr>
            <w:r>
              <w:rPr>
                <w:rFonts w:cs="Calibri"/>
                <w:color w:val="000000"/>
                <w:szCs w:val="20"/>
              </w:rPr>
              <w:t>Total Funded</w:t>
            </w:r>
          </w:p>
        </w:tc>
        <w:tc>
          <w:tcPr>
            <w:tcW w:w="2070" w:type="dxa"/>
          </w:tcPr>
          <w:p w14:paraId="7F6B3881" w14:textId="77777777" w:rsidR="00086ED5" w:rsidRPr="009353E9"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sidRPr="00437AFA">
              <w:t xml:space="preserve">4,771,000 </w:t>
            </w:r>
          </w:p>
        </w:tc>
        <w:tc>
          <w:tcPr>
            <w:tcW w:w="2070" w:type="dxa"/>
          </w:tcPr>
          <w:p w14:paraId="4F63A32D" w14:textId="77777777" w:rsidR="00086ED5" w:rsidRPr="00C24B54"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highlight w:val="green"/>
              </w:rPr>
            </w:pPr>
            <w:r w:rsidRPr="00437AFA">
              <w:t xml:space="preserve">3,673,000 </w:t>
            </w:r>
          </w:p>
        </w:tc>
        <w:tc>
          <w:tcPr>
            <w:tcW w:w="2070" w:type="dxa"/>
          </w:tcPr>
          <w:p w14:paraId="3C77DEEC" w14:textId="77777777" w:rsidR="00086ED5" w:rsidRPr="00604A6A"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sidRPr="003926AA">
              <w:t>(1,098,000)</w:t>
            </w:r>
          </w:p>
        </w:tc>
      </w:tr>
      <w:tr w:rsidR="00086ED5" w:rsidRPr="00997F26" w14:paraId="46D2E45E"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3E6F869A" w14:textId="77777777" w:rsidR="00086ED5" w:rsidRPr="00997F26" w:rsidRDefault="00086ED5" w:rsidP="00711705">
            <w:pPr>
              <w:pStyle w:val="NNTableText"/>
            </w:pPr>
            <w:r>
              <w:rPr>
                <w:rFonts w:cs="Calibri"/>
                <w:color w:val="000000"/>
                <w:szCs w:val="20"/>
              </w:rPr>
              <w:t>Total Unfunded</w:t>
            </w:r>
          </w:p>
        </w:tc>
        <w:tc>
          <w:tcPr>
            <w:tcW w:w="2070" w:type="dxa"/>
          </w:tcPr>
          <w:p w14:paraId="578B921E" w14:textId="77777777" w:rsidR="00086ED5" w:rsidRPr="009353E9"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sidRPr="00437AFA">
              <w:t xml:space="preserve">1,359,000 </w:t>
            </w:r>
          </w:p>
        </w:tc>
        <w:tc>
          <w:tcPr>
            <w:tcW w:w="2070" w:type="dxa"/>
          </w:tcPr>
          <w:p w14:paraId="20717060" w14:textId="77777777" w:rsidR="00086ED5" w:rsidRPr="00C24B54"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i/>
                <w:iCs/>
                <w:color w:val="000000"/>
                <w:szCs w:val="20"/>
                <w:highlight w:val="green"/>
              </w:rPr>
            </w:pPr>
            <w:r w:rsidRPr="00437AFA">
              <w:t xml:space="preserve">3,577,000 </w:t>
            </w:r>
          </w:p>
        </w:tc>
        <w:tc>
          <w:tcPr>
            <w:tcW w:w="2070" w:type="dxa"/>
          </w:tcPr>
          <w:p w14:paraId="3AF0E6CC" w14:textId="77777777" w:rsidR="00086ED5" w:rsidRPr="00604A6A" w:rsidRDefault="00086ED5"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highlight w:val="green"/>
              </w:rPr>
            </w:pPr>
            <w:r w:rsidRPr="00437AFA">
              <w:t xml:space="preserve">2,218,000 </w:t>
            </w:r>
          </w:p>
        </w:tc>
      </w:tr>
    </w:tbl>
    <w:p w14:paraId="30FD20CA" w14:textId="0F15EA51" w:rsidR="00086ED5" w:rsidRDefault="00086ED5" w:rsidP="00711705">
      <w:pPr>
        <w:pStyle w:val="NNSource"/>
      </w:pPr>
    </w:p>
    <w:tbl>
      <w:tblPr>
        <w:tblStyle w:val="TableGrid"/>
        <w:tblW w:w="9355" w:type="dxa"/>
        <w:tblLayout w:type="fixed"/>
        <w:tblLook w:val="04A0" w:firstRow="1" w:lastRow="0" w:firstColumn="1" w:lastColumn="0" w:noHBand="0" w:noVBand="1"/>
      </w:tblPr>
      <w:tblGrid>
        <w:gridCol w:w="3145"/>
        <w:gridCol w:w="2070"/>
        <w:gridCol w:w="2070"/>
        <w:gridCol w:w="2070"/>
      </w:tblGrid>
      <w:tr w:rsidR="00711705" w:rsidRPr="00997F26" w14:paraId="25EE95AB" w14:textId="77777777" w:rsidTr="00EC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Pr>
          <w:p w14:paraId="10AC5707" w14:textId="77777777" w:rsidR="00711705" w:rsidRPr="00B66E26" w:rsidRDefault="00711705" w:rsidP="0021290F">
            <w:pPr>
              <w:pStyle w:val="NNTableHeader"/>
            </w:pPr>
            <w:r w:rsidRPr="00B66E26">
              <w:t>Full Metro Connects Capital Investment (2019$, in Billions)</w:t>
            </w:r>
          </w:p>
        </w:tc>
        <w:tc>
          <w:tcPr>
            <w:tcW w:w="2070" w:type="dxa"/>
          </w:tcPr>
          <w:p w14:paraId="3E9364FC" w14:textId="77777777" w:rsidR="00711705" w:rsidRPr="00B66E26" w:rsidRDefault="00711705" w:rsidP="0021290F">
            <w:pPr>
              <w:pStyle w:val="NNTableHeader"/>
              <w:cnfStyle w:val="100000000000" w:firstRow="1" w:lastRow="0" w:firstColumn="0" w:lastColumn="0" w:oddVBand="0" w:evenVBand="0" w:oddHBand="0" w:evenHBand="0" w:firstRowFirstColumn="0" w:firstRowLastColumn="0" w:lastRowFirstColumn="0" w:lastRowLastColumn="0"/>
            </w:pPr>
            <w:r w:rsidRPr="00B66E26">
              <w:t xml:space="preserve">Original </w:t>
            </w:r>
            <w:proofErr w:type="gramStart"/>
            <w:r w:rsidRPr="00B66E26">
              <w:t>Metro  Connects</w:t>
            </w:r>
            <w:proofErr w:type="gramEnd"/>
            <w:r w:rsidRPr="00B66E26">
              <w:t xml:space="preserve"> (2040)</w:t>
            </w:r>
          </w:p>
        </w:tc>
        <w:tc>
          <w:tcPr>
            <w:tcW w:w="2070" w:type="dxa"/>
          </w:tcPr>
          <w:p w14:paraId="3795EF4A" w14:textId="2046FE7D" w:rsidR="00711705" w:rsidRPr="00B66E26" w:rsidRDefault="00711705" w:rsidP="0021290F">
            <w:pPr>
              <w:pStyle w:val="NNTableHeader"/>
              <w:cnfStyle w:val="100000000000" w:firstRow="1" w:lastRow="0" w:firstColumn="0" w:lastColumn="0" w:oddVBand="0" w:evenVBand="0" w:oddHBand="0" w:evenHBand="0" w:firstRowFirstColumn="0" w:firstRowLastColumn="0" w:lastRowFirstColumn="0" w:lastRowLastColumn="0"/>
            </w:pPr>
            <w:r w:rsidRPr="00B66E26">
              <w:t xml:space="preserve">Updated </w:t>
            </w:r>
            <w:proofErr w:type="gramStart"/>
            <w:r w:rsidRPr="00B66E26">
              <w:t>Metro  Connects</w:t>
            </w:r>
            <w:proofErr w:type="gramEnd"/>
            <w:r w:rsidRPr="00B66E26">
              <w:t xml:space="preserve"> (2050)</w:t>
            </w:r>
            <w:r w:rsidR="00B80947">
              <w:t>*</w:t>
            </w:r>
          </w:p>
        </w:tc>
        <w:tc>
          <w:tcPr>
            <w:tcW w:w="2070" w:type="dxa"/>
          </w:tcPr>
          <w:p w14:paraId="0E09B843" w14:textId="77777777" w:rsidR="00711705" w:rsidRPr="00B66E26" w:rsidRDefault="00711705" w:rsidP="0021290F">
            <w:pPr>
              <w:pStyle w:val="NNTableHeader"/>
              <w:cnfStyle w:val="100000000000" w:firstRow="1" w:lastRow="0" w:firstColumn="0" w:lastColumn="0" w:oddVBand="0" w:evenVBand="0" w:oddHBand="0" w:evenHBand="0" w:firstRowFirstColumn="0" w:firstRowLastColumn="0" w:lastRowFirstColumn="0" w:lastRowLastColumn="0"/>
            </w:pPr>
            <w:r w:rsidRPr="00B66E26">
              <w:t>Variance</w:t>
            </w:r>
          </w:p>
        </w:tc>
      </w:tr>
      <w:tr w:rsidR="00711705" w:rsidRPr="00997F26" w14:paraId="05839DAF"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4CF084DB" w14:textId="77777777" w:rsidR="00711705" w:rsidRDefault="00711705" w:rsidP="00711705">
            <w:pPr>
              <w:pStyle w:val="NNTableText"/>
              <w:rPr>
                <w:rFonts w:cs="Calibri"/>
                <w:color w:val="000000"/>
                <w:szCs w:val="20"/>
              </w:rPr>
            </w:pPr>
            <w:r>
              <w:rPr>
                <w:rFonts w:cs="Calibri"/>
                <w:color w:val="000000"/>
                <w:szCs w:val="20"/>
              </w:rPr>
              <w:t>Fleet</w:t>
            </w:r>
          </w:p>
        </w:tc>
        <w:tc>
          <w:tcPr>
            <w:tcW w:w="2070" w:type="dxa"/>
            <w:vAlign w:val="center"/>
          </w:tcPr>
          <w:p w14:paraId="4225A731"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$4.2</w:t>
            </w:r>
          </w:p>
        </w:tc>
        <w:tc>
          <w:tcPr>
            <w:tcW w:w="2070" w:type="dxa"/>
            <w:vAlign w:val="center"/>
          </w:tcPr>
          <w:p w14:paraId="398BD047"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$6.2</w:t>
            </w:r>
          </w:p>
        </w:tc>
        <w:tc>
          <w:tcPr>
            <w:tcW w:w="2070" w:type="dxa"/>
            <w:vAlign w:val="center"/>
          </w:tcPr>
          <w:p w14:paraId="43C20697"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w:t>
            </w:r>
            <w:r>
              <w:rPr>
                <w:rFonts w:cs="Calibri"/>
                <w:color w:val="000000"/>
                <w:szCs w:val="20"/>
              </w:rPr>
              <w:t>1</w:t>
            </w:r>
            <w:r w:rsidRPr="006F16BC">
              <w:rPr>
                <w:rFonts w:cs="Calibri"/>
                <w:color w:val="000000"/>
                <w:szCs w:val="20"/>
              </w:rPr>
              <w:t>.</w:t>
            </w:r>
            <w:r>
              <w:rPr>
                <w:rFonts w:cs="Calibri"/>
                <w:color w:val="000000"/>
                <w:szCs w:val="20"/>
              </w:rPr>
              <w:t>9</w:t>
            </w:r>
          </w:p>
        </w:tc>
      </w:tr>
      <w:tr w:rsidR="00711705" w:rsidRPr="00997F26" w14:paraId="70656E8B"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2544F959" w14:textId="77777777" w:rsidR="00711705" w:rsidRDefault="00711705" w:rsidP="00711705">
            <w:pPr>
              <w:pStyle w:val="NNTableText"/>
              <w:rPr>
                <w:rFonts w:cs="Calibri"/>
                <w:color w:val="000000"/>
                <w:szCs w:val="20"/>
              </w:rPr>
            </w:pPr>
            <w:r>
              <w:rPr>
                <w:rFonts w:cs="Calibri"/>
                <w:color w:val="000000"/>
                <w:szCs w:val="20"/>
              </w:rPr>
              <w:t>Non-Fleet</w:t>
            </w:r>
          </w:p>
        </w:tc>
        <w:tc>
          <w:tcPr>
            <w:tcW w:w="2070" w:type="dxa"/>
            <w:vAlign w:val="center"/>
          </w:tcPr>
          <w:p w14:paraId="621E9CB4"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$9.7</w:t>
            </w:r>
          </w:p>
        </w:tc>
        <w:tc>
          <w:tcPr>
            <w:tcW w:w="2070" w:type="dxa"/>
            <w:vAlign w:val="center"/>
          </w:tcPr>
          <w:p w14:paraId="4B6E8945"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$10.</w:t>
            </w:r>
            <w:r>
              <w:rPr>
                <w:rFonts w:cs="Calibri"/>
                <w:color w:val="000000"/>
                <w:szCs w:val="20"/>
              </w:rPr>
              <w:t>8</w:t>
            </w:r>
          </w:p>
        </w:tc>
        <w:tc>
          <w:tcPr>
            <w:tcW w:w="2070" w:type="dxa"/>
            <w:vAlign w:val="center"/>
          </w:tcPr>
          <w:p w14:paraId="6A94FAC6"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w:t>
            </w:r>
            <w:r>
              <w:rPr>
                <w:rFonts w:cs="Calibri"/>
                <w:color w:val="000000"/>
                <w:szCs w:val="20"/>
              </w:rPr>
              <w:t>1</w:t>
            </w:r>
            <w:r w:rsidRPr="006F16BC">
              <w:rPr>
                <w:rFonts w:cs="Calibri"/>
                <w:color w:val="000000"/>
                <w:szCs w:val="20"/>
              </w:rPr>
              <w:t>.</w:t>
            </w:r>
            <w:r>
              <w:rPr>
                <w:rFonts w:cs="Calibri"/>
                <w:color w:val="000000"/>
                <w:szCs w:val="20"/>
              </w:rPr>
              <w:t>1</w:t>
            </w:r>
          </w:p>
        </w:tc>
      </w:tr>
      <w:tr w:rsidR="00711705" w:rsidRPr="00997F26" w14:paraId="72D7603C" w14:textId="77777777" w:rsidTr="00EC4D92">
        <w:tc>
          <w:tcPr>
            <w:cnfStyle w:val="001000000000" w:firstRow="0" w:lastRow="0" w:firstColumn="1" w:lastColumn="0" w:oddVBand="0" w:evenVBand="0" w:oddHBand="0" w:evenHBand="0" w:firstRowFirstColumn="0" w:firstRowLastColumn="0" w:lastRowFirstColumn="0" w:lastRowLastColumn="0"/>
            <w:tcW w:w="3145" w:type="dxa"/>
            <w:shd w:val="clear" w:color="auto" w:fill="DDDDDD" w:themeFill="text2" w:themeFillTint="33"/>
          </w:tcPr>
          <w:p w14:paraId="7E4ECAEB" w14:textId="77777777" w:rsidR="00711705" w:rsidRDefault="00711705" w:rsidP="0021290F">
            <w:pPr>
              <w:pStyle w:val="NNTableText"/>
              <w:rPr>
                <w:rFonts w:cs="Calibri"/>
                <w:color w:val="000000"/>
                <w:szCs w:val="20"/>
              </w:rPr>
            </w:pPr>
            <w:r w:rsidRPr="006F16BC">
              <w:rPr>
                <w:b/>
                <w:bCs/>
              </w:rPr>
              <w:t>Total Metro Connects Network (with Existing Service)</w:t>
            </w:r>
          </w:p>
        </w:tc>
        <w:tc>
          <w:tcPr>
            <w:tcW w:w="2070" w:type="dxa"/>
            <w:shd w:val="clear" w:color="auto" w:fill="DDDDDD" w:themeFill="text2" w:themeFillTint="33"/>
            <w:vAlign w:val="center"/>
          </w:tcPr>
          <w:p w14:paraId="2FCBA676"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6F16BC">
              <w:rPr>
                <w:rFonts w:cs="Calibri"/>
                <w:b/>
                <w:color w:val="000000"/>
                <w:szCs w:val="20"/>
              </w:rPr>
              <w:t>$13.9</w:t>
            </w:r>
          </w:p>
        </w:tc>
        <w:tc>
          <w:tcPr>
            <w:tcW w:w="2070" w:type="dxa"/>
            <w:shd w:val="clear" w:color="auto" w:fill="DDDDDD" w:themeFill="text2" w:themeFillTint="33"/>
            <w:vAlign w:val="center"/>
          </w:tcPr>
          <w:p w14:paraId="32BDD7E8"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6F16BC">
              <w:rPr>
                <w:rFonts w:cs="Calibri"/>
                <w:b/>
                <w:color w:val="000000"/>
                <w:szCs w:val="20"/>
              </w:rPr>
              <w:t>$1</w:t>
            </w:r>
            <w:r>
              <w:rPr>
                <w:rFonts w:cs="Calibri"/>
                <w:b/>
                <w:color w:val="000000"/>
                <w:szCs w:val="20"/>
              </w:rPr>
              <w:t>7</w:t>
            </w:r>
            <w:r w:rsidRPr="006F16BC">
              <w:rPr>
                <w:rFonts w:cs="Calibri"/>
                <w:b/>
                <w:color w:val="000000"/>
                <w:szCs w:val="20"/>
              </w:rPr>
              <w:t>.</w:t>
            </w:r>
            <w:r>
              <w:rPr>
                <w:rFonts w:cs="Calibri"/>
                <w:b/>
                <w:color w:val="000000"/>
                <w:szCs w:val="20"/>
              </w:rPr>
              <w:t>0</w:t>
            </w:r>
          </w:p>
        </w:tc>
        <w:tc>
          <w:tcPr>
            <w:tcW w:w="2070" w:type="dxa"/>
            <w:shd w:val="clear" w:color="auto" w:fill="DDDDDD" w:themeFill="text2" w:themeFillTint="33"/>
            <w:vAlign w:val="center"/>
          </w:tcPr>
          <w:p w14:paraId="3810AD5B"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b/>
                <w:color w:val="000000"/>
                <w:szCs w:val="20"/>
              </w:rPr>
            </w:pPr>
            <w:r w:rsidRPr="006F16BC">
              <w:rPr>
                <w:rFonts w:cs="Calibri"/>
                <w:b/>
                <w:color w:val="000000"/>
                <w:szCs w:val="20"/>
              </w:rPr>
              <w:t>$</w:t>
            </w:r>
            <w:r>
              <w:rPr>
                <w:rFonts w:cs="Calibri"/>
                <w:b/>
                <w:color w:val="000000"/>
                <w:szCs w:val="20"/>
              </w:rPr>
              <w:t>3</w:t>
            </w:r>
            <w:r w:rsidRPr="006F16BC">
              <w:rPr>
                <w:rFonts w:cs="Calibri"/>
                <w:b/>
                <w:color w:val="000000"/>
                <w:szCs w:val="20"/>
              </w:rPr>
              <w:t>.</w:t>
            </w:r>
            <w:r>
              <w:rPr>
                <w:rFonts w:cs="Calibri"/>
                <w:b/>
                <w:color w:val="000000"/>
                <w:szCs w:val="20"/>
              </w:rPr>
              <w:t>1</w:t>
            </w:r>
          </w:p>
        </w:tc>
      </w:tr>
      <w:tr w:rsidR="00711705" w:rsidRPr="00997F26" w14:paraId="213F8B07"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4B93D861" w14:textId="77777777" w:rsidR="00711705" w:rsidRDefault="00711705" w:rsidP="00711705">
            <w:pPr>
              <w:pStyle w:val="NNTableText"/>
              <w:rPr>
                <w:rFonts w:cs="Calibri"/>
                <w:color w:val="000000"/>
                <w:szCs w:val="20"/>
              </w:rPr>
            </w:pPr>
            <w:r>
              <w:rPr>
                <w:rFonts w:cs="Calibri"/>
                <w:color w:val="000000"/>
                <w:szCs w:val="20"/>
              </w:rPr>
              <w:t>Total Funded</w:t>
            </w:r>
          </w:p>
        </w:tc>
        <w:tc>
          <w:tcPr>
            <w:tcW w:w="2070" w:type="dxa"/>
            <w:vAlign w:val="center"/>
          </w:tcPr>
          <w:p w14:paraId="01E0E160"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$7.5</w:t>
            </w:r>
          </w:p>
        </w:tc>
        <w:tc>
          <w:tcPr>
            <w:tcW w:w="2070" w:type="dxa"/>
            <w:vAlign w:val="center"/>
          </w:tcPr>
          <w:p w14:paraId="2B32D513"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$6.6</w:t>
            </w:r>
          </w:p>
        </w:tc>
        <w:tc>
          <w:tcPr>
            <w:tcW w:w="2070" w:type="dxa"/>
            <w:vAlign w:val="center"/>
          </w:tcPr>
          <w:p w14:paraId="58251265"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($0.9)</w:t>
            </w:r>
          </w:p>
        </w:tc>
      </w:tr>
      <w:tr w:rsidR="00711705" w:rsidRPr="00997F26" w14:paraId="3C5F0F4C" w14:textId="77777777" w:rsidTr="00EC4D92">
        <w:tc>
          <w:tcPr>
            <w:cnfStyle w:val="001000000000" w:firstRow="0" w:lastRow="0" w:firstColumn="1" w:lastColumn="0" w:oddVBand="0" w:evenVBand="0" w:oddHBand="0" w:evenHBand="0" w:firstRowFirstColumn="0" w:firstRowLastColumn="0" w:lastRowFirstColumn="0" w:lastRowLastColumn="0"/>
            <w:tcW w:w="3145" w:type="dxa"/>
          </w:tcPr>
          <w:p w14:paraId="1DC55952" w14:textId="77777777" w:rsidR="00711705" w:rsidRDefault="00711705" w:rsidP="00711705">
            <w:pPr>
              <w:pStyle w:val="NNTableText"/>
              <w:rPr>
                <w:rFonts w:cs="Calibri"/>
                <w:color w:val="000000"/>
                <w:szCs w:val="20"/>
              </w:rPr>
            </w:pPr>
            <w:r>
              <w:rPr>
                <w:rFonts w:cs="Calibri"/>
                <w:color w:val="000000"/>
                <w:szCs w:val="20"/>
              </w:rPr>
              <w:t>Total Unfunded</w:t>
            </w:r>
          </w:p>
        </w:tc>
        <w:tc>
          <w:tcPr>
            <w:tcW w:w="2070" w:type="dxa"/>
            <w:vAlign w:val="center"/>
          </w:tcPr>
          <w:p w14:paraId="37006719"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$6.4</w:t>
            </w:r>
          </w:p>
        </w:tc>
        <w:tc>
          <w:tcPr>
            <w:tcW w:w="2070" w:type="dxa"/>
            <w:vAlign w:val="center"/>
          </w:tcPr>
          <w:p w14:paraId="257FE86D"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$10.</w:t>
            </w:r>
            <w:r>
              <w:rPr>
                <w:rFonts w:cs="Calibri"/>
                <w:color w:val="000000"/>
                <w:szCs w:val="20"/>
              </w:rPr>
              <w:t>4</w:t>
            </w:r>
          </w:p>
        </w:tc>
        <w:tc>
          <w:tcPr>
            <w:tcW w:w="2070" w:type="dxa"/>
            <w:vAlign w:val="center"/>
          </w:tcPr>
          <w:p w14:paraId="370455DF" w14:textId="77777777" w:rsidR="00711705" w:rsidRPr="006F16BC" w:rsidRDefault="00711705" w:rsidP="00711705">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6F16BC">
              <w:rPr>
                <w:rFonts w:cs="Calibri"/>
                <w:color w:val="000000"/>
                <w:szCs w:val="20"/>
              </w:rPr>
              <w:t>$</w:t>
            </w:r>
            <w:r>
              <w:rPr>
                <w:rFonts w:cs="Calibri"/>
                <w:color w:val="000000"/>
                <w:szCs w:val="20"/>
              </w:rPr>
              <w:t>4</w:t>
            </w:r>
            <w:r w:rsidRPr="006F16BC">
              <w:rPr>
                <w:rFonts w:cs="Calibri"/>
                <w:color w:val="000000"/>
                <w:szCs w:val="20"/>
              </w:rPr>
              <w:t>.</w:t>
            </w:r>
            <w:r>
              <w:rPr>
                <w:rFonts w:cs="Calibri"/>
                <w:color w:val="000000"/>
                <w:szCs w:val="20"/>
              </w:rPr>
              <w:t>0</w:t>
            </w:r>
          </w:p>
        </w:tc>
      </w:tr>
    </w:tbl>
    <w:p w14:paraId="6405F091" w14:textId="2E71AF19" w:rsidR="00B80947" w:rsidRPr="007043AE" w:rsidRDefault="00B80947" w:rsidP="007043AE">
      <w:pPr>
        <w:pStyle w:val="NNSource"/>
        <w:rPr>
          <w:b/>
          <w:i/>
          <w:iCs/>
        </w:rPr>
      </w:pPr>
      <w:r w:rsidRPr="007043AE">
        <w:rPr>
          <w:i/>
          <w:iCs/>
        </w:rPr>
        <w:t>*</w:t>
      </w:r>
      <w:r w:rsidR="00813BFC" w:rsidRPr="007043AE">
        <w:rPr>
          <w:i/>
          <w:iCs/>
        </w:rPr>
        <w:t xml:space="preserve">2050 costs are shown in </w:t>
      </w:r>
      <w:r w:rsidR="00F7270F" w:rsidRPr="007043AE">
        <w:rPr>
          <w:i/>
          <w:iCs/>
        </w:rPr>
        <w:t xml:space="preserve">2019 dollars, and not YOE, </w:t>
      </w:r>
      <w:r w:rsidR="001B49B9" w:rsidRPr="007043AE">
        <w:rPr>
          <w:i/>
          <w:iCs/>
        </w:rPr>
        <w:t>to help provide a comparison to the original Metro Connects</w:t>
      </w:r>
      <w:r w:rsidR="004E6D5D" w:rsidRPr="007043AE">
        <w:rPr>
          <w:i/>
          <w:iCs/>
        </w:rPr>
        <w:t xml:space="preserve">. In Year of </w:t>
      </w:r>
      <w:proofErr w:type="spellStart"/>
      <w:r w:rsidR="004E6D5D" w:rsidRPr="007043AE">
        <w:rPr>
          <w:i/>
          <w:iCs/>
        </w:rPr>
        <w:t>Expendature</w:t>
      </w:r>
      <w:proofErr w:type="spellEnd"/>
      <w:r w:rsidR="004E6D5D" w:rsidRPr="007043AE">
        <w:rPr>
          <w:i/>
          <w:iCs/>
        </w:rPr>
        <w:t xml:space="preserve"> dollars total capital costs are $</w:t>
      </w:r>
      <w:r w:rsidR="00EF60D4" w:rsidRPr="007043AE">
        <w:rPr>
          <w:i/>
          <w:iCs/>
        </w:rPr>
        <w:t>28.3B</w:t>
      </w:r>
    </w:p>
    <w:p w14:paraId="5FD85BAC" w14:textId="5E9DBA6E" w:rsidR="001A7959" w:rsidRDefault="001A7959" w:rsidP="00196E20">
      <w:pPr>
        <w:pStyle w:val="NN03"/>
      </w:pPr>
      <w:r>
        <w:t>Costing Approach</w:t>
      </w:r>
    </w:p>
    <w:p w14:paraId="0A41C4E8" w14:textId="7AD96053" w:rsidR="001A7959" w:rsidRDefault="001A7959" w:rsidP="00711705">
      <w:pPr>
        <w:pStyle w:val="NNMainBody"/>
      </w:pPr>
      <w:r>
        <w:t xml:space="preserve">The cost estimates are rough order of magnitude amounts. Because </w:t>
      </w:r>
      <w:r w:rsidR="00F57B00">
        <w:t>Metro Connects</w:t>
      </w:r>
      <w:r>
        <w:t xml:space="preserve"> is a high</w:t>
      </w:r>
      <w:r w:rsidR="00512E9A">
        <w:t>-</w:t>
      </w:r>
      <w:r>
        <w:t xml:space="preserve">level vision that does not yet have all potential projects identified, Metro has included resources for unidentified investments within each category (roughly 10 percent of the estimated costs). </w:t>
      </w:r>
      <w:r w:rsidR="00C13BF4">
        <w:t xml:space="preserve">As </w:t>
      </w:r>
      <w:r w:rsidR="006003B6">
        <w:t>M</w:t>
      </w:r>
      <w:r w:rsidR="00C13BF4">
        <w:t>etro moves towards attaining the vision</w:t>
      </w:r>
      <w:r>
        <w:t xml:space="preserve">, Metro will develop specific project lists and refine cost estimates further. </w:t>
      </w:r>
    </w:p>
    <w:p w14:paraId="01373BC7" w14:textId="2F43665C" w:rsidR="006422F5" w:rsidRDefault="001A7959" w:rsidP="00711705">
      <w:pPr>
        <w:pStyle w:val="NNMainBody"/>
      </w:pPr>
      <w:r>
        <w:t>Estimates include elements such as planning, design</w:t>
      </w:r>
      <w:r w:rsidR="00604160">
        <w:t>,</w:t>
      </w:r>
      <w:r>
        <w:t xml:space="preserve"> and construction costs</w:t>
      </w:r>
      <w:r w:rsidR="00604160">
        <w:t>;</w:t>
      </w:r>
      <w:r>
        <w:t xml:space="preserve"> labor</w:t>
      </w:r>
      <w:r w:rsidR="00492794">
        <w:t>;</w:t>
      </w:r>
      <w:r>
        <w:t xml:space="preserve"> soft costs</w:t>
      </w:r>
      <w:r w:rsidR="00492794">
        <w:t>;</w:t>
      </w:r>
      <w:r>
        <w:t xml:space="preserve"> and other related project costs as well as project contingency. The planning, design</w:t>
      </w:r>
      <w:r w:rsidR="00604160">
        <w:t>,</w:t>
      </w:r>
      <w:r>
        <w:t xml:space="preserve"> and construction costs were developed using historical total project costs, and either a bid-based methodology, or industry standards methodology.</w:t>
      </w:r>
    </w:p>
    <w:p w14:paraId="4B462C8B" w14:textId="77777777" w:rsidR="00070274" w:rsidRDefault="00070274" w:rsidP="00711705">
      <w:pPr>
        <w:pStyle w:val="NNMainBody"/>
      </w:pPr>
      <w:r w:rsidRPr="00005921">
        <w:t xml:space="preserve">Estimates </w:t>
      </w:r>
      <w:r>
        <w:t xml:space="preserve">and methodology </w:t>
      </w:r>
      <w:r w:rsidRPr="00005921">
        <w:t>include</w:t>
      </w:r>
      <w:r>
        <w:t>d</w:t>
      </w:r>
      <w:r w:rsidRPr="00005921">
        <w:t xml:space="preserve"> </w:t>
      </w:r>
      <w:r>
        <w:t>the following steps:</w:t>
      </w:r>
      <w:r w:rsidRPr="00005921">
        <w:t xml:space="preserve"> </w:t>
      </w:r>
    </w:p>
    <w:p w14:paraId="5E279F05" w14:textId="77777777" w:rsidR="00070274" w:rsidRPr="003F1478" w:rsidRDefault="00070274" w:rsidP="00711705">
      <w:pPr>
        <w:pStyle w:val="NNBullets"/>
      </w:pPr>
      <w:r w:rsidRPr="003F1478">
        <w:rPr>
          <w:b/>
          <w:bCs/>
        </w:rPr>
        <w:t>Gathering input from Subject Matter Experts</w:t>
      </w:r>
      <w:r>
        <w:rPr>
          <w:b/>
          <w:bCs/>
        </w:rPr>
        <w:t xml:space="preserve"> (SMEs)</w:t>
      </w:r>
      <w:r w:rsidRPr="003F1478">
        <w:rPr>
          <w:b/>
          <w:bCs/>
        </w:rPr>
        <w:t>.</w:t>
      </w:r>
      <w:r>
        <w:t xml:space="preserve"> Prior to updating costs and quantities, a series of SME meetings were conducted to confirm if the methodology should remain constant or change based on 2019 knowledge.</w:t>
      </w:r>
    </w:p>
    <w:p w14:paraId="310C6A72" w14:textId="4863DDF7" w:rsidR="00070274" w:rsidRDefault="00070274" w:rsidP="00711705">
      <w:pPr>
        <w:pStyle w:val="NNBullets"/>
      </w:pPr>
      <w:r>
        <w:rPr>
          <w:b/>
          <w:bCs/>
        </w:rPr>
        <w:t xml:space="preserve">Review of all previous planning-level cost estimates </w:t>
      </w:r>
      <w:r w:rsidRPr="003F1478">
        <w:t>including planning, design</w:t>
      </w:r>
      <w:r w:rsidR="00221BF7">
        <w:t>,</w:t>
      </w:r>
      <w:r w:rsidRPr="003F1478">
        <w:t xml:space="preserve"> and construction costs; soft costs and other related project costs; and project contingency. </w:t>
      </w:r>
      <w:r w:rsidRPr="00005921">
        <w:t>The planning, design</w:t>
      </w:r>
      <w:r w:rsidR="007D733F">
        <w:t>,</w:t>
      </w:r>
      <w:r w:rsidRPr="00005921">
        <w:t xml:space="preserve"> and construction costs were developed using historical total project costs, and either a bid-based methodology, or industry standards methodology.</w:t>
      </w:r>
      <w:r>
        <w:t xml:space="preserve"> </w:t>
      </w:r>
    </w:p>
    <w:p w14:paraId="445C52E8" w14:textId="77777777" w:rsidR="00070274" w:rsidRDefault="00070274" w:rsidP="00711705">
      <w:pPr>
        <w:pStyle w:val="NNBullets"/>
      </w:pPr>
      <w:r w:rsidRPr="0582D08E">
        <w:rPr>
          <w:b/>
          <w:bCs/>
        </w:rPr>
        <w:t>Review of construction cost index factors</w:t>
      </w:r>
      <w:r>
        <w:t xml:space="preserve"> (known as construction inflation) from updated ST cost index tables were used to refine costs. This includes the Consumer Price Index, Construction Cost Index, and Right-of-Way Index.</w:t>
      </w:r>
    </w:p>
    <w:p w14:paraId="24E570AA" w14:textId="79899118" w:rsidR="00070274" w:rsidRDefault="00070274" w:rsidP="00711705">
      <w:pPr>
        <w:pStyle w:val="NNBullets"/>
      </w:pPr>
      <w:r w:rsidRPr="003F1478">
        <w:rPr>
          <w:b/>
          <w:bCs/>
        </w:rPr>
        <w:lastRenderedPageBreak/>
        <w:t xml:space="preserve">Development of YOE estimates. </w:t>
      </w:r>
      <w:r>
        <w:t>The YOE estimates were developed using a combination of project-related schedules, such as RapidRide and base expansions, and more programmatic cost dispersion (</w:t>
      </w:r>
      <w:proofErr w:type="gramStart"/>
      <w:r>
        <w:t>similar to</w:t>
      </w:r>
      <w:proofErr w:type="gramEnd"/>
      <w:r>
        <w:t xml:space="preserve"> the approach used in the original </w:t>
      </w:r>
      <w:r w:rsidRPr="00014720">
        <w:rPr>
          <w:rFonts w:ascii="Verdana" w:hAnsi="Verdana"/>
          <w:szCs w:val="20"/>
        </w:rPr>
        <w:t>Metro Connects</w:t>
      </w:r>
      <w:r>
        <w:t xml:space="preserve"> costs). Project-related expenditures were spread out over time based on typical project cost expenditure curves.</w:t>
      </w:r>
    </w:p>
    <w:p w14:paraId="368B6DFC" w14:textId="77777777" w:rsidR="00A34F9B" w:rsidRDefault="00A34F9B" w:rsidP="00A34F9B">
      <w:pPr>
        <w:pStyle w:val="NN03"/>
      </w:pPr>
      <w:r>
        <w:t>Baseline Scenario</w:t>
      </w:r>
    </w:p>
    <w:p w14:paraId="0EDB029F" w14:textId="00691B3F" w:rsidR="00117F2A" w:rsidRPr="0092071E" w:rsidRDefault="00117F2A" w:rsidP="00711705">
      <w:pPr>
        <w:pStyle w:val="NNMainBody"/>
      </w:pPr>
      <w:r>
        <w:t xml:space="preserve">A Baseline Scenario was developed to estimate what Metro is anticipated to be able to afford </w:t>
      </w:r>
      <w:r w:rsidR="003F2071">
        <w:t xml:space="preserve">with existing revenue sources and forecasts.  This scenario is </w:t>
      </w:r>
      <w:r>
        <w:t>based on forecast revenues</w:t>
      </w:r>
      <w:r w:rsidRPr="00DA34DE">
        <w:t xml:space="preserve"> </w:t>
      </w:r>
      <w:r>
        <w:t>from</w:t>
      </w:r>
      <w:r w:rsidRPr="00DA34DE">
        <w:t xml:space="preserve"> Metro’s 2021-2022 Budget financial model through 2028, with </w:t>
      </w:r>
      <w:r>
        <w:t>similar</w:t>
      </w:r>
      <w:r w:rsidRPr="00DA34DE">
        <w:t xml:space="preserve"> assumptions </w:t>
      </w:r>
      <w:r>
        <w:t xml:space="preserve">extended </w:t>
      </w:r>
      <w:r w:rsidRPr="00DA34DE">
        <w:t>through 2050</w:t>
      </w:r>
      <w:r>
        <w:t xml:space="preserve">. Estimates are based on a “slice in time” of known revenues and are subject to change. </w:t>
      </w:r>
    </w:p>
    <w:p w14:paraId="14DE0FBA" w14:textId="296FD9DB" w:rsidR="00A34F9B" w:rsidRPr="00127EF5" w:rsidRDefault="00A34F9B" w:rsidP="00711705">
      <w:pPr>
        <w:pStyle w:val="NNMainBody"/>
      </w:pPr>
      <w:r w:rsidRPr="00127EF5">
        <w:t>The financial model assumes that service hours in 2050 are approximately 5</w:t>
      </w:r>
      <w:r w:rsidR="004D4715">
        <w:t xml:space="preserve"> percent</w:t>
      </w:r>
      <w:r w:rsidRPr="00127EF5">
        <w:t xml:space="preserve"> below service hours from Fall 2019</w:t>
      </w:r>
      <w:r>
        <w:t>,</w:t>
      </w:r>
      <w:r w:rsidRPr="00127EF5">
        <w:t xml:space="preserve"> for a total of 3.67 million hours. Remaining revenues are used to estimate the level of capital investment that can be supported in the Baseline Model, for a total of $10.3 billion available by 2050.  Additional assumptions for Capital Investment are outlined in </w:t>
      </w:r>
      <w:r w:rsidR="00600117">
        <w:fldChar w:fldCharType="begin"/>
      </w:r>
      <w:r w:rsidR="00600117">
        <w:instrText xml:space="preserve"> REF _Ref74234864 \h </w:instrText>
      </w:r>
      <w:r w:rsidR="00600117">
        <w:fldChar w:fldCharType="separate"/>
      </w:r>
      <w:r w:rsidR="00400895">
        <w:t xml:space="preserve">Figure </w:t>
      </w:r>
      <w:r w:rsidR="00400895">
        <w:rPr>
          <w:noProof/>
        </w:rPr>
        <w:t>E</w:t>
      </w:r>
      <w:r w:rsidR="00400895">
        <w:noBreakHyphen/>
      </w:r>
      <w:r w:rsidR="00400895">
        <w:rPr>
          <w:noProof/>
        </w:rPr>
        <w:t>5</w:t>
      </w:r>
      <w:r w:rsidR="00600117">
        <w:fldChar w:fldCharType="end"/>
      </w:r>
      <w:r w:rsidR="00600117">
        <w:t xml:space="preserve"> </w:t>
      </w:r>
      <w:r w:rsidRPr="00127EF5">
        <w:t>below. This level of investment</w:t>
      </w:r>
      <w:r>
        <w:t xml:space="preserve"> is </w:t>
      </w:r>
      <w:r w:rsidRPr="00127EF5">
        <w:t xml:space="preserve">adequate to support the costs of maintaining existing service levels and speed and reliability investment </w:t>
      </w:r>
      <w:r w:rsidR="00E7455A">
        <w:t xml:space="preserve">to achieve service speeds </w:t>
      </w:r>
      <w:r w:rsidRPr="00127EF5">
        <w:t>assumed in the model, with some funding available for discretionary investments. Aside from assumptions for fleet</w:t>
      </w:r>
      <w:r w:rsidR="00C539A1">
        <w:t>,</w:t>
      </w:r>
      <w:r w:rsidRPr="00127EF5">
        <w:t xml:space="preserve"> and speed and reliability</w:t>
      </w:r>
      <w:r>
        <w:t>,</w:t>
      </w:r>
      <w:r w:rsidRPr="00127EF5">
        <w:t xml:space="preserve"> no specific decision or allocation to other discretionary investment categories were made in the Baseline model.</w:t>
      </w:r>
    </w:p>
    <w:p w14:paraId="260E1422" w14:textId="2521AC1D" w:rsidR="00A34F9B" w:rsidRPr="00127EF5" w:rsidRDefault="00A34F9B" w:rsidP="00711705">
      <w:pPr>
        <w:pStyle w:val="NNMainBody"/>
      </w:pPr>
      <w:r w:rsidRPr="00127EF5">
        <w:t xml:space="preserve">The Baseline scenario forecasts ridership for a 2050 horizon year </w:t>
      </w:r>
      <w:r w:rsidR="00F54145">
        <w:t>using</w:t>
      </w:r>
      <w:r w:rsidRPr="00127EF5" w:rsidDel="00F50E37">
        <w:t xml:space="preserve"> </w:t>
      </w:r>
      <w:r w:rsidR="00F50E37">
        <w:t>planned</w:t>
      </w:r>
      <w:r w:rsidR="00F50E37" w:rsidRPr="00127EF5">
        <w:t xml:space="preserve"> </w:t>
      </w:r>
      <w:r w:rsidRPr="00127EF5">
        <w:t>2050 service levels</w:t>
      </w:r>
      <w:r w:rsidR="007E16B3">
        <w:t>. This scenario also includes p</w:t>
      </w:r>
      <w:r w:rsidR="00845D80">
        <w:t xml:space="preserve">lanned </w:t>
      </w:r>
      <w:r w:rsidRPr="00127EF5">
        <w:t>route changes to align with future Sound Transit openings</w:t>
      </w:r>
      <w:r w:rsidR="00B366BA">
        <w:t xml:space="preserve"> and i</w:t>
      </w:r>
      <w:r w:rsidRPr="00127EF5">
        <w:t xml:space="preserve">nvestments in </w:t>
      </w:r>
      <w:r>
        <w:t>s</w:t>
      </w:r>
      <w:r w:rsidRPr="00127EF5">
        <w:t xml:space="preserve">peed and </w:t>
      </w:r>
      <w:r>
        <w:t>r</w:t>
      </w:r>
      <w:r w:rsidRPr="00127EF5">
        <w:t>eliability to support this network.</w:t>
      </w:r>
    </w:p>
    <w:p w14:paraId="052733B9" w14:textId="17D49AE5" w:rsidR="00A34F9B" w:rsidRPr="0092071E" w:rsidRDefault="00A34F9B" w:rsidP="00711705">
      <w:pPr>
        <w:pStyle w:val="NNMainBody"/>
      </w:pPr>
      <w:r w:rsidRPr="00127EF5">
        <w:t>The 2019 Metro service network was evaluated to understand how to achieve an approximate 5</w:t>
      </w:r>
      <w:r w:rsidR="003D23A6">
        <w:t xml:space="preserve"> percent</w:t>
      </w:r>
      <w:r w:rsidRPr="00127EF5">
        <w:t xml:space="preserve"> reduction in service hours based on expected truncations with future light rail investments. The transit network used to represent 2050 included the following assumptions:</w:t>
      </w:r>
    </w:p>
    <w:p w14:paraId="4BF7EBBD" w14:textId="77777777" w:rsidR="00A34F9B" w:rsidRPr="0092071E" w:rsidRDefault="00A34F9B" w:rsidP="00711705">
      <w:pPr>
        <w:pStyle w:val="NNBullets"/>
      </w:pPr>
      <w:r w:rsidRPr="0092071E">
        <w:t>All ST2 and ST3 projects including:</w:t>
      </w:r>
    </w:p>
    <w:p w14:paraId="011B9FF5" w14:textId="77777777" w:rsidR="00A34F9B" w:rsidRPr="0092071E" w:rsidRDefault="00A34F9B" w:rsidP="00711705">
      <w:pPr>
        <w:pStyle w:val="NNBullets2"/>
      </w:pPr>
      <w:r w:rsidRPr="0092071E">
        <w:t>Link light rail extensions to Tacoma, Everett, West Seattle, Ballard, Redmond, and Issaquah</w:t>
      </w:r>
    </w:p>
    <w:p w14:paraId="1BD43BDE" w14:textId="77777777" w:rsidR="00A34F9B" w:rsidRPr="0092071E" w:rsidRDefault="00A34F9B" w:rsidP="00711705">
      <w:pPr>
        <w:pStyle w:val="NNBullets2"/>
      </w:pPr>
      <w:r w:rsidRPr="0092071E">
        <w:t>BRT implementations on I-405 and SR-522</w:t>
      </w:r>
    </w:p>
    <w:p w14:paraId="38098087" w14:textId="77777777" w:rsidR="00A34F9B" w:rsidRPr="0092071E" w:rsidRDefault="00A34F9B" w:rsidP="00711705">
      <w:pPr>
        <w:pStyle w:val="NNBullets2"/>
      </w:pPr>
      <w:r w:rsidRPr="0092071E">
        <w:t>Planned park-and-ride investments documented in ST2 and ST3</w:t>
      </w:r>
    </w:p>
    <w:p w14:paraId="5F9487F5" w14:textId="77777777" w:rsidR="00A34F9B" w:rsidRPr="0092071E" w:rsidRDefault="00A34F9B" w:rsidP="00711705">
      <w:pPr>
        <w:pStyle w:val="NNBullets"/>
      </w:pPr>
      <w:r w:rsidRPr="0092071E">
        <w:t xml:space="preserve">The existing </w:t>
      </w:r>
      <w:r>
        <w:t>Metro</w:t>
      </w:r>
      <w:r w:rsidRPr="0092071E">
        <w:t xml:space="preserve"> transit network (pre-COVID) provided the baseline bus network that was modified with assumed integrations with the planned ST transit investments by 2042. These assumptions included the following:</w:t>
      </w:r>
    </w:p>
    <w:p w14:paraId="60309A1E" w14:textId="55B93A21" w:rsidR="00A34F9B" w:rsidRPr="0092071E" w:rsidRDefault="00B36AE4" w:rsidP="00711705">
      <w:pPr>
        <w:pStyle w:val="NNBullets2"/>
      </w:pPr>
      <w:r>
        <w:t>King County Metro (</w:t>
      </w:r>
      <w:r w:rsidR="00A34F9B" w:rsidRPr="0092071E">
        <w:t>KCM</w:t>
      </w:r>
      <w:r>
        <w:t>)</w:t>
      </w:r>
      <w:r w:rsidR="00A34F9B" w:rsidRPr="0092071E">
        <w:t xml:space="preserve"> routes were truncated and became feeder routes to the Northgate, 130th, 145th, and 185th Stations</w:t>
      </w:r>
    </w:p>
    <w:p w14:paraId="4395621D" w14:textId="77777777" w:rsidR="00A34F9B" w:rsidRPr="0092071E" w:rsidRDefault="00A34F9B" w:rsidP="00711705">
      <w:pPr>
        <w:pStyle w:val="NNBullets2"/>
      </w:pPr>
      <w:r w:rsidRPr="0092071E">
        <w:t xml:space="preserve">All KCM routes that travel on I-90 into Seattle were truncated at Mercer Island </w:t>
      </w:r>
      <w:r>
        <w:t>P</w:t>
      </w:r>
      <w:r w:rsidRPr="0092071E">
        <w:t>ark-and-</w:t>
      </w:r>
      <w:r>
        <w:t>R</w:t>
      </w:r>
      <w:r w:rsidRPr="0092071E">
        <w:t xml:space="preserve">ide </w:t>
      </w:r>
    </w:p>
    <w:p w14:paraId="54E1DDFB" w14:textId="77777777" w:rsidR="00A34F9B" w:rsidRPr="0092071E" w:rsidRDefault="00A34F9B" w:rsidP="00711705">
      <w:pPr>
        <w:pStyle w:val="NNBullets2"/>
      </w:pPr>
      <w:r w:rsidRPr="0092071E">
        <w:t>Most KCM routes traveling from West Seattle or Ballard were truncated at light rail stations</w:t>
      </w:r>
    </w:p>
    <w:p w14:paraId="780DD227" w14:textId="77777777" w:rsidR="00A34F9B" w:rsidRDefault="00A34F9B" w:rsidP="00711705">
      <w:pPr>
        <w:pStyle w:val="NNBullets2"/>
      </w:pPr>
      <w:r w:rsidRPr="0092071E">
        <w:t>Half of all KCM routes traveling on I-5 along the Tacoma Dome Link Extension were assumed to be truncated at the light rail stations along the corridor</w:t>
      </w:r>
    </w:p>
    <w:p w14:paraId="4544188E" w14:textId="77777777" w:rsidR="00A34F9B" w:rsidRPr="0092071E" w:rsidRDefault="00A34F9B" w:rsidP="00711705">
      <w:pPr>
        <w:pStyle w:val="NNBullets2"/>
      </w:pPr>
      <w:r w:rsidRPr="0092071E">
        <w:lastRenderedPageBreak/>
        <w:t>Future year transit service for Community Transit, Everett Transit, and Pierce Transit used previously assumed truncations outside of King County</w:t>
      </w:r>
    </w:p>
    <w:p w14:paraId="606ED920" w14:textId="52470C2C" w:rsidR="00A34F9B" w:rsidRPr="0092071E" w:rsidRDefault="00A34F9B" w:rsidP="00711705">
      <w:pPr>
        <w:pStyle w:val="NNMainBody"/>
        <w:rPr>
          <w:rFonts w:ascii="Calibri" w:hAnsi="Calibri"/>
          <w:szCs w:val="22"/>
        </w:rPr>
      </w:pPr>
      <w:r w:rsidRPr="0092071E">
        <w:t xml:space="preserve">The most recent 2042 </w:t>
      </w:r>
      <w:r>
        <w:t>ST</w:t>
      </w:r>
      <w:r w:rsidRPr="0092071E">
        <w:t xml:space="preserve"> Incremental Ridership Model – Base</w:t>
      </w:r>
      <w:r w:rsidRPr="0092071E">
        <w:rPr>
          <w:rStyle w:val="FootnoteReference"/>
        </w:rPr>
        <w:footnoteReference w:id="2"/>
      </w:r>
      <w:r w:rsidRPr="0092071E">
        <w:t xml:space="preserve"> provided the ridership forecasts and the expected change in fleet needs in 2050 as compared to the existing year</w:t>
      </w:r>
      <w:r w:rsidR="0098752D">
        <w:t xml:space="preserve"> (2019)</w:t>
      </w:r>
      <w:r w:rsidRPr="0092071E">
        <w:t xml:space="preserve">. The base case financial model assumed an approximate $250 million investment in speed and reliability improvements. This investment was incorporated into the </w:t>
      </w:r>
      <w:r>
        <w:t>ST</w:t>
      </w:r>
      <w:r w:rsidRPr="0092071E">
        <w:t xml:space="preserve"> Ridership model by increasing the average speeds for a representative set of routes</w:t>
      </w:r>
      <w:r>
        <w:t>.</w:t>
      </w:r>
      <w:r w:rsidRPr="0092071E">
        <w:rPr>
          <w:rStyle w:val="FootnoteReference"/>
        </w:rPr>
        <w:footnoteReference w:id="3"/>
      </w:r>
      <w:r w:rsidRPr="0092071E">
        <w:t xml:space="preserve"> </w:t>
      </w:r>
    </w:p>
    <w:p w14:paraId="178C7CCA" w14:textId="4F7163D9" w:rsidR="00A34F9B" w:rsidRPr="00C3064D" w:rsidRDefault="00A34F9B" w:rsidP="00711705">
      <w:pPr>
        <w:pStyle w:val="NNMainBody"/>
        <w:rPr>
          <w:highlight w:val="cyan"/>
        </w:rPr>
      </w:pPr>
      <w:r w:rsidRPr="009E1988">
        <w:t xml:space="preserve">The model output generated an estimated 2040 ridership and peak vehicle forecast for the </w:t>
      </w:r>
      <w:r>
        <w:t>Baseline</w:t>
      </w:r>
      <w:r w:rsidRPr="009E1988">
        <w:t xml:space="preserve"> transit network as the model assumes the 2040 LUV.2 population and employment land use from PSRC. To determine a 2050 ridership value, the 2040 model ridership was then increased at a 1.0</w:t>
      </w:r>
      <w:r w:rsidR="0097765F">
        <w:t xml:space="preserve"> percent</w:t>
      </w:r>
      <w:r w:rsidR="0097765F" w:rsidRPr="009E1988">
        <w:t xml:space="preserve"> </w:t>
      </w:r>
      <w:r w:rsidRPr="009E1988">
        <w:t>annual growth rate, consistent with the population and employment growth planned between 2040 and 2050.</w:t>
      </w:r>
      <w:r w:rsidRPr="009E1988">
        <w:rPr>
          <w:rStyle w:val="FootnoteReference"/>
        </w:rPr>
        <w:footnoteReference w:id="4"/>
      </w:r>
      <w:r w:rsidRPr="009E1988">
        <w:t xml:space="preserve"> For purposes of integrating the ridership and fleet outputs from the ridership model with the financial model, the percent change between base year and horizon year ridership models were applied to the actual observed 2019 ridership and fleet totals. The calculations of the ridership forecasts are shown in </w:t>
      </w:r>
      <w:r w:rsidR="000D52B0">
        <w:fldChar w:fldCharType="begin"/>
      </w:r>
      <w:r w:rsidR="000D52B0">
        <w:instrText xml:space="preserve"> REF _Ref74234864 \h </w:instrText>
      </w:r>
      <w:r w:rsidR="000D52B0">
        <w:fldChar w:fldCharType="separate"/>
      </w:r>
      <w:r w:rsidR="00400895">
        <w:t xml:space="preserve">Figure </w:t>
      </w:r>
      <w:r w:rsidR="00400895">
        <w:rPr>
          <w:noProof/>
        </w:rPr>
        <w:t>E</w:t>
      </w:r>
      <w:r w:rsidR="00400895">
        <w:noBreakHyphen/>
      </w:r>
      <w:r w:rsidR="00400895">
        <w:rPr>
          <w:noProof/>
        </w:rPr>
        <w:t>5</w:t>
      </w:r>
      <w:r w:rsidR="000D52B0">
        <w:fldChar w:fldCharType="end"/>
      </w:r>
      <w:r w:rsidR="000D52B0">
        <w:t xml:space="preserve"> </w:t>
      </w:r>
      <w:r w:rsidRPr="009E1988">
        <w:t>and</w:t>
      </w:r>
      <w:r w:rsidR="000D52B0">
        <w:t xml:space="preserve"> </w:t>
      </w:r>
      <w:r w:rsidR="000D52B0">
        <w:fldChar w:fldCharType="begin"/>
      </w:r>
      <w:r w:rsidR="000D52B0">
        <w:instrText xml:space="preserve"> REF _Ref74234874 \h </w:instrText>
      </w:r>
      <w:r w:rsidR="000D52B0">
        <w:fldChar w:fldCharType="separate"/>
      </w:r>
      <w:r w:rsidR="00400895">
        <w:t xml:space="preserve">Figure </w:t>
      </w:r>
      <w:r w:rsidR="00400895">
        <w:rPr>
          <w:noProof/>
        </w:rPr>
        <w:t>E</w:t>
      </w:r>
      <w:r w:rsidR="00400895">
        <w:noBreakHyphen/>
      </w:r>
      <w:r w:rsidR="00400895">
        <w:rPr>
          <w:noProof/>
        </w:rPr>
        <w:t>6</w:t>
      </w:r>
      <w:r w:rsidR="000D52B0">
        <w:fldChar w:fldCharType="end"/>
      </w:r>
      <w:r w:rsidR="00544A3D">
        <w:t xml:space="preserve"> and</w:t>
      </w:r>
      <w:r w:rsidRPr="009E1988">
        <w:t xml:space="preserve"> the fleet calculations are in</w:t>
      </w:r>
      <w:r w:rsidRPr="009E1988" w:rsidDel="00E70DDD">
        <w:t xml:space="preserve"> </w:t>
      </w:r>
      <w:r w:rsidR="00544A3D">
        <w:fldChar w:fldCharType="begin"/>
      </w:r>
      <w:r w:rsidR="00544A3D">
        <w:instrText xml:space="preserve"> REF _Ref74234874 \h </w:instrText>
      </w:r>
      <w:r w:rsidR="00544A3D">
        <w:fldChar w:fldCharType="separate"/>
      </w:r>
      <w:r w:rsidR="00400895">
        <w:t xml:space="preserve">Figure </w:t>
      </w:r>
      <w:r w:rsidR="00400895">
        <w:rPr>
          <w:noProof/>
        </w:rPr>
        <w:t>E</w:t>
      </w:r>
      <w:r w:rsidR="00400895">
        <w:noBreakHyphen/>
      </w:r>
      <w:r w:rsidR="00400895">
        <w:rPr>
          <w:noProof/>
        </w:rPr>
        <w:t>6</w:t>
      </w:r>
      <w:r w:rsidR="00544A3D">
        <w:fldChar w:fldCharType="end"/>
      </w:r>
      <w:r w:rsidR="00544A3D">
        <w:t>.</w:t>
      </w:r>
    </w:p>
    <w:p w14:paraId="039C14E6" w14:textId="77777777" w:rsidR="00A34F9B" w:rsidRPr="009E1988" w:rsidRDefault="00A34F9B" w:rsidP="00711705">
      <w:pPr>
        <w:pStyle w:val="NNMainBody"/>
      </w:pPr>
      <w:r w:rsidRPr="009E1988">
        <w:t xml:space="preserve">The ridership forecasts include a low and high-range estimate, reflecting some of the uncertainty with land use growth expectations, service hour changes, and ridership elasticities. </w:t>
      </w:r>
    </w:p>
    <w:p w14:paraId="15DA61EC" w14:textId="05C226C9" w:rsidR="00A34F9B" w:rsidRDefault="000D52B0" w:rsidP="000D52B0">
      <w:pPr>
        <w:pStyle w:val="Caption"/>
      </w:pPr>
      <w:bookmarkStart w:id="9" w:name="_Ref74234864"/>
      <w:bookmarkStart w:id="10" w:name="_Toc77708219"/>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5</w:t>
      </w:r>
      <w:r>
        <w:fldChar w:fldCharType="end"/>
      </w:r>
      <w:bookmarkEnd w:id="9"/>
      <w:r>
        <w:tab/>
      </w:r>
      <w:r w:rsidR="00A34F9B">
        <w:t>Baseline Scenario Ridership Forecasts</w:t>
      </w:r>
      <w:bookmarkEnd w:id="10"/>
    </w:p>
    <w:tbl>
      <w:tblPr>
        <w:tblStyle w:val="NNTable2"/>
        <w:tblW w:w="9355" w:type="dxa"/>
        <w:tblLook w:val="04A0" w:firstRow="1" w:lastRow="0" w:firstColumn="1" w:lastColumn="0" w:noHBand="0" w:noVBand="1"/>
      </w:tblPr>
      <w:tblGrid>
        <w:gridCol w:w="2965"/>
        <w:gridCol w:w="2130"/>
        <w:gridCol w:w="2130"/>
        <w:gridCol w:w="2130"/>
      </w:tblGrid>
      <w:tr w:rsidR="00A34F9B" w:rsidRPr="00997F26" w14:paraId="5F243F4A" w14:textId="77777777" w:rsidTr="00EC4D9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355" w:type="dxa"/>
            <w:gridSpan w:val="4"/>
            <w:tcBorders>
              <w:top w:val="single" w:sz="4" w:space="0" w:color="FDB71A" w:themeColor="accent2"/>
              <w:left w:val="single" w:sz="4" w:space="0" w:color="FDB71A" w:themeColor="accent2"/>
              <w:bottom w:val="single" w:sz="4" w:space="0" w:color="FDB71A" w:themeColor="accent2"/>
              <w:right w:val="single" w:sz="4" w:space="0" w:color="FDB71A" w:themeColor="accent2"/>
            </w:tcBorders>
            <w:shd w:val="clear" w:color="auto" w:fill="FDB71A" w:themeFill="accent2"/>
            <w:vAlign w:val="center"/>
          </w:tcPr>
          <w:p w14:paraId="75EB4E35" w14:textId="77777777" w:rsidR="00A34F9B" w:rsidRPr="00636FF0" w:rsidRDefault="00A34F9B" w:rsidP="00727AAA">
            <w:pPr>
              <w:pStyle w:val="NNTableHeader"/>
            </w:pPr>
            <w:r w:rsidRPr="000142D7">
              <w:rPr>
                <w:color w:val="000000" w:themeColor="text1"/>
              </w:rPr>
              <w:t>Financial Model Assumptions (Fixed-Route Only)</w:t>
            </w:r>
          </w:p>
        </w:tc>
      </w:tr>
      <w:tr w:rsidR="00A34F9B" w:rsidRPr="00997F26" w14:paraId="16AC1A21" w14:textId="77777777" w:rsidTr="00EC4D92">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shd w:val="clear" w:color="auto" w:fill="DDDDDD" w:themeFill="text2" w:themeFillTint="33"/>
            <w:vAlign w:val="center"/>
          </w:tcPr>
          <w:p w14:paraId="0C9CD36D" w14:textId="77777777" w:rsidR="00A34F9B" w:rsidRPr="00997F26" w:rsidRDefault="00A34F9B" w:rsidP="00727AAA">
            <w:pPr>
              <w:pStyle w:val="NNTableText"/>
            </w:pP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shd w:val="clear" w:color="auto" w:fill="DDDDDD" w:themeFill="text2" w:themeFillTint="33"/>
            <w:vAlign w:val="center"/>
          </w:tcPr>
          <w:p w14:paraId="7767B265" w14:textId="77777777" w:rsidR="00A34F9B" w:rsidRPr="009E1988"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2019</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shd w:val="clear" w:color="auto" w:fill="DDDDDD" w:themeFill="text2" w:themeFillTint="33"/>
            <w:vAlign w:val="center"/>
          </w:tcPr>
          <w:p w14:paraId="6033B690" w14:textId="63A0376D" w:rsidR="00A34F9B" w:rsidRPr="009E1988"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sidRPr="009E1988">
              <w:rPr>
                <w:rFonts w:cs="Calibri"/>
                <w:b/>
                <w:bCs/>
                <w:color w:val="000000"/>
                <w:szCs w:val="20"/>
              </w:rPr>
              <w:t>20</w:t>
            </w:r>
            <w:r w:rsidR="004E041A">
              <w:rPr>
                <w:rFonts w:cs="Calibri"/>
                <w:b/>
                <w:bCs/>
                <w:color w:val="000000"/>
                <w:szCs w:val="20"/>
              </w:rPr>
              <w:t>5</w:t>
            </w:r>
            <w:r w:rsidRPr="009E1988">
              <w:rPr>
                <w:rFonts w:cs="Calibri"/>
                <w:b/>
                <w:bCs/>
                <w:color w:val="000000"/>
                <w:szCs w:val="20"/>
              </w:rPr>
              <w:t>0</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shd w:val="clear" w:color="auto" w:fill="DDDDDD" w:themeFill="text2" w:themeFillTint="33"/>
            <w:vAlign w:val="center"/>
          </w:tcPr>
          <w:p w14:paraId="3AEFA57A" w14:textId="77777777" w:rsidR="00A34F9B" w:rsidRPr="009E1988"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szCs w:val="20"/>
              </w:rPr>
            </w:pPr>
            <w:r w:rsidRPr="009E1988">
              <w:rPr>
                <w:rFonts w:cs="Calibri"/>
                <w:b/>
                <w:bCs/>
                <w:color w:val="000000"/>
                <w:szCs w:val="20"/>
              </w:rPr>
              <w:t>Percent Change</w:t>
            </w:r>
          </w:p>
        </w:tc>
      </w:tr>
      <w:tr w:rsidR="00A34F9B" w:rsidRPr="00997F26" w14:paraId="74C01C42" w14:textId="77777777" w:rsidTr="00EC4D92">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bottom"/>
          </w:tcPr>
          <w:p w14:paraId="6373318A" w14:textId="77777777" w:rsidR="00A34F9B" w:rsidRDefault="00A34F9B" w:rsidP="00727AAA">
            <w:pPr>
              <w:pStyle w:val="NNTableText"/>
              <w:rPr>
                <w:rFonts w:cs="Calibri"/>
                <w:color w:val="000000"/>
                <w:szCs w:val="20"/>
              </w:rPr>
            </w:pPr>
            <w:r w:rsidRPr="009E1988">
              <w:rPr>
                <w:color w:val="000000"/>
              </w:rPr>
              <w:t>Annual Ridership</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554054E5" w14:textId="53CCFE95" w:rsidR="00A34F9B"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E1988">
              <w:rPr>
                <w:color w:val="000000"/>
              </w:rPr>
              <w:t>121,</w:t>
            </w:r>
            <w:r w:rsidR="00D6317D">
              <w:rPr>
                <w:color w:val="000000"/>
              </w:rPr>
              <w:t>411,000</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2005C643" w14:textId="77777777" w:rsidR="00A34F9B" w:rsidRPr="00997F26"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118,470,195</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1893AF7D" w14:textId="77777777" w:rsidR="00A34F9B" w:rsidRPr="00997F26"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-2%</w:t>
            </w:r>
          </w:p>
        </w:tc>
      </w:tr>
      <w:tr w:rsidR="00A34F9B" w:rsidRPr="00997F26" w14:paraId="72FF07A0" w14:textId="77777777" w:rsidTr="00EC4D92">
        <w:tc>
          <w:tcPr>
            <w:cnfStyle w:val="001000000000" w:firstRow="0" w:lastRow="0" w:firstColumn="1" w:lastColumn="0" w:oddVBand="0" w:evenVBand="0" w:oddHBand="0" w:evenHBand="0" w:firstRowFirstColumn="0" w:firstRowLastColumn="0" w:lastRowFirstColumn="0" w:lastRowLastColumn="0"/>
            <w:tcW w:w="2965"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bottom"/>
          </w:tcPr>
          <w:p w14:paraId="0909059E" w14:textId="77777777" w:rsidR="00A34F9B" w:rsidRDefault="00A34F9B" w:rsidP="00727AAA">
            <w:pPr>
              <w:pStyle w:val="NNTableText"/>
              <w:rPr>
                <w:rFonts w:cs="Calibri"/>
                <w:color w:val="000000"/>
                <w:szCs w:val="20"/>
              </w:rPr>
            </w:pPr>
            <w:r w:rsidRPr="009E1988">
              <w:rPr>
                <w:color w:val="000000"/>
              </w:rPr>
              <w:t>Annual Service Hours</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3A2938C5" w14:textId="537D628A" w:rsidR="00A34F9B"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E1988">
              <w:rPr>
                <w:color w:val="000000"/>
              </w:rPr>
              <w:t>3,855,477</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5A73A426" w14:textId="77777777" w:rsidR="00A34F9B" w:rsidRPr="00997F26"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3,672,500</w:t>
            </w:r>
          </w:p>
        </w:tc>
        <w:tc>
          <w:tcPr>
            <w:tcW w:w="2130" w:type="dxa"/>
            <w:tcBorders>
              <w:top w:val="single" w:sz="4" w:space="0" w:color="FDB71A" w:themeColor="accent2"/>
              <w:left w:val="single" w:sz="4" w:space="0" w:color="FDB71A" w:themeColor="accent2"/>
              <w:bottom w:val="single" w:sz="4" w:space="0" w:color="FDB71A" w:themeColor="accent2"/>
              <w:right w:val="single" w:sz="4" w:space="0" w:color="FDB71A" w:themeColor="accent2"/>
            </w:tcBorders>
            <w:vAlign w:val="center"/>
          </w:tcPr>
          <w:p w14:paraId="216D23B1" w14:textId="77777777" w:rsidR="00A34F9B" w:rsidRPr="00997F26" w:rsidRDefault="00A34F9B" w:rsidP="00727AAA">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-5%</w:t>
            </w:r>
          </w:p>
        </w:tc>
      </w:tr>
    </w:tbl>
    <w:p w14:paraId="223DFB37" w14:textId="3EDB288D" w:rsidR="00C51A0B" w:rsidRDefault="00C51A0B" w:rsidP="00A34F9B">
      <w:pPr>
        <w:pStyle w:val="NNSource"/>
      </w:pPr>
    </w:p>
    <w:tbl>
      <w:tblPr>
        <w:tblStyle w:val="TableGrid"/>
        <w:tblW w:w="9355" w:type="dxa"/>
        <w:tblLook w:val="04A0" w:firstRow="1" w:lastRow="0" w:firstColumn="1" w:lastColumn="0" w:noHBand="0" w:noVBand="1"/>
      </w:tblPr>
      <w:tblGrid>
        <w:gridCol w:w="2965"/>
        <w:gridCol w:w="2130"/>
        <w:gridCol w:w="2130"/>
        <w:gridCol w:w="2130"/>
      </w:tblGrid>
      <w:tr w:rsidR="00C51A0B" w:rsidRPr="00997F26" w14:paraId="62711BDB" w14:textId="77777777" w:rsidTr="00EC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4"/>
          </w:tcPr>
          <w:p w14:paraId="7CD715ED" w14:textId="77777777" w:rsidR="00C51A0B" w:rsidRPr="009E1988" w:rsidRDefault="00C51A0B" w:rsidP="00C51A0B">
            <w:pPr>
              <w:pStyle w:val="NNTableHeader"/>
              <w:jc w:val="left"/>
              <w:rPr>
                <w:color w:val="FFFFFF" w:themeColor="background1"/>
              </w:rPr>
            </w:pPr>
            <w:r w:rsidRPr="000142D7">
              <w:t>ST Ridership Model Outputs</w:t>
            </w:r>
          </w:p>
        </w:tc>
      </w:tr>
      <w:tr w:rsidR="00C51A0B" w:rsidRPr="00997F26" w14:paraId="6321F272" w14:textId="77777777" w:rsidTr="00EC4D92">
        <w:tc>
          <w:tcPr>
            <w:cnfStyle w:val="001000000000" w:firstRow="0" w:lastRow="0" w:firstColumn="1" w:lastColumn="0" w:oddVBand="0" w:evenVBand="0" w:oddHBand="0" w:evenHBand="0" w:firstRowFirstColumn="0" w:firstRowLastColumn="0" w:lastRowFirstColumn="0" w:lastRowLastColumn="0"/>
            <w:tcW w:w="2965" w:type="dxa"/>
            <w:shd w:val="clear" w:color="auto" w:fill="DDDDDD" w:themeFill="text2" w:themeFillTint="33"/>
          </w:tcPr>
          <w:p w14:paraId="28469D04" w14:textId="77777777" w:rsidR="00C51A0B" w:rsidRPr="009E1988" w:rsidRDefault="00C51A0B" w:rsidP="0021290F">
            <w:pPr>
              <w:pStyle w:val="NNTableText"/>
            </w:pPr>
          </w:p>
        </w:tc>
        <w:tc>
          <w:tcPr>
            <w:tcW w:w="2130" w:type="dxa"/>
            <w:shd w:val="clear" w:color="auto" w:fill="DDDDDD" w:themeFill="text2" w:themeFillTint="33"/>
          </w:tcPr>
          <w:p w14:paraId="380270FB" w14:textId="77777777" w:rsidR="00C51A0B" w:rsidRPr="009E1988" w:rsidRDefault="00C51A0B" w:rsidP="0021290F">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Low Estimate</w:t>
            </w:r>
          </w:p>
        </w:tc>
        <w:tc>
          <w:tcPr>
            <w:tcW w:w="2130" w:type="dxa"/>
            <w:shd w:val="clear" w:color="auto" w:fill="DDDDDD" w:themeFill="text2" w:themeFillTint="33"/>
          </w:tcPr>
          <w:p w14:paraId="50B50E72" w14:textId="77777777" w:rsidR="00C51A0B" w:rsidRPr="009E1988" w:rsidRDefault="00C51A0B" w:rsidP="0021290F">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High Estimate</w:t>
            </w:r>
          </w:p>
        </w:tc>
        <w:tc>
          <w:tcPr>
            <w:tcW w:w="2130" w:type="dxa"/>
            <w:vMerge w:val="restart"/>
            <w:shd w:val="clear" w:color="auto" w:fill="DDDDDD" w:themeFill="text2" w:themeFillTint="33"/>
          </w:tcPr>
          <w:p w14:paraId="4CF80D45" w14:textId="77777777" w:rsidR="00C51A0B" w:rsidRPr="009E1988" w:rsidRDefault="00C51A0B" w:rsidP="0021290F">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 </w:t>
            </w:r>
          </w:p>
        </w:tc>
      </w:tr>
      <w:tr w:rsidR="00C51A0B" w:rsidRPr="00997F26" w14:paraId="2CC1AC1F" w14:textId="77777777" w:rsidTr="00EC4D92">
        <w:tc>
          <w:tcPr>
            <w:cnfStyle w:val="001000000000" w:firstRow="0" w:lastRow="0" w:firstColumn="1" w:lastColumn="0" w:oddVBand="0" w:evenVBand="0" w:oddHBand="0" w:evenHBand="0" w:firstRowFirstColumn="0" w:firstRowLastColumn="0" w:lastRowFirstColumn="0" w:lastRowLastColumn="0"/>
            <w:tcW w:w="2965" w:type="dxa"/>
          </w:tcPr>
          <w:p w14:paraId="285EEC36" w14:textId="77777777" w:rsidR="00C51A0B" w:rsidRPr="009E1988" w:rsidRDefault="00C51A0B" w:rsidP="0021290F">
            <w:pPr>
              <w:pStyle w:val="NNTableText"/>
              <w:rPr>
                <w:color w:val="000000"/>
              </w:rPr>
            </w:pPr>
            <w:r w:rsidRPr="009E1988">
              <w:rPr>
                <w:color w:val="000000"/>
              </w:rPr>
              <w:t>Percent change in Average Weekday Boardings (Existing to 2050)</w:t>
            </w:r>
          </w:p>
        </w:tc>
        <w:tc>
          <w:tcPr>
            <w:tcW w:w="2130" w:type="dxa"/>
            <w:vAlign w:val="center"/>
          </w:tcPr>
          <w:p w14:paraId="5C98A390" w14:textId="77777777" w:rsidR="00C51A0B" w:rsidRPr="009E1988"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-3%</w:t>
            </w:r>
          </w:p>
        </w:tc>
        <w:tc>
          <w:tcPr>
            <w:tcW w:w="2130" w:type="dxa"/>
            <w:vAlign w:val="center"/>
          </w:tcPr>
          <w:p w14:paraId="66C7C43F" w14:textId="77777777" w:rsidR="00C51A0B" w:rsidRPr="009E1988"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w:t>
            </w:r>
          </w:p>
        </w:tc>
        <w:tc>
          <w:tcPr>
            <w:tcW w:w="2130" w:type="dxa"/>
            <w:vMerge/>
            <w:shd w:val="clear" w:color="auto" w:fill="DDDDDD" w:themeFill="text2" w:themeFillTint="33"/>
          </w:tcPr>
          <w:p w14:paraId="18C0852C" w14:textId="77777777" w:rsidR="00C51A0B" w:rsidRPr="009E1988" w:rsidRDefault="00C51A0B" w:rsidP="0021290F">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p>
        </w:tc>
      </w:tr>
      <w:tr w:rsidR="00C51A0B" w:rsidRPr="00997F26" w14:paraId="6533F590" w14:textId="77777777" w:rsidTr="00EC4D92">
        <w:tc>
          <w:tcPr>
            <w:cnfStyle w:val="001000000000" w:firstRow="0" w:lastRow="0" w:firstColumn="1" w:lastColumn="0" w:oddVBand="0" w:evenVBand="0" w:oddHBand="0" w:evenHBand="0" w:firstRowFirstColumn="0" w:firstRowLastColumn="0" w:lastRowFirstColumn="0" w:lastRowLastColumn="0"/>
            <w:tcW w:w="2965" w:type="dxa"/>
          </w:tcPr>
          <w:p w14:paraId="1CF4F183" w14:textId="77777777" w:rsidR="00C51A0B" w:rsidRPr="009E1988" w:rsidRDefault="00C51A0B" w:rsidP="0021290F">
            <w:pPr>
              <w:pStyle w:val="NNTableText"/>
              <w:rPr>
                <w:color w:val="000000"/>
              </w:rPr>
            </w:pPr>
            <w:r w:rsidRPr="009E1988">
              <w:rPr>
                <w:color w:val="000000"/>
              </w:rPr>
              <w:t>Forecast 2050 Ridership</w:t>
            </w:r>
          </w:p>
        </w:tc>
        <w:tc>
          <w:tcPr>
            <w:tcW w:w="2130" w:type="dxa"/>
            <w:vAlign w:val="center"/>
          </w:tcPr>
          <w:p w14:paraId="7BE1F6AB" w14:textId="77777777" w:rsidR="00C51A0B"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E1988">
              <w:rPr>
                <w:color w:val="000000"/>
              </w:rPr>
              <w:t>117,750,000</w:t>
            </w:r>
          </w:p>
        </w:tc>
        <w:tc>
          <w:tcPr>
            <w:tcW w:w="2130" w:type="dxa"/>
            <w:vAlign w:val="center"/>
          </w:tcPr>
          <w:p w14:paraId="26C0F449" w14:textId="77777777" w:rsidR="00C51A0B" w:rsidRPr="00997F26"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123,850,000</w:t>
            </w:r>
          </w:p>
        </w:tc>
        <w:tc>
          <w:tcPr>
            <w:tcW w:w="2130" w:type="dxa"/>
            <w:vMerge/>
            <w:shd w:val="clear" w:color="auto" w:fill="DDDDDD" w:themeFill="text2" w:themeFillTint="33"/>
          </w:tcPr>
          <w:p w14:paraId="5368593A" w14:textId="77777777" w:rsidR="00C51A0B" w:rsidRPr="00997F26" w:rsidRDefault="00C51A0B" w:rsidP="0021290F">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p>
        </w:tc>
      </w:tr>
    </w:tbl>
    <w:p w14:paraId="332AE052" w14:textId="758C4B9F" w:rsidR="00A34F9B" w:rsidRPr="009E1988" w:rsidRDefault="00A34F9B" w:rsidP="00A34F9B">
      <w:pPr>
        <w:pStyle w:val="NNSource"/>
      </w:pPr>
      <w:r w:rsidRPr="009E1988">
        <w:t>Source: Fehr &amp; Peers and King County Metro, 2020</w:t>
      </w:r>
    </w:p>
    <w:p w14:paraId="0EEC6BA8" w14:textId="6D130B21" w:rsidR="00A34F9B" w:rsidRPr="0092071E" w:rsidRDefault="00A34F9B" w:rsidP="00C51A0B">
      <w:pPr>
        <w:pStyle w:val="NNMainBody"/>
      </w:pPr>
      <w:r>
        <w:t>The fleet needs in the financial model show a decrease from the Fall 2019 peak sign-out of 1,231 vehicles to a low of 953 peak vehicle sign-out in Fall 2026</w:t>
      </w:r>
      <w:r w:rsidR="00D5588D">
        <w:t>, in part due to the changing financial picture</w:t>
      </w:r>
      <w:r w:rsidR="00DC0C14">
        <w:t xml:space="preserve"> as a result of the Covid-19 pandemic</w:t>
      </w:r>
      <w:r>
        <w:t xml:space="preserve">. The calculations </w:t>
      </w:r>
      <w:r w:rsidRPr="009C5568">
        <w:t>assume a linear growth rate between the Fall 2026 fleet number (953) and the 2050 forecast number (1,183). In practice, the fleet change would be</w:t>
      </w:r>
      <w:r>
        <w:t xml:space="preserve"> less distributed as it would track with service hour changes more specifically.</w:t>
      </w:r>
    </w:p>
    <w:p w14:paraId="1EEAB28C" w14:textId="4E351074" w:rsidR="00A34F9B" w:rsidRPr="00D1798B" w:rsidRDefault="00A34F9B" w:rsidP="00C51A0B">
      <w:pPr>
        <w:pStyle w:val="NNMainBody"/>
      </w:pPr>
      <w:r w:rsidRPr="00D1798B">
        <w:lastRenderedPageBreak/>
        <w:t xml:space="preserve">Financial assumptions are based on the </w:t>
      </w:r>
      <w:r>
        <w:t xml:space="preserve">FY </w:t>
      </w:r>
      <w:r w:rsidRPr="00D1798B">
        <w:t>21/22 budget and 10</w:t>
      </w:r>
      <w:r>
        <w:t>-</w:t>
      </w:r>
      <w:r w:rsidRPr="00D1798B">
        <w:t>year financial plan, with similar assumptions used to forecast available revenues out to 2050. These are outlined in</w:t>
      </w:r>
      <w:r w:rsidR="00FE00F4">
        <w:t xml:space="preserve"> </w:t>
      </w:r>
      <w:r w:rsidR="00C85E98">
        <w:fldChar w:fldCharType="begin"/>
      </w:r>
      <w:r w:rsidR="00C85E98">
        <w:instrText xml:space="preserve"> REF _Ref74235176 \h </w:instrText>
      </w:r>
      <w:r w:rsidR="00C85E98">
        <w:fldChar w:fldCharType="separate"/>
      </w:r>
      <w:r w:rsidR="00400895">
        <w:t xml:space="preserve">Figure </w:t>
      </w:r>
      <w:r w:rsidR="00400895">
        <w:rPr>
          <w:noProof/>
        </w:rPr>
        <w:t>E</w:t>
      </w:r>
      <w:r w:rsidR="00400895">
        <w:noBreakHyphen/>
      </w:r>
      <w:r w:rsidR="00400895">
        <w:rPr>
          <w:noProof/>
        </w:rPr>
        <w:t>7</w:t>
      </w:r>
      <w:r w:rsidR="00C85E98">
        <w:fldChar w:fldCharType="end"/>
      </w:r>
      <w:r w:rsidR="00C85E98">
        <w:t>.</w:t>
      </w:r>
    </w:p>
    <w:p w14:paraId="0BF45610" w14:textId="08A4533C" w:rsidR="00A34F9B" w:rsidRDefault="000D52B0" w:rsidP="000D52B0">
      <w:pPr>
        <w:pStyle w:val="Caption"/>
      </w:pPr>
      <w:bookmarkStart w:id="11" w:name="_Ref74234874"/>
      <w:bookmarkStart w:id="12" w:name="_Toc77708220"/>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6</w:t>
      </w:r>
      <w:r>
        <w:fldChar w:fldCharType="end"/>
      </w:r>
      <w:bookmarkEnd w:id="11"/>
      <w:r>
        <w:tab/>
      </w:r>
      <w:r w:rsidR="00A34F9B">
        <w:t>Baseline Scenario Fleet Forecasts</w:t>
      </w:r>
      <w:bookmarkEnd w:id="12"/>
    </w:p>
    <w:tbl>
      <w:tblPr>
        <w:tblStyle w:val="TableGrid"/>
        <w:tblW w:w="5069" w:type="dxa"/>
        <w:tblLook w:val="04A0" w:firstRow="1" w:lastRow="0" w:firstColumn="1" w:lastColumn="0" w:noHBand="0" w:noVBand="1"/>
      </w:tblPr>
      <w:tblGrid>
        <w:gridCol w:w="2875"/>
        <w:gridCol w:w="1057"/>
        <w:gridCol w:w="1130"/>
        <w:gridCol w:w="7"/>
      </w:tblGrid>
      <w:tr w:rsidR="007942FD" w:rsidRPr="00997F26" w14:paraId="2093818B" w14:textId="77777777" w:rsidTr="00C51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gridSpan w:val="4"/>
          </w:tcPr>
          <w:p w14:paraId="39C0C484" w14:textId="3CF0CF38" w:rsidR="007942FD" w:rsidRPr="00CC3EB2" w:rsidRDefault="007942FD" w:rsidP="00C51A0B">
            <w:pPr>
              <w:pStyle w:val="NNTableText"/>
              <w:jc w:val="left"/>
              <w:rPr>
                <w:b/>
                <w:color w:val="000000" w:themeColor="text1"/>
              </w:rPr>
            </w:pPr>
            <w:r w:rsidRPr="00CC3EB2">
              <w:rPr>
                <w:b/>
                <w:color w:val="000000" w:themeColor="text1"/>
              </w:rPr>
              <w:t>Financial Model Assumptions</w:t>
            </w:r>
          </w:p>
        </w:tc>
      </w:tr>
      <w:tr w:rsidR="007942FD" w:rsidRPr="00997F26" w14:paraId="04311719"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shd w:val="clear" w:color="auto" w:fill="DDDDDD" w:themeFill="text2" w:themeFillTint="33"/>
          </w:tcPr>
          <w:p w14:paraId="55DD8138" w14:textId="77777777" w:rsidR="007942FD" w:rsidRPr="009E1988" w:rsidRDefault="007942FD" w:rsidP="007942FD">
            <w:pPr>
              <w:pStyle w:val="NNTableText"/>
              <w:rPr>
                <w:color w:val="000000"/>
              </w:rPr>
            </w:pPr>
          </w:p>
        </w:tc>
        <w:tc>
          <w:tcPr>
            <w:tcW w:w="1057" w:type="dxa"/>
            <w:shd w:val="clear" w:color="auto" w:fill="DDDDDD" w:themeFill="text2" w:themeFillTint="33"/>
          </w:tcPr>
          <w:p w14:paraId="2DB32560"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b/>
                <w:bCs/>
                <w:color w:val="000000"/>
              </w:rPr>
            </w:pPr>
            <w:r w:rsidRPr="009E1988">
              <w:rPr>
                <w:b/>
                <w:bCs/>
                <w:color w:val="000000"/>
              </w:rPr>
              <w:t>Fall 2019</w:t>
            </w:r>
          </w:p>
        </w:tc>
        <w:tc>
          <w:tcPr>
            <w:tcW w:w="1130" w:type="dxa"/>
            <w:shd w:val="clear" w:color="auto" w:fill="DDDDDD" w:themeFill="text2" w:themeFillTint="33"/>
          </w:tcPr>
          <w:p w14:paraId="4CAD9A28"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b/>
                <w:bCs/>
                <w:color w:val="000000"/>
              </w:rPr>
            </w:pPr>
            <w:r w:rsidRPr="009E1988">
              <w:rPr>
                <w:b/>
                <w:bCs/>
                <w:color w:val="000000"/>
              </w:rPr>
              <w:t>Fall 2026</w:t>
            </w:r>
          </w:p>
        </w:tc>
      </w:tr>
      <w:tr w:rsidR="007942FD" w:rsidRPr="00997F26" w14:paraId="604F997C"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tcPr>
          <w:p w14:paraId="6A4FD340" w14:textId="0237277F" w:rsidR="007942FD" w:rsidRPr="009E1988" w:rsidRDefault="007942FD" w:rsidP="007942FD">
            <w:pPr>
              <w:pStyle w:val="NNTableText"/>
              <w:rPr>
                <w:rFonts w:cs="Calibri"/>
                <w:color w:val="000000"/>
                <w:szCs w:val="20"/>
              </w:rPr>
            </w:pPr>
            <w:r w:rsidRPr="009E1988">
              <w:rPr>
                <w:color w:val="000000"/>
              </w:rPr>
              <w:t>Peak Vehicle Sign-</w:t>
            </w:r>
            <w:r>
              <w:rPr>
                <w:color w:val="000000"/>
              </w:rPr>
              <w:t>O</w:t>
            </w:r>
            <w:r w:rsidRPr="009E1988">
              <w:rPr>
                <w:color w:val="000000"/>
              </w:rPr>
              <w:t>ut</w:t>
            </w:r>
          </w:p>
        </w:tc>
        <w:tc>
          <w:tcPr>
            <w:tcW w:w="1057" w:type="dxa"/>
          </w:tcPr>
          <w:p w14:paraId="13682ECC"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E1988">
              <w:rPr>
                <w:color w:val="000000"/>
              </w:rPr>
              <w:t>1</w:t>
            </w:r>
            <w:r>
              <w:rPr>
                <w:color w:val="000000"/>
              </w:rPr>
              <w:t>,</w:t>
            </w:r>
            <w:r w:rsidRPr="009E1988">
              <w:rPr>
                <w:color w:val="000000"/>
              </w:rPr>
              <w:t>231</w:t>
            </w:r>
          </w:p>
        </w:tc>
        <w:tc>
          <w:tcPr>
            <w:tcW w:w="1130" w:type="dxa"/>
          </w:tcPr>
          <w:p w14:paraId="1ED7F4D8"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rPr>
            </w:pPr>
            <w:r w:rsidRPr="009E1988">
              <w:rPr>
                <w:color w:val="000000"/>
              </w:rPr>
              <w:t>953</w:t>
            </w:r>
          </w:p>
        </w:tc>
      </w:tr>
      <w:tr w:rsidR="007942FD" w:rsidRPr="00997F26" w14:paraId="75C84FA1"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tcPr>
          <w:p w14:paraId="68C02347" w14:textId="18F2D83B" w:rsidR="007942FD" w:rsidRPr="009E1988" w:rsidRDefault="007942FD" w:rsidP="007942FD">
            <w:pPr>
              <w:pStyle w:val="NNTableText"/>
              <w:rPr>
                <w:rFonts w:cs="Calibri"/>
                <w:color w:val="000000"/>
                <w:szCs w:val="20"/>
              </w:rPr>
            </w:pPr>
            <w:r w:rsidRPr="009E1988">
              <w:rPr>
                <w:color w:val="000000"/>
              </w:rPr>
              <w:t>Total KCM Fleet (</w:t>
            </w:r>
            <w:r>
              <w:rPr>
                <w:color w:val="000000"/>
              </w:rPr>
              <w:t>N</w:t>
            </w:r>
            <w:r w:rsidRPr="009E1988">
              <w:rPr>
                <w:color w:val="000000"/>
              </w:rPr>
              <w:t>o ST)</w:t>
            </w:r>
          </w:p>
        </w:tc>
        <w:tc>
          <w:tcPr>
            <w:tcW w:w="1057" w:type="dxa"/>
          </w:tcPr>
          <w:p w14:paraId="2E1656F3"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E1988">
              <w:rPr>
                <w:color w:val="000000"/>
              </w:rPr>
              <w:t>1</w:t>
            </w:r>
            <w:r>
              <w:rPr>
                <w:color w:val="000000"/>
              </w:rPr>
              <w:t>,</w:t>
            </w:r>
            <w:r w:rsidRPr="009E1988">
              <w:rPr>
                <w:color w:val="000000"/>
              </w:rPr>
              <w:t>552</w:t>
            </w:r>
          </w:p>
        </w:tc>
        <w:tc>
          <w:tcPr>
            <w:tcW w:w="1130" w:type="dxa"/>
          </w:tcPr>
          <w:p w14:paraId="2A12814B"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rPr>
            </w:pPr>
            <w:r w:rsidRPr="009E1988">
              <w:rPr>
                <w:color w:val="000000"/>
              </w:rPr>
              <w:t>1</w:t>
            </w:r>
            <w:r>
              <w:rPr>
                <w:color w:val="000000"/>
              </w:rPr>
              <w:t>,</w:t>
            </w:r>
            <w:r w:rsidRPr="009E1988">
              <w:rPr>
                <w:color w:val="000000"/>
              </w:rPr>
              <w:t>1</w:t>
            </w:r>
            <w:r>
              <w:rPr>
                <w:color w:val="000000"/>
              </w:rPr>
              <w:t>63</w:t>
            </w:r>
          </w:p>
        </w:tc>
      </w:tr>
      <w:tr w:rsidR="007942FD" w:rsidRPr="00997F26" w14:paraId="2A3BFDEB"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tcPr>
          <w:p w14:paraId="20A3C3F5" w14:textId="77777777" w:rsidR="007942FD" w:rsidRPr="009E1988" w:rsidRDefault="007942FD" w:rsidP="007942FD">
            <w:pPr>
              <w:pStyle w:val="NNTableText"/>
              <w:rPr>
                <w:color w:val="000000"/>
              </w:rPr>
            </w:pPr>
            <w:r w:rsidRPr="009E1988">
              <w:rPr>
                <w:color w:val="000000"/>
              </w:rPr>
              <w:t>Spare Ratio</w:t>
            </w:r>
          </w:p>
        </w:tc>
        <w:tc>
          <w:tcPr>
            <w:tcW w:w="1057" w:type="dxa"/>
          </w:tcPr>
          <w:p w14:paraId="45A15A35"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26%</w:t>
            </w:r>
          </w:p>
        </w:tc>
        <w:tc>
          <w:tcPr>
            <w:tcW w:w="1130" w:type="dxa"/>
          </w:tcPr>
          <w:p w14:paraId="5A0E72AD" w14:textId="77777777" w:rsidR="007942FD" w:rsidRPr="009E1988" w:rsidRDefault="007942FD" w:rsidP="007942FD">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w:t>
            </w:r>
          </w:p>
        </w:tc>
      </w:tr>
    </w:tbl>
    <w:p w14:paraId="6B04CF47" w14:textId="6C7B4D6D" w:rsidR="007942FD" w:rsidRDefault="007942FD" w:rsidP="00C51A0B">
      <w:pPr>
        <w:pStyle w:val="NNSource"/>
      </w:pPr>
    </w:p>
    <w:tbl>
      <w:tblPr>
        <w:tblStyle w:val="TableGrid"/>
        <w:tblW w:w="5069" w:type="dxa"/>
        <w:tblLook w:val="04A0" w:firstRow="1" w:lastRow="0" w:firstColumn="1" w:lastColumn="0" w:noHBand="0" w:noVBand="1"/>
      </w:tblPr>
      <w:tblGrid>
        <w:gridCol w:w="2875"/>
        <w:gridCol w:w="1057"/>
        <w:gridCol w:w="1130"/>
        <w:gridCol w:w="7"/>
      </w:tblGrid>
      <w:tr w:rsidR="00C51A0B" w:rsidRPr="00997F26" w14:paraId="7A92AF52" w14:textId="77777777" w:rsidTr="00C51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9" w:type="dxa"/>
            <w:gridSpan w:val="4"/>
          </w:tcPr>
          <w:p w14:paraId="25C11015" w14:textId="77777777" w:rsidR="00C51A0B" w:rsidRPr="00CC3EB2" w:rsidRDefault="00C51A0B" w:rsidP="00C51A0B">
            <w:pPr>
              <w:pStyle w:val="NNTableText"/>
              <w:jc w:val="left"/>
              <w:rPr>
                <w:b/>
              </w:rPr>
            </w:pPr>
            <w:r w:rsidRPr="00CC3EB2">
              <w:rPr>
                <w:b/>
              </w:rPr>
              <w:t>ST Ridership Model Outputs</w:t>
            </w:r>
          </w:p>
        </w:tc>
      </w:tr>
      <w:tr w:rsidR="00C51A0B" w:rsidRPr="00997F26" w14:paraId="01667843"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tcPr>
          <w:p w14:paraId="685CD7BF" w14:textId="77777777" w:rsidR="00C51A0B" w:rsidRPr="009E1988" w:rsidRDefault="00C51A0B" w:rsidP="0021290F">
            <w:pPr>
              <w:pStyle w:val="NNTableText"/>
              <w:rPr>
                <w:color w:val="000000"/>
              </w:rPr>
            </w:pPr>
            <w:r w:rsidRPr="000129A5">
              <w:t xml:space="preserve">Percent </w:t>
            </w:r>
            <w:r>
              <w:t>C</w:t>
            </w:r>
            <w:r w:rsidRPr="000129A5">
              <w:t>hange in Peak Vehicle Need (Existing to 2050)</w:t>
            </w:r>
          </w:p>
        </w:tc>
        <w:tc>
          <w:tcPr>
            <w:tcW w:w="1057" w:type="dxa"/>
            <w:vAlign w:val="center"/>
          </w:tcPr>
          <w:p w14:paraId="4CCD9713" w14:textId="77777777" w:rsidR="00C51A0B" w:rsidRPr="009E1988"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0129A5">
              <w:t>-4%</w:t>
            </w:r>
          </w:p>
        </w:tc>
        <w:tc>
          <w:tcPr>
            <w:tcW w:w="1130" w:type="dxa"/>
            <w:vAlign w:val="center"/>
          </w:tcPr>
          <w:p w14:paraId="062981D5" w14:textId="77777777" w:rsidR="00C51A0B" w:rsidRPr="009E1988"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w:t>
            </w:r>
          </w:p>
        </w:tc>
      </w:tr>
      <w:tr w:rsidR="00C51A0B" w:rsidRPr="00997F26" w14:paraId="3543F3FE" w14:textId="77777777" w:rsidTr="00C51A0B">
        <w:trPr>
          <w:gridAfter w:val="1"/>
          <w:wAfter w:w="7" w:type="dxa"/>
        </w:trPr>
        <w:tc>
          <w:tcPr>
            <w:cnfStyle w:val="001000000000" w:firstRow="0" w:lastRow="0" w:firstColumn="1" w:lastColumn="0" w:oddVBand="0" w:evenVBand="0" w:oddHBand="0" w:evenHBand="0" w:firstRowFirstColumn="0" w:firstRowLastColumn="0" w:lastRowFirstColumn="0" w:lastRowLastColumn="0"/>
            <w:tcW w:w="2875" w:type="dxa"/>
          </w:tcPr>
          <w:p w14:paraId="53205870" w14:textId="77777777" w:rsidR="00C51A0B" w:rsidRPr="009E1988" w:rsidRDefault="00C51A0B" w:rsidP="0021290F">
            <w:pPr>
              <w:pStyle w:val="NNTableText"/>
              <w:rPr>
                <w:color w:val="000000"/>
              </w:rPr>
            </w:pPr>
            <w:r w:rsidRPr="000129A5">
              <w:t>Forecast Total KCM Fleet (</w:t>
            </w:r>
            <w:r>
              <w:t>N</w:t>
            </w:r>
            <w:r w:rsidRPr="000129A5">
              <w:t>o ST)</w:t>
            </w:r>
          </w:p>
        </w:tc>
        <w:tc>
          <w:tcPr>
            <w:tcW w:w="1057" w:type="dxa"/>
            <w:vAlign w:val="center"/>
          </w:tcPr>
          <w:p w14:paraId="1AEDA013" w14:textId="77777777" w:rsidR="00C51A0B"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0129A5">
              <w:t>1</w:t>
            </w:r>
            <w:r>
              <w:t>,</w:t>
            </w:r>
            <w:r w:rsidRPr="000129A5">
              <w:t>183</w:t>
            </w:r>
          </w:p>
        </w:tc>
        <w:tc>
          <w:tcPr>
            <w:tcW w:w="1130" w:type="dxa"/>
            <w:vAlign w:val="center"/>
          </w:tcPr>
          <w:p w14:paraId="2922C09C" w14:textId="77777777" w:rsidR="00C51A0B" w:rsidRPr="00997F26" w:rsidRDefault="00C51A0B" w:rsidP="00C51A0B">
            <w:pPr>
              <w:pStyle w:val="NNTableText"/>
              <w:jc w:val="center"/>
              <w:cnfStyle w:val="000000000000" w:firstRow="0" w:lastRow="0" w:firstColumn="0" w:lastColumn="0" w:oddVBand="0" w:evenVBand="0" w:oddHBand="0" w:evenHBand="0" w:firstRowFirstColumn="0" w:firstRowLastColumn="0" w:lastRowFirstColumn="0" w:lastRowLastColumn="0"/>
              <w:rPr>
                <w:rFonts w:cs="Calibri"/>
                <w:b/>
                <w:bCs/>
                <w:color w:val="000000" w:themeColor="text1"/>
                <w:highlight w:val="green"/>
              </w:rPr>
            </w:pPr>
            <w:r w:rsidRPr="009E1988">
              <w:rPr>
                <w:color w:val="000000"/>
              </w:rPr>
              <w:t>123,850,000</w:t>
            </w:r>
          </w:p>
        </w:tc>
      </w:tr>
    </w:tbl>
    <w:p w14:paraId="51564270" w14:textId="753F95A1" w:rsidR="00C51A0B" w:rsidRDefault="00C51A0B" w:rsidP="00C51A0B">
      <w:pPr>
        <w:pStyle w:val="NNSource"/>
      </w:pPr>
    </w:p>
    <w:tbl>
      <w:tblPr>
        <w:tblStyle w:val="TableGrid"/>
        <w:tblW w:w="9355" w:type="dxa"/>
        <w:tblLook w:val="04A0" w:firstRow="1" w:lastRow="0" w:firstColumn="1" w:lastColumn="0" w:noHBand="0" w:noVBand="1"/>
      </w:tblPr>
      <w:tblGrid>
        <w:gridCol w:w="581"/>
        <w:gridCol w:w="1574"/>
        <w:gridCol w:w="2110"/>
        <w:gridCol w:w="860"/>
        <w:gridCol w:w="1421"/>
        <w:gridCol w:w="2809"/>
      </w:tblGrid>
      <w:tr w:rsidR="007942FD" w:rsidRPr="00CC3EB2" w14:paraId="15AF0A10" w14:textId="77777777" w:rsidTr="00EC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5" w:type="dxa"/>
            <w:gridSpan w:val="6"/>
          </w:tcPr>
          <w:p w14:paraId="73D38C01" w14:textId="77777777" w:rsidR="007942FD" w:rsidRPr="00CA1432" w:rsidRDefault="007942FD" w:rsidP="00332990">
            <w:pPr>
              <w:pStyle w:val="NNTableText"/>
              <w:spacing w:before="40" w:after="40"/>
              <w:rPr>
                <w:b/>
              </w:rPr>
            </w:pPr>
            <w:r w:rsidRPr="00CA1432">
              <w:rPr>
                <w:b/>
              </w:rPr>
              <w:t>Fleet Forecasts for the Financial Model</w:t>
            </w:r>
          </w:p>
        </w:tc>
      </w:tr>
      <w:tr w:rsidR="002A324F" w:rsidRPr="009E1988" w14:paraId="7F0C1D80" w14:textId="77777777" w:rsidTr="00EC4D92">
        <w:tc>
          <w:tcPr>
            <w:cnfStyle w:val="001000000000" w:firstRow="0" w:lastRow="0" w:firstColumn="1" w:lastColumn="0" w:oddVBand="0" w:evenVBand="0" w:oddHBand="0" w:evenHBand="0" w:firstRowFirstColumn="0" w:firstRowLastColumn="0" w:lastRowFirstColumn="0" w:lastRowLastColumn="0"/>
            <w:tcW w:w="581" w:type="dxa"/>
            <w:shd w:val="clear" w:color="auto" w:fill="DDDDDD" w:themeFill="text2" w:themeFillTint="33"/>
            <w:vAlign w:val="bottom"/>
          </w:tcPr>
          <w:p w14:paraId="7721B97D" w14:textId="77777777" w:rsidR="007942FD" w:rsidRPr="009E1988" w:rsidRDefault="007942FD" w:rsidP="00C51A0B">
            <w:pPr>
              <w:pStyle w:val="NNTableText"/>
              <w:spacing w:before="40" w:after="40"/>
              <w:jc w:val="center"/>
              <w:rPr>
                <w:b/>
                <w:bCs/>
                <w:color w:val="FFFFFF" w:themeColor="background1"/>
              </w:rPr>
            </w:pPr>
            <w:r w:rsidRPr="009E1988">
              <w:rPr>
                <w:b/>
                <w:bCs/>
              </w:rPr>
              <w:t>Year</w:t>
            </w:r>
          </w:p>
        </w:tc>
        <w:tc>
          <w:tcPr>
            <w:tcW w:w="1574" w:type="dxa"/>
            <w:shd w:val="clear" w:color="auto" w:fill="DDDDDD" w:themeFill="text2" w:themeFillTint="33"/>
            <w:vAlign w:val="bottom"/>
          </w:tcPr>
          <w:p w14:paraId="63D5DAA8" w14:textId="77777777" w:rsidR="007942FD" w:rsidRPr="009E1988" w:rsidRDefault="007942FD" w:rsidP="00C51A0B">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rPr>
            </w:pPr>
            <w:r w:rsidRPr="009E1988">
              <w:rPr>
                <w:b/>
                <w:bCs/>
              </w:rPr>
              <w:t>Peak Sign-</w:t>
            </w:r>
            <w:r>
              <w:rPr>
                <w:b/>
                <w:bCs/>
              </w:rPr>
              <w:t>O</w:t>
            </w:r>
            <w:r w:rsidRPr="009E1988">
              <w:rPr>
                <w:b/>
                <w:bCs/>
              </w:rPr>
              <w:t>ut Vehicles</w:t>
            </w:r>
          </w:p>
        </w:tc>
        <w:tc>
          <w:tcPr>
            <w:tcW w:w="2110" w:type="dxa"/>
            <w:shd w:val="clear" w:color="auto" w:fill="DDDDDD" w:themeFill="text2" w:themeFillTint="33"/>
            <w:vAlign w:val="bottom"/>
          </w:tcPr>
          <w:p w14:paraId="1E324EC0" w14:textId="77777777" w:rsidR="007942FD" w:rsidRPr="009E1988" w:rsidRDefault="007942FD" w:rsidP="00C51A0B">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b/>
                <w:bCs/>
                <w:color w:val="000000"/>
              </w:rPr>
            </w:pPr>
            <w:r w:rsidRPr="009E1988">
              <w:rPr>
                <w:b/>
                <w:bCs/>
              </w:rPr>
              <w:t>Total KCM Fleet (</w:t>
            </w:r>
            <w:r>
              <w:rPr>
                <w:b/>
                <w:bCs/>
              </w:rPr>
              <w:t>N</w:t>
            </w:r>
            <w:r w:rsidRPr="009E1988">
              <w:rPr>
                <w:b/>
                <w:bCs/>
              </w:rPr>
              <w:t xml:space="preserve">o ST) with Assumed 20% </w:t>
            </w:r>
            <w:r>
              <w:rPr>
                <w:b/>
                <w:bCs/>
              </w:rPr>
              <w:t>S</w:t>
            </w:r>
            <w:r w:rsidRPr="009E1988">
              <w:rPr>
                <w:b/>
                <w:bCs/>
              </w:rPr>
              <w:t xml:space="preserve">pare </w:t>
            </w:r>
            <w:r>
              <w:rPr>
                <w:b/>
                <w:bCs/>
              </w:rPr>
              <w:t>R</w:t>
            </w:r>
            <w:r w:rsidRPr="009E1988">
              <w:rPr>
                <w:b/>
                <w:bCs/>
              </w:rPr>
              <w:t>atio</w:t>
            </w:r>
          </w:p>
        </w:tc>
        <w:tc>
          <w:tcPr>
            <w:tcW w:w="860" w:type="dxa"/>
            <w:shd w:val="clear" w:color="auto" w:fill="DDDDDD" w:themeFill="text2" w:themeFillTint="33"/>
            <w:vAlign w:val="bottom"/>
          </w:tcPr>
          <w:p w14:paraId="0B03EEED" w14:textId="77777777" w:rsidR="007942FD" w:rsidRPr="009E1988" w:rsidRDefault="007942FD" w:rsidP="00C51A0B">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Year</w:t>
            </w:r>
          </w:p>
        </w:tc>
        <w:tc>
          <w:tcPr>
            <w:tcW w:w="1421" w:type="dxa"/>
            <w:shd w:val="clear" w:color="auto" w:fill="DDDDDD" w:themeFill="text2" w:themeFillTint="33"/>
            <w:vAlign w:val="bottom"/>
          </w:tcPr>
          <w:p w14:paraId="30F19F0A" w14:textId="77777777" w:rsidR="007942FD" w:rsidRPr="009E1988" w:rsidRDefault="007942FD" w:rsidP="00C51A0B">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Peak Sign-</w:t>
            </w:r>
            <w:r>
              <w:rPr>
                <w:b/>
                <w:bCs/>
              </w:rPr>
              <w:t>O</w:t>
            </w:r>
            <w:r w:rsidRPr="009E1988">
              <w:rPr>
                <w:b/>
                <w:bCs/>
              </w:rPr>
              <w:t>ut Vehicles</w:t>
            </w:r>
          </w:p>
        </w:tc>
        <w:tc>
          <w:tcPr>
            <w:tcW w:w="2809" w:type="dxa"/>
            <w:shd w:val="clear" w:color="auto" w:fill="DDDDDD" w:themeFill="text2" w:themeFillTint="33"/>
            <w:vAlign w:val="bottom"/>
          </w:tcPr>
          <w:p w14:paraId="406F0B2A" w14:textId="77777777" w:rsidR="007942FD" w:rsidRPr="009E1988" w:rsidRDefault="007942FD" w:rsidP="00C51A0B">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9E1988">
              <w:rPr>
                <w:b/>
                <w:bCs/>
              </w:rPr>
              <w:t>Total KCM Fleet (</w:t>
            </w:r>
            <w:r>
              <w:rPr>
                <w:b/>
                <w:bCs/>
              </w:rPr>
              <w:t>N</w:t>
            </w:r>
            <w:r w:rsidRPr="009E1988">
              <w:rPr>
                <w:b/>
                <w:bCs/>
              </w:rPr>
              <w:t xml:space="preserve">o ST) with Assumed 20% </w:t>
            </w:r>
            <w:r>
              <w:rPr>
                <w:b/>
                <w:bCs/>
              </w:rPr>
              <w:t>S</w:t>
            </w:r>
            <w:r w:rsidRPr="009E1988">
              <w:rPr>
                <w:b/>
                <w:bCs/>
              </w:rPr>
              <w:t xml:space="preserve">pare </w:t>
            </w:r>
            <w:r>
              <w:rPr>
                <w:b/>
                <w:bCs/>
              </w:rPr>
              <w:t>R</w:t>
            </w:r>
            <w:r w:rsidRPr="009E1988">
              <w:rPr>
                <w:b/>
                <w:bCs/>
              </w:rPr>
              <w:t>atio</w:t>
            </w:r>
          </w:p>
        </w:tc>
      </w:tr>
      <w:tr w:rsidR="002A324F" w:rsidRPr="009E1988" w14:paraId="55FBEF1C"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0ED4B023" w14:textId="77777777" w:rsidR="007942FD" w:rsidRPr="009E1988" w:rsidRDefault="007942FD" w:rsidP="00332990">
            <w:pPr>
              <w:pStyle w:val="NNTableText"/>
              <w:spacing w:before="40" w:after="40"/>
              <w:jc w:val="center"/>
              <w:rPr>
                <w:color w:val="FFFFFF" w:themeColor="background1"/>
              </w:rPr>
            </w:pPr>
            <w:r w:rsidRPr="009E1988">
              <w:rPr>
                <w:color w:val="000000"/>
              </w:rPr>
              <w:t>2026</w:t>
            </w:r>
          </w:p>
        </w:tc>
        <w:tc>
          <w:tcPr>
            <w:tcW w:w="1574" w:type="dxa"/>
          </w:tcPr>
          <w:p w14:paraId="1075F34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953</w:t>
            </w:r>
          </w:p>
        </w:tc>
        <w:tc>
          <w:tcPr>
            <w:tcW w:w="2110" w:type="dxa"/>
          </w:tcPr>
          <w:p w14:paraId="1802A5FD"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144</w:t>
            </w:r>
          </w:p>
        </w:tc>
        <w:tc>
          <w:tcPr>
            <w:tcW w:w="860" w:type="dxa"/>
          </w:tcPr>
          <w:p w14:paraId="38A6A16B"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2039</w:t>
            </w:r>
          </w:p>
        </w:tc>
        <w:tc>
          <w:tcPr>
            <w:tcW w:w="1421" w:type="dxa"/>
          </w:tcPr>
          <w:p w14:paraId="6B8B5CC9"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073</w:t>
            </w:r>
          </w:p>
        </w:tc>
        <w:tc>
          <w:tcPr>
            <w:tcW w:w="2809" w:type="dxa"/>
          </w:tcPr>
          <w:p w14:paraId="5C737FD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287</w:t>
            </w:r>
          </w:p>
        </w:tc>
      </w:tr>
      <w:tr w:rsidR="002A324F" w:rsidRPr="009E1988" w14:paraId="31EB66AB"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3D10F21E" w14:textId="77777777" w:rsidR="007942FD" w:rsidRPr="009E1988" w:rsidRDefault="007942FD" w:rsidP="00332990">
            <w:pPr>
              <w:pStyle w:val="NNTableText"/>
              <w:spacing w:before="40" w:after="40"/>
              <w:jc w:val="center"/>
              <w:rPr>
                <w:color w:val="FFFFFF" w:themeColor="background1"/>
              </w:rPr>
            </w:pPr>
            <w:r w:rsidRPr="009E1988">
              <w:rPr>
                <w:color w:val="000000"/>
              </w:rPr>
              <w:t>2027</w:t>
            </w:r>
          </w:p>
        </w:tc>
        <w:tc>
          <w:tcPr>
            <w:tcW w:w="1574" w:type="dxa"/>
          </w:tcPr>
          <w:p w14:paraId="4E2546C8"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962</w:t>
            </w:r>
          </w:p>
        </w:tc>
        <w:tc>
          <w:tcPr>
            <w:tcW w:w="2110" w:type="dxa"/>
          </w:tcPr>
          <w:p w14:paraId="0719575A"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155</w:t>
            </w:r>
          </w:p>
        </w:tc>
        <w:tc>
          <w:tcPr>
            <w:tcW w:w="860" w:type="dxa"/>
          </w:tcPr>
          <w:p w14:paraId="7238D25D"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2040</w:t>
            </w:r>
          </w:p>
        </w:tc>
        <w:tc>
          <w:tcPr>
            <w:tcW w:w="1421" w:type="dxa"/>
          </w:tcPr>
          <w:p w14:paraId="08EB1C3F"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082</w:t>
            </w:r>
          </w:p>
        </w:tc>
        <w:tc>
          <w:tcPr>
            <w:tcW w:w="2809" w:type="dxa"/>
          </w:tcPr>
          <w:p w14:paraId="3EA74413"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298</w:t>
            </w:r>
          </w:p>
        </w:tc>
      </w:tr>
      <w:tr w:rsidR="002A324F" w:rsidRPr="009E1988" w14:paraId="18E49012"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2ECE78D3" w14:textId="77777777" w:rsidR="007942FD" w:rsidRPr="009E1988" w:rsidRDefault="007942FD" w:rsidP="00332990">
            <w:pPr>
              <w:pStyle w:val="NNTableText"/>
              <w:spacing w:before="40" w:after="40"/>
              <w:jc w:val="center"/>
              <w:rPr>
                <w:color w:val="FFFFFF" w:themeColor="background1"/>
              </w:rPr>
            </w:pPr>
            <w:r w:rsidRPr="009E1988">
              <w:rPr>
                <w:color w:val="000000"/>
              </w:rPr>
              <w:t>2028</w:t>
            </w:r>
          </w:p>
        </w:tc>
        <w:tc>
          <w:tcPr>
            <w:tcW w:w="1574" w:type="dxa"/>
          </w:tcPr>
          <w:p w14:paraId="41FE142A"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971</w:t>
            </w:r>
          </w:p>
        </w:tc>
        <w:tc>
          <w:tcPr>
            <w:tcW w:w="2110" w:type="dxa"/>
          </w:tcPr>
          <w:p w14:paraId="4B585D1C"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166</w:t>
            </w:r>
          </w:p>
        </w:tc>
        <w:tc>
          <w:tcPr>
            <w:tcW w:w="860" w:type="dxa"/>
          </w:tcPr>
          <w:p w14:paraId="17F8CA73"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2041</w:t>
            </w:r>
          </w:p>
        </w:tc>
        <w:tc>
          <w:tcPr>
            <w:tcW w:w="1421" w:type="dxa"/>
          </w:tcPr>
          <w:p w14:paraId="3E7B57FF"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091</w:t>
            </w:r>
          </w:p>
        </w:tc>
        <w:tc>
          <w:tcPr>
            <w:tcW w:w="2809" w:type="dxa"/>
          </w:tcPr>
          <w:p w14:paraId="1CEBB0A6"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309</w:t>
            </w:r>
          </w:p>
        </w:tc>
      </w:tr>
      <w:tr w:rsidR="002A324F" w:rsidRPr="009E1988" w14:paraId="59AAE63E"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1377CC1F" w14:textId="77777777" w:rsidR="007942FD" w:rsidRPr="009E1988" w:rsidRDefault="007942FD" w:rsidP="00332990">
            <w:pPr>
              <w:pStyle w:val="NNTableText"/>
              <w:spacing w:before="40" w:after="40"/>
              <w:jc w:val="center"/>
              <w:rPr>
                <w:color w:val="FFFFFF" w:themeColor="background1"/>
              </w:rPr>
            </w:pPr>
            <w:r w:rsidRPr="009E1988">
              <w:rPr>
                <w:color w:val="000000"/>
              </w:rPr>
              <w:t>2029</w:t>
            </w:r>
          </w:p>
        </w:tc>
        <w:tc>
          <w:tcPr>
            <w:tcW w:w="1574" w:type="dxa"/>
          </w:tcPr>
          <w:p w14:paraId="75DE82F9"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981</w:t>
            </w:r>
          </w:p>
        </w:tc>
        <w:tc>
          <w:tcPr>
            <w:tcW w:w="2110" w:type="dxa"/>
          </w:tcPr>
          <w:p w14:paraId="74536FC2"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177</w:t>
            </w:r>
          </w:p>
        </w:tc>
        <w:tc>
          <w:tcPr>
            <w:tcW w:w="860" w:type="dxa"/>
          </w:tcPr>
          <w:p w14:paraId="3FF3557F"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2042</w:t>
            </w:r>
          </w:p>
        </w:tc>
        <w:tc>
          <w:tcPr>
            <w:tcW w:w="1421" w:type="dxa"/>
          </w:tcPr>
          <w:p w14:paraId="7523B1E4"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100</w:t>
            </w:r>
          </w:p>
        </w:tc>
        <w:tc>
          <w:tcPr>
            <w:tcW w:w="2809" w:type="dxa"/>
          </w:tcPr>
          <w:p w14:paraId="756C5FFA"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321</w:t>
            </w:r>
          </w:p>
        </w:tc>
      </w:tr>
      <w:tr w:rsidR="002A324F" w:rsidRPr="009E1988" w14:paraId="0408F65B"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0C4FAC12" w14:textId="77777777" w:rsidR="007942FD" w:rsidRPr="009E1988" w:rsidRDefault="007942FD" w:rsidP="00332990">
            <w:pPr>
              <w:pStyle w:val="NNTableText"/>
              <w:spacing w:before="40" w:after="40"/>
              <w:jc w:val="center"/>
              <w:rPr>
                <w:color w:val="FFFFFF" w:themeColor="background1"/>
              </w:rPr>
            </w:pPr>
            <w:r w:rsidRPr="009E1988">
              <w:rPr>
                <w:color w:val="000000"/>
              </w:rPr>
              <w:t>2030</w:t>
            </w:r>
          </w:p>
        </w:tc>
        <w:tc>
          <w:tcPr>
            <w:tcW w:w="1574" w:type="dxa"/>
          </w:tcPr>
          <w:p w14:paraId="6788F651"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990</w:t>
            </w:r>
          </w:p>
        </w:tc>
        <w:tc>
          <w:tcPr>
            <w:tcW w:w="2110" w:type="dxa"/>
          </w:tcPr>
          <w:p w14:paraId="0C5E821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188</w:t>
            </w:r>
          </w:p>
        </w:tc>
        <w:tc>
          <w:tcPr>
            <w:tcW w:w="860" w:type="dxa"/>
          </w:tcPr>
          <w:p w14:paraId="20B10E63"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2043</w:t>
            </w:r>
          </w:p>
        </w:tc>
        <w:tc>
          <w:tcPr>
            <w:tcW w:w="1421" w:type="dxa"/>
          </w:tcPr>
          <w:p w14:paraId="4381ACA1"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110</w:t>
            </w:r>
          </w:p>
        </w:tc>
        <w:tc>
          <w:tcPr>
            <w:tcW w:w="2809" w:type="dxa"/>
          </w:tcPr>
          <w:p w14:paraId="60C86CF6"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332</w:t>
            </w:r>
          </w:p>
        </w:tc>
      </w:tr>
      <w:tr w:rsidR="002A324F" w:rsidRPr="009E1988" w14:paraId="59CBDA86"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66DFC47E" w14:textId="77777777" w:rsidR="007942FD" w:rsidRPr="009E1988" w:rsidRDefault="007942FD" w:rsidP="00332990">
            <w:pPr>
              <w:pStyle w:val="NNTableText"/>
              <w:spacing w:before="40" w:after="40"/>
              <w:jc w:val="center"/>
              <w:rPr>
                <w:color w:val="FFFFFF" w:themeColor="background1"/>
              </w:rPr>
            </w:pPr>
            <w:r w:rsidRPr="009E1988">
              <w:rPr>
                <w:color w:val="000000"/>
              </w:rPr>
              <w:t>2031</w:t>
            </w:r>
          </w:p>
        </w:tc>
        <w:tc>
          <w:tcPr>
            <w:tcW w:w="1574" w:type="dxa"/>
          </w:tcPr>
          <w:p w14:paraId="318201E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999</w:t>
            </w:r>
          </w:p>
        </w:tc>
        <w:tc>
          <w:tcPr>
            <w:tcW w:w="2110" w:type="dxa"/>
          </w:tcPr>
          <w:p w14:paraId="638F8C26"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199</w:t>
            </w:r>
          </w:p>
        </w:tc>
        <w:tc>
          <w:tcPr>
            <w:tcW w:w="860" w:type="dxa"/>
          </w:tcPr>
          <w:p w14:paraId="15008578"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2044</w:t>
            </w:r>
          </w:p>
        </w:tc>
        <w:tc>
          <w:tcPr>
            <w:tcW w:w="1421" w:type="dxa"/>
          </w:tcPr>
          <w:p w14:paraId="500D0324"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119</w:t>
            </w:r>
          </w:p>
        </w:tc>
        <w:tc>
          <w:tcPr>
            <w:tcW w:w="2809" w:type="dxa"/>
          </w:tcPr>
          <w:p w14:paraId="1E3E5EE9"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343</w:t>
            </w:r>
          </w:p>
        </w:tc>
      </w:tr>
      <w:tr w:rsidR="002A324F" w:rsidRPr="009E1988" w14:paraId="3311163B"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7C8B2443" w14:textId="77777777" w:rsidR="007942FD" w:rsidRPr="009E1988" w:rsidRDefault="007942FD" w:rsidP="00332990">
            <w:pPr>
              <w:pStyle w:val="NNTableText"/>
              <w:spacing w:before="40" w:after="40"/>
              <w:jc w:val="center"/>
              <w:rPr>
                <w:color w:val="FFFFFF" w:themeColor="background1"/>
              </w:rPr>
            </w:pPr>
            <w:r w:rsidRPr="009E1988">
              <w:rPr>
                <w:color w:val="000000"/>
              </w:rPr>
              <w:t>2032</w:t>
            </w:r>
          </w:p>
        </w:tc>
        <w:tc>
          <w:tcPr>
            <w:tcW w:w="1574" w:type="dxa"/>
          </w:tcPr>
          <w:p w14:paraId="00FB198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008</w:t>
            </w:r>
          </w:p>
        </w:tc>
        <w:tc>
          <w:tcPr>
            <w:tcW w:w="2110" w:type="dxa"/>
          </w:tcPr>
          <w:p w14:paraId="3C0EF4D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210</w:t>
            </w:r>
          </w:p>
        </w:tc>
        <w:tc>
          <w:tcPr>
            <w:tcW w:w="860" w:type="dxa"/>
          </w:tcPr>
          <w:p w14:paraId="24D3705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2045</w:t>
            </w:r>
          </w:p>
        </w:tc>
        <w:tc>
          <w:tcPr>
            <w:tcW w:w="1421" w:type="dxa"/>
          </w:tcPr>
          <w:p w14:paraId="5E897A31"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128</w:t>
            </w:r>
          </w:p>
        </w:tc>
        <w:tc>
          <w:tcPr>
            <w:tcW w:w="2809" w:type="dxa"/>
          </w:tcPr>
          <w:p w14:paraId="5B2199AB"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354</w:t>
            </w:r>
          </w:p>
        </w:tc>
      </w:tr>
      <w:tr w:rsidR="002A324F" w:rsidRPr="009E1988" w14:paraId="1FE4D721"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318E987F" w14:textId="77777777" w:rsidR="007942FD" w:rsidRPr="009E1988" w:rsidRDefault="007942FD" w:rsidP="00332990">
            <w:pPr>
              <w:pStyle w:val="NNTableText"/>
              <w:spacing w:before="40" w:after="40"/>
              <w:jc w:val="center"/>
              <w:rPr>
                <w:color w:val="FFFFFF" w:themeColor="background1"/>
              </w:rPr>
            </w:pPr>
            <w:r w:rsidRPr="009E1988">
              <w:rPr>
                <w:color w:val="000000"/>
              </w:rPr>
              <w:t>2033</w:t>
            </w:r>
          </w:p>
        </w:tc>
        <w:tc>
          <w:tcPr>
            <w:tcW w:w="1574" w:type="dxa"/>
          </w:tcPr>
          <w:p w14:paraId="467D096B"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017</w:t>
            </w:r>
          </w:p>
        </w:tc>
        <w:tc>
          <w:tcPr>
            <w:tcW w:w="2110" w:type="dxa"/>
          </w:tcPr>
          <w:p w14:paraId="45DF1A13"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221</w:t>
            </w:r>
          </w:p>
        </w:tc>
        <w:tc>
          <w:tcPr>
            <w:tcW w:w="860" w:type="dxa"/>
          </w:tcPr>
          <w:p w14:paraId="1AF81A54"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2046</w:t>
            </w:r>
          </w:p>
        </w:tc>
        <w:tc>
          <w:tcPr>
            <w:tcW w:w="1421" w:type="dxa"/>
          </w:tcPr>
          <w:p w14:paraId="3B16D0AC"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137</w:t>
            </w:r>
          </w:p>
        </w:tc>
        <w:tc>
          <w:tcPr>
            <w:tcW w:w="2809" w:type="dxa"/>
          </w:tcPr>
          <w:p w14:paraId="75502D40"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365</w:t>
            </w:r>
          </w:p>
        </w:tc>
      </w:tr>
      <w:tr w:rsidR="002A324F" w:rsidRPr="009E1988" w14:paraId="4F9A7345"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291DCF9A" w14:textId="77777777" w:rsidR="007942FD" w:rsidRPr="009E1988" w:rsidRDefault="007942FD" w:rsidP="00332990">
            <w:pPr>
              <w:pStyle w:val="NNTableText"/>
              <w:spacing w:before="40" w:after="40"/>
              <w:jc w:val="center"/>
              <w:rPr>
                <w:color w:val="FFFFFF" w:themeColor="background1"/>
              </w:rPr>
            </w:pPr>
            <w:r w:rsidRPr="009E1988">
              <w:rPr>
                <w:color w:val="000000"/>
              </w:rPr>
              <w:t>2034</w:t>
            </w:r>
          </w:p>
        </w:tc>
        <w:tc>
          <w:tcPr>
            <w:tcW w:w="1574" w:type="dxa"/>
          </w:tcPr>
          <w:p w14:paraId="77B20CC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027</w:t>
            </w:r>
          </w:p>
        </w:tc>
        <w:tc>
          <w:tcPr>
            <w:tcW w:w="2110" w:type="dxa"/>
          </w:tcPr>
          <w:p w14:paraId="04A1133A"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232</w:t>
            </w:r>
          </w:p>
        </w:tc>
        <w:tc>
          <w:tcPr>
            <w:tcW w:w="860" w:type="dxa"/>
          </w:tcPr>
          <w:p w14:paraId="326B3EF6"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2047</w:t>
            </w:r>
          </w:p>
        </w:tc>
        <w:tc>
          <w:tcPr>
            <w:tcW w:w="1421" w:type="dxa"/>
          </w:tcPr>
          <w:p w14:paraId="575B2142"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146</w:t>
            </w:r>
          </w:p>
        </w:tc>
        <w:tc>
          <w:tcPr>
            <w:tcW w:w="2809" w:type="dxa"/>
          </w:tcPr>
          <w:p w14:paraId="5E17BC2A"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376</w:t>
            </w:r>
          </w:p>
        </w:tc>
      </w:tr>
      <w:tr w:rsidR="002A324F" w:rsidRPr="009E1988" w14:paraId="260A70F7"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7344FA00" w14:textId="77777777" w:rsidR="007942FD" w:rsidRPr="009E1988" w:rsidRDefault="007942FD" w:rsidP="00332990">
            <w:pPr>
              <w:pStyle w:val="NNTableText"/>
              <w:spacing w:before="40" w:after="40"/>
              <w:jc w:val="center"/>
              <w:rPr>
                <w:color w:val="FFFFFF" w:themeColor="background1"/>
              </w:rPr>
            </w:pPr>
            <w:r w:rsidRPr="009E1988">
              <w:rPr>
                <w:color w:val="000000"/>
              </w:rPr>
              <w:t>2035</w:t>
            </w:r>
          </w:p>
        </w:tc>
        <w:tc>
          <w:tcPr>
            <w:tcW w:w="1574" w:type="dxa"/>
          </w:tcPr>
          <w:p w14:paraId="3837CD5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036</w:t>
            </w:r>
          </w:p>
        </w:tc>
        <w:tc>
          <w:tcPr>
            <w:tcW w:w="2110" w:type="dxa"/>
          </w:tcPr>
          <w:p w14:paraId="4FCD0F1E"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243</w:t>
            </w:r>
          </w:p>
        </w:tc>
        <w:tc>
          <w:tcPr>
            <w:tcW w:w="860" w:type="dxa"/>
          </w:tcPr>
          <w:p w14:paraId="08C9D88E"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2048</w:t>
            </w:r>
          </w:p>
        </w:tc>
        <w:tc>
          <w:tcPr>
            <w:tcW w:w="1421" w:type="dxa"/>
          </w:tcPr>
          <w:p w14:paraId="42856D38"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156</w:t>
            </w:r>
          </w:p>
        </w:tc>
        <w:tc>
          <w:tcPr>
            <w:tcW w:w="2809" w:type="dxa"/>
          </w:tcPr>
          <w:p w14:paraId="13BBC893"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387</w:t>
            </w:r>
          </w:p>
        </w:tc>
      </w:tr>
      <w:tr w:rsidR="002A324F" w:rsidRPr="009E1988" w14:paraId="4CF18DC6"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799C8B18" w14:textId="77777777" w:rsidR="007942FD" w:rsidRPr="009E1988" w:rsidRDefault="007942FD" w:rsidP="00332990">
            <w:pPr>
              <w:pStyle w:val="NNTableText"/>
              <w:spacing w:before="40" w:after="40"/>
              <w:jc w:val="center"/>
              <w:rPr>
                <w:color w:val="FFFFFF" w:themeColor="background1"/>
              </w:rPr>
            </w:pPr>
            <w:r w:rsidRPr="009E1988">
              <w:rPr>
                <w:color w:val="000000"/>
              </w:rPr>
              <w:t>2036</w:t>
            </w:r>
          </w:p>
        </w:tc>
        <w:tc>
          <w:tcPr>
            <w:tcW w:w="1574" w:type="dxa"/>
          </w:tcPr>
          <w:p w14:paraId="05910FFC"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045</w:t>
            </w:r>
          </w:p>
        </w:tc>
        <w:tc>
          <w:tcPr>
            <w:tcW w:w="2110" w:type="dxa"/>
          </w:tcPr>
          <w:p w14:paraId="291ED831"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254</w:t>
            </w:r>
          </w:p>
        </w:tc>
        <w:tc>
          <w:tcPr>
            <w:tcW w:w="860" w:type="dxa"/>
          </w:tcPr>
          <w:p w14:paraId="1F5898A2"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2049</w:t>
            </w:r>
          </w:p>
        </w:tc>
        <w:tc>
          <w:tcPr>
            <w:tcW w:w="1421" w:type="dxa"/>
          </w:tcPr>
          <w:p w14:paraId="24E4479C"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165</w:t>
            </w:r>
          </w:p>
        </w:tc>
        <w:tc>
          <w:tcPr>
            <w:tcW w:w="2809" w:type="dxa"/>
          </w:tcPr>
          <w:p w14:paraId="649BED75"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398</w:t>
            </w:r>
          </w:p>
        </w:tc>
      </w:tr>
      <w:tr w:rsidR="002A324F" w:rsidRPr="009E1988" w14:paraId="0226089A"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69D8D0D3" w14:textId="77777777" w:rsidR="007942FD" w:rsidRPr="009E1988" w:rsidRDefault="007942FD" w:rsidP="00332990">
            <w:pPr>
              <w:pStyle w:val="NNTableText"/>
              <w:spacing w:before="40" w:after="40"/>
              <w:jc w:val="center"/>
              <w:rPr>
                <w:color w:val="FFFFFF" w:themeColor="background1"/>
              </w:rPr>
            </w:pPr>
            <w:r w:rsidRPr="009E1988">
              <w:rPr>
                <w:color w:val="000000"/>
              </w:rPr>
              <w:t>2037</w:t>
            </w:r>
          </w:p>
        </w:tc>
        <w:tc>
          <w:tcPr>
            <w:tcW w:w="1574" w:type="dxa"/>
          </w:tcPr>
          <w:p w14:paraId="3DD01E12"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054</w:t>
            </w:r>
          </w:p>
        </w:tc>
        <w:tc>
          <w:tcPr>
            <w:tcW w:w="2110" w:type="dxa"/>
          </w:tcPr>
          <w:p w14:paraId="741E7632"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265</w:t>
            </w:r>
          </w:p>
        </w:tc>
        <w:tc>
          <w:tcPr>
            <w:tcW w:w="860" w:type="dxa"/>
          </w:tcPr>
          <w:p w14:paraId="4FA95E50"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2050</w:t>
            </w:r>
          </w:p>
        </w:tc>
        <w:tc>
          <w:tcPr>
            <w:tcW w:w="1421" w:type="dxa"/>
          </w:tcPr>
          <w:p w14:paraId="2F941089"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183</w:t>
            </w:r>
          </w:p>
        </w:tc>
        <w:tc>
          <w:tcPr>
            <w:tcW w:w="2809" w:type="dxa"/>
          </w:tcPr>
          <w:p w14:paraId="5E4B19B4"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420</w:t>
            </w:r>
          </w:p>
        </w:tc>
      </w:tr>
      <w:tr w:rsidR="007942FD" w:rsidRPr="009E1988" w14:paraId="61525E6A" w14:textId="77777777" w:rsidTr="00EC4D92">
        <w:tc>
          <w:tcPr>
            <w:cnfStyle w:val="001000000000" w:firstRow="0" w:lastRow="0" w:firstColumn="1" w:lastColumn="0" w:oddVBand="0" w:evenVBand="0" w:oddHBand="0" w:evenHBand="0" w:firstRowFirstColumn="0" w:firstRowLastColumn="0" w:lastRowFirstColumn="0" w:lastRowLastColumn="0"/>
            <w:tcW w:w="581" w:type="dxa"/>
          </w:tcPr>
          <w:p w14:paraId="0824B93E" w14:textId="77777777" w:rsidR="007942FD" w:rsidRPr="009E1988" w:rsidRDefault="007942FD" w:rsidP="00332990">
            <w:pPr>
              <w:pStyle w:val="NNTableText"/>
              <w:spacing w:before="40" w:after="40"/>
              <w:jc w:val="center"/>
              <w:rPr>
                <w:color w:val="FFFFFF" w:themeColor="background1"/>
              </w:rPr>
            </w:pPr>
            <w:r w:rsidRPr="009E1988">
              <w:rPr>
                <w:color w:val="000000"/>
              </w:rPr>
              <w:t>2038</w:t>
            </w:r>
          </w:p>
        </w:tc>
        <w:tc>
          <w:tcPr>
            <w:tcW w:w="1574" w:type="dxa"/>
          </w:tcPr>
          <w:p w14:paraId="03E322F9"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064</w:t>
            </w:r>
          </w:p>
        </w:tc>
        <w:tc>
          <w:tcPr>
            <w:tcW w:w="2110" w:type="dxa"/>
          </w:tcPr>
          <w:p w14:paraId="3BC14B5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r w:rsidRPr="009E1988">
              <w:rPr>
                <w:color w:val="000000"/>
              </w:rPr>
              <w:t>1</w:t>
            </w:r>
            <w:r>
              <w:rPr>
                <w:color w:val="000000"/>
              </w:rPr>
              <w:t>,</w:t>
            </w:r>
            <w:r w:rsidRPr="009E1988">
              <w:rPr>
                <w:color w:val="000000"/>
              </w:rPr>
              <w:t>276</w:t>
            </w:r>
          </w:p>
        </w:tc>
        <w:tc>
          <w:tcPr>
            <w:tcW w:w="5090" w:type="dxa"/>
            <w:gridSpan w:val="3"/>
            <w:shd w:val="clear" w:color="auto" w:fill="DDDDDD" w:themeFill="text2" w:themeFillTint="33"/>
          </w:tcPr>
          <w:p w14:paraId="01742F97" w14:textId="77777777" w:rsidR="007942FD" w:rsidRPr="009E1988" w:rsidRDefault="007942FD" w:rsidP="00332990">
            <w:pPr>
              <w:pStyle w:val="NNTableText"/>
              <w:spacing w:before="40" w:after="40"/>
              <w:jc w:val="center"/>
              <w:cnfStyle w:val="000000000000" w:firstRow="0" w:lastRow="0" w:firstColumn="0" w:lastColumn="0" w:oddVBand="0" w:evenVBand="0" w:oddHBand="0" w:evenHBand="0" w:firstRowFirstColumn="0" w:firstRowLastColumn="0" w:lastRowFirstColumn="0" w:lastRowLastColumn="0"/>
              <w:rPr>
                <w:color w:val="000000"/>
              </w:rPr>
            </w:pPr>
          </w:p>
        </w:tc>
      </w:tr>
    </w:tbl>
    <w:p w14:paraId="00AE8BB3" w14:textId="3290BCEC" w:rsidR="00A34F9B" w:rsidRDefault="00A34F9B" w:rsidP="00A34F9B">
      <w:pPr>
        <w:pStyle w:val="NNSource"/>
        <w:rPr>
          <w:highlight w:val="cyan"/>
        </w:rPr>
      </w:pPr>
      <w:r w:rsidRPr="009E1988">
        <w:t>Source: Fehr &amp; Peers and King County Metro, 2020</w:t>
      </w:r>
    </w:p>
    <w:p w14:paraId="4331F71E" w14:textId="5F8323D4" w:rsidR="00A34F9B" w:rsidRPr="007E7FE6" w:rsidRDefault="00544A3D" w:rsidP="00544A3D">
      <w:pPr>
        <w:pStyle w:val="Caption"/>
      </w:pPr>
      <w:bookmarkStart w:id="13" w:name="_Ref74235176"/>
      <w:bookmarkStart w:id="14" w:name="_Toc77708221"/>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7</w:t>
      </w:r>
      <w:r>
        <w:fldChar w:fldCharType="end"/>
      </w:r>
      <w:bookmarkEnd w:id="13"/>
      <w:r>
        <w:tab/>
      </w:r>
      <w:r w:rsidR="00A34F9B">
        <w:t>Baseline Scenario Key Financial Model Assumptions</w:t>
      </w:r>
      <w:bookmarkEnd w:id="14"/>
    </w:p>
    <w:tbl>
      <w:tblPr>
        <w:tblStyle w:val="TableGrid"/>
        <w:tblW w:w="9350" w:type="dxa"/>
        <w:tblLook w:val="04A0" w:firstRow="1" w:lastRow="0" w:firstColumn="1" w:lastColumn="0" w:noHBand="0" w:noVBand="1"/>
      </w:tblPr>
      <w:tblGrid>
        <w:gridCol w:w="1975"/>
        <w:gridCol w:w="3780"/>
        <w:gridCol w:w="3595"/>
      </w:tblGrid>
      <w:tr w:rsidR="007E7FE6" w:rsidRPr="007E7FE6" w14:paraId="719ABC9D" w14:textId="77777777" w:rsidTr="00C51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3"/>
          </w:tcPr>
          <w:p w14:paraId="6EE2105D" w14:textId="77777777" w:rsidR="00A34F9B" w:rsidRPr="00CC3EB2" w:rsidRDefault="00A34F9B" w:rsidP="00C51A0B">
            <w:pPr>
              <w:pStyle w:val="NNTableHeader"/>
              <w:jc w:val="left"/>
            </w:pPr>
            <w:r w:rsidRPr="00CC3EB2">
              <w:rPr>
                <w:color w:val="000000" w:themeColor="text1"/>
              </w:rPr>
              <w:t>Key Financial Model Assumptions</w:t>
            </w:r>
          </w:p>
        </w:tc>
      </w:tr>
      <w:tr w:rsidR="00A34F9B" w:rsidRPr="00997F26" w14:paraId="23A305F1" w14:textId="77777777" w:rsidTr="00C51A0B">
        <w:tc>
          <w:tcPr>
            <w:cnfStyle w:val="001000000000" w:firstRow="0" w:lastRow="0" w:firstColumn="1" w:lastColumn="0" w:oddVBand="0" w:evenVBand="0" w:oddHBand="0" w:evenHBand="0" w:firstRowFirstColumn="0" w:firstRowLastColumn="0" w:lastRowFirstColumn="0" w:lastRowLastColumn="0"/>
            <w:tcW w:w="1975" w:type="dxa"/>
            <w:shd w:val="clear" w:color="auto" w:fill="DDDDDD" w:themeFill="text2" w:themeFillTint="33"/>
          </w:tcPr>
          <w:p w14:paraId="5842C48D" w14:textId="77777777" w:rsidR="00A34F9B" w:rsidRPr="00404EEE" w:rsidRDefault="00A34F9B" w:rsidP="00C51A0B">
            <w:pPr>
              <w:pStyle w:val="NNTableText"/>
              <w:rPr>
                <w:b/>
                <w:bCs/>
                <w:color w:val="000000"/>
              </w:rPr>
            </w:pPr>
            <w:r w:rsidRPr="00404EEE">
              <w:rPr>
                <w:b/>
                <w:bCs/>
                <w:color w:val="000000"/>
              </w:rPr>
              <w:t>Input/Category</w:t>
            </w:r>
          </w:p>
        </w:tc>
        <w:tc>
          <w:tcPr>
            <w:tcW w:w="3780" w:type="dxa"/>
            <w:shd w:val="clear" w:color="auto" w:fill="DDDDDD" w:themeFill="text2" w:themeFillTint="33"/>
          </w:tcPr>
          <w:p w14:paraId="147B3642" w14:textId="77777777" w:rsidR="00A34F9B" w:rsidRPr="00404EEE" w:rsidRDefault="00A34F9B" w:rsidP="00C51A0B">
            <w:pPr>
              <w:pStyle w:val="NNTableText"/>
              <w:cnfStyle w:val="000000000000" w:firstRow="0" w:lastRow="0" w:firstColumn="0" w:lastColumn="0" w:oddVBand="0" w:evenVBand="0" w:oddHBand="0" w:evenHBand="0" w:firstRowFirstColumn="0" w:firstRowLastColumn="0" w:lastRowFirstColumn="0" w:lastRowLastColumn="0"/>
              <w:rPr>
                <w:b/>
                <w:bCs/>
                <w:color w:val="000000"/>
              </w:rPr>
            </w:pPr>
            <w:r w:rsidRPr="00404EEE">
              <w:rPr>
                <w:b/>
                <w:bCs/>
                <w:color w:val="000000"/>
              </w:rPr>
              <w:t>Assumption</w:t>
            </w:r>
          </w:p>
        </w:tc>
        <w:tc>
          <w:tcPr>
            <w:tcW w:w="3595" w:type="dxa"/>
            <w:shd w:val="clear" w:color="auto" w:fill="DDDDDD" w:themeFill="text2" w:themeFillTint="33"/>
          </w:tcPr>
          <w:p w14:paraId="55DD3E11" w14:textId="77777777" w:rsidR="00A34F9B" w:rsidRPr="00404EEE" w:rsidRDefault="00A34F9B" w:rsidP="00C51A0B">
            <w:pPr>
              <w:pStyle w:val="NNTableText"/>
              <w:cnfStyle w:val="000000000000" w:firstRow="0" w:lastRow="0" w:firstColumn="0" w:lastColumn="0" w:oddVBand="0" w:evenVBand="0" w:oddHBand="0" w:evenHBand="0" w:firstRowFirstColumn="0" w:firstRowLastColumn="0" w:lastRowFirstColumn="0" w:lastRowLastColumn="0"/>
              <w:rPr>
                <w:b/>
                <w:bCs/>
                <w:color w:val="000000"/>
              </w:rPr>
            </w:pPr>
            <w:r w:rsidRPr="00404EEE">
              <w:rPr>
                <w:b/>
                <w:bCs/>
                <w:color w:val="000000"/>
              </w:rPr>
              <w:t>Additional Notes</w:t>
            </w:r>
          </w:p>
        </w:tc>
      </w:tr>
      <w:tr w:rsidR="00A34F9B" w:rsidRPr="00997F26" w14:paraId="1D2FAFA3"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4027BA61" w14:textId="77777777" w:rsidR="00A34F9B" w:rsidRPr="00404EEE" w:rsidRDefault="00A34F9B" w:rsidP="00707D9E">
            <w:pPr>
              <w:pStyle w:val="NNTableText"/>
              <w:rPr>
                <w:b/>
                <w:bCs/>
                <w:color w:val="000000"/>
              </w:rPr>
            </w:pPr>
            <w:r w:rsidRPr="00404EEE">
              <w:rPr>
                <w:b/>
                <w:bCs/>
                <w:color w:val="000000"/>
              </w:rPr>
              <w:t>Sales Tax Revenue</w:t>
            </w:r>
          </w:p>
        </w:tc>
        <w:tc>
          <w:tcPr>
            <w:tcW w:w="3780" w:type="dxa"/>
          </w:tcPr>
          <w:p w14:paraId="4F25EE2F" w14:textId="0243E5CC" w:rsidR="00A34F9B" w:rsidRDefault="00A34F9B" w:rsidP="00707D9E">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color w:val="000000"/>
              </w:rPr>
              <w:t>August 2020 OEFA</w:t>
            </w:r>
            <w:r w:rsidR="00F74749">
              <w:rPr>
                <w:rStyle w:val="FootnoteReference"/>
                <w:color w:val="000000"/>
              </w:rPr>
              <w:footnoteReference w:id="5"/>
            </w:r>
            <w:r>
              <w:rPr>
                <w:color w:val="000000"/>
              </w:rPr>
              <w:t xml:space="preserve"> projection for existing 0.9% sales tax to Metro</w:t>
            </w:r>
          </w:p>
        </w:tc>
        <w:tc>
          <w:tcPr>
            <w:tcW w:w="3595" w:type="dxa"/>
          </w:tcPr>
          <w:p w14:paraId="7D2F5DD5" w14:textId="77777777" w:rsidR="00A34F9B"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
        </w:tc>
      </w:tr>
      <w:tr w:rsidR="00A34F9B" w:rsidRPr="00997F26" w14:paraId="48E37931"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4971D269" w14:textId="77777777" w:rsidR="00A34F9B" w:rsidRPr="00404EEE" w:rsidRDefault="00A34F9B" w:rsidP="00707D9E">
            <w:pPr>
              <w:pStyle w:val="NNTableText"/>
              <w:rPr>
                <w:b/>
                <w:bCs/>
                <w:color w:val="000000"/>
              </w:rPr>
            </w:pPr>
            <w:r w:rsidRPr="00404EEE">
              <w:rPr>
                <w:b/>
                <w:bCs/>
                <w:color w:val="000000"/>
              </w:rPr>
              <w:lastRenderedPageBreak/>
              <w:t>Property Tax Revenue</w:t>
            </w:r>
          </w:p>
        </w:tc>
        <w:tc>
          <w:tcPr>
            <w:tcW w:w="3780" w:type="dxa"/>
          </w:tcPr>
          <w:p w14:paraId="2EA1E9F3"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August 2020 OEFA projection for existing property tax allocations to Metro &amp; Marine</w:t>
            </w:r>
          </w:p>
        </w:tc>
        <w:tc>
          <w:tcPr>
            <w:tcW w:w="3595" w:type="dxa"/>
          </w:tcPr>
          <w:p w14:paraId="1498E705" w14:textId="77777777" w:rsidR="00A34F9B"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
        </w:tc>
      </w:tr>
      <w:tr w:rsidR="00A34F9B" w:rsidRPr="00997F26" w14:paraId="5F527C65"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59AD267D" w14:textId="77777777" w:rsidR="00A34F9B" w:rsidRPr="00404EEE" w:rsidRDefault="00A34F9B" w:rsidP="00707D9E">
            <w:pPr>
              <w:pStyle w:val="NNTableText"/>
              <w:rPr>
                <w:b/>
                <w:bCs/>
                <w:color w:val="000000"/>
              </w:rPr>
            </w:pPr>
            <w:r w:rsidRPr="00404EEE">
              <w:rPr>
                <w:b/>
                <w:bCs/>
                <w:color w:val="000000"/>
              </w:rPr>
              <w:t>Fares and Farebox Recovery</w:t>
            </w:r>
          </w:p>
        </w:tc>
        <w:tc>
          <w:tcPr>
            <w:tcW w:w="3780" w:type="dxa"/>
          </w:tcPr>
          <w:p w14:paraId="62AA7382" w14:textId="007E99D6"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$0.25 fare increases for adult fares in 2023, 2025</w:t>
            </w:r>
            <w:r w:rsidR="004E1B99">
              <w:rPr>
                <w:color w:val="000000"/>
              </w:rPr>
              <w:t>,</w:t>
            </w:r>
            <w:r>
              <w:rPr>
                <w:color w:val="000000"/>
              </w:rPr>
              <w:t xml:space="preserve"> and then every 3 years after that.</w:t>
            </w:r>
          </w:p>
        </w:tc>
        <w:tc>
          <w:tcPr>
            <w:tcW w:w="3595" w:type="dxa"/>
          </w:tcPr>
          <w:p w14:paraId="401E23DC" w14:textId="0B304219"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Results in farebox recovery ratio of between 19% and 23% through 2050, lower than </w:t>
            </w:r>
            <w:r w:rsidR="003E5D7A">
              <w:rPr>
                <w:color w:val="000000"/>
              </w:rPr>
              <w:t xml:space="preserve">the </w:t>
            </w:r>
            <w:r>
              <w:rPr>
                <w:color w:val="000000"/>
              </w:rPr>
              <w:t>current 25% floor.</w:t>
            </w:r>
          </w:p>
        </w:tc>
      </w:tr>
      <w:tr w:rsidR="00A34F9B" w:rsidRPr="00997F26" w14:paraId="23F19B04"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7A7B27D9" w14:textId="77777777" w:rsidR="00A34F9B" w:rsidRPr="00404EEE" w:rsidRDefault="00A34F9B" w:rsidP="00707D9E">
            <w:pPr>
              <w:pStyle w:val="NNTableText"/>
              <w:rPr>
                <w:b/>
                <w:bCs/>
                <w:color w:val="000000"/>
              </w:rPr>
            </w:pPr>
            <w:r w:rsidRPr="00404EEE">
              <w:rPr>
                <w:b/>
                <w:bCs/>
                <w:color w:val="000000"/>
              </w:rPr>
              <w:t>Income Based Fares</w:t>
            </w:r>
          </w:p>
        </w:tc>
        <w:tc>
          <w:tcPr>
            <w:tcW w:w="3780" w:type="dxa"/>
          </w:tcPr>
          <w:p w14:paraId="61B4A505"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Assumed that Metro continues to subsidize and that expense of both subsidy and administration grows with inflation.</w:t>
            </w:r>
          </w:p>
        </w:tc>
        <w:tc>
          <w:tcPr>
            <w:tcW w:w="3595" w:type="dxa"/>
          </w:tcPr>
          <w:p w14:paraId="6A2B8DF3"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For revenue from program, assumed that it stays flat at 2028 levels.</w:t>
            </w:r>
          </w:p>
        </w:tc>
      </w:tr>
      <w:tr w:rsidR="00A34F9B" w:rsidRPr="00997F26" w14:paraId="7942326B"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06D4A5F9" w14:textId="77777777" w:rsidR="00A34F9B" w:rsidRPr="00404EEE" w:rsidRDefault="00A34F9B" w:rsidP="00707D9E">
            <w:pPr>
              <w:pStyle w:val="NNTableText"/>
              <w:rPr>
                <w:b/>
                <w:bCs/>
                <w:color w:val="000000"/>
              </w:rPr>
            </w:pPr>
            <w:r w:rsidRPr="00404EEE">
              <w:rPr>
                <w:b/>
                <w:bCs/>
                <w:color w:val="000000"/>
              </w:rPr>
              <w:t>Grant Revenue</w:t>
            </w:r>
          </w:p>
        </w:tc>
        <w:tc>
          <w:tcPr>
            <w:tcW w:w="3780" w:type="dxa"/>
          </w:tcPr>
          <w:p w14:paraId="26EFF9CE" w14:textId="199D3656"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After 2028, assumed conservative averages for operating and capital grants</w:t>
            </w:r>
            <w:r w:rsidR="00203669">
              <w:rPr>
                <w:color w:val="000000"/>
              </w:rPr>
              <w:t>,</w:t>
            </w:r>
            <w:r>
              <w:rPr>
                <w:color w:val="000000"/>
              </w:rPr>
              <w:t xml:space="preserve"> grow</w:t>
            </w:r>
            <w:r w:rsidR="00203669">
              <w:rPr>
                <w:color w:val="000000"/>
              </w:rPr>
              <w:t>ing</w:t>
            </w:r>
            <w:r>
              <w:rPr>
                <w:color w:val="000000"/>
              </w:rPr>
              <w:t xml:space="preserve"> with inflation.</w:t>
            </w:r>
          </w:p>
        </w:tc>
        <w:tc>
          <w:tcPr>
            <w:tcW w:w="3595" w:type="dxa"/>
          </w:tcPr>
          <w:p w14:paraId="5F4F1E17"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
        </w:tc>
      </w:tr>
      <w:tr w:rsidR="00A34F9B" w:rsidRPr="00997F26" w14:paraId="52FD3763"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7B951972" w14:textId="77777777" w:rsidR="00A34F9B" w:rsidRPr="00404EEE" w:rsidRDefault="00A34F9B" w:rsidP="00707D9E">
            <w:pPr>
              <w:pStyle w:val="NNTableText"/>
              <w:rPr>
                <w:b/>
                <w:bCs/>
                <w:color w:val="000000"/>
              </w:rPr>
            </w:pPr>
            <w:r w:rsidRPr="00404EEE">
              <w:rPr>
                <w:b/>
                <w:bCs/>
                <w:color w:val="000000"/>
              </w:rPr>
              <w:t>City of Seattle STBD Service</w:t>
            </w:r>
          </w:p>
        </w:tc>
        <w:tc>
          <w:tcPr>
            <w:tcW w:w="3780" w:type="dxa"/>
          </w:tcPr>
          <w:p w14:paraId="21FE1DE1"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Assumed no service as of 2021, and therefore no revenue from City of Seattle.</w:t>
            </w:r>
          </w:p>
        </w:tc>
        <w:tc>
          <w:tcPr>
            <w:tcW w:w="3595" w:type="dxa"/>
          </w:tcPr>
          <w:p w14:paraId="2CCD1722"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Although the Seattle Transportation Benefit District (STBD) has now been renewed, this provides a cleaner baseline for comparison to the original Metro Connects.</w:t>
            </w:r>
          </w:p>
        </w:tc>
      </w:tr>
      <w:tr w:rsidR="00A34F9B" w:rsidRPr="00997F26" w14:paraId="18FA3A54"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5742A81B" w14:textId="77777777" w:rsidR="00A34F9B" w:rsidRPr="00404EEE" w:rsidRDefault="00A34F9B" w:rsidP="00707D9E">
            <w:pPr>
              <w:pStyle w:val="NNTableText"/>
              <w:rPr>
                <w:b/>
                <w:bCs/>
                <w:color w:val="000000"/>
              </w:rPr>
            </w:pPr>
            <w:r w:rsidRPr="00404EEE">
              <w:rPr>
                <w:b/>
                <w:bCs/>
                <w:color w:val="000000"/>
              </w:rPr>
              <w:t>Wage Growth</w:t>
            </w:r>
          </w:p>
        </w:tc>
        <w:tc>
          <w:tcPr>
            <w:tcW w:w="3780" w:type="dxa"/>
          </w:tcPr>
          <w:p w14:paraId="3337F72A" w14:textId="09BC7FF1"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Used </w:t>
            </w:r>
            <w:r w:rsidR="00143902">
              <w:rPr>
                <w:color w:val="000000"/>
              </w:rPr>
              <w:t>Office of Performance, Strategy and Budget</w:t>
            </w:r>
            <w:r>
              <w:rPr>
                <w:color w:val="000000"/>
              </w:rPr>
              <w:t xml:space="preserve"> increase assumptions through 2028 and assumed 3% YOY after that.</w:t>
            </w:r>
          </w:p>
        </w:tc>
        <w:tc>
          <w:tcPr>
            <w:tcW w:w="3595" w:type="dxa"/>
          </w:tcPr>
          <w:p w14:paraId="0511DA8E"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
        </w:tc>
      </w:tr>
      <w:tr w:rsidR="00A34F9B" w:rsidRPr="00997F26" w14:paraId="6BE97112"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529C5998" w14:textId="77777777" w:rsidR="00A34F9B" w:rsidRPr="00404EEE" w:rsidRDefault="00A34F9B" w:rsidP="00707D9E">
            <w:pPr>
              <w:pStyle w:val="NNTableText"/>
              <w:rPr>
                <w:b/>
                <w:bCs/>
                <w:color w:val="000000"/>
              </w:rPr>
            </w:pPr>
            <w:r w:rsidRPr="00404EEE">
              <w:rPr>
                <w:b/>
                <w:bCs/>
                <w:color w:val="000000"/>
              </w:rPr>
              <w:t>General Inflation</w:t>
            </w:r>
          </w:p>
        </w:tc>
        <w:tc>
          <w:tcPr>
            <w:tcW w:w="3780" w:type="dxa"/>
          </w:tcPr>
          <w:p w14:paraId="5325F515" w14:textId="49E54EF5"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sidRPr="2365DD7E">
              <w:rPr>
                <w:color w:val="000000" w:themeColor="text1"/>
              </w:rPr>
              <w:t xml:space="preserve">Used August OEFA projections for Seattle </w:t>
            </w:r>
            <w:r w:rsidR="00C0778E">
              <w:t>Consumer Price Index for Urban Wage Earners and Clerical Workers</w:t>
            </w:r>
            <w:r w:rsidR="00BA34ED">
              <w:t xml:space="preserve"> </w:t>
            </w:r>
            <w:r w:rsidR="00C0778E">
              <w:t>(</w:t>
            </w:r>
            <w:r w:rsidRPr="2365DD7E">
              <w:rPr>
                <w:color w:val="000000" w:themeColor="text1"/>
              </w:rPr>
              <w:t>CPI-W</w:t>
            </w:r>
            <w:r w:rsidR="00C0778E">
              <w:rPr>
                <w:color w:val="000000" w:themeColor="text1"/>
              </w:rPr>
              <w:t>)</w:t>
            </w:r>
            <w:r w:rsidRPr="2365DD7E">
              <w:rPr>
                <w:color w:val="000000" w:themeColor="text1"/>
              </w:rPr>
              <w:t xml:space="preserve"> through 2029, and then assumed 3% YOY after that.</w:t>
            </w:r>
          </w:p>
        </w:tc>
        <w:tc>
          <w:tcPr>
            <w:tcW w:w="3595" w:type="dxa"/>
          </w:tcPr>
          <w:p w14:paraId="723810CD"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Applied to most non-personnel expense categories, including capital projects.</w:t>
            </w:r>
          </w:p>
        </w:tc>
      </w:tr>
      <w:tr w:rsidR="00A34F9B" w:rsidRPr="00997F26" w14:paraId="1A7AC777"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75A3AF41" w14:textId="77777777" w:rsidR="00A34F9B" w:rsidRPr="00404EEE" w:rsidRDefault="00A34F9B" w:rsidP="00707D9E">
            <w:pPr>
              <w:pStyle w:val="NNTableText"/>
              <w:rPr>
                <w:b/>
                <w:bCs/>
                <w:color w:val="000000"/>
              </w:rPr>
            </w:pPr>
            <w:r w:rsidRPr="00404EEE">
              <w:rPr>
                <w:b/>
                <w:bCs/>
                <w:color w:val="000000"/>
              </w:rPr>
              <w:t>Non-Fixed Route Service</w:t>
            </w:r>
          </w:p>
        </w:tc>
        <w:tc>
          <w:tcPr>
            <w:tcW w:w="3780" w:type="dxa"/>
          </w:tcPr>
          <w:p w14:paraId="23874A39" w14:textId="3DA6E88F"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Assumed flat service levels for Access, </w:t>
            </w:r>
            <w:proofErr w:type="spellStart"/>
            <w:r>
              <w:rPr>
                <w:color w:val="000000"/>
              </w:rPr>
              <w:t>Van</w:t>
            </w:r>
            <w:r w:rsidR="009708CC">
              <w:rPr>
                <w:color w:val="000000"/>
              </w:rPr>
              <w:t>P</w:t>
            </w:r>
            <w:r>
              <w:rPr>
                <w:color w:val="000000"/>
              </w:rPr>
              <w:t>ool</w:t>
            </w:r>
            <w:proofErr w:type="spellEnd"/>
            <w:r>
              <w:rPr>
                <w:color w:val="000000"/>
              </w:rPr>
              <w:t xml:space="preserve">, </w:t>
            </w:r>
            <w:r w:rsidR="00476C43">
              <w:rPr>
                <w:color w:val="000000"/>
              </w:rPr>
              <w:t>DART,</w:t>
            </w:r>
            <w:r>
              <w:rPr>
                <w:color w:val="000000"/>
              </w:rPr>
              <w:t xml:space="preserve"> and other non-fixed route services.</w:t>
            </w:r>
          </w:p>
        </w:tc>
        <w:tc>
          <w:tcPr>
            <w:tcW w:w="3595" w:type="dxa"/>
          </w:tcPr>
          <w:p w14:paraId="18373F0E"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Only inflation is driving expense increases.</w:t>
            </w:r>
          </w:p>
        </w:tc>
      </w:tr>
      <w:tr w:rsidR="00A34F9B" w:rsidRPr="00997F26" w14:paraId="178CF1F9"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7342EFBA" w14:textId="77777777" w:rsidR="00A34F9B" w:rsidRPr="00404EEE" w:rsidRDefault="00A34F9B" w:rsidP="00707D9E">
            <w:pPr>
              <w:pStyle w:val="NNTableText"/>
              <w:rPr>
                <w:b/>
                <w:bCs/>
                <w:color w:val="000000"/>
              </w:rPr>
            </w:pPr>
            <w:r w:rsidRPr="00404EEE">
              <w:rPr>
                <w:b/>
                <w:bCs/>
                <w:color w:val="000000"/>
              </w:rPr>
              <w:t>Debt Funding</w:t>
            </w:r>
          </w:p>
        </w:tc>
        <w:tc>
          <w:tcPr>
            <w:tcW w:w="3780" w:type="dxa"/>
          </w:tcPr>
          <w:p w14:paraId="69F3A80E"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Assumed debt funding for South Annex Base ($340 million) and Electrification assumptions ($97 million) through 2028. </w:t>
            </w:r>
          </w:p>
        </w:tc>
        <w:tc>
          <w:tcPr>
            <w:tcW w:w="3595" w:type="dxa"/>
          </w:tcPr>
          <w:p w14:paraId="43831A18"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
        </w:tc>
      </w:tr>
      <w:tr w:rsidR="00A34F9B" w:rsidRPr="00997F26" w14:paraId="6E27077E"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152B9C7A" w14:textId="53D80162" w:rsidR="00A34F9B" w:rsidRPr="00404EEE" w:rsidRDefault="00A34F9B" w:rsidP="00707D9E">
            <w:pPr>
              <w:pStyle w:val="NNTableText"/>
              <w:rPr>
                <w:b/>
                <w:bCs/>
                <w:color w:val="000000"/>
              </w:rPr>
            </w:pPr>
            <w:r w:rsidRPr="00404EEE">
              <w:rPr>
                <w:b/>
                <w:bCs/>
                <w:color w:val="000000"/>
              </w:rPr>
              <w:t xml:space="preserve">Capital Improvement Program </w:t>
            </w:r>
            <w:r w:rsidR="0088453B">
              <w:rPr>
                <w:b/>
                <w:bCs/>
                <w:color w:val="000000"/>
              </w:rPr>
              <w:t xml:space="preserve">(CIP) </w:t>
            </w:r>
            <w:r w:rsidRPr="00404EEE">
              <w:rPr>
                <w:b/>
                <w:bCs/>
                <w:color w:val="000000"/>
              </w:rPr>
              <w:t>– Infrastructure &amp; Technology</w:t>
            </w:r>
          </w:p>
        </w:tc>
        <w:tc>
          <w:tcPr>
            <w:tcW w:w="3780" w:type="dxa"/>
          </w:tcPr>
          <w:p w14:paraId="451E9E94" w14:textId="7195DFBC"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Adopted </w:t>
            </w:r>
            <w:r w:rsidR="00476C43">
              <w:rPr>
                <w:color w:val="000000"/>
              </w:rPr>
              <w:t>10-year</w:t>
            </w:r>
            <w:r>
              <w:rPr>
                <w:color w:val="000000"/>
              </w:rPr>
              <w:t xml:space="preserve"> CIP through 2028 with details by sub </w:t>
            </w:r>
            <w:r w:rsidRPr="00914B00">
              <w:rPr>
                <w:color w:val="000000"/>
              </w:rPr>
              <w:t xml:space="preserve">portfolio. </w:t>
            </w:r>
            <w:r w:rsidRPr="00AF205D">
              <w:rPr>
                <w:color w:val="000000"/>
              </w:rPr>
              <w:t xml:space="preserve">Then, general assumption </w:t>
            </w:r>
            <w:r w:rsidRPr="00D20514">
              <w:rPr>
                <w:color w:val="000000"/>
              </w:rPr>
              <w:t>of $65</w:t>
            </w:r>
            <w:r>
              <w:rPr>
                <w:color w:val="000000"/>
              </w:rPr>
              <w:t xml:space="preserve"> million</w:t>
            </w:r>
            <w:r w:rsidRPr="00561D31">
              <w:rPr>
                <w:color w:val="000000"/>
              </w:rPr>
              <w:t>/y</w:t>
            </w:r>
            <w:r>
              <w:rPr>
                <w:color w:val="000000"/>
              </w:rPr>
              <w:t>ea</w:t>
            </w:r>
            <w:r w:rsidRPr="00561D31">
              <w:rPr>
                <w:color w:val="000000"/>
              </w:rPr>
              <w:t>r in 2029 growing with inflation after that.</w:t>
            </w:r>
          </w:p>
        </w:tc>
        <w:tc>
          <w:tcPr>
            <w:tcW w:w="3595" w:type="dxa"/>
          </w:tcPr>
          <w:p w14:paraId="42B67EB0" w14:textId="07A86286"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$65 million/year is generally low compared to the avg annual expenditure assumed in 10-year CIP. Would probably be considered adequate for essential state of good repair and other key investments.</w:t>
            </w:r>
          </w:p>
        </w:tc>
      </w:tr>
      <w:tr w:rsidR="00A34F9B" w:rsidRPr="00997F26" w14:paraId="5C71420F"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6A5759A4" w14:textId="77777777" w:rsidR="00A34F9B" w:rsidRPr="00404EEE" w:rsidRDefault="00A34F9B" w:rsidP="00707D9E">
            <w:pPr>
              <w:pStyle w:val="NNTableText"/>
              <w:rPr>
                <w:b/>
                <w:bCs/>
                <w:color w:val="000000"/>
              </w:rPr>
            </w:pPr>
            <w:r w:rsidRPr="00404EEE">
              <w:rPr>
                <w:b/>
                <w:bCs/>
                <w:color w:val="000000"/>
              </w:rPr>
              <w:t>Capital Improvement Program – Bus Fleet</w:t>
            </w:r>
          </w:p>
        </w:tc>
        <w:tc>
          <w:tcPr>
            <w:tcW w:w="3780" w:type="dxa"/>
          </w:tcPr>
          <w:p w14:paraId="3416E5EF"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Funds fleet purchases and replacements through 2050.</w:t>
            </w:r>
          </w:p>
        </w:tc>
        <w:tc>
          <w:tcPr>
            <w:tcW w:w="3595" w:type="dxa"/>
          </w:tcPr>
          <w:p w14:paraId="6D7FD73D"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proofErr w:type="gramStart"/>
            <w:r>
              <w:rPr>
                <w:color w:val="000000"/>
              </w:rPr>
              <w:t>Generally</w:t>
            </w:r>
            <w:proofErr w:type="gramEnd"/>
            <w:r>
              <w:rPr>
                <w:color w:val="000000"/>
              </w:rPr>
              <w:t xml:space="preserve"> assumes 12-year replacement cycle, which is minimum for FTA funding.</w:t>
            </w:r>
          </w:p>
        </w:tc>
      </w:tr>
      <w:tr w:rsidR="00A34F9B" w:rsidRPr="00997F26" w14:paraId="6D521BE5" w14:textId="77777777" w:rsidTr="00707D9E">
        <w:tc>
          <w:tcPr>
            <w:cnfStyle w:val="001000000000" w:firstRow="0" w:lastRow="0" w:firstColumn="1" w:lastColumn="0" w:oddVBand="0" w:evenVBand="0" w:oddHBand="0" w:evenHBand="0" w:firstRowFirstColumn="0" w:firstRowLastColumn="0" w:lastRowFirstColumn="0" w:lastRowLastColumn="0"/>
            <w:tcW w:w="1975" w:type="dxa"/>
          </w:tcPr>
          <w:p w14:paraId="00001FE1" w14:textId="77777777" w:rsidR="00A34F9B" w:rsidRPr="00404EEE" w:rsidRDefault="00A34F9B" w:rsidP="00707D9E">
            <w:pPr>
              <w:pStyle w:val="NNTableText"/>
              <w:rPr>
                <w:b/>
                <w:bCs/>
                <w:color w:val="000000"/>
              </w:rPr>
            </w:pPr>
            <w:r w:rsidRPr="00404EEE">
              <w:rPr>
                <w:b/>
                <w:bCs/>
                <w:color w:val="000000"/>
              </w:rPr>
              <w:t>Fund Reserves</w:t>
            </w:r>
          </w:p>
        </w:tc>
        <w:tc>
          <w:tcPr>
            <w:tcW w:w="3780" w:type="dxa"/>
          </w:tcPr>
          <w:p w14:paraId="1FD3B9D5"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All reserve requirements met through 2050, including Revenue Fleet Replacement Reserve.</w:t>
            </w:r>
          </w:p>
        </w:tc>
        <w:tc>
          <w:tcPr>
            <w:tcW w:w="3595" w:type="dxa"/>
          </w:tcPr>
          <w:p w14:paraId="188CD19C" w14:textId="77777777" w:rsidR="00A34F9B" w:rsidRPr="009E1988" w:rsidRDefault="00A34F9B" w:rsidP="00707D9E">
            <w:pPr>
              <w:pStyle w:val="NNTableText"/>
              <w:cnfStyle w:val="000000000000" w:firstRow="0" w:lastRow="0" w:firstColumn="0" w:lastColumn="0" w:oddVBand="0" w:evenVBand="0" w:oddHBand="0" w:evenHBand="0" w:firstRowFirstColumn="0" w:firstRowLastColumn="0" w:lastRowFirstColumn="0" w:lastRowLastColumn="0"/>
              <w:rPr>
                <w:color w:val="000000"/>
              </w:rPr>
            </w:pPr>
            <w:r>
              <w:rPr>
                <w:color w:val="000000"/>
              </w:rPr>
              <w:t>Results in ~$1 billion in reserve funds by 2050.</w:t>
            </w:r>
          </w:p>
        </w:tc>
      </w:tr>
    </w:tbl>
    <w:p w14:paraId="2591DDE0" w14:textId="23D7D1CD" w:rsidR="001A7959" w:rsidRDefault="001A7959" w:rsidP="0079168B">
      <w:pPr>
        <w:pStyle w:val="NN02"/>
      </w:pPr>
      <w:r>
        <w:t>Speed</w:t>
      </w:r>
      <w:r w:rsidR="007B07E7">
        <w:t xml:space="preserve"> </w:t>
      </w:r>
      <w:r>
        <w:t>and</w:t>
      </w:r>
      <w:r w:rsidR="007B07E7" w:rsidRPr="0079168B">
        <w:t xml:space="preserve"> </w:t>
      </w:r>
      <w:r>
        <w:t>Reliability</w:t>
      </w:r>
    </w:p>
    <w:p w14:paraId="1B0A055B" w14:textId="4427B91A" w:rsidR="0092429B" w:rsidRDefault="00737A01" w:rsidP="0043721E">
      <w:pPr>
        <w:pStyle w:val="NNMainBody"/>
      </w:pPr>
      <w:r>
        <w:t xml:space="preserve">Investments to improve speed and reliability are critical to support fast, reliable, </w:t>
      </w:r>
      <w:r w:rsidR="00792DC2">
        <w:t xml:space="preserve">and </w:t>
      </w:r>
      <w:r>
        <w:t>convenient service. Overall</w:t>
      </w:r>
      <w:r w:rsidR="008A0733">
        <w:t>,</w:t>
      </w:r>
      <w:r>
        <w:t xml:space="preserve"> the total need and costs identified by Metro </w:t>
      </w:r>
      <w:r w:rsidR="00C23F0D">
        <w:t>C</w:t>
      </w:r>
      <w:r>
        <w:t>onnects</w:t>
      </w:r>
      <w:r w:rsidR="00C23F0D">
        <w:t xml:space="preserve"> for </w:t>
      </w:r>
      <w:r w:rsidR="001A7959" w:rsidDel="003356DB">
        <w:t xml:space="preserve">speed and reliability </w:t>
      </w:r>
      <w:r w:rsidR="00C23F0D">
        <w:t>improvements</w:t>
      </w:r>
      <w:r>
        <w:t xml:space="preserve"> are </w:t>
      </w:r>
      <w:r w:rsidR="003356DB">
        <w:t>$</w:t>
      </w:r>
      <w:r w:rsidR="00CA16F9">
        <w:t>8</w:t>
      </w:r>
      <w:r w:rsidR="003356DB">
        <w:t>.</w:t>
      </w:r>
      <w:r w:rsidR="00CA16F9">
        <w:t>6</w:t>
      </w:r>
      <w:r w:rsidR="003356DB">
        <w:t xml:space="preserve"> B,</w:t>
      </w:r>
      <w:r w:rsidR="001A7959">
        <w:t xml:space="preserve"> </w:t>
      </w:r>
      <w:r w:rsidR="000F2D9C">
        <w:t>separated into t</w:t>
      </w:r>
      <w:r w:rsidR="00666555">
        <w:t>hree</w:t>
      </w:r>
      <w:r w:rsidR="000F2D9C">
        <w:t xml:space="preserve"> categories</w:t>
      </w:r>
      <w:r w:rsidR="003356DB">
        <w:t xml:space="preserve"> for cost estimation purposes</w:t>
      </w:r>
      <w:r w:rsidR="001A7959">
        <w:t xml:space="preserve">: </w:t>
      </w:r>
      <w:r w:rsidR="00666555">
        <w:t xml:space="preserve">Speed and Reliability, Major Regional </w:t>
      </w:r>
      <w:r w:rsidR="00500A2E">
        <w:t>Projects, and RapidRide</w:t>
      </w:r>
      <w:r w:rsidR="001A7959">
        <w:t xml:space="preserve">. Together, these speed and reliability investments make up </w:t>
      </w:r>
      <w:r w:rsidR="00500A2E">
        <w:t xml:space="preserve">31 </w:t>
      </w:r>
      <w:r w:rsidR="001A7959">
        <w:t xml:space="preserve">percent of the capital investment identified to support the </w:t>
      </w:r>
      <w:r w:rsidR="00F57B00">
        <w:t>Metro Connects</w:t>
      </w:r>
      <w:r w:rsidR="001A7959">
        <w:t xml:space="preserve"> vision</w:t>
      </w:r>
      <w:r w:rsidR="00E65E7B">
        <w:t>.</w:t>
      </w:r>
    </w:p>
    <w:p w14:paraId="15E140C8" w14:textId="734F2D6F" w:rsidR="00511747" w:rsidRDefault="00C85E98" w:rsidP="00C85E98">
      <w:pPr>
        <w:pStyle w:val="Caption"/>
        <w:rPr>
          <w:iCs/>
        </w:rPr>
      </w:pPr>
      <w:bookmarkStart w:id="15" w:name="_Toc77708222"/>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8</w:t>
      </w:r>
      <w:r>
        <w:fldChar w:fldCharType="end"/>
      </w:r>
      <w:r>
        <w:tab/>
      </w:r>
      <w:r w:rsidR="00511747" w:rsidRPr="0043721E">
        <w:rPr>
          <w:iCs/>
        </w:rPr>
        <w:t>Speed and Reliability Portion of Capital</w:t>
      </w:r>
      <w:r w:rsidR="00511747" w:rsidRPr="0043721E">
        <w:rPr>
          <w:iCs/>
          <w:spacing w:val="-7"/>
        </w:rPr>
        <w:t xml:space="preserve"> </w:t>
      </w:r>
      <w:r w:rsidR="00511747" w:rsidRPr="0043721E">
        <w:rPr>
          <w:iCs/>
        </w:rPr>
        <w:t>Costs</w:t>
      </w:r>
      <w:bookmarkEnd w:id="15"/>
    </w:p>
    <w:p w14:paraId="24649732" w14:textId="40512D4B" w:rsidR="00873088" w:rsidRPr="00873088" w:rsidRDefault="0C899023" w:rsidP="0079168B">
      <w:pPr>
        <w:pStyle w:val="NNMainBody"/>
      </w:pPr>
      <w:r>
        <w:rPr>
          <w:noProof/>
        </w:rPr>
        <w:drawing>
          <wp:inline distT="0" distB="0" distL="0" distR="0" wp14:anchorId="4D57C9E1" wp14:editId="303129F5">
            <wp:extent cx="5486400" cy="4120515"/>
            <wp:effectExtent l="0" t="0" r="0" b="0"/>
            <wp:docPr id="44" name="Picture 4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3">
                      <a:extLst>
                        <a:ext uri="{28A0092B-C50C-407E-A947-70E740481C1C}">
                          <a14:useLocalDpi xmlns:a14="http://schemas.microsoft.com/office/drawing/2010/main" val="0"/>
                        </a:ext>
                      </a:extLst>
                    </a:blip>
                    <a:stretch>
                      <a:fillRect/>
                    </a:stretch>
                  </pic:blipFill>
                  <pic:spPr>
                    <a:xfrm>
                      <a:off x="0" y="0"/>
                      <a:ext cx="5486400" cy="4120515"/>
                    </a:xfrm>
                    <a:prstGeom prst="rect">
                      <a:avLst/>
                    </a:prstGeom>
                  </pic:spPr>
                </pic:pic>
              </a:graphicData>
            </a:graphic>
          </wp:inline>
        </w:drawing>
      </w:r>
    </w:p>
    <w:p w14:paraId="4F3CF2FC" w14:textId="114E6DD5" w:rsidR="00F40134" w:rsidRDefault="001D612F" w:rsidP="00C51A0B">
      <w:pPr>
        <w:pStyle w:val="NNMainBody"/>
      </w:pPr>
      <w:r w:rsidRPr="00997F26">
        <w:t xml:space="preserve">Congestion levels in King County are anticipated to increase more over the next </w:t>
      </w:r>
      <w:r>
        <w:t>3</w:t>
      </w:r>
      <w:r w:rsidRPr="00997F26">
        <w:t>0 years (5</w:t>
      </w:r>
      <w:r w:rsidR="00134EE8">
        <w:t xml:space="preserve"> percent</w:t>
      </w:r>
      <w:r w:rsidRPr="00997F26">
        <w:t xml:space="preserve"> per decade) than originally assumed in </w:t>
      </w:r>
      <w:r w:rsidRPr="26834ED0">
        <w:rPr>
          <w:rFonts w:ascii="Verdana" w:hAnsi="Verdana"/>
        </w:rPr>
        <w:t>Metro Connects</w:t>
      </w:r>
      <w:r w:rsidRPr="00997F26">
        <w:t xml:space="preserve"> (3.75</w:t>
      </w:r>
      <w:r w:rsidR="00CE4177">
        <w:t xml:space="preserve"> percent</w:t>
      </w:r>
      <w:r w:rsidRPr="00997F26">
        <w:t xml:space="preserve"> per decade). This increase in congestion will slow bus travel times and require an increase in service hours and fleet to maintain service frequencies, all without factoring in any potential new ridership. </w:t>
      </w:r>
      <w:r>
        <w:t xml:space="preserve">Increased investment in speed and reliability is identified in the updated Metro Connects so that service quality is </w:t>
      </w:r>
      <w:r w:rsidR="00476C43">
        <w:t>maintained,</w:t>
      </w:r>
      <w:r>
        <w:t xml:space="preserve"> and speeds do not degrade compared to the original vision. This will also </w:t>
      </w:r>
      <w:r w:rsidRPr="00997F26">
        <w:t xml:space="preserve">result in significant long-term service hour savings for Metro. </w:t>
      </w:r>
      <w:r w:rsidR="00F40134">
        <w:t xml:space="preserve">Metro </w:t>
      </w:r>
      <w:r w:rsidR="00160FC4">
        <w:t>g</w:t>
      </w:r>
      <w:r w:rsidR="00F40134">
        <w:t xml:space="preserve">oals for </w:t>
      </w:r>
      <w:r w:rsidR="003C33B3">
        <w:t>s</w:t>
      </w:r>
      <w:r w:rsidR="00F40134">
        <w:t xml:space="preserve">peed and </w:t>
      </w:r>
      <w:r w:rsidR="003C33B3">
        <w:t>r</w:t>
      </w:r>
      <w:r w:rsidR="00F40134">
        <w:t>eliability</w:t>
      </w:r>
      <w:r w:rsidR="00160FC4">
        <w:t xml:space="preserve"> are as follows</w:t>
      </w:r>
      <w:r w:rsidR="00F40134">
        <w:t>:</w:t>
      </w:r>
    </w:p>
    <w:p w14:paraId="70429937" w14:textId="71AB8838" w:rsidR="00F40134" w:rsidRDefault="00F40134" w:rsidP="00C51A0B">
      <w:pPr>
        <w:pStyle w:val="NNBullets"/>
      </w:pPr>
      <w:r w:rsidRPr="5D7CED7C">
        <w:t xml:space="preserve">Improve </w:t>
      </w:r>
      <w:r w:rsidR="00E5430B">
        <w:t>efficiency and predictability</w:t>
      </w:r>
      <w:r w:rsidRPr="5D7CED7C">
        <w:t xml:space="preserve"> on corridors that experience high levels of congestion through speed and reliability improvements. Aim to achieve 10</w:t>
      </w:r>
      <w:r w:rsidR="004D5052">
        <w:t xml:space="preserve"> to </w:t>
      </w:r>
      <w:r w:rsidRPr="5D7CED7C">
        <w:t>15</w:t>
      </w:r>
      <w:r w:rsidR="004D5052">
        <w:t xml:space="preserve"> percent</w:t>
      </w:r>
      <w:r w:rsidRPr="5D7CED7C">
        <w:t xml:space="preserve"> time travel savings by improving 2</w:t>
      </w:r>
      <w:r w:rsidR="004D5052">
        <w:t xml:space="preserve"> to </w:t>
      </w:r>
      <w:r w:rsidRPr="5D7CED7C">
        <w:t>3 corridors each biennium</w:t>
      </w:r>
      <w:r w:rsidR="009532FE">
        <w:t>.</w:t>
      </w:r>
    </w:p>
    <w:p w14:paraId="50219A38" w14:textId="76725A2E" w:rsidR="00F40134" w:rsidRPr="00997F26" w:rsidRDefault="00F40134" w:rsidP="00C51A0B">
      <w:pPr>
        <w:pStyle w:val="NNBullets"/>
      </w:pPr>
      <w:r w:rsidRPr="5D7CED7C">
        <w:t>Improve transit speed and reliability at congested “hot spot” locations countywide</w:t>
      </w:r>
      <w:r w:rsidR="004D5052">
        <w:t>.</w:t>
      </w:r>
      <w:r w:rsidRPr="5D7CED7C">
        <w:t xml:space="preserve"> Aim to complete 10</w:t>
      </w:r>
      <w:r w:rsidR="004D5052">
        <w:t xml:space="preserve"> to </w:t>
      </w:r>
      <w:r w:rsidRPr="5D7CED7C">
        <w:t>15 spot improvements per year</w:t>
      </w:r>
      <w:r>
        <w:t xml:space="preserve"> </w:t>
      </w:r>
      <w:r w:rsidR="00390DC8">
        <w:t xml:space="preserve">to </w:t>
      </w:r>
      <w:r w:rsidRPr="5D7CED7C">
        <w:t>reduce delay</w:t>
      </w:r>
      <w:r w:rsidR="00FA6EB1">
        <w:t>s by</w:t>
      </w:r>
      <w:r w:rsidRPr="5D7CED7C">
        <w:t xml:space="preserve"> 3</w:t>
      </w:r>
      <w:r w:rsidR="00390DC8">
        <w:t xml:space="preserve"> to </w:t>
      </w:r>
      <w:r w:rsidRPr="5D7CED7C">
        <w:t>10</w:t>
      </w:r>
      <w:r w:rsidR="00390DC8">
        <w:t xml:space="preserve"> percent</w:t>
      </w:r>
      <w:r w:rsidRPr="5D7CED7C">
        <w:t>.</w:t>
      </w:r>
    </w:p>
    <w:p w14:paraId="3A98CC24" w14:textId="601D4C5E" w:rsidR="001A7959" w:rsidRDefault="00A52436" w:rsidP="00C51A0B">
      <w:pPr>
        <w:pStyle w:val="NN03"/>
      </w:pPr>
      <w:r>
        <w:t xml:space="preserve">Speed and </w:t>
      </w:r>
      <w:r w:rsidR="002B709C">
        <w:t>R</w:t>
      </w:r>
      <w:r>
        <w:t xml:space="preserve">eliability </w:t>
      </w:r>
      <w:r w:rsidR="00C51A0B">
        <w:t>T</w:t>
      </w:r>
      <w:r>
        <w:t>ools</w:t>
      </w:r>
    </w:p>
    <w:p w14:paraId="7D09E8F4" w14:textId="0FD06D35" w:rsidR="00E54D70" w:rsidRPr="00E54D70" w:rsidRDefault="001A7959" w:rsidP="00C51A0B">
      <w:pPr>
        <w:pStyle w:val="NNMainBody"/>
      </w:pPr>
      <w:r>
        <w:t xml:space="preserve">Metro has a long history of making </w:t>
      </w:r>
      <w:r w:rsidR="00A26EF6">
        <w:t>appropriate</w:t>
      </w:r>
      <w:r>
        <w:t xml:space="preserve"> speed and reliability </w:t>
      </w:r>
      <w:r w:rsidR="00DE1922">
        <w:t xml:space="preserve">capital </w:t>
      </w:r>
      <w:r>
        <w:t>investment</w:t>
      </w:r>
      <w:r w:rsidR="00DE1922">
        <w:t>s</w:t>
      </w:r>
      <w:r>
        <w:t xml:space="preserve"> to improve bus operations along corridor</w:t>
      </w:r>
      <w:r w:rsidR="00DE1922">
        <w:t>s</w:t>
      </w:r>
      <w:r>
        <w:t xml:space="preserve">. </w:t>
      </w:r>
      <w:r w:rsidR="00DE1922">
        <w:t xml:space="preserve">These transit priority tools foster </w:t>
      </w:r>
      <w:r w:rsidR="002735C2">
        <w:t>ridership growth, improve riders’ experience with Metro’s service, and defers the need for additional operating hours to maintain service if traffic congestion increases.</w:t>
      </w:r>
      <w:r w:rsidR="00DE1922">
        <w:t xml:space="preserve"> </w:t>
      </w:r>
      <w:r w:rsidR="00FF1FFB">
        <w:t xml:space="preserve">Key </w:t>
      </w:r>
      <w:r w:rsidR="00C246D7">
        <w:t>s</w:t>
      </w:r>
      <w:r w:rsidR="00FF1FFB">
        <w:t xml:space="preserve">peed and </w:t>
      </w:r>
      <w:r w:rsidR="00C246D7">
        <w:t>r</w:t>
      </w:r>
      <w:r w:rsidR="00FF1FFB">
        <w:t xml:space="preserve">eliability </w:t>
      </w:r>
      <w:r w:rsidR="00C246D7">
        <w:t>t</w:t>
      </w:r>
      <w:r w:rsidR="00FF1FFB">
        <w:t>ools</w:t>
      </w:r>
      <w:r>
        <w:t xml:space="preserve">, along with the benefit that can be expected from the different improvements, </w:t>
      </w:r>
      <w:r w:rsidR="000D011B">
        <w:t>are</w:t>
      </w:r>
      <w:r>
        <w:t xml:space="preserve"> shown in</w:t>
      </w:r>
      <w:bookmarkStart w:id="16" w:name="_Ref41642906"/>
      <w:r w:rsidR="00C85E98">
        <w:t xml:space="preserve"> </w:t>
      </w:r>
      <w:r w:rsidR="00C85E98">
        <w:rPr>
          <w:highlight w:val="yellow"/>
        </w:rPr>
        <w:lastRenderedPageBreak/>
        <w:fldChar w:fldCharType="begin"/>
      </w:r>
      <w:r w:rsidR="00C85E98">
        <w:instrText xml:space="preserve"> REF _Ref74235265 \h </w:instrText>
      </w:r>
      <w:r w:rsidR="00C85E98">
        <w:rPr>
          <w:highlight w:val="yellow"/>
        </w:rPr>
      </w:r>
      <w:r w:rsidR="00C85E98">
        <w:rPr>
          <w:highlight w:val="yellow"/>
        </w:rPr>
        <w:fldChar w:fldCharType="separate"/>
      </w:r>
      <w:r w:rsidR="00400895">
        <w:t xml:space="preserve">Figure </w:t>
      </w:r>
      <w:r w:rsidR="00400895">
        <w:rPr>
          <w:noProof/>
        </w:rPr>
        <w:t>E</w:t>
      </w:r>
      <w:r w:rsidR="00400895">
        <w:noBreakHyphen/>
      </w:r>
      <w:r w:rsidR="00400895">
        <w:rPr>
          <w:noProof/>
        </w:rPr>
        <w:t>9</w:t>
      </w:r>
      <w:r w:rsidR="00C85E98">
        <w:rPr>
          <w:highlight w:val="yellow"/>
        </w:rPr>
        <w:fldChar w:fldCharType="end"/>
      </w:r>
      <w:r w:rsidR="0047164A">
        <w:t>.</w:t>
      </w:r>
      <w:r w:rsidR="00312310">
        <w:t xml:space="preserve"> </w:t>
      </w:r>
      <w:r w:rsidR="35FF9E25">
        <w:t xml:space="preserve">These tools are used on both RapidRide and non-RapidRide corridors. </w:t>
      </w:r>
      <w:r w:rsidR="00312310">
        <w:t xml:space="preserve">The full range of tools, their cost and feasibility can be found in </w:t>
      </w:r>
      <w:r w:rsidR="008A2BE3">
        <w:t>Metro’s</w:t>
      </w:r>
      <w:r w:rsidR="00312310">
        <w:t xml:space="preserve"> Speed and Reliability Guidelines and Strategies</w:t>
      </w:r>
      <w:r w:rsidR="008A2BE3">
        <w:t xml:space="preserve"> document</w:t>
      </w:r>
      <w:r w:rsidR="00312310">
        <w:t>.</w:t>
      </w:r>
    </w:p>
    <w:p w14:paraId="58BCE068" w14:textId="412AC455" w:rsidR="0047164A" w:rsidRDefault="00C85E98" w:rsidP="00C85E98">
      <w:pPr>
        <w:pStyle w:val="Caption"/>
      </w:pPr>
      <w:bookmarkStart w:id="17" w:name="_Ref74235265"/>
      <w:bookmarkStart w:id="18" w:name="_Toc77708223"/>
      <w:bookmarkEnd w:id="16"/>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9</w:t>
      </w:r>
      <w:r>
        <w:fldChar w:fldCharType="end"/>
      </w:r>
      <w:bookmarkEnd w:id="17"/>
      <w:r>
        <w:tab/>
      </w:r>
      <w:r w:rsidR="0047164A">
        <w:t xml:space="preserve">Speed and Reliability </w:t>
      </w:r>
      <w:r w:rsidR="0070144C">
        <w:t>Tools</w:t>
      </w:r>
      <w:bookmarkEnd w:id="18"/>
    </w:p>
    <w:tbl>
      <w:tblPr>
        <w:tblStyle w:val="TableGrid"/>
        <w:tblW w:w="9355" w:type="dxa"/>
        <w:tblLayout w:type="fixed"/>
        <w:tblLook w:val="01E0" w:firstRow="1" w:lastRow="1" w:firstColumn="1" w:lastColumn="1" w:noHBand="0" w:noVBand="0"/>
      </w:tblPr>
      <w:tblGrid>
        <w:gridCol w:w="1800"/>
        <w:gridCol w:w="3777"/>
        <w:gridCol w:w="3778"/>
      </w:tblGrid>
      <w:tr w:rsidR="001A7959" w14:paraId="41D9B748" w14:textId="77777777" w:rsidTr="00EC4D92">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0" w:type="dxa"/>
          </w:tcPr>
          <w:p w14:paraId="06DA0319" w14:textId="77777777" w:rsidR="001A7959" w:rsidRDefault="001A7959" w:rsidP="00C51A0B">
            <w:pPr>
              <w:pStyle w:val="NNTableHeader"/>
              <w:jc w:val="left"/>
            </w:pPr>
            <w:r>
              <w:t>Treatment</w:t>
            </w:r>
          </w:p>
        </w:tc>
        <w:tc>
          <w:tcPr>
            <w:tcW w:w="3777" w:type="dxa"/>
          </w:tcPr>
          <w:p w14:paraId="74B599F7" w14:textId="77777777" w:rsidR="001A7959" w:rsidRDefault="001A7959" w:rsidP="00C51A0B">
            <w:pPr>
              <w:pStyle w:val="NNTableHeader"/>
              <w:jc w:val="left"/>
              <w:cnfStyle w:val="100000000000" w:firstRow="1" w:lastRow="0" w:firstColumn="0" w:lastColumn="0" w:oddVBand="0" w:evenVBand="0" w:oddHBand="0" w:evenHBand="0" w:firstRowFirstColumn="0" w:firstRowLastColumn="0" w:lastRowFirstColumn="0" w:lastRowLastColumn="0"/>
            </w:pPr>
            <w:r>
              <w:t>Description</w:t>
            </w:r>
          </w:p>
        </w:tc>
        <w:tc>
          <w:tcPr>
            <w:tcW w:w="3778" w:type="dxa"/>
          </w:tcPr>
          <w:p w14:paraId="75E0884C" w14:textId="4C5CB0E1" w:rsidR="001A7959" w:rsidRDefault="001A7959" w:rsidP="00C51A0B">
            <w:pPr>
              <w:pStyle w:val="NNTableHeader"/>
              <w:jc w:val="left"/>
              <w:cnfStyle w:val="100000000000" w:firstRow="1" w:lastRow="0" w:firstColumn="0" w:lastColumn="0" w:oddVBand="0" w:evenVBand="0" w:oddHBand="0" w:evenHBand="0" w:firstRowFirstColumn="0" w:firstRowLastColumn="0" w:lastRowFirstColumn="0" w:lastRowLastColumn="0"/>
            </w:pPr>
            <w:r>
              <w:t xml:space="preserve">Potential </w:t>
            </w:r>
            <w:r w:rsidR="00AC2A8B">
              <w:t>B</w:t>
            </w:r>
            <w:r>
              <w:t>enefit</w:t>
            </w:r>
          </w:p>
        </w:tc>
      </w:tr>
      <w:tr w:rsidR="001A7959" w14:paraId="514A30AF" w14:textId="77777777" w:rsidTr="00EC4D92">
        <w:trPr>
          <w:trHeight w:val="1348"/>
        </w:trPr>
        <w:tc>
          <w:tcPr>
            <w:cnfStyle w:val="001000000000" w:firstRow="0" w:lastRow="0" w:firstColumn="1" w:lastColumn="0" w:oddVBand="0" w:evenVBand="0" w:oddHBand="0" w:evenHBand="0" w:firstRowFirstColumn="0" w:firstRowLastColumn="0" w:lastRowFirstColumn="0" w:lastRowLastColumn="0"/>
            <w:tcW w:w="1800" w:type="dxa"/>
          </w:tcPr>
          <w:p w14:paraId="58591FBE" w14:textId="22985E4B" w:rsidR="001A7959" w:rsidRDefault="00525431" w:rsidP="006964A2">
            <w:pPr>
              <w:pStyle w:val="NNTableText"/>
            </w:pPr>
            <w:r>
              <w:t xml:space="preserve">Bus </w:t>
            </w:r>
            <w:r w:rsidR="007B2B48">
              <w:t>Q</w:t>
            </w:r>
            <w:r w:rsidR="001A7959">
              <w:t xml:space="preserve">ueue </w:t>
            </w:r>
            <w:r w:rsidR="007B2B48">
              <w:t>J</w:t>
            </w:r>
            <w:r w:rsidR="001A7959">
              <w:t xml:space="preserve">ump </w:t>
            </w:r>
            <w:r w:rsidR="007B2B48">
              <w:t>S</w:t>
            </w:r>
            <w:r w:rsidR="00C36DC1">
              <w:t>ignal</w:t>
            </w:r>
          </w:p>
        </w:tc>
        <w:tc>
          <w:tcPr>
            <w:tcW w:w="3777" w:type="dxa"/>
          </w:tcPr>
          <w:p w14:paraId="6E23AD03" w14:textId="6BA40A0E"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Buses are given a short lane at signalized intersections, often shared with right-turning vehicles</w:t>
            </w:r>
            <w:r w:rsidR="00860945">
              <w:t>,</w:t>
            </w:r>
            <w:r>
              <w:t xml:space="preserve"> </w:t>
            </w:r>
            <w:r w:rsidR="00476C43">
              <w:t>to</w:t>
            </w:r>
            <w:r>
              <w:t xml:space="preserve"> bypass queues of general</w:t>
            </w:r>
            <w:r w:rsidR="00E629DC">
              <w:t>-purpose</w:t>
            </w:r>
            <w:r w:rsidR="00C36DC1">
              <w:t xml:space="preserve"> </w:t>
            </w:r>
            <w:r>
              <w:t xml:space="preserve">traffic. Buses get an exclusive green light before </w:t>
            </w:r>
            <w:r w:rsidR="00E629DC">
              <w:t xml:space="preserve">general-purpose </w:t>
            </w:r>
            <w:r>
              <w:t xml:space="preserve">traffic so that they travel through the intersection </w:t>
            </w:r>
            <w:r w:rsidR="00BA5906">
              <w:t>in advance of other traffic.</w:t>
            </w:r>
          </w:p>
        </w:tc>
        <w:tc>
          <w:tcPr>
            <w:tcW w:w="3778" w:type="dxa"/>
          </w:tcPr>
          <w:p w14:paraId="69B148FE" w14:textId="6620A64A"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Example: Queue jump signal at </w:t>
            </w:r>
            <w:r w:rsidR="005046B0">
              <w:t xml:space="preserve">98th Ave NE &amp; Forbes Creek Dr (Kirkland) reduced intersection delay by 24%; other queue jumps have recorded savings in the range of 20 seconds per trip. </w:t>
            </w:r>
            <w:r>
              <w:t>TCRP* reports reductions in travel time of 5% to 15%.</w:t>
            </w:r>
            <w:r w:rsidR="00B06D9B">
              <w:rPr>
                <w:rStyle w:val="FootnoteReference"/>
              </w:rPr>
              <w:footnoteReference w:id="6"/>
            </w:r>
          </w:p>
        </w:tc>
      </w:tr>
      <w:tr w:rsidR="001A7959" w14:paraId="658E01EC" w14:textId="77777777" w:rsidTr="00EC4D92">
        <w:trPr>
          <w:trHeight w:val="1187"/>
        </w:trPr>
        <w:tc>
          <w:tcPr>
            <w:cnfStyle w:val="001000000000" w:firstRow="0" w:lastRow="0" w:firstColumn="1" w:lastColumn="0" w:oddVBand="0" w:evenVBand="0" w:oddHBand="0" w:evenHBand="0" w:firstRowFirstColumn="0" w:firstRowLastColumn="0" w:lastRowFirstColumn="0" w:lastRowLastColumn="0"/>
            <w:tcW w:w="1800" w:type="dxa"/>
          </w:tcPr>
          <w:p w14:paraId="263A7F72" w14:textId="4D9E998C" w:rsidR="001A7959" w:rsidRDefault="001A7959" w:rsidP="006964A2">
            <w:pPr>
              <w:pStyle w:val="NNTableText"/>
            </w:pPr>
            <w:r>
              <w:t>Bus-</w:t>
            </w:r>
            <w:r w:rsidR="007B2B48">
              <w:t>O</w:t>
            </w:r>
            <w:r>
              <w:t>nly/Business Access Transit (BAT) lanes</w:t>
            </w:r>
          </w:p>
        </w:tc>
        <w:tc>
          <w:tcPr>
            <w:tcW w:w="3777" w:type="dxa"/>
          </w:tcPr>
          <w:p w14:paraId="2D37F209" w14:textId="3D19051F"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By widening the roadway or </w:t>
            </w:r>
            <w:r w:rsidR="00EC5E48">
              <w:t xml:space="preserve">repurposing </w:t>
            </w:r>
            <w:r>
              <w:t>an existing lane</w:t>
            </w:r>
            <w:r w:rsidR="008431BD">
              <w:t xml:space="preserve"> (on a multi-lane roadway)</w:t>
            </w:r>
            <w:r>
              <w:t xml:space="preserve">, buses are given a lane exclusive to transit use. </w:t>
            </w:r>
            <w:r w:rsidR="00162247">
              <w:t xml:space="preserve">BAT </w:t>
            </w:r>
            <w:r>
              <w:t xml:space="preserve">lanes </w:t>
            </w:r>
            <w:r w:rsidR="008431BD">
              <w:t>are shared between buses and</w:t>
            </w:r>
            <w:r>
              <w:t xml:space="preserve"> right-turning vehicles to access local business and side streets. They may be used during peak periods only or all day.</w:t>
            </w:r>
          </w:p>
        </w:tc>
        <w:tc>
          <w:tcPr>
            <w:tcW w:w="3778" w:type="dxa"/>
          </w:tcPr>
          <w:p w14:paraId="564D10E5" w14:textId="483FBCD1"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Example: BAT lanes along with new signal timings on Aurora Avenue N </w:t>
            </w:r>
            <w:r w:rsidR="00162247">
              <w:t>in Seattle</w:t>
            </w:r>
            <w:r>
              <w:t xml:space="preserve"> resulted in a 14% to 19% reduction in median travel times.</w:t>
            </w:r>
            <w:r w:rsidR="00B06D9B">
              <w:rPr>
                <w:rStyle w:val="FootnoteReference"/>
              </w:rPr>
              <w:footnoteReference w:id="7"/>
            </w:r>
          </w:p>
        </w:tc>
      </w:tr>
      <w:tr w:rsidR="001A7959" w14:paraId="300BDE2E" w14:textId="77777777" w:rsidTr="00EC4D92">
        <w:trPr>
          <w:trHeight w:val="1120"/>
        </w:trPr>
        <w:tc>
          <w:tcPr>
            <w:cnfStyle w:val="001000000000" w:firstRow="0" w:lastRow="0" w:firstColumn="1" w:lastColumn="0" w:oddVBand="0" w:evenVBand="0" w:oddHBand="0" w:evenHBand="0" w:firstRowFirstColumn="0" w:firstRowLastColumn="0" w:lastRowFirstColumn="0" w:lastRowLastColumn="0"/>
            <w:tcW w:w="1800" w:type="dxa"/>
          </w:tcPr>
          <w:p w14:paraId="13ECA7AF" w14:textId="3262CC3C" w:rsidR="001A7959" w:rsidRDefault="001A7959" w:rsidP="006964A2">
            <w:pPr>
              <w:pStyle w:val="NNTableText"/>
            </w:pPr>
            <w:r>
              <w:t xml:space="preserve">Transit </w:t>
            </w:r>
            <w:r w:rsidR="007B2B48">
              <w:t>S</w:t>
            </w:r>
            <w:r>
              <w:t xml:space="preserve">ignal </w:t>
            </w:r>
            <w:r w:rsidR="007B2B48">
              <w:t>P</w:t>
            </w:r>
            <w:r>
              <w:t>riority (TSP)</w:t>
            </w:r>
          </w:p>
        </w:tc>
        <w:tc>
          <w:tcPr>
            <w:tcW w:w="3777" w:type="dxa"/>
          </w:tcPr>
          <w:p w14:paraId="78E99C18" w14:textId="77777777"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Through active communication with traffic management/control systems, buses are given early or extended green times at intersections to reduce delay and significantly improve travel times.</w:t>
            </w:r>
          </w:p>
        </w:tc>
        <w:tc>
          <w:tcPr>
            <w:tcW w:w="3778" w:type="dxa"/>
          </w:tcPr>
          <w:p w14:paraId="6BF18074" w14:textId="3BE5E9CC"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Example</w:t>
            </w:r>
            <w:r w:rsidR="008C566E">
              <w:t xml:space="preserve"> </w:t>
            </w:r>
            <w:r w:rsidR="00783B96">
              <w:t>1</w:t>
            </w:r>
            <w:r>
              <w:t xml:space="preserve">: The sum of average intersection delays </w:t>
            </w:r>
            <w:r w:rsidR="00753B3D">
              <w:t xml:space="preserve">for buses </w:t>
            </w:r>
            <w:r>
              <w:t>were reduced by 1 to 1.6 minutes after TSP was implemented on the RapidRide E Line corridor.</w:t>
            </w:r>
            <w:r w:rsidR="00B06D9B">
              <w:rPr>
                <w:rStyle w:val="FootnoteReference"/>
              </w:rPr>
              <w:footnoteReference w:id="8"/>
            </w:r>
          </w:p>
          <w:p w14:paraId="35163569" w14:textId="28A3B584" w:rsidR="001A7959" w:rsidRDefault="00783B96" w:rsidP="006964A2">
            <w:pPr>
              <w:pStyle w:val="NNTableText"/>
              <w:cnfStyle w:val="000000000000" w:firstRow="0" w:lastRow="0" w:firstColumn="0" w:lastColumn="0" w:oddVBand="0" w:evenVBand="0" w:oddHBand="0" w:evenHBand="0" w:firstRowFirstColumn="0" w:firstRowLastColumn="0" w:lastRowFirstColumn="0" w:lastRowLastColumn="0"/>
            </w:pPr>
            <w:r>
              <w:t>Example</w:t>
            </w:r>
            <w:r w:rsidR="008C566E">
              <w:t xml:space="preserve"> </w:t>
            </w:r>
            <w:r>
              <w:t>2: 6% fewer buses on the C and D lines missed their headway after late-ness based TSP strategies were implemented</w:t>
            </w:r>
            <w:r w:rsidR="00850D49">
              <w:t>.</w:t>
            </w:r>
          </w:p>
        </w:tc>
      </w:tr>
      <w:tr w:rsidR="00B06D9B" w14:paraId="174EF9DC" w14:textId="77777777" w:rsidTr="00EC4D92">
        <w:trPr>
          <w:trHeight w:val="1844"/>
        </w:trPr>
        <w:tc>
          <w:tcPr>
            <w:cnfStyle w:val="001000000000" w:firstRow="0" w:lastRow="0" w:firstColumn="1" w:lastColumn="0" w:oddVBand="0" w:evenVBand="0" w:oddHBand="0" w:evenHBand="0" w:firstRowFirstColumn="0" w:firstRowLastColumn="0" w:lastRowFirstColumn="0" w:lastRowLastColumn="0"/>
            <w:tcW w:w="1800" w:type="dxa"/>
          </w:tcPr>
          <w:p w14:paraId="525746CD" w14:textId="0B84B707" w:rsidR="00B06D9B" w:rsidRDefault="00B06D9B" w:rsidP="006964A2">
            <w:pPr>
              <w:pStyle w:val="NNTableText"/>
            </w:pPr>
            <w:r>
              <w:t xml:space="preserve">Bus </w:t>
            </w:r>
            <w:r w:rsidR="007B2B48">
              <w:t>B</w:t>
            </w:r>
            <w:r>
              <w:t xml:space="preserve">ulbs or </w:t>
            </w:r>
            <w:r w:rsidR="007B2B48">
              <w:t>C</w:t>
            </w:r>
            <w:r>
              <w:t xml:space="preserve">urb </w:t>
            </w:r>
            <w:r w:rsidR="007B2B48">
              <w:t>E</w:t>
            </w:r>
            <w:r>
              <w:t>xtensions</w:t>
            </w:r>
          </w:p>
        </w:tc>
        <w:tc>
          <w:tcPr>
            <w:tcW w:w="3777" w:type="dxa"/>
          </w:tcPr>
          <w:p w14:paraId="79441A3C" w14:textId="1E717A0E" w:rsidR="00B06D9B" w:rsidRDefault="00AA41D4" w:rsidP="006964A2">
            <w:pPr>
              <w:pStyle w:val="NNTableText"/>
              <w:cnfStyle w:val="000000000000" w:firstRow="0" w:lastRow="0" w:firstColumn="0" w:lastColumn="0" w:oddVBand="0" w:evenVBand="0" w:oddHBand="0" w:evenHBand="0" w:firstRowFirstColumn="0" w:firstRowLastColumn="0" w:lastRowFirstColumn="0" w:lastRowLastColumn="0"/>
            </w:pPr>
            <w:r>
              <w:t>Bus bulbs or c</w:t>
            </w:r>
            <w:r w:rsidR="00B06D9B">
              <w:t xml:space="preserve">urb extensions extend the existing sidewalk into the curb lane (typically a parking lane) to allow buses to serve a stop within the travel lane. This treatment </w:t>
            </w:r>
            <w:r w:rsidR="00567F0E">
              <w:t>avoids the need for the bus to exit the travel lane</w:t>
            </w:r>
            <w:r w:rsidR="00504BA8">
              <w:t xml:space="preserve"> and then attempt to re-enter</w:t>
            </w:r>
            <w:r w:rsidR="00347A26">
              <w:t xml:space="preserve"> after serving the stop</w:t>
            </w:r>
            <w:r w:rsidR="00567F0E">
              <w:t>, which can be a significant source of delay for buses on high-volume streets.</w:t>
            </w:r>
          </w:p>
        </w:tc>
        <w:tc>
          <w:tcPr>
            <w:tcW w:w="3778" w:type="dxa"/>
          </w:tcPr>
          <w:p w14:paraId="44AF61FD" w14:textId="7D6E32EC" w:rsidR="00B06D9B" w:rsidRDefault="00B06D9B" w:rsidP="006964A2">
            <w:pPr>
              <w:pStyle w:val="NNTableText"/>
              <w:cnfStyle w:val="000000000000" w:firstRow="0" w:lastRow="0" w:firstColumn="0" w:lastColumn="0" w:oddVBand="0" w:evenVBand="0" w:oddHBand="0" w:evenHBand="0" w:firstRowFirstColumn="0" w:firstRowLastColumn="0" w:lastRowFirstColumn="0" w:lastRowLastColumn="0"/>
            </w:pPr>
            <w:r>
              <w:t>TCRP Report 165 reports that implementation of bus bulbs along a transit corridor in San Francisco led to a 7% increase in bus speeds.</w:t>
            </w:r>
            <w:r>
              <w:rPr>
                <w:rStyle w:val="FootnoteReference"/>
              </w:rPr>
              <w:footnoteReference w:id="9"/>
            </w:r>
            <w:r>
              <w:t xml:space="preserve"> Other </w:t>
            </w:r>
            <w:r w:rsidR="00DB6B64">
              <w:t xml:space="preserve">ancillary </w:t>
            </w:r>
            <w:r>
              <w:t>benefits include shorter intersection crossing distances for pedestrians and an increase in overall sidewalk width.</w:t>
            </w:r>
          </w:p>
        </w:tc>
      </w:tr>
      <w:tr w:rsidR="001A7959" w14:paraId="43C86684" w14:textId="77777777" w:rsidTr="00EC4D92">
        <w:trPr>
          <w:trHeight w:val="872"/>
        </w:trPr>
        <w:tc>
          <w:tcPr>
            <w:cnfStyle w:val="001000000000" w:firstRow="0" w:lastRow="0" w:firstColumn="1" w:lastColumn="0" w:oddVBand="0" w:evenVBand="0" w:oddHBand="0" w:evenHBand="0" w:firstRowFirstColumn="0" w:firstRowLastColumn="0" w:lastRowFirstColumn="0" w:lastRowLastColumn="0"/>
            <w:tcW w:w="1800" w:type="dxa"/>
          </w:tcPr>
          <w:p w14:paraId="13FE4CC9" w14:textId="37429BC3" w:rsidR="001A7959" w:rsidRDefault="001A7959" w:rsidP="006964A2">
            <w:pPr>
              <w:pStyle w:val="NNTableText"/>
            </w:pPr>
            <w:r>
              <w:t xml:space="preserve">Turn </w:t>
            </w:r>
            <w:r w:rsidR="007B2B48">
              <w:t>R</w:t>
            </w:r>
            <w:r>
              <w:t xml:space="preserve">estrictions at </w:t>
            </w:r>
            <w:r w:rsidR="007B2B48">
              <w:t>I</w:t>
            </w:r>
            <w:r w:rsidR="00554EFC">
              <w:t>ntersections</w:t>
            </w:r>
          </w:p>
        </w:tc>
        <w:tc>
          <w:tcPr>
            <w:tcW w:w="3777" w:type="dxa"/>
          </w:tcPr>
          <w:p w14:paraId="1DD474B7" w14:textId="6B12E012" w:rsidR="001A7959" w:rsidRDefault="1E04F1A0" w:rsidP="00860A6A">
            <w:pPr>
              <w:cnfStyle w:val="000000000000" w:firstRow="0" w:lastRow="0" w:firstColumn="0" w:lastColumn="0" w:oddVBand="0" w:evenVBand="0" w:oddHBand="0" w:evenHBand="0" w:firstRowFirstColumn="0" w:firstRowLastColumn="0" w:lastRowFirstColumn="0" w:lastRowLastColumn="0"/>
            </w:pPr>
            <w:r w:rsidRPr="00860A6A">
              <w:rPr>
                <w:rFonts w:ascii="Arial Narrow" w:eastAsia="Century Gothic" w:hAnsi="Arial Narrow"/>
              </w:rPr>
              <w:t xml:space="preserve"> Allowing buses to make turning movements that are prohibited for other vehicles can allow for more direct routing that can save travel time or provide bus service closer to the passengers’ origins and destinations. Prohibiting turning movements can free up time or roadway space for both buses and </w:t>
            </w:r>
            <w:r w:rsidR="00162B00" w:rsidRPr="00860A6A">
              <w:rPr>
                <w:rFonts w:ascii="Arial Narrow" w:eastAsia="Century Gothic" w:hAnsi="Arial Narrow"/>
              </w:rPr>
              <w:t>general-purpose</w:t>
            </w:r>
            <w:r w:rsidRPr="00860A6A">
              <w:rPr>
                <w:rFonts w:ascii="Arial Narrow" w:eastAsia="Century Gothic" w:hAnsi="Arial Narrow"/>
              </w:rPr>
              <w:t xml:space="preserve"> traffic by prohibiting turning movements that cause high levels of delay.</w:t>
            </w:r>
          </w:p>
        </w:tc>
        <w:tc>
          <w:tcPr>
            <w:tcW w:w="3778" w:type="dxa"/>
          </w:tcPr>
          <w:p w14:paraId="13E8DFC1" w14:textId="3685A6B4"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Improves access to bus lanes and bus stops. Resulting transit-only turning movements also set up the possibility for queue jumps.</w:t>
            </w:r>
          </w:p>
          <w:p w14:paraId="7A8E6512" w14:textId="6DE8A576" w:rsidR="001A7959" w:rsidRDefault="009878AD" w:rsidP="006964A2">
            <w:pPr>
              <w:pStyle w:val="NNTableText"/>
              <w:cnfStyle w:val="000000000000" w:firstRow="0" w:lastRow="0" w:firstColumn="0" w:lastColumn="0" w:oddVBand="0" w:evenVBand="0" w:oddHBand="0" w:evenHBand="0" w:firstRowFirstColumn="0" w:firstRowLastColumn="0" w:lastRowFirstColumn="0" w:lastRowLastColumn="0"/>
            </w:pPr>
            <w:r>
              <w:t>Example: A proposed left turn restriction at Broadway &amp; E Union St in Seattle is projected to save 40 seconds per trip during the PM peak</w:t>
            </w:r>
            <w:r w:rsidR="00C53E7E">
              <w:t>.</w:t>
            </w:r>
          </w:p>
        </w:tc>
      </w:tr>
      <w:tr w:rsidR="001A7959" w14:paraId="33140F36" w14:textId="77777777" w:rsidTr="00EC4D92">
        <w:trPr>
          <w:trHeight w:val="1556"/>
        </w:trPr>
        <w:tc>
          <w:tcPr>
            <w:cnfStyle w:val="001000000000" w:firstRow="0" w:lastRow="0" w:firstColumn="1" w:lastColumn="0" w:oddVBand="0" w:evenVBand="0" w:oddHBand="0" w:evenHBand="0" w:firstRowFirstColumn="0" w:firstRowLastColumn="0" w:lastRowFirstColumn="0" w:lastRowLastColumn="0"/>
            <w:tcW w:w="1800" w:type="dxa"/>
          </w:tcPr>
          <w:p w14:paraId="7A119CE8" w14:textId="63849354" w:rsidR="001A7959" w:rsidRDefault="001A7959" w:rsidP="006964A2">
            <w:pPr>
              <w:pStyle w:val="NNTableText"/>
            </w:pPr>
            <w:r>
              <w:lastRenderedPageBreak/>
              <w:t>On-</w:t>
            </w:r>
            <w:r w:rsidR="007B2B48">
              <w:t>S</w:t>
            </w:r>
            <w:r>
              <w:t xml:space="preserve">treet </w:t>
            </w:r>
            <w:r w:rsidR="007B2B48">
              <w:t>P</w:t>
            </w:r>
            <w:r>
              <w:t xml:space="preserve">arking </w:t>
            </w:r>
            <w:r w:rsidR="007B2B48">
              <w:t>M</w:t>
            </w:r>
            <w:r>
              <w:t>anagement</w:t>
            </w:r>
          </w:p>
        </w:tc>
        <w:tc>
          <w:tcPr>
            <w:tcW w:w="3777" w:type="dxa"/>
          </w:tcPr>
          <w:p w14:paraId="10BD7103" w14:textId="77777777"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As an alternative to bus bulbs, parking may be managed along bus routes to mitigate delay when buses must re-enter traffic. Parking may be restricted for several hundred feet after a bus zone all day or during peak periods. This creates an extended travel lane for buses, allowing them to gradually merge back into traffic.</w:t>
            </w:r>
          </w:p>
        </w:tc>
        <w:tc>
          <w:tcPr>
            <w:tcW w:w="3778" w:type="dxa"/>
          </w:tcPr>
          <w:p w14:paraId="50D8F096" w14:textId="77777777"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Improvements to travel times are </w:t>
            </w:r>
            <w:proofErr w:type="gramStart"/>
            <w:r>
              <w:t>similar to</w:t>
            </w:r>
            <w:proofErr w:type="gramEnd"/>
            <w:r>
              <w:t xml:space="preserve"> bus bulbs and curb extensions, and bus operations are made possible or improved at tight turns.</w:t>
            </w:r>
          </w:p>
          <w:p w14:paraId="4EA535F6" w14:textId="2D92980A" w:rsidR="001A7959" w:rsidRDefault="009B0298" w:rsidP="006964A2">
            <w:pPr>
              <w:pStyle w:val="NNTableText"/>
              <w:cnfStyle w:val="000000000000" w:firstRow="0" w:lastRow="0" w:firstColumn="0" w:lastColumn="0" w:oddVBand="0" w:evenVBand="0" w:oddHBand="0" w:evenHBand="0" w:firstRowFirstColumn="0" w:firstRowLastColumn="0" w:lastRowFirstColumn="0" w:lastRowLastColumn="0"/>
            </w:pPr>
            <w:r>
              <w:t>Example: On-street parking restrictions on Aurora Ave N in Seattle between N 83</w:t>
            </w:r>
            <w:r w:rsidRPr="6B6ACD65">
              <w:rPr>
                <w:vertAlign w:val="superscript"/>
              </w:rPr>
              <w:t>rd</w:t>
            </w:r>
            <w:r>
              <w:t xml:space="preserve"> St and N 85</w:t>
            </w:r>
            <w:r w:rsidRPr="6B6ACD65">
              <w:rPr>
                <w:vertAlign w:val="superscript"/>
              </w:rPr>
              <w:t>th</w:t>
            </w:r>
            <w:r>
              <w:t xml:space="preserve"> St intersections in both directions.</w:t>
            </w:r>
          </w:p>
        </w:tc>
      </w:tr>
      <w:tr w:rsidR="001A7959" w14:paraId="4CC7E67F" w14:textId="77777777" w:rsidTr="00EC4D92">
        <w:trPr>
          <w:trHeight w:val="1513"/>
        </w:trPr>
        <w:tc>
          <w:tcPr>
            <w:cnfStyle w:val="001000000000" w:firstRow="0" w:lastRow="0" w:firstColumn="1" w:lastColumn="0" w:oddVBand="0" w:evenVBand="0" w:oddHBand="0" w:evenHBand="0" w:firstRowFirstColumn="0" w:firstRowLastColumn="0" w:lastRowFirstColumn="0" w:lastRowLastColumn="0"/>
            <w:tcW w:w="1800" w:type="dxa"/>
          </w:tcPr>
          <w:p w14:paraId="2398533A" w14:textId="5DD83AFD" w:rsidR="001A7959" w:rsidRDefault="002A6B8F" w:rsidP="006964A2">
            <w:pPr>
              <w:pStyle w:val="NNTableText"/>
            </w:pPr>
            <w:r>
              <w:t xml:space="preserve">Optimize </w:t>
            </w:r>
            <w:r w:rsidR="007B2B48">
              <w:t>B</w:t>
            </w:r>
            <w:r>
              <w:t xml:space="preserve">us </w:t>
            </w:r>
            <w:r w:rsidR="007B2B48">
              <w:t>S</w:t>
            </w:r>
            <w:r>
              <w:t xml:space="preserve">top </w:t>
            </w:r>
            <w:r w:rsidR="007B2B48">
              <w:t>S</w:t>
            </w:r>
            <w:r>
              <w:t>pacing</w:t>
            </w:r>
          </w:p>
        </w:tc>
        <w:tc>
          <w:tcPr>
            <w:tcW w:w="3777" w:type="dxa"/>
          </w:tcPr>
          <w:p w14:paraId="25BD8BEC" w14:textId="637E25B7"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Closely spaced bus stops with low ridership may be removed or </w:t>
            </w:r>
            <w:r w:rsidR="009F7EF9">
              <w:t xml:space="preserve">consolidated </w:t>
            </w:r>
            <w:r>
              <w:t>into new stops. Reducing the number of stops along a corridor improves speeds in two ways</w:t>
            </w:r>
            <w:r w:rsidR="00FF6148">
              <w:t>.</w:t>
            </w:r>
            <w:r>
              <w:t xml:space="preserve"> First, </w:t>
            </w:r>
            <w:r w:rsidR="009B0B9C">
              <w:t xml:space="preserve">reducing the number of stops </w:t>
            </w:r>
            <w:r>
              <w:t>reduc</w:t>
            </w:r>
            <w:r w:rsidR="009B0B9C">
              <w:t>es</w:t>
            </w:r>
            <w:r>
              <w:t xml:space="preserve"> the time spent decelerating, </w:t>
            </w:r>
            <w:r w:rsidR="00162B00">
              <w:t>accelerating,</w:t>
            </w:r>
            <w:r>
              <w:t xml:space="preserve"> and serving a stop.</w:t>
            </w:r>
          </w:p>
          <w:p w14:paraId="73ADAAE2" w14:textId="3429BB29"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Second, with fewer </w:t>
            </w:r>
            <w:r w:rsidR="008221D5">
              <w:t xml:space="preserve">bus </w:t>
            </w:r>
            <w:r>
              <w:t>stops, buses are better able to take advantage of traffic signal progression</w:t>
            </w:r>
            <w:r w:rsidR="009D7E7B">
              <w:t xml:space="preserve">, resulting in </w:t>
            </w:r>
            <w:r w:rsidR="003A2576">
              <w:t>fewer</w:t>
            </w:r>
            <w:r w:rsidR="009D7E7B">
              <w:t xml:space="preserve"> stops </w:t>
            </w:r>
            <w:r w:rsidR="00845BCB">
              <w:t>for</w:t>
            </w:r>
            <w:r w:rsidR="009D7E7B">
              <w:t xml:space="preserve"> red lights</w:t>
            </w:r>
            <w:r>
              <w:t>.</w:t>
            </w:r>
          </w:p>
        </w:tc>
        <w:tc>
          <w:tcPr>
            <w:tcW w:w="3778" w:type="dxa"/>
          </w:tcPr>
          <w:p w14:paraId="68818B3F" w14:textId="2796CB23" w:rsidR="001A7959" w:rsidRDefault="001A7959" w:rsidP="006964A2">
            <w:pPr>
              <w:pStyle w:val="NNTableText"/>
              <w:cnfStyle w:val="000000000000" w:firstRow="0" w:lastRow="0" w:firstColumn="0" w:lastColumn="0" w:oddVBand="0" w:evenVBand="0" w:oddHBand="0" w:evenHBand="0" w:firstRowFirstColumn="0" w:firstRowLastColumn="0" w:lastRowFirstColumn="0" w:lastRowLastColumn="0"/>
            </w:pPr>
            <w:r>
              <w:t xml:space="preserve">Studies estimate a time savings of 10 seconds per stop removed. A study by </w:t>
            </w:r>
            <w:proofErr w:type="spellStart"/>
            <w:r>
              <w:t>TriMet</w:t>
            </w:r>
            <w:proofErr w:type="spellEnd"/>
            <w:r>
              <w:t xml:space="preserve"> showed a 5.7% reduction in travel time when the distance between stops is increased by an average of 6%.</w:t>
            </w:r>
            <w:r w:rsidR="00F256B1">
              <w:rPr>
                <w:rStyle w:val="FootnoteReference"/>
              </w:rPr>
              <w:footnoteReference w:id="10"/>
            </w:r>
          </w:p>
        </w:tc>
      </w:tr>
      <w:tr w:rsidR="009F148E" w14:paraId="3BE4F484" w14:textId="77777777" w:rsidTr="00EC4D92">
        <w:trPr>
          <w:trHeight w:val="152"/>
        </w:trPr>
        <w:tc>
          <w:tcPr>
            <w:cnfStyle w:val="001000000000" w:firstRow="0" w:lastRow="0" w:firstColumn="1" w:lastColumn="0" w:oddVBand="0" w:evenVBand="0" w:oddHBand="0" w:evenHBand="0" w:firstRowFirstColumn="0" w:firstRowLastColumn="0" w:lastRowFirstColumn="0" w:lastRowLastColumn="0"/>
            <w:tcW w:w="1800" w:type="dxa"/>
          </w:tcPr>
          <w:p w14:paraId="4E0016B9" w14:textId="4F3150F9" w:rsidR="009F148E" w:rsidRDefault="009F148E" w:rsidP="009F148E">
            <w:pPr>
              <w:pStyle w:val="NNTableText"/>
            </w:pPr>
            <w:r>
              <w:t xml:space="preserve">Traffic </w:t>
            </w:r>
            <w:r w:rsidR="007B2B48">
              <w:t>S</w:t>
            </w:r>
            <w:r>
              <w:t xml:space="preserve">ignal </w:t>
            </w:r>
            <w:r w:rsidR="007B2B48">
              <w:t>I</w:t>
            </w:r>
            <w:r>
              <w:t>mprovements</w:t>
            </w:r>
          </w:p>
        </w:tc>
        <w:tc>
          <w:tcPr>
            <w:tcW w:w="3777" w:type="dxa"/>
          </w:tcPr>
          <w:p w14:paraId="747498B0" w14:textId="5151AA3B" w:rsidR="009F148E" w:rsidRDefault="009F148E" w:rsidP="009F148E">
            <w:pPr>
              <w:pStyle w:val="NNTableText"/>
              <w:cnfStyle w:val="000000000000" w:firstRow="0" w:lastRow="0" w:firstColumn="0" w:lastColumn="0" w:oddVBand="0" w:evenVBand="0" w:oddHBand="0" w:evenHBand="0" w:firstRowFirstColumn="0" w:firstRowLastColumn="0" w:lastRowFirstColumn="0" w:lastRowLastColumn="0"/>
            </w:pPr>
            <w:r>
              <w:t xml:space="preserve">Signal timing adjustments – single signal or corridor wide optimization, signal phasing </w:t>
            </w:r>
            <w:r w:rsidR="00162B00">
              <w:t>- adding</w:t>
            </w:r>
            <w:r>
              <w:t xml:space="preserve"> left turn or right turn arrow. </w:t>
            </w:r>
          </w:p>
        </w:tc>
        <w:tc>
          <w:tcPr>
            <w:tcW w:w="3778" w:type="dxa"/>
          </w:tcPr>
          <w:p w14:paraId="381294D8" w14:textId="3BACD654" w:rsidR="009F148E" w:rsidRDefault="009F148E" w:rsidP="009F148E">
            <w:pPr>
              <w:pStyle w:val="NNTableText"/>
              <w:cnfStyle w:val="000000000000" w:firstRow="0" w:lastRow="0" w:firstColumn="0" w:lastColumn="0" w:oddVBand="0" w:evenVBand="0" w:oddHBand="0" w:evenHBand="0" w:firstRowFirstColumn="0" w:firstRowLastColumn="0" w:lastRowFirstColumn="0" w:lastRowLastColumn="0"/>
            </w:pPr>
            <w:r>
              <w:t>Example:</w:t>
            </w:r>
            <w:r w:rsidR="00544031">
              <w:t xml:space="preserve"> On the 168/180 corridor in South King County, intersection delay was reduced by 15%</w:t>
            </w:r>
            <w:r w:rsidR="00137702">
              <w:t xml:space="preserve"> after implementing traffic signal improvements.</w:t>
            </w:r>
          </w:p>
        </w:tc>
      </w:tr>
    </w:tbl>
    <w:p w14:paraId="5578ED82" w14:textId="77777777" w:rsidR="00F256B1" w:rsidRDefault="00B06D9B" w:rsidP="00B445DA">
      <w:pPr>
        <w:pStyle w:val="NNSource"/>
      </w:pPr>
      <w:r>
        <w:rPr>
          <w:spacing w:val="-3"/>
        </w:rPr>
        <w:t>*</w:t>
      </w:r>
      <w:r w:rsidR="001A7959">
        <w:rPr>
          <w:spacing w:val="-3"/>
        </w:rPr>
        <w:t xml:space="preserve">Transportation </w:t>
      </w:r>
      <w:r w:rsidR="001A7959">
        <w:t>Cooperative Research</w:t>
      </w:r>
      <w:r w:rsidR="001A7959">
        <w:rPr>
          <w:spacing w:val="-4"/>
        </w:rPr>
        <w:t xml:space="preserve"> </w:t>
      </w:r>
      <w:r w:rsidR="001A7959">
        <w:t>Program</w:t>
      </w:r>
    </w:p>
    <w:p w14:paraId="14EBBE63" w14:textId="236D468B" w:rsidR="001A7959" w:rsidRDefault="000F4CB5" w:rsidP="00413CA9">
      <w:pPr>
        <w:pStyle w:val="NN04"/>
      </w:pPr>
      <w:r>
        <w:t>Level of Investments</w:t>
      </w:r>
    </w:p>
    <w:p w14:paraId="1509715E" w14:textId="2EF061DF" w:rsidR="000A1B2C" w:rsidRDefault="001A7959" w:rsidP="00707D9E">
      <w:pPr>
        <w:pStyle w:val="NNMainBody"/>
      </w:pPr>
      <w:r>
        <w:t>Metro developed a tiered series of investments for speed and reliability improvements. The</w:t>
      </w:r>
      <w:r w:rsidDel="00B31949">
        <w:t xml:space="preserve"> </w:t>
      </w:r>
      <w:r w:rsidR="00B31949">
        <w:t xml:space="preserve">level </w:t>
      </w:r>
      <w:r>
        <w:t xml:space="preserve">of investment </w:t>
      </w:r>
      <w:r w:rsidR="00372B2A">
        <w:t xml:space="preserve">for </w:t>
      </w:r>
      <w:r>
        <w:t xml:space="preserve">speed and reliability improvements </w:t>
      </w:r>
      <w:r w:rsidR="009C58E2">
        <w:t xml:space="preserve">is </w:t>
      </w:r>
      <w:r>
        <w:t xml:space="preserve">defined by corridor as High, Medium, Low, and </w:t>
      </w:r>
      <w:r w:rsidR="00481F9F">
        <w:t>N</w:t>
      </w:r>
      <w:r>
        <w:t xml:space="preserve">o Investment. These are the classifications used in the </w:t>
      </w:r>
      <w:r w:rsidR="00F57B00">
        <w:t>Metro Connects</w:t>
      </w:r>
      <w:r>
        <w:t xml:space="preserve"> document. For </w:t>
      </w:r>
      <w:r w:rsidR="00B62B28">
        <w:t>cost estimation</w:t>
      </w:r>
      <w:r>
        <w:t xml:space="preserve"> purposes, the High category was further refined by the amount of right-of-way that would be needed to provide exclusive transit lanes on portions of a corridor. </w:t>
      </w:r>
    </w:p>
    <w:p w14:paraId="1BC9393D" w14:textId="7CC3D71F" w:rsidR="00C237EB" w:rsidRDefault="001A7959" w:rsidP="00F256B1">
      <w:pPr>
        <w:pStyle w:val="NNMainBody"/>
      </w:pPr>
      <w:r w:rsidRPr="00413CA9">
        <w:rPr>
          <w:b/>
        </w:rPr>
        <w:t>The High levels of investment</w:t>
      </w:r>
      <w:r>
        <w:t xml:space="preserve"> focus heavily on</w:t>
      </w:r>
      <w:r w:rsidR="00C237EB">
        <w:t>:</w:t>
      </w:r>
    </w:p>
    <w:p w14:paraId="0502CCC9" w14:textId="714BA614" w:rsidR="000139B1" w:rsidRDefault="000139B1" w:rsidP="00707D9E">
      <w:pPr>
        <w:pStyle w:val="NNBullets"/>
      </w:pPr>
      <w:r>
        <w:t>Providing dedicated right-of-way for transit, assuming exclusive business access transit (BAT)</w:t>
      </w:r>
      <w:r w:rsidR="00597E32">
        <w:t xml:space="preserve"> or bus only</w:t>
      </w:r>
      <w:r>
        <w:t xml:space="preserve"> lanes with additional right-of-way</w:t>
      </w:r>
    </w:p>
    <w:p w14:paraId="5776E0EF" w14:textId="77777777" w:rsidR="000139B1" w:rsidRDefault="000139B1" w:rsidP="00707D9E">
      <w:pPr>
        <w:pStyle w:val="NNBullets"/>
      </w:pPr>
      <w:r>
        <w:t xml:space="preserve">Roadway widening </w:t>
      </w:r>
    </w:p>
    <w:p w14:paraId="06A01598" w14:textId="77777777" w:rsidR="000139B1" w:rsidRDefault="000139B1" w:rsidP="00707D9E">
      <w:pPr>
        <w:pStyle w:val="NNBullets"/>
      </w:pPr>
      <w:r>
        <w:t>Intersection geometry modification</w:t>
      </w:r>
    </w:p>
    <w:p w14:paraId="18D3D64A" w14:textId="3EBE7148" w:rsidR="00CD7970" w:rsidRDefault="000139B1" w:rsidP="00F256B1">
      <w:pPr>
        <w:pStyle w:val="NNBullets"/>
      </w:pPr>
      <w:r>
        <w:t>New ITS deployment (transit signal priority, real</w:t>
      </w:r>
      <w:r w:rsidR="00B93120">
        <w:t>-</w:t>
      </w:r>
      <w:r>
        <w:t xml:space="preserve">time signs, </w:t>
      </w:r>
      <w:r w:rsidR="00FB1221">
        <w:t xml:space="preserve">all-door and </w:t>
      </w:r>
      <w:r>
        <w:t>off-board fare collection, active headway management)</w:t>
      </w:r>
    </w:p>
    <w:p w14:paraId="76008EAE" w14:textId="77777777" w:rsidR="00F245CA" w:rsidRDefault="001A7959" w:rsidP="00F256B1">
      <w:pPr>
        <w:pStyle w:val="NNMainBody"/>
      </w:pPr>
      <w:r w:rsidRPr="00413CA9">
        <w:rPr>
          <w:b/>
        </w:rPr>
        <w:t>The Medium level of investment</w:t>
      </w:r>
      <w:r>
        <w:t xml:space="preserve"> </w:t>
      </w:r>
      <w:r w:rsidR="00F245CA">
        <w:t>focuses on:</w:t>
      </w:r>
    </w:p>
    <w:p w14:paraId="5F131DDC" w14:textId="568975C2" w:rsidR="00301B95" w:rsidRDefault="00301B95" w:rsidP="00707D9E">
      <w:pPr>
        <w:pStyle w:val="NNBullets"/>
      </w:pPr>
      <w:r>
        <w:t>Existing lane conversion from general purpose to BAT lanes</w:t>
      </w:r>
    </w:p>
    <w:p w14:paraId="7B6D7821" w14:textId="77777777" w:rsidR="00301B95" w:rsidRDefault="00301B95" w:rsidP="00707D9E">
      <w:pPr>
        <w:pStyle w:val="NNBullets"/>
      </w:pPr>
      <w:r>
        <w:t xml:space="preserve">Transit signal priority (TSP) </w:t>
      </w:r>
    </w:p>
    <w:p w14:paraId="31A689D1" w14:textId="77777777" w:rsidR="00301B95" w:rsidRDefault="00301B95" w:rsidP="00707D9E">
      <w:pPr>
        <w:pStyle w:val="NNBullets"/>
      </w:pPr>
      <w:r>
        <w:t>Bus queue jump signals</w:t>
      </w:r>
    </w:p>
    <w:p w14:paraId="5D01EC45" w14:textId="77777777" w:rsidR="00301B95" w:rsidRDefault="00301B95" w:rsidP="00707D9E">
      <w:pPr>
        <w:pStyle w:val="NNBullets"/>
      </w:pPr>
      <w:r>
        <w:t>Signal phasing and timing modifications</w:t>
      </w:r>
    </w:p>
    <w:p w14:paraId="2DD1E8A3" w14:textId="77777777" w:rsidR="00301B95" w:rsidRDefault="00301B95" w:rsidP="00707D9E">
      <w:pPr>
        <w:pStyle w:val="NNBullets"/>
      </w:pPr>
      <w:r>
        <w:lastRenderedPageBreak/>
        <w:t>On-street parking management</w:t>
      </w:r>
    </w:p>
    <w:p w14:paraId="66ED57DA" w14:textId="11F94891" w:rsidR="00301B95" w:rsidRDefault="00301B95" w:rsidP="00F256B1">
      <w:pPr>
        <w:pStyle w:val="NNBullets"/>
      </w:pPr>
      <w:r>
        <w:t>Implementing bus bulbs</w:t>
      </w:r>
    </w:p>
    <w:p w14:paraId="58184AA6" w14:textId="77777777" w:rsidR="000A70BA" w:rsidRDefault="001A7959" w:rsidP="00F256B1">
      <w:pPr>
        <w:pStyle w:val="NNMainBody"/>
      </w:pPr>
      <w:r w:rsidRPr="00413CA9">
        <w:rPr>
          <w:b/>
        </w:rPr>
        <w:t>The Low level of investment</w:t>
      </w:r>
      <w:r>
        <w:t xml:space="preserve"> focuses on</w:t>
      </w:r>
      <w:r w:rsidR="000A70BA">
        <w:t>:</w:t>
      </w:r>
    </w:p>
    <w:p w14:paraId="3D63D42C" w14:textId="05B16DCC" w:rsidR="00655615" w:rsidRDefault="000A70BA" w:rsidP="00707D9E">
      <w:pPr>
        <w:pStyle w:val="NNBullets"/>
      </w:pPr>
      <w:r>
        <w:t>S</w:t>
      </w:r>
      <w:r w:rsidR="001A7959">
        <w:t>pot improvements at key locations</w:t>
      </w:r>
      <w:r w:rsidR="00F8418A">
        <w:t xml:space="preserve"> for signal timing and phasing modifications</w:t>
      </w:r>
    </w:p>
    <w:p w14:paraId="3C4551F1" w14:textId="76442845" w:rsidR="00655615" w:rsidRDefault="00655615" w:rsidP="00707D9E">
      <w:pPr>
        <w:pStyle w:val="NNBullets"/>
      </w:pPr>
      <w:r>
        <w:t>T</w:t>
      </w:r>
      <w:r w:rsidR="00F8418A">
        <w:t xml:space="preserve">raffic operational and lane </w:t>
      </w:r>
      <w:r w:rsidR="009A68CF">
        <w:t xml:space="preserve">configuration or </w:t>
      </w:r>
      <w:r w:rsidR="00F8418A">
        <w:t>channelization changes</w:t>
      </w:r>
    </w:p>
    <w:p w14:paraId="32F39DFA" w14:textId="4B1E89E8" w:rsidR="001A7959" w:rsidRDefault="001A7959" w:rsidP="00707D9E">
      <w:pPr>
        <w:pStyle w:val="NNMainBody"/>
      </w:pPr>
      <w:r>
        <w:t xml:space="preserve">Improvements to existing RapidRide corridors were also assumed, including investments at the High, Medium, and Low levels. </w:t>
      </w:r>
      <w:r w:rsidR="00C85E98">
        <w:rPr>
          <w:highlight w:val="yellow"/>
        </w:rPr>
        <w:fldChar w:fldCharType="begin"/>
      </w:r>
      <w:r w:rsidR="00C85E98">
        <w:instrText xml:space="preserve"> REF _Ref74235306 \h </w:instrText>
      </w:r>
      <w:r w:rsidR="00C85E98">
        <w:rPr>
          <w:highlight w:val="yellow"/>
        </w:rPr>
      </w:r>
      <w:r w:rsidR="00C85E98">
        <w:rPr>
          <w:highlight w:val="yellow"/>
        </w:rPr>
        <w:fldChar w:fldCharType="separate"/>
      </w:r>
      <w:r w:rsidR="00400895">
        <w:t xml:space="preserve">Figure </w:t>
      </w:r>
      <w:r w:rsidR="00400895">
        <w:rPr>
          <w:noProof/>
        </w:rPr>
        <w:t>E</w:t>
      </w:r>
      <w:r w:rsidR="00400895">
        <w:noBreakHyphen/>
      </w:r>
      <w:r w:rsidR="00400895">
        <w:rPr>
          <w:noProof/>
        </w:rPr>
        <w:t>10</w:t>
      </w:r>
      <w:r w:rsidR="00C85E98">
        <w:rPr>
          <w:highlight w:val="yellow"/>
        </w:rPr>
        <w:fldChar w:fldCharType="end"/>
      </w:r>
      <w:r w:rsidR="00C85E98">
        <w:t xml:space="preserve"> </w:t>
      </w:r>
      <w:r>
        <w:t>shows the percentage of lane miles for each service type that would receive different levels of capital investment.</w:t>
      </w:r>
    </w:p>
    <w:p w14:paraId="22F71825" w14:textId="00C33B1B" w:rsidR="001A7959" w:rsidRPr="0043721E" w:rsidRDefault="001A7959" w:rsidP="00707D9E">
      <w:pPr>
        <w:pStyle w:val="NNMainBody"/>
      </w:pPr>
      <w:r>
        <w:t xml:space="preserve">All these investments would be made in close coordination with local jurisdictional partners. </w:t>
      </w:r>
      <w:proofErr w:type="gramStart"/>
      <w:r>
        <w:t xml:space="preserve">In particular, </w:t>
      </w:r>
      <w:r w:rsidR="00F57B00">
        <w:t>Metro</w:t>
      </w:r>
      <w:proofErr w:type="gramEnd"/>
      <w:r w:rsidR="00F57B00">
        <w:t xml:space="preserve"> Connects</w:t>
      </w:r>
      <w:r>
        <w:t xml:space="preserve"> relies heavily on local jurisdiction </w:t>
      </w:r>
      <w:r w:rsidR="00B82E25">
        <w:t>concurrence and support</w:t>
      </w:r>
      <w:r>
        <w:t xml:space="preserve"> to make necessary right</w:t>
      </w:r>
      <w:r w:rsidR="007A73E3">
        <w:t>-</w:t>
      </w:r>
      <w:r>
        <w:t>of</w:t>
      </w:r>
      <w:r w:rsidR="007A73E3">
        <w:t>-</w:t>
      </w:r>
      <w:r>
        <w:t xml:space="preserve">way decisions and acquisitions, although </w:t>
      </w:r>
      <w:r w:rsidR="00F57B00">
        <w:t>Metro Connects</w:t>
      </w:r>
      <w:r>
        <w:t xml:space="preserve"> does propose some resources to support critical right-of-way acquisition.</w:t>
      </w:r>
    </w:p>
    <w:p w14:paraId="3DC93003" w14:textId="0D5E2BC2" w:rsidR="0047164A" w:rsidRDefault="00C85E98" w:rsidP="00C85E98">
      <w:pPr>
        <w:pStyle w:val="Caption"/>
      </w:pPr>
      <w:bookmarkStart w:id="19" w:name="_Ref74235306"/>
      <w:bookmarkStart w:id="20" w:name="_Toc77708224"/>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10</w:t>
      </w:r>
      <w:r>
        <w:fldChar w:fldCharType="end"/>
      </w:r>
      <w:bookmarkEnd w:id="19"/>
      <w:r>
        <w:tab/>
      </w:r>
      <w:r w:rsidR="0047164A">
        <w:t>Levels of Speed and Reliability Investment by Service Type</w:t>
      </w:r>
      <w:bookmarkEnd w:id="20"/>
    </w:p>
    <w:tbl>
      <w:tblPr>
        <w:tblStyle w:val="TableGrid"/>
        <w:tblW w:w="9355" w:type="dxa"/>
        <w:tblLayout w:type="fixed"/>
        <w:tblLook w:val="01E0" w:firstRow="1" w:lastRow="1" w:firstColumn="1" w:lastColumn="1" w:noHBand="0" w:noVBand="0"/>
      </w:tblPr>
      <w:tblGrid>
        <w:gridCol w:w="1409"/>
        <w:gridCol w:w="1589"/>
        <w:gridCol w:w="1589"/>
        <w:gridCol w:w="1589"/>
        <w:gridCol w:w="1589"/>
        <w:gridCol w:w="1590"/>
      </w:tblGrid>
      <w:tr w:rsidR="00CB4CC4" w14:paraId="22B8F1E6" w14:textId="77777777" w:rsidTr="00EC4D92">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409" w:type="dxa"/>
          </w:tcPr>
          <w:p w14:paraId="7C6616AF" w14:textId="77777777" w:rsidR="00CB4CC4" w:rsidRDefault="00CB4CC4" w:rsidP="00707D9E">
            <w:pPr>
              <w:pStyle w:val="NNTableHeader"/>
              <w:jc w:val="left"/>
            </w:pPr>
            <w:r>
              <w:t>Service</w:t>
            </w:r>
          </w:p>
        </w:tc>
        <w:tc>
          <w:tcPr>
            <w:tcW w:w="1589" w:type="dxa"/>
          </w:tcPr>
          <w:p w14:paraId="2170155E" w14:textId="27B47EC0" w:rsidR="00CB4CC4" w:rsidRDefault="00CB4CC4" w:rsidP="00CB4CC4">
            <w:pPr>
              <w:pStyle w:val="NNTableHeader"/>
              <w:cnfStyle w:val="100000000000" w:firstRow="1" w:lastRow="0" w:firstColumn="0" w:lastColumn="0" w:oddVBand="0" w:evenVBand="0" w:oddHBand="0" w:evenHBand="0" w:firstRowFirstColumn="0" w:firstRowLastColumn="0" w:lastRowFirstColumn="0" w:lastRowLastColumn="0"/>
            </w:pPr>
            <w:r>
              <w:t>High Investment</w:t>
            </w:r>
          </w:p>
        </w:tc>
        <w:tc>
          <w:tcPr>
            <w:tcW w:w="1589" w:type="dxa"/>
          </w:tcPr>
          <w:p w14:paraId="63F08C0A" w14:textId="445380CA" w:rsidR="00CB4CC4" w:rsidRDefault="00CB4CC4" w:rsidP="00CE679D">
            <w:pPr>
              <w:pStyle w:val="NNTableHeader"/>
              <w:cnfStyle w:val="100000000000" w:firstRow="1" w:lastRow="0" w:firstColumn="0" w:lastColumn="0" w:oddVBand="0" w:evenVBand="0" w:oddHBand="0" w:evenHBand="0" w:firstRowFirstColumn="0" w:firstRowLastColumn="0" w:lastRowFirstColumn="0" w:lastRowLastColumn="0"/>
            </w:pPr>
            <w:r>
              <w:t>Medium Investment</w:t>
            </w:r>
          </w:p>
        </w:tc>
        <w:tc>
          <w:tcPr>
            <w:tcW w:w="1589" w:type="dxa"/>
          </w:tcPr>
          <w:p w14:paraId="1E39541F" w14:textId="72514C40" w:rsidR="00CB4CC4" w:rsidRDefault="00CB4CC4" w:rsidP="00CE679D">
            <w:pPr>
              <w:pStyle w:val="NNTableHeader"/>
              <w:cnfStyle w:val="100000000000" w:firstRow="1" w:lastRow="0" w:firstColumn="0" w:lastColumn="0" w:oddVBand="0" w:evenVBand="0" w:oddHBand="0" w:evenHBand="0" w:firstRowFirstColumn="0" w:firstRowLastColumn="0" w:lastRowFirstColumn="0" w:lastRowLastColumn="0"/>
            </w:pPr>
            <w:r>
              <w:t>Low Investment</w:t>
            </w:r>
          </w:p>
        </w:tc>
        <w:tc>
          <w:tcPr>
            <w:tcW w:w="1589" w:type="dxa"/>
          </w:tcPr>
          <w:p w14:paraId="185CDFBD" w14:textId="0A6F1718" w:rsidR="00CB4CC4" w:rsidRDefault="00CB4CC4" w:rsidP="00CE679D">
            <w:pPr>
              <w:pStyle w:val="NNTableHeader"/>
              <w:cnfStyle w:val="100000000000" w:firstRow="1" w:lastRow="0" w:firstColumn="0" w:lastColumn="0" w:oddVBand="0" w:evenVBand="0" w:oddHBand="0" w:evenHBand="0" w:firstRowFirstColumn="0" w:firstRowLastColumn="0" w:lastRowFirstColumn="0" w:lastRowLastColumn="0"/>
            </w:pPr>
            <w:r>
              <w:t>None / No Investment</w:t>
            </w:r>
          </w:p>
        </w:tc>
        <w:tc>
          <w:tcPr>
            <w:tcW w:w="1590" w:type="dxa"/>
          </w:tcPr>
          <w:p w14:paraId="3E000B29" w14:textId="77777777" w:rsidR="00CB4CC4" w:rsidRDefault="00CB4CC4" w:rsidP="00CE679D">
            <w:pPr>
              <w:pStyle w:val="NNTableHeader"/>
              <w:cnfStyle w:val="100000000000" w:firstRow="1" w:lastRow="0" w:firstColumn="0" w:lastColumn="0" w:oddVBand="0" w:evenVBand="0" w:oddHBand="0" w:evenHBand="0" w:firstRowFirstColumn="0" w:firstRowLastColumn="0" w:lastRowFirstColumn="0" w:lastRowLastColumn="0"/>
            </w:pPr>
            <w:r>
              <w:t>Total</w:t>
            </w:r>
          </w:p>
        </w:tc>
      </w:tr>
      <w:tr w:rsidR="00CB4CC4" w14:paraId="6E267DB9" w14:textId="77777777" w:rsidTr="00EC4D92">
        <w:trPr>
          <w:trHeight w:val="284"/>
        </w:trPr>
        <w:tc>
          <w:tcPr>
            <w:cnfStyle w:val="001000000000" w:firstRow="0" w:lastRow="0" w:firstColumn="1" w:lastColumn="0" w:oddVBand="0" w:evenVBand="0" w:oddHBand="0" w:evenHBand="0" w:firstRowFirstColumn="0" w:firstRowLastColumn="0" w:lastRowFirstColumn="0" w:lastRowLastColumn="0"/>
            <w:tcW w:w="1409" w:type="dxa"/>
          </w:tcPr>
          <w:p w14:paraId="2C24BB67" w14:textId="77777777" w:rsidR="00CB4CC4" w:rsidRDefault="00CB4CC4" w:rsidP="00F256B1">
            <w:pPr>
              <w:pStyle w:val="NNTableSubheader"/>
            </w:pPr>
            <w:r>
              <w:t>Local</w:t>
            </w:r>
          </w:p>
        </w:tc>
        <w:tc>
          <w:tcPr>
            <w:tcW w:w="1589" w:type="dxa"/>
          </w:tcPr>
          <w:p w14:paraId="05AD2CE3"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0</w:t>
            </w:r>
          </w:p>
        </w:tc>
        <w:tc>
          <w:tcPr>
            <w:tcW w:w="1589" w:type="dxa"/>
          </w:tcPr>
          <w:p w14:paraId="5F9FA0E8"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0</w:t>
            </w:r>
          </w:p>
        </w:tc>
        <w:tc>
          <w:tcPr>
            <w:tcW w:w="1589" w:type="dxa"/>
          </w:tcPr>
          <w:p w14:paraId="09ECD713"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40%</w:t>
            </w:r>
          </w:p>
        </w:tc>
        <w:tc>
          <w:tcPr>
            <w:tcW w:w="1589" w:type="dxa"/>
          </w:tcPr>
          <w:p w14:paraId="5E03B1DE"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60%</w:t>
            </w:r>
          </w:p>
        </w:tc>
        <w:tc>
          <w:tcPr>
            <w:tcW w:w="1590" w:type="dxa"/>
          </w:tcPr>
          <w:p w14:paraId="4ECB73CE"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100%</w:t>
            </w:r>
          </w:p>
        </w:tc>
      </w:tr>
      <w:tr w:rsidR="00CB4CC4" w14:paraId="5FDC09AD" w14:textId="77777777" w:rsidTr="00EC4D92">
        <w:trPr>
          <w:trHeight w:val="284"/>
        </w:trPr>
        <w:tc>
          <w:tcPr>
            <w:cnfStyle w:val="001000000000" w:firstRow="0" w:lastRow="0" w:firstColumn="1" w:lastColumn="0" w:oddVBand="0" w:evenVBand="0" w:oddHBand="0" w:evenHBand="0" w:firstRowFirstColumn="0" w:firstRowLastColumn="0" w:lastRowFirstColumn="0" w:lastRowLastColumn="0"/>
            <w:tcW w:w="1409" w:type="dxa"/>
          </w:tcPr>
          <w:p w14:paraId="55B224E2" w14:textId="77777777" w:rsidR="00CB4CC4" w:rsidRDefault="00CB4CC4" w:rsidP="00F256B1">
            <w:pPr>
              <w:pStyle w:val="NNTableSubheader"/>
            </w:pPr>
            <w:r>
              <w:t>Express</w:t>
            </w:r>
          </w:p>
        </w:tc>
        <w:tc>
          <w:tcPr>
            <w:tcW w:w="1589" w:type="dxa"/>
          </w:tcPr>
          <w:p w14:paraId="62EB4657"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0</w:t>
            </w:r>
          </w:p>
        </w:tc>
        <w:tc>
          <w:tcPr>
            <w:tcW w:w="1589" w:type="dxa"/>
          </w:tcPr>
          <w:p w14:paraId="76F66898"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25%</w:t>
            </w:r>
          </w:p>
        </w:tc>
        <w:tc>
          <w:tcPr>
            <w:tcW w:w="1589" w:type="dxa"/>
          </w:tcPr>
          <w:p w14:paraId="66178C1F"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50%</w:t>
            </w:r>
          </w:p>
        </w:tc>
        <w:tc>
          <w:tcPr>
            <w:tcW w:w="1589" w:type="dxa"/>
          </w:tcPr>
          <w:p w14:paraId="306779AC"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25%</w:t>
            </w:r>
          </w:p>
        </w:tc>
        <w:tc>
          <w:tcPr>
            <w:tcW w:w="1590" w:type="dxa"/>
          </w:tcPr>
          <w:p w14:paraId="0CB3915B"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100%</w:t>
            </w:r>
          </w:p>
        </w:tc>
      </w:tr>
      <w:tr w:rsidR="00CB4CC4" w14:paraId="7050BCEC" w14:textId="77777777" w:rsidTr="00EC4D92">
        <w:trPr>
          <w:trHeight w:val="282"/>
        </w:trPr>
        <w:tc>
          <w:tcPr>
            <w:cnfStyle w:val="001000000000" w:firstRow="0" w:lastRow="0" w:firstColumn="1" w:lastColumn="0" w:oddVBand="0" w:evenVBand="0" w:oddHBand="0" w:evenHBand="0" w:firstRowFirstColumn="0" w:firstRowLastColumn="0" w:lastRowFirstColumn="0" w:lastRowLastColumn="0"/>
            <w:tcW w:w="1409" w:type="dxa"/>
          </w:tcPr>
          <w:p w14:paraId="176C25D7" w14:textId="77777777" w:rsidR="00CB4CC4" w:rsidRDefault="00CB4CC4" w:rsidP="00F256B1">
            <w:pPr>
              <w:pStyle w:val="NNTableSubheader"/>
            </w:pPr>
            <w:r>
              <w:t>Frequent</w:t>
            </w:r>
          </w:p>
        </w:tc>
        <w:tc>
          <w:tcPr>
            <w:tcW w:w="1589" w:type="dxa"/>
          </w:tcPr>
          <w:p w14:paraId="15844CCE" w14:textId="2A8FC07C"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10%</w:t>
            </w:r>
          </w:p>
        </w:tc>
        <w:tc>
          <w:tcPr>
            <w:tcW w:w="1589" w:type="dxa"/>
          </w:tcPr>
          <w:p w14:paraId="0F83453E"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50%</w:t>
            </w:r>
          </w:p>
        </w:tc>
        <w:tc>
          <w:tcPr>
            <w:tcW w:w="1589" w:type="dxa"/>
          </w:tcPr>
          <w:p w14:paraId="3A041D29"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30%</w:t>
            </w:r>
          </w:p>
        </w:tc>
        <w:tc>
          <w:tcPr>
            <w:tcW w:w="1589" w:type="dxa"/>
          </w:tcPr>
          <w:p w14:paraId="4ADF8C3B"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10%</w:t>
            </w:r>
          </w:p>
        </w:tc>
        <w:tc>
          <w:tcPr>
            <w:tcW w:w="1590" w:type="dxa"/>
          </w:tcPr>
          <w:p w14:paraId="7D138135" w14:textId="77777777" w:rsidR="00CB4CC4" w:rsidRPr="00F256B1" w:rsidRDefault="00CB4CC4" w:rsidP="00942402">
            <w:pPr>
              <w:pStyle w:val="NNTableText"/>
              <w:jc w:val="center"/>
              <w:cnfStyle w:val="000000000000" w:firstRow="0" w:lastRow="0" w:firstColumn="0" w:lastColumn="0" w:oddVBand="0" w:evenVBand="0" w:oddHBand="0" w:evenHBand="0" w:firstRowFirstColumn="0" w:firstRowLastColumn="0" w:lastRowFirstColumn="0" w:lastRowLastColumn="0"/>
            </w:pPr>
            <w:r w:rsidRPr="00F256B1">
              <w:t>100%</w:t>
            </w:r>
          </w:p>
        </w:tc>
      </w:tr>
    </w:tbl>
    <w:p w14:paraId="344A997D" w14:textId="096CC610" w:rsidR="001A7959" w:rsidRDefault="001A7959" w:rsidP="00707D9E">
      <w:pPr>
        <w:pStyle w:val="NNMainBody"/>
      </w:pPr>
      <w:r>
        <w:t xml:space="preserve">Metro calculated the need for future speed and reliability improvements based upon the </w:t>
      </w:r>
      <w:r w:rsidR="00F57B00">
        <w:t>Metro Connects</w:t>
      </w:r>
      <w:r>
        <w:t xml:space="preserve"> 20</w:t>
      </w:r>
      <w:r w:rsidR="00D53581">
        <w:t>5</w:t>
      </w:r>
      <w:r>
        <w:t>0 service network using the following methodology:</w:t>
      </w:r>
    </w:p>
    <w:p w14:paraId="2CEF206F" w14:textId="77777777" w:rsidR="001A7959" w:rsidRDefault="001A7959" w:rsidP="00707D9E">
      <w:pPr>
        <w:pStyle w:val="NNBullets"/>
      </w:pPr>
      <w:r>
        <w:t>Calculated total centerline miles for each service</w:t>
      </w:r>
      <w:r>
        <w:rPr>
          <w:spacing w:val="-20"/>
        </w:rPr>
        <w:t xml:space="preserve"> </w:t>
      </w:r>
      <w:r>
        <w:t>category</w:t>
      </w:r>
    </w:p>
    <w:p w14:paraId="6CBC1BDC" w14:textId="5D7351F9" w:rsidR="001A7959" w:rsidRDefault="001A7959" w:rsidP="00707D9E">
      <w:pPr>
        <w:pStyle w:val="NNBullets"/>
      </w:pPr>
      <w:r>
        <w:t>Prepared per mile costs for various categories of investment (High Medium,</w:t>
      </w:r>
      <w:r>
        <w:rPr>
          <w:spacing w:val="-26"/>
        </w:rPr>
        <w:t xml:space="preserve"> </w:t>
      </w:r>
      <w:r>
        <w:t>Low)</w:t>
      </w:r>
    </w:p>
    <w:p w14:paraId="0785C973" w14:textId="77777777" w:rsidR="001A7959" w:rsidRDefault="001A7959" w:rsidP="00707D9E">
      <w:pPr>
        <w:pStyle w:val="NNBullets"/>
      </w:pPr>
      <w:r>
        <w:t xml:space="preserve">Developed a proportionate distribution for level </w:t>
      </w:r>
      <w:r>
        <w:rPr>
          <w:spacing w:val="-6"/>
        </w:rPr>
        <w:t xml:space="preserve">of </w:t>
      </w:r>
      <w:r>
        <w:t>investment</w:t>
      </w:r>
    </w:p>
    <w:p w14:paraId="328E0470" w14:textId="77777777" w:rsidR="001A7959" w:rsidRDefault="001A7959" w:rsidP="00707D9E">
      <w:pPr>
        <w:pStyle w:val="NNBullets"/>
      </w:pPr>
      <w:r>
        <w:t>Applied costs and proportions to</w:t>
      </w:r>
      <w:r>
        <w:rPr>
          <w:spacing w:val="-5"/>
        </w:rPr>
        <w:t xml:space="preserve"> </w:t>
      </w:r>
      <w:r>
        <w:t>mileage</w:t>
      </w:r>
    </w:p>
    <w:p w14:paraId="6185A94A" w14:textId="2B03D066" w:rsidR="001A7959" w:rsidRDefault="001A7959" w:rsidP="00707D9E">
      <w:pPr>
        <w:pStyle w:val="NNMainBody"/>
      </w:pPr>
      <w:r>
        <w:t xml:space="preserve">It is important to note that </w:t>
      </w:r>
      <w:r w:rsidR="003E0F6F">
        <w:t xml:space="preserve">for this effort </w:t>
      </w:r>
      <w:r>
        <w:t xml:space="preserve">Metro did not evaluate individual corridors for a specific level of investment, but instead used proportional investment levels across the corridor types to determine investment. Because local jurisdictions have ownership and/or management of the right-of-way, coordination </w:t>
      </w:r>
      <w:r w:rsidR="003E0F6F">
        <w:t xml:space="preserve">will </w:t>
      </w:r>
      <w:r>
        <w:t xml:space="preserve">be needed to ensure that the speed and reliability improvements implemented on identified corridors are consistent with their transportation infrastructure plans. It is anticipated that Metro </w:t>
      </w:r>
      <w:r w:rsidR="003E0F6F">
        <w:t xml:space="preserve">will </w:t>
      </w:r>
      <w:r w:rsidR="005C1100">
        <w:t xml:space="preserve">jointly develop conceptual improvements with the local jurisdiction and then determine the level of funding </w:t>
      </w:r>
      <w:r w:rsidR="005967B9">
        <w:t>for individual corridors</w:t>
      </w:r>
      <w:r>
        <w:t>.</w:t>
      </w:r>
    </w:p>
    <w:p w14:paraId="059D44FA" w14:textId="64C5F21B" w:rsidR="001A7959" w:rsidRDefault="001A7959" w:rsidP="00A464D0">
      <w:pPr>
        <w:pStyle w:val="NN04"/>
      </w:pPr>
      <w:r>
        <w:t>Cost Assumptions</w:t>
      </w:r>
    </w:p>
    <w:p w14:paraId="57631DA2" w14:textId="5BA8DC54" w:rsidR="001A7959" w:rsidRDefault="001A7959" w:rsidP="00707D9E">
      <w:pPr>
        <w:pStyle w:val="NNMainBody"/>
      </w:pPr>
      <w:r>
        <w:t>This portion of the program captures a level of investment to promote transit speed and reliability along frequent, express, and local corridors. These investments were determined on a per centerline mile basis and in accordance with the identified level of investment per corridor: High, Medium, or Low. When calculating</w:t>
      </w:r>
      <w:r w:rsidDel="00B74181">
        <w:t xml:space="preserve"> </w:t>
      </w:r>
      <w:r>
        <w:t>costs, only the highest</w:t>
      </w:r>
      <w:r w:rsidR="00B74181">
        <w:t xml:space="preserve"> </w:t>
      </w:r>
      <w:r>
        <w:t>level of investment was assumed where there were overlapping corridors. For example, if a roadway included both a RapidRide and Express route, then the highest level of investment (associated with the RapidRide</w:t>
      </w:r>
      <w:r w:rsidR="009E3954">
        <w:t xml:space="preserve"> </w:t>
      </w:r>
      <w:r>
        <w:t>line) was used to estimate the cost. In</w:t>
      </w:r>
      <w:r w:rsidDel="00476229">
        <w:t xml:space="preserve"> </w:t>
      </w:r>
      <w:r w:rsidR="00476229">
        <w:t>this</w:t>
      </w:r>
      <w:r>
        <w:t xml:space="preserve"> example, the </w:t>
      </w:r>
      <w:r w:rsidR="00476229">
        <w:t>M</w:t>
      </w:r>
      <w:r>
        <w:t xml:space="preserve">edium level of </w:t>
      </w:r>
      <w:r>
        <w:lastRenderedPageBreak/>
        <w:t>investment identified for the Express route was not included in estimated the cost as it would result in double-counting the corridor investment.</w:t>
      </w:r>
    </w:p>
    <w:p w14:paraId="1074B71B" w14:textId="0B850FDE" w:rsidR="001A7959" w:rsidRDefault="001A7959" w:rsidP="00707D9E">
      <w:pPr>
        <w:pStyle w:val="NNMainBody"/>
      </w:pPr>
      <w:r>
        <w:t xml:space="preserve">Project costs for the High, Medium, and Low investment corridors were developed based on Metro’s historical bid information. The High investment corridor was further defined by the degree to which right-of-way </w:t>
      </w:r>
      <w:r w:rsidR="001802B0">
        <w:t xml:space="preserve">(ROW) </w:t>
      </w:r>
      <w:r>
        <w:t>was assumed to be acquired. For frequent and new RapidRide corridors, the associated civil work and ROW costs were broken out and defined independently from the speed and reliability investment.</w:t>
      </w:r>
    </w:p>
    <w:p w14:paraId="68A145D2" w14:textId="4CAB6D80" w:rsidR="001A7959" w:rsidRDefault="001A7959" w:rsidP="00707D9E">
      <w:pPr>
        <w:pStyle w:val="NNMainBody"/>
      </w:pPr>
      <w:r>
        <w:t>Typical elements for High, Medium, and Low levels of investment are shown in</w:t>
      </w:r>
      <w:r w:rsidR="00E53C69">
        <w:t xml:space="preserve"> </w:t>
      </w:r>
      <w:r w:rsidR="00E53C69">
        <w:rPr>
          <w:highlight w:val="yellow"/>
        </w:rPr>
        <w:fldChar w:fldCharType="begin"/>
      </w:r>
      <w:r w:rsidR="00E53C69">
        <w:instrText xml:space="preserve"> REF _Ref74235455 \h </w:instrText>
      </w:r>
      <w:r w:rsidR="00E53C69">
        <w:rPr>
          <w:highlight w:val="yellow"/>
        </w:rPr>
      </w:r>
      <w:r w:rsidR="00E53C69">
        <w:rPr>
          <w:highlight w:val="yellow"/>
        </w:rPr>
        <w:fldChar w:fldCharType="separate"/>
      </w:r>
      <w:r w:rsidR="00400895">
        <w:t xml:space="preserve">Figure </w:t>
      </w:r>
      <w:r w:rsidR="00400895">
        <w:rPr>
          <w:noProof/>
        </w:rPr>
        <w:t>E</w:t>
      </w:r>
      <w:r w:rsidR="00400895">
        <w:noBreakHyphen/>
      </w:r>
      <w:r w:rsidR="00400895">
        <w:rPr>
          <w:noProof/>
        </w:rPr>
        <w:t>11</w:t>
      </w:r>
      <w:r w:rsidR="00E53C69">
        <w:rPr>
          <w:highlight w:val="yellow"/>
        </w:rPr>
        <w:fldChar w:fldCharType="end"/>
      </w:r>
      <w:r w:rsidR="0047164A">
        <w:t>.</w:t>
      </w:r>
    </w:p>
    <w:p w14:paraId="3BA5B632" w14:textId="775BF265" w:rsidR="0047164A" w:rsidRDefault="00E53C69" w:rsidP="00E53C69">
      <w:pPr>
        <w:pStyle w:val="Caption"/>
      </w:pPr>
      <w:bookmarkStart w:id="21" w:name="_Ref74235455"/>
      <w:bookmarkStart w:id="22" w:name="_Toc77708225"/>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11</w:t>
      </w:r>
      <w:r>
        <w:fldChar w:fldCharType="end"/>
      </w:r>
      <w:bookmarkEnd w:id="21"/>
      <w:r>
        <w:tab/>
      </w:r>
      <w:r w:rsidR="0047164A">
        <w:t>Typical Elements for Speed and Reliability Corridor Investments</w:t>
      </w:r>
      <w:bookmarkEnd w:id="22"/>
    </w:p>
    <w:tbl>
      <w:tblPr>
        <w:tblStyle w:val="TableGrid"/>
        <w:tblW w:w="9360" w:type="dxa"/>
        <w:tblLayout w:type="fixed"/>
        <w:tblLook w:val="01E0" w:firstRow="1" w:lastRow="1" w:firstColumn="1" w:lastColumn="1" w:noHBand="0" w:noVBand="0"/>
      </w:tblPr>
      <w:tblGrid>
        <w:gridCol w:w="2520"/>
        <w:gridCol w:w="6840"/>
      </w:tblGrid>
      <w:tr w:rsidR="001A7959" w14:paraId="6155A129" w14:textId="77777777" w:rsidTr="00EC4D92">
        <w:trPr>
          <w:cnfStyle w:val="100000000000" w:firstRow="1" w:lastRow="0" w:firstColumn="0" w:lastColumn="0" w:oddVBand="0" w:evenVBand="0" w:oddHBand="0"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520" w:type="dxa"/>
            <w:tcBorders>
              <w:right w:val="single" w:sz="4" w:space="0" w:color="FFFFFF" w:themeColor="background1"/>
            </w:tcBorders>
            <w:vAlign w:val="center"/>
          </w:tcPr>
          <w:p w14:paraId="2CC9D21F" w14:textId="77777777" w:rsidR="001A7959" w:rsidRDefault="001A7959" w:rsidP="00707D9E">
            <w:pPr>
              <w:pStyle w:val="NNTableHeader"/>
              <w:jc w:val="left"/>
            </w:pPr>
            <w:r>
              <w:t>Investment Level</w:t>
            </w:r>
          </w:p>
        </w:tc>
        <w:tc>
          <w:tcPr>
            <w:tcW w:w="6840" w:type="dxa"/>
            <w:tcBorders>
              <w:left w:val="single" w:sz="4" w:space="0" w:color="FFFFFF" w:themeColor="background1"/>
            </w:tcBorders>
            <w:vAlign w:val="center"/>
          </w:tcPr>
          <w:p w14:paraId="558EC62D" w14:textId="77777777" w:rsidR="001A7959" w:rsidRDefault="001A7959" w:rsidP="00707D9E">
            <w:pPr>
              <w:pStyle w:val="NNTableHeader"/>
              <w:jc w:val="left"/>
              <w:cnfStyle w:val="100000000000" w:firstRow="1" w:lastRow="0" w:firstColumn="0" w:lastColumn="0" w:oddVBand="0" w:evenVBand="0" w:oddHBand="0" w:evenHBand="0" w:firstRowFirstColumn="0" w:firstRowLastColumn="0" w:lastRowFirstColumn="0" w:lastRowLastColumn="0"/>
            </w:pPr>
            <w:r>
              <w:t>Features</w:t>
            </w:r>
          </w:p>
        </w:tc>
      </w:tr>
      <w:tr w:rsidR="001A7959" w14:paraId="7C8285C2" w14:textId="77777777" w:rsidTr="00EC4D92">
        <w:trPr>
          <w:trHeight w:val="872"/>
        </w:trPr>
        <w:tc>
          <w:tcPr>
            <w:cnfStyle w:val="001000000000" w:firstRow="0" w:lastRow="0" w:firstColumn="1" w:lastColumn="0" w:oddVBand="0" w:evenVBand="0" w:oddHBand="0" w:evenHBand="0" w:firstRowFirstColumn="0" w:firstRowLastColumn="0" w:lastRowFirstColumn="0" w:lastRowLastColumn="0"/>
            <w:tcW w:w="2520" w:type="dxa"/>
          </w:tcPr>
          <w:p w14:paraId="2D14828E" w14:textId="11CB26FA" w:rsidR="001A7959" w:rsidRDefault="001A7959" w:rsidP="009E3954">
            <w:pPr>
              <w:pStyle w:val="NNTableText"/>
            </w:pPr>
            <w:r>
              <w:t xml:space="preserve">High Investment – </w:t>
            </w:r>
            <w:r w:rsidR="00C87BEB">
              <w:t xml:space="preserve">Significant </w:t>
            </w:r>
            <w:r w:rsidR="001802B0">
              <w:t>a</w:t>
            </w:r>
            <w:r w:rsidR="00C87BEB">
              <w:t xml:space="preserve">dditional </w:t>
            </w:r>
            <w:r>
              <w:t>amount of right-of-way necessary</w:t>
            </w:r>
          </w:p>
        </w:tc>
        <w:tc>
          <w:tcPr>
            <w:tcW w:w="6840" w:type="dxa"/>
          </w:tcPr>
          <w:p w14:paraId="22613FD1" w14:textId="39A306FC" w:rsidR="009E3954" w:rsidRPr="00707D9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rsidRPr="00707D9E">
              <w:t>Exclusive right-of-way</w:t>
            </w:r>
            <w:r w:rsidR="009E3954" w:rsidRPr="00707D9E">
              <w:t xml:space="preserve"> </w:t>
            </w:r>
            <w:r w:rsidRPr="00707D9E">
              <w:t>(</w:t>
            </w:r>
            <w:r w:rsidR="008327D1" w:rsidRPr="00707D9E">
              <w:t xml:space="preserve">up to </w:t>
            </w:r>
            <w:r w:rsidRPr="00707D9E">
              <w:t xml:space="preserve">24 feet of </w:t>
            </w:r>
            <w:proofErr w:type="gramStart"/>
            <w:r w:rsidRPr="00707D9E">
              <w:t>widening)</w:t>
            </w:r>
            <w:r w:rsidR="00CF3B33" w:rsidRPr="00707D9E">
              <w:t>*</w:t>
            </w:r>
            <w:proofErr w:type="gramEnd"/>
          </w:p>
          <w:p w14:paraId="07963C46" w14:textId="44F99E03" w:rsidR="009E3954" w:rsidRPr="00707D9E" w:rsidRDefault="009E3954" w:rsidP="00707D9E">
            <w:pPr>
              <w:pStyle w:val="NNTableBullet"/>
              <w:cnfStyle w:val="000000000000" w:firstRow="0" w:lastRow="0" w:firstColumn="0" w:lastColumn="0" w:oddVBand="0" w:evenVBand="0" w:oddHBand="0" w:evenHBand="0" w:firstRowFirstColumn="0" w:firstRowLastColumn="0" w:lastRowFirstColumn="0" w:lastRowLastColumn="0"/>
            </w:pPr>
            <w:r w:rsidRPr="00707D9E">
              <w:t xml:space="preserve">New </w:t>
            </w:r>
            <w:r w:rsidR="002763FD" w:rsidRPr="00707D9E">
              <w:t>traffic s</w:t>
            </w:r>
            <w:r w:rsidRPr="00707D9E">
              <w:t>ignals</w:t>
            </w:r>
            <w:r w:rsidR="002763FD" w:rsidRPr="00707D9E">
              <w:t xml:space="preserve"> with communication infrastructure</w:t>
            </w:r>
          </w:p>
          <w:p w14:paraId="305308BA" w14:textId="12B6AF1E" w:rsidR="009E3954" w:rsidRPr="00A464D0" w:rsidRDefault="009E3954" w:rsidP="00707D9E">
            <w:pPr>
              <w:pStyle w:val="NNTableBullet"/>
              <w:cnfStyle w:val="000000000000" w:firstRow="0" w:lastRow="0" w:firstColumn="0" w:lastColumn="0" w:oddVBand="0" w:evenVBand="0" w:oddHBand="0" w:evenHBand="0" w:firstRowFirstColumn="0" w:firstRowLastColumn="0" w:lastRowFirstColumn="0" w:lastRowLastColumn="0"/>
            </w:pPr>
            <w:r w:rsidRPr="00707D9E">
              <w:t xml:space="preserve">Site </w:t>
            </w:r>
            <w:r w:rsidR="003B376E" w:rsidRPr="00707D9E">
              <w:t>p</w:t>
            </w:r>
            <w:r w:rsidRPr="00707D9E">
              <w:t>reparation/</w:t>
            </w:r>
            <w:r w:rsidR="003B376E" w:rsidRPr="00707D9E">
              <w:t>c</w:t>
            </w:r>
            <w:r w:rsidRPr="00707D9E">
              <w:t>ivil work</w:t>
            </w:r>
          </w:p>
        </w:tc>
      </w:tr>
      <w:tr w:rsidR="001A7959" w14:paraId="6FFB4F26" w14:textId="77777777" w:rsidTr="00EC4D92">
        <w:trPr>
          <w:trHeight w:val="521"/>
        </w:trPr>
        <w:tc>
          <w:tcPr>
            <w:cnfStyle w:val="001000000000" w:firstRow="0" w:lastRow="0" w:firstColumn="1" w:lastColumn="0" w:oddVBand="0" w:evenVBand="0" w:oddHBand="0" w:evenHBand="0" w:firstRowFirstColumn="0" w:firstRowLastColumn="0" w:lastRowFirstColumn="0" w:lastRowLastColumn="0"/>
            <w:tcW w:w="2520" w:type="dxa"/>
          </w:tcPr>
          <w:p w14:paraId="36525A8A" w14:textId="0568DCD5" w:rsidR="001A7959" w:rsidRDefault="001A7959" w:rsidP="009E3954">
            <w:pPr>
              <w:pStyle w:val="NNTableText"/>
            </w:pPr>
            <w:r>
              <w:t xml:space="preserve">High Investment – </w:t>
            </w:r>
            <w:r w:rsidR="0080094A">
              <w:t xml:space="preserve">Limited </w:t>
            </w:r>
            <w:r w:rsidR="001802B0">
              <w:t>a</w:t>
            </w:r>
            <w:r w:rsidR="0080094A">
              <w:t xml:space="preserve">dditional </w:t>
            </w:r>
            <w:r>
              <w:t>amount of right-of-way necessary</w:t>
            </w:r>
          </w:p>
        </w:tc>
        <w:tc>
          <w:tcPr>
            <w:tcW w:w="6840" w:type="dxa"/>
          </w:tcPr>
          <w:p w14:paraId="10682BBD" w14:textId="77777777" w:rsidR="001A7959" w:rsidRDefault="001A7959" w:rsidP="00707D9E">
            <w:pPr>
              <w:pStyle w:val="NNTableText"/>
              <w:cnfStyle w:val="000000000000" w:firstRow="0" w:lastRow="0" w:firstColumn="0" w:lastColumn="0" w:oddVBand="0" w:evenVBand="0" w:oddHBand="0" w:evenHBand="0" w:firstRowFirstColumn="0" w:firstRowLastColumn="0" w:lastRowFirstColumn="0" w:lastRowLastColumn="0"/>
            </w:pPr>
            <w:r>
              <w:t>Same as above, except:</w:t>
            </w:r>
          </w:p>
          <w:p w14:paraId="0762AFB4" w14:textId="68085683"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Exclusive right-of-way (</w:t>
            </w:r>
            <w:r w:rsidR="0080094A">
              <w:t xml:space="preserve">up to </w:t>
            </w:r>
            <w:r>
              <w:t xml:space="preserve">12 feet of </w:t>
            </w:r>
            <w:proofErr w:type="gramStart"/>
            <w:r>
              <w:t>widening)</w:t>
            </w:r>
            <w:r w:rsidR="00BE1CF0">
              <w:t>*</w:t>
            </w:r>
            <w:proofErr w:type="gramEnd"/>
          </w:p>
        </w:tc>
      </w:tr>
      <w:tr w:rsidR="001A7959" w14:paraId="7764530B" w14:textId="77777777" w:rsidTr="00EC4D92">
        <w:trPr>
          <w:trHeight w:val="1340"/>
        </w:trPr>
        <w:tc>
          <w:tcPr>
            <w:cnfStyle w:val="001000000000" w:firstRow="0" w:lastRow="0" w:firstColumn="1" w:lastColumn="0" w:oddVBand="0" w:evenVBand="0" w:oddHBand="0" w:evenHBand="0" w:firstRowFirstColumn="0" w:firstRowLastColumn="0" w:lastRowFirstColumn="0" w:lastRowLastColumn="0"/>
            <w:tcW w:w="2520" w:type="dxa"/>
          </w:tcPr>
          <w:p w14:paraId="17185EF1" w14:textId="77777777" w:rsidR="001A7959" w:rsidRDefault="001A7959" w:rsidP="009E3954">
            <w:pPr>
              <w:pStyle w:val="NNTableText"/>
            </w:pPr>
            <w:r>
              <w:t>High Investment – No right-of-way necessary</w:t>
            </w:r>
          </w:p>
        </w:tc>
        <w:tc>
          <w:tcPr>
            <w:tcW w:w="6840" w:type="dxa"/>
          </w:tcPr>
          <w:p w14:paraId="5129F792" w14:textId="22EC7D12" w:rsidR="009E3954"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No widening required (use existing </w:t>
            </w:r>
            <w:r w:rsidR="000C3160">
              <w:t>right-of-way</w:t>
            </w:r>
            <w:r>
              <w:t xml:space="preserve">) </w:t>
            </w:r>
          </w:p>
          <w:p w14:paraId="1CFEFA07" w14:textId="5969BECD" w:rsidR="001A7959" w:rsidRDefault="0080094A"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w:t>
            </w:r>
            <w:r w:rsidR="001A7959">
              <w:t>75 percent roadway re</w:t>
            </w:r>
            <w:r w:rsidR="00AA5771">
              <w:t>-</w:t>
            </w:r>
            <w:r w:rsidR="001A7959">
              <w:t>channelization</w:t>
            </w:r>
          </w:p>
          <w:p w14:paraId="4023FBEB" w14:textId="15FDBA8A" w:rsidR="009E3954"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6 transit signal priority per mile </w:t>
            </w:r>
            <w:r w:rsidR="00E575D8">
              <w:t>(both directions)</w:t>
            </w:r>
          </w:p>
          <w:p w14:paraId="7CCA940A" w14:textId="317066C9"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2 queue jumps per mile</w:t>
            </w:r>
          </w:p>
          <w:p w14:paraId="029E3800" w14:textId="3C0FE5B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6 signal modifications </w:t>
            </w:r>
            <w:r w:rsidR="00AA5771">
              <w:t>and signal synchronization</w:t>
            </w:r>
            <w:r>
              <w:t xml:space="preserve"> per mile</w:t>
            </w:r>
          </w:p>
          <w:p w14:paraId="0AD70EED"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1 bus bulb per mile</w:t>
            </w:r>
          </w:p>
        </w:tc>
      </w:tr>
      <w:tr w:rsidR="001A7959" w14:paraId="724D88B5" w14:textId="77777777" w:rsidTr="00EC4D92">
        <w:trPr>
          <w:trHeight w:val="1564"/>
        </w:trPr>
        <w:tc>
          <w:tcPr>
            <w:cnfStyle w:val="001000000000" w:firstRow="0" w:lastRow="0" w:firstColumn="1" w:lastColumn="0" w:oddVBand="0" w:evenVBand="0" w:oddHBand="0" w:evenHBand="0" w:firstRowFirstColumn="0" w:firstRowLastColumn="0" w:lastRowFirstColumn="0" w:lastRowLastColumn="0"/>
            <w:tcW w:w="2520" w:type="dxa"/>
          </w:tcPr>
          <w:p w14:paraId="5ED2BFA0" w14:textId="77777777" w:rsidR="001A7959" w:rsidRDefault="001A7959" w:rsidP="009E3954">
            <w:pPr>
              <w:pStyle w:val="NNTableText"/>
            </w:pPr>
            <w:r>
              <w:t>Medium Investment</w:t>
            </w:r>
          </w:p>
        </w:tc>
        <w:tc>
          <w:tcPr>
            <w:tcW w:w="6840" w:type="dxa"/>
          </w:tcPr>
          <w:p w14:paraId="560E4ABE" w14:textId="5B562A74"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No widening required</w:t>
            </w:r>
            <w:r w:rsidR="00DE5243">
              <w:t xml:space="preserve"> (use existing </w:t>
            </w:r>
            <w:r w:rsidR="00C526F9">
              <w:t>curb-to-curb)</w:t>
            </w:r>
          </w:p>
          <w:p w14:paraId="1C29EF7D" w14:textId="02633934" w:rsidR="009E3954" w:rsidRDefault="00CF3B33"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w:t>
            </w:r>
            <w:r w:rsidR="001A7959">
              <w:t>25 percent roadway re</w:t>
            </w:r>
            <w:r>
              <w:t>-</w:t>
            </w:r>
            <w:r w:rsidR="001A7959">
              <w:t xml:space="preserve">channelization </w:t>
            </w:r>
          </w:p>
          <w:p w14:paraId="05D9F5C9" w14:textId="7B4E6F1A" w:rsidR="009E3954"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3 transit signal priority per mile </w:t>
            </w:r>
            <w:r w:rsidR="00E575D8">
              <w:t>(both directions</w:t>
            </w:r>
            <w:r w:rsidR="00230272">
              <w:t>)</w:t>
            </w:r>
          </w:p>
          <w:p w14:paraId="7D565142" w14:textId="0FD552E6"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1 queue jump per mile</w:t>
            </w:r>
          </w:p>
          <w:p w14:paraId="737842F1"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2 signal modifications per mile</w:t>
            </w:r>
          </w:p>
          <w:p w14:paraId="1F94FB10" w14:textId="77777777" w:rsidR="009E3954"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6 signal synchronizations per mile </w:t>
            </w:r>
          </w:p>
          <w:p w14:paraId="67ACFC07" w14:textId="15B6C44A"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0.5 bus bulb per mile</w:t>
            </w:r>
          </w:p>
        </w:tc>
      </w:tr>
      <w:tr w:rsidR="001A7959" w14:paraId="76B4B3D9" w14:textId="77777777" w:rsidTr="00EC4D92">
        <w:trPr>
          <w:trHeight w:val="1117"/>
        </w:trPr>
        <w:tc>
          <w:tcPr>
            <w:cnfStyle w:val="001000000000" w:firstRow="0" w:lastRow="0" w:firstColumn="1" w:lastColumn="0" w:oddVBand="0" w:evenVBand="0" w:oddHBand="0" w:evenHBand="0" w:firstRowFirstColumn="0" w:firstRowLastColumn="0" w:lastRowFirstColumn="0" w:lastRowLastColumn="0"/>
            <w:tcW w:w="2520" w:type="dxa"/>
          </w:tcPr>
          <w:p w14:paraId="238284BD" w14:textId="77777777" w:rsidR="001A7959" w:rsidRDefault="001A7959" w:rsidP="009E3954">
            <w:pPr>
              <w:pStyle w:val="NNTableText"/>
            </w:pPr>
            <w:r>
              <w:t>Low Investment</w:t>
            </w:r>
          </w:p>
        </w:tc>
        <w:tc>
          <w:tcPr>
            <w:tcW w:w="6840" w:type="dxa"/>
          </w:tcPr>
          <w:p w14:paraId="612AF93C" w14:textId="15EB8AE9"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No widening required</w:t>
            </w:r>
            <w:r w:rsidR="00CF3B33">
              <w:t xml:space="preserve"> (use existing curb-to-curb)</w:t>
            </w:r>
          </w:p>
          <w:p w14:paraId="678DBDD9" w14:textId="2C53AF9F" w:rsidR="006B502E" w:rsidRDefault="00CF3B33"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w:t>
            </w:r>
            <w:r w:rsidR="001A7959">
              <w:t>10 percent roadway re</w:t>
            </w:r>
            <w:r>
              <w:t>-</w:t>
            </w:r>
            <w:r w:rsidR="001A7959">
              <w:t xml:space="preserve">channelization </w:t>
            </w:r>
          </w:p>
          <w:p w14:paraId="2FB25D44" w14:textId="77777777" w:rsidR="006B502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Up to 4 signal synchronizations per mile </w:t>
            </w:r>
          </w:p>
          <w:p w14:paraId="48A863F0" w14:textId="43B91DA0"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1 queue jump per</w:t>
            </w:r>
            <w:r w:rsidRPr="009E3954">
              <w:t xml:space="preserve"> </w:t>
            </w:r>
            <w:r>
              <w:t>mile</w:t>
            </w:r>
          </w:p>
          <w:p w14:paraId="7F0ED2AA"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Up to 2 signal modifications per mile</w:t>
            </w:r>
          </w:p>
        </w:tc>
      </w:tr>
    </w:tbl>
    <w:p w14:paraId="2EC0203E" w14:textId="7B2C86DC" w:rsidR="0047164A" w:rsidRDefault="00210E67" w:rsidP="00707D9E">
      <w:pPr>
        <w:pStyle w:val="NNSource"/>
      </w:pPr>
      <w:r>
        <w:t xml:space="preserve">* </w:t>
      </w:r>
      <w:r w:rsidR="004B6333" w:rsidRPr="00FB3781">
        <w:t xml:space="preserve">Widening improvements may </w:t>
      </w:r>
      <w:r w:rsidR="004B6333" w:rsidRPr="00855B2B">
        <w:t>include</w:t>
      </w:r>
      <w:r w:rsidR="004B6333" w:rsidRPr="00FB3781">
        <w:t xml:space="preserve"> rebui</w:t>
      </w:r>
      <w:r w:rsidR="004B6333">
        <w:t>l</w:t>
      </w:r>
      <w:r w:rsidR="004B6333" w:rsidRPr="00FB3781">
        <w:t xml:space="preserve">d sidewalks, </w:t>
      </w:r>
      <w:r w:rsidR="004B6333">
        <w:t>i</w:t>
      </w:r>
      <w:r w:rsidR="004B6333" w:rsidRPr="00FB3781">
        <w:t>llumination,</w:t>
      </w:r>
      <w:r w:rsidR="004B6333">
        <w:t xml:space="preserve"> </w:t>
      </w:r>
      <w:r w:rsidR="000267E0" w:rsidRPr="00FB3781">
        <w:t>stormwate</w:t>
      </w:r>
      <w:r w:rsidR="000267E0">
        <w:t>r,</w:t>
      </w:r>
      <w:r w:rsidR="004B6333">
        <w:t xml:space="preserve"> and other treatments</w:t>
      </w:r>
      <w:r w:rsidR="00CA72B2">
        <w:t xml:space="preserve">, </w:t>
      </w:r>
      <w:r w:rsidR="00A460BB">
        <w:t>depending on the context</w:t>
      </w:r>
      <w:r w:rsidR="0047164A" w:rsidRPr="0047164A" w:rsidDel="004B6333">
        <w:br w:type="page"/>
      </w:r>
    </w:p>
    <w:p w14:paraId="277AC3AF" w14:textId="73556993" w:rsidR="001A7959" w:rsidRDefault="001A7959" w:rsidP="00662C56">
      <w:pPr>
        <w:pStyle w:val="NN03"/>
      </w:pPr>
      <w:r>
        <w:lastRenderedPageBreak/>
        <w:t>Major Regional Projects</w:t>
      </w:r>
    </w:p>
    <w:p w14:paraId="2AF8D754" w14:textId="0B093C19" w:rsidR="00DB6FE1" w:rsidRDefault="001A7959" w:rsidP="00707D9E">
      <w:pPr>
        <w:pStyle w:val="NNMainBody"/>
      </w:pPr>
      <w:r>
        <w:t>In addition to corridor</w:t>
      </w:r>
      <w:r w:rsidR="00C46C72">
        <w:t>-</w:t>
      </w:r>
      <w:r>
        <w:t xml:space="preserve">level speed and reliability improvements, </w:t>
      </w:r>
      <w:r w:rsidR="006C66D8">
        <w:t>investments</w:t>
      </w:r>
      <w:r w:rsidR="002D7D32">
        <w:t xml:space="preserve"> to improve transit operations as part </w:t>
      </w:r>
      <w:r w:rsidR="006D41B4">
        <w:t>o</w:t>
      </w:r>
      <w:r w:rsidR="00BE6E81">
        <w:t>f</w:t>
      </w:r>
      <w:r w:rsidR="002163E8">
        <w:t xml:space="preserve"> large</w:t>
      </w:r>
      <w:r>
        <w:t xml:space="preserve"> major regional projects provide a benefit to transit service, and in some cases, a benefit to general purpose traffic. </w:t>
      </w:r>
      <w:r w:rsidR="00414DF5">
        <w:t xml:space="preserve">These investments would alleviate existing congestion problems and benefit transit by providing cross-city connections, address overcapacity roadways and bottlenecks, and/or improve access to the regional network. </w:t>
      </w:r>
    </w:p>
    <w:p w14:paraId="21B3816F" w14:textId="763E8E25" w:rsidR="001A7959" w:rsidRDefault="001A7959" w:rsidP="00707D9E">
      <w:pPr>
        <w:pStyle w:val="NNMainBody"/>
      </w:pPr>
      <w:r>
        <w:t>For purposes of this plan</w:t>
      </w:r>
      <w:r w:rsidR="00C3566D">
        <w:t>,</w:t>
      </w:r>
      <w:r w:rsidR="00875605">
        <w:t xml:space="preserve"> </w:t>
      </w:r>
      <w:r w:rsidR="004F1CD2">
        <w:t>costs</w:t>
      </w:r>
      <w:r w:rsidR="007F6698">
        <w:t xml:space="preserve"> to improve</w:t>
      </w:r>
      <w:r w:rsidR="00694BDF">
        <w:t xml:space="preserve"> transit operations </w:t>
      </w:r>
      <w:r w:rsidR="00FF5031">
        <w:t>as part of</w:t>
      </w:r>
      <w:r>
        <w:t xml:space="preserve"> </w:t>
      </w:r>
      <w:r w:rsidR="00686B6A">
        <w:t xml:space="preserve">planned and </w:t>
      </w:r>
      <w:r w:rsidR="00F205C8">
        <w:t>example</w:t>
      </w:r>
      <w:r>
        <w:t xml:space="preserve"> major regional projects </w:t>
      </w:r>
      <w:r w:rsidR="00ED6D4D">
        <w:t>were estimated</w:t>
      </w:r>
      <w:r w:rsidR="00BC14D8">
        <w:t xml:space="preserve"> to understand the total level of investment needed</w:t>
      </w:r>
      <w:r>
        <w:t xml:space="preserve">. </w:t>
      </w:r>
      <w:r w:rsidR="00F57B00">
        <w:t>Metro Connects</w:t>
      </w:r>
      <w:r w:rsidR="00133855">
        <w:t xml:space="preserve"> envisions Metro playing a larger role in facilitating the delivery of major regional projects to help ensure efficient and reliable transit service for the region</w:t>
      </w:r>
      <w:r w:rsidR="00F95E79">
        <w:t xml:space="preserve">.  </w:t>
      </w:r>
      <w:r w:rsidR="00053FF1">
        <w:t>Investments for specific project</w:t>
      </w:r>
      <w:r w:rsidR="00374A13">
        <w:t>s</w:t>
      </w:r>
      <w:r w:rsidR="00053FF1">
        <w:t xml:space="preserve"> </w:t>
      </w:r>
      <w:r w:rsidR="009D579F">
        <w:t xml:space="preserve">would be </w:t>
      </w:r>
      <w:r w:rsidR="00216722">
        <w:t xml:space="preserve">identified </w:t>
      </w:r>
      <w:r w:rsidR="00873642">
        <w:t>as the planning and implementation for relevant major regional projects progress</w:t>
      </w:r>
      <w:r w:rsidR="00374A13">
        <w:t>es</w:t>
      </w:r>
      <w:r w:rsidR="00873642">
        <w:t xml:space="preserve"> and Metro moves towards attaining the Metro Connects vision.</w:t>
      </w:r>
    </w:p>
    <w:p w14:paraId="2180A5F1" w14:textId="77777777" w:rsidR="007310FB" w:rsidRDefault="007310FB" w:rsidP="00707D9E">
      <w:pPr>
        <w:pStyle w:val="NN03"/>
      </w:pPr>
      <w:r>
        <w:t>Speed and Reliability Cost Estimates</w:t>
      </w:r>
    </w:p>
    <w:p w14:paraId="5F6AE1A5" w14:textId="27EBB7D3" w:rsidR="007310FB" w:rsidRPr="009A1838" w:rsidRDefault="00E53C69" w:rsidP="00707D9E">
      <w:pPr>
        <w:pStyle w:val="NNMainBody"/>
      </w:pPr>
      <w:r>
        <w:fldChar w:fldCharType="begin"/>
      </w:r>
      <w:r>
        <w:instrText xml:space="preserve"> REF _Ref74235506 \h </w:instrText>
      </w:r>
      <w:r>
        <w:fldChar w:fldCharType="separate"/>
      </w:r>
      <w:r w:rsidR="00400895">
        <w:t xml:space="preserve">Figure </w:t>
      </w:r>
      <w:r w:rsidR="00400895">
        <w:rPr>
          <w:noProof/>
        </w:rPr>
        <w:t>E</w:t>
      </w:r>
      <w:r w:rsidR="00400895">
        <w:noBreakHyphen/>
      </w:r>
      <w:r w:rsidR="00400895">
        <w:rPr>
          <w:noProof/>
        </w:rPr>
        <w:t>12</w:t>
      </w:r>
      <w:r>
        <w:fldChar w:fldCharType="end"/>
      </w:r>
      <w:r>
        <w:t xml:space="preserve"> and </w:t>
      </w:r>
      <w:r>
        <w:fldChar w:fldCharType="begin"/>
      </w:r>
      <w:r>
        <w:instrText xml:space="preserve"> REF _Ref74235514 \h </w:instrText>
      </w:r>
      <w:r>
        <w:fldChar w:fldCharType="separate"/>
      </w:r>
      <w:r w:rsidR="00400895">
        <w:t xml:space="preserve">Figure </w:t>
      </w:r>
      <w:r w:rsidR="00400895">
        <w:rPr>
          <w:noProof/>
        </w:rPr>
        <w:t>E</w:t>
      </w:r>
      <w:r w:rsidR="00400895">
        <w:noBreakHyphen/>
      </w:r>
      <w:r w:rsidR="00400895">
        <w:rPr>
          <w:noProof/>
        </w:rPr>
        <w:t>13</w:t>
      </w:r>
      <w:r>
        <w:fldChar w:fldCharType="end"/>
      </w:r>
      <w:r>
        <w:t xml:space="preserve"> </w:t>
      </w:r>
      <w:r w:rsidR="007310FB">
        <w:t xml:space="preserve">show the estimated costs for speed and reliability improvements </w:t>
      </w:r>
      <w:r w:rsidR="004F642C">
        <w:t xml:space="preserve">for </w:t>
      </w:r>
      <w:r w:rsidR="00277F2B">
        <w:t>corridor</w:t>
      </w:r>
      <w:r w:rsidR="00E51F21">
        <w:t>s</w:t>
      </w:r>
      <w:r w:rsidR="004F642C">
        <w:t xml:space="preserve"> and major regional projects </w:t>
      </w:r>
      <w:r w:rsidR="007310FB">
        <w:t xml:space="preserve">included in </w:t>
      </w:r>
      <w:r w:rsidR="00F57B00">
        <w:t>Metro Connects</w:t>
      </w:r>
      <w:r w:rsidR="007310FB">
        <w:t>.</w:t>
      </w:r>
    </w:p>
    <w:p w14:paraId="225F61A4" w14:textId="0024BC08" w:rsidR="007310FB" w:rsidRDefault="00E53C69" w:rsidP="00E53C69">
      <w:pPr>
        <w:pStyle w:val="Caption"/>
      </w:pPr>
      <w:bookmarkStart w:id="23" w:name="_Ref74235506"/>
      <w:bookmarkStart w:id="24" w:name="_Toc77708226"/>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12</w:t>
      </w:r>
      <w:r>
        <w:fldChar w:fldCharType="end"/>
      </w:r>
      <w:bookmarkEnd w:id="23"/>
      <w:r>
        <w:tab/>
      </w:r>
      <w:r w:rsidR="007310FB">
        <w:t>Speed and Reliability</w:t>
      </w:r>
      <w:r w:rsidR="004F642C">
        <w:t xml:space="preserve"> Corridor Improvements</w:t>
      </w:r>
      <w:r w:rsidR="007310FB">
        <w:t xml:space="preserve"> Estimated Costs</w:t>
      </w:r>
      <w:bookmarkEnd w:id="24"/>
    </w:p>
    <w:tbl>
      <w:tblPr>
        <w:tblStyle w:val="TableGrid"/>
        <w:tblW w:w="9355" w:type="dxa"/>
        <w:tblLayout w:type="fixed"/>
        <w:tblLook w:val="01E0" w:firstRow="1" w:lastRow="1" w:firstColumn="1" w:lastColumn="1" w:noHBand="0" w:noVBand="0"/>
      </w:tblPr>
      <w:tblGrid>
        <w:gridCol w:w="3240"/>
        <w:gridCol w:w="1440"/>
        <w:gridCol w:w="1440"/>
        <w:gridCol w:w="3235"/>
      </w:tblGrid>
      <w:tr w:rsidR="007310FB" w14:paraId="7DE94E87" w14:textId="77777777" w:rsidTr="00EC4D9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0" w:type="dxa"/>
          </w:tcPr>
          <w:p w14:paraId="40319D3B" w14:textId="5758C4C0" w:rsidR="007310FB" w:rsidRDefault="007310FB" w:rsidP="00707D9E">
            <w:pPr>
              <w:pStyle w:val="NNTableHeader"/>
              <w:jc w:val="left"/>
            </w:pPr>
            <w:r>
              <w:t>Speed and Reliability</w:t>
            </w:r>
            <w:r w:rsidR="00582011">
              <w:t xml:space="preserve"> Corridor</w:t>
            </w:r>
            <w:r>
              <w:t xml:space="preserve"> Improvements</w:t>
            </w:r>
          </w:p>
        </w:tc>
        <w:tc>
          <w:tcPr>
            <w:tcW w:w="1440" w:type="dxa"/>
          </w:tcPr>
          <w:p w14:paraId="4A69B34E" w14:textId="77777777" w:rsidR="007310FB" w:rsidRDefault="007310FB"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440" w:type="dxa"/>
          </w:tcPr>
          <w:p w14:paraId="54108D21" w14:textId="77777777" w:rsidR="007310FB" w:rsidRDefault="007310FB"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3235" w:type="dxa"/>
          </w:tcPr>
          <w:p w14:paraId="1A030401" w14:textId="4E18578F" w:rsidR="007310FB" w:rsidRDefault="007310FB" w:rsidP="00CE679D">
            <w:pPr>
              <w:pStyle w:val="NNTableHeader"/>
              <w:cnfStyle w:val="100000000000" w:firstRow="1" w:lastRow="0" w:firstColumn="0" w:lastColumn="0" w:oddVBand="0" w:evenVBand="0" w:oddHBand="0" w:evenHBand="0" w:firstRowFirstColumn="0" w:firstRowLastColumn="0" w:lastRowFirstColumn="0" w:lastRowLastColumn="0"/>
            </w:pPr>
            <w:r>
              <w:t>Estimated Cost</w:t>
            </w:r>
          </w:p>
          <w:p w14:paraId="00BD6C1D" w14:textId="77777777" w:rsidR="007310FB" w:rsidRDefault="007310FB" w:rsidP="00CE679D">
            <w:pPr>
              <w:pStyle w:val="NNTableHeader"/>
              <w:cnfStyle w:val="100000000000" w:firstRow="1" w:lastRow="0" w:firstColumn="0" w:lastColumn="0" w:oddVBand="0" w:evenVBand="0" w:oddHBand="0" w:evenHBand="0" w:firstRowFirstColumn="0" w:firstRowLastColumn="0" w:lastRowFirstColumn="0" w:lastRowLastColumn="0"/>
            </w:pPr>
            <w:r>
              <w:t>(in millions YOE $)</w:t>
            </w:r>
          </w:p>
        </w:tc>
      </w:tr>
      <w:tr w:rsidR="007310FB" w14:paraId="3553BD92"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tcPr>
          <w:p w14:paraId="2A49F285" w14:textId="13891F2F" w:rsidR="007310FB" w:rsidRDefault="007310FB" w:rsidP="00FF6765">
            <w:pPr>
              <w:pStyle w:val="NNTableSubheader"/>
            </w:pPr>
            <w:r>
              <w:t>Frequent *</w:t>
            </w:r>
          </w:p>
        </w:tc>
        <w:tc>
          <w:tcPr>
            <w:tcW w:w="1440" w:type="dxa"/>
          </w:tcPr>
          <w:p w14:paraId="71E99156" w14:textId="77777777"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Per mile</w:t>
            </w:r>
          </w:p>
        </w:tc>
        <w:tc>
          <w:tcPr>
            <w:tcW w:w="1440" w:type="dxa"/>
          </w:tcPr>
          <w:p w14:paraId="287972D9" w14:textId="773E7A18"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370</w:t>
            </w:r>
          </w:p>
        </w:tc>
        <w:tc>
          <w:tcPr>
            <w:tcW w:w="3235" w:type="dxa"/>
          </w:tcPr>
          <w:p w14:paraId="5637CA2B" w14:textId="32DEEA3F"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$1,708</w:t>
            </w:r>
          </w:p>
        </w:tc>
      </w:tr>
      <w:tr w:rsidR="007310FB" w14:paraId="594C6421" w14:textId="77777777" w:rsidTr="00EC4D92">
        <w:trPr>
          <w:trHeight w:val="289"/>
        </w:trPr>
        <w:tc>
          <w:tcPr>
            <w:cnfStyle w:val="001000000000" w:firstRow="0" w:lastRow="0" w:firstColumn="1" w:lastColumn="0" w:oddVBand="0" w:evenVBand="0" w:oddHBand="0" w:evenHBand="0" w:firstRowFirstColumn="0" w:firstRowLastColumn="0" w:lastRowFirstColumn="0" w:lastRowLastColumn="0"/>
            <w:tcW w:w="3240" w:type="dxa"/>
          </w:tcPr>
          <w:p w14:paraId="689C5DBB" w14:textId="3FECEFEB" w:rsidR="007310FB" w:rsidRDefault="007310FB" w:rsidP="00FF6765">
            <w:pPr>
              <w:pStyle w:val="NNTableSubheader"/>
            </w:pPr>
            <w:r>
              <w:t>Express*</w:t>
            </w:r>
          </w:p>
        </w:tc>
        <w:tc>
          <w:tcPr>
            <w:tcW w:w="1440" w:type="dxa"/>
          </w:tcPr>
          <w:p w14:paraId="51C4CB04" w14:textId="77777777"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Per mile</w:t>
            </w:r>
          </w:p>
        </w:tc>
        <w:tc>
          <w:tcPr>
            <w:tcW w:w="1440" w:type="dxa"/>
          </w:tcPr>
          <w:p w14:paraId="05AD2A81" w14:textId="2CCD52B9"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165</w:t>
            </w:r>
          </w:p>
        </w:tc>
        <w:tc>
          <w:tcPr>
            <w:tcW w:w="3235" w:type="dxa"/>
          </w:tcPr>
          <w:p w14:paraId="5F44465E" w14:textId="5BEB42E5"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$280</w:t>
            </w:r>
          </w:p>
        </w:tc>
      </w:tr>
      <w:tr w:rsidR="007310FB" w14:paraId="6DCC328E"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tcPr>
          <w:p w14:paraId="62AA39FA" w14:textId="77777777" w:rsidR="007310FB" w:rsidRDefault="007310FB" w:rsidP="00FF6765">
            <w:pPr>
              <w:pStyle w:val="NNTableSubheader"/>
            </w:pPr>
            <w:r>
              <w:t>Local*</w:t>
            </w:r>
          </w:p>
        </w:tc>
        <w:tc>
          <w:tcPr>
            <w:tcW w:w="1440" w:type="dxa"/>
          </w:tcPr>
          <w:p w14:paraId="377F0C8E" w14:textId="77777777"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Per mile</w:t>
            </w:r>
          </w:p>
        </w:tc>
        <w:tc>
          <w:tcPr>
            <w:tcW w:w="1440" w:type="dxa"/>
          </w:tcPr>
          <w:p w14:paraId="20116A2C" w14:textId="6B72342A"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385</w:t>
            </w:r>
          </w:p>
        </w:tc>
        <w:tc>
          <w:tcPr>
            <w:tcW w:w="3235" w:type="dxa"/>
          </w:tcPr>
          <w:p w14:paraId="5722D181" w14:textId="17481B75" w:rsidR="007310FB"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pPr>
            <w:r>
              <w:t>$314</w:t>
            </w:r>
          </w:p>
        </w:tc>
      </w:tr>
      <w:tr w:rsidR="00920BF0" w14:paraId="025F963D"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tcPr>
          <w:p w14:paraId="35B42D43" w14:textId="1A53198F" w:rsidR="00920BF0" w:rsidRDefault="00E53228" w:rsidP="00FF6765">
            <w:pPr>
              <w:pStyle w:val="NNTableSubheader"/>
            </w:pPr>
            <w:r>
              <w:t>Unidentified Investments</w:t>
            </w:r>
          </w:p>
        </w:tc>
        <w:tc>
          <w:tcPr>
            <w:tcW w:w="1440" w:type="dxa"/>
          </w:tcPr>
          <w:p w14:paraId="5C394652" w14:textId="393D5F95" w:rsidR="00920BF0" w:rsidRDefault="00F361B3" w:rsidP="00FF6765">
            <w:pPr>
              <w:pStyle w:val="NNTableText"/>
              <w:jc w:val="center"/>
              <w:cnfStyle w:val="000000000000" w:firstRow="0" w:lastRow="0" w:firstColumn="0" w:lastColumn="0" w:oddVBand="0" w:evenVBand="0" w:oddHBand="0" w:evenHBand="0" w:firstRowFirstColumn="0" w:firstRowLastColumn="0" w:lastRowFirstColumn="0" w:lastRowLastColumn="0"/>
            </w:pPr>
            <w:r w:rsidRPr="004709B2">
              <w:rPr>
                <w:bCs/>
              </w:rPr>
              <w:t>---</w:t>
            </w:r>
          </w:p>
        </w:tc>
        <w:tc>
          <w:tcPr>
            <w:tcW w:w="1440" w:type="dxa"/>
          </w:tcPr>
          <w:p w14:paraId="1C4B8F9C" w14:textId="7A5C1277" w:rsidR="00920BF0" w:rsidDel="007132E5" w:rsidRDefault="00F361B3" w:rsidP="00FF6765">
            <w:pPr>
              <w:pStyle w:val="NNTableText"/>
              <w:jc w:val="center"/>
              <w:cnfStyle w:val="000000000000" w:firstRow="0" w:lastRow="0" w:firstColumn="0" w:lastColumn="0" w:oddVBand="0" w:evenVBand="0" w:oddHBand="0" w:evenHBand="0" w:firstRowFirstColumn="0" w:firstRowLastColumn="0" w:lastRowFirstColumn="0" w:lastRowLastColumn="0"/>
            </w:pPr>
            <w:r w:rsidRPr="004709B2">
              <w:rPr>
                <w:bCs/>
              </w:rPr>
              <w:t>---</w:t>
            </w:r>
          </w:p>
        </w:tc>
        <w:tc>
          <w:tcPr>
            <w:tcW w:w="3235" w:type="dxa"/>
          </w:tcPr>
          <w:p w14:paraId="19D102A8" w14:textId="3F4BD2C1" w:rsidR="00920BF0" w:rsidDel="00D81B24" w:rsidRDefault="001811A5" w:rsidP="00FF6765">
            <w:pPr>
              <w:pStyle w:val="NNTableText"/>
              <w:jc w:val="center"/>
              <w:cnfStyle w:val="000000000000" w:firstRow="0" w:lastRow="0" w:firstColumn="0" w:lastColumn="0" w:oddVBand="0" w:evenVBand="0" w:oddHBand="0" w:evenHBand="0" w:firstRowFirstColumn="0" w:firstRowLastColumn="0" w:lastRowFirstColumn="0" w:lastRowLastColumn="0"/>
            </w:pPr>
            <w:r>
              <w:t>$230</w:t>
            </w:r>
          </w:p>
        </w:tc>
      </w:tr>
      <w:tr w:rsidR="007310FB" w14:paraId="453AC0AA"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shd w:val="clear" w:color="auto" w:fill="DDDDDD" w:themeFill="text2" w:themeFillTint="33"/>
          </w:tcPr>
          <w:p w14:paraId="054BDE9D" w14:textId="77777777" w:rsidR="007310FB" w:rsidRDefault="007310FB" w:rsidP="00FF6765">
            <w:pPr>
              <w:pStyle w:val="TableParagraph"/>
              <w:rPr>
                <w:rFonts w:ascii="Times New Roman"/>
                <w:sz w:val="18"/>
              </w:rPr>
            </w:pPr>
          </w:p>
        </w:tc>
        <w:tc>
          <w:tcPr>
            <w:tcW w:w="1440" w:type="dxa"/>
            <w:shd w:val="clear" w:color="auto" w:fill="DDDDDD" w:themeFill="text2" w:themeFillTint="33"/>
          </w:tcPr>
          <w:p w14:paraId="4AA7D891" w14:textId="77777777" w:rsidR="007310FB" w:rsidRDefault="007310FB" w:rsidP="00FF67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tcW w:w="1440" w:type="dxa"/>
          </w:tcPr>
          <w:p w14:paraId="242C20F9" w14:textId="77777777" w:rsidR="007310FB" w:rsidRPr="009A1838"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A1838">
              <w:rPr>
                <w:b/>
                <w:bCs/>
              </w:rPr>
              <w:t>Total</w:t>
            </w:r>
          </w:p>
        </w:tc>
        <w:tc>
          <w:tcPr>
            <w:tcW w:w="3235" w:type="dxa"/>
          </w:tcPr>
          <w:p w14:paraId="4BF9B252" w14:textId="44521612" w:rsidR="007310FB" w:rsidRPr="009A1838" w:rsidRDefault="007310FB"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A1838">
              <w:rPr>
                <w:b/>
                <w:bCs/>
              </w:rPr>
              <w:t>$</w:t>
            </w:r>
            <w:r w:rsidR="001811A5">
              <w:rPr>
                <w:b/>
                <w:bCs/>
              </w:rPr>
              <w:t>2,532</w:t>
            </w:r>
          </w:p>
        </w:tc>
      </w:tr>
    </w:tbl>
    <w:p w14:paraId="79FE2188" w14:textId="312B6FCA" w:rsidR="007310FB" w:rsidRDefault="007310FB" w:rsidP="007310FB">
      <w:pPr>
        <w:pStyle w:val="FootnoteText"/>
      </w:pPr>
      <w:r>
        <w:t xml:space="preserve">*Metro assumes these investments would be developed in partnership with local jurisdictions, state agencies, and/or other transit providers. </w:t>
      </w:r>
      <w:proofErr w:type="gramStart"/>
      <w:r>
        <w:t>In particular</w:t>
      </w:r>
      <w:r w:rsidR="00E51F21">
        <w:t>,</w:t>
      </w:r>
      <w:r>
        <w:t xml:space="preserve"> Metro</w:t>
      </w:r>
      <w:proofErr w:type="gramEnd"/>
      <w:r>
        <w:t xml:space="preserve"> would rely heavily on local jurisdictions to make right-of-way decisions and acquisitions.</w:t>
      </w:r>
    </w:p>
    <w:p w14:paraId="30A654F3" w14:textId="77777777" w:rsidR="00401AEB" w:rsidRDefault="00401AEB" w:rsidP="007310FB">
      <w:pPr>
        <w:pStyle w:val="FootnoteText"/>
      </w:pPr>
    </w:p>
    <w:p w14:paraId="1E9A2032" w14:textId="68F7AB17" w:rsidR="00401AEB" w:rsidRDefault="00E53C69" w:rsidP="00E53C69">
      <w:pPr>
        <w:pStyle w:val="Caption"/>
      </w:pPr>
      <w:bookmarkStart w:id="25" w:name="_Ref74235514"/>
      <w:bookmarkStart w:id="26" w:name="_Toc77708227"/>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13</w:t>
      </w:r>
      <w:r>
        <w:fldChar w:fldCharType="end"/>
      </w:r>
      <w:bookmarkEnd w:id="25"/>
      <w:r>
        <w:tab/>
      </w:r>
      <w:r w:rsidR="00401AEB">
        <w:t>Major Regional Projects</w:t>
      </w:r>
      <w:r w:rsidR="00552989">
        <w:t xml:space="preserve"> Estimated Costs</w:t>
      </w:r>
      <w:bookmarkEnd w:id="26"/>
    </w:p>
    <w:tbl>
      <w:tblPr>
        <w:tblStyle w:val="TableGrid"/>
        <w:tblW w:w="9355" w:type="dxa"/>
        <w:tblLayout w:type="fixed"/>
        <w:tblLook w:val="01E0" w:firstRow="1" w:lastRow="1" w:firstColumn="1" w:lastColumn="1" w:noHBand="0" w:noVBand="0"/>
      </w:tblPr>
      <w:tblGrid>
        <w:gridCol w:w="3240"/>
        <w:gridCol w:w="1440"/>
        <w:gridCol w:w="1440"/>
        <w:gridCol w:w="3235"/>
      </w:tblGrid>
      <w:tr w:rsidR="00401AEB" w14:paraId="229B0687" w14:textId="77777777" w:rsidTr="00EC4D9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0" w:type="dxa"/>
          </w:tcPr>
          <w:p w14:paraId="25BADD0E" w14:textId="2F5BBC6B" w:rsidR="00401AEB" w:rsidRDefault="00615BD6" w:rsidP="00707D9E">
            <w:pPr>
              <w:pStyle w:val="NNTableHeader"/>
              <w:jc w:val="left"/>
            </w:pPr>
            <w:r>
              <w:t>Major Regional Project</w:t>
            </w:r>
            <w:r w:rsidR="00401AEB">
              <w:t xml:space="preserve"> </w:t>
            </w:r>
            <w:r>
              <w:t>Investments</w:t>
            </w:r>
          </w:p>
        </w:tc>
        <w:tc>
          <w:tcPr>
            <w:tcW w:w="1440" w:type="dxa"/>
          </w:tcPr>
          <w:p w14:paraId="0CBF1D82" w14:textId="77777777" w:rsidR="00401AEB" w:rsidRDefault="00401AEB"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440" w:type="dxa"/>
          </w:tcPr>
          <w:p w14:paraId="1ADBB947" w14:textId="77777777" w:rsidR="00401AEB" w:rsidRDefault="00401AEB"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3235" w:type="dxa"/>
          </w:tcPr>
          <w:p w14:paraId="7A5FA358" w14:textId="0DD9B891" w:rsidR="00401AEB" w:rsidRDefault="00401AEB" w:rsidP="00CE679D">
            <w:pPr>
              <w:pStyle w:val="NNTableHeader"/>
              <w:cnfStyle w:val="100000000000" w:firstRow="1" w:lastRow="0" w:firstColumn="0" w:lastColumn="0" w:oddVBand="0" w:evenVBand="0" w:oddHBand="0" w:evenHBand="0" w:firstRowFirstColumn="0" w:firstRowLastColumn="0" w:lastRowFirstColumn="0" w:lastRowLastColumn="0"/>
            </w:pPr>
            <w:r>
              <w:t>Estimated Cost</w:t>
            </w:r>
          </w:p>
          <w:p w14:paraId="420A5CE8" w14:textId="77777777" w:rsidR="00401AEB" w:rsidRDefault="00401AEB" w:rsidP="00CE679D">
            <w:pPr>
              <w:pStyle w:val="NNTableHeader"/>
              <w:cnfStyle w:val="100000000000" w:firstRow="1" w:lastRow="0" w:firstColumn="0" w:lastColumn="0" w:oddVBand="0" w:evenVBand="0" w:oddHBand="0" w:evenHBand="0" w:firstRowFirstColumn="0" w:firstRowLastColumn="0" w:lastRowFirstColumn="0" w:lastRowLastColumn="0"/>
            </w:pPr>
            <w:r>
              <w:t>(in millions YOE $)</w:t>
            </w:r>
          </w:p>
        </w:tc>
      </w:tr>
      <w:tr w:rsidR="00401AEB" w14:paraId="25FDF377"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tcPr>
          <w:p w14:paraId="397F5EC9" w14:textId="77777777" w:rsidR="00401AEB" w:rsidRDefault="00401AEB" w:rsidP="00FF6765">
            <w:pPr>
              <w:pStyle w:val="NNTableSubheader"/>
            </w:pPr>
            <w:r>
              <w:t>Major Regional Projects</w:t>
            </w:r>
          </w:p>
        </w:tc>
        <w:tc>
          <w:tcPr>
            <w:tcW w:w="1440" w:type="dxa"/>
          </w:tcPr>
          <w:p w14:paraId="66641DF5" w14:textId="77777777" w:rsidR="00401AEB"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1440" w:type="dxa"/>
          </w:tcPr>
          <w:p w14:paraId="29DE3126" w14:textId="77777777" w:rsidR="00401AEB" w:rsidRPr="004709B2"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rPr>
                <w:bCs/>
              </w:rPr>
            </w:pPr>
            <w:r w:rsidRPr="004709B2">
              <w:rPr>
                <w:bCs/>
              </w:rPr>
              <w:t>---</w:t>
            </w:r>
          </w:p>
        </w:tc>
        <w:tc>
          <w:tcPr>
            <w:tcW w:w="3235" w:type="dxa"/>
          </w:tcPr>
          <w:p w14:paraId="4C103CEB" w14:textId="77777777" w:rsidR="00401AEB"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pPr>
            <w:r>
              <w:t>$1,716</w:t>
            </w:r>
          </w:p>
        </w:tc>
      </w:tr>
      <w:tr w:rsidR="00401AEB" w14:paraId="072D0737" w14:textId="77777777" w:rsidTr="00EC4D92">
        <w:trPr>
          <w:trHeight w:val="289"/>
        </w:trPr>
        <w:tc>
          <w:tcPr>
            <w:cnfStyle w:val="001000000000" w:firstRow="0" w:lastRow="0" w:firstColumn="1" w:lastColumn="0" w:oddVBand="0" w:evenVBand="0" w:oddHBand="0" w:evenHBand="0" w:firstRowFirstColumn="0" w:firstRowLastColumn="0" w:lastRowFirstColumn="0" w:lastRowLastColumn="0"/>
            <w:tcW w:w="3240" w:type="dxa"/>
          </w:tcPr>
          <w:p w14:paraId="1A71EBE2" w14:textId="4DBF4B3C" w:rsidR="00401AEB" w:rsidRDefault="00401AEB" w:rsidP="00FF6765">
            <w:pPr>
              <w:pStyle w:val="NNTableSubheader"/>
            </w:pPr>
            <w:r>
              <w:t>Unidentified Investments</w:t>
            </w:r>
          </w:p>
        </w:tc>
        <w:tc>
          <w:tcPr>
            <w:tcW w:w="1440" w:type="dxa"/>
          </w:tcPr>
          <w:p w14:paraId="1F72F3CD" w14:textId="77777777" w:rsidR="00401AEB"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1440" w:type="dxa"/>
          </w:tcPr>
          <w:p w14:paraId="17FFC9E1" w14:textId="77777777" w:rsidR="00401AEB" w:rsidRPr="009A1838"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rPr>
                <w:bCs/>
              </w:rPr>
            </w:pPr>
            <w:r w:rsidRPr="009A1838">
              <w:rPr>
                <w:bCs/>
              </w:rPr>
              <w:t>---</w:t>
            </w:r>
          </w:p>
        </w:tc>
        <w:tc>
          <w:tcPr>
            <w:tcW w:w="3235" w:type="dxa"/>
          </w:tcPr>
          <w:p w14:paraId="4AF07E60" w14:textId="325C8CB3" w:rsidR="00401AEB" w:rsidRPr="009A1838"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rPr>
                <w:bCs/>
              </w:rPr>
            </w:pPr>
            <w:r w:rsidRPr="009A1838">
              <w:rPr>
                <w:bCs/>
              </w:rPr>
              <w:t>$</w:t>
            </w:r>
            <w:r w:rsidR="00C811B4">
              <w:rPr>
                <w:bCs/>
              </w:rPr>
              <w:t>172</w:t>
            </w:r>
          </w:p>
        </w:tc>
      </w:tr>
      <w:tr w:rsidR="00401AEB" w14:paraId="575F8ACF" w14:textId="77777777" w:rsidTr="00EC4D92">
        <w:trPr>
          <w:trHeight w:val="287"/>
        </w:trPr>
        <w:tc>
          <w:tcPr>
            <w:cnfStyle w:val="001000000000" w:firstRow="0" w:lastRow="0" w:firstColumn="1" w:lastColumn="0" w:oddVBand="0" w:evenVBand="0" w:oddHBand="0" w:evenHBand="0" w:firstRowFirstColumn="0" w:firstRowLastColumn="0" w:lastRowFirstColumn="0" w:lastRowLastColumn="0"/>
            <w:tcW w:w="3240" w:type="dxa"/>
          </w:tcPr>
          <w:p w14:paraId="657A7064" w14:textId="77777777" w:rsidR="00401AEB" w:rsidRDefault="00401AEB" w:rsidP="00FF6765">
            <w:pPr>
              <w:pStyle w:val="TableParagraph"/>
              <w:rPr>
                <w:rFonts w:ascii="Times New Roman"/>
                <w:sz w:val="18"/>
              </w:rPr>
            </w:pPr>
          </w:p>
        </w:tc>
        <w:tc>
          <w:tcPr>
            <w:tcW w:w="1440" w:type="dxa"/>
          </w:tcPr>
          <w:p w14:paraId="25369B00" w14:textId="77777777" w:rsidR="00401AEB" w:rsidRDefault="00401AEB" w:rsidP="00FF676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sz w:val="18"/>
              </w:rPr>
            </w:pPr>
          </w:p>
        </w:tc>
        <w:tc>
          <w:tcPr>
            <w:tcW w:w="1440" w:type="dxa"/>
          </w:tcPr>
          <w:p w14:paraId="3AE50D57" w14:textId="77777777" w:rsidR="00401AEB" w:rsidRPr="009A1838"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A1838">
              <w:rPr>
                <w:b/>
                <w:bCs/>
              </w:rPr>
              <w:t>Total</w:t>
            </w:r>
          </w:p>
        </w:tc>
        <w:tc>
          <w:tcPr>
            <w:tcW w:w="3235" w:type="dxa"/>
          </w:tcPr>
          <w:p w14:paraId="003DA13E" w14:textId="0544F535" w:rsidR="00401AEB" w:rsidRPr="009A1838" w:rsidRDefault="00401AEB"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A1838">
              <w:rPr>
                <w:b/>
                <w:bCs/>
              </w:rPr>
              <w:t>$</w:t>
            </w:r>
            <w:r w:rsidR="00C811B4">
              <w:rPr>
                <w:b/>
                <w:bCs/>
              </w:rPr>
              <w:t>1</w:t>
            </w:r>
            <w:r>
              <w:rPr>
                <w:b/>
                <w:bCs/>
              </w:rPr>
              <w:t>,</w:t>
            </w:r>
            <w:r w:rsidR="00C811B4">
              <w:rPr>
                <w:b/>
                <w:bCs/>
              </w:rPr>
              <w:t>888</w:t>
            </w:r>
          </w:p>
        </w:tc>
      </w:tr>
    </w:tbl>
    <w:p w14:paraId="4B6FEE90" w14:textId="77777777" w:rsidR="00E53C69" w:rsidRPr="00A90DBA" w:rsidRDefault="00E53C69" w:rsidP="00A90DBA">
      <w:pPr>
        <w:pStyle w:val="NNMainBody"/>
      </w:pPr>
      <w:r w:rsidRPr="00A90DBA">
        <w:br w:type="page"/>
      </w:r>
    </w:p>
    <w:p w14:paraId="18E818A1" w14:textId="175D2111" w:rsidR="007B1B9D" w:rsidRDefault="007B1B9D" w:rsidP="00491EC3">
      <w:pPr>
        <w:pStyle w:val="NN02"/>
      </w:pPr>
      <w:r>
        <w:lastRenderedPageBreak/>
        <w:t>RapidRide</w:t>
      </w:r>
    </w:p>
    <w:p w14:paraId="6269C834" w14:textId="41B10D40" w:rsidR="0095416D" w:rsidRDefault="0095416D" w:rsidP="0095416D">
      <w:pPr>
        <w:pStyle w:val="NNMainBody"/>
      </w:pPr>
      <w:r w:rsidRPr="00997F26">
        <w:t xml:space="preserve">RapidRide </w:t>
      </w:r>
      <w:r>
        <w:t xml:space="preserve">plays a critical role in </w:t>
      </w:r>
      <w:r w:rsidR="068B36DC">
        <w:t xml:space="preserve">attracting customers to transit, </w:t>
      </w:r>
      <w:r>
        <w:t>providing fast and reliable high-quality service to achieve the Metro Connects vision.</w:t>
      </w:r>
      <w:r w:rsidRPr="00997F26">
        <w:t xml:space="preserve"> </w:t>
      </w:r>
      <w:r>
        <w:t>Overall, Metro Connects identifies</w:t>
      </w:r>
      <w:r w:rsidR="009D1D5F">
        <w:t xml:space="preserve"> </w:t>
      </w:r>
      <w:r>
        <w:t>four specific RapidRide lines and 11 additional candidate lines for future implementation</w:t>
      </w:r>
      <w:r w:rsidR="009D1D5F">
        <w:t xml:space="preserve">, for a total estimated cost of </w:t>
      </w:r>
      <w:r w:rsidR="00094C8A">
        <w:t>$4.2 B</w:t>
      </w:r>
      <w:r>
        <w:t xml:space="preserve">. In total, the 2050 network is assumed to have 19 to 23 RapidRide lines. </w:t>
      </w:r>
    </w:p>
    <w:p w14:paraId="0F326935" w14:textId="1BAEF15A" w:rsidR="0095416D" w:rsidRDefault="0095416D" w:rsidP="0095416D">
      <w:pPr>
        <w:pStyle w:val="NNMainBody"/>
      </w:pPr>
      <w:r>
        <w:t xml:space="preserve">For the Metro Connects update, RapidRide costs for speed and reliability and passenger facilities were </w:t>
      </w:r>
      <w:r w:rsidR="00721254">
        <w:t>combined</w:t>
      </w:r>
      <w:r>
        <w:t xml:space="preserve"> into a </w:t>
      </w:r>
      <w:r w:rsidR="00F71DCC">
        <w:t xml:space="preserve">new </w:t>
      </w:r>
      <w:r>
        <w:t xml:space="preserve">stand-alone category to reflect the total costs of RapidRide. This </w:t>
      </w:r>
      <w:r w:rsidR="00F71DCC">
        <w:t xml:space="preserve">change </w:t>
      </w:r>
      <w:r>
        <w:t>aligns with how RapidRide is planned and implemented, with both speed and reliability and passenger facility elements included in specific RapidRide projects. This change</w:t>
      </w:r>
      <w:r w:rsidR="004E5010">
        <w:t xml:space="preserve"> also</w:t>
      </w:r>
      <w:r>
        <w:t xml:space="preserve"> helps clarify the total costs for RapidRide expansion and supports the use of existing plans and projects to estimate total combined costs for RapidRide.</w:t>
      </w:r>
    </w:p>
    <w:p w14:paraId="64471150" w14:textId="6330465C" w:rsidR="00201D3C" w:rsidRDefault="00201D3C" w:rsidP="00CB1EB0">
      <w:pPr>
        <w:pStyle w:val="NN03"/>
      </w:pPr>
      <w:r>
        <w:t>RapidRide Cost Assumptions</w:t>
      </w:r>
    </w:p>
    <w:p w14:paraId="1BFAC277" w14:textId="037CCB38" w:rsidR="0095416D" w:rsidRPr="00997F26" w:rsidRDefault="0095416D" w:rsidP="0095416D">
      <w:pPr>
        <w:pStyle w:val="NNMainBody"/>
      </w:pPr>
      <w:r>
        <w:t xml:space="preserve">To estimate total costs, costs from Metro’s 2019-2028 Capital Improvement Program were used for currently planned and funded lines. </w:t>
      </w:r>
      <w:r w:rsidRPr="00B9121F">
        <w:t>Since refined RapidRide corridor costs also encompass other capital investment categories (such as passenger facilities, access to transit, and technology), the new category definition helps maintain all applicable RapidRide costs in a single investment category.</w:t>
      </w:r>
      <w:r w:rsidRPr="00997F26">
        <w:t xml:space="preserve"> </w:t>
      </w:r>
      <w:r>
        <w:t xml:space="preserve">To estimate a cost for candidate RapidRide routes, the update developed </w:t>
      </w:r>
      <w:r w:rsidR="00780091">
        <w:t>a</w:t>
      </w:r>
      <w:r>
        <w:t xml:space="preserve"> cost per mile for RapidRide lines built in both urban and suburban areas. The estimate then assume</w:t>
      </w:r>
      <w:r w:rsidR="00780091">
        <w:t>d</w:t>
      </w:r>
      <w:r>
        <w:t xml:space="preserve"> a split between the urban and suburban categories. This split is based on both previous RapidRide lines and an estimate for the future split between urban and suburban lines of candidate corridors. </w:t>
      </w:r>
    </w:p>
    <w:p w14:paraId="7E030926" w14:textId="46EAFF03" w:rsidR="0095416D" w:rsidRPr="00997F26" w:rsidRDefault="00570AB9" w:rsidP="0095416D">
      <w:pPr>
        <w:pStyle w:val="NNMainBody"/>
      </w:pPr>
      <w:r>
        <w:t xml:space="preserve">There are </w:t>
      </w:r>
      <w:r w:rsidR="0095416D" w:rsidRPr="00997F26">
        <w:t xml:space="preserve">three classes of bus stops for RapidRide: </w:t>
      </w:r>
      <w:r w:rsidR="00FB6D38">
        <w:t>Small Station, Medium Station</w:t>
      </w:r>
      <w:r w:rsidR="0095416D" w:rsidRPr="00997F26">
        <w:t xml:space="preserve">, and </w:t>
      </w:r>
      <w:r w:rsidR="00FB6D38">
        <w:t>Large Station</w:t>
      </w:r>
      <w:r w:rsidR="0095416D" w:rsidRPr="00997F26">
        <w:t xml:space="preserve">. All </w:t>
      </w:r>
      <w:r w:rsidR="009D291D">
        <w:t xml:space="preserve">RapidRide </w:t>
      </w:r>
      <w:r w:rsidR="0095416D" w:rsidRPr="00997F26">
        <w:t xml:space="preserve">bus stops have </w:t>
      </w:r>
      <w:r w:rsidR="007541ED">
        <w:t xml:space="preserve">consistent </w:t>
      </w:r>
      <w:r w:rsidR="0095416D" w:rsidRPr="00997F26">
        <w:t xml:space="preserve">design and branding that </w:t>
      </w:r>
      <w:r w:rsidR="0095416D" w:rsidRPr="007328F4">
        <w:t>identifies them as RapidRide stops. Typical RapidRide stop and shelter elements are provided in</w:t>
      </w:r>
      <w:r w:rsidR="00E53C69">
        <w:t xml:space="preserve"> </w:t>
      </w:r>
      <w:r w:rsidR="00E53C69">
        <w:fldChar w:fldCharType="begin"/>
      </w:r>
      <w:r w:rsidR="00E53C69">
        <w:instrText xml:space="preserve"> REF _Ref74235550 \h </w:instrText>
      </w:r>
      <w:r w:rsidR="00E53C69">
        <w:fldChar w:fldCharType="separate"/>
      </w:r>
      <w:r w:rsidR="00400895">
        <w:t xml:space="preserve">Figure </w:t>
      </w:r>
      <w:r w:rsidR="00400895">
        <w:rPr>
          <w:noProof/>
        </w:rPr>
        <w:t>E</w:t>
      </w:r>
      <w:r w:rsidR="00400895">
        <w:noBreakHyphen/>
      </w:r>
      <w:r w:rsidR="00400895">
        <w:rPr>
          <w:noProof/>
        </w:rPr>
        <w:t>14</w:t>
      </w:r>
      <w:r w:rsidR="00E53C69">
        <w:fldChar w:fldCharType="end"/>
      </w:r>
      <w:r w:rsidR="00314EEF">
        <w:t>.</w:t>
      </w:r>
    </w:p>
    <w:p w14:paraId="5582E04D" w14:textId="10FDDA42" w:rsidR="0095416D" w:rsidRPr="00997F26" w:rsidRDefault="0095416D" w:rsidP="0095416D">
      <w:pPr>
        <w:pStyle w:val="NNMainBody"/>
      </w:pPr>
      <w:r w:rsidRPr="00997F26">
        <w:t xml:space="preserve">The need for future RapidRide bus stops will be based upon the </w:t>
      </w:r>
      <w:r w:rsidRPr="00014720">
        <w:rPr>
          <w:rFonts w:ascii="Verdana" w:hAnsi="Verdana"/>
          <w:szCs w:val="20"/>
        </w:rPr>
        <w:t>Metro Connects</w:t>
      </w:r>
      <w:r w:rsidRPr="00997F26">
        <w:t xml:space="preserve"> 2050 service network</w:t>
      </w:r>
      <w:r w:rsidR="00341C4E">
        <w:t>.</w:t>
      </w:r>
    </w:p>
    <w:p w14:paraId="18E3E096" w14:textId="20E08148" w:rsidR="0095416D" w:rsidRPr="00997F26" w:rsidRDefault="00E53C69" w:rsidP="00E53C69">
      <w:pPr>
        <w:pStyle w:val="Caption"/>
      </w:pPr>
      <w:bookmarkStart w:id="27" w:name="_Ref74235550"/>
      <w:bookmarkStart w:id="28" w:name="_Toc77708228"/>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14</w:t>
      </w:r>
      <w:r>
        <w:fldChar w:fldCharType="end"/>
      </w:r>
      <w:bookmarkEnd w:id="27"/>
      <w:r>
        <w:tab/>
      </w:r>
      <w:r w:rsidR="0095416D" w:rsidRPr="00997F26">
        <w:t>RapidRide Stop and Shelter Typical Elements</w:t>
      </w:r>
      <w:bookmarkEnd w:id="28"/>
    </w:p>
    <w:tbl>
      <w:tblPr>
        <w:tblStyle w:val="TableGrid"/>
        <w:tblW w:w="0" w:type="auto"/>
        <w:tblLook w:val="04A0" w:firstRow="1" w:lastRow="0" w:firstColumn="1" w:lastColumn="0" w:noHBand="0" w:noVBand="1"/>
      </w:tblPr>
      <w:tblGrid>
        <w:gridCol w:w="2167"/>
        <w:gridCol w:w="4337"/>
      </w:tblGrid>
      <w:tr w:rsidR="0095416D" w:rsidRPr="00997F26" w14:paraId="5A82DC99" w14:textId="77777777" w:rsidTr="00EC4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BA292" w14:textId="77777777" w:rsidR="0095416D" w:rsidRPr="00F913CF" w:rsidRDefault="0095416D" w:rsidP="00707D9E">
            <w:pPr>
              <w:pStyle w:val="NNTableHeader"/>
              <w:jc w:val="left"/>
              <w:rPr>
                <w:color w:val="000000" w:themeColor="text1"/>
              </w:rPr>
            </w:pPr>
            <w:r w:rsidRPr="00F913CF">
              <w:rPr>
                <w:color w:val="000000" w:themeColor="text1"/>
              </w:rPr>
              <w:t>Project Type</w:t>
            </w:r>
          </w:p>
        </w:tc>
        <w:tc>
          <w:tcPr>
            <w:tcW w:w="0" w:type="auto"/>
          </w:tcPr>
          <w:p w14:paraId="1A08B134" w14:textId="77777777" w:rsidR="0095416D" w:rsidRPr="00F913CF" w:rsidRDefault="0095416D" w:rsidP="00707D9E">
            <w:pPr>
              <w:pStyle w:val="NNTableHeader"/>
              <w:jc w:val="left"/>
              <w:cnfStyle w:val="100000000000" w:firstRow="1" w:lastRow="0" w:firstColumn="0" w:lastColumn="0" w:oddVBand="0" w:evenVBand="0" w:oddHBand="0" w:evenHBand="0" w:firstRowFirstColumn="0" w:firstRowLastColumn="0" w:lastRowFirstColumn="0" w:lastRowLastColumn="0"/>
              <w:rPr>
                <w:color w:val="000000" w:themeColor="text1"/>
              </w:rPr>
            </w:pPr>
            <w:r w:rsidRPr="00F913CF">
              <w:rPr>
                <w:color w:val="000000" w:themeColor="text1"/>
              </w:rPr>
              <w:t>Typical Elements</w:t>
            </w:r>
          </w:p>
        </w:tc>
      </w:tr>
      <w:tr w:rsidR="0095416D" w:rsidRPr="00997F26" w14:paraId="6C4FE7F3" w14:textId="77777777" w:rsidTr="00EC4D92">
        <w:tc>
          <w:tcPr>
            <w:cnfStyle w:val="001000000000" w:firstRow="0" w:lastRow="0" w:firstColumn="1" w:lastColumn="0" w:oddVBand="0" w:evenVBand="0" w:oddHBand="0" w:evenHBand="0" w:firstRowFirstColumn="0" w:firstRowLastColumn="0" w:lastRowFirstColumn="0" w:lastRowLastColumn="0"/>
            <w:tcW w:w="0" w:type="auto"/>
          </w:tcPr>
          <w:p w14:paraId="6955C913" w14:textId="53CE004A" w:rsidR="0095416D" w:rsidRPr="00997F26" w:rsidRDefault="0095416D" w:rsidP="00707D9E">
            <w:pPr>
              <w:pStyle w:val="NNTableText"/>
              <w:keepNext/>
            </w:pPr>
            <w:r w:rsidRPr="00997F26">
              <w:t>RapidRide Small Station</w:t>
            </w:r>
          </w:p>
        </w:tc>
        <w:tc>
          <w:tcPr>
            <w:tcW w:w="0" w:type="auto"/>
          </w:tcPr>
          <w:p w14:paraId="1B0FC289"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pPr>
            <w:r w:rsidRPr="00997F26">
              <w:t>Bench</w:t>
            </w:r>
          </w:p>
          <w:p w14:paraId="46A6B313" w14:textId="77777777" w:rsidR="0095416D" w:rsidRDefault="0095416D" w:rsidP="00DA38EC">
            <w:pPr>
              <w:pStyle w:val="NNTableText"/>
              <w:cnfStyle w:val="000000000000" w:firstRow="0" w:lastRow="0" w:firstColumn="0" w:lastColumn="0" w:oddVBand="0" w:evenVBand="0" w:oddHBand="0" w:evenHBand="0" w:firstRowFirstColumn="0" w:firstRowLastColumn="0" w:lastRowFirstColumn="0" w:lastRowLastColumn="0"/>
            </w:pPr>
            <w:r>
              <w:t>RapidRide Branded Pylon / Station Marker</w:t>
            </w:r>
          </w:p>
          <w:p w14:paraId="0430A750"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Pedestrian lighting</w:t>
            </w:r>
            <w:r>
              <w:rPr>
                <w:rFonts w:cs="Calibri"/>
                <w:color w:val="000000"/>
                <w:szCs w:val="20"/>
              </w:rPr>
              <w:t xml:space="preserve"> (optional)</w:t>
            </w:r>
          </w:p>
          <w:p w14:paraId="598F5F82"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pPr>
            <w:r>
              <w:t>Power supply (optional)</w:t>
            </w:r>
          </w:p>
        </w:tc>
      </w:tr>
      <w:tr w:rsidR="0095416D" w:rsidRPr="00997F26" w14:paraId="66A572FA" w14:textId="77777777" w:rsidTr="00EC4D92">
        <w:tc>
          <w:tcPr>
            <w:cnfStyle w:val="001000000000" w:firstRow="0" w:lastRow="0" w:firstColumn="1" w:lastColumn="0" w:oddVBand="0" w:evenVBand="0" w:oddHBand="0" w:evenHBand="0" w:firstRowFirstColumn="0" w:firstRowLastColumn="0" w:lastRowFirstColumn="0" w:lastRowLastColumn="0"/>
            <w:tcW w:w="0" w:type="auto"/>
          </w:tcPr>
          <w:p w14:paraId="50823A6E" w14:textId="2F604BD0" w:rsidR="0095416D" w:rsidRPr="00997F26" w:rsidRDefault="0095416D" w:rsidP="00DA38EC">
            <w:pPr>
              <w:pStyle w:val="NNTableText"/>
            </w:pPr>
            <w:r w:rsidRPr="00997F26">
              <w:t>RapidRide Medium Station</w:t>
            </w:r>
          </w:p>
        </w:tc>
        <w:tc>
          <w:tcPr>
            <w:tcW w:w="0" w:type="auto"/>
          </w:tcPr>
          <w:p w14:paraId="2F087031"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Shelter and foundation</w:t>
            </w:r>
          </w:p>
          <w:p w14:paraId="71C4E6A8"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Bench</w:t>
            </w:r>
          </w:p>
          <w:p w14:paraId="29D1B996" w14:textId="77777777" w:rsidR="0095416D" w:rsidRDefault="0095416D" w:rsidP="00DA38EC">
            <w:pPr>
              <w:pStyle w:val="NNTableText"/>
              <w:cnfStyle w:val="000000000000" w:firstRow="0" w:lastRow="0" w:firstColumn="0" w:lastColumn="0" w:oddVBand="0" w:evenVBand="0" w:oddHBand="0" w:evenHBand="0" w:firstRowFirstColumn="0" w:firstRowLastColumn="0" w:lastRowFirstColumn="0" w:lastRowLastColumn="0"/>
            </w:pPr>
            <w:r>
              <w:t>RapidRide Branded Tech Pylon / Station Marker</w:t>
            </w:r>
          </w:p>
          <w:p w14:paraId="6DC98163"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Real-time bus information</w:t>
            </w:r>
          </w:p>
          <w:p w14:paraId="6675A142" w14:textId="77777777" w:rsidR="0095416D"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Litter receptacle</w:t>
            </w:r>
          </w:p>
          <w:p w14:paraId="49B84934"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Pedestrian lighting</w:t>
            </w:r>
            <w:r>
              <w:rPr>
                <w:rFonts w:cs="Calibri"/>
                <w:color w:val="000000"/>
                <w:szCs w:val="20"/>
              </w:rPr>
              <w:t xml:space="preserve"> (optional)</w:t>
            </w:r>
          </w:p>
          <w:p w14:paraId="3DDD1CC4"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pPr>
            <w:r w:rsidRPr="00997F26">
              <w:rPr>
                <w:rFonts w:cs="Calibri"/>
                <w:color w:val="000000"/>
                <w:szCs w:val="20"/>
              </w:rPr>
              <w:t>Power supply</w:t>
            </w:r>
          </w:p>
        </w:tc>
      </w:tr>
      <w:tr w:rsidR="0095416D" w:rsidRPr="00997F26" w14:paraId="42F64CA8" w14:textId="77777777" w:rsidTr="00EC4D92">
        <w:tc>
          <w:tcPr>
            <w:cnfStyle w:val="001000000000" w:firstRow="0" w:lastRow="0" w:firstColumn="1" w:lastColumn="0" w:oddVBand="0" w:evenVBand="0" w:oddHBand="0" w:evenHBand="0" w:firstRowFirstColumn="0" w:firstRowLastColumn="0" w:lastRowFirstColumn="0" w:lastRowLastColumn="0"/>
            <w:tcW w:w="0" w:type="auto"/>
          </w:tcPr>
          <w:p w14:paraId="7438D09C" w14:textId="1C49254F" w:rsidR="0095416D" w:rsidRPr="00997F26" w:rsidRDefault="0095416D" w:rsidP="00DA38EC">
            <w:pPr>
              <w:pStyle w:val="NNTableText"/>
              <w:rPr>
                <w:b/>
                <w:bCs/>
              </w:rPr>
            </w:pPr>
            <w:r w:rsidRPr="00997F26">
              <w:lastRenderedPageBreak/>
              <w:t>RapidRide Large Station</w:t>
            </w:r>
          </w:p>
        </w:tc>
        <w:tc>
          <w:tcPr>
            <w:tcW w:w="0" w:type="auto"/>
          </w:tcPr>
          <w:p w14:paraId="42A7F12D"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Shelter and foundation</w:t>
            </w:r>
            <w:r>
              <w:rPr>
                <w:rFonts w:cs="Calibri"/>
                <w:color w:val="000000"/>
                <w:szCs w:val="20"/>
              </w:rPr>
              <w:t xml:space="preserve"> (potentially multiple)</w:t>
            </w:r>
          </w:p>
          <w:p w14:paraId="3FDC129B"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Bench</w:t>
            </w:r>
            <w:r>
              <w:rPr>
                <w:rFonts w:cs="Calibri"/>
                <w:color w:val="000000"/>
                <w:szCs w:val="20"/>
              </w:rPr>
              <w:t xml:space="preserve"> (potentially multiple)</w:t>
            </w:r>
          </w:p>
          <w:p w14:paraId="78C2942E" w14:textId="77777777" w:rsidR="0095416D"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213F31">
              <w:rPr>
                <w:rFonts w:cs="Calibri"/>
                <w:color w:val="000000"/>
                <w:szCs w:val="20"/>
              </w:rPr>
              <w:t>RapidRide Branded Tech Pylon / Station Marker</w:t>
            </w:r>
          </w:p>
          <w:p w14:paraId="5BBB9AAD"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Real-time bus information</w:t>
            </w:r>
          </w:p>
          <w:p w14:paraId="4729C354"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Litter receptacle</w:t>
            </w:r>
          </w:p>
          <w:p w14:paraId="2837373F"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Bicycle rack (optional)</w:t>
            </w:r>
          </w:p>
          <w:p w14:paraId="694F3B89"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Off-board fare payment</w:t>
            </w:r>
            <w:r w:rsidRPr="00997F26">
              <w:rPr>
                <w:rFonts w:cs="Calibri"/>
                <w:color w:val="000000"/>
                <w:szCs w:val="20"/>
              </w:rPr>
              <w:t xml:space="preserve"> (</w:t>
            </w:r>
            <w:r>
              <w:rPr>
                <w:rFonts w:cs="Calibri"/>
                <w:color w:val="000000"/>
                <w:szCs w:val="20"/>
              </w:rPr>
              <w:t>for very high ridership locations</w:t>
            </w:r>
            <w:r w:rsidRPr="00997F26">
              <w:rPr>
                <w:rFonts w:cs="Calibri"/>
                <w:color w:val="000000"/>
                <w:szCs w:val="20"/>
              </w:rPr>
              <w:t>)</w:t>
            </w:r>
          </w:p>
          <w:p w14:paraId="1FABD3D5"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Pedestrian lighting</w:t>
            </w:r>
          </w:p>
          <w:p w14:paraId="1DEA5CC9" w14:textId="77777777" w:rsidR="0095416D" w:rsidRPr="00997F26" w:rsidRDefault="0095416D" w:rsidP="00DA38EC">
            <w:pPr>
              <w:pStyle w:val="NNTableText"/>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997F26">
              <w:rPr>
                <w:rFonts w:cs="Calibri"/>
                <w:color w:val="000000"/>
                <w:szCs w:val="20"/>
              </w:rPr>
              <w:t>Power supply</w:t>
            </w:r>
          </w:p>
        </w:tc>
      </w:tr>
    </w:tbl>
    <w:p w14:paraId="7DE7A75D" w14:textId="5998D5D3" w:rsidR="0095416D" w:rsidRDefault="0095416D" w:rsidP="0095416D">
      <w:pPr>
        <w:pStyle w:val="NNMainBody"/>
      </w:pPr>
      <w:r>
        <w:t>In addition to the station amenities, RapidRide has the potential to include all applicable speed and reliability transit treatments to provide an enhanced RapidRide travel time (compared to existing services). These improvements range significantly from RapidRide line to line. Costing data was generated from the existing and currently planned RapidRide project cost data. Right</w:t>
      </w:r>
      <w:r w:rsidR="007A73E3">
        <w:t>-</w:t>
      </w:r>
      <w:r>
        <w:t>of</w:t>
      </w:r>
      <w:r w:rsidR="007A73E3">
        <w:t>-</w:t>
      </w:r>
      <w:r>
        <w:t xml:space="preserve">way costs are split between passenger facilities and speed and reliability costs. </w:t>
      </w:r>
    </w:p>
    <w:p w14:paraId="3C47D830" w14:textId="33B03F64" w:rsidR="00734404" w:rsidRDefault="00734404" w:rsidP="00734404">
      <w:pPr>
        <w:pStyle w:val="NN03"/>
      </w:pPr>
      <w:r>
        <w:t>RapidRide Cost Estimates</w:t>
      </w:r>
    </w:p>
    <w:p w14:paraId="63B24E39" w14:textId="33CB8DF1" w:rsidR="0070210D" w:rsidRPr="00707D9E" w:rsidRDefault="00E53C69" w:rsidP="0062417E">
      <w:pPr>
        <w:pStyle w:val="NNMainBody"/>
        <w:rPr>
          <w:rFonts w:ascii="Verdana" w:hAnsi="Verdana"/>
          <w:szCs w:val="20"/>
        </w:rPr>
      </w:pPr>
      <w:r>
        <w:fldChar w:fldCharType="begin"/>
      </w:r>
      <w:r>
        <w:instrText xml:space="preserve"> REF _Ref74235623 \h </w:instrText>
      </w:r>
      <w:r>
        <w:fldChar w:fldCharType="separate"/>
      </w:r>
      <w:r w:rsidR="00400895">
        <w:t xml:space="preserve">Figure </w:t>
      </w:r>
      <w:r w:rsidR="00400895">
        <w:rPr>
          <w:noProof/>
        </w:rPr>
        <w:t>E</w:t>
      </w:r>
      <w:r w:rsidR="00400895">
        <w:noBreakHyphen/>
      </w:r>
      <w:r w:rsidR="00400895">
        <w:rPr>
          <w:noProof/>
        </w:rPr>
        <w:t>15</w:t>
      </w:r>
      <w:r>
        <w:fldChar w:fldCharType="end"/>
      </w:r>
      <w:r>
        <w:t xml:space="preserve"> </w:t>
      </w:r>
      <w:r w:rsidR="0070210D" w:rsidRPr="000C09B0">
        <w:t>shows the</w:t>
      </w:r>
      <w:r w:rsidR="0070210D" w:rsidRPr="00997F26">
        <w:t xml:space="preserve"> estimated costs for RapidRide improvements included in the </w:t>
      </w:r>
      <w:r w:rsidR="0070210D" w:rsidRPr="00014720">
        <w:rPr>
          <w:rFonts w:ascii="Verdana" w:hAnsi="Verdana"/>
          <w:szCs w:val="20"/>
        </w:rPr>
        <w:t>Metro Connects</w:t>
      </w:r>
      <w:r w:rsidR="0070210D">
        <w:rPr>
          <w:rFonts w:ascii="Verdana" w:hAnsi="Verdana"/>
          <w:szCs w:val="20"/>
        </w:rPr>
        <w:t xml:space="preserve"> update for the interim network and the future 2050 network. </w:t>
      </w:r>
    </w:p>
    <w:p w14:paraId="1D2B5381" w14:textId="34B1A329" w:rsidR="0095416D" w:rsidRDefault="00E53C69" w:rsidP="00E53C69">
      <w:pPr>
        <w:pStyle w:val="Caption"/>
      </w:pPr>
      <w:bookmarkStart w:id="29" w:name="_Ref74235623"/>
      <w:bookmarkStart w:id="30" w:name="_Toc69898913"/>
      <w:bookmarkStart w:id="31" w:name="_Toc77708229"/>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15</w:t>
      </w:r>
      <w:r>
        <w:fldChar w:fldCharType="end"/>
      </w:r>
      <w:bookmarkEnd w:id="29"/>
      <w:r>
        <w:tab/>
      </w:r>
      <w:r w:rsidR="0095416D">
        <w:t xml:space="preserve">Updated Metro Connects </w:t>
      </w:r>
      <w:r w:rsidR="0095416D" w:rsidRPr="00997F26">
        <w:t>RapidRide Estimated Costs</w:t>
      </w:r>
      <w:r w:rsidR="0095416D">
        <w:t xml:space="preserve">, in </w:t>
      </w:r>
      <w:r w:rsidR="00707D9E">
        <w:t>M</w:t>
      </w:r>
      <w:r w:rsidR="0095416D">
        <w:t xml:space="preserve">illions and YOE </w:t>
      </w:r>
      <w:r w:rsidR="00707D9E">
        <w:t>D</w:t>
      </w:r>
      <w:r w:rsidR="0095416D">
        <w:t>ollars</w:t>
      </w:r>
      <w:bookmarkEnd w:id="30"/>
      <w:bookmarkEnd w:id="31"/>
    </w:p>
    <w:tbl>
      <w:tblPr>
        <w:tblStyle w:val="TableGrid"/>
        <w:tblW w:w="0" w:type="auto"/>
        <w:tblLook w:val="04A0" w:firstRow="1" w:lastRow="0" w:firstColumn="1" w:lastColumn="0" w:noHBand="0" w:noVBand="1"/>
      </w:tblPr>
      <w:tblGrid>
        <w:gridCol w:w="3725"/>
        <w:gridCol w:w="1657"/>
      </w:tblGrid>
      <w:tr w:rsidR="00E178FF" w14:paraId="36F900F2" w14:textId="77777777" w:rsidTr="00707D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hideMark/>
          </w:tcPr>
          <w:p w14:paraId="222F43CC" w14:textId="77777777" w:rsidR="00E178FF" w:rsidRPr="003A6683" w:rsidRDefault="00E178FF" w:rsidP="00707D9E">
            <w:pPr>
              <w:spacing w:after="0"/>
              <w:jc w:val="left"/>
              <w:rPr>
                <w:rFonts w:ascii="Arial Narrow" w:hAnsi="Arial Narrow"/>
                <w:b/>
                <w:szCs w:val="20"/>
              </w:rPr>
            </w:pPr>
            <w:r w:rsidRPr="003A6683">
              <w:rPr>
                <w:rFonts w:ascii="Arial Narrow" w:hAnsi="Arial Narrow"/>
                <w:b/>
                <w:szCs w:val="20"/>
              </w:rPr>
              <w:t>RapidRide Improvement</w:t>
            </w:r>
          </w:p>
        </w:tc>
        <w:tc>
          <w:tcPr>
            <w:tcW w:w="0" w:type="auto"/>
            <w:hideMark/>
          </w:tcPr>
          <w:p w14:paraId="5DA2508C" w14:textId="61F57D1A" w:rsidR="00E178FF" w:rsidRPr="002A6FB9" w:rsidRDefault="00E178FF" w:rsidP="005F1EE7">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b/>
                <w:szCs w:val="20"/>
              </w:rPr>
            </w:pPr>
            <w:r w:rsidRPr="002A6FB9">
              <w:rPr>
                <w:rFonts w:ascii="Arial Narrow" w:hAnsi="Arial Narrow"/>
                <w:b/>
                <w:szCs w:val="20"/>
              </w:rPr>
              <w:t>Total Costs</w:t>
            </w:r>
            <w:r w:rsidR="00707D9E">
              <w:rPr>
                <w:rFonts w:ascii="Arial Narrow" w:hAnsi="Arial Narrow"/>
                <w:b/>
                <w:szCs w:val="20"/>
              </w:rPr>
              <w:br/>
            </w:r>
            <w:r w:rsidRPr="002A6FB9">
              <w:rPr>
                <w:rFonts w:ascii="Arial Narrow" w:hAnsi="Arial Narrow"/>
                <w:b/>
                <w:szCs w:val="20"/>
              </w:rPr>
              <w:t xml:space="preserve">(In </w:t>
            </w:r>
            <w:r w:rsidR="00707D9E">
              <w:rPr>
                <w:rFonts w:ascii="Arial Narrow" w:hAnsi="Arial Narrow"/>
                <w:b/>
                <w:szCs w:val="20"/>
              </w:rPr>
              <w:t>M</w:t>
            </w:r>
            <w:r w:rsidRPr="002A6FB9">
              <w:rPr>
                <w:rFonts w:ascii="Arial Narrow" w:hAnsi="Arial Narrow"/>
                <w:b/>
                <w:szCs w:val="20"/>
              </w:rPr>
              <w:t>illions YOE $)</w:t>
            </w:r>
          </w:p>
        </w:tc>
      </w:tr>
      <w:tr w:rsidR="00E178FF" w14:paraId="5114472E"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9A627F2" w14:textId="394B19C3" w:rsidR="00E178FF" w:rsidRDefault="00E178FF" w:rsidP="00DA38EC">
            <w:pPr>
              <w:spacing w:after="0"/>
              <w:rPr>
                <w:rFonts w:ascii="Arial Narrow" w:hAnsi="Arial Narrow"/>
                <w:color w:val="000000"/>
                <w:szCs w:val="20"/>
              </w:rPr>
            </w:pPr>
            <w:r w:rsidRPr="7279659C">
              <w:rPr>
                <w:rFonts w:ascii="Arial Narrow" w:hAnsi="Arial Narrow"/>
                <w:color w:val="000000" w:themeColor="text1"/>
              </w:rPr>
              <w:t xml:space="preserve">MADISON RR (G)* </w:t>
            </w:r>
          </w:p>
        </w:tc>
        <w:tc>
          <w:tcPr>
            <w:tcW w:w="0" w:type="auto"/>
            <w:hideMark/>
          </w:tcPr>
          <w:p w14:paraId="11930ADC" w14:textId="77777777" w:rsidR="00E178FF" w:rsidRPr="00807A44"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00807A44">
              <w:rPr>
                <w:rFonts w:ascii="Arial Narrow" w:hAnsi="Arial Narrow"/>
                <w:color w:val="000000"/>
                <w:szCs w:val="20"/>
              </w:rPr>
              <w:t>$11</w:t>
            </w:r>
          </w:p>
        </w:tc>
      </w:tr>
      <w:tr w:rsidR="00E178FF" w14:paraId="1101A702"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1FB7E77" w14:textId="1E96DFB8" w:rsidR="00E178FF" w:rsidRDefault="00E178FF" w:rsidP="00DA38EC">
            <w:pPr>
              <w:spacing w:after="0"/>
              <w:rPr>
                <w:rFonts w:ascii="Arial Narrow" w:hAnsi="Arial Narrow"/>
                <w:color w:val="000000"/>
                <w:szCs w:val="20"/>
              </w:rPr>
            </w:pPr>
            <w:r>
              <w:rPr>
                <w:rFonts w:ascii="Arial Narrow" w:hAnsi="Arial Narrow"/>
                <w:color w:val="000000"/>
                <w:szCs w:val="20"/>
              </w:rPr>
              <w:t>DELRIDGE BURIEN RR (H)*</w:t>
            </w:r>
          </w:p>
        </w:tc>
        <w:tc>
          <w:tcPr>
            <w:tcW w:w="0" w:type="auto"/>
            <w:hideMark/>
          </w:tcPr>
          <w:p w14:paraId="7015D7B8" w14:textId="77777777" w:rsidR="00E178FF" w:rsidRPr="00807A44"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00807A44">
              <w:rPr>
                <w:rFonts w:ascii="Arial Narrow" w:hAnsi="Arial Narrow"/>
                <w:color w:val="000000"/>
                <w:szCs w:val="20"/>
              </w:rPr>
              <w:t>$67</w:t>
            </w:r>
          </w:p>
        </w:tc>
      </w:tr>
      <w:tr w:rsidR="00E178FF" w14:paraId="187341A6"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770A044" w14:textId="72986E12" w:rsidR="00E178FF" w:rsidRDefault="00E178FF" w:rsidP="00DA38EC">
            <w:pPr>
              <w:spacing w:after="0"/>
              <w:rPr>
                <w:rFonts w:ascii="Arial Narrow" w:hAnsi="Arial Narrow"/>
                <w:color w:val="000000"/>
                <w:szCs w:val="20"/>
              </w:rPr>
            </w:pPr>
            <w:r>
              <w:rPr>
                <w:rFonts w:ascii="Arial Narrow" w:hAnsi="Arial Narrow"/>
                <w:color w:val="000000"/>
                <w:szCs w:val="20"/>
              </w:rPr>
              <w:t>AUBURN TC RENTON TC RR (I)</w:t>
            </w:r>
          </w:p>
        </w:tc>
        <w:tc>
          <w:tcPr>
            <w:tcW w:w="0" w:type="auto"/>
            <w:hideMark/>
          </w:tcPr>
          <w:p w14:paraId="5A12A5E6" w14:textId="77777777"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Pr>
                <w:rFonts w:ascii="Arial Narrow" w:hAnsi="Arial Narrow"/>
                <w:color w:val="000000"/>
                <w:szCs w:val="20"/>
              </w:rPr>
              <w:t>$120</w:t>
            </w:r>
          </w:p>
        </w:tc>
      </w:tr>
      <w:tr w:rsidR="00E178FF" w14:paraId="4A52BB3D"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8AA2FA9" w14:textId="2FE64BA1" w:rsidR="00E178FF" w:rsidRDefault="00E178FF" w:rsidP="00DA38EC">
            <w:pPr>
              <w:spacing w:after="0"/>
              <w:rPr>
                <w:rFonts w:ascii="Arial Narrow" w:hAnsi="Arial Narrow"/>
                <w:color w:val="000000"/>
                <w:szCs w:val="20"/>
              </w:rPr>
            </w:pPr>
            <w:r>
              <w:rPr>
                <w:rFonts w:ascii="Arial Narrow" w:hAnsi="Arial Narrow"/>
                <w:color w:val="000000"/>
                <w:szCs w:val="20"/>
              </w:rPr>
              <w:t>R</w:t>
            </w:r>
            <w:r w:rsidR="00180F25">
              <w:rPr>
                <w:rFonts w:ascii="Arial Narrow" w:hAnsi="Arial Narrow"/>
                <w:color w:val="000000"/>
                <w:szCs w:val="20"/>
              </w:rPr>
              <w:t>APID</w:t>
            </w:r>
            <w:r>
              <w:rPr>
                <w:rFonts w:ascii="Arial Narrow" w:hAnsi="Arial Narrow"/>
                <w:color w:val="000000"/>
                <w:szCs w:val="20"/>
              </w:rPr>
              <w:t>R</w:t>
            </w:r>
            <w:r w:rsidR="008567BD">
              <w:rPr>
                <w:rFonts w:ascii="Arial Narrow" w:hAnsi="Arial Narrow"/>
                <w:color w:val="000000"/>
                <w:szCs w:val="20"/>
              </w:rPr>
              <w:t>IDE</w:t>
            </w:r>
            <w:r>
              <w:rPr>
                <w:rFonts w:ascii="Arial Narrow" w:hAnsi="Arial Narrow"/>
                <w:color w:val="000000"/>
                <w:szCs w:val="20"/>
              </w:rPr>
              <w:t xml:space="preserve"> EXPANSION / J Line* </w:t>
            </w:r>
          </w:p>
        </w:tc>
        <w:tc>
          <w:tcPr>
            <w:tcW w:w="0" w:type="auto"/>
            <w:hideMark/>
          </w:tcPr>
          <w:p w14:paraId="6B08C3F7" w14:textId="77777777" w:rsidR="00E178FF" w:rsidRPr="00807A44"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00807A44">
              <w:rPr>
                <w:rFonts w:ascii="Arial Narrow" w:hAnsi="Arial Narrow"/>
                <w:color w:val="000000"/>
                <w:szCs w:val="20"/>
              </w:rPr>
              <w:t xml:space="preserve">$3 </w:t>
            </w:r>
          </w:p>
        </w:tc>
      </w:tr>
      <w:tr w:rsidR="00E178FF" w14:paraId="4033967B"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2E5EB33" w14:textId="7522F25A" w:rsidR="00E178FF" w:rsidRDefault="00E178FF" w:rsidP="00DA38EC">
            <w:pPr>
              <w:spacing w:after="0"/>
              <w:rPr>
                <w:rFonts w:ascii="Arial Narrow" w:hAnsi="Arial Narrow"/>
                <w:szCs w:val="20"/>
              </w:rPr>
            </w:pPr>
            <w:r>
              <w:rPr>
                <w:rFonts w:ascii="Arial Narrow" w:hAnsi="Arial Narrow"/>
                <w:szCs w:val="20"/>
              </w:rPr>
              <w:t>RAINIER MT BAKER RR (R)</w:t>
            </w:r>
            <w:r w:rsidR="001C459D">
              <w:rPr>
                <w:rFonts w:ascii="Arial Narrow" w:hAnsi="Arial Narrow"/>
                <w:szCs w:val="20"/>
              </w:rPr>
              <w:t>**</w:t>
            </w:r>
          </w:p>
        </w:tc>
        <w:tc>
          <w:tcPr>
            <w:tcW w:w="0" w:type="auto"/>
            <w:hideMark/>
          </w:tcPr>
          <w:p w14:paraId="4FBDD224" w14:textId="32269D0E"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5EBAA8BE">
              <w:rPr>
                <w:rFonts w:ascii="Arial Narrow" w:hAnsi="Arial Narrow"/>
                <w:color w:val="000000" w:themeColor="text1"/>
              </w:rPr>
              <w:t xml:space="preserve">$4 </w:t>
            </w:r>
          </w:p>
        </w:tc>
      </w:tr>
      <w:tr w:rsidR="00E178FF" w14:paraId="59C6DC8C"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620B9A3" w14:textId="4D7A2C86" w:rsidR="00E178FF" w:rsidRDefault="00E178FF" w:rsidP="00DA38EC">
            <w:pPr>
              <w:spacing w:after="0"/>
              <w:rPr>
                <w:rFonts w:ascii="Arial Narrow" w:hAnsi="Arial Narrow"/>
                <w:color w:val="000000"/>
                <w:szCs w:val="20"/>
              </w:rPr>
            </w:pPr>
            <w:r w:rsidRPr="7279659C">
              <w:rPr>
                <w:rFonts w:ascii="Arial Narrow" w:hAnsi="Arial Narrow"/>
                <w:color w:val="000000" w:themeColor="text1"/>
              </w:rPr>
              <w:t>C</w:t>
            </w:r>
            <w:r w:rsidR="0051236A">
              <w:rPr>
                <w:rFonts w:ascii="Arial Narrow" w:hAnsi="Arial Narrow"/>
                <w:color w:val="000000" w:themeColor="text1"/>
              </w:rPr>
              <w:t xml:space="preserve"> AND </w:t>
            </w:r>
            <w:r w:rsidRPr="7279659C">
              <w:rPr>
                <w:rFonts w:ascii="Arial Narrow" w:hAnsi="Arial Narrow"/>
                <w:color w:val="000000" w:themeColor="text1"/>
              </w:rPr>
              <w:t>D RR LINE ENHANCEMENT</w:t>
            </w:r>
          </w:p>
        </w:tc>
        <w:tc>
          <w:tcPr>
            <w:tcW w:w="0" w:type="auto"/>
            <w:hideMark/>
          </w:tcPr>
          <w:p w14:paraId="4C9DB8C9" w14:textId="377F0C4B"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7279659C">
              <w:rPr>
                <w:rFonts w:ascii="Arial Narrow" w:hAnsi="Arial Narrow"/>
                <w:color w:val="000000" w:themeColor="text1"/>
              </w:rPr>
              <w:t xml:space="preserve">$25 </w:t>
            </w:r>
          </w:p>
        </w:tc>
      </w:tr>
      <w:tr w:rsidR="00E178FF" w14:paraId="72DFF426"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D07C56B" w14:textId="61B66FAB" w:rsidR="00E178FF" w:rsidRDefault="00E178FF" w:rsidP="00DA38EC">
            <w:pPr>
              <w:spacing w:after="0"/>
              <w:rPr>
                <w:rFonts w:ascii="Arial Narrow" w:hAnsi="Arial Narrow"/>
                <w:color w:val="000000"/>
                <w:szCs w:val="20"/>
              </w:rPr>
            </w:pPr>
            <w:r>
              <w:rPr>
                <w:rFonts w:ascii="Arial Narrow" w:hAnsi="Arial Narrow"/>
                <w:color w:val="000000"/>
                <w:szCs w:val="20"/>
              </w:rPr>
              <w:t xml:space="preserve">TDC MC RR EXPANSION / Programmatic costs </w:t>
            </w:r>
          </w:p>
        </w:tc>
        <w:tc>
          <w:tcPr>
            <w:tcW w:w="0" w:type="auto"/>
            <w:hideMark/>
          </w:tcPr>
          <w:p w14:paraId="3D68A71E" w14:textId="77777777" w:rsidR="00E178FF" w:rsidRPr="00807A44"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sidRPr="00807A44">
              <w:rPr>
                <w:rFonts w:ascii="Arial Narrow" w:hAnsi="Arial Narrow"/>
                <w:color w:val="000000"/>
                <w:szCs w:val="20"/>
              </w:rPr>
              <w:t xml:space="preserve">$29 </w:t>
            </w:r>
          </w:p>
        </w:tc>
      </w:tr>
      <w:tr w:rsidR="00E178FF" w14:paraId="35670F33"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14A6563C" w14:textId="07B4545D" w:rsidR="00E178FF" w:rsidRDefault="00E178FF" w:rsidP="00DA38EC">
            <w:pPr>
              <w:spacing w:after="0"/>
              <w:rPr>
                <w:rFonts w:ascii="Arial Narrow" w:hAnsi="Arial Narrow"/>
                <w:color w:val="000000"/>
                <w:szCs w:val="20"/>
              </w:rPr>
            </w:pPr>
            <w:r>
              <w:rPr>
                <w:rFonts w:ascii="Arial Narrow" w:hAnsi="Arial Narrow"/>
                <w:color w:val="000000"/>
                <w:szCs w:val="20"/>
              </w:rPr>
              <w:t xml:space="preserve">Interim RR Network </w:t>
            </w:r>
            <w:r w:rsidR="004319E1">
              <w:rPr>
                <w:rFonts w:ascii="Arial Narrow" w:hAnsi="Arial Narrow"/>
                <w:color w:val="000000"/>
                <w:szCs w:val="20"/>
              </w:rPr>
              <w:br/>
            </w:r>
            <w:r>
              <w:rPr>
                <w:rFonts w:ascii="Arial Narrow" w:hAnsi="Arial Narrow"/>
                <w:color w:val="000000"/>
                <w:szCs w:val="20"/>
              </w:rPr>
              <w:t>(3-5 new lines and upgrades to existing lines)</w:t>
            </w:r>
          </w:p>
        </w:tc>
        <w:tc>
          <w:tcPr>
            <w:tcW w:w="0" w:type="auto"/>
            <w:hideMark/>
          </w:tcPr>
          <w:p w14:paraId="0A7B4086" w14:textId="77777777"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Pr>
                <w:rFonts w:ascii="Arial Narrow" w:hAnsi="Arial Narrow"/>
                <w:color w:val="000000"/>
                <w:szCs w:val="20"/>
              </w:rPr>
              <w:t xml:space="preserve">$1,154 </w:t>
            </w:r>
          </w:p>
        </w:tc>
      </w:tr>
      <w:tr w:rsidR="00E178FF" w14:paraId="78B224E4"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DBEEC0C" w14:textId="42E92301" w:rsidR="00E178FF" w:rsidRDefault="00E178FF" w:rsidP="00DA38EC">
            <w:pPr>
              <w:spacing w:after="0"/>
              <w:rPr>
                <w:rFonts w:ascii="Arial Narrow" w:hAnsi="Arial Narrow"/>
                <w:color w:val="000000"/>
                <w:szCs w:val="20"/>
              </w:rPr>
            </w:pPr>
            <w:r>
              <w:rPr>
                <w:rFonts w:ascii="Arial Narrow" w:hAnsi="Arial Narrow"/>
                <w:color w:val="000000"/>
                <w:szCs w:val="20"/>
              </w:rPr>
              <w:t>2050 RR Network</w:t>
            </w:r>
            <w:r w:rsidR="004319E1">
              <w:rPr>
                <w:rFonts w:ascii="Arial Narrow" w:hAnsi="Arial Narrow"/>
                <w:color w:val="000000"/>
                <w:szCs w:val="20"/>
              </w:rPr>
              <w:br/>
            </w:r>
            <w:r>
              <w:rPr>
                <w:rFonts w:ascii="Arial Narrow" w:hAnsi="Arial Narrow"/>
                <w:color w:val="000000"/>
                <w:szCs w:val="20"/>
              </w:rPr>
              <w:t>(6-9 new lines and upgrades to existing lines)</w:t>
            </w:r>
          </w:p>
        </w:tc>
        <w:tc>
          <w:tcPr>
            <w:tcW w:w="0" w:type="auto"/>
            <w:hideMark/>
          </w:tcPr>
          <w:p w14:paraId="12BD0694" w14:textId="77777777"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Pr>
                <w:rFonts w:ascii="Arial Narrow" w:hAnsi="Arial Narrow"/>
                <w:color w:val="000000"/>
                <w:szCs w:val="20"/>
              </w:rPr>
              <w:t xml:space="preserve">$2,418 </w:t>
            </w:r>
          </w:p>
        </w:tc>
      </w:tr>
      <w:tr w:rsidR="00E178FF" w14:paraId="52E5FF33"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7E7C4A31" w14:textId="77777777" w:rsidR="00E178FF" w:rsidRDefault="00E178FF" w:rsidP="00DA38EC">
            <w:pPr>
              <w:spacing w:after="0"/>
              <w:rPr>
                <w:rFonts w:ascii="Arial Narrow" w:hAnsi="Arial Narrow"/>
                <w:color w:val="000000"/>
                <w:szCs w:val="20"/>
              </w:rPr>
            </w:pPr>
            <w:r>
              <w:rPr>
                <w:rFonts w:ascii="Arial Narrow" w:hAnsi="Arial Narrow"/>
                <w:color w:val="000000"/>
                <w:szCs w:val="20"/>
              </w:rPr>
              <w:t>Unknown Projects Contingency</w:t>
            </w:r>
          </w:p>
        </w:tc>
        <w:tc>
          <w:tcPr>
            <w:tcW w:w="0" w:type="auto"/>
            <w:hideMark/>
          </w:tcPr>
          <w:p w14:paraId="57FAFDC3" w14:textId="77777777" w:rsidR="00E178FF"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Cs w:val="20"/>
              </w:rPr>
            </w:pPr>
            <w:r>
              <w:rPr>
                <w:rFonts w:ascii="Arial Narrow" w:hAnsi="Arial Narrow"/>
                <w:color w:val="000000"/>
                <w:szCs w:val="20"/>
              </w:rPr>
              <w:t>$383</w:t>
            </w:r>
          </w:p>
        </w:tc>
      </w:tr>
      <w:tr w:rsidR="00E178FF" w14:paraId="1C2E12FC" w14:textId="77777777" w:rsidTr="00707D9E">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C7C2DCE" w14:textId="77777777" w:rsidR="00E178FF" w:rsidRPr="002A6FB9" w:rsidRDefault="00E178FF" w:rsidP="00DA38EC">
            <w:pPr>
              <w:spacing w:after="0"/>
              <w:rPr>
                <w:rFonts w:ascii="Arial Narrow" w:hAnsi="Arial Narrow"/>
                <w:szCs w:val="20"/>
              </w:rPr>
            </w:pPr>
            <w:r w:rsidRPr="002A6FB9">
              <w:rPr>
                <w:rFonts w:ascii="Arial Narrow" w:hAnsi="Arial Narrow"/>
                <w:b/>
                <w:szCs w:val="20"/>
              </w:rPr>
              <w:t>Total</w:t>
            </w:r>
          </w:p>
        </w:tc>
        <w:tc>
          <w:tcPr>
            <w:tcW w:w="0" w:type="auto"/>
          </w:tcPr>
          <w:p w14:paraId="27950D5B" w14:textId="77777777" w:rsidR="00E178FF" w:rsidRPr="002A6FB9" w:rsidRDefault="00E178FF" w:rsidP="00DA38EC">
            <w:pPr>
              <w:spacing w:after="0"/>
              <w:jc w:val="center"/>
              <w:cnfStyle w:val="000000000000" w:firstRow="0" w:lastRow="0" w:firstColumn="0" w:lastColumn="0" w:oddVBand="0" w:evenVBand="0" w:oddHBand="0" w:evenHBand="0" w:firstRowFirstColumn="0" w:firstRowLastColumn="0" w:lastRowFirstColumn="0" w:lastRowLastColumn="0"/>
              <w:rPr>
                <w:rFonts w:ascii="Arial Narrow" w:hAnsi="Arial Narrow"/>
                <w:szCs w:val="20"/>
              </w:rPr>
            </w:pPr>
            <w:r w:rsidRPr="002A6FB9">
              <w:rPr>
                <w:rFonts w:ascii="Arial Narrow" w:hAnsi="Arial Narrow"/>
                <w:b/>
                <w:szCs w:val="20"/>
              </w:rPr>
              <w:t>$4,214</w:t>
            </w:r>
          </w:p>
        </w:tc>
      </w:tr>
    </w:tbl>
    <w:p w14:paraId="2E9B067E" w14:textId="147F328B" w:rsidR="00707D9E" w:rsidRDefault="0095416D" w:rsidP="0095416D">
      <w:pPr>
        <w:pStyle w:val="NNSource"/>
      </w:pPr>
      <w:r w:rsidRPr="00997F26">
        <w:t xml:space="preserve">* </w:t>
      </w:r>
      <w:r w:rsidR="004944D6">
        <w:t>C</w:t>
      </w:r>
      <w:r>
        <w:t xml:space="preserve">osts shown are the remaining Metro costs </w:t>
      </w:r>
      <w:r w:rsidR="00D27FCB">
        <w:t>to align with Metro’s Capital Improvement Program</w:t>
      </w:r>
      <w:r w:rsidR="00776213">
        <w:t>, and do not reflect total costs</w:t>
      </w:r>
      <w:r w:rsidR="00D27FCB">
        <w:t>.</w:t>
      </w:r>
      <w:r>
        <w:t xml:space="preserve"> Total project costs are $140 million for the G Line, $95 million for the H Line, and $85 million for the J Line.</w:t>
      </w:r>
      <w:r w:rsidR="001C459D">
        <w:br/>
        <w:t>**</w:t>
      </w:r>
      <w:r w:rsidR="00566A4E">
        <w:t>T</w:t>
      </w:r>
      <w:r w:rsidR="000D7BAB">
        <w:t>he c</w:t>
      </w:r>
      <w:r w:rsidR="001C459D">
        <w:t>osts shown for the Rainier Mt Baker RR (R)</w:t>
      </w:r>
      <w:r w:rsidR="00034841">
        <w:t xml:space="preserve"> </w:t>
      </w:r>
      <w:r w:rsidR="0076076A">
        <w:t xml:space="preserve">are </w:t>
      </w:r>
      <w:r w:rsidR="00BD5080">
        <w:t>existing costs/expenses for remaining work</w:t>
      </w:r>
      <w:r w:rsidR="00067519">
        <w:t xml:space="preserve"> reflected in the adopted 20</w:t>
      </w:r>
      <w:r w:rsidR="00EA3171">
        <w:t>21/22 budget</w:t>
      </w:r>
      <w:r w:rsidR="0014471F">
        <w:t>, and do not represent full funding needed to complete the line</w:t>
      </w:r>
      <w:r w:rsidR="00EA3171">
        <w:t xml:space="preserve">.  </w:t>
      </w:r>
      <w:r w:rsidR="000D7BAB">
        <w:t>Estimated costs to complete future candidate RapidRide lines</w:t>
      </w:r>
      <w:r w:rsidR="00471C13">
        <w:t>, including the R-LINE if selected,</w:t>
      </w:r>
      <w:r w:rsidR="000D7BAB">
        <w:t xml:space="preserve"> are reflected in the Interim RR Network and 2050 RR Network categories.</w:t>
      </w:r>
    </w:p>
    <w:p w14:paraId="6EC2B8F0" w14:textId="77777777" w:rsidR="00707D9E" w:rsidRDefault="00707D9E">
      <w:pPr>
        <w:spacing w:before="120"/>
        <w:rPr>
          <w:rFonts w:asciiTheme="majorHAnsi" w:hAnsiTheme="majorHAnsi"/>
          <w:color w:val="808080" w:themeColor="background1" w:themeShade="80"/>
          <w:sz w:val="16"/>
          <w:szCs w:val="16"/>
        </w:rPr>
      </w:pPr>
      <w:r>
        <w:br w:type="page"/>
      </w:r>
    </w:p>
    <w:p w14:paraId="5CCFF428" w14:textId="560496B2" w:rsidR="001A7959" w:rsidRDefault="001A7959" w:rsidP="00CE4F1E">
      <w:pPr>
        <w:pStyle w:val="NN02"/>
      </w:pPr>
      <w:r>
        <w:lastRenderedPageBreak/>
        <w:t>Access</w:t>
      </w:r>
      <w:r w:rsidR="007B07E7">
        <w:t xml:space="preserve"> </w:t>
      </w:r>
      <w:r>
        <w:t>to</w:t>
      </w:r>
      <w:r w:rsidR="00064530">
        <w:t xml:space="preserve"> </w:t>
      </w:r>
      <w:r>
        <w:t>Transit</w:t>
      </w:r>
    </w:p>
    <w:p w14:paraId="30D69446" w14:textId="7827E190" w:rsidR="001A7959" w:rsidRDefault="001A7959" w:rsidP="00707D9E">
      <w:pPr>
        <w:pStyle w:val="NNMainBody"/>
      </w:pPr>
      <w:r>
        <w:t xml:space="preserve">Pedestrian, bicycle, and auto access to transit are all important to support </w:t>
      </w:r>
      <w:r w:rsidR="00E24883">
        <w:t>the community’s ability to connect to</w:t>
      </w:r>
      <w:r>
        <w:t xml:space="preserve"> a robust and diverse transit network. The </w:t>
      </w:r>
      <w:r w:rsidR="00F57B00">
        <w:t>Metro Connects</w:t>
      </w:r>
      <w:r>
        <w:t xml:space="preserve"> vision includes investments that promote access to transit by all modes</w:t>
      </w:r>
      <w:r w:rsidR="00DD6149">
        <w:t xml:space="preserve">, with an estimated cost of </w:t>
      </w:r>
      <w:r w:rsidR="00C8705B">
        <w:t>approximately $1.5 B.</w:t>
      </w:r>
    </w:p>
    <w:p w14:paraId="17AD4997" w14:textId="3C2F7C96" w:rsidR="001A7959" w:rsidRDefault="001A7959" w:rsidP="00707D9E">
      <w:pPr>
        <w:pStyle w:val="NNMainBody"/>
      </w:pPr>
      <w:r>
        <w:t>As shown in</w:t>
      </w:r>
      <w:r w:rsidR="00E53C69">
        <w:t xml:space="preserve"> </w:t>
      </w:r>
      <w:r w:rsidR="00E53C69">
        <w:fldChar w:fldCharType="begin"/>
      </w:r>
      <w:r w:rsidR="00E53C69">
        <w:instrText xml:space="preserve"> REF _Ref74235679 \h </w:instrText>
      </w:r>
      <w:r w:rsidR="00E53C69">
        <w:fldChar w:fldCharType="separate"/>
      </w:r>
      <w:r w:rsidR="00400895">
        <w:t xml:space="preserve">Figure </w:t>
      </w:r>
      <w:r w:rsidR="00400895">
        <w:rPr>
          <w:noProof/>
        </w:rPr>
        <w:t>E</w:t>
      </w:r>
      <w:r w:rsidR="00400895">
        <w:noBreakHyphen/>
      </w:r>
      <w:r w:rsidR="00400895">
        <w:rPr>
          <w:noProof/>
        </w:rPr>
        <w:t>16</w:t>
      </w:r>
      <w:r w:rsidR="00E53C69">
        <w:fldChar w:fldCharType="end"/>
      </w:r>
      <w:r>
        <w:t xml:space="preserve">, </w:t>
      </w:r>
      <w:r w:rsidR="00F57B00">
        <w:t>Metro Connects</w:t>
      </w:r>
      <w:r>
        <w:t xml:space="preserve"> proposes significant investments in both non-motorized and auto access to transit. Access to transit investments make up </w:t>
      </w:r>
      <w:r w:rsidR="00C24BF1">
        <w:t>5</w:t>
      </w:r>
      <w:r>
        <w:t xml:space="preserve"> percent of the </w:t>
      </w:r>
      <w:r w:rsidR="00F57B00">
        <w:t>Metro Connects</w:t>
      </w:r>
      <w:r>
        <w:t xml:space="preserve"> capital investment.</w:t>
      </w:r>
    </w:p>
    <w:p w14:paraId="0C8F8361" w14:textId="74F086BD" w:rsidR="004C3810" w:rsidRDefault="00E53C69" w:rsidP="00E53C69">
      <w:pPr>
        <w:pStyle w:val="Caption"/>
      </w:pPr>
      <w:bookmarkStart w:id="32" w:name="_Ref74235679"/>
      <w:bookmarkStart w:id="33" w:name="_Toc77708230"/>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16</w:t>
      </w:r>
      <w:r>
        <w:fldChar w:fldCharType="end"/>
      </w:r>
      <w:bookmarkEnd w:id="32"/>
      <w:r>
        <w:tab/>
      </w:r>
      <w:r w:rsidR="004C3810">
        <w:t>Access to Transit Portion of Capital Costs</w:t>
      </w:r>
      <w:bookmarkEnd w:id="33"/>
    </w:p>
    <w:p w14:paraId="31466FF8" w14:textId="1FF4F247" w:rsidR="001A7959" w:rsidRPr="004C3810" w:rsidRDefault="6739C36C" w:rsidP="004C3810">
      <w:pPr>
        <w:pStyle w:val="NNMainBody"/>
      </w:pPr>
      <w:r>
        <w:rPr>
          <w:noProof/>
        </w:rPr>
        <w:drawing>
          <wp:inline distT="0" distB="0" distL="0" distR="0" wp14:anchorId="0043232F" wp14:editId="5AB49419">
            <wp:extent cx="5486400" cy="4120515"/>
            <wp:effectExtent l="0" t="0" r="0" b="0"/>
            <wp:docPr id="45" name="Picture 45"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4">
                      <a:extLst>
                        <a:ext uri="{28A0092B-C50C-407E-A947-70E740481C1C}">
                          <a14:useLocalDpi xmlns:a14="http://schemas.microsoft.com/office/drawing/2010/main" val="0"/>
                        </a:ext>
                      </a:extLst>
                    </a:blip>
                    <a:stretch>
                      <a:fillRect/>
                    </a:stretch>
                  </pic:blipFill>
                  <pic:spPr>
                    <a:xfrm>
                      <a:off x="0" y="0"/>
                      <a:ext cx="5486400" cy="4120515"/>
                    </a:xfrm>
                    <a:prstGeom prst="rect">
                      <a:avLst/>
                    </a:prstGeom>
                  </pic:spPr>
                </pic:pic>
              </a:graphicData>
            </a:graphic>
          </wp:inline>
        </w:drawing>
      </w:r>
    </w:p>
    <w:p w14:paraId="57BC4CA5" w14:textId="77777777" w:rsidR="004C3810" w:rsidRPr="004C3810" w:rsidRDefault="004C3810" w:rsidP="004C3810">
      <w:pPr>
        <w:pStyle w:val="NNMainBody"/>
      </w:pPr>
      <w:r w:rsidRPr="004C3810">
        <w:br w:type="page"/>
      </w:r>
    </w:p>
    <w:p w14:paraId="660E8E89" w14:textId="203977F9" w:rsidR="001A7959" w:rsidRDefault="001A7959" w:rsidP="006C0E42">
      <w:pPr>
        <w:pStyle w:val="NN03"/>
      </w:pPr>
      <w:r>
        <w:lastRenderedPageBreak/>
        <w:t>Bicycle and Pedestrian Improvements</w:t>
      </w:r>
    </w:p>
    <w:p w14:paraId="577F0099" w14:textId="68F2DDA5" w:rsidR="001A7959" w:rsidRDefault="001A7959" w:rsidP="00645FB2">
      <w:pPr>
        <w:pStyle w:val="NNMainBody"/>
      </w:pPr>
      <w:r>
        <w:t xml:space="preserve">In the </w:t>
      </w:r>
      <w:r w:rsidR="00F57B00">
        <w:t>Metro Connects</w:t>
      </w:r>
      <w:r>
        <w:t xml:space="preserve"> 20</w:t>
      </w:r>
      <w:r w:rsidR="00B9551A">
        <w:t>5</w:t>
      </w:r>
      <w:r>
        <w:t xml:space="preserve">0 network, </w:t>
      </w:r>
      <w:r w:rsidR="00FA45A1">
        <w:t>80</w:t>
      </w:r>
      <w:r w:rsidR="00E63AA1">
        <w:t xml:space="preserve"> percent</w:t>
      </w:r>
      <w:r>
        <w:t xml:space="preserve"> of all King County residents would be within a half-mile of a frequent transit </w:t>
      </w:r>
      <w:r>
        <w:rPr>
          <w:spacing w:val="-3"/>
        </w:rPr>
        <w:t xml:space="preserve">route. </w:t>
      </w:r>
      <w:r>
        <w:t xml:space="preserve">With more people within walking or bicycling distance to transit in the future, Metro would work with local jurisdictions to fund and implement non-motorized transit </w:t>
      </w:r>
      <w:r>
        <w:rPr>
          <w:spacing w:val="-3"/>
        </w:rPr>
        <w:t xml:space="preserve">access </w:t>
      </w:r>
      <w:r>
        <w:t xml:space="preserve">improvements that provide customers with safe and </w:t>
      </w:r>
      <w:r>
        <w:rPr>
          <w:spacing w:val="-3"/>
        </w:rPr>
        <w:t xml:space="preserve">easy </w:t>
      </w:r>
      <w:r>
        <w:t>to use pathways to</w:t>
      </w:r>
      <w:r>
        <w:rPr>
          <w:spacing w:val="-12"/>
        </w:rPr>
        <w:t xml:space="preserve"> </w:t>
      </w:r>
      <w:r>
        <w:t>transit.</w:t>
      </w:r>
    </w:p>
    <w:p w14:paraId="73B51D32" w14:textId="482DF728" w:rsidR="001A7959" w:rsidRDefault="001A7959" w:rsidP="00645FB2">
      <w:pPr>
        <w:pStyle w:val="NNMainBody"/>
      </w:pPr>
      <w:r>
        <w:t>The total need, countywide, to complete the non-motorized (sidewalk and bicycling) network far exceeds the resources of any single organization or jurisdiction. In Metro’s Non-</w:t>
      </w:r>
      <w:r w:rsidR="005D70AF">
        <w:t>M</w:t>
      </w:r>
      <w:r>
        <w:t>otorized Connectivity Study</w:t>
      </w:r>
      <w:r w:rsidR="00645FB2">
        <w:rPr>
          <w:rStyle w:val="FootnoteReference"/>
        </w:rPr>
        <w:footnoteReference w:id="11"/>
      </w:r>
      <w:r w:rsidR="005D70AF">
        <w:t>,</w:t>
      </w:r>
      <w:r>
        <w:t xml:space="preserve"> non-motorized access improvement projects that were within one mile of approximately 500 major transit bus stops were identified</w:t>
      </w:r>
      <w:r w:rsidR="00645FB2">
        <w:t xml:space="preserve"> </w:t>
      </w:r>
      <w:r>
        <w:t>by local jurisdictions. This study determined that an investment of about $1.8 billion would be needed to complete the non-motorized access projects associated with all 500 of the major stops (equaling about $3.2 million per stop) and that $450 million would be needed to improve access to transit at the top 25 percent of the bus stops with the worst connectivity. This analysis provides a sense of scale for the need associated with non-motorized improvements.</w:t>
      </w:r>
    </w:p>
    <w:p w14:paraId="062E0905" w14:textId="266F88CF" w:rsidR="001A7959" w:rsidRDefault="001A7959" w:rsidP="00645FB2">
      <w:pPr>
        <w:pStyle w:val="NNMainBody"/>
      </w:pPr>
      <w:r>
        <w:t xml:space="preserve">Considering that there are more than 8,000 transit stops across the county, comprehensive non-motorized access would far outstrip Metro’s available resources. </w:t>
      </w:r>
      <w:r w:rsidR="00F57B00">
        <w:t>Metro Connects</w:t>
      </w:r>
      <w:r>
        <w:t xml:space="preserve"> proposes to work with jurisdictions to partially fund such improvements.</w:t>
      </w:r>
    </w:p>
    <w:p w14:paraId="3299509F" w14:textId="56DC5891" w:rsidR="001A7959" w:rsidRDefault="00F57B00" w:rsidP="006C0E42">
      <w:pPr>
        <w:pStyle w:val="NNMainBody"/>
      </w:pPr>
      <w:r>
        <w:t>Metro Connects</w:t>
      </w:r>
      <w:r w:rsidR="001A7959">
        <w:t xml:space="preserve"> </w:t>
      </w:r>
      <w:r w:rsidR="00013666">
        <w:t xml:space="preserve">identifies </w:t>
      </w:r>
      <w:r w:rsidR="001A7959">
        <w:t xml:space="preserve">potential funding for non-motorized investment </w:t>
      </w:r>
      <w:r w:rsidR="0035346C">
        <w:t>by leveraging</w:t>
      </w:r>
      <w:r w:rsidR="001A7959">
        <w:t xml:space="preserve"> funding from local jurisdictions and grants.</w:t>
      </w:r>
      <w:r w:rsidR="00E61824">
        <w:t xml:space="preserve"> </w:t>
      </w:r>
      <w:r w:rsidR="001A7959">
        <w:t xml:space="preserve">Additional non-motorized investments that support the service network envisioned in </w:t>
      </w:r>
      <w:r>
        <w:t>Metro Connects</w:t>
      </w:r>
      <w:r w:rsidR="001A7959">
        <w:t xml:space="preserve"> could be developed by partner agencies and/or local jurisdictions, either independently or in partnership with Metro. At this time, locations have not been identified or prioritized. </w:t>
      </w:r>
    </w:p>
    <w:p w14:paraId="028F1165" w14:textId="77777777" w:rsidR="001A7959" w:rsidRDefault="001A7959" w:rsidP="006C0E42">
      <w:pPr>
        <w:pStyle w:val="NN04"/>
      </w:pPr>
      <w:r>
        <w:t>Bicycle and Pedestrian Costing Assumptions</w:t>
      </w:r>
    </w:p>
    <w:p w14:paraId="459AF109" w14:textId="4C3D9CE4" w:rsidR="001A7959" w:rsidRDefault="001A7959" w:rsidP="00645FB2">
      <w:pPr>
        <w:pStyle w:val="NNMainBody"/>
      </w:pPr>
      <w:r>
        <w:t xml:space="preserve">The type and number of facilities described in the plan represent a sample of possible non-motorized improvements that could be constructed. As </w:t>
      </w:r>
      <w:r w:rsidR="007F258C">
        <w:t>Metro</w:t>
      </w:r>
      <w:r>
        <w:t xml:space="preserve"> move</w:t>
      </w:r>
      <w:r w:rsidR="007F258C">
        <w:t>s</w:t>
      </w:r>
      <w:r>
        <w:t xml:space="preserve"> toward implementation, additional facilities or improvements may be identified. </w:t>
      </w:r>
    </w:p>
    <w:p w14:paraId="059E8224" w14:textId="3A9438DB" w:rsidR="00603A66" w:rsidRDefault="001A7959" w:rsidP="00603A66">
      <w:pPr>
        <w:pStyle w:val="NNMainBody"/>
      </w:pPr>
      <w:r>
        <w:t xml:space="preserve">Project costs were estimated for quantities of bicycle parking at major transit hubs, sidewalks, and bicycle lanes and/or cycle tracks by using Metro historical </w:t>
      </w:r>
      <w:proofErr w:type="gramStart"/>
      <w:r>
        <w:t>costs,</w:t>
      </w:r>
      <w:r w:rsidDel="00004597">
        <w:t xml:space="preserve"> </w:t>
      </w:r>
      <w:r>
        <w:t>and</w:t>
      </w:r>
      <w:proofErr w:type="gramEnd"/>
      <w:r>
        <w:t xml:space="preserve"> considering recent engineer’s estimates for constructed projects. The engineer’s estimates represent the current industry standard for typical unit bid-based costs for known elements such as cement concrete sidewalk, asphalt, concrete curb and gutter, ADA ramp, demolition, and pavement restoration. Typical elements for non-motorized improvements are shown in</w:t>
      </w:r>
      <w:r w:rsidR="00E53C69">
        <w:t xml:space="preserve"> </w:t>
      </w:r>
      <w:r w:rsidR="00E53C69">
        <w:fldChar w:fldCharType="begin"/>
      </w:r>
      <w:r w:rsidR="00E53C69">
        <w:instrText xml:space="preserve"> REF _Ref74235715 \h </w:instrText>
      </w:r>
      <w:r w:rsidR="00E53C69">
        <w:fldChar w:fldCharType="separate"/>
      </w:r>
      <w:r w:rsidR="00400895">
        <w:t xml:space="preserve">Figure </w:t>
      </w:r>
      <w:r w:rsidR="00400895">
        <w:rPr>
          <w:noProof/>
        </w:rPr>
        <w:t>E</w:t>
      </w:r>
      <w:r w:rsidR="00400895">
        <w:noBreakHyphen/>
      </w:r>
      <w:r w:rsidR="00400895">
        <w:rPr>
          <w:noProof/>
        </w:rPr>
        <w:t>17</w:t>
      </w:r>
      <w:r w:rsidR="00E53C69">
        <w:fldChar w:fldCharType="end"/>
      </w:r>
      <w:r>
        <w:t>.</w:t>
      </w:r>
      <w:bookmarkStart w:id="34" w:name="_Ref41643702"/>
    </w:p>
    <w:p w14:paraId="59A1724D" w14:textId="3AB8A3BE" w:rsidR="004C3810" w:rsidRDefault="00E53C69" w:rsidP="00E53C69">
      <w:pPr>
        <w:pStyle w:val="Caption"/>
      </w:pPr>
      <w:bookmarkStart w:id="35" w:name="_Ref74235715"/>
      <w:bookmarkStart w:id="36" w:name="_Toc77708231"/>
      <w:bookmarkEnd w:id="34"/>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17</w:t>
      </w:r>
      <w:r>
        <w:fldChar w:fldCharType="end"/>
      </w:r>
      <w:bookmarkEnd w:id="35"/>
      <w:r>
        <w:tab/>
      </w:r>
      <w:r w:rsidR="004C3810" w:rsidRPr="004C3810">
        <w:t>Bicycle and Pedestrian Facility Typical Elements</w:t>
      </w:r>
      <w:bookmarkEnd w:id="36"/>
    </w:p>
    <w:tbl>
      <w:tblPr>
        <w:tblStyle w:val="TableGrid"/>
        <w:tblW w:w="9360" w:type="dxa"/>
        <w:tblLayout w:type="fixed"/>
        <w:tblLook w:val="01E0" w:firstRow="1" w:lastRow="1" w:firstColumn="1" w:lastColumn="1" w:noHBand="0" w:noVBand="0"/>
      </w:tblPr>
      <w:tblGrid>
        <w:gridCol w:w="2160"/>
        <w:gridCol w:w="7200"/>
      </w:tblGrid>
      <w:tr w:rsidR="001A7959" w14:paraId="3BF279D2" w14:textId="77777777" w:rsidTr="00EC4D9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160" w:type="dxa"/>
          </w:tcPr>
          <w:p w14:paraId="3A4466B4" w14:textId="77777777" w:rsidR="001A7959" w:rsidRDefault="001A7959" w:rsidP="00707D9E">
            <w:pPr>
              <w:pStyle w:val="NNTableHeader"/>
              <w:jc w:val="left"/>
            </w:pPr>
            <w:r>
              <w:t>Project Type</w:t>
            </w:r>
          </w:p>
        </w:tc>
        <w:tc>
          <w:tcPr>
            <w:tcW w:w="7200" w:type="dxa"/>
          </w:tcPr>
          <w:p w14:paraId="6D24E858" w14:textId="77777777" w:rsidR="001A7959" w:rsidRDefault="001A7959" w:rsidP="00707D9E">
            <w:pPr>
              <w:pStyle w:val="NNTableHeader"/>
              <w:jc w:val="left"/>
              <w:cnfStyle w:val="100000000000" w:firstRow="1" w:lastRow="0" w:firstColumn="0" w:lastColumn="0" w:oddVBand="0" w:evenVBand="0" w:oddHBand="0" w:evenHBand="0" w:firstRowFirstColumn="0" w:firstRowLastColumn="0" w:lastRowFirstColumn="0" w:lastRowLastColumn="0"/>
            </w:pPr>
            <w:r>
              <w:t>Typical Elements</w:t>
            </w:r>
          </w:p>
        </w:tc>
      </w:tr>
      <w:tr w:rsidR="00E44D49" w14:paraId="275EA573" w14:textId="77777777" w:rsidTr="00EC4D92">
        <w:trPr>
          <w:trHeight w:val="1043"/>
        </w:trPr>
        <w:tc>
          <w:tcPr>
            <w:cnfStyle w:val="001000000000" w:firstRow="0" w:lastRow="0" w:firstColumn="1" w:lastColumn="0" w:oddVBand="0" w:evenVBand="0" w:oddHBand="0" w:evenHBand="0" w:firstRowFirstColumn="0" w:firstRowLastColumn="0" w:lastRowFirstColumn="0" w:lastRowLastColumn="0"/>
            <w:tcW w:w="2160" w:type="dxa"/>
          </w:tcPr>
          <w:p w14:paraId="3A22B0BD" w14:textId="0E1D8F06" w:rsidR="00E44D49" w:rsidRDefault="00E44D49" w:rsidP="00645FB2">
            <w:pPr>
              <w:pStyle w:val="NNTableText"/>
            </w:pPr>
            <w:r>
              <w:t xml:space="preserve">Mobility </w:t>
            </w:r>
            <w:r w:rsidR="00D66B75">
              <w:t>h</w:t>
            </w:r>
            <w:r>
              <w:t>ubs</w:t>
            </w:r>
          </w:p>
        </w:tc>
        <w:tc>
          <w:tcPr>
            <w:tcW w:w="7200" w:type="dxa"/>
          </w:tcPr>
          <w:p w14:paraId="1BD88E60" w14:textId="29F83ADC"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Spaces designed for people, including enhanced pedestrian environment with lighting, weather protection, real-time arrival information, restrooms, food vending, and placemaking</w:t>
            </w:r>
            <w:r w:rsidR="00BB4D6D">
              <w:t>, as appropriate</w:t>
            </w:r>
          </w:p>
          <w:p w14:paraId="5DDACA52" w14:textId="77777777"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Public transit service, including on-demand services connections, centrally located ADA paratransit boarding area, and bus layover</w:t>
            </w:r>
          </w:p>
          <w:p w14:paraId="2D9096A3" w14:textId="6A0CC66C" w:rsidR="000E248E" w:rsidRDefault="00C76CCB" w:rsidP="00707D9E">
            <w:pPr>
              <w:pStyle w:val="NNTableBullet"/>
              <w:cnfStyle w:val="000000000000" w:firstRow="0" w:lastRow="0" w:firstColumn="0" w:lastColumn="0" w:oddVBand="0" w:evenVBand="0" w:oddHBand="0" w:evenHBand="0" w:firstRowFirstColumn="0" w:firstRowLastColumn="0" w:lastRowFirstColumn="0" w:lastRowLastColumn="0"/>
            </w:pPr>
            <w:r>
              <w:t xml:space="preserve">Customer </w:t>
            </w:r>
            <w:r w:rsidR="000E248E">
              <w:t>information, including interactive kiosks, ticket vending machines, and wayfinding elements</w:t>
            </w:r>
          </w:p>
          <w:p w14:paraId="1EEFC5CE" w14:textId="77777777"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Bicycle amenities, including protected bicycle lane connections and secure storage</w:t>
            </w:r>
          </w:p>
          <w:p w14:paraId="6F843A76" w14:textId="77777777"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proofErr w:type="spellStart"/>
            <w:r>
              <w:t>Micromobility</w:t>
            </w:r>
            <w:proofErr w:type="spellEnd"/>
            <w:r>
              <w:t xml:space="preserve"> hubs, including designated locations for shared mobility options (such as e-bikes and scooters)</w:t>
            </w:r>
          </w:p>
          <w:p w14:paraId="3EC3BDC6" w14:textId="77777777"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 xml:space="preserve">Private mobility options, including designated pick-up/drop-off zone for private employer shuttles and Transportation Network Company services </w:t>
            </w:r>
          </w:p>
          <w:p w14:paraId="765426F9" w14:textId="77777777" w:rsidR="000E248E"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Sustainability features, including electric bus and vehicle charging</w:t>
            </w:r>
          </w:p>
          <w:p w14:paraId="5FE32065" w14:textId="15681AB1" w:rsidR="00E44D49" w:rsidRDefault="000E248E" w:rsidP="00707D9E">
            <w:pPr>
              <w:pStyle w:val="NNTableBullet"/>
              <w:cnfStyle w:val="000000000000" w:firstRow="0" w:lastRow="0" w:firstColumn="0" w:lastColumn="0" w:oddVBand="0" w:evenVBand="0" w:oddHBand="0" w:evenHBand="0" w:firstRowFirstColumn="0" w:firstRowLastColumn="0" w:lastRowFirstColumn="0" w:lastRowLastColumn="0"/>
            </w:pPr>
            <w:r>
              <w:t>Multi-use parking options, including priority locations for carpool and short-term parking, designated spaces for rideshare vehicle parking, and fully managed parking</w:t>
            </w:r>
          </w:p>
        </w:tc>
      </w:tr>
      <w:tr w:rsidR="001A7959" w14:paraId="632F4AEC" w14:textId="77777777" w:rsidTr="00EC4D92">
        <w:trPr>
          <w:trHeight w:val="1043"/>
        </w:trPr>
        <w:tc>
          <w:tcPr>
            <w:cnfStyle w:val="001000000000" w:firstRow="0" w:lastRow="0" w:firstColumn="1" w:lastColumn="0" w:oddVBand="0" w:evenVBand="0" w:oddHBand="0" w:evenHBand="0" w:firstRowFirstColumn="0" w:firstRowLastColumn="0" w:lastRowFirstColumn="0" w:lastRowLastColumn="0"/>
            <w:tcW w:w="2160" w:type="dxa"/>
          </w:tcPr>
          <w:p w14:paraId="60383EE2" w14:textId="77777777" w:rsidR="001A7959" w:rsidRDefault="001A7959" w:rsidP="00645FB2">
            <w:pPr>
              <w:pStyle w:val="NNTableText"/>
            </w:pPr>
            <w:r>
              <w:t>Sidewalks</w:t>
            </w:r>
          </w:p>
        </w:tc>
        <w:tc>
          <w:tcPr>
            <w:tcW w:w="7200" w:type="dxa"/>
          </w:tcPr>
          <w:p w14:paraId="68D15CE2"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Site</w:t>
            </w:r>
            <w:r w:rsidRPr="001535BA">
              <w:t xml:space="preserve"> </w:t>
            </w:r>
            <w:r>
              <w:t>preparation</w:t>
            </w:r>
          </w:p>
          <w:p w14:paraId="5CB9133F" w14:textId="38C8B241" w:rsidR="006B502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8-foot new sidewalk </w:t>
            </w:r>
            <w:r w:rsidR="0059433B">
              <w:t>-</w:t>
            </w:r>
          </w:p>
          <w:p w14:paraId="42E542D0" w14:textId="133E6BC5"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Curb and</w:t>
            </w:r>
            <w:r w:rsidRPr="001535BA">
              <w:t xml:space="preserve"> </w:t>
            </w:r>
            <w:r>
              <w:t>gutter</w:t>
            </w:r>
          </w:p>
          <w:p w14:paraId="75ECA9E3" w14:textId="77777777" w:rsidR="006B502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Associated stormwater improvements </w:t>
            </w:r>
          </w:p>
          <w:p w14:paraId="7040F0F0" w14:textId="6F825465"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Illumination</w:t>
            </w:r>
          </w:p>
          <w:p w14:paraId="06681D0E"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Americans with Disabilities Act (ADA) compliant ramps</w:t>
            </w:r>
          </w:p>
        </w:tc>
      </w:tr>
      <w:tr w:rsidR="001A7959" w14:paraId="722EA2DC" w14:textId="77777777" w:rsidTr="00EC4D92">
        <w:trPr>
          <w:trHeight w:val="445"/>
        </w:trPr>
        <w:tc>
          <w:tcPr>
            <w:cnfStyle w:val="001000000000" w:firstRow="0" w:lastRow="0" w:firstColumn="1" w:lastColumn="0" w:oddVBand="0" w:evenVBand="0" w:oddHBand="0" w:evenHBand="0" w:firstRowFirstColumn="0" w:firstRowLastColumn="0" w:lastRowFirstColumn="0" w:lastRowLastColumn="0"/>
            <w:tcW w:w="2160" w:type="dxa"/>
          </w:tcPr>
          <w:p w14:paraId="285A195A" w14:textId="77777777" w:rsidR="001A7959" w:rsidRDefault="001A7959" w:rsidP="00645FB2">
            <w:pPr>
              <w:pStyle w:val="NNTableText"/>
            </w:pPr>
            <w:r>
              <w:t>Bicycle parking at major transit hubs</w:t>
            </w:r>
          </w:p>
        </w:tc>
        <w:tc>
          <w:tcPr>
            <w:tcW w:w="7200" w:type="dxa"/>
          </w:tcPr>
          <w:p w14:paraId="238B4E77" w14:textId="69C3AA19" w:rsidR="001A7959" w:rsidRDefault="00165D7B" w:rsidP="00707D9E">
            <w:pPr>
              <w:pStyle w:val="NNTableBullet"/>
              <w:cnfStyle w:val="000000000000" w:firstRow="0" w:lastRow="0" w:firstColumn="0" w:lastColumn="0" w:oddVBand="0" w:evenVBand="0" w:oddHBand="0" w:evenHBand="0" w:firstRowFirstColumn="0" w:firstRowLastColumn="0" w:lastRowFirstColumn="0" w:lastRowLastColumn="0"/>
            </w:pPr>
            <w:r>
              <w:t>Bicycle racks</w:t>
            </w:r>
          </w:p>
          <w:p w14:paraId="324DEA9F"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On-demand bicycle lockers</w:t>
            </w:r>
          </w:p>
        </w:tc>
      </w:tr>
      <w:tr w:rsidR="001A7959" w14:paraId="3310745D" w14:textId="77777777" w:rsidTr="00EC4D92">
        <w:trPr>
          <w:trHeight w:val="1566"/>
        </w:trPr>
        <w:tc>
          <w:tcPr>
            <w:cnfStyle w:val="001000000000" w:firstRow="0" w:lastRow="0" w:firstColumn="1" w:lastColumn="0" w:oddVBand="0" w:evenVBand="0" w:oddHBand="0" w:evenHBand="0" w:firstRowFirstColumn="0" w:firstRowLastColumn="0" w:lastRowFirstColumn="0" w:lastRowLastColumn="0"/>
            <w:tcW w:w="2160" w:type="dxa"/>
          </w:tcPr>
          <w:p w14:paraId="022ACE9B" w14:textId="44A5C5AC" w:rsidR="001A7959" w:rsidRDefault="001A7959" w:rsidP="00645FB2">
            <w:pPr>
              <w:pStyle w:val="NNTableText"/>
            </w:pPr>
            <w:r>
              <w:t xml:space="preserve">Bicycle </w:t>
            </w:r>
            <w:r w:rsidR="00D66B75">
              <w:t>l</w:t>
            </w:r>
            <w:r>
              <w:t>anes and/or cycle tracks</w:t>
            </w:r>
          </w:p>
        </w:tc>
        <w:tc>
          <w:tcPr>
            <w:tcW w:w="7200" w:type="dxa"/>
          </w:tcPr>
          <w:p w14:paraId="3F44CD60"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Site preparation</w:t>
            </w:r>
          </w:p>
          <w:p w14:paraId="4B53F8F3" w14:textId="77777777" w:rsidR="006B502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5-foot bicycle lane (one direction) or 8-foot cycle track (one direction) </w:t>
            </w:r>
          </w:p>
          <w:p w14:paraId="4D87B724" w14:textId="58839766"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8-foot new sidewalk (one direction)</w:t>
            </w:r>
          </w:p>
          <w:p w14:paraId="6A89B3B2"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Curb and gutter</w:t>
            </w:r>
          </w:p>
          <w:p w14:paraId="5F831382" w14:textId="77777777" w:rsidR="006B502E"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 xml:space="preserve">Associated stormwater improvements </w:t>
            </w:r>
          </w:p>
          <w:p w14:paraId="3FBFA8C7" w14:textId="432437F2"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Illumination</w:t>
            </w:r>
          </w:p>
          <w:p w14:paraId="36BAB076" w14:textId="17085782"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ADA</w:t>
            </w:r>
            <w:r>
              <w:rPr>
                <w:spacing w:val="-3"/>
              </w:rPr>
              <w:t xml:space="preserve"> </w:t>
            </w:r>
            <w:r>
              <w:t>ramps</w:t>
            </w:r>
          </w:p>
        </w:tc>
      </w:tr>
    </w:tbl>
    <w:p w14:paraId="1ECE24CB" w14:textId="77777777" w:rsidR="004C3810" w:rsidRPr="004C3810" w:rsidRDefault="004C3810" w:rsidP="004C3810">
      <w:pPr>
        <w:pStyle w:val="NNMainBody"/>
      </w:pPr>
      <w:r w:rsidRPr="004C3810">
        <w:br w:type="page"/>
      </w:r>
    </w:p>
    <w:p w14:paraId="6DB1D35F" w14:textId="0D7363F3" w:rsidR="001A7959" w:rsidRDefault="001A7959" w:rsidP="0006602E">
      <w:pPr>
        <w:pStyle w:val="NN03"/>
      </w:pPr>
      <w:r>
        <w:lastRenderedPageBreak/>
        <w:t>Park-and-Ride Expansion</w:t>
      </w:r>
    </w:p>
    <w:p w14:paraId="2776DFD9" w14:textId="7A6BA123" w:rsidR="00232469" w:rsidRDefault="00AB7BAF" w:rsidP="00707D9E">
      <w:pPr>
        <w:pStyle w:val="NNMainBody"/>
      </w:pPr>
      <w:r>
        <w:fldChar w:fldCharType="begin"/>
      </w:r>
      <w:r>
        <w:instrText xml:space="preserve"> REF _Ref74235790 \h </w:instrText>
      </w:r>
      <w:r>
        <w:fldChar w:fldCharType="separate"/>
      </w:r>
      <w:r w:rsidR="00400895">
        <w:t xml:space="preserve">Figure </w:t>
      </w:r>
      <w:r w:rsidR="00400895">
        <w:rPr>
          <w:noProof/>
        </w:rPr>
        <w:t>E</w:t>
      </w:r>
      <w:r w:rsidR="00400895">
        <w:noBreakHyphen/>
      </w:r>
      <w:r w:rsidR="00400895">
        <w:rPr>
          <w:noProof/>
        </w:rPr>
        <w:t>18</w:t>
      </w:r>
      <w:r>
        <w:fldChar w:fldCharType="end"/>
      </w:r>
      <w:r>
        <w:t xml:space="preserve"> </w:t>
      </w:r>
      <w:r w:rsidR="00232469">
        <w:t xml:space="preserve">shows the </w:t>
      </w:r>
      <w:r w:rsidR="00C367C0">
        <w:t>historic</w:t>
      </w:r>
      <w:r w:rsidR="00232469">
        <w:t xml:space="preserve"> </w:t>
      </w:r>
      <w:r w:rsidR="00AD4F3D">
        <w:t xml:space="preserve">share </w:t>
      </w:r>
      <w:r w:rsidR="00232469">
        <w:t xml:space="preserve">of transit access provided by park-and-ride lots in the </w:t>
      </w:r>
      <w:r w:rsidR="00232469">
        <w:rPr>
          <w:spacing w:val="-3"/>
        </w:rPr>
        <w:t xml:space="preserve">four </w:t>
      </w:r>
      <w:r w:rsidR="00232469">
        <w:t xml:space="preserve">transit access zones defined in the plan. These results are based on park-and-ride utilization data from </w:t>
      </w:r>
      <w:r w:rsidR="00232469">
        <w:rPr>
          <w:spacing w:val="-3"/>
        </w:rPr>
        <w:t xml:space="preserve">Metro </w:t>
      </w:r>
      <w:r w:rsidR="00232469">
        <w:t>and travel model data from the Puget Sound Regional Council (PSRC). It is important to recognize that the results in</w:t>
      </w:r>
      <w:r w:rsidR="00232469" w:rsidDel="007C4A9D">
        <w:t xml:space="preserve"> </w:t>
      </w:r>
      <w:r w:rsidR="00083EEB">
        <w:fldChar w:fldCharType="begin"/>
      </w:r>
      <w:r w:rsidR="00083EEB">
        <w:instrText xml:space="preserve"> REF _Ref74235790 \h </w:instrText>
      </w:r>
      <w:r w:rsidR="00083EEB">
        <w:fldChar w:fldCharType="separate"/>
      </w:r>
      <w:r w:rsidR="00400895">
        <w:t xml:space="preserve">Figure </w:t>
      </w:r>
      <w:r w:rsidR="00400895">
        <w:rPr>
          <w:noProof/>
        </w:rPr>
        <w:t>E</w:t>
      </w:r>
      <w:r w:rsidR="00400895">
        <w:noBreakHyphen/>
      </w:r>
      <w:r w:rsidR="00400895">
        <w:rPr>
          <w:noProof/>
        </w:rPr>
        <w:t>18</w:t>
      </w:r>
      <w:r w:rsidR="00083EEB">
        <w:fldChar w:fldCharType="end"/>
      </w:r>
      <w:r w:rsidR="00083EEB">
        <w:t xml:space="preserve"> </w:t>
      </w:r>
      <w:r w:rsidR="00232469">
        <w:t xml:space="preserve">reflect the “home” location of where park-and-ride demand originates, and not the location of the park-and-ride lot itself. As an example, park-and-ride users from </w:t>
      </w:r>
      <w:r w:rsidR="00232469">
        <w:rPr>
          <w:spacing w:val="-3"/>
        </w:rPr>
        <w:t xml:space="preserve">Zone </w:t>
      </w:r>
      <w:r w:rsidR="00232469">
        <w:t xml:space="preserve">4 areas can and do park at park-and-ride lots located in Zone 2 and 3 areas, where most of the county’s park-and-ride lots are located. It is also important to note that there is no currently available data on the number of people </w:t>
      </w:r>
      <w:r w:rsidR="00232469">
        <w:rPr>
          <w:spacing w:val="-4"/>
        </w:rPr>
        <w:t xml:space="preserve">who </w:t>
      </w:r>
      <w:r w:rsidR="00232469">
        <w:t xml:space="preserve">park on-street and walk to an adjacent transit </w:t>
      </w:r>
      <w:r w:rsidR="00232469">
        <w:rPr>
          <w:spacing w:val="-3"/>
        </w:rPr>
        <w:t xml:space="preserve">stop </w:t>
      </w:r>
      <w:r w:rsidR="00232469">
        <w:t xml:space="preserve">(often referred to as “hide-and-ride”). These types of </w:t>
      </w:r>
      <w:r w:rsidR="00232469">
        <w:rPr>
          <w:spacing w:val="-2"/>
        </w:rPr>
        <w:t xml:space="preserve">riders </w:t>
      </w:r>
      <w:r w:rsidR="00232469">
        <w:t xml:space="preserve">are not considered to be park-and-ride users </w:t>
      </w:r>
      <w:r w:rsidR="00232469">
        <w:rPr>
          <w:spacing w:val="-3"/>
        </w:rPr>
        <w:t xml:space="preserve">since </w:t>
      </w:r>
      <w:r w:rsidR="00232469">
        <w:t>they do not park at a lot where they can be</w:t>
      </w:r>
      <w:r w:rsidR="00232469">
        <w:rPr>
          <w:spacing w:val="-10"/>
        </w:rPr>
        <w:t xml:space="preserve"> </w:t>
      </w:r>
      <w:r w:rsidR="00232469">
        <w:t>counted.</w:t>
      </w:r>
    </w:p>
    <w:p w14:paraId="167649D9" w14:textId="530438BE" w:rsidR="00232469" w:rsidRDefault="00E53C69" w:rsidP="00E53C69">
      <w:pPr>
        <w:pStyle w:val="Caption"/>
      </w:pPr>
      <w:bookmarkStart w:id="37" w:name="_Ref74235790"/>
      <w:bookmarkStart w:id="38" w:name="_Toc77708232"/>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18</w:t>
      </w:r>
      <w:r>
        <w:fldChar w:fldCharType="end"/>
      </w:r>
      <w:bookmarkEnd w:id="37"/>
      <w:r>
        <w:tab/>
      </w:r>
      <w:r w:rsidR="00232469" w:rsidRPr="00904FBB">
        <w:t>Existing Conditions: Park-and-Ride Access Mode Share</w:t>
      </w:r>
      <w:bookmarkEnd w:id="38"/>
    </w:p>
    <w:tbl>
      <w:tblPr>
        <w:tblStyle w:val="TableGrid"/>
        <w:tblW w:w="3775" w:type="dxa"/>
        <w:tblLayout w:type="fixed"/>
        <w:tblLook w:val="01E0" w:firstRow="1" w:lastRow="1" w:firstColumn="1" w:lastColumn="1" w:noHBand="0" w:noVBand="0"/>
      </w:tblPr>
      <w:tblGrid>
        <w:gridCol w:w="1345"/>
        <w:gridCol w:w="2430"/>
      </w:tblGrid>
      <w:tr w:rsidR="00232469" w14:paraId="3AC3E37B" w14:textId="77777777" w:rsidTr="00707D9E">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345" w:type="dxa"/>
          </w:tcPr>
          <w:p w14:paraId="52FBBE48" w14:textId="77777777" w:rsidR="00232469" w:rsidRDefault="00232469" w:rsidP="00FF6765">
            <w:pPr>
              <w:pStyle w:val="NNTableHeader"/>
            </w:pPr>
            <w:r>
              <w:t>Transit Access Zone</w:t>
            </w:r>
          </w:p>
        </w:tc>
        <w:tc>
          <w:tcPr>
            <w:tcW w:w="2430" w:type="dxa"/>
          </w:tcPr>
          <w:p w14:paraId="1EBFAFB1" w14:textId="77777777" w:rsidR="00232469" w:rsidRDefault="00232469" w:rsidP="00FF6765">
            <w:pPr>
              <w:pStyle w:val="NNTableHeader"/>
              <w:cnfStyle w:val="100000000000" w:firstRow="1" w:lastRow="0" w:firstColumn="0" w:lastColumn="0" w:oddVBand="0" w:evenVBand="0" w:oddHBand="0" w:evenHBand="0" w:firstRowFirstColumn="0" w:firstRowLastColumn="0" w:lastRowFirstColumn="0" w:lastRowLastColumn="0"/>
            </w:pPr>
            <w:r>
              <w:t>Proportion of Transit Riders that use Park-and-Ride</w:t>
            </w:r>
          </w:p>
        </w:tc>
      </w:tr>
      <w:tr w:rsidR="00232469" w14:paraId="7753A0EC" w14:textId="77777777" w:rsidTr="00707D9E">
        <w:trPr>
          <w:trHeight w:val="222"/>
        </w:trPr>
        <w:tc>
          <w:tcPr>
            <w:cnfStyle w:val="001000000000" w:firstRow="0" w:lastRow="0" w:firstColumn="1" w:lastColumn="0" w:oddVBand="0" w:evenVBand="0" w:oddHBand="0" w:evenHBand="0" w:firstRowFirstColumn="0" w:firstRowLastColumn="0" w:lastRowFirstColumn="0" w:lastRowLastColumn="0"/>
            <w:tcW w:w="1345" w:type="dxa"/>
          </w:tcPr>
          <w:p w14:paraId="07FAB8C8" w14:textId="77777777" w:rsidR="00232469" w:rsidRDefault="00232469" w:rsidP="00FF6765">
            <w:pPr>
              <w:pStyle w:val="NNTableText"/>
              <w:jc w:val="center"/>
            </w:pPr>
            <w:r>
              <w:t>Zone 1</w:t>
            </w:r>
          </w:p>
        </w:tc>
        <w:tc>
          <w:tcPr>
            <w:tcW w:w="2430" w:type="dxa"/>
          </w:tcPr>
          <w:p w14:paraId="388F94FE" w14:textId="77777777" w:rsidR="00232469" w:rsidRDefault="00232469" w:rsidP="00FF6765">
            <w:pPr>
              <w:pStyle w:val="NNTableText"/>
              <w:jc w:val="center"/>
              <w:cnfStyle w:val="000000000000" w:firstRow="0" w:lastRow="0" w:firstColumn="0" w:lastColumn="0" w:oddVBand="0" w:evenVBand="0" w:oddHBand="0" w:evenHBand="0" w:firstRowFirstColumn="0" w:firstRowLastColumn="0" w:lastRowFirstColumn="0" w:lastRowLastColumn="0"/>
            </w:pPr>
            <w:r>
              <w:t>8%</w:t>
            </w:r>
          </w:p>
        </w:tc>
      </w:tr>
      <w:tr w:rsidR="00232469" w14:paraId="244BE639" w14:textId="77777777" w:rsidTr="00707D9E">
        <w:trPr>
          <w:trHeight w:val="224"/>
        </w:trPr>
        <w:tc>
          <w:tcPr>
            <w:cnfStyle w:val="001000000000" w:firstRow="0" w:lastRow="0" w:firstColumn="1" w:lastColumn="0" w:oddVBand="0" w:evenVBand="0" w:oddHBand="0" w:evenHBand="0" w:firstRowFirstColumn="0" w:firstRowLastColumn="0" w:lastRowFirstColumn="0" w:lastRowLastColumn="0"/>
            <w:tcW w:w="1345" w:type="dxa"/>
          </w:tcPr>
          <w:p w14:paraId="5E5176F8" w14:textId="77777777" w:rsidR="00232469" w:rsidRDefault="00232469" w:rsidP="00FF6765">
            <w:pPr>
              <w:pStyle w:val="NNTableText"/>
              <w:jc w:val="center"/>
            </w:pPr>
            <w:r>
              <w:t>Zone 2</w:t>
            </w:r>
          </w:p>
        </w:tc>
        <w:tc>
          <w:tcPr>
            <w:tcW w:w="2430" w:type="dxa"/>
          </w:tcPr>
          <w:p w14:paraId="764DDE09" w14:textId="77777777" w:rsidR="00232469" w:rsidRDefault="00232469" w:rsidP="00FF6765">
            <w:pPr>
              <w:pStyle w:val="NNTableText"/>
              <w:jc w:val="center"/>
              <w:cnfStyle w:val="000000000000" w:firstRow="0" w:lastRow="0" w:firstColumn="0" w:lastColumn="0" w:oddVBand="0" w:evenVBand="0" w:oddHBand="0" w:evenHBand="0" w:firstRowFirstColumn="0" w:firstRowLastColumn="0" w:lastRowFirstColumn="0" w:lastRowLastColumn="0"/>
            </w:pPr>
            <w:r>
              <w:t>41%</w:t>
            </w:r>
          </w:p>
        </w:tc>
      </w:tr>
      <w:tr w:rsidR="00232469" w14:paraId="2D12006A" w14:textId="77777777" w:rsidTr="00707D9E">
        <w:trPr>
          <w:trHeight w:val="222"/>
        </w:trPr>
        <w:tc>
          <w:tcPr>
            <w:cnfStyle w:val="001000000000" w:firstRow="0" w:lastRow="0" w:firstColumn="1" w:lastColumn="0" w:oddVBand="0" w:evenVBand="0" w:oddHBand="0" w:evenHBand="0" w:firstRowFirstColumn="0" w:firstRowLastColumn="0" w:lastRowFirstColumn="0" w:lastRowLastColumn="0"/>
            <w:tcW w:w="1345" w:type="dxa"/>
          </w:tcPr>
          <w:p w14:paraId="0ECBE25D" w14:textId="77777777" w:rsidR="00232469" w:rsidRDefault="00232469" w:rsidP="00FF6765">
            <w:pPr>
              <w:pStyle w:val="NNTableText"/>
              <w:jc w:val="center"/>
            </w:pPr>
            <w:r>
              <w:t>Zone 3</w:t>
            </w:r>
          </w:p>
        </w:tc>
        <w:tc>
          <w:tcPr>
            <w:tcW w:w="2430" w:type="dxa"/>
          </w:tcPr>
          <w:p w14:paraId="3EB7D277" w14:textId="77777777" w:rsidR="00232469" w:rsidRDefault="00232469" w:rsidP="00FF6765">
            <w:pPr>
              <w:pStyle w:val="NNTableText"/>
              <w:jc w:val="center"/>
              <w:cnfStyle w:val="000000000000" w:firstRow="0" w:lastRow="0" w:firstColumn="0" w:lastColumn="0" w:oddVBand="0" w:evenVBand="0" w:oddHBand="0" w:evenHBand="0" w:firstRowFirstColumn="0" w:firstRowLastColumn="0" w:lastRowFirstColumn="0" w:lastRowLastColumn="0"/>
            </w:pPr>
            <w:r>
              <w:t>64%</w:t>
            </w:r>
          </w:p>
        </w:tc>
      </w:tr>
      <w:tr w:rsidR="00232469" w14:paraId="2729DCD3" w14:textId="77777777" w:rsidTr="00707D9E">
        <w:trPr>
          <w:trHeight w:val="224"/>
        </w:trPr>
        <w:tc>
          <w:tcPr>
            <w:cnfStyle w:val="001000000000" w:firstRow="0" w:lastRow="0" w:firstColumn="1" w:lastColumn="0" w:oddVBand="0" w:evenVBand="0" w:oddHBand="0" w:evenHBand="0" w:firstRowFirstColumn="0" w:firstRowLastColumn="0" w:lastRowFirstColumn="0" w:lastRowLastColumn="0"/>
            <w:tcW w:w="1345" w:type="dxa"/>
          </w:tcPr>
          <w:p w14:paraId="26A6AC8A" w14:textId="77777777" w:rsidR="00232469" w:rsidRDefault="00232469" w:rsidP="00FF6765">
            <w:pPr>
              <w:pStyle w:val="NNTableText"/>
              <w:jc w:val="center"/>
            </w:pPr>
            <w:r>
              <w:t>Zone 4</w:t>
            </w:r>
          </w:p>
        </w:tc>
        <w:tc>
          <w:tcPr>
            <w:tcW w:w="2430" w:type="dxa"/>
          </w:tcPr>
          <w:p w14:paraId="6335EF4A" w14:textId="77777777" w:rsidR="00232469" w:rsidRDefault="00232469" w:rsidP="00FF6765">
            <w:pPr>
              <w:pStyle w:val="NNTableText"/>
              <w:jc w:val="center"/>
              <w:cnfStyle w:val="000000000000" w:firstRow="0" w:lastRow="0" w:firstColumn="0" w:lastColumn="0" w:oddVBand="0" w:evenVBand="0" w:oddHBand="0" w:evenHBand="0" w:firstRowFirstColumn="0" w:firstRowLastColumn="0" w:lastRowFirstColumn="0" w:lastRowLastColumn="0"/>
            </w:pPr>
            <w:r>
              <w:t>84%</w:t>
            </w:r>
          </w:p>
        </w:tc>
      </w:tr>
      <w:tr w:rsidR="00232469" w14:paraId="093E8A25" w14:textId="77777777" w:rsidTr="00707D9E">
        <w:trPr>
          <w:trHeight w:val="222"/>
        </w:trPr>
        <w:tc>
          <w:tcPr>
            <w:cnfStyle w:val="001000000000" w:firstRow="0" w:lastRow="0" w:firstColumn="1" w:lastColumn="0" w:oddVBand="0" w:evenVBand="0" w:oddHBand="0" w:evenHBand="0" w:firstRowFirstColumn="0" w:firstRowLastColumn="0" w:lastRowFirstColumn="0" w:lastRowLastColumn="0"/>
            <w:tcW w:w="1345" w:type="dxa"/>
          </w:tcPr>
          <w:p w14:paraId="0C09568F" w14:textId="77777777" w:rsidR="00232469" w:rsidRPr="009748E4" w:rsidRDefault="00232469" w:rsidP="00FF6765">
            <w:pPr>
              <w:pStyle w:val="NNTableText"/>
              <w:jc w:val="center"/>
              <w:rPr>
                <w:b/>
                <w:bCs/>
              </w:rPr>
            </w:pPr>
            <w:r w:rsidRPr="009748E4">
              <w:rPr>
                <w:b/>
                <w:bCs/>
              </w:rPr>
              <w:t>Total</w:t>
            </w:r>
          </w:p>
        </w:tc>
        <w:tc>
          <w:tcPr>
            <w:tcW w:w="2430" w:type="dxa"/>
          </w:tcPr>
          <w:p w14:paraId="5D4A5F80" w14:textId="77777777" w:rsidR="00232469" w:rsidRPr="009748E4" w:rsidRDefault="00232469"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9748E4">
              <w:rPr>
                <w:b/>
                <w:bCs/>
              </w:rPr>
              <w:t>N/A</w:t>
            </w:r>
          </w:p>
        </w:tc>
      </w:tr>
    </w:tbl>
    <w:p w14:paraId="256065E5" w14:textId="113A5CD6" w:rsidR="002912BA" w:rsidRDefault="001A7959" w:rsidP="00707D9E">
      <w:pPr>
        <w:pStyle w:val="NNMainBody"/>
      </w:pPr>
      <w:r>
        <w:t>As shown in</w:t>
      </w:r>
      <w:r w:rsidR="00E53C69">
        <w:t xml:space="preserve"> </w:t>
      </w:r>
      <w:r w:rsidR="00E53C69">
        <w:rPr>
          <w:highlight w:val="yellow"/>
        </w:rPr>
        <w:fldChar w:fldCharType="begin"/>
      </w:r>
      <w:r w:rsidR="00E53C69">
        <w:instrText xml:space="preserve"> REF _Ref74235790 \h </w:instrText>
      </w:r>
      <w:r w:rsidR="00E53C69">
        <w:rPr>
          <w:highlight w:val="yellow"/>
        </w:rPr>
      </w:r>
      <w:r w:rsidR="00E53C69">
        <w:rPr>
          <w:highlight w:val="yellow"/>
        </w:rPr>
        <w:fldChar w:fldCharType="separate"/>
      </w:r>
      <w:r w:rsidR="00400895">
        <w:t xml:space="preserve">Figure </w:t>
      </w:r>
      <w:r w:rsidR="00400895">
        <w:rPr>
          <w:noProof/>
        </w:rPr>
        <w:t>E</w:t>
      </w:r>
      <w:r w:rsidR="00400895">
        <w:noBreakHyphen/>
      </w:r>
      <w:r w:rsidR="00400895">
        <w:rPr>
          <w:noProof/>
        </w:rPr>
        <w:t>18</w:t>
      </w:r>
      <w:r w:rsidR="00E53C69">
        <w:rPr>
          <w:highlight w:val="yellow"/>
        </w:rPr>
        <w:fldChar w:fldCharType="end"/>
      </w:r>
      <w:r>
        <w:t xml:space="preserve">, park-and-ride lots provide access to more than half of all transit riders in Zone 3 and 4, meaning that most people who use transit in these areas access it via a park-and-ride lot. On the other hand, in Zone 1, more than 90 percent of transit users walk, bicycle, or get dropped off at a bus stop. In Zone 2, which include a large portion of suburban King County, just over 40 percent of transit users park at a park-and-ride lot to access transit. </w:t>
      </w:r>
      <w:r w:rsidR="002912BA">
        <w:t xml:space="preserve">It is important to note that this data reflects </w:t>
      </w:r>
      <w:r w:rsidR="00875448">
        <w:t>past</w:t>
      </w:r>
      <w:r w:rsidR="002912BA">
        <w:t xml:space="preserve"> conditions and not the extensive 20</w:t>
      </w:r>
      <w:r w:rsidR="00875448">
        <w:t>5</w:t>
      </w:r>
      <w:r w:rsidR="002912BA">
        <w:t xml:space="preserve">0 transit network envisioned in </w:t>
      </w:r>
      <w:r w:rsidR="00F57B00">
        <w:t>Metro Connects</w:t>
      </w:r>
      <w:r w:rsidR="002912BA">
        <w:t>.</w:t>
      </w:r>
    </w:p>
    <w:p w14:paraId="1C6FDD43" w14:textId="458E056C" w:rsidR="00FA2346" w:rsidRDefault="00FA2346" w:rsidP="00707D9E">
      <w:pPr>
        <w:pStyle w:val="NNMainBody"/>
      </w:pPr>
      <w:r>
        <w:t xml:space="preserve">As part of original Metro Connects assumptions, both Metro and </w:t>
      </w:r>
      <w:r w:rsidR="00165AAA">
        <w:t xml:space="preserve">Sound </w:t>
      </w:r>
      <w:proofErr w:type="gramStart"/>
      <w:r w:rsidR="00165AAA">
        <w:t xml:space="preserve">Transit </w:t>
      </w:r>
      <w:r>
        <w:t xml:space="preserve"> identified</w:t>
      </w:r>
      <w:proofErr w:type="gramEnd"/>
      <w:r>
        <w:t xml:space="preserve"> new park-and-ride supply, with Sound Transit </w:t>
      </w:r>
      <w:r w:rsidR="003672BD">
        <w:t xml:space="preserve">(ST) </w:t>
      </w:r>
      <w:r>
        <w:t>potentially adding more than 10,320 spaces and Metro adding 3,300. To determine the number of future park-and-ride spaces that Metro could partner to construct, the agency considered several factors:</w:t>
      </w:r>
    </w:p>
    <w:p w14:paraId="0A88253D" w14:textId="77777777" w:rsidR="00FA2346" w:rsidRDefault="00FA2346" w:rsidP="00707D9E">
      <w:pPr>
        <w:pStyle w:val="NNBullets"/>
      </w:pPr>
      <w:r>
        <w:t>Population within walking distance to frequent transit</w:t>
      </w:r>
      <w:r>
        <w:rPr>
          <w:spacing w:val="-12"/>
        </w:rPr>
        <w:t xml:space="preserve"> </w:t>
      </w:r>
      <w:r>
        <w:t>service</w:t>
      </w:r>
    </w:p>
    <w:p w14:paraId="24095D18" w14:textId="77777777" w:rsidR="00FA2346" w:rsidRPr="009748E4" w:rsidRDefault="00FA2346" w:rsidP="00707D9E">
      <w:pPr>
        <w:pStyle w:val="NNBullets"/>
        <w:rPr>
          <w:sz w:val="21"/>
        </w:rPr>
      </w:pPr>
      <w:r>
        <w:t>Future local/express service</w:t>
      </w:r>
      <w:r w:rsidRPr="009748E4">
        <w:rPr>
          <w:spacing w:val="-3"/>
        </w:rPr>
        <w:t xml:space="preserve"> </w:t>
      </w:r>
      <w:r>
        <w:t>expansion</w:t>
      </w:r>
    </w:p>
    <w:p w14:paraId="16452395" w14:textId="71BAF44D" w:rsidR="00FA2346" w:rsidRPr="0096510F" w:rsidRDefault="00FA2346" w:rsidP="00707D9E">
      <w:pPr>
        <w:pStyle w:val="NNBullets"/>
      </w:pPr>
      <w:r w:rsidRPr="0096510F">
        <w:t>Proposed park-and-ride capacity to be provided by Sound Transit</w:t>
      </w:r>
    </w:p>
    <w:p w14:paraId="7572D801" w14:textId="4182FFE6" w:rsidR="00FA2346" w:rsidRPr="0096510F" w:rsidRDefault="00FA2346" w:rsidP="00707D9E">
      <w:pPr>
        <w:pStyle w:val="NNBullets"/>
      </w:pPr>
      <w:r w:rsidRPr="0096510F">
        <w:t xml:space="preserve">Future park-and-ride access mode shares reasonably assumed for each access zone </w:t>
      </w:r>
    </w:p>
    <w:p w14:paraId="6AE4C93B" w14:textId="6B6D128E" w:rsidR="001A7959" w:rsidRDefault="00FA2346" w:rsidP="00707D9E">
      <w:pPr>
        <w:pStyle w:val="NNMainBody"/>
      </w:pPr>
      <w:r>
        <w:t>Total stalls in this revised cost estimate are modified from the original Metro Connects to accommodate additional growth from 2040 to 2050</w:t>
      </w:r>
      <w:r w:rsidR="000151EA">
        <w:t>.</w:t>
      </w:r>
    </w:p>
    <w:p w14:paraId="22EAC7F3" w14:textId="77777777" w:rsidR="001A7959" w:rsidRDefault="001A7959" w:rsidP="00681361">
      <w:pPr>
        <w:pStyle w:val="NN04"/>
      </w:pPr>
      <w:r>
        <w:t>Park-and-Ride Expansion Cost Estimating Assumptions</w:t>
      </w:r>
    </w:p>
    <w:p w14:paraId="1BCCD6C1" w14:textId="62E49FCC" w:rsidR="00714B9D" w:rsidRDefault="00714B9D" w:rsidP="00707D9E">
      <w:pPr>
        <w:pStyle w:val="NNMainBody"/>
      </w:pPr>
      <w:r>
        <w:t xml:space="preserve">Park-and-rides traditionally have been constructed as structured parking garages or surface parking lots. The original Metro Connects cost analysis assumed structured parking, which </w:t>
      </w:r>
      <w:r w:rsidR="00A53C72">
        <w:t xml:space="preserve">has </w:t>
      </w:r>
      <w:r>
        <w:t xml:space="preserve">a higher cost </w:t>
      </w:r>
      <w:r w:rsidR="00A53C72">
        <w:t xml:space="preserve">than surface parking, </w:t>
      </w:r>
      <w:r w:rsidR="00E11AC6">
        <w:t xml:space="preserve">and thus </w:t>
      </w:r>
      <w:r>
        <w:t xml:space="preserve">provided a conservative cost estimate. </w:t>
      </w:r>
      <w:r>
        <w:lastRenderedPageBreak/>
        <w:t xml:space="preserve">Structured parking was also used as an assumption because many locations are spatially </w:t>
      </w:r>
      <w:r w:rsidR="00F342EC">
        <w:t>constrained,</w:t>
      </w:r>
      <w:r>
        <w:t xml:space="preserve"> and a surface lot is prohibitive</w:t>
      </w:r>
      <w:r w:rsidR="006433B5">
        <w:t>. In addition</w:t>
      </w:r>
      <w:r>
        <w:t xml:space="preserve">, </w:t>
      </w:r>
      <w:r w:rsidR="00C323A3">
        <w:t>this assumption is consistent</w:t>
      </w:r>
      <w:r>
        <w:t xml:space="preserve"> with </w:t>
      </w:r>
      <w:r w:rsidR="006134D9">
        <w:t>Sound Transit 3 (</w:t>
      </w:r>
      <w:r>
        <w:t>ST3</w:t>
      </w:r>
      <w:r w:rsidR="006134D9">
        <w:t>)</w:t>
      </w:r>
      <w:r>
        <w:t xml:space="preserve"> planning for typical light rail transit garages.</w:t>
      </w:r>
    </w:p>
    <w:p w14:paraId="19059B0E" w14:textId="7CBCC670" w:rsidR="00714B9D" w:rsidRDefault="00714B9D" w:rsidP="00707D9E">
      <w:pPr>
        <w:pStyle w:val="NNMainBody"/>
      </w:pPr>
      <w:r>
        <w:t>Revised assumptions include 20</w:t>
      </w:r>
      <w:r w:rsidR="000B2B46">
        <w:t xml:space="preserve"> percent</w:t>
      </w:r>
      <w:r>
        <w:t xml:space="preserve"> of parking stalls being delivered in a structure and 80</w:t>
      </w:r>
      <w:r w:rsidR="000B2B46">
        <w:t xml:space="preserve"> percent</w:t>
      </w:r>
      <w:r>
        <w:t xml:space="preserve"> delivered in leased or shared parking arrangements. Leased parking assumes 20 years of lease payments (or 240 monthly payments) at a rate of $40/stall/month</w:t>
      </w:r>
      <w:r w:rsidR="00253496">
        <w:t xml:space="preserve"> in 2019 dollars, adjusted for </w:t>
      </w:r>
      <w:r w:rsidR="00F342EC">
        <w:t>inflation</w:t>
      </w:r>
      <w:r>
        <w:t xml:space="preserve">. </w:t>
      </w:r>
    </w:p>
    <w:p w14:paraId="13ADE64D" w14:textId="65CEC056" w:rsidR="00714B9D" w:rsidRDefault="00714B9D" w:rsidP="00714B9D">
      <w:pPr>
        <w:pStyle w:val="NNMainBody"/>
      </w:pPr>
      <w:r>
        <w:t xml:space="preserve">The costs for new structured park-and-ride facilities are based on a combination of updated Metro Connects estimates and a verification of per stall costs from recent ST structured parking cost estimates, including actual costs from a </w:t>
      </w:r>
      <w:r w:rsidR="00F342EC">
        <w:t>recently completed</w:t>
      </w:r>
      <w:r>
        <w:t xml:space="preserve"> project in Bellevue. </w:t>
      </w:r>
      <w:r w:rsidR="00E53C69">
        <w:fldChar w:fldCharType="begin"/>
      </w:r>
      <w:r w:rsidR="00E53C69">
        <w:instrText xml:space="preserve"> REF _Ref74235827 \h </w:instrText>
      </w:r>
      <w:r w:rsidR="00E53C69">
        <w:fldChar w:fldCharType="separate"/>
      </w:r>
      <w:r w:rsidR="00400895">
        <w:t xml:space="preserve">Figure </w:t>
      </w:r>
      <w:r w:rsidR="00400895">
        <w:rPr>
          <w:noProof/>
        </w:rPr>
        <w:t>E</w:t>
      </w:r>
      <w:r w:rsidR="00400895">
        <w:noBreakHyphen/>
      </w:r>
      <w:r w:rsidR="00400895">
        <w:rPr>
          <w:noProof/>
        </w:rPr>
        <w:t>19</w:t>
      </w:r>
      <w:r w:rsidR="00E53C69">
        <w:fldChar w:fldCharType="end"/>
      </w:r>
      <w:r w:rsidR="00E53C69">
        <w:t xml:space="preserve"> </w:t>
      </w:r>
      <w:r>
        <w:t>contains typical elements and assumed strateg</w:t>
      </w:r>
      <w:r w:rsidR="00407AC6">
        <w:t>ies</w:t>
      </w:r>
      <w:r>
        <w:t xml:space="preserve"> for each park-and-ride project type. </w:t>
      </w:r>
    </w:p>
    <w:p w14:paraId="1168D378" w14:textId="0FFA47EA" w:rsidR="00714B9D" w:rsidRDefault="00E53C69" w:rsidP="00E53C69">
      <w:pPr>
        <w:pStyle w:val="Caption"/>
      </w:pPr>
      <w:bookmarkStart w:id="39" w:name="_Ref74235827"/>
      <w:bookmarkStart w:id="40" w:name="_Toc77708233"/>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19</w:t>
      </w:r>
      <w:r>
        <w:fldChar w:fldCharType="end"/>
      </w:r>
      <w:bookmarkEnd w:id="39"/>
      <w:r>
        <w:tab/>
      </w:r>
      <w:r w:rsidR="00714B9D">
        <w:t>Park-and-Ride Access to Transit Typical Elements and Strategy</w:t>
      </w:r>
      <w:bookmarkEnd w:id="40"/>
    </w:p>
    <w:tbl>
      <w:tblPr>
        <w:tblStyle w:val="TableGrid"/>
        <w:tblW w:w="9360" w:type="dxa"/>
        <w:tblLayout w:type="fixed"/>
        <w:tblLook w:val="01E0" w:firstRow="1" w:lastRow="1" w:firstColumn="1" w:lastColumn="1" w:noHBand="0" w:noVBand="0"/>
      </w:tblPr>
      <w:tblGrid>
        <w:gridCol w:w="3600"/>
        <w:gridCol w:w="5760"/>
      </w:tblGrid>
      <w:tr w:rsidR="00714B9D" w14:paraId="00D9928C" w14:textId="77777777" w:rsidTr="00EC4D92">
        <w:trPr>
          <w:cnfStyle w:val="100000000000" w:firstRow="1" w:lastRow="0"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600" w:type="dxa"/>
          </w:tcPr>
          <w:p w14:paraId="7D855E9C" w14:textId="77777777" w:rsidR="00714B9D" w:rsidRDefault="00714B9D" w:rsidP="00707D9E">
            <w:pPr>
              <w:pStyle w:val="NNTableHeader"/>
              <w:jc w:val="left"/>
            </w:pPr>
            <w:r>
              <w:t>Project Type</w:t>
            </w:r>
          </w:p>
        </w:tc>
        <w:tc>
          <w:tcPr>
            <w:tcW w:w="5760" w:type="dxa"/>
          </w:tcPr>
          <w:p w14:paraId="008B7379" w14:textId="77777777" w:rsidR="00714B9D" w:rsidRDefault="00714B9D" w:rsidP="00707D9E">
            <w:pPr>
              <w:pStyle w:val="NNTableHeader"/>
              <w:jc w:val="left"/>
              <w:cnfStyle w:val="100000000000" w:firstRow="1" w:lastRow="0" w:firstColumn="0" w:lastColumn="0" w:oddVBand="0" w:evenVBand="0" w:oddHBand="0" w:evenHBand="0" w:firstRowFirstColumn="0" w:firstRowLastColumn="0" w:lastRowFirstColumn="0" w:lastRowLastColumn="0"/>
            </w:pPr>
            <w:r>
              <w:t>Typical Elements and Strategy</w:t>
            </w:r>
          </w:p>
        </w:tc>
      </w:tr>
      <w:tr w:rsidR="00714B9D" w14:paraId="5DC7A866" w14:textId="77777777" w:rsidTr="00EC4D92">
        <w:trPr>
          <w:trHeight w:val="222"/>
        </w:trPr>
        <w:tc>
          <w:tcPr>
            <w:cnfStyle w:val="001000000000" w:firstRow="0" w:lastRow="0" w:firstColumn="1" w:lastColumn="0" w:oddVBand="0" w:evenVBand="0" w:oddHBand="0" w:evenHBand="0" w:firstRowFirstColumn="0" w:firstRowLastColumn="0" w:lastRowFirstColumn="0" w:lastRowLastColumn="0"/>
            <w:tcW w:w="3600" w:type="dxa"/>
          </w:tcPr>
          <w:p w14:paraId="35D7B112" w14:textId="77777777" w:rsidR="00714B9D" w:rsidRPr="009748E4" w:rsidRDefault="00714B9D" w:rsidP="00FF6765">
            <w:pPr>
              <w:pStyle w:val="NNTableText"/>
            </w:pPr>
            <w:r w:rsidRPr="00997F26">
              <w:t>Structured Parking</w:t>
            </w:r>
          </w:p>
        </w:tc>
        <w:tc>
          <w:tcPr>
            <w:tcW w:w="5760" w:type="dxa"/>
          </w:tcPr>
          <w:p w14:paraId="2EB0C4F6"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Structured parking garage and foundation</w:t>
            </w:r>
          </w:p>
          <w:p w14:paraId="4E80CC2F"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Pedestrian plaza/sidewalk</w:t>
            </w:r>
          </w:p>
          <w:p w14:paraId="3E261778"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Stairs/elevators</w:t>
            </w:r>
          </w:p>
          <w:p w14:paraId="565F1BC0"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Electrical components</w:t>
            </w:r>
          </w:p>
          <w:p w14:paraId="19B887B1"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Illumination</w:t>
            </w:r>
          </w:p>
          <w:p w14:paraId="573A5D34"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Utilities</w:t>
            </w:r>
          </w:p>
          <w:p w14:paraId="75166DCD"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t>Electric vehicle charging stations</w:t>
            </w:r>
          </w:p>
          <w:p w14:paraId="787F5079" w14:textId="77777777" w:rsidR="00714B9D" w:rsidRPr="00997F26"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Site civil work to access garage entrance</w:t>
            </w:r>
          </w:p>
          <w:p w14:paraId="473F2DAA" w14:textId="77777777" w:rsidR="00714B9D" w:rsidRPr="009748E4" w:rsidRDefault="00714B9D" w:rsidP="00707D9E">
            <w:pPr>
              <w:pStyle w:val="NNTableBullet"/>
              <w:cnfStyle w:val="000000000000" w:firstRow="0" w:lastRow="0" w:firstColumn="0" w:lastColumn="0" w:oddVBand="0" w:evenVBand="0" w:oddHBand="0" w:evenHBand="0" w:firstRowFirstColumn="0" w:firstRowLastColumn="0" w:lastRowFirstColumn="0" w:lastRowLastColumn="0"/>
            </w:pPr>
            <w:r w:rsidRPr="00997F26">
              <w:t>Right-of-way (based on typical structured garages in King County)</w:t>
            </w:r>
          </w:p>
        </w:tc>
      </w:tr>
      <w:tr w:rsidR="00714B9D" w14:paraId="5F54973B" w14:textId="77777777" w:rsidTr="00EC4D92">
        <w:trPr>
          <w:trHeight w:val="222"/>
        </w:trPr>
        <w:tc>
          <w:tcPr>
            <w:cnfStyle w:val="001000000000" w:firstRow="0" w:lastRow="0" w:firstColumn="1" w:lastColumn="0" w:oddVBand="0" w:evenVBand="0" w:oddHBand="0" w:evenHBand="0" w:firstRowFirstColumn="0" w:firstRowLastColumn="0" w:lastRowFirstColumn="0" w:lastRowLastColumn="0"/>
            <w:tcW w:w="3600" w:type="dxa"/>
          </w:tcPr>
          <w:p w14:paraId="4F94427F" w14:textId="2C5E81FC" w:rsidR="00714B9D" w:rsidRPr="009748E4" w:rsidRDefault="00714B9D" w:rsidP="00FF6765">
            <w:pPr>
              <w:pStyle w:val="NNTableText"/>
            </w:pPr>
            <w:r w:rsidRPr="00997F26">
              <w:t>T</w:t>
            </w:r>
            <w:r w:rsidR="003A181E">
              <w:t>ransit</w:t>
            </w:r>
            <w:r w:rsidR="00021F66">
              <w:t>-</w:t>
            </w:r>
            <w:r w:rsidR="003A181E">
              <w:t>Oriented Development (TOD)</w:t>
            </w:r>
            <w:r w:rsidRPr="00997F26">
              <w:t>/Shared</w:t>
            </w:r>
          </w:p>
        </w:tc>
        <w:tc>
          <w:tcPr>
            <w:tcW w:w="5760" w:type="dxa"/>
          </w:tcPr>
          <w:p w14:paraId="05C7DC21" w14:textId="40AD7C7C" w:rsidR="00714B9D" w:rsidRPr="009748E4" w:rsidRDefault="00714B9D" w:rsidP="00FF6765">
            <w:pPr>
              <w:pStyle w:val="NNTableText"/>
              <w:cnfStyle w:val="000000000000" w:firstRow="0" w:lastRow="0" w:firstColumn="0" w:lastColumn="0" w:oddVBand="0" w:evenVBand="0" w:oddHBand="0" w:evenHBand="0" w:firstRowFirstColumn="0" w:firstRowLastColumn="0" w:lastRowFirstColumn="0" w:lastRowLastColumn="0"/>
            </w:pPr>
            <w:r>
              <w:t xml:space="preserve">Partnerships </w:t>
            </w:r>
            <w:r w:rsidRPr="00997F26">
              <w:t xml:space="preserve">with TOD developers to secure long-term </w:t>
            </w:r>
            <w:r w:rsidR="00675CBF">
              <w:t xml:space="preserve">parking </w:t>
            </w:r>
            <w:r w:rsidRPr="00997F26">
              <w:t>leases for transit customers</w:t>
            </w:r>
          </w:p>
        </w:tc>
      </w:tr>
      <w:tr w:rsidR="00714B9D" w14:paraId="3B822A8A" w14:textId="77777777" w:rsidTr="00EC4D92">
        <w:trPr>
          <w:trHeight w:val="224"/>
        </w:trPr>
        <w:tc>
          <w:tcPr>
            <w:cnfStyle w:val="001000000000" w:firstRow="0" w:lastRow="0" w:firstColumn="1" w:lastColumn="0" w:oddVBand="0" w:evenVBand="0" w:oddHBand="0" w:evenHBand="0" w:firstRowFirstColumn="0" w:firstRowLastColumn="0" w:lastRowFirstColumn="0" w:lastRowLastColumn="0"/>
            <w:tcW w:w="3600" w:type="dxa"/>
          </w:tcPr>
          <w:p w14:paraId="4B3AA9F2" w14:textId="77777777" w:rsidR="00714B9D" w:rsidRPr="009748E4" w:rsidRDefault="00714B9D" w:rsidP="00FF6765">
            <w:pPr>
              <w:pStyle w:val="NNTableText"/>
            </w:pPr>
            <w:r w:rsidRPr="00997F26">
              <w:t>Leased</w:t>
            </w:r>
          </w:p>
        </w:tc>
        <w:tc>
          <w:tcPr>
            <w:tcW w:w="5760" w:type="dxa"/>
          </w:tcPr>
          <w:p w14:paraId="249677E4" w14:textId="44A7EC13" w:rsidR="00714B9D" w:rsidRPr="009748E4" w:rsidRDefault="00714B9D" w:rsidP="00FF6765">
            <w:pPr>
              <w:pStyle w:val="NNTableText"/>
              <w:cnfStyle w:val="000000000000" w:firstRow="0" w:lastRow="0" w:firstColumn="0" w:lastColumn="0" w:oddVBand="0" w:evenVBand="0" w:oddHBand="0" w:evenHBand="0" w:firstRowFirstColumn="0" w:firstRowLastColumn="0" w:lastRowFirstColumn="0" w:lastRowLastColumn="0"/>
            </w:pPr>
            <w:r w:rsidRPr="00997F26">
              <w:t>Parking assumed 20 years of lease payments (240 monthly payments) which assumes a $40/stall/month rate</w:t>
            </w:r>
            <w:r w:rsidR="007D48E8">
              <w:t xml:space="preserve"> in 2019 dollars, adjusted for inflation</w:t>
            </w:r>
          </w:p>
        </w:tc>
      </w:tr>
      <w:tr w:rsidR="00714B9D" w14:paraId="1D56B8C3" w14:textId="77777777" w:rsidTr="00EC4D92">
        <w:trPr>
          <w:trHeight w:val="222"/>
        </w:trPr>
        <w:tc>
          <w:tcPr>
            <w:cnfStyle w:val="001000000000" w:firstRow="0" w:lastRow="0" w:firstColumn="1" w:lastColumn="0" w:oddVBand="0" w:evenVBand="0" w:oddHBand="0" w:evenHBand="0" w:firstRowFirstColumn="0" w:firstRowLastColumn="0" w:lastRowFirstColumn="0" w:lastRowLastColumn="0"/>
            <w:tcW w:w="3600" w:type="dxa"/>
          </w:tcPr>
          <w:p w14:paraId="0BA6B944" w14:textId="77777777" w:rsidR="00714B9D" w:rsidRPr="009748E4" w:rsidRDefault="00714B9D" w:rsidP="00FF6765">
            <w:pPr>
              <w:pStyle w:val="NNTableText"/>
            </w:pPr>
            <w:r w:rsidRPr="00997F26">
              <w:t>Parking Management</w:t>
            </w:r>
          </w:p>
        </w:tc>
        <w:tc>
          <w:tcPr>
            <w:tcW w:w="5760" w:type="dxa"/>
          </w:tcPr>
          <w:p w14:paraId="161E23F9" w14:textId="5A8D7604" w:rsidR="00714B9D" w:rsidRPr="009748E4" w:rsidRDefault="00714B9D" w:rsidP="00FF6765">
            <w:pPr>
              <w:pStyle w:val="NNTableText"/>
              <w:cnfStyle w:val="000000000000" w:firstRow="0" w:lastRow="0" w:firstColumn="0" w:lastColumn="0" w:oddVBand="0" w:evenVBand="0" w:oddHBand="0" w:evenHBand="0" w:firstRowFirstColumn="0" w:firstRowLastColumn="0" w:lastRowFirstColumn="0" w:lastRowLastColumn="0"/>
            </w:pPr>
            <w:r>
              <w:rPr>
                <w:rFonts w:cs="Calibri"/>
                <w:color w:val="000000"/>
                <w:szCs w:val="20"/>
              </w:rPr>
              <w:t xml:space="preserve">Technology and on-site tools to implement managed parking, which could include an on-site </w:t>
            </w:r>
            <w:r w:rsidRPr="003070A2">
              <w:rPr>
                <w:rFonts w:cs="Calibri"/>
                <w:color w:val="000000"/>
                <w:szCs w:val="20"/>
              </w:rPr>
              <w:t>payment kiosk</w:t>
            </w:r>
            <w:r>
              <w:rPr>
                <w:rFonts w:cs="Calibri"/>
                <w:color w:val="000000"/>
                <w:szCs w:val="20"/>
              </w:rPr>
              <w:t xml:space="preserve"> and/or </w:t>
            </w:r>
            <w:r w:rsidRPr="003070A2">
              <w:rPr>
                <w:rFonts w:cs="Calibri"/>
                <w:color w:val="000000"/>
                <w:szCs w:val="20"/>
              </w:rPr>
              <w:t>physical sensor technology to support parking payment/permitting and reduce costs</w:t>
            </w:r>
            <w:r w:rsidR="00D92752">
              <w:rPr>
                <w:rFonts w:cs="Calibri"/>
                <w:color w:val="000000"/>
                <w:szCs w:val="20"/>
              </w:rPr>
              <w:t>/</w:t>
            </w:r>
            <w:r w:rsidRPr="003070A2">
              <w:rPr>
                <w:rFonts w:cs="Calibri"/>
                <w:color w:val="000000"/>
                <w:szCs w:val="20"/>
              </w:rPr>
              <w:t>labor associated with enforcement</w:t>
            </w:r>
          </w:p>
        </w:tc>
      </w:tr>
    </w:tbl>
    <w:p w14:paraId="58872B4E" w14:textId="77777777" w:rsidR="00BC68A8" w:rsidRPr="00707D9E" w:rsidRDefault="00BC68A8" w:rsidP="00707D9E">
      <w:pPr>
        <w:pStyle w:val="NNMainBody"/>
      </w:pPr>
      <w:r w:rsidRPr="00707D9E">
        <w:br w:type="page"/>
      </w:r>
    </w:p>
    <w:p w14:paraId="6C130CE7" w14:textId="28301AF7" w:rsidR="001A7959" w:rsidRDefault="001A7959" w:rsidP="002C2A44">
      <w:pPr>
        <w:pStyle w:val="NN03"/>
      </w:pPr>
      <w:r>
        <w:lastRenderedPageBreak/>
        <w:t>Access to Transit Cost Estimates</w:t>
      </w:r>
    </w:p>
    <w:p w14:paraId="31E2ED4F" w14:textId="45583689" w:rsidR="001A7959" w:rsidRDefault="00E53C69" w:rsidP="00D92752">
      <w:pPr>
        <w:pStyle w:val="NNMainBody"/>
      </w:pPr>
      <w:r>
        <w:rPr>
          <w:b/>
          <w:bCs/>
        </w:rPr>
        <w:fldChar w:fldCharType="begin"/>
      </w:r>
      <w:r>
        <w:rPr>
          <w:b/>
          <w:bCs/>
        </w:rPr>
        <w:instrText xml:space="preserve"> REF _Ref74235882 \h </w:instrText>
      </w:r>
      <w:r>
        <w:rPr>
          <w:b/>
          <w:bCs/>
        </w:rPr>
      </w:r>
      <w:r>
        <w:rPr>
          <w:b/>
          <w:bCs/>
        </w:rPr>
        <w:fldChar w:fldCharType="separate"/>
      </w:r>
      <w:r w:rsidR="00400895">
        <w:t xml:space="preserve">Figure </w:t>
      </w:r>
      <w:r w:rsidR="00400895">
        <w:rPr>
          <w:noProof/>
        </w:rPr>
        <w:t>E</w:t>
      </w:r>
      <w:r w:rsidR="00400895">
        <w:noBreakHyphen/>
      </w:r>
      <w:r w:rsidR="00400895">
        <w:rPr>
          <w:noProof/>
        </w:rPr>
        <w:t>20</w:t>
      </w:r>
      <w:r>
        <w:rPr>
          <w:b/>
          <w:bCs/>
        </w:rPr>
        <w:fldChar w:fldCharType="end"/>
      </w:r>
      <w:r>
        <w:rPr>
          <w:b/>
          <w:bCs/>
        </w:rPr>
        <w:t xml:space="preserve"> </w:t>
      </w:r>
      <w:r w:rsidR="00D92752">
        <w:t xml:space="preserve">and </w:t>
      </w:r>
      <w:r>
        <w:fldChar w:fldCharType="begin"/>
      </w:r>
      <w:r>
        <w:instrText xml:space="preserve"> REF _Ref74235873 \h </w:instrText>
      </w:r>
      <w:r>
        <w:fldChar w:fldCharType="separate"/>
      </w:r>
      <w:r w:rsidR="00400895">
        <w:t xml:space="preserve">Figure </w:t>
      </w:r>
      <w:r w:rsidR="00400895">
        <w:rPr>
          <w:noProof/>
        </w:rPr>
        <w:t>E</w:t>
      </w:r>
      <w:r w:rsidR="00400895">
        <w:noBreakHyphen/>
      </w:r>
      <w:r w:rsidR="00400895">
        <w:rPr>
          <w:noProof/>
        </w:rPr>
        <w:t>21</w:t>
      </w:r>
      <w:r>
        <w:fldChar w:fldCharType="end"/>
      </w:r>
      <w:r>
        <w:t xml:space="preserve"> </w:t>
      </w:r>
      <w:r w:rsidR="001A7959">
        <w:t xml:space="preserve">summarize the estimated costs for access to transit improvements included in </w:t>
      </w:r>
      <w:r w:rsidR="00F57B00">
        <w:t>Metro Connects</w:t>
      </w:r>
      <w:r w:rsidR="001A7959">
        <w:t>.</w:t>
      </w:r>
    </w:p>
    <w:p w14:paraId="738EB932" w14:textId="13C7D84C" w:rsidR="004C3810" w:rsidRPr="00D92752" w:rsidRDefault="00E53C69" w:rsidP="00E53C69">
      <w:pPr>
        <w:pStyle w:val="Caption"/>
      </w:pPr>
      <w:bookmarkStart w:id="41" w:name="_Ref74235882"/>
      <w:bookmarkStart w:id="42" w:name="_Toc77708234"/>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20</w:t>
      </w:r>
      <w:r>
        <w:fldChar w:fldCharType="end"/>
      </w:r>
      <w:bookmarkEnd w:id="41"/>
      <w:r>
        <w:tab/>
      </w:r>
      <w:r w:rsidR="004C3810" w:rsidRPr="00D92752">
        <w:t>Bicycle and Pedestrian Cost Estimates</w:t>
      </w:r>
      <w:bookmarkEnd w:id="42"/>
    </w:p>
    <w:tbl>
      <w:tblPr>
        <w:tblStyle w:val="TableGrid"/>
        <w:tblW w:w="9265" w:type="dxa"/>
        <w:tblLayout w:type="fixed"/>
        <w:tblLook w:val="01E0" w:firstRow="1" w:lastRow="1" w:firstColumn="1" w:lastColumn="1" w:noHBand="0" w:noVBand="0"/>
      </w:tblPr>
      <w:tblGrid>
        <w:gridCol w:w="3240"/>
        <w:gridCol w:w="1885"/>
        <w:gridCol w:w="1260"/>
        <w:gridCol w:w="2880"/>
      </w:tblGrid>
      <w:tr w:rsidR="001A7959" w14:paraId="2ED42462" w14:textId="77777777" w:rsidTr="00EC4D9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240" w:type="dxa"/>
          </w:tcPr>
          <w:p w14:paraId="0A97C389" w14:textId="5FE87BB3" w:rsidR="001A7959" w:rsidRDefault="001A7959" w:rsidP="00707D9E">
            <w:pPr>
              <w:pStyle w:val="NNTableHeader"/>
              <w:jc w:val="left"/>
            </w:pPr>
            <w:r>
              <w:t>Non-</w:t>
            </w:r>
            <w:r w:rsidR="00CE679D">
              <w:t>M</w:t>
            </w:r>
            <w:r>
              <w:t>otorized Access Improvements</w:t>
            </w:r>
          </w:p>
        </w:tc>
        <w:tc>
          <w:tcPr>
            <w:tcW w:w="1885" w:type="dxa"/>
          </w:tcPr>
          <w:p w14:paraId="7B351EE8"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260" w:type="dxa"/>
          </w:tcPr>
          <w:p w14:paraId="3FEF96B4"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2880" w:type="dxa"/>
          </w:tcPr>
          <w:p w14:paraId="65754AEF" w14:textId="379947E1"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Estimated Cost (in</w:t>
            </w:r>
          </w:p>
          <w:p w14:paraId="5FC8A0F8"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millions YOE $)</w:t>
            </w:r>
          </w:p>
        </w:tc>
      </w:tr>
      <w:tr w:rsidR="001A7959" w14:paraId="4FFC4EB4" w14:textId="77777777" w:rsidTr="00EC4D92">
        <w:trPr>
          <w:trHeight w:val="412"/>
        </w:trPr>
        <w:tc>
          <w:tcPr>
            <w:cnfStyle w:val="001000000000" w:firstRow="0" w:lastRow="0" w:firstColumn="1" w:lastColumn="0" w:oddVBand="0" w:evenVBand="0" w:oddHBand="0" w:evenHBand="0" w:firstRowFirstColumn="0" w:firstRowLastColumn="0" w:lastRowFirstColumn="0" w:lastRowLastColumn="0"/>
            <w:tcW w:w="3240" w:type="dxa"/>
          </w:tcPr>
          <w:p w14:paraId="1B8498B9" w14:textId="0E675C95" w:rsidR="001A7959" w:rsidRDefault="00AE45E0" w:rsidP="00CA2FC8">
            <w:pPr>
              <w:pStyle w:val="NNTableText"/>
            </w:pPr>
            <w:r>
              <w:t>Mobility Hubs</w:t>
            </w:r>
          </w:p>
        </w:tc>
        <w:tc>
          <w:tcPr>
            <w:tcW w:w="1885" w:type="dxa"/>
          </w:tcPr>
          <w:p w14:paraId="48E3B1DF" w14:textId="2E576B70" w:rsidR="001A7959" w:rsidRDefault="00AE45E0" w:rsidP="004C3810">
            <w:pPr>
              <w:pStyle w:val="NNTableText"/>
              <w:jc w:val="center"/>
              <w:cnfStyle w:val="000000000000" w:firstRow="0" w:lastRow="0" w:firstColumn="0" w:lastColumn="0" w:oddVBand="0" w:evenVBand="0" w:oddHBand="0" w:evenHBand="0" w:firstRowFirstColumn="0" w:firstRowLastColumn="0" w:lastRowFirstColumn="0" w:lastRowLastColumn="0"/>
            </w:pPr>
            <w:r>
              <w:t>Per Each</w:t>
            </w:r>
          </w:p>
        </w:tc>
        <w:tc>
          <w:tcPr>
            <w:tcW w:w="1260" w:type="dxa"/>
          </w:tcPr>
          <w:p w14:paraId="622B887C" w14:textId="6AC18113" w:rsidR="001A7959" w:rsidRDefault="00AE45E0" w:rsidP="004C3810">
            <w:pPr>
              <w:pStyle w:val="NNTableText"/>
              <w:jc w:val="center"/>
              <w:cnfStyle w:val="000000000000" w:firstRow="0" w:lastRow="0" w:firstColumn="0" w:lastColumn="0" w:oddVBand="0" w:evenVBand="0" w:oddHBand="0" w:evenHBand="0" w:firstRowFirstColumn="0" w:firstRowLastColumn="0" w:lastRowFirstColumn="0" w:lastRowLastColumn="0"/>
            </w:pPr>
            <w:r>
              <w:t>5</w:t>
            </w:r>
          </w:p>
        </w:tc>
        <w:tc>
          <w:tcPr>
            <w:tcW w:w="2880" w:type="dxa"/>
          </w:tcPr>
          <w:p w14:paraId="3B1FDA09" w14:textId="1C81AA7E" w:rsidR="001A7959" w:rsidRDefault="00AE45E0" w:rsidP="004C3810">
            <w:pPr>
              <w:pStyle w:val="NNTableText"/>
              <w:jc w:val="center"/>
              <w:cnfStyle w:val="000000000000" w:firstRow="0" w:lastRow="0" w:firstColumn="0" w:lastColumn="0" w:oddVBand="0" w:evenVBand="0" w:oddHBand="0" w:evenHBand="0" w:firstRowFirstColumn="0" w:firstRowLastColumn="0" w:lastRowFirstColumn="0" w:lastRowLastColumn="0"/>
            </w:pPr>
            <w:r>
              <w:t>$43</w:t>
            </w:r>
          </w:p>
        </w:tc>
      </w:tr>
      <w:tr w:rsidR="001A7959" w14:paraId="09DDFAE8" w14:textId="77777777" w:rsidTr="00EC4D92">
        <w:trPr>
          <w:trHeight w:val="361"/>
        </w:trPr>
        <w:tc>
          <w:tcPr>
            <w:cnfStyle w:val="001000000000" w:firstRow="0" w:lastRow="0" w:firstColumn="1" w:lastColumn="0" w:oddVBand="0" w:evenVBand="0" w:oddHBand="0" w:evenHBand="0" w:firstRowFirstColumn="0" w:firstRowLastColumn="0" w:lastRowFirstColumn="0" w:lastRowLastColumn="0"/>
            <w:tcW w:w="3240" w:type="dxa"/>
          </w:tcPr>
          <w:p w14:paraId="1D643B84" w14:textId="1BA15A06" w:rsidR="001A7959" w:rsidRDefault="00AE45E0" w:rsidP="00CA2FC8">
            <w:pPr>
              <w:pStyle w:val="NNTableText"/>
            </w:pPr>
            <w:r>
              <w:t>Bike Racks</w:t>
            </w:r>
          </w:p>
        </w:tc>
        <w:tc>
          <w:tcPr>
            <w:tcW w:w="1885" w:type="dxa"/>
          </w:tcPr>
          <w:p w14:paraId="294BEE8D" w14:textId="180752B4" w:rsidR="001A7959" w:rsidRDefault="001A7959" w:rsidP="004C3810">
            <w:pPr>
              <w:pStyle w:val="NNTableText"/>
              <w:jc w:val="center"/>
              <w:cnfStyle w:val="000000000000" w:firstRow="0" w:lastRow="0" w:firstColumn="0" w:lastColumn="0" w:oddVBand="0" w:evenVBand="0" w:oddHBand="0" w:evenHBand="0" w:firstRowFirstColumn="0" w:firstRowLastColumn="0" w:lastRowFirstColumn="0" w:lastRowLastColumn="0"/>
            </w:pPr>
            <w:r>
              <w:t xml:space="preserve">Per </w:t>
            </w:r>
            <w:r w:rsidR="00AE45E0">
              <w:t>Each</w:t>
            </w:r>
          </w:p>
        </w:tc>
        <w:tc>
          <w:tcPr>
            <w:tcW w:w="1260" w:type="dxa"/>
          </w:tcPr>
          <w:p w14:paraId="610B6885" w14:textId="6BFC718B" w:rsidR="001A7959" w:rsidRDefault="00AE45E0" w:rsidP="004C3810">
            <w:pPr>
              <w:pStyle w:val="NNTableText"/>
              <w:jc w:val="center"/>
              <w:cnfStyle w:val="000000000000" w:firstRow="0" w:lastRow="0" w:firstColumn="0" w:lastColumn="0" w:oddVBand="0" w:evenVBand="0" w:oddHBand="0" w:evenHBand="0" w:firstRowFirstColumn="0" w:firstRowLastColumn="0" w:lastRowFirstColumn="0" w:lastRowLastColumn="0"/>
            </w:pPr>
            <w:r>
              <w:t>1,000</w:t>
            </w:r>
          </w:p>
        </w:tc>
        <w:tc>
          <w:tcPr>
            <w:tcW w:w="2880" w:type="dxa"/>
          </w:tcPr>
          <w:p w14:paraId="0DB5933B" w14:textId="4E9CDD80" w:rsidR="001A7959" w:rsidRDefault="00AE45E0" w:rsidP="004C3810">
            <w:pPr>
              <w:pStyle w:val="NNTableText"/>
              <w:jc w:val="center"/>
              <w:cnfStyle w:val="000000000000" w:firstRow="0" w:lastRow="0" w:firstColumn="0" w:lastColumn="0" w:oddVBand="0" w:evenVBand="0" w:oddHBand="0" w:evenHBand="0" w:firstRowFirstColumn="0" w:firstRowLastColumn="0" w:lastRowFirstColumn="0" w:lastRowLastColumn="0"/>
            </w:pPr>
            <w:r>
              <w:t>$4</w:t>
            </w:r>
          </w:p>
        </w:tc>
      </w:tr>
      <w:tr w:rsidR="001A7959" w14:paraId="02C9627D" w14:textId="77777777" w:rsidTr="00EC4D92">
        <w:trPr>
          <w:trHeight w:val="359"/>
        </w:trPr>
        <w:tc>
          <w:tcPr>
            <w:cnfStyle w:val="001000000000" w:firstRow="0" w:lastRow="0" w:firstColumn="1" w:lastColumn="0" w:oddVBand="0" w:evenVBand="0" w:oddHBand="0" w:evenHBand="0" w:firstRowFirstColumn="0" w:firstRowLastColumn="0" w:lastRowFirstColumn="0" w:lastRowLastColumn="0"/>
            <w:tcW w:w="3240" w:type="dxa"/>
          </w:tcPr>
          <w:p w14:paraId="23EF39CD" w14:textId="72EA6903" w:rsidR="001A7959" w:rsidRDefault="00AE45E0" w:rsidP="00CA2FC8">
            <w:pPr>
              <w:pStyle w:val="NNTableText"/>
            </w:pPr>
            <w:r>
              <w:t>Bicycle Storage</w:t>
            </w:r>
          </w:p>
        </w:tc>
        <w:tc>
          <w:tcPr>
            <w:tcW w:w="1885" w:type="dxa"/>
          </w:tcPr>
          <w:p w14:paraId="2B8924B2" w14:textId="25CB9F6A" w:rsidR="001A7959" w:rsidRDefault="00ED1C19" w:rsidP="004C3810">
            <w:pPr>
              <w:pStyle w:val="NNTableText"/>
              <w:jc w:val="center"/>
              <w:cnfStyle w:val="000000000000" w:firstRow="0" w:lastRow="0" w:firstColumn="0" w:lastColumn="0" w:oddVBand="0" w:evenVBand="0" w:oddHBand="0" w:evenHBand="0" w:firstRowFirstColumn="0" w:firstRowLastColumn="0" w:lastRowFirstColumn="0" w:lastRowLastColumn="0"/>
            </w:pPr>
            <w:r>
              <w:t>Per Each</w:t>
            </w:r>
          </w:p>
        </w:tc>
        <w:tc>
          <w:tcPr>
            <w:tcW w:w="1260" w:type="dxa"/>
          </w:tcPr>
          <w:p w14:paraId="4751957C" w14:textId="0FAF5AC9" w:rsidR="001A7959" w:rsidRDefault="0040583B" w:rsidP="004C3810">
            <w:pPr>
              <w:pStyle w:val="NNTableText"/>
              <w:jc w:val="center"/>
              <w:cnfStyle w:val="000000000000" w:firstRow="0" w:lastRow="0" w:firstColumn="0" w:lastColumn="0" w:oddVBand="0" w:evenVBand="0" w:oddHBand="0" w:evenHBand="0" w:firstRowFirstColumn="0" w:firstRowLastColumn="0" w:lastRowFirstColumn="0" w:lastRowLastColumn="0"/>
            </w:pPr>
            <w:r>
              <w:t>1,250</w:t>
            </w:r>
          </w:p>
        </w:tc>
        <w:tc>
          <w:tcPr>
            <w:tcW w:w="2880" w:type="dxa"/>
          </w:tcPr>
          <w:p w14:paraId="1FE08134" w14:textId="553A8A1D" w:rsidR="001A7959" w:rsidRDefault="0040583B" w:rsidP="004C3810">
            <w:pPr>
              <w:pStyle w:val="NNTableText"/>
              <w:jc w:val="center"/>
              <w:cnfStyle w:val="000000000000" w:firstRow="0" w:lastRow="0" w:firstColumn="0" w:lastColumn="0" w:oddVBand="0" w:evenVBand="0" w:oddHBand="0" w:evenHBand="0" w:firstRowFirstColumn="0" w:firstRowLastColumn="0" w:lastRowFirstColumn="0" w:lastRowLastColumn="0"/>
            </w:pPr>
            <w:r>
              <w:t>$18</w:t>
            </w:r>
          </w:p>
        </w:tc>
      </w:tr>
      <w:tr w:rsidR="001A7959" w14:paraId="5E4172FA" w14:textId="77777777" w:rsidTr="00EC4D92">
        <w:trPr>
          <w:trHeight w:val="390"/>
        </w:trPr>
        <w:tc>
          <w:tcPr>
            <w:cnfStyle w:val="001000000000" w:firstRow="0" w:lastRow="0" w:firstColumn="1" w:lastColumn="0" w:oddVBand="0" w:evenVBand="0" w:oddHBand="0" w:evenHBand="0" w:firstRowFirstColumn="0" w:firstRowLastColumn="0" w:lastRowFirstColumn="0" w:lastRowLastColumn="0"/>
            <w:tcW w:w="3240" w:type="dxa"/>
          </w:tcPr>
          <w:p w14:paraId="02D40A8A" w14:textId="41D1641C" w:rsidR="001A7959" w:rsidRDefault="0040583B" w:rsidP="00CA2FC8">
            <w:pPr>
              <w:pStyle w:val="NNTableText"/>
            </w:pPr>
            <w:r>
              <w:t>Sidewalks</w:t>
            </w:r>
          </w:p>
        </w:tc>
        <w:tc>
          <w:tcPr>
            <w:tcW w:w="1885" w:type="dxa"/>
          </w:tcPr>
          <w:p w14:paraId="1BA4FB4C" w14:textId="18FA5D64" w:rsidR="001A7959" w:rsidRDefault="0040583B" w:rsidP="004C3810">
            <w:pPr>
              <w:pStyle w:val="NNTableText"/>
              <w:jc w:val="center"/>
              <w:cnfStyle w:val="000000000000" w:firstRow="0" w:lastRow="0" w:firstColumn="0" w:lastColumn="0" w:oddVBand="0" w:evenVBand="0" w:oddHBand="0" w:evenHBand="0" w:firstRowFirstColumn="0" w:firstRowLastColumn="0" w:lastRowFirstColumn="0" w:lastRowLastColumn="0"/>
            </w:pPr>
            <w:r>
              <w:t>Per mile (one way)</w:t>
            </w:r>
          </w:p>
        </w:tc>
        <w:tc>
          <w:tcPr>
            <w:tcW w:w="1260" w:type="dxa"/>
          </w:tcPr>
          <w:p w14:paraId="23494EB3" w14:textId="57DD8949" w:rsidR="001A7959" w:rsidRDefault="0040583B" w:rsidP="004C3810">
            <w:pPr>
              <w:pStyle w:val="NNTableText"/>
              <w:jc w:val="center"/>
              <w:cnfStyle w:val="000000000000" w:firstRow="0" w:lastRow="0" w:firstColumn="0" w:lastColumn="0" w:oddVBand="0" w:evenVBand="0" w:oddHBand="0" w:evenHBand="0" w:firstRowFirstColumn="0" w:firstRowLastColumn="0" w:lastRowFirstColumn="0" w:lastRowLastColumn="0"/>
            </w:pPr>
            <w:r>
              <w:t>50</w:t>
            </w:r>
          </w:p>
        </w:tc>
        <w:tc>
          <w:tcPr>
            <w:tcW w:w="2880" w:type="dxa"/>
          </w:tcPr>
          <w:p w14:paraId="4E5CEEC9" w14:textId="68E8AC0E" w:rsidR="001A7959" w:rsidRDefault="0040583B" w:rsidP="004C3810">
            <w:pPr>
              <w:pStyle w:val="NNTableText"/>
              <w:jc w:val="center"/>
              <w:cnfStyle w:val="000000000000" w:firstRow="0" w:lastRow="0" w:firstColumn="0" w:lastColumn="0" w:oddVBand="0" w:evenVBand="0" w:oddHBand="0" w:evenHBand="0" w:firstRowFirstColumn="0" w:firstRowLastColumn="0" w:lastRowFirstColumn="0" w:lastRowLastColumn="0"/>
            </w:pPr>
            <w:r>
              <w:t>$326</w:t>
            </w:r>
          </w:p>
        </w:tc>
      </w:tr>
      <w:tr w:rsidR="00935583" w14:paraId="35F66BA9" w14:textId="77777777" w:rsidTr="00EC4D92">
        <w:trPr>
          <w:trHeight w:val="390"/>
        </w:trPr>
        <w:tc>
          <w:tcPr>
            <w:cnfStyle w:val="001000000000" w:firstRow="0" w:lastRow="0" w:firstColumn="1" w:lastColumn="0" w:oddVBand="0" w:evenVBand="0" w:oddHBand="0" w:evenHBand="0" w:firstRowFirstColumn="0" w:firstRowLastColumn="0" w:lastRowFirstColumn="0" w:lastRowLastColumn="0"/>
            <w:tcW w:w="3240" w:type="dxa"/>
          </w:tcPr>
          <w:p w14:paraId="5335AE3F" w14:textId="1EA2E951" w:rsidR="00935583" w:rsidRDefault="00E472A3" w:rsidP="00CA2FC8">
            <w:pPr>
              <w:pStyle w:val="NNTableText"/>
            </w:pPr>
            <w:r>
              <w:t>Bicycle Lanes</w:t>
            </w:r>
          </w:p>
        </w:tc>
        <w:tc>
          <w:tcPr>
            <w:tcW w:w="1885" w:type="dxa"/>
          </w:tcPr>
          <w:p w14:paraId="4D6A970E" w14:textId="21360DD2" w:rsidR="00935583" w:rsidRDefault="00E472A3" w:rsidP="004C3810">
            <w:pPr>
              <w:pStyle w:val="NNTableText"/>
              <w:jc w:val="center"/>
              <w:cnfStyle w:val="000000000000" w:firstRow="0" w:lastRow="0" w:firstColumn="0" w:lastColumn="0" w:oddVBand="0" w:evenVBand="0" w:oddHBand="0" w:evenHBand="0" w:firstRowFirstColumn="0" w:firstRowLastColumn="0" w:lastRowFirstColumn="0" w:lastRowLastColumn="0"/>
            </w:pPr>
            <w:r>
              <w:t>Per mile (one way)</w:t>
            </w:r>
          </w:p>
        </w:tc>
        <w:tc>
          <w:tcPr>
            <w:tcW w:w="1260" w:type="dxa"/>
          </w:tcPr>
          <w:p w14:paraId="0D31CAB5" w14:textId="3E6C3B70" w:rsidR="00935583" w:rsidRDefault="00C16FBE" w:rsidP="004C3810">
            <w:pPr>
              <w:pStyle w:val="NNTableText"/>
              <w:jc w:val="center"/>
              <w:cnfStyle w:val="000000000000" w:firstRow="0" w:lastRow="0" w:firstColumn="0" w:lastColumn="0" w:oddVBand="0" w:evenVBand="0" w:oddHBand="0" w:evenHBand="0" w:firstRowFirstColumn="0" w:firstRowLastColumn="0" w:lastRowFirstColumn="0" w:lastRowLastColumn="0"/>
            </w:pPr>
            <w:r>
              <w:t>20</w:t>
            </w:r>
          </w:p>
        </w:tc>
        <w:tc>
          <w:tcPr>
            <w:tcW w:w="2880" w:type="dxa"/>
          </w:tcPr>
          <w:p w14:paraId="4A3A3455" w14:textId="38E8C4B2" w:rsidR="00935583" w:rsidRDefault="00C16FBE" w:rsidP="004C3810">
            <w:pPr>
              <w:pStyle w:val="NNTableText"/>
              <w:jc w:val="center"/>
              <w:cnfStyle w:val="000000000000" w:firstRow="0" w:lastRow="0" w:firstColumn="0" w:lastColumn="0" w:oddVBand="0" w:evenVBand="0" w:oddHBand="0" w:evenHBand="0" w:firstRowFirstColumn="0" w:firstRowLastColumn="0" w:lastRowFirstColumn="0" w:lastRowLastColumn="0"/>
            </w:pPr>
            <w:r>
              <w:t>$160</w:t>
            </w:r>
          </w:p>
        </w:tc>
      </w:tr>
      <w:tr w:rsidR="00935583" w14:paraId="00ACD4D6" w14:textId="77777777" w:rsidTr="00EC4D92">
        <w:trPr>
          <w:trHeight w:val="390"/>
        </w:trPr>
        <w:tc>
          <w:tcPr>
            <w:cnfStyle w:val="001000000000" w:firstRow="0" w:lastRow="0" w:firstColumn="1" w:lastColumn="0" w:oddVBand="0" w:evenVBand="0" w:oddHBand="0" w:evenHBand="0" w:firstRowFirstColumn="0" w:firstRowLastColumn="0" w:lastRowFirstColumn="0" w:lastRowLastColumn="0"/>
            <w:tcW w:w="3240" w:type="dxa"/>
          </w:tcPr>
          <w:p w14:paraId="1D702928" w14:textId="0770838E" w:rsidR="00935583" w:rsidRDefault="00C16FBE" w:rsidP="00CA2FC8">
            <w:pPr>
              <w:pStyle w:val="NNTableText"/>
            </w:pPr>
            <w:r>
              <w:t>Cycle Tracks</w:t>
            </w:r>
          </w:p>
        </w:tc>
        <w:tc>
          <w:tcPr>
            <w:tcW w:w="1885" w:type="dxa"/>
          </w:tcPr>
          <w:p w14:paraId="72E7A52A" w14:textId="637ECE23" w:rsidR="00935583" w:rsidRDefault="00C16FBE" w:rsidP="004C3810">
            <w:pPr>
              <w:pStyle w:val="NNTableText"/>
              <w:jc w:val="center"/>
              <w:cnfStyle w:val="000000000000" w:firstRow="0" w:lastRow="0" w:firstColumn="0" w:lastColumn="0" w:oddVBand="0" w:evenVBand="0" w:oddHBand="0" w:evenHBand="0" w:firstRowFirstColumn="0" w:firstRowLastColumn="0" w:lastRowFirstColumn="0" w:lastRowLastColumn="0"/>
            </w:pPr>
            <w:r>
              <w:t>Per mile (one way)</w:t>
            </w:r>
          </w:p>
        </w:tc>
        <w:tc>
          <w:tcPr>
            <w:tcW w:w="1260" w:type="dxa"/>
          </w:tcPr>
          <w:p w14:paraId="3BB840F5" w14:textId="0A98B457" w:rsidR="00935583" w:rsidRDefault="002D3992" w:rsidP="004C3810">
            <w:pPr>
              <w:pStyle w:val="NNTableText"/>
              <w:jc w:val="center"/>
              <w:cnfStyle w:val="000000000000" w:firstRow="0" w:lastRow="0" w:firstColumn="0" w:lastColumn="0" w:oddVBand="0" w:evenVBand="0" w:oddHBand="0" w:evenHBand="0" w:firstRowFirstColumn="0" w:firstRowLastColumn="0" w:lastRowFirstColumn="0" w:lastRowLastColumn="0"/>
            </w:pPr>
            <w:r>
              <w:t>20</w:t>
            </w:r>
          </w:p>
        </w:tc>
        <w:tc>
          <w:tcPr>
            <w:tcW w:w="2880" w:type="dxa"/>
          </w:tcPr>
          <w:p w14:paraId="26A0C4DB" w14:textId="104C938F" w:rsidR="00935583" w:rsidRDefault="002D3992" w:rsidP="004C3810">
            <w:pPr>
              <w:pStyle w:val="NNTableText"/>
              <w:jc w:val="center"/>
              <w:cnfStyle w:val="000000000000" w:firstRow="0" w:lastRow="0" w:firstColumn="0" w:lastColumn="0" w:oddVBand="0" w:evenVBand="0" w:oddHBand="0" w:evenHBand="0" w:firstRowFirstColumn="0" w:firstRowLastColumn="0" w:lastRowFirstColumn="0" w:lastRowLastColumn="0"/>
            </w:pPr>
            <w:r>
              <w:t>$169</w:t>
            </w:r>
          </w:p>
        </w:tc>
      </w:tr>
      <w:tr w:rsidR="00935583" w14:paraId="5ABC9E43" w14:textId="77777777" w:rsidTr="00EC4D92">
        <w:trPr>
          <w:trHeight w:val="390"/>
        </w:trPr>
        <w:tc>
          <w:tcPr>
            <w:cnfStyle w:val="001000000000" w:firstRow="0" w:lastRow="0" w:firstColumn="1" w:lastColumn="0" w:oddVBand="0" w:evenVBand="0" w:oddHBand="0" w:evenHBand="0" w:firstRowFirstColumn="0" w:firstRowLastColumn="0" w:lastRowFirstColumn="0" w:lastRowLastColumn="0"/>
            <w:tcW w:w="3240" w:type="dxa"/>
          </w:tcPr>
          <w:p w14:paraId="6A3E4A7B" w14:textId="254935A0" w:rsidR="00935583" w:rsidRDefault="002D3992" w:rsidP="00CA2FC8">
            <w:pPr>
              <w:pStyle w:val="NNTableText"/>
            </w:pPr>
            <w:r>
              <w:t>Unidentified Investments</w:t>
            </w:r>
          </w:p>
        </w:tc>
        <w:tc>
          <w:tcPr>
            <w:tcW w:w="1885" w:type="dxa"/>
          </w:tcPr>
          <w:p w14:paraId="72BC4173" w14:textId="74DE7A96" w:rsidR="00935583" w:rsidRDefault="002D3992" w:rsidP="004C3810">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1260" w:type="dxa"/>
          </w:tcPr>
          <w:p w14:paraId="3B27C0C7" w14:textId="1611B04D" w:rsidR="00935583" w:rsidRDefault="002D3992" w:rsidP="004C3810">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880" w:type="dxa"/>
          </w:tcPr>
          <w:p w14:paraId="7F1B70A0" w14:textId="5557C456" w:rsidR="00935583" w:rsidRDefault="00667871" w:rsidP="004C3810">
            <w:pPr>
              <w:pStyle w:val="NNTableText"/>
              <w:jc w:val="center"/>
              <w:cnfStyle w:val="000000000000" w:firstRow="0" w:lastRow="0" w:firstColumn="0" w:lastColumn="0" w:oddVBand="0" w:evenVBand="0" w:oddHBand="0" w:evenHBand="0" w:firstRowFirstColumn="0" w:firstRowLastColumn="0" w:lastRowFirstColumn="0" w:lastRowLastColumn="0"/>
            </w:pPr>
            <w:r>
              <w:t>$72</w:t>
            </w:r>
          </w:p>
        </w:tc>
      </w:tr>
      <w:tr w:rsidR="003473DE" w14:paraId="70D98687" w14:textId="77777777" w:rsidTr="00EC4D92">
        <w:trPr>
          <w:trHeight w:val="294"/>
        </w:trPr>
        <w:tc>
          <w:tcPr>
            <w:cnfStyle w:val="001000000000" w:firstRow="0" w:lastRow="0" w:firstColumn="1" w:lastColumn="0" w:oddVBand="0" w:evenVBand="0" w:oddHBand="0" w:evenHBand="0" w:firstRowFirstColumn="0" w:firstRowLastColumn="0" w:lastRowFirstColumn="0" w:lastRowLastColumn="0"/>
            <w:tcW w:w="6385" w:type="dxa"/>
            <w:gridSpan w:val="3"/>
          </w:tcPr>
          <w:p w14:paraId="30C9810D" w14:textId="77777777" w:rsidR="003473DE" w:rsidRPr="00CA2FC8" w:rsidRDefault="003473DE" w:rsidP="003473DE">
            <w:pPr>
              <w:pStyle w:val="NNTableText"/>
              <w:rPr>
                <w:b/>
                <w:bCs/>
              </w:rPr>
            </w:pPr>
            <w:r w:rsidRPr="00CA2FC8">
              <w:rPr>
                <w:b/>
                <w:bCs/>
              </w:rPr>
              <w:t>Total</w:t>
            </w:r>
          </w:p>
        </w:tc>
        <w:tc>
          <w:tcPr>
            <w:tcW w:w="2880" w:type="dxa"/>
          </w:tcPr>
          <w:p w14:paraId="3D68999A" w14:textId="411D7C90" w:rsidR="003473DE" w:rsidRPr="00CA2FC8" w:rsidRDefault="00667871" w:rsidP="004C3810">
            <w:pPr>
              <w:pStyle w:val="NNTableText"/>
              <w:jc w:val="center"/>
              <w:cnfStyle w:val="000000000000" w:firstRow="0" w:lastRow="0" w:firstColumn="0" w:lastColumn="0" w:oddVBand="0" w:evenVBand="0" w:oddHBand="0" w:evenHBand="0" w:firstRowFirstColumn="0" w:firstRowLastColumn="0" w:lastRowFirstColumn="0" w:lastRowLastColumn="0"/>
              <w:rPr>
                <w:b/>
                <w:bCs/>
              </w:rPr>
            </w:pPr>
            <w:r>
              <w:rPr>
                <w:b/>
                <w:bCs/>
              </w:rPr>
              <w:t>$792</w:t>
            </w:r>
          </w:p>
        </w:tc>
      </w:tr>
    </w:tbl>
    <w:p w14:paraId="62D4CFE7" w14:textId="4C4577E0" w:rsidR="004C3810" w:rsidRDefault="00E53C69" w:rsidP="00707D9E">
      <w:pPr>
        <w:pStyle w:val="Caption"/>
        <w:spacing w:before="240"/>
      </w:pPr>
      <w:bookmarkStart w:id="43" w:name="_Ref74235873"/>
      <w:bookmarkStart w:id="44" w:name="_Toc77708235"/>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21</w:t>
      </w:r>
      <w:r>
        <w:fldChar w:fldCharType="end"/>
      </w:r>
      <w:bookmarkEnd w:id="43"/>
      <w:r>
        <w:tab/>
      </w:r>
      <w:r w:rsidR="004C3810" w:rsidRPr="0065685B">
        <w:t>Park-and-Ride Expansion Cost Estimates</w:t>
      </w:r>
      <w:bookmarkEnd w:id="44"/>
    </w:p>
    <w:tbl>
      <w:tblPr>
        <w:tblStyle w:val="TableGrid"/>
        <w:tblW w:w="9356" w:type="dxa"/>
        <w:tblLayout w:type="fixed"/>
        <w:tblLook w:val="01E0" w:firstRow="1" w:lastRow="1" w:firstColumn="1" w:lastColumn="1" w:noHBand="0" w:noVBand="0"/>
      </w:tblPr>
      <w:tblGrid>
        <w:gridCol w:w="2158"/>
        <w:gridCol w:w="2159"/>
        <w:gridCol w:w="2159"/>
        <w:gridCol w:w="2880"/>
      </w:tblGrid>
      <w:tr w:rsidR="001A7959" w14:paraId="7E357EB9" w14:textId="77777777" w:rsidTr="00EC4D92">
        <w:trPr>
          <w:cnfStyle w:val="100000000000" w:firstRow="1" w:lastRow="0"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158" w:type="dxa"/>
          </w:tcPr>
          <w:p w14:paraId="2691043F" w14:textId="77777777" w:rsidR="001A7959" w:rsidRDefault="001A7959" w:rsidP="00707D9E">
            <w:pPr>
              <w:pStyle w:val="NNTableHeader"/>
              <w:jc w:val="left"/>
            </w:pPr>
            <w:r>
              <w:t>Vehicular Access to Transit Investments</w:t>
            </w:r>
          </w:p>
        </w:tc>
        <w:tc>
          <w:tcPr>
            <w:tcW w:w="2159" w:type="dxa"/>
          </w:tcPr>
          <w:p w14:paraId="245CB669"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2159" w:type="dxa"/>
          </w:tcPr>
          <w:p w14:paraId="13CEA59A"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2880" w:type="dxa"/>
          </w:tcPr>
          <w:p w14:paraId="79B3B50C" w14:textId="0419642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Estimated Cost (in millions YOE $)</w:t>
            </w:r>
          </w:p>
        </w:tc>
      </w:tr>
      <w:tr w:rsidR="001A7959" w14:paraId="5B9B2B7D"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2158" w:type="dxa"/>
          </w:tcPr>
          <w:p w14:paraId="654B78AA" w14:textId="5D23DD9F" w:rsidR="001A7959" w:rsidRDefault="00F14230" w:rsidP="00CA2FC8">
            <w:pPr>
              <w:pStyle w:val="NNTableText"/>
            </w:pPr>
            <w:r>
              <w:t>Structured Parking</w:t>
            </w:r>
          </w:p>
        </w:tc>
        <w:tc>
          <w:tcPr>
            <w:tcW w:w="2159" w:type="dxa"/>
          </w:tcPr>
          <w:p w14:paraId="1B60FC88" w14:textId="43F9F21B" w:rsidR="001A7959" w:rsidRDefault="008A23DC" w:rsidP="003473DE">
            <w:pPr>
              <w:pStyle w:val="NNTableText"/>
              <w:jc w:val="center"/>
              <w:cnfStyle w:val="000000000000" w:firstRow="0" w:lastRow="0" w:firstColumn="0" w:lastColumn="0" w:oddVBand="0" w:evenVBand="0" w:oddHBand="0" w:evenHBand="0" w:firstRowFirstColumn="0" w:firstRowLastColumn="0" w:lastRowFirstColumn="0" w:lastRowLastColumn="0"/>
            </w:pPr>
            <w:r>
              <w:t xml:space="preserve">Per </w:t>
            </w:r>
            <w:r w:rsidR="001A7959">
              <w:t>Stall</w:t>
            </w:r>
          </w:p>
        </w:tc>
        <w:tc>
          <w:tcPr>
            <w:tcW w:w="2159" w:type="dxa"/>
          </w:tcPr>
          <w:p w14:paraId="72C4C106" w14:textId="66C9CB60" w:rsidR="001A7959" w:rsidRDefault="008A23DC" w:rsidP="003473DE">
            <w:pPr>
              <w:pStyle w:val="NNTableText"/>
              <w:jc w:val="center"/>
              <w:cnfStyle w:val="000000000000" w:firstRow="0" w:lastRow="0" w:firstColumn="0" w:lastColumn="0" w:oddVBand="0" w:evenVBand="0" w:oddHBand="0" w:evenHBand="0" w:firstRowFirstColumn="0" w:firstRowLastColumn="0" w:lastRowFirstColumn="0" w:lastRowLastColumn="0"/>
            </w:pPr>
            <w:r>
              <w:t>924</w:t>
            </w:r>
          </w:p>
        </w:tc>
        <w:tc>
          <w:tcPr>
            <w:tcW w:w="2880" w:type="dxa"/>
          </w:tcPr>
          <w:p w14:paraId="012DF84C" w14:textId="668C0C59" w:rsidR="001A7959" w:rsidRDefault="001A7959" w:rsidP="003473DE">
            <w:pPr>
              <w:pStyle w:val="NNTableText"/>
              <w:jc w:val="center"/>
              <w:cnfStyle w:val="000000000000" w:firstRow="0" w:lastRow="0" w:firstColumn="0" w:lastColumn="0" w:oddVBand="0" w:evenVBand="0" w:oddHBand="0" w:evenHBand="0" w:firstRowFirstColumn="0" w:firstRowLastColumn="0" w:lastRowFirstColumn="0" w:lastRowLastColumn="0"/>
            </w:pPr>
            <w:r>
              <w:t>$</w:t>
            </w:r>
            <w:r w:rsidR="008A23DC">
              <w:t>299</w:t>
            </w:r>
          </w:p>
        </w:tc>
      </w:tr>
      <w:tr w:rsidR="00F14230" w14:paraId="7743783D"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2158" w:type="dxa"/>
          </w:tcPr>
          <w:p w14:paraId="1F618397" w14:textId="62E2C978" w:rsidR="00F14230" w:rsidRDefault="008A23DC" w:rsidP="00CA2FC8">
            <w:pPr>
              <w:pStyle w:val="NNTableText"/>
            </w:pPr>
            <w:r>
              <w:t>TOD/Shared</w:t>
            </w:r>
          </w:p>
        </w:tc>
        <w:tc>
          <w:tcPr>
            <w:tcW w:w="2159" w:type="dxa"/>
          </w:tcPr>
          <w:p w14:paraId="7B01F5AB" w14:textId="69A6FFD1" w:rsidR="00F14230" w:rsidRDefault="008A23DC" w:rsidP="003473DE">
            <w:pPr>
              <w:pStyle w:val="NNTableText"/>
              <w:jc w:val="center"/>
              <w:cnfStyle w:val="000000000000" w:firstRow="0" w:lastRow="0" w:firstColumn="0" w:lastColumn="0" w:oddVBand="0" w:evenVBand="0" w:oddHBand="0" w:evenHBand="0" w:firstRowFirstColumn="0" w:firstRowLastColumn="0" w:lastRowFirstColumn="0" w:lastRowLastColumn="0"/>
            </w:pPr>
            <w:r>
              <w:t>Per Stall</w:t>
            </w:r>
          </w:p>
        </w:tc>
        <w:tc>
          <w:tcPr>
            <w:tcW w:w="2159" w:type="dxa"/>
          </w:tcPr>
          <w:p w14:paraId="153A9BB5" w14:textId="5EBA894F" w:rsidR="00F14230" w:rsidRDefault="0094135A" w:rsidP="003473DE">
            <w:pPr>
              <w:pStyle w:val="NNTableText"/>
              <w:jc w:val="center"/>
              <w:cnfStyle w:val="000000000000" w:firstRow="0" w:lastRow="0" w:firstColumn="0" w:lastColumn="0" w:oddVBand="0" w:evenVBand="0" w:oddHBand="0" w:evenHBand="0" w:firstRowFirstColumn="0" w:firstRowLastColumn="0" w:lastRowFirstColumn="0" w:lastRowLastColumn="0"/>
            </w:pPr>
            <w:r>
              <w:t>1,848</w:t>
            </w:r>
          </w:p>
        </w:tc>
        <w:tc>
          <w:tcPr>
            <w:tcW w:w="2880" w:type="dxa"/>
          </w:tcPr>
          <w:p w14:paraId="04742887" w14:textId="7BBBEC74" w:rsidR="00F14230" w:rsidRDefault="0094135A" w:rsidP="003473DE">
            <w:pPr>
              <w:pStyle w:val="NNTableText"/>
              <w:jc w:val="center"/>
              <w:cnfStyle w:val="000000000000" w:firstRow="0" w:lastRow="0" w:firstColumn="0" w:lastColumn="0" w:oddVBand="0" w:evenVBand="0" w:oddHBand="0" w:evenHBand="0" w:firstRowFirstColumn="0" w:firstRowLastColumn="0" w:lastRowFirstColumn="0" w:lastRowLastColumn="0"/>
            </w:pPr>
            <w:r>
              <w:t>$299</w:t>
            </w:r>
          </w:p>
        </w:tc>
      </w:tr>
      <w:tr w:rsidR="00F14230" w14:paraId="0FC8F7A2"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2158" w:type="dxa"/>
          </w:tcPr>
          <w:p w14:paraId="18031714" w14:textId="09EC34C1" w:rsidR="00F14230" w:rsidRDefault="0094135A" w:rsidP="00CA2FC8">
            <w:pPr>
              <w:pStyle w:val="NNTableText"/>
            </w:pPr>
            <w:r>
              <w:t>Leased</w:t>
            </w:r>
          </w:p>
        </w:tc>
        <w:tc>
          <w:tcPr>
            <w:tcW w:w="2159" w:type="dxa"/>
          </w:tcPr>
          <w:p w14:paraId="4999165C" w14:textId="0ABFE206" w:rsidR="00F14230" w:rsidRDefault="0094135A" w:rsidP="003473DE">
            <w:pPr>
              <w:pStyle w:val="NNTableText"/>
              <w:jc w:val="center"/>
              <w:cnfStyle w:val="000000000000" w:firstRow="0" w:lastRow="0" w:firstColumn="0" w:lastColumn="0" w:oddVBand="0" w:evenVBand="0" w:oddHBand="0" w:evenHBand="0" w:firstRowFirstColumn="0" w:firstRowLastColumn="0" w:lastRowFirstColumn="0" w:lastRowLastColumn="0"/>
            </w:pPr>
            <w:r>
              <w:t>Per Stall</w:t>
            </w:r>
          </w:p>
        </w:tc>
        <w:tc>
          <w:tcPr>
            <w:tcW w:w="2159" w:type="dxa"/>
          </w:tcPr>
          <w:p w14:paraId="10FB94D3" w14:textId="54BE67C5" w:rsidR="00F14230" w:rsidRDefault="0094135A" w:rsidP="003473DE">
            <w:pPr>
              <w:pStyle w:val="NNTableText"/>
              <w:jc w:val="center"/>
              <w:cnfStyle w:val="000000000000" w:firstRow="0" w:lastRow="0" w:firstColumn="0" w:lastColumn="0" w:oddVBand="0" w:evenVBand="0" w:oddHBand="0" w:evenHBand="0" w:firstRowFirstColumn="0" w:firstRowLastColumn="0" w:lastRowFirstColumn="0" w:lastRowLastColumn="0"/>
            </w:pPr>
            <w:r>
              <w:t>1,848</w:t>
            </w:r>
          </w:p>
        </w:tc>
        <w:tc>
          <w:tcPr>
            <w:tcW w:w="2880" w:type="dxa"/>
          </w:tcPr>
          <w:p w14:paraId="1E892E7B" w14:textId="24EF8AEC" w:rsidR="00F14230" w:rsidRDefault="0094135A" w:rsidP="003473DE">
            <w:pPr>
              <w:pStyle w:val="NNTableText"/>
              <w:jc w:val="center"/>
              <w:cnfStyle w:val="000000000000" w:firstRow="0" w:lastRow="0" w:firstColumn="0" w:lastColumn="0" w:oddVBand="0" w:evenVBand="0" w:oddHBand="0" w:evenHBand="0" w:firstRowFirstColumn="0" w:firstRowLastColumn="0" w:lastRowFirstColumn="0" w:lastRowLastColumn="0"/>
            </w:pPr>
            <w:r>
              <w:t>$18</w:t>
            </w:r>
          </w:p>
        </w:tc>
      </w:tr>
      <w:tr w:rsidR="00F14230" w14:paraId="7B166392"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2158" w:type="dxa"/>
          </w:tcPr>
          <w:p w14:paraId="15ADFF2C" w14:textId="21F25AEF" w:rsidR="00F14230" w:rsidRDefault="0094135A" w:rsidP="00CA2FC8">
            <w:pPr>
              <w:pStyle w:val="NNTableText"/>
            </w:pPr>
            <w:r>
              <w:t>Parking Management</w:t>
            </w:r>
          </w:p>
        </w:tc>
        <w:tc>
          <w:tcPr>
            <w:tcW w:w="2159" w:type="dxa"/>
          </w:tcPr>
          <w:p w14:paraId="4F22F145" w14:textId="378D46DD" w:rsidR="00F14230" w:rsidRDefault="001B7C84" w:rsidP="003473DE">
            <w:pPr>
              <w:pStyle w:val="NNTableText"/>
              <w:jc w:val="center"/>
              <w:cnfStyle w:val="000000000000" w:firstRow="0" w:lastRow="0" w:firstColumn="0" w:lastColumn="0" w:oddVBand="0" w:evenVBand="0" w:oddHBand="0" w:evenHBand="0" w:firstRowFirstColumn="0" w:firstRowLastColumn="0" w:lastRowFirstColumn="0" w:lastRowLastColumn="0"/>
            </w:pPr>
            <w:r>
              <w:t>Lump Sum</w:t>
            </w:r>
          </w:p>
        </w:tc>
        <w:tc>
          <w:tcPr>
            <w:tcW w:w="2159" w:type="dxa"/>
          </w:tcPr>
          <w:p w14:paraId="0A8EC1B1" w14:textId="5E35539F" w:rsidR="00F14230" w:rsidRDefault="00BC58CB" w:rsidP="003473D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880" w:type="dxa"/>
          </w:tcPr>
          <w:p w14:paraId="21A96863" w14:textId="4AD128DD" w:rsidR="00F14230" w:rsidRDefault="001B7C84" w:rsidP="003473DE">
            <w:pPr>
              <w:pStyle w:val="NNTableText"/>
              <w:jc w:val="center"/>
              <w:cnfStyle w:val="000000000000" w:firstRow="0" w:lastRow="0" w:firstColumn="0" w:lastColumn="0" w:oddVBand="0" w:evenVBand="0" w:oddHBand="0" w:evenHBand="0" w:firstRowFirstColumn="0" w:firstRowLastColumn="0" w:lastRowFirstColumn="0" w:lastRowLastColumn="0"/>
            </w:pPr>
            <w:r>
              <w:t>$6</w:t>
            </w:r>
          </w:p>
        </w:tc>
      </w:tr>
      <w:tr w:rsidR="001A7959" w14:paraId="7B8AEBAA"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2158" w:type="dxa"/>
          </w:tcPr>
          <w:p w14:paraId="6AE036DF" w14:textId="77777777" w:rsidR="001A7959" w:rsidRDefault="001A7959" w:rsidP="00CA2FC8">
            <w:pPr>
              <w:pStyle w:val="NNTableText"/>
            </w:pPr>
            <w:r>
              <w:t>Unidentified Investments</w:t>
            </w:r>
          </w:p>
        </w:tc>
        <w:tc>
          <w:tcPr>
            <w:tcW w:w="2159" w:type="dxa"/>
          </w:tcPr>
          <w:p w14:paraId="36A5F3DC" w14:textId="3ED5F4E5" w:rsidR="001A7959" w:rsidRDefault="001A7959" w:rsidP="003473D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159" w:type="dxa"/>
          </w:tcPr>
          <w:p w14:paraId="178919AA" w14:textId="532072AA" w:rsidR="001A7959" w:rsidRDefault="001A7959" w:rsidP="003473D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880" w:type="dxa"/>
          </w:tcPr>
          <w:p w14:paraId="01AA40F7" w14:textId="25C29072" w:rsidR="001A7959" w:rsidRDefault="001B7C84" w:rsidP="003473DE">
            <w:pPr>
              <w:pStyle w:val="NNTableText"/>
              <w:jc w:val="center"/>
              <w:cnfStyle w:val="000000000000" w:firstRow="0" w:lastRow="0" w:firstColumn="0" w:lastColumn="0" w:oddVBand="0" w:evenVBand="0" w:oddHBand="0" w:evenHBand="0" w:firstRowFirstColumn="0" w:firstRowLastColumn="0" w:lastRowFirstColumn="0" w:lastRowLastColumn="0"/>
            </w:pPr>
            <w:r>
              <w:t>$62</w:t>
            </w:r>
          </w:p>
        </w:tc>
      </w:tr>
      <w:tr w:rsidR="001A7959" w14:paraId="1386E47F" w14:textId="77777777" w:rsidTr="00EC4D92">
        <w:trPr>
          <w:trHeight w:val="383"/>
        </w:trPr>
        <w:tc>
          <w:tcPr>
            <w:cnfStyle w:val="001000000000" w:firstRow="0" w:lastRow="0" w:firstColumn="1" w:lastColumn="0" w:oddVBand="0" w:evenVBand="0" w:oddHBand="0" w:evenHBand="0" w:firstRowFirstColumn="0" w:firstRowLastColumn="0" w:lastRowFirstColumn="0" w:lastRowLastColumn="0"/>
            <w:tcW w:w="6476" w:type="dxa"/>
            <w:gridSpan w:val="3"/>
          </w:tcPr>
          <w:p w14:paraId="1B7FD1D8" w14:textId="77777777" w:rsidR="001A7959" w:rsidRPr="00CA2FC8" w:rsidRDefault="001A7959" w:rsidP="003473DE">
            <w:pPr>
              <w:pStyle w:val="NNTableText"/>
              <w:rPr>
                <w:b/>
                <w:bCs/>
              </w:rPr>
            </w:pPr>
            <w:r w:rsidRPr="00CA2FC8">
              <w:rPr>
                <w:b/>
                <w:bCs/>
              </w:rPr>
              <w:t>Total</w:t>
            </w:r>
          </w:p>
        </w:tc>
        <w:tc>
          <w:tcPr>
            <w:tcW w:w="2879" w:type="dxa"/>
          </w:tcPr>
          <w:p w14:paraId="11A21EDE" w14:textId="1B92AB31" w:rsidR="001A7959" w:rsidRPr="00CA2FC8" w:rsidRDefault="001A7959" w:rsidP="003473DE">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CA2FC8">
              <w:rPr>
                <w:b/>
                <w:bCs/>
              </w:rPr>
              <w:t>$6</w:t>
            </w:r>
            <w:r w:rsidR="00183AC1">
              <w:rPr>
                <w:b/>
                <w:bCs/>
              </w:rPr>
              <w:t>84</w:t>
            </w:r>
          </w:p>
        </w:tc>
      </w:tr>
    </w:tbl>
    <w:p w14:paraId="33FDE0A9" w14:textId="77777777" w:rsidR="00D90C61" w:rsidRPr="00707D9E" w:rsidRDefault="00D90C61" w:rsidP="00707D9E">
      <w:pPr>
        <w:pStyle w:val="NNMainBody"/>
      </w:pPr>
      <w:bookmarkStart w:id="45" w:name="_Ref73945571"/>
      <w:r w:rsidRPr="00707D9E">
        <w:br w:type="page"/>
      </w:r>
    </w:p>
    <w:p w14:paraId="33F7BCB5" w14:textId="3E037B78" w:rsidR="001A7959" w:rsidRDefault="001A7959" w:rsidP="00CE4F1E">
      <w:pPr>
        <w:pStyle w:val="NN02"/>
      </w:pPr>
      <w:r>
        <w:lastRenderedPageBreak/>
        <w:t>Passenger</w:t>
      </w:r>
      <w:r w:rsidR="007B07E7">
        <w:t xml:space="preserve"> </w:t>
      </w:r>
      <w:r>
        <w:t>Facilities</w:t>
      </w:r>
      <w:bookmarkEnd w:id="45"/>
    </w:p>
    <w:p w14:paraId="420F3376" w14:textId="5FD88F7E" w:rsidR="001A7959" w:rsidRDefault="001A7959" w:rsidP="00CA2FC8">
      <w:pPr>
        <w:pStyle w:val="NNMainBody"/>
      </w:pPr>
      <w:r>
        <w:t xml:space="preserve">Improving the passenger experience is a key part of </w:t>
      </w:r>
      <w:r w:rsidR="00F57B00">
        <w:t>Metro Connects</w:t>
      </w:r>
      <w:r>
        <w:t xml:space="preserve"> and represents a significant element of Metro’s proposed capital investment. There are two major categories of </w:t>
      </w:r>
      <w:r w:rsidR="00B95DDB">
        <w:t>P</w:t>
      </w:r>
      <w:r>
        <w:t xml:space="preserve">assenger </w:t>
      </w:r>
      <w:r w:rsidR="00B95DDB">
        <w:t>F</w:t>
      </w:r>
      <w:r>
        <w:t xml:space="preserve">acilities: </w:t>
      </w:r>
      <w:r w:rsidR="000D2562">
        <w:t>T</w:t>
      </w:r>
      <w:r>
        <w:t xml:space="preserve">ransit </w:t>
      </w:r>
      <w:r w:rsidR="000D2562">
        <w:t>C</w:t>
      </w:r>
      <w:r>
        <w:t>enters</w:t>
      </w:r>
      <w:r w:rsidR="00AD6415">
        <w:t>,</w:t>
      </w:r>
      <w:r>
        <w:t xml:space="preserve"> and </w:t>
      </w:r>
      <w:r w:rsidR="000D2562">
        <w:t>B</w:t>
      </w:r>
      <w:r>
        <w:t xml:space="preserve">us </w:t>
      </w:r>
      <w:r w:rsidR="000D2562">
        <w:t>S</w:t>
      </w:r>
      <w:r>
        <w:t xml:space="preserve">tops and </w:t>
      </w:r>
      <w:r w:rsidR="000D2562">
        <w:t>S</w:t>
      </w:r>
      <w:r>
        <w:t>helters</w:t>
      </w:r>
      <w:r w:rsidR="00BC6FC1">
        <w:t>, together representing an estimated cost of approximately $1.7 B.</w:t>
      </w:r>
    </w:p>
    <w:p w14:paraId="5C360930" w14:textId="5A04D5E1" w:rsidR="001A7959" w:rsidRDefault="001A7959" w:rsidP="00CA2FC8">
      <w:pPr>
        <w:pStyle w:val="NNMainBody"/>
      </w:pPr>
      <w:r>
        <w:t>As shown in</w:t>
      </w:r>
      <w:r w:rsidR="0092739E">
        <w:t xml:space="preserve"> </w:t>
      </w:r>
      <w:r w:rsidR="00E53C69">
        <w:fldChar w:fldCharType="begin"/>
      </w:r>
      <w:r w:rsidR="00E53C69">
        <w:instrText xml:space="preserve"> REF _Ref73945580 \h </w:instrText>
      </w:r>
      <w:r w:rsidR="00E53C69">
        <w:fldChar w:fldCharType="separate"/>
      </w:r>
      <w:r w:rsidR="00400895">
        <w:t xml:space="preserve">Figure </w:t>
      </w:r>
      <w:r w:rsidR="00400895">
        <w:rPr>
          <w:noProof/>
        </w:rPr>
        <w:t>E</w:t>
      </w:r>
      <w:r w:rsidR="00400895">
        <w:noBreakHyphen/>
      </w:r>
      <w:r w:rsidR="00400895">
        <w:rPr>
          <w:noProof/>
        </w:rPr>
        <w:t>22</w:t>
      </w:r>
      <w:r w:rsidR="00E53C69">
        <w:fldChar w:fldCharType="end"/>
      </w:r>
      <w:r>
        <w:t xml:space="preserve">, passenger facility investments make up </w:t>
      </w:r>
      <w:r w:rsidR="00DD64C0">
        <w:t>6</w:t>
      </w:r>
      <w:r>
        <w:t xml:space="preserve"> percent of the </w:t>
      </w:r>
      <w:r w:rsidR="00F57B00">
        <w:t>Metro Connects</w:t>
      </w:r>
      <w:r>
        <w:t xml:space="preserve"> capital investment.</w:t>
      </w:r>
    </w:p>
    <w:p w14:paraId="0615AA7F" w14:textId="6D45DCA4" w:rsidR="00C10821" w:rsidRDefault="0092739E" w:rsidP="00B16905">
      <w:pPr>
        <w:pStyle w:val="Caption"/>
      </w:pPr>
      <w:bookmarkStart w:id="46" w:name="_Ref73945580"/>
      <w:bookmarkStart w:id="47" w:name="_Toc77708236"/>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22</w:t>
      </w:r>
      <w:r>
        <w:fldChar w:fldCharType="end"/>
      </w:r>
      <w:bookmarkEnd w:id="46"/>
      <w:r>
        <w:tab/>
      </w:r>
      <w:r w:rsidR="00C10821" w:rsidRPr="00C26318">
        <w:t>Passenger Facilities Portion of Capital</w:t>
      </w:r>
      <w:r w:rsidR="00C10821" w:rsidRPr="00C26318">
        <w:rPr>
          <w:spacing w:val="-11"/>
        </w:rPr>
        <w:t xml:space="preserve"> </w:t>
      </w:r>
      <w:r w:rsidR="00C10821" w:rsidRPr="00C26318">
        <w:t>Costs</w:t>
      </w:r>
      <w:bookmarkEnd w:id="47"/>
    </w:p>
    <w:p w14:paraId="6CFC867F" w14:textId="75CB8E4A" w:rsidR="001A7959" w:rsidRDefault="290ED86F" w:rsidP="00C10821">
      <w:pPr>
        <w:pStyle w:val="NNMainBody"/>
        <w:rPr>
          <w:b/>
          <w:i/>
          <w:sz w:val="10"/>
        </w:rPr>
      </w:pPr>
      <w:r>
        <w:rPr>
          <w:noProof/>
        </w:rPr>
        <w:drawing>
          <wp:inline distT="0" distB="0" distL="0" distR="0" wp14:anchorId="3E43B527" wp14:editId="2666CC2A">
            <wp:extent cx="5486400" cy="4120515"/>
            <wp:effectExtent l="0" t="0" r="0" b="0"/>
            <wp:docPr id="47" name="Picture 47" descr="A picture containing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5">
                      <a:extLst>
                        <a:ext uri="{28A0092B-C50C-407E-A947-70E740481C1C}">
                          <a14:useLocalDpi xmlns:a14="http://schemas.microsoft.com/office/drawing/2010/main" val="0"/>
                        </a:ext>
                      </a:extLst>
                    </a:blip>
                    <a:stretch>
                      <a:fillRect/>
                    </a:stretch>
                  </pic:blipFill>
                  <pic:spPr>
                    <a:xfrm>
                      <a:off x="0" y="0"/>
                      <a:ext cx="5486400" cy="4120515"/>
                    </a:xfrm>
                    <a:prstGeom prst="rect">
                      <a:avLst/>
                    </a:prstGeom>
                  </pic:spPr>
                </pic:pic>
              </a:graphicData>
            </a:graphic>
          </wp:inline>
        </w:drawing>
      </w:r>
    </w:p>
    <w:p w14:paraId="11C34CF8" w14:textId="77777777" w:rsidR="004C3810" w:rsidRPr="004C3810" w:rsidRDefault="004C3810" w:rsidP="004C3810">
      <w:pPr>
        <w:pStyle w:val="NNMainBody"/>
      </w:pPr>
      <w:r w:rsidRPr="004C3810">
        <w:br w:type="page"/>
      </w:r>
    </w:p>
    <w:p w14:paraId="2EC0B07F" w14:textId="0F78362E" w:rsidR="001A7959" w:rsidRDefault="001A7959" w:rsidP="00553DAD">
      <w:pPr>
        <w:pStyle w:val="NN03"/>
      </w:pPr>
      <w:r>
        <w:lastRenderedPageBreak/>
        <w:t>Transit Centers</w:t>
      </w:r>
    </w:p>
    <w:p w14:paraId="313FC371" w14:textId="1DE254E1" w:rsidR="001A7959" w:rsidRDefault="001A7959" w:rsidP="00707D9E">
      <w:pPr>
        <w:pStyle w:val="NNMainBody"/>
      </w:pPr>
      <w:r>
        <w:t>By 20</w:t>
      </w:r>
      <w:r w:rsidR="00436807">
        <w:t>5</w:t>
      </w:r>
      <w:r>
        <w:t xml:space="preserve">0, total transit boardings in King County would double </w:t>
      </w:r>
      <w:proofErr w:type="gramStart"/>
      <w:r>
        <w:t>compared</w:t>
      </w:r>
      <w:proofErr w:type="gramEnd"/>
      <w:r>
        <w:t xml:space="preserve"> to 201</w:t>
      </w:r>
      <w:r w:rsidR="005F4C45">
        <w:t>9</w:t>
      </w:r>
      <w:r>
        <w:t xml:space="preserve">. This growth in ridership would be shared between </w:t>
      </w:r>
      <w:r w:rsidR="008941FA">
        <w:t>1)</w:t>
      </w:r>
      <w:r w:rsidR="008A4BE9" w:rsidRPr="008A4BE9">
        <w:t xml:space="preserve"> </w:t>
      </w:r>
      <w:r w:rsidR="008A4BE9">
        <w:t>King County Metro</w:t>
      </w:r>
      <w:r w:rsidR="00030804">
        <w:t>,</w:t>
      </w:r>
      <w:r w:rsidR="008941FA">
        <w:t xml:space="preserve"> </w:t>
      </w:r>
      <w:r w:rsidR="004B2791">
        <w:t xml:space="preserve">2) </w:t>
      </w:r>
      <w:r w:rsidRPr="00F80FDA">
        <w:t>Sound Transit</w:t>
      </w:r>
      <w:r>
        <w:t>, with new riders on expanded rail and bus rapid transit (BRT) service, and to a lesser extent</w:t>
      </w:r>
      <w:r w:rsidR="008941FA">
        <w:t>,</w:t>
      </w:r>
      <w:r>
        <w:t xml:space="preserve"> </w:t>
      </w:r>
      <w:r w:rsidR="008941FA">
        <w:t xml:space="preserve">3) </w:t>
      </w:r>
      <w:r>
        <w:t xml:space="preserve">Pierce Transit. To achieve this level of transit ridership growth, the envisioned </w:t>
      </w:r>
      <w:r w:rsidR="00F57B00">
        <w:t>Metro Connects</w:t>
      </w:r>
      <w:r>
        <w:t xml:space="preserve"> 20</w:t>
      </w:r>
      <w:r w:rsidR="00D87845">
        <w:t>5</w:t>
      </w:r>
      <w:r>
        <w:t xml:space="preserve">0 service network relies on a significantly higher level of bus-to-bus and bus-to rail transfers than the existing network. The facilities necessary to effectively meet customer needs in this future system are </w:t>
      </w:r>
      <w:r w:rsidR="14061084">
        <w:t xml:space="preserve">in many cases </w:t>
      </w:r>
      <w:r>
        <w:t xml:space="preserve">very different from what is provided by current facilities. For one, there will be greater passenger activity, including </w:t>
      </w:r>
      <w:proofErr w:type="spellStart"/>
      <w:r>
        <w:t>boardings</w:t>
      </w:r>
      <w:proofErr w:type="spellEnd"/>
      <w:r>
        <w:t xml:space="preserve">, </w:t>
      </w:r>
      <w:proofErr w:type="spellStart"/>
      <w:r>
        <w:t>alightings</w:t>
      </w:r>
      <w:proofErr w:type="spellEnd"/>
      <w:r>
        <w:t xml:space="preserve">, and transfers than exists today. Through Metro’s integration with </w:t>
      </w:r>
      <w:r w:rsidRPr="00D243D5">
        <w:t>Sound Transit, full</w:t>
      </w:r>
      <w:r>
        <w:t xml:space="preserve"> busloads of passengers would be expected to transfer to light rail trains to complete their commute, especially during the peak periods. With the anticipated increase in activity, the location and design of transfer facilities would become more important </w:t>
      </w:r>
      <w:r w:rsidR="001135FD">
        <w:t>to</w:t>
      </w:r>
      <w:r>
        <w:t xml:space="preserve"> create an efficient and effective transit network </w:t>
      </w:r>
      <w:r w:rsidR="008C510B">
        <w:t xml:space="preserve">as well as </w:t>
      </w:r>
      <w:r>
        <w:t>a comfortable, safe, and easy-to-navigate environment for passengers.</w:t>
      </w:r>
    </w:p>
    <w:p w14:paraId="28446E36" w14:textId="715E4643" w:rsidR="00CA2FC8" w:rsidRDefault="00E0212C" w:rsidP="00707D9E">
      <w:pPr>
        <w:pStyle w:val="NNMainBody"/>
      </w:pPr>
      <w:r>
        <w:t>Because the increased growth from 2040 to 2050 would not substantially change the total number of locations needing investment</w:t>
      </w:r>
      <w:r w:rsidR="000A5B1C">
        <w:t>,</w:t>
      </w:r>
      <w:r>
        <w:t xml:space="preserve"> this update to Metro Connects </w:t>
      </w:r>
      <w:r w:rsidR="000A5B1C">
        <w:t>used the</w:t>
      </w:r>
      <w:r>
        <w:t xml:space="preserve"> same volume of total transit centers </w:t>
      </w:r>
      <w:r w:rsidR="00512DEA">
        <w:t>as the original Metro Connects</w:t>
      </w:r>
      <w:r w:rsidR="000A5B1C">
        <w:t xml:space="preserve"> to develop cost estimates</w:t>
      </w:r>
      <w:r w:rsidR="00512DEA">
        <w:t xml:space="preserve">.  This </w:t>
      </w:r>
      <w:r w:rsidR="002B7E1E">
        <w:t xml:space="preserve">original estimation was </w:t>
      </w:r>
      <w:r w:rsidR="001A7959">
        <w:t xml:space="preserve">based upon the envisioned </w:t>
      </w:r>
      <w:r w:rsidR="005060F2">
        <w:t xml:space="preserve">future </w:t>
      </w:r>
      <w:r w:rsidR="001A7959">
        <w:t>service network using the following methodology:</w:t>
      </w:r>
    </w:p>
    <w:p w14:paraId="71B0DE38" w14:textId="291F13B9" w:rsidR="001A7959" w:rsidRDefault="001A7959" w:rsidP="00707D9E">
      <w:pPr>
        <w:pStyle w:val="NNBullets"/>
      </w:pPr>
      <w:r>
        <w:t xml:space="preserve">Identified locations of high boarding and transfer activity (more than 2,500 daily boardings/transfers) and high bus volumes (more than 40 buses per hour </w:t>
      </w:r>
      <w:r>
        <w:rPr>
          <w:spacing w:val="-3"/>
        </w:rPr>
        <w:t xml:space="preserve">during </w:t>
      </w:r>
      <w:r>
        <w:t>the peak</w:t>
      </w:r>
      <w:r>
        <w:rPr>
          <w:spacing w:val="-7"/>
        </w:rPr>
        <w:t xml:space="preserve"> </w:t>
      </w:r>
      <w:r>
        <w:t>period)</w:t>
      </w:r>
    </w:p>
    <w:p w14:paraId="2949FC16" w14:textId="77777777" w:rsidR="001A7959" w:rsidRDefault="001A7959" w:rsidP="00707D9E">
      <w:pPr>
        <w:pStyle w:val="NNBullets"/>
      </w:pPr>
      <w:r>
        <w:t>Evaluated existing facilities at each</w:t>
      </w:r>
      <w:r>
        <w:rPr>
          <w:spacing w:val="-6"/>
        </w:rPr>
        <w:t xml:space="preserve"> </w:t>
      </w:r>
      <w:r>
        <w:t>location</w:t>
      </w:r>
    </w:p>
    <w:p w14:paraId="1658A7A5" w14:textId="77777777" w:rsidR="001A7959" w:rsidRDefault="001A7959" w:rsidP="00707D9E">
      <w:pPr>
        <w:pStyle w:val="NNBullets"/>
      </w:pPr>
      <w:r>
        <w:t xml:space="preserve">Identified areas that </w:t>
      </w:r>
      <w:r w:rsidRPr="00D243D5">
        <w:t>Sound Transit (ST)</w:t>
      </w:r>
      <w:r>
        <w:t xml:space="preserve"> is planning and proposing investments in bus/rail integration facilities (ST2 or ST3), at which ST plans to</w:t>
      </w:r>
      <w:r>
        <w:rPr>
          <w:spacing w:val="-14"/>
        </w:rPr>
        <w:t xml:space="preserve"> </w:t>
      </w:r>
      <w:r>
        <w:t>include:</w:t>
      </w:r>
    </w:p>
    <w:p w14:paraId="62241BA3" w14:textId="77777777" w:rsidR="001A7959" w:rsidRDefault="001A7959" w:rsidP="00A5124E">
      <w:pPr>
        <w:pStyle w:val="NNBullets2"/>
      </w:pPr>
      <w:r>
        <w:t>2 off-street bus</w:t>
      </w:r>
      <w:r>
        <w:rPr>
          <w:spacing w:val="-4"/>
        </w:rPr>
        <w:t xml:space="preserve"> </w:t>
      </w:r>
      <w:r>
        <w:t>bays</w:t>
      </w:r>
    </w:p>
    <w:p w14:paraId="1E452CFC" w14:textId="1FE0177E" w:rsidR="001A7959" w:rsidRDefault="001A7959" w:rsidP="00A5124E">
      <w:pPr>
        <w:pStyle w:val="NNBullets2"/>
      </w:pPr>
      <w:r>
        <w:t>5 off-street bus</w:t>
      </w:r>
      <w:r>
        <w:rPr>
          <w:spacing w:val="-6"/>
        </w:rPr>
        <w:t xml:space="preserve"> </w:t>
      </w:r>
      <w:r>
        <w:t>layover</w:t>
      </w:r>
      <w:r w:rsidR="001D7505">
        <w:t xml:space="preserve"> space</w:t>
      </w:r>
      <w:r>
        <w:t>s</w:t>
      </w:r>
    </w:p>
    <w:p w14:paraId="5EDB812F" w14:textId="77777777" w:rsidR="001A7959" w:rsidRDefault="001A7959" w:rsidP="00A5124E">
      <w:pPr>
        <w:pStyle w:val="NNBullets2"/>
      </w:pPr>
      <w:r>
        <w:t>2 on-street bus</w:t>
      </w:r>
      <w:r>
        <w:rPr>
          <w:spacing w:val="-4"/>
        </w:rPr>
        <w:t xml:space="preserve"> </w:t>
      </w:r>
      <w:r>
        <w:t>bays</w:t>
      </w:r>
    </w:p>
    <w:p w14:paraId="25F7C669" w14:textId="77777777" w:rsidR="001A7959" w:rsidRDefault="001A7959" w:rsidP="00A5124E">
      <w:pPr>
        <w:pStyle w:val="NNBullets2"/>
      </w:pPr>
      <w:r>
        <w:t>An area of approximately one acre at each</w:t>
      </w:r>
      <w:r>
        <w:rPr>
          <w:spacing w:val="-10"/>
        </w:rPr>
        <w:t xml:space="preserve"> </w:t>
      </w:r>
      <w:r>
        <w:t>site</w:t>
      </w:r>
    </w:p>
    <w:p w14:paraId="2D8377EC" w14:textId="77777777" w:rsidR="001A7959" w:rsidRDefault="001A7959" w:rsidP="00A5124E">
      <w:pPr>
        <w:pStyle w:val="NNBullets2"/>
      </w:pPr>
      <w:r>
        <w:t>A canopy, wind screen, benches, trash cans, information pylon,</w:t>
      </w:r>
      <w:r>
        <w:rPr>
          <w:spacing w:val="-14"/>
        </w:rPr>
        <w:t xml:space="preserve"> </w:t>
      </w:r>
      <w:r>
        <w:t>etc.</w:t>
      </w:r>
    </w:p>
    <w:p w14:paraId="279C610B" w14:textId="77777777" w:rsidR="001A7959" w:rsidRDefault="001A7959" w:rsidP="00CA2FC8">
      <w:pPr>
        <w:pStyle w:val="NNBullets"/>
      </w:pPr>
      <w:r>
        <w:t>Determined net future investment</w:t>
      </w:r>
      <w:r>
        <w:rPr>
          <w:spacing w:val="-6"/>
        </w:rPr>
        <w:t xml:space="preserve"> </w:t>
      </w:r>
      <w:r>
        <w:t>needed</w:t>
      </w:r>
    </w:p>
    <w:p w14:paraId="7E913EE0" w14:textId="44D2D7D2" w:rsidR="001A7959" w:rsidRDefault="001A7959" w:rsidP="00CA2FC8">
      <w:pPr>
        <w:pStyle w:val="NNMainBody"/>
      </w:pPr>
      <w:r>
        <w:t xml:space="preserve">The locations of major facilities in the </w:t>
      </w:r>
      <w:r w:rsidR="00F57B00">
        <w:t>Metro Connects</w:t>
      </w:r>
      <w:r>
        <w:t xml:space="preserve"> 20</w:t>
      </w:r>
      <w:r w:rsidR="00552685">
        <w:t>5</w:t>
      </w:r>
      <w:r>
        <w:t>0 service network and their anticipated boarding and transfer levels are shown in</w:t>
      </w:r>
      <w:r w:rsidDel="0079469A">
        <w:t xml:space="preserve"> </w:t>
      </w:r>
      <w:r w:rsidR="009109F5">
        <w:fldChar w:fldCharType="begin"/>
      </w:r>
      <w:r w:rsidR="009109F5">
        <w:instrText xml:space="preserve"> REF _Ref74301682 \h </w:instrText>
      </w:r>
      <w:r w:rsidR="009109F5">
        <w:fldChar w:fldCharType="separate"/>
      </w:r>
      <w:r w:rsidR="00400895">
        <w:t xml:space="preserve">Figure </w:t>
      </w:r>
      <w:r w:rsidR="00400895">
        <w:rPr>
          <w:noProof/>
        </w:rPr>
        <w:t>E</w:t>
      </w:r>
      <w:r w:rsidR="00400895">
        <w:noBreakHyphen/>
      </w:r>
      <w:r w:rsidR="00400895">
        <w:rPr>
          <w:noProof/>
        </w:rPr>
        <w:t>24</w:t>
      </w:r>
      <w:r w:rsidR="009109F5">
        <w:fldChar w:fldCharType="end"/>
      </w:r>
      <w:r w:rsidR="0079469A">
        <w:t xml:space="preserve"> and </w:t>
      </w:r>
      <w:r w:rsidR="0079469A">
        <w:fldChar w:fldCharType="begin"/>
      </w:r>
      <w:r w:rsidR="0079469A">
        <w:instrText xml:space="preserve"> REF _Ref73947237 \h </w:instrText>
      </w:r>
      <w:r w:rsidR="0079469A">
        <w:fldChar w:fldCharType="separate"/>
      </w:r>
      <w:r w:rsidR="00400895">
        <w:t xml:space="preserve">Figure </w:t>
      </w:r>
      <w:r w:rsidR="00400895">
        <w:rPr>
          <w:noProof/>
        </w:rPr>
        <w:t>E</w:t>
      </w:r>
      <w:r w:rsidR="00400895">
        <w:noBreakHyphen/>
      </w:r>
      <w:r w:rsidR="00400895">
        <w:rPr>
          <w:noProof/>
        </w:rPr>
        <w:t>25</w:t>
      </w:r>
      <w:r w:rsidR="0079469A">
        <w:fldChar w:fldCharType="end"/>
      </w:r>
      <w:r>
        <w:t>. These figures illustrate the anticipated passenger volumes and activities at these locations.</w:t>
      </w:r>
    </w:p>
    <w:p w14:paraId="25260107" w14:textId="77777777" w:rsidR="001A7959" w:rsidRDefault="001A7959" w:rsidP="00CA2FC8">
      <w:pPr>
        <w:pStyle w:val="NNMainBody"/>
      </w:pPr>
      <w:r>
        <w:t xml:space="preserve">Several of the envisioned future transfer points are existing or planned light rail stations that will be designed and constructed by </w:t>
      </w:r>
      <w:r w:rsidRPr="00D243D5">
        <w:t>Sound Transit</w:t>
      </w:r>
      <w:r>
        <w:t>. In addition to being located at light rail stations, major transit centers and transfer points would be located where bus boardings are high and transfers are anticipated.</w:t>
      </w:r>
    </w:p>
    <w:p w14:paraId="2D913F41" w14:textId="5CE8D1D6" w:rsidR="00CA2FC8" w:rsidRDefault="001A7959" w:rsidP="00CA2FC8">
      <w:pPr>
        <w:pStyle w:val="NNMainBody"/>
      </w:pPr>
      <w:r>
        <w:t xml:space="preserve">Metro would contribute to investments in transit centers and bus stop projects to support the </w:t>
      </w:r>
      <w:r w:rsidR="00F57B00">
        <w:t>Metro Connects</w:t>
      </w:r>
      <w:r>
        <w:t xml:space="preserve"> service network</w:t>
      </w:r>
      <w:r w:rsidR="00030887">
        <w:t xml:space="preserve">, </w:t>
      </w:r>
      <w:r>
        <w:t xml:space="preserve">built in partnership with local jurisdictions, state agencies, and other transit providers to ensure </w:t>
      </w:r>
      <w:r>
        <w:rPr>
          <w:spacing w:val="-3"/>
        </w:rPr>
        <w:t xml:space="preserve">they </w:t>
      </w:r>
      <w:r>
        <w:t xml:space="preserve">meet the jurisdictional character and needs. Transit centers will include both on- and off-street facilities. The type of investments and design of transit will be based upon </w:t>
      </w:r>
      <w:proofErr w:type="gramStart"/>
      <w:r>
        <w:t>a number of</w:t>
      </w:r>
      <w:proofErr w:type="gramEnd"/>
      <w:r>
        <w:t xml:space="preserve"> factors, including bus volumes and </w:t>
      </w:r>
      <w:r>
        <w:lastRenderedPageBreak/>
        <w:t xml:space="preserve">location. Consistent design elements, </w:t>
      </w:r>
      <w:r>
        <w:rPr>
          <w:spacing w:val="-3"/>
        </w:rPr>
        <w:t xml:space="preserve">such </w:t>
      </w:r>
      <w:r>
        <w:t>as wayfinding signage and passenger information, can</w:t>
      </w:r>
      <w:r w:rsidR="00422319">
        <w:t xml:space="preserve"> </w:t>
      </w:r>
      <w:r>
        <w:t xml:space="preserve">help to provide consistency across all sites. Coordination among Metro and other transit providers </w:t>
      </w:r>
      <w:r>
        <w:rPr>
          <w:spacing w:val="-3"/>
        </w:rPr>
        <w:t xml:space="preserve">would </w:t>
      </w:r>
      <w:r>
        <w:t>be required to create standard features at major transit</w:t>
      </w:r>
      <w:r>
        <w:rPr>
          <w:spacing w:val="-11"/>
        </w:rPr>
        <w:t xml:space="preserve"> </w:t>
      </w:r>
      <w:r>
        <w:t>centers</w:t>
      </w:r>
      <w:r w:rsidR="00CA2FC8">
        <w:t>.</w:t>
      </w:r>
    </w:p>
    <w:p w14:paraId="2D25D83E" w14:textId="005A919F" w:rsidR="001A7959" w:rsidRDefault="001A7959" w:rsidP="00553DAD">
      <w:pPr>
        <w:pStyle w:val="NN04"/>
      </w:pPr>
      <w:r>
        <w:t>Transit Center and Transfer Point Costing Assumptions</w:t>
      </w:r>
    </w:p>
    <w:p w14:paraId="374496E9" w14:textId="5228A126" w:rsidR="001A7959" w:rsidRPr="00C26318" w:rsidRDefault="001A7959" w:rsidP="00C10821">
      <w:pPr>
        <w:pStyle w:val="NNMainBody"/>
        <w:tabs>
          <w:tab w:val="left" w:pos="1350"/>
        </w:tabs>
      </w:pPr>
      <w:r>
        <w:t xml:space="preserve">The estimated cost for off-street facilities was based on historical construction cost information from recently completed facilities: </w:t>
      </w:r>
      <w:r w:rsidR="00DA1B40">
        <w:t xml:space="preserve">the </w:t>
      </w:r>
      <w:r>
        <w:t xml:space="preserve">Burien and Redmond Transit Centers. The costs were adjusted using </w:t>
      </w:r>
      <w:r w:rsidR="00553DAD">
        <w:t>Commodity Channel</w:t>
      </w:r>
      <w:r w:rsidR="00A85AA9">
        <w:t xml:space="preserve"> Index</w:t>
      </w:r>
      <w:r>
        <w:t xml:space="preserve"> </w:t>
      </w:r>
      <w:r w:rsidR="00A85AA9">
        <w:t>(</w:t>
      </w:r>
      <w:r>
        <w:t>CCI</w:t>
      </w:r>
      <w:r w:rsidR="00A85AA9">
        <w:t>)</w:t>
      </w:r>
      <w:r>
        <w:t xml:space="preserve"> inflation rates and then divided to determine a unit price per bus bay. The estimated costs for on-street facilities were based on a recent engineer’s estimate for a minor roadway widening/bus bulb plan. The estimates represent the current industry standard for typical unit bid-based costs for known elements such as cement concrete sidewalk, asphalt, concrete curb and gutter, ADA ramp, and pavement restoration. Typical elements are shown in</w:t>
      </w:r>
      <w:r w:rsidR="00083EEB">
        <w:t xml:space="preserve"> </w:t>
      </w:r>
      <w:r w:rsidR="00083EEB">
        <w:fldChar w:fldCharType="begin"/>
      </w:r>
      <w:r w:rsidR="00083EEB">
        <w:instrText xml:space="preserve"> REF _Ref74292333 \h </w:instrText>
      </w:r>
      <w:r w:rsidR="00083EEB">
        <w:fldChar w:fldCharType="separate"/>
      </w:r>
      <w:r w:rsidR="00400895">
        <w:t xml:space="preserve">Figure </w:t>
      </w:r>
      <w:r w:rsidR="00400895">
        <w:rPr>
          <w:noProof/>
        </w:rPr>
        <w:t>E</w:t>
      </w:r>
      <w:r w:rsidR="00400895">
        <w:noBreakHyphen/>
      </w:r>
      <w:r w:rsidR="00400895">
        <w:rPr>
          <w:noProof/>
        </w:rPr>
        <w:t>23</w:t>
      </w:r>
      <w:r w:rsidR="00083EEB">
        <w:fldChar w:fldCharType="end"/>
      </w:r>
      <w:r w:rsidR="00C26318">
        <w:t>.</w:t>
      </w:r>
    </w:p>
    <w:p w14:paraId="7E84F67B" w14:textId="361D94FF" w:rsidR="00C10821" w:rsidRDefault="00E53C69" w:rsidP="00E53C69">
      <w:pPr>
        <w:pStyle w:val="Caption"/>
      </w:pPr>
      <w:bookmarkStart w:id="48" w:name="_Ref74292333"/>
      <w:bookmarkStart w:id="49" w:name="_Toc77708237"/>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23</w:t>
      </w:r>
      <w:r>
        <w:fldChar w:fldCharType="end"/>
      </w:r>
      <w:bookmarkEnd w:id="48"/>
      <w:r>
        <w:tab/>
        <w:t>O</w:t>
      </w:r>
      <w:r w:rsidR="00C10821" w:rsidRPr="007B07E7">
        <w:t>n- and Off-Street Facility Typical Elements</w:t>
      </w:r>
      <w:bookmarkEnd w:id="49"/>
    </w:p>
    <w:tbl>
      <w:tblPr>
        <w:tblStyle w:val="TableGrid"/>
        <w:tblW w:w="9360" w:type="dxa"/>
        <w:tblLook w:val="01E0" w:firstRow="1" w:lastRow="1" w:firstColumn="1" w:lastColumn="1" w:noHBand="0" w:noVBand="0"/>
      </w:tblPr>
      <w:tblGrid>
        <w:gridCol w:w="2880"/>
        <w:gridCol w:w="6480"/>
      </w:tblGrid>
      <w:tr w:rsidR="001A7959" w14:paraId="65C45B58" w14:textId="77777777" w:rsidTr="00FC2117">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880" w:type="dxa"/>
          </w:tcPr>
          <w:p w14:paraId="5D5E4734" w14:textId="77777777" w:rsidR="001A7959" w:rsidRDefault="001A7959" w:rsidP="00707D9E">
            <w:pPr>
              <w:pStyle w:val="NNTableHeader"/>
              <w:jc w:val="left"/>
            </w:pPr>
            <w:r>
              <w:t>Project Type</w:t>
            </w:r>
          </w:p>
        </w:tc>
        <w:tc>
          <w:tcPr>
            <w:tcW w:w="6480" w:type="dxa"/>
          </w:tcPr>
          <w:p w14:paraId="04DE7893" w14:textId="77777777" w:rsidR="001A7959" w:rsidRDefault="001A7959" w:rsidP="00707D9E">
            <w:pPr>
              <w:pStyle w:val="NNTableHeader"/>
              <w:jc w:val="left"/>
              <w:cnfStyle w:val="100000000000" w:firstRow="1" w:lastRow="0" w:firstColumn="0" w:lastColumn="0" w:oddVBand="0" w:evenVBand="0" w:oddHBand="0" w:evenHBand="0" w:firstRowFirstColumn="0" w:firstRowLastColumn="0" w:lastRowFirstColumn="0" w:lastRowLastColumn="0"/>
            </w:pPr>
            <w:r>
              <w:t>Typical Elements</w:t>
            </w:r>
          </w:p>
        </w:tc>
      </w:tr>
      <w:tr w:rsidR="00CA2FC8" w14:paraId="03E508E9" w14:textId="77777777" w:rsidTr="00FC2117">
        <w:trPr>
          <w:trHeight w:val="2737"/>
        </w:trPr>
        <w:tc>
          <w:tcPr>
            <w:cnfStyle w:val="001000000000" w:firstRow="0" w:lastRow="0" w:firstColumn="1" w:lastColumn="0" w:oddVBand="0" w:evenVBand="0" w:oddHBand="0" w:evenHBand="0" w:firstRowFirstColumn="0" w:firstRowLastColumn="0" w:lastRowFirstColumn="0" w:lastRowLastColumn="0"/>
            <w:tcW w:w="2880" w:type="dxa"/>
          </w:tcPr>
          <w:p w14:paraId="38F124CC" w14:textId="59B53BB4" w:rsidR="00CA2FC8" w:rsidRPr="0047164A" w:rsidRDefault="00CA2FC8" w:rsidP="0047164A">
            <w:pPr>
              <w:pStyle w:val="NNTableText"/>
              <w:rPr>
                <w:b/>
                <w:bCs/>
              </w:rPr>
            </w:pPr>
            <w:r w:rsidRPr="0047164A">
              <w:rPr>
                <w:b/>
                <w:bCs/>
              </w:rPr>
              <w:t>Off-</w:t>
            </w:r>
            <w:r w:rsidR="00CE679D">
              <w:rPr>
                <w:b/>
                <w:bCs/>
              </w:rPr>
              <w:t>S</w:t>
            </w:r>
            <w:r w:rsidRPr="0047164A">
              <w:rPr>
                <w:b/>
                <w:bCs/>
              </w:rPr>
              <w:t xml:space="preserve">treet </w:t>
            </w:r>
            <w:r w:rsidR="00CE679D">
              <w:rPr>
                <w:b/>
                <w:bCs/>
              </w:rPr>
              <w:t>T</w:t>
            </w:r>
            <w:r w:rsidRPr="0047164A">
              <w:rPr>
                <w:b/>
                <w:bCs/>
              </w:rPr>
              <w:t xml:space="preserve">ransit </w:t>
            </w:r>
            <w:r w:rsidR="00CE679D">
              <w:rPr>
                <w:b/>
                <w:bCs/>
              </w:rPr>
              <w:t>C</w:t>
            </w:r>
            <w:r w:rsidRPr="0047164A">
              <w:rPr>
                <w:b/>
                <w:bCs/>
              </w:rPr>
              <w:t xml:space="preserve">enter </w:t>
            </w:r>
            <w:r w:rsidR="00CE679D">
              <w:rPr>
                <w:b/>
                <w:bCs/>
              </w:rPr>
              <w:t>F</w:t>
            </w:r>
            <w:r w:rsidRPr="0047164A">
              <w:rPr>
                <w:b/>
                <w:bCs/>
              </w:rPr>
              <w:t>acility</w:t>
            </w:r>
          </w:p>
        </w:tc>
        <w:tc>
          <w:tcPr>
            <w:tcW w:w="6480" w:type="dxa"/>
          </w:tcPr>
          <w:p w14:paraId="36A3E08D" w14:textId="52F9E96C"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Right-of-way (based on right-of-way required for Burien/Redmond</w:t>
            </w:r>
            <w:r w:rsidR="006B502E">
              <w:t xml:space="preserve"> </w:t>
            </w:r>
            <w:r>
              <w:t>Transit Centers)</w:t>
            </w:r>
          </w:p>
          <w:p w14:paraId="47EA57FD"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6 active bus bays</w:t>
            </w:r>
          </w:p>
          <w:p w14:paraId="043E6BCA"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6 to 8 layover spaces</w:t>
            </w:r>
          </w:p>
          <w:p w14:paraId="69B9E6EB"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Emergency call stations</w:t>
            </w:r>
          </w:p>
          <w:p w14:paraId="1BDCAA9A"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Security</w:t>
            </w:r>
          </w:p>
          <w:p w14:paraId="7B8998A1"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Driver comfort station</w:t>
            </w:r>
          </w:p>
          <w:p w14:paraId="68B14BA7"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Minor roadway work</w:t>
            </w:r>
          </w:p>
          <w:p w14:paraId="74B0268C"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Sidewalk modifications</w:t>
            </w:r>
          </w:p>
          <w:p w14:paraId="24C3C3BE" w14:textId="77777777"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Driveways</w:t>
            </w:r>
          </w:p>
          <w:p w14:paraId="161D7A2F" w14:textId="053925AC"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t>Access road paving</w:t>
            </w:r>
          </w:p>
        </w:tc>
      </w:tr>
      <w:tr w:rsidR="00CA2FC8" w14:paraId="5E88DD68" w14:textId="77777777" w:rsidTr="00FC2117">
        <w:trPr>
          <w:trHeight w:val="1118"/>
        </w:trPr>
        <w:tc>
          <w:tcPr>
            <w:cnfStyle w:val="001000000000" w:firstRow="0" w:lastRow="0" w:firstColumn="1" w:lastColumn="0" w:oddVBand="0" w:evenVBand="0" w:oddHBand="0" w:evenHBand="0" w:firstRowFirstColumn="0" w:firstRowLastColumn="0" w:lastRowFirstColumn="0" w:lastRowLastColumn="0"/>
            <w:tcW w:w="2880" w:type="dxa"/>
          </w:tcPr>
          <w:p w14:paraId="56FFD355" w14:textId="279C1366" w:rsidR="00CA2FC8" w:rsidRPr="0047164A" w:rsidRDefault="00CA2FC8" w:rsidP="0047164A">
            <w:pPr>
              <w:pStyle w:val="NNTableText"/>
              <w:rPr>
                <w:b/>
                <w:bCs/>
              </w:rPr>
            </w:pPr>
            <w:r w:rsidRPr="0047164A">
              <w:rPr>
                <w:b/>
                <w:bCs/>
              </w:rPr>
              <w:t>On-</w:t>
            </w:r>
            <w:r w:rsidR="00CE679D">
              <w:rPr>
                <w:b/>
                <w:bCs/>
              </w:rPr>
              <w:t>S</w:t>
            </w:r>
            <w:r w:rsidRPr="0047164A">
              <w:rPr>
                <w:b/>
                <w:bCs/>
              </w:rPr>
              <w:t xml:space="preserve">treet </w:t>
            </w:r>
            <w:r w:rsidR="00CE679D">
              <w:rPr>
                <w:b/>
                <w:bCs/>
              </w:rPr>
              <w:t>T</w:t>
            </w:r>
            <w:r w:rsidRPr="0047164A">
              <w:rPr>
                <w:b/>
                <w:bCs/>
              </w:rPr>
              <w:t xml:space="preserve">ransit </w:t>
            </w:r>
            <w:r w:rsidR="00CE679D">
              <w:rPr>
                <w:b/>
                <w:bCs/>
              </w:rPr>
              <w:t>C</w:t>
            </w:r>
            <w:r w:rsidRPr="0047164A">
              <w:rPr>
                <w:b/>
                <w:bCs/>
              </w:rPr>
              <w:t xml:space="preserve">enter </w:t>
            </w:r>
            <w:r w:rsidR="00CE679D">
              <w:rPr>
                <w:b/>
                <w:bCs/>
              </w:rPr>
              <w:t>F</w:t>
            </w:r>
            <w:r w:rsidRPr="0047164A">
              <w:rPr>
                <w:b/>
                <w:bCs/>
              </w:rPr>
              <w:t>acility</w:t>
            </w:r>
          </w:p>
        </w:tc>
        <w:tc>
          <w:tcPr>
            <w:tcW w:w="6480" w:type="dxa"/>
          </w:tcPr>
          <w:p w14:paraId="5DE24C83" w14:textId="77777777" w:rsidR="00CA2FC8" w:rsidRP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rsidRPr="00CA2FC8">
              <w:t>Roadway paving</w:t>
            </w:r>
          </w:p>
          <w:p w14:paraId="4D9E25D1" w14:textId="77777777" w:rsidR="00CA2FC8" w:rsidRP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rsidRPr="00CA2FC8">
              <w:t>Sidewalk</w:t>
            </w:r>
          </w:p>
          <w:p w14:paraId="471D8FCD" w14:textId="77777777" w:rsidR="00CA2FC8" w:rsidRP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pPr>
            <w:r w:rsidRPr="00CA2FC8">
              <w:t>Concrete pad</w:t>
            </w:r>
          </w:p>
          <w:p w14:paraId="2F5B5998" w14:textId="5422933F" w:rsidR="00CA2FC8" w:rsidRDefault="00CA2FC8" w:rsidP="00707D9E">
            <w:pPr>
              <w:pStyle w:val="NNTableBullet"/>
              <w:cnfStyle w:val="000000000000" w:firstRow="0" w:lastRow="0" w:firstColumn="0" w:lastColumn="0" w:oddVBand="0" w:evenVBand="0" w:oddHBand="0" w:evenHBand="0" w:firstRowFirstColumn="0" w:firstRowLastColumn="0" w:lastRowFirstColumn="0" w:lastRowLastColumn="0"/>
              <w:rPr>
                <w:sz w:val="18"/>
              </w:rPr>
            </w:pPr>
            <w:r w:rsidRPr="00CA2FC8">
              <w:t>Additional signage</w:t>
            </w:r>
          </w:p>
        </w:tc>
      </w:tr>
    </w:tbl>
    <w:p w14:paraId="21F0615C" w14:textId="0DB80E2F" w:rsidR="007B07E7" w:rsidRPr="007B07E7" w:rsidRDefault="00E53C69" w:rsidP="00E53C69">
      <w:pPr>
        <w:pStyle w:val="Caption"/>
      </w:pPr>
      <w:bookmarkStart w:id="50" w:name="_Ref74301682"/>
      <w:bookmarkStart w:id="51" w:name="_Toc77708238"/>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24</w:t>
      </w:r>
      <w:r>
        <w:fldChar w:fldCharType="end"/>
      </w:r>
      <w:bookmarkEnd w:id="50"/>
      <w:r>
        <w:tab/>
      </w:r>
      <w:r w:rsidR="007B07E7" w:rsidRPr="007B07E7">
        <w:t xml:space="preserve">Transit Centers – </w:t>
      </w:r>
      <w:r w:rsidR="00F57B00">
        <w:t>Metro Connects</w:t>
      </w:r>
      <w:r w:rsidR="007B07E7" w:rsidRPr="007B07E7">
        <w:t xml:space="preserve"> Anticipated Boarding and Transfer Levels</w:t>
      </w:r>
      <w:bookmarkEnd w:id="51"/>
    </w:p>
    <w:p w14:paraId="44C29546" w14:textId="3C7C6043" w:rsidR="007B07E7" w:rsidRDefault="2A5905F9" w:rsidP="007B07E7">
      <w:pPr>
        <w:pStyle w:val="NNMainBody"/>
      </w:pPr>
      <w:r>
        <w:rPr>
          <w:noProof/>
        </w:rPr>
        <w:drawing>
          <wp:inline distT="0" distB="0" distL="0" distR="0" wp14:anchorId="5A644BCE" wp14:editId="42EDCE7E">
            <wp:extent cx="5486400" cy="7149630"/>
            <wp:effectExtent l="0" t="0" r="0" b="0"/>
            <wp:docPr id="51" name="Picture 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6">
                      <a:extLst>
                        <a:ext uri="{28A0092B-C50C-407E-A947-70E740481C1C}">
                          <a14:useLocalDpi xmlns:a14="http://schemas.microsoft.com/office/drawing/2010/main" val="0"/>
                        </a:ext>
                      </a:extLst>
                    </a:blip>
                    <a:srcRect t="3644"/>
                    <a:stretch>
                      <a:fillRect/>
                    </a:stretch>
                  </pic:blipFill>
                  <pic:spPr>
                    <a:xfrm>
                      <a:off x="0" y="0"/>
                      <a:ext cx="5486400" cy="7149630"/>
                    </a:xfrm>
                    <a:prstGeom prst="rect">
                      <a:avLst/>
                    </a:prstGeom>
                  </pic:spPr>
                </pic:pic>
              </a:graphicData>
            </a:graphic>
          </wp:inline>
        </w:drawing>
      </w:r>
    </w:p>
    <w:p w14:paraId="2BE92DAE" w14:textId="587DB706" w:rsidR="00460FB4" w:rsidRDefault="00460FB4" w:rsidP="00B16905">
      <w:pPr>
        <w:pStyle w:val="Caption"/>
      </w:pPr>
      <w:bookmarkStart w:id="52" w:name="_Ref73947237"/>
      <w:bookmarkStart w:id="53" w:name="_Toc77708239"/>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25</w:t>
      </w:r>
      <w:r>
        <w:fldChar w:fldCharType="end"/>
      </w:r>
      <w:bookmarkEnd w:id="52"/>
      <w:r>
        <w:tab/>
        <w:t xml:space="preserve">Current and </w:t>
      </w:r>
      <w:r w:rsidR="0079469A">
        <w:t xml:space="preserve">Metro Connects 2050 Boarding Levels </w:t>
      </w:r>
      <w:r w:rsidR="00E53C69">
        <w:t>C</w:t>
      </w:r>
      <w:r>
        <w:t xml:space="preserve">urrent and </w:t>
      </w:r>
      <w:r w:rsidR="0079469A">
        <w:t>Metro Connects 2050 Boarding Levels</w:t>
      </w:r>
      <w:bookmarkEnd w:id="53"/>
      <w:r w:rsidR="0079469A">
        <w:t xml:space="preserve"> </w:t>
      </w:r>
    </w:p>
    <w:p w14:paraId="3B937C7B" w14:textId="548DA4A4" w:rsidR="00C10821" w:rsidRDefault="4956CE42">
      <w:pPr>
        <w:spacing w:before="120"/>
      </w:pPr>
      <w:r>
        <w:rPr>
          <w:noProof/>
        </w:rPr>
        <w:drawing>
          <wp:inline distT="0" distB="0" distL="0" distR="0" wp14:anchorId="406FE7C6" wp14:editId="71888D0F">
            <wp:extent cx="5486400" cy="7149630"/>
            <wp:effectExtent l="0" t="0" r="0" b="0"/>
            <wp:docPr id="52" name="Picture 5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7">
                      <a:extLst>
                        <a:ext uri="{28A0092B-C50C-407E-A947-70E740481C1C}">
                          <a14:useLocalDpi xmlns:a14="http://schemas.microsoft.com/office/drawing/2010/main" val="0"/>
                        </a:ext>
                      </a:extLst>
                    </a:blip>
                    <a:srcRect t="3644"/>
                    <a:stretch>
                      <a:fillRect/>
                    </a:stretch>
                  </pic:blipFill>
                  <pic:spPr>
                    <a:xfrm>
                      <a:off x="0" y="0"/>
                      <a:ext cx="5486400" cy="7149630"/>
                    </a:xfrm>
                    <a:prstGeom prst="rect">
                      <a:avLst/>
                    </a:prstGeom>
                  </pic:spPr>
                </pic:pic>
              </a:graphicData>
            </a:graphic>
          </wp:inline>
        </w:drawing>
      </w:r>
      <w:r>
        <w:br w:type="page"/>
      </w:r>
    </w:p>
    <w:p w14:paraId="35C2F33D" w14:textId="53348EF3" w:rsidR="001A7959" w:rsidRDefault="001A7959" w:rsidP="00984302">
      <w:pPr>
        <w:pStyle w:val="NN03"/>
      </w:pPr>
      <w:r>
        <w:lastRenderedPageBreak/>
        <w:t>Bus Stops and Shelters</w:t>
      </w:r>
    </w:p>
    <w:p w14:paraId="12FA2C6D" w14:textId="2A98C367" w:rsidR="001A7959" w:rsidRDefault="001A7959" w:rsidP="00CA2FC8">
      <w:pPr>
        <w:pStyle w:val="NNMainBody"/>
      </w:pPr>
      <w:r>
        <w:t xml:space="preserve">Bus stops and shelters are </w:t>
      </w:r>
      <w:r w:rsidR="00CD67B9">
        <w:t>key locations where</w:t>
      </w:r>
      <w:r>
        <w:t xml:space="preserve"> customers interact with the agency. Annually, Metro makes an investment in these facilities </w:t>
      </w:r>
      <w:proofErr w:type="gramStart"/>
      <w:r>
        <w:t>and also</w:t>
      </w:r>
      <w:proofErr w:type="gramEnd"/>
      <w:r>
        <w:t xml:space="preserve"> ensures that they are maintained in a state of good repair. Metro serves a variety of bus stops and shelters containing different amenities, based on ridership</w:t>
      </w:r>
      <w:r w:rsidR="641718BA">
        <w:t>, the surrounding environment,</w:t>
      </w:r>
      <w:r>
        <w:t xml:space="preserve"> and service levels. As the agency grows and modifies its service network to meet future needs consistent with the </w:t>
      </w:r>
      <w:r w:rsidR="00F57B00">
        <w:t>Metro Connects</w:t>
      </w:r>
      <w:r>
        <w:t xml:space="preserve"> vision, it will need to provide new and expanded passenger facilities. As with transit centers, the envisioned increase in ridership and the increased level of transfer activity will merit an increased investment in passenger facilities.</w:t>
      </w:r>
    </w:p>
    <w:p w14:paraId="22870D18" w14:textId="1F6CB369" w:rsidR="001A7959" w:rsidRDefault="001A7959" w:rsidP="00CA2FC8">
      <w:pPr>
        <w:pStyle w:val="NNMainBody"/>
      </w:pPr>
      <w:r>
        <w:t xml:space="preserve">Metro assumes these facilities would </w:t>
      </w:r>
      <w:r w:rsidR="0B730824">
        <w:t xml:space="preserve">continue to </w:t>
      </w:r>
      <w:r>
        <w:t>be developed in partnership with local jurisdictions, state agencies, and/or other transit providers. In particular</w:t>
      </w:r>
      <w:r w:rsidR="00BC6577">
        <w:t>,</w:t>
      </w:r>
      <w:r>
        <w:t xml:space="preserve"> high ridership </w:t>
      </w:r>
      <w:proofErr w:type="gramStart"/>
      <w:r w:rsidR="00984302">
        <w:t>stops</w:t>
      </w:r>
      <w:proofErr w:type="gramEnd"/>
      <w:r w:rsidR="00984302">
        <w:t xml:space="preserve"> </w:t>
      </w:r>
      <w:r>
        <w:t xml:space="preserve">and transfer facilities will be built </w:t>
      </w:r>
      <w:r w:rsidR="00DB0A45">
        <w:t xml:space="preserve">in </w:t>
      </w:r>
      <w:r>
        <w:t>close coordination and partnership with jurisdictions to ensure they meet local needs and character.</w:t>
      </w:r>
    </w:p>
    <w:p w14:paraId="320E0DBD" w14:textId="62D75CD3" w:rsidR="001A7959" w:rsidRDefault="001A7959" w:rsidP="00CA2FC8">
      <w:pPr>
        <w:pStyle w:val="NNMainBody"/>
      </w:pPr>
      <w:r>
        <w:t>Metro currently serves standard bus stops and RapidRide bus stops</w:t>
      </w:r>
      <w:r w:rsidR="009A25D6">
        <w:t xml:space="preserve">.  </w:t>
      </w:r>
      <w:r w:rsidR="004B7312">
        <w:t>Overall</w:t>
      </w:r>
      <w:r w:rsidR="00DB0A45">
        <w:t>,</w:t>
      </w:r>
      <w:r w:rsidR="004B7312">
        <w:t xml:space="preserve"> </w:t>
      </w:r>
      <w:r>
        <w:t xml:space="preserve">Metro </w:t>
      </w:r>
      <w:r w:rsidR="004B7312">
        <w:t>currently</w:t>
      </w:r>
      <w:r>
        <w:t xml:space="preserve"> maintains </w:t>
      </w:r>
      <w:r w:rsidR="0028668D">
        <w:t xml:space="preserve">over </w:t>
      </w:r>
      <w:r w:rsidR="001D73FF">
        <w:t>7</w:t>
      </w:r>
      <w:r>
        <w:t>,</w:t>
      </w:r>
      <w:r w:rsidR="0028668D">
        <w:t>0</w:t>
      </w:r>
      <w:r>
        <w:t>00 bus stops. Each type of facility includes different programmatic elements based on passenger needs.</w:t>
      </w:r>
    </w:p>
    <w:p w14:paraId="6031D217" w14:textId="1C86BE1B" w:rsidR="001A7959" w:rsidRDefault="001A7959" w:rsidP="00984302">
      <w:pPr>
        <w:pStyle w:val="NN04"/>
      </w:pPr>
      <w:r>
        <w:t xml:space="preserve">Standard Bus </w:t>
      </w:r>
      <w:r w:rsidR="006B502E">
        <w:t>S</w:t>
      </w:r>
      <w:r>
        <w:t xml:space="preserve">tops </w:t>
      </w:r>
    </w:p>
    <w:p w14:paraId="7255B2AA" w14:textId="216A2832" w:rsidR="001A7959" w:rsidRDefault="001A7959" w:rsidP="00CA2FC8">
      <w:pPr>
        <w:pStyle w:val="NNMainBody"/>
      </w:pPr>
      <w:r>
        <w:t>At bus stops with lower ridership, Metro provides a bus stop sign, which indicates to passengers where and which bus</w:t>
      </w:r>
      <w:r w:rsidR="00E90C66">
        <w:t xml:space="preserve"> rout</w:t>
      </w:r>
      <w:r>
        <w:t xml:space="preserve">es will stop to pick them up. Metro provides bus shelters at bus stops based on ridership. The anticipated increase in ridership associated with the </w:t>
      </w:r>
      <w:r w:rsidR="00F57B00">
        <w:t>Metro Connects</w:t>
      </w:r>
      <w:r>
        <w:t xml:space="preserve"> 20</w:t>
      </w:r>
      <w:r w:rsidR="00A640E7">
        <w:t>5</w:t>
      </w:r>
      <w:r>
        <w:t>0 service network</w:t>
      </w:r>
      <w:r w:rsidR="00D64AA9">
        <w:t>, and adjustments to the ridership</w:t>
      </w:r>
      <w:r w:rsidR="004625F3">
        <w:t xml:space="preserve"> thresholds for shelters,</w:t>
      </w:r>
      <w:r>
        <w:t xml:space="preserve"> means that the number of facilities will</w:t>
      </w:r>
      <w:r>
        <w:rPr>
          <w:spacing w:val="-24"/>
        </w:rPr>
        <w:t xml:space="preserve"> </w:t>
      </w:r>
      <w:r>
        <w:t>grow.</w:t>
      </w:r>
    </w:p>
    <w:p w14:paraId="04BD92BD" w14:textId="79F21B01" w:rsidR="001A7959" w:rsidRDefault="003C291A" w:rsidP="00CA2FC8">
      <w:pPr>
        <w:pStyle w:val="NNMainBody"/>
      </w:pPr>
      <w:r>
        <w:t xml:space="preserve"> </w:t>
      </w:r>
      <w:r w:rsidR="00DD74B9">
        <w:t xml:space="preserve">The </w:t>
      </w:r>
      <w:r>
        <w:t>update</w:t>
      </w:r>
      <w:r w:rsidR="00DD74B9">
        <w:t>d</w:t>
      </w:r>
      <w:r w:rsidDel="00DD74B9">
        <w:t xml:space="preserve"> </w:t>
      </w:r>
      <w:r>
        <w:t>Met</w:t>
      </w:r>
      <w:r w:rsidR="08C8452A">
        <w:t>r</w:t>
      </w:r>
      <w:r>
        <w:t>o Connects</w:t>
      </w:r>
      <w:r w:rsidR="00DD74B9">
        <w:t xml:space="preserve"> network</w:t>
      </w:r>
      <w:r>
        <w:t xml:space="preserve"> used the same </w:t>
      </w:r>
      <w:r w:rsidR="00DD74B9">
        <w:t xml:space="preserve">number </w:t>
      </w:r>
      <w:r>
        <w:t>of bus stop</w:t>
      </w:r>
      <w:r w:rsidR="00DD74B9">
        <w:t>s</w:t>
      </w:r>
      <w:r>
        <w:t xml:space="preserve"> as the original Metro Connects to develop cost estimates. </w:t>
      </w:r>
      <w:r w:rsidR="00B65B6C">
        <w:t>The or</w:t>
      </w:r>
      <w:r w:rsidR="4BD5A978">
        <w:t>i</w:t>
      </w:r>
      <w:r w:rsidR="00B65B6C">
        <w:t>ginal quantity needed was</w:t>
      </w:r>
      <w:r w:rsidR="001A7959">
        <w:t xml:space="preserve"> based on the </w:t>
      </w:r>
      <w:r w:rsidR="00B65B6C">
        <w:t xml:space="preserve">future </w:t>
      </w:r>
      <w:r w:rsidR="001A7959">
        <w:t>service network using the following methodology:</w:t>
      </w:r>
    </w:p>
    <w:p w14:paraId="77B3075E" w14:textId="3B62CB7A" w:rsidR="001A7959" w:rsidRDefault="001A7959" w:rsidP="00CA2FC8">
      <w:pPr>
        <w:pStyle w:val="NNBullets"/>
      </w:pPr>
      <w:r>
        <w:t xml:space="preserve">Calculated number of bus stops with fewer than </w:t>
      </w:r>
      <w:r>
        <w:rPr>
          <w:spacing w:val="-4"/>
        </w:rPr>
        <w:t>1</w:t>
      </w:r>
      <w:r w:rsidR="00DD74B9">
        <w:rPr>
          <w:spacing w:val="-4"/>
        </w:rPr>
        <w:t>,</w:t>
      </w:r>
      <w:r>
        <w:rPr>
          <w:spacing w:val="-4"/>
        </w:rPr>
        <w:t xml:space="preserve">000 </w:t>
      </w:r>
      <w:r>
        <w:t>daily</w:t>
      </w:r>
      <w:r>
        <w:rPr>
          <w:spacing w:val="6"/>
        </w:rPr>
        <w:t xml:space="preserve"> </w:t>
      </w:r>
      <w:r>
        <w:t>boardings</w:t>
      </w:r>
    </w:p>
    <w:p w14:paraId="2A2E8F85" w14:textId="77777777" w:rsidR="001A7959" w:rsidRDefault="001A7959" w:rsidP="00CA2FC8">
      <w:pPr>
        <w:pStyle w:val="NNBullets2"/>
      </w:pPr>
      <w:r>
        <w:t>Assumed that all existing shelters remain in</w:t>
      </w:r>
      <w:r>
        <w:rPr>
          <w:spacing w:val="-3"/>
        </w:rPr>
        <w:t xml:space="preserve"> </w:t>
      </w:r>
      <w:r>
        <w:t>place</w:t>
      </w:r>
    </w:p>
    <w:p w14:paraId="5744AA38" w14:textId="75EBF20E" w:rsidR="001A7959" w:rsidRDefault="001A7959" w:rsidP="00CA2FC8">
      <w:pPr>
        <w:pStyle w:val="NNBullets2"/>
      </w:pPr>
      <w:r>
        <w:t>Assumed that the proportion of stops that meet the daily</w:t>
      </w:r>
      <w:r w:rsidR="00DD1A48">
        <w:t xml:space="preserve"> ridership threshold for</w:t>
      </w:r>
      <w:r w:rsidR="0000305E">
        <w:t xml:space="preserve"> a</w:t>
      </w:r>
      <w:r>
        <w:t xml:space="preserve"> shelter increases proportionally with ridership on non-RapidRide</w:t>
      </w:r>
      <w:r>
        <w:rPr>
          <w:spacing w:val="-8"/>
        </w:rPr>
        <w:t xml:space="preserve"> </w:t>
      </w:r>
      <w:r>
        <w:t>lines</w:t>
      </w:r>
    </w:p>
    <w:p w14:paraId="00431C6F" w14:textId="77777777" w:rsidR="001A7959" w:rsidRDefault="001A7959" w:rsidP="00CA2FC8">
      <w:pPr>
        <w:pStyle w:val="NNBullets2"/>
      </w:pPr>
      <w:r>
        <w:t>For newly identified</w:t>
      </w:r>
      <w:r>
        <w:rPr>
          <w:spacing w:val="-6"/>
        </w:rPr>
        <w:t xml:space="preserve"> </w:t>
      </w:r>
      <w:r>
        <w:t>shelters:</w:t>
      </w:r>
    </w:p>
    <w:p w14:paraId="29A68BFE" w14:textId="37B0063F" w:rsidR="001A7959" w:rsidRDefault="001A7959" w:rsidP="00CA2FC8">
      <w:pPr>
        <w:pStyle w:val="NNBullets3"/>
      </w:pPr>
      <w:r>
        <w:t xml:space="preserve">Assumed half will receive </w:t>
      </w:r>
      <w:r w:rsidR="006F6AC8">
        <w:t xml:space="preserve">a </w:t>
      </w:r>
      <w:r>
        <w:t>standard shelter investment (bus shelter, shelter footing, litter receptacle,</w:t>
      </w:r>
      <w:r>
        <w:rPr>
          <w:spacing w:val="-2"/>
        </w:rPr>
        <w:t xml:space="preserve"> </w:t>
      </w:r>
      <w:r>
        <w:t>bench)</w:t>
      </w:r>
    </w:p>
    <w:p w14:paraId="7555558E" w14:textId="2B627EE3" w:rsidR="001A7959" w:rsidRDefault="001A7959" w:rsidP="00CA2FC8">
      <w:pPr>
        <w:pStyle w:val="NNBullets3"/>
      </w:pPr>
      <w:r>
        <w:t xml:space="preserve">Assumed </w:t>
      </w:r>
      <w:r w:rsidR="00FD3E57">
        <w:t xml:space="preserve">the other </w:t>
      </w:r>
      <w:r>
        <w:t>half will receive twice the standard shelter</w:t>
      </w:r>
      <w:r>
        <w:rPr>
          <w:spacing w:val="-10"/>
        </w:rPr>
        <w:t xml:space="preserve"> </w:t>
      </w:r>
      <w:r>
        <w:t>investment</w:t>
      </w:r>
    </w:p>
    <w:p w14:paraId="65C01F58" w14:textId="0929E58E" w:rsidR="001A7959" w:rsidRDefault="001A7959" w:rsidP="00CA2FC8">
      <w:pPr>
        <w:pStyle w:val="NNBullets"/>
      </w:pPr>
      <w:r>
        <w:t xml:space="preserve">Calculated number of bus stops with more than </w:t>
      </w:r>
      <w:r>
        <w:rPr>
          <w:spacing w:val="-3"/>
        </w:rPr>
        <w:t xml:space="preserve">1,000 </w:t>
      </w:r>
      <w:r>
        <w:t>daily boardings</w:t>
      </w:r>
      <w:r w:rsidR="00D320FD">
        <w:t xml:space="preserve"> and</w:t>
      </w:r>
      <w:r>
        <w:t xml:space="preserve"> low transfer activity (fewer </w:t>
      </w:r>
      <w:r>
        <w:rPr>
          <w:spacing w:val="-3"/>
        </w:rPr>
        <w:t xml:space="preserve">than </w:t>
      </w:r>
      <w:r>
        <w:t>500 daily</w:t>
      </w:r>
      <w:r>
        <w:rPr>
          <w:spacing w:val="-3"/>
        </w:rPr>
        <w:t xml:space="preserve"> </w:t>
      </w:r>
      <w:r>
        <w:t>transfers)</w:t>
      </w:r>
    </w:p>
    <w:p w14:paraId="167F6F6D" w14:textId="77777777" w:rsidR="001A7959" w:rsidRDefault="001A7959" w:rsidP="00CA2FC8">
      <w:pPr>
        <w:pStyle w:val="NNBullets2"/>
      </w:pPr>
      <w:r>
        <w:t>Assumed four times the standard shelter investment at these</w:t>
      </w:r>
      <w:r>
        <w:rPr>
          <w:spacing w:val="-26"/>
        </w:rPr>
        <w:t xml:space="preserve"> </w:t>
      </w:r>
      <w:r>
        <w:t>locations</w:t>
      </w:r>
    </w:p>
    <w:p w14:paraId="31E27720" w14:textId="2758289E" w:rsidR="001A7959" w:rsidRDefault="001A7959" w:rsidP="00CA2FC8">
      <w:pPr>
        <w:pStyle w:val="NNBullets"/>
      </w:pPr>
      <w:r>
        <w:t xml:space="preserve">Calculated number of bus stops with more than </w:t>
      </w:r>
      <w:r>
        <w:rPr>
          <w:spacing w:val="-3"/>
        </w:rPr>
        <w:t xml:space="preserve">1,000 </w:t>
      </w:r>
      <w:r>
        <w:t>daily boardings</w:t>
      </w:r>
      <w:r w:rsidR="00D47013">
        <w:t xml:space="preserve"> and</w:t>
      </w:r>
      <w:r>
        <w:t xml:space="preserve"> high transfer</w:t>
      </w:r>
      <w:r>
        <w:rPr>
          <w:spacing w:val="-13"/>
        </w:rPr>
        <w:t xml:space="preserve"> </w:t>
      </w:r>
      <w:r>
        <w:t>activity</w:t>
      </w:r>
      <w:r w:rsidR="00D47013">
        <w:t xml:space="preserve"> (500 or more daily transfers)</w:t>
      </w:r>
    </w:p>
    <w:p w14:paraId="5800C7E3" w14:textId="77777777" w:rsidR="001A7959" w:rsidRDefault="001A7959" w:rsidP="00CA2FC8">
      <w:pPr>
        <w:pStyle w:val="NNBullets2"/>
      </w:pPr>
      <w:r>
        <w:t>Assumed an investment comparable to a RapidRide</w:t>
      </w:r>
      <w:r>
        <w:rPr>
          <w:spacing w:val="-11"/>
        </w:rPr>
        <w:t xml:space="preserve"> </w:t>
      </w:r>
      <w:r>
        <w:t>station</w:t>
      </w:r>
    </w:p>
    <w:p w14:paraId="31013153" w14:textId="77777777" w:rsidR="001A7959" w:rsidRDefault="001A7959" w:rsidP="00CA2FC8">
      <w:pPr>
        <w:pStyle w:val="NNBullets"/>
      </w:pPr>
      <w:r>
        <w:t>Assumed that half of existing sheltered bus stops will need an additional investment equal to the standard shelter investment as ridership</w:t>
      </w:r>
      <w:r>
        <w:rPr>
          <w:spacing w:val="-8"/>
        </w:rPr>
        <w:t xml:space="preserve"> </w:t>
      </w:r>
      <w:r>
        <w:t>grows</w:t>
      </w:r>
    </w:p>
    <w:p w14:paraId="68002B65" w14:textId="6F648061" w:rsidR="001A7959" w:rsidRDefault="001A7959" w:rsidP="00F24ECC">
      <w:pPr>
        <w:pStyle w:val="NN03"/>
      </w:pPr>
      <w:r>
        <w:lastRenderedPageBreak/>
        <w:t>Passenger Facility Cost Estimating Assumptions</w:t>
      </w:r>
    </w:p>
    <w:p w14:paraId="698DABB6" w14:textId="7D9E00BF" w:rsidR="001A7959" w:rsidRDefault="001A7959" w:rsidP="00A5124E">
      <w:pPr>
        <w:pStyle w:val="NNMainBody"/>
      </w:pPr>
      <w:r>
        <w:t xml:space="preserve">Passenger facilities are assumed to include investments along existing and future RapidRide corridors, as well as non-RapidRide corridors. Estimated costs were based on historical construction cost information from Metro for passenger facilities, extrapolated into the future. Non-RapidRide corridors were broken down into categories according to the number of boardings/transfers and appropriate costs were applied. </w:t>
      </w:r>
    </w:p>
    <w:p w14:paraId="7B016624" w14:textId="1092BBB6" w:rsidR="001A7959" w:rsidRDefault="001A7959" w:rsidP="00A5124E">
      <w:pPr>
        <w:pStyle w:val="NNMainBody"/>
      </w:pPr>
      <w:r>
        <w:t>Typical elements are shown in</w:t>
      </w:r>
      <w:r w:rsidR="00693BC1">
        <w:t xml:space="preserve"> </w:t>
      </w:r>
      <w:r w:rsidR="00693BC1">
        <w:rPr>
          <w:highlight w:val="yellow"/>
        </w:rPr>
        <w:fldChar w:fldCharType="begin"/>
      </w:r>
      <w:r w:rsidR="00693BC1">
        <w:instrText xml:space="preserve"> REF _Ref74236095 \h </w:instrText>
      </w:r>
      <w:r w:rsidR="00693BC1">
        <w:rPr>
          <w:highlight w:val="yellow"/>
        </w:rPr>
      </w:r>
      <w:r w:rsidR="00693BC1">
        <w:rPr>
          <w:highlight w:val="yellow"/>
        </w:rPr>
        <w:fldChar w:fldCharType="separate"/>
      </w:r>
      <w:r w:rsidR="00400895">
        <w:t xml:space="preserve">Figure </w:t>
      </w:r>
      <w:r w:rsidR="00400895">
        <w:rPr>
          <w:noProof/>
        </w:rPr>
        <w:t>E</w:t>
      </w:r>
      <w:r w:rsidR="00400895">
        <w:noBreakHyphen/>
      </w:r>
      <w:r w:rsidR="00400895">
        <w:rPr>
          <w:noProof/>
        </w:rPr>
        <w:t>26</w:t>
      </w:r>
      <w:r w:rsidR="00693BC1">
        <w:rPr>
          <w:highlight w:val="yellow"/>
        </w:rPr>
        <w:fldChar w:fldCharType="end"/>
      </w:r>
      <w:r w:rsidR="00C26318">
        <w:t>.</w:t>
      </w:r>
    </w:p>
    <w:p w14:paraId="4CC3A689" w14:textId="78093E01" w:rsidR="00C10821" w:rsidRDefault="00693BC1" w:rsidP="00693BC1">
      <w:pPr>
        <w:pStyle w:val="Caption"/>
      </w:pPr>
      <w:bookmarkStart w:id="54" w:name="_Ref74236095"/>
      <w:bookmarkStart w:id="55" w:name="_Ref41718407"/>
      <w:bookmarkStart w:id="56" w:name="_Toc77708240"/>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26</w:t>
      </w:r>
      <w:r>
        <w:fldChar w:fldCharType="end"/>
      </w:r>
      <w:bookmarkEnd w:id="54"/>
      <w:r>
        <w:tab/>
        <w:t>B</w:t>
      </w:r>
      <w:r w:rsidR="00C10821" w:rsidRPr="00C26318">
        <w:rPr>
          <w:iCs/>
        </w:rPr>
        <w:t>us Stop and Shelter Typical</w:t>
      </w:r>
      <w:r w:rsidR="00C10821" w:rsidRPr="00C26318">
        <w:rPr>
          <w:iCs/>
          <w:spacing w:val="3"/>
        </w:rPr>
        <w:t xml:space="preserve"> </w:t>
      </w:r>
      <w:r w:rsidR="00C10821" w:rsidRPr="00C26318">
        <w:rPr>
          <w:iCs/>
        </w:rPr>
        <w:t>Elements</w:t>
      </w:r>
      <w:bookmarkEnd w:id="55"/>
      <w:bookmarkEnd w:id="56"/>
    </w:p>
    <w:tbl>
      <w:tblPr>
        <w:tblStyle w:val="TableGrid"/>
        <w:tblW w:w="9355" w:type="dxa"/>
        <w:tblLayout w:type="fixed"/>
        <w:tblLook w:val="01E0" w:firstRow="1" w:lastRow="1" w:firstColumn="1" w:lastColumn="1" w:noHBand="0" w:noVBand="0"/>
      </w:tblPr>
      <w:tblGrid>
        <w:gridCol w:w="1800"/>
        <w:gridCol w:w="3417"/>
        <w:gridCol w:w="4138"/>
      </w:tblGrid>
      <w:tr w:rsidR="00C10821" w14:paraId="33055391" w14:textId="77777777" w:rsidTr="00FC2117">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800" w:type="dxa"/>
          </w:tcPr>
          <w:p w14:paraId="56AE8F76" w14:textId="66519967" w:rsidR="00C10821" w:rsidRDefault="00C10821" w:rsidP="00707D9E">
            <w:pPr>
              <w:pStyle w:val="NNTableHeader"/>
              <w:jc w:val="left"/>
            </w:pPr>
            <w:r>
              <w:t>Project Type</w:t>
            </w:r>
          </w:p>
        </w:tc>
        <w:tc>
          <w:tcPr>
            <w:tcW w:w="7555" w:type="dxa"/>
            <w:gridSpan w:val="2"/>
          </w:tcPr>
          <w:p w14:paraId="20B3F687" w14:textId="4BD5ABC7" w:rsidR="00C10821" w:rsidRDefault="00C10821" w:rsidP="00707D9E">
            <w:pPr>
              <w:pStyle w:val="NNTableHeader"/>
              <w:jc w:val="left"/>
              <w:cnfStyle w:val="100000000000" w:firstRow="1" w:lastRow="0" w:firstColumn="0" w:lastColumn="0" w:oddVBand="0" w:evenVBand="0" w:oddHBand="0" w:evenHBand="0" w:firstRowFirstColumn="0" w:firstRowLastColumn="0" w:lastRowFirstColumn="0" w:lastRowLastColumn="0"/>
              <w:rPr>
                <w:rFonts w:ascii="Times New Roman"/>
                <w:sz w:val="14"/>
              </w:rPr>
            </w:pPr>
            <w:r>
              <w:t>Typical Elements</w:t>
            </w:r>
          </w:p>
        </w:tc>
      </w:tr>
      <w:tr w:rsidR="00A5124E" w14:paraId="182A4CF6" w14:textId="77777777" w:rsidTr="00FC2117">
        <w:trPr>
          <w:trHeight w:val="1118"/>
        </w:trPr>
        <w:tc>
          <w:tcPr>
            <w:cnfStyle w:val="001000000000" w:firstRow="0" w:lastRow="0" w:firstColumn="1" w:lastColumn="0" w:oddVBand="0" w:evenVBand="0" w:oddHBand="0" w:evenHBand="0" w:firstRowFirstColumn="0" w:firstRowLastColumn="0" w:lastRowFirstColumn="0" w:lastRowLastColumn="0"/>
            <w:tcW w:w="1800" w:type="dxa"/>
          </w:tcPr>
          <w:p w14:paraId="6E63A6D5" w14:textId="158DD440" w:rsidR="00A5124E" w:rsidRDefault="00A5124E" w:rsidP="00AD255F">
            <w:pPr>
              <w:pStyle w:val="NNTableText"/>
            </w:pPr>
            <w:r>
              <w:t xml:space="preserve">Standard </w:t>
            </w:r>
            <w:r w:rsidR="00CE679D">
              <w:t>S</w:t>
            </w:r>
            <w:r>
              <w:t xml:space="preserve">helter </w:t>
            </w:r>
            <w:r w:rsidR="00E472C5">
              <w:br/>
            </w:r>
            <w:r>
              <w:t>(fewer</w:t>
            </w:r>
            <w:r w:rsidR="00AD255F">
              <w:t xml:space="preserve"> </w:t>
            </w:r>
            <w:r>
              <w:t>boardings)</w:t>
            </w:r>
          </w:p>
        </w:tc>
        <w:tc>
          <w:tcPr>
            <w:tcW w:w="7555" w:type="dxa"/>
            <w:gridSpan w:val="2"/>
          </w:tcPr>
          <w:p w14:paraId="299EA3A5" w14:textId="7D145D1C" w:rsidR="00A5124E" w:rsidRP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50</w:t>
            </w:r>
            <w:r w:rsidR="00D82616">
              <w:t>%</w:t>
            </w:r>
            <w:r w:rsidRPr="00A5124E">
              <w:t xml:space="preserve"> of shelters identified include 1 shelter</w:t>
            </w:r>
          </w:p>
          <w:p w14:paraId="45F8C623" w14:textId="1144EE6A" w:rsidR="00A5124E" w:rsidRP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50</w:t>
            </w:r>
            <w:r w:rsidR="00D82616">
              <w:t>%</w:t>
            </w:r>
            <w:r w:rsidRPr="00A5124E">
              <w:t xml:space="preserve"> of shelters identified include 2 shelters</w:t>
            </w:r>
          </w:p>
          <w:p w14:paraId="5AEEAA0F" w14:textId="77777777" w:rsid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Litter receptacle</w:t>
            </w:r>
          </w:p>
          <w:p w14:paraId="3B2511D8" w14:textId="5A17B7AF" w:rsidR="00A5124E" w:rsidRP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Bench</w:t>
            </w:r>
          </w:p>
        </w:tc>
      </w:tr>
      <w:tr w:rsidR="00A5124E" w14:paraId="706A5F1A" w14:textId="77777777" w:rsidTr="00FC2117">
        <w:trPr>
          <w:trHeight w:val="671"/>
        </w:trPr>
        <w:tc>
          <w:tcPr>
            <w:cnfStyle w:val="001000000000" w:firstRow="0" w:lastRow="0" w:firstColumn="1" w:lastColumn="0" w:oddVBand="0" w:evenVBand="0" w:oddHBand="0" w:evenHBand="0" w:firstRowFirstColumn="0" w:firstRowLastColumn="0" w:lastRowFirstColumn="0" w:lastRowLastColumn="0"/>
            <w:tcW w:w="1800" w:type="dxa"/>
          </w:tcPr>
          <w:p w14:paraId="1E46E15D" w14:textId="1C7B1A13" w:rsidR="00A5124E" w:rsidRDefault="00A5124E" w:rsidP="00A5124E">
            <w:pPr>
              <w:pStyle w:val="NNTableText"/>
            </w:pPr>
            <w:r>
              <w:t xml:space="preserve">Standard </w:t>
            </w:r>
            <w:r w:rsidR="00CE679D">
              <w:t>S</w:t>
            </w:r>
            <w:r>
              <w:t xml:space="preserve">helter </w:t>
            </w:r>
            <w:r w:rsidR="00E472C5">
              <w:br/>
            </w:r>
            <w:r>
              <w:t>(low</w:t>
            </w:r>
            <w:r w:rsidR="00E472C5">
              <w:t xml:space="preserve"> </w:t>
            </w:r>
            <w:r>
              <w:t>transfers)</w:t>
            </w:r>
          </w:p>
        </w:tc>
        <w:tc>
          <w:tcPr>
            <w:tcW w:w="7555" w:type="dxa"/>
            <w:gridSpan w:val="2"/>
          </w:tcPr>
          <w:p w14:paraId="4FFB8A02" w14:textId="77777777" w:rsid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 xml:space="preserve">4 standard shelters </w:t>
            </w:r>
          </w:p>
          <w:p w14:paraId="15181A6E" w14:textId="77777777" w:rsid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rsidRPr="00A5124E">
              <w:t>Litter receptacle</w:t>
            </w:r>
          </w:p>
          <w:p w14:paraId="715F4F19" w14:textId="00C7311A" w:rsidR="00A5124E" w:rsidRPr="00A5124E" w:rsidRDefault="00A5124E" w:rsidP="00707D9E">
            <w:pPr>
              <w:pStyle w:val="NNTableBullet"/>
              <w:cnfStyle w:val="000000000000" w:firstRow="0" w:lastRow="0" w:firstColumn="0" w:lastColumn="0" w:oddVBand="0" w:evenVBand="0" w:oddHBand="0" w:evenHBand="0" w:firstRowFirstColumn="0" w:firstRowLastColumn="0" w:lastRowFirstColumn="0" w:lastRowLastColumn="0"/>
            </w:pPr>
            <w:r>
              <w:t>Bench</w:t>
            </w:r>
          </w:p>
        </w:tc>
      </w:tr>
      <w:tr w:rsidR="001A7959" w14:paraId="57CE44EA" w14:textId="77777777" w:rsidTr="00FC2117">
        <w:trPr>
          <w:trHeight w:val="2341"/>
        </w:trPr>
        <w:tc>
          <w:tcPr>
            <w:cnfStyle w:val="001000000000" w:firstRow="0" w:lastRow="0" w:firstColumn="1" w:lastColumn="0" w:oddVBand="0" w:evenVBand="0" w:oddHBand="0" w:evenHBand="0" w:firstRowFirstColumn="0" w:firstRowLastColumn="0" w:lastRowFirstColumn="0" w:lastRowLastColumn="0"/>
            <w:tcW w:w="1800" w:type="dxa"/>
          </w:tcPr>
          <w:p w14:paraId="3BCF4D60" w14:textId="39A3FBE8" w:rsidR="001A7959" w:rsidRDefault="001A7959" w:rsidP="00A5124E">
            <w:pPr>
              <w:pStyle w:val="NNTableText"/>
            </w:pPr>
            <w:r>
              <w:t xml:space="preserve">Standard </w:t>
            </w:r>
            <w:r w:rsidR="00CE679D">
              <w:t>S</w:t>
            </w:r>
            <w:r>
              <w:t>helter (high transfers)</w:t>
            </w:r>
          </w:p>
        </w:tc>
        <w:tc>
          <w:tcPr>
            <w:tcW w:w="3417" w:type="dxa"/>
          </w:tcPr>
          <w:p w14:paraId="1AD82921" w14:textId="77777777" w:rsidR="001A7959" w:rsidRDefault="001A7959" w:rsidP="00A5124E">
            <w:pPr>
              <w:pStyle w:val="NNTableText"/>
              <w:cnfStyle w:val="000000000000" w:firstRow="0" w:lastRow="0" w:firstColumn="0" w:lastColumn="0" w:oddVBand="0" w:evenVBand="0" w:oddHBand="0" w:evenHBand="0" w:firstRowFirstColumn="0" w:firstRowLastColumn="0" w:lastRowFirstColumn="0" w:lastRowLastColumn="0"/>
            </w:pPr>
            <w:r>
              <w:t xml:space="preserve">Comparable elements to RapidRide station, </w:t>
            </w:r>
            <w:proofErr w:type="gramStart"/>
            <w:r>
              <w:t>including;</w:t>
            </w:r>
            <w:proofErr w:type="gramEnd"/>
          </w:p>
          <w:p w14:paraId="71AE94E0"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Shelter and</w:t>
            </w:r>
            <w:r>
              <w:rPr>
                <w:spacing w:val="-4"/>
              </w:rPr>
              <w:t xml:space="preserve"> </w:t>
            </w:r>
            <w:r>
              <w:t>foundation</w:t>
            </w:r>
          </w:p>
          <w:p w14:paraId="519256ED"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Bench</w:t>
            </w:r>
          </w:p>
          <w:p w14:paraId="761D9E2E"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Lit</w:t>
            </w:r>
            <w:r>
              <w:rPr>
                <w:spacing w:val="-1"/>
              </w:rPr>
              <w:t xml:space="preserve"> </w:t>
            </w:r>
            <w:r>
              <w:t>blade</w:t>
            </w:r>
          </w:p>
          <w:p w14:paraId="694A53FA"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Litter</w:t>
            </w:r>
            <w:r>
              <w:rPr>
                <w:spacing w:val="-1"/>
              </w:rPr>
              <w:t xml:space="preserve"> </w:t>
            </w:r>
            <w:r>
              <w:t>receptacle</w:t>
            </w:r>
          </w:p>
          <w:p w14:paraId="63849508"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Bicycle rack</w:t>
            </w:r>
            <w:r>
              <w:rPr>
                <w:spacing w:val="-1"/>
              </w:rPr>
              <w:t xml:space="preserve"> </w:t>
            </w:r>
            <w:r>
              <w:t>(optional)</w:t>
            </w:r>
          </w:p>
          <w:p w14:paraId="35176AB5"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Pedestrian</w:t>
            </w:r>
            <w:r>
              <w:rPr>
                <w:spacing w:val="-2"/>
              </w:rPr>
              <w:t xml:space="preserve"> </w:t>
            </w:r>
            <w:r>
              <w:t>lighting</w:t>
            </w:r>
          </w:p>
          <w:p w14:paraId="5E656975"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Real-time bus</w:t>
            </w:r>
            <w:r>
              <w:rPr>
                <w:spacing w:val="-3"/>
              </w:rPr>
              <w:t xml:space="preserve"> </w:t>
            </w:r>
            <w:r>
              <w:t>information</w:t>
            </w:r>
          </w:p>
          <w:p w14:paraId="738BA72F"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Power</w:t>
            </w:r>
            <w:r>
              <w:rPr>
                <w:spacing w:val="-1"/>
              </w:rPr>
              <w:t xml:space="preserve"> </w:t>
            </w:r>
            <w:r>
              <w:t>supply</w:t>
            </w:r>
          </w:p>
        </w:tc>
        <w:tc>
          <w:tcPr>
            <w:tcW w:w="4138" w:type="dxa"/>
          </w:tcPr>
          <w:p w14:paraId="4F99B5AD" w14:textId="6303C52D" w:rsidR="001A7959" w:rsidRDefault="001A7959" w:rsidP="00A5124E">
            <w:pPr>
              <w:pStyle w:val="NNTableText"/>
              <w:cnfStyle w:val="000000000000" w:firstRow="0" w:lastRow="0" w:firstColumn="0" w:lastColumn="0" w:oddVBand="0" w:evenVBand="0" w:oddHBand="0" w:evenHBand="0" w:firstRowFirstColumn="0" w:firstRowLastColumn="0" w:lastRowFirstColumn="0" w:lastRowLastColumn="0"/>
            </w:pPr>
            <w:r>
              <w:t>50</w:t>
            </w:r>
            <w:r w:rsidR="00D82616">
              <w:t>%</w:t>
            </w:r>
            <w:r>
              <w:t xml:space="preserve"> of existing sheltered bus stops receive additional improvements:</w:t>
            </w:r>
          </w:p>
          <w:p w14:paraId="56DB9493"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1 additional standard</w:t>
            </w:r>
            <w:r>
              <w:rPr>
                <w:spacing w:val="-1"/>
              </w:rPr>
              <w:t xml:space="preserve"> </w:t>
            </w:r>
            <w:r>
              <w:t>shelter</w:t>
            </w:r>
          </w:p>
          <w:p w14:paraId="40DFA65E" w14:textId="77777777"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Litter</w:t>
            </w:r>
            <w:r>
              <w:rPr>
                <w:spacing w:val="-1"/>
              </w:rPr>
              <w:t xml:space="preserve"> </w:t>
            </w:r>
            <w:r>
              <w:t>receptacle</w:t>
            </w:r>
          </w:p>
          <w:p w14:paraId="5EFE2B41" w14:textId="004E5893" w:rsidR="001A7959" w:rsidRDefault="001A7959" w:rsidP="00707D9E">
            <w:pPr>
              <w:pStyle w:val="NNTableBullet"/>
              <w:cnfStyle w:val="000000000000" w:firstRow="0" w:lastRow="0" w:firstColumn="0" w:lastColumn="0" w:oddVBand="0" w:evenVBand="0" w:oddHBand="0" w:evenHBand="0" w:firstRowFirstColumn="0" w:firstRowLastColumn="0" w:lastRowFirstColumn="0" w:lastRowLastColumn="0"/>
            </w:pPr>
            <w:r>
              <w:t>Bench</w:t>
            </w:r>
          </w:p>
        </w:tc>
      </w:tr>
    </w:tbl>
    <w:p w14:paraId="68F00078" w14:textId="77777777" w:rsidR="00C10821" w:rsidRPr="00C10821" w:rsidRDefault="00C10821" w:rsidP="00C10821">
      <w:pPr>
        <w:pStyle w:val="NNMainBody"/>
      </w:pPr>
      <w:r w:rsidRPr="00C10821">
        <w:br w:type="page"/>
      </w:r>
    </w:p>
    <w:p w14:paraId="7B1DB057" w14:textId="24158730" w:rsidR="001A7959" w:rsidRDefault="001A7959" w:rsidP="002A4F72">
      <w:pPr>
        <w:pStyle w:val="NN03"/>
      </w:pPr>
      <w:r>
        <w:lastRenderedPageBreak/>
        <w:t>Passenger Facility Cost Estimates</w:t>
      </w:r>
    </w:p>
    <w:p w14:paraId="2CB36A3E" w14:textId="4E9C1B2F" w:rsidR="001A7959" w:rsidRPr="00C10821" w:rsidRDefault="00376592" w:rsidP="00C10821">
      <w:pPr>
        <w:pStyle w:val="NNMainBody"/>
      </w:pPr>
      <w:r>
        <w:rPr>
          <w:highlight w:val="yellow"/>
        </w:rPr>
        <w:fldChar w:fldCharType="begin"/>
      </w:r>
      <w:r>
        <w:instrText xml:space="preserve"> REF _Ref74292456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27</w:t>
      </w:r>
      <w:r>
        <w:rPr>
          <w:highlight w:val="yellow"/>
        </w:rPr>
        <w:fldChar w:fldCharType="end"/>
      </w:r>
      <w:r>
        <w:t xml:space="preserve"> </w:t>
      </w:r>
      <w:r w:rsidR="001A7959">
        <w:t xml:space="preserve">shows the level of investment in passenger facilities to accommodate future ridership at transfer centers. </w:t>
      </w:r>
      <w:r>
        <w:rPr>
          <w:highlight w:val="yellow"/>
        </w:rPr>
        <w:fldChar w:fldCharType="begin"/>
      </w:r>
      <w:r>
        <w:instrText xml:space="preserve"> REF _Ref74292467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28</w:t>
      </w:r>
      <w:r>
        <w:rPr>
          <w:highlight w:val="yellow"/>
        </w:rPr>
        <w:fldChar w:fldCharType="end"/>
      </w:r>
      <w:r>
        <w:t xml:space="preserve"> </w:t>
      </w:r>
      <w:r w:rsidR="001A7959">
        <w:t>shows the estimated costs for bus stops and shelters</w:t>
      </w:r>
      <w:r w:rsidR="009202A7">
        <w:t xml:space="preserve"> for non-RapidRide service</w:t>
      </w:r>
      <w:r w:rsidR="001A7959">
        <w:t>.</w:t>
      </w:r>
    </w:p>
    <w:p w14:paraId="21B3B479" w14:textId="7B4D2A16" w:rsidR="00C10821" w:rsidRDefault="00805ED0" w:rsidP="00376592">
      <w:pPr>
        <w:pStyle w:val="Caption"/>
      </w:pPr>
      <w:bookmarkStart w:id="57" w:name="_Ref74292456"/>
      <w:bookmarkStart w:id="58" w:name="_Toc77708241"/>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27</w:t>
      </w:r>
      <w:r>
        <w:fldChar w:fldCharType="end"/>
      </w:r>
      <w:bookmarkEnd w:id="57"/>
      <w:r>
        <w:tab/>
      </w:r>
      <w:r w:rsidR="00F57B00">
        <w:t>Metro Connects</w:t>
      </w:r>
      <w:r w:rsidR="00C10821" w:rsidRPr="007F1263">
        <w:t xml:space="preserve"> Transit Center Estimated Costs</w:t>
      </w:r>
      <w:bookmarkEnd w:id="58"/>
    </w:p>
    <w:tbl>
      <w:tblPr>
        <w:tblStyle w:val="TableGrid"/>
        <w:tblW w:w="9355" w:type="dxa"/>
        <w:tblLayout w:type="fixed"/>
        <w:tblLook w:val="01E0" w:firstRow="1" w:lastRow="1" w:firstColumn="1" w:lastColumn="1" w:noHBand="0" w:noVBand="0"/>
      </w:tblPr>
      <w:tblGrid>
        <w:gridCol w:w="2515"/>
        <w:gridCol w:w="1260"/>
        <w:gridCol w:w="1260"/>
        <w:gridCol w:w="4320"/>
      </w:tblGrid>
      <w:tr w:rsidR="00356944" w14:paraId="6035DFC9" w14:textId="77777777" w:rsidTr="00FC2117">
        <w:trPr>
          <w:cnfStyle w:val="100000000000" w:firstRow="1" w:lastRow="0" w:firstColumn="0" w:lastColumn="0" w:oddVBand="0" w:evenVBand="0" w:oddHBand="0"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515" w:type="dxa"/>
          </w:tcPr>
          <w:p w14:paraId="79FFA7DC" w14:textId="6ADFF448" w:rsidR="00356944" w:rsidRDefault="00356944" w:rsidP="00707D9E">
            <w:pPr>
              <w:pStyle w:val="NNTableHeader"/>
              <w:jc w:val="left"/>
            </w:pPr>
            <w:r>
              <w:t>Transit Center Investments</w:t>
            </w:r>
          </w:p>
        </w:tc>
        <w:tc>
          <w:tcPr>
            <w:tcW w:w="1260" w:type="dxa"/>
          </w:tcPr>
          <w:p w14:paraId="6B441ADB" w14:textId="77777777" w:rsidR="00356944" w:rsidRDefault="00356944"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260" w:type="dxa"/>
          </w:tcPr>
          <w:p w14:paraId="6C06DF60" w14:textId="04C2981C" w:rsidR="00356944" w:rsidRDefault="00356944" w:rsidP="00CE679D">
            <w:pPr>
              <w:pStyle w:val="NNTableHeader"/>
              <w:cnfStyle w:val="100000000000" w:firstRow="1" w:lastRow="0" w:firstColumn="0" w:lastColumn="0" w:oddVBand="0" w:evenVBand="0" w:oddHBand="0" w:evenHBand="0" w:firstRowFirstColumn="0" w:firstRowLastColumn="0" w:lastRowFirstColumn="0" w:lastRowLastColumn="0"/>
              <w:rPr>
                <w:rFonts w:ascii="Times New Roman"/>
              </w:rPr>
            </w:pPr>
            <w:r>
              <w:t>Total Units*</w:t>
            </w:r>
          </w:p>
        </w:tc>
        <w:tc>
          <w:tcPr>
            <w:tcW w:w="4320" w:type="dxa"/>
          </w:tcPr>
          <w:p w14:paraId="485E2ECA" w14:textId="704655EA" w:rsidR="00356944" w:rsidRDefault="00356944" w:rsidP="00CE679D">
            <w:pPr>
              <w:pStyle w:val="NNTableHeader"/>
              <w:cnfStyle w:val="100000000000" w:firstRow="1" w:lastRow="0" w:firstColumn="0" w:lastColumn="0" w:oddVBand="0" w:evenVBand="0" w:oddHBand="0" w:evenHBand="0" w:firstRowFirstColumn="0" w:firstRowLastColumn="0" w:lastRowFirstColumn="0" w:lastRowLastColumn="0"/>
            </w:pPr>
            <w:r>
              <w:t>Estimated Metro Costs (in</w:t>
            </w:r>
            <w:r w:rsidR="00C10821">
              <w:t xml:space="preserve"> </w:t>
            </w:r>
            <w:r>
              <w:t>millions YOE $)</w:t>
            </w:r>
          </w:p>
        </w:tc>
      </w:tr>
      <w:tr w:rsidR="00A5124E" w14:paraId="7202BC59" w14:textId="77777777" w:rsidTr="00FC2117">
        <w:trPr>
          <w:trHeight w:val="53"/>
        </w:trPr>
        <w:tc>
          <w:tcPr>
            <w:cnfStyle w:val="001000000000" w:firstRow="0" w:lastRow="0" w:firstColumn="1" w:lastColumn="0" w:oddVBand="0" w:evenVBand="0" w:oddHBand="0" w:evenHBand="0" w:firstRowFirstColumn="0" w:firstRowLastColumn="0" w:lastRowFirstColumn="0" w:lastRowLastColumn="0"/>
            <w:tcW w:w="2515" w:type="dxa"/>
          </w:tcPr>
          <w:p w14:paraId="0DD70B26" w14:textId="5C8CB480" w:rsidR="00A5124E" w:rsidRPr="00C10821" w:rsidRDefault="00A5124E" w:rsidP="00C10821">
            <w:pPr>
              <w:pStyle w:val="NNTableText"/>
            </w:pPr>
            <w:r w:rsidRPr="00C10821">
              <w:t>Off-</w:t>
            </w:r>
            <w:r w:rsidR="00D86A87">
              <w:t>S</w:t>
            </w:r>
            <w:r w:rsidRPr="00C10821">
              <w:t>treet Transit Center</w:t>
            </w:r>
          </w:p>
        </w:tc>
        <w:tc>
          <w:tcPr>
            <w:tcW w:w="1260" w:type="dxa"/>
          </w:tcPr>
          <w:p w14:paraId="1747F044" w14:textId="151FF38F" w:rsidR="00A5124E" w:rsidRPr="00C10821" w:rsidRDefault="00A5124E"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Bus Bay</w:t>
            </w:r>
          </w:p>
        </w:tc>
        <w:tc>
          <w:tcPr>
            <w:tcW w:w="1260" w:type="dxa"/>
          </w:tcPr>
          <w:p w14:paraId="3DD91095" w14:textId="0DA0F367" w:rsidR="00A5124E" w:rsidRPr="00C10821" w:rsidRDefault="00A5124E"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8</w:t>
            </w:r>
            <w:r w:rsidR="008F0A13">
              <w:t>2</w:t>
            </w:r>
          </w:p>
        </w:tc>
        <w:tc>
          <w:tcPr>
            <w:tcW w:w="4320" w:type="dxa"/>
          </w:tcPr>
          <w:p w14:paraId="4B5E0C17" w14:textId="72A672E2" w:rsidR="00A5124E" w:rsidRPr="00C10821" w:rsidRDefault="00A5124E"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F962BF">
              <w:t>812</w:t>
            </w:r>
          </w:p>
        </w:tc>
      </w:tr>
      <w:tr w:rsidR="00A5124E" w14:paraId="4F9215F8" w14:textId="77777777" w:rsidTr="00FC2117">
        <w:trPr>
          <w:trHeight w:val="53"/>
        </w:trPr>
        <w:tc>
          <w:tcPr>
            <w:cnfStyle w:val="001000000000" w:firstRow="0" w:lastRow="0" w:firstColumn="1" w:lastColumn="0" w:oddVBand="0" w:evenVBand="0" w:oddHBand="0" w:evenHBand="0" w:firstRowFirstColumn="0" w:firstRowLastColumn="0" w:lastRowFirstColumn="0" w:lastRowLastColumn="0"/>
            <w:tcW w:w="2515" w:type="dxa"/>
          </w:tcPr>
          <w:p w14:paraId="6E00950B" w14:textId="1CF586A4" w:rsidR="00A5124E" w:rsidRPr="00C10821" w:rsidRDefault="00A5124E" w:rsidP="00C10821">
            <w:pPr>
              <w:pStyle w:val="NNTableText"/>
            </w:pPr>
            <w:r w:rsidRPr="00C10821">
              <w:t>On-</w:t>
            </w:r>
            <w:r w:rsidR="00D86A87">
              <w:t>S</w:t>
            </w:r>
            <w:r w:rsidRPr="00C10821">
              <w:t>treet Transit Center</w:t>
            </w:r>
          </w:p>
        </w:tc>
        <w:tc>
          <w:tcPr>
            <w:tcW w:w="1260" w:type="dxa"/>
          </w:tcPr>
          <w:p w14:paraId="7AB75589" w14:textId="2678356A" w:rsidR="00A5124E" w:rsidRPr="00C10821" w:rsidRDefault="00A5124E"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Bus Bay</w:t>
            </w:r>
          </w:p>
        </w:tc>
        <w:tc>
          <w:tcPr>
            <w:tcW w:w="1260" w:type="dxa"/>
          </w:tcPr>
          <w:p w14:paraId="66596B38" w14:textId="76923857" w:rsidR="00A5124E" w:rsidRPr="00C10821" w:rsidRDefault="00F962BF" w:rsidP="00C10821">
            <w:pPr>
              <w:pStyle w:val="NNTableText"/>
              <w:jc w:val="center"/>
              <w:cnfStyle w:val="000000000000" w:firstRow="0" w:lastRow="0" w:firstColumn="0" w:lastColumn="0" w:oddVBand="0" w:evenVBand="0" w:oddHBand="0" w:evenHBand="0" w:firstRowFirstColumn="0" w:firstRowLastColumn="0" w:lastRowFirstColumn="0" w:lastRowLastColumn="0"/>
            </w:pPr>
            <w:r>
              <w:t>38</w:t>
            </w:r>
          </w:p>
        </w:tc>
        <w:tc>
          <w:tcPr>
            <w:tcW w:w="4320" w:type="dxa"/>
          </w:tcPr>
          <w:p w14:paraId="0F732654" w14:textId="628865B4" w:rsidR="00A5124E" w:rsidRPr="00C10821" w:rsidRDefault="00A5124E"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F962BF">
              <w:t>26</w:t>
            </w:r>
          </w:p>
        </w:tc>
      </w:tr>
      <w:tr w:rsidR="001A7959" w14:paraId="7B15A4AD" w14:textId="77777777" w:rsidTr="00FC2117">
        <w:trPr>
          <w:trHeight w:val="53"/>
        </w:trPr>
        <w:tc>
          <w:tcPr>
            <w:cnfStyle w:val="001000000000" w:firstRow="0" w:lastRow="0" w:firstColumn="1" w:lastColumn="0" w:oddVBand="0" w:evenVBand="0" w:oddHBand="0" w:evenHBand="0" w:firstRowFirstColumn="0" w:firstRowLastColumn="0" w:lastRowFirstColumn="0" w:lastRowLastColumn="0"/>
            <w:tcW w:w="2515" w:type="dxa"/>
          </w:tcPr>
          <w:p w14:paraId="3261A070" w14:textId="77777777" w:rsidR="001A7959" w:rsidRPr="00C10821" w:rsidRDefault="001A7959" w:rsidP="00C10821">
            <w:pPr>
              <w:pStyle w:val="NNTableText"/>
            </w:pPr>
            <w:r w:rsidRPr="00C10821">
              <w:t>Unidentified Investments</w:t>
            </w:r>
          </w:p>
        </w:tc>
        <w:tc>
          <w:tcPr>
            <w:tcW w:w="1260" w:type="dxa"/>
          </w:tcPr>
          <w:p w14:paraId="6654BE41" w14:textId="77777777" w:rsidR="001A7959" w:rsidRPr="00C10821" w:rsidRDefault="001A7959"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p>
        </w:tc>
        <w:tc>
          <w:tcPr>
            <w:tcW w:w="1260" w:type="dxa"/>
          </w:tcPr>
          <w:p w14:paraId="5C13AE16" w14:textId="77777777" w:rsidR="001A7959" w:rsidRPr="00C10821" w:rsidRDefault="001A7959"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p>
        </w:tc>
        <w:tc>
          <w:tcPr>
            <w:tcW w:w="4320" w:type="dxa"/>
          </w:tcPr>
          <w:p w14:paraId="7A0A6019" w14:textId="25B28D39" w:rsidR="001A7959" w:rsidRPr="00C10821" w:rsidRDefault="001A7959"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EA6E1B">
              <w:t>84</w:t>
            </w:r>
          </w:p>
        </w:tc>
      </w:tr>
      <w:tr w:rsidR="001A7959" w14:paraId="32F53863" w14:textId="77777777" w:rsidTr="00FC2117">
        <w:trPr>
          <w:trHeight w:val="53"/>
        </w:trPr>
        <w:tc>
          <w:tcPr>
            <w:cnfStyle w:val="001000000000" w:firstRow="0" w:lastRow="0" w:firstColumn="1" w:lastColumn="0" w:oddVBand="0" w:evenVBand="0" w:oddHBand="0" w:evenHBand="0" w:firstRowFirstColumn="0" w:firstRowLastColumn="0" w:lastRowFirstColumn="0" w:lastRowLastColumn="0"/>
            <w:tcW w:w="5035" w:type="dxa"/>
            <w:gridSpan w:val="3"/>
          </w:tcPr>
          <w:p w14:paraId="085B7BF5" w14:textId="77777777" w:rsidR="001A7959" w:rsidRPr="00C10821" w:rsidRDefault="001A7959" w:rsidP="00C10821">
            <w:pPr>
              <w:pStyle w:val="NNTableText"/>
              <w:rPr>
                <w:b/>
                <w:bCs/>
              </w:rPr>
            </w:pPr>
            <w:r w:rsidRPr="00C10821">
              <w:rPr>
                <w:b/>
                <w:bCs/>
              </w:rPr>
              <w:t>Total</w:t>
            </w:r>
          </w:p>
        </w:tc>
        <w:tc>
          <w:tcPr>
            <w:tcW w:w="4320" w:type="dxa"/>
          </w:tcPr>
          <w:p w14:paraId="38AF2A44" w14:textId="4DE08D96" w:rsidR="001A7959" w:rsidRPr="00C10821" w:rsidRDefault="001A7959" w:rsidP="00C10821">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C10821">
              <w:rPr>
                <w:b/>
                <w:bCs/>
              </w:rPr>
              <w:t>$</w:t>
            </w:r>
            <w:r w:rsidR="00EA6E1B">
              <w:rPr>
                <w:b/>
                <w:bCs/>
              </w:rPr>
              <w:t>922</w:t>
            </w:r>
          </w:p>
        </w:tc>
      </w:tr>
    </w:tbl>
    <w:p w14:paraId="1C250BC6" w14:textId="2E4E1F7E" w:rsidR="001A7959" w:rsidRDefault="00C10821" w:rsidP="00707D9E">
      <w:pPr>
        <w:pStyle w:val="NNSource"/>
      </w:pPr>
      <w:r>
        <w:t xml:space="preserve">* </w:t>
      </w:r>
      <w:r w:rsidR="001A7959">
        <w:t xml:space="preserve">A single transit center is comprised of multiple bays. This quantity allows for consistent cost estimation across </w:t>
      </w:r>
      <w:proofErr w:type="gramStart"/>
      <w:r w:rsidR="001A7959">
        <w:t>locations, but</w:t>
      </w:r>
      <w:proofErr w:type="gramEnd"/>
      <w:r w:rsidR="001A7959">
        <w:t xml:space="preserve"> does not specify the size of each</w:t>
      </w:r>
      <w:r w:rsidR="001A7959">
        <w:rPr>
          <w:spacing w:val="-3"/>
        </w:rPr>
        <w:t xml:space="preserve"> </w:t>
      </w:r>
      <w:r w:rsidR="001A7959">
        <w:t>facility.</w:t>
      </w:r>
    </w:p>
    <w:p w14:paraId="590590EA" w14:textId="060AB6E9" w:rsidR="00C10821" w:rsidRDefault="00376592" w:rsidP="00707D9E">
      <w:pPr>
        <w:pStyle w:val="Caption"/>
        <w:spacing w:before="240"/>
      </w:pPr>
      <w:bookmarkStart w:id="59" w:name="_Ref74292467"/>
      <w:bookmarkStart w:id="60" w:name="_Toc77708242"/>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28</w:t>
      </w:r>
      <w:r>
        <w:fldChar w:fldCharType="end"/>
      </w:r>
      <w:bookmarkEnd w:id="59"/>
      <w:r>
        <w:tab/>
      </w:r>
      <w:r w:rsidR="00F57B00">
        <w:t>Metro Connects</w:t>
      </w:r>
      <w:r w:rsidR="00C10821" w:rsidRPr="00C10821">
        <w:t xml:space="preserve"> Bus Stops and Shelters Estimated Costs</w:t>
      </w:r>
      <w:r w:rsidR="00B3480C">
        <w:t xml:space="preserve"> (non-RapidRide service)</w:t>
      </w:r>
      <w:bookmarkEnd w:id="60"/>
    </w:p>
    <w:tbl>
      <w:tblPr>
        <w:tblStyle w:val="TableGrid"/>
        <w:tblW w:w="9355" w:type="dxa"/>
        <w:tblLayout w:type="fixed"/>
        <w:tblLook w:val="01E0" w:firstRow="1" w:lastRow="1" w:firstColumn="1" w:lastColumn="1" w:noHBand="0" w:noVBand="0"/>
      </w:tblPr>
      <w:tblGrid>
        <w:gridCol w:w="2515"/>
        <w:gridCol w:w="1260"/>
        <w:gridCol w:w="1260"/>
        <w:gridCol w:w="4320"/>
      </w:tblGrid>
      <w:tr w:rsidR="00C10821" w14:paraId="42A8D218" w14:textId="77777777" w:rsidTr="00FC2117">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515" w:type="dxa"/>
          </w:tcPr>
          <w:p w14:paraId="54416AEB" w14:textId="77777777" w:rsidR="00C10821" w:rsidRPr="00356944" w:rsidRDefault="00C10821" w:rsidP="00707D9E">
            <w:pPr>
              <w:pStyle w:val="NNTableHeader"/>
              <w:jc w:val="left"/>
            </w:pPr>
            <w:r w:rsidRPr="00356944">
              <w:t>Bus Stops and Stations Investments</w:t>
            </w:r>
          </w:p>
        </w:tc>
        <w:tc>
          <w:tcPr>
            <w:tcW w:w="1260" w:type="dxa"/>
          </w:tcPr>
          <w:p w14:paraId="6CAF97DA" w14:textId="77777777" w:rsidR="00C10821" w:rsidRPr="00356944" w:rsidRDefault="00C10821" w:rsidP="00CE679D">
            <w:pPr>
              <w:pStyle w:val="NNTableHeader"/>
              <w:cnfStyle w:val="100000000000" w:firstRow="1" w:lastRow="0" w:firstColumn="0" w:lastColumn="0" w:oddVBand="0" w:evenVBand="0" w:oddHBand="0" w:evenHBand="0" w:firstRowFirstColumn="0" w:firstRowLastColumn="0" w:lastRowFirstColumn="0" w:lastRowLastColumn="0"/>
            </w:pPr>
            <w:r w:rsidRPr="00356944">
              <w:t>Unit</w:t>
            </w:r>
          </w:p>
        </w:tc>
        <w:tc>
          <w:tcPr>
            <w:tcW w:w="1260" w:type="dxa"/>
          </w:tcPr>
          <w:p w14:paraId="4A9AB83A" w14:textId="5F741EE8" w:rsidR="00C10821" w:rsidRPr="00356944" w:rsidRDefault="00C10821" w:rsidP="00CE679D">
            <w:pPr>
              <w:pStyle w:val="NNTableHeader"/>
              <w:cnfStyle w:val="100000000000" w:firstRow="1" w:lastRow="0" w:firstColumn="0" w:lastColumn="0" w:oddVBand="0" w:evenVBand="0" w:oddHBand="0" w:evenHBand="0" w:firstRowFirstColumn="0" w:firstRowLastColumn="0" w:lastRowFirstColumn="0" w:lastRowLastColumn="0"/>
            </w:pPr>
            <w:r w:rsidRPr="00356944">
              <w:t>Total Units</w:t>
            </w:r>
          </w:p>
        </w:tc>
        <w:tc>
          <w:tcPr>
            <w:tcW w:w="4320" w:type="dxa"/>
          </w:tcPr>
          <w:p w14:paraId="397B1A32" w14:textId="72B7BD58" w:rsidR="00C10821" w:rsidRPr="00356944" w:rsidRDefault="00C10821" w:rsidP="00CE679D">
            <w:pPr>
              <w:pStyle w:val="NNTableHeader"/>
              <w:cnfStyle w:val="100000000000" w:firstRow="1" w:lastRow="0" w:firstColumn="0" w:lastColumn="0" w:oddVBand="0" w:evenVBand="0" w:oddHBand="0" w:evenHBand="0" w:firstRowFirstColumn="0" w:firstRowLastColumn="0" w:lastRowFirstColumn="0" w:lastRowLastColumn="0"/>
            </w:pPr>
            <w:r w:rsidRPr="00356944">
              <w:t>Estimated Metro Costs (in</w:t>
            </w:r>
            <w:r>
              <w:t xml:space="preserve"> </w:t>
            </w:r>
            <w:r w:rsidRPr="00356944">
              <w:t>millions YOE $)</w:t>
            </w:r>
          </w:p>
        </w:tc>
      </w:tr>
      <w:tr w:rsidR="00356944" w14:paraId="01A289C1" w14:textId="77777777" w:rsidTr="00FC2117">
        <w:trPr>
          <w:trHeight w:val="361"/>
        </w:trPr>
        <w:tc>
          <w:tcPr>
            <w:cnfStyle w:val="001000000000" w:firstRow="0" w:lastRow="0" w:firstColumn="1" w:lastColumn="0" w:oddVBand="0" w:evenVBand="0" w:oddHBand="0" w:evenHBand="0" w:firstRowFirstColumn="0" w:firstRowLastColumn="0" w:lastRowFirstColumn="0" w:lastRowLastColumn="0"/>
            <w:tcW w:w="2515" w:type="dxa"/>
          </w:tcPr>
          <w:p w14:paraId="704ECB84" w14:textId="4F62E591" w:rsidR="00356944" w:rsidRPr="00C10821" w:rsidRDefault="00356944" w:rsidP="00C10821">
            <w:pPr>
              <w:pStyle w:val="NNTableText"/>
            </w:pPr>
            <w:r w:rsidRPr="00C10821">
              <w:t>Shelters (</w:t>
            </w:r>
            <w:r w:rsidR="005C0101">
              <w:t>fewer boardings</w:t>
            </w:r>
            <w:r w:rsidRPr="00C10821">
              <w:t>)</w:t>
            </w:r>
          </w:p>
        </w:tc>
        <w:tc>
          <w:tcPr>
            <w:tcW w:w="1260" w:type="dxa"/>
          </w:tcPr>
          <w:p w14:paraId="20C9EDE7" w14:textId="7B29CD9E" w:rsidR="00356944" w:rsidRPr="00C10821" w:rsidRDefault="004C667D" w:rsidP="00C10821">
            <w:pPr>
              <w:pStyle w:val="NNTableText"/>
              <w:jc w:val="center"/>
              <w:cnfStyle w:val="000000000000" w:firstRow="0" w:lastRow="0" w:firstColumn="0" w:lastColumn="0" w:oddVBand="0" w:evenVBand="0" w:oddHBand="0" w:evenHBand="0" w:firstRowFirstColumn="0" w:firstRowLastColumn="0" w:lastRowFirstColumn="0" w:lastRowLastColumn="0"/>
            </w:pPr>
            <w:r>
              <w:t>Bus Stop</w:t>
            </w:r>
          </w:p>
        </w:tc>
        <w:tc>
          <w:tcPr>
            <w:tcW w:w="1260" w:type="dxa"/>
          </w:tcPr>
          <w:p w14:paraId="2A826C13"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1,180</w:t>
            </w:r>
          </w:p>
        </w:tc>
        <w:tc>
          <w:tcPr>
            <w:tcW w:w="4320" w:type="dxa"/>
          </w:tcPr>
          <w:p w14:paraId="6878E97F" w14:textId="200DC2F8"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$1</w:t>
            </w:r>
            <w:r w:rsidR="005C0101">
              <w:t>85</w:t>
            </w:r>
          </w:p>
        </w:tc>
      </w:tr>
      <w:tr w:rsidR="00356944" w14:paraId="7A511B86"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2515" w:type="dxa"/>
          </w:tcPr>
          <w:p w14:paraId="538B51B5" w14:textId="77777777" w:rsidR="00356944" w:rsidRPr="00C10821" w:rsidRDefault="00356944" w:rsidP="00C10821">
            <w:pPr>
              <w:pStyle w:val="NNTableText"/>
            </w:pPr>
            <w:r w:rsidRPr="00C10821">
              <w:t>Shelters (low transfers)</w:t>
            </w:r>
          </w:p>
        </w:tc>
        <w:tc>
          <w:tcPr>
            <w:tcW w:w="1260" w:type="dxa"/>
          </w:tcPr>
          <w:p w14:paraId="49E2D173" w14:textId="0DC21D63" w:rsidR="00356944" w:rsidRPr="00C10821" w:rsidRDefault="002C0902" w:rsidP="00C10821">
            <w:pPr>
              <w:pStyle w:val="NNTableText"/>
              <w:jc w:val="center"/>
              <w:cnfStyle w:val="000000000000" w:firstRow="0" w:lastRow="0" w:firstColumn="0" w:lastColumn="0" w:oddVBand="0" w:evenVBand="0" w:oddHBand="0" w:evenHBand="0" w:firstRowFirstColumn="0" w:firstRowLastColumn="0" w:lastRowFirstColumn="0" w:lastRowLastColumn="0"/>
            </w:pPr>
            <w:r>
              <w:t xml:space="preserve">Bus </w:t>
            </w:r>
            <w:r w:rsidR="004C667D">
              <w:t>Stop</w:t>
            </w:r>
          </w:p>
        </w:tc>
        <w:tc>
          <w:tcPr>
            <w:tcW w:w="1260" w:type="dxa"/>
          </w:tcPr>
          <w:p w14:paraId="52BB7742"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350</w:t>
            </w:r>
          </w:p>
        </w:tc>
        <w:tc>
          <w:tcPr>
            <w:tcW w:w="4320" w:type="dxa"/>
          </w:tcPr>
          <w:p w14:paraId="7CDB0B65" w14:textId="4AFD6F06"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$1</w:t>
            </w:r>
            <w:r w:rsidR="005C0101">
              <w:t>43</w:t>
            </w:r>
          </w:p>
        </w:tc>
      </w:tr>
      <w:tr w:rsidR="00356944" w14:paraId="64819959"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2515" w:type="dxa"/>
          </w:tcPr>
          <w:p w14:paraId="1499CB02" w14:textId="77777777" w:rsidR="00356944" w:rsidRPr="00C10821" w:rsidRDefault="00356944" w:rsidP="00C10821">
            <w:pPr>
              <w:pStyle w:val="NNTableText"/>
            </w:pPr>
            <w:r w:rsidRPr="00C10821">
              <w:t>Shelters (high transfers)</w:t>
            </w:r>
          </w:p>
        </w:tc>
        <w:tc>
          <w:tcPr>
            <w:tcW w:w="1260" w:type="dxa"/>
          </w:tcPr>
          <w:p w14:paraId="0C35DF7E" w14:textId="259E5ECB" w:rsidR="00356944" w:rsidRPr="00C10821" w:rsidRDefault="005369FE" w:rsidP="00C10821">
            <w:pPr>
              <w:pStyle w:val="NNTableText"/>
              <w:jc w:val="center"/>
              <w:cnfStyle w:val="000000000000" w:firstRow="0" w:lastRow="0" w:firstColumn="0" w:lastColumn="0" w:oddVBand="0" w:evenVBand="0" w:oddHBand="0" w:evenHBand="0" w:firstRowFirstColumn="0" w:firstRowLastColumn="0" w:lastRowFirstColumn="0" w:lastRowLastColumn="0"/>
            </w:pPr>
            <w:r>
              <w:t>Bus Stop</w:t>
            </w:r>
          </w:p>
        </w:tc>
        <w:tc>
          <w:tcPr>
            <w:tcW w:w="1260" w:type="dxa"/>
          </w:tcPr>
          <w:p w14:paraId="64A209A4"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405</w:t>
            </w:r>
          </w:p>
        </w:tc>
        <w:tc>
          <w:tcPr>
            <w:tcW w:w="4320" w:type="dxa"/>
          </w:tcPr>
          <w:p w14:paraId="3758CB72" w14:textId="7799053B"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74122D">
              <w:t>290</w:t>
            </w:r>
          </w:p>
        </w:tc>
      </w:tr>
      <w:tr w:rsidR="00356944" w14:paraId="58C41231" w14:textId="77777777" w:rsidTr="00FC2117">
        <w:trPr>
          <w:trHeight w:val="361"/>
        </w:trPr>
        <w:tc>
          <w:tcPr>
            <w:cnfStyle w:val="001000000000" w:firstRow="0" w:lastRow="0" w:firstColumn="1" w:lastColumn="0" w:oddVBand="0" w:evenVBand="0" w:oddHBand="0" w:evenHBand="0" w:firstRowFirstColumn="0" w:firstRowLastColumn="0" w:lastRowFirstColumn="0" w:lastRowLastColumn="0"/>
            <w:tcW w:w="2515" w:type="dxa"/>
          </w:tcPr>
          <w:p w14:paraId="5AE4C95E" w14:textId="2BA35BEA" w:rsidR="00356944" w:rsidRPr="00C10821" w:rsidRDefault="00356944" w:rsidP="00C10821">
            <w:pPr>
              <w:pStyle w:val="NNTableText"/>
            </w:pPr>
            <w:r w:rsidRPr="00C10821">
              <w:t xml:space="preserve">Existing Bus </w:t>
            </w:r>
            <w:r w:rsidR="00CE679D">
              <w:t>S</w:t>
            </w:r>
            <w:r w:rsidRPr="00C10821">
              <w:t>top Improvements</w:t>
            </w:r>
          </w:p>
        </w:tc>
        <w:tc>
          <w:tcPr>
            <w:tcW w:w="1260" w:type="dxa"/>
          </w:tcPr>
          <w:p w14:paraId="3040024D" w14:textId="40E67111"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Bus Stop</w:t>
            </w:r>
          </w:p>
        </w:tc>
        <w:tc>
          <w:tcPr>
            <w:tcW w:w="1260" w:type="dxa"/>
          </w:tcPr>
          <w:p w14:paraId="2F1D1849"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1,615</w:t>
            </w:r>
          </w:p>
        </w:tc>
        <w:tc>
          <w:tcPr>
            <w:tcW w:w="4320" w:type="dxa"/>
          </w:tcPr>
          <w:p w14:paraId="0A397181" w14:textId="446A9049"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A92336">
              <w:t>86</w:t>
            </w:r>
          </w:p>
        </w:tc>
      </w:tr>
      <w:tr w:rsidR="00356944" w14:paraId="27B28148" w14:textId="77777777" w:rsidTr="00FC2117">
        <w:trPr>
          <w:trHeight w:val="170"/>
        </w:trPr>
        <w:tc>
          <w:tcPr>
            <w:cnfStyle w:val="001000000000" w:firstRow="0" w:lastRow="0" w:firstColumn="1" w:lastColumn="0" w:oddVBand="0" w:evenVBand="0" w:oddHBand="0" w:evenHBand="0" w:firstRowFirstColumn="0" w:firstRowLastColumn="0" w:lastRowFirstColumn="0" w:lastRowLastColumn="0"/>
            <w:tcW w:w="2515" w:type="dxa"/>
          </w:tcPr>
          <w:p w14:paraId="52A0FACD" w14:textId="357E82A4" w:rsidR="00356944" w:rsidRPr="00C10821" w:rsidRDefault="00356944" w:rsidP="00C10821">
            <w:pPr>
              <w:pStyle w:val="NNTableText"/>
            </w:pPr>
            <w:r w:rsidRPr="00C10821">
              <w:t>Unidentified Investments</w:t>
            </w:r>
          </w:p>
        </w:tc>
        <w:tc>
          <w:tcPr>
            <w:tcW w:w="1260" w:type="dxa"/>
          </w:tcPr>
          <w:p w14:paraId="31F95271"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p>
        </w:tc>
        <w:tc>
          <w:tcPr>
            <w:tcW w:w="1260" w:type="dxa"/>
          </w:tcPr>
          <w:p w14:paraId="59D72AB6" w14:textId="77777777"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p>
        </w:tc>
        <w:tc>
          <w:tcPr>
            <w:tcW w:w="4320" w:type="dxa"/>
          </w:tcPr>
          <w:p w14:paraId="2E8E6481" w14:textId="0F0A0B54"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pPr>
            <w:r w:rsidRPr="00C10821">
              <w:t>$</w:t>
            </w:r>
            <w:r w:rsidR="00624035">
              <w:t>70</w:t>
            </w:r>
          </w:p>
        </w:tc>
      </w:tr>
      <w:tr w:rsidR="00356944" w14:paraId="14207E5F" w14:textId="77777777" w:rsidTr="00FC2117">
        <w:trPr>
          <w:trHeight w:val="170"/>
        </w:trPr>
        <w:tc>
          <w:tcPr>
            <w:cnfStyle w:val="001000000000" w:firstRow="0" w:lastRow="0" w:firstColumn="1" w:lastColumn="0" w:oddVBand="0" w:evenVBand="0" w:oddHBand="0" w:evenHBand="0" w:firstRowFirstColumn="0" w:firstRowLastColumn="0" w:lastRowFirstColumn="0" w:lastRowLastColumn="0"/>
            <w:tcW w:w="5035" w:type="dxa"/>
            <w:gridSpan w:val="3"/>
          </w:tcPr>
          <w:p w14:paraId="76890486" w14:textId="7B6DBA57" w:rsidR="00356944" w:rsidRPr="00C10821" w:rsidRDefault="00356944" w:rsidP="00C10821">
            <w:pPr>
              <w:pStyle w:val="NNTableText"/>
              <w:rPr>
                <w:b/>
                <w:bCs/>
              </w:rPr>
            </w:pPr>
            <w:r w:rsidRPr="00C10821">
              <w:rPr>
                <w:b/>
                <w:bCs/>
              </w:rPr>
              <w:t>Total</w:t>
            </w:r>
          </w:p>
        </w:tc>
        <w:tc>
          <w:tcPr>
            <w:tcW w:w="4320" w:type="dxa"/>
          </w:tcPr>
          <w:p w14:paraId="017F8511" w14:textId="0F614818" w:rsidR="00356944" w:rsidRPr="00C10821" w:rsidRDefault="00356944" w:rsidP="00C10821">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C10821">
              <w:rPr>
                <w:b/>
                <w:bCs/>
              </w:rPr>
              <w:t>$</w:t>
            </w:r>
            <w:r w:rsidR="00624035">
              <w:rPr>
                <w:b/>
                <w:bCs/>
              </w:rPr>
              <w:t>774</w:t>
            </w:r>
          </w:p>
        </w:tc>
      </w:tr>
    </w:tbl>
    <w:p w14:paraId="73EA4F16" w14:textId="77777777" w:rsidR="00D90C61" w:rsidRPr="00707D9E" w:rsidRDefault="00D90C61" w:rsidP="00707D9E">
      <w:pPr>
        <w:pStyle w:val="NNMainBody"/>
        <w:rPr>
          <w:rStyle w:val="NN02Char1"/>
          <w:rFonts w:asciiTheme="minorHAnsi" w:hAnsiTheme="minorHAnsi"/>
          <w:b w:val="0"/>
          <w:caps w:val="0"/>
          <w:color w:val="auto"/>
          <w:sz w:val="20"/>
          <w:szCs w:val="24"/>
        </w:rPr>
      </w:pPr>
      <w:r>
        <w:rPr>
          <w:rStyle w:val="NN02Char1"/>
          <w:b w:val="0"/>
          <w:caps w:val="0"/>
        </w:rPr>
        <w:br w:type="page"/>
      </w:r>
    </w:p>
    <w:p w14:paraId="209B29BD" w14:textId="3FBA94C6" w:rsidR="001A7959" w:rsidRPr="00D44DE8" w:rsidRDefault="0004053B" w:rsidP="00973805">
      <w:pPr>
        <w:pStyle w:val="NN02"/>
      </w:pPr>
      <w:r w:rsidRPr="00880B91">
        <w:rPr>
          <w:rStyle w:val="NN02Char1"/>
          <w:b/>
          <w:caps/>
        </w:rPr>
        <w:lastRenderedPageBreak/>
        <w:t>Supporting Infrastructure</w:t>
      </w:r>
    </w:p>
    <w:p w14:paraId="7B9CFEEA" w14:textId="77E0ECED" w:rsidR="001A7959" w:rsidRDefault="0004053B" w:rsidP="00356944">
      <w:pPr>
        <w:pStyle w:val="NNMainBody"/>
      </w:pPr>
      <w:r>
        <w:t>Supporting Infrastructure</w:t>
      </w:r>
      <w:r w:rsidR="00B95ECF">
        <w:t xml:space="preserve"> is critical </w:t>
      </w:r>
      <w:r w:rsidR="00A47760">
        <w:t>to</w:t>
      </w:r>
      <w:r w:rsidR="00B95ECF">
        <w:t xml:space="preserve"> operate the overall mobility system</w:t>
      </w:r>
      <w:r w:rsidR="009F42EF">
        <w:t>, and</w:t>
      </w:r>
      <w:r w:rsidR="001A7959">
        <w:t xml:space="preserve"> include</w:t>
      </w:r>
      <w:r w:rsidR="00024946">
        <w:t>s</w:t>
      </w:r>
      <w:r w:rsidR="001A7959">
        <w:t xml:space="preserve"> </w:t>
      </w:r>
      <w:r w:rsidR="003A2216">
        <w:t xml:space="preserve">the following categories: </w:t>
      </w:r>
      <w:r>
        <w:t>T</w:t>
      </w:r>
      <w:r w:rsidR="001A7959">
        <w:t xml:space="preserve">echnology, </w:t>
      </w:r>
      <w:r>
        <w:t>Fleet</w:t>
      </w:r>
      <w:r w:rsidR="001A7959">
        <w:t xml:space="preserve">, </w:t>
      </w:r>
      <w:r>
        <w:t>N</w:t>
      </w:r>
      <w:r w:rsidR="001A7959">
        <w:t xml:space="preserve">ew </w:t>
      </w:r>
      <w:r>
        <w:t>B</w:t>
      </w:r>
      <w:r w:rsidR="001A7959">
        <w:t xml:space="preserve">ases, </w:t>
      </w:r>
      <w:r>
        <w:t>L</w:t>
      </w:r>
      <w:r w:rsidR="001A7959">
        <w:t xml:space="preserve">ayover, </w:t>
      </w:r>
      <w:r>
        <w:t>O</w:t>
      </w:r>
      <w:r w:rsidR="001A7959">
        <w:t xml:space="preserve">ther </w:t>
      </w:r>
      <w:r>
        <w:t>F</w:t>
      </w:r>
      <w:r w:rsidR="001A7959">
        <w:t>acilities,</w:t>
      </w:r>
      <w:r w:rsidR="00330FB9" w:rsidDel="0004053B">
        <w:t xml:space="preserve"> and </w:t>
      </w:r>
      <w:r>
        <w:t>S</w:t>
      </w:r>
      <w:r w:rsidR="001A7959">
        <w:t xml:space="preserve">tate of </w:t>
      </w:r>
      <w:r>
        <w:t>G</w:t>
      </w:r>
      <w:r w:rsidR="001A7959">
        <w:t xml:space="preserve">ood </w:t>
      </w:r>
      <w:r>
        <w:t>R</w:t>
      </w:r>
      <w:r w:rsidR="001A7959">
        <w:t xml:space="preserve">epair. Together, these investments </w:t>
      </w:r>
      <w:r w:rsidR="00292ABD">
        <w:t xml:space="preserve">represent an estimated cost of </w:t>
      </w:r>
      <w:r w:rsidR="00CE63FB">
        <w:t>$14.6 B</w:t>
      </w:r>
      <w:r w:rsidR="00720379">
        <w:t xml:space="preserve">, and </w:t>
      </w:r>
      <w:r w:rsidR="001A7959">
        <w:t xml:space="preserve">make up </w:t>
      </w:r>
      <w:r w:rsidR="00C439B2">
        <w:t xml:space="preserve">52 </w:t>
      </w:r>
      <w:r w:rsidR="001A7959">
        <w:t>percent of the</w:t>
      </w:r>
      <w:r w:rsidR="00720379">
        <w:t xml:space="preserve"> estimated</w:t>
      </w:r>
      <w:r w:rsidR="001A7959">
        <w:t xml:space="preserve"> </w:t>
      </w:r>
      <w:r w:rsidR="00F57B00">
        <w:t>Metro Connects</w:t>
      </w:r>
      <w:r w:rsidR="001A7959">
        <w:t xml:space="preserve"> Capital </w:t>
      </w:r>
      <w:r w:rsidR="00720379">
        <w:t>i</w:t>
      </w:r>
      <w:r w:rsidR="001A7959">
        <w:t>nvestment</w:t>
      </w:r>
      <w:r w:rsidR="00720379">
        <w:t xml:space="preserve"> costs</w:t>
      </w:r>
      <w:r w:rsidR="001A7959">
        <w:t>.</w:t>
      </w:r>
    </w:p>
    <w:p w14:paraId="35DCEE75" w14:textId="639A3B06" w:rsidR="003473DE" w:rsidRPr="003473DE" w:rsidRDefault="2F80D41A" w:rsidP="00973805">
      <w:pPr>
        <w:pStyle w:val="Caption"/>
      </w:pPr>
      <w:bookmarkStart w:id="61" w:name="_Toc77708243"/>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29</w:t>
      </w:r>
      <w:r>
        <w:fldChar w:fldCharType="end"/>
      </w:r>
      <w:r w:rsidR="003B4BEF">
        <w:tab/>
      </w:r>
      <w:r>
        <w:t>Critical Service Supports Portion of Capital Costs</w:t>
      </w:r>
      <w:bookmarkEnd w:id="61"/>
      <w:r w:rsidRPr="05802AC6">
        <w:rPr>
          <w:noProof/>
        </w:rPr>
        <w:t xml:space="preserve"> </w:t>
      </w:r>
    </w:p>
    <w:p w14:paraId="56F5A55A" w14:textId="28D557DF" w:rsidR="00B066A5" w:rsidRDefault="00B066A5" w:rsidP="007A7CE7">
      <w:pPr>
        <w:pStyle w:val="NNMainBody"/>
      </w:pPr>
      <w:r>
        <w:rPr>
          <w:noProof/>
        </w:rPr>
        <w:drawing>
          <wp:inline distT="0" distB="0" distL="0" distR="0" wp14:anchorId="1B98C840" wp14:editId="0A1A3A91">
            <wp:extent cx="5486400" cy="4120515"/>
            <wp:effectExtent l="0" t="0" r="0" b="0"/>
            <wp:docPr id="48" name="Picture 4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8">
                      <a:extLst>
                        <a:ext uri="{28A0092B-C50C-407E-A947-70E740481C1C}">
                          <a14:useLocalDpi xmlns:a14="http://schemas.microsoft.com/office/drawing/2010/main" val="0"/>
                        </a:ext>
                      </a:extLst>
                    </a:blip>
                    <a:stretch>
                      <a:fillRect/>
                    </a:stretch>
                  </pic:blipFill>
                  <pic:spPr>
                    <a:xfrm>
                      <a:off x="0" y="0"/>
                      <a:ext cx="5486400" cy="4120515"/>
                    </a:xfrm>
                    <a:prstGeom prst="rect">
                      <a:avLst/>
                    </a:prstGeom>
                  </pic:spPr>
                </pic:pic>
              </a:graphicData>
            </a:graphic>
          </wp:inline>
        </w:drawing>
      </w:r>
    </w:p>
    <w:p w14:paraId="5C5D7957" w14:textId="0F309CA2" w:rsidR="007A7CE7" w:rsidRPr="00997F26" w:rsidRDefault="007A7CE7" w:rsidP="007A7CE7">
      <w:pPr>
        <w:pStyle w:val="NNMainBody"/>
      </w:pPr>
      <w:r w:rsidRPr="00997F26">
        <w:t xml:space="preserve">Changes from the original </w:t>
      </w:r>
      <w:r w:rsidRPr="00014720">
        <w:rPr>
          <w:rFonts w:ascii="Verdana" w:hAnsi="Verdana"/>
          <w:szCs w:val="20"/>
        </w:rPr>
        <w:t>Metro Connects</w:t>
      </w:r>
      <w:r w:rsidRPr="00997F26">
        <w:t xml:space="preserve"> include the following:</w:t>
      </w:r>
    </w:p>
    <w:p w14:paraId="0904E782" w14:textId="34E750F3" w:rsidR="007A7CE7" w:rsidRDefault="00A906D5" w:rsidP="007A7CE7">
      <w:pPr>
        <w:pStyle w:val="NNBullets"/>
      </w:pPr>
      <w:r>
        <w:t>I</w:t>
      </w:r>
      <w:r w:rsidR="007A7CE7">
        <w:t>nclusion of fleet and state of good repair costs to maintain existing service levels</w:t>
      </w:r>
      <w:r>
        <w:t xml:space="preserve">. </w:t>
      </w:r>
    </w:p>
    <w:p w14:paraId="2385E270" w14:textId="57311134" w:rsidR="00CC17EE" w:rsidRDefault="007A7CE7" w:rsidP="007A7CE7">
      <w:pPr>
        <w:pStyle w:val="NNBullets"/>
      </w:pPr>
      <w:r w:rsidRPr="00997F26">
        <w:t>Construction inflation</w:t>
      </w:r>
      <w:r w:rsidR="00CC17EE">
        <w:t>.</w:t>
      </w:r>
    </w:p>
    <w:p w14:paraId="1C322518" w14:textId="4BA0554D" w:rsidR="007A7CE7" w:rsidRPr="00997F26" w:rsidRDefault="001B532E" w:rsidP="007A7CE7">
      <w:pPr>
        <w:pStyle w:val="NNBullets"/>
      </w:pPr>
      <w:r>
        <w:t>Increased costs for Battery Electric Buses</w:t>
      </w:r>
    </w:p>
    <w:p w14:paraId="213F7E96" w14:textId="475ACF50" w:rsidR="007A7CE7" w:rsidRPr="00997F26" w:rsidRDefault="001B532E" w:rsidP="007A7CE7">
      <w:pPr>
        <w:pStyle w:val="NNBullets"/>
      </w:pPr>
      <w:r>
        <w:t xml:space="preserve">Increased costs for </w:t>
      </w:r>
      <w:r w:rsidR="007A7CE7" w:rsidRPr="00997F26">
        <w:t>Van</w:t>
      </w:r>
      <w:r w:rsidR="00F24A84">
        <w:t>p</w:t>
      </w:r>
      <w:r w:rsidR="007A7CE7" w:rsidRPr="00997F26">
        <w:t xml:space="preserve">ool and Access </w:t>
      </w:r>
      <w:r w:rsidR="007A7CE7">
        <w:t>f</w:t>
      </w:r>
      <w:r w:rsidR="007A7CE7" w:rsidRPr="00997F26">
        <w:t>leet base</w:t>
      </w:r>
      <w:r w:rsidR="007A7CE7">
        <w:t xml:space="preserve"> facilities</w:t>
      </w:r>
      <w:r w:rsidR="007A7CE7" w:rsidRPr="00997F26">
        <w:t xml:space="preserve"> increased </w:t>
      </w:r>
      <w:r>
        <w:t xml:space="preserve">to support </w:t>
      </w:r>
      <w:r w:rsidR="007A7CE7" w:rsidRPr="00997F26">
        <w:t>electric</w:t>
      </w:r>
      <w:r w:rsidR="007A7CE7">
        <w:t xml:space="preserve"> vehicles</w:t>
      </w:r>
    </w:p>
    <w:p w14:paraId="4FA18A71" w14:textId="77777777" w:rsidR="00C10821" w:rsidRPr="00C10821" w:rsidRDefault="00C10821" w:rsidP="00C10821">
      <w:pPr>
        <w:pStyle w:val="NNMainBody"/>
      </w:pPr>
      <w:r w:rsidRPr="00C10821">
        <w:br w:type="page"/>
      </w:r>
    </w:p>
    <w:p w14:paraId="3082A08F" w14:textId="69146CDF" w:rsidR="001A7959" w:rsidRDefault="001A7959" w:rsidP="00376592">
      <w:pPr>
        <w:pStyle w:val="NN03"/>
      </w:pPr>
      <w:r>
        <w:lastRenderedPageBreak/>
        <w:t>Technology</w:t>
      </w:r>
    </w:p>
    <w:p w14:paraId="1E564878" w14:textId="424A8376" w:rsidR="001A7959" w:rsidRDefault="001A7959" w:rsidP="00356944">
      <w:pPr>
        <w:pStyle w:val="NNMainBody"/>
      </w:pPr>
      <w:r>
        <w:t xml:space="preserve">Over the last few years, technology investments have represented significant portions of Metro’s budget. Improvements such as the ORCA system, a new radio system, real time arrival signs at RapidRide stations and elsewhere in the system, and next stop reader boards and audio announcements on all buses provide valuable information and benefits to Metro’s customers and help to improve Metro’s operations. Other technological investments help Metro collect customer and operational data, manage network operations, and provide improved customer information. Technology investments are expected to continue through the period of </w:t>
      </w:r>
      <w:r w:rsidR="00F57B00">
        <w:t>Metro Connects</w:t>
      </w:r>
      <w:r>
        <w:t xml:space="preserve"> </w:t>
      </w:r>
      <w:proofErr w:type="gramStart"/>
      <w:r>
        <w:t>as a means to</w:t>
      </w:r>
      <w:proofErr w:type="gramEnd"/>
      <w:r>
        <w:t xml:space="preserve"> continuously improve payment systems, bus operations, and customer information. </w:t>
      </w:r>
      <w:r w:rsidR="00F57B00">
        <w:t>Metro Connects</w:t>
      </w:r>
      <w:r>
        <w:t xml:space="preserve"> </w:t>
      </w:r>
      <w:r w:rsidR="001972C6">
        <w:t xml:space="preserve">assumes technology will continue to </w:t>
      </w:r>
      <w:r w:rsidR="00E45633">
        <w:t>comprise</w:t>
      </w:r>
      <w:r w:rsidR="001972C6">
        <w:t xml:space="preserve"> approximately 4</w:t>
      </w:r>
      <w:r w:rsidR="00EF5501">
        <w:t xml:space="preserve"> percent</w:t>
      </w:r>
      <w:r w:rsidR="001972C6">
        <w:t xml:space="preserve"> of overall capital investments, </w:t>
      </w:r>
      <w:r w:rsidR="00E45633">
        <w:t>representing</w:t>
      </w:r>
      <w:r>
        <w:t xml:space="preserve"> $</w:t>
      </w:r>
      <w:r w:rsidR="00762E9E">
        <w:t>1.2 billion</w:t>
      </w:r>
      <w:r>
        <w:t xml:space="preserve"> </w:t>
      </w:r>
      <w:r w:rsidR="001F2CF4">
        <w:t xml:space="preserve">in </w:t>
      </w:r>
      <w:r>
        <w:t>technology investments</w:t>
      </w:r>
      <w:r w:rsidR="006169A3">
        <w:t>. These investments</w:t>
      </w:r>
      <w:r w:rsidR="00D63B12">
        <w:t xml:space="preserve"> will enable Metro to</w:t>
      </w:r>
      <w:r w:rsidR="001F2CF4">
        <w:t xml:space="preserve"> </w:t>
      </w:r>
      <w:r>
        <w:t>take advantage of new technologies t</w:t>
      </w:r>
      <w:r w:rsidR="00D63B12">
        <w:t>hat</w:t>
      </w:r>
      <w:r>
        <w:t xml:space="preserve"> improve the customer experience</w:t>
      </w:r>
      <w:r w:rsidR="00D63B12">
        <w:t>,</w:t>
      </w:r>
      <w:r>
        <w:t xml:space="preserve"> increase the efficiency of current operations</w:t>
      </w:r>
      <w:r w:rsidR="007E2406">
        <w:t>, and</w:t>
      </w:r>
      <w:r w:rsidR="00291C04">
        <w:t xml:space="preserve"> support ongoing </w:t>
      </w:r>
      <w:r>
        <w:t xml:space="preserve">maintenance and upgrades. </w:t>
      </w:r>
    </w:p>
    <w:p w14:paraId="0FD61DDE" w14:textId="6BCC3BC5" w:rsidR="001A7959" w:rsidRDefault="001A7959" w:rsidP="0009051B">
      <w:pPr>
        <w:pStyle w:val="NN03"/>
      </w:pPr>
      <w:r w:rsidDel="001A7959">
        <w:t>F</w:t>
      </w:r>
      <w:r>
        <w:t>leet</w:t>
      </w:r>
    </w:p>
    <w:p w14:paraId="633E691D" w14:textId="718D1710" w:rsidR="00082773" w:rsidRPr="00C13D5B" w:rsidRDefault="00A47760" w:rsidP="00082773">
      <w:pPr>
        <w:pStyle w:val="NNMainBody"/>
      </w:pPr>
      <w:r>
        <w:t>To</w:t>
      </w:r>
      <w:r w:rsidR="001A7959">
        <w:t xml:space="preserve"> provide the service levels described in </w:t>
      </w:r>
      <w:r w:rsidR="00F57B00">
        <w:t>Metro Connects</w:t>
      </w:r>
      <w:r w:rsidR="0025042E">
        <w:t>,</w:t>
      </w:r>
      <w:r w:rsidR="001A7959">
        <w:t xml:space="preserve"> Metro will need to </w:t>
      </w:r>
      <w:r w:rsidR="00452D6E">
        <w:t>replace</w:t>
      </w:r>
      <w:r w:rsidR="0007370B">
        <w:t xml:space="preserve"> and</w:t>
      </w:r>
      <w:r w:rsidR="001A7959">
        <w:t xml:space="preserve"> expand its fleet. These costs represent </w:t>
      </w:r>
      <w:r w:rsidR="000D0665">
        <w:t xml:space="preserve">34 </w:t>
      </w:r>
      <w:r w:rsidR="001A7959">
        <w:t xml:space="preserve">percent of the </w:t>
      </w:r>
      <w:r w:rsidR="00F57B00">
        <w:t>Metro Connects</w:t>
      </w:r>
      <w:r w:rsidR="001A7959">
        <w:t xml:space="preserve"> capital investment. </w:t>
      </w:r>
      <w:r w:rsidR="0067791E">
        <w:t xml:space="preserve"> </w:t>
      </w:r>
      <w:r w:rsidR="00082773" w:rsidRPr="00C13D5B">
        <w:t xml:space="preserve">Compared to the current network, more of the new service proposed in </w:t>
      </w:r>
      <w:r w:rsidR="00082773">
        <w:t>Metro Connects</w:t>
      </w:r>
      <w:r w:rsidR="00082773" w:rsidRPr="00C13D5B">
        <w:t xml:space="preserve"> w</w:t>
      </w:r>
      <w:r w:rsidR="00082773">
        <w:t>ill</w:t>
      </w:r>
      <w:r w:rsidR="00082773" w:rsidRPr="00C13D5B">
        <w:t xml:space="preserve"> be in non-peak hours</w:t>
      </w:r>
      <w:r w:rsidR="00082773">
        <w:t xml:space="preserve">. Since fewer buses are used then, </w:t>
      </w:r>
      <w:r w:rsidR="005C3F5F">
        <w:t>the existing fleet will</w:t>
      </w:r>
      <w:r w:rsidR="00082773" w:rsidRPr="00C13D5B">
        <w:t xml:space="preserve"> operat</w:t>
      </w:r>
      <w:r w:rsidR="00AF4FAC">
        <w:t>e</w:t>
      </w:r>
      <w:r w:rsidR="00082773" w:rsidRPr="00C13D5B">
        <w:t xml:space="preserve"> for more hours a day. As a result, </w:t>
      </w:r>
      <w:r w:rsidR="00082773">
        <w:t>Metro</w:t>
      </w:r>
      <w:r w:rsidR="00082773" w:rsidRPr="00C13D5B">
        <w:t xml:space="preserve"> could purchase relatively fewer buses compared to the increase in service hours.</w:t>
      </w:r>
    </w:p>
    <w:p w14:paraId="742B8E02" w14:textId="0A3ACDA6" w:rsidR="001A7959" w:rsidRDefault="001A7959" w:rsidP="0009051B">
      <w:pPr>
        <w:pStyle w:val="NN04"/>
      </w:pPr>
      <w:r>
        <w:t>Fleet Costing Assumptions</w:t>
      </w:r>
    </w:p>
    <w:p w14:paraId="212DAB90" w14:textId="686FB01A" w:rsidR="00D8554A" w:rsidRDefault="001A7959" w:rsidP="00356944">
      <w:pPr>
        <w:pStyle w:val="NNMainBody"/>
      </w:pPr>
      <w:r>
        <w:t>Metro operates a bus fleet of approximately 1,</w:t>
      </w:r>
      <w:r w:rsidR="00A60B3B">
        <w:t>5</w:t>
      </w:r>
      <w:r>
        <w:t xml:space="preserve">00 vehicles. </w:t>
      </w:r>
      <w:r w:rsidR="00097A25">
        <w:t>These</w:t>
      </w:r>
      <w:r w:rsidR="00097A25" w:rsidRPr="00C13D5B">
        <w:t xml:space="preserve"> includ</w:t>
      </w:r>
      <w:r w:rsidR="00097A25">
        <w:t>e</w:t>
      </w:r>
      <w:r w:rsidR="00097A25" w:rsidRPr="00C13D5B">
        <w:t xml:space="preserve"> hybrid diesel-electric coaches, electric trolleys, and several battery buses.</w:t>
      </w:r>
      <w:r>
        <w:t xml:space="preserve"> Metro currently operates a bus fleet mix of approximately 50 percent articulated buses and 50 percent standard buses (currently 40-foot buses). </w:t>
      </w:r>
    </w:p>
    <w:p w14:paraId="45F3DA9D" w14:textId="4F5C7BA9" w:rsidR="001A7959" w:rsidRDefault="009F6FA7" w:rsidP="00356944">
      <w:pPr>
        <w:pStyle w:val="NNMainBody"/>
      </w:pPr>
      <w:r w:rsidRPr="00C13D5B">
        <w:t>Metro is committed to having the greenest fleet possible</w:t>
      </w:r>
      <w:r w:rsidR="009F1059">
        <w:t xml:space="preserve">, with a goal </w:t>
      </w:r>
      <w:r w:rsidR="00985D37">
        <w:t xml:space="preserve">of </w:t>
      </w:r>
      <w:r w:rsidR="006C42F3">
        <w:t xml:space="preserve">transitioning to </w:t>
      </w:r>
      <w:r w:rsidR="00985D37">
        <w:t>a 100 percent zero-emissions bus fleet by 2035</w:t>
      </w:r>
      <w:r w:rsidR="00707126">
        <w:t xml:space="preserve"> as identified in King County’s Strategic Climate Action Plan</w:t>
      </w:r>
      <w:r w:rsidR="00985D37">
        <w:t xml:space="preserve">. </w:t>
      </w:r>
      <w:r w:rsidR="001A7959">
        <w:t>The evaluation of emerging technologies will be integral to this transition. In 2016, Metro introduced its first all-battery powered bus into service.</w:t>
      </w:r>
    </w:p>
    <w:p w14:paraId="3716847D" w14:textId="1595CAAC" w:rsidR="001A7959" w:rsidRDefault="001A7959" w:rsidP="00356944">
      <w:pPr>
        <w:pStyle w:val="NNMainBody"/>
      </w:pPr>
      <w:r>
        <w:t xml:space="preserve">Metro will need to expand the size of its bus fleet </w:t>
      </w:r>
      <w:r w:rsidR="008D2CC4">
        <w:t xml:space="preserve">to approximately </w:t>
      </w:r>
      <w:r w:rsidR="004C31D4">
        <w:t>1,980 buses</w:t>
      </w:r>
      <w:r>
        <w:t xml:space="preserve"> </w:t>
      </w:r>
      <w:r w:rsidR="00FD4AA9">
        <w:t>to</w:t>
      </w:r>
      <w:r>
        <w:t xml:space="preserve"> support the added service envisioned in </w:t>
      </w:r>
      <w:r w:rsidR="00F57B00">
        <w:t>Metro Connects</w:t>
      </w:r>
      <w:r>
        <w:t xml:space="preserve">. Metro calculated the </w:t>
      </w:r>
      <w:r>
        <w:rPr>
          <w:spacing w:val="-3"/>
        </w:rPr>
        <w:t xml:space="preserve">need </w:t>
      </w:r>
      <w:r>
        <w:t>for additional bus fleet investment based upon the 20</w:t>
      </w:r>
      <w:r w:rsidR="00C46207">
        <w:t>5</w:t>
      </w:r>
      <w:r>
        <w:t xml:space="preserve">0 service network using the output from the Sound Transit Incremental Ridership Forecasting Model. This model (which is also used to forecast future transit ridership levels for all transit agencies </w:t>
      </w:r>
      <w:r w:rsidR="00101159">
        <w:t xml:space="preserve">operating </w:t>
      </w:r>
      <w:r>
        <w:t xml:space="preserve">in King County) directly outputs fleet estimates based on the route length </w:t>
      </w:r>
      <w:r>
        <w:rPr>
          <w:spacing w:val="-4"/>
        </w:rPr>
        <w:t xml:space="preserve">and </w:t>
      </w:r>
      <w:r>
        <w:t>average speed. Metro’s standard “reserve ratio” was applied to include the need for spare buses to ensure reliable</w:t>
      </w:r>
      <w:r>
        <w:rPr>
          <w:spacing w:val="-28"/>
        </w:rPr>
        <w:t xml:space="preserve"> </w:t>
      </w:r>
      <w:r>
        <w:t>service.</w:t>
      </w:r>
    </w:p>
    <w:p w14:paraId="75E585E0" w14:textId="5A7C5C72" w:rsidR="001A7959" w:rsidRDefault="001A7959" w:rsidP="00356944">
      <w:pPr>
        <w:pStyle w:val="NNMainBody"/>
      </w:pPr>
      <w:r>
        <w:t xml:space="preserve">Based on the current service configuration and split between peak and non-peak service, Metro currently needs a bus for every 2,500 annual service hours provided. This assumption is based on historically high morning and evening peaks for bus service. In the envisioned </w:t>
      </w:r>
      <w:r>
        <w:rPr>
          <w:spacing w:val="-3"/>
        </w:rPr>
        <w:t>20</w:t>
      </w:r>
      <w:r w:rsidR="009A7CFB">
        <w:rPr>
          <w:spacing w:val="-3"/>
        </w:rPr>
        <w:t>5</w:t>
      </w:r>
      <w:r>
        <w:rPr>
          <w:spacing w:val="-3"/>
        </w:rPr>
        <w:t xml:space="preserve">0 </w:t>
      </w:r>
      <w:r>
        <w:t xml:space="preserve">service network, morning and evening service </w:t>
      </w:r>
      <w:r>
        <w:rPr>
          <w:spacing w:val="-3"/>
        </w:rPr>
        <w:t xml:space="preserve">peaks </w:t>
      </w:r>
      <w:r>
        <w:t xml:space="preserve">would be less pronounced and service hours would be more evenly distributed throughout the day. The more </w:t>
      </w:r>
      <w:r>
        <w:rPr>
          <w:spacing w:val="-3"/>
        </w:rPr>
        <w:t xml:space="preserve">even </w:t>
      </w:r>
      <w:r>
        <w:t xml:space="preserve">distribution of service throughout the day would </w:t>
      </w:r>
      <w:r>
        <w:rPr>
          <w:spacing w:val="-3"/>
        </w:rPr>
        <w:t xml:space="preserve">shift </w:t>
      </w:r>
      <w:r>
        <w:t xml:space="preserve">the demand for new buses from one per every 2,500 hours upwards to one per every </w:t>
      </w:r>
      <w:r w:rsidR="00757235">
        <w:t>3</w:t>
      </w:r>
      <w:r>
        <w:t>,</w:t>
      </w:r>
      <w:r w:rsidR="00757235">
        <w:t>6</w:t>
      </w:r>
      <w:r>
        <w:t xml:space="preserve">00 service hours. </w:t>
      </w:r>
    </w:p>
    <w:p w14:paraId="76B64884" w14:textId="13FED191" w:rsidR="00BC6B88" w:rsidRDefault="0013675C" w:rsidP="00BC6B88">
      <w:pPr>
        <w:pStyle w:val="NNMainBody"/>
      </w:pPr>
      <w:r>
        <w:lastRenderedPageBreak/>
        <w:t>C</w:t>
      </w:r>
      <w:r w:rsidR="00BC6B88" w:rsidRPr="00997F26">
        <w:t xml:space="preserve">ost estimates assume the future </w:t>
      </w:r>
      <w:r w:rsidR="00BC6B88">
        <w:t xml:space="preserve">bus </w:t>
      </w:r>
      <w:r w:rsidR="00BC6B88" w:rsidRPr="00997F26">
        <w:t>fleet will be 100</w:t>
      </w:r>
      <w:r w:rsidR="004A2870">
        <w:t xml:space="preserve"> percent</w:t>
      </w:r>
      <w:r w:rsidR="00BC6B88" w:rsidRPr="00997F26">
        <w:t xml:space="preserve"> zero-emission </w:t>
      </w:r>
      <w:r w:rsidR="00BC6B88">
        <w:t>with</w:t>
      </w:r>
      <w:r w:rsidR="00BC6B88" w:rsidRPr="00997F26">
        <w:t xml:space="preserve"> a combination of electric trolley and battery electric coaches. No updates were assumed to electric trolley fleet costs</w:t>
      </w:r>
      <w:r w:rsidR="00BC6B88">
        <w:t xml:space="preserve">, and costs are based on replacement vehicles needed to maintain the current fleet of </w:t>
      </w:r>
      <w:r w:rsidR="004A2870">
        <w:t>t</w:t>
      </w:r>
      <w:r w:rsidR="00BC6B88">
        <w:t>rolley buses</w:t>
      </w:r>
      <w:r w:rsidR="00B918F4">
        <w:t xml:space="preserve"> with some modest growth</w:t>
      </w:r>
      <w:r w:rsidR="002E4883">
        <w:t xml:space="preserve"> for routes served by </w:t>
      </w:r>
      <w:r w:rsidR="00CB6711">
        <w:t>the existing trolley infrastructure network</w:t>
      </w:r>
      <w:r w:rsidR="00BC6B88">
        <w:t>.</w:t>
      </w:r>
    </w:p>
    <w:p w14:paraId="5E107113" w14:textId="4BA4835F" w:rsidR="00D12F0D" w:rsidRDefault="001A7959" w:rsidP="00356944">
      <w:pPr>
        <w:pStyle w:val="NNMainBody"/>
      </w:pPr>
      <w:r>
        <w:t xml:space="preserve">Consistent with the vision in </w:t>
      </w:r>
      <w:r w:rsidR="00F57B00">
        <w:t>Metro Connects</w:t>
      </w:r>
      <w:r>
        <w:t xml:space="preserve">, Metro anticipates growth in both the paratransit and vanpool fleets. </w:t>
      </w:r>
      <w:r w:rsidR="005825C7">
        <w:t xml:space="preserve"> </w:t>
      </w:r>
      <w:r w:rsidR="00D12F0D">
        <w:t xml:space="preserve">Expenditures for </w:t>
      </w:r>
      <w:r w:rsidR="00FA449A">
        <w:t xml:space="preserve">growth </w:t>
      </w:r>
      <w:r w:rsidR="00D12F0D">
        <w:t>and replacement A</w:t>
      </w:r>
      <w:r w:rsidR="009708CC">
        <w:t>ccess</w:t>
      </w:r>
      <w:r w:rsidR="00D12F0D">
        <w:t xml:space="preserve">, </w:t>
      </w:r>
      <w:proofErr w:type="spellStart"/>
      <w:r w:rsidR="00D12F0D">
        <w:t>Van</w:t>
      </w:r>
      <w:r w:rsidR="009708CC">
        <w:t>P</w:t>
      </w:r>
      <w:r w:rsidR="00D12F0D">
        <w:t>ool</w:t>
      </w:r>
      <w:proofErr w:type="spellEnd"/>
      <w:r w:rsidR="00D12F0D">
        <w:t xml:space="preserve"> and other Flexible Service vehicles were based on average annual replacement expenses from Metro’s 2019-2028 </w:t>
      </w:r>
      <w:r w:rsidR="00C16F6D">
        <w:t>Capital Improvement Program (</w:t>
      </w:r>
      <w:r w:rsidR="00D12F0D">
        <w:t>CIP</w:t>
      </w:r>
      <w:r w:rsidR="00C16F6D">
        <w:t>)</w:t>
      </w:r>
      <w:r w:rsidR="00D12F0D">
        <w:t>. These amounts were then increased annually proportional to the increase in fixed-route bus service to account for growth, and then adjusted for inflation.</w:t>
      </w:r>
    </w:p>
    <w:p w14:paraId="21C0F31F" w14:textId="00018712" w:rsidR="001A7959" w:rsidRDefault="00376592" w:rsidP="00356944">
      <w:pPr>
        <w:pStyle w:val="NNMainBody"/>
      </w:pPr>
      <w:r>
        <w:rPr>
          <w:highlight w:val="yellow"/>
        </w:rPr>
        <w:fldChar w:fldCharType="begin"/>
      </w:r>
      <w:r>
        <w:instrText xml:space="preserve"> REF _Ref74292562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30</w:t>
      </w:r>
      <w:r>
        <w:rPr>
          <w:highlight w:val="yellow"/>
        </w:rPr>
        <w:fldChar w:fldCharType="end"/>
      </w:r>
      <w:r>
        <w:t xml:space="preserve"> </w:t>
      </w:r>
      <w:r w:rsidR="001A7959">
        <w:t>shows the costing assumptions for new fleet vehicles.</w:t>
      </w:r>
    </w:p>
    <w:p w14:paraId="00125F2F" w14:textId="67B5FECB" w:rsidR="00C10821" w:rsidRDefault="00376592" w:rsidP="00376592">
      <w:pPr>
        <w:pStyle w:val="Caption"/>
      </w:pPr>
      <w:bookmarkStart w:id="62" w:name="_Ref74292562"/>
      <w:bookmarkStart w:id="63" w:name="_Toc77708244"/>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30</w:t>
      </w:r>
      <w:r>
        <w:fldChar w:fldCharType="end"/>
      </w:r>
      <w:bookmarkEnd w:id="62"/>
      <w:r>
        <w:tab/>
      </w:r>
      <w:r w:rsidR="00C10821">
        <w:t>Bus Fleet Costing Assumptions</w:t>
      </w:r>
      <w:bookmarkEnd w:id="63"/>
    </w:p>
    <w:tbl>
      <w:tblPr>
        <w:tblStyle w:val="TableGrid"/>
        <w:tblW w:w="9360" w:type="dxa"/>
        <w:tblLayout w:type="fixed"/>
        <w:tblLook w:val="01E0" w:firstRow="1" w:lastRow="1" w:firstColumn="1" w:lastColumn="1" w:noHBand="0" w:noVBand="0"/>
      </w:tblPr>
      <w:tblGrid>
        <w:gridCol w:w="1440"/>
        <w:gridCol w:w="3600"/>
        <w:gridCol w:w="4320"/>
      </w:tblGrid>
      <w:tr w:rsidR="001A7959" w14:paraId="380C471C" w14:textId="77777777" w:rsidTr="00FC2117">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440" w:type="dxa"/>
          </w:tcPr>
          <w:p w14:paraId="0035151A" w14:textId="77777777" w:rsidR="001A7959" w:rsidRPr="00356944" w:rsidRDefault="001A7959" w:rsidP="00707D9E">
            <w:pPr>
              <w:pStyle w:val="NNTableHeader"/>
              <w:spacing w:before="20" w:after="20"/>
              <w:jc w:val="left"/>
            </w:pPr>
            <w:r w:rsidRPr="00356944">
              <w:t>Fleet Type</w:t>
            </w:r>
          </w:p>
        </w:tc>
        <w:tc>
          <w:tcPr>
            <w:tcW w:w="3600" w:type="dxa"/>
          </w:tcPr>
          <w:p w14:paraId="0F772C83" w14:textId="77777777" w:rsidR="001A7959" w:rsidRPr="00356944" w:rsidRDefault="001A7959" w:rsidP="00707D9E">
            <w:pPr>
              <w:pStyle w:val="NNTableHeader"/>
              <w:spacing w:before="20" w:after="20"/>
              <w:jc w:val="left"/>
              <w:cnfStyle w:val="100000000000" w:firstRow="1" w:lastRow="0" w:firstColumn="0" w:lastColumn="0" w:oddVBand="0" w:evenVBand="0" w:oddHBand="0" w:evenHBand="0" w:firstRowFirstColumn="0" w:firstRowLastColumn="0" w:lastRowFirstColumn="0" w:lastRowLastColumn="0"/>
            </w:pPr>
            <w:r w:rsidRPr="00356944">
              <w:t>Assumptions</w:t>
            </w:r>
          </w:p>
        </w:tc>
        <w:tc>
          <w:tcPr>
            <w:tcW w:w="4320" w:type="dxa"/>
          </w:tcPr>
          <w:p w14:paraId="69F35B8E" w14:textId="77777777" w:rsidR="001A7959" w:rsidRPr="00356944" w:rsidRDefault="001A7959" w:rsidP="00707D9E">
            <w:pPr>
              <w:pStyle w:val="NNTableHeader"/>
              <w:spacing w:before="20" w:after="20"/>
              <w:jc w:val="left"/>
              <w:cnfStyle w:val="100000000000" w:firstRow="1" w:lastRow="0" w:firstColumn="0" w:lastColumn="0" w:oddVBand="0" w:evenVBand="0" w:oddHBand="0" w:evenHBand="0" w:firstRowFirstColumn="0" w:firstRowLastColumn="0" w:lastRowFirstColumn="0" w:lastRowLastColumn="0"/>
            </w:pPr>
            <w:r w:rsidRPr="00356944">
              <w:t>Unit Costs</w:t>
            </w:r>
          </w:p>
        </w:tc>
      </w:tr>
      <w:tr w:rsidR="001A7959" w14:paraId="64E45795" w14:textId="77777777" w:rsidTr="00FC2117">
        <w:trPr>
          <w:trHeight w:val="918"/>
        </w:trPr>
        <w:tc>
          <w:tcPr>
            <w:cnfStyle w:val="001000000000" w:firstRow="0" w:lastRow="0" w:firstColumn="1" w:lastColumn="0" w:oddVBand="0" w:evenVBand="0" w:oddHBand="0" w:evenHBand="0" w:firstRowFirstColumn="0" w:firstRowLastColumn="0" w:lastRowFirstColumn="0" w:lastRowLastColumn="0"/>
            <w:tcW w:w="1440" w:type="dxa"/>
          </w:tcPr>
          <w:p w14:paraId="4A10D822" w14:textId="77777777" w:rsidR="001A7959" w:rsidRDefault="001A7959" w:rsidP="00A91BD8">
            <w:pPr>
              <w:pStyle w:val="NNTableText"/>
              <w:spacing w:before="20" w:after="20"/>
            </w:pPr>
            <w:r>
              <w:t>Bus Fleet</w:t>
            </w:r>
          </w:p>
        </w:tc>
        <w:tc>
          <w:tcPr>
            <w:tcW w:w="3600" w:type="dxa"/>
          </w:tcPr>
          <w:p w14:paraId="51CDF2A6" w14:textId="77777777" w:rsidR="00704E8B" w:rsidRDefault="00704E8B" w:rsidP="00A91BD8">
            <w:pPr>
              <w:pStyle w:val="NNTableText"/>
              <w:spacing w:before="20" w:after="20"/>
              <w:cnfStyle w:val="000000000000" w:firstRow="0" w:lastRow="0" w:firstColumn="0" w:lastColumn="0" w:oddVBand="0" w:evenVBand="0" w:oddHBand="0" w:evenHBand="0" w:firstRowFirstColumn="0" w:firstRowLastColumn="0" w:lastRowFirstColumn="0" w:lastRowLastColumn="0"/>
            </w:pPr>
            <w:r>
              <w:t>Total 3,988 coaches needed for fleet growth and replacement 2020-2050</w:t>
            </w:r>
          </w:p>
          <w:p w14:paraId="64E2AB09" w14:textId="77777777" w:rsidR="00704E8B" w:rsidRPr="00027A6D" w:rsidRDefault="00704E8B" w:rsidP="00A91BD8">
            <w:pPr>
              <w:pStyle w:val="NNTableText"/>
              <w:spacing w:before="20" w:after="20"/>
              <w:cnfStyle w:val="000000000000" w:firstRow="0" w:lastRow="0" w:firstColumn="0" w:lastColumn="0" w:oddVBand="0" w:evenVBand="0" w:oddHBand="0" w:evenHBand="0" w:firstRowFirstColumn="0" w:firstRowLastColumn="0" w:lastRowFirstColumn="0" w:lastRowLastColumn="0"/>
            </w:pPr>
            <w:r w:rsidRPr="0060769C">
              <w:t xml:space="preserve">New </w:t>
            </w:r>
            <w:r w:rsidRPr="0095764B">
              <w:t>bus purchases split between:</w:t>
            </w:r>
            <w:r w:rsidRPr="00027A6D">
              <w:t xml:space="preserve"> </w:t>
            </w:r>
          </w:p>
          <w:p w14:paraId="66C86537" w14:textId="77777777" w:rsidR="00704E8B" w:rsidRDefault="00704E8B" w:rsidP="00707D9E">
            <w:pPr>
              <w:pStyle w:val="NNTableBullet"/>
              <w:cnfStyle w:val="000000000000" w:firstRow="0" w:lastRow="0" w:firstColumn="0" w:lastColumn="0" w:oddVBand="0" w:evenVBand="0" w:oddHBand="0" w:evenHBand="0" w:firstRowFirstColumn="0" w:firstRowLastColumn="0" w:lastRowFirstColumn="0" w:lastRowLastColumn="0"/>
            </w:pPr>
            <w:r>
              <w:t xml:space="preserve">40’ Bus - 50% of total </w:t>
            </w:r>
          </w:p>
          <w:p w14:paraId="30DFCCDE" w14:textId="77777777" w:rsidR="00704E8B" w:rsidRDefault="00704E8B" w:rsidP="00707D9E">
            <w:pPr>
              <w:pStyle w:val="NNTableBullet"/>
              <w:cnfStyle w:val="000000000000" w:firstRow="0" w:lastRow="0" w:firstColumn="0" w:lastColumn="0" w:oddVBand="0" w:evenVBand="0" w:oddHBand="0" w:evenHBand="0" w:firstRowFirstColumn="0" w:firstRowLastColumn="0" w:lastRowFirstColumn="0" w:lastRowLastColumn="0"/>
            </w:pPr>
            <w:r>
              <w:t xml:space="preserve">60’ Bus - 50% of total </w:t>
            </w:r>
          </w:p>
          <w:p w14:paraId="14C32AFB" w14:textId="77777777" w:rsidR="00704E8B" w:rsidRPr="000C09B0" w:rsidRDefault="00704E8B" w:rsidP="00A91BD8">
            <w:pPr>
              <w:pStyle w:val="NNTableText"/>
              <w:spacing w:before="20" w:after="20"/>
              <w:cnfStyle w:val="000000000000" w:firstRow="0" w:lastRow="0" w:firstColumn="0" w:lastColumn="0" w:oddVBand="0" w:evenVBand="0" w:oddHBand="0" w:evenHBand="0" w:firstRowFirstColumn="0" w:firstRowLastColumn="0" w:lastRowFirstColumn="0" w:lastRowLastColumn="0"/>
            </w:pPr>
            <w:r w:rsidRPr="0060769C">
              <w:t>Assumes all bu</w:t>
            </w:r>
            <w:r w:rsidRPr="000C09B0">
              <w:t>s purchases are zero emissions</w:t>
            </w:r>
            <w:r w:rsidRPr="0095764B">
              <w:t xml:space="preserve"> after 2025 </w:t>
            </w:r>
          </w:p>
          <w:p w14:paraId="7D6D79B3" w14:textId="1E10ED54" w:rsidR="001A7959" w:rsidRDefault="00704E8B" w:rsidP="00707D9E">
            <w:pPr>
              <w:pStyle w:val="NNTableBullet"/>
              <w:numPr>
                <w:ilvl w:val="0"/>
                <w:numId w:val="0"/>
              </w:numPr>
              <w:cnfStyle w:val="000000000000" w:firstRow="0" w:lastRow="0" w:firstColumn="0" w:lastColumn="0" w:oddVBand="0" w:evenVBand="0" w:oddHBand="0" w:evenHBand="0" w:firstRowFirstColumn="0" w:firstRowLastColumn="0" w:lastRowFirstColumn="0" w:lastRowLastColumn="0"/>
            </w:pPr>
            <w:r w:rsidRPr="000C09B0">
              <w:t>Replacement a</w:t>
            </w:r>
            <w:r w:rsidRPr="0060769C">
              <w:t xml:space="preserve">ssumes </w:t>
            </w:r>
            <w:r w:rsidRPr="0095764B">
              <w:t>12</w:t>
            </w:r>
            <w:r>
              <w:t>-</w:t>
            </w:r>
            <w:r w:rsidRPr="0095764B">
              <w:t>year replacement cycle</w:t>
            </w:r>
            <w:r w:rsidRPr="000C09B0">
              <w:t xml:space="preserve"> (15 year for </w:t>
            </w:r>
            <w:r w:rsidR="002D253C">
              <w:t>t</w:t>
            </w:r>
            <w:r w:rsidRPr="000C09B0">
              <w:t>rolley)</w:t>
            </w:r>
          </w:p>
        </w:tc>
        <w:tc>
          <w:tcPr>
            <w:tcW w:w="4320" w:type="dxa"/>
          </w:tcPr>
          <w:p w14:paraId="7C4405EC" w14:textId="77777777" w:rsidR="00557064" w:rsidRPr="000A0411" w:rsidRDefault="00557064" w:rsidP="00A91BD8">
            <w:pPr>
              <w:pStyle w:val="NNTableText"/>
              <w:spacing w:before="20" w:after="20"/>
              <w:cnfStyle w:val="000000000000" w:firstRow="0" w:lastRow="0" w:firstColumn="0" w:lastColumn="0" w:oddVBand="0" w:evenVBand="0" w:oddHBand="0" w:evenHBand="0" w:firstRowFirstColumn="0" w:firstRowLastColumn="0" w:lastRowFirstColumn="0" w:lastRowLastColumn="0"/>
              <w:rPr>
                <w:rFonts w:cs="Calibri"/>
                <w:color w:val="000000"/>
                <w:szCs w:val="20"/>
              </w:rPr>
            </w:pPr>
            <w:r w:rsidRPr="000A0411">
              <w:rPr>
                <w:rFonts w:cs="Calibri"/>
                <w:color w:val="000000"/>
                <w:szCs w:val="20"/>
              </w:rPr>
              <w:t xml:space="preserve">Vehicle costs were developed using </w:t>
            </w:r>
            <w:r w:rsidRPr="00404EEE">
              <w:rPr>
                <w:rFonts w:cs="Calibri"/>
                <w:color w:val="000000"/>
                <w:szCs w:val="20"/>
              </w:rPr>
              <w:t>2020</w:t>
            </w:r>
            <w:r w:rsidRPr="000A0411">
              <w:rPr>
                <w:rFonts w:cs="Calibri"/>
                <w:color w:val="000000"/>
                <w:szCs w:val="20"/>
              </w:rPr>
              <w:t xml:space="preserve"> </w:t>
            </w:r>
            <w:r>
              <w:rPr>
                <w:rFonts w:cs="Calibri"/>
                <w:color w:val="000000"/>
                <w:szCs w:val="20"/>
              </w:rPr>
              <w:t>costs from Metro’s financial model</w:t>
            </w:r>
            <w:r w:rsidRPr="000A0411">
              <w:rPr>
                <w:rFonts w:cs="Calibri"/>
                <w:color w:val="000000"/>
                <w:szCs w:val="20"/>
              </w:rPr>
              <w:t xml:space="preserve"> as follows: </w:t>
            </w:r>
          </w:p>
          <w:p w14:paraId="58A427F8" w14:textId="77777777" w:rsidR="00557064" w:rsidRPr="0060769C"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0C09B0">
              <w:t xml:space="preserve">Hybrid </w:t>
            </w:r>
            <w:r w:rsidRPr="0060769C">
              <w:t xml:space="preserve">40’ Bus </w:t>
            </w:r>
            <w:r w:rsidRPr="000C09B0">
              <w:t xml:space="preserve">- </w:t>
            </w:r>
            <w:r w:rsidRPr="00A65248">
              <w:t>$</w:t>
            </w:r>
            <w:r w:rsidRPr="000C09B0">
              <w:t>0.95</w:t>
            </w:r>
            <w:r>
              <w:t xml:space="preserve"> million</w:t>
            </w:r>
          </w:p>
          <w:p w14:paraId="2C9E2B0A" w14:textId="77777777" w:rsidR="00557064" w:rsidRPr="000C09B0"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0C09B0">
              <w:t xml:space="preserve">Hybrid </w:t>
            </w:r>
            <w:r w:rsidRPr="0060769C">
              <w:t xml:space="preserve">60’ Bus - </w:t>
            </w:r>
            <w:r w:rsidRPr="00A65248">
              <w:t>$</w:t>
            </w:r>
            <w:r w:rsidRPr="000C09B0">
              <w:t>1.23</w:t>
            </w:r>
            <w:r>
              <w:t xml:space="preserve"> million</w:t>
            </w:r>
          </w:p>
          <w:p w14:paraId="4AE5DF38" w14:textId="77777777" w:rsidR="00557064" w:rsidRPr="000C09B0"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0C09B0">
              <w:t>Trolley 40’ Bus - $0.99</w:t>
            </w:r>
            <w:r>
              <w:t xml:space="preserve"> million</w:t>
            </w:r>
          </w:p>
          <w:p w14:paraId="6FB15736" w14:textId="77777777" w:rsidR="00557064" w:rsidRPr="000C09B0"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0C09B0">
              <w:t>Trolley 60’ Bus - $1.79</w:t>
            </w:r>
            <w:r>
              <w:t xml:space="preserve"> million</w:t>
            </w:r>
          </w:p>
          <w:p w14:paraId="6E07F311" w14:textId="77777777" w:rsidR="00557064"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60769C">
              <w:t>Battery Electric 40</w:t>
            </w:r>
            <w:r w:rsidRPr="00A65248">
              <w:t>’ Bus -</w:t>
            </w:r>
            <w:r w:rsidRPr="000C09B0">
              <w:t xml:space="preserve"> $1.12</w:t>
            </w:r>
            <w:r>
              <w:t xml:space="preserve"> million</w:t>
            </w:r>
            <w:r w:rsidRPr="0060769C">
              <w:t xml:space="preserve"> </w:t>
            </w:r>
          </w:p>
          <w:p w14:paraId="2364963D" w14:textId="256F4E6D" w:rsidR="001A7959" w:rsidRDefault="00557064" w:rsidP="00707D9E">
            <w:pPr>
              <w:pStyle w:val="NNTableBullet"/>
              <w:cnfStyle w:val="000000000000" w:firstRow="0" w:lastRow="0" w:firstColumn="0" w:lastColumn="0" w:oddVBand="0" w:evenVBand="0" w:oddHBand="0" w:evenHBand="0" w:firstRowFirstColumn="0" w:firstRowLastColumn="0" w:lastRowFirstColumn="0" w:lastRowLastColumn="0"/>
            </w:pPr>
            <w:r w:rsidRPr="00A65248">
              <w:t xml:space="preserve">Battery Electric </w:t>
            </w:r>
            <w:r w:rsidRPr="000C09B0">
              <w:t>6</w:t>
            </w:r>
            <w:r w:rsidRPr="0060769C">
              <w:t>0</w:t>
            </w:r>
            <w:r w:rsidRPr="00A65248">
              <w:t xml:space="preserve">’ </w:t>
            </w:r>
            <w:r w:rsidR="002D253C">
              <w:t>B</w:t>
            </w:r>
            <w:r w:rsidRPr="00A65248">
              <w:t xml:space="preserve">us </w:t>
            </w:r>
            <w:r w:rsidR="002D253C">
              <w:t>-</w:t>
            </w:r>
            <w:r w:rsidRPr="0060769C">
              <w:t xml:space="preserve"> </w:t>
            </w:r>
            <w:r w:rsidRPr="000C09B0">
              <w:t>$1.64</w:t>
            </w:r>
            <w:r>
              <w:t xml:space="preserve"> million</w:t>
            </w:r>
          </w:p>
        </w:tc>
      </w:tr>
    </w:tbl>
    <w:p w14:paraId="6C899DBD" w14:textId="77777777" w:rsidR="001A7959" w:rsidRDefault="001A7959" w:rsidP="00D02917">
      <w:pPr>
        <w:pStyle w:val="NN04"/>
      </w:pPr>
      <w:r>
        <w:t>Fleet Cost Estimates</w:t>
      </w:r>
    </w:p>
    <w:p w14:paraId="7675411C" w14:textId="232554A0" w:rsidR="001A7959" w:rsidRDefault="00B0239B" w:rsidP="00356944">
      <w:pPr>
        <w:pStyle w:val="NNMainBody"/>
      </w:pPr>
      <w:r>
        <w:rPr>
          <w:highlight w:val="yellow"/>
        </w:rPr>
        <w:fldChar w:fldCharType="begin"/>
      </w:r>
      <w:r>
        <w:instrText xml:space="preserve"> REF _Ref74292595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31</w:t>
      </w:r>
      <w:r>
        <w:rPr>
          <w:highlight w:val="yellow"/>
        </w:rPr>
        <w:fldChar w:fldCharType="end"/>
      </w:r>
      <w:r>
        <w:t xml:space="preserve"> </w:t>
      </w:r>
      <w:r w:rsidR="001A7959">
        <w:t>summarizes the total fleet investment needed to support the envisioned 20</w:t>
      </w:r>
      <w:r w:rsidR="00D02917">
        <w:t>5</w:t>
      </w:r>
      <w:r w:rsidR="001A7959">
        <w:t>0 service network. The estimates include cost for the initial purchase of incremental vehicles, as well as associated replacement vehicles.</w:t>
      </w:r>
    </w:p>
    <w:p w14:paraId="32BC3D2A" w14:textId="1DB6D8B2" w:rsidR="007E470C" w:rsidRDefault="00B0239B" w:rsidP="00B0239B">
      <w:pPr>
        <w:pStyle w:val="Caption"/>
      </w:pPr>
      <w:bookmarkStart w:id="64" w:name="_Ref74292595"/>
      <w:bookmarkStart w:id="65" w:name="_Toc77708245"/>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31</w:t>
      </w:r>
      <w:r>
        <w:fldChar w:fldCharType="end"/>
      </w:r>
      <w:bookmarkEnd w:id="64"/>
      <w:r>
        <w:tab/>
      </w:r>
      <w:r w:rsidR="00F57B00">
        <w:t>Metro Connects</w:t>
      </w:r>
      <w:r w:rsidR="007E470C" w:rsidRPr="001670C3">
        <w:t xml:space="preserve"> Fleet Investments Estimated Costs</w:t>
      </w:r>
      <w:bookmarkEnd w:id="65"/>
    </w:p>
    <w:tbl>
      <w:tblPr>
        <w:tblStyle w:val="TableGrid"/>
        <w:tblW w:w="9355" w:type="dxa"/>
        <w:tblLayout w:type="fixed"/>
        <w:tblLook w:val="01E0" w:firstRow="1" w:lastRow="1" w:firstColumn="1" w:lastColumn="1" w:noHBand="0" w:noVBand="0"/>
      </w:tblPr>
      <w:tblGrid>
        <w:gridCol w:w="2155"/>
        <w:gridCol w:w="1530"/>
        <w:gridCol w:w="3060"/>
        <w:gridCol w:w="2610"/>
      </w:tblGrid>
      <w:tr w:rsidR="00AF70C4" w14:paraId="3DD8A697" w14:textId="77777777" w:rsidTr="00FC2117">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155" w:type="dxa"/>
          </w:tcPr>
          <w:p w14:paraId="2C878A2F" w14:textId="77777777" w:rsidR="001A7959" w:rsidRDefault="001A7959" w:rsidP="00707D9E">
            <w:pPr>
              <w:pStyle w:val="NNTableHeader"/>
              <w:spacing w:before="20" w:after="20"/>
              <w:jc w:val="left"/>
            </w:pPr>
            <w:r>
              <w:t>Fleet Investments</w:t>
            </w:r>
          </w:p>
        </w:tc>
        <w:tc>
          <w:tcPr>
            <w:tcW w:w="1530" w:type="dxa"/>
          </w:tcPr>
          <w:p w14:paraId="66CCECB0" w14:textId="77777777" w:rsidR="001A7959" w:rsidRPr="00C10821" w:rsidRDefault="001A7959" w:rsidP="00B0239B">
            <w:pPr>
              <w:pStyle w:val="NNTableText"/>
              <w:spacing w:before="20" w:after="20"/>
              <w:cnfStyle w:val="100000000000" w:firstRow="1" w:lastRow="0" w:firstColumn="0" w:lastColumn="0" w:oddVBand="0" w:evenVBand="0" w:oddHBand="0" w:evenHBand="0" w:firstRowFirstColumn="0" w:firstRowLastColumn="0" w:lastRowFirstColumn="0" w:lastRowLastColumn="0"/>
              <w:rPr>
                <w:b/>
                <w:bCs/>
              </w:rPr>
            </w:pPr>
            <w:r w:rsidRPr="00C10821">
              <w:rPr>
                <w:b/>
                <w:bCs/>
              </w:rPr>
              <w:t>Unit</w:t>
            </w:r>
          </w:p>
        </w:tc>
        <w:tc>
          <w:tcPr>
            <w:tcW w:w="3060" w:type="dxa"/>
          </w:tcPr>
          <w:p w14:paraId="5EA0FDF1" w14:textId="7844E0E6" w:rsidR="001A7959" w:rsidRPr="00C10821" w:rsidRDefault="001A7959" w:rsidP="00B0239B">
            <w:pPr>
              <w:pStyle w:val="NNTableText"/>
              <w:spacing w:before="20" w:after="20"/>
              <w:cnfStyle w:val="100000000000" w:firstRow="1" w:lastRow="0" w:firstColumn="0" w:lastColumn="0" w:oddVBand="0" w:evenVBand="0" w:oddHBand="0" w:evenHBand="0" w:firstRowFirstColumn="0" w:firstRowLastColumn="0" w:lastRowFirstColumn="0" w:lastRowLastColumn="0"/>
              <w:rPr>
                <w:b/>
                <w:bCs/>
              </w:rPr>
            </w:pPr>
            <w:r w:rsidRPr="00C10821">
              <w:rPr>
                <w:b/>
                <w:bCs/>
              </w:rPr>
              <w:t>Total Units</w:t>
            </w:r>
          </w:p>
        </w:tc>
        <w:tc>
          <w:tcPr>
            <w:tcW w:w="2610" w:type="dxa"/>
          </w:tcPr>
          <w:p w14:paraId="2E1D8734" w14:textId="0574D703" w:rsidR="001A7959" w:rsidRPr="00C10821" w:rsidRDefault="001A7959" w:rsidP="00B0239B">
            <w:pPr>
              <w:pStyle w:val="NNTableText"/>
              <w:spacing w:before="20" w:after="20"/>
              <w:cnfStyle w:val="100000000000" w:firstRow="1" w:lastRow="0" w:firstColumn="0" w:lastColumn="0" w:oddVBand="0" w:evenVBand="0" w:oddHBand="0" w:evenHBand="0" w:firstRowFirstColumn="0" w:firstRowLastColumn="0" w:lastRowFirstColumn="0" w:lastRowLastColumn="0"/>
              <w:rPr>
                <w:b/>
                <w:bCs/>
              </w:rPr>
            </w:pPr>
            <w:r w:rsidRPr="00C10821">
              <w:rPr>
                <w:b/>
                <w:bCs/>
              </w:rPr>
              <w:t>Estimated Costs (in millions</w:t>
            </w:r>
            <w:r w:rsidR="00C10821">
              <w:rPr>
                <w:b/>
                <w:bCs/>
              </w:rPr>
              <w:t xml:space="preserve"> </w:t>
            </w:r>
            <w:r w:rsidRPr="00C10821">
              <w:rPr>
                <w:b/>
                <w:bCs/>
              </w:rPr>
              <w:t>YOE $)</w:t>
            </w:r>
          </w:p>
        </w:tc>
      </w:tr>
      <w:tr w:rsidR="001A7959" w14:paraId="2B62168B"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2155" w:type="dxa"/>
          </w:tcPr>
          <w:p w14:paraId="3B7BBA62" w14:textId="7335BC93" w:rsidR="001A7959" w:rsidRDefault="001A7959" w:rsidP="00B0239B">
            <w:pPr>
              <w:pStyle w:val="NNTableText"/>
              <w:spacing w:before="20" w:after="20"/>
            </w:pPr>
            <w:r>
              <w:t>Bus Fleet</w:t>
            </w:r>
            <w:r w:rsidR="009C6EB7">
              <w:t>*</w:t>
            </w:r>
          </w:p>
        </w:tc>
        <w:tc>
          <w:tcPr>
            <w:tcW w:w="1530" w:type="dxa"/>
          </w:tcPr>
          <w:p w14:paraId="14AA1F0A" w14:textId="77777777" w:rsidR="001A7959" w:rsidRPr="00C10821" w:rsidRDefault="001A7959"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rsidRPr="00C10821">
              <w:t>Vehicles</w:t>
            </w:r>
          </w:p>
        </w:tc>
        <w:tc>
          <w:tcPr>
            <w:tcW w:w="3060" w:type="dxa"/>
          </w:tcPr>
          <w:p w14:paraId="5D758983" w14:textId="6E694084" w:rsidR="001A7959" w:rsidRPr="00C10821" w:rsidRDefault="009C6EB7"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t>3,988</w:t>
            </w:r>
          </w:p>
        </w:tc>
        <w:tc>
          <w:tcPr>
            <w:tcW w:w="2610" w:type="dxa"/>
          </w:tcPr>
          <w:p w14:paraId="0129605A" w14:textId="56DCEB28" w:rsidR="001A7959" w:rsidRPr="00C10821" w:rsidRDefault="00EB7B7D"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t>$8,562</w:t>
            </w:r>
          </w:p>
        </w:tc>
      </w:tr>
      <w:tr w:rsidR="001A7959" w14:paraId="3046C0DC"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2155" w:type="dxa"/>
          </w:tcPr>
          <w:p w14:paraId="6D078EAA" w14:textId="2A71EF4B" w:rsidR="001A7959" w:rsidRDefault="001A7959" w:rsidP="00B0239B">
            <w:pPr>
              <w:pStyle w:val="NNTableText"/>
              <w:spacing w:before="20" w:after="20"/>
            </w:pPr>
            <w:proofErr w:type="spellStart"/>
            <w:r>
              <w:t>Van</w:t>
            </w:r>
            <w:r w:rsidR="003B6D3C">
              <w:t>P</w:t>
            </w:r>
            <w:r>
              <w:t>ool</w:t>
            </w:r>
            <w:proofErr w:type="spellEnd"/>
            <w:r>
              <w:t xml:space="preserve"> Fleet</w:t>
            </w:r>
          </w:p>
        </w:tc>
        <w:tc>
          <w:tcPr>
            <w:tcW w:w="1530" w:type="dxa"/>
          </w:tcPr>
          <w:p w14:paraId="55F8EFA1" w14:textId="74364A40" w:rsidR="001A7959" w:rsidRPr="00C10821" w:rsidRDefault="00B5524B"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t>Lump Sum</w:t>
            </w:r>
          </w:p>
        </w:tc>
        <w:tc>
          <w:tcPr>
            <w:tcW w:w="3060" w:type="dxa"/>
          </w:tcPr>
          <w:p w14:paraId="4A0DC9E1" w14:textId="77777777" w:rsidR="001A7959" w:rsidRPr="00C10821" w:rsidRDefault="001A7959"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rsidRPr="00C10821">
              <w:t>1,750</w:t>
            </w:r>
          </w:p>
        </w:tc>
        <w:tc>
          <w:tcPr>
            <w:tcW w:w="2610" w:type="dxa"/>
          </w:tcPr>
          <w:p w14:paraId="0E06A724" w14:textId="22A20372" w:rsidR="001A7959" w:rsidRPr="00C10821" w:rsidRDefault="001A7959"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rsidRPr="00C10821">
              <w:t>$</w:t>
            </w:r>
            <w:r w:rsidR="0074755F">
              <w:t>589</w:t>
            </w:r>
          </w:p>
        </w:tc>
      </w:tr>
      <w:tr w:rsidR="001A7959" w14:paraId="509DDEE8"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2155" w:type="dxa"/>
          </w:tcPr>
          <w:p w14:paraId="256174EA" w14:textId="77777777" w:rsidR="001A7959" w:rsidRDefault="001A7959" w:rsidP="00B0239B">
            <w:pPr>
              <w:pStyle w:val="NNTableText"/>
              <w:spacing w:before="20" w:after="20"/>
            </w:pPr>
            <w:r>
              <w:t>Paratransit Fleet</w:t>
            </w:r>
          </w:p>
        </w:tc>
        <w:tc>
          <w:tcPr>
            <w:tcW w:w="1530" w:type="dxa"/>
          </w:tcPr>
          <w:p w14:paraId="26CF094E" w14:textId="7029854D" w:rsidR="001A7959" w:rsidRPr="00C10821" w:rsidRDefault="0074755F"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t>Lump Sum</w:t>
            </w:r>
          </w:p>
        </w:tc>
        <w:tc>
          <w:tcPr>
            <w:tcW w:w="3060" w:type="dxa"/>
          </w:tcPr>
          <w:p w14:paraId="6FA4B612" w14:textId="77777777" w:rsidR="001A7959" w:rsidRPr="00C10821" w:rsidRDefault="001A7959"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rsidRPr="00C10821">
              <w:t>170</w:t>
            </w:r>
          </w:p>
        </w:tc>
        <w:tc>
          <w:tcPr>
            <w:tcW w:w="2610" w:type="dxa"/>
          </w:tcPr>
          <w:p w14:paraId="1CE9CE59" w14:textId="03EBCDB1" w:rsidR="001A7959" w:rsidRPr="00C10821" w:rsidRDefault="001A7959"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pPr>
            <w:r w:rsidRPr="00C10821">
              <w:t>$</w:t>
            </w:r>
            <w:r w:rsidR="0074755F">
              <w:t>392</w:t>
            </w:r>
          </w:p>
        </w:tc>
      </w:tr>
      <w:tr w:rsidR="00C10821" w:rsidRPr="00C10821" w14:paraId="38C708C4"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6745" w:type="dxa"/>
            <w:gridSpan w:val="3"/>
          </w:tcPr>
          <w:p w14:paraId="44259036" w14:textId="77777777" w:rsidR="00C10821" w:rsidRPr="00C10821" w:rsidRDefault="00C10821" w:rsidP="00B0239B">
            <w:pPr>
              <w:pStyle w:val="NNTableText"/>
              <w:spacing w:before="20" w:after="20"/>
              <w:rPr>
                <w:b/>
                <w:bCs/>
              </w:rPr>
            </w:pPr>
            <w:r w:rsidRPr="00C10821">
              <w:rPr>
                <w:b/>
                <w:bCs/>
              </w:rPr>
              <w:t>Total</w:t>
            </w:r>
          </w:p>
        </w:tc>
        <w:tc>
          <w:tcPr>
            <w:tcW w:w="2610" w:type="dxa"/>
          </w:tcPr>
          <w:p w14:paraId="701A3743" w14:textId="083EB660" w:rsidR="00C10821" w:rsidRPr="00C10821" w:rsidRDefault="00C10821" w:rsidP="00B0239B">
            <w:pPr>
              <w:pStyle w:val="NNTableText"/>
              <w:spacing w:before="20" w:after="20"/>
              <w:jc w:val="center"/>
              <w:cnfStyle w:val="000000000000" w:firstRow="0" w:lastRow="0" w:firstColumn="0" w:lastColumn="0" w:oddVBand="0" w:evenVBand="0" w:oddHBand="0" w:evenHBand="0" w:firstRowFirstColumn="0" w:firstRowLastColumn="0" w:lastRowFirstColumn="0" w:lastRowLastColumn="0"/>
              <w:rPr>
                <w:b/>
                <w:bCs/>
              </w:rPr>
            </w:pPr>
            <w:r w:rsidRPr="00C10821">
              <w:rPr>
                <w:b/>
                <w:bCs/>
              </w:rPr>
              <w:t>$</w:t>
            </w:r>
            <w:r w:rsidR="0074755F">
              <w:rPr>
                <w:b/>
                <w:bCs/>
              </w:rPr>
              <w:t>9,614</w:t>
            </w:r>
          </w:p>
        </w:tc>
      </w:tr>
    </w:tbl>
    <w:p w14:paraId="64EF6DE1" w14:textId="1E0BA565" w:rsidR="009C6EB7" w:rsidRPr="00D02917" w:rsidRDefault="00EB7B7D" w:rsidP="004F52F3">
      <w:pPr>
        <w:pStyle w:val="NNSource"/>
      </w:pPr>
      <w:r w:rsidRPr="00D02917">
        <w:t>*Includes new and replacement fleet</w:t>
      </w:r>
    </w:p>
    <w:p w14:paraId="6E543BD0" w14:textId="73036966" w:rsidR="001A7959" w:rsidRDefault="001A7959" w:rsidP="00D02917">
      <w:pPr>
        <w:pStyle w:val="NN03"/>
      </w:pPr>
      <w:r>
        <w:t>New Bases and Other Facilities</w:t>
      </w:r>
    </w:p>
    <w:p w14:paraId="70173EA9" w14:textId="1FAF152F" w:rsidR="00D5367A" w:rsidRPr="00997F26" w:rsidRDefault="00D5367A" w:rsidP="00D5367A">
      <w:pPr>
        <w:pStyle w:val="NNMainBody"/>
      </w:pPr>
      <w:r w:rsidRPr="00997F26">
        <w:t xml:space="preserve">To support the provision of transit service in King County, Metro needs to ensure that it has sufficient capacity to dispatch and </w:t>
      </w:r>
      <w:r w:rsidR="00793453">
        <w:t>maintain</w:t>
      </w:r>
      <w:r w:rsidR="00793453" w:rsidRPr="00997F26">
        <w:t xml:space="preserve"> </w:t>
      </w:r>
      <w:r w:rsidRPr="00997F26">
        <w:t>its vehicles</w:t>
      </w:r>
      <w:r>
        <w:t xml:space="preserve"> as well as facilities to support its growing system and associated infrastructure</w:t>
      </w:r>
      <w:r w:rsidRPr="00997F26">
        <w:t xml:space="preserve">. In addition, </w:t>
      </w:r>
      <w:r>
        <w:t>growth in programs such as Rideshare</w:t>
      </w:r>
      <w:r w:rsidR="00BF6E05">
        <w:t xml:space="preserve">, </w:t>
      </w:r>
      <w:proofErr w:type="spellStart"/>
      <w:r w:rsidR="00BF6E05">
        <w:t>Van</w:t>
      </w:r>
      <w:r w:rsidR="009708CC">
        <w:t>P</w:t>
      </w:r>
      <w:r w:rsidR="00BF6E05">
        <w:t>ool</w:t>
      </w:r>
      <w:proofErr w:type="spellEnd"/>
      <w:r w:rsidR="00BF6E05">
        <w:t>, and A</w:t>
      </w:r>
      <w:r w:rsidR="009708CC">
        <w:t>ccess</w:t>
      </w:r>
      <w:r w:rsidR="00BF6E05">
        <w:t>/Paratransit</w:t>
      </w:r>
      <w:r>
        <w:t xml:space="preserve"> will necessitate additional facilities to support a larger fleet</w:t>
      </w:r>
      <w:r w:rsidR="00DC705A">
        <w:t>,</w:t>
      </w:r>
      <w:r>
        <w:t xml:space="preserve"> and service expansion will require additional passenger facilities needing maintenance</w:t>
      </w:r>
      <w:r w:rsidRPr="00997F26">
        <w:t xml:space="preserve">. Such facilities represent a large capital investment. The following sections detail the investments needed for Metro to expand its network of supporting infrastructure, </w:t>
      </w:r>
      <w:r w:rsidRPr="00997F26">
        <w:lastRenderedPageBreak/>
        <w:t xml:space="preserve">including layover, bus and </w:t>
      </w:r>
      <w:proofErr w:type="spellStart"/>
      <w:r>
        <w:t>VanPool</w:t>
      </w:r>
      <w:proofErr w:type="spellEnd"/>
      <w:r w:rsidRPr="00997F26">
        <w:t xml:space="preserve"> base facilities, the trolley network, maintenance facilities consistent with the vision contained in </w:t>
      </w:r>
      <w:r w:rsidRPr="00014720">
        <w:rPr>
          <w:rFonts w:ascii="Verdana" w:hAnsi="Verdana"/>
          <w:szCs w:val="20"/>
        </w:rPr>
        <w:t>Metro Connects</w:t>
      </w:r>
      <w:r w:rsidRPr="00997F26">
        <w:t xml:space="preserve">. Any such projects will be done in close coordination with </w:t>
      </w:r>
      <w:r w:rsidR="000A2216">
        <w:t xml:space="preserve">the community and </w:t>
      </w:r>
      <w:r w:rsidRPr="00997F26">
        <w:t xml:space="preserve">partners. </w:t>
      </w:r>
    </w:p>
    <w:p w14:paraId="4E434F46" w14:textId="77777777" w:rsidR="001A7959" w:rsidRDefault="001A7959" w:rsidP="00E67C3E">
      <w:pPr>
        <w:pStyle w:val="NN05"/>
      </w:pPr>
      <w:r>
        <w:rPr>
          <w:w w:val="110"/>
        </w:rPr>
        <w:t>New Bus Bases</w:t>
      </w:r>
    </w:p>
    <w:p w14:paraId="074512D0" w14:textId="0747A433" w:rsidR="001A7959" w:rsidRDefault="0016509F" w:rsidP="007B30A2">
      <w:pPr>
        <w:pStyle w:val="NNMainBody"/>
      </w:pPr>
      <w:r w:rsidRPr="00DB4C0D">
        <w:t xml:space="preserve">To support the provision of transit service in King County, Metro needs to ensure that it has sufficient capacity to dispatch and </w:t>
      </w:r>
      <w:r w:rsidR="00793453">
        <w:t>maintain</w:t>
      </w:r>
      <w:r w:rsidR="00793453" w:rsidRPr="00DB4C0D">
        <w:t xml:space="preserve"> </w:t>
      </w:r>
      <w:r w:rsidRPr="00DB4C0D">
        <w:t>its vehicles</w:t>
      </w:r>
      <w:r>
        <w:t xml:space="preserve">. </w:t>
      </w:r>
      <w:r w:rsidR="001A7959">
        <w:t xml:space="preserve">Metro currently maintains and operates seven bus bases </w:t>
      </w:r>
      <w:r w:rsidR="004241C7">
        <w:t>throughout</w:t>
      </w:r>
      <w:r w:rsidR="001A7959">
        <w:t xml:space="preserve"> King County. Bus bases serve </w:t>
      </w:r>
      <w:r w:rsidR="00A4665B">
        <w:t>all</w:t>
      </w:r>
      <w:r w:rsidR="001A7959">
        <w:t xml:space="preserve"> </w:t>
      </w:r>
      <w:r w:rsidR="00062E98">
        <w:t>the</w:t>
      </w:r>
      <w:r w:rsidR="001A7959">
        <w:t xml:space="preserve"> daily operational needs crucial to providing transit service, such as bus parking</w:t>
      </w:r>
      <w:r w:rsidR="0088141A">
        <w:t>, operator dispatching,</w:t>
      </w:r>
      <w:r w:rsidR="001A7959">
        <w:t xml:space="preserve"> and vehicle maintenance. </w:t>
      </w:r>
      <w:r w:rsidR="00D83339">
        <w:t>Bases provide services such as</w:t>
      </w:r>
      <w:r w:rsidR="001A7959">
        <w:t xml:space="preserve"> bus maintenance, repair, inspection, fueling, interior and exterior washing, and minor paint and body work. Bases also include facilities to support employees located at that facility, such as office space, transit operator lockers and </w:t>
      </w:r>
      <w:r w:rsidR="00395831">
        <w:t xml:space="preserve">break </w:t>
      </w:r>
      <w:r w:rsidR="001A7959">
        <w:t>rooms, and meeting rooms.</w:t>
      </w:r>
    </w:p>
    <w:p w14:paraId="7FEF7BFE" w14:textId="66DF4D8D" w:rsidR="001A7959" w:rsidRDefault="001A7959" w:rsidP="007B30A2">
      <w:pPr>
        <w:pStyle w:val="NNMainBody"/>
      </w:pPr>
      <w:r>
        <w:t xml:space="preserve">Adequate base facilities are essential to supporting the proposed </w:t>
      </w:r>
      <w:r w:rsidR="00F57B00">
        <w:t>Metro Connects</w:t>
      </w:r>
      <w:r>
        <w:t xml:space="preserve"> 20</w:t>
      </w:r>
      <w:r w:rsidR="002F662A">
        <w:t>5</w:t>
      </w:r>
      <w:r>
        <w:t xml:space="preserve">0 service network. Increasing the overall fleet requirements by </w:t>
      </w:r>
      <w:r w:rsidR="008001C0">
        <w:t xml:space="preserve">more than 400 </w:t>
      </w:r>
      <w:r>
        <w:t xml:space="preserve">buses will require </w:t>
      </w:r>
      <w:r w:rsidR="002F662A">
        <w:t xml:space="preserve">two </w:t>
      </w:r>
      <w:r w:rsidR="008673C1">
        <w:t>new bus bases to provide needed</w:t>
      </w:r>
      <w:r>
        <w:t xml:space="preserve"> capacity. Availability of land and cost of potential sites will affect the location and size of bases that are built by 20</w:t>
      </w:r>
      <w:r w:rsidR="008634D4">
        <w:t>5</w:t>
      </w:r>
      <w:r>
        <w:t xml:space="preserve">0. </w:t>
      </w:r>
    </w:p>
    <w:p w14:paraId="4B748E26" w14:textId="7630B9C7" w:rsidR="00B612A5" w:rsidRDefault="00B612A5" w:rsidP="00B612A5">
      <w:pPr>
        <w:pStyle w:val="NNMainBody"/>
      </w:pPr>
      <w:r>
        <w:t>Minimizing</w:t>
      </w:r>
      <w:r w:rsidRPr="00DB4C0D">
        <w:t xml:space="preserve"> operations costs and deadheading is a key </w:t>
      </w:r>
      <w:r>
        <w:t>consideration</w:t>
      </w:r>
      <w:r w:rsidRPr="00DB4C0D">
        <w:t xml:space="preserve"> in siting new facilities.</w:t>
      </w:r>
      <w:r>
        <w:t xml:space="preserve">  With significant increases in service projected in south King County, a new bus base will be needed there to provide the most efficient use of Metro’s service hours.</w:t>
      </w:r>
    </w:p>
    <w:p w14:paraId="2D963BF8" w14:textId="7DECB039" w:rsidR="001A7959" w:rsidRDefault="001A7959" w:rsidP="00E67C3E">
      <w:pPr>
        <w:pStyle w:val="NN05"/>
      </w:pPr>
      <w:proofErr w:type="spellStart"/>
      <w:r>
        <w:rPr>
          <w:w w:val="110"/>
        </w:rPr>
        <w:t>Van</w:t>
      </w:r>
      <w:r w:rsidR="00595D99">
        <w:rPr>
          <w:w w:val="110"/>
        </w:rPr>
        <w:t>P</w:t>
      </w:r>
      <w:r>
        <w:rPr>
          <w:w w:val="110"/>
        </w:rPr>
        <w:t>ool</w:t>
      </w:r>
      <w:proofErr w:type="spellEnd"/>
      <w:r>
        <w:rPr>
          <w:w w:val="110"/>
        </w:rPr>
        <w:t xml:space="preserve"> Distribution Base</w:t>
      </w:r>
    </w:p>
    <w:p w14:paraId="739EB90C" w14:textId="230ED5E7" w:rsidR="008D6436" w:rsidRDefault="001A7959" w:rsidP="007B30A2">
      <w:pPr>
        <w:pStyle w:val="NNMainBody"/>
      </w:pPr>
      <w:r>
        <w:t>Metro currently manages a fleet of over 1,</w:t>
      </w:r>
      <w:r w:rsidR="00825462">
        <w:t>7</w:t>
      </w:r>
      <w:r>
        <w:t xml:space="preserve">00 vans to support its </w:t>
      </w:r>
      <w:proofErr w:type="spellStart"/>
      <w:r w:rsidR="00595D99">
        <w:t>V</w:t>
      </w:r>
      <w:r>
        <w:t>an</w:t>
      </w:r>
      <w:r w:rsidR="00595D99">
        <w:t>P</w:t>
      </w:r>
      <w:r>
        <w:t>ool</w:t>
      </w:r>
      <w:proofErr w:type="spellEnd"/>
      <w:r>
        <w:t xml:space="preserve"> and other programs</w:t>
      </w:r>
      <w:r w:rsidR="006C0E06">
        <w:t xml:space="preserve">, and an additional </w:t>
      </w:r>
      <w:proofErr w:type="spellStart"/>
      <w:r w:rsidR="00595D99">
        <w:t>V</w:t>
      </w:r>
      <w:r w:rsidR="006C0E06">
        <w:t>an</w:t>
      </w:r>
      <w:r w:rsidR="00595D99">
        <w:t>P</w:t>
      </w:r>
      <w:r w:rsidR="006C0E06">
        <w:t>ool</w:t>
      </w:r>
      <w:proofErr w:type="spellEnd"/>
      <w:r w:rsidR="006C0E06">
        <w:t xml:space="preserve"> distribution base will be needed to support anticipated growth in the </w:t>
      </w:r>
      <w:proofErr w:type="spellStart"/>
      <w:r w:rsidR="00595D99">
        <w:t>V</w:t>
      </w:r>
      <w:r w:rsidR="006C0E06">
        <w:t>an</w:t>
      </w:r>
      <w:r w:rsidR="00595D99">
        <w:t>P</w:t>
      </w:r>
      <w:r w:rsidR="006C0E06">
        <w:t>ool</w:t>
      </w:r>
      <w:proofErr w:type="spellEnd"/>
      <w:r w:rsidR="006C0E06">
        <w:t xml:space="preserve"> fleet.</w:t>
      </w:r>
      <w:r>
        <w:t xml:space="preserve"> </w:t>
      </w:r>
      <w:proofErr w:type="spellStart"/>
      <w:r>
        <w:t>Van</w:t>
      </w:r>
      <w:r w:rsidR="00595D99">
        <w:t>P</w:t>
      </w:r>
      <w:r>
        <w:t>ool</w:t>
      </w:r>
      <w:proofErr w:type="spellEnd"/>
      <w:r>
        <w:t xml:space="preserve"> distribution bases require parking</w:t>
      </w:r>
      <w:r w:rsidR="007B30A2">
        <w:t xml:space="preserve"> </w:t>
      </w:r>
      <w:r>
        <w:t xml:space="preserve">for vans, </w:t>
      </w:r>
      <w:r w:rsidR="002B4E99">
        <w:t xml:space="preserve">space </w:t>
      </w:r>
      <w:r w:rsidR="009140F7">
        <w:t>for</w:t>
      </w:r>
      <w:r w:rsidR="002B4E99">
        <w:t xml:space="preserve"> </w:t>
      </w:r>
      <w:r>
        <w:t xml:space="preserve">van inspection and van wash bays, storage for van accessories, structures to support office space for staff while on-site, a sales office, and parking for customers coming to pick up and return vehicles. No maintenance or fueling is performed at these facilities. </w:t>
      </w:r>
    </w:p>
    <w:p w14:paraId="63E128AB" w14:textId="019A10C4" w:rsidR="001A7959" w:rsidRDefault="001A7959" w:rsidP="007B30A2">
      <w:pPr>
        <w:pStyle w:val="NNMainBody"/>
      </w:pPr>
      <w:r>
        <w:t xml:space="preserve">A planned expansion of an existing </w:t>
      </w:r>
      <w:proofErr w:type="spellStart"/>
      <w:r w:rsidR="003B6D3C">
        <w:t>V</w:t>
      </w:r>
      <w:r>
        <w:t>an</w:t>
      </w:r>
      <w:r w:rsidR="003B6D3C">
        <w:t>P</w:t>
      </w:r>
      <w:r>
        <w:t>ool</w:t>
      </w:r>
      <w:proofErr w:type="spellEnd"/>
      <w:r>
        <w:t xml:space="preserve"> distribution base will support </w:t>
      </w:r>
      <w:r w:rsidR="001E41EC">
        <w:t>near term growth</w:t>
      </w:r>
      <w:r>
        <w:t xml:space="preserve">. One additional new facility with approximately 300 spaces </w:t>
      </w:r>
      <w:r w:rsidR="00C97520">
        <w:t>is anticipated to</w:t>
      </w:r>
      <w:r>
        <w:t xml:space="preserve"> support the program through the envisioned demand in 20</w:t>
      </w:r>
      <w:r w:rsidR="00C97520">
        <w:t>5</w:t>
      </w:r>
      <w:r>
        <w:t xml:space="preserve">0. </w:t>
      </w:r>
      <w:proofErr w:type="gramStart"/>
      <w:r>
        <w:t>Similar to</w:t>
      </w:r>
      <w:proofErr w:type="gramEnd"/>
      <w:r>
        <w:t xml:space="preserve"> bus maintenance bases, availability of land and cost of potential sites would affect </w:t>
      </w:r>
      <w:r>
        <w:rPr>
          <w:spacing w:val="-4"/>
        </w:rPr>
        <w:t xml:space="preserve">the </w:t>
      </w:r>
      <w:r>
        <w:t xml:space="preserve">size and location of a future </w:t>
      </w:r>
      <w:proofErr w:type="spellStart"/>
      <w:r w:rsidR="003B6D3C">
        <w:t>V</w:t>
      </w:r>
      <w:r>
        <w:t>an</w:t>
      </w:r>
      <w:r w:rsidR="003B6D3C">
        <w:t>P</w:t>
      </w:r>
      <w:r>
        <w:t>ool</w:t>
      </w:r>
      <w:proofErr w:type="spellEnd"/>
      <w:r>
        <w:t xml:space="preserve"> distribution base. Co-locating or developing the </w:t>
      </w:r>
      <w:proofErr w:type="spellStart"/>
      <w:r w:rsidR="003B6D3C">
        <w:t>V</w:t>
      </w:r>
      <w:r>
        <w:t>an</w:t>
      </w:r>
      <w:r w:rsidR="003B6D3C">
        <w:t>P</w:t>
      </w:r>
      <w:r>
        <w:t>ool</w:t>
      </w:r>
      <w:proofErr w:type="spellEnd"/>
      <w:r>
        <w:t xml:space="preserve"> distribution base with a bus </w:t>
      </w:r>
      <w:r w:rsidR="00CC2D5D">
        <w:t xml:space="preserve">or Access Paratransit </w:t>
      </w:r>
      <w:r>
        <w:t xml:space="preserve">maintenance base </w:t>
      </w:r>
      <w:r w:rsidR="00C217CE">
        <w:t>w</w:t>
      </w:r>
      <w:r>
        <w:t>ould be</w:t>
      </w:r>
      <w:r>
        <w:rPr>
          <w:spacing w:val="-23"/>
        </w:rPr>
        <w:t xml:space="preserve"> </w:t>
      </w:r>
      <w:r>
        <w:t>considered.</w:t>
      </w:r>
    </w:p>
    <w:p w14:paraId="2D9A1EB8" w14:textId="77777777" w:rsidR="001A7959" w:rsidRDefault="001A7959" w:rsidP="00E67C3E">
      <w:pPr>
        <w:pStyle w:val="NN05"/>
      </w:pPr>
      <w:r>
        <w:rPr>
          <w:w w:val="110"/>
        </w:rPr>
        <w:t>Access Fleet Base</w:t>
      </w:r>
    </w:p>
    <w:p w14:paraId="33484859" w14:textId="48817ADF" w:rsidR="000343DF" w:rsidRDefault="006977D7" w:rsidP="007B30A2">
      <w:pPr>
        <w:pStyle w:val="NNMainBody"/>
      </w:pPr>
      <w:r w:rsidRPr="00997F26">
        <w:t xml:space="preserve">King County Metro currently has an active paratransit fleet of </w:t>
      </w:r>
      <w:r w:rsidR="00C51C37">
        <w:t xml:space="preserve">approximately </w:t>
      </w:r>
      <w:r>
        <w:t>4</w:t>
      </w:r>
      <w:r w:rsidRPr="00997F26">
        <w:t xml:space="preserve">00 vans comprised of a variety of vehicle sizes and types. The Access program currently leases operating bases located in Bellevue, Kent, Shoreline, and Seattle to support this fleet. </w:t>
      </w:r>
      <w:r>
        <w:t xml:space="preserve">Metro recently purchased its Access base property in South Park. </w:t>
      </w:r>
      <w:r w:rsidRPr="00997F26">
        <w:t>Access facilit</w:t>
      </w:r>
      <w:r w:rsidR="00EA1D8E">
        <w:t xml:space="preserve">ies </w:t>
      </w:r>
      <w:r w:rsidR="00D30D73">
        <w:t>must be</w:t>
      </w:r>
      <w:r w:rsidRPr="00997F26">
        <w:t xml:space="preserve"> fenced, paved, secure</w:t>
      </w:r>
      <w:r>
        <w:t>,</w:t>
      </w:r>
      <w:r w:rsidRPr="00997F26">
        <w:t xml:space="preserve"> and </w:t>
      </w:r>
      <w:r w:rsidR="00172297">
        <w:t xml:space="preserve">have a </w:t>
      </w:r>
      <w:r w:rsidRPr="00997F26">
        <w:t>lighted lot for 100</w:t>
      </w:r>
      <w:r w:rsidR="001F3530">
        <w:t xml:space="preserve"> to </w:t>
      </w:r>
      <w:r w:rsidRPr="00997F26">
        <w:t>135 vehicles</w:t>
      </w:r>
      <w:r w:rsidR="00E11875">
        <w:t xml:space="preserve"> and </w:t>
      </w:r>
      <w:r w:rsidR="00407969">
        <w:t>contract</w:t>
      </w:r>
      <w:r w:rsidR="00393D17">
        <w:t>-</w:t>
      </w:r>
      <w:r w:rsidR="00E11875">
        <w:t>employee vehicles</w:t>
      </w:r>
      <w:r w:rsidR="00172297">
        <w:t>. They must also have</w:t>
      </w:r>
      <w:r w:rsidRPr="00997F26">
        <w:t xml:space="preserve"> on-site fueling, on</w:t>
      </w:r>
      <w:r w:rsidR="00172297">
        <w:t>-</w:t>
      </w:r>
      <w:r w:rsidRPr="00997F26">
        <w:t xml:space="preserve">site maintenance services, and general office space for employees. </w:t>
      </w:r>
    </w:p>
    <w:p w14:paraId="54BF09DD" w14:textId="79074088" w:rsidR="00573646" w:rsidRDefault="006977D7" w:rsidP="007B30A2">
      <w:pPr>
        <w:pStyle w:val="NNMainBody"/>
      </w:pPr>
      <w:r w:rsidRPr="00997F26">
        <w:t>It is estimated that the program would need to add another base</w:t>
      </w:r>
      <w:r>
        <w:t>, and b</w:t>
      </w:r>
      <w:r w:rsidRPr="00997F26">
        <w:t xml:space="preserve">ased upon the envisioned </w:t>
      </w:r>
      <w:r>
        <w:t>future</w:t>
      </w:r>
      <w:r w:rsidRPr="00997F26">
        <w:t xml:space="preserve"> service network, an eastside location would be preferred. </w:t>
      </w:r>
      <w:proofErr w:type="gramStart"/>
      <w:r w:rsidRPr="00997F26">
        <w:t>Similar to</w:t>
      </w:r>
      <w:proofErr w:type="gramEnd"/>
      <w:r w:rsidRPr="00997F26">
        <w:t xml:space="preserve"> bus maintenance bases, availability of land and cost of potential sites would affect the size and location of a future </w:t>
      </w:r>
      <w:r w:rsidR="002B1588">
        <w:t xml:space="preserve">Access </w:t>
      </w:r>
      <w:r w:rsidR="00AB2814">
        <w:t>fleet</w:t>
      </w:r>
      <w:r w:rsidRPr="00997F26">
        <w:t xml:space="preserve"> base. Co-locating or developing the Access fleet base with </w:t>
      </w:r>
      <w:r>
        <w:lastRenderedPageBreak/>
        <w:t>other functions such as the van distribution center</w:t>
      </w:r>
      <w:r w:rsidRPr="00997F26">
        <w:t xml:space="preserve"> could be considered.</w:t>
      </w:r>
      <w:r>
        <w:t xml:space="preserve"> </w:t>
      </w:r>
      <w:r w:rsidR="00604E75" w:rsidRPr="00D02917">
        <w:t xml:space="preserve">Changes in propulsion technology have a potential to impact the </w:t>
      </w:r>
      <w:r w:rsidR="0063743A" w:rsidRPr="00D02917">
        <w:t>operational model for the program</w:t>
      </w:r>
      <w:r w:rsidR="00D97DC3" w:rsidRPr="00D02917">
        <w:t>.</w:t>
      </w:r>
      <w:r w:rsidR="0063743A" w:rsidRPr="00D02917">
        <w:t xml:space="preserve"> </w:t>
      </w:r>
      <w:r w:rsidR="00D97DC3" w:rsidRPr="00D02917">
        <w:t>S</w:t>
      </w:r>
      <w:r w:rsidR="0063743A" w:rsidRPr="00D02917">
        <w:t>ubstantial capital investments</w:t>
      </w:r>
      <w:r w:rsidR="0063743A" w:rsidRPr="00D02917" w:rsidDel="008342AC">
        <w:t xml:space="preserve"> </w:t>
      </w:r>
      <w:r w:rsidR="00442330">
        <w:t xml:space="preserve">that </w:t>
      </w:r>
      <w:r w:rsidR="00D97DC3" w:rsidRPr="00D02917">
        <w:t xml:space="preserve">are </w:t>
      </w:r>
      <w:r w:rsidR="0063743A" w:rsidRPr="00D02917">
        <w:t>required to create charging depots</w:t>
      </w:r>
      <w:r w:rsidR="00D97DC3" w:rsidRPr="00D02917">
        <w:t xml:space="preserve"> may </w:t>
      </w:r>
      <w:r w:rsidR="00D93229" w:rsidRPr="00D02917">
        <w:t>make the</w:t>
      </w:r>
      <w:r w:rsidR="0063743A" w:rsidRPr="00D02917">
        <w:t xml:space="preserve"> leased site </w:t>
      </w:r>
      <w:r w:rsidR="00D93229" w:rsidRPr="00D02917">
        <w:t>model</w:t>
      </w:r>
      <w:r w:rsidR="0063743A" w:rsidRPr="00D02917">
        <w:t xml:space="preserve"> less desir</w:t>
      </w:r>
      <w:r w:rsidR="00D97DC3" w:rsidRPr="00D02917">
        <w:t xml:space="preserve">able. </w:t>
      </w:r>
    </w:p>
    <w:p w14:paraId="3B18898A" w14:textId="77777777" w:rsidR="001A7959" w:rsidRDefault="001A7959" w:rsidP="00E67C3E">
      <w:pPr>
        <w:pStyle w:val="NN05"/>
      </w:pPr>
      <w:r>
        <w:rPr>
          <w:w w:val="110"/>
        </w:rPr>
        <w:t>Facilities Maintenance Site</w:t>
      </w:r>
    </w:p>
    <w:p w14:paraId="11849024" w14:textId="6E1ACF98" w:rsidR="00D6230E" w:rsidRDefault="001A7959" w:rsidP="007B30A2">
      <w:pPr>
        <w:pStyle w:val="NNMainBody"/>
      </w:pPr>
      <w:r>
        <w:t>In addition to bases, Metro needs satellite facilities maintenance sites for the efficient report</w:t>
      </w:r>
      <w:r w:rsidR="00A35F05">
        <w:t>ing</w:t>
      </w:r>
      <w:r>
        <w:t xml:space="preserve"> and dispatch</w:t>
      </w:r>
      <w:r w:rsidR="00A35F05">
        <w:t>ing</w:t>
      </w:r>
      <w:r>
        <w:t xml:space="preserve"> of staff </w:t>
      </w:r>
      <w:r w:rsidR="00A35F05">
        <w:t xml:space="preserve">to </w:t>
      </w:r>
      <w:r>
        <w:t>support passenger facilities. These sites are used for</w:t>
      </w:r>
      <w:r w:rsidR="00D93229">
        <w:t xml:space="preserve"> cleaning,</w:t>
      </w:r>
      <w:r>
        <w:t xml:space="preserve"> fabrication, maintenance, and repair of Metro facilities, such as bus shelters. Major components of these sites include a fabrication/repair and carpentry shop; landscaping, sign, and constructor shops; covered materials shed(s); covered and heated storage; vehicle parking areas; security fencing; and office space for on-site staff. </w:t>
      </w:r>
    </w:p>
    <w:p w14:paraId="2CAA28EC" w14:textId="0A6617E0" w:rsidR="001A7959" w:rsidRPr="007B30A2" w:rsidRDefault="001A7959" w:rsidP="007B30A2">
      <w:pPr>
        <w:pStyle w:val="NNMainBody"/>
      </w:pPr>
      <w:r>
        <w:t xml:space="preserve">One additional facilities maintenance site will be needed to support the </w:t>
      </w:r>
      <w:r w:rsidR="00F57B00">
        <w:t>Metro Connects</w:t>
      </w:r>
      <w:r>
        <w:t xml:space="preserve"> 20</w:t>
      </w:r>
      <w:r w:rsidR="00711061">
        <w:t>5</w:t>
      </w:r>
      <w:r>
        <w:t>0 service network. Availability of land and cost of potential sites would affect the size and location of a future facilities maintenance site.</w:t>
      </w:r>
    </w:p>
    <w:p w14:paraId="16F0A773" w14:textId="77777777" w:rsidR="001A7959" w:rsidRDefault="001A7959" w:rsidP="00E67C3E">
      <w:pPr>
        <w:pStyle w:val="NN05"/>
      </w:pPr>
      <w:r>
        <w:rPr>
          <w:w w:val="110"/>
        </w:rPr>
        <w:t>New Trolley Wire</w:t>
      </w:r>
    </w:p>
    <w:p w14:paraId="60E164FC" w14:textId="475F3905" w:rsidR="001D0A82" w:rsidRPr="00997F26" w:rsidRDefault="001D0A82" w:rsidP="001D0A82">
      <w:pPr>
        <w:pStyle w:val="NNMainBody"/>
      </w:pPr>
      <w:r w:rsidRPr="00997F26">
        <w:t xml:space="preserve">The </w:t>
      </w:r>
      <w:r w:rsidRPr="7AB8DC51">
        <w:rPr>
          <w:rFonts w:ascii="Verdana" w:hAnsi="Verdana"/>
        </w:rPr>
        <w:t>Metro Connects</w:t>
      </w:r>
      <w:r w:rsidRPr="00997F26">
        <w:t xml:space="preserve"> 20</w:t>
      </w:r>
      <w:r>
        <w:t>5</w:t>
      </w:r>
      <w:r w:rsidRPr="00997F26">
        <w:t xml:space="preserve">0 service network anticipates continued use of the existing trolley bus </w:t>
      </w:r>
      <w:r w:rsidR="008F6BE8">
        <w:t xml:space="preserve">overhead charging </w:t>
      </w:r>
      <w:r w:rsidRPr="00997F26">
        <w:t xml:space="preserve">network as well as some minor </w:t>
      </w:r>
      <w:r w:rsidR="00960926">
        <w:t>expansion</w:t>
      </w:r>
      <w:r w:rsidR="00C1160B">
        <w:t>s</w:t>
      </w:r>
      <w:r w:rsidR="00960926" w:rsidRPr="00997F26">
        <w:t xml:space="preserve"> </w:t>
      </w:r>
      <w:r w:rsidRPr="00997F26">
        <w:t>to the network. These modifications generally constitute fi</w:t>
      </w:r>
      <w:r w:rsidR="00960926">
        <w:t>ll</w:t>
      </w:r>
      <w:r w:rsidRPr="00997F26">
        <w:t xml:space="preserve">ing gaps in the existing network to allow for longer or more continuous routes. </w:t>
      </w:r>
      <w:r>
        <w:t>In terms of costing, it is assumed that n</w:t>
      </w:r>
      <w:r w:rsidRPr="00997F26">
        <w:t xml:space="preserve">ew trolley wire would be added to </w:t>
      </w:r>
      <w:r w:rsidR="00EB6439">
        <w:t xml:space="preserve">fill </w:t>
      </w:r>
      <w:r w:rsidRPr="00997F26">
        <w:t xml:space="preserve">gaps in the existing trolley wire network. </w:t>
      </w:r>
      <w:r w:rsidR="00C05764">
        <w:t>For cost estimation</w:t>
      </w:r>
      <w:r w:rsidR="00DF3085">
        <w:t xml:space="preserve"> purposes,</w:t>
      </w:r>
      <w:r w:rsidR="00C05764">
        <w:t xml:space="preserve"> t</w:t>
      </w:r>
      <w:r w:rsidRPr="00997F26">
        <w:t>he future new trolley wire is assumed to increase by 10</w:t>
      </w:r>
      <w:r w:rsidR="00C05764">
        <w:t xml:space="preserve"> percent (7 miles)</w:t>
      </w:r>
      <w:r>
        <w:t xml:space="preserve"> </w:t>
      </w:r>
      <w:r w:rsidRPr="00997F26">
        <w:t>based on the existing total trolley overhead wire miles.</w:t>
      </w:r>
    </w:p>
    <w:p w14:paraId="02B7F02F" w14:textId="6BC0FE17" w:rsidR="001A7959" w:rsidRPr="007B30A2" w:rsidRDefault="001A7959" w:rsidP="00F40C09">
      <w:pPr>
        <w:pStyle w:val="NN04"/>
      </w:pPr>
      <w:r>
        <w:t>New Bases and Other Facilities Costing Assumptions</w:t>
      </w:r>
    </w:p>
    <w:p w14:paraId="6585F5E4" w14:textId="7D25046B" w:rsidR="001A7959" w:rsidRDefault="001A7959" w:rsidP="004F52F3">
      <w:pPr>
        <w:pStyle w:val="NN05"/>
      </w:pPr>
      <w:r>
        <w:rPr>
          <w:w w:val="110"/>
        </w:rPr>
        <w:t>New Bus Base Assumptions</w:t>
      </w:r>
    </w:p>
    <w:p w14:paraId="6CF7AEEC" w14:textId="240061AB" w:rsidR="008B41FC" w:rsidRPr="00997F26" w:rsidRDefault="001A7959" w:rsidP="00F40C09">
      <w:pPr>
        <w:pStyle w:val="NNMainBody"/>
        <w:keepLines/>
      </w:pPr>
      <w:r>
        <w:t>The additional capacity was determined by the size of the future bus fleet</w:t>
      </w:r>
      <w:r w:rsidR="001D1BD6">
        <w:t>, and c</w:t>
      </w:r>
      <w:r w:rsidR="008B41FC">
        <w:t xml:space="preserve">ost estimates were based </w:t>
      </w:r>
      <w:proofErr w:type="gramStart"/>
      <w:r w:rsidR="008B41FC">
        <w:t>off of</w:t>
      </w:r>
      <w:proofErr w:type="gramEnd"/>
      <w:r w:rsidR="008B41FC">
        <w:t xml:space="preserve"> bus bases </w:t>
      </w:r>
      <w:r w:rsidR="008B41FC" w:rsidRPr="00997F26">
        <w:t>designed for 250 vehicles. The total planning, design</w:t>
      </w:r>
      <w:r w:rsidR="003C7A71">
        <w:t>,</w:t>
      </w:r>
      <w:r w:rsidR="008B41FC" w:rsidRPr="00997F26">
        <w:t xml:space="preserve"> and construction cost was divided by the number of vehicles to determine a unit cost of construction per vehicle. </w:t>
      </w:r>
      <w:r w:rsidR="002141FF">
        <w:t>In</w:t>
      </w:r>
      <w:r w:rsidR="00676707">
        <w:t xml:space="preserve"> addition, the cost for the New South King County base includes the cost of land acquisition.  </w:t>
      </w:r>
      <w:r w:rsidR="008B41FC" w:rsidRPr="00997F26">
        <w:t>The total cost for two new bases was updated using the construction and right-of-way cost index method</w:t>
      </w:r>
      <w:r w:rsidR="004246D7">
        <w:t xml:space="preserve"> and </w:t>
      </w:r>
      <w:r w:rsidR="004246D7" w:rsidRPr="00997F26">
        <w:t>modified to include bus electrification infrastructure</w:t>
      </w:r>
      <w:r w:rsidR="008B41FC" w:rsidRPr="00997F26">
        <w:t xml:space="preserve">. </w:t>
      </w:r>
      <w:r w:rsidR="006A4B1C">
        <w:t xml:space="preserve">Metro will also need to make modifications to existing bases to be consistent with changes in fleet and propulsion technology, including charging stations for battery-powered buses, covered in the Electrification section. </w:t>
      </w:r>
      <w:r w:rsidR="008B41FC" w:rsidRPr="00997F26">
        <w:t xml:space="preserve">Typical elements </w:t>
      </w:r>
      <w:r w:rsidR="004246D7">
        <w:t>for a new bus bas</w:t>
      </w:r>
      <w:r w:rsidR="003401A1">
        <w:t>e are outlined in</w:t>
      </w:r>
      <w:r w:rsidR="00DD06CC">
        <w:t xml:space="preserve"> </w:t>
      </w:r>
      <w:r w:rsidR="00290DED">
        <w:fldChar w:fldCharType="begin"/>
      </w:r>
      <w:r w:rsidR="00290DED">
        <w:instrText xml:space="preserve"> REF _Ref74292679 \h </w:instrText>
      </w:r>
      <w:r w:rsidR="00290DED">
        <w:fldChar w:fldCharType="separate"/>
      </w:r>
      <w:r w:rsidR="00400895">
        <w:t xml:space="preserve">Figure </w:t>
      </w:r>
      <w:r w:rsidR="00400895">
        <w:rPr>
          <w:noProof/>
        </w:rPr>
        <w:t>E</w:t>
      </w:r>
      <w:r w:rsidR="00400895">
        <w:noBreakHyphen/>
      </w:r>
      <w:r w:rsidR="00400895">
        <w:rPr>
          <w:noProof/>
        </w:rPr>
        <w:t>32</w:t>
      </w:r>
      <w:r w:rsidR="00290DED">
        <w:fldChar w:fldCharType="end"/>
      </w:r>
      <w:r w:rsidR="008B41FC" w:rsidRPr="00997F26">
        <w:t>:</w:t>
      </w:r>
    </w:p>
    <w:p w14:paraId="626EA390" w14:textId="779AF205" w:rsidR="003401A1" w:rsidRDefault="00290DED" w:rsidP="00290DED">
      <w:pPr>
        <w:pStyle w:val="Caption"/>
      </w:pPr>
      <w:bookmarkStart w:id="66" w:name="_Ref74292679"/>
      <w:bookmarkStart w:id="67" w:name="_Toc77708246"/>
      <w:r>
        <w:lastRenderedPageBreak/>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32</w:t>
      </w:r>
      <w:r>
        <w:fldChar w:fldCharType="end"/>
      </w:r>
      <w:bookmarkEnd w:id="66"/>
      <w:r>
        <w:tab/>
      </w:r>
      <w:r w:rsidR="003401A1">
        <w:t>New Bus Base Typical Elements and Strategy</w:t>
      </w:r>
      <w:bookmarkEnd w:id="67"/>
    </w:p>
    <w:tbl>
      <w:tblPr>
        <w:tblStyle w:val="TableGrid"/>
        <w:tblW w:w="9360" w:type="dxa"/>
        <w:tblLook w:val="04A0" w:firstRow="1" w:lastRow="0" w:firstColumn="1" w:lastColumn="0" w:noHBand="0" w:noVBand="1"/>
      </w:tblPr>
      <w:tblGrid>
        <w:gridCol w:w="1440"/>
        <w:gridCol w:w="7920"/>
      </w:tblGrid>
      <w:tr w:rsidR="00B36945" w14:paraId="78199D3B" w14:textId="77777777" w:rsidTr="00FC21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958BAF0" w14:textId="77777777" w:rsidR="00B36945" w:rsidRPr="004709B2" w:rsidRDefault="00B36945" w:rsidP="00707D9E">
            <w:pPr>
              <w:pStyle w:val="NNMainBody"/>
              <w:jc w:val="left"/>
              <w:rPr>
                <w:rFonts w:ascii="Arial Narrow" w:hAnsi="Arial Narrow"/>
                <w:b/>
                <w:bCs/>
              </w:rPr>
            </w:pPr>
            <w:r w:rsidRPr="004709B2">
              <w:rPr>
                <w:rFonts w:ascii="Arial Narrow" w:hAnsi="Arial Narrow"/>
                <w:b/>
                <w:bCs/>
              </w:rPr>
              <w:t>Project Type</w:t>
            </w:r>
          </w:p>
        </w:tc>
        <w:tc>
          <w:tcPr>
            <w:tcW w:w="7920" w:type="dxa"/>
          </w:tcPr>
          <w:p w14:paraId="4C085E61" w14:textId="77777777" w:rsidR="00B36945" w:rsidRPr="004709B2" w:rsidRDefault="00B36945" w:rsidP="00707D9E">
            <w:pPr>
              <w:pStyle w:val="NNMainBody"/>
              <w:jc w:val="left"/>
              <w:cnfStyle w:val="100000000000" w:firstRow="1" w:lastRow="0" w:firstColumn="0" w:lastColumn="0" w:oddVBand="0" w:evenVBand="0" w:oddHBand="0" w:evenHBand="0" w:firstRowFirstColumn="0" w:firstRowLastColumn="0" w:lastRowFirstColumn="0" w:lastRowLastColumn="0"/>
              <w:rPr>
                <w:rFonts w:ascii="Arial Narrow" w:hAnsi="Arial Narrow"/>
                <w:b/>
                <w:bCs/>
              </w:rPr>
            </w:pPr>
            <w:r w:rsidRPr="004709B2">
              <w:rPr>
                <w:rFonts w:ascii="Arial Narrow" w:hAnsi="Arial Narrow"/>
                <w:b/>
                <w:bCs/>
              </w:rPr>
              <w:t>Typical Elements and Strategy</w:t>
            </w:r>
          </w:p>
        </w:tc>
      </w:tr>
      <w:tr w:rsidR="00B36945" w14:paraId="27A087E9" w14:textId="77777777" w:rsidTr="00FC2117">
        <w:tc>
          <w:tcPr>
            <w:cnfStyle w:val="001000000000" w:firstRow="0" w:lastRow="0" w:firstColumn="1" w:lastColumn="0" w:oddVBand="0" w:evenVBand="0" w:oddHBand="0" w:evenHBand="0" w:firstRowFirstColumn="0" w:firstRowLastColumn="0" w:lastRowFirstColumn="0" w:lastRowLastColumn="0"/>
            <w:tcW w:w="1440" w:type="dxa"/>
          </w:tcPr>
          <w:p w14:paraId="09B1D327" w14:textId="77777777" w:rsidR="00B36945" w:rsidRPr="004709B2" w:rsidRDefault="00B36945" w:rsidP="00F40C09">
            <w:pPr>
              <w:pStyle w:val="NNTableText"/>
              <w:rPr>
                <w:b/>
                <w:bCs/>
              </w:rPr>
            </w:pPr>
            <w:r w:rsidRPr="00997F26">
              <w:t>Bus Base</w:t>
            </w:r>
          </w:p>
        </w:tc>
        <w:tc>
          <w:tcPr>
            <w:tcW w:w="7920" w:type="dxa"/>
          </w:tcPr>
          <w:p w14:paraId="04537D00" w14:textId="5C02A929" w:rsidR="009E19C9" w:rsidRDefault="009E19C9" w:rsidP="00707D9E">
            <w:pPr>
              <w:pStyle w:val="NNTableBullet"/>
              <w:cnfStyle w:val="000000000000" w:firstRow="0" w:lastRow="0" w:firstColumn="0" w:lastColumn="0" w:oddVBand="0" w:evenVBand="0" w:oddHBand="0" w:evenHBand="0" w:firstRowFirstColumn="0" w:firstRowLastColumn="0" w:lastRowFirstColumn="0" w:lastRowLastColumn="0"/>
            </w:pPr>
            <w:r>
              <w:t>Land cost for bases on new property</w:t>
            </w:r>
            <w:r w:rsidR="00EB6439">
              <w:t xml:space="preserve"> (one)</w:t>
            </w:r>
          </w:p>
          <w:p w14:paraId="0473AF69" w14:textId="58F9DB00"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Site excavation and preparation</w:t>
            </w:r>
          </w:p>
          <w:p w14:paraId="651CFC2D"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Paving (12 acres)</w:t>
            </w:r>
          </w:p>
          <w:p w14:paraId="24032A8F"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Landscaping and irrigation</w:t>
            </w:r>
          </w:p>
          <w:p w14:paraId="28846C1E" w14:textId="6AEFDBE9"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Stormwater drainage and utilities</w:t>
            </w:r>
          </w:p>
          <w:p w14:paraId="2A6911C6"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Security fencing and access</w:t>
            </w:r>
          </w:p>
          <w:p w14:paraId="1BDBAC54"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Operations building (15,000 sq. feet)</w:t>
            </w:r>
          </w:p>
          <w:p w14:paraId="556ECC5C" w14:textId="0354C589"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wash building (10,000 sq. feet)</w:t>
            </w:r>
          </w:p>
          <w:p w14:paraId="16A2C7F5"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Maintenance building (60,000 sq. feet)</w:t>
            </w:r>
          </w:p>
          <w:p w14:paraId="7DDDB002" w14:textId="0ED46C4A"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 xml:space="preserve">Major </w:t>
            </w:r>
            <w:r w:rsidR="00EE12E1">
              <w:t>e</w:t>
            </w:r>
            <w:r w:rsidRPr="00997F26">
              <w:t>quipment</w:t>
            </w:r>
          </w:p>
          <w:p w14:paraId="3CB62ACC"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Building furniture</w:t>
            </w:r>
          </w:p>
          <w:p w14:paraId="3394A781" w14:textId="77777777" w:rsidR="00B36945" w:rsidRPr="00997F26"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Electrical lighting</w:t>
            </w:r>
          </w:p>
          <w:p w14:paraId="68EAE012" w14:textId="77777777" w:rsidR="00B36945"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Off-site mitigation, including roadway development, intersection improvements, and traffic signals</w:t>
            </w:r>
          </w:p>
          <w:p w14:paraId="15A2F513" w14:textId="77E97A62" w:rsidR="00B36945" w:rsidRPr="004709B2" w:rsidRDefault="00B36945" w:rsidP="00707D9E">
            <w:pPr>
              <w:pStyle w:val="NNTableBullet"/>
              <w:cnfStyle w:val="000000000000" w:firstRow="0" w:lastRow="0" w:firstColumn="0" w:lastColumn="0" w:oddVBand="0" w:evenVBand="0" w:oddHBand="0" w:evenHBand="0" w:firstRowFirstColumn="0" w:firstRowLastColumn="0" w:lastRowFirstColumn="0" w:lastRowLastColumn="0"/>
            </w:pPr>
            <w:r w:rsidRPr="00997F26">
              <w:t>Right-of-way (based on average size needed per bus determined by the current size of the Metro bus base)</w:t>
            </w:r>
          </w:p>
        </w:tc>
      </w:tr>
    </w:tbl>
    <w:p w14:paraId="060A0739" w14:textId="064B0311" w:rsidR="001A7959" w:rsidRDefault="001A7959" w:rsidP="00E67C3E">
      <w:pPr>
        <w:pStyle w:val="NN05"/>
      </w:pPr>
      <w:proofErr w:type="spellStart"/>
      <w:r>
        <w:rPr>
          <w:w w:val="110"/>
        </w:rPr>
        <w:t>Van</w:t>
      </w:r>
      <w:r w:rsidR="003B6D3C">
        <w:rPr>
          <w:w w:val="110"/>
        </w:rPr>
        <w:t>P</w:t>
      </w:r>
      <w:r>
        <w:rPr>
          <w:w w:val="110"/>
        </w:rPr>
        <w:t>ool</w:t>
      </w:r>
      <w:proofErr w:type="spellEnd"/>
      <w:r>
        <w:rPr>
          <w:w w:val="110"/>
        </w:rPr>
        <w:t xml:space="preserve"> Distribution Base Assumptions</w:t>
      </w:r>
    </w:p>
    <w:p w14:paraId="5F28EBCD" w14:textId="763EEE4C" w:rsidR="00811B74" w:rsidRDefault="00811B74" w:rsidP="00811B74">
      <w:pPr>
        <w:pStyle w:val="NNMainBody"/>
      </w:pPr>
      <w:r>
        <w:t xml:space="preserve">Unit costs were developed using the existing </w:t>
      </w:r>
      <w:r w:rsidR="009E50B2">
        <w:t>v</w:t>
      </w:r>
      <w:r>
        <w:t xml:space="preserve">an </w:t>
      </w:r>
      <w:r w:rsidR="009E50B2">
        <w:t>d</w:t>
      </w:r>
      <w:r>
        <w:t xml:space="preserve">istribution facility in Redmond to determine the approximate size and support facility requirements. The Redmond facility includes space for 530 </w:t>
      </w:r>
      <w:proofErr w:type="gramStart"/>
      <w:r>
        <w:t>vehicles,</w:t>
      </w:r>
      <w:proofErr w:type="gramEnd"/>
      <w:r>
        <w:t xml:space="preserve"> therefore unit costs were developed based on </w:t>
      </w:r>
      <w:r w:rsidR="005D6B15">
        <w:t xml:space="preserve">a per vehicle </w:t>
      </w:r>
      <w:r>
        <w:t>unit of measure. Th</w:t>
      </w:r>
      <w:r w:rsidR="007A3B49">
        <w:t>is</w:t>
      </w:r>
      <w:r w:rsidDel="009F0664">
        <w:t xml:space="preserve"> </w:t>
      </w:r>
      <w:r w:rsidR="009F0664">
        <w:t xml:space="preserve">unit cost </w:t>
      </w:r>
      <w:r>
        <w:t xml:space="preserve">was applied to the total quantity of vehicle spaces required in the future. In addition, unit costs for the square footage of a building were based on the </w:t>
      </w:r>
      <w:r w:rsidR="00362007">
        <w:t xml:space="preserve">cost per square foot for the </w:t>
      </w:r>
      <w:r>
        <w:t xml:space="preserve">King County Metro bus base project. Equipment and furniture needs were also included at 15 percent, </w:t>
      </w:r>
      <w:proofErr w:type="gramStart"/>
      <w:r>
        <w:t>similar to</w:t>
      </w:r>
      <w:proofErr w:type="gramEnd"/>
      <w:r>
        <w:t xml:space="preserve"> the King County Metro bus base estimate.</w:t>
      </w:r>
    </w:p>
    <w:p w14:paraId="071C2106" w14:textId="018FE5C3" w:rsidR="002E3DCA" w:rsidRPr="00DB4C0D" w:rsidRDefault="002E3DCA" w:rsidP="002E3DCA">
      <w:pPr>
        <w:pStyle w:val="NNMainBody"/>
        <w:rPr>
          <w:highlight w:val="green"/>
        </w:rPr>
      </w:pPr>
      <w:r w:rsidRPr="00DB4C0D">
        <w:t>For the new</w:t>
      </w:r>
      <w:r w:rsidR="00411B75">
        <w:t xml:space="preserve"> v</w:t>
      </w:r>
      <w:r w:rsidRPr="00DB4C0D">
        <w:t xml:space="preserve">an </w:t>
      </w:r>
      <w:r w:rsidR="00411B75">
        <w:t>d</w:t>
      </w:r>
      <w:r w:rsidRPr="00DB4C0D">
        <w:t xml:space="preserve">istribution </w:t>
      </w:r>
      <w:r w:rsidR="00411B75">
        <w:t>f</w:t>
      </w:r>
      <w:r w:rsidRPr="00DB4C0D">
        <w:t xml:space="preserve">acility, electrification was added </w:t>
      </w:r>
      <w:r>
        <w:t xml:space="preserve">to the revised Metro Connects costs estimates </w:t>
      </w:r>
      <w:r w:rsidRPr="00DB4C0D">
        <w:t>based on Level 2 charging. It was also assumed that each vehicle would have its own plug receptacle</w:t>
      </w:r>
      <w:r w:rsidR="00EC41C8">
        <w:t>, which is a conservative assumption</w:t>
      </w:r>
      <w:r w:rsidRPr="00DB4C0D">
        <w:t>. However, it is also understood that more charging facilities could be installed throughout the region at park-and-ride facilities</w:t>
      </w:r>
      <w:r w:rsidR="00EB6CCF">
        <w:t>, at employer sites,</w:t>
      </w:r>
      <w:r w:rsidRPr="00DB4C0D">
        <w:t xml:space="preserve"> and at homes where these vehicles may be stored. The facility estimate from </w:t>
      </w:r>
      <w:r w:rsidRPr="011A14C5">
        <w:rPr>
          <w:rFonts w:ascii="Verdana" w:hAnsi="Verdana"/>
        </w:rPr>
        <w:t>Metro Connects</w:t>
      </w:r>
      <w:r w:rsidRPr="00DB4C0D">
        <w:t xml:space="preserve"> was updated using the construction and right-of-way cost index method. </w:t>
      </w:r>
      <w:r w:rsidR="0013687D">
        <w:t>For cost estimation purposes v</w:t>
      </w:r>
      <w:r w:rsidRPr="00DB4C0D">
        <w:t>ehicle quantit</w:t>
      </w:r>
      <w:r w:rsidR="00B505C5">
        <w:t>y assumptions</w:t>
      </w:r>
      <w:r w:rsidRPr="00DB4C0D">
        <w:t xml:space="preserve"> remain the same from </w:t>
      </w:r>
      <w:r w:rsidR="008440FE">
        <w:t xml:space="preserve">the original </w:t>
      </w:r>
      <w:r w:rsidRPr="011A14C5">
        <w:rPr>
          <w:rFonts w:ascii="Verdana" w:hAnsi="Verdana"/>
        </w:rPr>
        <w:t>Metro Connects</w:t>
      </w:r>
      <w:r w:rsidRPr="00DB4C0D">
        <w:t>. Increases in base costs are due to accommodating electric vehicles.</w:t>
      </w:r>
    </w:p>
    <w:p w14:paraId="3FEB1295" w14:textId="6A24F162" w:rsidR="00811B74" w:rsidRDefault="00811B74" w:rsidP="00811B74">
      <w:pPr>
        <w:pStyle w:val="NNMainBody"/>
      </w:pPr>
      <w:r>
        <w:t>Surface parking lot costs were determined by developing an average from other planning level projects, including Sound Transit’s Lynnwood Link Extension,</w:t>
      </w:r>
      <w:r w:rsidR="006134D9">
        <w:t xml:space="preserve"> Sound Transit 3</w:t>
      </w:r>
      <w:r>
        <w:t xml:space="preserve"> </w:t>
      </w:r>
      <w:r w:rsidR="006134D9">
        <w:t>(</w:t>
      </w:r>
      <w:r>
        <w:t>ST3</w:t>
      </w:r>
      <w:r w:rsidR="006134D9">
        <w:t>)</w:t>
      </w:r>
      <w:r>
        <w:t xml:space="preserve"> planning, and the Puyallup Sounder station. The average cost determined by these three projects was divided by the total number of stalls for each specific location to determine a unit price per stall. The facility lot size was based on a ratio determined by the existing Redmond facility. </w:t>
      </w:r>
      <w:proofErr w:type="gramStart"/>
      <w:r>
        <w:t>Similar to</w:t>
      </w:r>
      <w:proofErr w:type="gramEnd"/>
      <w:r>
        <w:t xml:space="preserve"> the Redmond facility, </w:t>
      </w:r>
      <w:r w:rsidR="00453623">
        <w:t>the cost estimate</w:t>
      </w:r>
      <w:r>
        <w:t xml:space="preserve"> assumed that half the site would require landscaping</w:t>
      </w:r>
      <w:r w:rsidR="0058340B">
        <w:t xml:space="preserve"> to be conservative</w:t>
      </w:r>
      <w:r>
        <w:t xml:space="preserve">. Unit costs for landscaping were included </w:t>
      </w:r>
      <w:proofErr w:type="gramStart"/>
      <w:r>
        <w:t>similar to</w:t>
      </w:r>
      <w:proofErr w:type="gramEnd"/>
      <w:r>
        <w:t xml:space="preserve"> ST3 planning level unit costs.</w:t>
      </w:r>
    </w:p>
    <w:p w14:paraId="3834A251" w14:textId="77777777" w:rsidR="00811B74" w:rsidRDefault="00811B74" w:rsidP="00811B74">
      <w:pPr>
        <w:pStyle w:val="NNMainBody"/>
      </w:pPr>
      <w:r>
        <w:t>Typical elements include:</w:t>
      </w:r>
    </w:p>
    <w:p w14:paraId="5643BC24" w14:textId="77777777" w:rsidR="00811B74" w:rsidRDefault="00811B74" w:rsidP="00811B74">
      <w:pPr>
        <w:pStyle w:val="NNBullets"/>
      </w:pPr>
      <w:r>
        <w:t>Surface parking for up to 700</w:t>
      </w:r>
      <w:r>
        <w:rPr>
          <w:spacing w:val="-7"/>
        </w:rPr>
        <w:t xml:space="preserve"> </w:t>
      </w:r>
      <w:r>
        <w:t>vehicles</w:t>
      </w:r>
    </w:p>
    <w:p w14:paraId="7F958C30" w14:textId="77777777" w:rsidR="00811B74" w:rsidRDefault="00811B74" w:rsidP="00811B74">
      <w:pPr>
        <w:pStyle w:val="NNBullets"/>
      </w:pPr>
      <w:r>
        <w:lastRenderedPageBreak/>
        <w:t>Service</w:t>
      </w:r>
      <w:r>
        <w:rPr>
          <w:spacing w:val="-1"/>
        </w:rPr>
        <w:t xml:space="preserve"> </w:t>
      </w:r>
      <w:r>
        <w:t>building</w:t>
      </w:r>
    </w:p>
    <w:p w14:paraId="273008D9" w14:textId="77777777" w:rsidR="00811B74" w:rsidRDefault="00811B74" w:rsidP="00811B74">
      <w:pPr>
        <w:pStyle w:val="NNBullets"/>
      </w:pPr>
      <w:r>
        <w:t>Landscaping</w:t>
      </w:r>
    </w:p>
    <w:p w14:paraId="78D02699" w14:textId="77777777" w:rsidR="00811B74" w:rsidRDefault="00811B74" w:rsidP="00811B74">
      <w:pPr>
        <w:pStyle w:val="NNBullets"/>
      </w:pPr>
      <w:r>
        <w:t>Right-of-way</w:t>
      </w:r>
    </w:p>
    <w:p w14:paraId="5D43DF55" w14:textId="77777777" w:rsidR="001A7959" w:rsidRDefault="001A7959" w:rsidP="002C37C9">
      <w:pPr>
        <w:pStyle w:val="NN04"/>
      </w:pPr>
      <w:r>
        <w:rPr>
          <w:w w:val="110"/>
        </w:rPr>
        <w:t>Access</w:t>
      </w:r>
      <w:r>
        <w:rPr>
          <w:spacing w:val="-17"/>
          <w:w w:val="110"/>
        </w:rPr>
        <w:t xml:space="preserve"> </w:t>
      </w:r>
      <w:r>
        <w:rPr>
          <w:w w:val="110"/>
        </w:rPr>
        <w:t>Fleet</w:t>
      </w:r>
      <w:r>
        <w:rPr>
          <w:spacing w:val="-16"/>
          <w:w w:val="110"/>
        </w:rPr>
        <w:t xml:space="preserve"> </w:t>
      </w:r>
      <w:r>
        <w:rPr>
          <w:w w:val="110"/>
        </w:rPr>
        <w:t>Base</w:t>
      </w:r>
      <w:r>
        <w:rPr>
          <w:spacing w:val="-16"/>
          <w:w w:val="110"/>
        </w:rPr>
        <w:t xml:space="preserve"> </w:t>
      </w:r>
      <w:r>
        <w:rPr>
          <w:w w:val="110"/>
        </w:rPr>
        <w:t>Assumptions</w:t>
      </w:r>
    </w:p>
    <w:p w14:paraId="39C0B0A2" w14:textId="4FC1FB02" w:rsidR="00B7346D" w:rsidRPr="00997F26" w:rsidRDefault="001A7959" w:rsidP="00707D9E">
      <w:pPr>
        <w:pStyle w:val="NNMainBody"/>
      </w:pPr>
      <w:r>
        <w:t xml:space="preserve">One new </w:t>
      </w:r>
      <w:r w:rsidR="00BB6FE3">
        <w:t>A</w:t>
      </w:r>
      <w:r>
        <w:t xml:space="preserve">ccess fleet facility would be required in the future. This facility </w:t>
      </w:r>
      <w:r w:rsidR="00F710EC">
        <w:t xml:space="preserve">was estimated </w:t>
      </w:r>
      <w:r>
        <w:t xml:space="preserve">to accommodate </w:t>
      </w:r>
      <w:r w:rsidR="00BB6FE3">
        <w:t>between</w:t>
      </w:r>
      <w:r>
        <w:t xml:space="preserve"> 100 to 135 vehicles. The site would need to be fenced, paved, secure, and lighted. The facility would</w:t>
      </w:r>
      <w:r w:rsidR="00BB6FE3">
        <w:t xml:space="preserve"> also need</w:t>
      </w:r>
      <w:r>
        <w:t xml:space="preserve"> on-site maintenance services, including </w:t>
      </w:r>
      <w:r w:rsidR="00906157">
        <w:t xml:space="preserve">an estimated </w:t>
      </w:r>
      <w:r>
        <w:t xml:space="preserve">nine maintenance bays, work area, parts room, tire storage, fluids distribution and waste, washing area, backup power supply, and space for employees such as lunch/meeting rooms, training room, dispatch office, and manager offices. The approximate space of the maintenance building would be 13,000 square feet. </w:t>
      </w:r>
      <w:proofErr w:type="gramStart"/>
      <w:r w:rsidR="00B7346D" w:rsidRPr="00997F26">
        <w:t>Similar to</w:t>
      </w:r>
      <w:proofErr w:type="gramEnd"/>
      <w:r w:rsidR="00B7346D" w:rsidRPr="00997F26">
        <w:t xml:space="preserve"> the </w:t>
      </w:r>
      <w:proofErr w:type="spellStart"/>
      <w:r w:rsidR="00B7346D" w:rsidRPr="00997F26">
        <w:t>VanPool</w:t>
      </w:r>
      <w:proofErr w:type="spellEnd"/>
      <w:r w:rsidR="00B7346D" w:rsidRPr="00997F26">
        <w:t xml:space="preserve"> distribution facility, </w:t>
      </w:r>
      <w:r w:rsidR="000C676A">
        <w:t xml:space="preserve">the cost estimate </w:t>
      </w:r>
      <w:r w:rsidR="000E78EE">
        <w:t>includes an assumption</w:t>
      </w:r>
      <w:r w:rsidR="00B7346D" w:rsidRPr="00997F26">
        <w:t xml:space="preserve"> that 50</w:t>
      </w:r>
      <w:r w:rsidR="00915AF6">
        <w:t xml:space="preserve"> percent</w:t>
      </w:r>
      <w:r w:rsidR="00B7346D" w:rsidRPr="00997F26">
        <w:t xml:space="preserve"> of the site would be landscaping</w:t>
      </w:r>
      <w:r w:rsidR="0058340B">
        <w:t xml:space="preserve"> to be conservative</w:t>
      </w:r>
      <w:r w:rsidR="00B7346D" w:rsidRPr="00997F26">
        <w:t>.</w:t>
      </w:r>
    </w:p>
    <w:p w14:paraId="3045150A" w14:textId="54983B18" w:rsidR="00B7346D" w:rsidRPr="00997F26" w:rsidRDefault="00B7346D" w:rsidP="00707D9E">
      <w:pPr>
        <w:pStyle w:val="NNMainBody"/>
      </w:pPr>
      <w:r w:rsidRPr="00997F26">
        <w:t xml:space="preserve">Unit costs were developed consistent with the methodology used for the </w:t>
      </w:r>
      <w:r w:rsidR="00BB6FE3">
        <w:t>v</w:t>
      </w:r>
      <w:r w:rsidRPr="00997F26">
        <w:t xml:space="preserve">an </w:t>
      </w:r>
      <w:r w:rsidR="00BB6FE3">
        <w:t>d</w:t>
      </w:r>
      <w:r w:rsidRPr="00997F26">
        <w:t xml:space="preserve">istribution </w:t>
      </w:r>
      <w:r w:rsidR="00BB6FE3">
        <w:t>facility</w:t>
      </w:r>
      <w:r w:rsidRPr="00997F26">
        <w:t>. Equipment and furniture needs were also included at 15</w:t>
      </w:r>
      <w:r>
        <w:t>%</w:t>
      </w:r>
      <w:r w:rsidRPr="00997F26">
        <w:t xml:space="preserve">, </w:t>
      </w:r>
      <w:proofErr w:type="gramStart"/>
      <w:r w:rsidRPr="00997F26">
        <w:t>similar to</w:t>
      </w:r>
      <w:proofErr w:type="gramEnd"/>
      <w:r w:rsidRPr="00997F26">
        <w:t xml:space="preserve"> the King County Metro bus base estimate.</w:t>
      </w:r>
    </w:p>
    <w:p w14:paraId="6544E078" w14:textId="29F63360" w:rsidR="00B7346D" w:rsidRDefault="00B7346D" w:rsidP="00707D9E">
      <w:pPr>
        <w:pStyle w:val="NNMainBody"/>
      </w:pPr>
      <w:r w:rsidRPr="00997F26">
        <w:t xml:space="preserve">For the new Access </w:t>
      </w:r>
      <w:r w:rsidR="00511F78">
        <w:t>fleet base</w:t>
      </w:r>
      <w:r w:rsidRPr="00997F26">
        <w:t>, plug-in electrification was added, including add</w:t>
      </w:r>
      <w:r w:rsidR="00511F78">
        <w:t>itional</w:t>
      </w:r>
      <w:r w:rsidRPr="00997F26">
        <w:t xml:space="preserve"> electrical infrastructure. The </w:t>
      </w:r>
      <w:r w:rsidRPr="00014720">
        <w:rPr>
          <w:rFonts w:ascii="Verdana" w:hAnsi="Verdana"/>
          <w:szCs w:val="20"/>
        </w:rPr>
        <w:t>Metro Connects</w:t>
      </w:r>
      <w:r w:rsidRPr="00997F26">
        <w:t xml:space="preserve"> estimate was revised using the construction and right-of-way cost index method. Vehicle quantities remain the same. Increases in base costs are due to accommodating electric</w:t>
      </w:r>
      <w:r>
        <w:t xml:space="preserve"> vehicles</w:t>
      </w:r>
      <w:r w:rsidRPr="00997F26">
        <w:t>.</w:t>
      </w:r>
    </w:p>
    <w:p w14:paraId="21EC0978" w14:textId="77777777" w:rsidR="00180C70" w:rsidRPr="002C37C9" w:rsidRDefault="00180C70" w:rsidP="00707D9E">
      <w:pPr>
        <w:pStyle w:val="NNMainBody"/>
      </w:pPr>
      <w:r w:rsidRPr="002C37C9">
        <w:t>Typical elements include:</w:t>
      </w:r>
    </w:p>
    <w:p w14:paraId="77340B25" w14:textId="4A0CAAA0" w:rsidR="00180C70" w:rsidRPr="002C37C9" w:rsidRDefault="00180C70" w:rsidP="00707D9E">
      <w:pPr>
        <w:pStyle w:val="NNBullets"/>
      </w:pPr>
      <w:r w:rsidRPr="002C37C9">
        <w:t xml:space="preserve">Surface parking </w:t>
      </w:r>
      <w:r w:rsidR="00511F78">
        <w:t xml:space="preserve">for </w:t>
      </w:r>
      <w:r w:rsidRPr="002C37C9">
        <w:t>up to 135 vehicles</w:t>
      </w:r>
    </w:p>
    <w:p w14:paraId="229C8061" w14:textId="77777777" w:rsidR="00180C70" w:rsidRPr="002C37C9" w:rsidRDefault="00180C70" w:rsidP="00707D9E">
      <w:pPr>
        <w:pStyle w:val="NNBullets"/>
      </w:pPr>
      <w:r w:rsidRPr="002C37C9">
        <w:t>Maintenance building (13,000 sq. feet)</w:t>
      </w:r>
    </w:p>
    <w:p w14:paraId="68F5DF7B" w14:textId="77777777" w:rsidR="00D9622B" w:rsidRDefault="00180C70" w:rsidP="00707D9E">
      <w:pPr>
        <w:pStyle w:val="NNBullets"/>
      </w:pPr>
      <w:r w:rsidRPr="002C37C9">
        <w:t>Landscaping</w:t>
      </w:r>
    </w:p>
    <w:p w14:paraId="7C534787" w14:textId="3B8B4E25" w:rsidR="00180C70" w:rsidRPr="00EB44DF" w:rsidRDefault="00180C70" w:rsidP="00707D9E">
      <w:pPr>
        <w:pStyle w:val="NNBullets"/>
      </w:pPr>
      <w:r w:rsidRPr="00D9622B">
        <w:t>Right-of-way</w:t>
      </w:r>
    </w:p>
    <w:p w14:paraId="38361654" w14:textId="77777777" w:rsidR="001A7959" w:rsidRDefault="001A7959" w:rsidP="002C37C9">
      <w:pPr>
        <w:pStyle w:val="NN04"/>
      </w:pPr>
      <w:r>
        <w:rPr>
          <w:w w:val="110"/>
        </w:rPr>
        <w:t>Facilities Maintenance Site Costing Assumptions</w:t>
      </w:r>
    </w:p>
    <w:p w14:paraId="71ED64F0" w14:textId="7B83607D" w:rsidR="00237E81" w:rsidRPr="00997F26" w:rsidRDefault="001A7959" w:rsidP="00707D9E">
      <w:pPr>
        <w:pStyle w:val="NNMainBody"/>
      </w:pPr>
      <w:r>
        <w:t>One additional facilities maintenance site will be required to support expanding passenger facilities</w:t>
      </w:r>
      <w:r w:rsidDel="00511F78">
        <w:t xml:space="preserve">. </w:t>
      </w:r>
      <w:r>
        <w:t xml:space="preserve">This facility would be required when either </w:t>
      </w:r>
      <w:r w:rsidR="003807CB">
        <w:t xml:space="preserve">a new </w:t>
      </w:r>
      <w:r>
        <w:t xml:space="preserve">operating base capacity is addressed or if three or more parking garages and/or transit centers were constructed. The facility would include common elements similar to the existing facility such as office spaces, </w:t>
      </w:r>
      <w:r w:rsidR="0067641D">
        <w:t>breakroom</w:t>
      </w:r>
      <w:r>
        <w:t xml:space="preserve">, mechanical room, sign shop, stores area with loading dock and secure area, fabrication/repair and carpentry shop, landscape shop, locker rooms, constructor shop, laundry room, and a data/computer room. In addition, the proposed facility would need to double the truck yard and provide the following amenities: covered sand and landscape material shed, covered and heated external storage, paint and sand blast room to accommodate shelter refurbishment, and full security fencing, door locks, and cameras. </w:t>
      </w:r>
    </w:p>
    <w:p w14:paraId="34966BC4" w14:textId="6E5C44FD" w:rsidR="001A7959" w:rsidRDefault="00CA5755" w:rsidP="00707D9E">
      <w:pPr>
        <w:pStyle w:val="NNMainBody"/>
      </w:pPr>
      <w:r w:rsidRPr="00997F26">
        <w:t xml:space="preserve">New </w:t>
      </w:r>
      <w:r w:rsidR="00C716FB">
        <w:t>f</w:t>
      </w:r>
      <w:r w:rsidRPr="00997F26">
        <w:t xml:space="preserve">acilities </w:t>
      </w:r>
      <w:r w:rsidR="00C716FB">
        <w:t>m</w:t>
      </w:r>
      <w:r w:rsidRPr="00997F26">
        <w:t xml:space="preserve">aintenance </w:t>
      </w:r>
      <w:r w:rsidR="00C716FB">
        <w:t>s</w:t>
      </w:r>
      <w:r w:rsidRPr="00997F26">
        <w:t xml:space="preserve">ite assumptions remain the same from </w:t>
      </w:r>
      <w:r w:rsidR="00E02558">
        <w:t xml:space="preserve">the original </w:t>
      </w:r>
      <w:r w:rsidRPr="00997F26">
        <w:t>M</w:t>
      </w:r>
      <w:r>
        <w:t xml:space="preserve">etro </w:t>
      </w:r>
      <w:r w:rsidRPr="00997F26">
        <w:t>C</w:t>
      </w:r>
      <w:r>
        <w:t>onnects</w:t>
      </w:r>
      <w:r w:rsidRPr="00997F26">
        <w:t>. The estimated costs were updated using the construction and right-of-way cost index method</w:t>
      </w:r>
      <w:r>
        <w:t xml:space="preserve">. </w:t>
      </w:r>
      <w:r w:rsidR="006122A2" w:rsidRPr="006122A2">
        <w:t>Unit costs in the original Metro Connects</w:t>
      </w:r>
      <w:r w:rsidR="001A7959">
        <w:t xml:space="preserve"> were developed using the existing North Facility site details to determine approximate size and support facility requirements. The number of parking stalls, support facility building size, and size of the site is expected to be 1.5 times the existing North Facility.</w:t>
      </w:r>
    </w:p>
    <w:p w14:paraId="19549343" w14:textId="7C5E80A7" w:rsidR="00B070C2" w:rsidRDefault="001A7959" w:rsidP="00707D9E">
      <w:pPr>
        <w:pStyle w:val="NNMainBody"/>
      </w:pPr>
      <w:r>
        <w:lastRenderedPageBreak/>
        <w:t>Unit costs for the building were based on the 2008 King County Metro bus base</w:t>
      </w:r>
      <w:r w:rsidR="00481D6E">
        <w:t>’s</w:t>
      </w:r>
      <w:r>
        <w:t xml:space="preserve"> cost per square foot estimates. In addition, equipment and furniture needs were also included at 15 percent</w:t>
      </w:r>
      <w:r w:rsidR="00216861">
        <w:t xml:space="preserve"> of the total cost</w:t>
      </w:r>
      <w:r>
        <w:t xml:space="preserve">. Surface parking lot costs </w:t>
      </w:r>
      <w:r>
        <w:rPr>
          <w:spacing w:val="-4"/>
        </w:rPr>
        <w:t xml:space="preserve">were </w:t>
      </w:r>
      <w:r>
        <w:t xml:space="preserve">determined by developing an average from other planning level projects, including Sound Transit’s Lynnwood Link Extension, ST3 planning, and the Puyallup Sounder station. The average cost of these projects was used to develop a per stall estimate that was then applied to this facility. The facility lot size was based on increasing the existing North Facility site by 1.5 times. It was assumed </w:t>
      </w:r>
      <w:r>
        <w:rPr>
          <w:spacing w:val="-3"/>
        </w:rPr>
        <w:t xml:space="preserve">that </w:t>
      </w:r>
      <w:r>
        <w:t xml:space="preserve">10 percent of the site would require landscaping. Unit costs for landscaping were included </w:t>
      </w:r>
      <w:proofErr w:type="gramStart"/>
      <w:r>
        <w:t>similar to</w:t>
      </w:r>
      <w:proofErr w:type="gramEnd"/>
      <w:r>
        <w:t xml:space="preserve"> ST3 planning </w:t>
      </w:r>
      <w:r>
        <w:rPr>
          <w:spacing w:val="-3"/>
        </w:rPr>
        <w:t xml:space="preserve">level </w:t>
      </w:r>
      <w:r>
        <w:t xml:space="preserve">unit costs. </w:t>
      </w:r>
    </w:p>
    <w:p w14:paraId="09B11234" w14:textId="2B208329" w:rsidR="001A7959" w:rsidRDefault="001A7959" w:rsidP="00707D9E">
      <w:pPr>
        <w:pStyle w:val="NNMainBody"/>
      </w:pPr>
      <w:r>
        <w:t>Typical elements</w:t>
      </w:r>
      <w:r>
        <w:rPr>
          <w:spacing w:val="-8"/>
        </w:rPr>
        <w:t xml:space="preserve"> </w:t>
      </w:r>
      <w:r>
        <w:t>include:</w:t>
      </w:r>
    </w:p>
    <w:p w14:paraId="6913F9C1" w14:textId="77777777" w:rsidR="001A7959" w:rsidRDefault="001A7959" w:rsidP="00644A81">
      <w:pPr>
        <w:pStyle w:val="NNBullets"/>
      </w:pPr>
      <w:r>
        <w:t>Support</w:t>
      </w:r>
      <w:r>
        <w:rPr>
          <w:spacing w:val="-2"/>
        </w:rPr>
        <w:t xml:space="preserve"> </w:t>
      </w:r>
      <w:r>
        <w:t>buildings</w:t>
      </w:r>
    </w:p>
    <w:p w14:paraId="3E61490A" w14:textId="75FEF854" w:rsidR="001A7959" w:rsidRDefault="001A7959" w:rsidP="00644A81">
      <w:pPr>
        <w:pStyle w:val="NNBullets"/>
      </w:pPr>
      <w:r>
        <w:t>Employee</w:t>
      </w:r>
      <w:r>
        <w:rPr>
          <w:spacing w:val="-1"/>
        </w:rPr>
        <w:t xml:space="preserve"> </w:t>
      </w:r>
      <w:r w:rsidR="00AD255F">
        <w:rPr>
          <w:spacing w:val="-1"/>
        </w:rPr>
        <w:t>p</w:t>
      </w:r>
      <w:r>
        <w:t>arking</w:t>
      </w:r>
    </w:p>
    <w:p w14:paraId="353BDC00" w14:textId="77777777" w:rsidR="001A7959" w:rsidRDefault="001A7959" w:rsidP="00644A81">
      <w:pPr>
        <w:pStyle w:val="NNBullets"/>
      </w:pPr>
      <w:r>
        <w:t>Landscaping</w:t>
      </w:r>
    </w:p>
    <w:p w14:paraId="5473BDE5" w14:textId="77777777" w:rsidR="001A7959" w:rsidRDefault="001A7959" w:rsidP="00644A81">
      <w:pPr>
        <w:pStyle w:val="NNBullets"/>
      </w:pPr>
      <w:r>
        <w:t>Right-of-way</w:t>
      </w:r>
    </w:p>
    <w:p w14:paraId="7748E87C" w14:textId="77777777" w:rsidR="001A7959" w:rsidRDefault="001A7959" w:rsidP="00E67C3E">
      <w:pPr>
        <w:pStyle w:val="NN05"/>
      </w:pPr>
      <w:r>
        <w:rPr>
          <w:w w:val="110"/>
        </w:rPr>
        <w:t>New Trolley Wire Costing Assumptions</w:t>
      </w:r>
    </w:p>
    <w:p w14:paraId="430BC546" w14:textId="7A199AEF" w:rsidR="001A7959" w:rsidRDefault="001A7959" w:rsidP="00644A81">
      <w:pPr>
        <w:pStyle w:val="NNMainBody"/>
      </w:pPr>
      <w:r>
        <w:t xml:space="preserve">New trolley wire would be added to </w:t>
      </w:r>
      <w:r w:rsidR="009B7526">
        <w:t xml:space="preserve">fill </w:t>
      </w:r>
      <w:r>
        <w:t xml:space="preserve">gaps in the existing trolley wire network. The future new trolley wire is assumed to increase by at least 10 percent </w:t>
      </w:r>
      <w:r w:rsidR="00BF4DC9">
        <w:t xml:space="preserve">(7 miles) </w:t>
      </w:r>
      <w:r>
        <w:t>based on the existing total trolley overhead wire miles.</w:t>
      </w:r>
    </w:p>
    <w:p w14:paraId="638313E4" w14:textId="343E2799" w:rsidR="00BD3C2E" w:rsidRDefault="004A290A" w:rsidP="00BD3C2E">
      <w:pPr>
        <w:pStyle w:val="NNMainBody"/>
      </w:pPr>
      <w:r w:rsidRPr="00997F26">
        <w:t xml:space="preserve">New Trolley Wire quantity assumptions remain the same from </w:t>
      </w:r>
      <w:r w:rsidR="0052513F">
        <w:t xml:space="preserve">the original </w:t>
      </w:r>
      <w:r w:rsidRPr="00014720">
        <w:t>Metro Connects</w:t>
      </w:r>
      <w:r w:rsidRPr="00997F26">
        <w:t>. The estimated costs were updated using the construction cost index method</w:t>
      </w:r>
      <w:r>
        <w:t xml:space="preserve">. </w:t>
      </w:r>
      <w:r w:rsidR="00BD3C2E" w:rsidRPr="00997F26">
        <w:t>Costs for trolley wire investments were estimated by using historical construction information by King County Metro from the most recent trolley projects and then extrapolated into the future. The estimated costs include construction, design, project management, and construction administration. Because these efforts w</w:t>
      </w:r>
      <w:r w:rsidR="00BD3C2E">
        <w:t>ould</w:t>
      </w:r>
      <w:r w:rsidR="00BD3C2E" w:rsidRPr="00997F26">
        <w:t xml:space="preserve"> be </w:t>
      </w:r>
      <w:r w:rsidR="0052513F">
        <w:t xml:space="preserve">an </w:t>
      </w:r>
      <w:r w:rsidR="00BD3C2E" w:rsidRPr="00997F26">
        <w:t>extension to existing trolley wire as opposed to totally new wire, 65</w:t>
      </w:r>
      <w:r w:rsidR="00502345">
        <w:t xml:space="preserve"> percent</w:t>
      </w:r>
      <w:r w:rsidR="00BD3C2E">
        <w:t xml:space="preserve"> </w:t>
      </w:r>
      <w:r w:rsidR="00BD3C2E" w:rsidRPr="00997F26">
        <w:t xml:space="preserve">of the historical costs were used for the estimates. These costs do not include the cost of new substations or land acquisition. </w:t>
      </w:r>
    </w:p>
    <w:p w14:paraId="359BDB62" w14:textId="3A5DF8A2" w:rsidR="001A7959" w:rsidRDefault="001A7959" w:rsidP="00644A81">
      <w:pPr>
        <w:pStyle w:val="NNMainBody"/>
      </w:pPr>
      <w:r>
        <w:t>Typical elements include:</w:t>
      </w:r>
    </w:p>
    <w:p w14:paraId="373C06FC" w14:textId="77777777" w:rsidR="001A7959" w:rsidRDefault="001A7959" w:rsidP="00644A81">
      <w:pPr>
        <w:pStyle w:val="NNBullets"/>
      </w:pPr>
      <w:r>
        <w:t>New wires</w:t>
      </w:r>
      <w:r>
        <w:rPr>
          <w:spacing w:val="-3"/>
        </w:rPr>
        <w:t xml:space="preserve"> </w:t>
      </w:r>
      <w:r>
        <w:t>(two-way)</w:t>
      </w:r>
    </w:p>
    <w:p w14:paraId="14E4B6DC" w14:textId="77777777" w:rsidR="001A7959" w:rsidRDefault="001A7959" w:rsidP="00644A81">
      <w:pPr>
        <w:pStyle w:val="NNBullets"/>
      </w:pPr>
      <w:r>
        <w:t>New</w:t>
      </w:r>
      <w:r>
        <w:rPr>
          <w:spacing w:val="-2"/>
        </w:rPr>
        <w:t xml:space="preserve"> </w:t>
      </w:r>
      <w:r>
        <w:t>poles</w:t>
      </w:r>
    </w:p>
    <w:p w14:paraId="2547CA13" w14:textId="77777777" w:rsidR="001A7959" w:rsidRDefault="001A7959" w:rsidP="00644A81">
      <w:pPr>
        <w:pStyle w:val="NNBullets"/>
      </w:pPr>
      <w:r>
        <w:t>Switches</w:t>
      </w:r>
    </w:p>
    <w:p w14:paraId="3C75B4FA" w14:textId="77777777" w:rsidR="001A7959" w:rsidRDefault="001A7959" w:rsidP="00036D35">
      <w:pPr>
        <w:pStyle w:val="NN04"/>
      </w:pPr>
      <w:r>
        <w:t>New Bases and Other Facilities Cost Estimates</w:t>
      </w:r>
    </w:p>
    <w:p w14:paraId="0AACAC6C" w14:textId="6D56BA15" w:rsidR="001A7959" w:rsidRDefault="00290DED" w:rsidP="00644A81">
      <w:pPr>
        <w:pStyle w:val="NNMainBody"/>
      </w:pPr>
      <w:r>
        <w:rPr>
          <w:highlight w:val="yellow"/>
        </w:rPr>
        <w:fldChar w:fldCharType="begin"/>
      </w:r>
      <w:r>
        <w:instrText xml:space="preserve"> REF _Ref74292723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33</w:t>
      </w:r>
      <w:r>
        <w:rPr>
          <w:highlight w:val="yellow"/>
        </w:rPr>
        <w:fldChar w:fldCharType="end"/>
      </w:r>
      <w:r>
        <w:t xml:space="preserve"> </w:t>
      </w:r>
      <w:r w:rsidR="001A7959">
        <w:t>shows the estimated costs for new bases.</w:t>
      </w:r>
      <w:r w:rsidR="00515BA0">
        <w:t xml:space="preserve"> </w:t>
      </w:r>
      <w:r w:rsidR="005A060C">
        <w:fldChar w:fldCharType="begin"/>
      </w:r>
      <w:r w:rsidR="005A060C">
        <w:instrText xml:space="preserve"> REF _Ref74292761 \h </w:instrText>
      </w:r>
      <w:r w:rsidR="005A060C">
        <w:fldChar w:fldCharType="separate"/>
      </w:r>
      <w:r w:rsidR="00400895">
        <w:t xml:space="preserve">Figure </w:t>
      </w:r>
      <w:r w:rsidR="00400895">
        <w:rPr>
          <w:noProof/>
        </w:rPr>
        <w:t>E</w:t>
      </w:r>
      <w:r w:rsidR="00400895">
        <w:noBreakHyphen/>
      </w:r>
      <w:r w:rsidR="00400895">
        <w:rPr>
          <w:noProof/>
        </w:rPr>
        <w:t>34</w:t>
      </w:r>
      <w:r w:rsidR="005A060C">
        <w:fldChar w:fldCharType="end"/>
      </w:r>
      <w:r w:rsidR="005A060C">
        <w:t xml:space="preserve"> </w:t>
      </w:r>
      <w:r w:rsidR="00E56766">
        <w:t>shows the estimated costs for other</w:t>
      </w:r>
      <w:r w:rsidR="000B6C86">
        <w:t xml:space="preserve"> facilities.</w:t>
      </w:r>
    </w:p>
    <w:p w14:paraId="16422AC3" w14:textId="29C8FA7A" w:rsidR="00C10821" w:rsidRDefault="00290DED" w:rsidP="00290DED">
      <w:pPr>
        <w:pStyle w:val="Caption"/>
      </w:pPr>
      <w:bookmarkStart w:id="68" w:name="_Ref74292723"/>
      <w:bookmarkStart w:id="69" w:name="_Toc77708247"/>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33</w:t>
      </w:r>
      <w:r>
        <w:fldChar w:fldCharType="end"/>
      </w:r>
      <w:bookmarkEnd w:id="68"/>
      <w:r>
        <w:tab/>
      </w:r>
      <w:r w:rsidR="00F57B00">
        <w:t>Metro Connects</w:t>
      </w:r>
      <w:r w:rsidR="00C10821" w:rsidRPr="007C4A18">
        <w:t xml:space="preserve"> New Bases Estimates</w:t>
      </w:r>
      <w:bookmarkEnd w:id="69"/>
    </w:p>
    <w:tbl>
      <w:tblPr>
        <w:tblStyle w:val="TableGrid"/>
        <w:tblW w:w="0" w:type="auto"/>
        <w:tblLook w:val="01E0" w:firstRow="1" w:lastRow="1" w:firstColumn="1" w:lastColumn="1" w:noHBand="0" w:noVBand="0"/>
      </w:tblPr>
      <w:tblGrid>
        <w:gridCol w:w="4088"/>
        <w:gridCol w:w="836"/>
        <w:gridCol w:w="1045"/>
        <w:gridCol w:w="3381"/>
      </w:tblGrid>
      <w:tr w:rsidR="001A7959" w14:paraId="382EEBB0" w14:textId="77777777" w:rsidTr="00FC211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Pr>
          <w:p w14:paraId="3C87413B" w14:textId="77777777" w:rsidR="001A7959" w:rsidRDefault="001A7959" w:rsidP="00707D9E">
            <w:pPr>
              <w:pStyle w:val="NNTableHeader"/>
              <w:jc w:val="left"/>
            </w:pPr>
            <w:r>
              <w:t>New Bases and Other Facilities Investments</w:t>
            </w:r>
          </w:p>
        </w:tc>
        <w:tc>
          <w:tcPr>
            <w:tcW w:w="0" w:type="auto"/>
          </w:tcPr>
          <w:p w14:paraId="2BDE517F"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0" w:type="auto"/>
          </w:tcPr>
          <w:p w14:paraId="0AE93F8B"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0" w:type="auto"/>
          </w:tcPr>
          <w:p w14:paraId="31377922" w14:textId="77777777" w:rsidR="001A7959" w:rsidRDefault="001A7959" w:rsidP="00CE679D">
            <w:pPr>
              <w:pStyle w:val="NNTableHeader"/>
              <w:cnfStyle w:val="100000000000" w:firstRow="1" w:lastRow="0" w:firstColumn="0" w:lastColumn="0" w:oddVBand="0" w:evenVBand="0" w:oddHBand="0" w:evenHBand="0" w:firstRowFirstColumn="0" w:firstRowLastColumn="0" w:lastRowFirstColumn="0" w:lastRowLastColumn="0"/>
            </w:pPr>
            <w:r>
              <w:t>Estimated Metro Costs (in millions YOE $)</w:t>
            </w:r>
          </w:p>
        </w:tc>
      </w:tr>
      <w:tr w:rsidR="001A7959" w14:paraId="4D1C11A5" w14:textId="77777777" w:rsidTr="00FC2117">
        <w:trPr>
          <w:trHeight w:val="316"/>
        </w:trPr>
        <w:tc>
          <w:tcPr>
            <w:cnfStyle w:val="001000000000" w:firstRow="0" w:lastRow="0" w:firstColumn="1" w:lastColumn="0" w:oddVBand="0" w:evenVBand="0" w:oddHBand="0" w:evenHBand="0" w:firstRowFirstColumn="0" w:firstRowLastColumn="0" w:lastRowFirstColumn="0" w:lastRowLastColumn="0"/>
            <w:tcW w:w="0" w:type="auto"/>
          </w:tcPr>
          <w:p w14:paraId="7B148CB6" w14:textId="52D27200" w:rsidR="001A7959" w:rsidRPr="007E470C" w:rsidRDefault="001A7959" w:rsidP="007E470C">
            <w:pPr>
              <w:pStyle w:val="NNTableText"/>
            </w:pPr>
            <w:r w:rsidRPr="007E470C">
              <w:t xml:space="preserve">Bus Maintenance </w:t>
            </w:r>
            <w:r w:rsidR="00CD4BAE">
              <w:t>Bae (So</w:t>
            </w:r>
            <w:r w:rsidR="00FF7F6E">
              <w:t>u</w:t>
            </w:r>
            <w:r w:rsidR="00CD4BAE">
              <w:t>th Annex)</w:t>
            </w:r>
          </w:p>
        </w:tc>
        <w:tc>
          <w:tcPr>
            <w:tcW w:w="0" w:type="auto"/>
          </w:tcPr>
          <w:p w14:paraId="5E6710C9" w14:textId="77777777" w:rsidR="001A7959" w:rsidRPr="007E470C" w:rsidRDefault="001A7959" w:rsidP="007E470C">
            <w:pPr>
              <w:pStyle w:val="NNTableText"/>
              <w:jc w:val="center"/>
              <w:cnfStyle w:val="000000000000" w:firstRow="0" w:lastRow="0" w:firstColumn="0" w:lastColumn="0" w:oddVBand="0" w:evenVBand="0" w:oddHBand="0" w:evenHBand="0" w:firstRowFirstColumn="0" w:firstRowLastColumn="0" w:lastRowFirstColumn="0" w:lastRowLastColumn="0"/>
            </w:pPr>
            <w:r w:rsidRPr="007E470C">
              <w:t>Vehicles</w:t>
            </w:r>
          </w:p>
        </w:tc>
        <w:tc>
          <w:tcPr>
            <w:tcW w:w="0" w:type="auto"/>
          </w:tcPr>
          <w:p w14:paraId="32FBD3CD" w14:textId="20891A7B" w:rsidR="001A7959" w:rsidRPr="007E470C" w:rsidRDefault="002762D2" w:rsidP="007E470C">
            <w:pPr>
              <w:pStyle w:val="NNTableText"/>
              <w:jc w:val="center"/>
              <w:cnfStyle w:val="000000000000" w:firstRow="0" w:lastRow="0" w:firstColumn="0" w:lastColumn="0" w:oddVBand="0" w:evenVBand="0" w:oddHBand="0" w:evenHBand="0" w:firstRowFirstColumn="0" w:firstRowLastColumn="0" w:lastRowFirstColumn="0" w:lastRowLastColumn="0"/>
            </w:pPr>
            <w:r>
              <w:t>250</w:t>
            </w:r>
          </w:p>
        </w:tc>
        <w:tc>
          <w:tcPr>
            <w:tcW w:w="0" w:type="auto"/>
          </w:tcPr>
          <w:p w14:paraId="01F91EB7" w14:textId="46C9961B" w:rsidR="001A7959" w:rsidRPr="007E470C" w:rsidRDefault="002762D2" w:rsidP="007E470C">
            <w:pPr>
              <w:pStyle w:val="NNTableText"/>
              <w:jc w:val="center"/>
              <w:cnfStyle w:val="000000000000" w:firstRow="0" w:lastRow="0" w:firstColumn="0" w:lastColumn="0" w:oddVBand="0" w:evenVBand="0" w:oddHBand="0" w:evenHBand="0" w:firstRowFirstColumn="0" w:firstRowLastColumn="0" w:lastRowFirstColumn="0" w:lastRowLastColumn="0"/>
            </w:pPr>
            <w:r>
              <w:t>$340</w:t>
            </w:r>
          </w:p>
        </w:tc>
      </w:tr>
      <w:tr w:rsidR="001A7959" w14:paraId="290B3859" w14:textId="77777777" w:rsidTr="00FC2117">
        <w:trPr>
          <w:trHeight w:val="356"/>
        </w:trPr>
        <w:tc>
          <w:tcPr>
            <w:cnfStyle w:val="001000000000" w:firstRow="0" w:lastRow="0" w:firstColumn="1" w:lastColumn="0" w:oddVBand="0" w:evenVBand="0" w:oddHBand="0" w:evenHBand="0" w:firstRowFirstColumn="0" w:firstRowLastColumn="0" w:lastRowFirstColumn="0" w:lastRowLastColumn="0"/>
            <w:tcW w:w="0" w:type="auto"/>
          </w:tcPr>
          <w:p w14:paraId="48DDC581" w14:textId="4739E739" w:rsidR="001A7959" w:rsidRPr="007E470C" w:rsidRDefault="002762D2" w:rsidP="007E470C">
            <w:pPr>
              <w:pStyle w:val="NNTableText"/>
            </w:pPr>
            <w:r>
              <w:t>Bus Maintenance Base (New South King County Base)</w:t>
            </w:r>
          </w:p>
        </w:tc>
        <w:tc>
          <w:tcPr>
            <w:tcW w:w="0" w:type="auto"/>
          </w:tcPr>
          <w:p w14:paraId="7EEEB92E" w14:textId="6EBC7730" w:rsidR="001A7959" w:rsidRPr="007E470C" w:rsidRDefault="00283B28" w:rsidP="007E470C">
            <w:pPr>
              <w:pStyle w:val="NNTableText"/>
              <w:jc w:val="center"/>
              <w:cnfStyle w:val="000000000000" w:firstRow="0" w:lastRow="0" w:firstColumn="0" w:lastColumn="0" w:oddVBand="0" w:evenVBand="0" w:oddHBand="0" w:evenHBand="0" w:firstRowFirstColumn="0" w:firstRowLastColumn="0" w:lastRowFirstColumn="0" w:lastRowLastColumn="0"/>
            </w:pPr>
            <w:r>
              <w:t>Vehicles</w:t>
            </w:r>
          </w:p>
        </w:tc>
        <w:tc>
          <w:tcPr>
            <w:tcW w:w="0" w:type="auto"/>
          </w:tcPr>
          <w:p w14:paraId="27431951" w14:textId="46409A52" w:rsidR="001A7959" w:rsidRPr="007E470C" w:rsidRDefault="00283B28" w:rsidP="007E470C">
            <w:pPr>
              <w:pStyle w:val="NNTableText"/>
              <w:jc w:val="center"/>
              <w:cnfStyle w:val="000000000000" w:firstRow="0" w:lastRow="0" w:firstColumn="0" w:lastColumn="0" w:oddVBand="0" w:evenVBand="0" w:oddHBand="0" w:evenHBand="0" w:firstRowFirstColumn="0" w:firstRowLastColumn="0" w:lastRowFirstColumn="0" w:lastRowLastColumn="0"/>
            </w:pPr>
            <w:r>
              <w:t>250</w:t>
            </w:r>
          </w:p>
        </w:tc>
        <w:tc>
          <w:tcPr>
            <w:tcW w:w="0" w:type="auto"/>
          </w:tcPr>
          <w:p w14:paraId="542EF8CA" w14:textId="66090687" w:rsidR="001A7959" w:rsidRPr="007E470C" w:rsidRDefault="0067274E" w:rsidP="007E470C">
            <w:pPr>
              <w:pStyle w:val="NNTableText"/>
              <w:jc w:val="center"/>
              <w:cnfStyle w:val="000000000000" w:firstRow="0" w:lastRow="0" w:firstColumn="0" w:lastColumn="0" w:oddVBand="0" w:evenVBand="0" w:oddHBand="0" w:evenHBand="0" w:firstRowFirstColumn="0" w:firstRowLastColumn="0" w:lastRowFirstColumn="0" w:lastRowLastColumn="0"/>
            </w:pPr>
            <w:r>
              <w:t>$777</w:t>
            </w:r>
          </w:p>
        </w:tc>
      </w:tr>
      <w:tr w:rsidR="001A7959" w14:paraId="43EF574E"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247DBC7D" w14:textId="77777777" w:rsidR="001A7959" w:rsidRPr="007E470C" w:rsidRDefault="001A7959" w:rsidP="007E470C">
            <w:pPr>
              <w:pStyle w:val="NNTableText"/>
            </w:pPr>
            <w:r w:rsidRPr="007E470C">
              <w:t>Unidentified Investments</w:t>
            </w:r>
          </w:p>
        </w:tc>
        <w:tc>
          <w:tcPr>
            <w:tcW w:w="0" w:type="auto"/>
          </w:tcPr>
          <w:p w14:paraId="06B4DD5B" w14:textId="77777777" w:rsidR="001A7959" w:rsidRPr="007E470C" w:rsidRDefault="001A7959" w:rsidP="007E470C">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p>
        </w:tc>
        <w:tc>
          <w:tcPr>
            <w:tcW w:w="0" w:type="auto"/>
          </w:tcPr>
          <w:p w14:paraId="639CACA5" w14:textId="77777777" w:rsidR="001A7959" w:rsidRPr="007E470C" w:rsidRDefault="001A7959" w:rsidP="007E470C">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p>
        </w:tc>
        <w:tc>
          <w:tcPr>
            <w:tcW w:w="0" w:type="auto"/>
          </w:tcPr>
          <w:p w14:paraId="0C9825D0" w14:textId="23494680" w:rsidR="001A7959" w:rsidRPr="007E470C" w:rsidRDefault="001A7959" w:rsidP="007E470C">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r w:rsidR="0067274E">
              <w:t>112</w:t>
            </w:r>
          </w:p>
        </w:tc>
      </w:tr>
      <w:tr w:rsidR="007E470C" w14:paraId="603BC030" w14:textId="77777777" w:rsidTr="00FC2117">
        <w:trPr>
          <w:trHeight w:val="340"/>
        </w:trPr>
        <w:tc>
          <w:tcPr>
            <w:cnfStyle w:val="001000000000" w:firstRow="0" w:lastRow="0" w:firstColumn="1" w:lastColumn="0" w:oddVBand="0" w:evenVBand="0" w:oddHBand="0" w:evenHBand="0" w:firstRowFirstColumn="0" w:firstRowLastColumn="0" w:lastRowFirstColumn="0" w:lastRowLastColumn="0"/>
            <w:tcW w:w="0" w:type="auto"/>
            <w:gridSpan w:val="3"/>
          </w:tcPr>
          <w:p w14:paraId="5089FF77" w14:textId="77777777" w:rsidR="007E470C" w:rsidRPr="007E470C" w:rsidRDefault="007E470C" w:rsidP="007E470C">
            <w:pPr>
              <w:pStyle w:val="NNTableText"/>
              <w:rPr>
                <w:b/>
                <w:bCs/>
              </w:rPr>
            </w:pPr>
            <w:r w:rsidRPr="007E470C">
              <w:rPr>
                <w:b/>
                <w:bCs/>
              </w:rPr>
              <w:lastRenderedPageBreak/>
              <w:t>Total</w:t>
            </w:r>
          </w:p>
        </w:tc>
        <w:tc>
          <w:tcPr>
            <w:tcW w:w="0" w:type="auto"/>
          </w:tcPr>
          <w:p w14:paraId="591A47A7" w14:textId="4D2250E0" w:rsidR="007E470C" w:rsidRPr="007E470C" w:rsidRDefault="0067274E" w:rsidP="007E470C">
            <w:pPr>
              <w:pStyle w:val="NNTableText"/>
              <w:jc w:val="center"/>
              <w:cnfStyle w:val="000000000000" w:firstRow="0" w:lastRow="0" w:firstColumn="0" w:lastColumn="0" w:oddVBand="0" w:evenVBand="0" w:oddHBand="0" w:evenHBand="0" w:firstRowFirstColumn="0" w:firstRowLastColumn="0" w:lastRowFirstColumn="0" w:lastRowLastColumn="0"/>
              <w:rPr>
                <w:b/>
                <w:bCs/>
              </w:rPr>
            </w:pPr>
            <w:r>
              <w:rPr>
                <w:b/>
                <w:bCs/>
              </w:rPr>
              <w:t>$1,229</w:t>
            </w:r>
          </w:p>
        </w:tc>
      </w:tr>
    </w:tbl>
    <w:p w14:paraId="39AB2EC7" w14:textId="0E5D6A52" w:rsidR="00F43369" w:rsidRDefault="00290DED" w:rsidP="00707D9E">
      <w:pPr>
        <w:pStyle w:val="Caption"/>
        <w:spacing w:before="240"/>
      </w:pPr>
      <w:bookmarkStart w:id="70" w:name="_Ref74292761"/>
      <w:bookmarkStart w:id="71" w:name="_Toc77708248"/>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34</w:t>
      </w:r>
      <w:r>
        <w:fldChar w:fldCharType="end"/>
      </w:r>
      <w:bookmarkEnd w:id="70"/>
      <w:r>
        <w:tab/>
      </w:r>
      <w:r w:rsidR="001E4A25">
        <w:t>Metro Connects Other Facilities Cost Estimates</w:t>
      </w:r>
      <w:bookmarkEnd w:id="71"/>
    </w:p>
    <w:tbl>
      <w:tblPr>
        <w:tblStyle w:val="TableGrid"/>
        <w:tblW w:w="9355" w:type="dxa"/>
        <w:tblLook w:val="01E0" w:firstRow="1" w:lastRow="1" w:firstColumn="1" w:lastColumn="1" w:noHBand="0" w:noVBand="0"/>
      </w:tblPr>
      <w:tblGrid>
        <w:gridCol w:w="3653"/>
        <w:gridCol w:w="932"/>
        <w:gridCol w:w="1170"/>
        <w:gridCol w:w="3600"/>
      </w:tblGrid>
      <w:tr w:rsidR="00870013" w14:paraId="4E0C9513" w14:textId="77777777" w:rsidTr="00FC211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auto"/>
          </w:tcPr>
          <w:p w14:paraId="422B80F8" w14:textId="77777777" w:rsidR="00870013" w:rsidRDefault="00870013" w:rsidP="00707D9E">
            <w:pPr>
              <w:pStyle w:val="NNTableHeader"/>
              <w:jc w:val="left"/>
            </w:pPr>
            <w:r>
              <w:t>New Bases and Other Facilities Investments</w:t>
            </w:r>
          </w:p>
        </w:tc>
        <w:tc>
          <w:tcPr>
            <w:tcW w:w="932" w:type="dxa"/>
          </w:tcPr>
          <w:p w14:paraId="19FF8EF3" w14:textId="77777777" w:rsidR="00870013" w:rsidRDefault="00870013"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170" w:type="dxa"/>
          </w:tcPr>
          <w:p w14:paraId="7C1BC67B" w14:textId="77777777" w:rsidR="00870013" w:rsidRDefault="00870013"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3600" w:type="dxa"/>
          </w:tcPr>
          <w:p w14:paraId="509A6474" w14:textId="77777777" w:rsidR="00870013" w:rsidRDefault="00870013" w:rsidP="00CE679D">
            <w:pPr>
              <w:pStyle w:val="NNTableHeader"/>
              <w:cnfStyle w:val="100000000000" w:firstRow="1" w:lastRow="0" w:firstColumn="0" w:lastColumn="0" w:oddVBand="0" w:evenVBand="0" w:oddHBand="0" w:evenHBand="0" w:firstRowFirstColumn="0" w:firstRowLastColumn="0" w:lastRowFirstColumn="0" w:lastRowLastColumn="0"/>
            </w:pPr>
            <w:r>
              <w:t>Estimated Metro Costs (in millions YOE $)</w:t>
            </w:r>
          </w:p>
        </w:tc>
      </w:tr>
      <w:tr w:rsidR="00870013" w14:paraId="2B7D7105" w14:textId="77777777" w:rsidTr="00FC2117">
        <w:trPr>
          <w:trHeight w:val="316"/>
        </w:trPr>
        <w:tc>
          <w:tcPr>
            <w:cnfStyle w:val="001000000000" w:firstRow="0" w:lastRow="0" w:firstColumn="1" w:lastColumn="0" w:oddVBand="0" w:evenVBand="0" w:oddHBand="0" w:evenHBand="0" w:firstRowFirstColumn="0" w:firstRowLastColumn="0" w:lastRowFirstColumn="0" w:lastRowLastColumn="0"/>
            <w:tcW w:w="0" w:type="auto"/>
          </w:tcPr>
          <w:p w14:paraId="53BFD90F" w14:textId="5AB61C08" w:rsidR="00870013" w:rsidRPr="007E470C" w:rsidRDefault="001E4A25" w:rsidP="00FF6765">
            <w:pPr>
              <w:pStyle w:val="NNTableText"/>
            </w:pPr>
            <w:proofErr w:type="spellStart"/>
            <w:r>
              <w:t>Van</w:t>
            </w:r>
            <w:r w:rsidR="003B6D3C">
              <w:t>P</w:t>
            </w:r>
            <w:r>
              <w:t>ool</w:t>
            </w:r>
            <w:proofErr w:type="spellEnd"/>
            <w:r>
              <w:t xml:space="preserve"> Distribution Bas</w:t>
            </w:r>
            <w:r w:rsidR="003B6D3C">
              <w:t>e</w:t>
            </w:r>
          </w:p>
        </w:tc>
        <w:tc>
          <w:tcPr>
            <w:tcW w:w="932" w:type="dxa"/>
          </w:tcPr>
          <w:p w14:paraId="01F70884" w14:textId="1EF7972C" w:rsidR="00870013" w:rsidRPr="007E470C" w:rsidRDefault="001E4A25" w:rsidP="00FF6765">
            <w:pPr>
              <w:pStyle w:val="NNTableText"/>
              <w:jc w:val="center"/>
              <w:cnfStyle w:val="000000000000" w:firstRow="0" w:lastRow="0" w:firstColumn="0" w:lastColumn="0" w:oddVBand="0" w:evenVBand="0" w:oddHBand="0" w:evenHBand="0" w:firstRowFirstColumn="0" w:firstRowLastColumn="0" w:lastRowFirstColumn="0" w:lastRowLastColumn="0"/>
            </w:pPr>
            <w:r>
              <w:t>Base</w:t>
            </w:r>
          </w:p>
        </w:tc>
        <w:tc>
          <w:tcPr>
            <w:tcW w:w="1170" w:type="dxa"/>
          </w:tcPr>
          <w:p w14:paraId="7D0E714A" w14:textId="14B870CC" w:rsidR="00870013" w:rsidRPr="007E470C" w:rsidRDefault="001E4A25" w:rsidP="00FF6765">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3600" w:type="dxa"/>
          </w:tcPr>
          <w:p w14:paraId="2E1D0CB6" w14:textId="583057B1" w:rsidR="00870013" w:rsidRPr="007E470C" w:rsidRDefault="00683F9D" w:rsidP="00FF6765">
            <w:pPr>
              <w:pStyle w:val="NNTableText"/>
              <w:jc w:val="center"/>
              <w:cnfStyle w:val="000000000000" w:firstRow="0" w:lastRow="0" w:firstColumn="0" w:lastColumn="0" w:oddVBand="0" w:evenVBand="0" w:oddHBand="0" w:evenHBand="0" w:firstRowFirstColumn="0" w:firstRowLastColumn="0" w:lastRowFirstColumn="0" w:lastRowLastColumn="0"/>
            </w:pPr>
            <w:r>
              <w:t>$191</w:t>
            </w:r>
          </w:p>
        </w:tc>
      </w:tr>
      <w:tr w:rsidR="00870013" w14:paraId="72C38618" w14:textId="77777777" w:rsidTr="00FC2117">
        <w:trPr>
          <w:trHeight w:val="356"/>
        </w:trPr>
        <w:tc>
          <w:tcPr>
            <w:cnfStyle w:val="001000000000" w:firstRow="0" w:lastRow="0" w:firstColumn="1" w:lastColumn="0" w:oddVBand="0" w:evenVBand="0" w:oddHBand="0" w:evenHBand="0" w:firstRowFirstColumn="0" w:firstRowLastColumn="0" w:lastRowFirstColumn="0" w:lastRowLastColumn="0"/>
            <w:tcW w:w="0" w:type="auto"/>
          </w:tcPr>
          <w:p w14:paraId="06658A90" w14:textId="4C17AD22" w:rsidR="00870013" w:rsidRPr="007E470C" w:rsidRDefault="00683F9D" w:rsidP="00FF6765">
            <w:pPr>
              <w:pStyle w:val="NNTableText"/>
            </w:pPr>
            <w:r>
              <w:t>Access Fleet Base</w:t>
            </w:r>
          </w:p>
        </w:tc>
        <w:tc>
          <w:tcPr>
            <w:tcW w:w="932" w:type="dxa"/>
          </w:tcPr>
          <w:p w14:paraId="00815D34" w14:textId="58C70F0F" w:rsidR="00870013" w:rsidRPr="007E470C" w:rsidRDefault="00683F9D" w:rsidP="00FF6765">
            <w:pPr>
              <w:pStyle w:val="NNTableText"/>
              <w:jc w:val="center"/>
              <w:cnfStyle w:val="000000000000" w:firstRow="0" w:lastRow="0" w:firstColumn="0" w:lastColumn="0" w:oddVBand="0" w:evenVBand="0" w:oddHBand="0" w:evenHBand="0" w:firstRowFirstColumn="0" w:firstRowLastColumn="0" w:lastRowFirstColumn="0" w:lastRowLastColumn="0"/>
            </w:pPr>
            <w:r>
              <w:t>Base</w:t>
            </w:r>
          </w:p>
        </w:tc>
        <w:tc>
          <w:tcPr>
            <w:tcW w:w="1170" w:type="dxa"/>
          </w:tcPr>
          <w:p w14:paraId="7DE151C7" w14:textId="6E39F7B9" w:rsidR="00870013" w:rsidRPr="007E470C" w:rsidRDefault="003C50B0" w:rsidP="00FF6765">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3600" w:type="dxa"/>
          </w:tcPr>
          <w:p w14:paraId="480B40D8" w14:textId="7EA12B0F"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$73</w:t>
            </w:r>
          </w:p>
        </w:tc>
      </w:tr>
      <w:tr w:rsidR="00870013" w14:paraId="0D771156" w14:textId="77777777" w:rsidTr="00FC2117">
        <w:trPr>
          <w:trHeight w:val="352"/>
        </w:trPr>
        <w:tc>
          <w:tcPr>
            <w:cnfStyle w:val="001000000000" w:firstRow="0" w:lastRow="0" w:firstColumn="1" w:lastColumn="0" w:oddVBand="0" w:evenVBand="0" w:oddHBand="0" w:evenHBand="0" w:firstRowFirstColumn="0" w:firstRowLastColumn="0" w:lastRowFirstColumn="0" w:lastRowLastColumn="0"/>
            <w:tcW w:w="0" w:type="auto"/>
          </w:tcPr>
          <w:p w14:paraId="51FC2893" w14:textId="26F810CE" w:rsidR="00870013" w:rsidRPr="007E470C" w:rsidRDefault="00591850" w:rsidP="00FF6765">
            <w:pPr>
              <w:pStyle w:val="NNTableText"/>
            </w:pPr>
            <w:r>
              <w:t>Facilities Maintenance Site</w:t>
            </w:r>
          </w:p>
        </w:tc>
        <w:tc>
          <w:tcPr>
            <w:tcW w:w="932" w:type="dxa"/>
          </w:tcPr>
          <w:p w14:paraId="51AD71EF" w14:textId="51DE2DB0"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Site</w:t>
            </w:r>
          </w:p>
        </w:tc>
        <w:tc>
          <w:tcPr>
            <w:tcW w:w="1170" w:type="dxa"/>
          </w:tcPr>
          <w:p w14:paraId="05F8B233" w14:textId="538B9A1E"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3600" w:type="dxa"/>
          </w:tcPr>
          <w:p w14:paraId="30D8EFDF" w14:textId="6B47A652"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$133</w:t>
            </w:r>
          </w:p>
        </w:tc>
      </w:tr>
      <w:tr w:rsidR="00870013" w14:paraId="3F8C64F7" w14:textId="77777777" w:rsidTr="00FC2117">
        <w:trPr>
          <w:trHeight w:val="340"/>
        </w:trPr>
        <w:tc>
          <w:tcPr>
            <w:cnfStyle w:val="001000000000" w:firstRow="0" w:lastRow="0" w:firstColumn="1" w:lastColumn="0" w:oddVBand="0" w:evenVBand="0" w:oddHBand="0" w:evenHBand="0" w:firstRowFirstColumn="0" w:firstRowLastColumn="0" w:lastRowFirstColumn="0" w:lastRowLastColumn="0"/>
            <w:tcW w:w="0" w:type="auto"/>
          </w:tcPr>
          <w:p w14:paraId="2BE0C31F" w14:textId="4F4AE955" w:rsidR="00870013" w:rsidRPr="007E470C" w:rsidRDefault="00591850" w:rsidP="00FF6765">
            <w:pPr>
              <w:pStyle w:val="NNTableText"/>
            </w:pPr>
            <w:r>
              <w:t>New Trolley Wire</w:t>
            </w:r>
          </w:p>
        </w:tc>
        <w:tc>
          <w:tcPr>
            <w:tcW w:w="932" w:type="dxa"/>
          </w:tcPr>
          <w:p w14:paraId="68AA3C8C" w14:textId="3983DF73"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Miles</w:t>
            </w:r>
          </w:p>
        </w:tc>
        <w:tc>
          <w:tcPr>
            <w:tcW w:w="1170" w:type="dxa"/>
          </w:tcPr>
          <w:p w14:paraId="65E1C137" w14:textId="13202488"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7</w:t>
            </w:r>
          </w:p>
        </w:tc>
        <w:tc>
          <w:tcPr>
            <w:tcW w:w="3600" w:type="dxa"/>
          </w:tcPr>
          <w:p w14:paraId="20BE4C93" w14:textId="07A8F6EE" w:rsidR="00870013" w:rsidRPr="007E470C" w:rsidRDefault="00591850" w:rsidP="00FF6765">
            <w:pPr>
              <w:pStyle w:val="NNTableText"/>
              <w:jc w:val="center"/>
              <w:cnfStyle w:val="000000000000" w:firstRow="0" w:lastRow="0" w:firstColumn="0" w:lastColumn="0" w:oddVBand="0" w:evenVBand="0" w:oddHBand="0" w:evenHBand="0" w:firstRowFirstColumn="0" w:firstRowLastColumn="0" w:lastRowFirstColumn="0" w:lastRowLastColumn="0"/>
            </w:pPr>
            <w:r>
              <w:t>$87</w:t>
            </w:r>
          </w:p>
        </w:tc>
      </w:tr>
      <w:tr w:rsidR="00870013" w14:paraId="59FABD25" w14:textId="77777777" w:rsidTr="00FC2117">
        <w:trPr>
          <w:trHeight w:val="60"/>
        </w:trPr>
        <w:tc>
          <w:tcPr>
            <w:cnfStyle w:val="001000000000" w:firstRow="0" w:lastRow="0" w:firstColumn="1" w:lastColumn="0" w:oddVBand="0" w:evenVBand="0" w:oddHBand="0" w:evenHBand="0" w:firstRowFirstColumn="0" w:firstRowLastColumn="0" w:lastRowFirstColumn="0" w:lastRowLastColumn="0"/>
            <w:tcW w:w="0" w:type="auto"/>
          </w:tcPr>
          <w:p w14:paraId="39407142" w14:textId="77777777" w:rsidR="00870013" w:rsidRPr="007E470C" w:rsidRDefault="00870013" w:rsidP="00FF6765">
            <w:pPr>
              <w:pStyle w:val="NNTableText"/>
            </w:pPr>
            <w:r w:rsidRPr="007E470C">
              <w:t>Unidentified Investments</w:t>
            </w:r>
          </w:p>
        </w:tc>
        <w:tc>
          <w:tcPr>
            <w:tcW w:w="932" w:type="dxa"/>
          </w:tcPr>
          <w:p w14:paraId="7845BA67" w14:textId="77777777" w:rsidR="00870013" w:rsidRPr="007E470C" w:rsidRDefault="00870013" w:rsidP="00FF6765">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p>
        </w:tc>
        <w:tc>
          <w:tcPr>
            <w:tcW w:w="1170" w:type="dxa"/>
          </w:tcPr>
          <w:p w14:paraId="260D01EC" w14:textId="77777777" w:rsidR="00870013" w:rsidRPr="007E470C" w:rsidRDefault="00870013" w:rsidP="00FF6765">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p>
        </w:tc>
        <w:tc>
          <w:tcPr>
            <w:tcW w:w="3600" w:type="dxa"/>
          </w:tcPr>
          <w:p w14:paraId="5C0F81FD" w14:textId="4D3CADA4" w:rsidR="00870013" w:rsidRPr="007E470C" w:rsidRDefault="00870013" w:rsidP="00FF6765">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r w:rsidR="00A910CE">
              <w:t>48</w:t>
            </w:r>
          </w:p>
        </w:tc>
      </w:tr>
      <w:tr w:rsidR="00870013" w14:paraId="45E31C33" w14:textId="77777777" w:rsidTr="00FC2117">
        <w:trPr>
          <w:trHeight w:val="340"/>
        </w:trPr>
        <w:tc>
          <w:tcPr>
            <w:cnfStyle w:val="001000000000" w:firstRow="0" w:lastRow="0" w:firstColumn="1" w:lastColumn="0" w:oddVBand="0" w:evenVBand="0" w:oddHBand="0" w:evenHBand="0" w:firstRowFirstColumn="0" w:firstRowLastColumn="0" w:lastRowFirstColumn="0" w:lastRowLastColumn="0"/>
            <w:tcW w:w="5755" w:type="dxa"/>
            <w:gridSpan w:val="3"/>
          </w:tcPr>
          <w:p w14:paraId="03372669" w14:textId="77777777" w:rsidR="00870013" w:rsidRPr="007E470C" w:rsidRDefault="00870013" w:rsidP="00FF6765">
            <w:pPr>
              <w:pStyle w:val="NNTableText"/>
              <w:rPr>
                <w:b/>
                <w:bCs/>
              </w:rPr>
            </w:pPr>
            <w:r w:rsidRPr="007E470C">
              <w:rPr>
                <w:b/>
                <w:bCs/>
              </w:rPr>
              <w:t>Total</w:t>
            </w:r>
          </w:p>
        </w:tc>
        <w:tc>
          <w:tcPr>
            <w:tcW w:w="3600" w:type="dxa"/>
          </w:tcPr>
          <w:p w14:paraId="75C9482F" w14:textId="7E27E296" w:rsidR="00870013" w:rsidRPr="007E470C" w:rsidRDefault="00A910CE" w:rsidP="00FF6765">
            <w:pPr>
              <w:pStyle w:val="NNTableText"/>
              <w:jc w:val="center"/>
              <w:cnfStyle w:val="000000000000" w:firstRow="0" w:lastRow="0" w:firstColumn="0" w:lastColumn="0" w:oddVBand="0" w:evenVBand="0" w:oddHBand="0" w:evenHBand="0" w:firstRowFirstColumn="0" w:firstRowLastColumn="0" w:lastRowFirstColumn="0" w:lastRowLastColumn="0"/>
              <w:rPr>
                <w:b/>
                <w:bCs/>
              </w:rPr>
            </w:pPr>
            <w:r>
              <w:rPr>
                <w:b/>
                <w:bCs/>
              </w:rPr>
              <w:t>$</w:t>
            </w:r>
            <w:r w:rsidR="007E5AE1">
              <w:rPr>
                <w:b/>
                <w:bCs/>
              </w:rPr>
              <w:t>532</w:t>
            </w:r>
          </w:p>
        </w:tc>
      </w:tr>
    </w:tbl>
    <w:p w14:paraId="47D8EB4D" w14:textId="77777777" w:rsidR="00A91BD8" w:rsidRPr="00707D9E" w:rsidRDefault="00A91BD8" w:rsidP="00707D9E">
      <w:pPr>
        <w:pStyle w:val="NNMainBody"/>
      </w:pPr>
      <w:r w:rsidRPr="00707D9E">
        <w:br w:type="page"/>
      </w:r>
    </w:p>
    <w:p w14:paraId="57C19D2D" w14:textId="5E6445DC" w:rsidR="001A7959" w:rsidRDefault="001A7959" w:rsidP="00036D35">
      <w:pPr>
        <w:pStyle w:val="NN03"/>
      </w:pPr>
      <w:r>
        <w:lastRenderedPageBreak/>
        <w:t>New Bus Layover</w:t>
      </w:r>
    </w:p>
    <w:p w14:paraId="39B7B38B" w14:textId="76EBDBA8" w:rsidR="001A7959" w:rsidRDefault="001A7959" w:rsidP="00644A81">
      <w:pPr>
        <w:pStyle w:val="NNMainBody"/>
      </w:pPr>
      <w:r>
        <w:t>The ability to have buses in the right place to start and end their routes results in a more efficient system as less time is spent getting the bus to the right location</w:t>
      </w:r>
      <w:r w:rsidR="45B03EF0">
        <w:t xml:space="preserve"> or otherwise operating buses without passengers</w:t>
      </w:r>
      <w:r>
        <w:t>. This is known as bus layover. Time for layover is included in bus schedules and is the periods of time between trips when drivers can take a break, including using the restroom.</w:t>
      </w:r>
    </w:p>
    <w:p w14:paraId="576FC06C" w14:textId="520CF965" w:rsidR="001A7959" w:rsidRDefault="13545465" w:rsidP="00644A81">
      <w:pPr>
        <w:pStyle w:val="NNMainBody"/>
      </w:pPr>
      <w:r>
        <w:t>Most importantly to the typical transit customer, l</w:t>
      </w:r>
      <w:r w:rsidR="001A7959">
        <w:t xml:space="preserve">ayover also provides a cushion of time that allows the driver to start the next trip on schedule if the preceding trip ran late. Current layover facilities include space at transit centers where buses can wait as well as street space reserved for transit use in a place that does not disrupt traffic and is located throughout the county. Street </w:t>
      </w:r>
      <w:r w:rsidR="00D80E23">
        <w:t xml:space="preserve">layover </w:t>
      </w:r>
      <w:r w:rsidR="001A7959">
        <w:t>space is often used at trip ends that do not terminate at transit centers or other off-street facilities. Having dedicated locations for layover serves an important function by providing Metro with increased flexibility for route scheduling and operations.</w:t>
      </w:r>
    </w:p>
    <w:p w14:paraId="7535E2C5" w14:textId="3FB1A2DB" w:rsidR="001A7959" w:rsidRDefault="00F57B00" w:rsidP="00644A81">
      <w:pPr>
        <w:pStyle w:val="NNMainBody"/>
      </w:pPr>
      <w:r>
        <w:t>Metro Connects</w:t>
      </w:r>
      <w:r w:rsidR="001A7959">
        <w:t xml:space="preserve"> 20</w:t>
      </w:r>
      <w:r w:rsidR="00023471">
        <w:t>5</w:t>
      </w:r>
      <w:r w:rsidR="001A7959">
        <w:t xml:space="preserve">0 will rely on appropriately </w:t>
      </w:r>
      <w:r w:rsidR="001A7959">
        <w:rPr>
          <w:spacing w:val="-3"/>
        </w:rPr>
        <w:t xml:space="preserve">sized </w:t>
      </w:r>
      <w:r w:rsidR="001A7959">
        <w:t xml:space="preserve">and located layover facilities. </w:t>
      </w:r>
      <w:r w:rsidR="00142BFC">
        <w:t>Because the updated 2050 netw</w:t>
      </w:r>
      <w:r w:rsidR="00D80E23">
        <w:t>o</w:t>
      </w:r>
      <w:r w:rsidR="00142BFC">
        <w:t xml:space="preserve">rk would result in a comparable volume of </w:t>
      </w:r>
      <w:r w:rsidR="00A027F5">
        <w:t>layover</w:t>
      </w:r>
      <w:r w:rsidR="00142BFC">
        <w:t xml:space="preserve"> </w:t>
      </w:r>
      <w:r w:rsidR="00D80E23">
        <w:t xml:space="preserve">space </w:t>
      </w:r>
      <w:r w:rsidR="00142BFC">
        <w:t>needed</w:t>
      </w:r>
      <w:r w:rsidR="00D80E23">
        <w:t>,</w:t>
      </w:r>
      <w:r w:rsidR="00142BFC">
        <w:t xml:space="preserve"> this update to </w:t>
      </w:r>
      <w:proofErr w:type="spellStart"/>
      <w:r w:rsidR="00142BFC">
        <w:t>Meto</w:t>
      </w:r>
      <w:proofErr w:type="spellEnd"/>
      <w:r w:rsidR="00142BFC">
        <w:t xml:space="preserve"> Connects used the same quantity of </w:t>
      </w:r>
      <w:r w:rsidR="00A027F5">
        <w:t>layover</w:t>
      </w:r>
      <w:r w:rsidR="00142BFC">
        <w:t xml:space="preserve"> as the original Metro Connects to develop cost estimates. </w:t>
      </w:r>
      <w:r w:rsidR="0060694F">
        <w:t>The o</w:t>
      </w:r>
      <w:r w:rsidR="00107516" w:rsidRPr="00997F26">
        <w:t xml:space="preserve">riginal </w:t>
      </w:r>
      <w:r w:rsidR="00107516" w:rsidRPr="00014720">
        <w:rPr>
          <w:rFonts w:ascii="Verdana" w:hAnsi="Verdana"/>
          <w:szCs w:val="20"/>
        </w:rPr>
        <w:t>Metro Connects</w:t>
      </w:r>
      <w:r w:rsidR="00107516" w:rsidRPr="00997F26">
        <w:t xml:space="preserve"> </w:t>
      </w:r>
      <w:r w:rsidR="00427915">
        <w:t>estimated</w:t>
      </w:r>
      <w:r w:rsidR="00107516" w:rsidRPr="00997F26">
        <w:t xml:space="preserve"> the need for future layover space based </w:t>
      </w:r>
      <w:r w:rsidR="001A7959">
        <w:t>on the following</w:t>
      </w:r>
      <w:r w:rsidR="001A7959">
        <w:rPr>
          <w:spacing w:val="-33"/>
        </w:rPr>
        <w:t xml:space="preserve"> </w:t>
      </w:r>
      <w:r w:rsidR="001A7959">
        <w:t>methodology:</w:t>
      </w:r>
    </w:p>
    <w:p w14:paraId="2F49A337" w14:textId="5D5785BF" w:rsidR="001A7959" w:rsidRDefault="001A7959" w:rsidP="00644A81">
      <w:pPr>
        <w:pStyle w:val="NNBullets"/>
      </w:pPr>
      <w:r>
        <w:t xml:space="preserve">Calculated future layover need by </w:t>
      </w:r>
      <w:proofErr w:type="gramStart"/>
      <w:r>
        <w:t>subregion  based</w:t>
      </w:r>
      <w:proofErr w:type="gramEnd"/>
      <w:r>
        <w:t xml:space="preserve"> on demand by route</w:t>
      </w:r>
      <w:r>
        <w:rPr>
          <w:spacing w:val="-7"/>
        </w:rPr>
        <w:t xml:space="preserve"> </w:t>
      </w:r>
      <w:r>
        <w:t>category</w:t>
      </w:r>
    </w:p>
    <w:p w14:paraId="3707545D" w14:textId="77777777" w:rsidR="001A7959" w:rsidRDefault="001A7959" w:rsidP="00644A81">
      <w:pPr>
        <w:pStyle w:val="NNBullets"/>
      </w:pPr>
      <w:r>
        <w:t>Identified existing layover spaces based on the current route end</w:t>
      </w:r>
      <w:r>
        <w:rPr>
          <w:spacing w:val="-13"/>
        </w:rPr>
        <w:t xml:space="preserve"> </w:t>
      </w:r>
      <w:r>
        <w:t>points</w:t>
      </w:r>
    </w:p>
    <w:p w14:paraId="2F3C5664" w14:textId="3DD975E5" w:rsidR="001A7959" w:rsidRDefault="001A7959" w:rsidP="00644A81">
      <w:pPr>
        <w:pStyle w:val="NNBullets"/>
      </w:pPr>
      <w:r>
        <w:t xml:space="preserve">Calculated future layover need by identifying the number of bus route ends within a subarea. Future </w:t>
      </w:r>
      <w:r>
        <w:rPr>
          <w:spacing w:val="-3"/>
        </w:rPr>
        <w:t xml:space="preserve">layover </w:t>
      </w:r>
      <w:r>
        <w:t xml:space="preserve">demand was assumed at </w:t>
      </w:r>
      <w:proofErr w:type="gramStart"/>
      <w:r>
        <w:t>a number of</w:t>
      </w:r>
      <w:proofErr w:type="gramEnd"/>
      <w:r>
        <w:t xml:space="preserve"> layover spaces </w:t>
      </w:r>
      <w:r>
        <w:rPr>
          <w:spacing w:val="-4"/>
        </w:rPr>
        <w:t xml:space="preserve">per </w:t>
      </w:r>
      <w:r>
        <w:t>every peak hour bus trip based on service that ends in the subarea</w:t>
      </w:r>
      <w:r w:rsidR="00AD255F">
        <w:t xml:space="preserve">—this </w:t>
      </w:r>
      <w:r>
        <w:t xml:space="preserve">is consistent with existing layover space demand per peak hour bus trip. </w:t>
      </w:r>
      <w:r>
        <w:rPr>
          <w:spacing w:val="-4"/>
        </w:rPr>
        <w:t xml:space="preserve">The </w:t>
      </w:r>
      <w:r>
        <w:t xml:space="preserve">assumed layover demand for each route service type was </w:t>
      </w:r>
      <w:r w:rsidR="00B03113">
        <w:t>as follows</w:t>
      </w:r>
      <w:r>
        <w:t>:</w:t>
      </w:r>
    </w:p>
    <w:p w14:paraId="38CB15AB" w14:textId="34168E34" w:rsidR="001A7959" w:rsidRDefault="001A7959" w:rsidP="00644A81">
      <w:pPr>
        <w:pStyle w:val="NNBullets2"/>
      </w:pPr>
      <w:r>
        <w:t xml:space="preserve">Frequent – </w:t>
      </w:r>
      <w:r w:rsidR="00647BFF">
        <w:t>four</w:t>
      </w:r>
      <w:r>
        <w:t xml:space="preserve"> layover</w:t>
      </w:r>
      <w:r>
        <w:rPr>
          <w:spacing w:val="-7"/>
        </w:rPr>
        <w:t xml:space="preserve"> </w:t>
      </w:r>
      <w:r>
        <w:t>spaces</w:t>
      </w:r>
    </w:p>
    <w:p w14:paraId="620B04B4" w14:textId="12CBF464" w:rsidR="001A7959" w:rsidRDefault="001A7959" w:rsidP="00644A81">
      <w:pPr>
        <w:pStyle w:val="NNBullets2"/>
      </w:pPr>
      <w:r>
        <w:t xml:space="preserve">Express – </w:t>
      </w:r>
      <w:r w:rsidR="00647BFF">
        <w:t>two</w:t>
      </w:r>
      <w:r>
        <w:t xml:space="preserve"> layover</w:t>
      </w:r>
      <w:r>
        <w:rPr>
          <w:spacing w:val="-7"/>
        </w:rPr>
        <w:t xml:space="preserve"> </w:t>
      </w:r>
      <w:r>
        <w:t>spaces</w:t>
      </w:r>
    </w:p>
    <w:p w14:paraId="5BC06773" w14:textId="59BAA499" w:rsidR="001A7959" w:rsidRDefault="001A7959" w:rsidP="00644A81">
      <w:pPr>
        <w:pStyle w:val="NNBullets2"/>
      </w:pPr>
      <w:r>
        <w:t xml:space="preserve">Local – </w:t>
      </w:r>
      <w:r w:rsidR="00647BFF">
        <w:t>one</w:t>
      </w:r>
      <w:r>
        <w:t xml:space="preserve"> layover</w:t>
      </w:r>
      <w:r>
        <w:rPr>
          <w:spacing w:val="-4"/>
        </w:rPr>
        <w:t xml:space="preserve"> </w:t>
      </w:r>
      <w:r>
        <w:t>space</w:t>
      </w:r>
    </w:p>
    <w:p w14:paraId="7F4D7C7E" w14:textId="77777777" w:rsidR="001A7959" w:rsidRDefault="001A7959" w:rsidP="00644A81">
      <w:pPr>
        <w:pStyle w:val="NNBullets"/>
      </w:pPr>
      <w:r>
        <w:t xml:space="preserve">Calculated net new layover demand by subtracting existing layover supply against new demand within </w:t>
      </w:r>
      <w:r>
        <w:rPr>
          <w:spacing w:val="-5"/>
        </w:rPr>
        <w:t xml:space="preserve">the </w:t>
      </w:r>
      <w:r>
        <w:t xml:space="preserve">subarea; planned layover spaces at Sound Transit </w:t>
      </w:r>
      <w:r>
        <w:rPr>
          <w:spacing w:val="-4"/>
        </w:rPr>
        <w:t xml:space="preserve">and </w:t>
      </w:r>
      <w:r>
        <w:t>Metro transit centers were also considered in the calculations.</w:t>
      </w:r>
    </w:p>
    <w:p w14:paraId="5AADE62F" w14:textId="77777777" w:rsidR="001A7959" w:rsidRDefault="001A7959" w:rsidP="00644A81">
      <w:pPr>
        <w:pStyle w:val="NNBullets"/>
      </w:pPr>
      <w:r>
        <w:t xml:space="preserve">Assumed all new layover spaces would be off-street; no low-cost on-street spaces were assumed for </w:t>
      </w:r>
      <w:r>
        <w:rPr>
          <w:spacing w:val="-3"/>
        </w:rPr>
        <w:t xml:space="preserve">cost </w:t>
      </w:r>
      <w:r>
        <w:t>estimating</w:t>
      </w:r>
      <w:r>
        <w:rPr>
          <w:spacing w:val="-1"/>
        </w:rPr>
        <w:t xml:space="preserve"> </w:t>
      </w:r>
      <w:r>
        <w:t>purposes</w:t>
      </w:r>
    </w:p>
    <w:p w14:paraId="34AEF1BB" w14:textId="01883ED3" w:rsidR="00644A81" w:rsidRDefault="001A7959" w:rsidP="00644A81">
      <w:pPr>
        <w:pStyle w:val="NNBullets2"/>
      </w:pPr>
      <w:r>
        <w:t xml:space="preserve">The rationale for the all off-street assumption is an acknowledgement that </w:t>
      </w:r>
      <w:r w:rsidR="00D506DB">
        <w:t>use of on-street parking is becoming more difficult to locate, and</w:t>
      </w:r>
      <w:r>
        <w:t xml:space="preserve"> some of the existing on- street layover spaces could be lost to development over time. There is no way of knowing which layover spaces might be lost or how developers </w:t>
      </w:r>
      <w:r w:rsidRPr="00644A81">
        <w:rPr>
          <w:spacing w:val="-3"/>
        </w:rPr>
        <w:t xml:space="preserve">would </w:t>
      </w:r>
      <w:r>
        <w:t>mitigate for lost</w:t>
      </w:r>
      <w:r w:rsidRPr="00644A81">
        <w:rPr>
          <w:spacing w:val="-18"/>
        </w:rPr>
        <w:t xml:space="preserve"> </w:t>
      </w:r>
      <w:r>
        <w:t>spaces.</w:t>
      </w:r>
    </w:p>
    <w:p w14:paraId="71D20648" w14:textId="05B627A1" w:rsidR="007D5E53" w:rsidRPr="007D5E53" w:rsidRDefault="001A7959" w:rsidP="00707D9E">
      <w:pPr>
        <w:pStyle w:val="NNMainBody"/>
      </w:pPr>
      <w:r>
        <w:t xml:space="preserve">In addition to the layover space included in planned transit centers, Metro would need to secure approximately 270 additional layover spaces throughout the county to support the </w:t>
      </w:r>
      <w:r w:rsidR="00F57B00">
        <w:t>Metro Connects</w:t>
      </w:r>
      <w:r>
        <w:t xml:space="preserve"> 20</w:t>
      </w:r>
      <w:r w:rsidR="006E7EA8">
        <w:t>5</w:t>
      </w:r>
      <w:r>
        <w:t>0 service network.</w:t>
      </w:r>
    </w:p>
    <w:p w14:paraId="2147FFA1" w14:textId="77777777" w:rsidR="001A7959" w:rsidRDefault="001A7959" w:rsidP="00707D9E">
      <w:pPr>
        <w:pStyle w:val="NNMainBody"/>
      </w:pPr>
      <w:r>
        <w:t xml:space="preserve">Specific siting of layover facilities would be identified in collaboration with local agencies and right-of-way owners to ensure the most efficient service network (e.g., layover should be </w:t>
      </w:r>
      <w:r>
        <w:lastRenderedPageBreak/>
        <w:t>selected near the termini of routes to reduce deadheading wherever possible). Additionally, layover facilities could be jointly maintained and operated with other transit providers.</w:t>
      </w:r>
    </w:p>
    <w:p w14:paraId="6226868C" w14:textId="77777777" w:rsidR="001A7959" w:rsidRDefault="001A7959" w:rsidP="001563C0">
      <w:pPr>
        <w:pStyle w:val="NN04"/>
      </w:pPr>
      <w:r>
        <w:t>Layover Costing Assumptions</w:t>
      </w:r>
    </w:p>
    <w:p w14:paraId="7B049880" w14:textId="543E86DC" w:rsidR="001A7959" w:rsidRDefault="001A7959" w:rsidP="00707D9E">
      <w:pPr>
        <w:pStyle w:val="NNMainBody"/>
      </w:pPr>
      <w:r>
        <w:t xml:space="preserve">For </w:t>
      </w:r>
      <w:r w:rsidR="001747C0">
        <w:t>cost estimation purposes,</w:t>
      </w:r>
      <w:r>
        <w:t xml:space="preserve"> all new layover spaces were assumed to be accommodated in off-street layover facilities. The cost estimates assumed off-street facilities </w:t>
      </w:r>
      <w:r w:rsidR="00740C60">
        <w:t>rather than on-street facilities</w:t>
      </w:r>
      <w:r w:rsidR="00293D36">
        <w:t xml:space="preserve"> </w:t>
      </w:r>
      <w:r>
        <w:t xml:space="preserve">to </w:t>
      </w:r>
      <w:r w:rsidR="00293D36">
        <w:t>provide a more conservative estimate.</w:t>
      </w:r>
      <w:r>
        <w:t xml:space="preserve"> </w:t>
      </w:r>
      <w:r w:rsidR="00727A3A">
        <w:t>This</w:t>
      </w:r>
      <w:r>
        <w:t xml:space="preserve"> </w:t>
      </w:r>
      <w:r w:rsidR="0095091A">
        <w:t>reflect</w:t>
      </w:r>
      <w:r w:rsidR="00727A3A">
        <w:t>s</w:t>
      </w:r>
      <w:r w:rsidR="0095091A">
        <w:t xml:space="preserve"> the </w:t>
      </w:r>
      <w:r w:rsidR="00C646C2">
        <w:t>difficulty locating on-street layover spaces</w:t>
      </w:r>
      <w:r w:rsidR="002C1ED9">
        <w:t>,</w:t>
      </w:r>
      <w:r w:rsidR="00BF01BD">
        <w:t xml:space="preserve"> </w:t>
      </w:r>
      <w:r w:rsidR="00247866">
        <w:t>the</w:t>
      </w:r>
      <w:r>
        <w:t xml:space="preserve"> </w:t>
      </w:r>
      <w:r w:rsidR="00BF01BD">
        <w:t>likelihood</w:t>
      </w:r>
      <w:r>
        <w:t xml:space="preserve"> existing on-street facilities that may be converted into off-street facilities in the future</w:t>
      </w:r>
      <w:r w:rsidR="004A2E5B">
        <w:t>.</w:t>
      </w:r>
      <w:r w:rsidR="00247866">
        <w:t xml:space="preserve"> </w:t>
      </w:r>
      <w:r>
        <w:t>Before facilities are built, the availability of on-street facilities will be evaluated to determine if right-of-way space can be</w:t>
      </w:r>
      <w:r>
        <w:rPr>
          <w:spacing w:val="-3"/>
        </w:rPr>
        <w:t xml:space="preserve"> </w:t>
      </w:r>
      <w:r>
        <w:t>secured.</w:t>
      </w:r>
    </w:p>
    <w:p w14:paraId="7A5B5910" w14:textId="77777777" w:rsidR="001A7959" w:rsidRDefault="001A7959" w:rsidP="00707D9E">
      <w:pPr>
        <w:pStyle w:val="NNMainBody"/>
      </w:pPr>
      <w:r>
        <w:t>Project estimates were based on the layover element of the One Center City project currently being developed by King County and City of Seattle. The One Center City project evaluated multiple options to determine a unit cost range which was then converted to a per unit price per layover bay.</w:t>
      </w:r>
    </w:p>
    <w:p w14:paraId="20AAAC0D" w14:textId="367C6B93" w:rsidR="001A7959" w:rsidRPr="00644A81" w:rsidRDefault="001A7959" w:rsidP="00644A81">
      <w:pPr>
        <w:pStyle w:val="NNMainBody"/>
      </w:pPr>
      <w:r>
        <w:t>Typical elements for an off-street layover facility include:</w:t>
      </w:r>
    </w:p>
    <w:p w14:paraId="4E9721F9" w14:textId="77777777" w:rsidR="001A7959" w:rsidRPr="003473DE" w:rsidRDefault="001A7959" w:rsidP="00707D9E">
      <w:pPr>
        <w:pStyle w:val="NNBullets"/>
      </w:pPr>
      <w:r w:rsidRPr="003473DE">
        <w:t>Site excavation and preparation</w:t>
      </w:r>
    </w:p>
    <w:p w14:paraId="16FF3097" w14:textId="77777777" w:rsidR="001A7959" w:rsidRPr="003473DE" w:rsidRDefault="001A7959" w:rsidP="00707D9E">
      <w:pPr>
        <w:pStyle w:val="NNBullets"/>
      </w:pPr>
      <w:r w:rsidRPr="003473DE">
        <w:t>Access</w:t>
      </w:r>
    </w:p>
    <w:p w14:paraId="56F7D03E" w14:textId="77777777" w:rsidR="001A7959" w:rsidRPr="003473DE" w:rsidRDefault="001A7959" w:rsidP="00707D9E">
      <w:pPr>
        <w:pStyle w:val="NNBullets"/>
      </w:pPr>
      <w:r w:rsidRPr="003473DE">
        <w:t>Road paving</w:t>
      </w:r>
    </w:p>
    <w:p w14:paraId="7BFCCDFC" w14:textId="77777777" w:rsidR="001A7959" w:rsidRPr="003473DE" w:rsidRDefault="001A7959" w:rsidP="00707D9E">
      <w:pPr>
        <w:pStyle w:val="NNBullets"/>
      </w:pPr>
      <w:r w:rsidRPr="003473DE">
        <w:t>Driveway(s)</w:t>
      </w:r>
    </w:p>
    <w:p w14:paraId="2C77393B" w14:textId="77777777" w:rsidR="001A7959" w:rsidRPr="003473DE" w:rsidRDefault="001A7959" w:rsidP="00707D9E">
      <w:pPr>
        <w:pStyle w:val="NNBullets"/>
      </w:pPr>
      <w:r w:rsidRPr="003473DE">
        <w:t>Sidewalk</w:t>
      </w:r>
    </w:p>
    <w:p w14:paraId="74DB497F" w14:textId="77777777" w:rsidR="001A7959" w:rsidRPr="003473DE" w:rsidRDefault="001A7959" w:rsidP="00707D9E">
      <w:pPr>
        <w:pStyle w:val="NNBullets"/>
      </w:pPr>
      <w:r w:rsidRPr="003473DE">
        <w:t>Restroom facilities for drivers</w:t>
      </w:r>
    </w:p>
    <w:p w14:paraId="1B9F8EC4" w14:textId="77777777" w:rsidR="001A7959" w:rsidRPr="003473DE" w:rsidRDefault="001A7959" w:rsidP="00707D9E">
      <w:pPr>
        <w:pStyle w:val="NNBullets"/>
      </w:pPr>
      <w:r w:rsidRPr="003473DE">
        <w:t>Illumination</w:t>
      </w:r>
    </w:p>
    <w:p w14:paraId="5334B1F8" w14:textId="77777777" w:rsidR="001A7959" w:rsidRPr="003473DE" w:rsidRDefault="001A7959" w:rsidP="00707D9E">
      <w:pPr>
        <w:pStyle w:val="NNBullets"/>
      </w:pPr>
      <w:r w:rsidRPr="003473DE">
        <w:t>Signal work</w:t>
      </w:r>
    </w:p>
    <w:p w14:paraId="34A2BDEF" w14:textId="7DC8780A" w:rsidR="00B32C18" w:rsidRPr="00B32C18" w:rsidRDefault="001A7959" w:rsidP="00707D9E">
      <w:pPr>
        <w:pStyle w:val="NNBullets"/>
      </w:pPr>
      <w:r w:rsidRPr="003473DE">
        <w:t xml:space="preserve">Right-of-way (based on average size of layover space needed per bus determined by the </w:t>
      </w:r>
      <w:r w:rsidR="000122A5">
        <w:t>One Center City</w:t>
      </w:r>
      <w:r w:rsidRPr="003473DE">
        <w:t xml:space="preserve"> project)</w:t>
      </w:r>
    </w:p>
    <w:p w14:paraId="2E75975F" w14:textId="2EB6DA33" w:rsidR="00857DC9" w:rsidRPr="003473DE" w:rsidRDefault="00857DC9" w:rsidP="00707D9E">
      <w:pPr>
        <w:pStyle w:val="NNMainBody"/>
      </w:pPr>
      <w:r w:rsidRPr="00997F26">
        <w:t xml:space="preserve">These estimates were </w:t>
      </w:r>
      <w:r>
        <w:t>revised</w:t>
      </w:r>
      <w:r w:rsidRPr="00997F26">
        <w:t xml:space="preserve"> using updated unit costs from WSDOT and updated construction and right-of-way cost indices. New layover cost increases are due to updated local unit price assumptions for common elements, such as concrete, steel, and asphalt. </w:t>
      </w:r>
    </w:p>
    <w:p w14:paraId="6A27FC5E" w14:textId="77777777" w:rsidR="00AD255F" w:rsidRDefault="00AD255F" w:rsidP="004A2E5B">
      <w:pPr>
        <w:pStyle w:val="NN04"/>
      </w:pPr>
      <w:r>
        <w:t>Layover Cost Estimates</w:t>
      </w:r>
    </w:p>
    <w:p w14:paraId="1B098C1A" w14:textId="14548C0E" w:rsidR="00AD255F" w:rsidRPr="002E5D59" w:rsidRDefault="005A060C" w:rsidP="00AD255F">
      <w:pPr>
        <w:pStyle w:val="NNMainBody"/>
        <w:keepNext/>
      </w:pPr>
      <w:r>
        <w:rPr>
          <w:highlight w:val="yellow"/>
        </w:rPr>
        <w:fldChar w:fldCharType="begin"/>
      </w:r>
      <w:r>
        <w:instrText xml:space="preserve"> REF _Ref74292843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35</w:t>
      </w:r>
      <w:r>
        <w:rPr>
          <w:highlight w:val="yellow"/>
        </w:rPr>
        <w:fldChar w:fldCharType="end"/>
      </w:r>
      <w:r>
        <w:t xml:space="preserve"> </w:t>
      </w:r>
      <w:r w:rsidR="00AD255F">
        <w:t>shows the estimated costs for new layover.</w:t>
      </w:r>
    </w:p>
    <w:p w14:paraId="58506EC7" w14:textId="1CAE53FC" w:rsidR="00AD255F" w:rsidRDefault="005A060C" w:rsidP="005A060C">
      <w:pPr>
        <w:pStyle w:val="Caption"/>
      </w:pPr>
      <w:bookmarkStart w:id="72" w:name="_Ref74292843"/>
      <w:bookmarkStart w:id="73" w:name="_Toc77708249"/>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35</w:t>
      </w:r>
      <w:r>
        <w:fldChar w:fldCharType="end"/>
      </w:r>
      <w:bookmarkEnd w:id="72"/>
      <w:r>
        <w:tab/>
      </w:r>
      <w:r w:rsidR="00693118">
        <w:t>Metro Connects</w:t>
      </w:r>
      <w:r w:rsidR="00AD255F">
        <w:t xml:space="preserve"> Layover Cost Estimates</w:t>
      </w:r>
      <w:bookmarkEnd w:id="73"/>
    </w:p>
    <w:tbl>
      <w:tblPr>
        <w:tblStyle w:val="TableGrid"/>
        <w:tblW w:w="9265" w:type="dxa"/>
        <w:tblLayout w:type="fixed"/>
        <w:tblLook w:val="01E0" w:firstRow="1" w:lastRow="1" w:firstColumn="1" w:lastColumn="1" w:noHBand="0" w:noVBand="0"/>
      </w:tblPr>
      <w:tblGrid>
        <w:gridCol w:w="1705"/>
        <w:gridCol w:w="1170"/>
        <w:gridCol w:w="2015"/>
        <w:gridCol w:w="4375"/>
      </w:tblGrid>
      <w:tr w:rsidR="00AD255F" w14:paraId="695C1529" w14:textId="77777777" w:rsidTr="00FC2117">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705" w:type="dxa"/>
          </w:tcPr>
          <w:p w14:paraId="20B69E03" w14:textId="77777777" w:rsidR="00AD255F" w:rsidRDefault="00AD255F" w:rsidP="00707D9E">
            <w:pPr>
              <w:pStyle w:val="NNTableHeader"/>
              <w:jc w:val="left"/>
            </w:pPr>
            <w:r>
              <w:t>Layover Investments</w:t>
            </w:r>
          </w:p>
        </w:tc>
        <w:tc>
          <w:tcPr>
            <w:tcW w:w="1170" w:type="dxa"/>
          </w:tcPr>
          <w:p w14:paraId="18D8AB24" w14:textId="77777777" w:rsidR="00AD255F" w:rsidRDefault="00AD255F"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2015" w:type="dxa"/>
          </w:tcPr>
          <w:p w14:paraId="4B2A3395" w14:textId="77777777" w:rsidR="00AD255F" w:rsidRDefault="00AD255F"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4375" w:type="dxa"/>
          </w:tcPr>
          <w:p w14:paraId="2D09BB1D" w14:textId="77777777" w:rsidR="00AD255F" w:rsidRDefault="00AD255F" w:rsidP="00CE679D">
            <w:pPr>
              <w:pStyle w:val="NNTableHeader"/>
              <w:cnfStyle w:val="100000000000" w:firstRow="1" w:lastRow="0" w:firstColumn="0" w:lastColumn="0" w:oddVBand="0" w:evenVBand="0" w:oddHBand="0" w:evenHBand="0" w:firstRowFirstColumn="0" w:firstRowLastColumn="0" w:lastRowFirstColumn="0" w:lastRowLastColumn="0"/>
            </w:pPr>
            <w:r>
              <w:t>Estimated Metro Costs (in millions YOE $)</w:t>
            </w:r>
          </w:p>
        </w:tc>
      </w:tr>
      <w:tr w:rsidR="00AD255F" w14:paraId="064CC122"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0CA4A6A1" w14:textId="77777777" w:rsidR="00AD255F" w:rsidRPr="007E470C" w:rsidRDefault="00AD255F" w:rsidP="00707D9E">
            <w:pPr>
              <w:pStyle w:val="NNTableText"/>
            </w:pPr>
            <w:r w:rsidRPr="007E470C">
              <w:t>Layover Spaces</w:t>
            </w:r>
          </w:p>
        </w:tc>
        <w:tc>
          <w:tcPr>
            <w:tcW w:w="1170" w:type="dxa"/>
            <w:vAlign w:val="center"/>
          </w:tcPr>
          <w:p w14:paraId="23993513" w14:textId="77777777" w:rsidR="00AD255F" w:rsidRPr="007E470C" w:rsidRDefault="00AD255F" w:rsidP="00707D9E">
            <w:pPr>
              <w:pStyle w:val="NNTableText"/>
              <w:jc w:val="center"/>
              <w:cnfStyle w:val="000000000000" w:firstRow="0" w:lastRow="0" w:firstColumn="0" w:lastColumn="0" w:oddVBand="0" w:evenVBand="0" w:oddHBand="0" w:evenHBand="0" w:firstRowFirstColumn="0" w:firstRowLastColumn="0" w:lastRowFirstColumn="0" w:lastRowLastColumn="0"/>
            </w:pPr>
            <w:r w:rsidRPr="007E470C">
              <w:t>Bus Bay</w:t>
            </w:r>
          </w:p>
        </w:tc>
        <w:tc>
          <w:tcPr>
            <w:tcW w:w="2015" w:type="dxa"/>
            <w:vAlign w:val="center"/>
          </w:tcPr>
          <w:p w14:paraId="4795D16D" w14:textId="77777777" w:rsidR="00AD255F" w:rsidRPr="007E470C" w:rsidRDefault="00AD255F" w:rsidP="00707D9E">
            <w:pPr>
              <w:pStyle w:val="NNTableText"/>
              <w:jc w:val="center"/>
              <w:cnfStyle w:val="000000000000" w:firstRow="0" w:lastRow="0" w:firstColumn="0" w:lastColumn="0" w:oddVBand="0" w:evenVBand="0" w:oddHBand="0" w:evenHBand="0" w:firstRowFirstColumn="0" w:firstRowLastColumn="0" w:lastRowFirstColumn="0" w:lastRowLastColumn="0"/>
            </w:pPr>
            <w:r w:rsidRPr="007E470C">
              <w:t>270</w:t>
            </w:r>
          </w:p>
        </w:tc>
        <w:tc>
          <w:tcPr>
            <w:tcW w:w="4375" w:type="dxa"/>
            <w:vAlign w:val="center"/>
          </w:tcPr>
          <w:p w14:paraId="59900CED" w14:textId="52D12AD7" w:rsidR="00AD255F" w:rsidRPr="007E470C" w:rsidRDefault="00AD255F" w:rsidP="00707D9E">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r w:rsidR="00586A42">
              <w:t>505</w:t>
            </w:r>
          </w:p>
        </w:tc>
      </w:tr>
      <w:tr w:rsidR="00693118" w14:paraId="32D99FB9"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1705" w:type="dxa"/>
            <w:vAlign w:val="center"/>
          </w:tcPr>
          <w:p w14:paraId="5CCBEC8A" w14:textId="035996D8" w:rsidR="00693118" w:rsidRPr="007E470C" w:rsidRDefault="00693118" w:rsidP="00707D9E">
            <w:pPr>
              <w:pStyle w:val="NNTableText"/>
            </w:pPr>
            <w:r>
              <w:t>Unidentified Investments</w:t>
            </w:r>
          </w:p>
        </w:tc>
        <w:tc>
          <w:tcPr>
            <w:tcW w:w="1170" w:type="dxa"/>
            <w:vAlign w:val="center"/>
          </w:tcPr>
          <w:p w14:paraId="163E5EA6" w14:textId="42C1C9B7" w:rsidR="00693118" w:rsidRPr="007E470C" w:rsidRDefault="00586A42"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015" w:type="dxa"/>
            <w:vAlign w:val="center"/>
          </w:tcPr>
          <w:p w14:paraId="71C1CB16" w14:textId="14749675" w:rsidR="00693118" w:rsidRPr="007E470C" w:rsidRDefault="00586A42"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4375" w:type="dxa"/>
            <w:vAlign w:val="center"/>
          </w:tcPr>
          <w:p w14:paraId="32990174" w14:textId="49113DD8" w:rsidR="00693118" w:rsidRPr="007E470C" w:rsidRDefault="00586A42" w:rsidP="00707D9E">
            <w:pPr>
              <w:pStyle w:val="NNTableText"/>
              <w:jc w:val="center"/>
              <w:cnfStyle w:val="000000000000" w:firstRow="0" w:lastRow="0" w:firstColumn="0" w:lastColumn="0" w:oddVBand="0" w:evenVBand="0" w:oddHBand="0" w:evenHBand="0" w:firstRowFirstColumn="0" w:firstRowLastColumn="0" w:lastRowFirstColumn="0" w:lastRowLastColumn="0"/>
            </w:pPr>
            <w:r>
              <w:t>$51</w:t>
            </w:r>
          </w:p>
        </w:tc>
      </w:tr>
      <w:tr w:rsidR="00AD255F" w14:paraId="245E70C1" w14:textId="77777777" w:rsidTr="00FC2117">
        <w:trPr>
          <w:trHeight w:val="342"/>
        </w:trPr>
        <w:tc>
          <w:tcPr>
            <w:cnfStyle w:val="001000000000" w:firstRow="0" w:lastRow="0" w:firstColumn="1" w:lastColumn="0" w:oddVBand="0" w:evenVBand="0" w:oddHBand="0" w:evenHBand="0" w:firstRowFirstColumn="0" w:firstRowLastColumn="0" w:lastRowFirstColumn="0" w:lastRowLastColumn="0"/>
            <w:tcW w:w="4890" w:type="dxa"/>
            <w:gridSpan w:val="3"/>
          </w:tcPr>
          <w:p w14:paraId="4999F172" w14:textId="77777777" w:rsidR="00AD255F" w:rsidRPr="007E470C" w:rsidRDefault="00AD255F" w:rsidP="003A2640">
            <w:pPr>
              <w:pStyle w:val="NNTableText"/>
              <w:rPr>
                <w:b/>
                <w:bCs/>
              </w:rPr>
            </w:pPr>
            <w:r w:rsidRPr="007E470C">
              <w:rPr>
                <w:b/>
                <w:bCs/>
              </w:rPr>
              <w:t>Total</w:t>
            </w:r>
          </w:p>
        </w:tc>
        <w:tc>
          <w:tcPr>
            <w:tcW w:w="4375" w:type="dxa"/>
          </w:tcPr>
          <w:p w14:paraId="31D06FD1" w14:textId="3D655B10" w:rsidR="00AD255F" w:rsidRPr="007E470C" w:rsidRDefault="00AD255F" w:rsidP="003A2640">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7E470C">
              <w:rPr>
                <w:b/>
                <w:bCs/>
              </w:rPr>
              <w:t>$</w:t>
            </w:r>
            <w:r w:rsidR="00E57565">
              <w:rPr>
                <w:b/>
                <w:bCs/>
              </w:rPr>
              <w:t>557</w:t>
            </w:r>
          </w:p>
        </w:tc>
      </w:tr>
    </w:tbl>
    <w:p w14:paraId="3CE73CDA" w14:textId="092D3611" w:rsidR="001A7959" w:rsidRDefault="001A7959" w:rsidP="004A2E5B">
      <w:pPr>
        <w:pStyle w:val="NN03"/>
      </w:pPr>
      <w:r>
        <w:lastRenderedPageBreak/>
        <w:t>State of Good Repair</w:t>
      </w:r>
      <w:r w:rsidR="0030684E">
        <w:t xml:space="preserve"> </w:t>
      </w:r>
    </w:p>
    <w:p w14:paraId="505A1BBD" w14:textId="243C7D8F" w:rsidR="00704715" w:rsidRPr="00704715" w:rsidRDefault="00277D39" w:rsidP="00704715">
      <w:pPr>
        <w:pStyle w:val="NNMainBody"/>
      </w:pPr>
      <w:r w:rsidRPr="00277D39">
        <w:t xml:space="preserve">Metro’s first commitment is to support the existing system by keeping current assets (bus bases, maintenance facilities, revenue and non-revenue vehicles, trolley wire, substations, etc.) in good working condition. Metro will continue to plan for required maintenance on the existing system as part of the biennial budgeting process. </w:t>
      </w:r>
      <w:r w:rsidR="001A7959" w:rsidDel="00530D29">
        <w:t xml:space="preserve">The number of assets owned by Metro is expected to grow as the </w:t>
      </w:r>
      <w:r w:rsidR="00285A4C" w:rsidRPr="00014720">
        <w:rPr>
          <w:rFonts w:ascii="Verdana" w:hAnsi="Verdana"/>
          <w:szCs w:val="20"/>
        </w:rPr>
        <w:t>Metro Connects</w:t>
      </w:r>
      <w:r w:rsidR="001A7959" w:rsidDel="00530D29">
        <w:t xml:space="preserve"> vision is implemented. As these new items are completed, they will be added </w:t>
      </w:r>
      <w:r w:rsidR="001A7959" w:rsidRPr="00997F26" w:rsidDel="00530D29">
        <w:t xml:space="preserve">to </w:t>
      </w:r>
      <w:r w:rsidR="001A7959" w:rsidDel="00530D29">
        <w:t xml:space="preserve">the inventories that are used to determine the investments needed to maintain them in a state of good repair. Newer buildings and facilities generally do not require infrastructure maintenance for the first several </w:t>
      </w:r>
      <w:r w:rsidR="001A7959" w:rsidRPr="00997F26" w:rsidDel="00530D29">
        <w:t xml:space="preserve">years </w:t>
      </w:r>
      <w:r w:rsidR="001A7959" w:rsidDel="00530D29">
        <w:t xml:space="preserve">they are in operation. </w:t>
      </w:r>
      <w:r w:rsidR="00285A4C" w:rsidRPr="00997F26">
        <w:t xml:space="preserve">However, as facilities reach the </w:t>
      </w:r>
      <w:r w:rsidR="00C21045">
        <w:t>5-</w:t>
      </w:r>
      <w:r w:rsidR="00285A4C" w:rsidRPr="00997F26">
        <w:t>, 10- and 15-year marks, additional investment in state of good repair activities is anticipated.</w:t>
      </w:r>
    </w:p>
    <w:p w14:paraId="2076DDF7" w14:textId="75CED450" w:rsidR="003801D2" w:rsidRDefault="003801D2" w:rsidP="004A2E5B">
      <w:pPr>
        <w:pStyle w:val="NN04"/>
      </w:pPr>
      <w:r>
        <w:t xml:space="preserve">State of Good Repair Cost </w:t>
      </w:r>
      <w:r w:rsidR="001A6432">
        <w:t>Assumptions</w:t>
      </w:r>
    </w:p>
    <w:p w14:paraId="2BE700BF" w14:textId="70D86A5E" w:rsidR="00285A4C" w:rsidRPr="00997F26" w:rsidRDefault="00285A4C" w:rsidP="00285A4C">
      <w:pPr>
        <w:pStyle w:val="NNMainBody"/>
      </w:pPr>
      <w:r w:rsidRPr="00997F26">
        <w:t xml:space="preserve">The original </w:t>
      </w:r>
      <w:r w:rsidRPr="00014720">
        <w:rPr>
          <w:rFonts w:ascii="Verdana" w:hAnsi="Verdana"/>
          <w:szCs w:val="20"/>
        </w:rPr>
        <w:t>Metro Connects</w:t>
      </w:r>
      <w:r w:rsidRPr="00997F26">
        <w:t xml:space="preserve"> analysis assumed that the budget for state of good repair is expected to increase </w:t>
      </w:r>
      <w:r>
        <w:t xml:space="preserve">by </w:t>
      </w:r>
      <w:r w:rsidRPr="00997F26">
        <w:t xml:space="preserve">$132 million between 2018 and 2040, representing </w:t>
      </w:r>
      <w:r w:rsidR="00647BFF">
        <w:t>one</w:t>
      </w:r>
      <w:r w:rsidR="00C21045">
        <w:t xml:space="preserve"> percent</w:t>
      </w:r>
      <w:r w:rsidRPr="00997F26">
        <w:t xml:space="preserve"> of the total capital budget envisioned to implement </w:t>
      </w:r>
      <w:r w:rsidRPr="00014720">
        <w:rPr>
          <w:rFonts w:ascii="Verdana" w:hAnsi="Verdana"/>
          <w:szCs w:val="20"/>
        </w:rPr>
        <w:t>Metro Connects</w:t>
      </w:r>
      <w:r w:rsidRPr="00997F26">
        <w:t xml:space="preserve">. </w:t>
      </w:r>
    </w:p>
    <w:p w14:paraId="5B752ECD" w14:textId="190B8E57" w:rsidR="2613F81D" w:rsidRDefault="002817C9" w:rsidP="2613F81D">
      <w:pPr>
        <w:pStyle w:val="NNMainBody"/>
      </w:pPr>
      <w:r>
        <w:t xml:space="preserve">This update now includes the </w:t>
      </w:r>
      <w:r w:rsidR="00285A4C" w:rsidRPr="00997F26">
        <w:t xml:space="preserve">cost </w:t>
      </w:r>
      <w:r>
        <w:t>of maintaining both new and existing facilities.  To calculate this</w:t>
      </w:r>
      <w:r w:rsidR="00C21045">
        <w:t>,</w:t>
      </w:r>
      <w:r>
        <w:t xml:space="preserve"> </w:t>
      </w:r>
      <w:r w:rsidR="00285A4C" w:rsidRPr="00997F26">
        <w:t xml:space="preserve">Metro’s current 10-year </w:t>
      </w:r>
      <w:r w:rsidR="00C21045">
        <w:t>capital improvement plan (</w:t>
      </w:r>
      <w:r w:rsidR="00285A4C" w:rsidRPr="00997F26">
        <w:t>CIP</w:t>
      </w:r>
      <w:r w:rsidR="00C21045">
        <w:t>)</w:t>
      </w:r>
      <w:r w:rsidR="00285A4C" w:rsidRPr="00997F26">
        <w:t xml:space="preserve"> for levels of investment</w:t>
      </w:r>
      <w:r w:rsidR="00C03043">
        <w:t xml:space="preserve"> </w:t>
      </w:r>
      <w:r w:rsidR="00C21045">
        <w:t xml:space="preserve">was </w:t>
      </w:r>
      <w:r w:rsidR="00C03043">
        <w:t>used</w:t>
      </w:r>
      <w:r w:rsidR="00285A4C" w:rsidRPr="00997F26">
        <w:t>. This update used an approach that matches the current 10-</w:t>
      </w:r>
      <w:r w:rsidR="00285A4C">
        <w:t>y</w:t>
      </w:r>
      <w:r w:rsidR="00285A4C" w:rsidRPr="00997F26">
        <w:t xml:space="preserve">ear CIP for the first 10 years and </w:t>
      </w:r>
      <w:r w:rsidR="00647BFF">
        <w:t>one</w:t>
      </w:r>
      <w:r w:rsidR="00C21045">
        <w:t xml:space="preserve"> percent</w:t>
      </w:r>
      <w:r w:rsidR="00285A4C" w:rsidRPr="00997F26">
        <w:t xml:space="preserve"> of the overall program for </w:t>
      </w:r>
      <w:r w:rsidR="00285A4C">
        <w:t>subsequent</w:t>
      </w:r>
      <w:r w:rsidR="00285A4C" w:rsidRPr="00997F26">
        <w:t xml:space="preserve"> years. The first 10 years will consume most of </w:t>
      </w:r>
      <w:r w:rsidR="00C21045">
        <w:t xml:space="preserve">the </w:t>
      </w:r>
      <w:r w:rsidR="00285A4C">
        <w:t>s</w:t>
      </w:r>
      <w:r w:rsidR="00285A4C" w:rsidRPr="00997F26">
        <w:t xml:space="preserve">tate of </w:t>
      </w:r>
      <w:r w:rsidR="00285A4C">
        <w:t>g</w:t>
      </w:r>
      <w:r w:rsidR="00285A4C" w:rsidRPr="00997F26">
        <w:t xml:space="preserve">ood </w:t>
      </w:r>
      <w:r w:rsidR="00285A4C">
        <w:t>r</w:t>
      </w:r>
      <w:r w:rsidR="00285A4C" w:rsidRPr="00997F26">
        <w:t>epair</w:t>
      </w:r>
      <w:r w:rsidR="00285A4C">
        <w:t xml:space="preserve"> costs</w:t>
      </w:r>
      <w:r w:rsidR="00285A4C" w:rsidRPr="00997F26">
        <w:t xml:space="preserve">, with an average of </w:t>
      </w:r>
      <w:r w:rsidR="00285A4C">
        <w:t xml:space="preserve">nearly </w:t>
      </w:r>
      <w:r w:rsidR="00285A4C" w:rsidRPr="00997F26">
        <w:t>$3</w:t>
      </w:r>
      <w:r w:rsidR="00285A4C">
        <w:t>0</w:t>
      </w:r>
      <w:r w:rsidR="00285A4C" w:rsidRPr="00997F26">
        <w:t xml:space="preserve"> million per year</w:t>
      </w:r>
      <w:r w:rsidR="00C21045">
        <w:t>,</w:t>
      </w:r>
      <w:r w:rsidR="00285A4C" w:rsidRPr="00997F26">
        <w:t xml:space="preserve"> in part due to many existing facilities reaching </w:t>
      </w:r>
      <w:r w:rsidR="00C21045">
        <w:t xml:space="preserve">the end of </w:t>
      </w:r>
      <w:r w:rsidR="00285A4C" w:rsidRPr="00997F26">
        <w:t>their useful life</w:t>
      </w:r>
      <w:r w:rsidR="00C21045">
        <w:t>.</w:t>
      </w:r>
      <w:r w:rsidR="00285A4C" w:rsidRPr="00997F26" w:rsidDel="00C21045">
        <w:t xml:space="preserve"> </w:t>
      </w:r>
      <w:r w:rsidR="00C21045">
        <w:t>This includes</w:t>
      </w:r>
      <w:r w:rsidR="00285A4C">
        <w:t xml:space="preserve"> needed repairs to existing trolley wire</w:t>
      </w:r>
      <w:r w:rsidR="00285A4C" w:rsidRPr="00997F26">
        <w:t xml:space="preserve">. All new facilities constructed over the next 20 years will not need extensive repair as those assets will be new. </w:t>
      </w:r>
    </w:p>
    <w:p w14:paraId="7A1ED1A8" w14:textId="77777777" w:rsidR="001A6432" w:rsidRDefault="001A6432" w:rsidP="004A2E5B">
      <w:pPr>
        <w:pStyle w:val="NN04"/>
      </w:pPr>
      <w:r>
        <w:t>State of Good Repair Cost Estimates</w:t>
      </w:r>
    </w:p>
    <w:p w14:paraId="3D41FF04" w14:textId="5E1BD86D" w:rsidR="007E46E0" w:rsidRPr="002E5D59" w:rsidRDefault="005A060C" w:rsidP="007E46E0">
      <w:pPr>
        <w:pStyle w:val="NNMainBody"/>
        <w:keepNext/>
      </w:pPr>
      <w:r>
        <w:rPr>
          <w:highlight w:val="yellow"/>
        </w:rPr>
        <w:fldChar w:fldCharType="begin"/>
      </w:r>
      <w:r>
        <w:instrText xml:space="preserve"> REF _Ref74292880 \h </w:instrText>
      </w:r>
      <w:r>
        <w:rPr>
          <w:highlight w:val="yellow"/>
        </w:rPr>
      </w:r>
      <w:r>
        <w:rPr>
          <w:highlight w:val="yellow"/>
        </w:rPr>
        <w:fldChar w:fldCharType="separate"/>
      </w:r>
      <w:r w:rsidR="00400895">
        <w:t xml:space="preserve">Figure </w:t>
      </w:r>
      <w:r w:rsidR="00400895">
        <w:rPr>
          <w:noProof/>
        </w:rPr>
        <w:t>E</w:t>
      </w:r>
      <w:r w:rsidR="00400895">
        <w:noBreakHyphen/>
      </w:r>
      <w:r w:rsidR="00400895">
        <w:rPr>
          <w:noProof/>
        </w:rPr>
        <w:t>36</w:t>
      </w:r>
      <w:r>
        <w:rPr>
          <w:highlight w:val="yellow"/>
        </w:rPr>
        <w:fldChar w:fldCharType="end"/>
      </w:r>
      <w:r w:rsidR="006B2B63">
        <w:t xml:space="preserve"> </w:t>
      </w:r>
      <w:r w:rsidR="007E46E0">
        <w:t>shows the estimated costs for State of Good Repair investments.</w:t>
      </w:r>
    </w:p>
    <w:p w14:paraId="2AAEAD4C" w14:textId="53957599" w:rsidR="007E46E0" w:rsidRDefault="005A060C" w:rsidP="005A060C">
      <w:pPr>
        <w:pStyle w:val="Caption"/>
      </w:pPr>
      <w:bookmarkStart w:id="74" w:name="_Ref74292880"/>
      <w:bookmarkStart w:id="75" w:name="_Toc77708250"/>
      <w:r>
        <w:t xml:space="preserve">Figure </w:t>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36</w:t>
      </w:r>
      <w:r>
        <w:fldChar w:fldCharType="end"/>
      </w:r>
      <w:bookmarkEnd w:id="74"/>
      <w:r>
        <w:tab/>
      </w:r>
      <w:r w:rsidR="007E46E0">
        <w:t>Metro Connects State of Good Repair Estimated Costs</w:t>
      </w:r>
      <w:bookmarkEnd w:id="75"/>
    </w:p>
    <w:tbl>
      <w:tblPr>
        <w:tblStyle w:val="TableGrid"/>
        <w:tblW w:w="9355" w:type="dxa"/>
        <w:tblLayout w:type="fixed"/>
        <w:tblLook w:val="01E0" w:firstRow="1" w:lastRow="1" w:firstColumn="1" w:lastColumn="1" w:noHBand="0" w:noVBand="0"/>
      </w:tblPr>
      <w:tblGrid>
        <w:gridCol w:w="1705"/>
        <w:gridCol w:w="1121"/>
        <w:gridCol w:w="2964"/>
        <w:gridCol w:w="12"/>
        <w:gridCol w:w="3553"/>
      </w:tblGrid>
      <w:tr w:rsidR="001A6432" w14:paraId="290148C2" w14:textId="77777777" w:rsidTr="00FC2117">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1705" w:type="dxa"/>
          </w:tcPr>
          <w:p w14:paraId="0A37FFF8" w14:textId="77777777" w:rsidR="001A6432" w:rsidRDefault="001A6432" w:rsidP="00707D9E">
            <w:pPr>
              <w:pStyle w:val="NNTableHeader"/>
              <w:jc w:val="left"/>
            </w:pPr>
            <w:r>
              <w:t>Layover Investments</w:t>
            </w:r>
          </w:p>
        </w:tc>
        <w:tc>
          <w:tcPr>
            <w:tcW w:w="1121" w:type="dxa"/>
          </w:tcPr>
          <w:p w14:paraId="2163788E" w14:textId="77777777" w:rsidR="001A6432" w:rsidRDefault="001A6432" w:rsidP="00CE679D">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2964" w:type="dxa"/>
          </w:tcPr>
          <w:p w14:paraId="0014A08E" w14:textId="77777777" w:rsidR="001A6432" w:rsidRDefault="001A6432" w:rsidP="00CE679D">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3565" w:type="dxa"/>
            <w:gridSpan w:val="2"/>
          </w:tcPr>
          <w:p w14:paraId="32600735" w14:textId="77777777" w:rsidR="001A6432" w:rsidRDefault="001A6432" w:rsidP="00CE679D">
            <w:pPr>
              <w:pStyle w:val="NNTableHeader"/>
              <w:cnfStyle w:val="100000000000" w:firstRow="1" w:lastRow="0" w:firstColumn="0" w:lastColumn="0" w:oddVBand="0" w:evenVBand="0" w:oddHBand="0" w:evenHBand="0" w:firstRowFirstColumn="0" w:firstRowLastColumn="0" w:lastRowFirstColumn="0" w:lastRowLastColumn="0"/>
            </w:pPr>
            <w:r>
              <w:t>Estimated Metro Costs (in millions YOE $)</w:t>
            </w:r>
          </w:p>
        </w:tc>
      </w:tr>
      <w:tr w:rsidR="001A6432" w14:paraId="4A60E109"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1705" w:type="dxa"/>
          </w:tcPr>
          <w:p w14:paraId="31510D0C" w14:textId="3AE6D292" w:rsidR="001A6432" w:rsidRPr="007E470C" w:rsidRDefault="001A6432" w:rsidP="00D73435">
            <w:pPr>
              <w:pStyle w:val="NNTableText"/>
            </w:pPr>
            <w:r>
              <w:t>State of Good Repair</w:t>
            </w:r>
            <w:r w:rsidR="00BC0E09">
              <w:t xml:space="preserve"> Investments</w:t>
            </w:r>
          </w:p>
        </w:tc>
        <w:tc>
          <w:tcPr>
            <w:tcW w:w="1121" w:type="dxa"/>
            <w:vAlign w:val="center"/>
          </w:tcPr>
          <w:p w14:paraId="0D6E65A5" w14:textId="574FE5EC" w:rsidR="001A6432" w:rsidRPr="007E470C" w:rsidRDefault="00BC0E09" w:rsidP="00707D9E">
            <w:pPr>
              <w:pStyle w:val="NNTableText"/>
              <w:jc w:val="center"/>
              <w:cnfStyle w:val="000000000000" w:firstRow="0" w:lastRow="0" w:firstColumn="0" w:lastColumn="0" w:oddVBand="0" w:evenVBand="0" w:oddHBand="0" w:evenHBand="0" w:firstRowFirstColumn="0" w:firstRowLastColumn="0" w:lastRowFirstColumn="0" w:lastRowLastColumn="0"/>
            </w:pPr>
            <w:r>
              <w:t>Lump Sum</w:t>
            </w:r>
          </w:p>
        </w:tc>
        <w:tc>
          <w:tcPr>
            <w:tcW w:w="2964" w:type="dxa"/>
            <w:vAlign w:val="center"/>
          </w:tcPr>
          <w:p w14:paraId="5F3E2E13" w14:textId="393F2953" w:rsidR="001A6432" w:rsidRPr="007E470C" w:rsidRDefault="00BC0E09"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3565" w:type="dxa"/>
            <w:gridSpan w:val="2"/>
            <w:vAlign w:val="center"/>
          </w:tcPr>
          <w:p w14:paraId="6F7A8583" w14:textId="190BACDA" w:rsidR="001A6432" w:rsidRPr="007E470C" w:rsidRDefault="001A6432" w:rsidP="00707D9E">
            <w:pPr>
              <w:pStyle w:val="NNTableText"/>
              <w:jc w:val="center"/>
              <w:cnfStyle w:val="000000000000" w:firstRow="0" w:lastRow="0" w:firstColumn="0" w:lastColumn="0" w:oddVBand="0" w:evenVBand="0" w:oddHBand="0" w:evenHBand="0" w:firstRowFirstColumn="0" w:firstRowLastColumn="0" w:lastRowFirstColumn="0" w:lastRowLastColumn="0"/>
            </w:pPr>
            <w:r w:rsidRPr="007E470C">
              <w:t>$</w:t>
            </w:r>
            <w:r w:rsidR="00BC0E09">
              <w:t>1,372</w:t>
            </w:r>
          </w:p>
        </w:tc>
      </w:tr>
      <w:tr w:rsidR="001A6432" w14:paraId="04B15924"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1705" w:type="dxa"/>
          </w:tcPr>
          <w:p w14:paraId="01A5E639" w14:textId="77777777" w:rsidR="001A6432" w:rsidRPr="007E470C" w:rsidRDefault="001A6432" w:rsidP="00D73435">
            <w:pPr>
              <w:pStyle w:val="NNTableText"/>
            </w:pPr>
            <w:r>
              <w:t>Unidentified Investments</w:t>
            </w:r>
          </w:p>
        </w:tc>
        <w:tc>
          <w:tcPr>
            <w:tcW w:w="1121" w:type="dxa"/>
            <w:vAlign w:val="center"/>
          </w:tcPr>
          <w:p w14:paraId="547DC4EA" w14:textId="77777777" w:rsidR="001A6432" w:rsidRPr="007E470C" w:rsidRDefault="001A6432"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2964" w:type="dxa"/>
            <w:vAlign w:val="center"/>
          </w:tcPr>
          <w:p w14:paraId="77F8254A" w14:textId="77777777" w:rsidR="001A6432" w:rsidRPr="007E470C" w:rsidRDefault="001A6432"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3565" w:type="dxa"/>
            <w:gridSpan w:val="2"/>
            <w:vAlign w:val="center"/>
          </w:tcPr>
          <w:p w14:paraId="05BB7CDA" w14:textId="28765EC8" w:rsidR="001A6432" w:rsidRPr="007E470C" w:rsidRDefault="001A6432"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r w:rsidR="00BC0E09">
              <w:t>137</w:t>
            </w:r>
          </w:p>
        </w:tc>
      </w:tr>
      <w:tr w:rsidR="001A6432" w14:paraId="00FD6184" w14:textId="77777777" w:rsidTr="00FC2117">
        <w:trPr>
          <w:trHeight w:val="342"/>
        </w:trPr>
        <w:tc>
          <w:tcPr>
            <w:cnfStyle w:val="001000000000" w:firstRow="0" w:lastRow="0" w:firstColumn="1" w:lastColumn="0" w:oddVBand="0" w:evenVBand="0" w:oddHBand="0" w:evenHBand="0" w:firstRowFirstColumn="0" w:firstRowLastColumn="0" w:lastRowFirstColumn="0" w:lastRowLastColumn="0"/>
            <w:tcW w:w="5802" w:type="dxa"/>
            <w:gridSpan w:val="4"/>
          </w:tcPr>
          <w:p w14:paraId="22B5786C" w14:textId="77777777" w:rsidR="001A6432" w:rsidRPr="007E470C" w:rsidRDefault="001A6432" w:rsidP="00D73435">
            <w:pPr>
              <w:pStyle w:val="NNTableText"/>
              <w:rPr>
                <w:b/>
                <w:bCs/>
              </w:rPr>
            </w:pPr>
            <w:r w:rsidRPr="007E470C">
              <w:rPr>
                <w:b/>
                <w:bCs/>
              </w:rPr>
              <w:t>Total</w:t>
            </w:r>
          </w:p>
        </w:tc>
        <w:tc>
          <w:tcPr>
            <w:tcW w:w="3553" w:type="dxa"/>
          </w:tcPr>
          <w:p w14:paraId="26D97F82" w14:textId="2B47C988" w:rsidR="001A6432" w:rsidRPr="007E470C" w:rsidRDefault="001A6432" w:rsidP="00D73435">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7E470C">
              <w:rPr>
                <w:b/>
                <w:bCs/>
              </w:rPr>
              <w:t>$</w:t>
            </w:r>
            <w:r w:rsidR="00784CBD">
              <w:rPr>
                <w:b/>
                <w:bCs/>
              </w:rPr>
              <w:t>1,509</w:t>
            </w:r>
          </w:p>
        </w:tc>
      </w:tr>
    </w:tbl>
    <w:p w14:paraId="5EFEE95E" w14:textId="7417B219" w:rsidR="488C7076" w:rsidRDefault="488C7076" w:rsidP="00CE4F1E">
      <w:pPr>
        <w:pStyle w:val="NN02"/>
      </w:pPr>
      <w:r>
        <w:lastRenderedPageBreak/>
        <w:t>Electrification</w:t>
      </w:r>
    </w:p>
    <w:p w14:paraId="532C9E7D" w14:textId="51179CB7" w:rsidR="00EA60AE" w:rsidRDefault="00EA60AE" w:rsidP="00707D9E">
      <w:pPr>
        <w:pStyle w:val="NNMainBody"/>
        <w:keepNext/>
        <w:keepLines/>
      </w:pPr>
      <w:r>
        <w:t>Currently</w:t>
      </w:r>
      <w:r w:rsidR="00670A01">
        <w:t>,</w:t>
      </w:r>
      <w:r>
        <w:t xml:space="preserve"> more than one-third (36%) of regional greenhouse gas emissions come from transportation.</w:t>
      </w:r>
      <w:r>
        <w:rPr>
          <w:rStyle w:val="FootnoteReference"/>
        </w:rPr>
        <w:footnoteReference w:id="12"/>
      </w:r>
      <w:r>
        <w:t xml:space="preserve"> </w:t>
      </w:r>
      <w:r w:rsidRPr="00997F26">
        <w:t>In 2017, Metro made a commitment to move to a 100</w:t>
      </w:r>
      <w:r w:rsidR="00150726">
        <w:t xml:space="preserve"> perce</w:t>
      </w:r>
      <w:r w:rsidR="00AE7100">
        <w:t>nt</w:t>
      </w:r>
      <w:r w:rsidRPr="00997F26">
        <w:t xml:space="preserve"> zero-emissions fleet powered by renewable energy</w:t>
      </w:r>
      <w:r>
        <w:t>. This commitment was codified</w:t>
      </w:r>
      <w:r w:rsidRPr="00997F26">
        <w:t xml:space="preserve"> </w:t>
      </w:r>
      <w:r>
        <w:t>as part of Ordinance 19052</w:t>
      </w:r>
      <w:r>
        <w:rPr>
          <w:rStyle w:val="FootnoteReference"/>
        </w:rPr>
        <w:footnoteReference w:id="13"/>
      </w:r>
      <w:r>
        <w:t>, which establishes the following goals:</w:t>
      </w:r>
      <w:r w:rsidRPr="00997F26">
        <w:t xml:space="preserve"> </w:t>
      </w:r>
    </w:p>
    <w:p w14:paraId="71C91369" w14:textId="11E3F013" w:rsidR="00EA60AE" w:rsidRPr="006B4AA5" w:rsidRDefault="00EA60AE" w:rsidP="00EA60AE">
      <w:pPr>
        <w:pStyle w:val="NNBullets"/>
      </w:pPr>
      <w:r w:rsidRPr="006B4AA5">
        <w:rPr>
          <w:rFonts w:eastAsiaTheme="minorHAnsi"/>
        </w:rPr>
        <w:t xml:space="preserve">Fifty percent of </w:t>
      </w:r>
      <w:r w:rsidR="00145A52">
        <w:rPr>
          <w:rFonts w:eastAsiaTheme="minorHAnsi"/>
        </w:rPr>
        <w:t xml:space="preserve">Metro’s </w:t>
      </w:r>
      <w:r w:rsidRPr="006B4AA5">
        <w:rPr>
          <w:rFonts w:eastAsiaTheme="minorHAnsi"/>
        </w:rPr>
        <w:t xml:space="preserve">light-duty vehicles </w:t>
      </w:r>
      <w:r>
        <w:rPr>
          <w:rFonts w:eastAsiaTheme="minorHAnsi"/>
        </w:rPr>
        <w:t>transition</w:t>
      </w:r>
      <w:r w:rsidRPr="006B4AA5">
        <w:rPr>
          <w:rFonts w:eastAsiaTheme="minorHAnsi"/>
        </w:rPr>
        <w:t xml:space="preserve"> to electric by 2025 and </w:t>
      </w:r>
      <w:r>
        <w:rPr>
          <w:rFonts w:eastAsiaTheme="minorHAnsi"/>
        </w:rPr>
        <w:t>100</w:t>
      </w:r>
      <w:r w:rsidR="00953C67">
        <w:rPr>
          <w:rFonts w:eastAsiaTheme="minorHAnsi"/>
        </w:rPr>
        <w:t xml:space="preserve"> percent</w:t>
      </w:r>
      <w:r w:rsidRPr="006B4AA5">
        <w:rPr>
          <w:rFonts w:eastAsiaTheme="minorHAnsi"/>
        </w:rPr>
        <w:t xml:space="preserve"> by</w:t>
      </w:r>
      <w:r w:rsidRPr="006B4AA5">
        <w:t xml:space="preserve"> </w:t>
      </w:r>
      <w:proofErr w:type="gramStart"/>
      <w:r w:rsidRPr="006B4AA5">
        <w:t>2030;</w:t>
      </w:r>
      <w:proofErr w:type="gramEnd"/>
    </w:p>
    <w:p w14:paraId="49FA9E2D" w14:textId="707DC957" w:rsidR="00EA60AE" w:rsidRPr="006B4AA5" w:rsidRDefault="00EA60AE" w:rsidP="00EA60AE">
      <w:pPr>
        <w:pStyle w:val="NNBullets"/>
      </w:pPr>
      <w:r w:rsidRPr="006B4AA5">
        <w:t xml:space="preserve">Fifty percent of </w:t>
      </w:r>
      <w:r w:rsidR="00BA58FE">
        <w:t xml:space="preserve">Metro’s </w:t>
      </w:r>
      <w:r w:rsidRPr="006B4AA5">
        <w:t xml:space="preserve">medium-duty vehicles </w:t>
      </w:r>
      <w:r>
        <w:t>transition</w:t>
      </w:r>
      <w:r w:rsidRPr="006B4AA5">
        <w:t xml:space="preserve"> to electric by 2028 and </w:t>
      </w:r>
      <w:r>
        <w:t>100</w:t>
      </w:r>
      <w:r w:rsidR="009D4767">
        <w:t xml:space="preserve"> percent</w:t>
      </w:r>
      <w:r w:rsidRPr="006B4AA5">
        <w:t xml:space="preserve"> by 2033; and</w:t>
      </w:r>
    </w:p>
    <w:p w14:paraId="2E930814" w14:textId="24A1F08A" w:rsidR="00EA60AE" w:rsidRDefault="00EA60AE" w:rsidP="00EA60AE">
      <w:pPr>
        <w:pStyle w:val="NNBullets"/>
      </w:pPr>
      <w:r w:rsidRPr="006B4AA5">
        <w:t xml:space="preserve">Fifty percent of </w:t>
      </w:r>
      <w:r w:rsidR="00BA58FE">
        <w:t xml:space="preserve">Metro’s </w:t>
      </w:r>
      <w:r w:rsidRPr="006B4AA5">
        <w:t xml:space="preserve">heavy-duty vehicles </w:t>
      </w:r>
      <w:r>
        <w:t>transition</w:t>
      </w:r>
      <w:r w:rsidRPr="006B4AA5">
        <w:t xml:space="preserve"> to electric vehicles by 2038 and </w:t>
      </w:r>
      <w:r>
        <w:t>100</w:t>
      </w:r>
      <w:r w:rsidR="009D4767">
        <w:t xml:space="preserve"> percent</w:t>
      </w:r>
      <w:r w:rsidRPr="006B4AA5">
        <w:t xml:space="preserve"> by 2043.</w:t>
      </w:r>
    </w:p>
    <w:p w14:paraId="59A9B809" w14:textId="66FE0098" w:rsidR="00EA60AE" w:rsidRPr="00CC5C55" w:rsidRDefault="00EA60AE" w:rsidP="00EA60AE">
      <w:pPr>
        <w:pStyle w:val="NNBullets"/>
        <w:rPr>
          <w:i/>
          <w:iCs/>
        </w:rPr>
      </w:pPr>
      <w:r>
        <w:t xml:space="preserve">100% bus fleet to zero emission by 2035 </w:t>
      </w:r>
    </w:p>
    <w:p w14:paraId="5F062A21" w14:textId="6FDA5154" w:rsidR="00EA60AE" w:rsidRPr="00997F26" w:rsidRDefault="00EA60AE" w:rsidP="00EA60AE">
      <w:pPr>
        <w:pStyle w:val="NNMainBody"/>
      </w:pPr>
      <w:r w:rsidRPr="00997F26">
        <w:t xml:space="preserve">The transition to a zero-emissions fleet is an essential part of King County’s strategy to combat the climate crisis. However, the </w:t>
      </w:r>
      <w:r>
        <w:t xml:space="preserve">original </w:t>
      </w:r>
      <w:r w:rsidRPr="00014720">
        <w:rPr>
          <w:rFonts w:ascii="Verdana" w:hAnsi="Verdana"/>
          <w:szCs w:val="20"/>
        </w:rPr>
        <w:t>Metro Connects</w:t>
      </w:r>
      <w:r w:rsidRPr="00997F26">
        <w:t xml:space="preserve"> did not include this as a separate investment category due to the infancy of the program at the time. </w:t>
      </w:r>
    </w:p>
    <w:p w14:paraId="0A8B0D4E" w14:textId="7F9BB80A" w:rsidR="00EA60AE" w:rsidRPr="00997F26" w:rsidRDefault="00EA60AE" w:rsidP="00EA60AE">
      <w:pPr>
        <w:pStyle w:val="NNMainBody"/>
      </w:pPr>
      <w:r w:rsidRPr="00997F26">
        <w:t>Significant future investments are anticipated for battery electric bus infrastructure (including on-route facilities), battery electric bus charge management system</w:t>
      </w:r>
      <w:r w:rsidR="00027A3F">
        <w:t>s</w:t>
      </w:r>
      <w:r w:rsidRPr="00997F26">
        <w:t xml:space="preserve">, and integration of this new system with legacy operations systems. </w:t>
      </w:r>
      <w:r w:rsidR="009E0077">
        <w:t>Combined the estimate costs to implement battery electric infrastructure is approximately</w:t>
      </w:r>
      <w:r w:rsidR="00701C17">
        <w:t xml:space="preserve"> $1.7 B.</w:t>
      </w:r>
      <w:r w:rsidR="009E0077">
        <w:t xml:space="preserve"> </w:t>
      </w:r>
      <w:r w:rsidRPr="00997F26">
        <w:t xml:space="preserve">None of these costs were included in </w:t>
      </w:r>
      <w:r w:rsidR="00972F69">
        <w:t xml:space="preserve">the original </w:t>
      </w:r>
      <w:r w:rsidRPr="00014720">
        <w:rPr>
          <w:rFonts w:ascii="Verdana" w:hAnsi="Verdana"/>
          <w:szCs w:val="20"/>
        </w:rPr>
        <w:t>Metro Connects</w:t>
      </w:r>
      <w:r w:rsidRPr="00997F26">
        <w:t xml:space="preserve">. Electrification is an entirely new category in this update to </w:t>
      </w:r>
      <w:r w:rsidRPr="00014720">
        <w:rPr>
          <w:rFonts w:ascii="Verdana" w:hAnsi="Verdana"/>
          <w:szCs w:val="20"/>
        </w:rPr>
        <w:t>Metro Connects</w:t>
      </w:r>
      <w:r w:rsidRPr="00997F26">
        <w:t xml:space="preserve"> costing.</w:t>
      </w:r>
    </w:p>
    <w:p w14:paraId="138A3099" w14:textId="77777777" w:rsidR="00EA60AE" w:rsidRPr="00997F26" w:rsidRDefault="00EA60AE" w:rsidP="00EA60AE">
      <w:pPr>
        <w:pStyle w:val="NNMainBody"/>
      </w:pPr>
      <w:r w:rsidRPr="00997F26">
        <w:t xml:space="preserve">Since </w:t>
      </w:r>
      <w:r w:rsidRPr="00014720">
        <w:rPr>
          <w:rFonts w:ascii="Verdana" w:hAnsi="Verdana"/>
          <w:szCs w:val="20"/>
        </w:rPr>
        <w:t>Metro Connects</w:t>
      </w:r>
      <w:r w:rsidRPr="00997F26">
        <w:t>, Metro has made significant progress in fleet electrification, building on Metro’s existing electric trolley fleet, including the following:</w:t>
      </w:r>
    </w:p>
    <w:p w14:paraId="37770718" w14:textId="2E6EF85B" w:rsidR="00EA60AE" w:rsidRPr="00997F26" w:rsidRDefault="00EA60AE" w:rsidP="00EA60AE">
      <w:pPr>
        <w:pStyle w:val="NNBullets"/>
      </w:pPr>
      <w:r w:rsidRPr="00997F26">
        <w:t>Starting in 201</w:t>
      </w:r>
      <w:r w:rsidR="000D2DB1">
        <w:t>6</w:t>
      </w:r>
      <w:r w:rsidRPr="00997F26">
        <w:t xml:space="preserve">, Metro began operating several short-range battery electric coaches </w:t>
      </w:r>
      <w:r w:rsidR="00915857">
        <w:t>from</w:t>
      </w:r>
      <w:r w:rsidRPr="00997F26">
        <w:t xml:space="preserve"> Bellevue</w:t>
      </w:r>
      <w:r w:rsidR="0051118D">
        <w:t xml:space="preserve"> </w:t>
      </w:r>
      <w:r w:rsidR="00154A5D">
        <w:t>base</w:t>
      </w:r>
      <w:r w:rsidR="00532023">
        <w:t xml:space="preserve"> </w:t>
      </w:r>
      <w:proofErr w:type="gramStart"/>
      <w:r w:rsidR="00532023">
        <w:t xml:space="preserve">to </w:t>
      </w:r>
      <w:r w:rsidR="0051118D">
        <w:t xml:space="preserve"> surrounding</w:t>
      </w:r>
      <w:proofErr w:type="gramEnd"/>
      <w:r w:rsidR="0051118D">
        <w:t xml:space="preserve"> areas</w:t>
      </w:r>
      <w:r w:rsidRPr="00997F26">
        <w:t xml:space="preserve">. </w:t>
      </w:r>
    </w:p>
    <w:p w14:paraId="6C57EF52" w14:textId="2E9342BB" w:rsidR="00EA60AE" w:rsidRDefault="00EA60AE" w:rsidP="00EA60AE">
      <w:pPr>
        <w:pStyle w:val="NNBullets"/>
      </w:pPr>
      <w:r>
        <w:t xml:space="preserve">Metro is prioritizing deployment of new zero-emissions buses on service operating from south King County, improving air quality first in communities where people are disproportionately affected by pollution. Metro is also taking steps to install charging infrastructure to support zero-emission buses. The first installation of chargers at </w:t>
      </w:r>
      <w:r w:rsidR="00334543">
        <w:t xml:space="preserve">the </w:t>
      </w:r>
      <w:r>
        <w:t xml:space="preserve">South Base Campus will be complete in 2021.  </w:t>
      </w:r>
    </w:p>
    <w:p w14:paraId="04850132" w14:textId="77777777" w:rsidR="00EA60AE" w:rsidRDefault="00EA60AE" w:rsidP="00EA60AE">
      <w:pPr>
        <w:pStyle w:val="NNBullets"/>
      </w:pPr>
      <w:r>
        <w:t xml:space="preserve">Metro completed testing of 40- and 60-foot long-range battery-powered buses from multiple manufacturers that can travel up to 140 miles on a single charge to assess the performance and reliability of buses in King County geography, traffic, and weather conditions. </w:t>
      </w:r>
    </w:p>
    <w:p w14:paraId="7D8B9DEC" w14:textId="723A7D98" w:rsidR="00EA60AE" w:rsidRDefault="009E42EA" w:rsidP="00EA60AE">
      <w:pPr>
        <w:pStyle w:val="NNBullets"/>
      </w:pPr>
      <w:r>
        <w:t xml:space="preserve">Based on the </w:t>
      </w:r>
      <w:r w:rsidR="00B922AD">
        <w:t xml:space="preserve">results of this testing, </w:t>
      </w:r>
      <w:r w:rsidR="00EA60AE">
        <w:t>Metro placed its first large order of 40 battery electric buses (</w:t>
      </w:r>
      <w:r w:rsidR="00A37F61">
        <w:t xml:space="preserve">twenty </w:t>
      </w:r>
      <w:r w:rsidR="00EA60AE">
        <w:t xml:space="preserve">60-foot articulated coaches and </w:t>
      </w:r>
      <w:r w:rsidR="00A37F61">
        <w:t xml:space="preserve">twenty </w:t>
      </w:r>
      <w:r w:rsidR="00EA60AE">
        <w:t xml:space="preserve">40-foot </w:t>
      </w:r>
      <w:proofErr w:type="gramStart"/>
      <w:r w:rsidR="00EA60AE">
        <w:t xml:space="preserve">coaches </w:t>
      </w:r>
      <w:r w:rsidR="00273A41">
        <w:t xml:space="preserve"> in</w:t>
      </w:r>
      <w:proofErr w:type="gramEnd"/>
      <w:r w:rsidR="00273A41">
        <w:t xml:space="preserve"> 2021</w:t>
      </w:r>
      <w:r w:rsidR="00EA60AE">
        <w:t>)</w:t>
      </w:r>
      <w:r>
        <w:t>.</w:t>
      </w:r>
      <w:r w:rsidR="00EA60AE">
        <w:t xml:space="preserve"> In preparation for operations from a new interim base at South Campus, Metro is working with suppliers, utilities, and the battery electric bus industry to </w:t>
      </w:r>
      <w:r w:rsidR="00EA60AE">
        <w:lastRenderedPageBreak/>
        <w:t xml:space="preserve">accelerate the adoption of standards for charging methods to reduce capital investments and operating expenses. </w:t>
      </w:r>
    </w:p>
    <w:p w14:paraId="712F017B" w14:textId="148FC941" w:rsidR="00EA60AE" w:rsidRDefault="00EA60AE" w:rsidP="00EA60AE">
      <w:pPr>
        <w:pStyle w:val="NNBullets"/>
      </w:pPr>
      <w:r>
        <w:t>Metro is also in the preliminary stages of considering electrification of its non-bus fleets, including its non-revenue, Rideshare</w:t>
      </w:r>
      <w:r w:rsidR="002E6561">
        <w:t>,</w:t>
      </w:r>
      <w:r>
        <w:t xml:space="preserve"> and Access paratransit fleets. </w:t>
      </w:r>
    </w:p>
    <w:p w14:paraId="50ADD197" w14:textId="504251AB" w:rsidR="007C42E7" w:rsidRDefault="2994BC16" w:rsidP="007C42E7">
      <w:pPr>
        <w:pStyle w:val="NN03"/>
      </w:pPr>
      <w:r>
        <w:t xml:space="preserve">Battery </w:t>
      </w:r>
      <w:r w:rsidR="007C42E7">
        <w:t>Electrification Cost Assumptions</w:t>
      </w:r>
    </w:p>
    <w:p w14:paraId="70E31196" w14:textId="7F65874F" w:rsidR="00EA60AE" w:rsidRPr="00997F26" w:rsidRDefault="00EA60AE" w:rsidP="00EA60AE">
      <w:pPr>
        <w:pStyle w:val="NNMainBody"/>
      </w:pPr>
      <w:r w:rsidRPr="00997F26">
        <w:t>This new cost category includes upgrading existing facilities, including the new South Campus interim base, addition of on-route charging throughout the service area, and a comprehensive charge management system. There are additional marginal costs associated with electrification for all new bases, which are now assumed to be built from the start as battery electric bases. These associated cost estimates are included in the Supporting Infrastructure category. Elements and strategies for electrification are included in</w:t>
      </w:r>
      <w:r w:rsidR="005A060C">
        <w:t xml:space="preserve"> </w:t>
      </w:r>
      <w:r w:rsidR="005A060C">
        <w:fldChar w:fldCharType="begin"/>
      </w:r>
      <w:r w:rsidR="005A060C">
        <w:instrText xml:space="preserve"> REF _Ref74292925 \h </w:instrText>
      </w:r>
      <w:r w:rsidR="005A060C">
        <w:fldChar w:fldCharType="separate"/>
      </w:r>
      <w:r w:rsidR="00400895">
        <w:t xml:space="preserve">Figure </w:t>
      </w:r>
      <w:r w:rsidR="005A060C">
        <w:fldChar w:fldCharType="end"/>
      </w:r>
      <w:r w:rsidR="007E46E0">
        <w:t>.</w:t>
      </w:r>
    </w:p>
    <w:p w14:paraId="62DDC319" w14:textId="7216FD14" w:rsidR="007E46E0" w:rsidRDefault="005A060C" w:rsidP="005A060C">
      <w:pPr>
        <w:pStyle w:val="Caption"/>
      </w:pPr>
      <w:bookmarkStart w:id="76" w:name="_Ref74292925"/>
      <w:bookmarkStart w:id="77" w:name="_Toc77708251"/>
      <w:r>
        <w:t xml:space="preserve">Figure </w:t>
      </w:r>
      <w:bookmarkEnd w:id="76"/>
      <w:r>
        <w:fldChar w:fldCharType="begin"/>
      </w:r>
      <w:r>
        <w:instrText>STYLEREF 1 \s</w:instrText>
      </w:r>
      <w:r>
        <w:fldChar w:fldCharType="separate"/>
      </w:r>
      <w:r w:rsidR="00400895">
        <w:rPr>
          <w:noProof/>
        </w:rPr>
        <w:t>E</w:t>
      </w:r>
      <w:r>
        <w:fldChar w:fldCharType="end"/>
      </w:r>
      <w:r w:rsidR="008D3DF2">
        <w:noBreakHyphen/>
      </w:r>
      <w:r>
        <w:fldChar w:fldCharType="begin"/>
      </w:r>
      <w:r>
        <w:instrText>SEQ Figure \* ARABIC \s 1</w:instrText>
      </w:r>
      <w:r>
        <w:fldChar w:fldCharType="separate"/>
      </w:r>
      <w:r w:rsidR="00400895">
        <w:rPr>
          <w:noProof/>
        </w:rPr>
        <w:t>37</w:t>
      </w:r>
      <w:r>
        <w:fldChar w:fldCharType="end"/>
      </w:r>
      <w:r>
        <w:tab/>
      </w:r>
      <w:r w:rsidR="007E46E0">
        <w:t>Electrification Typical Elements and Strategy</w:t>
      </w:r>
      <w:bookmarkEnd w:id="77"/>
    </w:p>
    <w:tbl>
      <w:tblPr>
        <w:tblStyle w:val="TableGrid"/>
        <w:tblW w:w="9360" w:type="dxa"/>
        <w:tblLook w:val="04A0" w:firstRow="1" w:lastRow="0" w:firstColumn="1" w:lastColumn="0" w:noHBand="0" w:noVBand="1"/>
      </w:tblPr>
      <w:tblGrid>
        <w:gridCol w:w="2880"/>
        <w:gridCol w:w="6480"/>
      </w:tblGrid>
      <w:tr w:rsidR="00443275" w14:paraId="37E61CC4" w14:textId="77777777" w:rsidTr="00707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8D3BEE1" w14:textId="77777777" w:rsidR="00443275" w:rsidRPr="004709B2" w:rsidRDefault="00443275" w:rsidP="00707D9E">
            <w:pPr>
              <w:pStyle w:val="NNMainBody"/>
              <w:jc w:val="left"/>
              <w:rPr>
                <w:rFonts w:ascii="Arial Narrow" w:hAnsi="Arial Narrow"/>
                <w:b/>
                <w:bCs/>
              </w:rPr>
            </w:pPr>
            <w:r w:rsidRPr="004709B2">
              <w:rPr>
                <w:rFonts w:ascii="Arial Narrow" w:hAnsi="Arial Narrow"/>
                <w:b/>
                <w:bCs/>
              </w:rPr>
              <w:t>Project Type</w:t>
            </w:r>
          </w:p>
        </w:tc>
        <w:tc>
          <w:tcPr>
            <w:tcW w:w="6480" w:type="dxa"/>
          </w:tcPr>
          <w:p w14:paraId="4E4E963A" w14:textId="77777777" w:rsidR="00443275" w:rsidRPr="004709B2" w:rsidRDefault="00443275" w:rsidP="00707D9E">
            <w:pPr>
              <w:pStyle w:val="NNMainBody"/>
              <w:jc w:val="left"/>
              <w:cnfStyle w:val="100000000000" w:firstRow="1" w:lastRow="0" w:firstColumn="0" w:lastColumn="0" w:oddVBand="0" w:evenVBand="0" w:oddHBand="0" w:evenHBand="0" w:firstRowFirstColumn="0" w:firstRowLastColumn="0" w:lastRowFirstColumn="0" w:lastRowLastColumn="0"/>
              <w:rPr>
                <w:rFonts w:ascii="Arial Narrow" w:hAnsi="Arial Narrow"/>
                <w:b/>
                <w:bCs/>
              </w:rPr>
            </w:pPr>
            <w:r w:rsidRPr="004709B2">
              <w:rPr>
                <w:rFonts w:ascii="Arial Narrow" w:hAnsi="Arial Narrow"/>
                <w:b/>
                <w:bCs/>
              </w:rPr>
              <w:t>Typical Elements and Strategy</w:t>
            </w:r>
          </w:p>
        </w:tc>
      </w:tr>
      <w:tr w:rsidR="00443275" w14:paraId="725A7758" w14:textId="77777777" w:rsidTr="00707D9E">
        <w:tc>
          <w:tcPr>
            <w:cnfStyle w:val="001000000000" w:firstRow="0" w:lastRow="0" w:firstColumn="1" w:lastColumn="0" w:oddVBand="0" w:evenVBand="0" w:oddHBand="0" w:evenHBand="0" w:firstRowFirstColumn="0" w:firstRowLastColumn="0" w:lastRowFirstColumn="0" w:lastRowLastColumn="0"/>
            <w:tcW w:w="2880" w:type="dxa"/>
          </w:tcPr>
          <w:p w14:paraId="11EA620C" w14:textId="74B12E9A" w:rsidR="00443275" w:rsidRPr="00F1441A" w:rsidRDefault="00F002AA" w:rsidP="00F11EB6">
            <w:pPr>
              <w:pStyle w:val="NNMainBody"/>
              <w:rPr>
                <w:rFonts w:ascii="Arial Narrow" w:hAnsi="Arial Narrow"/>
                <w:b/>
              </w:rPr>
            </w:pPr>
            <w:r w:rsidRPr="008A068C">
              <w:rPr>
                <w:rFonts w:ascii="Arial Narrow" w:hAnsi="Arial Narrow"/>
              </w:rPr>
              <w:t xml:space="preserve">Base Needs (including </w:t>
            </w:r>
            <w:r w:rsidR="00707A2C">
              <w:rPr>
                <w:rFonts w:ascii="Arial Narrow" w:hAnsi="Arial Narrow"/>
              </w:rPr>
              <w:t>Interim</w:t>
            </w:r>
            <w:r w:rsidR="00707A2C" w:rsidRPr="008A068C">
              <w:rPr>
                <w:rFonts w:ascii="Arial Narrow" w:hAnsi="Arial Narrow"/>
              </w:rPr>
              <w:t xml:space="preserve"> </w:t>
            </w:r>
            <w:proofErr w:type="gramStart"/>
            <w:r w:rsidRPr="008A068C">
              <w:rPr>
                <w:rFonts w:ascii="Arial Narrow" w:hAnsi="Arial Narrow"/>
              </w:rPr>
              <w:t xml:space="preserve">Base  </w:t>
            </w:r>
            <w:r w:rsidR="00707A2C">
              <w:rPr>
                <w:rFonts w:ascii="Arial Narrow" w:hAnsi="Arial Narrow"/>
              </w:rPr>
              <w:t>e</w:t>
            </w:r>
            <w:r w:rsidRPr="008A068C">
              <w:rPr>
                <w:rFonts w:ascii="Arial Narrow" w:hAnsi="Arial Narrow"/>
              </w:rPr>
              <w:t>lectrification</w:t>
            </w:r>
            <w:proofErr w:type="gramEnd"/>
            <w:r w:rsidRPr="008A068C">
              <w:rPr>
                <w:rFonts w:ascii="Arial Narrow" w:hAnsi="Arial Narrow"/>
              </w:rPr>
              <w:t>)</w:t>
            </w:r>
          </w:p>
        </w:tc>
        <w:tc>
          <w:tcPr>
            <w:tcW w:w="6480" w:type="dxa"/>
          </w:tcPr>
          <w:p w14:paraId="7DA30742" w14:textId="1D8C7410" w:rsidR="00443275" w:rsidRPr="004709B2" w:rsidRDefault="00F002AA" w:rsidP="00707D9E">
            <w:pPr>
              <w:pStyle w:val="NNTableBullet"/>
              <w:cnfStyle w:val="000000000000" w:firstRow="0" w:lastRow="0" w:firstColumn="0" w:lastColumn="0" w:oddVBand="0" w:evenVBand="0" w:oddHBand="0" w:evenHBand="0" w:firstRowFirstColumn="0" w:firstRowLastColumn="0" w:lastRowFirstColumn="0" w:lastRowLastColumn="0"/>
            </w:pPr>
            <w:r w:rsidRPr="00A76A58">
              <w:t xml:space="preserve">Based on a per-bus unit cost to add the charging infrastructure and associated site elements (such as the addition of added power infrastructure). The quantity is an estimated number of existing bus coach replacements. Unit cost was derived from the recent conceptual design for the </w:t>
            </w:r>
            <w:r w:rsidR="001243F3">
              <w:t xml:space="preserve">electrification of the </w:t>
            </w:r>
            <w:r w:rsidRPr="00A76A58">
              <w:t xml:space="preserve">Interim </w:t>
            </w:r>
            <w:r w:rsidR="00CC2D6E">
              <w:t xml:space="preserve">Base </w:t>
            </w:r>
            <w:r w:rsidR="005603A8">
              <w:t xml:space="preserve">at </w:t>
            </w:r>
            <w:r w:rsidR="0093550A">
              <w:t>South Campus</w:t>
            </w:r>
            <w:r w:rsidRPr="00A76A58">
              <w:t>.</w:t>
            </w:r>
          </w:p>
        </w:tc>
      </w:tr>
      <w:tr w:rsidR="00443275" w14:paraId="6919C3EC" w14:textId="77777777" w:rsidTr="00707D9E">
        <w:tc>
          <w:tcPr>
            <w:cnfStyle w:val="001000000000" w:firstRow="0" w:lastRow="0" w:firstColumn="1" w:lastColumn="0" w:oddVBand="0" w:evenVBand="0" w:oddHBand="0" w:evenHBand="0" w:firstRowFirstColumn="0" w:firstRowLastColumn="0" w:lastRowFirstColumn="0" w:lastRowLastColumn="0"/>
            <w:tcW w:w="2880" w:type="dxa"/>
          </w:tcPr>
          <w:p w14:paraId="102CB7AB" w14:textId="2F62FCCF" w:rsidR="00443275" w:rsidRPr="00F1441A" w:rsidRDefault="00F002AA" w:rsidP="00F11EB6">
            <w:pPr>
              <w:pStyle w:val="NNMainBody"/>
              <w:rPr>
                <w:rFonts w:ascii="Arial Narrow" w:hAnsi="Arial Narrow"/>
                <w:b/>
              </w:rPr>
            </w:pPr>
            <w:proofErr w:type="spellStart"/>
            <w:r w:rsidRPr="008A068C">
              <w:rPr>
                <w:rFonts w:ascii="Arial Narrow" w:hAnsi="Arial Narrow"/>
              </w:rPr>
              <w:t>VanPool</w:t>
            </w:r>
            <w:proofErr w:type="spellEnd"/>
            <w:r w:rsidRPr="008A068C">
              <w:rPr>
                <w:rFonts w:ascii="Arial Narrow" w:hAnsi="Arial Narrow"/>
              </w:rPr>
              <w:t xml:space="preserve"> Distribution Base Upgrade</w:t>
            </w:r>
          </w:p>
        </w:tc>
        <w:tc>
          <w:tcPr>
            <w:tcW w:w="6480" w:type="dxa"/>
          </w:tcPr>
          <w:p w14:paraId="1E8ED8A4" w14:textId="7DBB911E" w:rsidR="00443275" w:rsidRPr="004709B2" w:rsidRDefault="00F002AA" w:rsidP="00707D9E">
            <w:pPr>
              <w:pStyle w:val="NNTableBullet"/>
              <w:cnfStyle w:val="000000000000" w:firstRow="0" w:lastRow="0" w:firstColumn="0" w:lastColumn="0" w:oddVBand="0" w:evenVBand="0" w:oddHBand="0" w:evenHBand="0" w:firstRowFirstColumn="0" w:firstRowLastColumn="0" w:lastRowFirstColumn="0" w:lastRowLastColumn="0"/>
            </w:pPr>
            <w:r w:rsidRPr="00A76A58">
              <w:t xml:space="preserve">Upgrade the existing leased </w:t>
            </w:r>
            <w:proofErr w:type="spellStart"/>
            <w:r w:rsidRPr="00A76A58">
              <w:t>Van</w:t>
            </w:r>
            <w:r w:rsidR="003B6D3C">
              <w:t>P</w:t>
            </w:r>
            <w:r w:rsidRPr="00A76A58">
              <w:t>ool</w:t>
            </w:r>
            <w:proofErr w:type="spellEnd"/>
            <w:r w:rsidRPr="00A76A58">
              <w:t xml:space="preserve"> Distribution Center in Redmond. Other locations are not estimated and some of this will be at homes and will use public charging infrastructure. There will also be partnerships with Electrify America and </w:t>
            </w:r>
            <w:proofErr w:type="spellStart"/>
            <w:r w:rsidRPr="00A76A58">
              <w:t>EVgo</w:t>
            </w:r>
            <w:proofErr w:type="spellEnd"/>
            <w:r w:rsidRPr="00A76A58">
              <w:t>.</w:t>
            </w:r>
          </w:p>
        </w:tc>
      </w:tr>
      <w:tr w:rsidR="00443275" w14:paraId="5DFB19E2" w14:textId="77777777" w:rsidTr="00707D9E">
        <w:tc>
          <w:tcPr>
            <w:cnfStyle w:val="001000000000" w:firstRow="0" w:lastRow="0" w:firstColumn="1" w:lastColumn="0" w:oddVBand="0" w:evenVBand="0" w:oddHBand="0" w:evenHBand="0" w:firstRowFirstColumn="0" w:firstRowLastColumn="0" w:lastRowFirstColumn="0" w:lastRowLastColumn="0"/>
            <w:tcW w:w="2880" w:type="dxa"/>
          </w:tcPr>
          <w:p w14:paraId="77DB440D" w14:textId="46137BE3" w:rsidR="00443275" w:rsidRPr="00F1441A" w:rsidRDefault="00F002AA" w:rsidP="00F11EB6">
            <w:pPr>
              <w:pStyle w:val="NNMainBody"/>
              <w:rPr>
                <w:rFonts w:ascii="Arial Narrow" w:hAnsi="Arial Narrow"/>
                <w:b/>
              </w:rPr>
            </w:pPr>
            <w:r w:rsidRPr="008A068C">
              <w:rPr>
                <w:rFonts w:ascii="Arial Narrow" w:hAnsi="Arial Narrow"/>
              </w:rPr>
              <w:t>Park-and-Ride Charge Stations</w:t>
            </w:r>
          </w:p>
        </w:tc>
        <w:tc>
          <w:tcPr>
            <w:tcW w:w="6480" w:type="dxa"/>
          </w:tcPr>
          <w:p w14:paraId="31CE9A1D" w14:textId="74849492" w:rsidR="00443275" w:rsidRPr="004709B2" w:rsidRDefault="00F002AA" w:rsidP="00707D9E">
            <w:pPr>
              <w:pStyle w:val="NNTableBullet"/>
              <w:cnfStyle w:val="000000000000" w:firstRow="0" w:lastRow="0" w:firstColumn="0" w:lastColumn="0" w:oddVBand="0" w:evenVBand="0" w:oddHBand="0" w:evenHBand="0" w:firstRowFirstColumn="0" w:firstRowLastColumn="0" w:lastRowFirstColumn="0" w:lastRowLastColumn="0"/>
            </w:pPr>
            <w:r w:rsidRPr="00A76A58">
              <w:t>Installation of 125 Level 2 chargers at park-and-ride lots.</w:t>
            </w:r>
          </w:p>
        </w:tc>
      </w:tr>
      <w:tr w:rsidR="00443275" w14:paraId="4EE68AFA" w14:textId="77777777" w:rsidTr="00707D9E">
        <w:tc>
          <w:tcPr>
            <w:cnfStyle w:val="001000000000" w:firstRow="0" w:lastRow="0" w:firstColumn="1" w:lastColumn="0" w:oddVBand="0" w:evenVBand="0" w:oddHBand="0" w:evenHBand="0" w:firstRowFirstColumn="0" w:firstRowLastColumn="0" w:lastRowFirstColumn="0" w:lastRowLastColumn="0"/>
            <w:tcW w:w="2880" w:type="dxa"/>
          </w:tcPr>
          <w:p w14:paraId="0DE41517" w14:textId="1D448E77" w:rsidR="00443275" w:rsidRPr="00F1441A" w:rsidRDefault="00F002AA" w:rsidP="00F11EB6">
            <w:pPr>
              <w:pStyle w:val="NNMainBody"/>
              <w:rPr>
                <w:rFonts w:ascii="Arial Narrow" w:hAnsi="Arial Narrow"/>
                <w:b/>
              </w:rPr>
            </w:pPr>
            <w:r w:rsidRPr="008A068C">
              <w:rPr>
                <w:rFonts w:ascii="Arial Narrow" w:hAnsi="Arial Narrow"/>
              </w:rPr>
              <w:t>On-Route Charging</w:t>
            </w:r>
          </w:p>
        </w:tc>
        <w:tc>
          <w:tcPr>
            <w:tcW w:w="6480" w:type="dxa"/>
          </w:tcPr>
          <w:p w14:paraId="0209D96B" w14:textId="6A1A3495" w:rsidR="00443275" w:rsidRPr="004709B2" w:rsidRDefault="00F002AA" w:rsidP="00707D9E">
            <w:pPr>
              <w:pStyle w:val="NNTableBullet"/>
              <w:cnfStyle w:val="000000000000" w:firstRow="0" w:lastRow="0" w:firstColumn="0" w:lastColumn="0" w:oddVBand="0" w:evenVBand="0" w:oddHBand="0" w:evenHBand="0" w:firstRowFirstColumn="0" w:firstRowLastColumn="0" w:lastRowFirstColumn="0" w:lastRowLastColumn="0"/>
            </w:pPr>
            <w:r w:rsidRPr="00A76A58">
              <w:t xml:space="preserve">On-route charging facilities will also be needed. These will be located primarily in layover areas throughout the service area. No specific planning has occurred to identify locations.  </w:t>
            </w:r>
          </w:p>
        </w:tc>
      </w:tr>
    </w:tbl>
    <w:p w14:paraId="5A405E49" w14:textId="7751EE23" w:rsidR="007E46E0" w:rsidRDefault="195BD49C" w:rsidP="007E46E0">
      <w:pPr>
        <w:pStyle w:val="NN03"/>
      </w:pPr>
      <w:r>
        <w:t xml:space="preserve">Battery </w:t>
      </w:r>
      <w:r w:rsidR="007E46E0">
        <w:t>Electrification Estimated Costs</w:t>
      </w:r>
    </w:p>
    <w:p w14:paraId="70B9FE40" w14:textId="6DAA9992" w:rsidR="007E46E0" w:rsidRPr="00C54A3A" w:rsidRDefault="002A5119" w:rsidP="008A068C">
      <w:pPr>
        <w:pStyle w:val="NNMainBody"/>
      </w:pPr>
      <w:r>
        <w:fldChar w:fldCharType="begin"/>
      </w:r>
      <w:r>
        <w:instrText xml:space="preserve"> REF _Ref77707884 \h </w:instrText>
      </w:r>
      <w:r>
        <w:fldChar w:fldCharType="separate"/>
      </w:r>
      <w:r>
        <w:t xml:space="preserve">Figure </w:t>
      </w:r>
      <w:r>
        <w:rPr>
          <w:noProof/>
        </w:rPr>
        <w:t>E</w:t>
      </w:r>
      <w:r>
        <w:noBreakHyphen/>
      </w:r>
      <w:r>
        <w:rPr>
          <w:noProof/>
        </w:rPr>
        <w:t>38</w:t>
      </w:r>
      <w:r>
        <w:fldChar w:fldCharType="end"/>
      </w:r>
      <w:r w:rsidR="005A060C">
        <w:t xml:space="preserve"> </w:t>
      </w:r>
      <w:r w:rsidR="007E46E0">
        <w:t>shows the estimated costs for Electrification investments.</w:t>
      </w:r>
    </w:p>
    <w:p w14:paraId="234EFCAA" w14:textId="4BC5C691" w:rsidR="007E46E0" w:rsidRDefault="005A060C" w:rsidP="005A060C">
      <w:pPr>
        <w:pStyle w:val="Caption"/>
      </w:pPr>
      <w:bookmarkStart w:id="78" w:name="_Ref74292956"/>
      <w:bookmarkStart w:id="79" w:name="_Ref77707884"/>
      <w:bookmarkStart w:id="80" w:name="_Toc77708252"/>
      <w:r>
        <w:t xml:space="preserve">Figure </w:t>
      </w:r>
      <w:bookmarkEnd w:id="78"/>
      <w:r>
        <w:fldChar w:fldCharType="begin"/>
      </w:r>
      <w:r>
        <w:instrText>STYLEREF 1 \s</w:instrText>
      </w:r>
      <w:r>
        <w:fldChar w:fldCharType="separate"/>
      </w:r>
      <w:r w:rsidR="002A5119">
        <w:rPr>
          <w:noProof/>
        </w:rPr>
        <w:t>E</w:t>
      </w:r>
      <w:r>
        <w:fldChar w:fldCharType="end"/>
      </w:r>
      <w:r w:rsidR="008D3DF2">
        <w:noBreakHyphen/>
      </w:r>
      <w:r>
        <w:fldChar w:fldCharType="begin"/>
      </w:r>
      <w:r>
        <w:instrText>SEQ Figure \* ARABIC \s 1</w:instrText>
      </w:r>
      <w:r>
        <w:fldChar w:fldCharType="separate"/>
      </w:r>
      <w:r w:rsidR="002A5119">
        <w:rPr>
          <w:noProof/>
        </w:rPr>
        <w:t>38</w:t>
      </w:r>
      <w:r>
        <w:fldChar w:fldCharType="end"/>
      </w:r>
      <w:bookmarkEnd w:id="79"/>
      <w:r>
        <w:tab/>
      </w:r>
      <w:r w:rsidR="007E46E0">
        <w:t xml:space="preserve">Metro Connects </w:t>
      </w:r>
      <w:r w:rsidR="00234473">
        <w:t>Estimated</w:t>
      </w:r>
      <w:r w:rsidR="007E46E0">
        <w:t xml:space="preserve"> Electrification Costs</w:t>
      </w:r>
      <w:bookmarkEnd w:id="80"/>
    </w:p>
    <w:tbl>
      <w:tblPr>
        <w:tblStyle w:val="TableGrid"/>
        <w:tblW w:w="9355" w:type="dxa"/>
        <w:tblLayout w:type="fixed"/>
        <w:tblLook w:val="01E0" w:firstRow="1" w:lastRow="1" w:firstColumn="1" w:lastColumn="1" w:noHBand="0" w:noVBand="0"/>
      </w:tblPr>
      <w:tblGrid>
        <w:gridCol w:w="4495"/>
        <w:gridCol w:w="1620"/>
        <w:gridCol w:w="1170"/>
        <w:gridCol w:w="2070"/>
      </w:tblGrid>
      <w:tr w:rsidR="007E46E0" w14:paraId="5DE9B087" w14:textId="77777777" w:rsidTr="00707D9E">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4495" w:type="dxa"/>
          </w:tcPr>
          <w:p w14:paraId="6E6182DB" w14:textId="69F64EDF" w:rsidR="007E46E0" w:rsidRDefault="00D93177" w:rsidP="00707D9E">
            <w:pPr>
              <w:pStyle w:val="NNTableHeader"/>
              <w:jc w:val="left"/>
            </w:pPr>
            <w:r>
              <w:t>Electrification</w:t>
            </w:r>
            <w:r w:rsidR="007E46E0">
              <w:t xml:space="preserve"> Investments</w:t>
            </w:r>
          </w:p>
        </w:tc>
        <w:tc>
          <w:tcPr>
            <w:tcW w:w="1620" w:type="dxa"/>
          </w:tcPr>
          <w:p w14:paraId="2DE5FAC1" w14:textId="77777777" w:rsidR="007E46E0" w:rsidRDefault="007E46E0" w:rsidP="00707D9E">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1170" w:type="dxa"/>
          </w:tcPr>
          <w:p w14:paraId="6AD186DE" w14:textId="77777777" w:rsidR="007E46E0" w:rsidRDefault="007E46E0" w:rsidP="00707D9E">
            <w:pPr>
              <w:pStyle w:val="NNTableHeader"/>
              <w:jc w:val="left"/>
              <w:cnfStyle w:val="100000000000" w:firstRow="1" w:lastRow="0" w:firstColumn="0" w:lastColumn="0" w:oddVBand="0" w:evenVBand="0" w:oddHBand="0" w:evenHBand="0" w:firstRowFirstColumn="0" w:firstRowLastColumn="0" w:lastRowFirstColumn="0" w:lastRowLastColumn="0"/>
            </w:pPr>
            <w:r>
              <w:t>Total Units</w:t>
            </w:r>
          </w:p>
        </w:tc>
        <w:tc>
          <w:tcPr>
            <w:tcW w:w="2070" w:type="dxa"/>
          </w:tcPr>
          <w:p w14:paraId="032FDACE" w14:textId="77777777" w:rsidR="007E46E0" w:rsidRDefault="007E46E0" w:rsidP="00707D9E">
            <w:pPr>
              <w:pStyle w:val="NNTableHeader"/>
              <w:jc w:val="left"/>
              <w:cnfStyle w:val="100000000000" w:firstRow="1" w:lastRow="0" w:firstColumn="0" w:lastColumn="0" w:oddVBand="0" w:evenVBand="0" w:oddHBand="0" w:evenHBand="0" w:firstRowFirstColumn="0" w:firstRowLastColumn="0" w:lastRowFirstColumn="0" w:lastRowLastColumn="0"/>
            </w:pPr>
            <w:r>
              <w:t>Estimated Metro Costs (in millions YOE $)</w:t>
            </w:r>
          </w:p>
        </w:tc>
      </w:tr>
      <w:tr w:rsidR="007E46E0" w14:paraId="046381F7"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692624E0" w14:textId="3711BCDE" w:rsidR="007E46E0" w:rsidRPr="007E470C" w:rsidRDefault="003A55B2" w:rsidP="00490468">
            <w:pPr>
              <w:pStyle w:val="NNTableText"/>
            </w:pPr>
            <w:r>
              <w:rPr>
                <w:rFonts w:cs="Calibri"/>
                <w:color w:val="000000"/>
                <w:szCs w:val="20"/>
              </w:rPr>
              <w:t xml:space="preserve">Base Needs (including Interim </w:t>
            </w:r>
            <w:r w:rsidR="00764D62">
              <w:rPr>
                <w:rFonts w:cs="Calibri"/>
                <w:color w:val="000000"/>
                <w:szCs w:val="20"/>
              </w:rPr>
              <w:t>Bas</w:t>
            </w:r>
            <w:r w:rsidR="005E6955">
              <w:rPr>
                <w:rFonts w:cs="Calibri"/>
                <w:color w:val="000000"/>
                <w:szCs w:val="20"/>
              </w:rPr>
              <w:t>e</w:t>
            </w:r>
            <w:r>
              <w:rPr>
                <w:rFonts w:cs="Calibri"/>
                <w:color w:val="000000"/>
                <w:szCs w:val="20"/>
              </w:rPr>
              <w:t xml:space="preserve"> </w:t>
            </w:r>
            <w:r w:rsidR="005E6955">
              <w:rPr>
                <w:rFonts w:cs="Calibri"/>
                <w:color w:val="000000"/>
                <w:szCs w:val="20"/>
              </w:rPr>
              <w:t>e</w:t>
            </w:r>
            <w:r>
              <w:rPr>
                <w:rFonts w:cs="Calibri"/>
                <w:color w:val="000000"/>
                <w:szCs w:val="20"/>
              </w:rPr>
              <w:t>lectrification)</w:t>
            </w:r>
          </w:p>
        </w:tc>
        <w:tc>
          <w:tcPr>
            <w:tcW w:w="1620" w:type="dxa"/>
            <w:vAlign w:val="center"/>
          </w:tcPr>
          <w:p w14:paraId="7761A38D" w14:textId="2A28C553" w:rsidR="007E46E0" w:rsidRPr="007E470C" w:rsidRDefault="00AF4C77"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Per Vehicle</w:t>
            </w:r>
          </w:p>
        </w:tc>
        <w:tc>
          <w:tcPr>
            <w:tcW w:w="1170" w:type="dxa"/>
            <w:vAlign w:val="center"/>
          </w:tcPr>
          <w:p w14:paraId="77CC53ED" w14:textId="665E2192" w:rsidR="007E46E0" w:rsidRPr="007E470C" w:rsidRDefault="00AC1384"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1,393</w:t>
            </w:r>
          </w:p>
        </w:tc>
        <w:tc>
          <w:tcPr>
            <w:tcW w:w="2070" w:type="dxa"/>
            <w:vAlign w:val="center"/>
          </w:tcPr>
          <w:p w14:paraId="74BCA71A" w14:textId="4BD4B31C" w:rsidR="00C826EA" w:rsidRPr="004B1974" w:rsidRDefault="007E46E0" w:rsidP="00707D9E">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$1,</w:t>
            </w:r>
            <w:r w:rsidR="0042155C">
              <w:rPr>
                <w:rFonts w:cs="Calibri"/>
                <w:color w:val="000000"/>
                <w:szCs w:val="20"/>
              </w:rPr>
              <w:t>058</w:t>
            </w:r>
          </w:p>
        </w:tc>
      </w:tr>
      <w:tr w:rsidR="00247C96" w14:paraId="411B9482"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669FE4B3" w14:textId="0F206C69" w:rsidR="00247C96" w:rsidRDefault="003A55B2" w:rsidP="002D3B4C">
            <w:pPr>
              <w:pStyle w:val="NNTableText"/>
            </w:pPr>
            <w:r>
              <w:rPr>
                <w:rFonts w:cs="Calibri"/>
                <w:color w:val="000000"/>
                <w:szCs w:val="20"/>
              </w:rPr>
              <w:t>Van</w:t>
            </w:r>
            <w:r w:rsidR="007543AD">
              <w:rPr>
                <w:rFonts w:cs="Calibri"/>
                <w:color w:val="000000"/>
                <w:szCs w:val="20"/>
              </w:rPr>
              <w:t xml:space="preserve"> </w:t>
            </w:r>
            <w:r>
              <w:rPr>
                <w:rFonts w:cs="Calibri"/>
                <w:color w:val="000000"/>
                <w:szCs w:val="20"/>
              </w:rPr>
              <w:t>Distribution Base Update</w:t>
            </w:r>
          </w:p>
        </w:tc>
        <w:tc>
          <w:tcPr>
            <w:tcW w:w="1620" w:type="dxa"/>
            <w:vAlign w:val="center"/>
          </w:tcPr>
          <w:p w14:paraId="1F15A608" w14:textId="7926BB25" w:rsidR="00247C96" w:rsidRDefault="00AF4C77"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Per Vehicle</w:t>
            </w:r>
          </w:p>
        </w:tc>
        <w:tc>
          <w:tcPr>
            <w:tcW w:w="1170" w:type="dxa"/>
            <w:vAlign w:val="center"/>
          </w:tcPr>
          <w:p w14:paraId="1C8F562D" w14:textId="443AD6C0" w:rsidR="00247C96" w:rsidRDefault="00AC1384"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536</w:t>
            </w:r>
          </w:p>
        </w:tc>
        <w:tc>
          <w:tcPr>
            <w:tcW w:w="2070" w:type="dxa"/>
            <w:vAlign w:val="center"/>
          </w:tcPr>
          <w:p w14:paraId="41E9CAF3" w14:textId="2C473F61" w:rsidR="00C826EA" w:rsidRPr="004B1974" w:rsidRDefault="0042155C" w:rsidP="00707D9E">
            <w:pPr>
              <w:pStyle w:val="NNTableText"/>
              <w:jc w:val="center"/>
              <w:cnfStyle w:val="000000000000" w:firstRow="0" w:lastRow="0" w:firstColumn="0" w:lastColumn="0" w:oddVBand="0" w:evenVBand="0" w:oddHBand="0" w:evenHBand="0" w:firstRowFirstColumn="0" w:firstRowLastColumn="0" w:lastRowFirstColumn="0" w:lastRowLastColumn="0"/>
              <w:rPr>
                <w:rFonts w:cs="Calibri"/>
                <w:color w:val="000000"/>
                <w:szCs w:val="20"/>
              </w:rPr>
            </w:pPr>
            <w:r>
              <w:rPr>
                <w:rFonts w:cs="Calibri"/>
                <w:color w:val="000000"/>
                <w:szCs w:val="20"/>
              </w:rPr>
              <w:t>$24</w:t>
            </w:r>
          </w:p>
        </w:tc>
      </w:tr>
      <w:tr w:rsidR="00247C96" w14:paraId="62EC9554"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02775BC5" w14:textId="46E4BD6B" w:rsidR="00247C96" w:rsidRDefault="003A55B2" w:rsidP="002D3B4C">
            <w:pPr>
              <w:pStyle w:val="NNTableText"/>
            </w:pPr>
            <w:r>
              <w:rPr>
                <w:rFonts w:cs="Calibri"/>
                <w:color w:val="000000"/>
                <w:szCs w:val="20"/>
              </w:rPr>
              <w:t>Park-and-Ride Charge Stations</w:t>
            </w:r>
          </w:p>
        </w:tc>
        <w:tc>
          <w:tcPr>
            <w:tcW w:w="1620" w:type="dxa"/>
            <w:vAlign w:val="center"/>
          </w:tcPr>
          <w:p w14:paraId="3808487E" w14:textId="5DE66AE8" w:rsidR="00247C96" w:rsidRDefault="00AF4C77"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Per Station</w:t>
            </w:r>
          </w:p>
        </w:tc>
        <w:tc>
          <w:tcPr>
            <w:tcW w:w="1170" w:type="dxa"/>
            <w:vAlign w:val="center"/>
          </w:tcPr>
          <w:p w14:paraId="30D1DEE5" w14:textId="204D4F21" w:rsidR="00247C96" w:rsidRDefault="00AC1384"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125</w:t>
            </w:r>
          </w:p>
        </w:tc>
        <w:tc>
          <w:tcPr>
            <w:tcW w:w="2070" w:type="dxa"/>
            <w:vAlign w:val="center"/>
          </w:tcPr>
          <w:p w14:paraId="7E60CEDB" w14:textId="39E81243" w:rsidR="00247C96" w:rsidRPr="007E470C" w:rsidRDefault="0042155C"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$4</w:t>
            </w:r>
          </w:p>
        </w:tc>
      </w:tr>
      <w:tr w:rsidR="00247C96" w14:paraId="150F6FE4"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3B8D04EB" w14:textId="50437F1F" w:rsidR="00247C96" w:rsidRDefault="003A55B2" w:rsidP="002D3B4C">
            <w:pPr>
              <w:pStyle w:val="NNTableText"/>
            </w:pPr>
            <w:r>
              <w:rPr>
                <w:rFonts w:cs="Calibri"/>
                <w:color w:val="000000"/>
                <w:szCs w:val="20"/>
              </w:rPr>
              <w:t>On-Route Charging</w:t>
            </w:r>
          </w:p>
        </w:tc>
        <w:tc>
          <w:tcPr>
            <w:tcW w:w="1620" w:type="dxa"/>
            <w:vAlign w:val="center"/>
          </w:tcPr>
          <w:p w14:paraId="2C027733" w14:textId="6BA038D8" w:rsidR="00247C96" w:rsidRDefault="00AF4C77"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Each</w:t>
            </w:r>
          </w:p>
        </w:tc>
        <w:tc>
          <w:tcPr>
            <w:tcW w:w="1170" w:type="dxa"/>
            <w:vAlign w:val="center"/>
          </w:tcPr>
          <w:p w14:paraId="75A3B278" w14:textId="50E1747D" w:rsidR="00247C96" w:rsidRDefault="00AC1384"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100</w:t>
            </w:r>
          </w:p>
        </w:tc>
        <w:tc>
          <w:tcPr>
            <w:tcW w:w="2070" w:type="dxa"/>
            <w:vAlign w:val="center"/>
          </w:tcPr>
          <w:p w14:paraId="2402A8B8" w14:textId="17116D0F" w:rsidR="00247C96" w:rsidRPr="007E470C" w:rsidRDefault="0042155C"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$410</w:t>
            </w:r>
          </w:p>
        </w:tc>
      </w:tr>
      <w:tr w:rsidR="00247C96" w14:paraId="2AC417C6"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5ABCC501" w14:textId="4870AC84" w:rsidR="00247C96" w:rsidRDefault="003A55B2" w:rsidP="002D3B4C">
            <w:pPr>
              <w:pStyle w:val="NNTableText"/>
            </w:pPr>
            <w:r>
              <w:rPr>
                <w:rFonts w:cs="Calibri"/>
                <w:color w:val="000000"/>
                <w:szCs w:val="20"/>
              </w:rPr>
              <w:t>Charge Management System</w:t>
            </w:r>
          </w:p>
        </w:tc>
        <w:tc>
          <w:tcPr>
            <w:tcW w:w="1620" w:type="dxa"/>
          </w:tcPr>
          <w:p w14:paraId="16DE9374" w14:textId="7CB1AC41" w:rsidR="00247C96" w:rsidRDefault="00AF4C77" w:rsidP="0044582A">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Lump Sum</w:t>
            </w:r>
          </w:p>
        </w:tc>
        <w:tc>
          <w:tcPr>
            <w:tcW w:w="1170" w:type="dxa"/>
          </w:tcPr>
          <w:p w14:paraId="73CB85AE" w14:textId="743EAE88" w:rsidR="00247C96" w:rsidRDefault="00AC1384" w:rsidP="002D3B4C">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w:t>
            </w:r>
          </w:p>
        </w:tc>
        <w:tc>
          <w:tcPr>
            <w:tcW w:w="2070" w:type="dxa"/>
          </w:tcPr>
          <w:p w14:paraId="61D45B6C" w14:textId="45319FAE" w:rsidR="00247C96" w:rsidRPr="007E470C" w:rsidRDefault="0042155C" w:rsidP="002D3B4C">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 xml:space="preserve">$10 </w:t>
            </w:r>
          </w:p>
        </w:tc>
      </w:tr>
      <w:tr w:rsidR="00247C96" w14:paraId="40CB2C0D" w14:textId="77777777" w:rsidTr="00707D9E">
        <w:trPr>
          <w:trHeight w:val="359"/>
        </w:trPr>
        <w:tc>
          <w:tcPr>
            <w:cnfStyle w:val="001000000000" w:firstRow="0" w:lastRow="0" w:firstColumn="1" w:lastColumn="0" w:oddVBand="0" w:evenVBand="0" w:oddHBand="0" w:evenHBand="0" w:firstRowFirstColumn="0" w:firstRowLastColumn="0" w:lastRowFirstColumn="0" w:lastRowLastColumn="0"/>
            <w:tcW w:w="4495" w:type="dxa"/>
          </w:tcPr>
          <w:p w14:paraId="04E526F9" w14:textId="25971F25" w:rsidR="00247C96" w:rsidRDefault="003A55B2" w:rsidP="002D3B4C">
            <w:pPr>
              <w:pStyle w:val="NNTableText"/>
            </w:pPr>
            <w:r>
              <w:rPr>
                <w:rFonts w:cs="Calibri"/>
                <w:color w:val="000000"/>
                <w:szCs w:val="20"/>
              </w:rPr>
              <w:t>Unknown Projects Contingency</w:t>
            </w:r>
          </w:p>
        </w:tc>
        <w:tc>
          <w:tcPr>
            <w:tcW w:w="1620" w:type="dxa"/>
          </w:tcPr>
          <w:p w14:paraId="6614D17B" w14:textId="75C1B9E4" w:rsidR="00247C96" w:rsidRDefault="00AC1384" w:rsidP="0044582A">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w:t>
            </w:r>
          </w:p>
        </w:tc>
        <w:tc>
          <w:tcPr>
            <w:tcW w:w="1170" w:type="dxa"/>
          </w:tcPr>
          <w:p w14:paraId="47B55046" w14:textId="5DAD1057" w:rsidR="00247C96" w:rsidRDefault="00AC1384" w:rsidP="002D3B4C">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w:t>
            </w:r>
          </w:p>
        </w:tc>
        <w:tc>
          <w:tcPr>
            <w:tcW w:w="2070" w:type="dxa"/>
          </w:tcPr>
          <w:p w14:paraId="11D5592F" w14:textId="1BC7B60C" w:rsidR="00247C96" w:rsidRPr="007E470C" w:rsidRDefault="0042155C" w:rsidP="002D3B4C">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$151</w:t>
            </w:r>
          </w:p>
        </w:tc>
      </w:tr>
      <w:tr w:rsidR="007E46E0" w14:paraId="4B270F2F" w14:textId="77777777" w:rsidTr="00707D9E">
        <w:trPr>
          <w:trHeight w:val="342"/>
        </w:trPr>
        <w:tc>
          <w:tcPr>
            <w:cnfStyle w:val="001000000000" w:firstRow="0" w:lastRow="0" w:firstColumn="1" w:lastColumn="0" w:oddVBand="0" w:evenVBand="0" w:oddHBand="0" w:evenHBand="0" w:firstRowFirstColumn="0" w:firstRowLastColumn="0" w:lastRowFirstColumn="0" w:lastRowLastColumn="0"/>
            <w:tcW w:w="7285" w:type="dxa"/>
            <w:gridSpan w:val="3"/>
          </w:tcPr>
          <w:p w14:paraId="006CCD80" w14:textId="77777777" w:rsidR="007E46E0" w:rsidRPr="007E470C" w:rsidRDefault="007E46E0" w:rsidP="00490468">
            <w:pPr>
              <w:pStyle w:val="NNTableText"/>
              <w:rPr>
                <w:b/>
                <w:bCs/>
              </w:rPr>
            </w:pPr>
            <w:r w:rsidRPr="007E470C">
              <w:rPr>
                <w:b/>
                <w:bCs/>
              </w:rPr>
              <w:t>Total</w:t>
            </w:r>
          </w:p>
        </w:tc>
        <w:tc>
          <w:tcPr>
            <w:tcW w:w="2070" w:type="dxa"/>
          </w:tcPr>
          <w:p w14:paraId="69144EFC" w14:textId="1C23FEDB" w:rsidR="007E46E0" w:rsidRPr="007E470C" w:rsidRDefault="007E46E0" w:rsidP="00490468">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7E470C">
              <w:rPr>
                <w:b/>
                <w:bCs/>
              </w:rPr>
              <w:t>$</w:t>
            </w:r>
            <w:r>
              <w:rPr>
                <w:b/>
                <w:bCs/>
              </w:rPr>
              <w:t>1,</w:t>
            </w:r>
            <w:r w:rsidR="00195ABB">
              <w:rPr>
                <w:b/>
                <w:bCs/>
              </w:rPr>
              <w:t>657</w:t>
            </w:r>
          </w:p>
        </w:tc>
      </w:tr>
    </w:tbl>
    <w:p w14:paraId="4A41F4A2" w14:textId="14AE9D61" w:rsidR="488C7076" w:rsidRDefault="488C7076" w:rsidP="00CE4F1E">
      <w:pPr>
        <w:pStyle w:val="NN02"/>
      </w:pPr>
      <w:r>
        <w:lastRenderedPageBreak/>
        <w:t>Marine</w:t>
      </w:r>
    </w:p>
    <w:p w14:paraId="26577E85" w14:textId="26315F23" w:rsidR="488C7076" w:rsidRDefault="488C7076" w:rsidP="0044582A">
      <w:pPr>
        <w:pStyle w:val="NNMainBody"/>
        <w:rPr>
          <w:rFonts w:ascii="Verdana" w:eastAsia="Verdana" w:hAnsi="Verdana" w:cs="Verdana"/>
          <w:color w:val="000000" w:themeColor="text1"/>
        </w:rPr>
      </w:pPr>
      <w:r w:rsidRPr="5F7F883D">
        <w:rPr>
          <w:rFonts w:ascii="Verdana" w:eastAsia="Verdana" w:hAnsi="Verdana" w:cs="Verdana"/>
          <w:color w:val="000000" w:themeColor="text1"/>
        </w:rPr>
        <w:t xml:space="preserve">Marine is a new category in this update to </w:t>
      </w:r>
      <w:r>
        <w:rPr>
          <w:rFonts w:ascii="Verdana" w:eastAsia="Verdana" w:hAnsi="Verdana" w:cs="Verdana"/>
          <w:color w:val="000000" w:themeColor="text1"/>
        </w:rPr>
        <w:t xml:space="preserve">Metro </w:t>
      </w:r>
      <w:r w:rsidR="00FF53B2">
        <w:rPr>
          <w:rFonts w:ascii="Verdana" w:eastAsia="Verdana" w:hAnsi="Verdana" w:cs="Verdana"/>
          <w:color w:val="000000" w:themeColor="text1"/>
        </w:rPr>
        <w:t>Connects</w:t>
      </w:r>
      <w:r w:rsidRPr="5F7F883D">
        <w:rPr>
          <w:rFonts w:ascii="Verdana" w:eastAsia="Verdana" w:hAnsi="Verdana" w:cs="Verdana"/>
          <w:color w:val="000000" w:themeColor="text1"/>
        </w:rPr>
        <w:t xml:space="preserve">. </w:t>
      </w:r>
      <w:r w:rsidRPr="0C38D47F">
        <w:rPr>
          <w:rFonts w:ascii="Verdana" w:eastAsia="Verdana" w:hAnsi="Verdana" w:cs="Verdana"/>
          <w:color w:val="000000" w:themeColor="text1"/>
        </w:rPr>
        <w:t xml:space="preserve">The Marine Division </w:t>
      </w:r>
      <w:r w:rsidR="37BEBAC7" w:rsidRPr="0C38D47F">
        <w:rPr>
          <w:rFonts w:ascii="Verdana" w:eastAsia="Verdana" w:hAnsi="Verdana" w:cs="Verdana"/>
          <w:color w:val="000000" w:themeColor="text1"/>
        </w:rPr>
        <w:t>operates the King County Water Taxi passenger ferry service and</w:t>
      </w:r>
      <w:r w:rsidRPr="5F7F883D">
        <w:rPr>
          <w:rFonts w:ascii="Verdana" w:eastAsia="Verdana" w:hAnsi="Verdana" w:cs="Verdana"/>
          <w:color w:val="000000" w:themeColor="text1"/>
        </w:rPr>
        <w:t xml:space="preserve"> is being integrated with King County Metro as the department moves toward becoming a full-service mobility agency. Capital costs for Marine have been added to this update based on the six-year program plan for the </w:t>
      </w:r>
      <w:proofErr w:type="gramStart"/>
      <w:r w:rsidRPr="5F7F883D">
        <w:rPr>
          <w:rFonts w:ascii="Verdana" w:eastAsia="Verdana" w:hAnsi="Verdana" w:cs="Verdana"/>
          <w:color w:val="000000" w:themeColor="text1"/>
        </w:rPr>
        <w:t>division</w:t>
      </w:r>
      <w:r w:rsidR="00F56144">
        <w:rPr>
          <w:rFonts w:ascii="Verdana" w:eastAsia="Verdana" w:hAnsi="Verdana" w:cs="Verdana"/>
          <w:color w:val="000000" w:themeColor="text1"/>
        </w:rPr>
        <w:t>, and</w:t>
      </w:r>
      <w:proofErr w:type="gramEnd"/>
      <w:r w:rsidR="00F56144">
        <w:rPr>
          <w:rFonts w:ascii="Verdana" w:eastAsia="Verdana" w:hAnsi="Verdana" w:cs="Verdana"/>
          <w:color w:val="000000" w:themeColor="text1"/>
        </w:rPr>
        <w:t xml:space="preserve"> </w:t>
      </w:r>
      <w:r w:rsidR="00565B4B">
        <w:rPr>
          <w:rFonts w:ascii="Verdana" w:eastAsia="Verdana" w:hAnsi="Verdana" w:cs="Verdana"/>
          <w:color w:val="000000" w:themeColor="text1"/>
        </w:rPr>
        <w:t>based on new investments needed to support new routes identified in Metro Connects</w:t>
      </w:r>
      <w:r w:rsidRPr="5F7F883D">
        <w:rPr>
          <w:rFonts w:ascii="Verdana" w:eastAsia="Verdana" w:hAnsi="Verdana" w:cs="Verdana"/>
          <w:color w:val="000000" w:themeColor="text1"/>
        </w:rPr>
        <w:t xml:space="preserve">, with cost estimates developed by Metro staff. Cost categories include </w:t>
      </w:r>
      <w:r w:rsidR="006A1542">
        <w:rPr>
          <w:rFonts w:ascii="Verdana" w:eastAsia="Verdana" w:hAnsi="Verdana" w:cs="Verdana"/>
          <w:color w:val="000000" w:themeColor="text1"/>
        </w:rPr>
        <w:t>V</w:t>
      </w:r>
      <w:r w:rsidRPr="5F7F883D">
        <w:rPr>
          <w:rFonts w:ascii="Verdana" w:eastAsia="Verdana" w:hAnsi="Verdana" w:cs="Verdana"/>
          <w:color w:val="000000" w:themeColor="text1"/>
        </w:rPr>
        <w:t xml:space="preserve">essel </w:t>
      </w:r>
      <w:r w:rsidR="006A1542">
        <w:rPr>
          <w:rFonts w:ascii="Verdana" w:eastAsia="Verdana" w:hAnsi="Verdana" w:cs="Verdana"/>
          <w:color w:val="000000" w:themeColor="text1"/>
        </w:rPr>
        <w:t>P</w:t>
      </w:r>
      <w:r w:rsidRPr="5F7F883D">
        <w:rPr>
          <w:rFonts w:ascii="Verdana" w:eastAsia="Verdana" w:hAnsi="Verdana" w:cs="Verdana"/>
          <w:color w:val="000000" w:themeColor="text1"/>
        </w:rPr>
        <w:t xml:space="preserve">reservation, </w:t>
      </w:r>
      <w:r w:rsidR="006A1542">
        <w:rPr>
          <w:rFonts w:ascii="Verdana" w:eastAsia="Verdana" w:hAnsi="Verdana" w:cs="Verdana"/>
          <w:color w:val="000000" w:themeColor="text1"/>
        </w:rPr>
        <w:t>T</w:t>
      </w:r>
      <w:r w:rsidRPr="5F7F883D">
        <w:rPr>
          <w:rFonts w:ascii="Verdana" w:eastAsia="Verdana" w:hAnsi="Verdana" w:cs="Verdana"/>
          <w:color w:val="000000" w:themeColor="text1"/>
        </w:rPr>
        <w:t xml:space="preserve">erminal </w:t>
      </w:r>
      <w:r w:rsidR="006A1542">
        <w:rPr>
          <w:rFonts w:ascii="Verdana" w:eastAsia="Verdana" w:hAnsi="Verdana" w:cs="Verdana"/>
          <w:color w:val="000000" w:themeColor="text1"/>
        </w:rPr>
        <w:t>I</w:t>
      </w:r>
      <w:r w:rsidRPr="5F7F883D">
        <w:rPr>
          <w:rFonts w:ascii="Verdana" w:eastAsia="Verdana" w:hAnsi="Verdana" w:cs="Verdana"/>
          <w:color w:val="000000" w:themeColor="text1"/>
        </w:rPr>
        <w:t xml:space="preserve">mprovements, and </w:t>
      </w:r>
      <w:r w:rsidR="006A1542">
        <w:rPr>
          <w:rFonts w:ascii="Verdana" w:eastAsia="Verdana" w:hAnsi="Verdana" w:cs="Verdana"/>
          <w:color w:val="000000" w:themeColor="text1"/>
        </w:rPr>
        <w:t>M</w:t>
      </w:r>
      <w:r w:rsidRPr="5F7F883D">
        <w:rPr>
          <w:rFonts w:ascii="Verdana" w:eastAsia="Verdana" w:hAnsi="Verdana" w:cs="Verdana"/>
          <w:color w:val="000000" w:themeColor="text1"/>
        </w:rPr>
        <w:t xml:space="preserve">obility </w:t>
      </w:r>
      <w:r w:rsidR="006A1542">
        <w:rPr>
          <w:rFonts w:ascii="Verdana" w:eastAsia="Verdana" w:hAnsi="Verdana" w:cs="Verdana"/>
          <w:color w:val="000000" w:themeColor="text1"/>
        </w:rPr>
        <w:t>I</w:t>
      </w:r>
      <w:r w:rsidRPr="5F7F883D">
        <w:rPr>
          <w:rFonts w:ascii="Verdana" w:eastAsia="Verdana" w:hAnsi="Verdana" w:cs="Verdana"/>
          <w:color w:val="000000" w:themeColor="text1"/>
        </w:rPr>
        <w:t>mprovements</w:t>
      </w:r>
      <w:r w:rsidR="00565B4B">
        <w:rPr>
          <w:rFonts w:ascii="Verdana" w:eastAsia="Verdana" w:hAnsi="Verdana" w:cs="Verdana"/>
          <w:color w:val="000000" w:themeColor="text1"/>
        </w:rPr>
        <w:t xml:space="preserve">, representing a total estimated cost of </w:t>
      </w:r>
      <w:r w:rsidR="005C7059">
        <w:rPr>
          <w:rFonts w:ascii="Verdana" w:eastAsia="Verdana" w:hAnsi="Verdana" w:cs="Verdana"/>
          <w:color w:val="000000" w:themeColor="text1"/>
        </w:rPr>
        <w:t>$220 M.</w:t>
      </w:r>
    </w:p>
    <w:p w14:paraId="1D912EFD" w14:textId="390A5991" w:rsidR="2613F81D" w:rsidRDefault="489136C7" w:rsidP="0044582A">
      <w:pPr>
        <w:pStyle w:val="NNMainBody"/>
      </w:pPr>
      <w:r w:rsidRPr="5F7F883D">
        <w:t>In early 2016</w:t>
      </w:r>
      <w:r w:rsidR="006A1542">
        <w:t>,</w:t>
      </w:r>
      <w:r w:rsidRPr="5F7F883D">
        <w:t xml:space="preserve"> the King County Council approved the “Final Report on Ferry Expansion Options for Marine Division”</w:t>
      </w:r>
      <w:r w:rsidR="00813418">
        <w:rPr>
          <w:rStyle w:val="FootnoteReference"/>
        </w:rPr>
        <w:footnoteReference w:id="14"/>
      </w:r>
      <w:r w:rsidR="003A6A08">
        <w:t xml:space="preserve"> (hereafter referred to as the 2015 Marine Expansion Report)</w:t>
      </w:r>
      <w:r w:rsidR="00C065DB">
        <w:t>.</w:t>
      </w:r>
      <w:r w:rsidRPr="5F7F883D">
        <w:t xml:space="preserve"> The recommended future expansion options for passenger ferry service include two routes on Lake Washington to connect the Cities of Kenmore and Kirkland with the University of Washington</w:t>
      </w:r>
      <w:r w:rsidR="001F2099">
        <w:t xml:space="preserve"> (UW)</w:t>
      </w:r>
      <w:r w:rsidRPr="5F7F883D">
        <w:t xml:space="preserve"> and one route on</w:t>
      </w:r>
      <w:r w:rsidR="00C065DB">
        <w:t xml:space="preserve"> the</w:t>
      </w:r>
      <w:r w:rsidRPr="5F7F883D">
        <w:t xml:space="preserve"> Puget Sound that connects Ballard to downtown Seattle.</w:t>
      </w:r>
    </w:p>
    <w:p w14:paraId="6A9E6755" w14:textId="77777777" w:rsidR="009A4E63" w:rsidRDefault="489136C7" w:rsidP="00529464">
      <w:pPr>
        <w:spacing w:line="257" w:lineRule="auto"/>
        <w:rPr>
          <w:rFonts w:ascii="Verdana" w:eastAsia="Verdana" w:hAnsi="Verdana" w:cs="Verdana"/>
          <w:szCs w:val="20"/>
        </w:rPr>
      </w:pPr>
      <w:r w:rsidRPr="0069662D">
        <w:rPr>
          <w:rFonts w:ascii="Verdana" w:eastAsia="Verdana" w:hAnsi="Verdana" w:cs="Verdana"/>
          <w:szCs w:val="20"/>
        </w:rPr>
        <w:t>These three routes met the evaluation criteria of</w:t>
      </w:r>
      <w:r w:rsidR="009A4E63">
        <w:rPr>
          <w:rFonts w:ascii="Verdana" w:eastAsia="Verdana" w:hAnsi="Verdana" w:cs="Verdana"/>
          <w:szCs w:val="20"/>
        </w:rPr>
        <w:t>:</w:t>
      </w:r>
    </w:p>
    <w:p w14:paraId="2943D6B9" w14:textId="091629FD" w:rsidR="009A4E63" w:rsidRDefault="009A4E63" w:rsidP="005A060C">
      <w:pPr>
        <w:pStyle w:val="NNBullets"/>
        <w:rPr>
          <w:rFonts w:eastAsia="Verdana"/>
        </w:rPr>
      </w:pPr>
      <w:r>
        <w:rPr>
          <w:rFonts w:eastAsia="Verdana"/>
        </w:rPr>
        <w:t>R</w:t>
      </w:r>
      <w:r w:rsidR="489136C7" w:rsidRPr="0069662D">
        <w:rPr>
          <w:rFonts w:eastAsia="Verdana"/>
        </w:rPr>
        <w:t xml:space="preserve">oute time competitiveness with other modes of transit </w:t>
      </w:r>
    </w:p>
    <w:p w14:paraId="79FFB6B9" w14:textId="5D1AD489" w:rsidR="2613F81D" w:rsidRPr="0069662D" w:rsidRDefault="009A4E63" w:rsidP="005A060C">
      <w:pPr>
        <w:pStyle w:val="NNBullets"/>
        <w:rPr>
          <w:rFonts w:eastAsia="Verdana"/>
        </w:rPr>
      </w:pPr>
      <w:r>
        <w:rPr>
          <w:rFonts w:eastAsia="Verdana"/>
        </w:rPr>
        <w:t>C</w:t>
      </w:r>
      <w:r w:rsidR="489136C7" w:rsidRPr="0069662D">
        <w:rPr>
          <w:rFonts w:eastAsia="Verdana"/>
        </w:rPr>
        <w:t>ost of operations</w:t>
      </w:r>
      <w:r w:rsidR="003C0A65">
        <w:rPr>
          <w:rFonts w:eastAsia="Verdana"/>
        </w:rPr>
        <w:t xml:space="preserve"> – </w:t>
      </w:r>
      <w:r w:rsidR="489136C7" w:rsidRPr="0069662D">
        <w:rPr>
          <w:rFonts w:eastAsia="Verdana"/>
        </w:rPr>
        <w:t xml:space="preserve">farebox recovery out of 36 potential route combinations analyzed using a service model </w:t>
      </w:r>
      <w:proofErr w:type="gramStart"/>
      <w:r w:rsidR="489136C7" w:rsidRPr="0069662D">
        <w:rPr>
          <w:rFonts w:eastAsia="Verdana"/>
        </w:rPr>
        <w:t>similar to</w:t>
      </w:r>
      <w:proofErr w:type="gramEnd"/>
      <w:r w:rsidR="489136C7" w:rsidRPr="0069662D">
        <w:rPr>
          <w:rFonts w:eastAsia="Verdana"/>
        </w:rPr>
        <w:t xml:space="preserve"> the existing Vashon Island route</w:t>
      </w:r>
      <w:r w:rsidR="003C0A65">
        <w:rPr>
          <w:rFonts w:eastAsia="Verdana"/>
        </w:rPr>
        <w:t xml:space="preserve"> during</w:t>
      </w:r>
      <w:r w:rsidR="489136C7" w:rsidRPr="0069662D">
        <w:rPr>
          <w:rFonts w:eastAsia="Verdana"/>
        </w:rPr>
        <w:t xml:space="preserve"> weekday AM and PM commute periods</w:t>
      </w:r>
      <w:r w:rsidR="003C0A65">
        <w:rPr>
          <w:rFonts w:eastAsia="Verdana"/>
        </w:rPr>
        <w:t xml:space="preserve"> only</w:t>
      </w:r>
      <w:r w:rsidR="489136C7" w:rsidRPr="0069662D">
        <w:rPr>
          <w:rFonts w:eastAsia="Verdana"/>
        </w:rPr>
        <w:t xml:space="preserve"> </w:t>
      </w:r>
    </w:p>
    <w:p w14:paraId="1FAEF792" w14:textId="5DEAAE32" w:rsidR="7DBA1B07" w:rsidRDefault="7DBA1B07" w:rsidP="0069662D">
      <w:pPr>
        <w:pStyle w:val="NN03"/>
      </w:pPr>
      <w:r>
        <w:t>Marine Vessels</w:t>
      </w:r>
    </w:p>
    <w:p w14:paraId="0D44A411" w14:textId="11AF80BC" w:rsidR="5327C165" w:rsidRDefault="5327C165">
      <w:pPr>
        <w:pStyle w:val="NNMainBody"/>
      </w:pPr>
      <w:r>
        <w:t xml:space="preserve">The 2015 Marine Expansion Report identifies the new vessels needed to support expanded marine service.  </w:t>
      </w:r>
      <w:r w:rsidR="6F1B17D1">
        <w:t>One n</w:t>
      </w:r>
      <w:r w:rsidR="2E51AD7F">
        <w:t xml:space="preserve">ew </w:t>
      </w:r>
      <w:r w:rsidR="058FCC51">
        <w:t>150</w:t>
      </w:r>
      <w:r w:rsidR="00E94562">
        <w:t>-</w:t>
      </w:r>
      <w:r w:rsidR="6555BCE0">
        <w:t xml:space="preserve">passenger </w:t>
      </w:r>
      <w:r w:rsidR="6EB629F5">
        <w:t>vessel</w:t>
      </w:r>
      <w:r w:rsidR="7C579EB3">
        <w:t xml:space="preserve"> would be needed for</w:t>
      </w:r>
      <w:r w:rsidR="4213C456">
        <w:t xml:space="preserve"> </w:t>
      </w:r>
      <w:r w:rsidR="5ECE7E23">
        <w:t xml:space="preserve">each </w:t>
      </w:r>
      <w:r w:rsidR="4213C456">
        <w:t xml:space="preserve">of the following </w:t>
      </w:r>
      <w:r w:rsidR="5ECE7E23">
        <w:t>route</w:t>
      </w:r>
      <w:r>
        <w:t>s</w:t>
      </w:r>
      <w:r w:rsidR="4213C456">
        <w:t xml:space="preserve">: </w:t>
      </w:r>
      <w:r w:rsidR="6555BCE0">
        <w:t>Ballard</w:t>
      </w:r>
      <w:r w:rsidR="644219BB">
        <w:t xml:space="preserve"> </w:t>
      </w:r>
      <w:r w:rsidR="578A566B">
        <w:t>to</w:t>
      </w:r>
      <w:r w:rsidR="3B720620">
        <w:t xml:space="preserve"> </w:t>
      </w:r>
      <w:r w:rsidR="001F2099">
        <w:t>d</w:t>
      </w:r>
      <w:r w:rsidR="6555BCE0">
        <w:t>owntown</w:t>
      </w:r>
      <w:r w:rsidR="001F2099">
        <w:t xml:space="preserve"> Seattle</w:t>
      </w:r>
      <w:r w:rsidR="6555BCE0">
        <w:t xml:space="preserve"> and </w:t>
      </w:r>
      <w:r w:rsidR="2E51AD7F">
        <w:t>Kirk</w:t>
      </w:r>
      <w:r w:rsidR="7B38E5AF">
        <w:t>l</w:t>
      </w:r>
      <w:r w:rsidR="2E51AD7F">
        <w:t>and</w:t>
      </w:r>
      <w:r w:rsidR="6D0A9692">
        <w:t xml:space="preserve"> </w:t>
      </w:r>
      <w:r w:rsidR="195186EE">
        <w:t>to</w:t>
      </w:r>
      <w:r w:rsidR="6D0A9692">
        <w:t xml:space="preserve"> </w:t>
      </w:r>
      <w:r w:rsidR="6555BCE0">
        <w:t xml:space="preserve">UW, and two new </w:t>
      </w:r>
      <w:r w:rsidR="63101FB5">
        <w:t>150</w:t>
      </w:r>
      <w:r w:rsidR="6555BCE0">
        <w:t xml:space="preserve"> passenger vessels would be needed for </w:t>
      </w:r>
      <w:r w:rsidR="16680F38">
        <w:t xml:space="preserve">the </w:t>
      </w:r>
      <w:r w:rsidR="6555BCE0">
        <w:t>Kenmore to UW</w:t>
      </w:r>
      <w:r w:rsidR="35DE4CDE">
        <w:t xml:space="preserve"> route</w:t>
      </w:r>
      <w:r w:rsidR="2E51AD7F">
        <w:t>.</w:t>
      </w:r>
      <w:r w:rsidR="6555BCE0">
        <w:t xml:space="preserve">  </w:t>
      </w:r>
    </w:p>
    <w:p w14:paraId="4858482E" w14:textId="7C857291" w:rsidR="001F2A6A" w:rsidRDefault="001F2A6A" w:rsidP="001F2A6A">
      <w:pPr>
        <w:pStyle w:val="NN03"/>
      </w:pPr>
      <w:r>
        <w:t>Marine Vessel Cost Assumptions</w:t>
      </w:r>
    </w:p>
    <w:p w14:paraId="28BC0D78" w14:textId="0229F308" w:rsidR="001056C1" w:rsidRDefault="001056C1" w:rsidP="0069662D">
      <w:pPr>
        <w:pStyle w:val="NNMainBody"/>
      </w:pPr>
      <w:r>
        <w:t xml:space="preserve">Overall costs for </w:t>
      </w:r>
      <w:r w:rsidR="00D31E74">
        <w:t>vessels</w:t>
      </w:r>
      <w:r w:rsidR="00D21FF2">
        <w:t xml:space="preserve"> </w:t>
      </w:r>
      <w:r>
        <w:t xml:space="preserve">were identified in the 2015 </w:t>
      </w:r>
      <w:r w:rsidR="00D31E74">
        <w:t>M</w:t>
      </w:r>
      <w:r>
        <w:t xml:space="preserve">arine </w:t>
      </w:r>
      <w:r w:rsidR="00D31E74">
        <w:t>E</w:t>
      </w:r>
      <w:r>
        <w:t xml:space="preserve">xpansion </w:t>
      </w:r>
      <w:r w:rsidR="00D31E74">
        <w:t>R</w:t>
      </w:r>
      <w:r>
        <w:t>eport.</w:t>
      </w:r>
    </w:p>
    <w:p w14:paraId="3EC7B26B" w14:textId="0926658A" w:rsidR="5641AA6A" w:rsidRDefault="5641AA6A" w:rsidP="2318C1B1">
      <w:pPr>
        <w:pStyle w:val="NNMainBody"/>
      </w:pPr>
      <w:r>
        <w:t>The appropriate vessel size for a water taxi route is determined by potential ridership and frequency of sailings. The US Coast Guard has specific safety and security requirements for different vessel classes</w:t>
      </w:r>
      <w:r w:rsidR="00D31E74">
        <w:t>,</w:t>
      </w:r>
      <w:r>
        <w:t xml:space="preserve"> including a minimum level of crew for and security infrastructure needs. </w:t>
      </w:r>
      <w:r w:rsidR="009E7F32">
        <w:t>As such</w:t>
      </w:r>
      <w:r>
        <w:t>, choosing vessels with adequate capacity to accommodate the projected ridership and future demand can influence staffing levels and security infrastructure improvements.</w:t>
      </w:r>
    </w:p>
    <w:p w14:paraId="2123C0CD" w14:textId="695862D6" w:rsidR="31764B5F" w:rsidRDefault="31764B5F" w:rsidP="0069662D">
      <w:pPr>
        <w:pStyle w:val="NNMainBody"/>
        <w:rPr>
          <w:rFonts w:ascii="Verdana" w:hAnsi="Verdana"/>
        </w:rPr>
      </w:pPr>
      <w:r w:rsidRPr="3570983B">
        <w:rPr>
          <w:rFonts w:ascii="Verdana" w:hAnsi="Verdana"/>
        </w:rPr>
        <w:t xml:space="preserve">Based on the ridership analysis, up to a 150-passenger vessel would accommodate ridership projections </w:t>
      </w:r>
      <w:r w:rsidR="00E94562">
        <w:rPr>
          <w:rFonts w:ascii="Verdana" w:hAnsi="Verdana"/>
        </w:rPr>
        <w:t>on</w:t>
      </w:r>
      <w:r w:rsidR="00E94562" w:rsidRPr="3570983B">
        <w:rPr>
          <w:rFonts w:ascii="Verdana" w:hAnsi="Verdana"/>
        </w:rPr>
        <w:t xml:space="preserve"> </w:t>
      </w:r>
      <w:r w:rsidRPr="3570983B">
        <w:rPr>
          <w:rFonts w:ascii="Verdana" w:hAnsi="Verdana"/>
        </w:rPr>
        <w:t xml:space="preserve">each route through 2025. </w:t>
      </w:r>
      <w:proofErr w:type="gramStart"/>
      <w:r w:rsidR="00E94562">
        <w:rPr>
          <w:rFonts w:ascii="Verdana" w:hAnsi="Verdana"/>
        </w:rPr>
        <w:t xml:space="preserve">With </w:t>
      </w:r>
      <w:r w:rsidRPr="3570983B">
        <w:rPr>
          <w:rFonts w:ascii="Verdana" w:hAnsi="Verdana"/>
        </w:rPr>
        <w:t xml:space="preserve"> a</w:t>
      </w:r>
      <w:proofErr w:type="gramEnd"/>
      <w:r w:rsidRPr="3570983B">
        <w:rPr>
          <w:rFonts w:ascii="Verdana" w:hAnsi="Verdana"/>
        </w:rPr>
        <w:t xml:space="preserve"> 150-passenger vessel</w:t>
      </w:r>
      <w:r w:rsidR="00E94562">
        <w:rPr>
          <w:rFonts w:ascii="Verdana" w:hAnsi="Verdana"/>
        </w:rPr>
        <w:t xml:space="preserve">, </w:t>
      </w:r>
      <w:r w:rsidRPr="3570983B">
        <w:rPr>
          <w:rFonts w:ascii="Verdana" w:hAnsi="Verdana"/>
        </w:rPr>
        <w:t xml:space="preserve">a crew of three </w:t>
      </w:r>
      <w:r w:rsidR="00E94562">
        <w:rPr>
          <w:rFonts w:ascii="Verdana" w:hAnsi="Verdana"/>
        </w:rPr>
        <w:t>would be required by the</w:t>
      </w:r>
      <w:r w:rsidRPr="3570983B">
        <w:rPr>
          <w:rFonts w:ascii="Verdana" w:hAnsi="Verdana"/>
        </w:rPr>
        <w:t xml:space="preserve"> US Coast Guard. This is a similar size vessel utilized on the West Seattle </w:t>
      </w:r>
      <w:r w:rsidR="00E94562">
        <w:rPr>
          <w:rFonts w:ascii="Verdana" w:hAnsi="Verdana"/>
        </w:rPr>
        <w:t>r</w:t>
      </w:r>
      <w:r w:rsidRPr="3570983B">
        <w:rPr>
          <w:rFonts w:ascii="Verdana" w:hAnsi="Verdana"/>
        </w:rPr>
        <w:t>oute</w:t>
      </w:r>
      <w:r w:rsidR="00E94562">
        <w:rPr>
          <w:rFonts w:ascii="Verdana" w:hAnsi="Verdana"/>
        </w:rPr>
        <w:t xml:space="preserve"> today</w:t>
      </w:r>
      <w:r w:rsidRPr="3570983B">
        <w:rPr>
          <w:rFonts w:ascii="Verdana" w:hAnsi="Verdana"/>
        </w:rPr>
        <w:t xml:space="preserve">. </w:t>
      </w:r>
      <w:r w:rsidR="00827273">
        <w:rPr>
          <w:rFonts w:ascii="Verdana" w:hAnsi="Verdana"/>
        </w:rPr>
        <w:t xml:space="preserve">Any new vessel acquired should have bicycle storage on-board for </w:t>
      </w:r>
      <w:r w:rsidRPr="3570983B">
        <w:rPr>
          <w:rFonts w:ascii="Verdana" w:hAnsi="Verdana"/>
        </w:rPr>
        <w:t xml:space="preserve">at least 10 percent of the passengers. </w:t>
      </w:r>
      <w:r w:rsidR="00827273">
        <w:rPr>
          <w:rFonts w:ascii="Verdana" w:hAnsi="Verdana"/>
        </w:rPr>
        <w:t>Additional s</w:t>
      </w:r>
      <w:r w:rsidRPr="3570983B">
        <w:rPr>
          <w:rFonts w:ascii="Verdana" w:hAnsi="Verdana"/>
        </w:rPr>
        <w:t xml:space="preserve">torage of bicycles should be </w:t>
      </w:r>
      <w:r w:rsidR="00827273">
        <w:rPr>
          <w:rFonts w:ascii="Verdana" w:hAnsi="Verdana"/>
        </w:rPr>
        <w:t xml:space="preserve">provided on </w:t>
      </w:r>
      <w:r w:rsidR="00827273">
        <w:rPr>
          <w:rFonts w:ascii="Verdana" w:hAnsi="Verdana"/>
        </w:rPr>
        <w:lastRenderedPageBreak/>
        <w:t xml:space="preserve">land </w:t>
      </w:r>
      <w:r w:rsidRPr="3570983B">
        <w:rPr>
          <w:rFonts w:ascii="Verdana" w:hAnsi="Verdana"/>
        </w:rPr>
        <w:t xml:space="preserve">to reduce </w:t>
      </w:r>
      <w:r w:rsidR="006E7073">
        <w:rPr>
          <w:rFonts w:ascii="Verdana" w:hAnsi="Verdana"/>
        </w:rPr>
        <w:t xml:space="preserve">the </w:t>
      </w:r>
      <w:r w:rsidR="00C91A61">
        <w:rPr>
          <w:rFonts w:ascii="Verdana" w:hAnsi="Verdana"/>
        </w:rPr>
        <w:t xml:space="preserve">number </w:t>
      </w:r>
      <w:r w:rsidR="00827273">
        <w:rPr>
          <w:rFonts w:ascii="Verdana" w:hAnsi="Verdana"/>
        </w:rPr>
        <w:t xml:space="preserve">of passengers taking their bicycle on-board the ferry (and increasing the amount of </w:t>
      </w:r>
      <w:r w:rsidRPr="3570983B">
        <w:rPr>
          <w:rFonts w:ascii="Verdana" w:hAnsi="Verdana"/>
        </w:rPr>
        <w:t xml:space="preserve">time </w:t>
      </w:r>
      <w:r w:rsidR="006E7073">
        <w:rPr>
          <w:rFonts w:ascii="Verdana" w:hAnsi="Verdana"/>
        </w:rPr>
        <w:t>it takes for</w:t>
      </w:r>
      <w:r w:rsidR="006E7073" w:rsidRPr="3570983B">
        <w:rPr>
          <w:rFonts w:ascii="Verdana" w:hAnsi="Verdana"/>
        </w:rPr>
        <w:t xml:space="preserve"> </w:t>
      </w:r>
      <w:r w:rsidR="00827273">
        <w:rPr>
          <w:rFonts w:ascii="Verdana" w:hAnsi="Verdana"/>
        </w:rPr>
        <w:t>all passengers</w:t>
      </w:r>
      <w:r w:rsidR="00827273" w:rsidRPr="3570983B">
        <w:rPr>
          <w:rFonts w:ascii="Verdana" w:hAnsi="Verdana"/>
        </w:rPr>
        <w:t xml:space="preserve"> </w:t>
      </w:r>
      <w:r w:rsidRPr="3570983B">
        <w:rPr>
          <w:rFonts w:ascii="Verdana" w:hAnsi="Verdana"/>
        </w:rPr>
        <w:t>to board and disembark the vessel</w:t>
      </w:r>
      <w:r w:rsidR="00827273">
        <w:rPr>
          <w:rFonts w:ascii="Verdana" w:hAnsi="Verdana"/>
        </w:rPr>
        <w:t>)</w:t>
      </w:r>
      <w:r w:rsidRPr="3570983B">
        <w:rPr>
          <w:rFonts w:ascii="Verdana" w:hAnsi="Verdana"/>
        </w:rPr>
        <w:t xml:space="preserve">. </w:t>
      </w:r>
      <w:r w:rsidR="00827273">
        <w:rPr>
          <w:rFonts w:ascii="Verdana" w:hAnsi="Verdana"/>
        </w:rPr>
        <w:t xml:space="preserve">The </w:t>
      </w:r>
      <w:r w:rsidRPr="3570983B">
        <w:rPr>
          <w:rFonts w:ascii="Verdana" w:hAnsi="Verdana"/>
        </w:rPr>
        <w:t xml:space="preserve">150-passenger vessels could be accommodated at most terminal locations with modifications to the existing infrastructure. </w:t>
      </w:r>
      <w:proofErr w:type="gramStart"/>
      <w:r w:rsidRPr="3570983B">
        <w:rPr>
          <w:rFonts w:ascii="Verdana" w:hAnsi="Verdana"/>
        </w:rPr>
        <w:t>The majority of</w:t>
      </w:r>
      <w:proofErr w:type="gramEnd"/>
      <w:r w:rsidRPr="3570983B">
        <w:rPr>
          <w:rFonts w:ascii="Verdana" w:hAnsi="Verdana"/>
        </w:rPr>
        <w:t xml:space="preserve"> site locations </w:t>
      </w:r>
      <w:r w:rsidR="00990500">
        <w:rPr>
          <w:rFonts w:ascii="Verdana" w:hAnsi="Verdana"/>
        </w:rPr>
        <w:t xml:space="preserve">being considered </w:t>
      </w:r>
      <w:r w:rsidRPr="3570983B">
        <w:rPr>
          <w:rFonts w:ascii="Verdana" w:hAnsi="Verdana"/>
        </w:rPr>
        <w:t xml:space="preserve">would require designing boarding stations for the float or pier to facilitate expedited loading and unloading of passengers to </w:t>
      </w:r>
      <w:r w:rsidR="00CC4D0B">
        <w:rPr>
          <w:rFonts w:ascii="Verdana" w:hAnsi="Verdana"/>
        </w:rPr>
        <w:t xml:space="preserve">help </w:t>
      </w:r>
      <w:r w:rsidRPr="3570983B">
        <w:rPr>
          <w:rFonts w:ascii="Verdana" w:hAnsi="Verdana"/>
        </w:rPr>
        <w:t>maintain the route schedule.</w:t>
      </w:r>
    </w:p>
    <w:p w14:paraId="677F4106" w14:textId="7744A642" w:rsidR="2318C1B1" w:rsidRPr="005C2695" w:rsidRDefault="4CCC1DAE" w:rsidP="2318C1B1">
      <w:pPr>
        <w:pStyle w:val="NNMainBody"/>
        <w:rPr>
          <w:rFonts w:ascii="Verdana" w:hAnsi="Verdana"/>
        </w:rPr>
      </w:pPr>
      <w:r w:rsidRPr="3570983B">
        <w:rPr>
          <w:rFonts w:ascii="Verdana" w:hAnsi="Verdana"/>
        </w:rPr>
        <w:t xml:space="preserve">King County has two options for acquiring a vessel(s) for </w:t>
      </w:r>
      <w:r w:rsidR="006E7073">
        <w:rPr>
          <w:rFonts w:ascii="Verdana" w:hAnsi="Verdana"/>
        </w:rPr>
        <w:t>the</w:t>
      </w:r>
      <w:r w:rsidRPr="3570983B">
        <w:rPr>
          <w:rFonts w:ascii="Verdana" w:hAnsi="Verdana"/>
        </w:rPr>
        <w:t xml:space="preserve"> new route</w:t>
      </w:r>
      <w:r w:rsidR="006E7073">
        <w:rPr>
          <w:rFonts w:ascii="Verdana" w:hAnsi="Verdana"/>
        </w:rPr>
        <w:t>s:</w:t>
      </w:r>
      <w:r w:rsidRPr="3570983B">
        <w:rPr>
          <w:rFonts w:ascii="Verdana" w:hAnsi="Verdana"/>
        </w:rPr>
        <w:t xml:space="preserve"> lease or purchase. </w:t>
      </w:r>
      <w:r w:rsidR="04EE8BFC" w:rsidRPr="3570983B">
        <w:rPr>
          <w:rFonts w:ascii="Verdana" w:hAnsi="Verdana"/>
        </w:rPr>
        <w:t>There are multiple options to purchase a 150-passenger vessel</w:t>
      </w:r>
      <w:r w:rsidR="00CC4D0B">
        <w:rPr>
          <w:rFonts w:ascii="Verdana" w:hAnsi="Verdana"/>
        </w:rPr>
        <w:t>,</w:t>
      </w:r>
      <w:r w:rsidR="04EE8BFC" w:rsidRPr="3570983B">
        <w:rPr>
          <w:rFonts w:ascii="Verdana" w:hAnsi="Verdana"/>
        </w:rPr>
        <w:t xml:space="preserve"> including purchasing a previously used vessel or constructing a new vessel to add to the King County fleet. The cost estimate for a previously used vessel varies based on the amount of useful life remaining for the vessel as well as maintenance costs. An older vessel with higher use will be cheaper to purchase but would likely have higher maintenance costs; whereas a more expensive used vessel will have a longer estimated lifespan.</w:t>
      </w:r>
      <w:r w:rsidR="00737AB7">
        <w:rPr>
          <w:rFonts w:ascii="Verdana" w:hAnsi="Verdana"/>
        </w:rPr>
        <w:t xml:space="preserve"> </w:t>
      </w:r>
    </w:p>
    <w:p w14:paraId="7330089F" w14:textId="78C186B4" w:rsidR="541A85F8" w:rsidRDefault="00C3399F" w:rsidP="2613F81D">
      <w:pPr>
        <w:pStyle w:val="NNMainBody"/>
      </w:pPr>
      <w:r>
        <w:t xml:space="preserve">In addition to </w:t>
      </w:r>
      <w:r w:rsidR="00225B5C">
        <w:t>acquiring new vessels, existing v</w:t>
      </w:r>
      <w:r w:rsidR="001E3EAB" w:rsidRPr="2613F81D">
        <w:t>essels require ongoing preservation</w:t>
      </w:r>
      <w:r w:rsidR="001E3EAB">
        <w:t>, and r</w:t>
      </w:r>
      <w:r w:rsidR="15E73C3D" w:rsidRPr="2613F81D">
        <w:t>eplacement vessels will be needed to maintain existing ferry service</w:t>
      </w:r>
      <w:r w:rsidR="00CB7599">
        <w:t>.  Replacement schedules are based on an average life for a vessel of 25 years.</w:t>
      </w:r>
      <w:r w:rsidR="15E73C3D" w:rsidRPr="2613F81D">
        <w:t xml:space="preserve"> </w:t>
      </w:r>
    </w:p>
    <w:p w14:paraId="33F62DB1" w14:textId="4D40F611" w:rsidR="7DBA1B07" w:rsidRDefault="7DBA1B07" w:rsidP="005C2695">
      <w:pPr>
        <w:pStyle w:val="NN03"/>
      </w:pPr>
      <w:r>
        <w:t>Marine Facilities</w:t>
      </w:r>
    </w:p>
    <w:p w14:paraId="19B6647C" w14:textId="1273DD7A" w:rsidR="00E3104C" w:rsidRDefault="00DE1460" w:rsidP="005612B8">
      <w:pPr>
        <w:pStyle w:val="NNMainBody"/>
      </w:pPr>
      <w:r>
        <w:t>New</w:t>
      </w:r>
      <w:r w:rsidR="00E46863">
        <w:t xml:space="preserve"> and upgraded</w:t>
      </w:r>
      <w:r>
        <w:t xml:space="preserve"> marine </w:t>
      </w:r>
      <w:r w:rsidR="00C51786">
        <w:t>facilities</w:t>
      </w:r>
      <w:r>
        <w:t xml:space="preserve"> are needed </w:t>
      </w:r>
      <w:r w:rsidR="007D165E">
        <w:t>to support existing and expanded marine service</w:t>
      </w:r>
      <w:r w:rsidR="004B0A48">
        <w:t>s</w:t>
      </w:r>
      <w:r w:rsidR="007D165E">
        <w:t xml:space="preserve">.  These include </w:t>
      </w:r>
      <w:r w:rsidR="00AA590F">
        <w:t>new landings</w:t>
      </w:r>
      <w:r w:rsidR="007D165E">
        <w:t>,</w:t>
      </w:r>
      <w:r w:rsidR="00392E7B">
        <w:t xml:space="preserve"> a mobility hub for multi-modal connections in West Seattle,</w:t>
      </w:r>
      <w:r w:rsidR="007D165E">
        <w:t xml:space="preserve"> </w:t>
      </w:r>
      <w:r w:rsidR="00D41DEA">
        <w:t xml:space="preserve">a </w:t>
      </w:r>
      <w:r w:rsidR="00D64DC3">
        <w:t xml:space="preserve">maintenance </w:t>
      </w:r>
      <w:r w:rsidR="00E11F1A">
        <w:t>facility,</w:t>
      </w:r>
      <w:r w:rsidR="00D64DC3">
        <w:t xml:space="preserve"> </w:t>
      </w:r>
      <w:r w:rsidR="00D41DEA">
        <w:t xml:space="preserve">and </w:t>
      </w:r>
      <w:r w:rsidR="00137CDF">
        <w:t xml:space="preserve">float expansion at Pier 50.  </w:t>
      </w:r>
    </w:p>
    <w:p w14:paraId="0A660107" w14:textId="1BBA0C53" w:rsidR="00635AD7" w:rsidRDefault="00C37632" w:rsidP="005612B8">
      <w:pPr>
        <w:pStyle w:val="NNMainBody"/>
      </w:pPr>
      <w:r>
        <w:t xml:space="preserve">As identified in the </w:t>
      </w:r>
      <w:r w:rsidR="003A6A08">
        <w:t>2015 Marine Expansion Report</w:t>
      </w:r>
      <w:r w:rsidR="00A32845">
        <w:t>,</w:t>
      </w:r>
      <w:r>
        <w:t xml:space="preserve"> new landings will be needed for the </w:t>
      </w:r>
      <w:r w:rsidR="00D367A4">
        <w:t xml:space="preserve">Ballard to </w:t>
      </w:r>
      <w:r w:rsidR="003A6A08">
        <w:t>d</w:t>
      </w:r>
      <w:r w:rsidR="00D367A4">
        <w:t>owntown</w:t>
      </w:r>
      <w:r w:rsidR="003A6A08">
        <w:t xml:space="preserve"> Seattle</w:t>
      </w:r>
      <w:r w:rsidR="00D367A4">
        <w:t xml:space="preserve">, </w:t>
      </w:r>
      <w:r w:rsidR="0078701B">
        <w:t>Kenmore to UW, and Kirkland to UW routes.</w:t>
      </w:r>
      <w:r w:rsidR="00820AE1">
        <w:t xml:space="preserve">  In addition</w:t>
      </w:r>
      <w:r w:rsidR="003A6A08">
        <w:t>,</w:t>
      </w:r>
      <w:r w:rsidR="00090B23">
        <w:t xml:space="preserve"> investments in the West Seattle </w:t>
      </w:r>
      <w:r w:rsidR="00B50B13">
        <w:t>terminal and</w:t>
      </w:r>
      <w:r w:rsidR="005C08A6">
        <w:t xml:space="preserve"> a new mobility hub</w:t>
      </w:r>
      <w:r w:rsidR="00795217">
        <w:t xml:space="preserve"> will be needed to support existing water taxi service and improve multi</w:t>
      </w:r>
      <w:r w:rsidR="003A6A08">
        <w:t>-</w:t>
      </w:r>
      <w:r w:rsidR="00795217">
        <w:t>modal connections</w:t>
      </w:r>
      <w:r w:rsidR="00467C71">
        <w:t>.</w:t>
      </w:r>
      <w:r w:rsidR="005C08A6">
        <w:t xml:space="preserve"> </w:t>
      </w:r>
    </w:p>
    <w:p w14:paraId="1DA68556" w14:textId="3F646AE7" w:rsidR="005612B8" w:rsidRDefault="005612B8" w:rsidP="005612B8">
      <w:pPr>
        <w:pStyle w:val="NNMainBody"/>
      </w:pPr>
      <w:r>
        <w:t xml:space="preserve">The existing infrastructure to support marine operations is a moorage and maintenance barge on the north side of Pier 48 in Seattle. The proximity to the Pier 50 passenger ferry terminal supports efficient servicing of vessels for preventative maintenance and emergency repairs. The facility provides moorage for all three existing vessels. </w:t>
      </w:r>
    </w:p>
    <w:p w14:paraId="246A9641" w14:textId="1DAA9377" w:rsidR="00707D9E" w:rsidRPr="00707D9E" w:rsidRDefault="005612B8" w:rsidP="00707D9E">
      <w:pPr>
        <w:pStyle w:val="NNMainBody"/>
      </w:pPr>
      <w:r>
        <w:t>As new routes are added, daily maintenance and moorage of new vessels will have to be sited at a terminal or a nearby location. Building a small satellite maintenance facility to provide reliable vessel operations will be a priority—especially for lake routes that will be far from the current maintenance barge.</w:t>
      </w:r>
    </w:p>
    <w:p w14:paraId="6D1F03FB" w14:textId="5589A3FA" w:rsidR="00923F0B" w:rsidRDefault="00923F0B" w:rsidP="00923F0B">
      <w:pPr>
        <w:pStyle w:val="NN03"/>
      </w:pPr>
      <w:r>
        <w:lastRenderedPageBreak/>
        <w:t>Marine Cost Estimates</w:t>
      </w:r>
    </w:p>
    <w:p w14:paraId="3112B6DD" w14:textId="1FB7F41B" w:rsidR="00FC66E6" w:rsidRDefault="005A060C" w:rsidP="005A060C">
      <w:pPr>
        <w:pStyle w:val="Caption"/>
      </w:pPr>
      <w:bookmarkStart w:id="81" w:name="_Toc77708253"/>
      <w:r>
        <w:t xml:space="preserve">Figure </w:t>
      </w:r>
      <w:r w:rsidR="006C7F02">
        <w:fldChar w:fldCharType="begin"/>
      </w:r>
      <w:r w:rsidR="006C7F02">
        <w:instrText xml:space="preserve"> </w:instrText>
      </w:r>
      <w:r w:rsidR="006C7F02">
        <w:fldChar w:fldCharType="separate"/>
      </w:r>
      <w:r w:rsidR="00A06159">
        <w:rPr>
          <w:noProof/>
        </w:rPr>
        <w:t>C</w:t>
      </w:r>
      <w:r w:rsidR="006C7F02">
        <w:rPr>
          <w:noProof/>
        </w:rPr>
        <w:fldChar w:fldCharType="end"/>
      </w:r>
      <w:r>
        <w:fldChar w:fldCharType="begin"/>
      </w:r>
      <w:r>
        <w:instrText>STYLEREF 1 \s</w:instrText>
      </w:r>
      <w:r>
        <w:fldChar w:fldCharType="separate"/>
      </w:r>
      <w:r w:rsidR="00400895">
        <w:rPr>
          <w:noProof/>
        </w:rPr>
        <w:t>E</w:t>
      </w:r>
      <w:r>
        <w:fldChar w:fldCharType="end"/>
      </w:r>
      <w:r w:rsidR="00A06159">
        <w:noBreakHyphen/>
      </w:r>
      <w:r>
        <w:fldChar w:fldCharType="begin"/>
      </w:r>
      <w:r>
        <w:instrText>SEQ Figure \* ARABIC \s 1</w:instrText>
      </w:r>
      <w:r>
        <w:fldChar w:fldCharType="separate"/>
      </w:r>
      <w:r w:rsidR="00400895">
        <w:rPr>
          <w:noProof/>
        </w:rPr>
        <w:t>39</w:t>
      </w:r>
      <w:r>
        <w:fldChar w:fldCharType="end"/>
      </w:r>
      <w:r>
        <w:tab/>
      </w:r>
      <w:r w:rsidR="00FC66E6">
        <w:t>Metro Connects Estimated Cost for Marine Vessels and Facilities</w:t>
      </w:r>
      <w:bookmarkEnd w:id="81"/>
    </w:p>
    <w:tbl>
      <w:tblPr>
        <w:tblStyle w:val="TableGrid"/>
        <w:tblW w:w="0" w:type="auto"/>
        <w:tblLook w:val="01E0" w:firstRow="1" w:lastRow="1" w:firstColumn="1" w:lastColumn="1" w:noHBand="0" w:noVBand="0"/>
      </w:tblPr>
      <w:tblGrid>
        <w:gridCol w:w="2879"/>
        <w:gridCol w:w="1010"/>
        <w:gridCol w:w="1064"/>
        <w:gridCol w:w="1993"/>
      </w:tblGrid>
      <w:tr w:rsidR="00800041" w14:paraId="1D1DCF31" w14:textId="77777777" w:rsidTr="00FC2117">
        <w:trPr>
          <w:cnfStyle w:val="100000000000" w:firstRow="1" w:lastRow="0" w:firstColumn="0" w:lastColumn="0" w:oddVBand="0" w:evenVBand="0" w:oddHBand="0"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0" w:type="auto"/>
          </w:tcPr>
          <w:p w14:paraId="0D2BB99F" w14:textId="1DE0B105" w:rsidR="00800041" w:rsidRDefault="00FC66E6" w:rsidP="00707D9E">
            <w:pPr>
              <w:pStyle w:val="NNTableHeader"/>
              <w:jc w:val="left"/>
            </w:pPr>
            <w:r>
              <w:t>Marine</w:t>
            </w:r>
            <w:r w:rsidR="00800041">
              <w:t xml:space="preserve"> Investments</w:t>
            </w:r>
          </w:p>
        </w:tc>
        <w:tc>
          <w:tcPr>
            <w:tcW w:w="0" w:type="auto"/>
          </w:tcPr>
          <w:p w14:paraId="617CC18E" w14:textId="77777777" w:rsidR="00800041" w:rsidRDefault="00800041" w:rsidP="008945A8">
            <w:pPr>
              <w:pStyle w:val="NNTableHeader"/>
              <w:cnfStyle w:val="100000000000" w:firstRow="1" w:lastRow="0" w:firstColumn="0" w:lastColumn="0" w:oddVBand="0" w:evenVBand="0" w:oddHBand="0" w:evenHBand="0" w:firstRowFirstColumn="0" w:firstRowLastColumn="0" w:lastRowFirstColumn="0" w:lastRowLastColumn="0"/>
            </w:pPr>
            <w:r>
              <w:t>Unit</w:t>
            </w:r>
          </w:p>
        </w:tc>
        <w:tc>
          <w:tcPr>
            <w:tcW w:w="0" w:type="auto"/>
          </w:tcPr>
          <w:p w14:paraId="0A1A58A7" w14:textId="77777777" w:rsidR="00800041" w:rsidRDefault="00800041" w:rsidP="008945A8">
            <w:pPr>
              <w:pStyle w:val="NNTableHeader"/>
              <w:cnfStyle w:val="100000000000" w:firstRow="1" w:lastRow="0" w:firstColumn="0" w:lastColumn="0" w:oddVBand="0" w:evenVBand="0" w:oddHBand="0" w:evenHBand="0" w:firstRowFirstColumn="0" w:firstRowLastColumn="0" w:lastRowFirstColumn="0" w:lastRowLastColumn="0"/>
            </w:pPr>
            <w:r>
              <w:t>Total Units</w:t>
            </w:r>
          </w:p>
        </w:tc>
        <w:tc>
          <w:tcPr>
            <w:tcW w:w="0" w:type="auto"/>
          </w:tcPr>
          <w:p w14:paraId="2FC7C002" w14:textId="08AB7B79" w:rsidR="00800041" w:rsidRDefault="00800041" w:rsidP="008945A8">
            <w:pPr>
              <w:pStyle w:val="NNTableHeader"/>
              <w:cnfStyle w:val="100000000000" w:firstRow="1" w:lastRow="0" w:firstColumn="0" w:lastColumn="0" w:oddVBand="0" w:evenVBand="0" w:oddHBand="0" w:evenHBand="0" w:firstRowFirstColumn="0" w:firstRowLastColumn="0" w:lastRowFirstColumn="0" w:lastRowLastColumn="0"/>
            </w:pPr>
            <w:r>
              <w:t xml:space="preserve">Estimated Metro Costs </w:t>
            </w:r>
            <w:r w:rsidR="00D90C61">
              <w:br/>
            </w:r>
            <w:r>
              <w:t>(in millions YOE $)</w:t>
            </w:r>
          </w:p>
        </w:tc>
      </w:tr>
      <w:tr w:rsidR="00E91018" w14:paraId="12495A70"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1BA242B3" w14:textId="3919BB4C" w:rsidR="00E91018" w:rsidRPr="007E470C" w:rsidRDefault="00E91018" w:rsidP="00707D9E">
            <w:pPr>
              <w:pStyle w:val="NNTableText"/>
              <w:keepNext/>
            </w:pPr>
            <w:r>
              <w:rPr>
                <w:rFonts w:cs="Calibri"/>
                <w:color w:val="000000"/>
                <w:szCs w:val="20"/>
              </w:rPr>
              <w:t>Vessel Preservation</w:t>
            </w:r>
          </w:p>
        </w:tc>
        <w:tc>
          <w:tcPr>
            <w:tcW w:w="0" w:type="auto"/>
            <w:vAlign w:val="center"/>
          </w:tcPr>
          <w:p w14:paraId="3AE593D6" w14:textId="33A00AD3" w:rsidR="00E91018" w:rsidRPr="007E470C" w:rsidRDefault="00206C0A" w:rsidP="00707D9E">
            <w:pPr>
              <w:pStyle w:val="NNTableText"/>
              <w:jc w:val="center"/>
              <w:cnfStyle w:val="000000000000" w:firstRow="0" w:lastRow="0" w:firstColumn="0" w:lastColumn="0" w:oddVBand="0" w:evenVBand="0" w:oddHBand="0" w:evenHBand="0" w:firstRowFirstColumn="0" w:firstRowLastColumn="0" w:lastRowFirstColumn="0" w:lastRowLastColumn="0"/>
            </w:pPr>
            <w:r>
              <w:t>Lump Sum</w:t>
            </w:r>
          </w:p>
        </w:tc>
        <w:tc>
          <w:tcPr>
            <w:tcW w:w="0" w:type="auto"/>
            <w:vAlign w:val="center"/>
          </w:tcPr>
          <w:p w14:paraId="1465452C" w14:textId="15B3A809" w:rsidR="00E91018" w:rsidRPr="007E470C"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vAlign w:val="center"/>
          </w:tcPr>
          <w:p w14:paraId="0C1B66F4" w14:textId="2273194E" w:rsidR="003F015C" w:rsidRPr="003F015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$3</w:t>
            </w:r>
          </w:p>
        </w:tc>
      </w:tr>
      <w:tr w:rsidR="00E91018" w14:paraId="7648E556"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231F2C38" w14:textId="6531D9FA" w:rsidR="00E91018" w:rsidRDefault="00E91018" w:rsidP="00707D9E">
            <w:pPr>
              <w:pStyle w:val="NNTableText"/>
              <w:keepNext/>
            </w:pPr>
            <w:r>
              <w:rPr>
                <w:rFonts w:cs="Calibri"/>
                <w:color w:val="000000"/>
                <w:szCs w:val="20"/>
              </w:rPr>
              <w:t>150</w:t>
            </w:r>
            <w:r w:rsidR="00E94562">
              <w:rPr>
                <w:rFonts w:cs="Calibri"/>
                <w:color w:val="000000"/>
                <w:szCs w:val="20"/>
              </w:rPr>
              <w:t>-</w:t>
            </w:r>
            <w:r>
              <w:rPr>
                <w:rFonts w:cs="Calibri"/>
                <w:color w:val="000000"/>
                <w:szCs w:val="20"/>
              </w:rPr>
              <w:t>Passenger Vessel Replacement</w:t>
            </w:r>
          </w:p>
        </w:tc>
        <w:tc>
          <w:tcPr>
            <w:tcW w:w="0" w:type="auto"/>
            <w:vAlign w:val="center"/>
          </w:tcPr>
          <w:p w14:paraId="7DF0164A" w14:textId="1BA608CB"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Vessel</w:t>
            </w:r>
          </w:p>
        </w:tc>
        <w:tc>
          <w:tcPr>
            <w:tcW w:w="0" w:type="auto"/>
            <w:vAlign w:val="center"/>
          </w:tcPr>
          <w:p w14:paraId="7E940CB1" w14:textId="3CBC9B5A"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10B7CD3A" w14:textId="349E8B65" w:rsidR="003F015C" w:rsidRPr="003F015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$10</w:t>
            </w:r>
          </w:p>
        </w:tc>
      </w:tr>
      <w:tr w:rsidR="00E91018" w14:paraId="72CFAE49"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65930814" w14:textId="44843E9C" w:rsidR="00E91018" w:rsidRDefault="00E91018" w:rsidP="00707D9E">
            <w:pPr>
              <w:pStyle w:val="NNTableText"/>
              <w:keepNext/>
            </w:pPr>
            <w:r>
              <w:rPr>
                <w:rFonts w:cs="Calibri"/>
                <w:color w:val="000000"/>
                <w:szCs w:val="20"/>
              </w:rPr>
              <w:t>278</w:t>
            </w:r>
            <w:r w:rsidR="00E94562">
              <w:rPr>
                <w:rFonts w:cs="Calibri"/>
                <w:color w:val="000000"/>
                <w:szCs w:val="20"/>
              </w:rPr>
              <w:t>-</w:t>
            </w:r>
            <w:r>
              <w:rPr>
                <w:rFonts w:cs="Calibri"/>
                <w:color w:val="000000"/>
                <w:szCs w:val="20"/>
              </w:rPr>
              <w:t>Passenger Vessel Replacement</w:t>
            </w:r>
          </w:p>
        </w:tc>
        <w:tc>
          <w:tcPr>
            <w:tcW w:w="0" w:type="auto"/>
            <w:vAlign w:val="center"/>
          </w:tcPr>
          <w:p w14:paraId="54A9E093" w14:textId="436AF77A"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Vessel</w:t>
            </w:r>
          </w:p>
        </w:tc>
        <w:tc>
          <w:tcPr>
            <w:tcW w:w="0" w:type="auto"/>
            <w:vAlign w:val="center"/>
          </w:tcPr>
          <w:p w14:paraId="1419442B" w14:textId="2AA0AD67"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2858D427" w14:textId="41567529" w:rsidR="003F015C" w:rsidRPr="003F015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$37</w:t>
            </w:r>
          </w:p>
        </w:tc>
      </w:tr>
      <w:tr w:rsidR="00E91018" w14:paraId="4AD451B2"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245E29B9" w14:textId="4EBC4CC8" w:rsidR="00E91018" w:rsidRDefault="00E91018" w:rsidP="00707D9E">
            <w:pPr>
              <w:pStyle w:val="NNTableText"/>
              <w:keepNext/>
            </w:pPr>
            <w:r>
              <w:rPr>
                <w:rFonts w:cs="Calibri"/>
                <w:color w:val="000000"/>
                <w:szCs w:val="20"/>
              </w:rPr>
              <w:t>W</w:t>
            </w:r>
            <w:r w:rsidR="00DE4748">
              <w:rPr>
                <w:rFonts w:cs="Calibri"/>
                <w:color w:val="000000"/>
                <w:szCs w:val="20"/>
              </w:rPr>
              <w:t>est</w:t>
            </w:r>
            <w:r>
              <w:rPr>
                <w:rFonts w:cs="Calibri"/>
                <w:color w:val="000000"/>
                <w:szCs w:val="20"/>
              </w:rPr>
              <w:t xml:space="preserve"> Sea Terminal</w:t>
            </w:r>
          </w:p>
        </w:tc>
        <w:tc>
          <w:tcPr>
            <w:tcW w:w="0" w:type="auto"/>
            <w:vAlign w:val="center"/>
          </w:tcPr>
          <w:p w14:paraId="4B7353C8" w14:textId="3E5D5857"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Terminal</w:t>
            </w:r>
          </w:p>
        </w:tc>
        <w:tc>
          <w:tcPr>
            <w:tcW w:w="0" w:type="auto"/>
            <w:vAlign w:val="center"/>
          </w:tcPr>
          <w:p w14:paraId="2261F4A1" w14:textId="284215CC"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22F27738" w14:textId="2CD98D13" w:rsidR="003F015C" w:rsidRPr="003F015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$21</w:t>
            </w:r>
          </w:p>
        </w:tc>
      </w:tr>
      <w:tr w:rsidR="00E91018" w14:paraId="6F7CEDD2"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4E4EF5E6" w14:textId="0FF53FA3" w:rsidR="00E91018" w:rsidRDefault="00E91018" w:rsidP="00707D9E">
            <w:pPr>
              <w:pStyle w:val="NNTableText"/>
              <w:keepNext/>
            </w:pPr>
            <w:r>
              <w:rPr>
                <w:rFonts w:cs="Calibri"/>
                <w:color w:val="000000"/>
                <w:szCs w:val="20"/>
              </w:rPr>
              <w:t>W Sea Mobility Transit Hub</w:t>
            </w:r>
          </w:p>
        </w:tc>
        <w:tc>
          <w:tcPr>
            <w:tcW w:w="0" w:type="auto"/>
            <w:vAlign w:val="center"/>
          </w:tcPr>
          <w:p w14:paraId="463C6966" w14:textId="163877B5"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Hub</w:t>
            </w:r>
          </w:p>
        </w:tc>
        <w:tc>
          <w:tcPr>
            <w:tcW w:w="0" w:type="auto"/>
            <w:vAlign w:val="center"/>
          </w:tcPr>
          <w:p w14:paraId="16A436AA" w14:textId="0A4AF340"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34D1CB9C" w14:textId="3105C9F3"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$13</w:t>
            </w:r>
          </w:p>
        </w:tc>
      </w:tr>
      <w:tr w:rsidR="00E91018" w14:paraId="1D9D025C"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26BC7C70" w14:textId="4E9712AD" w:rsidR="00E91018" w:rsidRDefault="00E91018" w:rsidP="00707D9E">
            <w:pPr>
              <w:pStyle w:val="NNTableText"/>
              <w:keepNext/>
            </w:pPr>
            <w:r>
              <w:rPr>
                <w:rFonts w:cs="Calibri"/>
                <w:color w:val="000000"/>
                <w:szCs w:val="20"/>
              </w:rPr>
              <w:t>Maintenance Facility Relocation</w:t>
            </w:r>
          </w:p>
        </w:tc>
        <w:tc>
          <w:tcPr>
            <w:tcW w:w="0" w:type="auto"/>
            <w:vAlign w:val="center"/>
          </w:tcPr>
          <w:p w14:paraId="27FEA4F0" w14:textId="4307316A"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Lump Sum</w:t>
            </w:r>
          </w:p>
        </w:tc>
        <w:tc>
          <w:tcPr>
            <w:tcW w:w="0" w:type="auto"/>
            <w:vAlign w:val="center"/>
          </w:tcPr>
          <w:p w14:paraId="6F0A5344" w14:textId="50CBDEF2"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vAlign w:val="center"/>
          </w:tcPr>
          <w:p w14:paraId="7A294DDD" w14:textId="46214405"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$15</w:t>
            </w:r>
          </w:p>
        </w:tc>
      </w:tr>
      <w:tr w:rsidR="00E91018" w14:paraId="3721140F"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51A54A4E" w14:textId="14B4551C" w:rsidR="00E91018" w:rsidRDefault="00E91018" w:rsidP="00E91018">
            <w:pPr>
              <w:pStyle w:val="NNTableText"/>
            </w:pPr>
            <w:r>
              <w:rPr>
                <w:rFonts w:cs="Calibri"/>
                <w:color w:val="000000"/>
                <w:szCs w:val="20"/>
              </w:rPr>
              <w:t>Float Expansion (Pier 50)</w:t>
            </w:r>
          </w:p>
        </w:tc>
        <w:tc>
          <w:tcPr>
            <w:tcW w:w="0" w:type="auto"/>
            <w:vAlign w:val="center"/>
          </w:tcPr>
          <w:p w14:paraId="4D207F35" w14:textId="1737662E"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Lump Sum</w:t>
            </w:r>
          </w:p>
        </w:tc>
        <w:tc>
          <w:tcPr>
            <w:tcW w:w="0" w:type="auto"/>
            <w:vAlign w:val="center"/>
          </w:tcPr>
          <w:p w14:paraId="72BCEB2B" w14:textId="1A9B69C7"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w:t>
            </w:r>
          </w:p>
        </w:tc>
        <w:tc>
          <w:tcPr>
            <w:tcW w:w="0" w:type="auto"/>
            <w:vAlign w:val="center"/>
          </w:tcPr>
          <w:p w14:paraId="5496C56F" w14:textId="053B5E5E"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$21</w:t>
            </w:r>
          </w:p>
        </w:tc>
      </w:tr>
      <w:tr w:rsidR="00E91018" w14:paraId="6CFC8E11"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4DEC0848" w14:textId="77FC10DB" w:rsidR="00E91018" w:rsidRDefault="00E91018" w:rsidP="00E91018">
            <w:pPr>
              <w:pStyle w:val="NNTableText"/>
            </w:pPr>
            <w:r>
              <w:rPr>
                <w:rFonts w:cs="Calibri"/>
                <w:color w:val="000000"/>
                <w:szCs w:val="20"/>
              </w:rPr>
              <w:t>New Ballard Landing</w:t>
            </w:r>
          </w:p>
        </w:tc>
        <w:tc>
          <w:tcPr>
            <w:tcW w:w="0" w:type="auto"/>
            <w:vAlign w:val="center"/>
          </w:tcPr>
          <w:p w14:paraId="73067FB4" w14:textId="3783FA6D"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Landing</w:t>
            </w:r>
          </w:p>
        </w:tc>
        <w:tc>
          <w:tcPr>
            <w:tcW w:w="0" w:type="auto"/>
            <w:vAlign w:val="center"/>
          </w:tcPr>
          <w:p w14:paraId="5B5E1C84" w14:textId="5735BB7A"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4478E52B" w14:textId="519FFADD"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$5</w:t>
            </w:r>
          </w:p>
        </w:tc>
      </w:tr>
      <w:tr w:rsidR="00E91018" w14:paraId="7CB38AEF"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35E19177" w14:textId="1C1F91A7" w:rsidR="00E91018" w:rsidRDefault="00E91018" w:rsidP="00E91018">
            <w:pPr>
              <w:pStyle w:val="NNTableText"/>
            </w:pPr>
            <w:r>
              <w:rPr>
                <w:rFonts w:cs="Calibri"/>
                <w:color w:val="000000"/>
                <w:szCs w:val="20"/>
              </w:rPr>
              <w:t>New Ballard Vessel</w:t>
            </w:r>
          </w:p>
        </w:tc>
        <w:tc>
          <w:tcPr>
            <w:tcW w:w="0" w:type="auto"/>
            <w:vAlign w:val="center"/>
          </w:tcPr>
          <w:p w14:paraId="29964B70" w14:textId="6F1DFA23"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Vessel</w:t>
            </w:r>
          </w:p>
        </w:tc>
        <w:tc>
          <w:tcPr>
            <w:tcW w:w="0" w:type="auto"/>
            <w:vAlign w:val="center"/>
          </w:tcPr>
          <w:p w14:paraId="05D8CCED" w14:textId="43661C66"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693A4D47" w14:textId="0167CB67"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$10</w:t>
            </w:r>
          </w:p>
        </w:tc>
      </w:tr>
      <w:tr w:rsidR="00E91018" w14:paraId="0BFB3405"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0648E4D5" w14:textId="02238352" w:rsidR="00E91018" w:rsidRDefault="00E91018" w:rsidP="00E91018">
            <w:pPr>
              <w:pStyle w:val="NNTableText"/>
            </w:pPr>
            <w:r>
              <w:rPr>
                <w:rFonts w:cs="Calibri"/>
                <w:color w:val="000000"/>
                <w:szCs w:val="20"/>
              </w:rPr>
              <w:t>New Kenmore-UW Landings</w:t>
            </w:r>
          </w:p>
        </w:tc>
        <w:tc>
          <w:tcPr>
            <w:tcW w:w="0" w:type="auto"/>
            <w:vAlign w:val="center"/>
          </w:tcPr>
          <w:p w14:paraId="357F7F72" w14:textId="62B3DDAA"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Landing</w:t>
            </w:r>
          </w:p>
        </w:tc>
        <w:tc>
          <w:tcPr>
            <w:tcW w:w="0" w:type="auto"/>
            <w:vAlign w:val="center"/>
          </w:tcPr>
          <w:p w14:paraId="7748F780" w14:textId="3F5C502B"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454BE774" w14:textId="05F2DD1A"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$43</w:t>
            </w:r>
          </w:p>
        </w:tc>
      </w:tr>
      <w:tr w:rsidR="00E91018" w14:paraId="58F43779"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549AD92C" w14:textId="4F11BD40" w:rsidR="00E91018" w:rsidRDefault="00E91018" w:rsidP="00E91018">
            <w:pPr>
              <w:pStyle w:val="NNTableText"/>
            </w:pPr>
            <w:r>
              <w:rPr>
                <w:rFonts w:cs="Calibri"/>
                <w:color w:val="000000"/>
                <w:szCs w:val="20"/>
              </w:rPr>
              <w:t xml:space="preserve">New Kenmore-UW Vessels </w:t>
            </w:r>
          </w:p>
        </w:tc>
        <w:tc>
          <w:tcPr>
            <w:tcW w:w="0" w:type="auto"/>
            <w:vAlign w:val="center"/>
          </w:tcPr>
          <w:p w14:paraId="538A4181" w14:textId="61D8BF9B"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Vessel</w:t>
            </w:r>
          </w:p>
        </w:tc>
        <w:tc>
          <w:tcPr>
            <w:tcW w:w="0" w:type="auto"/>
            <w:vAlign w:val="center"/>
          </w:tcPr>
          <w:p w14:paraId="79FFC781" w14:textId="73EC9275" w:rsidR="00E91018" w:rsidRDefault="00FC66E6" w:rsidP="00707D9E">
            <w:pPr>
              <w:pStyle w:val="NNTableText"/>
              <w:jc w:val="center"/>
              <w:cnfStyle w:val="000000000000" w:firstRow="0" w:lastRow="0" w:firstColumn="0" w:lastColumn="0" w:oddVBand="0" w:evenVBand="0" w:oddHBand="0" w:evenHBand="0" w:firstRowFirstColumn="0" w:firstRowLastColumn="0" w:lastRowFirstColumn="0" w:lastRowLastColumn="0"/>
            </w:pPr>
            <w:r>
              <w:t>2</w:t>
            </w:r>
          </w:p>
        </w:tc>
        <w:tc>
          <w:tcPr>
            <w:tcW w:w="0" w:type="auto"/>
            <w:vAlign w:val="center"/>
          </w:tcPr>
          <w:p w14:paraId="6495914E" w14:textId="5118E824"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$22</w:t>
            </w:r>
          </w:p>
        </w:tc>
      </w:tr>
      <w:tr w:rsidR="00E91018" w14:paraId="6BDA1E92"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1F27214B" w14:textId="4BCD60D1" w:rsidR="00E91018" w:rsidRDefault="00E91018" w:rsidP="00E91018">
            <w:pPr>
              <w:pStyle w:val="NNTableText"/>
            </w:pPr>
            <w:r>
              <w:rPr>
                <w:rFonts w:cs="Calibri"/>
                <w:color w:val="000000"/>
                <w:szCs w:val="20"/>
              </w:rPr>
              <w:t>New Kirkland-UW Landing</w:t>
            </w:r>
          </w:p>
        </w:tc>
        <w:tc>
          <w:tcPr>
            <w:tcW w:w="0" w:type="auto"/>
            <w:vAlign w:val="center"/>
          </w:tcPr>
          <w:p w14:paraId="3B3507B9" w14:textId="43718760"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Landing</w:t>
            </w:r>
          </w:p>
        </w:tc>
        <w:tc>
          <w:tcPr>
            <w:tcW w:w="0" w:type="auto"/>
            <w:vAlign w:val="center"/>
          </w:tcPr>
          <w:p w14:paraId="7C761700" w14:textId="641597D0"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595D5030" w14:textId="438E8D2B"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$8</w:t>
            </w:r>
          </w:p>
        </w:tc>
      </w:tr>
      <w:tr w:rsidR="00E91018" w14:paraId="7649B725" w14:textId="77777777" w:rsidTr="00FC2117">
        <w:trPr>
          <w:trHeight w:val="359"/>
        </w:trPr>
        <w:tc>
          <w:tcPr>
            <w:cnfStyle w:val="001000000000" w:firstRow="0" w:lastRow="0" w:firstColumn="1" w:lastColumn="0" w:oddVBand="0" w:evenVBand="0" w:oddHBand="0" w:evenHBand="0" w:firstRowFirstColumn="0" w:firstRowLastColumn="0" w:lastRowFirstColumn="0" w:lastRowLastColumn="0"/>
            <w:tcW w:w="0" w:type="auto"/>
          </w:tcPr>
          <w:p w14:paraId="6BBD7A06" w14:textId="21080A91" w:rsidR="00E91018" w:rsidRDefault="00E91018" w:rsidP="00E91018">
            <w:pPr>
              <w:pStyle w:val="NNTableText"/>
            </w:pPr>
            <w:r>
              <w:rPr>
                <w:rFonts w:cs="Calibri"/>
                <w:color w:val="000000"/>
                <w:szCs w:val="20"/>
              </w:rPr>
              <w:t>New Kirkland-UW Vessel</w:t>
            </w:r>
          </w:p>
        </w:tc>
        <w:tc>
          <w:tcPr>
            <w:tcW w:w="0" w:type="auto"/>
            <w:vAlign w:val="center"/>
          </w:tcPr>
          <w:p w14:paraId="5EFF17B6" w14:textId="2486FBC0"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Vessel</w:t>
            </w:r>
          </w:p>
        </w:tc>
        <w:tc>
          <w:tcPr>
            <w:tcW w:w="0" w:type="auto"/>
            <w:vAlign w:val="center"/>
          </w:tcPr>
          <w:p w14:paraId="7B3D91BB" w14:textId="2B6E0185" w:rsidR="00E91018" w:rsidRDefault="000104F4" w:rsidP="00707D9E">
            <w:pPr>
              <w:pStyle w:val="NNTableText"/>
              <w:jc w:val="center"/>
              <w:cnfStyle w:val="000000000000" w:firstRow="0" w:lastRow="0" w:firstColumn="0" w:lastColumn="0" w:oddVBand="0" w:evenVBand="0" w:oddHBand="0" w:evenHBand="0" w:firstRowFirstColumn="0" w:firstRowLastColumn="0" w:lastRowFirstColumn="0" w:lastRowLastColumn="0"/>
            </w:pPr>
            <w:r>
              <w:t>1</w:t>
            </w:r>
          </w:p>
        </w:tc>
        <w:tc>
          <w:tcPr>
            <w:tcW w:w="0" w:type="auto"/>
            <w:vAlign w:val="center"/>
          </w:tcPr>
          <w:p w14:paraId="040CB35D" w14:textId="4ECA8E46" w:rsidR="00E91018" w:rsidRPr="007E470C" w:rsidRDefault="00E91018" w:rsidP="00707D9E">
            <w:pPr>
              <w:pStyle w:val="NNTableText"/>
              <w:jc w:val="center"/>
              <w:cnfStyle w:val="000000000000" w:firstRow="0" w:lastRow="0" w:firstColumn="0" w:lastColumn="0" w:oddVBand="0" w:evenVBand="0" w:oddHBand="0" w:evenHBand="0" w:firstRowFirstColumn="0" w:firstRowLastColumn="0" w:lastRowFirstColumn="0" w:lastRowLastColumn="0"/>
            </w:pPr>
            <w:r>
              <w:rPr>
                <w:rFonts w:cs="Calibri"/>
                <w:color w:val="000000"/>
                <w:szCs w:val="20"/>
              </w:rPr>
              <w:t>$12</w:t>
            </w:r>
          </w:p>
        </w:tc>
      </w:tr>
      <w:tr w:rsidR="00D74263" w14:paraId="28D569C1" w14:textId="77777777" w:rsidTr="00FC2117">
        <w:trPr>
          <w:trHeight w:val="342"/>
        </w:trPr>
        <w:tc>
          <w:tcPr>
            <w:cnfStyle w:val="001000000000" w:firstRow="0" w:lastRow="0" w:firstColumn="1" w:lastColumn="0" w:oddVBand="0" w:evenVBand="0" w:oddHBand="0" w:evenHBand="0" w:firstRowFirstColumn="0" w:firstRowLastColumn="0" w:lastRowFirstColumn="0" w:lastRowLastColumn="0"/>
            <w:tcW w:w="0" w:type="auto"/>
            <w:gridSpan w:val="3"/>
          </w:tcPr>
          <w:p w14:paraId="2B704CA1" w14:textId="77777777" w:rsidR="00D74263" w:rsidRPr="007E470C" w:rsidRDefault="00D74263" w:rsidP="00D74263">
            <w:pPr>
              <w:pStyle w:val="NNTableText"/>
              <w:rPr>
                <w:b/>
                <w:bCs/>
              </w:rPr>
            </w:pPr>
            <w:r w:rsidRPr="007E470C">
              <w:rPr>
                <w:b/>
                <w:bCs/>
              </w:rPr>
              <w:t>Total</w:t>
            </w:r>
          </w:p>
        </w:tc>
        <w:tc>
          <w:tcPr>
            <w:tcW w:w="0" w:type="auto"/>
          </w:tcPr>
          <w:p w14:paraId="0E3881BA" w14:textId="7B48ECE0" w:rsidR="00D74263" w:rsidRPr="007E470C" w:rsidRDefault="00D74263" w:rsidP="00D74263">
            <w:pPr>
              <w:pStyle w:val="NNTableText"/>
              <w:jc w:val="center"/>
              <w:cnfStyle w:val="000000000000" w:firstRow="0" w:lastRow="0" w:firstColumn="0" w:lastColumn="0" w:oddVBand="0" w:evenVBand="0" w:oddHBand="0" w:evenHBand="0" w:firstRowFirstColumn="0" w:firstRowLastColumn="0" w:lastRowFirstColumn="0" w:lastRowLastColumn="0"/>
              <w:rPr>
                <w:b/>
                <w:bCs/>
              </w:rPr>
            </w:pPr>
            <w:r w:rsidRPr="007E470C">
              <w:rPr>
                <w:b/>
                <w:bCs/>
              </w:rPr>
              <w:t>$</w:t>
            </w:r>
            <w:r w:rsidR="00E91018">
              <w:rPr>
                <w:b/>
                <w:bCs/>
              </w:rPr>
              <w:t>220</w:t>
            </w:r>
          </w:p>
        </w:tc>
      </w:tr>
    </w:tbl>
    <w:p w14:paraId="6121D3F5" w14:textId="507ABDF6" w:rsidR="001A7959" w:rsidRPr="0011145B" w:rsidRDefault="001A7959" w:rsidP="00707D9E">
      <w:pPr>
        <w:pStyle w:val="NNMainBody"/>
      </w:pPr>
    </w:p>
    <w:sectPr w:rsidR="001A7959" w:rsidRPr="0011145B" w:rsidSect="003F015C">
      <w:headerReference w:type="default" r:id="rId29"/>
      <w:footerReference w:type="default" r:id="rId30"/>
      <w:headerReference w:type="first" r:id="rId31"/>
      <w:type w:val="nextColumn"/>
      <w:pgSz w:w="12240" w:h="15840" w:code="1"/>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3F8673" w14:textId="77777777" w:rsidR="003F23DF" w:rsidRDefault="003F23DF" w:rsidP="00673EBF">
      <w:r>
        <w:separator/>
      </w:r>
    </w:p>
    <w:p w14:paraId="2415C27F" w14:textId="77777777" w:rsidR="003F23DF" w:rsidRDefault="003F23DF" w:rsidP="00673EBF"/>
  </w:endnote>
  <w:endnote w:type="continuationSeparator" w:id="0">
    <w:p w14:paraId="4F189591" w14:textId="77777777" w:rsidR="003F23DF" w:rsidRDefault="003F23DF" w:rsidP="00673EBF">
      <w:r>
        <w:continuationSeparator/>
      </w:r>
    </w:p>
    <w:p w14:paraId="7D2ECACB" w14:textId="77777777" w:rsidR="003F23DF" w:rsidRDefault="003F23DF" w:rsidP="00673EBF"/>
  </w:endnote>
  <w:endnote w:type="continuationNotice" w:id="1">
    <w:p w14:paraId="731CFE9C" w14:textId="77777777" w:rsidR="003F23DF" w:rsidRDefault="003F23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dobe Gothic Std B">
    <w:altName w:val="Yu Gothic"/>
    <w:panose1 w:val="00000000000000000000"/>
    <w:charset w:val="80"/>
    <w:family w:val="swiss"/>
    <w:notTrueType/>
    <w:pitch w:val="variable"/>
    <w:sig w:usb0="00000203" w:usb1="29D72C10" w:usb2="00000010" w:usb3="00000000" w:csb0="002A0005"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Sitka Subheading">
    <w:panose1 w:val="02000505000000020004"/>
    <w:charset w:val="00"/>
    <w:family w:val="auto"/>
    <w:pitch w:val="variable"/>
    <w:sig w:usb0="A00002EF" w:usb1="4000204B" w:usb2="00000000" w:usb3="00000000" w:csb0="0000019F" w:csb1="00000000"/>
  </w:font>
  <w:font w:name="@NSimSun">
    <w:charset w:val="86"/>
    <w:family w:val="modern"/>
    <w:pitch w:val="fixed"/>
    <w:sig w:usb0="00000283" w:usb1="288F0000" w:usb2="00000016" w:usb3="00000000" w:csb0="00040001" w:csb1="00000000"/>
  </w:font>
  <w:font w:name="Tw Cen MT Condensed">
    <w:panose1 w:val="020B0606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DCF2D" w14:textId="77777777" w:rsidR="003E6BC0" w:rsidRPr="00941212" w:rsidRDefault="003E6BC0" w:rsidP="00247E3D">
    <w:pPr>
      <w:pStyle w:val="Footer"/>
    </w:pPr>
    <w:r w:rsidRPr="0053448B">
      <w:rPr>
        <w:color w:val="auto"/>
      </w:rPr>
      <mc:AlternateContent>
        <mc:Choice Requires="wps">
          <w:drawing>
            <wp:anchor distT="0" distB="0" distL="114300" distR="114300" simplePos="0" relativeHeight="251658247" behindDoc="1" locked="0" layoutInCell="1" allowOverlap="1" wp14:anchorId="685306AE" wp14:editId="5434210B">
              <wp:simplePos x="0" y="0"/>
              <wp:positionH relativeFrom="page">
                <wp:posOffset>228600</wp:posOffset>
              </wp:positionH>
              <wp:positionV relativeFrom="paragraph">
                <wp:posOffset>26670</wp:posOffset>
              </wp:positionV>
              <wp:extent cx="3200400" cy="228600"/>
              <wp:effectExtent l="0" t="0" r="0" b="0"/>
              <wp:wrapNone/>
              <wp:docPr id="1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chemeClr val="accent2"/>
                      </a:solidFill>
                      <a:ln>
                        <a:noFill/>
                      </a:ln>
                    </wps:spPr>
                    <wps:txbx>
                      <w:txbxContent>
                        <w:p w14:paraId="129389AA" w14:textId="77777777" w:rsidR="003E6BC0" w:rsidRDefault="003E6BC0" w:rsidP="00247E3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w:pict w14:anchorId="73DC956B">
            <v:rect id="Rectangle 523" style="position:absolute;left:0;text-align:left;margin-left:18pt;margin-top:2.1pt;width:252pt;height:18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fdb71a [3205]" stroked="f" w14:anchorId="685306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">
              <v:textbox>
                <w:txbxContent>
                  <w:p w:rsidR="003E6BC0" w:rsidP="00247E3D" w:rsidRDefault="003E6BC0" w14:paraId="672A6659" w14:textId="77777777">
                    <w:pPr>
                      <w:jc w:val="center"/>
                    </w:pPr>
                  </w:p>
                </w:txbxContent>
              </v:textbox>
              <w10:wrap anchorx="page"/>
            </v:rect>
          </w:pict>
        </mc:Fallback>
      </mc:AlternateContent>
    </w:r>
    <w:r w:rsidRPr="0053448B">
      <w:rPr>
        <w:b/>
        <w:bCs/>
        <w:color w:val="auto"/>
      </w:rPr>
      <w:t>King County Metro</w:t>
    </w:r>
    <w:r w:rsidRPr="0053448B">
      <w:rPr>
        <w:color w:val="auto"/>
      </w:rPr>
      <w:t xml:space="preserve"> Mobility Framework</w:t>
    </w:r>
    <w:r>
      <w:tab/>
    </w:r>
    <w:r w:rsidRPr="0053448B">
      <w:rPr>
        <w:b/>
        <w:bCs/>
        <w:noProof w:val="0"/>
        <w:color w:val="005C50" w:themeColor="accent1"/>
      </w:rPr>
      <w:fldChar w:fldCharType="begin"/>
    </w:r>
    <w:r w:rsidRPr="0053448B">
      <w:rPr>
        <w:b/>
        <w:bCs/>
        <w:color w:val="005C50" w:themeColor="accent1"/>
      </w:rPr>
      <w:instrText xml:space="preserve"> PAGE   \* MERGEFORMAT </w:instrText>
    </w:r>
    <w:r w:rsidRPr="0053448B">
      <w:rPr>
        <w:b/>
        <w:bCs/>
        <w:noProof w:val="0"/>
        <w:color w:val="005C50" w:themeColor="accent1"/>
      </w:rPr>
      <w:fldChar w:fldCharType="separate"/>
    </w:r>
    <w:r>
      <w:rPr>
        <w:b/>
        <w:bCs/>
        <w:color w:val="005C50" w:themeColor="accent1"/>
      </w:rPr>
      <w:t>1-1</w:t>
    </w:r>
    <w:r w:rsidRPr="0053448B">
      <w:rPr>
        <w:b/>
        <w:bCs/>
        <w:color w:val="005C50" w:themeColor="accen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490D" w14:textId="5F1F8EAB" w:rsidR="003E6BC0" w:rsidRPr="0023495A" w:rsidRDefault="003E6BC0" w:rsidP="006422F5">
    <w:pPr>
      <w:pStyle w:val="Footer"/>
    </w:pPr>
    <w:r w:rsidRPr="0053448B">
      <w:rPr>
        <w:color w:val="auto"/>
      </w:rPr>
      <mc:AlternateContent>
        <mc:Choice Requires="wps">
          <w:drawing>
            <wp:anchor distT="0" distB="0" distL="114300" distR="114300" simplePos="0" relativeHeight="251657217" behindDoc="1" locked="0" layoutInCell="1" allowOverlap="1" wp14:anchorId="046645E0" wp14:editId="1F9A1257">
              <wp:simplePos x="0" y="0"/>
              <wp:positionH relativeFrom="page">
                <wp:posOffset>228600</wp:posOffset>
              </wp:positionH>
              <wp:positionV relativeFrom="paragraph">
                <wp:posOffset>26670</wp:posOffset>
              </wp:positionV>
              <wp:extent cx="3200400" cy="228600"/>
              <wp:effectExtent l="0" t="0" r="0" b="0"/>
              <wp:wrapNone/>
              <wp:docPr id="3"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chemeClr val="accent2"/>
                      </a:solidFill>
                      <a:ln>
                        <a:noFill/>
                      </a:ln>
                    </wps:spPr>
                    <wps:txbx>
                      <w:txbxContent>
                        <w:p w14:paraId="7F42DFDE" w14:textId="77777777" w:rsidR="003E6BC0" w:rsidRDefault="003E6BC0" w:rsidP="006422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w:pict w14:anchorId="02D5B5EE">
            <v:rect id="_x0000_s1028" style="position:absolute;left:0;text-align:left;margin-left:18pt;margin-top:2.1pt;width:252pt;height:18pt;z-index:-2516592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color="#fdb71a [3205]" stroked="f" w14:anchorId="046645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">
              <v:textbox>
                <w:txbxContent>
                  <w:p w:rsidR="003E6BC0" w:rsidP="006422F5" w:rsidRDefault="003E6BC0" w14:paraId="5DAB6C7B" w14:textId="77777777">
                    <w:pPr>
                      <w:jc w:val="center"/>
                    </w:pPr>
                  </w:p>
                </w:txbxContent>
              </v:textbox>
              <w10:wrap anchorx="page"/>
            </v:rect>
          </w:pict>
        </mc:Fallback>
      </mc:AlternateContent>
    </w:r>
    <w:r w:rsidRPr="0053448B">
      <w:rPr>
        <w:b/>
        <w:bCs/>
        <w:color w:val="auto"/>
      </w:rPr>
      <w:t>King County Metro</w:t>
    </w:r>
    <w:r>
      <w:tab/>
    </w:r>
    <w:r w:rsidRPr="0053448B">
      <w:rPr>
        <w:b/>
        <w:bCs/>
        <w:noProof w:val="0"/>
        <w:color w:val="005C50" w:themeColor="accent1"/>
      </w:rPr>
      <w:fldChar w:fldCharType="begin"/>
    </w:r>
    <w:r w:rsidRPr="0053448B">
      <w:rPr>
        <w:b/>
        <w:bCs/>
        <w:color w:val="005C50" w:themeColor="accent1"/>
      </w:rPr>
      <w:instrText xml:space="preserve"> PAGE   \* MERGEFORMAT </w:instrText>
    </w:r>
    <w:r w:rsidRPr="0053448B">
      <w:rPr>
        <w:b/>
        <w:bCs/>
        <w:noProof w:val="0"/>
        <w:color w:val="005C50" w:themeColor="accent1"/>
      </w:rPr>
      <w:fldChar w:fldCharType="separate"/>
    </w:r>
    <w:r>
      <w:rPr>
        <w:b/>
        <w:bCs/>
        <w:noProof w:val="0"/>
        <w:color w:val="005C50" w:themeColor="accent1"/>
      </w:rPr>
      <w:t>A-50</w:t>
    </w:r>
    <w:r w:rsidRPr="0053448B">
      <w:rPr>
        <w:b/>
        <w:bCs/>
        <w:color w:val="005C50" w:themeColor="accent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DD88A" w14:textId="2210C1F2" w:rsidR="00176DCB" w:rsidRPr="0021005F" w:rsidRDefault="00176DCB" w:rsidP="002100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5ADE8" w14:textId="77777777" w:rsidR="0021005F" w:rsidRPr="0023495A" w:rsidRDefault="0021005F" w:rsidP="00176DCB">
    <w:pPr>
      <w:pStyle w:val="Footer"/>
    </w:pPr>
    <w:r w:rsidRPr="0053448B">
      <w:rPr>
        <w:color w:val="auto"/>
      </w:rPr>
      <mc:AlternateContent>
        <mc:Choice Requires="wps">
          <w:drawing>
            <wp:anchor distT="0" distB="0" distL="114300" distR="114300" simplePos="0" relativeHeight="251658252" behindDoc="1" locked="0" layoutInCell="1" allowOverlap="1" wp14:anchorId="444D7CD1" wp14:editId="177E11E4">
              <wp:simplePos x="0" y="0"/>
              <wp:positionH relativeFrom="page">
                <wp:posOffset>228600</wp:posOffset>
              </wp:positionH>
              <wp:positionV relativeFrom="paragraph">
                <wp:posOffset>26670</wp:posOffset>
              </wp:positionV>
              <wp:extent cx="3200400" cy="228600"/>
              <wp:effectExtent l="0" t="0" r="0" b="0"/>
              <wp:wrapNone/>
              <wp:docPr id="22"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chemeClr val="accent2"/>
                      </a:solidFill>
                      <a:ln>
                        <a:noFill/>
                      </a:ln>
                    </wps:spPr>
                    <wps:txbx>
                      <w:txbxContent>
                        <w:p w14:paraId="2F69878C" w14:textId="77777777" w:rsidR="0021005F" w:rsidRDefault="0021005F" w:rsidP="00176DC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w:pict w14:anchorId="1057D25F">
            <v:rect id="_x0000_s1030" style="position:absolute;left:0;text-align:left;margin-left:18pt;margin-top:2.1pt;width:252pt;height:18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color="#fdb71a [3205]" stroked="f" w14:anchorId="444D7C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">
              <v:textbox>
                <w:txbxContent>
                  <w:p w:rsidR="0021005F" w:rsidP="00176DCB" w:rsidRDefault="0021005F" w14:paraId="02EB378F" w14:textId="77777777">
                    <w:pPr>
                      <w:jc w:val="center"/>
                    </w:pPr>
                  </w:p>
                </w:txbxContent>
              </v:textbox>
              <w10:wrap anchorx="page"/>
            </v:rect>
          </w:pict>
        </mc:Fallback>
      </mc:AlternateContent>
    </w:r>
    <w:r w:rsidRPr="0053448B">
      <w:rPr>
        <w:b/>
        <w:bCs/>
        <w:color w:val="auto"/>
      </w:rPr>
      <w:t>King County Metro</w:t>
    </w:r>
    <w:r>
      <w:tab/>
    </w:r>
    <w:r w:rsidRPr="0053448B">
      <w:rPr>
        <w:b/>
        <w:bCs/>
        <w:noProof w:val="0"/>
        <w:color w:val="005C50" w:themeColor="accent1"/>
      </w:rPr>
      <w:fldChar w:fldCharType="begin"/>
    </w:r>
    <w:r w:rsidRPr="0053448B">
      <w:rPr>
        <w:b/>
        <w:bCs/>
        <w:color w:val="005C50" w:themeColor="accent1"/>
      </w:rPr>
      <w:instrText xml:space="preserve"> PAGE   \* MERGEFORMAT </w:instrText>
    </w:r>
    <w:r w:rsidRPr="0053448B">
      <w:rPr>
        <w:b/>
        <w:bCs/>
        <w:noProof w:val="0"/>
        <w:color w:val="005C50" w:themeColor="accent1"/>
      </w:rPr>
      <w:fldChar w:fldCharType="separate"/>
    </w:r>
    <w:r>
      <w:rPr>
        <w:b/>
        <w:bCs/>
        <w:color w:val="005C50" w:themeColor="accent1"/>
      </w:rPr>
      <w:t>E-2</w:t>
    </w:r>
    <w:r w:rsidRPr="0053448B">
      <w:rPr>
        <w:b/>
        <w:bCs/>
        <w:color w:val="005C50"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0F287" w14:textId="77777777" w:rsidR="00471C53" w:rsidRPr="0023495A" w:rsidRDefault="00471C53" w:rsidP="006422F5">
    <w:pPr>
      <w:pStyle w:val="Footer"/>
    </w:pPr>
    <w:r w:rsidRPr="0053448B">
      <w:rPr>
        <w:color w:val="auto"/>
      </w:rPr>
      <mc:AlternateContent>
        <mc:Choice Requires="wps">
          <w:drawing>
            <wp:anchor distT="0" distB="0" distL="114300" distR="114300" simplePos="0" relativeHeight="251658248" behindDoc="1" locked="0" layoutInCell="1" allowOverlap="1" wp14:anchorId="3A451476" wp14:editId="5A81041C">
              <wp:simplePos x="0" y="0"/>
              <wp:positionH relativeFrom="page">
                <wp:posOffset>228600</wp:posOffset>
              </wp:positionH>
              <wp:positionV relativeFrom="paragraph">
                <wp:posOffset>26670</wp:posOffset>
              </wp:positionV>
              <wp:extent cx="3200400" cy="228600"/>
              <wp:effectExtent l="0" t="0" r="0" b="0"/>
              <wp:wrapNone/>
              <wp:docPr id="3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chemeClr val="accent2"/>
                      </a:solidFill>
                      <a:ln>
                        <a:noFill/>
                      </a:ln>
                    </wps:spPr>
                    <wps:txbx>
                      <w:txbxContent>
                        <w:p w14:paraId="6986B09C" w14:textId="77777777" w:rsidR="00471C53" w:rsidRDefault="00471C53" w:rsidP="006422F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w:pict w14:anchorId="5D4200B3">
            <v:rect id="_x0000_s1031" style="position:absolute;left:0;text-align:left;margin-left:18pt;margin-top:2.1pt;width:252pt;height:18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fillcolor="#fdb71a [3205]" stroked="f" w14:anchorId="3A45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">
              <v:textbox>
                <w:txbxContent>
                  <w:p w:rsidR="00471C53" w:rsidP="006422F5" w:rsidRDefault="00471C53" w14:paraId="0A37501D" w14:textId="77777777">
                    <w:pPr>
                      <w:jc w:val="center"/>
                    </w:pPr>
                  </w:p>
                </w:txbxContent>
              </v:textbox>
              <w10:wrap anchorx="page"/>
            </v:rect>
          </w:pict>
        </mc:Fallback>
      </mc:AlternateContent>
    </w:r>
    <w:r w:rsidRPr="0053448B">
      <w:rPr>
        <w:b/>
        <w:bCs/>
        <w:color w:val="auto"/>
      </w:rPr>
      <w:t>King County Metro</w:t>
    </w:r>
    <w:r>
      <w:tab/>
    </w:r>
    <w:r w:rsidRPr="0053448B">
      <w:rPr>
        <w:b/>
        <w:bCs/>
        <w:noProof w:val="0"/>
        <w:color w:val="005C50" w:themeColor="accent1"/>
      </w:rPr>
      <w:fldChar w:fldCharType="begin"/>
    </w:r>
    <w:r w:rsidRPr="0053448B">
      <w:rPr>
        <w:b/>
        <w:bCs/>
        <w:color w:val="005C50" w:themeColor="accent1"/>
      </w:rPr>
      <w:instrText xml:space="preserve"> PAGE   \* MERGEFORMAT </w:instrText>
    </w:r>
    <w:r w:rsidRPr="0053448B">
      <w:rPr>
        <w:b/>
        <w:bCs/>
        <w:noProof w:val="0"/>
        <w:color w:val="005C50" w:themeColor="accent1"/>
      </w:rPr>
      <w:fldChar w:fldCharType="separate"/>
    </w:r>
    <w:r>
      <w:rPr>
        <w:b/>
        <w:bCs/>
        <w:noProof w:val="0"/>
        <w:color w:val="005C50" w:themeColor="accent1"/>
      </w:rPr>
      <w:t>A-50</w:t>
    </w:r>
    <w:r w:rsidRPr="0053448B">
      <w:rPr>
        <w:b/>
        <w:bCs/>
        <w:color w:val="005C5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6E387" w14:textId="77777777" w:rsidR="003F23DF" w:rsidRDefault="003F23DF" w:rsidP="00673EBF">
      <w:r>
        <w:separator/>
      </w:r>
    </w:p>
  </w:footnote>
  <w:footnote w:type="continuationSeparator" w:id="0">
    <w:p w14:paraId="1997024A" w14:textId="77777777" w:rsidR="003F23DF" w:rsidRDefault="003F23DF" w:rsidP="00673EBF">
      <w:r>
        <w:continuationSeparator/>
      </w:r>
    </w:p>
    <w:p w14:paraId="513F85B5" w14:textId="77777777" w:rsidR="003F23DF" w:rsidRDefault="003F23DF" w:rsidP="00673EBF"/>
  </w:footnote>
  <w:footnote w:type="continuationNotice" w:id="1">
    <w:p w14:paraId="5302D724" w14:textId="77777777" w:rsidR="003F23DF" w:rsidRDefault="003F23DF">
      <w:pPr>
        <w:spacing w:after="0"/>
      </w:pPr>
    </w:p>
  </w:footnote>
  <w:footnote w:id="2">
    <w:p w14:paraId="179C2CC1" w14:textId="77777777" w:rsidR="003E6BC0" w:rsidRDefault="003E6BC0" w:rsidP="00A34F9B">
      <w:pPr>
        <w:pStyle w:val="FootnoteText"/>
      </w:pPr>
      <w:r>
        <w:rPr>
          <w:rStyle w:val="FootnoteReference"/>
        </w:rPr>
        <w:footnoteRef/>
      </w:r>
      <w:r>
        <w:t xml:space="preserve"> September 2019 model version</w:t>
      </w:r>
    </w:p>
  </w:footnote>
  <w:footnote w:id="3">
    <w:p w14:paraId="5D6DA99A" w14:textId="77777777" w:rsidR="003E6BC0" w:rsidRDefault="003E6BC0" w:rsidP="00A34F9B">
      <w:pPr>
        <w:pStyle w:val="FootnoteText"/>
      </w:pPr>
      <w:r>
        <w:rPr>
          <w:rStyle w:val="FootnoteReference"/>
        </w:rPr>
        <w:footnoteRef/>
      </w:r>
      <w:r>
        <w:t xml:space="preserve"> A $250 million investment roughly translates into a 15% (peak) and 10% (off-peak) speed improvement for all frequent routes in the existing network based on the total route-miles and the types of projects and resulting travel times savings that could be funded with that amount.</w:t>
      </w:r>
    </w:p>
  </w:footnote>
  <w:footnote w:id="4">
    <w:p w14:paraId="53106058" w14:textId="77777777" w:rsidR="003E6BC0" w:rsidRDefault="003E6BC0" w:rsidP="00A34F9B">
      <w:pPr>
        <w:pStyle w:val="FootnoteText"/>
      </w:pPr>
      <w:r>
        <w:rPr>
          <w:rStyle w:val="FootnoteReference"/>
        </w:rPr>
        <w:footnoteRef/>
      </w:r>
      <w:r>
        <w:t xml:space="preserve"> Based on a review of the VISION 2050 plan compared to the VISION 2040 plan from PSRC</w:t>
      </w:r>
    </w:p>
  </w:footnote>
  <w:footnote w:id="5">
    <w:p w14:paraId="01D36E59" w14:textId="207207E1" w:rsidR="00F74749" w:rsidRDefault="00F74749">
      <w:pPr>
        <w:pStyle w:val="FootnoteText"/>
      </w:pPr>
      <w:r>
        <w:rPr>
          <w:rStyle w:val="FootnoteReference"/>
        </w:rPr>
        <w:footnoteRef/>
      </w:r>
      <w:r>
        <w:t xml:space="preserve"> Office of Economic and Financial Analysis</w:t>
      </w:r>
    </w:p>
  </w:footnote>
  <w:footnote w:id="6">
    <w:p w14:paraId="5AFC53F4" w14:textId="73CD7C3D" w:rsidR="003E6BC0" w:rsidRDefault="003E6BC0">
      <w:pPr>
        <w:pStyle w:val="FootnoteText"/>
      </w:pPr>
      <w:r>
        <w:rPr>
          <w:rStyle w:val="FootnoteReference"/>
        </w:rPr>
        <w:footnoteRef/>
      </w:r>
      <w:r>
        <w:t xml:space="preserve"> </w:t>
      </w:r>
      <w:r w:rsidRPr="00F256B1">
        <w:t>“Transit Cooperative Research Program Report 165: Transit Capacity and Quality of Service Manual Transit,” 3rd Edition, Transportation Research Board, 2013.</w:t>
      </w:r>
    </w:p>
  </w:footnote>
  <w:footnote w:id="7">
    <w:p w14:paraId="3E1CF281" w14:textId="0671CD63" w:rsidR="003E6BC0" w:rsidRDefault="003E6BC0">
      <w:pPr>
        <w:pStyle w:val="FootnoteText"/>
      </w:pPr>
      <w:r>
        <w:rPr>
          <w:rStyle w:val="FootnoteReference"/>
        </w:rPr>
        <w:footnoteRef/>
      </w:r>
      <w:r>
        <w:t xml:space="preserve"> </w:t>
      </w:r>
      <w:r w:rsidRPr="00F256B1">
        <w:t>“RapidRide E Line, Before and After Travel Time Studies”, King County Metro, 2014.</w:t>
      </w:r>
    </w:p>
  </w:footnote>
  <w:footnote w:id="8">
    <w:p w14:paraId="64EA2EAE" w14:textId="2CE0FE01" w:rsidR="003E6BC0" w:rsidRDefault="003E6BC0">
      <w:pPr>
        <w:pStyle w:val="FootnoteText"/>
      </w:pPr>
      <w:r>
        <w:rPr>
          <w:rStyle w:val="FootnoteReference"/>
        </w:rPr>
        <w:footnoteRef/>
      </w:r>
      <w:r>
        <w:t xml:space="preserve"> </w:t>
      </w:r>
      <w:r w:rsidRPr="00F256B1">
        <w:t>Ibid.</w:t>
      </w:r>
    </w:p>
  </w:footnote>
  <w:footnote w:id="9">
    <w:p w14:paraId="646A04C7" w14:textId="661836AF" w:rsidR="003E6BC0" w:rsidRDefault="003E6BC0">
      <w:pPr>
        <w:pStyle w:val="FootnoteText"/>
      </w:pPr>
      <w:r>
        <w:rPr>
          <w:rStyle w:val="FootnoteReference"/>
        </w:rPr>
        <w:footnoteRef/>
      </w:r>
      <w:r>
        <w:t xml:space="preserve"> </w:t>
      </w:r>
      <w:r w:rsidRPr="00F256B1">
        <w:t>“Transit Cooperative Research Program Report 165: Transit Capacity and Quality of Service Manual Transit,” 3rd Edition, Transportation Research Board, 2013.</w:t>
      </w:r>
    </w:p>
  </w:footnote>
  <w:footnote w:id="10">
    <w:p w14:paraId="5EFBBAB4" w14:textId="4B12FE5F" w:rsidR="003E6BC0" w:rsidRDefault="003E6BC0">
      <w:pPr>
        <w:pStyle w:val="FootnoteText"/>
      </w:pPr>
      <w:r>
        <w:rPr>
          <w:rStyle w:val="FootnoteReference"/>
        </w:rPr>
        <w:footnoteRef/>
      </w:r>
      <w:r>
        <w:t xml:space="preserve"> </w:t>
      </w:r>
      <w:r w:rsidRPr="00F256B1">
        <w:t>“Transportation Research Record: Journal of the Transportation Research Board, No. 1971”, Transportation Research Board of the National Academies, 2006.</w:t>
      </w:r>
    </w:p>
  </w:footnote>
  <w:footnote w:id="11">
    <w:p w14:paraId="22AC6D08" w14:textId="1F048697" w:rsidR="003E6BC0" w:rsidRDefault="003E6BC0">
      <w:pPr>
        <w:pStyle w:val="FootnoteText"/>
      </w:pPr>
      <w:r>
        <w:rPr>
          <w:rStyle w:val="FootnoteReference"/>
        </w:rPr>
        <w:footnoteRef/>
      </w:r>
      <w:r>
        <w:t xml:space="preserve"> </w:t>
      </w:r>
      <w:r w:rsidRPr="00645FB2">
        <w:t>“2014. Non-</w:t>
      </w:r>
      <w:r w:rsidR="005D70AF">
        <w:t>M</w:t>
      </w:r>
      <w:r w:rsidR="003C3874" w:rsidRPr="00645FB2">
        <w:t>otorized</w:t>
      </w:r>
      <w:r w:rsidRPr="00645FB2">
        <w:t xml:space="preserve"> Connectivity Study”, King County Metro and Sound Transit, 2014. Available at:</w:t>
      </w:r>
      <w:hyperlink r:id="rId1">
        <w:r w:rsidRPr="00645FB2">
          <w:rPr>
            <w:rStyle w:val="Hyperlink"/>
          </w:rPr>
          <w:t xml:space="preserve"> http://metro.kingcounty.gov/programs-projects/nmcs/.</w:t>
        </w:r>
      </w:hyperlink>
    </w:p>
  </w:footnote>
  <w:footnote w:id="12">
    <w:p w14:paraId="5226ADEA" w14:textId="77777777" w:rsidR="003E6BC0" w:rsidRDefault="003E6BC0" w:rsidP="00EA60AE">
      <w:pPr>
        <w:pStyle w:val="FootnoteText"/>
      </w:pPr>
      <w:r>
        <w:rPr>
          <w:rStyle w:val="FootnoteReference"/>
        </w:rPr>
        <w:footnoteRef/>
      </w:r>
      <w:r>
        <w:t xml:space="preserve"> King County, “GHG Emissions in King County: 2017 Inventory Update, Contribution </w:t>
      </w:r>
      <w:proofErr w:type="spellStart"/>
      <w:r>
        <w:t>Analyssi</w:t>
      </w:r>
      <w:proofErr w:type="spellEnd"/>
      <w:r>
        <w:t xml:space="preserve">, and Wedge Analysis, July 2019, </w:t>
      </w:r>
      <w:hyperlink r:id="rId2" w:history="1">
        <w:r w:rsidRPr="00B7218C">
          <w:rPr>
            <w:rStyle w:val="Hyperlink"/>
          </w:rPr>
          <w:t>https://your.kingcounty.gov/dnrp/climate/documents/201907-KingCounty-GHG-Emissions-Analysis.pdf</w:t>
        </w:r>
      </w:hyperlink>
    </w:p>
  </w:footnote>
  <w:footnote w:id="13">
    <w:p w14:paraId="30EABEC1" w14:textId="79E14A05" w:rsidR="003E6BC0" w:rsidRDefault="003E6BC0" w:rsidP="00EA60AE">
      <w:pPr>
        <w:pStyle w:val="FootnoteText"/>
      </w:pPr>
      <w:r>
        <w:rPr>
          <w:rStyle w:val="FootnoteReference"/>
        </w:rPr>
        <w:footnoteRef/>
      </w:r>
      <w:r>
        <w:t xml:space="preserve"> King County Ordinance 19052, </w:t>
      </w:r>
      <w:hyperlink r:id="rId3" w:history="1">
        <w:r w:rsidRPr="00C84BB3">
          <w:rPr>
            <w:rStyle w:val="Hyperlink"/>
          </w:rPr>
          <w:t>https://mkcclegisearch.kingcounty.gov/LegislationDetail.aspx?ID=4159832&amp;GUID=8B07F910-705E-4EC0-AFEA-99EAEEC5182D</w:t>
        </w:r>
      </w:hyperlink>
      <w:r>
        <w:t xml:space="preserve"> </w:t>
      </w:r>
    </w:p>
  </w:footnote>
  <w:footnote w:id="14">
    <w:p w14:paraId="2766E471" w14:textId="097E8110" w:rsidR="00813418" w:rsidRPr="005A060C" w:rsidRDefault="00813418" w:rsidP="005A060C">
      <w:pPr>
        <w:rPr>
          <w:color w:val="005C50" w:themeColor="accent1"/>
          <w:u w:val="single"/>
        </w:rPr>
      </w:pPr>
      <w:r>
        <w:rPr>
          <w:rStyle w:val="FootnoteReference"/>
        </w:rPr>
        <w:footnoteRef/>
      </w:r>
      <w:r>
        <w:t xml:space="preserve"> </w:t>
      </w:r>
      <w:hyperlink r:id="rId4" w:anchor="_ftnref1">
        <w:r w:rsidRPr="008A39F7">
          <w:rPr>
            <w:rStyle w:val="Hyperlink"/>
            <w:rFonts w:asciiTheme="majorHAnsi" w:eastAsia="Calibri" w:hAnsiTheme="majorHAnsi" w:cs="Calibri"/>
            <w:sz w:val="16"/>
            <w:szCs w:val="16"/>
          </w:rPr>
          <w:t>[1]</w:t>
        </w:r>
      </w:hyperlink>
      <w:r w:rsidRPr="00355DF6">
        <w:rPr>
          <w:rFonts w:asciiTheme="majorHAnsi" w:hAnsiTheme="majorHAnsi"/>
          <w:sz w:val="16"/>
          <w:szCs w:val="16"/>
        </w:rPr>
        <w:t xml:space="preserve"> Motion 14561, link to </w:t>
      </w:r>
      <w:hyperlink r:id="rId5">
        <w:r w:rsidRPr="00355DF6">
          <w:rPr>
            <w:rFonts w:asciiTheme="majorHAnsi" w:hAnsiTheme="majorHAnsi"/>
            <w:sz w:val="16"/>
            <w:szCs w:val="16"/>
          </w:rPr>
          <w:t>King County - File #: 2015-0517</w:t>
        </w:r>
      </w:hyperlink>
      <w:r w:rsidRPr="00355DF6">
        <w:rPr>
          <w:rFonts w:asciiTheme="majorHAnsi" w:hAnsiTheme="majorHAnsi"/>
          <w:sz w:val="16"/>
          <w:szCs w:val="16"/>
        </w:rPr>
        <w:t xml:space="preserve">   </w:t>
      </w:r>
      <w:hyperlink r:id="rId6">
        <w:r w:rsidRPr="00355DF6">
          <w:rPr>
            <w:rStyle w:val="Hyperlink"/>
            <w:rFonts w:asciiTheme="majorHAnsi" w:hAnsiTheme="majorHAnsi"/>
            <w:sz w:val="16"/>
            <w:szCs w:val="16"/>
          </w:rPr>
          <w:t>https://mkcclegisearch.kingcounty.gov/View.ashx?M=F&amp;ID=4548828&amp;GUID=2FCA3651-DC1B-4C3A-ABC4-E99058273A85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D6BA0" w14:textId="04DA20CD" w:rsidR="003E6BC0" w:rsidRPr="00D05060" w:rsidRDefault="003E6BC0" w:rsidP="001A7959">
    <w:pPr>
      <w:pStyle w:val="Header"/>
      <w:jc w:val="left"/>
      <w:rPr>
        <w:color w:val="005C50" w:themeColor="accent1"/>
      </w:rPr>
    </w:pPr>
    <w:r>
      <w:rPr>
        <w:b/>
        <w:bCs w:val="0"/>
        <w:color w:val="005C50" w:themeColor="accent1"/>
      </w:rPr>
      <w:t>METROCONNECTS Technical Appendices</w:t>
    </w:r>
    <w:r w:rsidRPr="00D05060">
      <w:rPr>
        <w:color w:val="005C50" w:themeColor="accent1"/>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679C4" w14:textId="77777777" w:rsidR="003E6BC0" w:rsidRDefault="003E6BC0" w:rsidP="00D10977">
    <w:pPr>
      <w:pStyle w:val="Header"/>
    </w:pPr>
    <w:r w:rsidRPr="00405E0B">
      <mc:AlternateContent>
        <mc:Choice Requires="wps">
          <w:drawing>
            <wp:anchor distT="0" distB="0" distL="114300" distR="114300" simplePos="0" relativeHeight="251657219" behindDoc="0" locked="0" layoutInCell="1" allowOverlap="1" wp14:anchorId="6EE4890C" wp14:editId="56DB6C29">
              <wp:simplePos x="0" y="0"/>
              <wp:positionH relativeFrom="page">
                <wp:posOffset>6400800</wp:posOffset>
              </wp:positionH>
              <wp:positionV relativeFrom="page">
                <wp:posOffset>228600</wp:posOffset>
              </wp:positionV>
              <wp:extent cx="228600" cy="585216"/>
              <wp:effectExtent l="0" t="0" r="0" b="5715"/>
              <wp:wrapNone/>
              <wp:docPr id="6" name="Rectangle 6"/>
              <wp:cNvGraphicFramePr/>
              <a:graphic xmlns:a="http://schemas.openxmlformats.org/drawingml/2006/main">
                <a:graphicData uri="http://schemas.microsoft.com/office/word/2010/wordprocessingShape">
                  <wps:wsp>
                    <wps:cNvSpPr/>
                    <wps:spPr>
                      <a:xfrm>
                        <a:off x="0" y="0"/>
                        <a:ext cx="228600" cy="585216"/>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w:pict w14:anchorId="252B94DB">
            <v:rect id="Rectangle 6" style="position:absolute;margin-left:7in;margin-top:18pt;width:18pt;height:46.1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3287 [3207]" stroked="f" w14:anchorId="4F49B7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">
              <w10:wrap anchorx="page" anchory="page"/>
            </v:rect>
          </w:pict>
        </mc:Fallback>
      </mc:AlternateContent>
    </w:r>
    <w:r w:rsidRPr="00405E0B">
      <mc:AlternateContent>
        <mc:Choice Requires="wps">
          <w:drawing>
            <wp:anchor distT="0" distB="0" distL="114300" distR="114300" simplePos="0" relativeHeight="251657218" behindDoc="0" locked="0" layoutInCell="1" allowOverlap="1" wp14:anchorId="1FE3FB27" wp14:editId="3AD150C3">
              <wp:simplePos x="0" y="0"/>
              <wp:positionH relativeFrom="page">
                <wp:posOffset>6400800</wp:posOffset>
              </wp:positionH>
              <wp:positionV relativeFrom="page">
                <wp:posOffset>228600</wp:posOffset>
              </wp:positionV>
              <wp:extent cx="1143000" cy="585216"/>
              <wp:effectExtent l="0" t="0" r="0" b="5715"/>
              <wp:wrapNone/>
              <wp:docPr id="2" name="Rectangle 2"/>
              <wp:cNvGraphicFramePr/>
              <a:graphic xmlns:a="http://schemas.openxmlformats.org/drawingml/2006/main">
                <a:graphicData uri="http://schemas.microsoft.com/office/word/2010/wordprocessingShape">
                  <wps:wsp>
                    <wps:cNvSpPr/>
                    <wps:spPr>
                      <a:xfrm>
                        <a:off x="0" y="0"/>
                        <a:ext cx="1143000" cy="585216"/>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w:pict w14:anchorId="3179B8E4">
            <v:rect id="Rectangle 2" style="position:absolute;margin-left:7in;margin-top:18pt;width:90pt;height:46.1pt;z-index:251657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5c50 [3204]" stroked="f" w14:anchorId="7A5C1A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">
              <w10:wrap anchorx="page" anchory="page"/>
            </v:rect>
          </w:pict>
        </mc:Fallback>
      </mc:AlternateContent>
    </w:r>
    <w:r>
      <mc:AlternateContent>
        <mc:Choice Requires="wps">
          <w:drawing>
            <wp:anchor distT="0" distB="0" distL="114300" distR="114300" simplePos="0" relativeHeight="251657216" behindDoc="1" locked="0" layoutInCell="1" allowOverlap="1" wp14:anchorId="5387DE72" wp14:editId="0B1429F3">
              <wp:simplePos x="0" y="0"/>
              <wp:positionH relativeFrom="margin">
                <wp:align>center</wp:align>
              </wp:positionH>
              <wp:positionV relativeFrom="paragraph">
                <wp:posOffset>-132080</wp:posOffset>
              </wp:positionV>
              <wp:extent cx="7315200" cy="9601200"/>
              <wp:effectExtent l="0" t="0" r="0" b="0"/>
              <wp:wrapNone/>
              <wp:docPr id="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2"/>
                      </a:solidFill>
                      <a:ln>
                        <a:noFill/>
                      </a:ln>
                    </wps:spPr>
                    <wps:txbx>
                      <w:txbxContent>
                        <w:p w14:paraId="5B671BED" w14:textId="77777777" w:rsidR="003E6BC0" w:rsidRDefault="003E6BC0" w:rsidP="0065104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w16sdtdh="http://schemas.microsoft.com/office/word/2020/wordml/sdtdatahash">
          <w:pict w14:anchorId="31074065">
            <v:rect id="_x0000_s1027" style="position:absolute;left:0;text-align:left;margin-left:0;margin-top:-10.4pt;width:8in;height:756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fillcolor="#fdb71a [3205]" stroked="f" w14:anchorId="5387DE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">
              <v:textbox>
                <w:txbxContent>
                  <w:p w:rsidR="003E6BC0" w:rsidP="0065104B" w:rsidRDefault="003E6BC0" w14:paraId="5A39BBE3" w14:textId="77777777">
                    <w:pPr>
                      <w:jc w:val="center"/>
                    </w:pPr>
                  </w:p>
                </w:txbxContent>
              </v:textbox>
              <w10:wrap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75DC" w14:textId="30C0325E" w:rsidR="003E6BC0" w:rsidRPr="00D05060" w:rsidRDefault="006F4A01" w:rsidP="006422F5">
    <w:pPr>
      <w:pStyle w:val="Header"/>
      <w:tabs>
        <w:tab w:val="clear" w:pos="8640"/>
        <w:tab w:val="right" w:pos="12240"/>
      </w:tabs>
      <w:jc w:val="left"/>
      <w:rPr>
        <w:color w:val="005C50" w:themeColor="accent1"/>
      </w:rPr>
    </w:pPr>
    <w:r>
      <w:rPr>
        <w:b/>
        <w:bCs w:val="0"/>
        <w:color w:val="005C50" w:themeColor="accent1"/>
      </w:rPr>
      <w:t>Policy Updates Technical Report</w:t>
    </w:r>
    <w:r w:rsidR="00707D9E">
      <w:rPr>
        <w:b/>
        <w:bCs w:val="0"/>
        <w:color w:val="005C50" w:themeColor="accent1"/>
      </w:rPr>
      <w:t xml:space="preserve"> E</w:t>
    </w:r>
    <w:r w:rsidR="003E6BC0" w:rsidRPr="00D05060">
      <w:rPr>
        <w:color w:val="005C50" w:themeColor="accent1"/>
      </w:rPr>
      <w:tab/>
    </w:r>
    <w:r w:rsidR="00707D9E">
      <w:rPr>
        <w:color w:val="005C50" w:themeColor="accent1"/>
      </w:rPr>
      <w:t>Table of Contents / Table of Figures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54EED" w14:textId="6E065289" w:rsidR="00176DCB" w:rsidRDefault="00176DCB" w:rsidP="00176D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D597" w14:textId="77777777" w:rsidR="0021005F" w:rsidRDefault="0021005F" w:rsidP="00176DCB">
    <w:pPr>
      <w:pStyle w:val="Header"/>
    </w:pPr>
    <w:r>
      <mc:AlternateContent>
        <mc:Choice Requires="wps">
          <w:drawing>
            <wp:anchor distT="0" distB="0" distL="114300" distR="114300" simplePos="0" relativeHeight="251658249" behindDoc="0" locked="0" layoutInCell="1" allowOverlap="1" wp14:anchorId="2D6FCE6F" wp14:editId="74BE5CE2">
              <wp:simplePos x="0" y="0"/>
              <wp:positionH relativeFrom="page">
                <wp:posOffset>228600</wp:posOffset>
              </wp:positionH>
              <wp:positionV relativeFrom="page">
                <wp:posOffset>228600</wp:posOffset>
              </wp:positionV>
              <wp:extent cx="7315200" cy="585216"/>
              <wp:effectExtent l="0" t="0" r="0" b="5715"/>
              <wp:wrapNone/>
              <wp:docPr id="19"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585216"/>
                      </a:xfrm>
                      <a:prstGeom prst="rect">
                        <a:avLst/>
                      </a:prstGeom>
                      <a:solidFill>
                        <a:schemeClr val="accent2"/>
                      </a:solidFill>
                      <a:ln>
                        <a:noFill/>
                      </a:ln>
                    </wps:spPr>
                    <wps:txbx>
                      <w:txbxContent>
                        <w:p w14:paraId="6649AF45" w14:textId="77777777" w:rsidR="0021005F" w:rsidRDefault="0021005F" w:rsidP="00176DCB">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a="http://schemas.openxmlformats.org/drawingml/2006/main" xmlns:w16sdtdh="http://schemas.microsoft.com/office/word/2020/wordml/sdtdatahash">
          <w:pict w14:anchorId="0584CC32">
            <v:rect id="_x0000_s1029" style="position:absolute;left:0;text-align:left;margin-left:18pt;margin-top:18pt;width:8in;height:46.1pt;z-index:25165824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fillcolor="#fdb71a [3205]" stroked="f" w14:anchorId="2D6FC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">
              <v:textbox>
                <w:txbxContent>
                  <w:p w:rsidR="0021005F" w:rsidP="00176DCB" w:rsidRDefault="0021005F" w14:paraId="6A05A809" w14:textId="77777777">
                    <w:pPr>
                      <w:jc w:val="center"/>
                    </w:pPr>
                  </w:p>
                </w:txbxContent>
              </v:textbox>
              <w10:wrap anchorx="page" anchory="page"/>
            </v:rect>
          </w:pict>
        </mc:Fallback>
      </mc:AlternateContent>
    </w:r>
    <w:r>
      <mc:AlternateContent>
        <mc:Choice Requires="wps">
          <w:drawing>
            <wp:anchor distT="0" distB="0" distL="114300" distR="114300" simplePos="0" relativeHeight="251658250" behindDoc="0" locked="0" layoutInCell="1" allowOverlap="1" wp14:anchorId="3CF93EFC" wp14:editId="45FE3CAB">
              <wp:simplePos x="0" y="0"/>
              <wp:positionH relativeFrom="column">
                <wp:posOffset>5257800</wp:posOffset>
              </wp:positionH>
              <wp:positionV relativeFrom="page">
                <wp:posOffset>228600</wp:posOffset>
              </wp:positionV>
              <wp:extent cx="1143000" cy="585216"/>
              <wp:effectExtent l="0" t="0" r="0" b="5715"/>
              <wp:wrapNone/>
              <wp:docPr id="20" name="Rectangle 20"/>
              <wp:cNvGraphicFramePr/>
              <a:graphic xmlns:a="http://schemas.openxmlformats.org/drawingml/2006/main">
                <a:graphicData uri="http://schemas.microsoft.com/office/word/2010/wordprocessingShape">
                  <wps:wsp>
                    <wps:cNvSpPr/>
                    <wps:spPr>
                      <a:xfrm>
                        <a:off x="0" y="0"/>
                        <a:ext cx="1143000" cy="585216"/>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w16sdtdh="http://schemas.microsoft.com/office/word/2020/wordml/sdtdatahash">
          <w:pict w14:anchorId="7101168A">
            <v:rect id="Rectangle 20" style="position:absolute;margin-left:414pt;margin-top:18pt;width:90pt;height:46.1pt;z-index:25165825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005c50 [3204]" stroked="f" w14:anchorId="23ECE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">
              <w10:wrap anchory="page"/>
            </v:rect>
          </w:pict>
        </mc:Fallback>
      </mc:AlternateContent>
    </w:r>
    <w:r>
      <mc:AlternateContent>
        <mc:Choice Requires="wps">
          <w:drawing>
            <wp:anchor distT="0" distB="0" distL="114300" distR="114300" simplePos="0" relativeHeight="251658251" behindDoc="0" locked="0" layoutInCell="1" allowOverlap="1" wp14:anchorId="241660B5" wp14:editId="456A3B9F">
              <wp:simplePos x="0" y="0"/>
              <wp:positionH relativeFrom="column">
                <wp:posOffset>5257800</wp:posOffset>
              </wp:positionH>
              <wp:positionV relativeFrom="page">
                <wp:posOffset>228600</wp:posOffset>
              </wp:positionV>
              <wp:extent cx="228600" cy="585216"/>
              <wp:effectExtent l="0" t="0" r="0" b="5715"/>
              <wp:wrapNone/>
              <wp:docPr id="21" name="Rectangle 21"/>
              <wp:cNvGraphicFramePr/>
              <a:graphic xmlns:a="http://schemas.openxmlformats.org/drawingml/2006/main">
                <a:graphicData uri="http://schemas.microsoft.com/office/word/2010/wordprocessingShape">
                  <wps:wsp>
                    <wps:cNvSpPr/>
                    <wps:spPr>
                      <a:xfrm>
                        <a:off x="0" y="0"/>
                        <a:ext cx="228600" cy="585216"/>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w16sdtdh="http://schemas.microsoft.com/office/word/2020/wordml/sdtdatahash">
          <w:pict w14:anchorId="1A9471E6">
            <v:rect id="Rectangle 21" style="position:absolute;margin-left:414pt;margin-top:18pt;width:18pt;height:46.1pt;z-index:251658251;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263287 [3207]" stroked="f" w14:anchorId="077B4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">
              <w10:wrap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AF5E" w14:textId="77777777" w:rsidR="00707D9E" w:rsidRPr="00D05060" w:rsidRDefault="00707D9E" w:rsidP="006422F5">
    <w:pPr>
      <w:pStyle w:val="Header"/>
      <w:tabs>
        <w:tab w:val="clear" w:pos="8640"/>
        <w:tab w:val="right" w:pos="12240"/>
      </w:tabs>
      <w:jc w:val="left"/>
      <w:rPr>
        <w:color w:val="005C50" w:themeColor="accent1"/>
      </w:rPr>
    </w:pPr>
    <w:r>
      <w:rPr>
        <w:b/>
        <w:bCs w:val="0"/>
        <w:color w:val="005C50" w:themeColor="accent1"/>
      </w:rPr>
      <w:t>Policy Updates Technical Reports</w:t>
    </w:r>
    <w:r w:rsidRPr="00D05060">
      <w:rPr>
        <w:color w:val="005C50" w:themeColor="accent1"/>
      </w:rPr>
      <w:tab/>
    </w:r>
    <w:r>
      <w:rPr>
        <w:color w:val="005C50" w:themeColor="accent1"/>
      </w:rPr>
      <w:t>Technical Report 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F3B26" w14:textId="79C0959D" w:rsidR="003E6BC0" w:rsidRDefault="002A5119" w:rsidP="00D10977">
    <w:pPr>
      <w:pStyle w:val="Header"/>
    </w:pPr>
    <w:r>
      <mc:AlternateContent>
        <mc:Choice Requires="wpg">
          <w:drawing>
            <wp:anchor distT="0" distB="0" distL="114300" distR="114300" simplePos="0" relativeHeight="251658246" behindDoc="0" locked="0" layoutInCell="1" allowOverlap="1" wp14:anchorId="0880E864" wp14:editId="60447C1F">
              <wp:simplePos x="0" y="0"/>
              <wp:positionH relativeFrom="column">
                <wp:posOffset>-683812</wp:posOffset>
              </wp:positionH>
              <wp:positionV relativeFrom="paragraph">
                <wp:posOffset>-226612</wp:posOffset>
              </wp:positionV>
              <wp:extent cx="7315200" cy="585216"/>
              <wp:effectExtent l="0" t="0" r="0" b="5715"/>
              <wp:wrapNone/>
              <wp:docPr id="1" name="Group 1"/>
              <wp:cNvGraphicFramePr/>
              <a:graphic xmlns:a="http://schemas.openxmlformats.org/drawingml/2006/main">
                <a:graphicData uri="http://schemas.microsoft.com/office/word/2010/wordprocessingGroup">
                  <wpg:wgp>
                    <wpg:cNvGrpSpPr/>
                    <wpg:grpSpPr>
                      <a:xfrm>
                        <a:off x="0" y="0"/>
                        <a:ext cx="7315200" cy="585216"/>
                        <a:chOff x="0" y="0"/>
                        <a:chExt cx="7315200" cy="585216"/>
                      </a:xfrm>
                    </wpg:grpSpPr>
                    <wps:wsp>
                      <wps:cNvPr id="7" name="Rectangle 523"/>
                      <wps:cNvSpPr>
                        <a:spLocks noChangeArrowheads="1"/>
                      </wps:cNvSpPr>
                      <wps:spPr bwMode="auto">
                        <a:xfrm>
                          <a:off x="0" y="0"/>
                          <a:ext cx="7315200" cy="585216"/>
                        </a:xfrm>
                        <a:prstGeom prst="rect">
                          <a:avLst/>
                        </a:prstGeom>
                        <a:solidFill>
                          <a:schemeClr val="accent2"/>
                        </a:solidFill>
                        <a:ln>
                          <a:noFill/>
                        </a:ln>
                      </wps:spPr>
                      <wps:txbx>
                        <w:txbxContent>
                          <w:p w14:paraId="00D54F55" w14:textId="77777777" w:rsidR="003E6BC0" w:rsidRDefault="003E6BC0" w:rsidP="00247E3D">
                            <w:pPr>
                              <w:jc w:val="center"/>
                            </w:pPr>
                          </w:p>
                        </w:txbxContent>
                      </wps:txbx>
                      <wps:bodyPr rot="0" vert="horz" wrap="square" lIns="91440" tIns="45720" rIns="91440" bIns="45720" anchor="t" anchorCtr="0" upright="1">
                        <a:noAutofit/>
                      </wps:bodyPr>
                    </wps:wsp>
                    <wps:wsp>
                      <wps:cNvPr id="9" name="Rectangle 9"/>
                      <wps:cNvSpPr/>
                      <wps:spPr>
                        <a:xfrm>
                          <a:off x="6170212" y="0"/>
                          <a:ext cx="1143000" cy="585216"/>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6170212" y="0"/>
                          <a:ext cx="228600" cy="58483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w16sdtdh="http://schemas.microsoft.com/office/word/2020/wordml/sdtdatahash">
          <w:pict w14:anchorId="554A8744">
            <v:group id="Group 1" style="position:absolute;left:0;text-align:left;margin-left:-53.85pt;margin-top:-17.85pt;width:8in;height:46.1pt;z-index:251658246" coordsize="73152,5852" o:spid="_x0000_s1032" w14:anchorId="0880E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">
              <v:rect id="_x0000_s1033" style="position:absolute;width:73152;height:5852;visibility:visible;mso-wrap-style:square;v-text-anchor:top" fillcolor="#fdb71a [32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">
                <v:textbox>
                  <w:txbxContent>
                    <w:p w:rsidR="003E6BC0" w:rsidP="00247E3D" w:rsidRDefault="003E6BC0" w14:paraId="41C8F396" w14:textId="77777777">
                      <w:pPr>
                        <w:jc w:val="center"/>
                      </w:pPr>
                    </w:p>
                  </w:txbxContent>
                </v:textbox>
              </v:rect>
              <v:rect id="Rectangle 9" style="position:absolute;left:61702;width:11430;height:5852;visibility:visible;mso-wrap-style:square;v-text-anchor:middle" o:spid="_x0000_s1034" fillcolor="#005c50 [3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"/>
              <v:rect id="Rectangle 10" style="position:absolute;left:61702;width:2286;height:5848;visibility:visible;mso-wrap-style:square;v-text-anchor:middle" o:spid="_x0000_s1035" fillcolor="#263287 [32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"/>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209"/>
    <w:multiLevelType w:val="hybridMultilevel"/>
    <w:tmpl w:val="7B9EB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E1278"/>
    <w:multiLevelType w:val="hybridMultilevel"/>
    <w:tmpl w:val="953EE5A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 w15:restartNumberingAfterBreak="0">
    <w:nsid w:val="191904B4"/>
    <w:multiLevelType w:val="hybridMultilevel"/>
    <w:tmpl w:val="FFFFFFFF"/>
    <w:lvl w:ilvl="0" w:tplc="33C44CCA">
      <w:start w:val="1"/>
      <w:numFmt w:val="bullet"/>
      <w:lvlText w:val=""/>
      <w:lvlJc w:val="left"/>
      <w:pPr>
        <w:ind w:left="720" w:hanging="360"/>
      </w:pPr>
      <w:rPr>
        <w:rFonts w:ascii="Symbol" w:hAnsi="Symbol" w:hint="default"/>
      </w:rPr>
    </w:lvl>
    <w:lvl w:ilvl="1" w:tplc="30A6D4A2">
      <w:start w:val="1"/>
      <w:numFmt w:val="bullet"/>
      <w:lvlText w:val="o"/>
      <w:lvlJc w:val="left"/>
      <w:pPr>
        <w:ind w:left="1440" w:hanging="360"/>
      </w:pPr>
      <w:rPr>
        <w:rFonts w:ascii="Courier New" w:hAnsi="Courier New" w:hint="default"/>
      </w:rPr>
    </w:lvl>
    <w:lvl w:ilvl="2" w:tplc="F7A2C230">
      <w:start w:val="1"/>
      <w:numFmt w:val="bullet"/>
      <w:lvlText w:val=""/>
      <w:lvlJc w:val="left"/>
      <w:pPr>
        <w:ind w:left="2160" w:hanging="360"/>
      </w:pPr>
      <w:rPr>
        <w:rFonts w:ascii="Wingdings" w:hAnsi="Wingdings" w:hint="default"/>
      </w:rPr>
    </w:lvl>
    <w:lvl w:ilvl="3" w:tplc="1DA22C52">
      <w:start w:val="1"/>
      <w:numFmt w:val="bullet"/>
      <w:lvlText w:val=""/>
      <w:lvlJc w:val="left"/>
      <w:pPr>
        <w:ind w:left="2880" w:hanging="360"/>
      </w:pPr>
      <w:rPr>
        <w:rFonts w:ascii="Symbol" w:hAnsi="Symbol" w:hint="default"/>
      </w:rPr>
    </w:lvl>
    <w:lvl w:ilvl="4" w:tplc="C074981A">
      <w:start w:val="1"/>
      <w:numFmt w:val="bullet"/>
      <w:lvlText w:val="o"/>
      <w:lvlJc w:val="left"/>
      <w:pPr>
        <w:ind w:left="3600" w:hanging="360"/>
      </w:pPr>
      <w:rPr>
        <w:rFonts w:ascii="Courier New" w:hAnsi="Courier New" w:hint="default"/>
      </w:rPr>
    </w:lvl>
    <w:lvl w:ilvl="5" w:tplc="A74476FA">
      <w:start w:val="1"/>
      <w:numFmt w:val="bullet"/>
      <w:lvlText w:val=""/>
      <w:lvlJc w:val="left"/>
      <w:pPr>
        <w:ind w:left="4320" w:hanging="360"/>
      </w:pPr>
      <w:rPr>
        <w:rFonts w:ascii="Wingdings" w:hAnsi="Wingdings" w:hint="default"/>
      </w:rPr>
    </w:lvl>
    <w:lvl w:ilvl="6" w:tplc="B6BAAF6A">
      <w:start w:val="1"/>
      <w:numFmt w:val="bullet"/>
      <w:lvlText w:val=""/>
      <w:lvlJc w:val="left"/>
      <w:pPr>
        <w:ind w:left="5040" w:hanging="360"/>
      </w:pPr>
      <w:rPr>
        <w:rFonts w:ascii="Symbol" w:hAnsi="Symbol" w:hint="default"/>
      </w:rPr>
    </w:lvl>
    <w:lvl w:ilvl="7" w:tplc="F2729D6C">
      <w:start w:val="1"/>
      <w:numFmt w:val="bullet"/>
      <w:lvlText w:val="o"/>
      <w:lvlJc w:val="left"/>
      <w:pPr>
        <w:ind w:left="5760" w:hanging="360"/>
      </w:pPr>
      <w:rPr>
        <w:rFonts w:ascii="Courier New" w:hAnsi="Courier New" w:hint="default"/>
      </w:rPr>
    </w:lvl>
    <w:lvl w:ilvl="8" w:tplc="C88AD6C2">
      <w:start w:val="1"/>
      <w:numFmt w:val="bullet"/>
      <w:lvlText w:val=""/>
      <w:lvlJc w:val="left"/>
      <w:pPr>
        <w:ind w:left="6480" w:hanging="360"/>
      </w:pPr>
      <w:rPr>
        <w:rFonts w:ascii="Wingdings" w:hAnsi="Wingdings" w:hint="default"/>
      </w:rPr>
    </w:lvl>
  </w:abstractNum>
  <w:abstractNum w:abstractNumId="3" w15:restartNumberingAfterBreak="0">
    <w:nsid w:val="1E62497D"/>
    <w:multiLevelType w:val="hybridMultilevel"/>
    <w:tmpl w:val="EA0A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276BD"/>
    <w:multiLevelType w:val="hybridMultilevel"/>
    <w:tmpl w:val="C97C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AC108E"/>
    <w:multiLevelType w:val="hybridMultilevel"/>
    <w:tmpl w:val="7A767D7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15:restartNumberingAfterBreak="0">
    <w:nsid w:val="29A54D63"/>
    <w:multiLevelType w:val="hybridMultilevel"/>
    <w:tmpl w:val="1C4CE98A"/>
    <w:lvl w:ilvl="0" w:tplc="80B4E016">
      <w:start w:val="2"/>
      <w:numFmt w:val="decimal"/>
      <w:lvlText w:val="Chapter %1"/>
      <w:lvlJc w:val="left"/>
      <w:pPr>
        <w:ind w:left="2520" w:hanging="2520"/>
      </w:pPr>
      <w:rPr>
        <w:rFonts w:hint="default"/>
        <w:b w:val="0"/>
        <w:bCs w:val="0"/>
        <w:i w:val="0"/>
        <w:iCs w:val="0"/>
        <w:caps w:val="0"/>
        <w:smallCaps w:val="0"/>
        <w:strike w:val="0"/>
        <w:dstrike w:val="0"/>
        <w:snapToGrid w:val="0"/>
        <w:vanish w:val="0"/>
        <w:color w:val="000000"/>
        <w:spacing w:val="0"/>
        <w:w w:val="0"/>
        <w:kern w:val="0"/>
        <w:position w:val="0"/>
        <w:sz w:val="4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5120B5A0">
      <w:start w:val="1"/>
      <w:numFmt w:val="none"/>
      <w:suff w:val="nothing"/>
      <w:lvlText w:val=""/>
      <w:lvlJc w:val="left"/>
      <w:pPr>
        <w:ind w:left="0" w:firstLine="0"/>
      </w:pPr>
      <w:rPr>
        <w:rFonts w:hint="default"/>
      </w:rPr>
    </w:lvl>
    <w:lvl w:ilvl="2" w:tplc="54CEE2FC">
      <w:start w:val="1"/>
      <w:numFmt w:val="none"/>
      <w:suff w:val="nothing"/>
      <w:lvlText w:val=""/>
      <w:lvlJc w:val="left"/>
      <w:pPr>
        <w:ind w:left="0" w:firstLine="0"/>
      </w:pPr>
      <w:rPr>
        <w:rFonts w:hint="default"/>
      </w:rPr>
    </w:lvl>
    <w:lvl w:ilvl="3" w:tplc="631C8CAA">
      <w:start w:val="1"/>
      <w:numFmt w:val="none"/>
      <w:suff w:val="nothing"/>
      <w:lvlText w:val=""/>
      <w:lvlJc w:val="left"/>
      <w:pPr>
        <w:ind w:left="0" w:firstLine="0"/>
      </w:pPr>
      <w:rPr>
        <w:rFonts w:hint="default"/>
      </w:rPr>
    </w:lvl>
    <w:lvl w:ilvl="4" w:tplc="CE788106">
      <w:start w:val="1"/>
      <w:numFmt w:val="none"/>
      <w:suff w:val="nothing"/>
      <w:lvlText w:val=""/>
      <w:lvlJc w:val="left"/>
      <w:pPr>
        <w:ind w:left="0" w:firstLine="0"/>
      </w:pPr>
      <w:rPr>
        <w:rFonts w:hint="default"/>
      </w:rPr>
    </w:lvl>
    <w:lvl w:ilvl="5" w:tplc="53381850">
      <w:start w:val="1"/>
      <w:numFmt w:val="none"/>
      <w:suff w:val="nothing"/>
      <w:lvlText w:val=""/>
      <w:lvlJc w:val="left"/>
      <w:pPr>
        <w:ind w:left="0" w:firstLine="0"/>
      </w:pPr>
      <w:rPr>
        <w:rFonts w:hint="default"/>
      </w:rPr>
    </w:lvl>
    <w:lvl w:ilvl="6" w:tplc="2E5609A2">
      <w:start w:val="1"/>
      <w:numFmt w:val="none"/>
      <w:suff w:val="nothing"/>
      <w:lvlText w:val=""/>
      <w:lvlJc w:val="left"/>
      <w:pPr>
        <w:ind w:left="0" w:firstLine="0"/>
      </w:pPr>
      <w:rPr>
        <w:rFonts w:hint="default"/>
      </w:rPr>
    </w:lvl>
    <w:lvl w:ilvl="7" w:tplc="00C6F8EE">
      <w:start w:val="1"/>
      <w:numFmt w:val="none"/>
      <w:suff w:val="nothing"/>
      <w:lvlText w:val=""/>
      <w:lvlJc w:val="left"/>
      <w:pPr>
        <w:ind w:left="0" w:firstLine="0"/>
      </w:pPr>
      <w:rPr>
        <w:rFonts w:hint="default"/>
      </w:rPr>
    </w:lvl>
    <w:lvl w:ilvl="8" w:tplc="7E60BBD4">
      <w:start w:val="1"/>
      <w:numFmt w:val="none"/>
      <w:suff w:val="nothing"/>
      <w:lvlText w:val=""/>
      <w:lvlJc w:val="left"/>
      <w:pPr>
        <w:ind w:left="0" w:firstLine="0"/>
      </w:pPr>
      <w:rPr>
        <w:rFonts w:hint="default"/>
      </w:rPr>
    </w:lvl>
  </w:abstractNum>
  <w:abstractNum w:abstractNumId="7" w15:restartNumberingAfterBreak="0">
    <w:nsid w:val="2CD46EB9"/>
    <w:multiLevelType w:val="multilevel"/>
    <w:tmpl w:val="5FF21E10"/>
    <w:lvl w:ilvl="0">
      <w:start w:val="5"/>
      <w:numFmt w:val="upperLetter"/>
      <w:pStyle w:val="Heading1"/>
      <w:suff w:val="space"/>
      <w:lvlText w:val="Technical Report %1"/>
      <w:lvlJc w:val="left"/>
      <w:pPr>
        <w:ind w:left="0" w:firstLine="0"/>
      </w:pPr>
      <w:rPr>
        <w:rFonts w:hint="default"/>
        <w:color w:val="808080" w:themeColor="background1" w:themeShade="8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8" w15:restartNumberingAfterBreak="0">
    <w:nsid w:val="31CA5494"/>
    <w:multiLevelType w:val="hybridMultilevel"/>
    <w:tmpl w:val="FEAC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1C471C"/>
    <w:multiLevelType w:val="hybridMultilevel"/>
    <w:tmpl w:val="6B38CAB6"/>
    <w:lvl w:ilvl="0" w:tplc="8D1600B6">
      <w:start w:val="1"/>
      <w:numFmt w:val="bullet"/>
      <w:pStyle w:val="Bullet"/>
      <w:lvlText w:val=""/>
      <w:lvlJc w:val="left"/>
      <w:pPr>
        <w:tabs>
          <w:tab w:val="num" w:pos="360"/>
        </w:tabs>
        <w:ind w:left="360" w:hanging="360"/>
      </w:pPr>
      <w:rPr>
        <w:rFonts w:ascii="Wingdings" w:hAnsi="Wingdings" w:cs="Wingdings" w:hint="default"/>
      </w:rPr>
    </w:lvl>
    <w:lvl w:ilvl="1" w:tplc="9B441B14">
      <w:start w:val="1"/>
      <w:numFmt w:val="bullet"/>
      <w:lvlText w:val="o"/>
      <w:lvlJc w:val="left"/>
      <w:pPr>
        <w:tabs>
          <w:tab w:val="num" w:pos="1440"/>
        </w:tabs>
        <w:ind w:left="1440" w:hanging="360"/>
      </w:pPr>
      <w:rPr>
        <w:rFonts w:ascii="Courier New" w:hAnsi="Courier New" w:cs="Courier New" w:hint="default"/>
      </w:rPr>
    </w:lvl>
    <w:lvl w:ilvl="2" w:tplc="32B8436C">
      <w:start w:val="1"/>
      <w:numFmt w:val="bullet"/>
      <w:lvlText w:val=""/>
      <w:lvlJc w:val="left"/>
      <w:pPr>
        <w:tabs>
          <w:tab w:val="num" w:pos="2160"/>
        </w:tabs>
        <w:ind w:left="2160" w:hanging="360"/>
      </w:pPr>
      <w:rPr>
        <w:rFonts w:ascii="Wingdings" w:hAnsi="Wingdings" w:cs="Wingdings" w:hint="default"/>
      </w:rPr>
    </w:lvl>
    <w:lvl w:ilvl="3" w:tplc="EA2651D0">
      <w:start w:val="1"/>
      <w:numFmt w:val="bullet"/>
      <w:lvlText w:val=""/>
      <w:lvlJc w:val="left"/>
      <w:pPr>
        <w:tabs>
          <w:tab w:val="num" w:pos="2880"/>
        </w:tabs>
        <w:ind w:left="2880" w:hanging="360"/>
      </w:pPr>
      <w:rPr>
        <w:rFonts w:ascii="Symbol" w:hAnsi="Symbol" w:cs="Symbol" w:hint="default"/>
      </w:rPr>
    </w:lvl>
    <w:lvl w:ilvl="4" w:tplc="14C63CEA">
      <w:start w:val="1"/>
      <w:numFmt w:val="bullet"/>
      <w:lvlText w:val="o"/>
      <w:lvlJc w:val="left"/>
      <w:pPr>
        <w:tabs>
          <w:tab w:val="num" w:pos="3600"/>
        </w:tabs>
        <w:ind w:left="3600" w:hanging="360"/>
      </w:pPr>
      <w:rPr>
        <w:rFonts w:ascii="Courier New" w:hAnsi="Courier New" w:cs="Courier New" w:hint="default"/>
      </w:rPr>
    </w:lvl>
    <w:lvl w:ilvl="5" w:tplc="3AB460B4">
      <w:start w:val="1"/>
      <w:numFmt w:val="bullet"/>
      <w:lvlText w:val=""/>
      <w:lvlJc w:val="left"/>
      <w:pPr>
        <w:tabs>
          <w:tab w:val="num" w:pos="4320"/>
        </w:tabs>
        <w:ind w:left="4320" w:hanging="360"/>
      </w:pPr>
      <w:rPr>
        <w:rFonts w:ascii="Wingdings" w:hAnsi="Wingdings" w:cs="Wingdings" w:hint="default"/>
      </w:rPr>
    </w:lvl>
    <w:lvl w:ilvl="6" w:tplc="4E208F8A">
      <w:start w:val="1"/>
      <w:numFmt w:val="bullet"/>
      <w:lvlText w:val=""/>
      <w:lvlJc w:val="left"/>
      <w:pPr>
        <w:tabs>
          <w:tab w:val="num" w:pos="5040"/>
        </w:tabs>
        <w:ind w:left="5040" w:hanging="360"/>
      </w:pPr>
      <w:rPr>
        <w:rFonts w:ascii="Symbol" w:hAnsi="Symbol" w:cs="Symbol" w:hint="default"/>
      </w:rPr>
    </w:lvl>
    <w:lvl w:ilvl="7" w:tplc="280003F2">
      <w:start w:val="1"/>
      <w:numFmt w:val="bullet"/>
      <w:lvlText w:val="o"/>
      <w:lvlJc w:val="left"/>
      <w:pPr>
        <w:tabs>
          <w:tab w:val="num" w:pos="5760"/>
        </w:tabs>
        <w:ind w:left="5760" w:hanging="360"/>
      </w:pPr>
      <w:rPr>
        <w:rFonts w:ascii="Courier New" w:hAnsi="Courier New" w:cs="Courier New" w:hint="default"/>
      </w:rPr>
    </w:lvl>
    <w:lvl w:ilvl="8" w:tplc="B3B227DE">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C2C2B6B"/>
    <w:multiLevelType w:val="hybridMultilevel"/>
    <w:tmpl w:val="744E642C"/>
    <w:styleLink w:val="NNChapter"/>
    <w:lvl w:ilvl="0" w:tplc="744E642C">
      <w:start w:val="1"/>
      <w:numFmt w:val="decimal"/>
      <w:lvlText w:val="Chapter %1."/>
      <w:lvlJc w:val="left"/>
      <w:pPr>
        <w:ind w:left="0" w:firstLine="0"/>
      </w:pPr>
      <w:rPr>
        <w:rFonts w:ascii="Arial Black" w:hAnsi="Arial Black" w:hint="default"/>
        <w:b w:val="0"/>
        <w:i w:val="0"/>
        <w:sz w:val="42"/>
      </w:rPr>
    </w:lvl>
    <w:lvl w:ilvl="1" w:tplc="67221B72">
      <w:start w:val="1"/>
      <w:numFmt w:val="lowerLetter"/>
      <w:lvlText w:val="%2)"/>
      <w:lvlJc w:val="left"/>
      <w:pPr>
        <w:ind w:left="720" w:hanging="360"/>
      </w:pPr>
      <w:rPr>
        <w:rFonts w:hint="default"/>
      </w:rPr>
    </w:lvl>
    <w:lvl w:ilvl="2" w:tplc="4F34021E">
      <w:start w:val="1"/>
      <w:numFmt w:val="lowerRoman"/>
      <w:lvlText w:val="%3)"/>
      <w:lvlJc w:val="left"/>
      <w:pPr>
        <w:ind w:left="1080" w:hanging="360"/>
      </w:pPr>
      <w:rPr>
        <w:rFonts w:hint="default"/>
      </w:rPr>
    </w:lvl>
    <w:lvl w:ilvl="3" w:tplc="780CE3CE">
      <w:start w:val="1"/>
      <w:numFmt w:val="decimal"/>
      <w:lvlText w:val="(%4)"/>
      <w:lvlJc w:val="left"/>
      <w:pPr>
        <w:ind w:left="1440" w:hanging="360"/>
      </w:pPr>
      <w:rPr>
        <w:rFonts w:hint="default"/>
      </w:rPr>
    </w:lvl>
    <w:lvl w:ilvl="4" w:tplc="F634EEAE">
      <w:start w:val="1"/>
      <w:numFmt w:val="lowerLetter"/>
      <w:lvlText w:val="(%5)"/>
      <w:lvlJc w:val="left"/>
      <w:pPr>
        <w:ind w:left="1800" w:hanging="360"/>
      </w:pPr>
      <w:rPr>
        <w:rFonts w:hint="default"/>
      </w:rPr>
    </w:lvl>
    <w:lvl w:ilvl="5" w:tplc="16F62F0C">
      <w:start w:val="1"/>
      <w:numFmt w:val="lowerRoman"/>
      <w:lvlText w:val="(%6)"/>
      <w:lvlJc w:val="left"/>
      <w:pPr>
        <w:ind w:left="2160" w:hanging="360"/>
      </w:pPr>
      <w:rPr>
        <w:rFonts w:hint="default"/>
      </w:rPr>
    </w:lvl>
    <w:lvl w:ilvl="6" w:tplc="4F7A797E">
      <w:start w:val="1"/>
      <w:numFmt w:val="decimal"/>
      <w:lvlText w:val="%7."/>
      <w:lvlJc w:val="left"/>
      <w:pPr>
        <w:ind w:left="2520" w:hanging="360"/>
      </w:pPr>
      <w:rPr>
        <w:rFonts w:hint="default"/>
      </w:rPr>
    </w:lvl>
    <w:lvl w:ilvl="7" w:tplc="3CD8BEB0">
      <w:start w:val="1"/>
      <w:numFmt w:val="lowerLetter"/>
      <w:lvlText w:val="%8."/>
      <w:lvlJc w:val="left"/>
      <w:pPr>
        <w:ind w:left="2880" w:hanging="360"/>
      </w:pPr>
      <w:rPr>
        <w:rFonts w:hint="default"/>
      </w:rPr>
    </w:lvl>
    <w:lvl w:ilvl="8" w:tplc="0FD4A33E">
      <w:start w:val="1"/>
      <w:numFmt w:val="lowerRoman"/>
      <w:lvlText w:val="%9."/>
      <w:lvlJc w:val="left"/>
      <w:pPr>
        <w:ind w:left="3240" w:hanging="360"/>
      </w:pPr>
      <w:rPr>
        <w:rFonts w:hint="default"/>
      </w:rPr>
    </w:lvl>
  </w:abstractNum>
  <w:abstractNum w:abstractNumId="11" w15:restartNumberingAfterBreak="0">
    <w:nsid w:val="40721F25"/>
    <w:multiLevelType w:val="hybridMultilevel"/>
    <w:tmpl w:val="FFFFFFFF"/>
    <w:lvl w:ilvl="0" w:tplc="25DCBA36">
      <w:start w:val="1"/>
      <w:numFmt w:val="bullet"/>
      <w:lvlText w:val=""/>
      <w:lvlJc w:val="left"/>
      <w:pPr>
        <w:ind w:left="720" w:hanging="360"/>
      </w:pPr>
      <w:rPr>
        <w:rFonts w:ascii="Symbol" w:hAnsi="Symbol" w:hint="default"/>
      </w:rPr>
    </w:lvl>
    <w:lvl w:ilvl="1" w:tplc="542A2DFE">
      <w:start w:val="1"/>
      <w:numFmt w:val="bullet"/>
      <w:lvlText w:val="o"/>
      <w:lvlJc w:val="left"/>
      <w:pPr>
        <w:ind w:left="1440" w:hanging="360"/>
      </w:pPr>
      <w:rPr>
        <w:rFonts w:ascii="Courier New" w:hAnsi="Courier New" w:hint="default"/>
      </w:rPr>
    </w:lvl>
    <w:lvl w:ilvl="2" w:tplc="BB4495C4">
      <w:start w:val="1"/>
      <w:numFmt w:val="bullet"/>
      <w:lvlText w:val=""/>
      <w:lvlJc w:val="left"/>
      <w:pPr>
        <w:ind w:left="2160" w:hanging="360"/>
      </w:pPr>
      <w:rPr>
        <w:rFonts w:ascii="Wingdings" w:hAnsi="Wingdings" w:hint="default"/>
      </w:rPr>
    </w:lvl>
    <w:lvl w:ilvl="3" w:tplc="EF82D8E4">
      <w:start w:val="1"/>
      <w:numFmt w:val="bullet"/>
      <w:lvlText w:val=""/>
      <w:lvlJc w:val="left"/>
      <w:pPr>
        <w:ind w:left="2880" w:hanging="360"/>
      </w:pPr>
      <w:rPr>
        <w:rFonts w:ascii="Symbol" w:hAnsi="Symbol" w:hint="default"/>
      </w:rPr>
    </w:lvl>
    <w:lvl w:ilvl="4" w:tplc="2D267DEA">
      <w:start w:val="1"/>
      <w:numFmt w:val="bullet"/>
      <w:lvlText w:val="o"/>
      <w:lvlJc w:val="left"/>
      <w:pPr>
        <w:ind w:left="3600" w:hanging="360"/>
      </w:pPr>
      <w:rPr>
        <w:rFonts w:ascii="Courier New" w:hAnsi="Courier New" w:hint="default"/>
      </w:rPr>
    </w:lvl>
    <w:lvl w:ilvl="5" w:tplc="EA80C6A2">
      <w:start w:val="1"/>
      <w:numFmt w:val="bullet"/>
      <w:lvlText w:val=""/>
      <w:lvlJc w:val="left"/>
      <w:pPr>
        <w:ind w:left="4320" w:hanging="360"/>
      </w:pPr>
      <w:rPr>
        <w:rFonts w:ascii="Wingdings" w:hAnsi="Wingdings" w:hint="default"/>
      </w:rPr>
    </w:lvl>
    <w:lvl w:ilvl="6" w:tplc="C9F68EB8">
      <w:start w:val="1"/>
      <w:numFmt w:val="bullet"/>
      <w:lvlText w:val=""/>
      <w:lvlJc w:val="left"/>
      <w:pPr>
        <w:ind w:left="5040" w:hanging="360"/>
      </w:pPr>
      <w:rPr>
        <w:rFonts w:ascii="Symbol" w:hAnsi="Symbol" w:hint="default"/>
      </w:rPr>
    </w:lvl>
    <w:lvl w:ilvl="7" w:tplc="8ECA5DEC">
      <w:start w:val="1"/>
      <w:numFmt w:val="bullet"/>
      <w:lvlText w:val="o"/>
      <w:lvlJc w:val="left"/>
      <w:pPr>
        <w:ind w:left="5760" w:hanging="360"/>
      </w:pPr>
      <w:rPr>
        <w:rFonts w:ascii="Courier New" w:hAnsi="Courier New" w:hint="default"/>
      </w:rPr>
    </w:lvl>
    <w:lvl w:ilvl="8" w:tplc="B4E67AA6">
      <w:start w:val="1"/>
      <w:numFmt w:val="bullet"/>
      <w:lvlText w:val=""/>
      <w:lvlJc w:val="left"/>
      <w:pPr>
        <w:ind w:left="6480" w:hanging="360"/>
      </w:pPr>
      <w:rPr>
        <w:rFonts w:ascii="Wingdings" w:hAnsi="Wingdings" w:hint="default"/>
      </w:rPr>
    </w:lvl>
  </w:abstractNum>
  <w:abstractNum w:abstractNumId="12" w15:restartNumberingAfterBreak="0">
    <w:nsid w:val="40A66B07"/>
    <w:multiLevelType w:val="hybridMultilevel"/>
    <w:tmpl w:val="5C7A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75412"/>
    <w:multiLevelType w:val="hybridMultilevel"/>
    <w:tmpl w:val="E1146A3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4" w15:restartNumberingAfterBreak="0">
    <w:nsid w:val="4D2675EF"/>
    <w:multiLevelType w:val="hybridMultilevel"/>
    <w:tmpl w:val="EDAA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A03784"/>
    <w:multiLevelType w:val="hybridMultilevel"/>
    <w:tmpl w:val="150CE89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 w15:restartNumberingAfterBreak="0">
    <w:nsid w:val="4DDC2A11"/>
    <w:multiLevelType w:val="hybridMultilevel"/>
    <w:tmpl w:val="3168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045D0F"/>
    <w:multiLevelType w:val="multilevel"/>
    <w:tmpl w:val="744E642C"/>
    <w:numStyleLink w:val="NNChapter"/>
  </w:abstractNum>
  <w:abstractNum w:abstractNumId="18" w15:restartNumberingAfterBreak="0">
    <w:nsid w:val="50842E39"/>
    <w:multiLevelType w:val="hybridMultilevel"/>
    <w:tmpl w:val="70BC5BD6"/>
    <w:lvl w:ilvl="0" w:tplc="7B2E1B78">
      <w:start w:val="1"/>
      <w:numFmt w:val="upperLetter"/>
      <w:pStyle w:val="NNAppendixHead"/>
      <w:lvlText w:val="Appendix %1"/>
      <w:lvlJc w:val="left"/>
      <w:pPr>
        <w:ind w:left="3456" w:hanging="3456"/>
      </w:pPr>
      <w:rPr>
        <w:rFonts w:asciiTheme="majorHAnsi" w:hAnsiTheme="majorHAnsi" w:cs="Times New Roman" w:hint="default"/>
        <w:b/>
        <w:bCs w:val="0"/>
        <w:i w:val="0"/>
        <w:iCs w:val="0"/>
        <w:caps w:val="0"/>
        <w:smallCaps w:val="0"/>
        <w:strike w:val="0"/>
        <w:dstrike w:val="0"/>
        <w:noProof w:val="0"/>
        <w:snapToGrid w:val="0"/>
        <w:vanish w:val="0"/>
        <w:color w:val="005C50" w:themeColor="accent1"/>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20BCE"/>
    <w:multiLevelType w:val="hybridMultilevel"/>
    <w:tmpl w:val="1D54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125D15"/>
    <w:multiLevelType w:val="hybridMultilevel"/>
    <w:tmpl w:val="51B023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652757A2"/>
    <w:multiLevelType w:val="hybridMultilevel"/>
    <w:tmpl w:val="744E642C"/>
    <w:numStyleLink w:val="NNChapter"/>
  </w:abstractNum>
  <w:abstractNum w:abstractNumId="22" w15:restartNumberingAfterBreak="0">
    <w:nsid w:val="69E073FD"/>
    <w:multiLevelType w:val="hybridMultilevel"/>
    <w:tmpl w:val="127C71DA"/>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70AE0708"/>
    <w:multiLevelType w:val="hybridMultilevel"/>
    <w:tmpl w:val="F6BA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120BF2"/>
    <w:multiLevelType w:val="hybridMultilevel"/>
    <w:tmpl w:val="CA26CC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7C117306"/>
    <w:multiLevelType w:val="hybridMultilevel"/>
    <w:tmpl w:val="B6847626"/>
    <w:lvl w:ilvl="0" w:tplc="09B6E0A2">
      <w:start w:val="1"/>
      <w:numFmt w:val="bullet"/>
      <w:pStyle w:val="NNBullets"/>
      <w:lvlText w:val=""/>
      <w:lvlJc w:val="left"/>
      <w:pPr>
        <w:tabs>
          <w:tab w:val="num" w:pos="720"/>
        </w:tabs>
        <w:ind w:left="720" w:hanging="360"/>
      </w:pPr>
      <w:rPr>
        <w:rFonts w:ascii="Wingdings" w:hAnsi="Wingdings" w:hint="default"/>
      </w:rPr>
    </w:lvl>
    <w:lvl w:ilvl="1" w:tplc="EE60651E">
      <w:start w:val="1"/>
      <w:numFmt w:val="bullet"/>
      <w:pStyle w:val="NNBullets2"/>
      <w:lvlText w:val=""/>
      <w:lvlJc w:val="left"/>
      <w:pPr>
        <w:tabs>
          <w:tab w:val="num" w:pos="1080"/>
        </w:tabs>
        <w:ind w:left="1080" w:hanging="360"/>
      </w:pPr>
      <w:rPr>
        <w:rFonts w:ascii="Symbol" w:hAnsi="Symbol" w:hint="default"/>
      </w:rPr>
    </w:lvl>
    <w:lvl w:ilvl="2" w:tplc="B16299BA">
      <w:start w:val="1"/>
      <w:numFmt w:val="bullet"/>
      <w:pStyle w:val="NNBullets3"/>
      <w:lvlText w:val="o"/>
      <w:lvlJc w:val="left"/>
      <w:pPr>
        <w:tabs>
          <w:tab w:val="num" w:pos="1440"/>
        </w:tabs>
        <w:ind w:left="1440" w:hanging="360"/>
      </w:pPr>
      <w:rPr>
        <w:rFonts w:ascii="Courier New" w:hAnsi="Courier New" w:hint="default"/>
      </w:rPr>
    </w:lvl>
    <w:lvl w:ilvl="3" w:tplc="F0F81316">
      <w:start w:val="1"/>
      <w:numFmt w:val="bullet"/>
      <w:pStyle w:val="NNBullets4"/>
      <w:lvlText w:val=""/>
      <w:lvlJc w:val="left"/>
      <w:pPr>
        <w:tabs>
          <w:tab w:val="num" w:pos="1800"/>
        </w:tabs>
        <w:ind w:left="1800" w:hanging="360"/>
      </w:pPr>
      <w:rPr>
        <w:rFonts w:ascii="Symbol" w:hAnsi="Symbol" w:hint="default"/>
      </w:rPr>
    </w:lvl>
    <w:lvl w:ilvl="4" w:tplc="9BEAF780">
      <w:start w:val="1"/>
      <w:numFmt w:val="bullet"/>
      <w:lvlRestart w:val="0"/>
      <w:lvlText w:val=""/>
      <w:lvlJc w:val="left"/>
      <w:pPr>
        <w:tabs>
          <w:tab w:val="num" w:pos="2160"/>
        </w:tabs>
        <w:ind w:left="2160" w:hanging="360"/>
      </w:pPr>
      <w:rPr>
        <w:rFonts w:ascii="Symbol" w:hAnsi="Symbol" w:hint="default"/>
      </w:rPr>
    </w:lvl>
    <w:lvl w:ilvl="5" w:tplc="AB682AF6">
      <w:start w:val="1"/>
      <w:numFmt w:val="bullet"/>
      <w:lvlText w:val=""/>
      <w:lvlJc w:val="left"/>
      <w:pPr>
        <w:tabs>
          <w:tab w:val="num" w:pos="2520"/>
        </w:tabs>
        <w:ind w:left="2520" w:hanging="360"/>
      </w:pPr>
      <w:rPr>
        <w:rFonts w:ascii="Wingdings" w:hAnsi="Wingdings" w:hint="default"/>
      </w:rPr>
    </w:lvl>
    <w:lvl w:ilvl="6" w:tplc="6788432C">
      <w:start w:val="1"/>
      <w:numFmt w:val="bullet"/>
      <w:lvlText w:val=""/>
      <w:lvlJc w:val="left"/>
      <w:pPr>
        <w:tabs>
          <w:tab w:val="num" w:pos="2880"/>
        </w:tabs>
        <w:ind w:left="2880" w:hanging="360"/>
      </w:pPr>
      <w:rPr>
        <w:rFonts w:ascii="Symbol" w:hAnsi="Symbol" w:hint="default"/>
      </w:rPr>
    </w:lvl>
    <w:lvl w:ilvl="7" w:tplc="4DE6D718">
      <w:start w:val="1"/>
      <w:numFmt w:val="bullet"/>
      <w:lvlText w:val="o"/>
      <w:lvlJc w:val="left"/>
      <w:pPr>
        <w:tabs>
          <w:tab w:val="num" w:pos="3240"/>
        </w:tabs>
        <w:ind w:left="3240" w:hanging="360"/>
      </w:pPr>
      <w:rPr>
        <w:rFonts w:ascii="Courier New" w:hAnsi="Courier New" w:hint="default"/>
      </w:rPr>
    </w:lvl>
    <w:lvl w:ilvl="8" w:tplc="60A03810">
      <w:start w:val="1"/>
      <w:numFmt w:val="bullet"/>
      <w:lvlText w:val=""/>
      <w:lvlJc w:val="left"/>
      <w:pPr>
        <w:tabs>
          <w:tab w:val="num" w:pos="3600"/>
        </w:tabs>
        <w:ind w:left="3600" w:hanging="360"/>
      </w:pPr>
      <w:rPr>
        <w:rFonts w:ascii="Wingdings" w:hAnsi="Wingdings" w:hint="default"/>
      </w:rPr>
    </w:lvl>
  </w:abstractNum>
  <w:abstractNum w:abstractNumId="26" w15:restartNumberingAfterBreak="0">
    <w:nsid w:val="7CCB4825"/>
    <w:multiLevelType w:val="hybridMultilevel"/>
    <w:tmpl w:val="13029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0"/>
  </w:num>
  <w:num w:numId="4">
    <w:abstractNumId w:val="9"/>
  </w:num>
  <w:num w:numId="5">
    <w:abstractNumId w:val="25"/>
  </w:num>
  <w:num w:numId="6">
    <w:abstractNumId w:val="5"/>
  </w:num>
  <w:num w:numId="7">
    <w:abstractNumId w:val="1"/>
  </w:num>
  <w:num w:numId="8">
    <w:abstractNumId w:val="22"/>
  </w:num>
  <w:num w:numId="9">
    <w:abstractNumId w:val="26"/>
  </w:num>
  <w:num w:numId="10">
    <w:abstractNumId w:val="2"/>
  </w:num>
  <w:num w:numId="11">
    <w:abstractNumId w:val="11"/>
  </w:num>
  <w:num w:numId="12">
    <w:abstractNumId w:val="19"/>
  </w:num>
  <w:num w:numId="13">
    <w:abstractNumId w:val="12"/>
  </w:num>
  <w:num w:numId="14">
    <w:abstractNumId w:val="23"/>
  </w:num>
  <w:num w:numId="15">
    <w:abstractNumId w:val="4"/>
  </w:num>
  <w:num w:numId="16">
    <w:abstractNumId w:val="20"/>
  </w:num>
  <w:num w:numId="17">
    <w:abstractNumId w:val="24"/>
  </w:num>
  <w:num w:numId="18">
    <w:abstractNumId w:val="15"/>
  </w:num>
  <w:num w:numId="19">
    <w:abstractNumId w:val="14"/>
  </w:num>
  <w:num w:numId="20">
    <w:abstractNumId w:val="8"/>
  </w:num>
  <w:num w:numId="21">
    <w:abstractNumId w:val="13"/>
  </w:num>
  <w:num w:numId="22">
    <w:abstractNumId w:val="16"/>
  </w:num>
  <w:num w:numId="23">
    <w:abstractNumId w:val="3"/>
  </w:num>
  <w:num w:numId="24">
    <w:abstractNumId w:val="0"/>
  </w:num>
  <w:num w:numId="25">
    <w:abstractNumId w:val="25"/>
  </w:num>
  <w:num w:numId="26">
    <w:abstractNumId w:val="21"/>
  </w:num>
  <w:num w:numId="27">
    <w:abstractNumId w:val="17"/>
  </w:num>
  <w:num w:numId="28">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DateAndTime/>
  <w:embedSystemFonts/>
  <w:hideSpellingErrors/>
  <w:hideGrammaticalErrors/>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ocumentProtection w:edit="forms" w:enforcement="0"/>
  <w:defaultTabStop w:val="720"/>
  <w:clickAndTypeStyle w:val="NNMainBody"/>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xtjAxMTOxMLQwN7ZU0lEKTi0uzszPAykwNKwFAF+OTeAtAAAA"/>
  </w:docVars>
  <w:rsids>
    <w:rsidRoot w:val="001A7959"/>
    <w:rsid w:val="000005E9"/>
    <w:rsid w:val="00000838"/>
    <w:rsid w:val="00000B51"/>
    <w:rsid w:val="0000163C"/>
    <w:rsid w:val="00001F5E"/>
    <w:rsid w:val="00002429"/>
    <w:rsid w:val="0000305E"/>
    <w:rsid w:val="00003271"/>
    <w:rsid w:val="00003294"/>
    <w:rsid w:val="00003375"/>
    <w:rsid w:val="00003521"/>
    <w:rsid w:val="00004597"/>
    <w:rsid w:val="000045EB"/>
    <w:rsid w:val="0000476F"/>
    <w:rsid w:val="0000494E"/>
    <w:rsid w:val="00004B7E"/>
    <w:rsid w:val="00004BEA"/>
    <w:rsid w:val="00004ED6"/>
    <w:rsid w:val="0000500C"/>
    <w:rsid w:val="00005B5B"/>
    <w:rsid w:val="00005C4A"/>
    <w:rsid w:val="00005E50"/>
    <w:rsid w:val="00005F8C"/>
    <w:rsid w:val="000065B6"/>
    <w:rsid w:val="000065DC"/>
    <w:rsid w:val="00006AB1"/>
    <w:rsid w:val="00006D10"/>
    <w:rsid w:val="000072E9"/>
    <w:rsid w:val="00007B42"/>
    <w:rsid w:val="00007DEE"/>
    <w:rsid w:val="00007E3E"/>
    <w:rsid w:val="000104F4"/>
    <w:rsid w:val="00010521"/>
    <w:rsid w:val="000107BC"/>
    <w:rsid w:val="00010845"/>
    <w:rsid w:val="0001097A"/>
    <w:rsid w:val="00010BF7"/>
    <w:rsid w:val="00010E3F"/>
    <w:rsid w:val="00010EAA"/>
    <w:rsid w:val="00011959"/>
    <w:rsid w:val="00011C2E"/>
    <w:rsid w:val="00011F1C"/>
    <w:rsid w:val="000122A5"/>
    <w:rsid w:val="000124B0"/>
    <w:rsid w:val="00012884"/>
    <w:rsid w:val="00012EAF"/>
    <w:rsid w:val="00013666"/>
    <w:rsid w:val="000139B1"/>
    <w:rsid w:val="00013BC6"/>
    <w:rsid w:val="00013BDD"/>
    <w:rsid w:val="00013E15"/>
    <w:rsid w:val="00013EFD"/>
    <w:rsid w:val="000142D7"/>
    <w:rsid w:val="00014457"/>
    <w:rsid w:val="000144AA"/>
    <w:rsid w:val="00015128"/>
    <w:rsid w:val="000151EA"/>
    <w:rsid w:val="0001545B"/>
    <w:rsid w:val="000154F3"/>
    <w:rsid w:val="00015C1E"/>
    <w:rsid w:val="00015C81"/>
    <w:rsid w:val="00015D51"/>
    <w:rsid w:val="0001692A"/>
    <w:rsid w:val="00016CFC"/>
    <w:rsid w:val="000173CE"/>
    <w:rsid w:val="000174CD"/>
    <w:rsid w:val="00017854"/>
    <w:rsid w:val="0001786E"/>
    <w:rsid w:val="00017D5B"/>
    <w:rsid w:val="0002005C"/>
    <w:rsid w:val="00020095"/>
    <w:rsid w:val="0002034E"/>
    <w:rsid w:val="00020CFB"/>
    <w:rsid w:val="00020D67"/>
    <w:rsid w:val="00020D95"/>
    <w:rsid w:val="00020E14"/>
    <w:rsid w:val="000215CC"/>
    <w:rsid w:val="00021956"/>
    <w:rsid w:val="000219D0"/>
    <w:rsid w:val="00021DB3"/>
    <w:rsid w:val="00021F66"/>
    <w:rsid w:val="00022098"/>
    <w:rsid w:val="00022136"/>
    <w:rsid w:val="00022464"/>
    <w:rsid w:val="00022971"/>
    <w:rsid w:val="00022F46"/>
    <w:rsid w:val="00023255"/>
    <w:rsid w:val="0002346D"/>
    <w:rsid w:val="00023471"/>
    <w:rsid w:val="0002359A"/>
    <w:rsid w:val="00023F3F"/>
    <w:rsid w:val="00024946"/>
    <w:rsid w:val="00024BE9"/>
    <w:rsid w:val="0002531E"/>
    <w:rsid w:val="00025369"/>
    <w:rsid w:val="00025589"/>
    <w:rsid w:val="000257D0"/>
    <w:rsid w:val="0002598F"/>
    <w:rsid w:val="0002627C"/>
    <w:rsid w:val="000267E0"/>
    <w:rsid w:val="00026B5C"/>
    <w:rsid w:val="00026D2B"/>
    <w:rsid w:val="000272BD"/>
    <w:rsid w:val="00027922"/>
    <w:rsid w:val="000279A9"/>
    <w:rsid w:val="00027A3F"/>
    <w:rsid w:val="00030016"/>
    <w:rsid w:val="000305E9"/>
    <w:rsid w:val="000307BF"/>
    <w:rsid w:val="00030804"/>
    <w:rsid w:val="00030887"/>
    <w:rsid w:val="00031366"/>
    <w:rsid w:val="00031489"/>
    <w:rsid w:val="000314C1"/>
    <w:rsid w:val="00031634"/>
    <w:rsid w:val="0003175E"/>
    <w:rsid w:val="00031C5D"/>
    <w:rsid w:val="00031E53"/>
    <w:rsid w:val="00031E6E"/>
    <w:rsid w:val="00032051"/>
    <w:rsid w:val="00032369"/>
    <w:rsid w:val="000325AD"/>
    <w:rsid w:val="000325D3"/>
    <w:rsid w:val="0003296C"/>
    <w:rsid w:val="0003319F"/>
    <w:rsid w:val="00033330"/>
    <w:rsid w:val="0003352E"/>
    <w:rsid w:val="000338F8"/>
    <w:rsid w:val="00033C17"/>
    <w:rsid w:val="000343DF"/>
    <w:rsid w:val="00034458"/>
    <w:rsid w:val="000344CC"/>
    <w:rsid w:val="000346D5"/>
    <w:rsid w:val="00034841"/>
    <w:rsid w:val="00034EEB"/>
    <w:rsid w:val="00034F0D"/>
    <w:rsid w:val="00034F99"/>
    <w:rsid w:val="00034FD4"/>
    <w:rsid w:val="00035489"/>
    <w:rsid w:val="0003577D"/>
    <w:rsid w:val="00036257"/>
    <w:rsid w:val="00036726"/>
    <w:rsid w:val="00036879"/>
    <w:rsid w:val="00036923"/>
    <w:rsid w:val="00036D35"/>
    <w:rsid w:val="000370E3"/>
    <w:rsid w:val="000371A7"/>
    <w:rsid w:val="0003787B"/>
    <w:rsid w:val="00037A8A"/>
    <w:rsid w:val="0004053B"/>
    <w:rsid w:val="00040B6A"/>
    <w:rsid w:val="00040C3C"/>
    <w:rsid w:val="00041389"/>
    <w:rsid w:val="00041615"/>
    <w:rsid w:val="00041964"/>
    <w:rsid w:val="000419E9"/>
    <w:rsid w:val="00042091"/>
    <w:rsid w:val="000422D0"/>
    <w:rsid w:val="00042521"/>
    <w:rsid w:val="00042932"/>
    <w:rsid w:val="00042AEF"/>
    <w:rsid w:val="00042D34"/>
    <w:rsid w:val="00043411"/>
    <w:rsid w:val="00043963"/>
    <w:rsid w:val="00043BAA"/>
    <w:rsid w:val="00043E28"/>
    <w:rsid w:val="00043EBE"/>
    <w:rsid w:val="00043F2B"/>
    <w:rsid w:val="00044185"/>
    <w:rsid w:val="00044388"/>
    <w:rsid w:val="0004463E"/>
    <w:rsid w:val="00044723"/>
    <w:rsid w:val="00044796"/>
    <w:rsid w:val="00044E44"/>
    <w:rsid w:val="00044ED5"/>
    <w:rsid w:val="00044F2E"/>
    <w:rsid w:val="000453CA"/>
    <w:rsid w:val="00045C73"/>
    <w:rsid w:val="00045E95"/>
    <w:rsid w:val="00046A16"/>
    <w:rsid w:val="00046D3A"/>
    <w:rsid w:val="00046E5C"/>
    <w:rsid w:val="00047540"/>
    <w:rsid w:val="000479BE"/>
    <w:rsid w:val="0005018E"/>
    <w:rsid w:val="000502C0"/>
    <w:rsid w:val="000504F1"/>
    <w:rsid w:val="00050CAD"/>
    <w:rsid w:val="00050FC9"/>
    <w:rsid w:val="000511C3"/>
    <w:rsid w:val="000516C8"/>
    <w:rsid w:val="000523FC"/>
    <w:rsid w:val="00052C7C"/>
    <w:rsid w:val="0005326E"/>
    <w:rsid w:val="000533C4"/>
    <w:rsid w:val="00053437"/>
    <w:rsid w:val="00053697"/>
    <w:rsid w:val="0005386B"/>
    <w:rsid w:val="00053E60"/>
    <w:rsid w:val="00053FF1"/>
    <w:rsid w:val="00054361"/>
    <w:rsid w:val="000546CB"/>
    <w:rsid w:val="00054764"/>
    <w:rsid w:val="0005488E"/>
    <w:rsid w:val="00054F40"/>
    <w:rsid w:val="000550FF"/>
    <w:rsid w:val="000554D0"/>
    <w:rsid w:val="0005551D"/>
    <w:rsid w:val="000557CD"/>
    <w:rsid w:val="00055A31"/>
    <w:rsid w:val="00055C6F"/>
    <w:rsid w:val="00055E95"/>
    <w:rsid w:val="00056131"/>
    <w:rsid w:val="00056548"/>
    <w:rsid w:val="00056CEA"/>
    <w:rsid w:val="0005700F"/>
    <w:rsid w:val="00057290"/>
    <w:rsid w:val="00057760"/>
    <w:rsid w:val="00057766"/>
    <w:rsid w:val="00057B75"/>
    <w:rsid w:val="00060486"/>
    <w:rsid w:val="00060731"/>
    <w:rsid w:val="00060C1A"/>
    <w:rsid w:val="000612A1"/>
    <w:rsid w:val="0006162F"/>
    <w:rsid w:val="00061DDB"/>
    <w:rsid w:val="00061E26"/>
    <w:rsid w:val="00061EA1"/>
    <w:rsid w:val="00062312"/>
    <w:rsid w:val="00062C27"/>
    <w:rsid w:val="00062D0C"/>
    <w:rsid w:val="00062E98"/>
    <w:rsid w:val="00062F4C"/>
    <w:rsid w:val="00063839"/>
    <w:rsid w:val="00063C4B"/>
    <w:rsid w:val="0006440B"/>
    <w:rsid w:val="00064449"/>
    <w:rsid w:val="0006450D"/>
    <w:rsid w:val="00064530"/>
    <w:rsid w:val="00064585"/>
    <w:rsid w:val="00065175"/>
    <w:rsid w:val="00065366"/>
    <w:rsid w:val="00065796"/>
    <w:rsid w:val="000658B0"/>
    <w:rsid w:val="0006602E"/>
    <w:rsid w:val="00066E96"/>
    <w:rsid w:val="000672CD"/>
    <w:rsid w:val="0006747E"/>
    <w:rsid w:val="00067519"/>
    <w:rsid w:val="00067A12"/>
    <w:rsid w:val="00067C78"/>
    <w:rsid w:val="00067E3B"/>
    <w:rsid w:val="00070274"/>
    <w:rsid w:val="000709E0"/>
    <w:rsid w:val="00070C4E"/>
    <w:rsid w:val="0007118C"/>
    <w:rsid w:val="00071C14"/>
    <w:rsid w:val="00071CF4"/>
    <w:rsid w:val="000721B0"/>
    <w:rsid w:val="00072E0B"/>
    <w:rsid w:val="00072ED8"/>
    <w:rsid w:val="0007303C"/>
    <w:rsid w:val="000731C5"/>
    <w:rsid w:val="0007370B"/>
    <w:rsid w:val="0007386D"/>
    <w:rsid w:val="00073E8A"/>
    <w:rsid w:val="000743FD"/>
    <w:rsid w:val="00074F64"/>
    <w:rsid w:val="000752A2"/>
    <w:rsid w:val="000753BE"/>
    <w:rsid w:val="000753F0"/>
    <w:rsid w:val="00075F70"/>
    <w:rsid w:val="00076298"/>
    <w:rsid w:val="000762E9"/>
    <w:rsid w:val="00076635"/>
    <w:rsid w:val="000775C9"/>
    <w:rsid w:val="0007776A"/>
    <w:rsid w:val="00077904"/>
    <w:rsid w:val="00077CF3"/>
    <w:rsid w:val="00077D83"/>
    <w:rsid w:val="00077E78"/>
    <w:rsid w:val="00080340"/>
    <w:rsid w:val="00080D1F"/>
    <w:rsid w:val="000810E7"/>
    <w:rsid w:val="000819C5"/>
    <w:rsid w:val="00081D24"/>
    <w:rsid w:val="00081E1F"/>
    <w:rsid w:val="00081EF9"/>
    <w:rsid w:val="00082514"/>
    <w:rsid w:val="00082773"/>
    <w:rsid w:val="00082C72"/>
    <w:rsid w:val="00082D44"/>
    <w:rsid w:val="0008332F"/>
    <w:rsid w:val="000833BB"/>
    <w:rsid w:val="00083492"/>
    <w:rsid w:val="00083B6A"/>
    <w:rsid w:val="00083BA1"/>
    <w:rsid w:val="00083EEB"/>
    <w:rsid w:val="0008455D"/>
    <w:rsid w:val="0008489A"/>
    <w:rsid w:val="00084AF4"/>
    <w:rsid w:val="00084F16"/>
    <w:rsid w:val="00085201"/>
    <w:rsid w:val="000856EF"/>
    <w:rsid w:val="00085A72"/>
    <w:rsid w:val="00085AD7"/>
    <w:rsid w:val="00085C6D"/>
    <w:rsid w:val="0008656C"/>
    <w:rsid w:val="0008677D"/>
    <w:rsid w:val="00086817"/>
    <w:rsid w:val="0008696D"/>
    <w:rsid w:val="00086A4F"/>
    <w:rsid w:val="00086A73"/>
    <w:rsid w:val="00086BCF"/>
    <w:rsid w:val="00086E45"/>
    <w:rsid w:val="00086ED5"/>
    <w:rsid w:val="000872D2"/>
    <w:rsid w:val="0008749C"/>
    <w:rsid w:val="0008775D"/>
    <w:rsid w:val="00087B50"/>
    <w:rsid w:val="00087D5A"/>
    <w:rsid w:val="00087E72"/>
    <w:rsid w:val="000903BF"/>
    <w:rsid w:val="0009051B"/>
    <w:rsid w:val="00090596"/>
    <w:rsid w:val="00090966"/>
    <w:rsid w:val="00090B23"/>
    <w:rsid w:val="00090D17"/>
    <w:rsid w:val="00090E38"/>
    <w:rsid w:val="00091058"/>
    <w:rsid w:val="000910A0"/>
    <w:rsid w:val="000918B0"/>
    <w:rsid w:val="00091E4D"/>
    <w:rsid w:val="00091F06"/>
    <w:rsid w:val="00092348"/>
    <w:rsid w:val="00092856"/>
    <w:rsid w:val="00092C53"/>
    <w:rsid w:val="00092F55"/>
    <w:rsid w:val="00093201"/>
    <w:rsid w:val="0009342E"/>
    <w:rsid w:val="00093787"/>
    <w:rsid w:val="00093C1C"/>
    <w:rsid w:val="00094637"/>
    <w:rsid w:val="0009490C"/>
    <w:rsid w:val="00094C6E"/>
    <w:rsid w:val="00094C8A"/>
    <w:rsid w:val="00094DEB"/>
    <w:rsid w:val="00095106"/>
    <w:rsid w:val="00095620"/>
    <w:rsid w:val="00095898"/>
    <w:rsid w:val="0009618D"/>
    <w:rsid w:val="00096222"/>
    <w:rsid w:val="000963C9"/>
    <w:rsid w:val="00096D21"/>
    <w:rsid w:val="00096EE9"/>
    <w:rsid w:val="00096F02"/>
    <w:rsid w:val="000976E7"/>
    <w:rsid w:val="000978A0"/>
    <w:rsid w:val="000978FB"/>
    <w:rsid w:val="00097A25"/>
    <w:rsid w:val="00097CCF"/>
    <w:rsid w:val="000A05F5"/>
    <w:rsid w:val="000A0975"/>
    <w:rsid w:val="000A0A89"/>
    <w:rsid w:val="000A0F56"/>
    <w:rsid w:val="000A125A"/>
    <w:rsid w:val="000A16A8"/>
    <w:rsid w:val="000A1A02"/>
    <w:rsid w:val="000A1AEE"/>
    <w:rsid w:val="000A1B2C"/>
    <w:rsid w:val="000A1CEF"/>
    <w:rsid w:val="000A1E9E"/>
    <w:rsid w:val="000A1FA5"/>
    <w:rsid w:val="000A2216"/>
    <w:rsid w:val="000A27BA"/>
    <w:rsid w:val="000A2925"/>
    <w:rsid w:val="000A297C"/>
    <w:rsid w:val="000A3126"/>
    <w:rsid w:val="000A33D1"/>
    <w:rsid w:val="000A3526"/>
    <w:rsid w:val="000A373A"/>
    <w:rsid w:val="000A37A7"/>
    <w:rsid w:val="000A38B0"/>
    <w:rsid w:val="000A3D61"/>
    <w:rsid w:val="000A3DF2"/>
    <w:rsid w:val="000A3E64"/>
    <w:rsid w:val="000A407D"/>
    <w:rsid w:val="000A416A"/>
    <w:rsid w:val="000A4243"/>
    <w:rsid w:val="000A4951"/>
    <w:rsid w:val="000A4A52"/>
    <w:rsid w:val="000A4CAA"/>
    <w:rsid w:val="000A54C1"/>
    <w:rsid w:val="000A581A"/>
    <w:rsid w:val="000A59AE"/>
    <w:rsid w:val="000A5ABE"/>
    <w:rsid w:val="000A5B1C"/>
    <w:rsid w:val="000A6067"/>
    <w:rsid w:val="000A625E"/>
    <w:rsid w:val="000A642A"/>
    <w:rsid w:val="000A646B"/>
    <w:rsid w:val="000A6725"/>
    <w:rsid w:val="000A6CE3"/>
    <w:rsid w:val="000A6F25"/>
    <w:rsid w:val="000A6FF2"/>
    <w:rsid w:val="000A70BA"/>
    <w:rsid w:val="000A745A"/>
    <w:rsid w:val="000A77C0"/>
    <w:rsid w:val="000A7AE2"/>
    <w:rsid w:val="000B0387"/>
    <w:rsid w:val="000B051A"/>
    <w:rsid w:val="000B05AC"/>
    <w:rsid w:val="000B0985"/>
    <w:rsid w:val="000B0A09"/>
    <w:rsid w:val="000B0E3C"/>
    <w:rsid w:val="000B0E99"/>
    <w:rsid w:val="000B1D4C"/>
    <w:rsid w:val="000B200A"/>
    <w:rsid w:val="000B213F"/>
    <w:rsid w:val="000B24A8"/>
    <w:rsid w:val="000B2627"/>
    <w:rsid w:val="000B2713"/>
    <w:rsid w:val="000B29C3"/>
    <w:rsid w:val="000B2B46"/>
    <w:rsid w:val="000B2CB6"/>
    <w:rsid w:val="000B2DCC"/>
    <w:rsid w:val="000B3432"/>
    <w:rsid w:val="000B3510"/>
    <w:rsid w:val="000B35CC"/>
    <w:rsid w:val="000B3FB5"/>
    <w:rsid w:val="000B4B0E"/>
    <w:rsid w:val="000B4BA1"/>
    <w:rsid w:val="000B4E52"/>
    <w:rsid w:val="000B5145"/>
    <w:rsid w:val="000B5599"/>
    <w:rsid w:val="000B55EF"/>
    <w:rsid w:val="000B6976"/>
    <w:rsid w:val="000B69A0"/>
    <w:rsid w:val="000B6AE2"/>
    <w:rsid w:val="000B6C86"/>
    <w:rsid w:val="000B7449"/>
    <w:rsid w:val="000B7781"/>
    <w:rsid w:val="000C0183"/>
    <w:rsid w:val="000C0193"/>
    <w:rsid w:val="000C03A4"/>
    <w:rsid w:val="000C08B9"/>
    <w:rsid w:val="000C0C65"/>
    <w:rsid w:val="000C0E26"/>
    <w:rsid w:val="000C11D9"/>
    <w:rsid w:val="000C1FBA"/>
    <w:rsid w:val="000C2EEF"/>
    <w:rsid w:val="000C3160"/>
    <w:rsid w:val="000C3545"/>
    <w:rsid w:val="000C3614"/>
    <w:rsid w:val="000C3A45"/>
    <w:rsid w:val="000C44BC"/>
    <w:rsid w:val="000C4545"/>
    <w:rsid w:val="000C47B6"/>
    <w:rsid w:val="000C48F0"/>
    <w:rsid w:val="000C4EA4"/>
    <w:rsid w:val="000C5587"/>
    <w:rsid w:val="000C5708"/>
    <w:rsid w:val="000C5728"/>
    <w:rsid w:val="000C5BC5"/>
    <w:rsid w:val="000C5D18"/>
    <w:rsid w:val="000C5E30"/>
    <w:rsid w:val="000C5FA5"/>
    <w:rsid w:val="000C6296"/>
    <w:rsid w:val="000C64FE"/>
    <w:rsid w:val="000C676A"/>
    <w:rsid w:val="000C6E0A"/>
    <w:rsid w:val="000C7090"/>
    <w:rsid w:val="000C7571"/>
    <w:rsid w:val="000C7742"/>
    <w:rsid w:val="000C78E2"/>
    <w:rsid w:val="000C7F49"/>
    <w:rsid w:val="000D011B"/>
    <w:rsid w:val="000D0665"/>
    <w:rsid w:val="000D07B4"/>
    <w:rsid w:val="000D08CB"/>
    <w:rsid w:val="000D0A63"/>
    <w:rsid w:val="000D0C0A"/>
    <w:rsid w:val="000D12F0"/>
    <w:rsid w:val="000D15EB"/>
    <w:rsid w:val="000D1A2E"/>
    <w:rsid w:val="000D1C3A"/>
    <w:rsid w:val="000D2562"/>
    <w:rsid w:val="000D2DB1"/>
    <w:rsid w:val="000D2E8E"/>
    <w:rsid w:val="000D2FAC"/>
    <w:rsid w:val="000D34B8"/>
    <w:rsid w:val="000D3CDE"/>
    <w:rsid w:val="000D3F08"/>
    <w:rsid w:val="000D45A9"/>
    <w:rsid w:val="000D5042"/>
    <w:rsid w:val="000D52B0"/>
    <w:rsid w:val="000D534E"/>
    <w:rsid w:val="000D5948"/>
    <w:rsid w:val="000D596A"/>
    <w:rsid w:val="000D59F5"/>
    <w:rsid w:val="000D5CF4"/>
    <w:rsid w:val="000D69EF"/>
    <w:rsid w:val="000D718E"/>
    <w:rsid w:val="000D764B"/>
    <w:rsid w:val="000D799C"/>
    <w:rsid w:val="000D7B39"/>
    <w:rsid w:val="000D7BAB"/>
    <w:rsid w:val="000D7C0C"/>
    <w:rsid w:val="000E0716"/>
    <w:rsid w:val="000E0D6E"/>
    <w:rsid w:val="000E0F20"/>
    <w:rsid w:val="000E1131"/>
    <w:rsid w:val="000E1238"/>
    <w:rsid w:val="000E1522"/>
    <w:rsid w:val="000E1DC9"/>
    <w:rsid w:val="000E1F5C"/>
    <w:rsid w:val="000E248E"/>
    <w:rsid w:val="000E2971"/>
    <w:rsid w:val="000E2A22"/>
    <w:rsid w:val="000E2B57"/>
    <w:rsid w:val="000E348C"/>
    <w:rsid w:val="000E3766"/>
    <w:rsid w:val="000E3E18"/>
    <w:rsid w:val="000E4005"/>
    <w:rsid w:val="000E43C5"/>
    <w:rsid w:val="000E47C1"/>
    <w:rsid w:val="000E4AE5"/>
    <w:rsid w:val="000E4AE8"/>
    <w:rsid w:val="000E50CD"/>
    <w:rsid w:val="000E51A7"/>
    <w:rsid w:val="000E5285"/>
    <w:rsid w:val="000E5679"/>
    <w:rsid w:val="000E5E50"/>
    <w:rsid w:val="000E5F7C"/>
    <w:rsid w:val="000E6226"/>
    <w:rsid w:val="000E6A87"/>
    <w:rsid w:val="000E73BC"/>
    <w:rsid w:val="000E781E"/>
    <w:rsid w:val="000E78C3"/>
    <w:rsid w:val="000E78EE"/>
    <w:rsid w:val="000E7F27"/>
    <w:rsid w:val="000F0045"/>
    <w:rsid w:val="000F0230"/>
    <w:rsid w:val="000F091B"/>
    <w:rsid w:val="000F0AA8"/>
    <w:rsid w:val="000F0BF8"/>
    <w:rsid w:val="000F0E42"/>
    <w:rsid w:val="000F17DC"/>
    <w:rsid w:val="000F19A9"/>
    <w:rsid w:val="000F1C2E"/>
    <w:rsid w:val="000F2572"/>
    <w:rsid w:val="000F2847"/>
    <w:rsid w:val="000F293E"/>
    <w:rsid w:val="000F2D9C"/>
    <w:rsid w:val="000F308D"/>
    <w:rsid w:val="000F30CE"/>
    <w:rsid w:val="000F381F"/>
    <w:rsid w:val="000F3859"/>
    <w:rsid w:val="000F3D0A"/>
    <w:rsid w:val="000F445C"/>
    <w:rsid w:val="000F4CB5"/>
    <w:rsid w:val="000F4CD1"/>
    <w:rsid w:val="000F528F"/>
    <w:rsid w:val="000F582D"/>
    <w:rsid w:val="000F5858"/>
    <w:rsid w:val="000F5B05"/>
    <w:rsid w:val="000F5F13"/>
    <w:rsid w:val="000F75CD"/>
    <w:rsid w:val="000F782B"/>
    <w:rsid w:val="000F78D0"/>
    <w:rsid w:val="000F7AAD"/>
    <w:rsid w:val="000F7E62"/>
    <w:rsid w:val="0010034C"/>
    <w:rsid w:val="00100378"/>
    <w:rsid w:val="001003E7"/>
    <w:rsid w:val="00100433"/>
    <w:rsid w:val="001004C4"/>
    <w:rsid w:val="00100C30"/>
    <w:rsid w:val="00100DB3"/>
    <w:rsid w:val="00100E54"/>
    <w:rsid w:val="00100FAD"/>
    <w:rsid w:val="00101159"/>
    <w:rsid w:val="0010118B"/>
    <w:rsid w:val="001022F8"/>
    <w:rsid w:val="00102A55"/>
    <w:rsid w:val="00103A01"/>
    <w:rsid w:val="00103A75"/>
    <w:rsid w:val="00103B3E"/>
    <w:rsid w:val="00103F94"/>
    <w:rsid w:val="001042C8"/>
    <w:rsid w:val="0010500C"/>
    <w:rsid w:val="001052BC"/>
    <w:rsid w:val="001056C1"/>
    <w:rsid w:val="00105A7B"/>
    <w:rsid w:val="00105B1A"/>
    <w:rsid w:val="00105C33"/>
    <w:rsid w:val="00105CE6"/>
    <w:rsid w:val="0010612E"/>
    <w:rsid w:val="001064E4"/>
    <w:rsid w:val="00106A90"/>
    <w:rsid w:val="00106DBA"/>
    <w:rsid w:val="0010709A"/>
    <w:rsid w:val="00107516"/>
    <w:rsid w:val="00107A80"/>
    <w:rsid w:val="00110180"/>
    <w:rsid w:val="00110322"/>
    <w:rsid w:val="001104FD"/>
    <w:rsid w:val="00110A0B"/>
    <w:rsid w:val="0011111D"/>
    <w:rsid w:val="001111B9"/>
    <w:rsid w:val="001112A8"/>
    <w:rsid w:val="001112C0"/>
    <w:rsid w:val="0011145B"/>
    <w:rsid w:val="0011163E"/>
    <w:rsid w:val="00111D58"/>
    <w:rsid w:val="00112128"/>
    <w:rsid w:val="0011267A"/>
    <w:rsid w:val="00112698"/>
    <w:rsid w:val="00112A5C"/>
    <w:rsid w:val="00112A6E"/>
    <w:rsid w:val="0011345C"/>
    <w:rsid w:val="001134FE"/>
    <w:rsid w:val="001135FD"/>
    <w:rsid w:val="00113CD1"/>
    <w:rsid w:val="00113DDF"/>
    <w:rsid w:val="001148A0"/>
    <w:rsid w:val="00114B3B"/>
    <w:rsid w:val="00116DF0"/>
    <w:rsid w:val="00117089"/>
    <w:rsid w:val="00117196"/>
    <w:rsid w:val="001172F5"/>
    <w:rsid w:val="00117358"/>
    <w:rsid w:val="0011741C"/>
    <w:rsid w:val="00117524"/>
    <w:rsid w:val="001176F9"/>
    <w:rsid w:val="00117AC0"/>
    <w:rsid w:val="00117DA2"/>
    <w:rsid w:val="00117F2A"/>
    <w:rsid w:val="00120438"/>
    <w:rsid w:val="00120566"/>
    <w:rsid w:val="00120971"/>
    <w:rsid w:val="00120AB3"/>
    <w:rsid w:val="00120F74"/>
    <w:rsid w:val="00120FDF"/>
    <w:rsid w:val="00121E21"/>
    <w:rsid w:val="00122074"/>
    <w:rsid w:val="00122134"/>
    <w:rsid w:val="0012242F"/>
    <w:rsid w:val="00122D71"/>
    <w:rsid w:val="00122DF8"/>
    <w:rsid w:val="001230B1"/>
    <w:rsid w:val="00123F6B"/>
    <w:rsid w:val="00124047"/>
    <w:rsid w:val="001243F3"/>
    <w:rsid w:val="00125077"/>
    <w:rsid w:val="00125866"/>
    <w:rsid w:val="00125A85"/>
    <w:rsid w:val="00125B9A"/>
    <w:rsid w:val="00125D0F"/>
    <w:rsid w:val="00125E72"/>
    <w:rsid w:val="00125E7F"/>
    <w:rsid w:val="00125FF0"/>
    <w:rsid w:val="00126043"/>
    <w:rsid w:val="001260C5"/>
    <w:rsid w:val="001262DE"/>
    <w:rsid w:val="00126BCA"/>
    <w:rsid w:val="00126C5D"/>
    <w:rsid w:val="00126E65"/>
    <w:rsid w:val="00126E7B"/>
    <w:rsid w:val="00126F2C"/>
    <w:rsid w:val="00127257"/>
    <w:rsid w:val="001272DC"/>
    <w:rsid w:val="00127314"/>
    <w:rsid w:val="00127468"/>
    <w:rsid w:val="00127528"/>
    <w:rsid w:val="001278CF"/>
    <w:rsid w:val="00127AF2"/>
    <w:rsid w:val="00127D6C"/>
    <w:rsid w:val="0013034F"/>
    <w:rsid w:val="00130470"/>
    <w:rsid w:val="001306E1"/>
    <w:rsid w:val="001309F0"/>
    <w:rsid w:val="00130DFE"/>
    <w:rsid w:val="0013167B"/>
    <w:rsid w:val="00131A23"/>
    <w:rsid w:val="00131A87"/>
    <w:rsid w:val="00131ADE"/>
    <w:rsid w:val="00131CDA"/>
    <w:rsid w:val="001320E2"/>
    <w:rsid w:val="001320F4"/>
    <w:rsid w:val="0013287C"/>
    <w:rsid w:val="001328C8"/>
    <w:rsid w:val="00132D2D"/>
    <w:rsid w:val="00133436"/>
    <w:rsid w:val="001336F4"/>
    <w:rsid w:val="00133708"/>
    <w:rsid w:val="00133855"/>
    <w:rsid w:val="00134964"/>
    <w:rsid w:val="00134BF3"/>
    <w:rsid w:val="00134D4C"/>
    <w:rsid w:val="00134DAA"/>
    <w:rsid w:val="00134EE8"/>
    <w:rsid w:val="00135108"/>
    <w:rsid w:val="001353F3"/>
    <w:rsid w:val="00135BDB"/>
    <w:rsid w:val="00135DCD"/>
    <w:rsid w:val="00135F54"/>
    <w:rsid w:val="00136238"/>
    <w:rsid w:val="0013658B"/>
    <w:rsid w:val="001365F3"/>
    <w:rsid w:val="0013675C"/>
    <w:rsid w:val="001367A8"/>
    <w:rsid w:val="0013687D"/>
    <w:rsid w:val="00136B12"/>
    <w:rsid w:val="0013709D"/>
    <w:rsid w:val="0013732E"/>
    <w:rsid w:val="00137463"/>
    <w:rsid w:val="00137702"/>
    <w:rsid w:val="00137CDF"/>
    <w:rsid w:val="00140256"/>
    <w:rsid w:val="0014030F"/>
    <w:rsid w:val="00140808"/>
    <w:rsid w:val="00140BB1"/>
    <w:rsid w:val="00140D0F"/>
    <w:rsid w:val="0014152C"/>
    <w:rsid w:val="0014162F"/>
    <w:rsid w:val="00141A9D"/>
    <w:rsid w:val="00141E62"/>
    <w:rsid w:val="00141F47"/>
    <w:rsid w:val="00141F6F"/>
    <w:rsid w:val="0014209D"/>
    <w:rsid w:val="0014269E"/>
    <w:rsid w:val="00142A88"/>
    <w:rsid w:val="00142BFC"/>
    <w:rsid w:val="00142DEF"/>
    <w:rsid w:val="00142E2A"/>
    <w:rsid w:val="00142E61"/>
    <w:rsid w:val="00142F19"/>
    <w:rsid w:val="00142F97"/>
    <w:rsid w:val="001432DE"/>
    <w:rsid w:val="00143902"/>
    <w:rsid w:val="00143E29"/>
    <w:rsid w:val="00143E84"/>
    <w:rsid w:val="00144024"/>
    <w:rsid w:val="00144210"/>
    <w:rsid w:val="00144239"/>
    <w:rsid w:val="00144584"/>
    <w:rsid w:val="0014471F"/>
    <w:rsid w:val="001455A2"/>
    <w:rsid w:val="00145662"/>
    <w:rsid w:val="00145A52"/>
    <w:rsid w:val="00145B50"/>
    <w:rsid w:val="00145B96"/>
    <w:rsid w:val="0014625E"/>
    <w:rsid w:val="00146429"/>
    <w:rsid w:val="001464EA"/>
    <w:rsid w:val="0014674C"/>
    <w:rsid w:val="0014675C"/>
    <w:rsid w:val="00146B11"/>
    <w:rsid w:val="00147052"/>
    <w:rsid w:val="0014705E"/>
    <w:rsid w:val="0014752D"/>
    <w:rsid w:val="00147C11"/>
    <w:rsid w:val="001502EA"/>
    <w:rsid w:val="001503BF"/>
    <w:rsid w:val="0015044E"/>
    <w:rsid w:val="001506BF"/>
    <w:rsid w:val="00150726"/>
    <w:rsid w:val="00150B02"/>
    <w:rsid w:val="00151624"/>
    <w:rsid w:val="00152E44"/>
    <w:rsid w:val="001535BA"/>
    <w:rsid w:val="001537C4"/>
    <w:rsid w:val="00153801"/>
    <w:rsid w:val="00153D5B"/>
    <w:rsid w:val="00153DFA"/>
    <w:rsid w:val="001545EB"/>
    <w:rsid w:val="00154A5D"/>
    <w:rsid w:val="00154F7B"/>
    <w:rsid w:val="0015513E"/>
    <w:rsid w:val="001551DC"/>
    <w:rsid w:val="00155330"/>
    <w:rsid w:val="00155527"/>
    <w:rsid w:val="001555CA"/>
    <w:rsid w:val="00155605"/>
    <w:rsid w:val="00155629"/>
    <w:rsid w:val="00155B9F"/>
    <w:rsid w:val="00156087"/>
    <w:rsid w:val="001562EF"/>
    <w:rsid w:val="001563C0"/>
    <w:rsid w:val="00156982"/>
    <w:rsid w:val="00157628"/>
    <w:rsid w:val="00157698"/>
    <w:rsid w:val="00157A75"/>
    <w:rsid w:val="0016030C"/>
    <w:rsid w:val="00160407"/>
    <w:rsid w:val="001604A2"/>
    <w:rsid w:val="00160E3F"/>
    <w:rsid w:val="00160E6F"/>
    <w:rsid w:val="00160FC4"/>
    <w:rsid w:val="00161088"/>
    <w:rsid w:val="001611C2"/>
    <w:rsid w:val="001613E6"/>
    <w:rsid w:val="00161448"/>
    <w:rsid w:val="00161583"/>
    <w:rsid w:val="00161977"/>
    <w:rsid w:val="00161AB7"/>
    <w:rsid w:val="00161C2C"/>
    <w:rsid w:val="00161D31"/>
    <w:rsid w:val="0016205B"/>
    <w:rsid w:val="0016210F"/>
    <w:rsid w:val="0016222F"/>
    <w:rsid w:val="00162247"/>
    <w:rsid w:val="0016268D"/>
    <w:rsid w:val="001628FA"/>
    <w:rsid w:val="00162A05"/>
    <w:rsid w:val="00162B00"/>
    <w:rsid w:val="00162B86"/>
    <w:rsid w:val="00162CA7"/>
    <w:rsid w:val="00163312"/>
    <w:rsid w:val="001635DA"/>
    <w:rsid w:val="00163718"/>
    <w:rsid w:val="0016371A"/>
    <w:rsid w:val="00163ACB"/>
    <w:rsid w:val="00163B73"/>
    <w:rsid w:val="0016476D"/>
    <w:rsid w:val="00164E65"/>
    <w:rsid w:val="0016509F"/>
    <w:rsid w:val="001653A5"/>
    <w:rsid w:val="0016540A"/>
    <w:rsid w:val="001656C0"/>
    <w:rsid w:val="00165AA7"/>
    <w:rsid w:val="00165AAA"/>
    <w:rsid w:val="00165D7B"/>
    <w:rsid w:val="00165E61"/>
    <w:rsid w:val="00166514"/>
    <w:rsid w:val="001669A2"/>
    <w:rsid w:val="001674A1"/>
    <w:rsid w:val="00167653"/>
    <w:rsid w:val="00167B23"/>
    <w:rsid w:val="0017050E"/>
    <w:rsid w:val="001706DB"/>
    <w:rsid w:val="00170ABB"/>
    <w:rsid w:val="001710D0"/>
    <w:rsid w:val="00171EAA"/>
    <w:rsid w:val="00172164"/>
    <w:rsid w:val="00172203"/>
    <w:rsid w:val="00172297"/>
    <w:rsid w:val="00172883"/>
    <w:rsid w:val="001728CB"/>
    <w:rsid w:val="00173629"/>
    <w:rsid w:val="0017365E"/>
    <w:rsid w:val="00173BF6"/>
    <w:rsid w:val="001740FF"/>
    <w:rsid w:val="00174183"/>
    <w:rsid w:val="001741C9"/>
    <w:rsid w:val="001746CD"/>
    <w:rsid w:val="001747C0"/>
    <w:rsid w:val="00174816"/>
    <w:rsid w:val="00174A2C"/>
    <w:rsid w:val="00174CFB"/>
    <w:rsid w:val="00174FA7"/>
    <w:rsid w:val="001750A1"/>
    <w:rsid w:val="001756BB"/>
    <w:rsid w:val="00175729"/>
    <w:rsid w:val="00176A25"/>
    <w:rsid w:val="00176D89"/>
    <w:rsid w:val="00176DCB"/>
    <w:rsid w:val="00177086"/>
    <w:rsid w:val="00177167"/>
    <w:rsid w:val="00177E0C"/>
    <w:rsid w:val="0018023C"/>
    <w:rsid w:val="001802B0"/>
    <w:rsid w:val="00180360"/>
    <w:rsid w:val="001806A9"/>
    <w:rsid w:val="001808AD"/>
    <w:rsid w:val="00180C70"/>
    <w:rsid w:val="00180F25"/>
    <w:rsid w:val="00180FA9"/>
    <w:rsid w:val="001811A5"/>
    <w:rsid w:val="001813D5"/>
    <w:rsid w:val="001813FB"/>
    <w:rsid w:val="00181A9B"/>
    <w:rsid w:val="001820E7"/>
    <w:rsid w:val="0018240E"/>
    <w:rsid w:val="00182463"/>
    <w:rsid w:val="00182896"/>
    <w:rsid w:val="001828C9"/>
    <w:rsid w:val="00182B59"/>
    <w:rsid w:val="00182D23"/>
    <w:rsid w:val="00182E2A"/>
    <w:rsid w:val="00182F68"/>
    <w:rsid w:val="0018328E"/>
    <w:rsid w:val="0018393E"/>
    <w:rsid w:val="00183AC1"/>
    <w:rsid w:val="00183FCE"/>
    <w:rsid w:val="001840E4"/>
    <w:rsid w:val="0018441D"/>
    <w:rsid w:val="001846CB"/>
    <w:rsid w:val="00184765"/>
    <w:rsid w:val="00184BD5"/>
    <w:rsid w:val="00184D7F"/>
    <w:rsid w:val="00184F13"/>
    <w:rsid w:val="00185244"/>
    <w:rsid w:val="001858A6"/>
    <w:rsid w:val="00185D70"/>
    <w:rsid w:val="00185F57"/>
    <w:rsid w:val="00186168"/>
    <w:rsid w:val="001863CD"/>
    <w:rsid w:val="00186694"/>
    <w:rsid w:val="00186A20"/>
    <w:rsid w:val="00186E1F"/>
    <w:rsid w:val="00186FA2"/>
    <w:rsid w:val="001878CC"/>
    <w:rsid w:val="00187994"/>
    <w:rsid w:val="00187AD9"/>
    <w:rsid w:val="00187F37"/>
    <w:rsid w:val="001903D8"/>
    <w:rsid w:val="001903F2"/>
    <w:rsid w:val="00190D7C"/>
    <w:rsid w:val="00191035"/>
    <w:rsid w:val="001914AD"/>
    <w:rsid w:val="001916BD"/>
    <w:rsid w:val="001919ED"/>
    <w:rsid w:val="00191BFD"/>
    <w:rsid w:val="00191FA2"/>
    <w:rsid w:val="001921D3"/>
    <w:rsid w:val="00192278"/>
    <w:rsid w:val="0019291E"/>
    <w:rsid w:val="00192FF6"/>
    <w:rsid w:val="0019413A"/>
    <w:rsid w:val="0019429B"/>
    <w:rsid w:val="001946F2"/>
    <w:rsid w:val="00194762"/>
    <w:rsid w:val="001947C0"/>
    <w:rsid w:val="00194DAA"/>
    <w:rsid w:val="001954A2"/>
    <w:rsid w:val="00195823"/>
    <w:rsid w:val="00195ABB"/>
    <w:rsid w:val="00195C95"/>
    <w:rsid w:val="001965CD"/>
    <w:rsid w:val="00196E20"/>
    <w:rsid w:val="001971E4"/>
    <w:rsid w:val="00197273"/>
    <w:rsid w:val="001972C6"/>
    <w:rsid w:val="001974BA"/>
    <w:rsid w:val="00197902"/>
    <w:rsid w:val="001A0A37"/>
    <w:rsid w:val="001A0B36"/>
    <w:rsid w:val="001A16A4"/>
    <w:rsid w:val="001A1C58"/>
    <w:rsid w:val="001A1FC4"/>
    <w:rsid w:val="001A223E"/>
    <w:rsid w:val="001A2652"/>
    <w:rsid w:val="001A27F9"/>
    <w:rsid w:val="001A29C5"/>
    <w:rsid w:val="001A2A8C"/>
    <w:rsid w:val="001A34C8"/>
    <w:rsid w:val="001A370F"/>
    <w:rsid w:val="001A3D8B"/>
    <w:rsid w:val="001A40F8"/>
    <w:rsid w:val="001A4865"/>
    <w:rsid w:val="001A4950"/>
    <w:rsid w:val="001A4985"/>
    <w:rsid w:val="001A52BC"/>
    <w:rsid w:val="001A575A"/>
    <w:rsid w:val="001A5F7D"/>
    <w:rsid w:val="001A6071"/>
    <w:rsid w:val="001A6395"/>
    <w:rsid w:val="001A63DF"/>
    <w:rsid w:val="001A6432"/>
    <w:rsid w:val="001A67D7"/>
    <w:rsid w:val="001A7661"/>
    <w:rsid w:val="001A77DE"/>
    <w:rsid w:val="001A7862"/>
    <w:rsid w:val="001A7959"/>
    <w:rsid w:val="001A7B29"/>
    <w:rsid w:val="001A7BCF"/>
    <w:rsid w:val="001B06BF"/>
    <w:rsid w:val="001B0864"/>
    <w:rsid w:val="001B098E"/>
    <w:rsid w:val="001B0F1F"/>
    <w:rsid w:val="001B1058"/>
    <w:rsid w:val="001B13FD"/>
    <w:rsid w:val="001B16AC"/>
    <w:rsid w:val="001B19A7"/>
    <w:rsid w:val="001B1C1F"/>
    <w:rsid w:val="001B25B9"/>
    <w:rsid w:val="001B2701"/>
    <w:rsid w:val="001B2B69"/>
    <w:rsid w:val="001B2D99"/>
    <w:rsid w:val="001B2E52"/>
    <w:rsid w:val="001B2EAE"/>
    <w:rsid w:val="001B2F79"/>
    <w:rsid w:val="001B303A"/>
    <w:rsid w:val="001B3120"/>
    <w:rsid w:val="001B3175"/>
    <w:rsid w:val="001B3325"/>
    <w:rsid w:val="001B373C"/>
    <w:rsid w:val="001B413C"/>
    <w:rsid w:val="001B4180"/>
    <w:rsid w:val="001B4347"/>
    <w:rsid w:val="001B4808"/>
    <w:rsid w:val="001B4833"/>
    <w:rsid w:val="001B49B9"/>
    <w:rsid w:val="001B50E1"/>
    <w:rsid w:val="001B532E"/>
    <w:rsid w:val="001B5507"/>
    <w:rsid w:val="001B5970"/>
    <w:rsid w:val="001B5A0F"/>
    <w:rsid w:val="001B5B83"/>
    <w:rsid w:val="001B5FE8"/>
    <w:rsid w:val="001B613E"/>
    <w:rsid w:val="001B6B4A"/>
    <w:rsid w:val="001B75F7"/>
    <w:rsid w:val="001B7809"/>
    <w:rsid w:val="001B7A6D"/>
    <w:rsid w:val="001B7C84"/>
    <w:rsid w:val="001B7E6B"/>
    <w:rsid w:val="001B7F4A"/>
    <w:rsid w:val="001C00EB"/>
    <w:rsid w:val="001C04A1"/>
    <w:rsid w:val="001C0589"/>
    <w:rsid w:val="001C06A5"/>
    <w:rsid w:val="001C07F3"/>
    <w:rsid w:val="001C0923"/>
    <w:rsid w:val="001C0B10"/>
    <w:rsid w:val="001C16C7"/>
    <w:rsid w:val="001C1B53"/>
    <w:rsid w:val="001C1DFD"/>
    <w:rsid w:val="001C21F6"/>
    <w:rsid w:val="001C2349"/>
    <w:rsid w:val="001C2416"/>
    <w:rsid w:val="001C29F0"/>
    <w:rsid w:val="001C2B4A"/>
    <w:rsid w:val="001C2F17"/>
    <w:rsid w:val="001C3100"/>
    <w:rsid w:val="001C38D2"/>
    <w:rsid w:val="001C3A39"/>
    <w:rsid w:val="001C43CF"/>
    <w:rsid w:val="001C459D"/>
    <w:rsid w:val="001C4B3E"/>
    <w:rsid w:val="001C50FC"/>
    <w:rsid w:val="001C51C3"/>
    <w:rsid w:val="001C52D8"/>
    <w:rsid w:val="001C5C21"/>
    <w:rsid w:val="001C5D29"/>
    <w:rsid w:val="001C5E7D"/>
    <w:rsid w:val="001C695B"/>
    <w:rsid w:val="001C6D19"/>
    <w:rsid w:val="001C6ED4"/>
    <w:rsid w:val="001C7007"/>
    <w:rsid w:val="001C75B5"/>
    <w:rsid w:val="001C75EA"/>
    <w:rsid w:val="001C7668"/>
    <w:rsid w:val="001C78E9"/>
    <w:rsid w:val="001C7A2F"/>
    <w:rsid w:val="001C7B59"/>
    <w:rsid w:val="001D00D5"/>
    <w:rsid w:val="001D0234"/>
    <w:rsid w:val="001D028F"/>
    <w:rsid w:val="001D0294"/>
    <w:rsid w:val="001D0A40"/>
    <w:rsid w:val="001D0A82"/>
    <w:rsid w:val="001D0D73"/>
    <w:rsid w:val="001D1486"/>
    <w:rsid w:val="001D161E"/>
    <w:rsid w:val="001D1724"/>
    <w:rsid w:val="001D1ADA"/>
    <w:rsid w:val="001D1BD6"/>
    <w:rsid w:val="001D1DCF"/>
    <w:rsid w:val="001D2317"/>
    <w:rsid w:val="001D28A5"/>
    <w:rsid w:val="001D2FE1"/>
    <w:rsid w:val="001D3123"/>
    <w:rsid w:val="001D312F"/>
    <w:rsid w:val="001D3607"/>
    <w:rsid w:val="001D3870"/>
    <w:rsid w:val="001D3B3B"/>
    <w:rsid w:val="001D42CB"/>
    <w:rsid w:val="001D45C8"/>
    <w:rsid w:val="001D476A"/>
    <w:rsid w:val="001D4B74"/>
    <w:rsid w:val="001D54C0"/>
    <w:rsid w:val="001D54D2"/>
    <w:rsid w:val="001D57C4"/>
    <w:rsid w:val="001D5F81"/>
    <w:rsid w:val="001D612F"/>
    <w:rsid w:val="001D657A"/>
    <w:rsid w:val="001D6DF0"/>
    <w:rsid w:val="001D73FF"/>
    <w:rsid w:val="001D7505"/>
    <w:rsid w:val="001E0574"/>
    <w:rsid w:val="001E0BDC"/>
    <w:rsid w:val="001E1363"/>
    <w:rsid w:val="001E1897"/>
    <w:rsid w:val="001E1E7E"/>
    <w:rsid w:val="001E1FAF"/>
    <w:rsid w:val="001E249A"/>
    <w:rsid w:val="001E251E"/>
    <w:rsid w:val="001E2559"/>
    <w:rsid w:val="001E269A"/>
    <w:rsid w:val="001E2BBB"/>
    <w:rsid w:val="001E3D6C"/>
    <w:rsid w:val="001E3EAB"/>
    <w:rsid w:val="001E41EC"/>
    <w:rsid w:val="001E45DB"/>
    <w:rsid w:val="001E4650"/>
    <w:rsid w:val="001E4885"/>
    <w:rsid w:val="001E48F3"/>
    <w:rsid w:val="001E4939"/>
    <w:rsid w:val="001E49E2"/>
    <w:rsid w:val="001E4A25"/>
    <w:rsid w:val="001E4B58"/>
    <w:rsid w:val="001E4D46"/>
    <w:rsid w:val="001E4FE6"/>
    <w:rsid w:val="001E5DC9"/>
    <w:rsid w:val="001E5E77"/>
    <w:rsid w:val="001E6203"/>
    <w:rsid w:val="001E6390"/>
    <w:rsid w:val="001E6735"/>
    <w:rsid w:val="001E6753"/>
    <w:rsid w:val="001E6AB1"/>
    <w:rsid w:val="001E6C1B"/>
    <w:rsid w:val="001E6D10"/>
    <w:rsid w:val="001E7BCC"/>
    <w:rsid w:val="001E7F89"/>
    <w:rsid w:val="001F02F8"/>
    <w:rsid w:val="001F0532"/>
    <w:rsid w:val="001F0E6B"/>
    <w:rsid w:val="001F16F5"/>
    <w:rsid w:val="001F1E0E"/>
    <w:rsid w:val="001F2099"/>
    <w:rsid w:val="001F2706"/>
    <w:rsid w:val="001F2A06"/>
    <w:rsid w:val="001F2A49"/>
    <w:rsid w:val="001F2A6A"/>
    <w:rsid w:val="001F2CF4"/>
    <w:rsid w:val="001F2EE4"/>
    <w:rsid w:val="001F33A2"/>
    <w:rsid w:val="001F3530"/>
    <w:rsid w:val="001F372E"/>
    <w:rsid w:val="001F3785"/>
    <w:rsid w:val="001F37D9"/>
    <w:rsid w:val="001F3849"/>
    <w:rsid w:val="001F390C"/>
    <w:rsid w:val="001F3952"/>
    <w:rsid w:val="001F39FB"/>
    <w:rsid w:val="001F3DF5"/>
    <w:rsid w:val="001F4087"/>
    <w:rsid w:val="001F4D1E"/>
    <w:rsid w:val="001F4F4C"/>
    <w:rsid w:val="001F5872"/>
    <w:rsid w:val="001F6405"/>
    <w:rsid w:val="001F75BE"/>
    <w:rsid w:val="001F79B3"/>
    <w:rsid w:val="001F7B2F"/>
    <w:rsid w:val="001F7DDA"/>
    <w:rsid w:val="001F7EF7"/>
    <w:rsid w:val="002000CE"/>
    <w:rsid w:val="00200683"/>
    <w:rsid w:val="002007EA"/>
    <w:rsid w:val="0020082E"/>
    <w:rsid w:val="00200ADD"/>
    <w:rsid w:val="00200C81"/>
    <w:rsid w:val="00200CC0"/>
    <w:rsid w:val="00200FB7"/>
    <w:rsid w:val="00201426"/>
    <w:rsid w:val="002019F6"/>
    <w:rsid w:val="00201AC4"/>
    <w:rsid w:val="00201C1C"/>
    <w:rsid w:val="00201C62"/>
    <w:rsid w:val="00201D3C"/>
    <w:rsid w:val="0020211F"/>
    <w:rsid w:val="0020283B"/>
    <w:rsid w:val="00202938"/>
    <w:rsid w:val="002029B1"/>
    <w:rsid w:val="00202A05"/>
    <w:rsid w:val="00202C53"/>
    <w:rsid w:val="0020335B"/>
    <w:rsid w:val="00203669"/>
    <w:rsid w:val="00203816"/>
    <w:rsid w:val="00203D8E"/>
    <w:rsid w:val="00203F88"/>
    <w:rsid w:val="0020461E"/>
    <w:rsid w:val="00204801"/>
    <w:rsid w:val="00204D13"/>
    <w:rsid w:val="00204D99"/>
    <w:rsid w:val="002052CF"/>
    <w:rsid w:val="0020540B"/>
    <w:rsid w:val="0020579E"/>
    <w:rsid w:val="0020584F"/>
    <w:rsid w:val="0020591A"/>
    <w:rsid w:val="002063F7"/>
    <w:rsid w:val="002066CD"/>
    <w:rsid w:val="0020675E"/>
    <w:rsid w:val="002067C6"/>
    <w:rsid w:val="00206A2F"/>
    <w:rsid w:val="00206AB9"/>
    <w:rsid w:val="00206C0A"/>
    <w:rsid w:val="00206C76"/>
    <w:rsid w:val="002076AE"/>
    <w:rsid w:val="00207746"/>
    <w:rsid w:val="00207905"/>
    <w:rsid w:val="0021005F"/>
    <w:rsid w:val="002102AF"/>
    <w:rsid w:val="00210391"/>
    <w:rsid w:val="002103F5"/>
    <w:rsid w:val="00210E67"/>
    <w:rsid w:val="00210EE3"/>
    <w:rsid w:val="00210F31"/>
    <w:rsid w:val="00210F93"/>
    <w:rsid w:val="0021140B"/>
    <w:rsid w:val="002116D9"/>
    <w:rsid w:val="002118D4"/>
    <w:rsid w:val="00211A5D"/>
    <w:rsid w:val="0021207B"/>
    <w:rsid w:val="00212224"/>
    <w:rsid w:val="0021283F"/>
    <w:rsid w:val="0021284D"/>
    <w:rsid w:val="0021290F"/>
    <w:rsid w:val="0021293E"/>
    <w:rsid w:val="00212EFA"/>
    <w:rsid w:val="00212F9C"/>
    <w:rsid w:val="00213C25"/>
    <w:rsid w:val="00213D22"/>
    <w:rsid w:val="00213EEC"/>
    <w:rsid w:val="00213F48"/>
    <w:rsid w:val="00214017"/>
    <w:rsid w:val="002141FF"/>
    <w:rsid w:val="002148F5"/>
    <w:rsid w:val="00214A99"/>
    <w:rsid w:val="00214D4E"/>
    <w:rsid w:val="002152CA"/>
    <w:rsid w:val="002153DE"/>
    <w:rsid w:val="00216142"/>
    <w:rsid w:val="002163E8"/>
    <w:rsid w:val="00216427"/>
    <w:rsid w:val="00216500"/>
    <w:rsid w:val="002166A4"/>
    <w:rsid w:val="00216722"/>
    <w:rsid w:val="00216861"/>
    <w:rsid w:val="00216DD9"/>
    <w:rsid w:val="00216DFE"/>
    <w:rsid w:val="002176D9"/>
    <w:rsid w:val="00217D33"/>
    <w:rsid w:val="00217E28"/>
    <w:rsid w:val="00220209"/>
    <w:rsid w:val="0022077E"/>
    <w:rsid w:val="002209BC"/>
    <w:rsid w:val="00220BDC"/>
    <w:rsid w:val="00221BF7"/>
    <w:rsid w:val="00221E2B"/>
    <w:rsid w:val="0022205A"/>
    <w:rsid w:val="0022239F"/>
    <w:rsid w:val="002232AC"/>
    <w:rsid w:val="002232E8"/>
    <w:rsid w:val="0022352E"/>
    <w:rsid w:val="00223A04"/>
    <w:rsid w:val="00224D00"/>
    <w:rsid w:val="00225B5C"/>
    <w:rsid w:val="00225C7F"/>
    <w:rsid w:val="00226770"/>
    <w:rsid w:val="00226991"/>
    <w:rsid w:val="0022729B"/>
    <w:rsid w:val="00227673"/>
    <w:rsid w:val="00227783"/>
    <w:rsid w:val="002277B3"/>
    <w:rsid w:val="00227CDF"/>
    <w:rsid w:val="00227E1A"/>
    <w:rsid w:val="00230272"/>
    <w:rsid w:val="00230504"/>
    <w:rsid w:val="00230525"/>
    <w:rsid w:val="002308DD"/>
    <w:rsid w:val="0023110D"/>
    <w:rsid w:val="002311A0"/>
    <w:rsid w:val="002318A0"/>
    <w:rsid w:val="002318F1"/>
    <w:rsid w:val="00231DD4"/>
    <w:rsid w:val="00231F2C"/>
    <w:rsid w:val="002320C2"/>
    <w:rsid w:val="00232352"/>
    <w:rsid w:val="00232469"/>
    <w:rsid w:val="002328BC"/>
    <w:rsid w:val="002337E0"/>
    <w:rsid w:val="00233F61"/>
    <w:rsid w:val="002340A2"/>
    <w:rsid w:val="00234113"/>
    <w:rsid w:val="002342CA"/>
    <w:rsid w:val="00234473"/>
    <w:rsid w:val="002346FF"/>
    <w:rsid w:val="002347B1"/>
    <w:rsid w:val="00234818"/>
    <w:rsid w:val="0023495A"/>
    <w:rsid w:val="00234ACE"/>
    <w:rsid w:val="00234B34"/>
    <w:rsid w:val="00234D2A"/>
    <w:rsid w:val="00234F27"/>
    <w:rsid w:val="00235749"/>
    <w:rsid w:val="00235B3F"/>
    <w:rsid w:val="00235C2F"/>
    <w:rsid w:val="00235CE3"/>
    <w:rsid w:val="00235E77"/>
    <w:rsid w:val="002360CF"/>
    <w:rsid w:val="0023647F"/>
    <w:rsid w:val="00236DD1"/>
    <w:rsid w:val="0023771D"/>
    <w:rsid w:val="00237E26"/>
    <w:rsid w:val="00237E2F"/>
    <w:rsid w:val="00237E74"/>
    <w:rsid w:val="00237E81"/>
    <w:rsid w:val="00241304"/>
    <w:rsid w:val="00241740"/>
    <w:rsid w:val="00241761"/>
    <w:rsid w:val="00241C09"/>
    <w:rsid w:val="0024220B"/>
    <w:rsid w:val="002422CE"/>
    <w:rsid w:val="002429F9"/>
    <w:rsid w:val="00243210"/>
    <w:rsid w:val="002433EA"/>
    <w:rsid w:val="00243767"/>
    <w:rsid w:val="0024414B"/>
    <w:rsid w:val="002447B6"/>
    <w:rsid w:val="002448D1"/>
    <w:rsid w:val="00244B49"/>
    <w:rsid w:val="00245000"/>
    <w:rsid w:val="002457AD"/>
    <w:rsid w:val="0024589D"/>
    <w:rsid w:val="002458CB"/>
    <w:rsid w:val="00245C10"/>
    <w:rsid w:val="00245D76"/>
    <w:rsid w:val="00245FAA"/>
    <w:rsid w:val="002464CF"/>
    <w:rsid w:val="00247323"/>
    <w:rsid w:val="00247866"/>
    <w:rsid w:val="00247880"/>
    <w:rsid w:val="002479FA"/>
    <w:rsid w:val="00247C96"/>
    <w:rsid w:val="00247E3D"/>
    <w:rsid w:val="0025042E"/>
    <w:rsid w:val="00250665"/>
    <w:rsid w:val="002506C2"/>
    <w:rsid w:val="00250749"/>
    <w:rsid w:val="00250797"/>
    <w:rsid w:val="00250842"/>
    <w:rsid w:val="002508F9"/>
    <w:rsid w:val="00250ABC"/>
    <w:rsid w:val="00250B0B"/>
    <w:rsid w:val="00250E06"/>
    <w:rsid w:val="00250FB6"/>
    <w:rsid w:val="002511C0"/>
    <w:rsid w:val="0025173B"/>
    <w:rsid w:val="00251799"/>
    <w:rsid w:val="002517F6"/>
    <w:rsid w:val="00251A9C"/>
    <w:rsid w:val="00251B01"/>
    <w:rsid w:val="00251D13"/>
    <w:rsid w:val="00252031"/>
    <w:rsid w:val="0025252B"/>
    <w:rsid w:val="00252D06"/>
    <w:rsid w:val="00253496"/>
    <w:rsid w:val="00253589"/>
    <w:rsid w:val="00253961"/>
    <w:rsid w:val="00253EC1"/>
    <w:rsid w:val="002544E4"/>
    <w:rsid w:val="002549B5"/>
    <w:rsid w:val="00254ADB"/>
    <w:rsid w:val="00254BBB"/>
    <w:rsid w:val="00254E12"/>
    <w:rsid w:val="00254EAC"/>
    <w:rsid w:val="00255175"/>
    <w:rsid w:val="00255197"/>
    <w:rsid w:val="00255341"/>
    <w:rsid w:val="00256912"/>
    <w:rsid w:val="002569F7"/>
    <w:rsid w:val="00256A7A"/>
    <w:rsid w:val="00256AC2"/>
    <w:rsid w:val="00256ECE"/>
    <w:rsid w:val="00257387"/>
    <w:rsid w:val="0025764C"/>
    <w:rsid w:val="00257664"/>
    <w:rsid w:val="00257697"/>
    <w:rsid w:val="00257FA9"/>
    <w:rsid w:val="0026001A"/>
    <w:rsid w:val="00260333"/>
    <w:rsid w:val="00260864"/>
    <w:rsid w:val="00260AD7"/>
    <w:rsid w:val="00260C7D"/>
    <w:rsid w:val="00260CED"/>
    <w:rsid w:val="00260E13"/>
    <w:rsid w:val="00260FB7"/>
    <w:rsid w:val="00260FC8"/>
    <w:rsid w:val="00261153"/>
    <w:rsid w:val="0026140B"/>
    <w:rsid w:val="00261AFF"/>
    <w:rsid w:val="0026226C"/>
    <w:rsid w:val="002624AE"/>
    <w:rsid w:val="002629AC"/>
    <w:rsid w:val="002630D3"/>
    <w:rsid w:val="00263110"/>
    <w:rsid w:val="00263526"/>
    <w:rsid w:val="0026397A"/>
    <w:rsid w:val="00263BBE"/>
    <w:rsid w:val="00263D2F"/>
    <w:rsid w:val="002641E2"/>
    <w:rsid w:val="002643F6"/>
    <w:rsid w:val="002646CE"/>
    <w:rsid w:val="002649EB"/>
    <w:rsid w:val="0026578C"/>
    <w:rsid w:val="00265913"/>
    <w:rsid w:val="00266148"/>
    <w:rsid w:val="0026644C"/>
    <w:rsid w:val="002665EC"/>
    <w:rsid w:val="0026692E"/>
    <w:rsid w:val="0026693C"/>
    <w:rsid w:val="00266997"/>
    <w:rsid w:val="00266AA2"/>
    <w:rsid w:val="002678DC"/>
    <w:rsid w:val="00267C80"/>
    <w:rsid w:val="00267DCD"/>
    <w:rsid w:val="00267E7C"/>
    <w:rsid w:val="00270287"/>
    <w:rsid w:val="002706E3"/>
    <w:rsid w:val="00270822"/>
    <w:rsid w:val="00270B01"/>
    <w:rsid w:val="00270B08"/>
    <w:rsid w:val="00270BA6"/>
    <w:rsid w:val="002710CE"/>
    <w:rsid w:val="002711AF"/>
    <w:rsid w:val="002711DC"/>
    <w:rsid w:val="00271263"/>
    <w:rsid w:val="002712AF"/>
    <w:rsid w:val="002713C7"/>
    <w:rsid w:val="0027146D"/>
    <w:rsid w:val="00271591"/>
    <w:rsid w:val="00271AC0"/>
    <w:rsid w:val="00271AC8"/>
    <w:rsid w:val="00271E6E"/>
    <w:rsid w:val="00272697"/>
    <w:rsid w:val="0027289F"/>
    <w:rsid w:val="00272ED6"/>
    <w:rsid w:val="002735C2"/>
    <w:rsid w:val="00273A41"/>
    <w:rsid w:val="00273E28"/>
    <w:rsid w:val="0027415A"/>
    <w:rsid w:val="00274188"/>
    <w:rsid w:val="002741A3"/>
    <w:rsid w:val="0027444E"/>
    <w:rsid w:val="00274472"/>
    <w:rsid w:val="002745B8"/>
    <w:rsid w:val="00274DC9"/>
    <w:rsid w:val="00275084"/>
    <w:rsid w:val="00275902"/>
    <w:rsid w:val="00275B19"/>
    <w:rsid w:val="00275E25"/>
    <w:rsid w:val="002762A1"/>
    <w:rsid w:val="002762D2"/>
    <w:rsid w:val="002762FD"/>
    <w:rsid w:val="002763FD"/>
    <w:rsid w:val="00276567"/>
    <w:rsid w:val="00276DA4"/>
    <w:rsid w:val="00276E02"/>
    <w:rsid w:val="002778A2"/>
    <w:rsid w:val="00277D39"/>
    <w:rsid w:val="00277F2B"/>
    <w:rsid w:val="0028025B"/>
    <w:rsid w:val="00280442"/>
    <w:rsid w:val="00280836"/>
    <w:rsid w:val="00280878"/>
    <w:rsid w:val="00281212"/>
    <w:rsid w:val="00281601"/>
    <w:rsid w:val="00281724"/>
    <w:rsid w:val="002817C9"/>
    <w:rsid w:val="00281A30"/>
    <w:rsid w:val="00281AA8"/>
    <w:rsid w:val="00281BF8"/>
    <w:rsid w:val="00282786"/>
    <w:rsid w:val="00282934"/>
    <w:rsid w:val="00282B1D"/>
    <w:rsid w:val="00282C2F"/>
    <w:rsid w:val="00282CBC"/>
    <w:rsid w:val="00282EFB"/>
    <w:rsid w:val="002833AF"/>
    <w:rsid w:val="00283521"/>
    <w:rsid w:val="00283681"/>
    <w:rsid w:val="00283A2B"/>
    <w:rsid w:val="00283B28"/>
    <w:rsid w:val="00283B33"/>
    <w:rsid w:val="0028474A"/>
    <w:rsid w:val="0028483F"/>
    <w:rsid w:val="002849E4"/>
    <w:rsid w:val="00284CA2"/>
    <w:rsid w:val="00284D37"/>
    <w:rsid w:val="00284E2C"/>
    <w:rsid w:val="0028513B"/>
    <w:rsid w:val="002855BD"/>
    <w:rsid w:val="0028582C"/>
    <w:rsid w:val="00285A4C"/>
    <w:rsid w:val="00285FC8"/>
    <w:rsid w:val="002864D3"/>
    <w:rsid w:val="0028668D"/>
    <w:rsid w:val="00286878"/>
    <w:rsid w:val="002869C7"/>
    <w:rsid w:val="00286CC7"/>
    <w:rsid w:val="00286D8F"/>
    <w:rsid w:val="002870CA"/>
    <w:rsid w:val="002870F1"/>
    <w:rsid w:val="002873D8"/>
    <w:rsid w:val="00287BE2"/>
    <w:rsid w:val="00290DED"/>
    <w:rsid w:val="002912BA"/>
    <w:rsid w:val="00291698"/>
    <w:rsid w:val="00291B77"/>
    <w:rsid w:val="00291C04"/>
    <w:rsid w:val="00291FDF"/>
    <w:rsid w:val="002920BA"/>
    <w:rsid w:val="00292523"/>
    <w:rsid w:val="002928EC"/>
    <w:rsid w:val="00292ABD"/>
    <w:rsid w:val="00292BC9"/>
    <w:rsid w:val="00292C79"/>
    <w:rsid w:val="00293693"/>
    <w:rsid w:val="002936C2"/>
    <w:rsid w:val="00293CD3"/>
    <w:rsid w:val="00293D36"/>
    <w:rsid w:val="00293F08"/>
    <w:rsid w:val="00294046"/>
    <w:rsid w:val="002942BD"/>
    <w:rsid w:val="002955C8"/>
    <w:rsid w:val="00295767"/>
    <w:rsid w:val="00295CAB"/>
    <w:rsid w:val="002960A6"/>
    <w:rsid w:val="00296515"/>
    <w:rsid w:val="0029685F"/>
    <w:rsid w:val="00296F90"/>
    <w:rsid w:val="0029703F"/>
    <w:rsid w:val="00297192"/>
    <w:rsid w:val="002974D8"/>
    <w:rsid w:val="0029768B"/>
    <w:rsid w:val="00297A28"/>
    <w:rsid w:val="002A0081"/>
    <w:rsid w:val="002A0196"/>
    <w:rsid w:val="002A0355"/>
    <w:rsid w:val="002A0364"/>
    <w:rsid w:val="002A0677"/>
    <w:rsid w:val="002A085D"/>
    <w:rsid w:val="002A0A9A"/>
    <w:rsid w:val="002A0FA3"/>
    <w:rsid w:val="002A19DB"/>
    <w:rsid w:val="002A1C8A"/>
    <w:rsid w:val="002A1F84"/>
    <w:rsid w:val="002A21E1"/>
    <w:rsid w:val="002A2EAB"/>
    <w:rsid w:val="002A2F41"/>
    <w:rsid w:val="002A324F"/>
    <w:rsid w:val="002A3547"/>
    <w:rsid w:val="002A37B7"/>
    <w:rsid w:val="002A395A"/>
    <w:rsid w:val="002A3ADA"/>
    <w:rsid w:val="002A3B78"/>
    <w:rsid w:val="002A3C0D"/>
    <w:rsid w:val="002A4CD6"/>
    <w:rsid w:val="002A4F72"/>
    <w:rsid w:val="002A5119"/>
    <w:rsid w:val="002A52E3"/>
    <w:rsid w:val="002A55F0"/>
    <w:rsid w:val="002A572C"/>
    <w:rsid w:val="002A5751"/>
    <w:rsid w:val="002A58BD"/>
    <w:rsid w:val="002A6047"/>
    <w:rsid w:val="002A6265"/>
    <w:rsid w:val="002A633B"/>
    <w:rsid w:val="002A66B3"/>
    <w:rsid w:val="002A6B8F"/>
    <w:rsid w:val="002A6BC5"/>
    <w:rsid w:val="002A6F59"/>
    <w:rsid w:val="002A6F8F"/>
    <w:rsid w:val="002A6FB9"/>
    <w:rsid w:val="002A7298"/>
    <w:rsid w:val="002A7A71"/>
    <w:rsid w:val="002B0443"/>
    <w:rsid w:val="002B0444"/>
    <w:rsid w:val="002B0F89"/>
    <w:rsid w:val="002B1555"/>
    <w:rsid w:val="002B1588"/>
    <w:rsid w:val="002B1755"/>
    <w:rsid w:val="002B19BF"/>
    <w:rsid w:val="002B1E7B"/>
    <w:rsid w:val="002B1E82"/>
    <w:rsid w:val="002B20C4"/>
    <w:rsid w:val="002B21BD"/>
    <w:rsid w:val="002B22AC"/>
    <w:rsid w:val="002B2730"/>
    <w:rsid w:val="002B31F4"/>
    <w:rsid w:val="002B32C6"/>
    <w:rsid w:val="002B383A"/>
    <w:rsid w:val="002B3EA1"/>
    <w:rsid w:val="002B40F4"/>
    <w:rsid w:val="002B4345"/>
    <w:rsid w:val="002B4E99"/>
    <w:rsid w:val="002B5073"/>
    <w:rsid w:val="002B53DF"/>
    <w:rsid w:val="002B5496"/>
    <w:rsid w:val="002B5599"/>
    <w:rsid w:val="002B570D"/>
    <w:rsid w:val="002B57DC"/>
    <w:rsid w:val="002B5AD1"/>
    <w:rsid w:val="002B5B44"/>
    <w:rsid w:val="002B5B4D"/>
    <w:rsid w:val="002B628E"/>
    <w:rsid w:val="002B68F7"/>
    <w:rsid w:val="002B6E6E"/>
    <w:rsid w:val="002B709C"/>
    <w:rsid w:val="002B718F"/>
    <w:rsid w:val="002B7340"/>
    <w:rsid w:val="002B7621"/>
    <w:rsid w:val="002B7BAB"/>
    <w:rsid w:val="002B7CF5"/>
    <w:rsid w:val="002B7E1E"/>
    <w:rsid w:val="002C07D1"/>
    <w:rsid w:val="002C0902"/>
    <w:rsid w:val="002C0A24"/>
    <w:rsid w:val="002C0ADB"/>
    <w:rsid w:val="002C0BEA"/>
    <w:rsid w:val="002C0CE9"/>
    <w:rsid w:val="002C1ED9"/>
    <w:rsid w:val="002C1EE2"/>
    <w:rsid w:val="002C294C"/>
    <w:rsid w:val="002C2A44"/>
    <w:rsid w:val="002C2E93"/>
    <w:rsid w:val="002C37C9"/>
    <w:rsid w:val="002C3C79"/>
    <w:rsid w:val="002C42BB"/>
    <w:rsid w:val="002C4404"/>
    <w:rsid w:val="002C45F2"/>
    <w:rsid w:val="002C48E6"/>
    <w:rsid w:val="002C4956"/>
    <w:rsid w:val="002C4CFC"/>
    <w:rsid w:val="002C4E8B"/>
    <w:rsid w:val="002C53DE"/>
    <w:rsid w:val="002C5492"/>
    <w:rsid w:val="002C556E"/>
    <w:rsid w:val="002C5B42"/>
    <w:rsid w:val="002C5F12"/>
    <w:rsid w:val="002C609F"/>
    <w:rsid w:val="002C60EF"/>
    <w:rsid w:val="002C61F1"/>
    <w:rsid w:val="002C62F4"/>
    <w:rsid w:val="002C6E58"/>
    <w:rsid w:val="002C6EA7"/>
    <w:rsid w:val="002C71A7"/>
    <w:rsid w:val="002C75E9"/>
    <w:rsid w:val="002C7B9F"/>
    <w:rsid w:val="002C7F94"/>
    <w:rsid w:val="002D07F3"/>
    <w:rsid w:val="002D0CD0"/>
    <w:rsid w:val="002D0FDF"/>
    <w:rsid w:val="002D13CD"/>
    <w:rsid w:val="002D14D4"/>
    <w:rsid w:val="002D1BCF"/>
    <w:rsid w:val="002D1CD2"/>
    <w:rsid w:val="002D2392"/>
    <w:rsid w:val="002D253C"/>
    <w:rsid w:val="002D26AE"/>
    <w:rsid w:val="002D29C1"/>
    <w:rsid w:val="002D3034"/>
    <w:rsid w:val="002D32B2"/>
    <w:rsid w:val="002D3517"/>
    <w:rsid w:val="002D3992"/>
    <w:rsid w:val="002D3B4C"/>
    <w:rsid w:val="002D3EC8"/>
    <w:rsid w:val="002D4070"/>
    <w:rsid w:val="002D4372"/>
    <w:rsid w:val="002D4443"/>
    <w:rsid w:val="002D4553"/>
    <w:rsid w:val="002D4556"/>
    <w:rsid w:val="002D45EE"/>
    <w:rsid w:val="002D5228"/>
    <w:rsid w:val="002D539A"/>
    <w:rsid w:val="002D573A"/>
    <w:rsid w:val="002D6261"/>
    <w:rsid w:val="002D63DD"/>
    <w:rsid w:val="002D6FDA"/>
    <w:rsid w:val="002D77A8"/>
    <w:rsid w:val="002D7D32"/>
    <w:rsid w:val="002E01BB"/>
    <w:rsid w:val="002E039D"/>
    <w:rsid w:val="002E0464"/>
    <w:rsid w:val="002E0584"/>
    <w:rsid w:val="002E0F1D"/>
    <w:rsid w:val="002E1A0E"/>
    <w:rsid w:val="002E2249"/>
    <w:rsid w:val="002E2E51"/>
    <w:rsid w:val="002E3116"/>
    <w:rsid w:val="002E32C0"/>
    <w:rsid w:val="002E357B"/>
    <w:rsid w:val="002E3796"/>
    <w:rsid w:val="002E390B"/>
    <w:rsid w:val="002E3AA6"/>
    <w:rsid w:val="002E3B15"/>
    <w:rsid w:val="002E3D3C"/>
    <w:rsid w:val="002E3DCA"/>
    <w:rsid w:val="002E4062"/>
    <w:rsid w:val="002E4202"/>
    <w:rsid w:val="002E479E"/>
    <w:rsid w:val="002E4883"/>
    <w:rsid w:val="002E489A"/>
    <w:rsid w:val="002E4AC1"/>
    <w:rsid w:val="002E5018"/>
    <w:rsid w:val="002E5119"/>
    <w:rsid w:val="002E5586"/>
    <w:rsid w:val="002E5773"/>
    <w:rsid w:val="002E57A8"/>
    <w:rsid w:val="002E5A51"/>
    <w:rsid w:val="002E5BA2"/>
    <w:rsid w:val="002E5CCC"/>
    <w:rsid w:val="002E5D59"/>
    <w:rsid w:val="002E6037"/>
    <w:rsid w:val="002E6125"/>
    <w:rsid w:val="002E6301"/>
    <w:rsid w:val="002E6321"/>
    <w:rsid w:val="002E6561"/>
    <w:rsid w:val="002E6BC5"/>
    <w:rsid w:val="002E6CA4"/>
    <w:rsid w:val="002E6D62"/>
    <w:rsid w:val="002E7045"/>
    <w:rsid w:val="002E7097"/>
    <w:rsid w:val="002E7415"/>
    <w:rsid w:val="002E7EC1"/>
    <w:rsid w:val="002E7FE3"/>
    <w:rsid w:val="002F0482"/>
    <w:rsid w:val="002F1076"/>
    <w:rsid w:val="002F18F7"/>
    <w:rsid w:val="002F1C61"/>
    <w:rsid w:val="002F1F59"/>
    <w:rsid w:val="002F256E"/>
    <w:rsid w:val="002F2DA4"/>
    <w:rsid w:val="002F3269"/>
    <w:rsid w:val="002F3600"/>
    <w:rsid w:val="002F3C2E"/>
    <w:rsid w:val="002F4117"/>
    <w:rsid w:val="002F418A"/>
    <w:rsid w:val="002F426C"/>
    <w:rsid w:val="002F4643"/>
    <w:rsid w:val="002F599D"/>
    <w:rsid w:val="002F601B"/>
    <w:rsid w:val="002F6168"/>
    <w:rsid w:val="002F661C"/>
    <w:rsid w:val="002F662A"/>
    <w:rsid w:val="002F663D"/>
    <w:rsid w:val="002F6BFC"/>
    <w:rsid w:val="002F6D05"/>
    <w:rsid w:val="002F6D60"/>
    <w:rsid w:val="002F6E61"/>
    <w:rsid w:val="002F6EA4"/>
    <w:rsid w:val="002F6F89"/>
    <w:rsid w:val="002F6FEF"/>
    <w:rsid w:val="002F7CF3"/>
    <w:rsid w:val="002F7F62"/>
    <w:rsid w:val="00300955"/>
    <w:rsid w:val="00300F25"/>
    <w:rsid w:val="003010B9"/>
    <w:rsid w:val="003013A8"/>
    <w:rsid w:val="003014A3"/>
    <w:rsid w:val="003016F1"/>
    <w:rsid w:val="00301B95"/>
    <w:rsid w:val="0030214B"/>
    <w:rsid w:val="00302285"/>
    <w:rsid w:val="003023EA"/>
    <w:rsid w:val="003025B9"/>
    <w:rsid w:val="00302CE3"/>
    <w:rsid w:val="00302D14"/>
    <w:rsid w:val="00302F94"/>
    <w:rsid w:val="003038B6"/>
    <w:rsid w:val="003038BC"/>
    <w:rsid w:val="00303C2D"/>
    <w:rsid w:val="00303E53"/>
    <w:rsid w:val="00304423"/>
    <w:rsid w:val="003048D6"/>
    <w:rsid w:val="003049E4"/>
    <w:rsid w:val="00304DDD"/>
    <w:rsid w:val="00304EA0"/>
    <w:rsid w:val="0030529B"/>
    <w:rsid w:val="0030554F"/>
    <w:rsid w:val="00305B0B"/>
    <w:rsid w:val="00305F60"/>
    <w:rsid w:val="00306621"/>
    <w:rsid w:val="003067C2"/>
    <w:rsid w:val="0030684E"/>
    <w:rsid w:val="003069EB"/>
    <w:rsid w:val="00306B89"/>
    <w:rsid w:val="00306DD2"/>
    <w:rsid w:val="003075B6"/>
    <w:rsid w:val="00307A38"/>
    <w:rsid w:val="00307C0A"/>
    <w:rsid w:val="00307DD3"/>
    <w:rsid w:val="003100BE"/>
    <w:rsid w:val="00310118"/>
    <w:rsid w:val="003107E2"/>
    <w:rsid w:val="00310AFF"/>
    <w:rsid w:val="003112C0"/>
    <w:rsid w:val="00311332"/>
    <w:rsid w:val="003116B1"/>
    <w:rsid w:val="0031191A"/>
    <w:rsid w:val="00311C3C"/>
    <w:rsid w:val="00311EBF"/>
    <w:rsid w:val="00312154"/>
    <w:rsid w:val="0031229F"/>
    <w:rsid w:val="00312310"/>
    <w:rsid w:val="003129E9"/>
    <w:rsid w:val="00312ADC"/>
    <w:rsid w:val="00312DE7"/>
    <w:rsid w:val="00312E23"/>
    <w:rsid w:val="00313671"/>
    <w:rsid w:val="00313702"/>
    <w:rsid w:val="00313AE6"/>
    <w:rsid w:val="00313D5E"/>
    <w:rsid w:val="003149BB"/>
    <w:rsid w:val="00314A94"/>
    <w:rsid w:val="00314EEF"/>
    <w:rsid w:val="00314F2E"/>
    <w:rsid w:val="00314FDA"/>
    <w:rsid w:val="003151AE"/>
    <w:rsid w:val="00315341"/>
    <w:rsid w:val="003155EF"/>
    <w:rsid w:val="003157E5"/>
    <w:rsid w:val="00315A4B"/>
    <w:rsid w:val="00315C0F"/>
    <w:rsid w:val="00315E61"/>
    <w:rsid w:val="00315F45"/>
    <w:rsid w:val="00316AAD"/>
    <w:rsid w:val="00316E7C"/>
    <w:rsid w:val="003175B0"/>
    <w:rsid w:val="00317BF6"/>
    <w:rsid w:val="00317CF9"/>
    <w:rsid w:val="00317F2D"/>
    <w:rsid w:val="00317F62"/>
    <w:rsid w:val="0032048F"/>
    <w:rsid w:val="00320509"/>
    <w:rsid w:val="00320679"/>
    <w:rsid w:val="003208DA"/>
    <w:rsid w:val="00320AC8"/>
    <w:rsid w:val="00320D5B"/>
    <w:rsid w:val="003214D7"/>
    <w:rsid w:val="0032180A"/>
    <w:rsid w:val="0032189F"/>
    <w:rsid w:val="00321933"/>
    <w:rsid w:val="00321A5C"/>
    <w:rsid w:val="00321CD9"/>
    <w:rsid w:val="003220D0"/>
    <w:rsid w:val="0032212E"/>
    <w:rsid w:val="00322302"/>
    <w:rsid w:val="003227E4"/>
    <w:rsid w:val="00323638"/>
    <w:rsid w:val="00323804"/>
    <w:rsid w:val="003239B9"/>
    <w:rsid w:val="00323BE1"/>
    <w:rsid w:val="00323DA2"/>
    <w:rsid w:val="00323F2D"/>
    <w:rsid w:val="00324082"/>
    <w:rsid w:val="003240B6"/>
    <w:rsid w:val="003242A2"/>
    <w:rsid w:val="003242D9"/>
    <w:rsid w:val="00324F37"/>
    <w:rsid w:val="00324FDF"/>
    <w:rsid w:val="00325212"/>
    <w:rsid w:val="00325C0B"/>
    <w:rsid w:val="00325E2A"/>
    <w:rsid w:val="00325E82"/>
    <w:rsid w:val="00325F19"/>
    <w:rsid w:val="0032676B"/>
    <w:rsid w:val="0032709A"/>
    <w:rsid w:val="00327A8A"/>
    <w:rsid w:val="00330168"/>
    <w:rsid w:val="003304EF"/>
    <w:rsid w:val="00330BB7"/>
    <w:rsid w:val="00330FB9"/>
    <w:rsid w:val="00331029"/>
    <w:rsid w:val="003311E5"/>
    <w:rsid w:val="00331253"/>
    <w:rsid w:val="00331418"/>
    <w:rsid w:val="003314BF"/>
    <w:rsid w:val="003317F8"/>
    <w:rsid w:val="00331869"/>
    <w:rsid w:val="00331B7C"/>
    <w:rsid w:val="003327C3"/>
    <w:rsid w:val="00332990"/>
    <w:rsid w:val="00333289"/>
    <w:rsid w:val="0033365D"/>
    <w:rsid w:val="00333D2F"/>
    <w:rsid w:val="00333E69"/>
    <w:rsid w:val="00333F5B"/>
    <w:rsid w:val="0033412F"/>
    <w:rsid w:val="003341BE"/>
    <w:rsid w:val="003344DD"/>
    <w:rsid w:val="00334543"/>
    <w:rsid w:val="00334D16"/>
    <w:rsid w:val="00334D89"/>
    <w:rsid w:val="00334EDC"/>
    <w:rsid w:val="0033535F"/>
    <w:rsid w:val="00335644"/>
    <w:rsid w:val="00335676"/>
    <w:rsid w:val="003356DB"/>
    <w:rsid w:val="00335716"/>
    <w:rsid w:val="003359F1"/>
    <w:rsid w:val="00335AAF"/>
    <w:rsid w:val="00335D9D"/>
    <w:rsid w:val="003368F0"/>
    <w:rsid w:val="003372E8"/>
    <w:rsid w:val="00337C56"/>
    <w:rsid w:val="003401A1"/>
    <w:rsid w:val="00340ECE"/>
    <w:rsid w:val="00341286"/>
    <w:rsid w:val="0034161C"/>
    <w:rsid w:val="00341C43"/>
    <w:rsid w:val="00341C4E"/>
    <w:rsid w:val="00341D1C"/>
    <w:rsid w:val="00341F94"/>
    <w:rsid w:val="00342273"/>
    <w:rsid w:val="003423DE"/>
    <w:rsid w:val="003424FE"/>
    <w:rsid w:val="003425A6"/>
    <w:rsid w:val="0034277B"/>
    <w:rsid w:val="00342809"/>
    <w:rsid w:val="00342E34"/>
    <w:rsid w:val="0034332B"/>
    <w:rsid w:val="003436EC"/>
    <w:rsid w:val="00343A10"/>
    <w:rsid w:val="00343DF4"/>
    <w:rsid w:val="00343EB0"/>
    <w:rsid w:val="00344362"/>
    <w:rsid w:val="0034457F"/>
    <w:rsid w:val="0034459B"/>
    <w:rsid w:val="003445BC"/>
    <w:rsid w:val="00344DF3"/>
    <w:rsid w:val="00345257"/>
    <w:rsid w:val="00345DD2"/>
    <w:rsid w:val="00346026"/>
    <w:rsid w:val="003464E4"/>
    <w:rsid w:val="00346555"/>
    <w:rsid w:val="00346813"/>
    <w:rsid w:val="00346819"/>
    <w:rsid w:val="00346CBC"/>
    <w:rsid w:val="00346CBD"/>
    <w:rsid w:val="00347196"/>
    <w:rsid w:val="0034734F"/>
    <w:rsid w:val="003473DE"/>
    <w:rsid w:val="00347639"/>
    <w:rsid w:val="003478DF"/>
    <w:rsid w:val="00347A26"/>
    <w:rsid w:val="00350283"/>
    <w:rsid w:val="003504FF"/>
    <w:rsid w:val="0035074B"/>
    <w:rsid w:val="00350998"/>
    <w:rsid w:val="00350BC2"/>
    <w:rsid w:val="00350C5D"/>
    <w:rsid w:val="00350CF3"/>
    <w:rsid w:val="00350EE5"/>
    <w:rsid w:val="00350F72"/>
    <w:rsid w:val="003512C8"/>
    <w:rsid w:val="00351590"/>
    <w:rsid w:val="003515CC"/>
    <w:rsid w:val="00351A6F"/>
    <w:rsid w:val="00351B4E"/>
    <w:rsid w:val="00351D92"/>
    <w:rsid w:val="00351EC2"/>
    <w:rsid w:val="0035214A"/>
    <w:rsid w:val="00352599"/>
    <w:rsid w:val="00352B59"/>
    <w:rsid w:val="00352F9C"/>
    <w:rsid w:val="00353014"/>
    <w:rsid w:val="00353436"/>
    <w:rsid w:val="0035345F"/>
    <w:rsid w:val="0035346C"/>
    <w:rsid w:val="00353475"/>
    <w:rsid w:val="00353CC1"/>
    <w:rsid w:val="0035440D"/>
    <w:rsid w:val="0035496A"/>
    <w:rsid w:val="00355065"/>
    <w:rsid w:val="00355365"/>
    <w:rsid w:val="0035559E"/>
    <w:rsid w:val="0035561B"/>
    <w:rsid w:val="00355C46"/>
    <w:rsid w:val="00355CB3"/>
    <w:rsid w:val="00355D15"/>
    <w:rsid w:val="00355DF6"/>
    <w:rsid w:val="00355E73"/>
    <w:rsid w:val="0035692F"/>
    <w:rsid w:val="00356944"/>
    <w:rsid w:val="00356A80"/>
    <w:rsid w:val="00356FAF"/>
    <w:rsid w:val="00356FE1"/>
    <w:rsid w:val="003570E4"/>
    <w:rsid w:val="00357171"/>
    <w:rsid w:val="00357844"/>
    <w:rsid w:val="00357913"/>
    <w:rsid w:val="003579D7"/>
    <w:rsid w:val="00357B65"/>
    <w:rsid w:val="00357BAB"/>
    <w:rsid w:val="00357F7C"/>
    <w:rsid w:val="003613CF"/>
    <w:rsid w:val="00361596"/>
    <w:rsid w:val="0036169F"/>
    <w:rsid w:val="00361716"/>
    <w:rsid w:val="003618C1"/>
    <w:rsid w:val="003618FF"/>
    <w:rsid w:val="0036198F"/>
    <w:rsid w:val="00362007"/>
    <w:rsid w:val="0036204E"/>
    <w:rsid w:val="00362178"/>
    <w:rsid w:val="003625BA"/>
    <w:rsid w:val="003629C9"/>
    <w:rsid w:val="00362E85"/>
    <w:rsid w:val="00362F6A"/>
    <w:rsid w:val="003636A1"/>
    <w:rsid w:val="00363A0B"/>
    <w:rsid w:val="00363F60"/>
    <w:rsid w:val="003642CE"/>
    <w:rsid w:val="00364689"/>
    <w:rsid w:val="003646FF"/>
    <w:rsid w:val="003647B3"/>
    <w:rsid w:val="00364C1D"/>
    <w:rsid w:val="00364D13"/>
    <w:rsid w:val="0036530E"/>
    <w:rsid w:val="00365B97"/>
    <w:rsid w:val="00365D72"/>
    <w:rsid w:val="003663EC"/>
    <w:rsid w:val="00366ADB"/>
    <w:rsid w:val="003670E6"/>
    <w:rsid w:val="003672BD"/>
    <w:rsid w:val="0036757D"/>
    <w:rsid w:val="0036758C"/>
    <w:rsid w:val="003678BF"/>
    <w:rsid w:val="00367B24"/>
    <w:rsid w:val="00367D6D"/>
    <w:rsid w:val="003701EB"/>
    <w:rsid w:val="003702AE"/>
    <w:rsid w:val="0037052E"/>
    <w:rsid w:val="00370974"/>
    <w:rsid w:val="00370E23"/>
    <w:rsid w:val="00371337"/>
    <w:rsid w:val="00371519"/>
    <w:rsid w:val="00371D62"/>
    <w:rsid w:val="003729D7"/>
    <w:rsid w:val="00372A83"/>
    <w:rsid w:val="00372B0E"/>
    <w:rsid w:val="00372B2A"/>
    <w:rsid w:val="00373217"/>
    <w:rsid w:val="003735D1"/>
    <w:rsid w:val="003736E4"/>
    <w:rsid w:val="0037481D"/>
    <w:rsid w:val="00374A13"/>
    <w:rsid w:val="00374AAA"/>
    <w:rsid w:val="00374AFF"/>
    <w:rsid w:val="00375501"/>
    <w:rsid w:val="0037570D"/>
    <w:rsid w:val="00375A90"/>
    <w:rsid w:val="00375AE2"/>
    <w:rsid w:val="00375DC2"/>
    <w:rsid w:val="00376276"/>
    <w:rsid w:val="00376459"/>
    <w:rsid w:val="00376592"/>
    <w:rsid w:val="003772CA"/>
    <w:rsid w:val="003774A2"/>
    <w:rsid w:val="00377538"/>
    <w:rsid w:val="00377654"/>
    <w:rsid w:val="00377B52"/>
    <w:rsid w:val="00377CB6"/>
    <w:rsid w:val="00377F36"/>
    <w:rsid w:val="003801D2"/>
    <w:rsid w:val="0038075E"/>
    <w:rsid w:val="003807CB"/>
    <w:rsid w:val="00380BB6"/>
    <w:rsid w:val="00380CA9"/>
    <w:rsid w:val="00380D11"/>
    <w:rsid w:val="00381184"/>
    <w:rsid w:val="0038169B"/>
    <w:rsid w:val="003817D2"/>
    <w:rsid w:val="00381EAE"/>
    <w:rsid w:val="00382399"/>
    <w:rsid w:val="003823A0"/>
    <w:rsid w:val="003827EF"/>
    <w:rsid w:val="00382BAC"/>
    <w:rsid w:val="0038300A"/>
    <w:rsid w:val="00383093"/>
    <w:rsid w:val="003833F8"/>
    <w:rsid w:val="003836C1"/>
    <w:rsid w:val="00383BCD"/>
    <w:rsid w:val="003841D8"/>
    <w:rsid w:val="00384DC8"/>
    <w:rsid w:val="00384FA7"/>
    <w:rsid w:val="00385229"/>
    <w:rsid w:val="003858B1"/>
    <w:rsid w:val="003860E8"/>
    <w:rsid w:val="00386144"/>
    <w:rsid w:val="00386164"/>
    <w:rsid w:val="0038625E"/>
    <w:rsid w:val="0038627B"/>
    <w:rsid w:val="00386625"/>
    <w:rsid w:val="00386887"/>
    <w:rsid w:val="00386B4F"/>
    <w:rsid w:val="00386C1D"/>
    <w:rsid w:val="00386D6E"/>
    <w:rsid w:val="00386FB5"/>
    <w:rsid w:val="0038C69C"/>
    <w:rsid w:val="003902BB"/>
    <w:rsid w:val="003902F9"/>
    <w:rsid w:val="00390562"/>
    <w:rsid w:val="003907BB"/>
    <w:rsid w:val="0039087D"/>
    <w:rsid w:val="00390898"/>
    <w:rsid w:val="00390ADA"/>
    <w:rsid w:val="00390D47"/>
    <w:rsid w:val="00390DC8"/>
    <w:rsid w:val="003916D1"/>
    <w:rsid w:val="00391A66"/>
    <w:rsid w:val="00391AF0"/>
    <w:rsid w:val="00391B57"/>
    <w:rsid w:val="00391BBD"/>
    <w:rsid w:val="00391EBF"/>
    <w:rsid w:val="0039264E"/>
    <w:rsid w:val="0039267B"/>
    <w:rsid w:val="00392BF7"/>
    <w:rsid w:val="00392D94"/>
    <w:rsid w:val="00392E11"/>
    <w:rsid w:val="00392E7B"/>
    <w:rsid w:val="0039316E"/>
    <w:rsid w:val="00393267"/>
    <w:rsid w:val="0039358C"/>
    <w:rsid w:val="003938A9"/>
    <w:rsid w:val="00393C49"/>
    <w:rsid w:val="00393D17"/>
    <w:rsid w:val="00393F50"/>
    <w:rsid w:val="00394302"/>
    <w:rsid w:val="00394569"/>
    <w:rsid w:val="003945E8"/>
    <w:rsid w:val="0039460B"/>
    <w:rsid w:val="00394684"/>
    <w:rsid w:val="00394FD4"/>
    <w:rsid w:val="0039557C"/>
    <w:rsid w:val="00395758"/>
    <w:rsid w:val="00395831"/>
    <w:rsid w:val="00395B5D"/>
    <w:rsid w:val="003961D7"/>
    <w:rsid w:val="00396B79"/>
    <w:rsid w:val="00396BE6"/>
    <w:rsid w:val="00396D97"/>
    <w:rsid w:val="00396F89"/>
    <w:rsid w:val="0039716C"/>
    <w:rsid w:val="00397868"/>
    <w:rsid w:val="00397906"/>
    <w:rsid w:val="00397E21"/>
    <w:rsid w:val="00397E6E"/>
    <w:rsid w:val="003A0368"/>
    <w:rsid w:val="003A0548"/>
    <w:rsid w:val="003A0B2C"/>
    <w:rsid w:val="003A0B6A"/>
    <w:rsid w:val="003A1147"/>
    <w:rsid w:val="003A181E"/>
    <w:rsid w:val="003A2216"/>
    <w:rsid w:val="003A22C8"/>
    <w:rsid w:val="003A252D"/>
    <w:rsid w:val="003A2576"/>
    <w:rsid w:val="003A2640"/>
    <w:rsid w:val="003A2B06"/>
    <w:rsid w:val="003A2D7B"/>
    <w:rsid w:val="003A3326"/>
    <w:rsid w:val="003A3390"/>
    <w:rsid w:val="003A33E9"/>
    <w:rsid w:val="003A35E2"/>
    <w:rsid w:val="003A36D1"/>
    <w:rsid w:val="003A3761"/>
    <w:rsid w:val="003A376D"/>
    <w:rsid w:val="003A399B"/>
    <w:rsid w:val="003A3A4D"/>
    <w:rsid w:val="003A3ACE"/>
    <w:rsid w:val="003A3B13"/>
    <w:rsid w:val="003A47C2"/>
    <w:rsid w:val="003A49A6"/>
    <w:rsid w:val="003A4ADA"/>
    <w:rsid w:val="003A4B89"/>
    <w:rsid w:val="003A4FBE"/>
    <w:rsid w:val="003A5496"/>
    <w:rsid w:val="003A55B2"/>
    <w:rsid w:val="003A5884"/>
    <w:rsid w:val="003A598C"/>
    <w:rsid w:val="003A5B15"/>
    <w:rsid w:val="003A5F71"/>
    <w:rsid w:val="003A6026"/>
    <w:rsid w:val="003A60BA"/>
    <w:rsid w:val="003A634A"/>
    <w:rsid w:val="003A645B"/>
    <w:rsid w:val="003A6573"/>
    <w:rsid w:val="003A6683"/>
    <w:rsid w:val="003A6A08"/>
    <w:rsid w:val="003A6FFD"/>
    <w:rsid w:val="003A7CEF"/>
    <w:rsid w:val="003A7D5E"/>
    <w:rsid w:val="003B0280"/>
    <w:rsid w:val="003B0377"/>
    <w:rsid w:val="003B03D0"/>
    <w:rsid w:val="003B04A9"/>
    <w:rsid w:val="003B0546"/>
    <w:rsid w:val="003B12A9"/>
    <w:rsid w:val="003B17CA"/>
    <w:rsid w:val="003B1D21"/>
    <w:rsid w:val="003B27BD"/>
    <w:rsid w:val="003B284A"/>
    <w:rsid w:val="003B2C7B"/>
    <w:rsid w:val="003B2E0F"/>
    <w:rsid w:val="003B2FA7"/>
    <w:rsid w:val="003B376E"/>
    <w:rsid w:val="003B3924"/>
    <w:rsid w:val="003B3C37"/>
    <w:rsid w:val="003B4424"/>
    <w:rsid w:val="003B443B"/>
    <w:rsid w:val="003B4BEF"/>
    <w:rsid w:val="003B4CDC"/>
    <w:rsid w:val="003B504A"/>
    <w:rsid w:val="003B59D9"/>
    <w:rsid w:val="003B62E3"/>
    <w:rsid w:val="003B6382"/>
    <w:rsid w:val="003B6473"/>
    <w:rsid w:val="003B692E"/>
    <w:rsid w:val="003B6CE2"/>
    <w:rsid w:val="003B6D3C"/>
    <w:rsid w:val="003B6F89"/>
    <w:rsid w:val="003B7E76"/>
    <w:rsid w:val="003C0A4C"/>
    <w:rsid w:val="003C0A65"/>
    <w:rsid w:val="003C0C33"/>
    <w:rsid w:val="003C0FE8"/>
    <w:rsid w:val="003C10CB"/>
    <w:rsid w:val="003C139A"/>
    <w:rsid w:val="003C140A"/>
    <w:rsid w:val="003C1643"/>
    <w:rsid w:val="003C1A7A"/>
    <w:rsid w:val="003C1E49"/>
    <w:rsid w:val="003C1F17"/>
    <w:rsid w:val="003C211B"/>
    <w:rsid w:val="003C2272"/>
    <w:rsid w:val="003C271F"/>
    <w:rsid w:val="003C291A"/>
    <w:rsid w:val="003C2C5B"/>
    <w:rsid w:val="003C2FCA"/>
    <w:rsid w:val="003C33B3"/>
    <w:rsid w:val="003C3874"/>
    <w:rsid w:val="003C4469"/>
    <w:rsid w:val="003C4CC6"/>
    <w:rsid w:val="003C4EFF"/>
    <w:rsid w:val="003C4F7A"/>
    <w:rsid w:val="003C50B0"/>
    <w:rsid w:val="003C522E"/>
    <w:rsid w:val="003C53AE"/>
    <w:rsid w:val="003C59A7"/>
    <w:rsid w:val="003C5F05"/>
    <w:rsid w:val="003C631A"/>
    <w:rsid w:val="003C6325"/>
    <w:rsid w:val="003C64CE"/>
    <w:rsid w:val="003C6683"/>
    <w:rsid w:val="003C6A41"/>
    <w:rsid w:val="003C6CCE"/>
    <w:rsid w:val="003C70A6"/>
    <w:rsid w:val="003C7300"/>
    <w:rsid w:val="003C734C"/>
    <w:rsid w:val="003C7A71"/>
    <w:rsid w:val="003D07C2"/>
    <w:rsid w:val="003D0A44"/>
    <w:rsid w:val="003D0B4C"/>
    <w:rsid w:val="003D0E80"/>
    <w:rsid w:val="003D121E"/>
    <w:rsid w:val="003D18F1"/>
    <w:rsid w:val="003D1C38"/>
    <w:rsid w:val="003D1FEE"/>
    <w:rsid w:val="003D2030"/>
    <w:rsid w:val="003D2132"/>
    <w:rsid w:val="003D2191"/>
    <w:rsid w:val="003D224F"/>
    <w:rsid w:val="003D22FD"/>
    <w:rsid w:val="003D2389"/>
    <w:rsid w:val="003D239D"/>
    <w:rsid w:val="003D23A6"/>
    <w:rsid w:val="003D25C5"/>
    <w:rsid w:val="003D28ED"/>
    <w:rsid w:val="003D2E15"/>
    <w:rsid w:val="003D3023"/>
    <w:rsid w:val="003D30BD"/>
    <w:rsid w:val="003D333C"/>
    <w:rsid w:val="003D345B"/>
    <w:rsid w:val="003D3573"/>
    <w:rsid w:val="003D3CDF"/>
    <w:rsid w:val="003D3E00"/>
    <w:rsid w:val="003D4237"/>
    <w:rsid w:val="003D441D"/>
    <w:rsid w:val="003D48F3"/>
    <w:rsid w:val="003D4945"/>
    <w:rsid w:val="003D4FD5"/>
    <w:rsid w:val="003D547F"/>
    <w:rsid w:val="003D5D03"/>
    <w:rsid w:val="003D61D4"/>
    <w:rsid w:val="003D64EA"/>
    <w:rsid w:val="003D67DE"/>
    <w:rsid w:val="003E0870"/>
    <w:rsid w:val="003E0F57"/>
    <w:rsid w:val="003E0F6F"/>
    <w:rsid w:val="003E11B7"/>
    <w:rsid w:val="003E1A8D"/>
    <w:rsid w:val="003E262A"/>
    <w:rsid w:val="003E26F1"/>
    <w:rsid w:val="003E2B4C"/>
    <w:rsid w:val="003E2F04"/>
    <w:rsid w:val="003E2F1F"/>
    <w:rsid w:val="003E3716"/>
    <w:rsid w:val="003E3733"/>
    <w:rsid w:val="003E38AB"/>
    <w:rsid w:val="003E3A75"/>
    <w:rsid w:val="003E3B0B"/>
    <w:rsid w:val="003E40BF"/>
    <w:rsid w:val="003E4444"/>
    <w:rsid w:val="003E45AA"/>
    <w:rsid w:val="003E4A0E"/>
    <w:rsid w:val="003E4BB5"/>
    <w:rsid w:val="003E4D19"/>
    <w:rsid w:val="003E4D83"/>
    <w:rsid w:val="003E51C6"/>
    <w:rsid w:val="003E55C9"/>
    <w:rsid w:val="003E5868"/>
    <w:rsid w:val="003E5D7A"/>
    <w:rsid w:val="003E6524"/>
    <w:rsid w:val="003E6847"/>
    <w:rsid w:val="003E6BC0"/>
    <w:rsid w:val="003E6FE7"/>
    <w:rsid w:val="003E708E"/>
    <w:rsid w:val="003E7325"/>
    <w:rsid w:val="003E742B"/>
    <w:rsid w:val="003E7729"/>
    <w:rsid w:val="003E7F93"/>
    <w:rsid w:val="003F0014"/>
    <w:rsid w:val="003F015C"/>
    <w:rsid w:val="003F0FFD"/>
    <w:rsid w:val="003F156F"/>
    <w:rsid w:val="003F16C4"/>
    <w:rsid w:val="003F16CE"/>
    <w:rsid w:val="003F1A7D"/>
    <w:rsid w:val="003F2071"/>
    <w:rsid w:val="003F2205"/>
    <w:rsid w:val="003F23DF"/>
    <w:rsid w:val="003F2635"/>
    <w:rsid w:val="003F292F"/>
    <w:rsid w:val="003F2B4A"/>
    <w:rsid w:val="003F2C83"/>
    <w:rsid w:val="003F2E68"/>
    <w:rsid w:val="003F32D7"/>
    <w:rsid w:val="003F344B"/>
    <w:rsid w:val="003F3970"/>
    <w:rsid w:val="003F3AFD"/>
    <w:rsid w:val="003F3DB0"/>
    <w:rsid w:val="003F4C8F"/>
    <w:rsid w:val="003F5020"/>
    <w:rsid w:val="003F5524"/>
    <w:rsid w:val="003F59DC"/>
    <w:rsid w:val="003F5E8E"/>
    <w:rsid w:val="003F5F88"/>
    <w:rsid w:val="003F6181"/>
    <w:rsid w:val="003F6775"/>
    <w:rsid w:val="003F677D"/>
    <w:rsid w:val="003F68EC"/>
    <w:rsid w:val="003F6F32"/>
    <w:rsid w:val="00400016"/>
    <w:rsid w:val="00400052"/>
    <w:rsid w:val="004000F5"/>
    <w:rsid w:val="00400895"/>
    <w:rsid w:val="00400BC2"/>
    <w:rsid w:val="004011B8"/>
    <w:rsid w:val="004011DD"/>
    <w:rsid w:val="00401409"/>
    <w:rsid w:val="0040143A"/>
    <w:rsid w:val="00401511"/>
    <w:rsid w:val="00401AEB"/>
    <w:rsid w:val="00401E1F"/>
    <w:rsid w:val="004022C4"/>
    <w:rsid w:val="0040311C"/>
    <w:rsid w:val="004032B5"/>
    <w:rsid w:val="004034D2"/>
    <w:rsid w:val="0040368C"/>
    <w:rsid w:val="00403D88"/>
    <w:rsid w:val="00404071"/>
    <w:rsid w:val="00404540"/>
    <w:rsid w:val="00404558"/>
    <w:rsid w:val="0040479E"/>
    <w:rsid w:val="00404F52"/>
    <w:rsid w:val="00404FAF"/>
    <w:rsid w:val="0040583B"/>
    <w:rsid w:val="00405B8E"/>
    <w:rsid w:val="00405E0B"/>
    <w:rsid w:val="00406306"/>
    <w:rsid w:val="00406356"/>
    <w:rsid w:val="004064DB"/>
    <w:rsid w:val="00406578"/>
    <w:rsid w:val="004069D8"/>
    <w:rsid w:val="00406ADF"/>
    <w:rsid w:val="00407104"/>
    <w:rsid w:val="00407153"/>
    <w:rsid w:val="00407282"/>
    <w:rsid w:val="0040729F"/>
    <w:rsid w:val="004074CD"/>
    <w:rsid w:val="004076E1"/>
    <w:rsid w:val="00407767"/>
    <w:rsid w:val="00407879"/>
    <w:rsid w:val="00407937"/>
    <w:rsid w:val="00407969"/>
    <w:rsid w:val="00407AB2"/>
    <w:rsid w:val="00407AC6"/>
    <w:rsid w:val="00407D22"/>
    <w:rsid w:val="00407DC2"/>
    <w:rsid w:val="00407FE1"/>
    <w:rsid w:val="004101B7"/>
    <w:rsid w:val="004101BC"/>
    <w:rsid w:val="00410A70"/>
    <w:rsid w:val="00410B96"/>
    <w:rsid w:val="00410C3E"/>
    <w:rsid w:val="0041152E"/>
    <w:rsid w:val="004115C2"/>
    <w:rsid w:val="00411772"/>
    <w:rsid w:val="004117E2"/>
    <w:rsid w:val="004119D4"/>
    <w:rsid w:val="00411A08"/>
    <w:rsid w:val="00411AE1"/>
    <w:rsid w:val="00411B75"/>
    <w:rsid w:val="00411DAE"/>
    <w:rsid w:val="0041204A"/>
    <w:rsid w:val="0041296A"/>
    <w:rsid w:val="00412E54"/>
    <w:rsid w:val="00412E56"/>
    <w:rsid w:val="00412E79"/>
    <w:rsid w:val="00412FAC"/>
    <w:rsid w:val="00413CA9"/>
    <w:rsid w:val="00413D95"/>
    <w:rsid w:val="00413FA1"/>
    <w:rsid w:val="0041429C"/>
    <w:rsid w:val="0041442D"/>
    <w:rsid w:val="00414526"/>
    <w:rsid w:val="00414911"/>
    <w:rsid w:val="0041499B"/>
    <w:rsid w:val="00414DF5"/>
    <w:rsid w:val="004151AA"/>
    <w:rsid w:val="00415289"/>
    <w:rsid w:val="00415531"/>
    <w:rsid w:val="0041628E"/>
    <w:rsid w:val="004162FE"/>
    <w:rsid w:val="00416A93"/>
    <w:rsid w:val="00417498"/>
    <w:rsid w:val="00420909"/>
    <w:rsid w:val="00420F8E"/>
    <w:rsid w:val="004210FF"/>
    <w:rsid w:val="0042155C"/>
    <w:rsid w:val="0042161C"/>
    <w:rsid w:val="004216E1"/>
    <w:rsid w:val="00421DD2"/>
    <w:rsid w:val="00421DEE"/>
    <w:rsid w:val="00421F93"/>
    <w:rsid w:val="00421F9F"/>
    <w:rsid w:val="00422319"/>
    <w:rsid w:val="00422B29"/>
    <w:rsid w:val="00422FDA"/>
    <w:rsid w:val="0042307B"/>
    <w:rsid w:val="004234F2"/>
    <w:rsid w:val="004235EB"/>
    <w:rsid w:val="004239CA"/>
    <w:rsid w:val="00423DCC"/>
    <w:rsid w:val="004241C7"/>
    <w:rsid w:val="00424357"/>
    <w:rsid w:val="00424442"/>
    <w:rsid w:val="0042460D"/>
    <w:rsid w:val="004246D7"/>
    <w:rsid w:val="00424702"/>
    <w:rsid w:val="004248BC"/>
    <w:rsid w:val="004248BD"/>
    <w:rsid w:val="00424B14"/>
    <w:rsid w:val="00424BD4"/>
    <w:rsid w:val="004250B4"/>
    <w:rsid w:val="0042534E"/>
    <w:rsid w:val="0042584A"/>
    <w:rsid w:val="00425A75"/>
    <w:rsid w:val="004266B6"/>
    <w:rsid w:val="00426B64"/>
    <w:rsid w:val="00426C24"/>
    <w:rsid w:val="00426C34"/>
    <w:rsid w:val="00426C77"/>
    <w:rsid w:val="00426E69"/>
    <w:rsid w:val="00427155"/>
    <w:rsid w:val="00427356"/>
    <w:rsid w:val="00427560"/>
    <w:rsid w:val="004277B4"/>
    <w:rsid w:val="0042787F"/>
    <w:rsid w:val="00427915"/>
    <w:rsid w:val="00427DE0"/>
    <w:rsid w:val="004302A6"/>
    <w:rsid w:val="0043047A"/>
    <w:rsid w:val="00430C45"/>
    <w:rsid w:val="00430DA6"/>
    <w:rsid w:val="004318FE"/>
    <w:rsid w:val="004319E1"/>
    <w:rsid w:val="00431D55"/>
    <w:rsid w:val="0043265C"/>
    <w:rsid w:val="0043316C"/>
    <w:rsid w:val="004338B1"/>
    <w:rsid w:val="004338B4"/>
    <w:rsid w:val="00433BBC"/>
    <w:rsid w:val="00433CA0"/>
    <w:rsid w:val="00434045"/>
    <w:rsid w:val="004341B8"/>
    <w:rsid w:val="004344B2"/>
    <w:rsid w:val="00434831"/>
    <w:rsid w:val="0043573F"/>
    <w:rsid w:val="004358DE"/>
    <w:rsid w:val="004358F3"/>
    <w:rsid w:val="00435F94"/>
    <w:rsid w:val="00436807"/>
    <w:rsid w:val="00436D95"/>
    <w:rsid w:val="004371CA"/>
    <w:rsid w:val="0043721E"/>
    <w:rsid w:val="00437471"/>
    <w:rsid w:val="00437540"/>
    <w:rsid w:val="00440052"/>
    <w:rsid w:val="0044035F"/>
    <w:rsid w:val="004403E4"/>
    <w:rsid w:val="00440430"/>
    <w:rsid w:val="004415F2"/>
    <w:rsid w:val="00441CB2"/>
    <w:rsid w:val="00441CD4"/>
    <w:rsid w:val="00441EF4"/>
    <w:rsid w:val="00442330"/>
    <w:rsid w:val="0044235C"/>
    <w:rsid w:val="0044238C"/>
    <w:rsid w:val="004424C6"/>
    <w:rsid w:val="0044262D"/>
    <w:rsid w:val="00442943"/>
    <w:rsid w:val="00443275"/>
    <w:rsid w:val="004432BF"/>
    <w:rsid w:val="00443475"/>
    <w:rsid w:val="00443480"/>
    <w:rsid w:val="004434ED"/>
    <w:rsid w:val="0044388E"/>
    <w:rsid w:val="00443CF3"/>
    <w:rsid w:val="00444327"/>
    <w:rsid w:val="00444440"/>
    <w:rsid w:val="004445E4"/>
    <w:rsid w:val="00444610"/>
    <w:rsid w:val="004455B7"/>
    <w:rsid w:val="0044582A"/>
    <w:rsid w:val="00445D4F"/>
    <w:rsid w:val="00445D50"/>
    <w:rsid w:val="00445E50"/>
    <w:rsid w:val="0044633D"/>
    <w:rsid w:val="00446798"/>
    <w:rsid w:val="00446A91"/>
    <w:rsid w:val="0044719C"/>
    <w:rsid w:val="00447B12"/>
    <w:rsid w:val="00447EF4"/>
    <w:rsid w:val="00450502"/>
    <w:rsid w:val="00450535"/>
    <w:rsid w:val="00450675"/>
    <w:rsid w:val="00450811"/>
    <w:rsid w:val="004509DF"/>
    <w:rsid w:val="00450BA3"/>
    <w:rsid w:val="00450C97"/>
    <w:rsid w:val="00451525"/>
    <w:rsid w:val="0045156F"/>
    <w:rsid w:val="00451621"/>
    <w:rsid w:val="0045233D"/>
    <w:rsid w:val="00452C0E"/>
    <w:rsid w:val="00452D6E"/>
    <w:rsid w:val="004531B1"/>
    <w:rsid w:val="00453623"/>
    <w:rsid w:val="00453A6F"/>
    <w:rsid w:val="00453E3E"/>
    <w:rsid w:val="00453F65"/>
    <w:rsid w:val="004541A2"/>
    <w:rsid w:val="00454211"/>
    <w:rsid w:val="00454448"/>
    <w:rsid w:val="004548E7"/>
    <w:rsid w:val="0045511C"/>
    <w:rsid w:val="00455579"/>
    <w:rsid w:val="00455B16"/>
    <w:rsid w:val="00455BEE"/>
    <w:rsid w:val="00456024"/>
    <w:rsid w:val="0045661C"/>
    <w:rsid w:val="0045677F"/>
    <w:rsid w:val="00456795"/>
    <w:rsid w:val="00456A4E"/>
    <w:rsid w:val="00456A81"/>
    <w:rsid w:val="00457010"/>
    <w:rsid w:val="004576D8"/>
    <w:rsid w:val="00457769"/>
    <w:rsid w:val="00460128"/>
    <w:rsid w:val="00460182"/>
    <w:rsid w:val="004609A0"/>
    <w:rsid w:val="00460B6D"/>
    <w:rsid w:val="00460FB4"/>
    <w:rsid w:val="00461AB6"/>
    <w:rsid w:val="00461B87"/>
    <w:rsid w:val="0046201F"/>
    <w:rsid w:val="0046236E"/>
    <w:rsid w:val="00462563"/>
    <w:rsid w:val="004625F3"/>
    <w:rsid w:val="00462FE9"/>
    <w:rsid w:val="0046368E"/>
    <w:rsid w:val="00463F7B"/>
    <w:rsid w:val="004646BC"/>
    <w:rsid w:val="004647CE"/>
    <w:rsid w:val="0046482F"/>
    <w:rsid w:val="00464F10"/>
    <w:rsid w:val="00464F3D"/>
    <w:rsid w:val="00465155"/>
    <w:rsid w:val="004656AD"/>
    <w:rsid w:val="00465990"/>
    <w:rsid w:val="00465B99"/>
    <w:rsid w:val="00465DB2"/>
    <w:rsid w:val="00465DF3"/>
    <w:rsid w:val="00466168"/>
    <w:rsid w:val="00466410"/>
    <w:rsid w:val="00466C61"/>
    <w:rsid w:val="00466E5F"/>
    <w:rsid w:val="004671DA"/>
    <w:rsid w:val="00467C71"/>
    <w:rsid w:val="00470008"/>
    <w:rsid w:val="004705DE"/>
    <w:rsid w:val="00470621"/>
    <w:rsid w:val="004706A7"/>
    <w:rsid w:val="00470708"/>
    <w:rsid w:val="00470991"/>
    <w:rsid w:val="00470AB6"/>
    <w:rsid w:val="004712F0"/>
    <w:rsid w:val="0047142A"/>
    <w:rsid w:val="004714BF"/>
    <w:rsid w:val="00471516"/>
    <w:rsid w:val="004715B1"/>
    <w:rsid w:val="0047164A"/>
    <w:rsid w:val="004716F1"/>
    <w:rsid w:val="0047193A"/>
    <w:rsid w:val="00471ADE"/>
    <w:rsid w:val="00471C13"/>
    <w:rsid w:val="00471C53"/>
    <w:rsid w:val="0047264B"/>
    <w:rsid w:val="00472A81"/>
    <w:rsid w:val="00472AD8"/>
    <w:rsid w:val="00472CFE"/>
    <w:rsid w:val="00472E73"/>
    <w:rsid w:val="00472F60"/>
    <w:rsid w:val="004734BB"/>
    <w:rsid w:val="00473622"/>
    <w:rsid w:val="00473998"/>
    <w:rsid w:val="00473BB5"/>
    <w:rsid w:val="00473BF0"/>
    <w:rsid w:val="00473CBE"/>
    <w:rsid w:val="00474180"/>
    <w:rsid w:val="0047443F"/>
    <w:rsid w:val="0047496F"/>
    <w:rsid w:val="00474AAD"/>
    <w:rsid w:val="00474B09"/>
    <w:rsid w:val="00474B97"/>
    <w:rsid w:val="00474E81"/>
    <w:rsid w:val="004752C3"/>
    <w:rsid w:val="004754F6"/>
    <w:rsid w:val="0047576B"/>
    <w:rsid w:val="00475F3D"/>
    <w:rsid w:val="00475FF7"/>
    <w:rsid w:val="00476003"/>
    <w:rsid w:val="00476229"/>
    <w:rsid w:val="004763BA"/>
    <w:rsid w:val="00476C43"/>
    <w:rsid w:val="00476FF1"/>
    <w:rsid w:val="00477249"/>
    <w:rsid w:val="00477D54"/>
    <w:rsid w:val="00480DE8"/>
    <w:rsid w:val="004812AE"/>
    <w:rsid w:val="00481334"/>
    <w:rsid w:val="004814E6"/>
    <w:rsid w:val="00481D6E"/>
    <w:rsid w:val="00481F9F"/>
    <w:rsid w:val="00482063"/>
    <w:rsid w:val="00482244"/>
    <w:rsid w:val="00482629"/>
    <w:rsid w:val="00482D3C"/>
    <w:rsid w:val="004831EA"/>
    <w:rsid w:val="0048321D"/>
    <w:rsid w:val="004834DA"/>
    <w:rsid w:val="004834F1"/>
    <w:rsid w:val="00483893"/>
    <w:rsid w:val="004839BA"/>
    <w:rsid w:val="00483C35"/>
    <w:rsid w:val="00483E2B"/>
    <w:rsid w:val="00483F20"/>
    <w:rsid w:val="0048409E"/>
    <w:rsid w:val="00484CB2"/>
    <w:rsid w:val="00484D99"/>
    <w:rsid w:val="00484E77"/>
    <w:rsid w:val="00484FE5"/>
    <w:rsid w:val="004852A9"/>
    <w:rsid w:val="00485323"/>
    <w:rsid w:val="0048540D"/>
    <w:rsid w:val="00486011"/>
    <w:rsid w:val="004861E0"/>
    <w:rsid w:val="0048653D"/>
    <w:rsid w:val="004866C4"/>
    <w:rsid w:val="00486768"/>
    <w:rsid w:val="00486DA4"/>
    <w:rsid w:val="00486EF3"/>
    <w:rsid w:val="004870E0"/>
    <w:rsid w:val="004873B1"/>
    <w:rsid w:val="00487C35"/>
    <w:rsid w:val="00487DEA"/>
    <w:rsid w:val="00487E4D"/>
    <w:rsid w:val="004901F9"/>
    <w:rsid w:val="00490213"/>
    <w:rsid w:val="00490275"/>
    <w:rsid w:val="004902B4"/>
    <w:rsid w:val="004903E6"/>
    <w:rsid w:val="0049044C"/>
    <w:rsid w:val="00490468"/>
    <w:rsid w:val="00490814"/>
    <w:rsid w:val="00490CF6"/>
    <w:rsid w:val="00491205"/>
    <w:rsid w:val="00491215"/>
    <w:rsid w:val="00491342"/>
    <w:rsid w:val="00491572"/>
    <w:rsid w:val="00491D29"/>
    <w:rsid w:val="00491DCB"/>
    <w:rsid w:val="00491EC3"/>
    <w:rsid w:val="004920ED"/>
    <w:rsid w:val="0049274C"/>
    <w:rsid w:val="00492794"/>
    <w:rsid w:val="00492B48"/>
    <w:rsid w:val="00492C02"/>
    <w:rsid w:val="00492D9D"/>
    <w:rsid w:val="00492FC6"/>
    <w:rsid w:val="004934CA"/>
    <w:rsid w:val="00493759"/>
    <w:rsid w:val="004941D1"/>
    <w:rsid w:val="00494426"/>
    <w:rsid w:val="004944D6"/>
    <w:rsid w:val="004949A7"/>
    <w:rsid w:val="00494D0F"/>
    <w:rsid w:val="00494D24"/>
    <w:rsid w:val="00494D6C"/>
    <w:rsid w:val="00495183"/>
    <w:rsid w:val="0049525C"/>
    <w:rsid w:val="0049588B"/>
    <w:rsid w:val="00495D70"/>
    <w:rsid w:val="00495E5F"/>
    <w:rsid w:val="004961BB"/>
    <w:rsid w:val="004962FE"/>
    <w:rsid w:val="004965BD"/>
    <w:rsid w:val="004968F4"/>
    <w:rsid w:val="00496A01"/>
    <w:rsid w:val="004970A5"/>
    <w:rsid w:val="004974B6"/>
    <w:rsid w:val="00497512"/>
    <w:rsid w:val="00497734"/>
    <w:rsid w:val="00497889"/>
    <w:rsid w:val="00497A19"/>
    <w:rsid w:val="004A0133"/>
    <w:rsid w:val="004A0173"/>
    <w:rsid w:val="004A05AB"/>
    <w:rsid w:val="004A082F"/>
    <w:rsid w:val="004A0BB2"/>
    <w:rsid w:val="004A1024"/>
    <w:rsid w:val="004A108B"/>
    <w:rsid w:val="004A1365"/>
    <w:rsid w:val="004A155A"/>
    <w:rsid w:val="004A1699"/>
    <w:rsid w:val="004A18DC"/>
    <w:rsid w:val="004A191A"/>
    <w:rsid w:val="004A1956"/>
    <w:rsid w:val="004A1ADA"/>
    <w:rsid w:val="004A1BD1"/>
    <w:rsid w:val="004A1C46"/>
    <w:rsid w:val="004A2111"/>
    <w:rsid w:val="004A2255"/>
    <w:rsid w:val="004A281C"/>
    <w:rsid w:val="004A2870"/>
    <w:rsid w:val="004A290A"/>
    <w:rsid w:val="004A2E5B"/>
    <w:rsid w:val="004A3139"/>
    <w:rsid w:val="004A3932"/>
    <w:rsid w:val="004A4C79"/>
    <w:rsid w:val="004A4FCE"/>
    <w:rsid w:val="004A59B4"/>
    <w:rsid w:val="004A5AB1"/>
    <w:rsid w:val="004A5BA5"/>
    <w:rsid w:val="004A5F0A"/>
    <w:rsid w:val="004A64F4"/>
    <w:rsid w:val="004A657B"/>
    <w:rsid w:val="004A6749"/>
    <w:rsid w:val="004A69F3"/>
    <w:rsid w:val="004A7243"/>
    <w:rsid w:val="004A7512"/>
    <w:rsid w:val="004A7D58"/>
    <w:rsid w:val="004B01A8"/>
    <w:rsid w:val="004B0258"/>
    <w:rsid w:val="004B0400"/>
    <w:rsid w:val="004B06CB"/>
    <w:rsid w:val="004B092A"/>
    <w:rsid w:val="004B0A48"/>
    <w:rsid w:val="004B0BA8"/>
    <w:rsid w:val="004B0C32"/>
    <w:rsid w:val="004B0E43"/>
    <w:rsid w:val="004B12FE"/>
    <w:rsid w:val="004B14AB"/>
    <w:rsid w:val="004B1834"/>
    <w:rsid w:val="004B1974"/>
    <w:rsid w:val="004B1CB6"/>
    <w:rsid w:val="004B2791"/>
    <w:rsid w:val="004B27CD"/>
    <w:rsid w:val="004B2913"/>
    <w:rsid w:val="004B372A"/>
    <w:rsid w:val="004B3E53"/>
    <w:rsid w:val="004B3EB7"/>
    <w:rsid w:val="004B471F"/>
    <w:rsid w:val="004B475B"/>
    <w:rsid w:val="004B4DD6"/>
    <w:rsid w:val="004B4F21"/>
    <w:rsid w:val="004B5330"/>
    <w:rsid w:val="004B560B"/>
    <w:rsid w:val="004B56A2"/>
    <w:rsid w:val="004B583B"/>
    <w:rsid w:val="004B5C60"/>
    <w:rsid w:val="004B5D3A"/>
    <w:rsid w:val="004B6333"/>
    <w:rsid w:val="004B650F"/>
    <w:rsid w:val="004B6F58"/>
    <w:rsid w:val="004B7264"/>
    <w:rsid w:val="004B7312"/>
    <w:rsid w:val="004B7861"/>
    <w:rsid w:val="004B78E1"/>
    <w:rsid w:val="004B7A03"/>
    <w:rsid w:val="004B7A45"/>
    <w:rsid w:val="004C0055"/>
    <w:rsid w:val="004C03A1"/>
    <w:rsid w:val="004C03C5"/>
    <w:rsid w:val="004C0CF5"/>
    <w:rsid w:val="004C109C"/>
    <w:rsid w:val="004C14B8"/>
    <w:rsid w:val="004C16B4"/>
    <w:rsid w:val="004C1BAB"/>
    <w:rsid w:val="004C1F53"/>
    <w:rsid w:val="004C1F9B"/>
    <w:rsid w:val="004C2496"/>
    <w:rsid w:val="004C2F69"/>
    <w:rsid w:val="004C3046"/>
    <w:rsid w:val="004C31D4"/>
    <w:rsid w:val="004C36D6"/>
    <w:rsid w:val="004C3810"/>
    <w:rsid w:val="004C3B32"/>
    <w:rsid w:val="004C3C5E"/>
    <w:rsid w:val="004C3D44"/>
    <w:rsid w:val="004C408E"/>
    <w:rsid w:val="004C4377"/>
    <w:rsid w:val="004C4594"/>
    <w:rsid w:val="004C4771"/>
    <w:rsid w:val="004C47C2"/>
    <w:rsid w:val="004C4D41"/>
    <w:rsid w:val="004C5309"/>
    <w:rsid w:val="004C542A"/>
    <w:rsid w:val="004C586D"/>
    <w:rsid w:val="004C5B4F"/>
    <w:rsid w:val="004C5BD7"/>
    <w:rsid w:val="004C667D"/>
    <w:rsid w:val="004C6683"/>
    <w:rsid w:val="004C6F62"/>
    <w:rsid w:val="004C6F94"/>
    <w:rsid w:val="004C7601"/>
    <w:rsid w:val="004C77D9"/>
    <w:rsid w:val="004C7F8C"/>
    <w:rsid w:val="004D03D4"/>
    <w:rsid w:val="004D0C33"/>
    <w:rsid w:val="004D198E"/>
    <w:rsid w:val="004D1F5D"/>
    <w:rsid w:val="004D2014"/>
    <w:rsid w:val="004D20EB"/>
    <w:rsid w:val="004D221B"/>
    <w:rsid w:val="004D2A60"/>
    <w:rsid w:val="004D2AE9"/>
    <w:rsid w:val="004D3019"/>
    <w:rsid w:val="004D30C7"/>
    <w:rsid w:val="004D3535"/>
    <w:rsid w:val="004D3637"/>
    <w:rsid w:val="004D3CA1"/>
    <w:rsid w:val="004D3E81"/>
    <w:rsid w:val="004D4034"/>
    <w:rsid w:val="004D4715"/>
    <w:rsid w:val="004D4832"/>
    <w:rsid w:val="004D49FA"/>
    <w:rsid w:val="004D5052"/>
    <w:rsid w:val="004D5262"/>
    <w:rsid w:val="004D566B"/>
    <w:rsid w:val="004D5798"/>
    <w:rsid w:val="004D6BD2"/>
    <w:rsid w:val="004D6E64"/>
    <w:rsid w:val="004D6FBE"/>
    <w:rsid w:val="004D734D"/>
    <w:rsid w:val="004D736E"/>
    <w:rsid w:val="004D750F"/>
    <w:rsid w:val="004D77D7"/>
    <w:rsid w:val="004D7846"/>
    <w:rsid w:val="004D7A93"/>
    <w:rsid w:val="004E041A"/>
    <w:rsid w:val="004E0430"/>
    <w:rsid w:val="004E0438"/>
    <w:rsid w:val="004E08D4"/>
    <w:rsid w:val="004E093C"/>
    <w:rsid w:val="004E0C69"/>
    <w:rsid w:val="004E133F"/>
    <w:rsid w:val="004E1665"/>
    <w:rsid w:val="004E16FD"/>
    <w:rsid w:val="004E18F1"/>
    <w:rsid w:val="004E1A80"/>
    <w:rsid w:val="004E1B99"/>
    <w:rsid w:val="004E1C07"/>
    <w:rsid w:val="004E1CCF"/>
    <w:rsid w:val="004E218E"/>
    <w:rsid w:val="004E23CB"/>
    <w:rsid w:val="004E2610"/>
    <w:rsid w:val="004E2B89"/>
    <w:rsid w:val="004E317C"/>
    <w:rsid w:val="004E320D"/>
    <w:rsid w:val="004E3432"/>
    <w:rsid w:val="004E3495"/>
    <w:rsid w:val="004E3891"/>
    <w:rsid w:val="004E487A"/>
    <w:rsid w:val="004E49E5"/>
    <w:rsid w:val="004E4A5D"/>
    <w:rsid w:val="004E4D7D"/>
    <w:rsid w:val="004E4DB2"/>
    <w:rsid w:val="004E4E01"/>
    <w:rsid w:val="004E5010"/>
    <w:rsid w:val="004E5123"/>
    <w:rsid w:val="004E5275"/>
    <w:rsid w:val="004E55BF"/>
    <w:rsid w:val="004E5C3B"/>
    <w:rsid w:val="004E5CF2"/>
    <w:rsid w:val="004E61A2"/>
    <w:rsid w:val="004E670F"/>
    <w:rsid w:val="004E6BBD"/>
    <w:rsid w:val="004E6D5D"/>
    <w:rsid w:val="004E6FE8"/>
    <w:rsid w:val="004E71BA"/>
    <w:rsid w:val="004E728E"/>
    <w:rsid w:val="004E74C9"/>
    <w:rsid w:val="004E7686"/>
    <w:rsid w:val="004E7BE6"/>
    <w:rsid w:val="004E7E8B"/>
    <w:rsid w:val="004F03D4"/>
    <w:rsid w:val="004F0A2B"/>
    <w:rsid w:val="004F0D00"/>
    <w:rsid w:val="004F12D7"/>
    <w:rsid w:val="004F1711"/>
    <w:rsid w:val="004F1901"/>
    <w:rsid w:val="004F1BD2"/>
    <w:rsid w:val="004F1C26"/>
    <w:rsid w:val="004F1CD2"/>
    <w:rsid w:val="004F2563"/>
    <w:rsid w:val="004F2C1C"/>
    <w:rsid w:val="004F3017"/>
    <w:rsid w:val="004F33BA"/>
    <w:rsid w:val="004F35AA"/>
    <w:rsid w:val="004F37A4"/>
    <w:rsid w:val="004F38ED"/>
    <w:rsid w:val="004F3B22"/>
    <w:rsid w:val="004F46E5"/>
    <w:rsid w:val="004F4784"/>
    <w:rsid w:val="004F51D1"/>
    <w:rsid w:val="004F521E"/>
    <w:rsid w:val="004F52F3"/>
    <w:rsid w:val="004F55CB"/>
    <w:rsid w:val="004F5A03"/>
    <w:rsid w:val="004F633C"/>
    <w:rsid w:val="004F642C"/>
    <w:rsid w:val="004F6501"/>
    <w:rsid w:val="004F6A80"/>
    <w:rsid w:val="004F6B67"/>
    <w:rsid w:val="004F6BD7"/>
    <w:rsid w:val="004F6D37"/>
    <w:rsid w:val="004F7134"/>
    <w:rsid w:val="004F73A2"/>
    <w:rsid w:val="005000EC"/>
    <w:rsid w:val="00500196"/>
    <w:rsid w:val="005009ED"/>
    <w:rsid w:val="00500A2E"/>
    <w:rsid w:val="00500CF7"/>
    <w:rsid w:val="00500E30"/>
    <w:rsid w:val="00500E34"/>
    <w:rsid w:val="005015F9"/>
    <w:rsid w:val="00501B29"/>
    <w:rsid w:val="00501C90"/>
    <w:rsid w:val="00501D18"/>
    <w:rsid w:val="00501DC8"/>
    <w:rsid w:val="00502121"/>
    <w:rsid w:val="005021FA"/>
    <w:rsid w:val="00502345"/>
    <w:rsid w:val="0050391B"/>
    <w:rsid w:val="00503DFA"/>
    <w:rsid w:val="00504277"/>
    <w:rsid w:val="005046B0"/>
    <w:rsid w:val="005047E2"/>
    <w:rsid w:val="00504BA8"/>
    <w:rsid w:val="00504CA3"/>
    <w:rsid w:val="00504D43"/>
    <w:rsid w:val="00504E9C"/>
    <w:rsid w:val="00505094"/>
    <w:rsid w:val="00505564"/>
    <w:rsid w:val="00505C4D"/>
    <w:rsid w:val="00505CBA"/>
    <w:rsid w:val="00505DD5"/>
    <w:rsid w:val="005060F2"/>
    <w:rsid w:val="0050660C"/>
    <w:rsid w:val="00506B86"/>
    <w:rsid w:val="00507CF3"/>
    <w:rsid w:val="00507D1B"/>
    <w:rsid w:val="00507FE9"/>
    <w:rsid w:val="00510463"/>
    <w:rsid w:val="005107C6"/>
    <w:rsid w:val="005109C8"/>
    <w:rsid w:val="005109E6"/>
    <w:rsid w:val="00510B39"/>
    <w:rsid w:val="00511116"/>
    <w:rsid w:val="0051118D"/>
    <w:rsid w:val="0051127D"/>
    <w:rsid w:val="0051128E"/>
    <w:rsid w:val="00511747"/>
    <w:rsid w:val="00511805"/>
    <w:rsid w:val="00511C72"/>
    <w:rsid w:val="00511F78"/>
    <w:rsid w:val="0051215B"/>
    <w:rsid w:val="0051236A"/>
    <w:rsid w:val="00512B37"/>
    <w:rsid w:val="00512BA2"/>
    <w:rsid w:val="00512BAB"/>
    <w:rsid w:val="00512D2C"/>
    <w:rsid w:val="00512DEA"/>
    <w:rsid w:val="00512E9A"/>
    <w:rsid w:val="0051307F"/>
    <w:rsid w:val="0051330C"/>
    <w:rsid w:val="0051390B"/>
    <w:rsid w:val="00513C69"/>
    <w:rsid w:val="00514869"/>
    <w:rsid w:val="00514EA0"/>
    <w:rsid w:val="0051520E"/>
    <w:rsid w:val="005155D0"/>
    <w:rsid w:val="005159DC"/>
    <w:rsid w:val="00515BA0"/>
    <w:rsid w:val="00515BDF"/>
    <w:rsid w:val="00515CC4"/>
    <w:rsid w:val="00515E70"/>
    <w:rsid w:val="00516090"/>
    <w:rsid w:val="0051627E"/>
    <w:rsid w:val="00516733"/>
    <w:rsid w:val="00516770"/>
    <w:rsid w:val="0051685E"/>
    <w:rsid w:val="00516939"/>
    <w:rsid w:val="00516BA8"/>
    <w:rsid w:val="00516C06"/>
    <w:rsid w:val="00516CC3"/>
    <w:rsid w:val="005171F2"/>
    <w:rsid w:val="0051749D"/>
    <w:rsid w:val="005175D9"/>
    <w:rsid w:val="00517B58"/>
    <w:rsid w:val="00517FE3"/>
    <w:rsid w:val="00520260"/>
    <w:rsid w:val="00520393"/>
    <w:rsid w:val="00520499"/>
    <w:rsid w:val="005205F8"/>
    <w:rsid w:val="00520C76"/>
    <w:rsid w:val="00520FCC"/>
    <w:rsid w:val="00521130"/>
    <w:rsid w:val="00521352"/>
    <w:rsid w:val="005217ED"/>
    <w:rsid w:val="005218D9"/>
    <w:rsid w:val="00522B83"/>
    <w:rsid w:val="00522F73"/>
    <w:rsid w:val="00522F8B"/>
    <w:rsid w:val="0052309A"/>
    <w:rsid w:val="00523BE8"/>
    <w:rsid w:val="00523BEE"/>
    <w:rsid w:val="00523D44"/>
    <w:rsid w:val="00523F25"/>
    <w:rsid w:val="0052403C"/>
    <w:rsid w:val="00524249"/>
    <w:rsid w:val="0052497C"/>
    <w:rsid w:val="005249B7"/>
    <w:rsid w:val="0052513F"/>
    <w:rsid w:val="00525322"/>
    <w:rsid w:val="00525431"/>
    <w:rsid w:val="005258AA"/>
    <w:rsid w:val="00525A29"/>
    <w:rsid w:val="0052618B"/>
    <w:rsid w:val="00526704"/>
    <w:rsid w:val="00526895"/>
    <w:rsid w:val="005269D4"/>
    <w:rsid w:val="00526E34"/>
    <w:rsid w:val="00526E98"/>
    <w:rsid w:val="005270E7"/>
    <w:rsid w:val="00527B86"/>
    <w:rsid w:val="00527EF5"/>
    <w:rsid w:val="00529464"/>
    <w:rsid w:val="005301AF"/>
    <w:rsid w:val="005305A2"/>
    <w:rsid w:val="0053092B"/>
    <w:rsid w:val="00530A47"/>
    <w:rsid w:val="00530D29"/>
    <w:rsid w:val="00530FB0"/>
    <w:rsid w:val="00531635"/>
    <w:rsid w:val="00531639"/>
    <w:rsid w:val="005317FB"/>
    <w:rsid w:val="00531994"/>
    <w:rsid w:val="00531B22"/>
    <w:rsid w:val="00531E5D"/>
    <w:rsid w:val="00531EC9"/>
    <w:rsid w:val="00531FD5"/>
    <w:rsid w:val="00532020"/>
    <w:rsid w:val="00532023"/>
    <w:rsid w:val="005326AD"/>
    <w:rsid w:val="00532855"/>
    <w:rsid w:val="00532911"/>
    <w:rsid w:val="0053388B"/>
    <w:rsid w:val="0053394C"/>
    <w:rsid w:val="00533DE8"/>
    <w:rsid w:val="0053432F"/>
    <w:rsid w:val="00534346"/>
    <w:rsid w:val="0053448B"/>
    <w:rsid w:val="00534694"/>
    <w:rsid w:val="0053489D"/>
    <w:rsid w:val="005349BC"/>
    <w:rsid w:val="00534C8F"/>
    <w:rsid w:val="00534E52"/>
    <w:rsid w:val="00534FF9"/>
    <w:rsid w:val="0053539D"/>
    <w:rsid w:val="00535D66"/>
    <w:rsid w:val="00536100"/>
    <w:rsid w:val="005361A7"/>
    <w:rsid w:val="0053628F"/>
    <w:rsid w:val="005366F8"/>
    <w:rsid w:val="005367EB"/>
    <w:rsid w:val="005369FE"/>
    <w:rsid w:val="00536CD2"/>
    <w:rsid w:val="00537191"/>
    <w:rsid w:val="005377B1"/>
    <w:rsid w:val="0053794E"/>
    <w:rsid w:val="00537A3E"/>
    <w:rsid w:val="00537A43"/>
    <w:rsid w:val="00537EFF"/>
    <w:rsid w:val="00540227"/>
    <w:rsid w:val="0054056E"/>
    <w:rsid w:val="00540807"/>
    <w:rsid w:val="00540E31"/>
    <w:rsid w:val="00540F33"/>
    <w:rsid w:val="0054103A"/>
    <w:rsid w:val="00541306"/>
    <w:rsid w:val="005419E0"/>
    <w:rsid w:val="00541A26"/>
    <w:rsid w:val="00541B23"/>
    <w:rsid w:val="00541EAD"/>
    <w:rsid w:val="005422C7"/>
    <w:rsid w:val="005425CF"/>
    <w:rsid w:val="00542772"/>
    <w:rsid w:val="005432D5"/>
    <w:rsid w:val="00543335"/>
    <w:rsid w:val="00543480"/>
    <w:rsid w:val="00543861"/>
    <w:rsid w:val="005439A9"/>
    <w:rsid w:val="00544031"/>
    <w:rsid w:val="0054425B"/>
    <w:rsid w:val="00544261"/>
    <w:rsid w:val="00544927"/>
    <w:rsid w:val="00544A3D"/>
    <w:rsid w:val="00544DE6"/>
    <w:rsid w:val="00545113"/>
    <w:rsid w:val="00545565"/>
    <w:rsid w:val="005456F6"/>
    <w:rsid w:val="005459A6"/>
    <w:rsid w:val="00545A1E"/>
    <w:rsid w:val="00545D1C"/>
    <w:rsid w:val="00545EA1"/>
    <w:rsid w:val="005461BA"/>
    <w:rsid w:val="005462DA"/>
    <w:rsid w:val="0054642A"/>
    <w:rsid w:val="00546C09"/>
    <w:rsid w:val="00546DAD"/>
    <w:rsid w:val="0054707A"/>
    <w:rsid w:val="00547282"/>
    <w:rsid w:val="005474C1"/>
    <w:rsid w:val="005477D7"/>
    <w:rsid w:val="00547A0C"/>
    <w:rsid w:val="00547FFB"/>
    <w:rsid w:val="00550917"/>
    <w:rsid w:val="00550ADC"/>
    <w:rsid w:val="00550E0C"/>
    <w:rsid w:val="005516DA"/>
    <w:rsid w:val="00551F34"/>
    <w:rsid w:val="00551F75"/>
    <w:rsid w:val="00552042"/>
    <w:rsid w:val="005520A3"/>
    <w:rsid w:val="0055215D"/>
    <w:rsid w:val="005523D2"/>
    <w:rsid w:val="005524C8"/>
    <w:rsid w:val="00552685"/>
    <w:rsid w:val="005528DE"/>
    <w:rsid w:val="005528F7"/>
    <w:rsid w:val="00552989"/>
    <w:rsid w:val="00552F2C"/>
    <w:rsid w:val="00552FF8"/>
    <w:rsid w:val="0055346E"/>
    <w:rsid w:val="00553AFE"/>
    <w:rsid w:val="00553DAD"/>
    <w:rsid w:val="00553FF4"/>
    <w:rsid w:val="0055428A"/>
    <w:rsid w:val="00554536"/>
    <w:rsid w:val="00554B10"/>
    <w:rsid w:val="00554EFC"/>
    <w:rsid w:val="0055511D"/>
    <w:rsid w:val="00555956"/>
    <w:rsid w:val="00555B04"/>
    <w:rsid w:val="00555FAE"/>
    <w:rsid w:val="00556E98"/>
    <w:rsid w:val="00557064"/>
    <w:rsid w:val="005572B5"/>
    <w:rsid w:val="0055738F"/>
    <w:rsid w:val="00557701"/>
    <w:rsid w:val="005603A8"/>
    <w:rsid w:val="00560620"/>
    <w:rsid w:val="005607DC"/>
    <w:rsid w:val="00560E88"/>
    <w:rsid w:val="0056101A"/>
    <w:rsid w:val="00561271"/>
    <w:rsid w:val="005612B8"/>
    <w:rsid w:val="0056150E"/>
    <w:rsid w:val="005616A6"/>
    <w:rsid w:val="005617D1"/>
    <w:rsid w:val="0056199B"/>
    <w:rsid w:val="005619DA"/>
    <w:rsid w:val="0056211D"/>
    <w:rsid w:val="00562850"/>
    <w:rsid w:val="0056298C"/>
    <w:rsid w:val="00562A31"/>
    <w:rsid w:val="00562AFF"/>
    <w:rsid w:val="0056328D"/>
    <w:rsid w:val="00563399"/>
    <w:rsid w:val="00563825"/>
    <w:rsid w:val="00563A53"/>
    <w:rsid w:val="005646E2"/>
    <w:rsid w:val="005648EB"/>
    <w:rsid w:val="00564A19"/>
    <w:rsid w:val="00564A23"/>
    <w:rsid w:val="00564BCB"/>
    <w:rsid w:val="0056517D"/>
    <w:rsid w:val="00565279"/>
    <w:rsid w:val="00565B4B"/>
    <w:rsid w:val="00565E95"/>
    <w:rsid w:val="00565F4D"/>
    <w:rsid w:val="00565F9F"/>
    <w:rsid w:val="0056652B"/>
    <w:rsid w:val="0056685C"/>
    <w:rsid w:val="00566A4E"/>
    <w:rsid w:val="00566C79"/>
    <w:rsid w:val="00566FA9"/>
    <w:rsid w:val="005674F5"/>
    <w:rsid w:val="005675BD"/>
    <w:rsid w:val="00567A2B"/>
    <w:rsid w:val="00567D79"/>
    <w:rsid w:val="00567DA1"/>
    <w:rsid w:val="00567F0E"/>
    <w:rsid w:val="005700B8"/>
    <w:rsid w:val="00570AB9"/>
    <w:rsid w:val="00570C41"/>
    <w:rsid w:val="00570E88"/>
    <w:rsid w:val="00570F5F"/>
    <w:rsid w:val="0057171F"/>
    <w:rsid w:val="005717FE"/>
    <w:rsid w:val="0057188C"/>
    <w:rsid w:val="00572062"/>
    <w:rsid w:val="00572145"/>
    <w:rsid w:val="0057254D"/>
    <w:rsid w:val="0057265E"/>
    <w:rsid w:val="00572F1B"/>
    <w:rsid w:val="00572F5E"/>
    <w:rsid w:val="0057322F"/>
    <w:rsid w:val="005732AC"/>
    <w:rsid w:val="0057355B"/>
    <w:rsid w:val="00573646"/>
    <w:rsid w:val="00573750"/>
    <w:rsid w:val="0057376D"/>
    <w:rsid w:val="00573A47"/>
    <w:rsid w:val="00573DB9"/>
    <w:rsid w:val="00573E7A"/>
    <w:rsid w:val="0057417C"/>
    <w:rsid w:val="00574A13"/>
    <w:rsid w:val="00574FDA"/>
    <w:rsid w:val="00575289"/>
    <w:rsid w:val="00575507"/>
    <w:rsid w:val="00575C28"/>
    <w:rsid w:val="005764C4"/>
    <w:rsid w:val="0057681F"/>
    <w:rsid w:val="00576977"/>
    <w:rsid w:val="005772F6"/>
    <w:rsid w:val="0057763B"/>
    <w:rsid w:val="005779C5"/>
    <w:rsid w:val="00577CE2"/>
    <w:rsid w:val="0058012A"/>
    <w:rsid w:val="005802F2"/>
    <w:rsid w:val="00580339"/>
    <w:rsid w:val="005807C2"/>
    <w:rsid w:val="00580A97"/>
    <w:rsid w:val="00582011"/>
    <w:rsid w:val="005824D3"/>
    <w:rsid w:val="005825C7"/>
    <w:rsid w:val="0058325A"/>
    <w:rsid w:val="00583307"/>
    <w:rsid w:val="0058340B"/>
    <w:rsid w:val="00583C09"/>
    <w:rsid w:val="00583D22"/>
    <w:rsid w:val="00583DF7"/>
    <w:rsid w:val="00583E65"/>
    <w:rsid w:val="005847F1"/>
    <w:rsid w:val="00584ECC"/>
    <w:rsid w:val="0058568D"/>
    <w:rsid w:val="00585A43"/>
    <w:rsid w:val="00585D37"/>
    <w:rsid w:val="00586078"/>
    <w:rsid w:val="0058612E"/>
    <w:rsid w:val="005861D2"/>
    <w:rsid w:val="005868BA"/>
    <w:rsid w:val="00586A42"/>
    <w:rsid w:val="00586B1A"/>
    <w:rsid w:val="00587073"/>
    <w:rsid w:val="0058709F"/>
    <w:rsid w:val="005873AF"/>
    <w:rsid w:val="00590340"/>
    <w:rsid w:val="00590374"/>
    <w:rsid w:val="0059053D"/>
    <w:rsid w:val="00590A72"/>
    <w:rsid w:val="00590B06"/>
    <w:rsid w:val="00590D9B"/>
    <w:rsid w:val="00590E60"/>
    <w:rsid w:val="005911DD"/>
    <w:rsid w:val="0059129C"/>
    <w:rsid w:val="005913E2"/>
    <w:rsid w:val="00591850"/>
    <w:rsid w:val="00591B95"/>
    <w:rsid w:val="00591D52"/>
    <w:rsid w:val="00592168"/>
    <w:rsid w:val="0059245B"/>
    <w:rsid w:val="005924AB"/>
    <w:rsid w:val="00592E17"/>
    <w:rsid w:val="00592FF8"/>
    <w:rsid w:val="005933D5"/>
    <w:rsid w:val="0059373E"/>
    <w:rsid w:val="0059392D"/>
    <w:rsid w:val="00593EE4"/>
    <w:rsid w:val="00593FE6"/>
    <w:rsid w:val="0059431A"/>
    <w:rsid w:val="0059433B"/>
    <w:rsid w:val="005946A8"/>
    <w:rsid w:val="0059486B"/>
    <w:rsid w:val="0059493D"/>
    <w:rsid w:val="00594956"/>
    <w:rsid w:val="00595074"/>
    <w:rsid w:val="005954FD"/>
    <w:rsid w:val="00595D99"/>
    <w:rsid w:val="00595F98"/>
    <w:rsid w:val="00596655"/>
    <w:rsid w:val="00596777"/>
    <w:rsid w:val="005967B9"/>
    <w:rsid w:val="00597178"/>
    <w:rsid w:val="00597CB2"/>
    <w:rsid w:val="00597E32"/>
    <w:rsid w:val="00597E75"/>
    <w:rsid w:val="005A0266"/>
    <w:rsid w:val="005A060C"/>
    <w:rsid w:val="005A0EC3"/>
    <w:rsid w:val="005A10A4"/>
    <w:rsid w:val="005A10D9"/>
    <w:rsid w:val="005A110F"/>
    <w:rsid w:val="005A1304"/>
    <w:rsid w:val="005A133F"/>
    <w:rsid w:val="005A16EA"/>
    <w:rsid w:val="005A1C53"/>
    <w:rsid w:val="005A1CBD"/>
    <w:rsid w:val="005A1FE8"/>
    <w:rsid w:val="005A228D"/>
    <w:rsid w:val="005A2A6F"/>
    <w:rsid w:val="005A2CC7"/>
    <w:rsid w:val="005A32DD"/>
    <w:rsid w:val="005A3356"/>
    <w:rsid w:val="005A3629"/>
    <w:rsid w:val="005A3695"/>
    <w:rsid w:val="005A388A"/>
    <w:rsid w:val="005A393F"/>
    <w:rsid w:val="005A39D8"/>
    <w:rsid w:val="005A3AC3"/>
    <w:rsid w:val="005A3CF3"/>
    <w:rsid w:val="005A442E"/>
    <w:rsid w:val="005A4724"/>
    <w:rsid w:val="005A4ABD"/>
    <w:rsid w:val="005A4C83"/>
    <w:rsid w:val="005A4DA9"/>
    <w:rsid w:val="005A4FAB"/>
    <w:rsid w:val="005A552D"/>
    <w:rsid w:val="005A57F8"/>
    <w:rsid w:val="005A5888"/>
    <w:rsid w:val="005A5C91"/>
    <w:rsid w:val="005A61DB"/>
    <w:rsid w:val="005A63B4"/>
    <w:rsid w:val="005A6BAC"/>
    <w:rsid w:val="005A6E28"/>
    <w:rsid w:val="005A72B4"/>
    <w:rsid w:val="005A749E"/>
    <w:rsid w:val="005A764B"/>
    <w:rsid w:val="005A76BD"/>
    <w:rsid w:val="005A7731"/>
    <w:rsid w:val="005A778E"/>
    <w:rsid w:val="005A7E5F"/>
    <w:rsid w:val="005A7EB6"/>
    <w:rsid w:val="005B0694"/>
    <w:rsid w:val="005B0733"/>
    <w:rsid w:val="005B0758"/>
    <w:rsid w:val="005B075F"/>
    <w:rsid w:val="005B07A8"/>
    <w:rsid w:val="005B0BA3"/>
    <w:rsid w:val="005B0D7F"/>
    <w:rsid w:val="005B1488"/>
    <w:rsid w:val="005B1B3E"/>
    <w:rsid w:val="005B1D5D"/>
    <w:rsid w:val="005B21E5"/>
    <w:rsid w:val="005B22F2"/>
    <w:rsid w:val="005B2A7C"/>
    <w:rsid w:val="005B2A80"/>
    <w:rsid w:val="005B2AF7"/>
    <w:rsid w:val="005B3139"/>
    <w:rsid w:val="005B3401"/>
    <w:rsid w:val="005B391D"/>
    <w:rsid w:val="005B3D51"/>
    <w:rsid w:val="005B3DD1"/>
    <w:rsid w:val="005B43A7"/>
    <w:rsid w:val="005B49BA"/>
    <w:rsid w:val="005B511A"/>
    <w:rsid w:val="005B5224"/>
    <w:rsid w:val="005B54A6"/>
    <w:rsid w:val="005B5992"/>
    <w:rsid w:val="005B59A8"/>
    <w:rsid w:val="005B5C24"/>
    <w:rsid w:val="005B5D5B"/>
    <w:rsid w:val="005B5DB2"/>
    <w:rsid w:val="005B5E3F"/>
    <w:rsid w:val="005B5E7C"/>
    <w:rsid w:val="005B65C9"/>
    <w:rsid w:val="005B6C54"/>
    <w:rsid w:val="005B6C92"/>
    <w:rsid w:val="005B70A8"/>
    <w:rsid w:val="005B746B"/>
    <w:rsid w:val="005B7E5A"/>
    <w:rsid w:val="005C0101"/>
    <w:rsid w:val="005C0106"/>
    <w:rsid w:val="005C0200"/>
    <w:rsid w:val="005C024D"/>
    <w:rsid w:val="005C06FB"/>
    <w:rsid w:val="005C0758"/>
    <w:rsid w:val="005C082C"/>
    <w:rsid w:val="005C08A6"/>
    <w:rsid w:val="005C0B96"/>
    <w:rsid w:val="005C0CA8"/>
    <w:rsid w:val="005C1100"/>
    <w:rsid w:val="005C14CF"/>
    <w:rsid w:val="005C15AD"/>
    <w:rsid w:val="005C15EB"/>
    <w:rsid w:val="005C2695"/>
    <w:rsid w:val="005C2D92"/>
    <w:rsid w:val="005C3252"/>
    <w:rsid w:val="005C37D0"/>
    <w:rsid w:val="005C37E4"/>
    <w:rsid w:val="005C37E6"/>
    <w:rsid w:val="005C3971"/>
    <w:rsid w:val="005C3D22"/>
    <w:rsid w:val="005C3DED"/>
    <w:rsid w:val="005C3F5F"/>
    <w:rsid w:val="005C4446"/>
    <w:rsid w:val="005C49AB"/>
    <w:rsid w:val="005C5543"/>
    <w:rsid w:val="005C56CD"/>
    <w:rsid w:val="005C58F5"/>
    <w:rsid w:val="005C5902"/>
    <w:rsid w:val="005C621B"/>
    <w:rsid w:val="005C629F"/>
    <w:rsid w:val="005C63E8"/>
    <w:rsid w:val="005C6647"/>
    <w:rsid w:val="005C6653"/>
    <w:rsid w:val="005C6970"/>
    <w:rsid w:val="005C69A0"/>
    <w:rsid w:val="005C69CC"/>
    <w:rsid w:val="005C69DF"/>
    <w:rsid w:val="005C6CF7"/>
    <w:rsid w:val="005C6E59"/>
    <w:rsid w:val="005C6ED2"/>
    <w:rsid w:val="005C7059"/>
    <w:rsid w:val="005C70C5"/>
    <w:rsid w:val="005C7214"/>
    <w:rsid w:val="005C7631"/>
    <w:rsid w:val="005C79E7"/>
    <w:rsid w:val="005C7CD2"/>
    <w:rsid w:val="005C7F03"/>
    <w:rsid w:val="005C7F26"/>
    <w:rsid w:val="005D02C9"/>
    <w:rsid w:val="005D0DB6"/>
    <w:rsid w:val="005D14E8"/>
    <w:rsid w:val="005D17A5"/>
    <w:rsid w:val="005D18B7"/>
    <w:rsid w:val="005D1E94"/>
    <w:rsid w:val="005D1FB4"/>
    <w:rsid w:val="005D28C5"/>
    <w:rsid w:val="005D2FD6"/>
    <w:rsid w:val="005D31D3"/>
    <w:rsid w:val="005D33F1"/>
    <w:rsid w:val="005D3788"/>
    <w:rsid w:val="005D37E1"/>
    <w:rsid w:val="005D3CF7"/>
    <w:rsid w:val="005D3E64"/>
    <w:rsid w:val="005D3FB9"/>
    <w:rsid w:val="005D4005"/>
    <w:rsid w:val="005D40A1"/>
    <w:rsid w:val="005D40B1"/>
    <w:rsid w:val="005D42B3"/>
    <w:rsid w:val="005D4339"/>
    <w:rsid w:val="005D4450"/>
    <w:rsid w:val="005D4B8E"/>
    <w:rsid w:val="005D51EF"/>
    <w:rsid w:val="005D52A6"/>
    <w:rsid w:val="005D54AB"/>
    <w:rsid w:val="005D5B06"/>
    <w:rsid w:val="005D5E3A"/>
    <w:rsid w:val="005D5E6C"/>
    <w:rsid w:val="005D5FF0"/>
    <w:rsid w:val="005D67A5"/>
    <w:rsid w:val="005D690A"/>
    <w:rsid w:val="005D6B15"/>
    <w:rsid w:val="005D6C86"/>
    <w:rsid w:val="005D70AF"/>
    <w:rsid w:val="005D79DE"/>
    <w:rsid w:val="005D7D3F"/>
    <w:rsid w:val="005D7D61"/>
    <w:rsid w:val="005E030A"/>
    <w:rsid w:val="005E0942"/>
    <w:rsid w:val="005E112C"/>
    <w:rsid w:val="005E1A3F"/>
    <w:rsid w:val="005E1D15"/>
    <w:rsid w:val="005E1EB5"/>
    <w:rsid w:val="005E1F56"/>
    <w:rsid w:val="005E224F"/>
    <w:rsid w:val="005E2421"/>
    <w:rsid w:val="005E30CD"/>
    <w:rsid w:val="005E353C"/>
    <w:rsid w:val="005E3765"/>
    <w:rsid w:val="005E43B5"/>
    <w:rsid w:val="005E4537"/>
    <w:rsid w:val="005E4AB1"/>
    <w:rsid w:val="005E4AD0"/>
    <w:rsid w:val="005E4BDB"/>
    <w:rsid w:val="005E51AD"/>
    <w:rsid w:val="005E5817"/>
    <w:rsid w:val="005E5CD2"/>
    <w:rsid w:val="005E5D8B"/>
    <w:rsid w:val="005E6134"/>
    <w:rsid w:val="005E6844"/>
    <w:rsid w:val="005E6874"/>
    <w:rsid w:val="005E6955"/>
    <w:rsid w:val="005E6A36"/>
    <w:rsid w:val="005E76DA"/>
    <w:rsid w:val="005E7A2B"/>
    <w:rsid w:val="005E7EC8"/>
    <w:rsid w:val="005F06E9"/>
    <w:rsid w:val="005F102E"/>
    <w:rsid w:val="005F1274"/>
    <w:rsid w:val="005F1AA9"/>
    <w:rsid w:val="005F1D46"/>
    <w:rsid w:val="005F1EE7"/>
    <w:rsid w:val="005F2203"/>
    <w:rsid w:val="005F24DD"/>
    <w:rsid w:val="005F2838"/>
    <w:rsid w:val="005F3205"/>
    <w:rsid w:val="005F3488"/>
    <w:rsid w:val="005F373B"/>
    <w:rsid w:val="005F375C"/>
    <w:rsid w:val="005F39A6"/>
    <w:rsid w:val="005F3A22"/>
    <w:rsid w:val="005F3AD0"/>
    <w:rsid w:val="005F3C5A"/>
    <w:rsid w:val="005F3D6B"/>
    <w:rsid w:val="005F4095"/>
    <w:rsid w:val="005F4386"/>
    <w:rsid w:val="005F44B1"/>
    <w:rsid w:val="005F44B8"/>
    <w:rsid w:val="005F462B"/>
    <w:rsid w:val="005F489B"/>
    <w:rsid w:val="005F49DF"/>
    <w:rsid w:val="005F4C45"/>
    <w:rsid w:val="005F51B8"/>
    <w:rsid w:val="005F53B7"/>
    <w:rsid w:val="005F54BF"/>
    <w:rsid w:val="005F5A2E"/>
    <w:rsid w:val="005F5C46"/>
    <w:rsid w:val="005F603B"/>
    <w:rsid w:val="005F6922"/>
    <w:rsid w:val="005F6948"/>
    <w:rsid w:val="005F6B51"/>
    <w:rsid w:val="005F6D2A"/>
    <w:rsid w:val="005F751F"/>
    <w:rsid w:val="005F7F74"/>
    <w:rsid w:val="006000FD"/>
    <w:rsid w:val="00600117"/>
    <w:rsid w:val="006003B6"/>
    <w:rsid w:val="0060063B"/>
    <w:rsid w:val="0060088E"/>
    <w:rsid w:val="006009C0"/>
    <w:rsid w:val="00600D5C"/>
    <w:rsid w:val="00600EBF"/>
    <w:rsid w:val="00600EE5"/>
    <w:rsid w:val="00600FDE"/>
    <w:rsid w:val="0060167F"/>
    <w:rsid w:val="00601B09"/>
    <w:rsid w:val="006021CF"/>
    <w:rsid w:val="00602357"/>
    <w:rsid w:val="00602399"/>
    <w:rsid w:val="00602C2A"/>
    <w:rsid w:val="00603A66"/>
    <w:rsid w:val="00603B0C"/>
    <w:rsid w:val="00604011"/>
    <w:rsid w:val="006040D3"/>
    <w:rsid w:val="00604160"/>
    <w:rsid w:val="0060427C"/>
    <w:rsid w:val="00604336"/>
    <w:rsid w:val="006044B6"/>
    <w:rsid w:val="006048FF"/>
    <w:rsid w:val="006049BC"/>
    <w:rsid w:val="00604BD2"/>
    <w:rsid w:val="00604E75"/>
    <w:rsid w:val="00604EC9"/>
    <w:rsid w:val="00604FFB"/>
    <w:rsid w:val="00605237"/>
    <w:rsid w:val="0060534A"/>
    <w:rsid w:val="0060544A"/>
    <w:rsid w:val="00605BFA"/>
    <w:rsid w:val="00605E59"/>
    <w:rsid w:val="00605FBA"/>
    <w:rsid w:val="006060E7"/>
    <w:rsid w:val="006061A0"/>
    <w:rsid w:val="006068F1"/>
    <w:rsid w:val="0060694F"/>
    <w:rsid w:val="00606AB5"/>
    <w:rsid w:val="00606F48"/>
    <w:rsid w:val="006070B0"/>
    <w:rsid w:val="006072FA"/>
    <w:rsid w:val="0060741D"/>
    <w:rsid w:val="00607484"/>
    <w:rsid w:val="00607D3F"/>
    <w:rsid w:val="00607D9F"/>
    <w:rsid w:val="006101DF"/>
    <w:rsid w:val="00610221"/>
    <w:rsid w:val="00610953"/>
    <w:rsid w:val="00610B57"/>
    <w:rsid w:val="006115DA"/>
    <w:rsid w:val="006118C5"/>
    <w:rsid w:val="0061191F"/>
    <w:rsid w:val="00611CC0"/>
    <w:rsid w:val="006122A2"/>
    <w:rsid w:val="006122FE"/>
    <w:rsid w:val="006125B0"/>
    <w:rsid w:val="00612857"/>
    <w:rsid w:val="00612C77"/>
    <w:rsid w:val="006132D0"/>
    <w:rsid w:val="006134D9"/>
    <w:rsid w:val="0061387C"/>
    <w:rsid w:val="00613AAF"/>
    <w:rsid w:val="00613CDC"/>
    <w:rsid w:val="00613ECB"/>
    <w:rsid w:val="00614877"/>
    <w:rsid w:val="006148C5"/>
    <w:rsid w:val="00614A8D"/>
    <w:rsid w:val="00614ED0"/>
    <w:rsid w:val="006150D5"/>
    <w:rsid w:val="006152CD"/>
    <w:rsid w:val="0061558A"/>
    <w:rsid w:val="00615650"/>
    <w:rsid w:val="00615BD6"/>
    <w:rsid w:val="006161B1"/>
    <w:rsid w:val="0061678D"/>
    <w:rsid w:val="006167FE"/>
    <w:rsid w:val="006169A3"/>
    <w:rsid w:val="00616A76"/>
    <w:rsid w:val="00616FE5"/>
    <w:rsid w:val="00617BEA"/>
    <w:rsid w:val="00617F76"/>
    <w:rsid w:val="0062012E"/>
    <w:rsid w:val="006206E5"/>
    <w:rsid w:val="0062077A"/>
    <w:rsid w:val="00620FA0"/>
    <w:rsid w:val="00620FC0"/>
    <w:rsid w:val="00621743"/>
    <w:rsid w:val="006217B7"/>
    <w:rsid w:val="00621A61"/>
    <w:rsid w:val="00621F19"/>
    <w:rsid w:val="00622090"/>
    <w:rsid w:val="0062242D"/>
    <w:rsid w:val="006224B6"/>
    <w:rsid w:val="00622AE3"/>
    <w:rsid w:val="00622B8B"/>
    <w:rsid w:val="00622C4B"/>
    <w:rsid w:val="00623426"/>
    <w:rsid w:val="006234F2"/>
    <w:rsid w:val="00623514"/>
    <w:rsid w:val="006238A0"/>
    <w:rsid w:val="00624035"/>
    <w:rsid w:val="0062417E"/>
    <w:rsid w:val="0062418B"/>
    <w:rsid w:val="006245C6"/>
    <w:rsid w:val="006247E5"/>
    <w:rsid w:val="006254F2"/>
    <w:rsid w:val="0062657E"/>
    <w:rsid w:val="00626AA6"/>
    <w:rsid w:val="00626B38"/>
    <w:rsid w:val="0062712E"/>
    <w:rsid w:val="00627530"/>
    <w:rsid w:val="00627B6F"/>
    <w:rsid w:val="00627F65"/>
    <w:rsid w:val="00630140"/>
    <w:rsid w:val="00630354"/>
    <w:rsid w:val="00630755"/>
    <w:rsid w:val="00630A8D"/>
    <w:rsid w:val="00630B24"/>
    <w:rsid w:val="00630DF2"/>
    <w:rsid w:val="00630E6A"/>
    <w:rsid w:val="006310D4"/>
    <w:rsid w:val="00631207"/>
    <w:rsid w:val="006312AE"/>
    <w:rsid w:val="006312D2"/>
    <w:rsid w:val="00631431"/>
    <w:rsid w:val="00631B7E"/>
    <w:rsid w:val="00631DDB"/>
    <w:rsid w:val="00632800"/>
    <w:rsid w:val="0063304C"/>
    <w:rsid w:val="00633F1B"/>
    <w:rsid w:val="006341F0"/>
    <w:rsid w:val="00634552"/>
    <w:rsid w:val="00634D1A"/>
    <w:rsid w:val="0063550F"/>
    <w:rsid w:val="00635527"/>
    <w:rsid w:val="00635AD7"/>
    <w:rsid w:val="00635C3C"/>
    <w:rsid w:val="00636292"/>
    <w:rsid w:val="006367A5"/>
    <w:rsid w:val="00636953"/>
    <w:rsid w:val="0063729F"/>
    <w:rsid w:val="0063743A"/>
    <w:rsid w:val="00637463"/>
    <w:rsid w:val="00637A85"/>
    <w:rsid w:val="00637B1C"/>
    <w:rsid w:val="00637BF7"/>
    <w:rsid w:val="00637C55"/>
    <w:rsid w:val="00637E59"/>
    <w:rsid w:val="0064003A"/>
    <w:rsid w:val="006402F6"/>
    <w:rsid w:val="006403DC"/>
    <w:rsid w:val="006409AE"/>
    <w:rsid w:val="006411C3"/>
    <w:rsid w:val="00641296"/>
    <w:rsid w:val="00641575"/>
    <w:rsid w:val="0064175C"/>
    <w:rsid w:val="006418CE"/>
    <w:rsid w:val="00641C5F"/>
    <w:rsid w:val="00641E55"/>
    <w:rsid w:val="006420F7"/>
    <w:rsid w:val="006422F5"/>
    <w:rsid w:val="006423AE"/>
    <w:rsid w:val="00642402"/>
    <w:rsid w:val="0064299D"/>
    <w:rsid w:val="006433B5"/>
    <w:rsid w:val="0064426C"/>
    <w:rsid w:val="00644304"/>
    <w:rsid w:val="00644A81"/>
    <w:rsid w:val="006450A7"/>
    <w:rsid w:val="00645639"/>
    <w:rsid w:val="006458D7"/>
    <w:rsid w:val="00645FB2"/>
    <w:rsid w:val="0064601E"/>
    <w:rsid w:val="006461A2"/>
    <w:rsid w:val="00646568"/>
    <w:rsid w:val="00646D3D"/>
    <w:rsid w:val="00646ED5"/>
    <w:rsid w:val="00646F5D"/>
    <w:rsid w:val="00647594"/>
    <w:rsid w:val="00647939"/>
    <w:rsid w:val="00647B83"/>
    <w:rsid w:val="00647BFF"/>
    <w:rsid w:val="0065044B"/>
    <w:rsid w:val="00650D31"/>
    <w:rsid w:val="00650FE0"/>
    <w:rsid w:val="0065104B"/>
    <w:rsid w:val="00652135"/>
    <w:rsid w:val="00652942"/>
    <w:rsid w:val="00652996"/>
    <w:rsid w:val="00652BC8"/>
    <w:rsid w:val="0065302E"/>
    <w:rsid w:val="00653460"/>
    <w:rsid w:val="006535C4"/>
    <w:rsid w:val="00653CB3"/>
    <w:rsid w:val="00653DB8"/>
    <w:rsid w:val="00653E1E"/>
    <w:rsid w:val="00653EE1"/>
    <w:rsid w:val="0065451E"/>
    <w:rsid w:val="006545FE"/>
    <w:rsid w:val="00655380"/>
    <w:rsid w:val="00655570"/>
    <w:rsid w:val="00655615"/>
    <w:rsid w:val="00655BC1"/>
    <w:rsid w:val="00655FE2"/>
    <w:rsid w:val="006565F9"/>
    <w:rsid w:val="006565FE"/>
    <w:rsid w:val="00656C2B"/>
    <w:rsid w:val="00656DFB"/>
    <w:rsid w:val="00656EEF"/>
    <w:rsid w:val="006578A7"/>
    <w:rsid w:val="00657967"/>
    <w:rsid w:val="006608E4"/>
    <w:rsid w:val="00660C25"/>
    <w:rsid w:val="00660F77"/>
    <w:rsid w:val="00661438"/>
    <w:rsid w:val="006615C6"/>
    <w:rsid w:val="006619CC"/>
    <w:rsid w:val="00661BF9"/>
    <w:rsid w:val="00661F63"/>
    <w:rsid w:val="00661FFF"/>
    <w:rsid w:val="006620AC"/>
    <w:rsid w:val="0066288D"/>
    <w:rsid w:val="00662A8F"/>
    <w:rsid w:val="00662C56"/>
    <w:rsid w:val="0066331E"/>
    <w:rsid w:val="00663AF4"/>
    <w:rsid w:val="006640F5"/>
    <w:rsid w:val="006642A6"/>
    <w:rsid w:val="006645A7"/>
    <w:rsid w:val="006646A7"/>
    <w:rsid w:val="00664814"/>
    <w:rsid w:val="00664FFD"/>
    <w:rsid w:val="00665440"/>
    <w:rsid w:val="0066550C"/>
    <w:rsid w:val="00665570"/>
    <w:rsid w:val="00665B04"/>
    <w:rsid w:val="00665B99"/>
    <w:rsid w:val="00665CA0"/>
    <w:rsid w:val="00665E18"/>
    <w:rsid w:val="00665F26"/>
    <w:rsid w:val="00666084"/>
    <w:rsid w:val="0066616D"/>
    <w:rsid w:val="0066654C"/>
    <w:rsid w:val="00666555"/>
    <w:rsid w:val="006671DB"/>
    <w:rsid w:val="006671F7"/>
    <w:rsid w:val="00667871"/>
    <w:rsid w:val="0066787C"/>
    <w:rsid w:val="00667C73"/>
    <w:rsid w:val="00667D50"/>
    <w:rsid w:val="00667E77"/>
    <w:rsid w:val="006701BA"/>
    <w:rsid w:val="006704FF"/>
    <w:rsid w:val="00670656"/>
    <w:rsid w:val="00670A01"/>
    <w:rsid w:val="00670B25"/>
    <w:rsid w:val="0067133D"/>
    <w:rsid w:val="00671383"/>
    <w:rsid w:val="0067168E"/>
    <w:rsid w:val="006716E8"/>
    <w:rsid w:val="00672536"/>
    <w:rsid w:val="0067274E"/>
    <w:rsid w:val="00672AB9"/>
    <w:rsid w:val="0067314A"/>
    <w:rsid w:val="00673279"/>
    <w:rsid w:val="006732AD"/>
    <w:rsid w:val="006733E9"/>
    <w:rsid w:val="0067365E"/>
    <w:rsid w:val="0067375E"/>
    <w:rsid w:val="006737C9"/>
    <w:rsid w:val="00673819"/>
    <w:rsid w:val="006738E2"/>
    <w:rsid w:val="00673B5B"/>
    <w:rsid w:val="00673EBF"/>
    <w:rsid w:val="00674285"/>
    <w:rsid w:val="0067491D"/>
    <w:rsid w:val="00674B05"/>
    <w:rsid w:val="00674FB3"/>
    <w:rsid w:val="0067525F"/>
    <w:rsid w:val="00675C61"/>
    <w:rsid w:val="00675CBF"/>
    <w:rsid w:val="0067625C"/>
    <w:rsid w:val="00676349"/>
    <w:rsid w:val="0067641D"/>
    <w:rsid w:val="00676707"/>
    <w:rsid w:val="00677504"/>
    <w:rsid w:val="00677781"/>
    <w:rsid w:val="0067791E"/>
    <w:rsid w:val="00677A8F"/>
    <w:rsid w:val="00677C80"/>
    <w:rsid w:val="006806F8"/>
    <w:rsid w:val="00680BD5"/>
    <w:rsid w:val="006811E4"/>
    <w:rsid w:val="00681361"/>
    <w:rsid w:val="0068139E"/>
    <w:rsid w:val="006813D9"/>
    <w:rsid w:val="0068174B"/>
    <w:rsid w:val="00681ADA"/>
    <w:rsid w:val="00682132"/>
    <w:rsid w:val="0068238D"/>
    <w:rsid w:val="00682742"/>
    <w:rsid w:val="00682796"/>
    <w:rsid w:val="006827A3"/>
    <w:rsid w:val="00682973"/>
    <w:rsid w:val="00683021"/>
    <w:rsid w:val="00683144"/>
    <w:rsid w:val="006831F0"/>
    <w:rsid w:val="006833E8"/>
    <w:rsid w:val="00683449"/>
    <w:rsid w:val="00683978"/>
    <w:rsid w:val="00683AD5"/>
    <w:rsid w:val="00683F9D"/>
    <w:rsid w:val="0068474B"/>
    <w:rsid w:val="00684937"/>
    <w:rsid w:val="00684971"/>
    <w:rsid w:val="00684983"/>
    <w:rsid w:val="00684E9E"/>
    <w:rsid w:val="00685160"/>
    <w:rsid w:val="0068517D"/>
    <w:rsid w:val="0068585A"/>
    <w:rsid w:val="006859DD"/>
    <w:rsid w:val="00685C6B"/>
    <w:rsid w:val="00685EE9"/>
    <w:rsid w:val="00685F82"/>
    <w:rsid w:val="00686833"/>
    <w:rsid w:val="00686B6A"/>
    <w:rsid w:val="00686BE3"/>
    <w:rsid w:val="006873F8"/>
    <w:rsid w:val="006876C5"/>
    <w:rsid w:val="0069023C"/>
    <w:rsid w:val="00690680"/>
    <w:rsid w:val="0069068D"/>
    <w:rsid w:val="006907A6"/>
    <w:rsid w:val="006907D8"/>
    <w:rsid w:val="006908C9"/>
    <w:rsid w:val="00690B3D"/>
    <w:rsid w:val="00690B46"/>
    <w:rsid w:val="00690D7A"/>
    <w:rsid w:val="00691523"/>
    <w:rsid w:val="00691A42"/>
    <w:rsid w:val="00692670"/>
    <w:rsid w:val="006928EE"/>
    <w:rsid w:val="00692B33"/>
    <w:rsid w:val="00692BEB"/>
    <w:rsid w:val="00692C6B"/>
    <w:rsid w:val="00693118"/>
    <w:rsid w:val="0069339D"/>
    <w:rsid w:val="0069361D"/>
    <w:rsid w:val="00693740"/>
    <w:rsid w:val="00693834"/>
    <w:rsid w:val="006938AC"/>
    <w:rsid w:val="0069397D"/>
    <w:rsid w:val="00693BC1"/>
    <w:rsid w:val="00693C42"/>
    <w:rsid w:val="00693E7D"/>
    <w:rsid w:val="00693F5E"/>
    <w:rsid w:val="006940BA"/>
    <w:rsid w:val="00694177"/>
    <w:rsid w:val="006941B0"/>
    <w:rsid w:val="00694332"/>
    <w:rsid w:val="006946AD"/>
    <w:rsid w:val="006948D1"/>
    <w:rsid w:val="00694BDF"/>
    <w:rsid w:val="00694C33"/>
    <w:rsid w:val="00694CC7"/>
    <w:rsid w:val="00694D99"/>
    <w:rsid w:val="00695248"/>
    <w:rsid w:val="00695303"/>
    <w:rsid w:val="00695A00"/>
    <w:rsid w:val="00695A21"/>
    <w:rsid w:val="00695AE7"/>
    <w:rsid w:val="00695E2D"/>
    <w:rsid w:val="00695E5D"/>
    <w:rsid w:val="00695EB8"/>
    <w:rsid w:val="00695FB3"/>
    <w:rsid w:val="006963E7"/>
    <w:rsid w:val="006964A2"/>
    <w:rsid w:val="0069662D"/>
    <w:rsid w:val="006966B5"/>
    <w:rsid w:val="006967D1"/>
    <w:rsid w:val="006968E9"/>
    <w:rsid w:val="00696E1D"/>
    <w:rsid w:val="00696E69"/>
    <w:rsid w:val="006971B9"/>
    <w:rsid w:val="006977D7"/>
    <w:rsid w:val="0069790D"/>
    <w:rsid w:val="00697A2B"/>
    <w:rsid w:val="00697E5A"/>
    <w:rsid w:val="006A0881"/>
    <w:rsid w:val="006A0BB7"/>
    <w:rsid w:val="006A0DDE"/>
    <w:rsid w:val="006A0FB8"/>
    <w:rsid w:val="006A1542"/>
    <w:rsid w:val="006A1841"/>
    <w:rsid w:val="006A19E8"/>
    <w:rsid w:val="006A1D8A"/>
    <w:rsid w:val="006A2549"/>
    <w:rsid w:val="006A2F0D"/>
    <w:rsid w:val="006A305D"/>
    <w:rsid w:val="006A330E"/>
    <w:rsid w:val="006A3D8B"/>
    <w:rsid w:val="006A42B3"/>
    <w:rsid w:val="006A4313"/>
    <w:rsid w:val="006A4B1C"/>
    <w:rsid w:val="006A52A0"/>
    <w:rsid w:val="006A5488"/>
    <w:rsid w:val="006A5934"/>
    <w:rsid w:val="006A5E90"/>
    <w:rsid w:val="006A622A"/>
    <w:rsid w:val="006A6C5E"/>
    <w:rsid w:val="006A6E10"/>
    <w:rsid w:val="006A6E78"/>
    <w:rsid w:val="006A75FE"/>
    <w:rsid w:val="006A7E0D"/>
    <w:rsid w:val="006B012A"/>
    <w:rsid w:val="006B03AB"/>
    <w:rsid w:val="006B042C"/>
    <w:rsid w:val="006B0477"/>
    <w:rsid w:val="006B05BE"/>
    <w:rsid w:val="006B0A20"/>
    <w:rsid w:val="006B0A7E"/>
    <w:rsid w:val="006B1316"/>
    <w:rsid w:val="006B16F0"/>
    <w:rsid w:val="006B19C8"/>
    <w:rsid w:val="006B1A85"/>
    <w:rsid w:val="006B256B"/>
    <w:rsid w:val="006B2AD5"/>
    <w:rsid w:val="006B2B63"/>
    <w:rsid w:val="006B311B"/>
    <w:rsid w:val="006B322B"/>
    <w:rsid w:val="006B3863"/>
    <w:rsid w:val="006B38B1"/>
    <w:rsid w:val="006B398A"/>
    <w:rsid w:val="006B39A7"/>
    <w:rsid w:val="006B3ED4"/>
    <w:rsid w:val="006B4462"/>
    <w:rsid w:val="006B446A"/>
    <w:rsid w:val="006B4A56"/>
    <w:rsid w:val="006B502E"/>
    <w:rsid w:val="006B5149"/>
    <w:rsid w:val="006B5191"/>
    <w:rsid w:val="006B526F"/>
    <w:rsid w:val="006B52E0"/>
    <w:rsid w:val="006B56C1"/>
    <w:rsid w:val="006B56E3"/>
    <w:rsid w:val="006B5812"/>
    <w:rsid w:val="006B60DB"/>
    <w:rsid w:val="006B60F3"/>
    <w:rsid w:val="006B64D7"/>
    <w:rsid w:val="006B65D6"/>
    <w:rsid w:val="006B6715"/>
    <w:rsid w:val="006B6CC6"/>
    <w:rsid w:val="006B6CE1"/>
    <w:rsid w:val="006B6F99"/>
    <w:rsid w:val="006B7C69"/>
    <w:rsid w:val="006C030A"/>
    <w:rsid w:val="006C06EC"/>
    <w:rsid w:val="006C0D2B"/>
    <w:rsid w:val="006C0E06"/>
    <w:rsid w:val="006C0E42"/>
    <w:rsid w:val="006C1536"/>
    <w:rsid w:val="006C1A17"/>
    <w:rsid w:val="006C1DCA"/>
    <w:rsid w:val="006C2490"/>
    <w:rsid w:val="006C2AEF"/>
    <w:rsid w:val="006C3179"/>
    <w:rsid w:val="006C3199"/>
    <w:rsid w:val="006C3437"/>
    <w:rsid w:val="006C35E8"/>
    <w:rsid w:val="006C36F1"/>
    <w:rsid w:val="006C38A3"/>
    <w:rsid w:val="006C3A99"/>
    <w:rsid w:val="006C3B1D"/>
    <w:rsid w:val="006C3D60"/>
    <w:rsid w:val="006C40FB"/>
    <w:rsid w:val="006C42F3"/>
    <w:rsid w:val="006C453A"/>
    <w:rsid w:val="006C4B95"/>
    <w:rsid w:val="006C4D07"/>
    <w:rsid w:val="006C54D4"/>
    <w:rsid w:val="006C5574"/>
    <w:rsid w:val="006C561F"/>
    <w:rsid w:val="006C58F8"/>
    <w:rsid w:val="006C5A51"/>
    <w:rsid w:val="006C5A64"/>
    <w:rsid w:val="006C5B82"/>
    <w:rsid w:val="006C66D8"/>
    <w:rsid w:val="006C6A48"/>
    <w:rsid w:val="006C6BF5"/>
    <w:rsid w:val="006C7F02"/>
    <w:rsid w:val="006C7F85"/>
    <w:rsid w:val="006D0319"/>
    <w:rsid w:val="006D12A8"/>
    <w:rsid w:val="006D12FF"/>
    <w:rsid w:val="006D1376"/>
    <w:rsid w:val="006D155C"/>
    <w:rsid w:val="006D159F"/>
    <w:rsid w:val="006D1742"/>
    <w:rsid w:val="006D1954"/>
    <w:rsid w:val="006D1A80"/>
    <w:rsid w:val="006D1A96"/>
    <w:rsid w:val="006D1B71"/>
    <w:rsid w:val="006D1C6D"/>
    <w:rsid w:val="006D1D62"/>
    <w:rsid w:val="006D209B"/>
    <w:rsid w:val="006D257F"/>
    <w:rsid w:val="006D2993"/>
    <w:rsid w:val="006D2E39"/>
    <w:rsid w:val="006D2EBE"/>
    <w:rsid w:val="006D3DB1"/>
    <w:rsid w:val="006D41B4"/>
    <w:rsid w:val="006D44E6"/>
    <w:rsid w:val="006D4A2D"/>
    <w:rsid w:val="006D4B52"/>
    <w:rsid w:val="006D4B8C"/>
    <w:rsid w:val="006D52E6"/>
    <w:rsid w:val="006D5407"/>
    <w:rsid w:val="006D58AD"/>
    <w:rsid w:val="006D5D4A"/>
    <w:rsid w:val="006D62BF"/>
    <w:rsid w:val="006D6366"/>
    <w:rsid w:val="006D6A76"/>
    <w:rsid w:val="006D6F5C"/>
    <w:rsid w:val="006D7A4E"/>
    <w:rsid w:val="006D7AD8"/>
    <w:rsid w:val="006D7ADA"/>
    <w:rsid w:val="006D7BBD"/>
    <w:rsid w:val="006D7D53"/>
    <w:rsid w:val="006D7E2D"/>
    <w:rsid w:val="006D7E30"/>
    <w:rsid w:val="006D7F9B"/>
    <w:rsid w:val="006E036D"/>
    <w:rsid w:val="006E04E9"/>
    <w:rsid w:val="006E04F1"/>
    <w:rsid w:val="006E04F5"/>
    <w:rsid w:val="006E063F"/>
    <w:rsid w:val="006E0CB5"/>
    <w:rsid w:val="006E1018"/>
    <w:rsid w:val="006E1056"/>
    <w:rsid w:val="006E159D"/>
    <w:rsid w:val="006E1B59"/>
    <w:rsid w:val="006E1EAE"/>
    <w:rsid w:val="006E1FEA"/>
    <w:rsid w:val="006E206A"/>
    <w:rsid w:val="006E21F9"/>
    <w:rsid w:val="006E2415"/>
    <w:rsid w:val="006E27DA"/>
    <w:rsid w:val="006E28D7"/>
    <w:rsid w:val="006E2B84"/>
    <w:rsid w:val="006E2D16"/>
    <w:rsid w:val="006E2D4A"/>
    <w:rsid w:val="006E2F2F"/>
    <w:rsid w:val="006E30BC"/>
    <w:rsid w:val="006E3539"/>
    <w:rsid w:val="006E356D"/>
    <w:rsid w:val="006E396C"/>
    <w:rsid w:val="006E3B53"/>
    <w:rsid w:val="006E3C3F"/>
    <w:rsid w:val="006E3E73"/>
    <w:rsid w:val="006E3F38"/>
    <w:rsid w:val="006E42C3"/>
    <w:rsid w:val="006E42EA"/>
    <w:rsid w:val="006E42EE"/>
    <w:rsid w:val="006E4338"/>
    <w:rsid w:val="006E46B0"/>
    <w:rsid w:val="006E4995"/>
    <w:rsid w:val="006E4A85"/>
    <w:rsid w:val="006E4DE8"/>
    <w:rsid w:val="006E53A7"/>
    <w:rsid w:val="006E54AF"/>
    <w:rsid w:val="006E56D0"/>
    <w:rsid w:val="006E5808"/>
    <w:rsid w:val="006E5A92"/>
    <w:rsid w:val="006E5E33"/>
    <w:rsid w:val="006E5F35"/>
    <w:rsid w:val="006E64EF"/>
    <w:rsid w:val="006E672F"/>
    <w:rsid w:val="006E6911"/>
    <w:rsid w:val="006E7073"/>
    <w:rsid w:val="006E7654"/>
    <w:rsid w:val="006E76E8"/>
    <w:rsid w:val="006E7A64"/>
    <w:rsid w:val="006E7D70"/>
    <w:rsid w:val="006E7EA8"/>
    <w:rsid w:val="006F0B1E"/>
    <w:rsid w:val="006F0BC5"/>
    <w:rsid w:val="006F0F78"/>
    <w:rsid w:val="006F0F97"/>
    <w:rsid w:val="006F121A"/>
    <w:rsid w:val="006F1462"/>
    <w:rsid w:val="006F176B"/>
    <w:rsid w:val="006F179B"/>
    <w:rsid w:val="006F180A"/>
    <w:rsid w:val="006F1A58"/>
    <w:rsid w:val="006F2492"/>
    <w:rsid w:val="006F2685"/>
    <w:rsid w:val="006F2A01"/>
    <w:rsid w:val="006F2FC0"/>
    <w:rsid w:val="006F38B0"/>
    <w:rsid w:val="006F3B7F"/>
    <w:rsid w:val="006F3EAF"/>
    <w:rsid w:val="006F403D"/>
    <w:rsid w:val="006F42F3"/>
    <w:rsid w:val="006F4316"/>
    <w:rsid w:val="006F46B8"/>
    <w:rsid w:val="006F49BE"/>
    <w:rsid w:val="006F4A01"/>
    <w:rsid w:val="006F4D34"/>
    <w:rsid w:val="006F52B5"/>
    <w:rsid w:val="006F582E"/>
    <w:rsid w:val="006F5878"/>
    <w:rsid w:val="006F5A0B"/>
    <w:rsid w:val="006F5BA1"/>
    <w:rsid w:val="006F624A"/>
    <w:rsid w:val="006F64F4"/>
    <w:rsid w:val="006F6836"/>
    <w:rsid w:val="006F6AC8"/>
    <w:rsid w:val="006F70E8"/>
    <w:rsid w:val="006F77E5"/>
    <w:rsid w:val="00700084"/>
    <w:rsid w:val="0070016A"/>
    <w:rsid w:val="007002EF"/>
    <w:rsid w:val="0070144C"/>
    <w:rsid w:val="0070145D"/>
    <w:rsid w:val="007014F7"/>
    <w:rsid w:val="007016E4"/>
    <w:rsid w:val="007019E1"/>
    <w:rsid w:val="00701C17"/>
    <w:rsid w:val="00701F9F"/>
    <w:rsid w:val="0070210D"/>
    <w:rsid w:val="007024B6"/>
    <w:rsid w:val="007025D9"/>
    <w:rsid w:val="0070278B"/>
    <w:rsid w:val="00702B80"/>
    <w:rsid w:val="00702ECD"/>
    <w:rsid w:val="00703077"/>
    <w:rsid w:val="00703472"/>
    <w:rsid w:val="007035A8"/>
    <w:rsid w:val="007037FF"/>
    <w:rsid w:val="00704148"/>
    <w:rsid w:val="007043AE"/>
    <w:rsid w:val="00704556"/>
    <w:rsid w:val="00704583"/>
    <w:rsid w:val="007046E8"/>
    <w:rsid w:val="00704707"/>
    <w:rsid w:val="00704715"/>
    <w:rsid w:val="007047DB"/>
    <w:rsid w:val="007048BF"/>
    <w:rsid w:val="00704E8B"/>
    <w:rsid w:val="0070512F"/>
    <w:rsid w:val="00705285"/>
    <w:rsid w:val="007054B9"/>
    <w:rsid w:val="00705543"/>
    <w:rsid w:val="007059A3"/>
    <w:rsid w:val="00705B37"/>
    <w:rsid w:val="00706895"/>
    <w:rsid w:val="007070A7"/>
    <w:rsid w:val="00707126"/>
    <w:rsid w:val="007071B6"/>
    <w:rsid w:val="0070742B"/>
    <w:rsid w:val="0070752C"/>
    <w:rsid w:val="0070755F"/>
    <w:rsid w:val="00707A2C"/>
    <w:rsid w:val="00707C5A"/>
    <w:rsid w:val="00707D9E"/>
    <w:rsid w:val="00707E60"/>
    <w:rsid w:val="00707F11"/>
    <w:rsid w:val="00710347"/>
    <w:rsid w:val="007104B7"/>
    <w:rsid w:val="0071064B"/>
    <w:rsid w:val="007107C9"/>
    <w:rsid w:val="0071080E"/>
    <w:rsid w:val="00710E0B"/>
    <w:rsid w:val="00711061"/>
    <w:rsid w:val="00711705"/>
    <w:rsid w:val="00711819"/>
    <w:rsid w:val="00711BA6"/>
    <w:rsid w:val="00711C0C"/>
    <w:rsid w:val="00711DD7"/>
    <w:rsid w:val="00711F5F"/>
    <w:rsid w:val="0071204A"/>
    <w:rsid w:val="007123CC"/>
    <w:rsid w:val="007128B8"/>
    <w:rsid w:val="00712D87"/>
    <w:rsid w:val="00713014"/>
    <w:rsid w:val="00713062"/>
    <w:rsid w:val="00713091"/>
    <w:rsid w:val="007131E3"/>
    <w:rsid w:val="007132E5"/>
    <w:rsid w:val="00713328"/>
    <w:rsid w:val="007136C0"/>
    <w:rsid w:val="00713786"/>
    <w:rsid w:val="00713931"/>
    <w:rsid w:val="00713AA8"/>
    <w:rsid w:val="00713C10"/>
    <w:rsid w:val="00714109"/>
    <w:rsid w:val="00714471"/>
    <w:rsid w:val="00714641"/>
    <w:rsid w:val="0071474E"/>
    <w:rsid w:val="00714B9D"/>
    <w:rsid w:val="00714C7D"/>
    <w:rsid w:val="00714D16"/>
    <w:rsid w:val="007152EB"/>
    <w:rsid w:val="00715436"/>
    <w:rsid w:val="007156AC"/>
    <w:rsid w:val="00715798"/>
    <w:rsid w:val="00715A13"/>
    <w:rsid w:val="00715B47"/>
    <w:rsid w:val="00716137"/>
    <w:rsid w:val="00716153"/>
    <w:rsid w:val="00716283"/>
    <w:rsid w:val="00716895"/>
    <w:rsid w:val="00716AF9"/>
    <w:rsid w:val="00716BD9"/>
    <w:rsid w:val="00717514"/>
    <w:rsid w:val="00717CA4"/>
    <w:rsid w:val="00717CD0"/>
    <w:rsid w:val="00720033"/>
    <w:rsid w:val="00720379"/>
    <w:rsid w:val="007203A2"/>
    <w:rsid w:val="007205EE"/>
    <w:rsid w:val="00720877"/>
    <w:rsid w:val="00720AB4"/>
    <w:rsid w:val="00720FE2"/>
    <w:rsid w:val="00721254"/>
    <w:rsid w:val="0072139A"/>
    <w:rsid w:val="0072152D"/>
    <w:rsid w:val="00721763"/>
    <w:rsid w:val="007219A4"/>
    <w:rsid w:val="00721F7F"/>
    <w:rsid w:val="0072227B"/>
    <w:rsid w:val="00722481"/>
    <w:rsid w:val="00722D0A"/>
    <w:rsid w:val="007230EB"/>
    <w:rsid w:val="00723201"/>
    <w:rsid w:val="007235A3"/>
    <w:rsid w:val="00723653"/>
    <w:rsid w:val="007237AA"/>
    <w:rsid w:val="007237F0"/>
    <w:rsid w:val="00723E13"/>
    <w:rsid w:val="00723EA7"/>
    <w:rsid w:val="00724184"/>
    <w:rsid w:val="007248F6"/>
    <w:rsid w:val="007249B3"/>
    <w:rsid w:val="00725831"/>
    <w:rsid w:val="007258DF"/>
    <w:rsid w:val="00725B7F"/>
    <w:rsid w:val="00726055"/>
    <w:rsid w:val="007262F1"/>
    <w:rsid w:val="00726814"/>
    <w:rsid w:val="00726A0A"/>
    <w:rsid w:val="00726ACE"/>
    <w:rsid w:val="00727193"/>
    <w:rsid w:val="00727983"/>
    <w:rsid w:val="00727988"/>
    <w:rsid w:val="00727A3A"/>
    <w:rsid w:val="00727AAA"/>
    <w:rsid w:val="00727B3F"/>
    <w:rsid w:val="00727EAB"/>
    <w:rsid w:val="00727F3F"/>
    <w:rsid w:val="00727FD7"/>
    <w:rsid w:val="0073003F"/>
    <w:rsid w:val="00730C4C"/>
    <w:rsid w:val="00730D91"/>
    <w:rsid w:val="007310FB"/>
    <w:rsid w:val="00731784"/>
    <w:rsid w:val="007317B3"/>
    <w:rsid w:val="00731A21"/>
    <w:rsid w:val="00731AAB"/>
    <w:rsid w:val="00731BC6"/>
    <w:rsid w:val="00731C31"/>
    <w:rsid w:val="0073209D"/>
    <w:rsid w:val="00732390"/>
    <w:rsid w:val="00732418"/>
    <w:rsid w:val="007328BA"/>
    <w:rsid w:val="007329A3"/>
    <w:rsid w:val="00732CAC"/>
    <w:rsid w:val="0073305F"/>
    <w:rsid w:val="00733505"/>
    <w:rsid w:val="00733B29"/>
    <w:rsid w:val="00733CC2"/>
    <w:rsid w:val="00733D68"/>
    <w:rsid w:val="00733D6C"/>
    <w:rsid w:val="00733DCE"/>
    <w:rsid w:val="00733EC0"/>
    <w:rsid w:val="00734328"/>
    <w:rsid w:val="00734404"/>
    <w:rsid w:val="0073464E"/>
    <w:rsid w:val="00734A23"/>
    <w:rsid w:val="00734A45"/>
    <w:rsid w:val="00734C6B"/>
    <w:rsid w:val="00734DF0"/>
    <w:rsid w:val="00734E04"/>
    <w:rsid w:val="00735041"/>
    <w:rsid w:val="00735406"/>
    <w:rsid w:val="007355E6"/>
    <w:rsid w:val="0073567C"/>
    <w:rsid w:val="00735AE3"/>
    <w:rsid w:val="00735E06"/>
    <w:rsid w:val="007362B5"/>
    <w:rsid w:val="00736701"/>
    <w:rsid w:val="00736813"/>
    <w:rsid w:val="00736B68"/>
    <w:rsid w:val="00736F93"/>
    <w:rsid w:val="00736FBD"/>
    <w:rsid w:val="00737125"/>
    <w:rsid w:val="00737183"/>
    <w:rsid w:val="00737A01"/>
    <w:rsid w:val="00737AB7"/>
    <w:rsid w:val="00740286"/>
    <w:rsid w:val="0074043F"/>
    <w:rsid w:val="00740C60"/>
    <w:rsid w:val="00740D85"/>
    <w:rsid w:val="00740FC6"/>
    <w:rsid w:val="0074122D"/>
    <w:rsid w:val="0074124A"/>
    <w:rsid w:val="007412BF"/>
    <w:rsid w:val="00741450"/>
    <w:rsid w:val="007417E3"/>
    <w:rsid w:val="00741955"/>
    <w:rsid w:val="0074208A"/>
    <w:rsid w:val="007420B7"/>
    <w:rsid w:val="007424EB"/>
    <w:rsid w:val="00742A3E"/>
    <w:rsid w:val="00742C05"/>
    <w:rsid w:val="0074329E"/>
    <w:rsid w:val="0074366A"/>
    <w:rsid w:val="007436B4"/>
    <w:rsid w:val="0074398E"/>
    <w:rsid w:val="00743A1F"/>
    <w:rsid w:val="00743B38"/>
    <w:rsid w:val="00744951"/>
    <w:rsid w:val="00744D81"/>
    <w:rsid w:val="007450D0"/>
    <w:rsid w:val="00745742"/>
    <w:rsid w:val="007457D2"/>
    <w:rsid w:val="007459AA"/>
    <w:rsid w:val="00745FBE"/>
    <w:rsid w:val="00746673"/>
    <w:rsid w:val="007467D7"/>
    <w:rsid w:val="007468FD"/>
    <w:rsid w:val="00746A83"/>
    <w:rsid w:val="007472E3"/>
    <w:rsid w:val="0074748D"/>
    <w:rsid w:val="0074755F"/>
    <w:rsid w:val="00747693"/>
    <w:rsid w:val="007477BA"/>
    <w:rsid w:val="007478A3"/>
    <w:rsid w:val="00747B8B"/>
    <w:rsid w:val="00747D66"/>
    <w:rsid w:val="00747F32"/>
    <w:rsid w:val="00750660"/>
    <w:rsid w:val="00750946"/>
    <w:rsid w:val="007510B6"/>
    <w:rsid w:val="007512D1"/>
    <w:rsid w:val="0075178B"/>
    <w:rsid w:val="0075183B"/>
    <w:rsid w:val="00751A83"/>
    <w:rsid w:val="00751FAC"/>
    <w:rsid w:val="007525DB"/>
    <w:rsid w:val="0075267A"/>
    <w:rsid w:val="00752CA2"/>
    <w:rsid w:val="00752D87"/>
    <w:rsid w:val="00752E8E"/>
    <w:rsid w:val="00753007"/>
    <w:rsid w:val="00753150"/>
    <w:rsid w:val="00753578"/>
    <w:rsid w:val="00753671"/>
    <w:rsid w:val="0075382B"/>
    <w:rsid w:val="00753A22"/>
    <w:rsid w:val="00753B3D"/>
    <w:rsid w:val="007541ED"/>
    <w:rsid w:val="007543AD"/>
    <w:rsid w:val="007546CA"/>
    <w:rsid w:val="00754803"/>
    <w:rsid w:val="007548F1"/>
    <w:rsid w:val="00754BE7"/>
    <w:rsid w:val="00755035"/>
    <w:rsid w:val="00755059"/>
    <w:rsid w:val="007551CE"/>
    <w:rsid w:val="00755C67"/>
    <w:rsid w:val="00755D41"/>
    <w:rsid w:val="00756032"/>
    <w:rsid w:val="007560EF"/>
    <w:rsid w:val="0075619A"/>
    <w:rsid w:val="007564BA"/>
    <w:rsid w:val="007564E1"/>
    <w:rsid w:val="0075688D"/>
    <w:rsid w:val="00756ED7"/>
    <w:rsid w:val="00756ED9"/>
    <w:rsid w:val="00757235"/>
    <w:rsid w:val="00757751"/>
    <w:rsid w:val="00757CDB"/>
    <w:rsid w:val="0076076A"/>
    <w:rsid w:val="00760AE6"/>
    <w:rsid w:val="00760AEE"/>
    <w:rsid w:val="00760B37"/>
    <w:rsid w:val="007612F9"/>
    <w:rsid w:val="00761A12"/>
    <w:rsid w:val="00762035"/>
    <w:rsid w:val="007622AC"/>
    <w:rsid w:val="007624BE"/>
    <w:rsid w:val="007624EB"/>
    <w:rsid w:val="007625E1"/>
    <w:rsid w:val="00762C2E"/>
    <w:rsid w:val="00762D43"/>
    <w:rsid w:val="00762E9E"/>
    <w:rsid w:val="00763DF4"/>
    <w:rsid w:val="00764359"/>
    <w:rsid w:val="0076478B"/>
    <w:rsid w:val="007647F2"/>
    <w:rsid w:val="00764A3F"/>
    <w:rsid w:val="00764B37"/>
    <w:rsid w:val="00764C70"/>
    <w:rsid w:val="00764D62"/>
    <w:rsid w:val="007651AD"/>
    <w:rsid w:val="007651BD"/>
    <w:rsid w:val="007653C8"/>
    <w:rsid w:val="007653CB"/>
    <w:rsid w:val="007654AF"/>
    <w:rsid w:val="007657A0"/>
    <w:rsid w:val="00765DD4"/>
    <w:rsid w:val="00766002"/>
    <w:rsid w:val="00766355"/>
    <w:rsid w:val="0076641B"/>
    <w:rsid w:val="0076675C"/>
    <w:rsid w:val="00766DA5"/>
    <w:rsid w:val="00767658"/>
    <w:rsid w:val="007678F2"/>
    <w:rsid w:val="00767ACA"/>
    <w:rsid w:val="0077002A"/>
    <w:rsid w:val="007701CC"/>
    <w:rsid w:val="007706D9"/>
    <w:rsid w:val="00770AD2"/>
    <w:rsid w:val="00770D41"/>
    <w:rsid w:val="00770F47"/>
    <w:rsid w:val="00770F7F"/>
    <w:rsid w:val="007710CC"/>
    <w:rsid w:val="0077137C"/>
    <w:rsid w:val="00771DAF"/>
    <w:rsid w:val="0077262B"/>
    <w:rsid w:val="00772657"/>
    <w:rsid w:val="00772AE0"/>
    <w:rsid w:val="0077308B"/>
    <w:rsid w:val="00773118"/>
    <w:rsid w:val="00773A0D"/>
    <w:rsid w:val="00774051"/>
    <w:rsid w:val="00774205"/>
    <w:rsid w:val="00774555"/>
    <w:rsid w:val="00774B11"/>
    <w:rsid w:val="00774C72"/>
    <w:rsid w:val="00774CA8"/>
    <w:rsid w:val="00774EB3"/>
    <w:rsid w:val="00775424"/>
    <w:rsid w:val="00775EC8"/>
    <w:rsid w:val="00776213"/>
    <w:rsid w:val="00776C1B"/>
    <w:rsid w:val="00776C56"/>
    <w:rsid w:val="00776D25"/>
    <w:rsid w:val="007771B8"/>
    <w:rsid w:val="0077778C"/>
    <w:rsid w:val="00777E47"/>
    <w:rsid w:val="00777EB9"/>
    <w:rsid w:val="00780091"/>
    <w:rsid w:val="007808CC"/>
    <w:rsid w:val="00780EFF"/>
    <w:rsid w:val="00780F48"/>
    <w:rsid w:val="00781494"/>
    <w:rsid w:val="0078169D"/>
    <w:rsid w:val="007818AE"/>
    <w:rsid w:val="00781C89"/>
    <w:rsid w:val="00781F10"/>
    <w:rsid w:val="00782114"/>
    <w:rsid w:val="0078265C"/>
    <w:rsid w:val="00782A41"/>
    <w:rsid w:val="00782C45"/>
    <w:rsid w:val="0078330D"/>
    <w:rsid w:val="007833A2"/>
    <w:rsid w:val="00783B96"/>
    <w:rsid w:val="00783E81"/>
    <w:rsid w:val="00784056"/>
    <w:rsid w:val="00784396"/>
    <w:rsid w:val="0078486F"/>
    <w:rsid w:val="00784CBD"/>
    <w:rsid w:val="0078506A"/>
    <w:rsid w:val="007854B6"/>
    <w:rsid w:val="00785B83"/>
    <w:rsid w:val="00785CE1"/>
    <w:rsid w:val="00786125"/>
    <w:rsid w:val="00786332"/>
    <w:rsid w:val="007869F1"/>
    <w:rsid w:val="00786D46"/>
    <w:rsid w:val="0078701B"/>
    <w:rsid w:val="007875B1"/>
    <w:rsid w:val="00790267"/>
    <w:rsid w:val="007902E4"/>
    <w:rsid w:val="00790523"/>
    <w:rsid w:val="00790A26"/>
    <w:rsid w:val="00790AB4"/>
    <w:rsid w:val="00790F2E"/>
    <w:rsid w:val="00791039"/>
    <w:rsid w:val="007913CE"/>
    <w:rsid w:val="0079150D"/>
    <w:rsid w:val="0079168B"/>
    <w:rsid w:val="0079194A"/>
    <w:rsid w:val="007919C3"/>
    <w:rsid w:val="00791F1A"/>
    <w:rsid w:val="0079228F"/>
    <w:rsid w:val="007924CA"/>
    <w:rsid w:val="00792DC2"/>
    <w:rsid w:val="00793279"/>
    <w:rsid w:val="007933FF"/>
    <w:rsid w:val="00793453"/>
    <w:rsid w:val="0079386A"/>
    <w:rsid w:val="00793FE5"/>
    <w:rsid w:val="007942FD"/>
    <w:rsid w:val="00794355"/>
    <w:rsid w:val="00794697"/>
    <w:rsid w:val="0079469A"/>
    <w:rsid w:val="00794D8A"/>
    <w:rsid w:val="00795217"/>
    <w:rsid w:val="00795379"/>
    <w:rsid w:val="00795658"/>
    <w:rsid w:val="007959D4"/>
    <w:rsid w:val="007966C5"/>
    <w:rsid w:val="00796AB2"/>
    <w:rsid w:val="00796EFB"/>
    <w:rsid w:val="00797F16"/>
    <w:rsid w:val="007A0151"/>
    <w:rsid w:val="007A034D"/>
    <w:rsid w:val="007A070A"/>
    <w:rsid w:val="007A1A09"/>
    <w:rsid w:val="007A1A3F"/>
    <w:rsid w:val="007A1CDC"/>
    <w:rsid w:val="007A1DF5"/>
    <w:rsid w:val="007A2487"/>
    <w:rsid w:val="007A24F1"/>
    <w:rsid w:val="007A268B"/>
    <w:rsid w:val="007A2CCB"/>
    <w:rsid w:val="007A3320"/>
    <w:rsid w:val="007A3406"/>
    <w:rsid w:val="007A35D7"/>
    <w:rsid w:val="007A36E3"/>
    <w:rsid w:val="007A391B"/>
    <w:rsid w:val="007A39D8"/>
    <w:rsid w:val="007A3B49"/>
    <w:rsid w:val="007A3E5C"/>
    <w:rsid w:val="007A43CD"/>
    <w:rsid w:val="007A4831"/>
    <w:rsid w:val="007A4CEE"/>
    <w:rsid w:val="007A4F9E"/>
    <w:rsid w:val="007A5165"/>
    <w:rsid w:val="007A521F"/>
    <w:rsid w:val="007A54C4"/>
    <w:rsid w:val="007A54F0"/>
    <w:rsid w:val="007A5744"/>
    <w:rsid w:val="007A5AB2"/>
    <w:rsid w:val="007A5AB7"/>
    <w:rsid w:val="007A5D7D"/>
    <w:rsid w:val="007A6762"/>
    <w:rsid w:val="007A6858"/>
    <w:rsid w:val="007A6B51"/>
    <w:rsid w:val="007A6D51"/>
    <w:rsid w:val="007A6DD1"/>
    <w:rsid w:val="007A72D0"/>
    <w:rsid w:val="007A73E3"/>
    <w:rsid w:val="007A7A25"/>
    <w:rsid w:val="007A7CE7"/>
    <w:rsid w:val="007A7CEE"/>
    <w:rsid w:val="007A7E80"/>
    <w:rsid w:val="007B003C"/>
    <w:rsid w:val="007B0272"/>
    <w:rsid w:val="007B0752"/>
    <w:rsid w:val="007B07E7"/>
    <w:rsid w:val="007B1A8C"/>
    <w:rsid w:val="007B1B4C"/>
    <w:rsid w:val="007B1B9D"/>
    <w:rsid w:val="007B208F"/>
    <w:rsid w:val="007B2377"/>
    <w:rsid w:val="007B27D3"/>
    <w:rsid w:val="007B2B48"/>
    <w:rsid w:val="007B2D71"/>
    <w:rsid w:val="007B2E39"/>
    <w:rsid w:val="007B30A2"/>
    <w:rsid w:val="007B3409"/>
    <w:rsid w:val="007B3429"/>
    <w:rsid w:val="007B389B"/>
    <w:rsid w:val="007B3CB5"/>
    <w:rsid w:val="007B47A5"/>
    <w:rsid w:val="007B4CD9"/>
    <w:rsid w:val="007B4D0E"/>
    <w:rsid w:val="007B4F36"/>
    <w:rsid w:val="007B5859"/>
    <w:rsid w:val="007B5E93"/>
    <w:rsid w:val="007B6761"/>
    <w:rsid w:val="007B6A2F"/>
    <w:rsid w:val="007B6F68"/>
    <w:rsid w:val="007B7001"/>
    <w:rsid w:val="007B74DD"/>
    <w:rsid w:val="007B753E"/>
    <w:rsid w:val="007B797F"/>
    <w:rsid w:val="007B7C29"/>
    <w:rsid w:val="007B7C71"/>
    <w:rsid w:val="007B7D1E"/>
    <w:rsid w:val="007C0017"/>
    <w:rsid w:val="007C0998"/>
    <w:rsid w:val="007C0ABF"/>
    <w:rsid w:val="007C0DA6"/>
    <w:rsid w:val="007C1432"/>
    <w:rsid w:val="007C1470"/>
    <w:rsid w:val="007C16CB"/>
    <w:rsid w:val="007C1B5D"/>
    <w:rsid w:val="007C1B84"/>
    <w:rsid w:val="007C2018"/>
    <w:rsid w:val="007C20FE"/>
    <w:rsid w:val="007C2980"/>
    <w:rsid w:val="007C29AC"/>
    <w:rsid w:val="007C2CEC"/>
    <w:rsid w:val="007C2FA0"/>
    <w:rsid w:val="007C3526"/>
    <w:rsid w:val="007C361A"/>
    <w:rsid w:val="007C3959"/>
    <w:rsid w:val="007C397F"/>
    <w:rsid w:val="007C3F58"/>
    <w:rsid w:val="007C42E7"/>
    <w:rsid w:val="007C49E4"/>
    <w:rsid w:val="007C4A1D"/>
    <w:rsid w:val="007C4A9D"/>
    <w:rsid w:val="007C4D5C"/>
    <w:rsid w:val="007C4E52"/>
    <w:rsid w:val="007C4FBD"/>
    <w:rsid w:val="007C4FED"/>
    <w:rsid w:val="007C5044"/>
    <w:rsid w:val="007C53D2"/>
    <w:rsid w:val="007C5499"/>
    <w:rsid w:val="007C55A6"/>
    <w:rsid w:val="007C595D"/>
    <w:rsid w:val="007C5D4A"/>
    <w:rsid w:val="007C5E3A"/>
    <w:rsid w:val="007C5FFB"/>
    <w:rsid w:val="007C6422"/>
    <w:rsid w:val="007C6675"/>
    <w:rsid w:val="007C6D2F"/>
    <w:rsid w:val="007C6D33"/>
    <w:rsid w:val="007C6E33"/>
    <w:rsid w:val="007C707C"/>
    <w:rsid w:val="007C7092"/>
    <w:rsid w:val="007C718B"/>
    <w:rsid w:val="007C71F3"/>
    <w:rsid w:val="007C75A6"/>
    <w:rsid w:val="007C7865"/>
    <w:rsid w:val="007C7869"/>
    <w:rsid w:val="007C7E98"/>
    <w:rsid w:val="007D034A"/>
    <w:rsid w:val="007D0B01"/>
    <w:rsid w:val="007D165E"/>
    <w:rsid w:val="007D1B9A"/>
    <w:rsid w:val="007D1CDB"/>
    <w:rsid w:val="007D1DAC"/>
    <w:rsid w:val="007D21AA"/>
    <w:rsid w:val="007D25C2"/>
    <w:rsid w:val="007D2A0F"/>
    <w:rsid w:val="007D2B66"/>
    <w:rsid w:val="007D31CD"/>
    <w:rsid w:val="007D34AE"/>
    <w:rsid w:val="007D387F"/>
    <w:rsid w:val="007D38F6"/>
    <w:rsid w:val="007D397B"/>
    <w:rsid w:val="007D398D"/>
    <w:rsid w:val="007D3A14"/>
    <w:rsid w:val="007D4073"/>
    <w:rsid w:val="007D449E"/>
    <w:rsid w:val="007D48E8"/>
    <w:rsid w:val="007D49A3"/>
    <w:rsid w:val="007D4D35"/>
    <w:rsid w:val="007D53D1"/>
    <w:rsid w:val="007D5780"/>
    <w:rsid w:val="007D5952"/>
    <w:rsid w:val="007D59A5"/>
    <w:rsid w:val="007D5E53"/>
    <w:rsid w:val="007D6466"/>
    <w:rsid w:val="007D6CE9"/>
    <w:rsid w:val="007D6CEF"/>
    <w:rsid w:val="007D6F0C"/>
    <w:rsid w:val="007D7117"/>
    <w:rsid w:val="007D717A"/>
    <w:rsid w:val="007D733F"/>
    <w:rsid w:val="007D78FD"/>
    <w:rsid w:val="007D7950"/>
    <w:rsid w:val="007D7D71"/>
    <w:rsid w:val="007E00A3"/>
    <w:rsid w:val="007E0C1D"/>
    <w:rsid w:val="007E1077"/>
    <w:rsid w:val="007E1187"/>
    <w:rsid w:val="007E138D"/>
    <w:rsid w:val="007E1414"/>
    <w:rsid w:val="007E1463"/>
    <w:rsid w:val="007E16B3"/>
    <w:rsid w:val="007E1B30"/>
    <w:rsid w:val="007E1B41"/>
    <w:rsid w:val="007E1B65"/>
    <w:rsid w:val="007E211A"/>
    <w:rsid w:val="007E2406"/>
    <w:rsid w:val="007E2FB3"/>
    <w:rsid w:val="007E322B"/>
    <w:rsid w:val="007E369B"/>
    <w:rsid w:val="007E3777"/>
    <w:rsid w:val="007E3835"/>
    <w:rsid w:val="007E39A0"/>
    <w:rsid w:val="007E3B0C"/>
    <w:rsid w:val="007E4433"/>
    <w:rsid w:val="007E46E0"/>
    <w:rsid w:val="007E470C"/>
    <w:rsid w:val="007E471F"/>
    <w:rsid w:val="007E4C3D"/>
    <w:rsid w:val="007E4E06"/>
    <w:rsid w:val="007E4EF5"/>
    <w:rsid w:val="007E583C"/>
    <w:rsid w:val="007E59D5"/>
    <w:rsid w:val="007E5A21"/>
    <w:rsid w:val="007E5AE1"/>
    <w:rsid w:val="007E5EE7"/>
    <w:rsid w:val="007E5FE4"/>
    <w:rsid w:val="007E604C"/>
    <w:rsid w:val="007E673B"/>
    <w:rsid w:val="007E67F1"/>
    <w:rsid w:val="007E697D"/>
    <w:rsid w:val="007E6C2A"/>
    <w:rsid w:val="007E6CCA"/>
    <w:rsid w:val="007E6D0A"/>
    <w:rsid w:val="007E6E4C"/>
    <w:rsid w:val="007E70C2"/>
    <w:rsid w:val="007E747C"/>
    <w:rsid w:val="007E7DAE"/>
    <w:rsid w:val="007E7FE6"/>
    <w:rsid w:val="007F06A2"/>
    <w:rsid w:val="007F09D3"/>
    <w:rsid w:val="007F0CAD"/>
    <w:rsid w:val="007F1067"/>
    <w:rsid w:val="007F11CD"/>
    <w:rsid w:val="007F19EC"/>
    <w:rsid w:val="007F1BA8"/>
    <w:rsid w:val="007F1C1F"/>
    <w:rsid w:val="007F246E"/>
    <w:rsid w:val="007F24DA"/>
    <w:rsid w:val="007F258C"/>
    <w:rsid w:val="007F25B3"/>
    <w:rsid w:val="007F2897"/>
    <w:rsid w:val="007F31FF"/>
    <w:rsid w:val="007F3338"/>
    <w:rsid w:val="007F3750"/>
    <w:rsid w:val="007F400D"/>
    <w:rsid w:val="007F4157"/>
    <w:rsid w:val="007F4561"/>
    <w:rsid w:val="007F5216"/>
    <w:rsid w:val="007F656D"/>
    <w:rsid w:val="007F65FC"/>
    <w:rsid w:val="007F6698"/>
    <w:rsid w:val="007F66A0"/>
    <w:rsid w:val="007F66F7"/>
    <w:rsid w:val="007F671E"/>
    <w:rsid w:val="007F73F5"/>
    <w:rsid w:val="007F77EC"/>
    <w:rsid w:val="00800041"/>
    <w:rsid w:val="008001C0"/>
    <w:rsid w:val="00800648"/>
    <w:rsid w:val="0080066F"/>
    <w:rsid w:val="00800795"/>
    <w:rsid w:val="0080084E"/>
    <w:rsid w:val="0080094A"/>
    <w:rsid w:val="00800A15"/>
    <w:rsid w:val="00800B11"/>
    <w:rsid w:val="00800B87"/>
    <w:rsid w:val="00801016"/>
    <w:rsid w:val="008016D6"/>
    <w:rsid w:val="0080177C"/>
    <w:rsid w:val="00801920"/>
    <w:rsid w:val="00801B41"/>
    <w:rsid w:val="00801BDF"/>
    <w:rsid w:val="00801D4D"/>
    <w:rsid w:val="0080221E"/>
    <w:rsid w:val="0080237B"/>
    <w:rsid w:val="00802412"/>
    <w:rsid w:val="008027C8"/>
    <w:rsid w:val="0080283F"/>
    <w:rsid w:val="00802B0B"/>
    <w:rsid w:val="00802B40"/>
    <w:rsid w:val="00802E9E"/>
    <w:rsid w:val="008033D1"/>
    <w:rsid w:val="008034F3"/>
    <w:rsid w:val="008035C5"/>
    <w:rsid w:val="008036D5"/>
    <w:rsid w:val="008037FC"/>
    <w:rsid w:val="0080387D"/>
    <w:rsid w:val="00803939"/>
    <w:rsid w:val="008040A8"/>
    <w:rsid w:val="00804415"/>
    <w:rsid w:val="0080460B"/>
    <w:rsid w:val="0080487A"/>
    <w:rsid w:val="0080538B"/>
    <w:rsid w:val="008058B9"/>
    <w:rsid w:val="00805D40"/>
    <w:rsid w:val="00805ED0"/>
    <w:rsid w:val="00806062"/>
    <w:rsid w:val="0080617F"/>
    <w:rsid w:val="008063CD"/>
    <w:rsid w:val="00807025"/>
    <w:rsid w:val="00807BF9"/>
    <w:rsid w:val="00807FAE"/>
    <w:rsid w:val="008100A0"/>
    <w:rsid w:val="00810593"/>
    <w:rsid w:val="008108BA"/>
    <w:rsid w:val="008117F1"/>
    <w:rsid w:val="008117FC"/>
    <w:rsid w:val="00811857"/>
    <w:rsid w:val="00811B74"/>
    <w:rsid w:val="00811B9D"/>
    <w:rsid w:val="00811EBC"/>
    <w:rsid w:val="00812049"/>
    <w:rsid w:val="00812B4F"/>
    <w:rsid w:val="00813418"/>
    <w:rsid w:val="00813499"/>
    <w:rsid w:val="00813723"/>
    <w:rsid w:val="00813922"/>
    <w:rsid w:val="0081396E"/>
    <w:rsid w:val="00813B1B"/>
    <w:rsid w:val="00813BFC"/>
    <w:rsid w:val="00813C68"/>
    <w:rsid w:val="008149E0"/>
    <w:rsid w:val="00814B01"/>
    <w:rsid w:val="00814CB8"/>
    <w:rsid w:val="00814EBE"/>
    <w:rsid w:val="00815364"/>
    <w:rsid w:val="008157B1"/>
    <w:rsid w:val="00815B87"/>
    <w:rsid w:val="00816998"/>
    <w:rsid w:val="00816F8D"/>
    <w:rsid w:val="008172F1"/>
    <w:rsid w:val="00817301"/>
    <w:rsid w:val="00817567"/>
    <w:rsid w:val="00817671"/>
    <w:rsid w:val="008178D0"/>
    <w:rsid w:val="00817DB7"/>
    <w:rsid w:val="00817F0F"/>
    <w:rsid w:val="00817F24"/>
    <w:rsid w:val="00817F88"/>
    <w:rsid w:val="0082019C"/>
    <w:rsid w:val="00820335"/>
    <w:rsid w:val="00820938"/>
    <w:rsid w:val="00820AE1"/>
    <w:rsid w:val="00820B7C"/>
    <w:rsid w:val="008218B2"/>
    <w:rsid w:val="008218BE"/>
    <w:rsid w:val="00821CE5"/>
    <w:rsid w:val="00821D16"/>
    <w:rsid w:val="00821D9C"/>
    <w:rsid w:val="008221D5"/>
    <w:rsid w:val="008222C8"/>
    <w:rsid w:val="00822454"/>
    <w:rsid w:val="0082256E"/>
    <w:rsid w:val="00822A95"/>
    <w:rsid w:val="00822E8E"/>
    <w:rsid w:val="00823162"/>
    <w:rsid w:val="00823192"/>
    <w:rsid w:val="008234D7"/>
    <w:rsid w:val="008238FA"/>
    <w:rsid w:val="00823DC0"/>
    <w:rsid w:val="008244B6"/>
    <w:rsid w:val="00824DCB"/>
    <w:rsid w:val="00825119"/>
    <w:rsid w:val="0082519A"/>
    <w:rsid w:val="00825395"/>
    <w:rsid w:val="00825462"/>
    <w:rsid w:val="008255DA"/>
    <w:rsid w:val="00825BE2"/>
    <w:rsid w:val="00825EBA"/>
    <w:rsid w:val="008264A0"/>
    <w:rsid w:val="00826755"/>
    <w:rsid w:val="008269C7"/>
    <w:rsid w:val="00826D5E"/>
    <w:rsid w:val="008271A2"/>
    <w:rsid w:val="0082723A"/>
    <w:rsid w:val="00827273"/>
    <w:rsid w:val="0082765C"/>
    <w:rsid w:val="008277D3"/>
    <w:rsid w:val="00827C9F"/>
    <w:rsid w:val="00827EE3"/>
    <w:rsid w:val="00830191"/>
    <w:rsid w:val="008308C9"/>
    <w:rsid w:val="008308F3"/>
    <w:rsid w:val="0083099E"/>
    <w:rsid w:val="00830BBC"/>
    <w:rsid w:val="00830DD2"/>
    <w:rsid w:val="008310DB"/>
    <w:rsid w:val="008313D2"/>
    <w:rsid w:val="0083149D"/>
    <w:rsid w:val="00831952"/>
    <w:rsid w:val="00831A46"/>
    <w:rsid w:val="00831D21"/>
    <w:rsid w:val="008327D1"/>
    <w:rsid w:val="008328F2"/>
    <w:rsid w:val="00832A9B"/>
    <w:rsid w:val="00832E3A"/>
    <w:rsid w:val="0083312D"/>
    <w:rsid w:val="00833819"/>
    <w:rsid w:val="00833D74"/>
    <w:rsid w:val="008342AC"/>
    <w:rsid w:val="0083431F"/>
    <w:rsid w:val="008343AC"/>
    <w:rsid w:val="008344C4"/>
    <w:rsid w:val="008346EF"/>
    <w:rsid w:val="0083473D"/>
    <w:rsid w:val="008349D9"/>
    <w:rsid w:val="00835633"/>
    <w:rsid w:val="0083588D"/>
    <w:rsid w:val="00835DA4"/>
    <w:rsid w:val="00836337"/>
    <w:rsid w:val="00836352"/>
    <w:rsid w:val="008363FB"/>
    <w:rsid w:val="0083650C"/>
    <w:rsid w:val="00836BAC"/>
    <w:rsid w:val="00836EC1"/>
    <w:rsid w:val="0083704A"/>
    <w:rsid w:val="008372B7"/>
    <w:rsid w:val="00837363"/>
    <w:rsid w:val="00837A1E"/>
    <w:rsid w:val="00837BF1"/>
    <w:rsid w:val="00837C81"/>
    <w:rsid w:val="00837D45"/>
    <w:rsid w:val="00837ED7"/>
    <w:rsid w:val="008401E6"/>
    <w:rsid w:val="00840490"/>
    <w:rsid w:val="0084052B"/>
    <w:rsid w:val="00840695"/>
    <w:rsid w:val="00840F39"/>
    <w:rsid w:val="00840F70"/>
    <w:rsid w:val="00841360"/>
    <w:rsid w:val="00841E89"/>
    <w:rsid w:val="00841EFC"/>
    <w:rsid w:val="00841FAC"/>
    <w:rsid w:val="00842427"/>
    <w:rsid w:val="008424D9"/>
    <w:rsid w:val="0084297E"/>
    <w:rsid w:val="00842C88"/>
    <w:rsid w:val="008431BD"/>
    <w:rsid w:val="0084323E"/>
    <w:rsid w:val="00843343"/>
    <w:rsid w:val="008434AE"/>
    <w:rsid w:val="008437B5"/>
    <w:rsid w:val="00843B33"/>
    <w:rsid w:val="00843B54"/>
    <w:rsid w:val="008440FE"/>
    <w:rsid w:val="008441F8"/>
    <w:rsid w:val="00844DA6"/>
    <w:rsid w:val="00845480"/>
    <w:rsid w:val="00845608"/>
    <w:rsid w:val="00845943"/>
    <w:rsid w:val="0084594B"/>
    <w:rsid w:val="00845A82"/>
    <w:rsid w:val="00845A8E"/>
    <w:rsid w:val="00845BCB"/>
    <w:rsid w:val="00845CA5"/>
    <w:rsid w:val="00845D14"/>
    <w:rsid w:val="00845D80"/>
    <w:rsid w:val="0084628E"/>
    <w:rsid w:val="00846409"/>
    <w:rsid w:val="00846450"/>
    <w:rsid w:val="008468D6"/>
    <w:rsid w:val="0084696E"/>
    <w:rsid w:val="008469A8"/>
    <w:rsid w:val="00846C60"/>
    <w:rsid w:val="00846F4B"/>
    <w:rsid w:val="008470AA"/>
    <w:rsid w:val="00847B54"/>
    <w:rsid w:val="00847EA2"/>
    <w:rsid w:val="0085091D"/>
    <w:rsid w:val="0085096A"/>
    <w:rsid w:val="00850D49"/>
    <w:rsid w:val="00850F35"/>
    <w:rsid w:val="008512D1"/>
    <w:rsid w:val="00851443"/>
    <w:rsid w:val="00851FEA"/>
    <w:rsid w:val="00852121"/>
    <w:rsid w:val="00852193"/>
    <w:rsid w:val="008521CE"/>
    <w:rsid w:val="00852268"/>
    <w:rsid w:val="0085268B"/>
    <w:rsid w:val="00853B08"/>
    <w:rsid w:val="00853CD1"/>
    <w:rsid w:val="00853EF0"/>
    <w:rsid w:val="0085436E"/>
    <w:rsid w:val="00854398"/>
    <w:rsid w:val="00854717"/>
    <w:rsid w:val="008547AB"/>
    <w:rsid w:val="00854954"/>
    <w:rsid w:val="0085528E"/>
    <w:rsid w:val="00855349"/>
    <w:rsid w:val="008559F6"/>
    <w:rsid w:val="00856135"/>
    <w:rsid w:val="00856146"/>
    <w:rsid w:val="0085651B"/>
    <w:rsid w:val="008567BD"/>
    <w:rsid w:val="00856951"/>
    <w:rsid w:val="008569BE"/>
    <w:rsid w:val="0085752B"/>
    <w:rsid w:val="0085787E"/>
    <w:rsid w:val="00857DC9"/>
    <w:rsid w:val="008601A1"/>
    <w:rsid w:val="008601B5"/>
    <w:rsid w:val="0086033F"/>
    <w:rsid w:val="00860366"/>
    <w:rsid w:val="00860945"/>
    <w:rsid w:val="00860A07"/>
    <w:rsid w:val="00860A6A"/>
    <w:rsid w:val="00860D6D"/>
    <w:rsid w:val="00861028"/>
    <w:rsid w:val="008610AF"/>
    <w:rsid w:val="008615B4"/>
    <w:rsid w:val="00861D96"/>
    <w:rsid w:val="00861EC8"/>
    <w:rsid w:val="00862AD6"/>
    <w:rsid w:val="008634D4"/>
    <w:rsid w:val="008637FA"/>
    <w:rsid w:val="00863B95"/>
    <w:rsid w:val="00863EBF"/>
    <w:rsid w:val="00864382"/>
    <w:rsid w:val="00864477"/>
    <w:rsid w:val="008645C2"/>
    <w:rsid w:val="0086474E"/>
    <w:rsid w:val="008649C6"/>
    <w:rsid w:val="00864A5B"/>
    <w:rsid w:val="00864B95"/>
    <w:rsid w:val="00864CAA"/>
    <w:rsid w:val="00864EF8"/>
    <w:rsid w:val="008653A3"/>
    <w:rsid w:val="00865A68"/>
    <w:rsid w:val="00865D74"/>
    <w:rsid w:val="00866B57"/>
    <w:rsid w:val="00866D1D"/>
    <w:rsid w:val="00866DC4"/>
    <w:rsid w:val="00866DE3"/>
    <w:rsid w:val="00866FBD"/>
    <w:rsid w:val="008673C1"/>
    <w:rsid w:val="0086750B"/>
    <w:rsid w:val="0086759C"/>
    <w:rsid w:val="00870013"/>
    <w:rsid w:val="0087024F"/>
    <w:rsid w:val="00870B0E"/>
    <w:rsid w:val="00870E6A"/>
    <w:rsid w:val="00870EEA"/>
    <w:rsid w:val="00871156"/>
    <w:rsid w:val="0087229B"/>
    <w:rsid w:val="0087268F"/>
    <w:rsid w:val="0087299A"/>
    <w:rsid w:val="00873088"/>
    <w:rsid w:val="0087326A"/>
    <w:rsid w:val="008734E6"/>
    <w:rsid w:val="00873642"/>
    <w:rsid w:val="008736CB"/>
    <w:rsid w:val="00873880"/>
    <w:rsid w:val="00873D54"/>
    <w:rsid w:val="008740FA"/>
    <w:rsid w:val="008741BE"/>
    <w:rsid w:val="0087425E"/>
    <w:rsid w:val="00874293"/>
    <w:rsid w:val="00874527"/>
    <w:rsid w:val="00874544"/>
    <w:rsid w:val="00874608"/>
    <w:rsid w:val="00874A9A"/>
    <w:rsid w:val="008753DA"/>
    <w:rsid w:val="00875448"/>
    <w:rsid w:val="00875605"/>
    <w:rsid w:val="008759B8"/>
    <w:rsid w:val="0087651F"/>
    <w:rsid w:val="00876614"/>
    <w:rsid w:val="00876B3C"/>
    <w:rsid w:val="00876DD7"/>
    <w:rsid w:val="00876DF3"/>
    <w:rsid w:val="008776F6"/>
    <w:rsid w:val="0087773D"/>
    <w:rsid w:val="00880700"/>
    <w:rsid w:val="008808A7"/>
    <w:rsid w:val="00880AB0"/>
    <w:rsid w:val="00880B91"/>
    <w:rsid w:val="00880C28"/>
    <w:rsid w:val="00880DBE"/>
    <w:rsid w:val="0088141A"/>
    <w:rsid w:val="00881796"/>
    <w:rsid w:val="008817A8"/>
    <w:rsid w:val="00881A14"/>
    <w:rsid w:val="00881EA0"/>
    <w:rsid w:val="00881F1C"/>
    <w:rsid w:val="0088232B"/>
    <w:rsid w:val="008823E8"/>
    <w:rsid w:val="008823EB"/>
    <w:rsid w:val="00882C4E"/>
    <w:rsid w:val="00882FA3"/>
    <w:rsid w:val="0088324A"/>
    <w:rsid w:val="008832D3"/>
    <w:rsid w:val="00883594"/>
    <w:rsid w:val="008838ED"/>
    <w:rsid w:val="0088434E"/>
    <w:rsid w:val="0088453B"/>
    <w:rsid w:val="0088471C"/>
    <w:rsid w:val="00884791"/>
    <w:rsid w:val="008847A2"/>
    <w:rsid w:val="00884FE3"/>
    <w:rsid w:val="00885114"/>
    <w:rsid w:val="00885930"/>
    <w:rsid w:val="00885DC1"/>
    <w:rsid w:val="00885F41"/>
    <w:rsid w:val="00885F76"/>
    <w:rsid w:val="008865DE"/>
    <w:rsid w:val="00886688"/>
    <w:rsid w:val="008870D9"/>
    <w:rsid w:val="008877EE"/>
    <w:rsid w:val="008879B6"/>
    <w:rsid w:val="00887ADD"/>
    <w:rsid w:val="00887B45"/>
    <w:rsid w:val="00890356"/>
    <w:rsid w:val="008906EC"/>
    <w:rsid w:val="008915A1"/>
    <w:rsid w:val="008915DF"/>
    <w:rsid w:val="00891857"/>
    <w:rsid w:val="00891E1C"/>
    <w:rsid w:val="00892794"/>
    <w:rsid w:val="0089288E"/>
    <w:rsid w:val="008928FE"/>
    <w:rsid w:val="0089302B"/>
    <w:rsid w:val="008930FF"/>
    <w:rsid w:val="00893477"/>
    <w:rsid w:val="00893F1B"/>
    <w:rsid w:val="00893F4C"/>
    <w:rsid w:val="008941FA"/>
    <w:rsid w:val="008945A8"/>
    <w:rsid w:val="00894C63"/>
    <w:rsid w:val="00894EB6"/>
    <w:rsid w:val="00894F1D"/>
    <w:rsid w:val="008950D3"/>
    <w:rsid w:val="008951A5"/>
    <w:rsid w:val="008955A5"/>
    <w:rsid w:val="008957DD"/>
    <w:rsid w:val="00895D07"/>
    <w:rsid w:val="00895E07"/>
    <w:rsid w:val="00895EB8"/>
    <w:rsid w:val="00896051"/>
    <w:rsid w:val="008960BB"/>
    <w:rsid w:val="00896AEC"/>
    <w:rsid w:val="00896CC7"/>
    <w:rsid w:val="00897A02"/>
    <w:rsid w:val="00897D39"/>
    <w:rsid w:val="00897D59"/>
    <w:rsid w:val="008A068C"/>
    <w:rsid w:val="008A0733"/>
    <w:rsid w:val="008A0E98"/>
    <w:rsid w:val="008A10AF"/>
    <w:rsid w:val="008A1173"/>
    <w:rsid w:val="008A124D"/>
    <w:rsid w:val="008A14F5"/>
    <w:rsid w:val="008A1B32"/>
    <w:rsid w:val="008A1EEC"/>
    <w:rsid w:val="008A23DC"/>
    <w:rsid w:val="008A23EC"/>
    <w:rsid w:val="008A263F"/>
    <w:rsid w:val="008A2BE3"/>
    <w:rsid w:val="008A2EA2"/>
    <w:rsid w:val="008A313B"/>
    <w:rsid w:val="008A3205"/>
    <w:rsid w:val="008A3441"/>
    <w:rsid w:val="008A39F7"/>
    <w:rsid w:val="008A3B6E"/>
    <w:rsid w:val="008A3B7F"/>
    <w:rsid w:val="008A3EFC"/>
    <w:rsid w:val="008A48CC"/>
    <w:rsid w:val="008A4AC5"/>
    <w:rsid w:val="008A4B85"/>
    <w:rsid w:val="008A4BE9"/>
    <w:rsid w:val="008A57BB"/>
    <w:rsid w:val="008A59C6"/>
    <w:rsid w:val="008A59F7"/>
    <w:rsid w:val="008A5CD4"/>
    <w:rsid w:val="008A5EFA"/>
    <w:rsid w:val="008A6091"/>
    <w:rsid w:val="008A623D"/>
    <w:rsid w:val="008A696E"/>
    <w:rsid w:val="008A6E70"/>
    <w:rsid w:val="008A75F0"/>
    <w:rsid w:val="008A7AE5"/>
    <w:rsid w:val="008A7BE0"/>
    <w:rsid w:val="008B01E5"/>
    <w:rsid w:val="008B0CA5"/>
    <w:rsid w:val="008B0EFC"/>
    <w:rsid w:val="008B0F42"/>
    <w:rsid w:val="008B0FF5"/>
    <w:rsid w:val="008B1396"/>
    <w:rsid w:val="008B13A7"/>
    <w:rsid w:val="008B1850"/>
    <w:rsid w:val="008B1FBF"/>
    <w:rsid w:val="008B24CA"/>
    <w:rsid w:val="008B2853"/>
    <w:rsid w:val="008B2E88"/>
    <w:rsid w:val="008B320E"/>
    <w:rsid w:val="008B41FC"/>
    <w:rsid w:val="008B42AF"/>
    <w:rsid w:val="008B4547"/>
    <w:rsid w:val="008B4A00"/>
    <w:rsid w:val="008B4A35"/>
    <w:rsid w:val="008B4DC5"/>
    <w:rsid w:val="008B501F"/>
    <w:rsid w:val="008B53B9"/>
    <w:rsid w:val="008B5B4C"/>
    <w:rsid w:val="008B5F51"/>
    <w:rsid w:val="008B6139"/>
    <w:rsid w:val="008B6507"/>
    <w:rsid w:val="008B6D24"/>
    <w:rsid w:val="008B6D91"/>
    <w:rsid w:val="008B6EC1"/>
    <w:rsid w:val="008B704E"/>
    <w:rsid w:val="008B7070"/>
    <w:rsid w:val="008B7B15"/>
    <w:rsid w:val="008B7B28"/>
    <w:rsid w:val="008B7B3A"/>
    <w:rsid w:val="008C030C"/>
    <w:rsid w:val="008C048E"/>
    <w:rsid w:val="008C0936"/>
    <w:rsid w:val="008C117F"/>
    <w:rsid w:val="008C1CA2"/>
    <w:rsid w:val="008C1E4A"/>
    <w:rsid w:val="008C25E2"/>
    <w:rsid w:val="008C2828"/>
    <w:rsid w:val="008C34FD"/>
    <w:rsid w:val="008C3843"/>
    <w:rsid w:val="008C3C5B"/>
    <w:rsid w:val="008C3CAC"/>
    <w:rsid w:val="008C410F"/>
    <w:rsid w:val="008C42ED"/>
    <w:rsid w:val="008C4362"/>
    <w:rsid w:val="008C4556"/>
    <w:rsid w:val="008C4560"/>
    <w:rsid w:val="008C45E8"/>
    <w:rsid w:val="008C46E7"/>
    <w:rsid w:val="008C501B"/>
    <w:rsid w:val="008C510B"/>
    <w:rsid w:val="008C557D"/>
    <w:rsid w:val="008C566E"/>
    <w:rsid w:val="008C59F8"/>
    <w:rsid w:val="008C5B8D"/>
    <w:rsid w:val="008C5BBD"/>
    <w:rsid w:val="008C5D14"/>
    <w:rsid w:val="008C6061"/>
    <w:rsid w:val="008C6713"/>
    <w:rsid w:val="008C67CF"/>
    <w:rsid w:val="008C6A83"/>
    <w:rsid w:val="008C6A93"/>
    <w:rsid w:val="008C6E41"/>
    <w:rsid w:val="008C7524"/>
    <w:rsid w:val="008C7731"/>
    <w:rsid w:val="008C7CD0"/>
    <w:rsid w:val="008D14D0"/>
    <w:rsid w:val="008D1799"/>
    <w:rsid w:val="008D1862"/>
    <w:rsid w:val="008D1A23"/>
    <w:rsid w:val="008D1B70"/>
    <w:rsid w:val="008D1DEA"/>
    <w:rsid w:val="008D1E9E"/>
    <w:rsid w:val="008D27B1"/>
    <w:rsid w:val="008D29B1"/>
    <w:rsid w:val="008D2CC4"/>
    <w:rsid w:val="008D2F50"/>
    <w:rsid w:val="008D3201"/>
    <w:rsid w:val="008D35C3"/>
    <w:rsid w:val="008D370E"/>
    <w:rsid w:val="008D373D"/>
    <w:rsid w:val="008D3AA1"/>
    <w:rsid w:val="008D3B2E"/>
    <w:rsid w:val="008D3D34"/>
    <w:rsid w:val="008D3DF2"/>
    <w:rsid w:val="008D4131"/>
    <w:rsid w:val="008D4940"/>
    <w:rsid w:val="008D57CD"/>
    <w:rsid w:val="008D5AAC"/>
    <w:rsid w:val="008D5B09"/>
    <w:rsid w:val="008D5C41"/>
    <w:rsid w:val="008D6179"/>
    <w:rsid w:val="008D6198"/>
    <w:rsid w:val="008D6436"/>
    <w:rsid w:val="008D650C"/>
    <w:rsid w:val="008D65C2"/>
    <w:rsid w:val="008D664A"/>
    <w:rsid w:val="008D6A4A"/>
    <w:rsid w:val="008D72EF"/>
    <w:rsid w:val="008D7334"/>
    <w:rsid w:val="008D76FC"/>
    <w:rsid w:val="008D7990"/>
    <w:rsid w:val="008D7CC8"/>
    <w:rsid w:val="008D7D0D"/>
    <w:rsid w:val="008E032D"/>
    <w:rsid w:val="008E06F7"/>
    <w:rsid w:val="008E08C5"/>
    <w:rsid w:val="008E0A25"/>
    <w:rsid w:val="008E13F7"/>
    <w:rsid w:val="008E143A"/>
    <w:rsid w:val="008E1516"/>
    <w:rsid w:val="008E16D1"/>
    <w:rsid w:val="008E1C13"/>
    <w:rsid w:val="008E212C"/>
    <w:rsid w:val="008E254E"/>
    <w:rsid w:val="008E2982"/>
    <w:rsid w:val="008E2D02"/>
    <w:rsid w:val="008E3554"/>
    <w:rsid w:val="008E3938"/>
    <w:rsid w:val="008E403E"/>
    <w:rsid w:val="008E409C"/>
    <w:rsid w:val="008E41BB"/>
    <w:rsid w:val="008E4534"/>
    <w:rsid w:val="008E4535"/>
    <w:rsid w:val="008E456B"/>
    <w:rsid w:val="008E4636"/>
    <w:rsid w:val="008E493B"/>
    <w:rsid w:val="008E4AA4"/>
    <w:rsid w:val="008E4DDF"/>
    <w:rsid w:val="008E4DE5"/>
    <w:rsid w:val="008E513B"/>
    <w:rsid w:val="008E5E01"/>
    <w:rsid w:val="008E5E25"/>
    <w:rsid w:val="008E5FAA"/>
    <w:rsid w:val="008E746C"/>
    <w:rsid w:val="008E74E5"/>
    <w:rsid w:val="008E7987"/>
    <w:rsid w:val="008F0A13"/>
    <w:rsid w:val="008F0A49"/>
    <w:rsid w:val="008F0BB6"/>
    <w:rsid w:val="008F0C11"/>
    <w:rsid w:val="008F0FA7"/>
    <w:rsid w:val="008F1059"/>
    <w:rsid w:val="008F1070"/>
    <w:rsid w:val="008F113B"/>
    <w:rsid w:val="008F11E2"/>
    <w:rsid w:val="008F1290"/>
    <w:rsid w:val="008F146D"/>
    <w:rsid w:val="008F159F"/>
    <w:rsid w:val="008F1CEB"/>
    <w:rsid w:val="008F1D17"/>
    <w:rsid w:val="008F1E4C"/>
    <w:rsid w:val="008F1F68"/>
    <w:rsid w:val="008F1F71"/>
    <w:rsid w:val="008F2216"/>
    <w:rsid w:val="008F29A1"/>
    <w:rsid w:val="008F2A13"/>
    <w:rsid w:val="008F2C74"/>
    <w:rsid w:val="008F2D68"/>
    <w:rsid w:val="008F31E1"/>
    <w:rsid w:val="008F3246"/>
    <w:rsid w:val="008F365F"/>
    <w:rsid w:val="008F36FE"/>
    <w:rsid w:val="008F379A"/>
    <w:rsid w:val="008F386D"/>
    <w:rsid w:val="008F3A66"/>
    <w:rsid w:val="008F3BB2"/>
    <w:rsid w:val="008F415D"/>
    <w:rsid w:val="008F4923"/>
    <w:rsid w:val="008F5373"/>
    <w:rsid w:val="008F6023"/>
    <w:rsid w:val="008F667C"/>
    <w:rsid w:val="008F692D"/>
    <w:rsid w:val="008F6B6B"/>
    <w:rsid w:val="008F6BE8"/>
    <w:rsid w:val="008F6F0F"/>
    <w:rsid w:val="008F7014"/>
    <w:rsid w:val="008F73AF"/>
    <w:rsid w:val="008F73B4"/>
    <w:rsid w:val="009001B6"/>
    <w:rsid w:val="009002C6"/>
    <w:rsid w:val="00900617"/>
    <w:rsid w:val="009009CC"/>
    <w:rsid w:val="009010F0"/>
    <w:rsid w:val="00901588"/>
    <w:rsid w:val="00901D9C"/>
    <w:rsid w:val="00902013"/>
    <w:rsid w:val="0090205E"/>
    <w:rsid w:val="009022BD"/>
    <w:rsid w:val="0090275C"/>
    <w:rsid w:val="00902E94"/>
    <w:rsid w:val="00903371"/>
    <w:rsid w:val="00903BA8"/>
    <w:rsid w:val="00903D51"/>
    <w:rsid w:val="0090431A"/>
    <w:rsid w:val="009043B0"/>
    <w:rsid w:val="00904588"/>
    <w:rsid w:val="00904886"/>
    <w:rsid w:val="009049AC"/>
    <w:rsid w:val="00904CE6"/>
    <w:rsid w:val="00904E0A"/>
    <w:rsid w:val="00905275"/>
    <w:rsid w:val="00905B0E"/>
    <w:rsid w:val="00905DFD"/>
    <w:rsid w:val="00905FD6"/>
    <w:rsid w:val="00905FFA"/>
    <w:rsid w:val="00906157"/>
    <w:rsid w:val="0090659C"/>
    <w:rsid w:val="0090673D"/>
    <w:rsid w:val="00906C17"/>
    <w:rsid w:val="0090784F"/>
    <w:rsid w:val="00907967"/>
    <w:rsid w:val="00907A00"/>
    <w:rsid w:val="00907B65"/>
    <w:rsid w:val="00907F20"/>
    <w:rsid w:val="00910144"/>
    <w:rsid w:val="009102D9"/>
    <w:rsid w:val="009108CE"/>
    <w:rsid w:val="009109F5"/>
    <w:rsid w:val="00910D26"/>
    <w:rsid w:val="00910D76"/>
    <w:rsid w:val="009119F9"/>
    <w:rsid w:val="00911B11"/>
    <w:rsid w:val="00911CDA"/>
    <w:rsid w:val="00912E59"/>
    <w:rsid w:val="009132F3"/>
    <w:rsid w:val="00913A48"/>
    <w:rsid w:val="00913C15"/>
    <w:rsid w:val="009140F7"/>
    <w:rsid w:val="00914599"/>
    <w:rsid w:val="00914882"/>
    <w:rsid w:val="009148A6"/>
    <w:rsid w:val="00914B1E"/>
    <w:rsid w:val="00914C08"/>
    <w:rsid w:val="0091530B"/>
    <w:rsid w:val="0091535C"/>
    <w:rsid w:val="00915857"/>
    <w:rsid w:val="00915944"/>
    <w:rsid w:val="00915992"/>
    <w:rsid w:val="00915AF6"/>
    <w:rsid w:val="00915BA2"/>
    <w:rsid w:val="00916445"/>
    <w:rsid w:val="00916460"/>
    <w:rsid w:val="00916948"/>
    <w:rsid w:val="00916950"/>
    <w:rsid w:val="0091698B"/>
    <w:rsid w:val="00916A23"/>
    <w:rsid w:val="00916ABA"/>
    <w:rsid w:val="00916B69"/>
    <w:rsid w:val="00916FAA"/>
    <w:rsid w:val="00917213"/>
    <w:rsid w:val="0091734A"/>
    <w:rsid w:val="009173A2"/>
    <w:rsid w:val="009175A4"/>
    <w:rsid w:val="00917C3F"/>
    <w:rsid w:val="009202A7"/>
    <w:rsid w:val="00920409"/>
    <w:rsid w:val="009205C3"/>
    <w:rsid w:val="00920BF0"/>
    <w:rsid w:val="00920EF9"/>
    <w:rsid w:val="00921263"/>
    <w:rsid w:val="0092145D"/>
    <w:rsid w:val="00921560"/>
    <w:rsid w:val="009219FE"/>
    <w:rsid w:val="00921B50"/>
    <w:rsid w:val="00921F04"/>
    <w:rsid w:val="009223F8"/>
    <w:rsid w:val="0092289B"/>
    <w:rsid w:val="00922B94"/>
    <w:rsid w:val="00922BA8"/>
    <w:rsid w:val="00922C5B"/>
    <w:rsid w:val="00922CE3"/>
    <w:rsid w:val="009233CD"/>
    <w:rsid w:val="0092381E"/>
    <w:rsid w:val="00923A53"/>
    <w:rsid w:val="00923F0B"/>
    <w:rsid w:val="0092429B"/>
    <w:rsid w:val="00924487"/>
    <w:rsid w:val="009246FF"/>
    <w:rsid w:val="0092474E"/>
    <w:rsid w:val="00924DE1"/>
    <w:rsid w:val="00924EAA"/>
    <w:rsid w:val="00924EDF"/>
    <w:rsid w:val="00924F89"/>
    <w:rsid w:val="009251D4"/>
    <w:rsid w:val="00925270"/>
    <w:rsid w:val="00925542"/>
    <w:rsid w:val="00925AF1"/>
    <w:rsid w:val="009266FC"/>
    <w:rsid w:val="00926982"/>
    <w:rsid w:val="00927055"/>
    <w:rsid w:val="009270EA"/>
    <w:rsid w:val="0092737A"/>
    <w:rsid w:val="0092739E"/>
    <w:rsid w:val="00927686"/>
    <w:rsid w:val="00927859"/>
    <w:rsid w:val="009278F1"/>
    <w:rsid w:val="0092795F"/>
    <w:rsid w:val="00927CE4"/>
    <w:rsid w:val="00927F22"/>
    <w:rsid w:val="009301CB"/>
    <w:rsid w:val="00930B21"/>
    <w:rsid w:val="00930BCC"/>
    <w:rsid w:val="00930BDA"/>
    <w:rsid w:val="00930FD8"/>
    <w:rsid w:val="009324FE"/>
    <w:rsid w:val="00932623"/>
    <w:rsid w:val="00932BFF"/>
    <w:rsid w:val="00932F70"/>
    <w:rsid w:val="0093354C"/>
    <w:rsid w:val="0093372E"/>
    <w:rsid w:val="00933E16"/>
    <w:rsid w:val="00934079"/>
    <w:rsid w:val="00934DB8"/>
    <w:rsid w:val="009350FE"/>
    <w:rsid w:val="0093550A"/>
    <w:rsid w:val="00935583"/>
    <w:rsid w:val="009355EB"/>
    <w:rsid w:val="009355F1"/>
    <w:rsid w:val="00935864"/>
    <w:rsid w:val="00935CF6"/>
    <w:rsid w:val="00935D66"/>
    <w:rsid w:val="009362CF"/>
    <w:rsid w:val="009364AC"/>
    <w:rsid w:val="009365E3"/>
    <w:rsid w:val="00936712"/>
    <w:rsid w:val="00936BC2"/>
    <w:rsid w:val="00936C07"/>
    <w:rsid w:val="00937143"/>
    <w:rsid w:val="00937220"/>
    <w:rsid w:val="00937237"/>
    <w:rsid w:val="009376D8"/>
    <w:rsid w:val="00937852"/>
    <w:rsid w:val="0093793F"/>
    <w:rsid w:val="00937C78"/>
    <w:rsid w:val="00940464"/>
    <w:rsid w:val="00940D14"/>
    <w:rsid w:val="009411D5"/>
    <w:rsid w:val="00941212"/>
    <w:rsid w:val="0094135A"/>
    <w:rsid w:val="00941379"/>
    <w:rsid w:val="009416D5"/>
    <w:rsid w:val="009419CB"/>
    <w:rsid w:val="00941A05"/>
    <w:rsid w:val="00941BAE"/>
    <w:rsid w:val="00942402"/>
    <w:rsid w:val="00943046"/>
    <w:rsid w:val="00943484"/>
    <w:rsid w:val="009437B3"/>
    <w:rsid w:val="0094381C"/>
    <w:rsid w:val="00943CC7"/>
    <w:rsid w:val="00943CF9"/>
    <w:rsid w:val="00943E84"/>
    <w:rsid w:val="00944032"/>
    <w:rsid w:val="00944460"/>
    <w:rsid w:val="0094459E"/>
    <w:rsid w:val="009447BE"/>
    <w:rsid w:val="00944BCC"/>
    <w:rsid w:val="00944FDE"/>
    <w:rsid w:val="00945224"/>
    <w:rsid w:val="009453DD"/>
    <w:rsid w:val="00945432"/>
    <w:rsid w:val="0094609A"/>
    <w:rsid w:val="009461FF"/>
    <w:rsid w:val="0094648D"/>
    <w:rsid w:val="0094675E"/>
    <w:rsid w:val="00947094"/>
    <w:rsid w:val="009471F3"/>
    <w:rsid w:val="00947A0F"/>
    <w:rsid w:val="00947C04"/>
    <w:rsid w:val="009501ED"/>
    <w:rsid w:val="0095091A"/>
    <w:rsid w:val="00950A61"/>
    <w:rsid w:val="00951908"/>
    <w:rsid w:val="00951B97"/>
    <w:rsid w:val="0095206F"/>
    <w:rsid w:val="0095254C"/>
    <w:rsid w:val="009527F6"/>
    <w:rsid w:val="009528FB"/>
    <w:rsid w:val="009531E0"/>
    <w:rsid w:val="00953250"/>
    <w:rsid w:val="0095325A"/>
    <w:rsid w:val="009532FE"/>
    <w:rsid w:val="00953930"/>
    <w:rsid w:val="00953C67"/>
    <w:rsid w:val="00953F53"/>
    <w:rsid w:val="00954010"/>
    <w:rsid w:val="0095416D"/>
    <w:rsid w:val="009543E8"/>
    <w:rsid w:val="00954A12"/>
    <w:rsid w:val="00954E5D"/>
    <w:rsid w:val="009554C3"/>
    <w:rsid w:val="009555D7"/>
    <w:rsid w:val="009559F7"/>
    <w:rsid w:val="00955C1B"/>
    <w:rsid w:val="00955CC3"/>
    <w:rsid w:val="009566D1"/>
    <w:rsid w:val="00957693"/>
    <w:rsid w:val="00957ACA"/>
    <w:rsid w:val="00957B80"/>
    <w:rsid w:val="009601BD"/>
    <w:rsid w:val="00960257"/>
    <w:rsid w:val="00960926"/>
    <w:rsid w:val="009609FE"/>
    <w:rsid w:val="00960BFC"/>
    <w:rsid w:val="00960F01"/>
    <w:rsid w:val="00960F5D"/>
    <w:rsid w:val="0096180E"/>
    <w:rsid w:val="00961872"/>
    <w:rsid w:val="00961E97"/>
    <w:rsid w:val="00961F21"/>
    <w:rsid w:val="00962046"/>
    <w:rsid w:val="009621A4"/>
    <w:rsid w:val="00962337"/>
    <w:rsid w:val="00962430"/>
    <w:rsid w:val="009624F9"/>
    <w:rsid w:val="0096288C"/>
    <w:rsid w:val="00962A12"/>
    <w:rsid w:val="00962C0D"/>
    <w:rsid w:val="0096317A"/>
    <w:rsid w:val="00963703"/>
    <w:rsid w:val="00963A5B"/>
    <w:rsid w:val="0096494A"/>
    <w:rsid w:val="00964D65"/>
    <w:rsid w:val="00964FD5"/>
    <w:rsid w:val="0096501D"/>
    <w:rsid w:val="0096510F"/>
    <w:rsid w:val="00965214"/>
    <w:rsid w:val="009653F4"/>
    <w:rsid w:val="0096550A"/>
    <w:rsid w:val="0096603A"/>
    <w:rsid w:val="009661A8"/>
    <w:rsid w:val="00966888"/>
    <w:rsid w:val="009668EA"/>
    <w:rsid w:val="00966B4E"/>
    <w:rsid w:val="009672A0"/>
    <w:rsid w:val="00967306"/>
    <w:rsid w:val="0096773B"/>
    <w:rsid w:val="009679BE"/>
    <w:rsid w:val="00967AAB"/>
    <w:rsid w:val="00967D16"/>
    <w:rsid w:val="009708CC"/>
    <w:rsid w:val="00970C73"/>
    <w:rsid w:val="00971A29"/>
    <w:rsid w:val="00971A6A"/>
    <w:rsid w:val="00971D4E"/>
    <w:rsid w:val="00971E1C"/>
    <w:rsid w:val="009726FC"/>
    <w:rsid w:val="00972C31"/>
    <w:rsid w:val="00972F69"/>
    <w:rsid w:val="00973295"/>
    <w:rsid w:val="00973805"/>
    <w:rsid w:val="00973949"/>
    <w:rsid w:val="00973E8F"/>
    <w:rsid w:val="0097428A"/>
    <w:rsid w:val="009748E4"/>
    <w:rsid w:val="00974C70"/>
    <w:rsid w:val="00975475"/>
    <w:rsid w:val="009754B3"/>
    <w:rsid w:val="0097598E"/>
    <w:rsid w:val="00975CF6"/>
    <w:rsid w:val="00975E6E"/>
    <w:rsid w:val="00975FE3"/>
    <w:rsid w:val="0097638B"/>
    <w:rsid w:val="00976957"/>
    <w:rsid w:val="00976B12"/>
    <w:rsid w:val="00976BAE"/>
    <w:rsid w:val="00976C5C"/>
    <w:rsid w:val="00976C93"/>
    <w:rsid w:val="0097755C"/>
    <w:rsid w:val="00977618"/>
    <w:rsid w:val="0097765F"/>
    <w:rsid w:val="00977CF6"/>
    <w:rsid w:val="009804DE"/>
    <w:rsid w:val="009808DC"/>
    <w:rsid w:val="009809E5"/>
    <w:rsid w:val="00980B92"/>
    <w:rsid w:val="0098121E"/>
    <w:rsid w:val="009812F6"/>
    <w:rsid w:val="00981389"/>
    <w:rsid w:val="009813AD"/>
    <w:rsid w:val="00981669"/>
    <w:rsid w:val="009818DF"/>
    <w:rsid w:val="00981A6D"/>
    <w:rsid w:val="00981F9D"/>
    <w:rsid w:val="00982174"/>
    <w:rsid w:val="00982509"/>
    <w:rsid w:val="00982714"/>
    <w:rsid w:val="0098301F"/>
    <w:rsid w:val="009831DC"/>
    <w:rsid w:val="009835EC"/>
    <w:rsid w:val="0098372D"/>
    <w:rsid w:val="0098382B"/>
    <w:rsid w:val="00983C54"/>
    <w:rsid w:val="00983E1D"/>
    <w:rsid w:val="00984302"/>
    <w:rsid w:val="0098498A"/>
    <w:rsid w:val="00984A1F"/>
    <w:rsid w:val="00984A3A"/>
    <w:rsid w:val="00984F81"/>
    <w:rsid w:val="00985D2D"/>
    <w:rsid w:val="00985D37"/>
    <w:rsid w:val="00985D97"/>
    <w:rsid w:val="00985EF6"/>
    <w:rsid w:val="00985F5F"/>
    <w:rsid w:val="00986030"/>
    <w:rsid w:val="0098752D"/>
    <w:rsid w:val="009876C5"/>
    <w:rsid w:val="009878AD"/>
    <w:rsid w:val="00987B2C"/>
    <w:rsid w:val="00987BDD"/>
    <w:rsid w:val="00987D8D"/>
    <w:rsid w:val="00987F17"/>
    <w:rsid w:val="00990040"/>
    <w:rsid w:val="009902C1"/>
    <w:rsid w:val="009903A0"/>
    <w:rsid w:val="00990500"/>
    <w:rsid w:val="00990B06"/>
    <w:rsid w:val="00990E33"/>
    <w:rsid w:val="009912AB"/>
    <w:rsid w:val="009912D4"/>
    <w:rsid w:val="00991A03"/>
    <w:rsid w:val="00991B3A"/>
    <w:rsid w:val="00991E28"/>
    <w:rsid w:val="00991E8D"/>
    <w:rsid w:val="00991EC5"/>
    <w:rsid w:val="00992264"/>
    <w:rsid w:val="00992292"/>
    <w:rsid w:val="009924F6"/>
    <w:rsid w:val="009926A1"/>
    <w:rsid w:val="00992976"/>
    <w:rsid w:val="00992B98"/>
    <w:rsid w:val="00992DD0"/>
    <w:rsid w:val="0099361E"/>
    <w:rsid w:val="00993ADC"/>
    <w:rsid w:val="00993E90"/>
    <w:rsid w:val="00993EA6"/>
    <w:rsid w:val="00993F87"/>
    <w:rsid w:val="00994125"/>
    <w:rsid w:val="00994207"/>
    <w:rsid w:val="0099477F"/>
    <w:rsid w:val="009952E2"/>
    <w:rsid w:val="00995E48"/>
    <w:rsid w:val="009961C9"/>
    <w:rsid w:val="0099661C"/>
    <w:rsid w:val="009966EB"/>
    <w:rsid w:val="00996926"/>
    <w:rsid w:val="00996974"/>
    <w:rsid w:val="00996B51"/>
    <w:rsid w:val="00996BA9"/>
    <w:rsid w:val="00997B6D"/>
    <w:rsid w:val="009A0DAA"/>
    <w:rsid w:val="009A1051"/>
    <w:rsid w:val="009A12D8"/>
    <w:rsid w:val="009A1838"/>
    <w:rsid w:val="009A1BCA"/>
    <w:rsid w:val="009A1C5E"/>
    <w:rsid w:val="009A1DF6"/>
    <w:rsid w:val="009A1E56"/>
    <w:rsid w:val="009A1E79"/>
    <w:rsid w:val="009A20CB"/>
    <w:rsid w:val="009A25D6"/>
    <w:rsid w:val="009A2736"/>
    <w:rsid w:val="009A2D02"/>
    <w:rsid w:val="009A2F1D"/>
    <w:rsid w:val="009A330D"/>
    <w:rsid w:val="009A3502"/>
    <w:rsid w:val="009A3BB7"/>
    <w:rsid w:val="009A4E63"/>
    <w:rsid w:val="009A5411"/>
    <w:rsid w:val="009A5458"/>
    <w:rsid w:val="009A54FA"/>
    <w:rsid w:val="009A591B"/>
    <w:rsid w:val="009A5EE1"/>
    <w:rsid w:val="009A6195"/>
    <w:rsid w:val="009A65E5"/>
    <w:rsid w:val="009A68CF"/>
    <w:rsid w:val="009A6A1F"/>
    <w:rsid w:val="009A6F5C"/>
    <w:rsid w:val="009A729F"/>
    <w:rsid w:val="009A73F6"/>
    <w:rsid w:val="009A7747"/>
    <w:rsid w:val="009A7917"/>
    <w:rsid w:val="009A7CF0"/>
    <w:rsid w:val="009A7CFB"/>
    <w:rsid w:val="009A7D15"/>
    <w:rsid w:val="009A7EDC"/>
    <w:rsid w:val="009B0298"/>
    <w:rsid w:val="009B04ED"/>
    <w:rsid w:val="009B08D8"/>
    <w:rsid w:val="009B0B9C"/>
    <w:rsid w:val="009B1B26"/>
    <w:rsid w:val="009B1E47"/>
    <w:rsid w:val="009B26C6"/>
    <w:rsid w:val="009B283E"/>
    <w:rsid w:val="009B28D6"/>
    <w:rsid w:val="009B3116"/>
    <w:rsid w:val="009B32D5"/>
    <w:rsid w:val="009B33FC"/>
    <w:rsid w:val="009B352C"/>
    <w:rsid w:val="009B399E"/>
    <w:rsid w:val="009B39C3"/>
    <w:rsid w:val="009B3AA7"/>
    <w:rsid w:val="009B3D0B"/>
    <w:rsid w:val="009B3E21"/>
    <w:rsid w:val="009B4353"/>
    <w:rsid w:val="009B451E"/>
    <w:rsid w:val="009B472C"/>
    <w:rsid w:val="009B4874"/>
    <w:rsid w:val="009B4DF0"/>
    <w:rsid w:val="009B4E22"/>
    <w:rsid w:val="009B532D"/>
    <w:rsid w:val="009B565E"/>
    <w:rsid w:val="009B5672"/>
    <w:rsid w:val="009B57FD"/>
    <w:rsid w:val="009B597B"/>
    <w:rsid w:val="009B5C71"/>
    <w:rsid w:val="009B5D91"/>
    <w:rsid w:val="009B6783"/>
    <w:rsid w:val="009B698F"/>
    <w:rsid w:val="009B6A7C"/>
    <w:rsid w:val="009B72F4"/>
    <w:rsid w:val="009B7526"/>
    <w:rsid w:val="009B76A0"/>
    <w:rsid w:val="009B775C"/>
    <w:rsid w:val="009B784A"/>
    <w:rsid w:val="009B7CF6"/>
    <w:rsid w:val="009B7D0F"/>
    <w:rsid w:val="009B7EE4"/>
    <w:rsid w:val="009C0756"/>
    <w:rsid w:val="009C0C0B"/>
    <w:rsid w:val="009C0F1B"/>
    <w:rsid w:val="009C0F1E"/>
    <w:rsid w:val="009C10A1"/>
    <w:rsid w:val="009C12EE"/>
    <w:rsid w:val="009C1CA3"/>
    <w:rsid w:val="009C295A"/>
    <w:rsid w:val="009C29B5"/>
    <w:rsid w:val="009C2B07"/>
    <w:rsid w:val="009C2BA9"/>
    <w:rsid w:val="009C2F90"/>
    <w:rsid w:val="009C30CC"/>
    <w:rsid w:val="009C33DD"/>
    <w:rsid w:val="009C369B"/>
    <w:rsid w:val="009C37E8"/>
    <w:rsid w:val="009C385B"/>
    <w:rsid w:val="009C3BF0"/>
    <w:rsid w:val="009C47FA"/>
    <w:rsid w:val="009C4970"/>
    <w:rsid w:val="009C4AEF"/>
    <w:rsid w:val="009C4E06"/>
    <w:rsid w:val="009C4E44"/>
    <w:rsid w:val="009C558E"/>
    <w:rsid w:val="009C5891"/>
    <w:rsid w:val="009C58D6"/>
    <w:rsid w:val="009C58E2"/>
    <w:rsid w:val="009C5ADD"/>
    <w:rsid w:val="009C5F28"/>
    <w:rsid w:val="009C6085"/>
    <w:rsid w:val="009C66F6"/>
    <w:rsid w:val="009C6701"/>
    <w:rsid w:val="009C679B"/>
    <w:rsid w:val="009C693E"/>
    <w:rsid w:val="009C6B64"/>
    <w:rsid w:val="009C6EB7"/>
    <w:rsid w:val="009C7373"/>
    <w:rsid w:val="009C7ACF"/>
    <w:rsid w:val="009C7AFB"/>
    <w:rsid w:val="009C7BB8"/>
    <w:rsid w:val="009D0035"/>
    <w:rsid w:val="009D0036"/>
    <w:rsid w:val="009D03AA"/>
    <w:rsid w:val="009D047B"/>
    <w:rsid w:val="009D052B"/>
    <w:rsid w:val="009D0E7B"/>
    <w:rsid w:val="009D192A"/>
    <w:rsid w:val="009D1AA0"/>
    <w:rsid w:val="009D1D5F"/>
    <w:rsid w:val="009D1E6D"/>
    <w:rsid w:val="009D1F42"/>
    <w:rsid w:val="009D22CA"/>
    <w:rsid w:val="009D2662"/>
    <w:rsid w:val="009D26AC"/>
    <w:rsid w:val="009D291D"/>
    <w:rsid w:val="009D2D06"/>
    <w:rsid w:val="009D3174"/>
    <w:rsid w:val="009D328E"/>
    <w:rsid w:val="009D32C4"/>
    <w:rsid w:val="009D3314"/>
    <w:rsid w:val="009D345F"/>
    <w:rsid w:val="009D3574"/>
    <w:rsid w:val="009D36DA"/>
    <w:rsid w:val="009D3BA5"/>
    <w:rsid w:val="009D4090"/>
    <w:rsid w:val="009D4102"/>
    <w:rsid w:val="009D4767"/>
    <w:rsid w:val="009D49C7"/>
    <w:rsid w:val="009D4AF2"/>
    <w:rsid w:val="009D509F"/>
    <w:rsid w:val="009D579F"/>
    <w:rsid w:val="009D6067"/>
    <w:rsid w:val="009D6237"/>
    <w:rsid w:val="009D63C9"/>
    <w:rsid w:val="009D645A"/>
    <w:rsid w:val="009D6B0D"/>
    <w:rsid w:val="009D6B4C"/>
    <w:rsid w:val="009D6CFA"/>
    <w:rsid w:val="009D6EDC"/>
    <w:rsid w:val="009D73D5"/>
    <w:rsid w:val="009D7812"/>
    <w:rsid w:val="009D79A3"/>
    <w:rsid w:val="009D7B8B"/>
    <w:rsid w:val="009D7C2D"/>
    <w:rsid w:val="009D7E7B"/>
    <w:rsid w:val="009D7FE8"/>
    <w:rsid w:val="009E0077"/>
    <w:rsid w:val="009E0AAC"/>
    <w:rsid w:val="009E0D43"/>
    <w:rsid w:val="009E0F96"/>
    <w:rsid w:val="009E16AD"/>
    <w:rsid w:val="009E19C9"/>
    <w:rsid w:val="009E19FC"/>
    <w:rsid w:val="009E1DB9"/>
    <w:rsid w:val="009E1E69"/>
    <w:rsid w:val="009E24FF"/>
    <w:rsid w:val="009E27CA"/>
    <w:rsid w:val="009E2A49"/>
    <w:rsid w:val="009E2BE7"/>
    <w:rsid w:val="009E2C9A"/>
    <w:rsid w:val="009E31F8"/>
    <w:rsid w:val="009E350F"/>
    <w:rsid w:val="009E3639"/>
    <w:rsid w:val="009E366E"/>
    <w:rsid w:val="009E3954"/>
    <w:rsid w:val="009E42EA"/>
    <w:rsid w:val="009E48AC"/>
    <w:rsid w:val="009E4A16"/>
    <w:rsid w:val="009E4B2F"/>
    <w:rsid w:val="009E4DE0"/>
    <w:rsid w:val="009E50B2"/>
    <w:rsid w:val="009E51C0"/>
    <w:rsid w:val="009E5336"/>
    <w:rsid w:val="009E53D1"/>
    <w:rsid w:val="009E5657"/>
    <w:rsid w:val="009E6046"/>
    <w:rsid w:val="009E642F"/>
    <w:rsid w:val="009E678A"/>
    <w:rsid w:val="009E69BD"/>
    <w:rsid w:val="009E6AE0"/>
    <w:rsid w:val="009E7004"/>
    <w:rsid w:val="009E713B"/>
    <w:rsid w:val="009E71A1"/>
    <w:rsid w:val="009E74D9"/>
    <w:rsid w:val="009E7F32"/>
    <w:rsid w:val="009F05B7"/>
    <w:rsid w:val="009F05D6"/>
    <w:rsid w:val="009F0664"/>
    <w:rsid w:val="009F09D3"/>
    <w:rsid w:val="009F0F0E"/>
    <w:rsid w:val="009F1059"/>
    <w:rsid w:val="009F12FB"/>
    <w:rsid w:val="009F148E"/>
    <w:rsid w:val="009F1EA1"/>
    <w:rsid w:val="009F20F4"/>
    <w:rsid w:val="009F217D"/>
    <w:rsid w:val="009F27EA"/>
    <w:rsid w:val="009F2B74"/>
    <w:rsid w:val="009F2F86"/>
    <w:rsid w:val="009F32A2"/>
    <w:rsid w:val="009F3532"/>
    <w:rsid w:val="009F3A42"/>
    <w:rsid w:val="009F42EF"/>
    <w:rsid w:val="009F4361"/>
    <w:rsid w:val="009F4FA0"/>
    <w:rsid w:val="009F54A3"/>
    <w:rsid w:val="009F5687"/>
    <w:rsid w:val="009F5BE4"/>
    <w:rsid w:val="009F5C79"/>
    <w:rsid w:val="009F5EEC"/>
    <w:rsid w:val="009F670A"/>
    <w:rsid w:val="009F69BF"/>
    <w:rsid w:val="009F6AA3"/>
    <w:rsid w:val="009F6AFE"/>
    <w:rsid w:val="009F6FA7"/>
    <w:rsid w:val="009F74C6"/>
    <w:rsid w:val="009F7517"/>
    <w:rsid w:val="009F79A9"/>
    <w:rsid w:val="009F7EF9"/>
    <w:rsid w:val="00A00BFF"/>
    <w:rsid w:val="00A01359"/>
    <w:rsid w:val="00A019F5"/>
    <w:rsid w:val="00A01F6E"/>
    <w:rsid w:val="00A027F5"/>
    <w:rsid w:val="00A0298E"/>
    <w:rsid w:val="00A02D7A"/>
    <w:rsid w:val="00A03183"/>
    <w:rsid w:val="00A03C4A"/>
    <w:rsid w:val="00A03C82"/>
    <w:rsid w:val="00A03E97"/>
    <w:rsid w:val="00A04533"/>
    <w:rsid w:val="00A0466E"/>
    <w:rsid w:val="00A04BB6"/>
    <w:rsid w:val="00A052F7"/>
    <w:rsid w:val="00A0566F"/>
    <w:rsid w:val="00A056F5"/>
    <w:rsid w:val="00A056F9"/>
    <w:rsid w:val="00A05D5D"/>
    <w:rsid w:val="00A05EA1"/>
    <w:rsid w:val="00A06159"/>
    <w:rsid w:val="00A06765"/>
    <w:rsid w:val="00A06E74"/>
    <w:rsid w:val="00A074AB"/>
    <w:rsid w:val="00A076D4"/>
    <w:rsid w:val="00A10005"/>
    <w:rsid w:val="00A101BC"/>
    <w:rsid w:val="00A109F5"/>
    <w:rsid w:val="00A10C80"/>
    <w:rsid w:val="00A10ECD"/>
    <w:rsid w:val="00A10F71"/>
    <w:rsid w:val="00A11686"/>
    <w:rsid w:val="00A1193A"/>
    <w:rsid w:val="00A11AFA"/>
    <w:rsid w:val="00A11DEC"/>
    <w:rsid w:val="00A11E6F"/>
    <w:rsid w:val="00A12483"/>
    <w:rsid w:val="00A12715"/>
    <w:rsid w:val="00A1294A"/>
    <w:rsid w:val="00A13312"/>
    <w:rsid w:val="00A137A1"/>
    <w:rsid w:val="00A139C4"/>
    <w:rsid w:val="00A13B33"/>
    <w:rsid w:val="00A13D92"/>
    <w:rsid w:val="00A13EEF"/>
    <w:rsid w:val="00A13F23"/>
    <w:rsid w:val="00A141AC"/>
    <w:rsid w:val="00A14414"/>
    <w:rsid w:val="00A14A4C"/>
    <w:rsid w:val="00A14B08"/>
    <w:rsid w:val="00A14CF5"/>
    <w:rsid w:val="00A14F7A"/>
    <w:rsid w:val="00A157A4"/>
    <w:rsid w:val="00A15852"/>
    <w:rsid w:val="00A1595B"/>
    <w:rsid w:val="00A1613D"/>
    <w:rsid w:val="00A167EC"/>
    <w:rsid w:val="00A16A7B"/>
    <w:rsid w:val="00A16FEA"/>
    <w:rsid w:val="00A177B1"/>
    <w:rsid w:val="00A17878"/>
    <w:rsid w:val="00A17CBE"/>
    <w:rsid w:val="00A17E5E"/>
    <w:rsid w:val="00A17ED3"/>
    <w:rsid w:val="00A2022D"/>
    <w:rsid w:val="00A2022E"/>
    <w:rsid w:val="00A20311"/>
    <w:rsid w:val="00A204D9"/>
    <w:rsid w:val="00A205AE"/>
    <w:rsid w:val="00A209AA"/>
    <w:rsid w:val="00A20A0F"/>
    <w:rsid w:val="00A20FA8"/>
    <w:rsid w:val="00A213BA"/>
    <w:rsid w:val="00A21992"/>
    <w:rsid w:val="00A21C04"/>
    <w:rsid w:val="00A21F05"/>
    <w:rsid w:val="00A21F6B"/>
    <w:rsid w:val="00A2283B"/>
    <w:rsid w:val="00A228A2"/>
    <w:rsid w:val="00A22CCB"/>
    <w:rsid w:val="00A22FA8"/>
    <w:rsid w:val="00A232EC"/>
    <w:rsid w:val="00A2340F"/>
    <w:rsid w:val="00A236BA"/>
    <w:rsid w:val="00A23B0A"/>
    <w:rsid w:val="00A24221"/>
    <w:rsid w:val="00A24A57"/>
    <w:rsid w:val="00A24FC9"/>
    <w:rsid w:val="00A252B2"/>
    <w:rsid w:val="00A252B8"/>
    <w:rsid w:val="00A2531A"/>
    <w:rsid w:val="00A25817"/>
    <w:rsid w:val="00A25F36"/>
    <w:rsid w:val="00A261B5"/>
    <w:rsid w:val="00A262FB"/>
    <w:rsid w:val="00A26456"/>
    <w:rsid w:val="00A268FE"/>
    <w:rsid w:val="00A26EF6"/>
    <w:rsid w:val="00A2737D"/>
    <w:rsid w:val="00A275AA"/>
    <w:rsid w:val="00A27714"/>
    <w:rsid w:val="00A2772F"/>
    <w:rsid w:val="00A27865"/>
    <w:rsid w:val="00A278EF"/>
    <w:rsid w:val="00A27999"/>
    <w:rsid w:val="00A27D52"/>
    <w:rsid w:val="00A30445"/>
    <w:rsid w:val="00A3047B"/>
    <w:rsid w:val="00A31005"/>
    <w:rsid w:val="00A314C2"/>
    <w:rsid w:val="00A3182F"/>
    <w:rsid w:val="00A318E9"/>
    <w:rsid w:val="00A321B9"/>
    <w:rsid w:val="00A3251A"/>
    <w:rsid w:val="00A32845"/>
    <w:rsid w:val="00A32949"/>
    <w:rsid w:val="00A3352A"/>
    <w:rsid w:val="00A33734"/>
    <w:rsid w:val="00A339A6"/>
    <w:rsid w:val="00A33AA5"/>
    <w:rsid w:val="00A33AAD"/>
    <w:rsid w:val="00A33B15"/>
    <w:rsid w:val="00A33B49"/>
    <w:rsid w:val="00A347DA"/>
    <w:rsid w:val="00A34F9B"/>
    <w:rsid w:val="00A3524B"/>
    <w:rsid w:val="00A35317"/>
    <w:rsid w:val="00A35BB7"/>
    <w:rsid w:val="00A35C57"/>
    <w:rsid w:val="00A35F05"/>
    <w:rsid w:val="00A35FF4"/>
    <w:rsid w:val="00A363FF"/>
    <w:rsid w:val="00A364A4"/>
    <w:rsid w:val="00A36C04"/>
    <w:rsid w:val="00A36C3D"/>
    <w:rsid w:val="00A36D9A"/>
    <w:rsid w:val="00A36DFA"/>
    <w:rsid w:val="00A37346"/>
    <w:rsid w:val="00A3787F"/>
    <w:rsid w:val="00A378B2"/>
    <w:rsid w:val="00A37BC7"/>
    <w:rsid w:val="00A37F61"/>
    <w:rsid w:val="00A37F86"/>
    <w:rsid w:val="00A404BC"/>
    <w:rsid w:val="00A4064E"/>
    <w:rsid w:val="00A40789"/>
    <w:rsid w:val="00A40EC2"/>
    <w:rsid w:val="00A4102B"/>
    <w:rsid w:val="00A41462"/>
    <w:rsid w:val="00A41588"/>
    <w:rsid w:val="00A4215E"/>
    <w:rsid w:val="00A427EF"/>
    <w:rsid w:val="00A42817"/>
    <w:rsid w:val="00A42942"/>
    <w:rsid w:val="00A43197"/>
    <w:rsid w:val="00A431A7"/>
    <w:rsid w:val="00A434D2"/>
    <w:rsid w:val="00A436BE"/>
    <w:rsid w:val="00A436D3"/>
    <w:rsid w:val="00A43841"/>
    <w:rsid w:val="00A43B9E"/>
    <w:rsid w:val="00A43E67"/>
    <w:rsid w:val="00A4422D"/>
    <w:rsid w:val="00A4448F"/>
    <w:rsid w:val="00A4493F"/>
    <w:rsid w:val="00A44A78"/>
    <w:rsid w:val="00A44AB2"/>
    <w:rsid w:val="00A44C9D"/>
    <w:rsid w:val="00A44E0C"/>
    <w:rsid w:val="00A4538F"/>
    <w:rsid w:val="00A45867"/>
    <w:rsid w:val="00A45DC4"/>
    <w:rsid w:val="00A45EE4"/>
    <w:rsid w:val="00A460BB"/>
    <w:rsid w:val="00A46384"/>
    <w:rsid w:val="00A464D0"/>
    <w:rsid w:val="00A464FC"/>
    <w:rsid w:val="00A46532"/>
    <w:rsid w:val="00A4665B"/>
    <w:rsid w:val="00A46AF2"/>
    <w:rsid w:val="00A47027"/>
    <w:rsid w:val="00A4718C"/>
    <w:rsid w:val="00A474FB"/>
    <w:rsid w:val="00A4760F"/>
    <w:rsid w:val="00A47728"/>
    <w:rsid w:val="00A47760"/>
    <w:rsid w:val="00A477A9"/>
    <w:rsid w:val="00A47815"/>
    <w:rsid w:val="00A50E94"/>
    <w:rsid w:val="00A5124E"/>
    <w:rsid w:val="00A514DE"/>
    <w:rsid w:val="00A51665"/>
    <w:rsid w:val="00A51715"/>
    <w:rsid w:val="00A5195F"/>
    <w:rsid w:val="00A51AE8"/>
    <w:rsid w:val="00A52436"/>
    <w:rsid w:val="00A5245C"/>
    <w:rsid w:val="00A52E1E"/>
    <w:rsid w:val="00A52FF2"/>
    <w:rsid w:val="00A530A4"/>
    <w:rsid w:val="00A53205"/>
    <w:rsid w:val="00A5365B"/>
    <w:rsid w:val="00A5366F"/>
    <w:rsid w:val="00A53789"/>
    <w:rsid w:val="00A53C72"/>
    <w:rsid w:val="00A54023"/>
    <w:rsid w:val="00A5492E"/>
    <w:rsid w:val="00A54B51"/>
    <w:rsid w:val="00A54D56"/>
    <w:rsid w:val="00A54E46"/>
    <w:rsid w:val="00A54F60"/>
    <w:rsid w:val="00A5501C"/>
    <w:rsid w:val="00A556B1"/>
    <w:rsid w:val="00A55E33"/>
    <w:rsid w:val="00A563C0"/>
    <w:rsid w:val="00A5646F"/>
    <w:rsid w:val="00A565BC"/>
    <w:rsid w:val="00A56644"/>
    <w:rsid w:val="00A56A11"/>
    <w:rsid w:val="00A56EF8"/>
    <w:rsid w:val="00A57038"/>
    <w:rsid w:val="00A5762A"/>
    <w:rsid w:val="00A578CE"/>
    <w:rsid w:val="00A579A9"/>
    <w:rsid w:val="00A57F87"/>
    <w:rsid w:val="00A601CD"/>
    <w:rsid w:val="00A602C3"/>
    <w:rsid w:val="00A60991"/>
    <w:rsid w:val="00A60B3B"/>
    <w:rsid w:val="00A60CBC"/>
    <w:rsid w:val="00A61481"/>
    <w:rsid w:val="00A61905"/>
    <w:rsid w:val="00A61A85"/>
    <w:rsid w:val="00A61DA3"/>
    <w:rsid w:val="00A61E09"/>
    <w:rsid w:val="00A62159"/>
    <w:rsid w:val="00A623CB"/>
    <w:rsid w:val="00A62A22"/>
    <w:rsid w:val="00A6377A"/>
    <w:rsid w:val="00A63880"/>
    <w:rsid w:val="00A638C6"/>
    <w:rsid w:val="00A63E8D"/>
    <w:rsid w:val="00A63F57"/>
    <w:rsid w:val="00A640DB"/>
    <w:rsid w:val="00A640E7"/>
    <w:rsid w:val="00A64C2F"/>
    <w:rsid w:val="00A652CE"/>
    <w:rsid w:val="00A653E7"/>
    <w:rsid w:val="00A65723"/>
    <w:rsid w:val="00A65782"/>
    <w:rsid w:val="00A658E1"/>
    <w:rsid w:val="00A65B67"/>
    <w:rsid w:val="00A66139"/>
    <w:rsid w:val="00A6656A"/>
    <w:rsid w:val="00A6682E"/>
    <w:rsid w:val="00A6718E"/>
    <w:rsid w:val="00A67EDE"/>
    <w:rsid w:val="00A70046"/>
    <w:rsid w:val="00A7005A"/>
    <w:rsid w:val="00A70CF7"/>
    <w:rsid w:val="00A70D3D"/>
    <w:rsid w:val="00A70DCE"/>
    <w:rsid w:val="00A70EBB"/>
    <w:rsid w:val="00A70F4C"/>
    <w:rsid w:val="00A7116E"/>
    <w:rsid w:val="00A71D9D"/>
    <w:rsid w:val="00A71F80"/>
    <w:rsid w:val="00A727BB"/>
    <w:rsid w:val="00A72E61"/>
    <w:rsid w:val="00A735FB"/>
    <w:rsid w:val="00A739D0"/>
    <w:rsid w:val="00A73B2E"/>
    <w:rsid w:val="00A73CC2"/>
    <w:rsid w:val="00A74715"/>
    <w:rsid w:val="00A7474A"/>
    <w:rsid w:val="00A74D1B"/>
    <w:rsid w:val="00A74FC2"/>
    <w:rsid w:val="00A75C80"/>
    <w:rsid w:val="00A75D18"/>
    <w:rsid w:val="00A75E7F"/>
    <w:rsid w:val="00A76376"/>
    <w:rsid w:val="00A76683"/>
    <w:rsid w:val="00A768DF"/>
    <w:rsid w:val="00A76A48"/>
    <w:rsid w:val="00A76AB2"/>
    <w:rsid w:val="00A76B50"/>
    <w:rsid w:val="00A76CA3"/>
    <w:rsid w:val="00A76DB8"/>
    <w:rsid w:val="00A77C27"/>
    <w:rsid w:val="00A8024B"/>
    <w:rsid w:val="00A805B1"/>
    <w:rsid w:val="00A80604"/>
    <w:rsid w:val="00A80672"/>
    <w:rsid w:val="00A807DF"/>
    <w:rsid w:val="00A80DED"/>
    <w:rsid w:val="00A810F4"/>
    <w:rsid w:val="00A81399"/>
    <w:rsid w:val="00A81578"/>
    <w:rsid w:val="00A8172D"/>
    <w:rsid w:val="00A81975"/>
    <w:rsid w:val="00A819D2"/>
    <w:rsid w:val="00A81A51"/>
    <w:rsid w:val="00A822D6"/>
    <w:rsid w:val="00A82940"/>
    <w:rsid w:val="00A8297F"/>
    <w:rsid w:val="00A82D27"/>
    <w:rsid w:val="00A8328B"/>
    <w:rsid w:val="00A8370B"/>
    <w:rsid w:val="00A83D42"/>
    <w:rsid w:val="00A8468E"/>
    <w:rsid w:val="00A84866"/>
    <w:rsid w:val="00A84B33"/>
    <w:rsid w:val="00A84ECF"/>
    <w:rsid w:val="00A84F50"/>
    <w:rsid w:val="00A850E3"/>
    <w:rsid w:val="00A85182"/>
    <w:rsid w:val="00A85605"/>
    <w:rsid w:val="00A85747"/>
    <w:rsid w:val="00A85A0C"/>
    <w:rsid w:val="00A85AA9"/>
    <w:rsid w:val="00A85ADE"/>
    <w:rsid w:val="00A85C5E"/>
    <w:rsid w:val="00A861EB"/>
    <w:rsid w:val="00A86661"/>
    <w:rsid w:val="00A866BB"/>
    <w:rsid w:val="00A86F9D"/>
    <w:rsid w:val="00A86FEB"/>
    <w:rsid w:val="00A87301"/>
    <w:rsid w:val="00A87475"/>
    <w:rsid w:val="00A87559"/>
    <w:rsid w:val="00A87B73"/>
    <w:rsid w:val="00A87C8A"/>
    <w:rsid w:val="00A87CAD"/>
    <w:rsid w:val="00A87D0E"/>
    <w:rsid w:val="00A8D6BA"/>
    <w:rsid w:val="00A9006D"/>
    <w:rsid w:val="00A902F9"/>
    <w:rsid w:val="00A904C6"/>
    <w:rsid w:val="00A906D5"/>
    <w:rsid w:val="00A90803"/>
    <w:rsid w:val="00A90911"/>
    <w:rsid w:val="00A90A82"/>
    <w:rsid w:val="00A90BD0"/>
    <w:rsid w:val="00A90CFF"/>
    <w:rsid w:val="00A90DBA"/>
    <w:rsid w:val="00A91044"/>
    <w:rsid w:val="00A910CE"/>
    <w:rsid w:val="00A910E2"/>
    <w:rsid w:val="00A911D8"/>
    <w:rsid w:val="00A91687"/>
    <w:rsid w:val="00A91BD8"/>
    <w:rsid w:val="00A91C43"/>
    <w:rsid w:val="00A92336"/>
    <w:rsid w:val="00A92848"/>
    <w:rsid w:val="00A92FE6"/>
    <w:rsid w:val="00A93180"/>
    <w:rsid w:val="00A9354C"/>
    <w:rsid w:val="00A9384C"/>
    <w:rsid w:val="00A93C33"/>
    <w:rsid w:val="00A942C1"/>
    <w:rsid w:val="00A948B1"/>
    <w:rsid w:val="00A95100"/>
    <w:rsid w:val="00A95434"/>
    <w:rsid w:val="00A9549E"/>
    <w:rsid w:val="00A960AD"/>
    <w:rsid w:val="00A96186"/>
    <w:rsid w:val="00A96342"/>
    <w:rsid w:val="00A9637D"/>
    <w:rsid w:val="00A9640A"/>
    <w:rsid w:val="00A964A8"/>
    <w:rsid w:val="00A97091"/>
    <w:rsid w:val="00A97166"/>
    <w:rsid w:val="00A972B1"/>
    <w:rsid w:val="00A97441"/>
    <w:rsid w:val="00A9764B"/>
    <w:rsid w:val="00A97AFD"/>
    <w:rsid w:val="00A97B7E"/>
    <w:rsid w:val="00A97FE5"/>
    <w:rsid w:val="00AA0119"/>
    <w:rsid w:val="00AA0218"/>
    <w:rsid w:val="00AA0512"/>
    <w:rsid w:val="00AA0A67"/>
    <w:rsid w:val="00AA0CCE"/>
    <w:rsid w:val="00AA2166"/>
    <w:rsid w:val="00AA2432"/>
    <w:rsid w:val="00AA2725"/>
    <w:rsid w:val="00AA2B92"/>
    <w:rsid w:val="00AA2DAC"/>
    <w:rsid w:val="00AA2E30"/>
    <w:rsid w:val="00AA32A6"/>
    <w:rsid w:val="00AA3375"/>
    <w:rsid w:val="00AA33D8"/>
    <w:rsid w:val="00AA365C"/>
    <w:rsid w:val="00AA3912"/>
    <w:rsid w:val="00AA3B70"/>
    <w:rsid w:val="00AA40C2"/>
    <w:rsid w:val="00AA41D4"/>
    <w:rsid w:val="00AA455D"/>
    <w:rsid w:val="00AA4A71"/>
    <w:rsid w:val="00AA4A99"/>
    <w:rsid w:val="00AA4F2B"/>
    <w:rsid w:val="00AA5771"/>
    <w:rsid w:val="00AA590F"/>
    <w:rsid w:val="00AA595E"/>
    <w:rsid w:val="00AA5A80"/>
    <w:rsid w:val="00AA5AB4"/>
    <w:rsid w:val="00AA5CF8"/>
    <w:rsid w:val="00AA5D12"/>
    <w:rsid w:val="00AA5F1B"/>
    <w:rsid w:val="00AA601A"/>
    <w:rsid w:val="00AA6060"/>
    <w:rsid w:val="00AA63A0"/>
    <w:rsid w:val="00AA665F"/>
    <w:rsid w:val="00AA6B79"/>
    <w:rsid w:val="00AA6CBE"/>
    <w:rsid w:val="00AA6D43"/>
    <w:rsid w:val="00AA6DD1"/>
    <w:rsid w:val="00AA789B"/>
    <w:rsid w:val="00AA7AD0"/>
    <w:rsid w:val="00AA7E63"/>
    <w:rsid w:val="00AB0745"/>
    <w:rsid w:val="00AB0F5D"/>
    <w:rsid w:val="00AB1315"/>
    <w:rsid w:val="00AB1458"/>
    <w:rsid w:val="00AB1616"/>
    <w:rsid w:val="00AB167B"/>
    <w:rsid w:val="00AB2387"/>
    <w:rsid w:val="00AB2814"/>
    <w:rsid w:val="00AB2ED9"/>
    <w:rsid w:val="00AB3488"/>
    <w:rsid w:val="00AB3960"/>
    <w:rsid w:val="00AB3A2F"/>
    <w:rsid w:val="00AB3B4A"/>
    <w:rsid w:val="00AB4173"/>
    <w:rsid w:val="00AB449E"/>
    <w:rsid w:val="00AB465F"/>
    <w:rsid w:val="00AB4D6E"/>
    <w:rsid w:val="00AB50CF"/>
    <w:rsid w:val="00AB5505"/>
    <w:rsid w:val="00AB5805"/>
    <w:rsid w:val="00AB5B63"/>
    <w:rsid w:val="00AB66BD"/>
    <w:rsid w:val="00AB682F"/>
    <w:rsid w:val="00AB6981"/>
    <w:rsid w:val="00AB6B45"/>
    <w:rsid w:val="00AB6FCE"/>
    <w:rsid w:val="00AB74C0"/>
    <w:rsid w:val="00AB7A94"/>
    <w:rsid w:val="00AB7BAF"/>
    <w:rsid w:val="00AB7C6D"/>
    <w:rsid w:val="00AB7D3A"/>
    <w:rsid w:val="00AB7DAA"/>
    <w:rsid w:val="00AC04AE"/>
    <w:rsid w:val="00AC058E"/>
    <w:rsid w:val="00AC05D9"/>
    <w:rsid w:val="00AC09F6"/>
    <w:rsid w:val="00AC0B25"/>
    <w:rsid w:val="00AC0EA0"/>
    <w:rsid w:val="00AC0FC3"/>
    <w:rsid w:val="00AC1384"/>
    <w:rsid w:val="00AC1404"/>
    <w:rsid w:val="00AC1739"/>
    <w:rsid w:val="00AC1784"/>
    <w:rsid w:val="00AC18DD"/>
    <w:rsid w:val="00AC1D10"/>
    <w:rsid w:val="00AC2112"/>
    <w:rsid w:val="00AC2203"/>
    <w:rsid w:val="00AC25B8"/>
    <w:rsid w:val="00AC2970"/>
    <w:rsid w:val="00AC2A8B"/>
    <w:rsid w:val="00AC2B1E"/>
    <w:rsid w:val="00AC2D0A"/>
    <w:rsid w:val="00AC32AA"/>
    <w:rsid w:val="00AC334D"/>
    <w:rsid w:val="00AC33A4"/>
    <w:rsid w:val="00AC3D8B"/>
    <w:rsid w:val="00AC3DB7"/>
    <w:rsid w:val="00AC3DC9"/>
    <w:rsid w:val="00AC4112"/>
    <w:rsid w:val="00AC45DA"/>
    <w:rsid w:val="00AC4D76"/>
    <w:rsid w:val="00AC4E60"/>
    <w:rsid w:val="00AC4F7C"/>
    <w:rsid w:val="00AC504F"/>
    <w:rsid w:val="00AC5210"/>
    <w:rsid w:val="00AC5443"/>
    <w:rsid w:val="00AC5456"/>
    <w:rsid w:val="00AC552D"/>
    <w:rsid w:val="00AC5E13"/>
    <w:rsid w:val="00AC6369"/>
    <w:rsid w:val="00AC6831"/>
    <w:rsid w:val="00AC6BE6"/>
    <w:rsid w:val="00AC6DDD"/>
    <w:rsid w:val="00AC72F1"/>
    <w:rsid w:val="00AC739B"/>
    <w:rsid w:val="00AC75B5"/>
    <w:rsid w:val="00AC760A"/>
    <w:rsid w:val="00AC7663"/>
    <w:rsid w:val="00AC7D50"/>
    <w:rsid w:val="00AC7ED1"/>
    <w:rsid w:val="00AD00C1"/>
    <w:rsid w:val="00AD0F26"/>
    <w:rsid w:val="00AD1649"/>
    <w:rsid w:val="00AD1794"/>
    <w:rsid w:val="00AD255F"/>
    <w:rsid w:val="00AD2B7B"/>
    <w:rsid w:val="00AD2ED0"/>
    <w:rsid w:val="00AD2F3D"/>
    <w:rsid w:val="00AD30DA"/>
    <w:rsid w:val="00AD384D"/>
    <w:rsid w:val="00AD3C26"/>
    <w:rsid w:val="00AD3FD2"/>
    <w:rsid w:val="00AD4335"/>
    <w:rsid w:val="00AD4F3D"/>
    <w:rsid w:val="00AD582E"/>
    <w:rsid w:val="00AD5A8F"/>
    <w:rsid w:val="00AD5F37"/>
    <w:rsid w:val="00AD5FF8"/>
    <w:rsid w:val="00AD63C1"/>
    <w:rsid w:val="00AD6415"/>
    <w:rsid w:val="00AD6F91"/>
    <w:rsid w:val="00AD7025"/>
    <w:rsid w:val="00AD7206"/>
    <w:rsid w:val="00AD74EA"/>
    <w:rsid w:val="00AD7750"/>
    <w:rsid w:val="00AD7B48"/>
    <w:rsid w:val="00AD7B5E"/>
    <w:rsid w:val="00AD7F3D"/>
    <w:rsid w:val="00AE02D8"/>
    <w:rsid w:val="00AE0D4F"/>
    <w:rsid w:val="00AE0EF6"/>
    <w:rsid w:val="00AE0F4C"/>
    <w:rsid w:val="00AE12BA"/>
    <w:rsid w:val="00AE1511"/>
    <w:rsid w:val="00AE188D"/>
    <w:rsid w:val="00AE194E"/>
    <w:rsid w:val="00AE1A68"/>
    <w:rsid w:val="00AE1C1A"/>
    <w:rsid w:val="00AE207A"/>
    <w:rsid w:val="00AE2281"/>
    <w:rsid w:val="00AE2733"/>
    <w:rsid w:val="00AE2F7B"/>
    <w:rsid w:val="00AE31A2"/>
    <w:rsid w:val="00AE353C"/>
    <w:rsid w:val="00AE361A"/>
    <w:rsid w:val="00AE38BC"/>
    <w:rsid w:val="00AE3D46"/>
    <w:rsid w:val="00AE3FC9"/>
    <w:rsid w:val="00AE40F5"/>
    <w:rsid w:val="00AE42BD"/>
    <w:rsid w:val="00AE4387"/>
    <w:rsid w:val="00AE4494"/>
    <w:rsid w:val="00AE45E0"/>
    <w:rsid w:val="00AE464D"/>
    <w:rsid w:val="00AE4A46"/>
    <w:rsid w:val="00AE4C94"/>
    <w:rsid w:val="00AE4E7D"/>
    <w:rsid w:val="00AE4EAC"/>
    <w:rsid w:val="00AE50BF"/>
    <w:rsid w:val="00AE5205"/>
    <w:rsid w:val="00AE540F"/>
    <w:rsid w:val="00AE54C9"/>
    <w:rsid w:val="00AE5B71"/>
    <w:rsid w:val="00AE5F7A"/>
    <w:rsid w:val="00AE6142"/>
    <w:rsid w:val="00AE6A6D"/>
    <w:rsid w:val="00AE7100"/>
    <w:rsid w:val="00AE73BA"/>
    <w:rsid w:val="00AE75E0"/>
    <w:rsid w:val="00AE7E8C"/>
    <w:rsid w:val="00AE7EAB"/>
    <w:rsid w:val="00AF0128"/>
    <w:rsid w:val="00AF17EA"/>
    <w:rsid w:val="00AF29AE"/>
    <w:rsid w:val="00AF2B26"/>
    <w:rsid w:val="00AF2BDD"/>
    <w:rsid w:val="00AF2FE1"/>
    <w:rsid w:val="00AF30DB"/>
    <w:rsid w:val="00AF335D"/>
    <w:rsid w:val="00AF381E"/>
    <w:rsid w:val="00AF3AF5"/>
    <w:rsid w:val="00AF3C12"/>
    <w:rsid w:val="00AF3D71"/>
    <w:rsid w:val="00AF3FFA"/>
    <w:rsid w:val="00AF4107"/>
    <w:rsid w:val="00AF4C77"/>
    <w:rsid w:val="00AF4FAC"/>
    <w:rsid w:val="00AF530E"/>
    <w:rsid w:val="00AF5340"/>
    <w:rsid w:val="00AF542B"/>
    <w:rsid w:val="00AF56EA"/>
    <w:rsid w:val="00AF5C1D"/>
    <w:rsid w:val="00AF5D6F"/>
    <w:rsid w:val="00AF5F35"/>
    <w:rsid w:val="00AF62C2"/>
    <w:rsid w:val="00AF6464"/>
    <w:rsid w:val="00AF678E"/>
    <w:rsid w:val="00AF6B0F"/>
    <w:rsid w:val="00AF70C4"/>
    <w:rsid w:val="00AF72C2"/>
    <w:rsid w:val="00AF7F5E"/>
    <w:rsid w:val="00B00490"/>
    <w:rsid w:val="00B00771"/>
    <w:rsid w:val="00B00ABD"/>
    <w:rsid w:val="00B00C86"/>
    <w:rsid w:val="00B010A3"/>
    <w:rsid w:val="00B0111D"/>
    <w:rsid w:val="00B0130C"/>
    <w:rsid w:val="00B019DE"/>
    <w:rsid w:val="00B01F9F"/>
    <w:rsid w:val="00B0239B"/>
    <w:rsid w:val="00B02849"/>
    <w:rsid w:val="00B02D11"/>
    <w:rsid w:val="00B02EC5"/>
    <w:rsid w:val="00B03113"/>
    <w:rsid w:val="00B0357E"/>
    <w:rsid w:val="00B037BD"/>
    <w:rsid w:val="00B03FC8"/>
    <w:rsid w:val="00B0430C"/>
    <w:rsid w:val="00B045EB"/>
    <w:rsid w:val="00B046E8"/>
    <w:rsid w:val="00B049E0"/>
    <w:rsid w:val="00B04BE9"/>
    <w:rsid w:val="00B04FF1"/>
    <w:rsid w:val="00B0586F"/>
    <w:rsid w:val="00B066A5"/>
    <w:rsid w:val="00B067F9"/>
    <w:rsid w:val="00B06D56"/>
    <w:rsid w:val="00B06D9B"/>
    <w:rsid w:val="00B06E44"/>
    <w:rsid w:val="00B070C2"/>
    <w:rsid w:val="00B07302"/>
    <w:rsid w:val="00B07510"/>
    <w:rsid w:val="00B079E8"/>
    <w:rsid w:val="00B07A96"/>
    <w:rsid w:val="00B100A7"/>
    <w:rsid w:val="00B102D7"/>
    <w:rsid w:val="00B103CD"/>
    <w:rsid w:val="00B10449"/>
    <w:rsid w:val="00B1050B"/>
    <w:rsid w:val="00B1070B"/>
    <w:rsid w:val="00B108F4"/>
    <w:rsid w:val="00B10DF5"/>
    <w:rsid w:val="00B1178D"/>
    <w:rsid w:val="00B117B9"/>
    <w:rsid w:val="00B117D2"/>
    <w:rsid w:val="00B11A86"/>
    <w:rsid w:val="00B11E5D"/>
    <w:rsid w:val="00B11F7C"/>
    <w:rsid w:val="00B1223D"/>
    <w:rsid w:val="00B123F5"/>
    <w:rsid w:val="00B129F0"/>
    <w:rsid w:val="00B13232"/>
    <w:rsid w:val="00B1384B"/>
    <w:rsid w:val="00B138C2"/>
    <w:rsid w:val="00B13A4F"/>
    <w:rsid w:val="00B13B98"/>
    <w:rsid w:val="00B13CFF"/>
    <w:rsid w:val="00B13D1C"/>
    <w:rsid w:val="00B1431B"/>
    <w:rsid w:val="00B143E4"/>
    <w:rsid w:val="00B1447D"/>
    <w:rsid w:val="00B14592"/>
    <w:rsid w:val="00B14A64"/>
    <w:rsid w:val="00B150AB"/>
    <w:rsid w:val="00B150F5"/>
    <w:rsid w:val="00B152D4"/>
    <w:rsid w:val="00B1542B"/>
    <w:rsid w:val="00B15726"/>
    <w:rsid w:val="00B1572F"/>
    <w:rsid w:val="00B158AB"/>
    <w:rsid w:val="00B158AC"/>
    <w:rsid w:val="00B16071"/>
    <w:rsid w:val="00B1621E"/>
    <w:rsid w:val="00B1645C"/>
    <w:rsid w:val="00B16743"/>
    <w:rsid w:val="00B16831"/>
    <w:rsid w:val="00B16898"/>
    <w:rsid w:val="00B16905"/>
    <w:rsid w:val="00B16A43"/>
    <w:rsid w:val="00B16F1D"/>
    <w:rsid w:val="00B17076"/>
    <w:rsid w:val="00B1728B"/>
    <w:rsid w:val="00B1730F"/>
    <w:rsid w:val="00B17A18"/>
    <w:rsid w:val="00B17A96"/>
    <w:rsid w:val="00B17AEA"/>
    <w:rsid w:val="00B17DD1"/>
    <w:rsid w:val="00B20E0D"/>
    <w:rsid w:val="00B213D4"/>
    <w:rsid w:val="00B21498"/>
    <w:rsid w:val="00B217B3"/>
    <w:rsid w:val="00B21DB8"/>
    <w:rsid w:val="00B221B3"/>
    <w:rsid w:val="00B22322"/>
    <w:rsid w:val="00B22D17"/>
    <w:rsid w:val="00B22E12"/>
    <w:rsid w:val="00B22EA4"/>
    <w:rsid w:val="00B2322B"/>
    <w:rsid w:val="00B233F5"/>
    <w:rsid w:val="00B2357A"/>
    <w:rsid w:val="00B2361F"/>
    <w:rsid w:val="00B23AB7"/>
    <w:rsid w:val="00B23B72"/>
    <w:rsid w:val="00B23E4B"/>
    <w:rsid w:val="00B244AD"/>
    <w:rsid w:val="00B249EF"/>
    <w:rsid w:val="00B24CDA"/>
    <w:rsid w:val="00B262D5"/>
    <w:rsid w:val="00B267C2"/>
    <w:rsid w:val="00B26C24"/>
    <w:rsid w:val="00B26E93"/>
    <w:rsid w:val="00B26EFF"/>
    <w:rsid w:val="00B27746"/>
    <w:rsid w:val="00B27873"/>
    <w:rsid w:val="00B279E9"/>
    <w:rsid w:val="00B27A42"/>
    <w:rsid w:val="00B27F7C"/>
    <w:rsid w:val="00B30722"/>
    <w:rsid w:val="00B30734"/>
    <w:rsid w:val="00B30CF4"/>
    <w:rsid w:val="00B30D5C"/>
    <w:rsid w:val="00B313B1"/>
    <w:rsid w:val="00B31949"/>
    <w:rsid w:val="00B31DEC"/>
    <w:rsid w:val="00B324CC"/>
    <w:rsid w:val="00B3286A"/>
    <w:rsid w:val="00B32C18"/>
    <w:rsid w:val="00B32CC2"/>
    <w:rsid w:val="00B331AE"/>
    <w:rsid w:val="00B33270"/>
    <w:rsid w:val="00B3350F"/>
    <w:rsid w:val="00B336C7"/>
    <w:rsid w:val="00B345CA"/>
    <w:rsid w:val="00B3480C"/>
    <w:rsid w:val="00B3544F"/>
    <w:rsid w:val="00B35957"/>
    <w:rsid w:val="00B35FC5"/>
    <w:rsid w:val="00B3625C"/>
    <w:rsid w:val="00B36373"/>
    <w:rsid w:val="00B366BA"/>
    <w:rsid w:val="00B36945"/>
    <w:rsid w:val="00B36AE4"/>
    <w:rsid w:val="00B36B5B"/>
    <w:rsid w:val="00B36F62"/>
    <w:rsid w:val="00B37094"/>
    <w:rsid w:val="00B3789A"/>
    <w:rsid w:val="00B37ACE"/>
    <w:rsid w:val="00B37BA2"/>
    <w:rsid w:val="00B400D0"/>
    <w:rsid w:val="00B40271"/>
    <w:rsid w:val="00B40476"/>
    <w:rsid w:val="00B40B9F"/>
    <w:rsid w:val="00B41538"/>
    <w:rsid w:val="00B415EB"/>
    <w:rsid w:val="00B417B7"/>
    <w:rsid w:val="00B41880"/>
    <w:rsid w:val="00B419C2"/>
    <w:rsid w:val="00B41DD7"/>
    <w:rsid w:val="00B4209F"/>
    <w:rsid w:val="00B421B8"/>
    <w:rsid w:val="00B42340"/>
    <w:rsid w:val="00B42633"/>
    <w:rsid w:val="00B4282E"/>
    <w:rsid w:val="00B42A07"/>
    <w:rsid w:val="00B42E1D"/>
    <w:rsid w:val="00B434A6"/>
    <w:rsid w:val="00B434D2"/>
    <w:rsid w:val="00B437D1"/>
    <w:rsid w:val="00B4394C"/>
    <w:rsid w:val="00B43957"/>
    <w:rsid w:val="00B43A44"/>
    <w:rsid w:val="00B43B0B"/>
    <w:rsid w:val="00B43CC8"/>
    <w:rsid w:val="00B4425D"/>
    <w:rsid w:val="00B44273"/>
    <w:rsid w:val="00B442E0"/>
    <w:rsid w:val="00B445DA"/>
    <w:rsid w:val="00B447C9"/>
    <w:rsid w:val="00B44C60"/>
    <w:rsid w:val="00B44E6A"/>
    <w:rsid w:val="00B45073"/>
    <w:rsid w:val="00B4556B"/>
    <w:rsid w:val="00B45670"/>
    <w:rsid w:val="00B45765"/>
    <w:rsid w:val="00B4576A"/>
    <w:rsid w:val="00B458B5"/>
    <w:rsid w:val="00B45A62"/>
    <w:rsid w:val="00B45C6A"/>
    <w:rsid w:val="00B469DD"/>
    <w:rsid w:val="00B46BC4"/>
    <w:rsid w:val="00B46F37"/>
    <w:rsid w:val="00B47984"/>
    <w:rsid w:val="00B500F0"/>
    <w:rsid w:val="00B504BD"/>
    <w:rsid w:val="00B505C5"/>
    <w:rsid w:val="00B50A77"/>
    <w:rsid w:val="00B50B13"/>
    <w:rsid w:val="00B51303"/>
    <w:rsid w:val="00B51771"/>
    <w:rsid w:val="00B517E1"/>
    <w:rsid w:val="00B5198B"/>
    <w:rsid w:val="00B52C33"/>
    <w:rsid w:val="00B52C67"/>
    <w:rsid w:val="00B53456"/>
    <w:rsid w:val="00B537F1"/>
    <w:rsid w:val="00B53847"/>
    <w:rsid w:val="00B539EC"/>
    <w:rsid w:val="00B53C11"/>
    <w:rsid w:val="00B53CE2"/>
    <w:rsid w:val="00B53F88"/>
    <w:rsid w:val="00B54496"/>
    <w:rsid w:val="00B54629"/>
    <w:rsid w:val="00B5495B"/>
    <w:rsid w:val="00B54AFD"/>
    <w:rsid w:val="00B54BF3"/>
    <w:rsid w:val="00B54D5C"/>
    <w:rsid w:val="00B54D8B"/>
    <w:rsid w:val="00B54F18"/>
    <w:rsid w:val="00B54FF3"/>
    <w:rsid w:val="00B550B4"/>
    <w:rsid w:val="00B5524B"/>
    <w:rsid w:val="00B554F5"/>
    <w:rsid w:val="00B558E2"/>
    <w:rsid w:val="00B55EA3"/>
    <w:rsid w:val="00B5626F"/>
    <w:rsid w:val="00B56331"/>
    <w:rsid w:val="00B5635E"/>
    <w:rsid w:val="00B56521"/>
    <w:rsid w:val="00B567C9"/>
    <w:rsid w:val="00B56B22"/>
    <w:rsid w:val="00B56CA8"/>
    <w:rsid w:val="00B56FA3"/>
    <w:rsid w:val="00B57126"/>
    <w:rsid w:val="00B573EA"/>
    <w:rsid w:val="00B57A1B"/>
    <w:rsid w:val="00B57E42"/>
    <w:rsid w:val="00B57E68"/>
    <w:rsid w:val="00B606C6"/>
    <w:rsid w:val="00B6092F"/>
    <w:rsid w:val="00B6095E"/>
    <w:rsid w:val="00B60CD5"/>
    <w:rsid w:val="00B60D80"/>
    <w:rsid w:val="00B60F94"/>
    <w:rsid w:val="00B61065"/>
    <w:rsid w:val="00B61296"/>
    <w:rsid w:val="00B612A5"/>
    <w:rsid w:val="00B61504"/>
    <w:rsid w:val="00B615F2"/>
    <w:rsid w:val="00B62127"/>
    <w:rsid w:val="00B62267"/>
    <w:rsid w:val="00B62801"/>
    <w:rsid w:val="00B62B27"/>
    <w:rsid w:val="00B62B28"/>
    <w:rsid w:val="00B62C77"/>
    <w:rsid w:val="00B6301F"/>
    <w:rsid w:val="00B63408"/>
    <w:rsid w:val="00B63732"/>
    <w:rsid w:val="00B63944"/>
    <w:rsid w:val="00B63E98"/>
    <w:rsid w:val="00B647B5"/>
    <w:rsid w:val="00B65169"/>
    <w:rsid w:val="00B6521D"/>
    <w:rsid w:val="00B655AC"/>
    <w:rsid w:val="00B6593D"/>
    <w:rsid w:val="00B6594F"/>
    <w:rsid w:val="00B65B6C"/>
    <w:rsid w:val="00B65C4B"/>
    <w:rsid w:val="00B65D1C"/>
    <w:rsid w:val="00B661FB"/>
    <w:rsid w:val="00B66864"/>
    <w:rsid w:val="00B66BAA"/>
    <w:rsid w:val="00B66C9B"/>
    <w:rsid w:val="00B66D37"/>
    <w:rsid w:val="00B66E26"/>
    <w:rsid w:val="00B67227"/>
    <w:rsid w:val="00B673B3"/>
    <w:rsid w:val="00B67F32"/>
    <w:rsid w:val="00B67FF5"/>
    <w:rsid w:val="00B703D2"/>
    <w:rsid w:val="00B70752"/>
    <w:rsid w:val="00B7110F"/>
    <w:rsid w:val="00B7115D"/>
    <w:rsid w:val="00B71196"/>
    <w:rsid w:val="00B71270"/>
    <w:rsid w:val="00B719F3"/>
    <w:rsid w:val="00B71B38"/>
    <w:rsid w:val="00B7294B"/>
    <w:rsid w:val="00B72B0B"/>
    <w:rsid w:val="00B7314C"/>
    <w:rsid w:val="00B7346D"/>
    <w:rsid w:val="00B73BAA"/>
    <w:rsid w:val="00B74181"/>
    <w:rsid w:val="00B74A7A"/>
    <w:rsid w:val="00B74E24"/>
    <w:rsid w:val="00B74E43"/>
    <w:rsid w:val="00B75030"/>
    <w:rsid w:val="00B751D6"/>
    <w:rsid w:val="00B756BA"/>
    <w:rsid w:val="00B758D3"/>
    <w:rsid w:val="00B75CCC"/>
    <w:rsid w:val="00B76119"/>
    <w:rsid w:val="00B761CF"/>
    <w:rsid w:val="00B7646E"/>
    <w:rsid w:val="00B768CC"/>
    <w:rsid w:val="00B76928"/>
    <w:rsid w:val="00B76D1A"/>
    <w:rsid w:val="00B76F8F"/>
    <w:rsid w:val="00B7753D"/>
    <w:rsid w:val="00B77942"/>
    <w:rsid w:val="00B8036B"/>
    <w:rsid w:val="00B80930"/>
    <w:rsid w:val="00B80947"/>
    <w:rsid w:val="00B809D8"/>
    <w:rsid w:val="00B80AF4"/>
    <w:rsid w:val="00B80E07"/>
    <w:rsid w:val="00B80F49"/>
    <w:rsid w:val="00B813DE"/>
    <w:rsid w:val="00B81597"/>
    <w:rsid w:val="00B8199E"/>
    <w:rsid w:val="00B81A45"/>
    <w:rsid w:val="00B82336"/>
    <w:rsid w:val="00B828D3"/>
    <w:rsid w:val="00B82B7D"/>
    <w:rsid w:val="00B82E25"/>
    <w:rsid w:val="00B83115"/>
    <w:rsid w:val="00B838A9"/>
    <w:rsid w:val="00B838FC"/>
    <w:rsid w:val="00B83900"/>
    <w:rsid w:val="00B8402C"/>
    <w:rsid w:val="00B84131"/>
    <w:rsid w:val="00B847F7"/>
    <w:rsid w:val="00B84A9C"/>
    <w:rsid w:val="00B84BB8"/>
    <w:rsid w:val="00B84E78"/>
    <w:rsid w:val="00B84F1A"/>
    <w:rsid w:val="00B85D2F"/>
    <w:rsid w:val="00B8610D"/>
    <w:rsid w:val="00B862DA"/>
    <w:rsid w:val="00B86577"/>
    <w:rsid w:val="00B865F3"/>
    <w:rsid w:val="00B86CE3"/>
    <w:rsid w:val="00B86F9C"/>
    <w:rsid w:val="00B87413"/>
    <w:rsid w:val="00B87892"/>
    <w:rsid w:val="00B879A3"/>
    <w:rsid w:val="00B87CC8"/>
    <w:rsid w:val="00B87DE2"/>
    <w:rsid w:val="00B87F42"/>
    <w:rsid w:val="00B90010"/>
    <w:rsid w:val="00B9013C"/>
    <w:rsid w:val="00B902D4"/>
    <w:rsid w:val="00B90AE7"/>
    <w:rsid w:val="00B90D8B"/>
    <w:rsid w:val="00B91115"/>
    <w:rsid w:val="00B91435"/>
    <w:rsid w:val="00B914AA"/>
    <w:rsid w:val="00B918F4"/>
    <w:rsid w:val="00B91CEF"/>
    <w:rsid w:val="00B91F6E"/>
    <w:rsid w:val="00B920B6"/>
    <w:rsid w:val="00B92169"/>
    <w:rsid w:val="00B92228"/>
    <w:rsid w:val="00B922AD"/>
    <w:rsid w:val="00B9238F"/>
    <w:rsid w:val="00B92526"/>
    <w:rsid w:val="00B93082"/>
    <w:rsid w:val="00B93120"/>
    <w:rsid w:val="00B9330D"/>
    <w:rsid w:val="00B9367E"/>
    <w:rsid w:val="00B93BDD"/>
    <w:rsid w:val="00B93C1B"/>
    <w:rsid w:val="00B93F4A"/>
    <w:rsid w:val="00B93FBC"/>
    <w:rsid w:val="00B94706"/>
    <w:rsid w:val="00B94B6C"/>
    <w:rsid w:val="00B9551A"/>
    <w:rsid w:val="00B9581D"/>
    <w:rsid w:val="00B95C3F"/>
    <w:rsid w:val="00B95DA2"/>
    <w:rsid w:val="00B95DDB"/>
    <w:rsid w:val="00B95ECF"/>
    <w:rsid w:val="00B9632A"/>
    <w:rsid w:val="00B9656F"/>
    <w:rsid w:val="00B9672C"/>
    <w:rsid w:val="00B96731"/>
    <w:rsid w:val="00B96AEC"/>
    <w:rsid w:val="00B96B10"/>
    <w:rsid w:val="00B976A4"/>
    <w:rsid w:val="00B97AEC"/>
    <w:rsid w:val="00B97E27"/>
    <w:rsid w:val="00BA0151"/>
    <w:rsid w:val="00BA0378"/>
    <w:rsid w:val="00BA05CA"/>
    <w:rsid w:val="00BA0EE6"/>
    <w:rsid w:val="00BA181C"/>
    <w:rsid w:val="00BA1B07"/>
    <w:rsid w:val="00BA1DFA"/>
    <w:rsid w:val="00BA22E6"/>
    <w:rsid w:val="00BA23EC"/>
    <w:rsid w:val="00BA24C6"/>
    <w:rsid w:val="00BA24F6"/>
    <w:rsid w:val="00BA299A"/>
    <w:rsid w:val="00BA2E25"/>
    <w:rsid w:val="00BA2E4E"/>
    <w:rsid w:val="00BA3248"/>
    <w:rsid w:val="00BA34ED"/>
    <w:rsid w:val="00BA3DF6"/>
    <w:rsid w:val="00BA4171"/>
    <w:rsid w:val="00BA423B"/>
    <w:rsid w:val="00BA45EE"/>
    <w:rsid w:val="00BA5287"/>
    <w:rsid w:val="00BA55A6"/>
    <w:rsid w:val="00BA5886"/>
    <w:rsid w:val="00BA58FE"/>
    <w:rsid w:val="00BA5904"/>
    <w:rsid w:val="00BA5906"/>
    <w:rsid w:val="00BA590A"/>
    <w:rsid w:val="00BA5E33"/>
    <w:rsid w:val="00BA6739"/>
    <w:rsid w:val="00BA6AFD"/>
    <w:rsid w:val="00BA7075"/>
    <w:rsid w:val="00BA727E"/>
    <w:rsid w:val="00BA735D"/>
    <w:rsid w:val="00BA7587"/>
    <w:rsid w:val="00BA761B"/>
    <w:rsid w:val="00BA776D"/>
    <w:rsid w:val="00BA7C66"/>
    <w:rsid w:val="00BB01DF"/>
    <w:rsid w:val="00BB0D09"/>
    <w:rsid w:val="00BB10F6"/>
    <w:rsid w:val="00BB116C"/>
    <w:rsid w:val="00BB119A"/>
    <w:rsid w:val="00BB1694"/>
    <w:rsid w:val="00BB1CDB"/>
    <w:rsid w:val="00BB240B"/>
    <w:rsid w:val="00BB270A"/>
    <w:rsid w:val="00BB2BFA"/>
    <w:rsid w:val="00BB2F47"/>
    <w:rsid w:val="00BB3032"/>
    <w:rsid w:val="00BB315E"/>
    <w:rsid w:val="00BB382D"/>
    <w:rsid w:val="00BB3FE1"/>
    <w:rsid w:val="00BB447C"/>
    <w:rsid w:val="00BB4713"/>
    <w:rsid w:val="00BB4C5A"/>
    <w:rsid w:val="00BB4D6D"/>
    <w:rsid w:val="00BB4F43"/>
    <w:rsid w:val="00BB504A"/>
    <w:rsid w:val="00BB5635"/>
    <w:rsid w:val="00BB5763"/>
    <w:rsid w:val="00BB5BD8"/>
    <w:rsid w:val="00BB5FE6"/>
    <w:rsid w:val="00BB6321"/>
    <w:rsid w:val="00BB66C4"/>
    <w:rsid w:val="00BB68F9"/>
    <w:rsid w:val="00BB6948"/>
    <w:rsid w:val="00BB69D9"/>
    <w:rsid w:val="00BB6D39"/>
    <w:rsid w:val="00BB6E79"/>
    <w:rsid w:val="00BB6F84"/>
    <w:rsid w:val="00BB6FE3"/>
    <w:rsid w:val="00BB75C0"/>
    <w:rsid w:val="00BB7FB8"/>
    <w:rsid w:val="00BC0268"/>
    <w:rsid w:val="00BC0661"/>
    <w:rsid w:val="00BC0E09"/>
    <w:rsid w:val="00BC10D1"/>
    <w:rsid w:val="00BC10DA"/>
    <w:rsid w:val="00BC14D8"/>
    <w:rsid w:val="00BC1700"/>
    <w:rsid w:val="00BC17DD"/>
    <w:rsid w:val="00BC18C1"/>
    <w:rsid w:val="00BC2344"/>
    <w:rsid w:val="00BC264A"/>
    <w:rsid w:val="00BC3441"/>
    <w:rsid w:val="00BC3833"/>
    <w:rsid w:val="00BC3EB8"/>
    <w:rsid w:val="00BC3F3A"/>
    <w:rsid w:val="00BC4D7B"/>
    <w:rsid w:val="00BC575E"/>
    <w:rsid w:val="00BC58CB"/>
    <w:rsid w:val="00BC5B5D"/>
    <w:rsid w:val="00BC5D23"/>
    <w:rsid w:val="00BC5F8B"/>
    <w:rsid w:val="00BC61E5"/>
    <w:rsid w:val="00BC620C"/>
    <w:rsid w:val="00BC6274"/>
    <w:rsid w:val="00BC6522"/>
    <w:rsid w:val="00BC6577"/>
    <w:rsid w:val="00BC667D"/>
    <w:rsid w:val="00BC68A8"/>
    <w:rsid w:val="00BC6B88"/>
    <w:rsid w:val="00BC6BEA"/>
    <w:rsid w:val="00BC6D35"/>
    <w:rsid w:val="00BC6FC1"/>
    <w:rsid w:val="00BC725F"/>
    <w:rsid w:val="00BC727A"/>
    <w:rsid w:val="00BC734E"/>
    <w:rsid w:val="00BC7D3C"/>
    <w:rsid w:val="00BC7F2F"/>
    <w:rsid w:val="00BD0441"/>
    <w:rsid w:val="00BD09BE"/>
    <w:rsid w:val="00BD0F63"/>
    <w:rsid w:val="00BD125F"/>
    <w:rsid w:val="00BD148B"/>
    <w:rsid w:val="00BD1BEA"/>
    <w:rsid w:val="00BD243A"/>
    <w:rsid w:val="00BD26DB"/>
    <w:rsid w:val="00BD2A15"/>
    <w:rsid w:val="00BD2A77"/>
    <w:rsid w:val="00BD2B2B"/>
    <w:rsid w:val="00BD2FBE"/>
    <w:rsid w:val="00BD3167"/>
    <w:rsid w:val="00BD320E"/>
    <w:rsid w:val="00BD3BD8"/>
    <w:rsid w:val="00BD3C2E"/>
    <w:rsid w:val="00BD3FFB"/>
    <w:rsid w:val="00BD41F7"/>
    <w:rsid w:val="00BD4272"/>
    <w:rsid w:val="00BD42E0"/>
    <w:rsid w:val="00BD47F0"/>
    <w:rsid w:val="00BD49BF"/>
    <w:rsid w:val="00BD4AB8"/>
    <w:rsid w:val="00BD4D83"/>
    <w:rsid w:val="00BD4DC2"/>
    <w:rsid w:val="00BD5080"/>
    <w:rsid w:val="00BD56F6"/>
    <w:rsid w:val="00BD5AB9"/>
    <w:rsid w:val="00BD5C44"/>
    <w:rsid w:val="00BD67A7"/>
    <w:rsid w:val="00BD6A27"/>
    <w:rsid w:val="00BD6CD8"/>
    <w:rsid w:val="00BD6F65"/>
    <w:rsid w:val="00BD6F8A"/>
    <w:rsid w:val="00BD710E"/>
    <w:rsid w:val="00BD79EB"/>
    <w:rsid w:val="00BD7B81"/>
    <w:rsid w:val="00BD7EB4"/>
    <w:rsid w:val="00BE02D4"/>
    <w:rsid w:val="00BE0B27"/>
    <w:rsid w:val="00BE0CBF"/>
    <w:rsid w:val="00BE0DC4"/>
    <w:rsid w:val="00BE10F9"/>
    <w:rsid w:val="00BE1273"/>
    <w:rsid w:val="00BE147C"/>
    <w:rsid w:val="00BE1693"/>
    <w:rsid w:val="00BE1820"/>
    <w:rsid w:val="00BE1B2A"/>
    <w:rsid w:val="00BE1CF0"/>
    <w:rsid w:val="00BE1DA5"/>
    <w:rsid w:val="00BE1E80"/>
    <w:rsid w:val="00BE225A"/>
    <w:rsid w:val="00BE250D"/>
    <w:rsid w:val="00BE2D83"/>
    <w:rsid w:val="00BE331D"/>
    <w:rsid w:val="00BE39E1"/>
    <w:rsid w:val="00BE3A75"/>
    <w:rsid w:val="00BE3C40"/>
    <w:rsid w:val="00BE3D89"/>
    <w:rsid w:val="00BE4358"/>
    <w:rsid w:val="00BE43F5"/>
    <w:rsid w:val="00BE4703"/>
    <w:rsid w:val="00BE4711"/>
    <w:rsid w:val="00BE474A"/>
    <w:rsid w:val="00BE4B36"/>
    <w:rsid w:val="00BE4DFE"/>
    <w:rsid w:val="00BE547F"/>
    <w:rsid w:val="00BE56AB"/>
    <w:rsid w:val="00BE5D74"/>
    <w:rsid w:val="00BE5DD5"/>
    <w:rsid w:val="00BE5F9D"/>
    <w:rsid w:val="00BE60C9"/>
    <w:rsid w:val="00BE6798"/>
    <w:rsid w:val="00BE679D"/>
    <w:rsid w:val="00BE6AA9"/>
    <w:rsid w:val="00BE6B78"/>
    <w:rsid w:val="00BE6CA8"/>
    <w:rsid w:val="00BE6E81"/>
    <w:rsid w:val="00BE6FFA"/>
    <w:rsid w:val="00BE7090"/>
    <w:rsid w:val="00BE70CF"/>
    <w:rsid w:val="00BE7294"/>
    <w:rsid w:val="00BE733F"/>
    <w:rsid w:val="00BE7505"/>
    <w:rsid w:val="00BE787E"/>
    <w:rsid w:val="00BE7A36"/>
    <w:rsid w:val="00BE7CDA"/>
    <w:rsid w:val="00BE7E60"/>
    <w:rsid w:val="00BE7EB2"/>
    <w:rsid w:val="00BF01BD"/>
    <w:rsid w:val="00BF01FE"/>
    <w:rsid w:val="00BF0233"/>
    <w:rsid w:val="00BF0354"/>
    <w:rsid w:val="00BF0459"/>
    <w:rsid w:val="00BF0961"/>
    <w:rsid w:val="00BF16AA"/>
    <w:rsid w:val="00BF1911"/>
    <w:rsid w:val="00BF1DD2"/>
    <w:rsid w:val="00BF20D1"/>
    <w:rsid w:val="00BF215B"/>
    <w:rsid w:val="00BF3430"/>
    <w:rsid w:val="00BF3645"/>
    <w:rsid w:val="00BF3C5D"/>
    <w:rsid w:val="00BF3FC8"/>
    <w:rsid w:val="00BF4639"/>
    <w:rsid w:val="00BF48B9"/>
    <w:rsid w:val="00BF4B86"/>
    <w:rsid w:val="00BF4DC9"/>
    <w:rsid w:val="00BF52EB"/>
    <w:rsid w:val="00BF5397"/>
    <w:rsid w:val="00BF562B"/>
    <w:rsid w:val="00BF5AB7"/>
    <w:rsid w:val="00BF5CEC"/>
    <w:rsid w:val="00BF5DE4"/>
    <w:rsid w:val="00BF64CE"/>
    <w:rsid w:val="00BF65CA"/>
    <w:rsid w:val="00BF6610"/>
    <w:rsid w:val="00BF6AE2"/>
    <w:rsid w:val="00BF6E05"/>
    <w:rsid w:val="00BF7161"/>
    <w:rsid w:val="00BF7273"/>
    <w:rsid w:val="00BF73C9"/>
    <w:rsid w:val="00BF76B7"/>
    <w:rsid w:val="00BF7911"/>
    <w:rsid w:val="00BF79FB"/>
    <w:rsid w:val="00BF7A1D"/>
    <w:rsid w:val="00BF7BA7"/>
    <w:rsid w:val="00BF7DCA"/>
    <w:rsid w:val="00C0033F"/>
    <w:rsid w:val="00C00525"/>
    <w:rsid w:val="00C00A27"/>
    <w:rsid w:val="00C00D63"/>
    <w:rsid w:val="00C010AC"/>
    <w:rsid w:val="00C0135D"/>
    <w:rsid w:val="00C014CA"/>
    <w:rsid w:val="00C01568"/>
    <w:rsid w:val="00C015CE"/>
    <w:rsid w:val="00C016C7"/>
    <w:rsid w:val="00C01C18"/>
    <w:rsid w:val="00C01F79"/>
    <w:rsid w:val="00C02DC9"/>
    <w:rsid w:val="00C03043"/>
    <w:rsid w:val="00C035CE"/>
    <w:rsid w:val="00C03A85"/>
    <w:rsid w:val="00C03C81"/>
    <w:rsid w:val="00C03FB3"/>
    <w:rsid w:val="00C0492B"/>
    <w:rsid w:val="00C05764"/>
    <w:rsid w:val="00C058CC"/>
    <w:rsid w:val="00C06409"/>
    <w:rsid w:val="00C065DB"/>
    <w:rsid w:val="00C06813"/>
    <w:rsid w:val="00C0694F"/>
    <w:rsid w:val="00C0778E"/>
    <w:rsid w:val="00C10779"/>
    <w:rsid w:val="00C107D5"/>
    <w:rsid w:val="00C10821"/>
    <w:rsid w:val="00C10F4D"/>
    <w:rsid w:val="00C11244"/>
    <w:rsid w:val="00C11359"/>
    <w:rsid w:val="00C113CC"/>
    <w:rsid w:val="00C1160B"/>
    <w:rsid w:val="00C1192E"/>
    <w:rsid w:val="00C11E88"/>
    <w:rsid w:val="00C120C6"/>
    <w:rsid w:val="00C1220C"/>
    <w:rsid w:val="00C12BFA"/>
    <w:rsid w:val="00C1308F"/>
    <w:rsid w:val="00C130AA"/>
    <w:rsid w:val="00C13249"/>
    <w:rsid w:val="00C1368F"/>
    <w:rsid w:val="00C13BF4"/>
    <w:rsid w:val="00C13E3B"/>
    <w:rsid w:val="00C1415E"/>
    <w:rsid w:val="00C142F8"/>
    <w:rsid w:val="00C14E59"/>
    <w:rsid w:val="00C15162"/>
    <w:rsid w:val="00C155F6"/>
    <w:rsid w:val="00C15AAA"/>
    <w:rsid w:val="00C16534"/>
    <w:rsid w:val="00C166E3"/>
    <w:rsid w:val="00C16AB0"/>
    <w:rsid w:val="00C16ADA"/>
    <w:rsid w:val="00C16F6D"/>
    <w:rsid w:val="00C16FBE"/>
    <w:rsid w:val="00C174CB"/>
    <w:rsid w:val="00C175DF"/>
    <w:rsid w:val="00C176B1"/>
    <w:rsid w:val="00C1770E"/>
    <w:rsid w:val="00C177F0"/>
    <w:rsid w:val="00C179A2"/>
    <w:rsid w:val="00C179B3"/>
    <w:rsid w:val="00C17F7B"/>
    <w:rsid w:val="00C20171"/>
    <w:rsid w:val="00C20259"/>
    <w:rsid w:val="00C20261"/>
    <w:rsid w:val="00C20515"/>
    <w:rsid w:val="00C2060E"/>
    <w:rsid w:val="00C209BD"/>
    <w:rsid w:val="00C20F06"/>
    <w:rsid w:val="00C2103B"/>
    <w:rsid w:val="00C21045"/>
    <w:rsid w:val="00C2111B"/>
    <w:rsid w:val="00C213BF"/>
    <w:rsid w:val="00C213EB"/>
    <w:rsid w:val="00C216D7"/>
    <w:rsid w:val="00C217CE"/>
    <w:rsid w:val="00C21BDF"/>
    <w:rsid w:val="00C21FE8"/>
    <w:rsid w:val="00C223A3"/>
    <w:rsid w:val="00C22D00"/>
    <w:rsid w:val="00C22E48"/>
    <w:rsid w:val="00C23231"/>
    <w:rsid w:val="00C2358C"/>
    <w:rsid w:val="00C236D2"/>
    <w:rsid w:val="00C237EB"/>
    <w:rsid w:val="00C23B1E"/>
    <w:rsid w:val="00C23F0D"/>
    <w:rsid w:val="00C246D7"/>
    <w:rsid w:val="00C2476C"/>
    <w:rsid w:val="00C247F6"/>
    <w:rsid w:val="00C24906"/>
    <w:rsid w:val="00C24B53"/>
    <w:rsid w:val="00C24BF1"/>
    <w:rsid w:val="00C24DB5"/>
    <w:rsid w:val="00C250C1"/>
    <w:rsid w:val="00C25164"/>
    <w:rsid w:val="00C25BBF"/>
    <w:rsid w:val="00C25BD4"/>
    <w:rsid w:val="00C25C66"/>
    <w:rsid w:val="00C25D68"/>
    <w:rsid w:val="00C25E73"/>
    <w:rsid w:val="00C26318"/>
    <w:rsid w:val="00C26BF0"/>
    <w:rsid w:val="00C26FA4"/>
    <w:rsid w:val="00C2700F"/>
    <w:rsid w:val="00C27181"/>
    <w:rsid w:val="00C27C2B"/>
    <w:rsid w:val="00C27C9E"/>
    <w:rsid w:val="00C27DBD"/>
    <w:rsid w:val="00C30053"/>
    <w:rsid w:val="00C3009C"/>
    <w:rsid w:val="00C3056E"/>
    <w:rsid w:val="00C30ACF"/>
    <w:rsid w:val="00C31057"/>
    <w:rsid w:val="00C310C2"/>
    <w:rsid w:val="00C31287"/>
    <w:rsid w:val="00C31A8C"/>
    <w:rsid w:val="00C323A3"/>
    <w:rsid w:val="00C32E8D"/>
    <w:rsid w:val="00C32FDF"/>
    <w:rsid w:val="00C33268"/>
    <w:rsid w:val="00C3327B"/>
    <w:rsid w:val="00C33298"/>
    <w:rsid w:val="00C336BA"/>
    <w:rsid w:val="00C337D9"/>
    <w:rsid w:val="00C3399F"/>
    <w:rsid w:val="00C34186"/>
    <w:rsid w:val="00C344D9"/>
    <w:rsid w:val="00C34745"/>
    <w:rsid w:val="00C34AB0"/>
    <w:rsid w:val="00C34EE2"/>
    <w:rsid w:val="00C3566D"/>
    <w:rsid w:val="00C35796"/>
    <w:rsid w:val="00C357AF"/>
    <w:rsid w:val="00C35B1E"/>
    <w:rsid w:val="00C35B74"/>
    <w:rsid w:val="00C35DE2"/>
    <w:rsid w:val="00C35FE7"/>
    <w:rsid w:val="00C3651D"/>
    <w:rsid w:val="00C367C0"/>
    <w:rsid w:val="00C368BB"/>
    <w:rsid w:val="00C368CC"/>
    <w:rsid w:val="00C3697D"/>
    <w:rsid w:val="00C36A75"/>
    <w:rsid w:val="00C36DC1"/>
    <w:rsid w:val="00C37074"/>
    <w:rsid w:val="00C37632"/>
    <w:rsid w:val="00C37A54"/>
    <w:rsid w:val="00C37AD3"/>
    <w:rsid w:val="00C4024C"/>
    <w:rsid w:val="00C40A56"/>
    <w:rsid w:val="00C40C2E"/>
    <w:rsid w:val="00C41039"/>
    <w:rsid w:val="00C411BD"/>
    <w:rsid w:val="00C41595"/>
    <w:rsid w:val="00C41C06"/>
    <w:rsid w:val="00C41D65"/>
    <w:rsid w:val="00C41F38"/>
    <w:rsid w:val="00C420BA"/>
    <w:rsid w:val="00C421F3"/>
    <w:rsid w:val="00C42959"/>
    <w:rsid w:val="00C42CC8"/>
    <w:rsid w:val="00C42D43"/>
    <w:rsid w:val="00C42DB1"/>
    <w:rsid w:val="00C433B0"/>
    <w:rsid w:val="00C439B2"/>
    <w:rsid w:val="00C44562"/>
    <w:rsid w:val="00C445A9"/>
    <w:rsid w:val="00C445DC"/>
    <w:rsid w:val="00C4465C"/>
    <w:rsid w:val="00C44720"/>
    <w:rsid w:val="00C44C4A"/>
    <w:rsid w:val="00C44CA4"/>
    <w:rsid w:val="00C44D34"/>
    <w:rsid w:val="00C452A4"/>
    <w:rsid w:val="00C4575A"/>
    <w:rsid w:val="00C45CD5"/>
    <w:rsid w:val="00C46207"/>
    <w:rsid w:val="00C4669E"/>
    <w:rsid w:val="00C46745"/>
    <w:rsid w:val="00C46A66"/>
    <w:rsid w:val="00C46B1A"/>
    <w:rsid w:val="00C46C72"/>
    <w:rsid w:val="00C46C85"/>
    <w:rsid w:val="00C46D97"/>
    <w:rsid w:val="00C47113"/>
    <w:rsid w:val="00C47741"/>
    <w:rsid w:val="00C47D41"/>
    <w:rsid w:val="00C47FE0"/>
    <w:rsid w:val="00C50CE3"/>
    <w:rsid w:val="00C50FBE"/>
    <w:rsid w:val="00C510FB"/>
    <w:rsid w:val="00C5119A"/>
    <w:rsid w:val="00C51350"/>
    <w:rsid w:val="00C51786"/>
    <w:rsid w:val="00C51946"/>
    <w:rsid w:val="00C51A0B"/>
    <w:rsid w:val="00C51C37"/>
    <w:rsid w:val="00C525C7"/>
    <w:rsid w:val="00C526F9"/>
    <w:rsid w:val="00C52705"/>
    <w:rsid w:val="00C527B6"/>
    <w:rsid w:val="00C52B84"/>
    <w:rsid w:val="00C53467"/>
    <w:rsid w:val="00C53639"/>
    <w:rsid w:val="00C53786"/>
    <w:rsid w:val="00C539A1"/>
    <w:rsid w:val="00C53B4C"/>
    <w:rsid w:val="00C53B4D"/>
    <w:rsid w:val="00C53DA0"/>
    <w:rsid w:val="00C53E7E"/>
    <w:rsid w:val="00C53EDE"/>
    <w:rsid w:val="00C549CF"/>
    <w:rsid w:val="00C54A3A"/>
    <w:rsid w:val="00C54B17"/>
    <w:rsid w:val="00C54EE7"/>
    <w:rsid w:val="00C5545D"/>
    <w:rsid w:val="00C556E3"/>
    <w:rsid w:val="00C55784"/>
    <w:rsid w:val="00C56353"/>
    <w:rsid w:val="00C56570"/>
    <w:rsid w:val="00C56622"/>
    <w:rsid w:val="00C56AAA"/>
    <w:rsid w:val="00C56D6D"/>
    <w:rsid w:val="00C56E20"/>
    <w:rsid w:val="00C570B4"/>
    <w:rsid w:val="00C576DC"/>
    <w:rsid w:val="00C578B9"/>
    <w:rsid w:val="00C578FD"/>
    <w:rsid w:val="00C5790B"/>
    <w:rsid w:val="00C57C3F"/>
    <w:rsid w:val="00C57FDB"/>
    <w:rsid w:val="00C6030E"/>
    <w:rsid w:val="00C6058A"/>
    <w:rsid w:val="00C60B41"/>
    <w:rsid w:val="00C60CA4"/>
    <w:rsid w:val="00C60CF3"/>
    <w:rsid w:val="00C60D90"/>
    <w:rsid w:val="00C60EF1"/>
    <w:rsid w:val="00C60FA6"/>
    <w:rsid w:val="00C612BC"/>
    <w:rsid w:val="00C61ACC"/>
    <w:rsid w:val="00C6220B"/>
    <w:rsid w:val="00C626C5"/>
    <w:rsid w:val="00C62803"/>
    <w:rsid w:val="00C62A87"/>
    <w:rsid w:val="00C62CAC"/>
    <w:rsid w:val="00C62ED7"/>
    <w:rsid w:val="00C62EE2"/>
    <w:rsid w:val="00C62F3B"/>
    <w:rsid w:val="00C63201"/>
    <w:rsid w:val="00C6329F"/>
    <w:rsid w:val="00C63ABF"/>
    <w:rsid w:val="00C63B5A"/>
    <w:rsid w:val="00C63C51"/>
    <w:rsid w:val="00C63C58"/>
    <w:rsid w:val="00C63CBD"/>
    <w:rsid w:val="00C6435A"/>
    <w:rsid w:val="00C644A0"/>
    <w:rsid w:val="00C645C4"/>
    <w:rsid w:val="00C646C2"/>
    <w:rsid w:val="00C64CB3"/>
    <w:rsid w:val="00C6536A"/>
    <w:rsid w:val="00C6546E"/>
    <w:rsid w:val="00C65A38"/>
    <w:rsid w:val="00C66378"/>
    <w:rsid w:val="00C6694E"/>
    <w:rsid w:val="00C669B1"/>
    <w:rsid w:val="00C66B97"/>
    <w:rsid w:val="00C66EAF"/>
    <w:rsid w:val="00C671D5"/>
    <w:rsid w:val="00C67301"/>
    <w:rsid w:val="00C674F2"/>
    <w:rsid w:val="00C67678"/>
    <w:rsid w:val="00C67815"/>
    <w:rsid w:val="00C67AA9"/>
    <w:rsid w:val="00C67C19"/>
    <w:rsid w:val="00C67F16"/>
    <w:rsid w:val="00C70240"/>
    <w:rsid w:val="00C7061F"/>
    <w:rsid w:val="00C70D32"/>
    <w:rsid w:val="00C70F8C"/>
    <w:rsid w:val="00C71100"/>
    <w:rsid w:val="00C7113B"/>
    <w:rsid w:val="00C711C7"/>
    <w:rsid w:val="00C713DA"/>
    <w:rsid w:val="00C7154B"/>
    <w:rsid w:val="00C71598"/>
    <w:rsid w:val="00C716FB"/>
    <w:rsid w:val="00C725DD"/>
    <w:rsid w:val="00C7327E"/>
    <w:rsid w:val="00C737A0"/>
    <w:rsid w:val="00C73A90"/>
    <w:rsid w:val="00C73C3B"/>
    <w:rsid w:val="00C73C55"/>
    <w:rsid w:val="00C73EC5"/>
    <w:rsid w:val="00C73FF2"/>
    <w:rsid w:val="00C740F1"/>
    <w:rsid w:val="00C74E73"/>
    <w:rsid w:val="00C753DB"/>
    <w:rsid w:val="00C754C0"/>
    <w:rsid w:val="00C757D3"/>
    <w:rsid w:val="00C75BE5"/>
    <w:rsid w:val="00C75F72"/>
    <w:rsid w:val="00C761BD"/>
    <w:rsid w:val="00C762D0"/>
    <w:rsid w:val="00C7650D"/>
    <w:rsid w:val="00C76C08"/>
    <w:rsid w:val="00C76CCB"/>
    <w:rsid w:val="00C77330"/>
    <w:rsid w:val="00C77F23"/>
    <w:rsid w:val="00C80002"/>
    <w:rsid w:val="00C808DE"/>
    <w:rsid w:val="00C80C57"/>
    <w:rsid w:val="00C8118A"/>
    <w:rsid w:val="00C811B4"/>
    <w:rsid w:val="00C81667"/>
    <w:rsid w:val="00C817E7"/>
    <w:rsid w:val="00C82155"/>
    <w:rsid w:val="00C826EA"/>
    <w:rsid w:val="00C82B8C"/>
    <w:rsid w:val="00C82BA1"/>
    <w:rsid w:val="00C82CD0"/>
    <w:rsid w:val="00C83220"/>
    <w:rsid w:val="00C832B0"/>
    <w:rsid w:val="00C8391F"/>
    <w:rsid w:val="00C8396B"/>
    <w:rsid w:val="00C83A0B"/>
    <w:rsid w:val="00C84758"/>
    <w:rsid w:val="00C84B4C"/>
    <w:rsid w:val="00C854E2"/>
    <w:rsid w:val="00C856E1"/>
    <w:rsid w:val="00C85772"/>
    <w:rsid w:val="00C857B4"/>
    <w:rsid w:val="00C85E98"/>
    <w:rsid w:val="00C86092"/>
    <w:rsid w:val="00C86E34"/>
    <w:rsid w:val="00C8705B"/>
    <w:rsid w:val="00C87643"/>
    <w:rsid w:val="00C87882"/>
    <w:rsid w:val="00C87BEB"/>
    <w:rsid w:val="00C900D0"/>
    <w:rsid w:val="00C9061A"/>
    <w:rsid w:val="00C90F30"/>
    <w:rsid w:val="00C917E7"/>
    <w:rsid w:val="00C91824"/>
    <w:rsid w:val="00C91A61"/>
    <w:rsid w:val="00C9253F"/>
    <w:rsid w:val="00C92ACA"/>
    <w:rsid w:val="00C92DBE"/>
    <w:rsid w:val="00C92E73"/>
    <w:rsid w:val="00C92ECD"/>
    <w:rsid w:val="00C92EF8"/>
    <w:rsid w:val="00C930DE"/>
    <w:rsid w:val="00C93277"/>
    <w:rsid w:val="00C9365C"/>
    <w:rsid w:val="00C9394B"/>
    <w:rsid w:val="00C94446"/>
    <w:rsid w:val="00C947D1"/>
    <w:rsid w:val="00C94947"/>
    <w:rsid w:val="00C9498A"/>
    <w:rsid w:val="00C94F91"/>
    <w:rsid w:val="00C952CD"/>
    <w:rsid w:val="00C95483"/>
    <w:rsid w:val="00C9555A"/>
    <w:rsid w:val="00C9594F"/>
    <w:rsid w:val="00C9624F"/>
    <w:rsid w:val="00C96563"/>
    <w:rsid w:val="00C96855"/>
    <w:rsid w:val="00C96F5A"/>
    <w:rsid w:val="00C9707B"/>
    <w:rsid w:val="00C97520"/>
    <w:rsid w:val="00C97529"/>
    <w:rsid w:val="00C97924"/>
    <w:rsid w:val="00C97B49"/>
    <w:rsid w:val="00C97F01"/>
    <w:rsid w:val="00CA047A"/>
    <w:rsid w:val="00CA053B"/>
    <w:rsid w:val="00CA059A"/>
    <w:rsid w:val="00CA0D2F"/>
    <w:rsid w:val="00CA1292"/>
    <w:rsid w:val="00CA1432"/>
    <w:rsid w:val="00CA16F0"/>
    <w:rsid w:val="00CA16F9"/>
    <w:rsid w:val="00CA1903"/>
    <w:rsid w:val="00CA19C1"/>
    <w:rsid w:val="00CA1E49"/>
    <w:rsid w:val="00CA2DAA"/>
    <w:rsid w:val="00CA2FC8"/>
    <w:rsid w:val="00CA31A4"/>
    <w:rsid w:val="00CA3305"/>
    <w:rsid w:val="00CA3584"/>
    <w:rsid w:val="00CA395A"/>
    <w:rsid w:val="00CA4097"/>
    <w:rsid w:val="00CA4547"/>
    <w:rsid w:val="00CA4574"/>
    <w:rsid w:val="00CA47A2"/>
    <w:rsid w:val="00CA4AD0"/>
    <w:rsid w:val="00CA4BF4"/>
    <w:rsid w:val="00CA4CE5"/>
    <w:rsid w:val="00CA4E97"/>
    <w:rsid w:val="00CA5676"/>
    <w:rsid w:val="00CA56CC"/>
    <w:rsid w:val="00CA5755"/>
    <w:rsid w:val="00CA5999"/>
    <w:rsid w:val="00CA5AA4"/>
    <w:rsid w:val="00CA65F8"/>
    <w:rsid w:val="00CA66FC"/>
    <w:rsid w:val="00CA6A26"/>
    <w:rsid w:val="00CA6A99"/>
    <w:rsid w:val="00CA6AD7"/>
    <w:rsid w:val="00CA6BE5"/>
    <w:rsid w:val="00CA6D60"/>
    <w:rsid w:val="00CA72B2"/>
    <w:rsid w:val="00CA7344"/>
    <w:rsid w:val="00CA767A"/>
    <w:rsid w:val="00CA7717"/>
    <w:rsid w:val="00CA7796"/>
    <w:rsid w:val="00CA7894"/>
    <w:rsid w:val="00CA7E99"/>
    <w:rsid w:val="00CB0B7E"/>
    <w:rsid w:val="00CB0CA3"/>
    <w:rsid w:val="00CB1E52"/>
    <w:rsid w:val="00CB1EB0"/>
    <w:rsid w:val="00CB1F6F"/>
    <w:rsid w:val="00CB22CA"/>
    <w:rsid w:val="00CB233A"/>
    <w:rsid w:val="00CB239F"/>
    <w:rsid w:val="00CB3204"/>
    <w:rsid w:val="00CB3286"/>
    <w:rsid w:val="00CB3C86"/>
    <w:rsid w:val="00CB404B"/>
    <w:rsid w:val="00CB436E"/>
    <w:rsid w:val="00CB4969"/>
    <w:rsid w:val="00CB49F7"/>
    <w:rsid w:val="00CB4A78"/>
    <w:rsid w:val="00CB4CC4"/>
    <w:rsid w:val="00CB4DFC"/>
    <w:rsid w:val="00CB5395"/>
    <w:rsid w:val="00CB553A"/>
    <w:rsid w:val="00CB5549"/>
    <w:rsid w:val="00CB5675"/>
    <w:rsid w:val="00CB5722"/>
    <w:rsid w:val="00CB5733"/>
    <w:rsid w:val="00CB5BF3"/>
    <w:rsid w:val="00CB5DB9"/>
    <w:rsid w:val="00CB6711"/>
    <w:rsid w:val="00CB6A9D"/>
    <w:rsid w:val="00CB6B0B"/>
    <w:rsid w:val="00CB6E1D"/>
    <w:rsid w:val="00CB7390"/>
    <w:rsid w:val="00CB7599"/>
    <w:rsid w:val="00CB7A3B"/>
    <w:rsid w:val="00CB7BFC"/>
    <w:rsid w:val="00CC00C4"/>
    <w:rsid w:val="00CC02B1"/>
    <w:rsid w:val="00CC0854"/>
    <w:rsid w:val="00CC0DE7"/>
    <w:rsid w:val="00CC115C"/>
    <w:rsid w:val="00CC17EE"/>
    <w:rsid w:val="00CC1BE0"/>
    <w:rsid w:val="00CC1D4F"/>
    <w:rsid w:val="00CC1E5A"/>
    <w:rsid w:val="00CC2D5D"/>
    <w:rsid w:val="00CC2D6E"/>
    <w:rsid w:val="00CC2D94"/>
    <w:rsid w:val="00CC2E1E"/>
    <w:rsid w:val="00CC2F81"/>
    <w:rsid w:val="00CC32F8"/>
    <w:rsid w:val="00CC34BC"/>
    <w:rsid w:val="00CC3678"/>
    <w:rsid w:val="00CC3D0D"/>
    <w:rsid w:val="00CC3EB2"/>
    <w:rsid w:val="00CC400E"/>
    <w:rsid w:val="00CC4577"/>
    <w:rsid w:val="00CC45B5"/>
    <w:rsid w:val="00CC4810"/>
    <w:rsid w:val="00CC4904"/>
    <w:rsid w:val="00CC4D0B"/>
    <w:rsid w:val="00CC5AFF"/>
    <w:rsid w:val="00CC6631"/>
    <w:rsid w:val="00CC6687"/>
    <w:rsid w:val="00CC6E14"/>
    <w:rsid w:val="00CC6FBA"/>
    <w:rsid w:val="00CC70A0"/>
    <w:rsid w:val="00CC73DF"/>
    <w:rsid w:val="00CC7797"/>
    <w:rsid w:val="00CC77B9"/>
    <w:rsid w:val="00CC7BDD"/>
    <w:rsid w:val="00CC7DA4"/>
    <w:rsid w:val="00CD015C"/>
    <w:rsid w:val="00CD05B4"/>
    <w:rsid w:val="00CD0956"/>
    <w:rsid w:val="00CD0A19"/>
    <w:rsid w:val="00CD0D83"/>
    <w:rsid w:val="00CD0F3A"/>
    <w:rsid w:val="00CD0F89"/>
    <w:rsid w:val="00CD1FA7"/>
    <w:rsid w:val="00CD28CD"/>
    <w:rsid w:val="00CD29A3"/>
    <w:rsid w:val="00CD2B0E"/>
    <w:rsid w:val="00CD3272"/>
    <w:rsid w:val="00CD34A5"/>
    <w:rsid w:val="00CD357D"/>
    <w:rsid w:val="00CD3681"/>
    <w:rsid w:val="00CD37F0"/>
    <w:rsid w:val="00CD385A"/>
    <w:rsid w:val="00CD3D71"/>
    <w:rsid w:val="00CD3D7C"/>
    <w:rsid w:val="00CD3EF8"/>
    <w:rsid w:val="00CD4110"/>
    <w:rsid w:val="00CD4628"/>
    <w:rsid w:val="00CD495D"/>
    <w:rsid w:val="00CD4A3E"/>
    <w:rsid w:val="00CD4B75"/>
    <w:rsid w:val="00CD4BAE"/>
    <w:rsid w:val="00CD4F2E"/>
    <w:rsid w:val="00CD513C"/>
    <w:rsid w:val="00CD52C0"/>
    <w:rsid w:val="00CD57C8"/>
    <w:rsid w:val="00CD5BE6"/>
    <w:rsid w:val="00CD6073"/>
    <w:rsid w:val="00CD6097"/>
    <w:rsid w:val="00CD616F"/>
    <w:rsid w:val="00CD67B9"/>
    <w:rsid w:val="00CD6A7E"/>
    <w:rsid w:val="00CD6B95"/>
    <w:rsid w:val="00CD6C1C"/>
    <w:rsid w:val="00CD6D25"/>
    <w:rsid w:val="00CD6D6B"/>
    <w:rsid w:val="00CD6F11"/>
    <w:rsid w:val="00CD76AA"/>
    <w:rsid w:val="00CD772F"/>
    <w:rsid w:val="00CD778B"/>
    <w:rsid w:val="00CD7970"/>
    <w:rsid w:val="00CD7E24"/>
    <w:rsid w:val="00CD7EBF"/>
    <w:rsid w:val="00CE0BC9"/>
    <w:rsid w:val="00CE0FF3"/>
    <w:rsid w:val="00CE162D"/>
    <w:rsid w:val="00CE1636"/>
    <w:rsid w:val="00CE1A42"/>
    <w:rsid w:val="00CE2082"/>
    <w:rsid w:val="00CE2116"/>
    <w:rsid w:val="00CE211D"/>
    <w:rsid w:val="00CE340E"/>
    <w:rsid w:val="00CE3418"/>
    <w:rsid w:val="00CE3E8F"/>
    <w:rsid w:val="00CE4177"/>
    <w:rsid w:val="00CE427D"/>
    <w:rsid w:val="00CE447E"/>
    <w:rsid w:val="00CE4603"/>
    <w:rsid w:val="00CE4B9C"/>
    <w:rsid w:val="00CE4CFA"/>
    <w:rsid w:val="00CE4F1E"/>
    <w:rsid w:val="00CE5E7D"/>
    <w:rsid w:val="00CE63FB"/>
    <w:rsid w:val="00CE6578"/>
    <w:rsid w:val="00CE679D"/>
    <w:rsid w:val="00CE6C8A"/>
    <w:rsid w:val="00CE6E31"/>
    <w:rsid w:val="00CE7EE0"/>
    <w:rsid w:val="00CF00DC"/>
    <w:rsid w:val="00CF040E"/>
    <w:rsid w:val="00CF042A"/>
    <w:rsid w:val="00CF06F3"/>
    <w:rsid w:val="00CF0E53"/>
    <w:rsid w:val="00CF0ED4"/>
    <w:rsid w:val="00CF1039"/>
    <w:rsid w:val="00CF1375"/>
    <w:rsid w:val="00CF18A5"/>
    <w:rsid w:val="00CF18AD"/>
    <w:rsid w:val="00CF190B"/>
    <w:rsid w:val="00CF2753"/>
    <w:rsid w:val="00CF2A7D"/>
    <w:rsid w:val="00CF2BEF"/>
    <w:rsid w:val="00CF2BFD"/>
    <w:rsid w:val="00CF2EA5"/>
    <w:rsid w:val="00CF2ED0"/>
    <w:rsid w:val="00CF30DA"/>
    <w:rsid w:val="00CF35B4"/>
    <w:rsid w:val="00CF3B33"/>
    <w:rsid w:val="00CF3E4A"/>
    <w:rsid w:val="00CF4244"/>
    <w:rsid w:val="00CF42C5"/>
    <w:rsid w:val="00CF494F"/>
    <w:rsid w:val="00CF4EE2"/>
    <w:rsid w:val="00CF56DE"/>
    <w:rsid w:val="00CF5A4A"/>
    <w:rsid w:val="00CF5E13"/>
    <w:rsid w:val="00CF5FFD"/>
    <w:rsid w:val="00CF61D6"/>
    <w:rsid w:val="00CF6643"/>
    <w:rsid w:val="00CF6DFF"/>
    <w:rsid w:val="00CF71C6"/>
    <w:rsid w:val="00CF72C4"/>
    <w:rsid w:val="00CF7429"/>
    <w:rsid w:val="00CF78AA"/>
    <w:rsid w:val="00CF78F3"/>
    <w:rsid w:val="00CF7935"/>
    <w:rsid w:val="00CF7A71"/>
    <w:rsid w:val="00CF7E68"/>
    <w:rsid w:val="00CF8F2B"/>
    <w:rsid w:val="00D00137"/>
    <w:rsid w:val="00D003E4"/>
    <w:rsid w:val="00D0052E"/>
    <w:rsid w:val="00D00648"/>
    <w:rsid w:val="00D007C9"/>
    <w:rsid w:val="00D00927"/>
    <w:rsid w:val="00D00BCF"/>
    <w:rsid w:val="00D0133F"/>
    <w:rsid w:val="00D013A9"/>
    <w:rsid w:val="00D01ABB"/>
    <w:rsid w:val="00D01E17"/>
    <w:rsid w:val="00D021F2"/>
    <w:rsid w:val="00D0276D"/>
    <w:rsid w:val="00D028BF"/>
    <w:rsid w:val="00D02917"/>
    <w:rsid w:val="00D02B63"/>
    <w:rsid w:val="00D02C64"/>
    <w:rsid w:val="00D02EE0"/>
    <w:rsid w:val="00D02F2E"/>
    <w:rsid w:val="00D03165"/>
    <w:rsid w:val="00D033FD"/>
    <w:rsid w:val="00D03622"/>
    <w:rsid w:val="00D03B09"/>
    <w:rsid w:val="00D03C68"/>
    <w:rsid w:val="00D03CBC"/>
    <w:rsid w:val="00D04410"/>
    <w:rsid w:val="00D044FF"/>
    <w:rsid w:val="00D0457D"/>
    <w:rsid w:val="00D04827"/>
    <w:rsid w:val="00D05060"/>
    <w:rsid w:val="00D051B1"/>
    <w:rsid w:val="00D05329"/>
    <w:rsid w:val="00D055A3"/>
    <w:rsid w:val="00D0579E"/>
    <w:rsid w:val="00D066AB"/>
    <w:rsid w:val="00D06AE1"/>
    <w:rsid w:val="00D073DE"/>
    <w:rsid w:val="00D07624"/>
    <w:rsid w:val="00D0777B"/>
    <w:rsid w:val="00D077D9"/>
    <w:rsid w:val="00D07E60"/>
    <w:rsid w:val="00D0AAE5"/>
    <w:rsid w:val="00D1072A"/>
    <w:rsid w:val="00D10873"/>
    <w:rsid w:val="00D10977"/>
    <w:rsid w:val="00D1105C"/>
    <w:rsid w:val="00D11B12"/>
    <w:rsid w:val="00D11E3C"/>
    <w:rsid w:val="00D12810"/>
    <w:rsid w:val="00D1286A"/>
    <w:rsid w:val="00D12AED"/>
    <w:rsid w:val="00D12CAB"/>
    <w:rsid w:val="00D12F0D"/>
    <w:rsid w:val="00D136E9"/>
    <w:rsid w:val="00D13827"/>
    <w:rsid w:val="00D13E4F"/>
    <w:rsid w:val="00D13E55"/>
    <w:rsid w:val="00D13F48"/>
    <w:rsid w:val="00D141B2"/>
    <w:rsid w:val="00D143C3"/>
    <w:rsid w:val="00D1544D"/>
    <w:rsid w:val="00D157A2"/>
    <w:rsid w:val="00D1665B"/>
    <w:rsid w:val="00D16C73"/>
    <w:rsid w:val="00D171BF"/>
    <w:rsid w:val="00D1747F"/>
    <w:rsid w:val="00D1749C"/>
    <w:rsid w:val="00D1760B"/>
    <w:rsid w:val="00D17ADD"/>
    <w:rsid w:val="00D17CBD"/>
    <w:rsid w:val="00D17E0D"/>
    <w:rsid w:val="00D201CE"/>
    <w:rsid w:val="00D206C1"/>
    <w:rsid w:val="00D2094A"/>
    <w:rsid w:val="00D20A13"/>
    <w:rsid w:val="00D211AD"/>
    <w:rsid w:val="00D214D9"/>
    <w:rsid w:val="00D21FF2"/>
    <w:rsid w:val="00D221A2"/>
    <w:rsid w:val="00D228A5"/>
    <w:rsid w:val="00D22C3F"/>
    <w:rsid w:val="00D22CB0"/>
    <w:rsid w:val="00D22D61"/>
    <w:rsid w:val="00D22DD3"/>
    <w:rsid w:val="00D22E06"/>
    <w:rsid w:val="00D23557"/>
    <w:rsid w:val="00D23B92"/>
    <w:rsid w:val="00D24231"/>
    <w:rsid w:val="00D243D5"/>
    <w:rsid w:val="00D24F38"/>
    <w:rsid w:val="00D256AF"/>
    <w:rsid w:val="00D256E9"/>
    <w:rsid w:val="00D259A4"/>
    <w:rsid w:val="00D25D39"/>
    <w:rsid w:val="00D2636A"/>
    <w:rsid w:val="00D267D5"/>
    <w:rsid w:val="00D26887"/>
    <w:rsid w:val="00D269E1"/>
    <w:rsid w:val="00D26EC0"/>
    <w:rsid w:val="00D276CF"/>
    <w:rsid w:val="00D27819"/>
    <w:rsid w:val="00D2795F"/>
    <w:rsid w:val="00D27A07"/>
    <w:rsid w:val="00D27A42"/>
    <w:rsid w:val="00D27FCB"/>
    <w:rsid w:val="00D30244"/>
    <w:rsid w:val="00D30870"/>
    <w:rsid w:val="00D30BEC"/>
    <w:rsid w:val="00D30D73"/>
    <w:rsid w:val="00D30F17"/>
    <w:rsid w:val="00D311C6"/>
    <w:rsid w:val="00D315F5"/>
    <w:rsid w:val="00D31B7B"/>
    <w:rsid w:val="00D31BC7"/>
    <w:rsid w:val="00D31BD6"/>
    <w:rsid w:val="00D31C2D"/>
    <w:rsid w:val="00D31CF4"/>
    <w:rsid w:val="00D31E74"/>
    <w:rsid w:val="00D32050"/>
    <w:rsid w:val="00D320FD"/>
    <w:rsid w:val="00D32116"/>
    <w:rsid w:val="00D3256C"/>
    <w:rsid w:val="00D32739"/>
    <w:rsid w:val="00D32A51"/>
    <w:rsid w:val="00D3327D"/>
    <w:rsid w:val="00D33492"/>
    <w:rsid w:val="00D336A3"/>
    <w:rsid w:val="00D33885"/>
    <w:rsid w:val="00D338F0"/>
    <w:rsid w:val="00D3396B"/>
    <w:rsid w:val="00D33A2C"/>
    <w:rsid w:val="00D33EDF"/>
    <w:rsid w:val="00D34B89"/>
    <w:rsid w:val="00D34C65"/>
    <w:rsid w:val="00D3505B"/>
    <w:rsid w:val="00D3517C"/>
    <w:rsid w:val="00D3517D"/>
    <w:rsid w:val="00D352F0"/>
    <w:rsid w:val="00D3532A"/>
    <w:rsid w:val="00D36281"/>
    <w:rsid w:val="00D3629D"/>
    <w:rsid w:val="00D363F6"/>
    <w:rsid w:val="00D367A4"/>
    <w:rsid w:val="00D36E71"/>
    <w:rsid w:val="00D3729E"/>
    <w:rsid w:val="00D3777F"/>
    <w:rsid w:val="00D378D7"/>
    <w:rsid w:val="00D37EE8"/>
    <w:rsid w:val="00D3F478"/>
    <w:rsid w:val="00D40406"/>
    <w:rsid w:val="00D40560"/>
    <w:rsid w:val="00D40F70"/>
    <w:rsid w:val="00D4142A"/>
    <w:rsid w:val="00D41DEA"/>
    <w:rsid w:val="00D42228"/>
    <w:rsid w:val="00D42361"/>
    <w:rsid w:val="00D42367"/>
    <w:rsid w:val="00D4246B"/>
    <w:rsid w:val="00D42736"/>
    <w:rsid w:val="00D4320B"/>
    <w:rsid w:val="00D4403E"/>
    <w:rsid w:val="00D444F3"/>
    <w:rsid w:val="00D44DC7"/>
    <w:rsid w:val="00D44DE8"/>
    <w:rsid w:val="00D4519C"/>
    <w:rsid w:val="00D4560F"/>
    <w:rsid w:val="00D456CF"/>
    <w:rsid w:val="00D45923"/>
    <w:rsid w:val="00D45C6A"/>
    <w:rsid w:val="00D45F0C"/>
    <w:rsid w:val="00D468F0"/>
    <w:rsid w:val="00D47013"/>
    <w:rsid w:val="00D476E8"/>
    <w:rsid w:val="00D47720"/>
    <w:rsid w:val="00D50223"/>
    <w:rsid w:val="00D506DB"/>
    <w:rsid w:val="00D5116D"/>
    <w:rsid w:val="00D51556"/>
    <w:rsid w:val="00D516FB"/>
    <w:rsid w:val="00D51A5F"/>
    <w:rsid w:val="00D524B0"/>
    <w:rsid w:val="00D5287A"/>
    <w:rsid w:val="00D52A2B"/>
    <w:rsid w:val="00D52C59"/>
    <w:rsid w:val="00D52D40"/>
    <w:rsid w:val="00D52D7F"/>
    <w:rsid w:val="00D53138"/>
    <w:rsid w:val="00D53581"/>
    <w:rsid w:val="00D5367A"/>
    <w:rsid w:val="00D53ADD"/>
    <w:rsid w:val="00D53C54"/>
    <w:rsid w:val="00D53E20"/>
    <w:rsid w:val="00D5421C"/>
    <w:rsid w:val="00D54CB5"/>
    <w:rsid w:val="00D5538B"/>
    <w:rsid w:val="00D5588D"/>
    <w:rsid w:val="00D561A7"/>
    <w:rsid w:val="00D566EC"/>
    <w:rsid w:val="00D56759"/>
    <w:rsid w:val="00D56CEF"/>
    <w:rsid w:val="00D56E00"/>
    <w:rsid w:val="00D57373"/>
    <w:rsid w:val="00D57456"/>
    <w:rsid w:val="00D576E5"/>
    <w:rsid w:val="00D577FF"/>
    <w:rsid w:val="00D57A9D"/>
    <w:rsid w:val="00D57E8E"/>
    <w:rsid w:val="00D57F23"/>
    <w:rsid w:val="00D57FDE"/>
    <w:rsid w:val="00D6037F"/>
    <w:rsid w:val="00D60449"/>
    <w:rsid w:val="00D60811"/>
    <w:rsid w:val="00D60E00"/>
    <w:rsid w:val="00D61800"/>
    <w:rsid w:val="00D61CDD"/>
    <w:rsid w:val="00D61D55"/>
    <w:rsid w:val="00D6230E"/>
    <w:rsid w:val="00D624C2"/>
    <w:rsid w:val="00D6270B"/>
    <w:rsid w:val="00D629D2"/>
    <w:rsid w:val="00D62CEF"/>
    <w:rsid w:val="00D6317D"/>
    <w:rsid w:val="00D63330"/>
    <w:rsid w:val="00D63B12"/>
    <w:rsid w:val="00D63DF9"/>
    <w:rsid w:val="00D63E92"/>
    <w:rsid w:val="00D63F22"/>
    <w:rsid w:val="00D640CC"/>
    <w:rsid w:val="00D642C6"/>
    <w:rsid w:val="00D646C5"/>
    <w:rsid w:val="00D647F7"/>
    <w:rsid w:val="00D64877"/>
    <w:rsid w:val="00D64AA9"/>
    <w:rsid w:val="00D64DC3"/>
    <w:rsid w:val="00D653F4"/>
    <w:rsid w:val="00D65C78"/>
    <w:rsid w:val="00D65C89"/>
    <w:rsid w:val="00D65D1C"/>
    <w:rsid w:val="00D66060"/>
    <w:rsid w:val="00D6653A"/>
    <w:rsid w:val="00D669A6"/>
    <w:rsid w:val="00D669BA"/>
    <w:rsid w:val="00D66B75"/>
    <w:rsid w:val="00D66D7F"/>
    <w:rsid w:val="00D67848"/>
    <w:rsid w:val="00D67853"/>
    <w:rsid w:val="00D67A55"/>
    <w:rsid w:val="00D67C8D"/>
    <w:rsid w:val="00D700AD"/>
    <w:rsid w:val="00D7040A"/>
    <w:rsid w:val="00D7076A"/>
    <w:rsid w:val="00D709F5"/>
    <w:rsid w:val="00D72551"/>
    <w:rsid w:val="00D72ABB"/>
    <w:rsid w:val="00D72B06"/>
    <w:rsid w:val="00D72B22"/>
    <w:rsid w:val="00D72C57"/>
    <w:rsid w:val="00D73214"/>
    <w:rsid w:val="00D73435"/>
    <w:rsid w:val="00D73909"/>
    <w:rsid w:val="00D73B93"/>
    <w:rsid w:val="00D73C1C"/>
    <w:rsid w:val="00D73D7E"/>
    <w:rsid w:val="00D74263"/>
    <w:rsid w:val="00D744DE"/>
    <w:rsid w:val="00D745E4"/>
    <w:rsid w:val="00D7463C"/>
    <w:rsid w:val="00D747B0"/>
    <w:rsid w:val="00D74C51"/>
    <w:rsid w:val="00D74F80"/>
    <w:rsid w:val="00D758B1"/>
    <w:rsid w:val="00D7618E"/>
    <w:rsid w:val="00D76197"/>
    <w:rsid w:val="00D76487"/>
    <w:rsid w:val="00D768AF"/>
    <w:rsid w:val="00D76FB2"/>
    <w:rsid w:val="00D773BA"/>
    <w:rsid w:val="00D80096"/>
    <w:rsid w:val="00D80518"/>
    <w:rsid w:val="00D80D2C"/>
    <w:rsid w:val="00D80E23"/>
    <w:rsid w:val="00D8188A"/>
    <w:rsid w:val="00D818FA"/>
    <w:rsid w:val="00D81B24"/>
    <w:rsid w:val="00D81E8D"/>
    <w:rsid w:val="00D81F25"/>
    <w:rsid w:val="00D8220F"/>
    <w:rsid w:val="00D825E3"/>
    <w:rsid w:val="00D82616"/>
    <w:rsid w:val="00D82723"/>
    <w:rsid w:val="00D83005"/>
    <w:rsid w:val="00D830BC"/>
    <w:rsid w:val="00D83339"/>
    <w:rsid w:val="00D83388"/>
    <w:rsid w:val="00D836E2"/>
    <w:rsid w:val="00D838DD"/>
    <w:rsid w:val="00D83F60"/>
    <w:rsid w:val="00D84347"/>
    <w:rsid w:val="00D84F23"/>
    <w:rsid w:val="00D852F3"/>
    <w:rsid w:val="00D854E7"/>
    <w:rsid w:val="00D8554A"/>
    <w:rsid w:val="00D86117"/>
    <w:rsid w:val="00D86387"/>
    <w:rsid w:val="00D86509"/>
    <w:rsid w:val="00D867FD"/>
    <w:rsid w:val="00D868AD"/>
    <w:rsid w:val="00D86985"/>
    <w:rsid w:val="00D86A87"/>
    <w:rsid w:val="00D86AD9"/>
    <w:rsid w:val="00D87845"/>
    <w:rsid w:val="00D8785A"/>
    <w:rsid w:val="00D90708"/>
    <w:rsid w:val="00D90C61"/>
    <w:rsid w:val="00D90D3E"/>
    <w:rsid w:val="00D9113C"/>
    <w:rsid w:val="00D9119A"/>
    <w:rsid w:val="00D9120E"/>
    <w:rsid w:val="00D9184A"/>
    <w:rsid w:val="00D91D0A"/>
    <w:rsid w:val="00D92173"/>
    <w:rsid w:val="00D92419"/>
    <w:rsid w:val="00D92692"/>
    <w:rsid w:val="00D926C7"/>
    <w:rsid w:val="00D92752"/>
    <w:rsid w:val="00D92B26"/>
    <w:rsid w:val="00D92C83"/>
    <w:rsid w:val="00D92E91"/>
    <w:rsid w:val="00D93177"/>
    <w:rsid w:val="00D93229"/>
    <w:rsid w:val="00D9366F"/>
    <w:rsid w:val="00D938B3"/>
    <w:rsid w:val="00D93AAC"/>
    <w:rsid w:val="00D93E18"/>
    <w:rsid w:val="00D94970"/>
    <w:rsid w:val="00D94B29"/>
    <w:rsid w:val="00D950FF"/>
    <w:rsid w:val="00D954CB"/>
    <w:rsid w:val="00D9557D"/>
    <w:rsid w:val="00D9588F"/>
    <w:rsid w:val="00D95895"/>
    <w:rsid w:val="00D960D5"/>
    <w:rsid w:val="00D9622B"/>
    <w:rsid w:val="00D9645E"/>
    <w:rsid w:val="00D97065"/>
    <w:rsid w:val="00D9759D"/>
    <w:rsid w:val="00D97948"/>
    <w:rsid w:val="00D97DC3"/>
    <w:rsid w:val="00DA0E02"/>
    <w:rsid w:val="00DA12BB"/>
    <w:rsid w:val="00DA17AA"/>
    <w:rsid w:val="00DA1B40"/>
    <w:rsid w:val="00DA1BBF"/>
    <w:rsid w:val="00DA26C8"/>
    <w:rsid w:val="00DA2826"/>
    <w:rsid w:val="00DA2987"/>
    <w:rsid w:val="00DA30B8"/>
    <w:rsid w:val="00DA319E"/>
    <w:rsid w:val="00DA3393"/>
    <w:rsid w:val="00DA33AC"/>
    <w:rsid w:val="00DA38EC"/>
    <w:rsid w:val="00DA3AAD"/>
    <w:rsid w:val="00DA46C6"/>
    <w:rsid w:val="00DA4A5F"/>
    <w:rsid w:val="00DA4BB7"/>
    <w:rsid w:val="00DA587B"/>
    <w:rsid w:val="00DA5CF8"/>
    <w:rsid w:val="00DA5DF1"/>
    <w:rsid w:val="00DA62B2"/>
    <w:rsid w:val="00DA6805"/>
    <w:rsid w:val="00DA6B91"/>
    <w:rsid w:val="00DA6BD6"/>
    <w:rsid w:val="00DA6BDA"/>
    <w:rsid w:val="00DA7727"/>
    <w:rsid w:val="00DA7913"/>
    <w:rsid w:val="00DA7996"/>
    <w:rsid w:val="00DA7AA7"/>
    <w:rsid w:val="00DA7C9B"/>
    <w:rsid w:val="00DA7D75"/>
    <w:rsid w:val="00DA7E4C"/>
    <w:rsid w:val="00DA7EFE"/>
    <w:rsid w:val="00DB0494"/>
    <w:rsid w:val="00DB07ED"/>
    <w:rsid w:val="00DB0A45"/>
    <w:rsid w:val="00DB0B8A"/>
    <w:rsid w:val="00DB149E"/>
    <w:rsid w:val="00DB15D2"/>
    <w:rsid w:val="00DB1721"/>
    <w:rsid w:val="00DB1992"/>
    <w:rsid w:val="00DB1DFA"/>
    <w:rsid w:val="00DB2237"/>
    <w:rsid w:val="00DB2B0F"/>
    <w:rsid w:val="00DB2D05"/>
    <w:rsid w:val="00DB300A"/>
    <w:rsid w:val="00DB3021"/>
    <w:rsid w:val="00DB30A8"/>
    <w:rsid w:val="00DB38E0"/>
    <w:rsid w:val="00DB3A6E"/>
    <w:rsid w:val="00DB43CD"/>
    <w:rsid w:val="00DB43DB"/>
    <w:rsid w:val="00DB4433"/>
    <w:rsid w:val="00DB4A10"/>
    <w:rsid w:val="00DB4A4F"/>
    <w:rsid w:val="00DB4CD7"/>
    <w:rsid w:val="00DB5E08"/>
    <w:rsid w:val="00DB629A"/>
    <w:rsid w:val="00DB6783"/>
    <w:rsid w:val="00DB6B64"/>
    <w:rsid w:val="00DB6BAF"/>
    <w:rsid w:val="00DB6FE1"/>
    <w:rsid w:val="00DB7384"/>
    <w:rsid w:val="00DB7949"/>
    <w:rsid w:val="00DB7AE5"/>
    <w:rsid w:val="00DB7CFE"/>
    <w:rsid w:val="00DB7E9A"/>
    <w:rsid w:val="00DB7FE7"/>
    <w:rsid w:val="00DC02A9"/>
    <w:rsid w:val="00DC08B8"/>
    <w:rsid w:val="00DC0C14"/>
    <w:rsid w:val="00DC0D3D"/>
    <w:rsid w:val="00DC1843"/>
    <w:rsid w:val="00DC1B57"/>
    <w:rsid w:val="00DC1DEF"/>
    <w:rsid w:val="00DC1DFB"/>
    <w:rsid w:val="00DC1E72"/>
    <w:rsid w:val="00DC22FD"/>
    <w:rsid w:val="00DC24CC"/>
    <w:rsid w:val="00DC2842"/>
    <w:rsid w:val="00DC2DC2"/>
    <w:rsid w:val="00DC2EBA"/>
    <w:rsid w:val="00DC344A"/>
    <w:rsid w:val="00DC3DA5"/>
    <w:rsid w:val="00DC475C"/>
    <w:rsid w:val="00DC4F77"/>
    <w:rsid w:val="00DC51BB"/>
    <w:rsid w:val="00DC51BD"/>
    <w:rsid w:val="00DC5836"/>
    <w:rsid w:val="00DC593A"/>
    <w:rsid w:val="00DC5DEC"/>
    <w:rsid w:val="00DC6267"/>
    <w:rsid w:val="00DC6DC9"/>
    <w:rsid w:val="00DC6ED7"/>
    <w:rsid w:val="00DC705A"/>
    <w:rsid w:val="00DC781F"/>
    <w:rsid w:val="00DC7919"/>
    <w:rsid w:val="00DC7BE1"/>
    <w:rsid w:val="00DC7E26"/>
    <w:rsid w:val="00DC7F14"/>
    <w:rsid w:val="00DD045D"/>
    <w:rsid w:val="00DD04BF"/>
    <w:rsid w:val="00DD04E5"/>
    <w:rsid w:val="00DD061B"/>
    <w:rsid w:val="00DD06CC"/>
    <w:rsid w:val="00DD0D17"/>
    <w:rsid w:val="00DD0D43"/>
    <w:rsid w:val="00DD0D89"/>
    <w:rsid w:val="00DD136F"/>
    <w:rsid w:val="00DD161D"/>
    <w:rsid w:val="00DD1A48"/>
    <w:rsid w:val="00DD1BCE"/>
    <w:rsid w:val="00DD1D93"/>
    <w:rsid w:val="00DD203A"/>
    <w:rsid w:val="00DD3080"/>
    <w:rsid w:val="00DD31B4"/>
    <w:rsid w:val="00DD31C8"/>
    <w:rsid w:val="00DD321F"/>
    <w:rsid w:val="00DD32DC"/>
    <w:rsid w:val="00DD3890"/>
    <w:rsid w:val="00DD38B9"/>
    <w:rsid w:val="00DD3F15"/>
    <w:rsid w:val="00DD3F3D"/>
    <w:rsid w:val="00DD4143"/>
    <w:rsid w:val="00DD41DA"/>
    <w:rsid w:val="00DD4311"/>
    <w:rsid w:val="00DD4707"/>
    <w:rsid w:val="00DD4BB3"/>
    <w:rsid w:val="00DD5A24"/>
    <w:rsid w:val="00DD5B87"/>
    <w:rsid w:val="00DD5DCF"/>
    <w:rsid w:val="00DD609E"/>
    <w:rsid w:val="00DD60E9"/>
    <w:rsid w:val="00DD6149"/>
    <w:rsid w:val="00DD6219"/>
    <w:rsid w:val="00DD6346"/>
    <w:rsid w:val="00DD63F7"/>
    <w:rsid w:val="00DD64C0"/>
    <w:rsid w:val="00DD7176"/>
    <w:rsid w:val="00DD74B9"/>
    <w:rsid w:val="00DD7BF7"/>
    <w:rsid w:val="00DD7CA0"/>
    <w:rsid w:val="00DE00C3"/>
    <w:rsid w:val="00DE0E22"/>
    <w:rsid w:val="00DE113C"/>
    <w:rsid w:val="00DE1287"/>
    <w:rsid w:val="00DE1460"/>
    <w:rsid w:val="00DE1640"/>
    <w:rsid w:val="00DE1922"/>
    <w:rsid w:val="00DE22C7"/>
    <w:rsid w:val="00DE26CE"/>
    <w:rsid w:val="00DE2B9A"/>
    <w:rsid w:val="00DE2CE9"/>
    <w:rsid w:val="00DE3D44"/>
    <w:rsid w:val="00DE3EF5"/>
    <w:rsid w:val="00DE4748"/>
    <w:rsid w:val="00DE4DA7"/>
    <w:rsid w:val="00DE5061"/>
    <w:rsid w:val="00DE5243"/>
    <w:rsid w:val="00DE53A4"/>
    <w:rsid w:val="00DE5A78"/>
    <w:rsid w:val="00DE5AB9"/>
    <w:rsid w:val="00DE616E"/>
    <w:rsid w:val="00DE61D2"/>
    <w:rsid w:val="00DE63E0"/>
    <w:rsid w:val="00DE658A"/>
    <w:rsid w:val="00DE6B8C"/>
    <w:rsid w:val="00DE703A"/>
    <w:rsid w:val="00DE7157"/>
    <w:rsid w:val="00DE7710"/>
    <w:rsid w:val="00DE7C8B"/>
    <w:rsid w:val="00DF0193"/>
    <w:rsid w:val="00DF062A"/>
    <w:rsid w:val="00DF076E"/>
    <w:rsid w:val="00DF09C7"/>
    <w:rsid w:val="00DF0AE7"/>
    <w:rsid w:val="00DF12C4"/>
    <w:rsid w:val="00DF167A"/>
    <w:rsid w:val="00DF1818"/>
    <w:rsid w:val="00DF197C"/>
    <w:rsid w:val="00DF1C7B"/>
    <w:rsid w:val="00DF1FF3"/>
    <w:rsid w:val="00DF253B"/>
    <w:rsid w:val="00DF2887"/>
    <w:rsid w:val="00DF2924"/>
    <w:rsid w:val="00DF2DE1"/>
    <w:rsid w:val="00DF2E01"/>
    <w:rsid w:val="00DF3085"/>
    <w:rsid w:val="00DF336F"/>
    <w:rsid w:val="00DF3426"/>
    <w:rsid w:val="00DF3664"/>
    <w:rsid w:val="00DF375A"/>
    <w:rsid w:val="00DF3851"/>
    <w:rsid w:val="00DF3A61"/>
    <w:rsid w:val="00DF3D06"/>
    <w:rsid w:val="00DF5192"/>
    <w:rsid w:val="00DF52D5"/>
    <w:rsid w:val="00DF53FD"/>
    <w:rsid w:val="00DF5B7C"/>
    <w:rsid w:val="00DF647F"/>
    <w:rsid w:val="00DF65F1"/>
    <w:rsid w:val="00DF6BDC"/>
    <w:rsid w:val="00DF6E72"/>
    <w:rsid w:val="00DF7AE4"/>
    <w:rsid w:val="00DF7EE5"/>
    <w:rsid w:val="00E00649"/>
    <w:rsid w:val="00E00726"/>
    <w:rsid w:val="00E00AE3"/>
    <w:rsid w:val="00E00EA8"/>
    <w:rsid w:val="00E01030"/>
    <w:rsid w:val="00E01227"/>
    <w:rsid w:val="00E01A8C"/>
    <w:rsid w:val="00E01F03"/>
    <w:rsid w:val="00E0212C"/>
    <w:rsid w:val="00E021D0"/>
    <w:rsid w:val="00E0233D"/>
    <w:rsid w:val="00E02558"/>
    <w:rsid w:val="00E025A5"/>
    <w:rsid w:val="00E02817"/>
    <w:rsid w:val="00E02B81"/>
    <w:rsid w:val="00E0319E"/>
    <w:rsid w:val="00E03832"/>
    <w:rsid w:val="00E04367"/>
    <w:rsid w:val="00E04DEB"/>
    <w:rsid w:val="00E04E0D"/>
    <w:rsid w:val="00E050B9"/>
    <w:rsid w:val="00E052DF"/>
    <w:rsid w:val="00E0576F"/>
    <w:rsid w:val="00E060B1"/>
    <w:rsid w:val="00E062E0"/>
    <w:rsid w:val="00E076D3"/>
    <w:rsid w:val="00E07885"/>
    <w:rsid w:val="00E07D1C"/>
    <w:rsid w:val="00E07D87"/>
    <w:rsid w:val="00E07ED8"/>
    <w:rsid w:val="00E10393"/>
    <w:rsid w:val="00E1045B"/>
    <w:rsid w:val="00E106E8"/>
    <w:rsid w:val="00E10927"/>
    <w:rsid w:val="00E11205"/>
    <w:rsid w:val="00E11875"/>
    <w:rsid w:val="00E11AC6"/>
    <w:rsid w:val="00E11DDC"/>
    <w:rsid w:val="00E11F0A"/>
    <w:rsid w:val="00E11F1A"/>
    <w:rsid w:val="00E1201D"/>
    <w:rsid w:val="00E124D5"/>
    <w:rsid w:val="00E13239"/>
    <w:rsid w:val="00E133E0"/>
    <w:rsid w:val="00E13D5B"/>
    <w:rsid w:val="00E13E49"/>
    <w:rsid w:val="00E13FBE"/>
    <w:rsid w:val="00E14107"/>
    <w:rsid w:val="00E14423"/>
    <w:rsid w:val="00E14A68"/>
    <w:rsid w:val="00E156B3"/>
    <w:rsid w:val="00E158EC"/>
    <w:rsid w:val="00E159D4"/>
    <w:rsid w:val="00E15BF2"/>
    <w:rsid w:val="00E15FDF"/>
    <w:rsid w:val="00E16023"/>
    <w:rsid w:val="00E1626E"/>
    <w:rsid w:val="00E16278"/>
    <w:rsid w:val="00E16684"/>
    <w:rsid w:val="00E168DE"/>
    <w:rsid w:val="00E16EF8"/>
    <w:rsid w:val="00E16F35"/>
    <w:rsid w:val="00E17049"/>
    <w:rsid w:val="00E178FF"/>
    <w:rsid w:val="00E17DC1"/>
    <w:rsid w:val="00E20112"/>
    <w:rsid w:val="00E20480"/>
    <w:rsid w:val="00E205EE"/>
    <w:rsid w:val="00E20658"/>
    <w:rsid w:val="00E208B4"/>
    <w:rsid w:val="00E20A8C"/>
    <w:rsid w:val="00E20BC1"/>
    <w:rsid w:val="00E20C58"/>
    <w:rsid w:val="00E20DC7"/>
    <w:rsid w:val="00E20FA0"/>
    <w:rsid w:val="00E216EE"/>
    <w:rsid w:val="00E218E3"/>
    <w:rsid w:val="00E21A43"/>
    <w:rsid w:val="00E21E2D"/>
    <w:rsid w:val="00E21E4E"/>
    <w:rsid w:val="00E2256D"/>
    <w:rsid w:val="00E2259F"/>
    <w:rsid w:val="00E227D3"/>
    <w:rsid w:val="00E22DFF"/>
    <w:rsid w:val="00E2377F"/>
    <w:rsid w:val="00E23B1A"/>
    <w:rsid w:val="00E23C90"/>
    <w:rsid w:val="00E24025"/>
    <w:rsid w:val="00E246D1"/>
    <w:rsid w:val="00E2470C"/>
    <w:rsid w:val="00E24883"/>
    <w:rsid w:val="00E24977"/>
    <w:rsid w:val="00E249ED"/>
    <w:rsid w:val="00E249F2"/>
    <w:rsid w:val="00E24FAA"/>
    <w:rsid w:val="00E25628"/>
    <w:rsid w:val="00E25A78"/>
    <w:rsid w:val="00E25DF1"/>
    <w:rsid w:val="00E260DB"/>
    <w:rsid w:val="00E26381"/>
    <w:rsid w:val="00E268C9"/>
    <w:rsid w:val="00E268D0"/>
    <w:rsid w:val="00E26B38"/>
    <w:rsid w:val="00E26E55"/>
    <w:rsid w:val="00E26EDE"/>
    <w:rsid w:val="00E2704B"/>
    <w:rsid w:val="00E27A69"/>
    <w:rsid w:val="00E27B7D"/>
    <w:rsid w:val="00E27FE9"/>
    <w:rsid w:val="00E27FF2"/>
    <w:rsid w:val="00E3031C"/>
    <w:rsid w:val="00E304A0"/>
    <w:rsid w:val="00E30C23"/>
    <w:rsid w:val="00E3104C"/>
    <w:rsid w:val="00E3106D"/>
    <w:rsid w:val="00E3120F"/>
    <w:rsid w:val="00E314CA"/>
    <w:rsid w:val="00E31524"/>
    <w:rsid w:val="00E315F1"/>
    <w:rsid w:val="00E3225B"/>
    <w:rsid w:val="00E324D3"/>
    <w:rsid w:val="00E32535"/>
    <w:rsid w:val="00E32A79"/>
    <w:rsid w:val="00E32C34"/>
    <w:rsid w:val="00E32D61"/>
    <w:rsid w:val="00E33018"/>
    <w:rsid w:val="00E3370D"/>
    <w:rsid w:val="00E33F28"/>
    <w:rsid w:val="00E34328"/>
    <w:rsid w:val="00E34A10"/>
    <w:rsid w:val="00E34AD3"/>
    <w:rsid w:val="00E34B8A"/>
    <w:rsid w:val="00E34F89"/>
    <w:rsid w:val="00E355C4"/>
    <w:rsid w:val="00E358D6"/>
    <w:rsid w:val="00E3590F"/>
    <w:rsid w:val="00E35CA7"/>
    <w:rsid w:val="00E35FE2"/>
    <w:rsid w:val="00E3602A"/>
    <w:rsid w:val="00E3607E"/>
    <w:rsid w:val="00E36AB2"/>
    <w:rsid w:val="00E36B0A"/>
    <w:rsid w:val="00E36C85"/>
    <w:rsid w:val="00E36F35"/>
    <w:rsid w:val="00E37722"/>
    <w:rsid w:val="00E37772"/>
    <w:rsid w:val="00E377D4"/>
    <w:rsid w:val="00E37A36"/>
    <w:rsid w:val="00E37BCC"/>
    <w:rsid w:val="00E37EFB"/>
    <w:rsid w:val="00E37FC6"/>
    <w:rsid w:val="00E401C3"/>
    <w:rsid w:val="00E40264"/>
    <w:rsid w:val="00E40B21"/>
    <w:rsid w:val="00E40B67"/>
    <w:rsid w:val="00E40D4B"/>
    <w:rsid w:val="00E410CF"/>
    <w:rsid w:val="00E411CD"/>
    <w:rsid w:val="00E41543"/>
    <w:rsid w:val="00E41A13"/>
    <w:rsid w:val="00E41DE5"/>
    <w:rsid w:val="00E41EB1"/>
    <w:rsid w:val="00E4211E"/>
    <w:rsid w:val="00E42177"/>
    <w:rsid w:val="00E42507"/>
    <w:rsid w:val="00E42513"/>
    <w:rsid w:val="00E430F4"/>
    <w:rsid w:val="00E431F0"/>
    <w:rsid w:val="00E4382C"/>
    <w:rsid w:val="00E43870"/>
    <w:rsid w:val="00E439C1"/>
    <w:rsid w:val="00E43AFB"/>
    <w:rsid w:val="00E43EBE"/>
    <w:rsid w:val="00E441DC"/>
    <w:rsid w:val="00E44231"/>
    <w:rsid w:val="00E442F5"/>
    <w:rsid w:val="00E44740"/>
    <w:rsid w:val="00E447CE"/>
    <w:rsid w:val="00E4487A"/>
    <w:rsid w:val="00E44AF3"/>
    <w:rsid w:val="00E44D49"/>
    <w:rsid w:val="00E44DC9"/>
    <w:rsid w:val="00E44EBB"/>
    <w:rsid w:val="00E44FBA"/>
    <w:rsid w:val="00E45633"/>
    <w:rsid w:val="00E459D8"/>
    <w:rsid w:val="00E46701"/>
    <w:rsid w:val="00E46863"/>
    <w:rsid w:val="00E46CEF"/>
    <w:rsid w:val="00E47207"/>
    <w:rsid w:val="00E472A3"/>
    <w:rsid w:val="00E472C5"/>
    <w:rsid w:val="00E47954"/>
    <w:rsid w:val="00E502A5"/>
    <w:rsid w:val="00E5036F"/>
    <w:rsid w:val="00E5038F"/>
    <w:rsid w:val="00E504DE"/>
    <w:rsid w:val="00E50B20"/>
    <w:rsid w:val="00E50D24"/>
    <w:rsid w:val="00E50D44"/>
    <w:rsid w:val="00E51465"/>
    <w:rsid w:val="00E5166D"/>
    <w:rsid w:val="00E51B26"/>
    <w:rsid w:val="00E51C3A"/>
    <w:rsid w:val="00E51E93"/>
    <w:rsid w:val="00E51F21"/>
    <w:rsid w:val="00E52788"/>
    <w:rsid w:val="00E52C77"/>
    <w:rsid w:val="00E52CF3"/>
    <w:rsid w:val="00E52E2B"/>
    <w:rsid w:val="00E53228"/>
    <w:rsid w:val="00E53687"/>
    <w:rsid w:val="00E53C69"/>
    <w:rsid w:val="00E54211"/>
    <w:rsid w:val="00E5430B"/>
    <w:rsid w:val="00E546FF"/>
    <w:rsid w:val="00E54D70"/>
    <w:rsid w:val="00E54DEA"/>
    <w:rsid w:val="00E56086"/>
    <w:rsid w:val="00E56467"/>
    <w:rsid w:val="00E56766"/>
    <w:rsid w:val="00E56B66"/>
    <w:rsid w:val="00E571E2"/>
    <w:rsid w:val="00E57301"/>
    <w:rsid w:val="00E57565"/>
    <w:rsid w:val="00E575D8"/>
    <w:rsid w:val="00E57E25"/>
    <w:rsid w:val="00E57EE6"/>
    <w:rsid w:val="00E60079"/>
    <w:rsid w:val="00E60658"/>
    <w:rsid w:val="00E606D7"/>
    <w:rsid w:val="00E61000"/>
    <w:rsid w:val="00E6122F"/>
    <w:rsid w:val="00E61824"/>
    <w:rsid w:val="00E62111"/>
    <w:rsid w:val="00E627C7"/>
    <w:rsid w:val="00E629DC"/>
    <w:rsid w:val="00E62C9A"/>
    <w:rsid w:val="00E62FCF"/>
    <w:rsid w:val="00E63374"/>
    <w:rsid w:val="00E634B7"/>
    <w:rsid w:val="00E63AA1"/>
    <w:rsid w:val="00E64030"/>
    <w:rsid w:val="00E6416D"/>
    <w:rsid w:val="00E6450A"/>
    <w:rsid w:val="00E6476B"/>
    <w:rsid w:val="00E64F19"/>
    <w:rsid w:val="00E65053"/>
    <w:rsid w:val="00E65E7B"/>
    <w:rsid w:val="00E66082"/>
    <w:rsid w:val="00E6613A"/>
    <w:rsid w:val="00E66222"/>
    <w:rsid w:val="00E667DC"/>
    <w:rsid w:val="00E66D8E"/>
    <w:rsid w:val="00E67C3E"/>
    <w:rsid w:val="00E67D57"/>
    <w:rsid w:val="00E704D2"/>
    <w:rsid w:val="00E704FA"/>
    <w:rsid w:val="00E70A8E"/>
    <w:rsid w:val="00E70AF1"/>
    <w:rsid w:val="00E70DDD"/>
    <w:rsid w:val="00E710DA"/>
    <w:rsid w:val="00E71212"/>
    <w:rsid w:val="00E713E5"/>
    <w:rsid w:val="00E715E7"/>
    <w:rsid w:val="00E71CA5"/>
    <w:rsid w:val="00E71ECC"/>
    <w:rsid w:val="00E7263B"/>
    <w:rsid w:val="00E7274C"/>
    <w:rsid w:val="00E72815"/>
    <w:rsid w:val="00E72AED"/>
    <w:rsid w:val="00E72B09"/>
    <w:rsid w:val="00E72BB1"/>
    <w:rsid w:val="00E72D40"/>
    <w:rsid w:val="00E72D92"/>
    <w:rsid w:val="00E72DD1"/>
    <w:rsid w:val="00E72FCB"/>
    <w:rsid w:val="00E737DA"/>
    <w:rsid w:val="00E73877"/>
    <w:rsid w:val="00E73B42"/>
    <w:rsid w:val="00E7416F"/>
    <w:rsid w:val="00E74469"/>
    <w:rsid w:val="00E7455A"/>
    <w:rsid w:val="00E749B3"/>
    <w:rsid w:val="00E74CE1"/>
    <w:rsid w:val="00E74F15"/>
    <w:rsid w:val="00E7522C"/>
    <w:rsid w:val="00E7524A"/>
    <w:rsid w:val="00E755F0"/>
    <w:rsid w:val="00E75F31"/>
    <w:rsid w:val="00E7658E"/>
    <w:rsid w:val="00E77172"/>
    <w:rsid w:val="00E772D4"/>
    <w:rsid w:val="00E77646"/>
    <w:rsid w:val="00E77984"/>
    <w:rsid w:val="00E800B5"/>
    <w:rsid w:val="00E80584"/>
    <w:rsid w:val="00E80EB5"/>
    <w:rsid w:val="00E81B04"/>
    <w:rsid w:val="00E81CEF"/>
    <w:rsid w:val="00E81DC8"/>
    <w:rsid w:val="00E82428"/>
    <w:rsid w:val="00E82442"/>
    <w:rsid w:val="00E8278C"/>
    <w:rsid w:val="00E828EA"/>
    <w:rsid w:val="00E8295A"/>
    <w:rsid w:val="00E82B2E"/>
    <w:rsid w:val="00E82E11"/>
    <w:rsid w:val="00E830D6"/>
    <w:rsid w:val="00E8335B"/>
    <w:rsid w:val="00E8370A"/>
    <w:rsid w:val="00E8388A"/>
    <w:rsid w:val="00E839C2"/>
    <w:rsid w:val="00E83DC6"/>
    <w:rsid w:val="00E83F1A"/>
    <w:rsid w:val="00E844F8"/>
    <w:rsid w:val="00E848E3"/>
    <w:rsid w:val="00E84C2D"/>
    <w:rsid w:val="00E84C93"/>
    <w:rsid w:val="00E84CB6"/>
    <w:rsid w:val="00E84E14"/>
    <w:rsid w:val="00E84E4D"/>
    <w:rsid w:val="00E85A54"/>
    <w:rsid w:val="00E85E22"/>
    <w:rsid w:val="00E85E2E"/>
    <w:rsid w:val="00E85F26"/>
    <w:rsid w:val="00E85FA6"/>
    <w:rsid w:val="00E861B1"/>
    <w:rsid w:val="00E862D7"/>
    <w:rsid w:val="00E86440"/>
    <w:rsid w:val="00E866FF"/>
    <w:rsid w:val="00E86A26"/>
    <w:rsid w:val="00E87122"/>
    <w:rsid w:val="00E8746E"/>
    <w:rsid w:val="00E879D1"/>
    <w:rsid w:val="00E87C68"/>
    <w:rsid w:val="00E9053E"/>
    <w:rsid w:val="00E90736"/>
    <w:rsid w:val="00E907A9"/>
    <w:rsid w:val="00E90BBF"/>
    <w:rsid w:val="00E90C66"/>
    <w:rsid w:val="00E90E94"/>
    <w:rsid w:val="00E91018"/>
    <w:rsid w:val="00E9116D"/>
    <w:rsid w:val="00E918D6"/>
    <w:rsid w:val="00E91B50"/>
    <w:rsid w:val="00E91FCF"/>
    <w:rsid w:val="00E922AF"/>
    <w:rsid w:val="00E9265D"/>
    <w:rsid w:val="00E9295E"/>
    <w:rsid w:val="00E92AF5"/>
    <w:rsid w:val="00E93001"/>
    <w:rsid w:val="00E9359C"/>
    <w:rsid w:val="00E93ECE"/>
    <w:rsid w:val="00E9420D"/>
    <w:rsid w:val="00E944AB"/>
    <w:rsid w:val="00E9453D"/>
    <w:rsid w:val="00E94562"/>
    <w:rsid w:val="00E94663"/>
    <w:rsid w:val="00E94711"/>
    <w:rsid w:val="00E94DF2"/>
    <w:rsid w:val="00E94FCE"/>
    <w:rsid w:val="00E95651"/>
    <w:rsid w:val="00E95F43"/>
    <w:rsid w:val="00E964FA"/>
    <w:rsid w:val="00E9653B"/>
    <w:rsid w:val="00E965ED"/>
    <w:rsid w:val="00E96E25"/>
    <w:rsid w:val="00E9733F"/>
    <w:rsid w:val="00E97BC9"/>
    <w:rsid w:val="00E97EB2"/>
    <w:rsid w:val="00E97F02"/>
    <w:rsid w:val="00EA04BB"/>
    <w:rsid w:val="00EA0B47"/>
    <w:rsid w:val="00EA0C07"/>
    <w:rsid w:val="00EA1713"/>
    <w:rsid w:val="00EA1730"/>
    <w:rsid w:val="00EA19D3"/>
    <w:rsid w:val="00EA1C1F"/>
    <w:rsid w:val="00EA1D6D"/>
    <w:rsid w:val="00EA1D8E"/>
    <w:rsid w:val="00EA1E59"/>
    <w:rsid w:val="00EA297E"/>
    <w:rsid w:val="00EA29C0"/>
    <w:rsid w:val="00EA30D6"/>
    <w:rsid w:val="00EA3171"/>
    <w:rsid w:val="00EA321B"/>
    <w:rsid w:val="00EA34E4"/>
    <w:rsid w:val="00EA3740"/>
    <w:rsid w:val="00EA3BDF"/>
    <w:rsid w:val="00EA3D85"/>
    <w:rsid w:val="00EA3F08"/>
    <w:rsid w:val="00EA3F81"/>
    <w:rsid w:val="00EA4460"/>
    <w:rsid w:val="00EA4493"/>
    <w:rsid w:val="00EA56E3"/>
    <w:rsid w:val="00EA5771"/>
    <w:rsid w:val="00EA593F"/>
    <w:rsid w:val="00EA5D2E"/>
    <w:rsid w:val="00EA60AE"/>
    <w:rsid w:val="00EA63AB"/>
    <w:rsid w:val="00EA6707"/>
    <w:rsid w:val="00EA6E1B"/>
    <w:rsid w:val="00EA757C"/>
    <w:rsid w:val="00EA7695"/>
    <w:rsid w:val="00EB0289"/>
    <w:rsid w:val="00EB04F7"/>
    <w:rsid w:val="00EB07E6"/>
    <w:rsid w:val="00EB0A11"/>
    <w:rsid w:val="00EB101E"/>
    <w:rsid w:val="00EB133E"/>
    <w:rsid w:val="00EB16F6"/>
    <w:rsid w:val="00EB1F74"/>
    <w:rsid w:val="00EB2387"/>
    <w:rsid w:val="00EB2951"/>
    <w:rsid w:val="00EB2C64"/>
    <w:rsid w:val="00EB3248"/>
    <w:rsid w:val="00EB3273"/>
    <w:rsid w:val="00EB32F2"/>
    <w:rsid w:val="00EB3CAB"/>
    <w:rsid w:val="00EB4340"/>
    <w:rsid w:val="00EB44DF"/>
    <w:rsid w:val="00EB4987"/>
    <w:rsid w:val="00EB4B37"/>
    <w:rsid w:val="00EB5735"/>
    <w:rsid w:val="00EB575B"/>
    <w:rsid w:val="00EB5952"/>
    <w:rsid w:val="00EB5AE7"/>
    <w:rsid w:val="00EB5C43"/>
    <w:rsid w:val="00EB6439"/>
    <w:rsid w:val="00EB64FA"/>
    <w:rsid w:val="00EB6514"/>
    <w:rsid w:val="00EB6593"/>
    <w:rsid w:val="00EB6CCF"/>
    <w:rsid w:val="00EB76D0"/>
    <w:rsid w:val="00EB7B4B"/>
    <w:rsid w:val="00EB7B7D"/>
    <w:rsid w:val="00EB7CB0"/>
    <w:rsid w:val="00EB7D15"/>
    <w:rsid w:val="00EC0454"/>
    <w:rsid w:val="00EC05B5"/>
    <w:rsid w:val="00EC0877"/>
    <w:rsid w:val="00EC1065"/>
    <w:rsid w:val="00EC2233"/>
    <w:rsid w:val="00EC2ABE"/>
    <w:rsid w:val="00EC2BC2"/>
    <w:rsid w:val="00EC2D9B"/>
    <w:rsid w:val="00EC2EE9"/>
    <w:rsid w:val="00EC3C73"/>
    <w:rsid w:val="00EC41C8"/>
    <w:rsid w:val="00EC4989"/>
    <w:rsid w:val="00EC4D92"/>
    <w:rsid w:val="00EC509E"/>
    <w:rsid w:val="00EC5357"/>
    <w:rsid w:val="00EC57D0"/>
    <w:rsid w:val="00EC5E48"/>
    <w:rsid w:val="00EC65BA"/>
    <w:rsid w:val="00EC67E0"/>
    <w:rsid w:val="00EC71A4"/>
    <w:rsid w:val="00ED02C5"/>
    <w:rsid w:val="00ED0819"/>
    <w:rsid w:val="00ED091B"/>
    <w:rsid w:val="00ED0A12"/>
    <w:rsid w:val="00ED0A68"/>
    <w:rsid w:val="00ED0DA9"/>
    <w:rsid w:val="00ED0E98"/>
    <w:rsid w:val="00ED12AD"/>
    <w:rsid w:val="00ED14DD"/>
    <w:rsid w:val="00ED1902"/>
    <w:rsid w:val="00ED1C19"/>
    <w:rsid w:val="00ED1CCD"/>
    <w:rsid w:val="00ED205C"/>
    <w:rsid w:val="00ED22D5"/>
    <w:rsid w:val="00ED23B8"/>
    <w:rsid w:val="00ED252C"/>
    <w:rsid w:val="00ED2990"/>
    <w:rsid w:val="00ED2AAD"/>
    <w:rsid w:val="00ED2C4B"/>
    <w:rsid w:val="00ED2DCC"/>
    <w:rsid w:val="00ED2F19"/>
    <w:rsid w:val="00ED2FCB"/>
    <w:rsid w:val="00ED3166"/>
    <w:rsid w:val="00ED3242"/>
    <w:rsid w:val="00ED3D7C"/>
    <w:rsid w:val="00ED41B8"/>
    <w:rsid w:val="00ED438E"/>
    <w:rsid w:val="00ED45EE"/>
    <w:rsid w:val="00ED499D"/>
    <w:rsid w:val="00ED4F13"/>
    <w:rsid w:val="00ED5A73"/>
    <w:rsid w:val="00ED5C34"/>
    <w:rsid w:val="00ED5D50"/>
    <w:rsid w:val="00ED6009"/>
    <w:rsid w:val="00ED6467"/>
    <w:rsid w:val="00ED695E"/>
    <w:rsid w:val="00ED6D17"/>
    <w:rsid w:val="00ED6D4D"/>
    <w:rsid w:val="00ED7271"/>
    <w:rsid w:val="00ED729C"/>
    <w:rsid w:val="00ED7E37"/>
    <w:rsid w:val="00EE007C"/>
    <w:rsid w:val="00EE0225"/>
    <w:rsid w:val="00EE08F0"/>
    <w:rsid w:val="00EE0B74"/>
    <w:rsid w:val="00EE0D7C"/>
    <w:rsid w:val="00EE0F93"/>
    <w:rsid w:val="00EE11BD"/>
    <w:rsid w:val="00EE12E1"/>
    <w:rsid w:val="00EE1664"/>
    <w:rsid w:val="00EE1B44"/>
    <w:rsid w:val="00EE1BD4"/>
    <w:rsid w:val="00EE1DA5"/>
    <w:rsid w:val="00EE23EA"/>
    <w:rsid w:val="00EE2411"/>
    <w:rsid w:val="00EE2550"/>
    <w:rsid w:val="00EE2ED4"/>
    <w:rsid w:val="00EE319E"/>
    <w:rsid w:val="00EE32BE"/>
    <w:rsid w:val="00EE3AB5"/>
    <w:rsid w:val="00EE3B2C"/>
    <w:rsid w:val="00EE3B2E"/>
    <w:rsid w:val="00EE402B"/>
    <w:rsid w:val="00EE416B"/>
    <w:rsid w:val="00EE4339"/>
    <w:rsid w:val="00EE4C2B"/>
    <w:rsid w:val="00EE5446"/>
    <w:rsid w:val="00EE61C6"/>
    <w:rsid w:val="00EE6557"/>
    <w:rsid w:val="00EE6A51"/>
    <w:rsid w:val="00EE6C1E"/>
    <w:rsid w:val="00EE76A8"/>
    <w:rsid w:val="00EE7948"/>
    <w:rsid w:val="00EF022E"/>
    <w:rsid w:val="00EF0C37"/>
    <w:rsid w:val="00EF0C5A"/>
    <w:rsid w:val="00EF0D2A"/>
    <w:rsid w:val="00EF178C"/>
    <w:rsid w:val="00EF1A7A"/>
    <w:rsid w:val="00EF1B17"/>
    <w:rsid w:val="00EF1C10"/>
    <w:rsid w:val="00EF2113"/>
    <w:rsid w:val="00EF245C"/>
    <w:rsid w:val="00EF2B58"/>
    <w:rsid w:val="00EF2F47"/>
    <w:rsid w:val="00EF363D"/>
    <w:rsid w:val="00EF3E00"/>
    <w:rsid w:val="00EF3E45"/>
    <w:rsid w:val="00EF4086"/>
    <w:rsid w:val="00EF427A"/>
    <w:rsid w:val="00EF439B"/>
    <w:rsid w:val="00EF4597"/>
    <w:rsid w:val="00EF4AF6"/>
    <w:rsid w:val="00EF4B7A"/>
    <w:rsid w:val="00EF4D98"/>
    <w:rsid w:val="00EF4F21"/>
    <w:rsid w:val="00EF514D"/>
    <w:rsid w:val="00EF5501"/>
    <w:rsid w:val="00EF60D4"/>
    <w:rsid w:val="00EF652F"/>
    <w:rsid w:val="00EF6609"/>
    <w:rsid w:val="00EF6957"/>
    <w:rsid w:val="00EF6E24"/>
    <w:rsid w:val="00EF6E2D"/>
    <w:rsid w:val="00EF71A9"/>
    <w:rsid w:val="00EF76C3"/>
    <w:rsid w:val="00EF7988"/>
    <w:rsid w:val="00EF7992"/>
    <w:rsid w:val="00EF79DF"/>
    <w:rsid w:val="00EF7B46"/>
    <w:rsid w:val="00EF7C1D"/>
    <w:rsid w:val="00EF7DAA"/>
    <w:rsid w:val="00F002AA"/>
    <w:rsid w:val="00F0041B"/>
    <w:rsid w:val="00F005C1"/>
    <w:rsid w:val="00F00685"/>
    <w:rsid w:val="00F00935"/>
    <w:rsid w:val="00F00A0C"/>
    <w:rsid w:val="00F00ADB"/>
    <w:rsid w:val="00F00C31"/>
    <w:rsid w:val="00F00D11"/>
    <w:rsid w:val="00F00F3C"/>
    <w:rsid w:val="00F0191A"/>
    <w:rsid w:val="00F01FCC"/>
    <w:rsid w:val="00F0252C"/>
    <w:rsid w:val="00F0293A"/>
    <w:rsid w:val="00F0301C"/>
    <w:rsid w:val="00F03178"/>
    <w:rsid w:val="00F0322A"/>
    <w:rsid w:val="00F036BC"/>
    <w:rsid w:val="00F037B2"/>
    <w:rsid w:val="00F037F5"/>
    <w:rsid w:val="00F03CC2"/>
    <w:rsid w:val="00F03DD8"/>
    <w:rsid w:val="00F03E1A"/>
    <w:rsid w:val="00F0400E"/>
    <w:rsid w:val="00F040A8"/>
    <w:rsid w:val="00F041DA"/>
    <w:rsid w:val="00F0474F"/>
    <w:rsid w:val="00F04AFE"/>
    <w:rsid w:val="00F04C58"/>
    <w:rsid w:val="00F0512F"/>
    <w:rsid w:val="00F05C05"/>
    <w:rsid w:val="00F05C1F"/>
    <w:rsid w:val="00F05D5C"/>
    <w:rsid w:val="00F062FB"/>
    <w:rsid w:val="00F06561"/>
    <w:rsid w:val="00F069E8"/>
    <w:rsid w:val="00F06A09"/>
    <w:rsid w:val="00F07773"/>
    <w:rsid w:val="00F0788F"/>
    <w:rsid w:val="00F0794E"/>
    <w:rsid w:val="00F07BC0"/>
    <w:rsid w:val="00F07C5C"/>
    <w:rsid w:val="00F07D8D"/>
    <w:rsid w:val="00F07E78"/>
    <w:rsid w:val="00F10318"/>
    <w:rsid w:val="00F104CB"/>
    <w:rsid w:val="00F1075F"/>
    <w:rsid w:val="00F1077D"/>
    <w:rsid w:val="00F10E7C"/>
    <w:rsid w:val="00F10EEA"/>
    <w:rsid w:val="00F11131"/>
    <w:rsid w:val="00F11618"/>
    <w:rsid w:val="00F116E6"/>
    <w:rsid w:val="00F117F4"/>
    <w:rsid w:val="00F11EB6"/>
    <w:rsid w:val="00F11F29"/>
    <w:rsid w:val="00F12066"/>
    <w:rsid w:val="00F125D5"/>
    <w:rsid w:val="00F12C1C"/>
    <w:rsid w:val="00F12C36"/>
    <w:rsid w:val="00F131B4"/>
    <w:rsid w:val="00F1320E"/>
    <w:rsid w:val="00F13447"/>
    <w:rsid w:val="00F134C1"/>
    <w:rsid w:val="00F1367B"/>
    <w:rsid w:val="00F136F4"/>
    <w:rsid w:val="00F13847"/>
    <w:rsid w:val="00F13B53"/>
    <w:rsid w:val="00F14080"/>
    <w:rsid w:val="00F14230"/>
    <w:rsid w:val="00F14352"/>
    <w:rsid w:val="00F1441A"/>
    <w:rsid w:val="00F148A0"/>
    <w:rsid w:val="00F14A14"/>
    <w:rsid w:val="00F14C35"/>
    <w:rsid w:val="00F14F25"/>
    <w:rsid w:val="00F15017"/>
    <w:rsid w:val="00F15636"/>
    <w:rsid w:val="00F15BF2"/>
    <w:rsid w:val="00F16F40"/>
    <w:rsid w:val="00F171DA"/>
    <w:rsid w:val="00F178F4"/>
    <w:rsid w:val="00F1C122"/>
    <w:rsid w:val="00F200E7"/>
    <w:rsid w:val="00F205C8"/>
    <w:rsid w:val="00F20668"/>
    <w:rsid w:val="00F2137D"/>
    <w:rsid w:val="00F21947"/>
    <w:rsid w:val="00F21BE7"/>
    <w:rsid w:val="00F21EFB"/>
    <w:rsid w:val="00F2253A"/>
    <w:rsid w:val="00F22585"/>
    <w:rsid w:val="00F22A7A"/>
    <w:rsid w:val="00F22D2B"/>
    <w:rsid w:val="00F2301F"/>
    <w:rsid w:val="00F230B3"/>
    <w:rsid w:val="00F2361F"/>
    <w:rsid w:val="00F23A92"/>
    <w:rsid w:val="00F245CA"/>
    <w:rsid w:val="00F2492E"/>
    <w:rsid w:val="00F24A84"/>
    <w:rsid w:val="00F24BCE"/>
    <w:rsid w:val="00F24D70"/>
    <w:rsid w:val="00F24E3F"/>
    <w:rsid w:val="00F24ECC"/>
    <w:rsid w:val="00F25449"/>
    <w:rsid w:val="00F25514"/>
    <w:rsid w:val="00F256B1"/>
    <w:rsid w:val="00F25BD9"/>
    <w:rsid w:val="00F2658C"/>
    <w:rsid w:val="00F26731"/>
    <w:rsid w:val="00F2673C"/>
    <w:rsid w:val="00F267B1"/>
    <w:rsid w:val="00F267E2"/>
    <w:rsid w:val="00F26E67"/>
    <w:rsid w:val="00F26F8B"/>
    <w:rsid w:val="00F2774C"/>
    <w:rsid w:val="00F27F5D"/>
    <w:rsid w:val="00F30510"/>
    <w:rsid w:val="00F30903"/>
    <w:rsid w:val="00F30A03"/>
    <w:rsid w:val="00F30F18"/>
    <w:rsid w:val="00F310AC"/>
    <w:rsid w:val="00F319A4"/>
    <w:rsid w:val="00F31A08"/>
    <w:rsid w:val="00F32766"/>
    <w:rsid w:val="00F327CB"/>
    <w:rsid w:val="00F32B52"/>
    <w:rsid w:val="00F3301D"/>
    <w:rsid w:val="00F342EC"/>
    <w:rsid w:val="00F343ED"/>
    <w:rsid w:val="00F3475C"/>
    <w:rsid w:val="00F34B43"/>
    <w:rsid w:val="00F34C2D"/>
    <w:rsid w:val="00F34D96"/>
    <w:rsid w:val="00F35811"/>
    <w:rsid w:val="00F358DC"/>
    <w:rsid w:val="00F35C83"/>
    <w:rsid w:val="00F361B3"/>
    <w:rsid w:val="00F3671E"/>
    <w:rsid w:val="00F3677D"/>
    <w:rsid w:val="00F3684E"/>
    <w:rsid w:val="00F36AAE"/>
    <w:rsid w:val="00F36BD1"/>
    <w:rsid w:val="00F36D34"/>
    <w:rsid w:val="00F36F4A"/>
    <w:rsid w:val="00F371C7"/>
    <w:rsid w:val="00F371C9"/>
    <w:rsid w:val="00F376A9"/>
    <w:rsid w:val="00F37786"/>
    <w:rsid w:val="00F37CA1"/>
    <w:rsid w:val="00F37D41"/>
    <w:rsid w:val="00F40134"/>
    <w:rsid w:val="00F401C9"/>
    <w:rsid w:val="00F402EC"/>
    <w:rsid w:val="00F4035C"/>
    <w:rsid w:val="00F4038C"/>
    <w:rsid w:val="00F4039E"/>
    <w:rsid w:val="00F40450"/>
    <w:rsid w:val="00F4091E"/>
    <w:rsid w:val="00F40996"/>
    <w:rsid w:val="00F40C09"/>
    <w:rsid w:val="00F40E73"/>
    <w:rsid w:val="00F40FD9"/>
    <w:rsid w:val="00F41026"/>
    <w:rsid w:val="00F411B9"/>
    <w:rsid w:val="00F42399"/>
    <w:rsid w:val="00F43291"/>
    <w:rsid w:val="00F43369"/>
    <w:rsid w:val="00F4371B"/>
    <w:rsid w:val="00F4394C"/>
    <w:rsid w:val="00F4396E"/>
    <w:rsid w:val="00F43A1F"/>
    <w:rsid w:val="00F4403B"/>
    <w:rsid w:val="00F440F1"/>
    <w:rsid w:val="00F44309"/>
    <w:rsid w:val="00F4436D"/>
    <w:rsid w:val="00F44788"/>
    <w:rsid w:val="00F44B92"/>
    <w:rsid w:val="00F44EFC"/>
    <w:rsid w:val="00F451BB"/>
    <w:rsid w:val="00F4538B"/>
    <w:rsid w:val="00F45448"/>
    <w:rsid w:val="00F45B85"/>
    <w:rsid w:val="00F45EC7"/>
    <w:rsid w:val="00F45F6A"/>
    <w:rsid w:val="00F4642F"/>
    <w:rsid w:val="00F46472"/>
    <w:rsid w:val="00F46501"/>
    <w:rsid w:val="00F46984"/>
    <w:rsid w:val="00F46AE5"/>
    <w:rsid w:val="00F46B20"/>
    <w:rsid w:val="00F46CAF"/>
    <w:rsid w:val="00F46EF0"/>
    <w:rsid w:val="00F46EF7"/>
    <w:rsid w:val="00F470DE"/>
    <w:rsid w:val="00F472B9"/>
    <w:rsid w:val="00F47337"/>
    <w:rsid w:val="00F47450"/>
    <w:rsid w:val="00F4765E"/>
    <w:rsid w:val="00F479E8"/>
    <w:rsid w:val="00F47A9B"/>
    <w:rsid w:val="00F47B73"/>
    <w:rsid w:val="00F50221"/>
    <w:rsid w:val="00F50E37"/>
    <w:rsid w:val="00F512F4"/>
    <w:rsid w:val="00F513EB"/>
    <w:rsid w:val="00F5154F"/>
    <w:rsid w:val="00F5200F"/>
    <w:rsid w:val="00F52619"/>
    <w:rsid w:val="00F5295A"/>
    <w:rsid w:val="00F52C3A"/>
    <w:rsid w:val="00F52E2C"/>
    <w:rsid w:val="00F52F12"/>
    <w:rsid w:val="00F52FE8"/>
    <w:rsid w:val="00F53472"/>
    <w:rsid w:val="00F5349C"/>
    <w:rsid w:val="00F53685"/>
    <w:rsid w:val="00F5379A"/>
    <w:rsid w:val="00F53B46"/>
    <w:rsid w:val="00F54145"/>
    <w:rsid w:val="00F542D5"/>
    <w:rsid w:val="00F54943"/>
    <w:rsid w:val="00F55845"/>
    <w:rsid w:val="00F55882"/>
    <w:rsid w:val="00F559C0"/>
    <w:rsid w:val="00F55A7F"/>
    <w:rsid w:val="00F55FA4"/>
    <w:rsid w:val="00F56144"/>
    <w:rsid w:val="00F56A2E"/>
    <w:rsid w:val="00F56A3B"/>
    <w:rsid w:val="00F56B01"/>
    <w:rsid w:val="00F56C8A"/>
    <w:rsid w:val="00F56D60"/>
    <w:rsid w:val="00F57139"/>
    <w:rsid w:val="00F5729F"/>
    <w:rsid w:val="00F57524"/>
    <w:rsid w:val="00F579C4"/>
    <w:rsid w:val="00F57B00"/>
    <w:rsid w:val="00F60A2A"/>
    <w:rsid w:val="00F60CA3"/>
    <w:rsid w:val="00F612BB"/>
    <w:rsid w:val="00F6144E"/>
    <w:rsid w:val="00F61998"/>
    <w:rsid w:val="00F61D93"/>
    <w:rsid w:val="00F61EC6"/>
    <w:rsid w:val="00F622EF"/>
    <w:rsid w:val="00F62B28"/>
    <w:rsid w:val="00F6320D"/>
    <w:rsid w:val="00F632E7"/>
    <w:rsid w:val="00F634BF"/>
    <w:rsid w:val="00F636C9"/>
    <w:rsid w:val="00F63BCE"/>
    <w:rsid w:val="00F64076"/>
    <w:rsid w:val="00F6436E"/>
    <w:rsid w:val="00F64898"/>
    <w:rsid w:val="00F64B8B"/>
    <w:rsid w:val="00F64EF2"/>
    <w:rsid w:val="00F64F90"/>
    <w:rsid w:val="00F651EB"/>
    <w:rsid w:val="00F65348"/>
    <w:rsid w:val="00F653A5"/>
    <w:rsid w:val="00F65809"/>
    <w:rsid w:val="00F658D1"/>
    <w:rsid w:val="00F65AB8"/>
    <w:rsid w:val="00F65BE7"/>
    <w:rsid w:val="00F6606C"/>
    <w:rsid w:val="00F66286"/>
    <w:rsid w:val="00F668A0"/>
    <w:rsid w:val="00F670D2"/>
    <w:rsid w:val="00F673E6"/>
    <w:rsid w:val="00F6750F"/>
    <w:rsid w:val="00F700B8"/>
    <w:rsid w:val="00F702E3"/>
    <w:rsid w:val="00F7065C"/>
    <w:rsid w:val="00F707C5"/>
    <w:rsid w:val="00F710EC"/>
    <w:rsid w:val="00F7117B"/>
    <w:rsid w:val="00F71313"/>
    <w:rsid w:val="00F71DCC"/>
    <w:rsid w:val="00F7212F"/>
    <w:rsid w:val="00F7270F"/>
    <w:rsid w:val="00F738E8"/>
    <w:rsid w:val="00F73B9E"/>
    <w:rsid w:val="00F73CD2"/>
    <w:rsid w:val="00F73CD8"/>
    <w:rsid w:val="00F73F57"/>
    <w:rsid w:val="00F7426B"/>
    <w:rsid w:val="00F743E9"/>
    <w:rsid w:val="00F74585"/>
    <w:rsid w:val="00F745C8"/>
    <w:rsid w:val="00F74749"/>
    <w:rsid w:val="00F747D5"/>
    <w:rsid w:val="00F74D3B"/>
    <w:rsid w:val="00F74DE4"/>
    <w:rsid w:val="00F7547A"/>
    <w:rsid w:val="00F7547E"/>
    <w:rsid w:val="00F75DC4"/>
    <w:rsid w:val="00F75EB3"/>
    <w:rsid w:val="00F76078"/>
    <w:rsid w:val="00F76586"/>
    <w:rsid w:val="00F769BC"/>
    <w:rsid w:val="00F76A8E"/>
    <w:rsid w:val="00F76B28"/>
    <w:rsid w:val="00F7716C"/>
    <w:rsid w:val="00F7725D"/>
    <w:rsid w:val="00F77DE8"/>
    <w:rsid w:val="00F80070"/>
    <w:rsid w:val="00F803E2"/>
    <w:rsid w:val="00F80B9A"/>
    <w:rsid w:val="00F80C2C"/>
    <w:rsid w:val="00F80C30"/>
    <w:rsid w:val="00F80C45"/>
    <w:rsid w:val="00F80EEF"/>
    <w:rsid w:val="00F80F4F"/>
    <w:rsid w:val="00F80FDA"/>
    <w:rsid w:val="00F8107D"/>
    <w:rsid w:val="00F81482"/>
    <w:rsid w:val="00F815C2"/>
    <w:rsid w:val="00F8181A"/>
    <w:rsid w:val="00F822D6"/>
    <w:rsid w:val="00F822FF"/>
    <w:rsid w:val="00F82389"/>
    <w:rsid w:val="00F82395"/>
    <w:rsid w:val="00F82451"/>
    <w:rsid w:val="00F82480"/>
    <w:rsid w:val="00F82764"/>
    <w:rsid w:val="00F828A3"/>
    <w:rsid w:val="00F82B1B"/>
    <w:rsid w:val="00F8344F"/>
    <w:rsid w:val="00F8394D"/>
    <w:rsid w:val="00F84138"/>
    <w:rsid w:val="00F8418A"/>
    <w:rsid w:val="00F8420E"/>
    <w:rsid w:val="00F84685"/>
    <w:rsid w:val="00F8484A"/>
    <w:rsid w:val="00F84C32"/>
    <w:rsid w:val="00F84CAA"/>
    <w:rsid w:val="00F84D67"/>
    <w:rsid w:val="00F84D8F"/>
    <w:rsid w:val="00F850BB"/>
    <w:rsid w:val="00F85689"/>
    <w:rsid w:val="00F8580B"/>
    <w:rsid w:val="00F85AD4"/>
    <w:rsid w:val="00F85DA4"/>
    <w:rsid w:val="00F85F1B"/>
    <w:rsid w:val="00F866EE"/>
    <w:rsid w:val="00F86791"/>
    <w:rsid w:val="00F86976"/>
    <w:rsid w:val="00F86AC5"/>
    <w:rsid w:val="00F86ACB"/>
    <w:rsid w:val="00F87070"/>
    <w:rsid w:val="00F87812"/>
    <w:rsid w:val="00F878DF"/>
    <w:rsid w:val="00F879E5"/>
    <w:rsid w:val="00F87A93"/>
    <w:rsid w:val="00F9025E"/>
    <w:rsid w:val="00F90679"/>
    <w:rsid w:val="00F90B7C"/>
    <w:rsid w:val="00F90C65"/>
    <w:rsid w:val="00F90D8E"/>
    <w:rsid w:val="00F90E09"/>
    <w:rsid w:val="00F913CF"/>
    <w:rsid w:val="00F91875"/>
    <w:rsid w:val="00F920CE"/>
    <w:rsid w:val="00F9239A"/>
    <w:rsid w:val="00F92A4E"/>
    <w:rsid w:val="00F92B9C"/>
    <w:rsid w:val="00F92C84"/>
    <w:rsid w:val="00F92DA5"/>
    <w:rsid w:val="00F93B19"/>
    <w:rsid w:val="00F9412C"/>
    <w:rsid w:val="00F94135"/>
    <w:rsid w:val="00F941A4"/>
    <w:rsid w:val="00F942C6"/>
    <w:rsid w:val="00F94FDD"/>
    <w:rsid w:val="00F953C7"/>
    <w:rsid w:val="00F953FC"/>
    <w:rsid w:val="00F953FF"/>
    <w:rsid w:val="00F958E9"/>
    <w:rsid w:val="00F95C1A"/>
    <w:rsid w:val="00F95E79"/>
    <w:rsid w:val="00F96094"/>
    <w:rsid w:val="00F962BF"/>
    <w:rsid w:val="00F967B6"/>
    <w:rsid w:val="00F96AAC"/>
    <w:rsid w:val="00F9711C"/>
    <w:rsid w:val="00F97180"/>
    <w:rsid w:val="00F9799B"/>
    <w:rsid w:val="00F97AC5"/>
    <w:rsid w:val="00FA0077"/>
    <w:rsid w:val="00FA0457"/>
    <w:rsid w:val="00FA0E10"/>
    <w:rsid w:val="00FA0FD4"/>
    <w:rsid w:val="00FA1585"/>
    <w:rsid w:val="00FA16B1"/>
    <w:rsid w:val="00FA18D9"/>
    <w:rsid w:val="00FA1BAF"/>
    <w:rsid w:val="00FA1E62"/>
    <w:rsid w:val="00FA21CB"/>
    <w:rsid w:val="00FA2346"/>
    <w:rsid w:val="00FA23AD"/>
    <w:rsid w:val="00FA2934"/>
    <w:rsid w:val="00FA2A34"/>
    <w:rsid w:val="00FA2AA3"/>
    <w:rsid w:val="00FA2D4D"/>
    <w:rsid w:val="00FA30F5"/>
    <w:rsid w:val="00FA34C4"/>
    <w:rsid w:val="00FA3593"/>
    <w:rsid w:val="00FA3755"/>
    <w:rsid w:val="00FA3A56"/>
    <w:rsid w:val="00FA3B1D"/>
    <w:rsid w:val="00FA3FFC"/>
    <w:rsid w:val="00FA431C"/>
    <w:rsid w:val="00FA449A"/>
    <w:rsid w:val="00FA45A1"/>
    <w:rsid w:val="00FA4943"/>
    <w:rsid w:val="00FA4AC9"/>
    <w:rsid w:val="00FA4F72"/>
    <w:rsid w:val="00FA5057"/>
    <w:rsid w:val="00FA5126"/>
    <w:rsid w:val="00FA5C73"/>
    <w:rsid w:val="00FA5DDB"/>
    <w:rsid w:val="00FA6136"/>
    <w:rsid w:val="00FA6174"/>
    <w:rsid w:val="00FA6734"/>
    <w:rsid w:val="00FA67CD"/>
    <w:rsid w:val="00FA6A6C"/>
    <w:rsid w:val="00FA6E31"/>
    <w:rsid w:val="00FA6EB1"/>
    <w:rsid w:val="00FA7340"/>
    <w:rsid w:val="00FA74FA"/>
    <w:rsid w:val="00FA7758"/>
    <w:rsid w:val="00FA7A0A"/>
    <w:rsid w:val="00FA7DE3"/>
    <w:rsid w:val="00FB110B"/>
    <w:rsid w:val="00FB1221"/>
    <w:rsid w:val="00FB1BC1"/>
    <w:rsid w:val="00FB1EE6"/>
    <w:rsid w:val="00FB20CC"/>
    <w:rsid w:val="00FB2F92"/>
    <w:rsid w:val="00FB3401"/>
    <w:rsid w:val="00FB36BF"/>
    <w:rsid w:val="00FB37A6"/>
    <w:rsid w:val="00FB39FF"/>
    <w:rsid w:val="00FB407A"/>
    <w:rsid w:val="00FB409D"/>
    <w:rsid w:val="00FB4675"/>
    <w:rsid w:val="00FB4AFE"/>
    <w:rsid w:val="00FB4E12"/>
    <w:rsid w:val="00FB4ECC"/>
    <w:rsid w:val="00FB4F40"/>
    <w:rsid w:val="00FB59BC"/>
    <w:rsid w:val="00FB5AB2"/>
    <w:rsid w:val="00FB5B2F"/>
    <w:rsid w:val="00FB5C45"/>
    <w:rsid w:val="00FB608A"/>
    <w:rsid w:val="00FB60A7"/>
    <w:rsid w:val="00FB6D38"/>
    <w:rsid w:val="00FB71B3"/>
    <w:rsid w:val="00FB7602"/>
    <w:rsid w:val="00FB7767"/>
    <w:rsid w:val="00FB7ECF"/>
    <w:rsid w:val="00FC04A9"/>
    <w:rsid w:val="00FC05C4"/>
    <w:rsid w:val="00FC07CC"/>
    <w:rsid w:val="00FC07DF"/>
    <w:rsid w:val="00FC0A26"/>
    <w:rsid w:val="00FC0A75"/>
    <w:rsid w:val="00FC0CAB"/>
    <w:rsid w:val="00FC11CD"/>
    <w:rsid w:val="00FC14F6"/>
    <w:rsid w:val="00FC1938"/>
    <w:rsid w:val="00FC1A1E"/>
    <w:rsid w:val="00FC1E36"/>
    <w:rsid w:val="00FC1EF6"/>
    <w:rsid w:val="00FC1FE0"/>
    <w:rsid w:val="00FC203B"/>
    <w:rsid w:val="00FC2089"/>
    <w:rsid w:val="00FC2117"/>
    <w:rsid w:val="00FC21E4"/>
    <w:rsid w:val="00FC25A5"/>
    <w:rsid w:val="00FC274B"/>
    <w:rsid w:val="00FC3048"/>
    <w:rsid w:val="00FC3114"/>
    <w:rsid w:val="00FC35A2"/>
    <w:rsid w:val="00FC35B3"/>
    <w:rsid w:val="00FC3697"/>
    <w:rsid w:val="00FC3799"/>
    <w:rsid w:val="00FC3A21"/>
    <w:rsid w:val="00FC4092"/>
    <w:rsid w:val="00FC4421"/>
    <w:rsid w:val="00FC461A"/>
    <w:rsid w:val="00FC51FB"/>
    <w:rsid w:val="00FC57A8"/>
    <w:rsid w:val="00FC5BFF"/>
    <w:rsid w:val="00FC5DE2"/>
    <w:rsid w:val="00FC617D"/>
    <w:rsid w:val="00FC623E"/>
    <w:rsid w:val="00FC640E"/>
    <w:rsid w:val="00FC6451"/>
    <w:rsid w:val="00FC64DE"/>
    <w:rsid w:val="00FC65BE"/>
    <w:rsid w:val="00FC66E6"/>
    <w:rsid w:val="00FC6754"/>
    <w:rsid w:val="00FC6AD4"/>
    <w:rsid w:val="00FC6F91"/>
    <w:rsid w:val="00FC7337"/>
    <w:rsid w:val="00FC73CA"/>
    <w:rsid w:val="00FC7C1E"/>
    <w:rsid w:val="00FD01DE"/>
    <w:rsid w:val="00FD026A"/>
    <w:rsid w:val="00FD047B"/>
    <w:rsid w:val="00FD0948"/>
    <w:rsid w:val="00FD0A89"/>
    <w:rsid w:val="00FD0D71"/>
    <w:rsid w:val="00FD0E7E"/>
    <w:rsid w:val="00FD0FF6"/>
    <w:rsid w:val="00FD1E8E"/>
    <w:rsid w:val="00FD290A"/>
    <w:rsid w:val="00FD31F0"/>
    <w:rsid w:val="00FD3497"/>
    <w:rsid w:val="00FD3604"/>
    <w:rsid w:val="00FD37EB"/>
    <w:rsid w:val="00FD37F5"/>
    <w:rsid w:val="00FD3BD0"/>
    <w:rsid w:val="00FD3C0F"/>
    <w:rsid w:val="00FD3E57"/>
    <w:rsid w:val="00FD4316"/>
    <w:rsid w:val="00FD4993"/>
    <w:rsid w:val="00FD4AA9"/>
    <w:rsid w:val="00FD4B9A"/>
    <w:rsid w:val="00FD4D0A"/>
    <w:rsid w:val="00FD4D33"/>
    <w:rsid w:val="00FD514B"/>
    <w:rsid w:val="00FD528D"/>
    <w:rsid w:val="00FD5665"/>
    <w:rsid w:val="00FD5AB0"/>
    <w:rsid w:val="00FD5AEB"/>
    <w:rsid w:val="00FD6348"/>
    <w:rsid w:val="00FD664E"/>
    <w:rsid w:val="00FD693F"/>
    <w:rsid w:val="00FD6A8C"/>
    <w:rsid w:val="00FD7980"/>
    <w:rsid w:val="00FD7B2D"/>
    <w:rsid w:val="00FE00F4"/>
    <w:rsid w:val="00FE09CE"/>
    <w:rsid w:val="00FE0C86"/>
    <w:rsid w:val="00FE1463"/>
    <w:rsid w:val="00FE14FB"/>
    <w:rsid w:val="00FE153C"/>
    <w:rsid w:val="00FE1695"/>
    <w:rsid w:val="00FE171E"/>
    <w:rsid w:val="00FE1B4C"/>
    <w:rsid w:val="00FE207B"/>
    <w:rsid w:val="00FE2143"/>
    <w:rsid w:val="00FE2185"/>
    <w:rsid w:val="00FE2592"/>
    <w:rsid w:val="00FE2A10"/>
    <w:rsid w:val="00FE3325"/>
    <w:rsid w:val="00FE394A"/>
    <w:rsid w:val="00FE3BDD"/>
    <w:rsid w:val="00FE3DB7"/>
    <w:rsid w:val="00FE4368"/>
    <w:rsid w:val="00FE5112"/>
    <w:rsid w:val="00FE53F2"/>
    <w:rsid w:val="00FE5846"/>
    <w:rsid w:val="00FE615E"/>
    <w:rsid w:val="00FE7471"/>
    <w:rsid w:val="00FE797B"/>
    <w:rsid w:val="00FE7BFC"/>
    <w:rsid w:val="00FE7C91"/>
    <w:rsid w:val="00FF0371"/>
    <w:rsid w:val="00FF045B"/>
    <w:rsid w:val="00FF0517"/>
    <w:rsid w:val="00FF0C68"/>
    <w:rsid w:val="00FF1305"/>
    <w:rsid w:val="00FF1D4B"/>
    <w:rsid w:val="00FF1E0C"/>
    <w:rsid w:val="00FF1E60"/>
    <w:rsid w:val="00FF1F45"/>
    <w:rsid w:val="00FF1FFB"/>
    <w:rsid w:val="00FF23E3"/>
    <w:rsid w:val="00FF23F8"/>
    <w:rsid w:val="00FF246F"/>
    <w:rsid w:val="00FF24B3"/>
    <w:rsid w:val="00FF25CC"/>
    <w:rsid w:val="00FF2954"/>
    <w:rsid w:val="00FF2B17"/>
    <w:rsid w:val="00FF2C58"/>
    <w:rsid w:val="00FF2FD4"/>
    <w:rsid w:val="00FF32A8"/>
    <w:rsid w:val="00FF374E"/>
    <w:rsid w:val="00FF38C6"/>
    <w:rsid w:val="00FF3BA9"/>
    <w:rsid w:val="00FF43D8"/>
    <w:rsid w:val="00FF4423"/>
    <w:rsid w:val="00FF4598"/>
    <w:rsid w:val="00FF4AC3"/>
    <w:rsid w:val="00FF4D46"/>
    <w:rsid w:val="00FF4DE5"/>
    <w:rsid w:val="00FF5031"/>
    <w:rsid w:val="00FF53B2"/>
    <w:rsid w:val="00FF541C"/>
    <w:rsid w:val="00FF544C"/>
    <w:rsid w:val="00FF5684"/>
    <w:rsid w:val="00FF58DE"/>
    <w:rsid w:val="00FF6148"/>
    <w:rsid w:val="00FF63A0"/>
    <w:rsid w:val="00FF6487"/>
    <w:rsid w:val="00FF64ED"/>
    <w:rsid w:val="00FF6765"/>
    <w:rsid w:val="00FF6E4F"/>
    <w:rsid w:val="00FF6E85"/>
    <w:rsid w:val="00FF742D"/>
    <w:rsid w:val="00FF752D"/>
    <w:rsid w:val="00FF765A"/>
    <w:rsid w:val="00FF784C"/>
    <w:rsid w:val="00FF7A8A"/>
    <w:rsid w:val="00FF7D22"/>
    <w:rsid w:val="00FF7DB0"/>
    <w:rsid w:val="00FF7F6E"/>
    <w:rsid w:val="011A14C5"/>
    <w:rsid w:val="0134BCD6"/>
    <w:rsid w:val="014A09FF"/>
    <w:rsid w:val="015D3EF8"/>
    <w:rsid w:val="018C9709"/>
    <w:rsid w:val="01CB78C6"/>
    <w:rsid w:val="01EBFB14"/>
    <w:rsid w:val="01F030BE"/>
    <w:rsid w:val="01FEEEDA"/>
    <w:rsid w:val="02239F2B"/>
    <w:rsid w:val="023E64CD"/>
    <w:rsid w:val="024F05CE"/>
    <w:rsid w:val="02A4CFE3"/>
    <w:rsid w:val="02E64973"/>
    <w:rsid w:val="02E7B17D"/>
    <w:rsid w:val="03523B3F"/>
    <w:rsid w:val="03564E93"/>
    <w:rsid w:val="03581610"/>
    <w:rsid w:val="038A08D0"/>
    <w:rsid w:val="03A83DAE"/>
    <w:rsid w:val="03BC11A3"/>
    <w:rsid w:val="03F6E60E"/>
    <w:rsid w:val="0440909A"/>
    <w:rsid w:val="045F79F3"/>
    <w:rsid w:val="04EE8BFC"/>
    <w:rsid w:val="052A8CCB"/>
    <w:rsid w:val="053D8A35"/>
    <w:rsid w:val="054C1460"/>
    <w:rsid w:val="05695E2E"/>
    <w:rsid w:val="05802AC6"/>
    <w:rsid w:val="0582D08E"/>
    <w:rsid w:val="058BB9B0"/>
    <w:rsid w:val="058FCC51"/>
    <w:rsid w:val="0593804C"/>
    <w:rsid w:val="05B31F71"/>
    <w:rsid w:val="05C9BFE5"/>
    <w:rsid w:val="05D1231B"/>
    <w:rsid w:val="0607A27E"/>
    <w:rsid w:val="0629F1C7"/>
    <w:rsid w:val="0664BA72"/>
    <w:rsid w:val="0664FB7A"/>
    <w:rsid w:val="068B36DC"/>
    <w:rsid w:val="06C47082"/>
    <w:rsid w:val="06D5CC48"/>
    <w:rsid w:val="06DCAF6C"/>
    <w:rsid w:val="06F2B26F"/>
    <w:rsid w:val="07228037"/>
    <w:rsid w:val="0781E463"/>
    <w:rsid w:val="078414B0"/>
    <w:rsid w:val="07CCBFAC"/>
    <w:rsid w:val="0832FBBF"/>
    <w:rsid w:val="087CD9A7"/>
    <w:rsid w:val="08A9898A"/>
    <w:rsid w:val="08C8452A"/>
    <w:rsid w:val="08DEF165"/>
    <w:rsid w:val="08F75BFA"/>
    <w:rsid w:val="090CAE6A"/>
    <w:rsid w:val="092835A8"/>
    <w:rsid w:val="0935A202"/>
    <w:rsid w:val="0954A0FA"/>
    <w:rsid w:val="098AD78F"/>
    <w:rsid w:val="09C72840"/>
    <w:rsid w:val="0A175775"/>
    <w:rsid w:val="0A309D51"/>
    <w:rsid w:val="0A3D7862"/>
    <w:rsid w:val="0A8CF53A"/>
    <w:rsid w:val="0A90E268"/>
    <w:rsid w:val="0A952BCA"/>
    <w:rsid w:val="0AB78CFE"/>
    <w:rsid w:val="0AFC9CA6"/>
    <w:rsid w:val="0B0E3E27"/>
    <w:rsid w:val="0B1EB75F"/>
    <w:rsid w:val="0B27B634"/>
    <w:rsid w:val="0B42B02E"/>
    <w:rsid w:val="0B51578B"/>
    <w:rsid w:val="0B730824"/>
    <w:rsid w:val="0BA42099"/>
    <w:rsid w:val="0BE5DA36"/>
    <w:rsid w:val="0BFDAC30"/>
    <w:rsid w:val="0C256E1F"/>
    <w:rsid w:val="0C38D47F"/>
    <w:rsid w:val="0C57B149"/>
    <w:rsid w:val="0C71D80A"/>
    <w:rsid w:val="0C899023"/>
    <w:rsid w:val="0CADD61A"/>
    <w:rsid w:val="0CD240C7"/>
    <w:rsid w:val="0CDDB00C"/>
    <w:rsid w:val="0CE31205"/>
    <w:rsid w:val="0D00F16D"/>
    <w:rsid w:val="0D4F9871"/>
    <w:rsid w:val="0D8D2978"/>
    <w:rsid w:val="0DD1EB34"/>
    <w:rsid w:val="0E46B05F"/>
    <w:rsid w:val="0E54726A"/>
    <w:rsid w:val="0E7582FD"/>
    <w:rsid w:val="0EAC9819"/>
    <w:rsid w:val="0EEA260C"/>
    <w:rsid w:val="0F5DB631"/>
    <w:rsid w:val="0F87A21F"/>
    <w:rsid w:val="0FE02A9B"/>
    <w:rsid w:val="0FE91B7C"/>
    <w:rsid w:val="0FF2D83E"/>
    <w:rsid w:val="0FFA2430"/>
    <w:rsid w:val="10023200"/>
    <w:rsid w:val="10118528"/>
    <w:rsid w:val="101DBE94"/>
    <w:rsid w:val="103FB41D"/>
    <w:rsid w:val="105A4D03"/>
    <w:rsid w:val="1063987F"/>
    <w:rsid w:val="107A3F20"/>
    <w:rsid w:val="107DBEA9"/>
    <w:rsid w:val="10B49319"/>
    <w:rsid w:val="10C08B07"/>
    <w:rsid w:val="10CD2FF2"/>
    <w:rsid w:val="10DB88FC"/>
    <w:rsid w:val="110DEA27"/>
    <w:rsid w:val="113161B6"/>
    <w:rsid w:val="11A342B8"/>
    <w:rsid w:val="11AF14CF"/>
    <w:rsid w:val="11BDEA3B"/>
    <w:rsid w:val="11CA7667"/>
    <w:rsid w:val="11E2903B"/>
    <w:rsid w:val="121CCBC8"/>
    <w:rsid w:val="122151AE"/>
    <w:rsid w:val="1238A09E"/>
    <w:rsid w:val="123EA393"/>
    <w:rsid w:val="124597EF"/>
    <w:rsid w:val="124EB1B8"/>
    <w:rsid w:val="1262B86B"/>
    <w:rsid w:val="1277E1A3"/>
    <w:rsid w:val="12A9717D"/>
    <w:rsid w:val="13092A44"/>
    <w:rsid w:val="1323F496"/>
    <w:rsid w:val="134DD208"/>
    <w:rsid w:val="13545465"/>
    <w:rsid w:val="13B81FFB"/>
    <w:rsid w:val="13D4EF1B"/>
    <w:rsid w:val="14061084"/>
    <w:rsid w:val="1426225C"/>
    <w:rsid w:val="1438C000"/>
    <w:rsid w:val="14962C0B"/>
    <w:rsid w:val="14B3A7C1"/>
    <w:rsid w:val="14BC40A9"/>
    <w:rsid w:val="14EE9EB2"/>
    <w:rsid w:val="14F42C70"/>
    <w:rsid w:val="15136D24"/>
    <w:rsid w:val="151BC90D"/>
    <w:rsid w:val="15329A03"/>
    <w:rsid w:val="15857D85"/>
    <w:rsid w:val="15E73C3D"/>
    <w:rsid w:val="165ABD11"/>
    <w:rsid w:val="16680F38"/>
    <w:rsid w:val="166A80EF"/>
    <w:rsid w:val="167C5221"/>
    <w:rsid w:val="167D0E7C"/>
    <w:rsid w:val="16A5D90F"/>
    <w:rsid w:val="16B571C3"/>
    <w:rsid w:val="1709298F"/>
    <w:rsid w:val="17194134"/>
    <w:rsid w:val="17795701"/>
    <w:rsid w:val="177DF659"/>
    <w:rsid w:val="1784AADD"/>
    <w:rsid w:val="17BBEE81"/>
    <w:rsid w:val="17D0EDEE"/>
    <w:rsid w:val="1869B2A5"/>
    <w:rsid w:val="1880FAD9"/>
    <w:rsid w:val="18A3A9A6"/>
    <w:rsid w:val="18D34BCB"/>
    <w:rsid w:val="18FCF8F8"/>
    <w:rsid w:val="192E620D"/>
    <w:rsid w:val="193D60C0"/>
    <w:rsid w:val="1945863F"/>
    <w:rsid w:val="1946E8C4"/>
    <w:rsid w:val="195186EE"/>
    <w:rsid w:val="195B73E3"/>
    <w:rsid w:val="195BD49C"/>
    <w:rsid w:val="19A24BF7"/>
    <w:rsid w:val="19D49F25"/>
    <w:rsid w:val="1A0A1D06"/>
    <w:rsid w:val="1A0A3351"/>
    <w:rsid w:val="1A0F72F3"/>
    <w:rsid w:val="1A1034D0"/>
    <w:rsid w:val="1A5C42F6"/>
    <w:rsid w:val="1A6DC313"/>
    <w:rsid w:val="1A8A2473"/>
    <w:rsid w:val="1A8B31AA"/>
    <w:rsid w:val="1AEC2AD9"/>
    <w:rsid w:val="1B3EDB14"/>
    <w:rsid w:val="1B65E9EA"/>
    <w:rsid w:val="1B6FFB7E"/>
    <w:rsid w:val="1B9FCE59"/>
    <w:rsid w:val="1BA9E084"/>
    <w:rsid w:val="1BE780CB"/>
    <w:rsid w:val="1C5C0796"/>
    <w:rsid w:val="1C5EBB73"/>
    <w:rsid w:val="1C776A03"/>
    <w:rsid w:val="1CCB3980"/>
    <w:rsid w:val="1D0EA352"/>
    <w:rsid w:val="1D16E0B1"/>
    <w:rsid w:val="1D1C48F4"/>
    <w:rsid w:val="1D39381D"/>
    <w:rsid w:val="1DD3C485"/>
    <w:rsid w:val="1DFEC863"/>
    <w:rsid w:val="1E04F1A0"/>
    <w:rsid w:val="1E1828D1"/>
    <w:rsid w:val="1E2977F8"/>
    <w:rsid w:val="1E2C3B05"/>
    <w:rsid w:val="1E2D1442"/>
    <w:rsid w:val="1E64D1DF"/>
    <w:rsid w:val="1E7B2AA6"/>
    <w:rsid w:val="1EA0E741"/>
    <w:rsid w:val="1EC1F345"/>
    <w:rsid w:val="1ECBE860"/>
    <w:rsid w:val="1ED5DE76"/>
    <w:rsid w:val="1F2F2970"/>
    <w:rsid w:val="1F46E152"/>
    <w:rsid w:val="1F4D50A3"/>
    <w:rsid w:val="1F54AF3F"/>
    <w:rsid w:val="1F58B15C"/>
    <w:rsid w:val="1F6F2861"/>
    <w:rsid w:val="1FC29BBD"/>
    <w:rsid w:val="1FCDEDDA"/>
    <w:rsid w:val="1FF43F70"/>
    <w:rsid w:val="2001256C"/>
    <w:rsid w:val="201CBB04"/>
    <w:rsid w:val="2029E50F"/>
    <w:rsid w:val="2052DFBE"/>
    <w:rsid w:val="205B1182"/>
    <w:rsid w:val="208EE5AA"/>
    <w:rsid w:val="20A821EE"/>
    <w:rsid w:val="20B97C25"/>
    <w:rsid w:val="20EBB40F"/>
    <w:rsid w:val="21105244"/>
    <w:rsid w:val="2125F79C"/>
    <w:rsid w:val="21852FDA"/>
    <w:rsid w:val="219962A3"/>
    <w:rsid w:val="21AC6B81"/>
    <w:rsid w:val="21DA88BB"/>
    <w:rsid w:val="21ED8D91"/>
    <w:rsid w:val="21F01495"/>
    <w:rsid w:val="21FA1944"/>
    <w:rsid w:val="2234ED62"/>
    <w:rsid w:val="226959EC"/>
    <w:rsid w:val="226D1888"/>
    <w:rsid w:val="226D6C92"/>
    <w:rsid w:val="22D3CB19"/>
    <w:rsid w:val="2315E03F"/>
    <w:rsid w:val="2318C1B1"/>
    <w:rsid w:val="233A4564"/>
    <w:rsid w:val="233B9D0E"/>
    <w:rsid w:val="234C1311"/>
    <w:rsid w:val="2365DD7E"/>
    <w:rsid w:val="2372B700"/>
    <w:rsid w:val="239156D7"/>
    <w:rsid w:val="23E09F31"/>
    <w:rsid w:val="23E942AB"/>
    <w:rsid w:val="23EC2CF1"/>
    <w:rsid w:val="2434950F"/>
    <w:rsid w:val="2470C79C"/>
    <w:rsid w:val="24926016"/>
    <w:rsid w:val="252FE71F"/>
    <w:rsid w:val="25355338"/>
    <w:rsid w:val="254EB05D"/>
    <w:rsid w:val="258E5140"/>
    <w:rsid w:val="25927791"/>
    <w:rsid w:val="259DA84E"/>
    <w:rsid w:val="25A6505E"/>
    <w:rsid w:val="25B65070"/>
    <w:rsid w:val="2613F81D"/>
    <w:rsid w:val="26294753"/>
    <w:rsid w:val="266FBF5F"/>
    <w:rsid w:val="26834ED0"/>
    <w:rsid w:val="2683F471"/>
    <w:rsid w:val="26A2E182"/>
    <w:rsid w:val="26BDFE2F"/>
    <w:rsid w:val="2704A8E5"/>
    <w:rsid w:val="27078C95"/>
    <w:rsid w:val="271810E6"/>
    <w:rsid w:val="272094FF"/>
    <w:rsid w:val="2786AF70"/>
    <w:rsid w:val="27B5F415"/>
    <w:rsid w:val="2804B514"/>
    <w:rsid w:val="2808E48F"/>
    <w:rsid w:val="2826E1B3"/>
    <w:rsid w:val="282F1B3E"/>
    <w:rsid w:val="285EF281"/>
    <w:rsid w:val="287B36CD"/>
    <w:rsid w:val="28B707C2"/>
    <w:rsid w:val="28E28D44"/>
    <w:rsid w:val="290ED86F"/>
    <w:rsid w:val="29101466"/>
    <w:rsid w:val="29284CD4"/>
    <w:rsid w:val="294F5BD5"/>
    <w:rsid w:val="29736FEA"/>
    <w:rsid w:val="297EF050"/>
    <w:rsid w:val="298B4BBC"/>
    <w:rsid w:val="2994BC16"/>
    <w:rsid w:val="299DD4A3"/>
    <w:rsid w:val="29BDD3F2"/>
    <w:rsid w:val="29CBEEF1"/>
    <w:rsid w:val="29D70D90"/>
    <w:rsid w:val="29D76EC3"/>
    <w:rsid w:val="29DCE2E9"/>
    <w:rsid w:val="2A17566C"/>
    <w:rsid w:val="2A246D91"/>
    <w:rsid w:val="2A3F63B9"/>
    <w:rsid w:val="2A41CE88"/>
    <w:rsid w:val="2A5905F9"/>
    <w:rsid w:val="2A684F0A"/>
    <w:rsid w:val="2A9AA2EE"/>
    <w:rsid w:val="2AAB925D"/>
    <w:rsid w:val="2AFB284E"/>
    <w:rsid w:val="2B025F1D"/>
    <w:rsid w:val="2B15B4A4"/>
    <w:rsid w:val="2B8B1CE8"/>
    <w:rsid w:val="2BAA334D"/>
    <w:rsid w:val="2BE39594"/>
    <w:rsid w:val="2BE9333C"/>
    <w:rsid w:val="2C2821E3"/>
    <w:rsid w:val="2CBCB284"/>
    <w:rsid w:val="2D1C0773"/>
    <w:rsid w:val="2D3782BD"/>
    <w:rsid w:val="2D3A4D61"/>
    <w:rsid w:val="2D7DC4B0"/>
    <w:rsid w:val="2DA2667F"/>
    <w:rsid w:val="2DB5CD6E"/>
    <w:rsid w:val="2E040A90"/>
    <w:rsid w:val="2E0CF736"/>
    <w:rsid w:val="2E408B8D"/>
    <w:rsid w:val="2E4459F5"/>
    <w:rsid w:val="2E51AD7F"/>
    <w:rsid w:val="2E624F35"/>
    <w:rsid w:val="2E862D4E"/>
    <w:rsid w:val="2EA9F288"/>
    <w:rsid w:val="2EAAB837"/>
    <w:rsid w:val="2EBFC9E1"/>
    <w:rsid w:val="2F63161D"/>
    <w:rsid w:val="2F80D41A"/>
    <w:rsid w:val="2FAE18C9"/>
    <w:rsid w:val="2FB6370C"/>
    <w:rsid w:val="2FB91D46"/>
    <w:rsid w:val="2FC6673E"/>
    <w:rsid w:val="2FE574F1"/>
    <w:rsid w:val="2FE99002"/>
    <w:rsid w:val="30041FE6"/>
    <w:rsid w:val="30500C23"/>
    <w:rsid w:val="3051ACFA"/>
    <w:rsid w:val="3057C345"/>
    <w:rsid w:val="306BC053"/>
    <w:rsid w:val="30A51723"/>
    <w:rsid w:val="30B44430"/>
    <w:rsid w:val="30CED1BC"/>
    <w:rsid w:val="30EC5287"/>
    <w:rsid w:val="30F7DD44"/>
    <w:rsid w:val="314B93F7"/>
    <w:rsid w:val="31764B5F"/>
    <w:rsid w:val="317F19AA"/>
    <w:rsid w:val="31941E2C"/>
    <w:rsid w:val="31A5602E"/>
    <w:rsid w:val="31AD8967"/>
    <w:rsid w:val="31D4BA7B"/>
    <w:rsid w:val="31D5FD84"/>
    <w:rsid w:val="31EA62C9"/>
    <w:rsid w:val="31F4B7CC"/>
    <w:rsid w:val="32082177"/>
    <w:rsid w:val="32641150"/>
    <w:rsid w:val="327F474F"/>
    <w:rsid w:val="3285FB46"/>
    <w:rsid w:val="333428B7"/>
    <w:rsid w:val="3341DC30"/>
    <w:rsid w:val="33630ED0"/>
    <w:rsid w:val="33680D1C"/>
    <w:rsid w:val="33C23B5C"/>
    <w:rsid w:val="34484048"/>
    <w:rsid w:val="345EED11"/>
    <w:rsid w:val="34B30E6E"/>
    <w:rsid w:val="34DA768B"/>
    <w:rsid w:val="34DF8D9D"/>
    <w:rsid w:val="3503A8DA"/>
    <w:rsid w:val="3570983B"/>
    <w:rsid w:val="357AFE2B"/>
    <w:rsid w:val="35868A11"/>
    <w:rsid w:val="35915112"/>
    <w:rsid w:val="35BAB9E6"/>
    <w:rsid w:val="35BC3AB9"/>
    <w:rsid w:val="35D1FE7F"/>
    <w:rsid w:val="35DB5D33"/>
    <w:rsid w:val="35DE4CDE"/>
    <w:rsid w:val="35F7F102"/>
    <w:rsid w:val="35FF9E25"/>
    <w:rsid w:val="365050C1"/>
    <w:rsid w:val="3655493B"/>
    <w:rsid w:val="3686C452"/>
    <w:rsid w:val="3697ACA7"/>
    <w:rsid w:val="36BC6195"/>
    <w:rsid w:val="36C52657"/>
    <w:rsid w:val="36F8A06A"/>
    <w:rsid w:val="36FE0C04"/>
    <w:rsid w:val="37524552"/>
    <w:rsid w:val="377F6E02"/>
    <w:rsid w:val="378DFF37"/>
    <w:rsid w:val="37BE3F63"/>
    <w:rsid w:val="37BEBAC7"/>
    <w:rsid w:val="382C27DC"/>
    <w:rsid w:val="3836DD53"/>
    <w:rsid w:val="384970BD"/>
    <w:rsid w:val="385EA92E"/>
    <w:rsid w:val="38ABF311"/>
    <w:rsid w:val="38AC01E1"/>
    <w:rsid w:val="38AE97F9"/>
    <w:rsid w:val="391D2848"/>
    <w:rsid w:val="392DC3D1"/>
    <w:rsid w:val="395B5D04"/>
    <w:rsid w:val="399C2D9D"/>
    <w:rsid w:val="3A77E009"/>
    <w:rsid w:val="3A7F6FC3"/>
    <w:rsid w:val="3AA09EA8"/>
    <w:rsid w:val="3AA8343F"/>
    <w:rsid w:val="3AD1B467"/>
    <w:rsid w:val="3ADA9FB2"/>
    <w:rsid w:val="3ADCC02F"/>
    <w:rsid w:val="3B276710"/>
    <w:rsid w:val="3B36A9E2"/>
    <w:rsid w:val="3B478429"/>
    <w:rsid w:val="3B5EA95F"/>
    <w:rsid w:val="3B720620"/>
    <w:rsid w:val="3B836505"/>
    <w:rsid w:val="3B91DA34"/>
    <w:rsid w:val="3B91F1A7"/>
    <w:rsid w:val="3BB24E7D"/>
    <w:rsid w:val="3BDEE4F5"/>
    <w:rsid w:val="3C37DE50"/>
    <w:rsid w:val="3C3BC2B3"/>
    <w:rsid w:val="3C9B20BF"/>
    <w:rsid w:val="3CE96E95"/>
    <w:rsid w:val="3D00A1F6"/>
    <w:rsid w:val="3D1A3FC4"/>
    <w:rsid w:val="3D40A86B"/>
    <w:rsid w:val="3D45230A"/>
    <w:rsid w:val="3D5EF960"/>
    <w:rsid w:val="3D914CF8"/>
    <w:rsid w:val="3DCEE16A"/>
    <w:rsid w:val="3DE5A111"/>
    <w:rsid w:val="3E18D663"/>
    <w:rsid w:val="3E3DF9C9"/>
    <w:rsid w:val="3E42519A"/>
    <w:rsid w:val="3E69FE55"/>
    <w:rsid w:val="3E92BB95"/>
    <w:rsid w:val="3EBB9082"/>
    <w:rsid w:val="3EED17F0"/>
    <w:rsid w:val="3F10220D"/>
    <w:rsid w:val="3F20401A"/>
    <w:rsid w:val="3F27745C"/>
    <w:rsid w:val="3F3D72B4"/>
    <w:rsid w:val="3F43379C"/>
    <w:rsid w:val="3F69C425"/>
    <w:rsid w:val="3F984C9E"/>
    <w:rsid w:val="3FEBC4B9"/>
    <w:rsid w:val="407D759F"/>
    <w:rsid w:val="40EF5BED"/>
    <w:rsid w:val="40F30073"/>
    <w:rsid w:val="4128CB57"/>
    <w:rsid w:val="412C86F5"/>
    <w:rsid w:val="413B2091"/>
    <w:rsid w:val="414A35E3"/>
    <w:rsid w:val="4198C81D"/>
    <w:rsid w:val="41DBC785"/>
    <w:rsid w:val="41DF638E"/>
    <w:rsid w:val="41E08AF5"/>
    <w:rsid w:val="4213C456"/>
    <w:rsid w:val="421F3495"/>
    <w:rsid w:val="42399A5A"/>
    <w:rsid w:val="4258EE7A"/>
    <w:rsid w:val="4279B53A"/>
    <w:rsid w:val="42EC8188"/>
    <w:rsid w:val="42EEE865"/>
    <w:rsid w:val="430AFF03"/>
    <w:rsid w:val="434ADE5A"/>
    <w:rsid w:val="4361020E"/>
    <w:rsid w:val="436A138B"/>
    <w:rsid w:val="43C3AB27"/>
    <w:rsid w:val="4412E2F6"/>
    <w:rsid w:val="445D3606"/>
    <w:rsid w:val="446266D9"/>
    <w:rsid w:val="4465122A"/>
    <w:rsid w:val="449C52F1"/>
    <w:rsid w:val="44A441D7"/>
    <w:rsid w:val="44F5075E"/>
    <w:rsid w:val="44FA533B"/>
    <w:rsid w:val="45049D96"/>
    <w:rsid w:val="453D7575"/>
    <w:rsid w:val="4553AEDF"/>
    <w:rsid w:val="4558CCFC"/>
    <w:rsid w:val="4588285E"/>
    <w:rsid w:val="458F17EA"/>
    <w:rsid w:val="45B03EF0"/>
    <w:rsid w:val="45E7EA36"/>
    <w:rsid w:val="45EAEEC9"/>
    <w:rsid w:val="46060BB7"/>
    <w:rsid w:val="462FCE78"/>
    <w:rsid w:val="46356C9A"/>
    <w:rsid w:val="464D3A89"/>
    <w:rsid w:val="46757588"/>
    <w:rsid w:val="467873B3"/>
    <w:rsid w:val="468C0EF6"/>
    <w:rsid w:val="46B28B1D"/>
    <w:rsid w:val="46D34B68"/>
    <w:rsid w:val="46D56681"/>
    <w:rsid w:val="46FBF36B"/>
    <w:rsid w:val="471B852B"/>
    <w:rsid w:val="473DFD3E"/>
    <w:rsid w:val="4782C46A"/>
    <w:rsid w:val="478EEAFF"/>
    <w:rsid w:val="4795C45A"/>
    <w:rsid w:val="47DF065A"/>
    <w:rsid w:val="47E69393"/>
    <w:rsid w:val="480DF105"/>
    <w:rsid w:val="481AEB76"/>
    <w:rsid w:val="48276874"/>
    <w:rsid w:val="484ECD6D"/>
    <w:rsid w:val="485876B2"/>
    <w:rsid w:val="487BA089"/>
    <w:rsid w:val="4882A801"/>
    <w:rsid w:val="488C7076"/>
    <w:rsid w:val="489136C7"/>
    <w:rsid w:val="48B77628"/>
    <w:rsid w:val="4946CA5B"/>
    <w:rsid w:val="4956CE42"/>
    <w:rsid w:val="497A384B"/>
    <w:rsid w:val="4996BC22"/>
    <w:rsid w:val="49DBA07E"/>
    <w:rsid w:val="49E7A1FD"/>
    <w:rsid w:val="4A49A8F7"/>
    <w:rsid w:val="4A4DD3E2"/>
    <w:rsid w:val="4A71E002"/>
    <w:rsid w:val="4A7E7D67"/>
    <w:rsid w:val="4AA28D51"/>
    <w:rsid w:val="4AB0A7BF"/>
    <w:rsid w:val="4B2ACB4E"/>
    <w:rsid w:val="4B39B16B"/>
    <w:rsid w:val="4B581640"/>
    <w:rsid w:val="4B766A41"/>
    <w:rsid w:val="4B911C85"/>
    <w:rsid w:val="4B9C83A5"/>
    <w:rsid w:val="4BD5A978"/>
    <w:rsid w:val="4BE6486A"/>
    <w:rsid w:val="4BED74F7"/>
    <w:rsid w:val="4BF08284"/>
    <w:rsid w:val="4C306530"/>
    <w:rsid w:val="4C3AE109"/>
    <w:rsid w:val="4C69857E"/>
    <w:rsid w:val="4C879315"/>
    <w:rsid w:val="4CA0401A"/>
    <w:rsid w:val="4CAAB44E"/>
    <w:rsid w:val="4CB0CB80"/>
    <w:rsid w:val="4CCC1DAE"/>
    <w:rsid w:val="4CD84948"/>
    <w:rsid w:val="4CFDD882"/>
    <w:rsid w:val="4CFF3B67"/>
    <w:rsid w:val="4D05B7C2"/>
    <w:rsid w:val="4D22E1FF"/>
    <w:rsid w:val="4D492B29"/>
    <w:rsid w:val="4D532942"/>
    <w:rsid w:val="4D83BFC3"/>
    <w:rsid w:val="4D960120"/>
    <w:rsid w:val="4E130ACA"/>
    <w:rsid w:val="4E7DBA99"/>
    <w:rsid w:val="4E8C7B1E"/>
    <w:rsid w:val="4ED52867"/>
    <w:rsid w:val="4EDCE20E"/>
    <w:rsid w:val="4EE45007"/>
    <w:rsid w:val="4EFE2D0E"/>
    <w:rsid w:val="4F544A89"/>
    <w:rsid w:val="4F675906"/>
    <w:rsid w:val="4FBA0D92"/>
    <w:rsid w:val="4FF67B4E"/>
    <w:rsid w:val="50290CE3"/>
    <w:rsid w:val="50580F98"/>
    <w:rsid w:val="506EFBFA"/>
    <w:rsid w:val="507DA4D6"/>
    <w:rsid w:val="5096B3D2"/>
    <w:rsid w:val="50C1B4DC"/>
    <w:rsid w:val="50C95168"/>
    <w:rsid w:val="511A8A23"/>
    <w:rsid w:val="5169978F"/>
    <w:rsid w:val="51835D3A"/>
    <w:rsid w:val="5198FE1F"/>
    <w:rsid w:val="51D3046F"/>
    <w:rsid w:val="51E5D1EB"/>
    <w:rsid w:val="5211DCC1"/>
    <w:rsid w:val="5215BFC8"/>
    <w:rsid w:val="5215D4E0"/>
    <w:rsid w:val="522C7B30"/>
    <w:rsid w:val="52951448"/>
    <w:rsid w:val="52B590AF"/>
    <w:rsid w:val="52E6D1FF"/>
    <w:rsid w:val="5327C165"/>
    <w:rsid w:val="537F41E7"/>
    <w:rsid w:val="53BE52BF"/>
    <w:rsid w:val="53CDC34D"/>
    <w:rsid w:val="53D945D1"/>
    <w:rsid w:val="541A85F8"/>
    <w:rsid w:val="542D78E5"/>
    <w:rsid w:val="544EC94A"/>
    <w:rsid w:val="545DD952"/>
    <w:rsid w:val="549032E3"/>
    <w:rsid w:val="54BC51DF"/>
    <w:rsid w:val="54C43049"/>
    <w:rsid w:val="54FEC6B0"/>
    <w:rsid w:val="5509151B"/>
    <w:rsid w:val="551BFE71"/>
    <w:rsid w:val="55489923"/>
    <w:rsid w:val="55653E96"/>
    <w:rsid w:val="557D1B03"/>
    <w:rsid w:val="5593F725"/>
    <w:rsid w:val="5602346A"/>
    <w:rsid w:val="5641AA6A"/>
    <w:rsid w:val="567BB4B2"/>
    <w:rsid w:val="56DB489E"/>
    <w:rsid w:val="5709EAF1"/>
    <w:rsid w:val="572EB2BB"/>
    <w:rsid w:val="578A566B"/>
    <w:rsid w:val="57D910D7"/>
    <w:rsid w:val="57F2D778"/>
    <w:rsid w:val="582DEB63"/>
    <w:rsid w:val="5864CF71"/>
    <w:rsid w:val="5897E680"/>
    <w:rsid w:val="589BE074"/>
    <w:rsid w:val="58B51B0E"/>
    <w:rsid w:val="58B8F42C"/>
    <w:rsid w:val="58D1C7C2"/>
    <w:rsid w:val="591227EF"/>
    <w:rsid w:val="59223DDC"/>
    <w:rsid w:val="59228400"/>
    <w:rsid w:val="59500312"/>
    <w:rsid w:val="59575570"/>
    <w:rsid w:val="598A44D0"/>
    <w:rsid w:val="59960A66"/>
    <w:rsid w:val="59C62CBF"/>
    <w:rsid w:val="59DB12FE"/>
    <w:rsid w:val="5A224840"/>
    <w:rsid w:val="5A2B767C"/>
    <w:rsid w:val="5A3CBF79"/>
    <w:rsid w:val="5A6BC586"/>
    <w:rsid w:val="5AAA6412"/>
    <w:rsid w:val="5AAA8134"/>
    <w:rsid w:val="5AB3F279"/>
    <w:rsid w:val="5B29D9F6"/>
    <w:rsid w:val="5B574813"/>
    <w:rsid w:val="5B61C992"/>
    <w:rsid w:val="5B8DFDB5"/>
    <w:rsid w:val="5BDFA86F"/>
    <w:rsid w:val="5BE19AB1"/>
    <w:rsid w:val="5C0106BD"/>
    <w:rsid w:val="5CB5F2A3"/>
    <w:rsid w:val="5CB789EB"/>
    <w:rsid w:val="5CE831E1"/>
    <w:rsid w:val="5CF2F71E"/>
    <w:rsid w:val="5D1E141A"/>
    <w:rsid w:val="5D336448"/>
    <w:rsid w:val="5D595E5A"/>
    <w:rsid w:val="5D7CED7C"/>
    <w:rsid w:val="5D7E5A3D"/>
    <w:rsid w:val="5D8EF68F"/>
    <w:rsid w:val="5E10CAA6"/>
    <w:rsid w:val="5E11A9D1"/>
    <w:rsid w:val="5E1AA5F6"/>
    <w:rsid w:val="5E35EB76"/>
    <w:rsid w:val="5E38A6DB"/>
    <w:rsid w:val="5E647BD2"/>
    <w:rsid w:val="5E66B0BE"/>
    <w:rsid w:val="5E78AB74"/>
    <w:rsid w:val="5E8A20A3"/>
    <w:rsid w:val="5E948FEE"/>
    <w:rsid w:val="5E959B77"/>
    <w:rsid w:val="5EA4075F"/>
    <w:rsid w:val="5EBAA8BE"/>
    <w:rsid w:val="5ECE7E23"/>
    <w:rsid w:val="5ED2B82C"/>
    <w:rsid w:val="5ED898FF"/>
    <w:rsid w:val="5EFF647C"/>
    <w:rsid w:val="5F7749E0"/>
    <w:rsid w:val="5F7F883D"/>
    <w:rsid w:val="5F8917B7"/>
    <w:rsid w:val="5FAED2B7"/>
    <w:rsid w:val="60073B1F"/>
    <w:rsid w:val="609668E8"/>
    <w:rsid w:val="60A6F259"/>
    <w:rsid w:val="60B1C4A2"/>
    <w:rsid w:val="60CADE9E"/>
    <w:rsid w:val="60FBA7BC"/>
    <w:rsid w:val="61080FAA"/>
    <w:rsid w:val="615250A9"/>
    <w:rsid w:val="61715232"/>
    <w:rsid w:val="6176FB87"/>
    <w:rsid w:val="61ABA8FC"/>
    <w:rsid w:val="6212BB4E"/>
    <w:rsid w:val="6234BD1F"/>
    <w:rsid w:val="6251FA46"/>
    <w:rsid w:val="62898A71"/>
    <w:rsid w:val="62A2BE95"/>
    <w:rsid w:val="62A7B534"/>
    <w:rsid w:val="62B7A522"/>
    <w:rsid w:val="62CCB3AE"/>
    <w:rsid w:val="62D8223E"/>
    <w:rsid w:val="62D99551"/>
    <w:rsid w:val="62DC58FF"/>
    <w:rsid w:val="62E54927"/>
    <w:rsid w:val="62F13440"/>
    <w:rsid w:val="630E4FED"/>
    <w:rsid w:val="63101FB5"/>
    <w:rsid w:val="63685528"/>
    <w:rsid w:val="637727C0"/>
    <w:rsid w:val="63805FFE"/>
    <w:rsid w:val="63B8423D"/>
    <w:rsid w:val="63D67DFD"/>
    <w:rsid w:val="63E4D36D"/>
    <w:rsid w:val="641718BA"/>
    <w:rsid w:val="643C70D1"/>
    <w:rsid w:val="644219BB"/>
    <w:rsid w:val="6481E53B"/>
    <w:rsid w:val="64A2943A"/>
    <w:rsid w:val="64BC87B0"/>
    <w:rsid w:val="64D017E2"/>
    <w:rsid w:val="653C9D9F"/>
    <w:rsid w:val="6555BCE0"/>
    <w:rsid w:val="65717C7B"/>
    <w:rsid w:val="6573E6FF"/>
    <w:rsid w:val="6582F799"/>
    <w:rsid w:val="659FDA49"/>
    <w:rsid w:val="65B43709"/>
    <w:rsid w:val="66113613"/>
    <w:rsid w:val="6619C64C"/>
    <w:rsid w:val="66724AAC"/>
    <w:rsid w:val="66744F8C"/>
    <w:rsid w:val="66756960"/>
    <w:rsid w:val="6675F265"/>
    <w:rsid w:val="668FB0CE"/>
    <w:rsid w:val="66E5BEA7"/>
    <w:rsid w:val="6708C763"/>
    <w:rsid w:val="670E2E13"/>
    <w:rsid w:val="67208549"/>
    <w:rsid w:val="6735974C"/>
    <w:rsid w:val="67382947"/>
    <w:rsid w:val="6739C36C"/>
    <w:rsid w:val="674D62C8"/>
    <w:rsid w:val="67990080"/>
    <w:rsid w:val="679D7187"/>
    <w:rsid w:val="67E612FC"/>
    <w:rsid w:val="680E3749"/>
    <w:rsid w:val="68438286"/>
    <w:rsid w:val="6862F61F"/>
    <w:rsid w:val="686FAC80"/>
    <w:rsid w:val="6877DC59"/>
    <w:rsid w:val="68A34454"/>
    <w:rsid w:val="68A61890"/>
    <w:rsid w:val="68D0B7A4"/>
    <w:rsid w:val="68F4E3C7"/>
    <w:rsid w:val="6904D0C4"/>
    <w:rsid w:val="692CFD21"/>
    <w:rsid w:val="6965959F"/>
    <w:rsid w:val="696E47BA"/>
    <w:rsid w:val="69988133"/>
    <w:rsid w:val="69BE4C01"/>
    <w:rsid w:val="69E80591"/>
    <w:rsid w:val="6A07A6B5"/>
    <w:rsid w:val="6A61FFFC"/>
    <w:rsid w:val="6A7D9ED3"/>
    <w:rsid w:val="6A93F785"/>
    <w:rsid w:val="6AEE628F"/>
    <w:rsid w:val="6AF08995"/>
    <w:rsid w:val="6B2D443F"/>
    <w:rsid w:val="6B32A4E9"/>
    <w:rsid w:val="6B34E547"/>
    <w:rsid w:val="6B618FD8"/>
    <w:rsid w:val="6B644795"/>
    <w:rsid w:val="6BB85E97"/>
    <w:rsid w:val="6BC54216"/>
    <w:rsid w:val="6BE1C1B8"/>
    <w:rsid w:val="6BFDCCA3"/>
    <w:rsid w:val="6C016911"/>
    <w:rsid w:val="6C0A3766"/>
    <w:rsid w:val="6C807797"/>
    <w:rsid w:val="6C89335E"/>
    <w:rsid w:val="6CA03BBA"/>
    <w:rsid w:val="6CCA6079"/>
    <w:rsid w:val="6CCDD6EC"/>
    <w:rsid w:val="6CDD67F3"/>
    <w:rsid w:val="6CE551EA"/>
    <w:rsid w:val="6CEA037F"/>
    <w:rsid w:val="6D0A9692"/>
    <w:rsid w:val="6D2AF59E"/>
    <w:rsid w:val="6D4E8448"/>
    <w:rsid w:val="6D871DCE"/>
    <w:rsid w:val="6DBD9781"/>
    <w:rsid w:val="6DC21A51"/>
    <w:rsid w:val="6DC93619"/>
    <w:rsid w:val="6DDFFCEB"/>
    <w:rsid w:val="6E177D60"/>
    <w:rsid w:val="6E2D62A2"/>
    <w:rsid w:val="6E3FE104"/>
    <w:rsid w:val="6E435C43"/>
    <w:rsid w:val="6E90AE3D"/>
    <w:rsid w:val="6E9ADA30"/>
    <w:rsid w:val="6EA4A48B"/>
    <w:rsid w:val="6EB629F5"/>
    <w:rsid w:val="6EBD5B6F"/>
    <w:rsid w:val="6ED9BF1D"/>
    <w:rsid w:val="6F00A661"/>
    <w:rsid w:val="6F0AA52C"/>
    <w:rsid w:val="6F1B17D1"/>
    <w:rsid w:val="6F1CA8AC"/>
    <w:rsid w:val="6F6A2257"/>
    <w:rsid w:val="6F796769"/>
    <w:rsid w:val="6F982B1A"/>
    <w:rsid w:val="6FAAC612"/>
    <w:rsid w:val="6FBDC3EB"/>
    <w:rsid w:val="706686D6"/>
    <w:rsid w:val="706CA5D9"/>
    <w:rsid w:val="707BB4C1"/>
    <w:rsid w:val="7086B3F5"/>
    <w:rsid w:val="70E3512B"/>
    <w:rsid w:val="7110FEF8"/>
    <w:rsid w:val="716733AA"/>
    <w:rsid w:val="717A2266"/>
    <w:rsid w:val="719C3F61"/>
    <w:rsid w:val="71B73A5A"/>
    <w:rsid w:val="71BB6079"/>
    <w:rsid w:val="71D6D6D7"/>
    <w:rsid w:val="721DBA45"/>
    <w:rsid w:val="721F003A"/>
    <w:rsid w:val="722D848A"/>
    <w:rsid w:val="723A758B"/>
    <w:rsid w:val="72537C8D"/>
    <w:rsid w:val="7269148B"/>
    <w:rsid w:val="7279659C"/>
    <w:rsid w:val="7284CF66"/>
    <w:rsid w:val="731E7EEE"/>
    <w:rsid w:val="734C2000"/>
    <w:rsid w:val="735445B4"/>
    <w:rsid w:val="7363D51A"/>
    <w:rsid w:val="7375E56C"/>
    <w:rsid w:val="73EEDBD4"/>
    <w:rsid w:val="744C51F0"/>
    <w:rsid w:val="74B507F4"/>
    <w:rsid w:val="74C4F266"/>
    <w:rsid w:val="74D3FA60"/>
    <w:rsid w:val="74FC2B7D"/>
    <w:rsid w:val="7519B3F5"/>
    <w:rsid w:val="75385707"/>
    <w:rsid w:val="753C62AD"/>
    <w:rsid w:val="755198F4"/>
    <w:rsid w:val="756A11BF"/>
    <w:rsid w:val="7598EE4B"/>
    <w:rsid w:val="75B0C6C6"/>
    <w:rsid w:val="75F10C93"/>
    <w:rsid w:val="7646D49A"/>
    <w:rsid w:val="7655E7E2"/>
    <w:rsid w:val="7673CBFD"/>
    <w:rsid w:val="768136BA"/>
    <w:rsid w:val="768DAEBE"/>
    <w:rsid w:val="7690DE4B"/>
    <w:rsid w:val="76DADCB4"/>
    <w:rsid w:val="77165820"/>
    <w:rsid w:val="771E37E3"/>
    <w:rsid w:val="7790DB88"/>
    <w:rsid w:val="77BC73BE"/>
    <w:rsid w:val="77E87A4F"/>
    <w:rsid w:val="78093C5E"/>
    <w:rsid w:val="7816B549"/>
    <w:rsid w:val="78281F73"/>
    <w:rsid w:val="7833587A"/>
    <w:rsid w:val="7844D182"/>
    <w:rsid w:val="78B8E059"/>
    <w:rsid w:val="78E2AB1B"/>
    <w:rsid w:val="78E5E2F1"/>
    <w:rsid w:val="78ED4BE7"/>
    <w:rsid w:val="78EE70AC"/>
    <w:rsid w:val="7932C6F9"/>
    <w:rsid w:val="797FDF50"/>
    <w:rsid w:val="79907D01"/>
    <w:rsid w:val="79A59793"/>
    <w:rsid w:val="79ACA801"/>
    <w:rsid w:val="79CDC1A7"/>
    <w:rsid w:val="79DDD134"/>
    <w:rsid w:val="7A250E9F"/>
    <w:rsid w:val="7A3C8996"/>
    <w:rsid w:val="7AB8DC51"/>
    <w:rsid w:val="7AE0E95D"/>
    <w:rsid w:val="7B1B08B8"/>
    <w:rsid w:val="7B22D9DA"/>
    <w:rsid w:val="7B24A8D8"/>
    <w:rsid w:val="7B2B6CA4"/>
    <w:rsid w:val="7B3433EA"/>
    <w:rsid w:val="7B38E5AF"/>
    <w:rsid w:val="7B8D5D40"/>
    <w:rsid w:val="7B978FD3"/>
    <w:rsid w:val="7B9A129E"/>
    <w:rsid w:val="7BD4E158"/>
    <w:rsid w:val="7BF8EED4"/>
    <w:rsid w:val="7C30F460"/>
    <w:rsid w:val="7C579EB3"/>
    <w:rsid w:val="7C87CBDB"/>
    <w:rsid w:val="7CE29244"/>
    <w:rsid w:val="7D0DC503"/>
    <w:rsid w:val="7D1B00A3"/>
    <w:rsid w:val="7D73F693"/>
    <w:rsid w:val="7DA16E9A"/>
    <w:rsid w:val="7DA86214"/>
    <w:rsid w:val="7DAA6FFD"/>
    <w:rsid w:val="7DBA1B07"/>
    <w:rsid w:val="7DBCBBFB"/>
    <w:rsid w:val="7DF07B87"/>
    <w:rsid w:val="7DF89C6F"/>
    <w:rsid w:val="7E67DBD8"/>
    <w:rsid w:val="7EB19F30"/>
    <w:rsid w:val="7EB8B48C"/>
    <w:rsid w:val="7ECD98D4"/>
    <w:rsid w:val="7EE6731B"/>
    <w:rsid w:val="7F22D1A2"/>
    <w:rsid w:val="7F399E7F"/>
    <w:rsid w:val="7F436E62"/>
    <w:rsid w:val="7F7E2607"/>
    <w:rsid w:val="7F8A09AD"/>
    <w:rsid w:val="7FB55647"/>
    <w:rsid w:val="7FB820E4"/>
    <w:rsid w:val="7FCA04BB"/>
    <w:rsid w:val="7FCDF7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294B0D"/>
  <w15:chartTrackingRefBased/>
  <w15:docId w15:val="{D6222BAA-57E8-4AC7-88F8-8B1978DDE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pacing w:before="120" w:after="120"/>
      </w:pPr>
    </w:pPrDefault>
  </w:docDefaults>
  <w:latentStyles w:defLockedState="0" w:defUIPriority="2"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0"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99"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0"/>
    <w:lsdException w:name="Table Theme" w:semiHidden="1" w:uiPriority="0" w:unhideWhenUsed="1"/>
    <w:lsdException w:name="Placeholder Text" w:semiHidden="1" w:uiPriority="0"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nhideWhenUsed="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AA3375"/>
    <w:pPr>
      <w:spacing w:before="0"/>
    </w:pPr>
    <w:rPr>
      <w:rFonts w:asciiTheme="minorHAnsi" w:hAnsiTheme="minorHAnsi"/>
      <w:szCs w:val="24"/>
    </w:rPr>
  </w:style>
  <w:style w:type="paragraph" w:styleId="Heading1">
    <w:name w:val="heading 1"/>
    <w:next w:val="NNMainBody"/>
    <w:link w:val="Heading1Char"/>
    <w:uiPriority w:val="9"/>
    <w:qFormat/>
    <w:rsid w:val="00677A8F"/>
    <w:pPr>
      <w:keepNext/>
      <w:numPr>
        <w:numId w:val="28"/>
      </w:numPr>
      <w:spacing w:before="1700" w:line="520" w:lineRule="exact"/>
      <w:outlineLvl w:val="0"/>
    </w:pPr>
    <w:rPr>
      <w:rFonts w:asciiTheme="majorHAnsi" w:eastAsia="Adobe Gothic Std B" w:hAnsiTheme="majorHAnsi" w:cstheme="majorBidi"/>
      <w:b/>
      <w:bCs/>
      <w:color w:val="005C50" w:themeColor="accent1"/>
      <w:kern w:val="32"/>
      <w:sz w:val="52"/>
      <w:szCs w:val="52"/>
    </w:rPr>
  </w:style>
  <w:style w:type="paragraph" w:styleId="Heading2">
    <w:name w:val="heading 2"/>
    <w:basedOn w:val="Normal"/>
    <w:next w:val="Normal"/>
    <w:link w:val="Heading2Char"/>
    <w:uiPriority w:val="9"/>
    <w:unhideWhenUsed/>
    <w:qFormat/>
    <w:rsid w:val="000A4A52"/>
    <w:pPr>
      <w:keepNext/>
      <w:keepLines/>
      <w:numPr>
        <w:ilvl w:val="1"/>
        <w:numId w:val="28"/>
      </w:numPr>
      <w:spacing w:before="200"/>
      <w:outlineLvl w:val="1"/>
    </w:pPr>
    <w:rPr>
      <w:rFonts w:asciiTheme="majorHAnsi" w:eastAsiaTheme="majorEastAsia" w:hAnsiTheme="majorHAnsi" w:cstheme="majorBidi"/>
      <w:b/>
      <w:bCs/>
      <w:color w:val="005C50" w:themeColor="accent1"/>
      <w:sz w:val="26"/>
      <w:szCs w:val="26"/>
    </w:rPr>
  </w:style>
  <w:style w:type="paragraph" w:styleId="Heading3">
    <w:name w:val="heading 3"/>
    <w:basedOn w:val="Normal"/>
    <w:next w:val="Normal"/>
    <w:link w:val="Heading3Char"/>
    <w:uiPriority w:val="9"/>
    <w:unhideWhenUsed/>
    <w:qFormat/>
    <w:rsid w:val="000A4A52"/>
    <w:pPr>
      <w:keepNext/>
      <w:keepLines/>
      <w:numPr>
        <w:ilvl w:val="2"/>
        <w:numId w:val="28"/>
      </w:numPr>
      <w:spacing w:before="200"/>
      <w:outlineLvl w:val="2"/>
    </w:pPr>
    <w:rPr>
      <w:rFonts w:asciiTheme="majorHAnsi" w:eastAsiaTheme="majorEastAsia" w:hAnsiTheme="majorHAnsi" w:cstheme="majorBidi"/>
      <w:b/>
      <w:bCs/>
      <w:color w:val="005C50" w:themeColor="accent1"/>
    </w:rPr>
  </w:style>
  <w:style w:type="paragraph" w:styleId="Heading4">
    <w:name w:val="heading 4"/>
    <w:basedOn w:val="Normal"/>
    <w:next w:val="Normal"/>
    <w:link w:val="Heading4Char"/>
    <w:uiPriority w:val="2"/>
    <w:semiHidden/>
    <w:unhideWhenUsed/>
    <w:qFormat/>
    <w:rsid w:val="000A4A52"/>
    <w:pPr>
      <w:keepNext/>
      <w:keepLines/>
      <w:numPr>
        <w:ilvl w:val="3"/>
        <w:numId w:val="28"/>
      </w:numPr>
      <w:spacing w:before="200"/>
      <w:outlineLvl w:val="3"/>
    </w:pPr>
    <w:rPr>
      <w:rFonts w:asciiTheme="majorHAnsi" w:eastAsiaTheme="majorEastAsia" w:hAnsiTheme="majorHAnsi" w:cstheme="majorBidi"/>
      <w:b/>
      <w:bCs/>
      <w:i/>
      <w:iCs/>
      <w:color w:val="005C50" w:themeColor="accent1"/>
    </w:rPr>
  </w:style>
  <w:style w:type="paragraph" w:styleId="Heading5">
    <w:name w:val="heading 5"/>
    <w:basedOn w:val="Normal"/>
    <w:next w:val="Normal"/>
    <w:link w:val="Heading5Char"/>
    <w:uiPriority w:val="2"/>
    <w:semiHidden/>
    <w:unhideWhenUsed/>
    <w:qFormat/>
    <w:rsid w:val="000A4A52"/>
    <w:pPr>
      <w:keepNext/>
      <w:keepLines/>
      <w:numPr>
        <w:ilvl w:val="4"/>
        <w:numId w:val="28"/>
      </w:numPr>
      <w:spacing w:before="200"/>
      <w:outlineLvl w:val="4"/>
    </w:pPr>
    <w:rPr>
      <w:rFonts w:asciiTheme="majorHAnsi" w:eastAsiaTheme="majorEastAsia" w:hAnsiTheme="majorHAnsi" w:cstheme="majorBidi"/>
      <w:color w:val="002D27" w:themeColor="accent1" w:themeShade="7F"/>
    </w:rPr>
  </w:style>
  <w:style w:type="paragraph" w:styleId="Heading6">
    <w:name w:val="heading 6"/>
    <w:basedOn w:val="Normal"/>
    <w:next w:val="Normal"/>
    <w:link w:val="Heading6Char"/>
    <w:uiPriority w:val="2"/>
    <w:semiHidden/>
    <w:unhideWhenUsed/>
    <w:qFormat/>
    <w:rsid w:val="000A4A52"/>
    <w:pPr>
      <w:keepNext/>
      <w:keepLines/>
      <w:numPr>
        <w:ilvl w:val="5"/>
        <w:numId w:val="28"/>
      </w:numPr>
      <w:spacing w:before="200"/>
      <w:outlineLvl w:val="5"/>
    </w:pPr>
    <w:rPr>
      <w:rFonts w:asciiTheme="majorHAnsi" w:eastAsiaTheme="majorEastAsia" w:hAnsiTheme="majorHAnsi" w:cstheme="majorBidi"/>
      <w:i/>
      <w:iCs/>
      <w:color w:val="002D27" w:themeColor="accent1" w:themeShade="7F"/>
    </w:rPr>
  </w:style>
  <w:style w:type="paragraph" w:styleId="Heading7">
    <w:name w:val="heading 7"/>
    <w:basedOn w:val="Normal"/>
    <w:next w:val="Normal"/>
    <w:link w:val="Heading7Char"/>
    <w:uiPriority w:val="2"/>
    <w:semiHidden/>
    <w:unhideWhenUsed/>
    <w:qFormat/>
    <w:rsid w:val="000A4A52"/>
    <w:pPr>
      <w:keepNext/>
      <w:keepLines/>
      <w:numPr>
        <w:ilvl w:val="6"/>
        <w:numId w:val="2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
    <w:semiHidden/>
    <w:unhideWhenUsed/>
    <w:qFormat/>
    <w:rsid w:val="000A4A52"/>
    <w:pPr>
      <w:keepNext/>
      <w:keepLines/>
      <w:numPr>
        <w:ilvl w:val="7"/>
        <w:numId w:val="28"/>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2"/>
    <w:semiHidden/>
    <w:unhideWhenUsed/>
    <w:qFormat/>
    <w:rsid w:val="000A4A52"/>
    <w:pPr>
      <w:keepNext/>
      <w:keepLines/>
      <w:numPr>
        <w:ilvl w:val="8"/>
        <w:numId w:val="2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NMainBody">
    <w:name w:val="NN Main Body"/>
    <w:link w:val="NNMainBodyChar"/>
    <w:qFormat/>
    <w:rsid w:val="00AA3375"/>
    <w:pPr>
      <w:suppressAutoHyphens/>
      <w:spacing w:line="260" w:lineRule="atLeast"/>
    </w:pPr>
    <w:rPr>
      <w:rFonts w:asciiTheme="minorHAnsi" w:hAnsiTheme="minorHAnsi"/>
      <w:szCs w:val="24"/>
    </w:rPr>
  </w:style>
  <w:style w:type="character" w:customStyle="1" w:styleId="Heading1Char">
    <w:name w:val="Heading 1 Char"/>
    <w:basedOn w:val="DefaultParagraphFont"/>
    <w:link w:val="Heading1"/>
    <w:uiPriority w:val="9"/>
    <w:rsid w:val="002B7BAB"/>
    <w:rPr>
      <w:rFonts w:asciiTheme="majorHAnsi" w:eastAsia="Adobe Gothic Std B" w:hAnsiTheme="majorHAnsi" w:cstheme="majorBidi"/>
      <w:b/>
      <w:bCs/>
      <w:color w:val="005C50" w:themeColor="accent1"/>
      <w:kern w:val="32"/>
      <w:sz w:val="52"/>
      <w:szCs w:val="52"/>
    </w:rPr>
  </w:style>
  <w:style w:type="paragraph" w:styleId="Header">
    <w:name w:val="header"/>
    <w:basedOn w:val="NNMainBody"/>
    <w:link w:val="HeaderChar"/>
    <w:uiPriority w:val="99"/>
    <w:rsid w:val="00D10977"/>
    <w:pPr>
      <w:tabs>
        <w:tab w:val="right" w:pos="8640"/>
      </w:tabs>
      <w:spacing w:after="0" w:line="240" w:lineRule="auto"/>
      <w:jc w:val="center"/>
    </w:pPr>
    <w:rPr>
      <w:rFonts w:asciiTheme="majorHAnsi" w:hAnsiTheme="majorHAnsi"/>
      <w:bCs/>
      <w:noProof/>
      <w:color w:val="00443B" w:themeColor="accent1" w:themeShade="BF"/>
      <w:sz w:val="16"/>
      <w:szCs w:val="20"/>
    </w:rPr>
  </w:style>
  <w:style w:type="character" w:customStyle="1" w:styleId="HeaderChar">
    <w:name w:val="Header Char"/>
    <w:basedOn w:val="DefaultParagraphFont"/>
    <w:link w:val="Header"/>
    <w:uiPriority w:val="99"/>
    <w:rsid w:val="00D10977"/>
    <w:rPr>
      <w:rFonts w:asciiTheme="majorHAnsi" w:hAnsiTheme="majorHAnsi"/>
      <w:bCs/>
      <w:noProof/>
      <w:color w:val="00443B" w:themeColor="accent1" w:themeShade="BF"/>
      <w:sz w:val="16"/>
    </w:rPr>
  </w:style>
  <w:style w:type="paragraph" w:styleId="Footer">
    <w:name w:val="footer"/>
    <w:link w:val="FooterChar"/>
    <w:uiPriority w:val="99"/>
    <w:rsid w:val="00D10977"/>
    <w:pPr>
      <w:tabs>
        <w:tab w:val="right" w:pos="8640"/>
      </w:tabs>
      <w:jc w:val="center"/>
    </w:pPr>
    <w:rPr>
      <w:rFonts w:asciiTheme="majorHAnsi" w:hAnsiTheme="majorHAnsi"/>
      <w:noProof/>
      <w:color w:val="00443B" w:themeColor="accent1" w:themeShade="BF"/>
      <w:sz w:val="16"/>
      <w:szCs w:val="18"/>
    </w:rPr>
  </w:style>
  <w:style w:type="character" w:customStyle="1" w:styleId="FooterChar">
    <w:name w:val="Footer Char"/>
    <w:basedOn w:val="DefaultParagraphFont"/>
    <w:link w:val="Footer"/>
    <w:uiPriority w:val="99"/>
    <w:rsid w:val="00D10977"/>
    <w:rPr>
      <w:rFonts w:asciiTheme="majorHAnsi" w:hAnsiTheme="majorHAnsi"/>
      <w:noProof/>
      <w:color w:val="00443B" w:themeColor="accent1" w:themeShade="BF"/>
      <w:sz w:val="16"/>
      <w:szCs w:val="18"/>
    </w:rPr>
  </w:style>
  <w:style w:type="paragraph" w:styleId="BalloonText">
    <w:name w:val="Balloon Text"/>
    <w:basedOn w:val="Normal"/>
    <w:link w:val="BalloonTextChar"/>
    <w:uiPriority w:val="99"/>
    <w:semiHidden/>
    <w:unhideWhenUsed/>
    <w:rsid w:val="00AE2733"/>
    <w:rPr>
      <w:rFonts w:ascii="Tahoma" w:hAnsi="Tahoma" w:cs="Tahoma"/>
      <w:sz w:val="16"/>
      <w:szCs w:val="16"/>
    </w:rPr>
  </w:style>
  <w:style w:type="character" w:customStyle="1" w:styleId="BalloonTextChar">
    <w:name w:val="Balloon Text Char"/>
    <w:basedOn w:val="DefaultParagraphFont"/>
    <w:link w:val="BalloonText"/>
    <w:uiPriority w:val="99"/>
    <w:semiHidden/>
    <w:rsid w:val="00207746"/>
    <w:rPr>
      <w:rFonts w:ascii="Tahoma" w:hAnsi="Tahoma" w:cs="Tahoma"/>
      <w:sz w:val="16"/>
      <w:szCs w:val="16"/>
    </w:rPr>
  </w:style>
  <w:style w:type="numbering" w:customStyle="1" w:styleId="NNChapter">
    <w:name w:val="NN Chapter"/>
    <w:rsid w:val="004D4832"/>
    <w:pPr>
      <w:numPr>
        <w:numId w:val="3"/>
      </w:numPr>
    </w:pPr>
  </w:style>
  <w:style w:type="character" w:customStyle="1" w:styleId="Heading2Char">
    <w:name w:val="Heading 2 Char"/>
    <w:basedOn w:val="DefaultParagraphFont"/>
    <w:link w:val="Heading2"/>
    <w:uiPriority w:val="9"/>
    <w:rsid w:val="00207746"/>
    <w:rPr>
      <w:rFonts w:asciiTheme="majorHAnsi" w:eastAsiaTheme="majorEastAsia" w:hAnsiTheme="majorHAnsi" w:cstheme="majorBidi"/>
      <w:b/>
      <w:bCs/>
      <w:color w:val="005C50" w:themeColor="accent1"/>
      <w:sz w:val="26"/>
      <w:szCs w:val="26"/>
    </w:rPr>
  </w:style>
  <w:style w:type="character" w:customStyle="1" w:styleId="Heading3Char">
    <w:name w:val="Heading 3 Char"/>
    <w:basedOn w:val="DefaultParagraphFont"/>
    <w:link w:val="Heading3"/>
    <w:uiPriority w:val="9"/>
    <w:rsid w:val="00207746"/>
    <w:rPr>
      <w:rFonts w:asciiTheme="majorHAnsi" w:eastAsiaTheme="majorEastAsia" w:hAnsiTheme="majorHAnsi" w:cstheme="majorBidi"/>
      <w:b/>
      <w:bCs/>
      <w:color w:val="005C50" w:themeColor="accent1"/>
      <w:szCs w:val="24"/>
    </w:rPr>
  </w:style>
  <w:style w:type="character" w:customStyle="1" w:styleId="Heading4Char">
    <w:name w:val="Heading 4 Char"/>
    <w:basedOn w:val="DefaultParagraphFont"/>
    <w:link w:val="Heading4"/>
    <w:uiPriority w:val="2"/>
    <w:semiHidden/>
    <w:rsid w:val="00207746"/>
    <w:rPr>
      <w:rFonts w:asciiTheme="majorHAnsi" w:eastAsiaTheme="majorEastAsia" w:hAnsiTheme="majorHAnsi" w:cstheme="majorBidi"/>
      <w:b/>
      <w:bCs/>
      <w:i/>
      <w:iCs/>
      <w:color w:val="005C50" w:themeColor="accent1"/>
      <w:szCs w:val="24"/>
    </w:rPr>
  </w:style>
  <w:style w:type="character" w:customStyle="1" w:styleId="Heading5Char">
    <w:name w:val="Heading 5 Char"/>
    <w:basedOn w:val="DefaultParagraphFont"/>
    <w:link w:val="Heading5"/>
    <w:uiPriority w:val="2"/>
    <w:semiHidden/>
    <w:rsid w:val="00207746"/>
    <w:rPr>
      <w:rFonts w:asciiTheme="majorHAnsi" w:eastAsiaTheme="majorEastAsia" w:hAnsiTheme="majorHAnsi" w:cstheme="majorBidi"/>
      <w:color w:val="002D27" w:themeColor="accent1" w:themeShade="7F"/>
      <w:szCs w:val="24"/>
    </w:rPr>
  </w:style>
  <w:style w:type="character" w:customStyle="1" w:styleId="Heading6Char">
    <w:name w:val="Heading 6 Char"/>
    <w:basedOn w:val="DefaultParagraphFont"/>
    <w:link w:val="Heading6"/>
    <w:uiPriority w:val="2"/>
    <w:semiHidden/>
    <w:rsid w:val="00207746"/>
    <w:rPr>
      <w:rFonts w:asciiTheme="majorHAnsi" w:eastAsiaTheme="majorEastAsia" w:hAnsiTheme="majorHAnsi" w:cstheme="majorBidi"/>
      <w:i/>
      <w:iCs/>
      <w:color w:val="002D27" w:themeColor="accent1" w:themeShade="7F"/>
      <w:szCs w:val="24"/>
    </w:rPr>
  </w:style>
  <w:style w:type="character" w:customStyle="1" w:styleId="Heading7Char">
    <w:name w:val="Heading 7 Char"/>
    <w:basedOn w:val="DefaultParagraphFont"/>
    <w:link w:val="Heading7"/>
    <w:uiPriority w:val="2"/>
    <w:semiHidden/>
    <w:rsid w:val="00207746"/>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2"/>
    <w:semiHidden/>
    <w:rsid w:val="0020774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2"/>
    <w:semiHidden/>
    <w:rsid w:val="00207746"/>
    <w:rPr>
      <w:rFonts w:asciiTheme="majorHAnsi" w:eastAsiaTheme="majorEastAsia" w:hAnsiTheme="majorHAnsi" w:cstheme="majorBidi"/>
      <w:i/>
      <w:iCs/>
      <w:color w:val="404040" w:themeColor="text1" w:themeTint="BF"/>
    </w:rPr>
  </w:style>
  <w:style w:type="paragraph" w:customStyle="1" w:styleId="NN02">
    <w:name w:val="NN 02"/>
    <w:next w:val="NNMainBody"/>
    <w:link w:val="NN02Char1"/>
    <w:qFormat/>
    <w:rsid w:val="00A06E74"/>
    <w:pPr>
      <w:keepNext/>
      <w:keepLines/>
      <w:spacing w:before="240"/>
      <w:outlineLvl w:val="1"/>
    </w:pPr>
    <w:rPr>
      <w:rFonts w:asciiTheme="majorHAnsi" w:hAnsiTheme="majorHAnsi"/>
      <w:b/>
      <w:caps/>
      <w:color w:val="005C50" w:themeColor="accent1"/>
      <w:sz w:val="32"/>
      <w:szCs w:val="30"/>
    </w:rPr>
  </w:style>
  <w:style w:type="paragraph" w:customStyle="1" w:styleId="NN03">
    <w:name w:val="NN 03"/>
    <w:next w:val="NNMainBody"/>
    <w:link w:val="NN03Char"/>
    <w:qFormat/>
    <w:rsid w:val="00342809"/>
    <w:pPr>
      <w:keepNext/>
      <w:keepLines/>
      <w:spacing w:before="240"/>
      <w:outlineLvl w:val="2"/>
    </w:pPr>
    <w:rPr>
      <w:rFonts w:asciiTheme="majorHAnsi" w:hAnsiTheme="majorHAnsi"/>
      <w:b/>
      <w:sz w:val="32"/>
      <w:szCs w:val="32"/>
    </w:rPr>
  </w:style>
  <w:style w:type="paragraph" w:customStyle="1" w:styleId="NN04">
    <w:name w:val="NN 04"/>
    <w:basedOn w:val="NN03"/>
    <w:next w:val="NNMainBody"/>
    <w:link w:val="NN04Char"/>
    <w:qFormat/>
    <w:rsid w:val="007043AE"/>
    <w:pPr>
      <w:outlineLvl w:val="3"/>
    </w:pPr>
    <w:rPr>
      <w:sz w:val="26"/>
      <w:szCs w:val="26"/>
    </w:rPr>
  </w:style>
  <w:style w:type="paragraph" w:customStyle="1" w:styleId="NN05">
    <w:name w:val="NN 05"/>
    <w:next w:val="NNMainBody"/>
    <w:link w:val="NN05Char"/>
    <w:uiPriority w:val="4"/>
    <w:qFormat/>
    <w:rsid w:val="00E67C3E"/>
    <w:pPr>
      <w:keepNext/>
      <w:keepLines/>
      <w:spacing w:before="240"/>
      <w:outlineLvl w:val="4"/>
    </w:pPr>
    <w:rPr>
      <w:rFonts w:asciiTheme="minorHAnsi" w:hAnsiTheme="minorHAnsi"/>
      <w:b/>
    </w:rPr>
  </w:style>
  <w:style w:type="paragraph" w:customStyle="1" w:styleId="NN06">
    <w:name w:val="NN 06"/>
    <w:next w:val="NNMainBody"/>
    <w:link w:val="NN06Char"/>
    <w:qFormat/>
    <w:rsid w:val="000C1FBA"/>
    <w:pPr>
      <w:keepNext/>
      <w:keepLines/>
    </w:pPr>
    <w:rPr>
      <w:rFonts w:asciiTheme="minorHAnsi" w:hAnsiTheme="minorHAnsi"/>
      <w:i/>
      <w:u w:val="single"/>
    </w:rPr>
  </w:style>
  <w:style w:type="paragraph" w:customStyle="1" w:styleId="NNBullets">
    <w:name w:val="NN Bullets"/>
    <w:basedOn w:val="NNMainBody"/>
    <w:link w:val="NNBulletsChar"/>
    <w:uiPriority w:val="1"/>
    <w:qFormat/>
    <w:rsid w:val="00473998"/>
    <w:pPr>
      <w:numPr>
        <w:numId w:val="5"/>
      </w:numPr>
      <w:spacing w:before="60" w:after="60"/>
    </w:pPr>
  </w:style>
  <w:style w:type="paragraph" w:customStyle="1" w:styleId="NNIndList">
    <w:name w:val="NN Ind # List"/>
    <w:basedOn w:val="NNMainBody"/>
    <w:rsid w:val="00C4669E"/>
    <w:pPr>
      <w:spacing w:before="60" w:after="60"/>
      <w:ind w:left="720" w:hanging="360"/>
    </w:pPr>
  </w:style>
  <w:style w:type="paragraph" w:customStyle="1" w:styleId="NNIndQuote">
    <w:name w:val="NN Ind Quote"/>
    <w:basedOn w:val="NNMainBody"/>
    <w:next w:val="NNMainBody"/>
    <w:rsid w:val="002762A1"/>
    <w:pPr>
      <w:ind w:left="907" w:right="864"/>
    </w:pPr>
    <w:rPr>
      <w:i/>
    </w:rPr>
  </w:style>
  <w:style w:type="paragraph" w:customStyle="1" w:styleId="NNSource">
    <w:name w:val="NN Source"/>
    <w:basedOn w:val="NNPhotoCaption"/>
    <w:qFormat/>
    <w:rsid w:val="005F1274"/>
    <w:pPr>
      <w:tabs>
        <w:tab w:val="left" w:pos="720"/>
      </w:tabs>
      <w:spacing w:before="60" w:after="60"/>
    </w:pPr>
    <w:rPr>
      <w:color w:val="808080" w:themeColor="background1" w:themeShade="80"/>
      <w:szCs w:val="16"/>
    </w:rPr>
  </w:style>
  <w:style w:type="paragraph" w:customStyle="1" w:styleId="NNTableHeader">
    <w:name w:val="NN Table Header"/>
    <w:basedOn w:val="NNTableText"/>
    <w:qFormat/>
    <w:rsid w:val="00A91C43"/>
    <w:pPr>
      <w:keepNext/>
      <w:keepLines/>
    </w:pPr>
    <w:rPr>
      <w:b/>
    </w:rPr>
  </w:style>
  <w:style w:type="paragraph" w:customStyle="1" w:styleId="NNTableSubheader">
    <w:name w:val="NN Table Subheader"/>
    <w:basedOn w:val="NNTableText"/>
    <w:qFormat/>
    <w:rsid w:val="005F1274"/>
    <w:pPr>
      <w:keepNext/>
    </w:pPr>
    <w:rPr>
      <w:b/>
    </w:rPr>
  </w:style>
  <w:style w:type="table" w:styleId="TableGrid">
    <w:name w:val="Table Grid"/>
    <w:aliases w:val="NN Basic Table"/>
    <w:basedOn w:val="TableNormal"/>
    <w:rsid w:val="00831D21"/>
    <w:pPr>
      <w:spacing w:before="60" w:after="60"/>
    </w:pPr>
    <w:rPr>
      <w:rFonts w:asciiTheme="minorHAnsi" w:hAnsiTheme="minorHAnsi"/>
    </w:rPr>
    <w:tblPr>
      <w:tblBorders>
        <w:top w:val="single" w:sz="4" w:space="0" w:color="FDB71A" w:themeColor="accent2"/>
        <w:left w:val="single" w:sz="4" w:space="0" w:color="FDB71A" w:themeColor="accent2"/>
        <w:bottom w:val="single" w:sz="4" w:space="0" w:color="FDB71A" w:themeColor="accent2"/>
        <w:right w:val="single" w:sz="4" w:space="0" w:color="FDB71A" w:themeColor="accent2"/>
        <w:insideH w:val="single" w:sz="4" w:space="0" w:color="FDB71A" w:themeColor="accent2"/>
        <w:insideV w:val="single" w:sz="4" w:space="0" w:color="FDB71A" w:themeColor="accent2"/>
      </w:tblBorders>
    </w:tblPr>
    <w:trPr>
      <w:cantSplit/>
    </w:trPr>
    <w:tblStylePr w:type="firstRow">
      <w:pPr>
        <w:jc w:val="center"/>
      </w:pPr>
      <w:rPr>
        <w:color w:val="auto"/>
      </w:rPr>
      <w:tblPr/>
      <w:trPr>
        <w:tblHeader/>
      </w:trPr>
      <w:tcPr>
        <w:shd w:val="clear" w:color="auto" w:fill="FDB71A" w:themeFill="accent2"/>
        <w:vAlign w:val="bottom"/>
      </w:tcPr>
    </w:tblStylePr>
    <w:tblStylePr w:type="firstCol">
      <w:pPr>
        <w:jc w:val="left"/>
      </w:pPr>
    </w:tblStylePr>
  </w:style>
  <w:style w:type="paragraph" w:customStyle="1" w:styleId="NNTableText">
    <w:name w:val="NN Table Text"/>
    <w:basedOn w:val="NNMainBody"/>
    <w:qFormat/>
    <w:rsid w:val="00117358"/>
    <w:pPr>
      <w:spacing w:before="60" w:after="60" w:line="240" w:lineRule="auto"/>
    </w:pPr>
    <w:rPr>
      <w:rFonts w:ascii="Arial Narrow" w:hAnsi="Arial Narrow"/>
    </w:rPr>
  </w:style>
  <w:style w:type="paragraph" w:styleId="Caption">
    <w:name w:val="caption"/>
    <w:basedOn w:val="Normal"/>
    <w:next w:val="NNMainBody"/>
    <w:qFormat/>
    <w:rsid w:val="00B16905"/>
    <w:pPr>
      <w:keepNext/>
      <w:keepLines/>
      <w:spacing w:before="120"/>
      <w:ind w:left="990" w:hanging="990"/>
    </w:pPr>
    <w:rPr>
      <w:rFonts w:ascii="Arial Narrow" w:hAnsi="Arial Narrow"/>
      <w:b/>
      <w:bCs/>
      <w:color w:val="000000" w:themeColor="text1"/>
      <w:szCs w:val="22"/>
    </w:rPr>
  </w:style>
  <w:style w:type="paragraph" w:styleId="FootnoteText">
    <w:name w:val="footnote text"/>
    <w:basedOn w:val="Header2"/>
    <w:link w:val="FootnoteTextChar"/>
    <w:uiPriority w:val="2"/>
    <w:rsid w:val="00A56644"/>
    <w:pPr>
      <w:keepNext/>
      <w:keepLines/>
      <w:spacing w:after="60"/>
      <w:jc w:val="left"/>
    </w:pPr>
    <w:rPr>
      <w:color w:val="000000" w:themeColor="text1"/>
    </w:rPr>
  </w:style>
  <w:style w:type="character" w:customStyle="1" w:styleId="FootnoteTextChar">
    <w:name w:val="Footnote Text Char"/>
    <w:basedOn w:val="DefaultParagraphFont"/>
    <w:link w:val="FootnoteText"/>
    <w:uiPriority w:val="2"/>
    <w:rsid w:val="00A56644"/>
    <w:rPr>
      <w:rFonts w:asciiTheme="majorHAnsi" w:hAnsiTheme="majorHAnsi"/>
      <w:color w:val="000000" w:themeColor="text1"/>
      <w:sz w:val="18"/>
      <w:szCs w:val="32"/>
    </w:rPr>
  </w:style>
  <w:style w:type="character" w:styleId="FootnoteReference">
    <w:name w:val="footnote reference"/>
    <w:basedOn w:val="DefaultParagraphFont"/>
    <w:uiPriority w:val="2"/>
    <w:semiHidden/>
    <w:unhideWhenUsed/>
    <w:rsid w:val="00424702"/>
    <w:rPr>
      <w:vertAlign w:val="superscript"/>
    </w:rPr>
  </w:style>
  <w:style w:type="paragraph" w:styleId="TOC1">
    <w:name w:val="toc 1"/>
    <w:basedOn w:val="NNTableText"/>
    <w:next w:val="TOC2"/>
    <w:autoRedefine/>
    <w:uiPriority w:val="39"/>
    <w:qFormat/>
    <w:rsid w:val="00060731"/>
    <w:pPr>
      <w:keepNext/>
      <w:keepLines/>
      <w:tabs>
        <w:tab w:val="right" w:leader="dot" w:pos="8640"/>
      </w:tabs>
      <w:spacing w:after="0"/>
      <w:ind w:right="360"/>
    </w:pPr>
    <w:rPr>
      <w:rFonts w:asciiTheme="majorHAnsi" w:eastAsiaTheme="majorEastAsia" w:hAnsiTheme="majorHAnsi"/>
      <w:b/>
      <w:noProof/>
      <w:snapToGrid w:val="0"/>
      <w:w w:val="0"/>
    </w:rPr>
  </w:style>
  <w:style w:type="paragraph" w:styleId="TableofFigures">
    <w:name w:val="table of figures"/>
    <w:next w:val="TOC2"/>
    <w:uiPriority w:val="99"/>
    <w:qFormat/>
    <w:rsid w:val="00D42736"/>
    <w:pPr>
      <w:tabs>
        <w:tab w:val="right" w:leader="dot" w:pos="8640"/>
      </w:tabs>
      <w:spacing w:before="40" w:after="40"/>
      <w:ind w:left="1267" w:right="360" w:hanging="1267"/>
    </w:pPr>
    <w:rPr>
      <w:rFonts w:asciiTheme="majorHAnsi" w:eastAsia="Adobe Gothic Std B" w:hAnsiTheme="majorHAnsi"/>
      <w:noProof/>
      <w:szCs w:val="24"/>
    </w:rPr>
  </w:style>
  <w:style w:type="paragraph" w:styleId="TOC2">
    <w:name w:val="toc 2"/>
    <w:basedOn w:val="NNTableText"/>
    <w:next w:val="TOC1"/>
    <w:autoRedefine/>
    <w:uiPriority w:val="39"/>
    <w:qFormat/>
    <w:rsid w:val="00D05329"/>
    <w:pPr>
      <w:tabs>
        <w:tab w:val="right" w:leader="dot" w:pos="8640"/>
      </w:tabs>
      <w:spacing w:before="0" w:after="0"/>
      <w:ind w:left="450" w:right="360"/>
    </w:pPr>
    <w:rPr>
      <w:rFonts w:asciiTheme="majorHAnsi" w:eastAsiaTheme="majorEastAsia" w:hAnsiTheme="majorHAnsi"/>
      <w:noProof/>
    </w:rPr>
  </w:style>
  <w:style w:type="paragraph" w:customStyle="1" w:styleId="NNNumbList">
    <w:name w:val="NN Numb List"/>
    <w:basedOn w:val="NNMainBody"/>
    <w:qFormat/>
    <w:rsid w:val="00C4669E"/>
    <w:pPr>
      <w:spacing w:before="60" w:after="60"/>
      <w:ind w:left="720" w:hanging="360"/>
    </w:pPr>
  </w:style>
  <w:style w:type="paragraph" w:customStyle="1" w:styleId="NNAppendixHead">
    <w:name w:val="NN Appendix Head"/>
    <w:next w:val="NNMainBody"/>
    <w:qFormat/>
    <w:rsid w:val="000D1A2E"/>
    <w:pPr>
      <w:numPr>
        <w:numId w:val="2"/>
      </w:numPr>
      <w:spacing w:line="240" w:lineRule="atLeast"/>
      <w:ind w:left="2880" w:hanging="2880"/>
    </w:pPr>
    <w:rPr>
      <w:rFonts w:asciiTheme="majorHAnsi" w:eastAsiaTheme="majorEastAsia" w:hAnsiTheme="majorHAnsi"/>
      <w:b/>
      <w:bCs/>
      <w:color w:val="005C50" w:themeColor="accent1"/>
      <w:kern w:val="32"/>
      <w:sz w:val="52"/>
      <w:szCs w:val="52"/>
    </w:rPr>
  </w:style>
  <w:style w:type="paragraph" w:customStyle="1" w:styleId="NN01Proposal">
    <w:name w:val="NN 01 Proposal"/>
    <w:basedOn w:val="Heading1"/>
    <w:next w:val="NNMainBody"/>
    <w:rsid w:val="00C25D68"/>
    <w:pPr>
      <w:spacing w:before="360"/>
    </w:pPr>
    <w:rPr>
      <w:caps/>
      <w:szCs w:val="40"/>
    </w:rPr>
  </w:style>
  <w:style w:type="paragraph" w:customStyle="1" w:styleId="NNPRefAddress">
    <w:name w:val="NNP Ref Address"/>
    <w:basedOn w:val="NNPRefBody"/>
    <w:semiHidden/>
    <w:unhideWhenUsed/>
    <w:rsid w:val="00B500F0"/>
    <w:pPr>
      <w:spacing w:after="0"/>
    </w:pPr>
  </w:style>
  <w:style w:type="paragraph" w:customStyle="1" w:styleId="NNPRefBody">
    <w:name w:val="NNP Ref Body"/>
    <w:basedOn w:val="NNMainBody"/>
    <w:semiHidden/>
    <w:unhideWhenUsed/>
    <w:qFormat/>
    <w:rsid w:val="0044633D"/>
  </w:style>
  <w:style w:type="paragraph" w:customStyle="1" w:styleId="NNPRefhead1">
    <w:name w:val="NNP Refhead 1"/>
    <w:basedOn w:val="NNPRefBody"/>
    <w:next w:val="NNPRefAddress"/>
    <w:semiHidden/>
    <w:unhideWhenUsed/>
    <w:qFormat/>
    <w:rsid w:val="000D1A2E"/>
    <w:pPr>
      <w:keepNext/>
      <w:keepLines/>
      <w:pBdr>
        <w:bottom w:val="single" w:sz="4" w:space="1" w:color="00443B" w:themeColor="accent1" w:themeShade="BF"/>
      </w:pBdr>
      <w:tabs>
        <w:tab w:val="right" w:pos="8640"/>
      </w:tabs>
      <w:spacing w:before="100" w:beforeAutospacing="1" w:after="60"/>
    </w:pPr>
    <w:rPr>
      <w:b/>
      <w:smallCaps/>
      <w:color w:val="00443B" w:themeColor="accent1" w:themeShade="BF"/>
    </w:rPr>
  </w:style>
  <w:style w:type="paragraph" w:customStyle="1" w:styleId="NNPSubtask">
    <w:name w:val="NNP Subtask"/>
    <w:basedOn w:val="Caption"/>
    <w:next w:val="NNMainBody"/>
    <w:semiHidden/>
    <w:unhideWhenUsed/>
    <w:qFormat/>
    <w:rsid w:val="00A7005A"/>
    <w:pPr>
      <w:spacing w:before="240"/>
      <w:ind w:left="1260" w:hanging="1260"/>
    </w:pPr>
    <w:rPr>
      <w:i/>
      <w:sz w:val="23"/>
      <w:szCs w:val="24"/>
    </w:rPr>
  </w:style>
  <w:style w:type="paragraph" w:customStyle="1" w:styleId="NNPTask">
    <w:name w:val="NNP Task"/>
    <w:basedOn w:val="NN02"/>
    <w:next w:val="NNMainBody"/>
    <w:semiHidden/>
    <w:unhideWhenUsed/>
    <w:qFormat/>
    <w:rsid w:val="00C90F30"/>
    <w:pPr>
      <w:pBdr>
        <w:top w:val="single" w:sz="18" w:space="1" w:color="005C50" w:themeColor="accent1"/>
        <w:left w:val="single" w:sz="18" w:space="4" w:color="005C50" w:themeColor="accent1"/>
        <w:bottom w:val="single" w:sz="18" w:space="1" w:color="005C50" w:themeColor="accent1"/>
        <w:right w:val="single" w:sz="18" w:space="4" w:color="005C50" w:themeColor="accent1"/>
      </w:pBdr>
      <w:shd w:val="clear" w:color="auto" w:fill="005C50" w:themeFill="accent1"/>
      <w:ind w:left="900" w:hanging="900"/>
      <w:outlineLvl w:val="9"/>
    </w:pPr>
    <w:rPr>
      <w:color w:val="FFFFFF" w:themeColor="background1"/>
      <w:sz w:val="24"/>
    </w:rPr>
  </w:style>
  <w:style w:type="paragraph" w:customStyle="1" w:styleId="NNLTRHDAddress1">
    <w:name w:val="NNLTRHD Address 1"/>
    <w:link w:val="NNLTRHDAddress1Char"/>
    <w:semiHidden/>
    <w:unhideWhenUsed/>
    <w:qFormat/>
    <w:rsid w:val="00064449"/>
    <w:pPr>
      <w:ind w:left="-180" w:right="-180"/>
      <w:jc w:val="center"/>
    </w:pPr>
    <w:rPr>
      <w:rFonts w:asciiTheme="majorHAnsi" w:hAnsiTheme="majorHAnsi"/>
      <w:caps/>
      <w:sz w:val="18"/>
      <w:szCs w:val="24"/>
    </w:rPr>
  </w:style>
  <w:style w:type="paragraph" w:customStyle="1" w:styleId="NNMFTitle">
    <w:name w:val="NNMF Title"/>
    <w:semiHidden/>
    <w:unhideWhenUsed/>
    <w:qFormat/>
    <w:rsid w:val="00D26887"/>
    <w:rPr>
      <w:rFonts w:ascii="Arial Black" w:hAnsi="Arial Black"/>
      <w:sz w:val="42"/>
      <w:szCs w:val="42"/>
    </w:rPr>
  </w:style>
  <w:style w:type="paragraph" w:customStyle="1" w:styleId="NNMFTo-From">
    <w:name w:val="NNMF To-From"/>
    <w:basedOn w:val="NNMainBody"/>
    <w:semiHidden/>
    <w:unhideWhenUsed/>
    <w:rsid w:val="00BB66C4"/>
    <w:pPr>
      <w:spacing w:before="60" w:after="60"/>
    </w:pPr>
    <w:rPr>
      <w:b/>
      <w:sz w:val="24"/>
    </w:rPr>
  </w:style>
  <w:style w:type="paragraph" w:customStyle="1" w:styleId="NNBullets2">
    <w:name w:val="NN Bullets 2"/>
    <w:basedOn w:val="NNBullets"/>
    <w:uiPriority w:val="1"/>
    <w:rsid w:val="00641575"/>
    <w:pPr>
      <w:numPr>
        <w:ilvl w:val="1"/>
      </w:numPr>
    </w:pPr>
  </w:style>
  <w:style w:type="paragraph" w:customStyle="1" w:styleId="NNBullets3">
    <w:name w:val="NN Bullets 3"/>
    <w:basedOn w:val="NNBullets2"/>
    <w:uiPriority w:val="1"/>
    <w:rsid w:val="00641575"/>
    <w:pPr>
      <w:numPr>
        <w:ilvl w:val="2"/>
      </w:numPr>
    </w:pPr>
  </w:style>
  <w:style w:type="paragraph" w:customStyle="1" w:styleId="NNBullets4">
    <w:name w:val="NN Bullets 4"/>
    <w:basedOn w:val="NNBullets3"/>
    <w:uiPriority w:val="1"/>
    <w:rsid w:val="00641575"/>
    <w:pPr>
      <w:numPr>
        <w:ilvl w:val="3"/>
      </w:numPr>
    </w:pPr>
  </w:style>
  <w:style w:type="paragraph" w:customStyle="1" w:styleId="NNPDeliverable">
    <w:name w:val="NNP Deliverable"/>
    <w:basedOn w:val="NNMainBody"/>
    <w:link w:val="NNPDeliverableChar"/>
    <w:semiHidden/>
    <w:unhideWhenUsed/>
    <w:qFormat/>
    <w:rsid w:val="00A35C57"/>
    <w:pPr>
      <w:tabs>
        <w:tab w:val="left" w:pos="1890"/>
      </w:tabs>
      <w:ind w:left="1530" w:hanging="1530"/>
    </w:pPr>
    <w:rPr>
      <w:rFonts w:asciiTheme="majorHAnsi" w:hAnsiTheme="majorHAnsi"/>
      <w:color w:val="00443B" w:themeColor="accent1" w:themeShade="BF"/>
      <w:sz w:val="22"/>
    </w:rPr>
  </w:style>
  <w:style w:type="paragraph" w:customStyle="1" w:styleId="NNNumbList2">
    <w:name w:val="NN Numb List 2"/>
    <w:basedOn w:val="NNNumbList"/>
    <w:qFormat/>
    <w:rsid w:val="00BA5904"/>
    <w:pPr>
      <w:ind w:left="1426"/>
    </w:pPr>
  </w:style>
  <w:style w:type="paragraph" w:customStyle="1" w:styleId="NNNumbList3">
    <w:name w:val="NN Numb List 3"/>
    <w:basedOn w:val="NNNumbList2"/>
    <w:qFormat/>
    <w:rsid w:val="007E0C1D"/>
    <w:pPr>
      <w:ind w:left="1440"/>
    </w:pPr>
  </w:style>
  <w:style w:type="paragraph" w:customStyle="1" w:styleId="NNSidebarText">
    <w:name w:val="NN Sidebar Text"/>
    <w:qFormat/>
    <w:rsid w:val="00D05329"/>
    <w:pPr>
      <w:spacing w:before="0" w:after="60"/>
    </w:pPr>
    <w:rPr>
      <w:rFonts w:asciiTheme="majorHAnsi" w:hAnsiTheme="majorHAnsi"/>
      <w:szCs w:val="24"/>
    </w:rPr>
  </w:style>
  <w:style w:type="character" w:styleId="PageNumber">
    <w:name w:val="page number"/>
    <w:basedOn w:val="DefaultParagraphFont"/>
    <w:uiPriority w:val="2"/>
    <w:semiHidden/>
    <w:unhideWhenUsed/>
    <w:rsid w:val="00BD67A7"/>
  </w:style>
  <w:style w:type="paragraph" w:customStyle="1" w:styleId="NNSidebarHead1">
    <w:name w:val="NN Sidebar Head 1"/>
    <w:basedOn w:val="NN03"/>
    <w:qFormat/>
    <w:rsid w:val="00D4403E"/>
    <w:pPr>
      <w:spacing w:before="0" w:after="0"/>
    </w:pPr>
    <w:rPr>
      <w:color w:val="005C50" w:themeColor="accent1"/>
      <w:szCs w:val="24"/>
    </w:rPr>
  </w:style>
  <w:style w:type="paragraph" w:customStyle="1" w:styleId="NNSidebarHead2">
    <w:name w:val="NN Sidebar Head 2"/>
    <w:basedOn w:val="NNPhotoCaption"/>
    <w:next w:val="NNSidebarText"/>
    <w:qFormat/>
    <w:rsid w:val="00D4403E"/>
    <w:pPr>
      <w:spacing w:after="120"/>
    </w:pPr>
    <w:rPr>
      <w:b/>
      <w:i/>
      <w:sz w:val="22"/>
    </w:rPr>
  </w:style>
  <w:style w:type="table" w:styleId="TableContemporary">
    <w:name w:val="Table Contemporary"/>
    <w:basedOn w:val="TableNormal"/>
    <w:rsid w:val="006E3C3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OC3">
    <w:name w:val="toc 3"/>
    <w:basedOn w:val="TOC2"/>
    <w:next w:val="Normal"/>
    <w:autoRedefine/>
    <w:uiPriority w:val="39"/>
    <w:unhideWhenUsed/>
    <w:rsid w:val="00E20DC7"/>
    <w:pPr>
      <w:ind w:left="720"/>
    </w:pPr>
  </w:style>
  <w:style w:type="paragraph" w:customStyle="1" w:styleId="NNTblHeaderSmall">
    <w:name w:val="NN Tbl Header Small"/>
    <w:basedOn w:val="NNTableHeader"/>
    <w:rsid w:val="0044262D"/>
    <w:rPr>
      <w:sz w:val="16"/>
    </w:rPr>
  </w:style>
  <w:style w:type="paragraph" w:customStyle="1" w:styleId="NNTblSubheaderSmall">
    <w:name w:val="NN Tbl Subheader Small"/>
    <w:basedOn w:val="NNTableSubheader"/>
    <w:rsid w:val="0044262D"/>
    <w:rPr>
      <w:sz w:val="16"/>
    </w:rPr>
  </w:style>
  <w:style w:type="paragraph" w:customStyle="1" w:styleId="NNPhotoCaption">
    <w:name w:val="NN Photo Caption"/>
    <w:basedOn w:val="Header2"/>
    <w:next w:val="NNSource"/>
    <w:qFormat/>
    <w:rsid w:val="005F1274"/>
    <w:pPr>
      <w:jc w:val="left"/>
    </w:pPr>
    <w:rPr>
      <w:color w:val="auto"/>
      <w:szCs w:val="18"/>
    </w:rPr>
  </w:style>
  <w:style w:type="table" w:styleId="TableProfessional">
    <w:name w:val="Table Professional"/>
    <w:basedOn w:val="TableNormal"/>
    <w:rsid w:val="00E72815"/>
    <w:pPr>
      <w:spacing w:before="0" w:after="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NAppendixCov1">
    <w:name w:val="NN Appendix Cov 1"/>
    <w:basedOn w:val="Header2"/>
    <w:next w:val="NNAppendixCov2"/>
    <w:rsid w:val="009A65E5"/>
    <w:pPr>
      <w:pBdr>
        <w:bottom w:val="single" w:sz="4" w:space="1" w:color="005C50" w:themeColor="accent1"/>
      </w:pBdr>
      <w:tabs>
        <w:tab w:val="left" w:pos="1890"/>
      </w:tabs>
      <w:spacing w:before="4800"/>
    </w:pPr>
    <w:rPr>
      <w:b/>
      <w:smallCaps/>
      <w:sz w:val="56"/>
    </w:rPr>
  </w:style>
  <w:style w:type="paragraph" w:customStyle="1" w:styleId="NNAppendixCov2">
    <w:name w:val="NN Appendix Cov 2"/>
    <w:basedOn w:val="Header2"/>
    <w:rsid w:val="00117358"/>
    <w:pPr>
      <w:tabs>
        <w:tab w:val="left" w:pos="1890"/>
      </w:tabs>
    </w:pPr>
    <w:rPr>
      <w:sz w:val="52"/>
    </w:rPr>
  </w:style>
  <w:style w:type="paragraph" w:customStyle="1" w:styleId="NNTableBullet">
    <w:name w:val="NN Table Bullet"/>
    <w:basedOn w:val="NNBullets"/>
    <w:qFormat/>
    <w:rsid w:val="00707D9E"/>
    <w:pPr>
      <w:tabs>
        <w:tab w:val="clear" w:pos="720"/>
      </w:tabs>
      <w:spacing w:before="40" w:after="40" w:line="240" w:lineRule="auto"/>
      <w:ind w:left="242" w:hanging="180"/>
    </w:pPr>
    <w:rPr>
      <w:rFonts w:ascii="Arial Narrow" w:hAnsi="Arial Narrow"/>
    </w:rPr>
  </w:style>
  <w:style w:type="paragraph" w:customStyle="1" w:styleId="NNTableBulletSmall">
    <w:name w:val="NN Table Bullet Small"/>
    <w:basedOn w:val="NNTableBullet"/>
    <w:rsid w:val="00D32116"/>
    <w:pPr>
      <w:ind w:left="187" w:hanging="187"/>
    </w:pPr>
    <w:rPr>
      <w:sz w:val="16"/>
      <w:szCs w:val="18"/>
    </w:rPr>
  </w:style>
  <w:style w:type="paragraph" w:customStyle="1" w:styleId="NNTableBullet2">
    <w:name w:val="NN Table Bullet 2"/>
    <w:basedOn w:val="NNBullets2"/>
    <w:rsid w:val="00117358"/>
    <w:pPr>
      <w:spacing w:before="40" w:after="40" w:line="240" w:lineRule="auto"/>
      <w:ind w:left="389" w:hanging="187"/>
    </w:pPr>
    <w:rPr>
      <w:rFonts w:ascii="Arial Narrow" w:hAnsi="Arial Narrow"/>
    </w:rPr>
  </w:style>
  <w:style w:type="paragraph" w:customStyle="1" w:styleId="NNTableBulletSmall2">
    <w:name w:val="NN Table Bullet Small 2"/>
    <w:basedOn w:val="NNTableBullet2"/>
    <w:rsid w:val="00D32116"/>
    <w:rPr>
      <w:sz w:val="16"/>
      <w:szCs w:val="16"/>
    </w:rPr>
  </w:style>
  <w:style w:type="character" w:customStyle="1" w:styleId="NNMainBodyChar">
    <w:name w:val="NN Main Body Char"/>
    <w:basedOn w:val="DefaultParagraphFont"/>
    <w:link w:val="NNMainBody"/>
    <w:rsid w:val="00AA3375"/>
    <w:rPr>
      <w:rFonts w:asciiTheme="minorHAnsi" w:hAnsiTheme="minorHAnsi"/>
      <w:szCs w:val="24"/>
    </w:rPr>
  </w:style>
  <w:style w:type="character" w:styleId="Hyperlink">
    <w:name w:val="Hyperlink"/>
    <w:basedOn w:val="DefaultParagraphFont"/>
    <w:uiPriority w:val="99"/>
    <w:rsid w:val="000219D0"/>
    <w:rPr>
      <w:color w:val="005C50" w:themeColor="accent1"/>
      <w:u w:val="single"/>
    </w:rPr>
  </w:style>
  <w:style w:type="paragraph" w:customStyle="1" w:styleId="BasicParagraph">
    <w:name w:val="[Basic Paragraph]"/>
    <w:basedOn w:val="Normal"/>
    <w:semiHidden/>
    <w:unhideWhenUsed/>
    <w:rsid w:val="00DA26C8"/>
    <w:pPr>
      <w:autoSpaceDE w:val="0"/>
      <w:autoSpaceDN w:val="0"/>
      <w:adjustRightInd w:val="0"/>
      <w:spacing w:line="288" w:lineRule="auto"/>
      <w:textAlignment w:val="center"/>
    </w:pPr>
    <w:rPr>
      <w:rFonts w:ascii="Times New Roman" w:hAnsi="Times New Roman"/>
      <w:color w:val="000000"/>
    </w:rPr>
  </w:style>
  <w:style w:type="character" w:styleId="Strong">
    <w:name w:val="Strong"/>
    <w:basedOn w:val="DefaultParagraphFont"/>
    <w:uiPriority w:val="2"/>
    <w:semiHidden/>
    <w:unhideWhenUsed/>
    <w:qFormat/>
    <w:rsid w:val="001A40F8"/>
    <w:rPr>
      <w:b/>
      <w:bCs/>
    </w:rPr>
  </w:style>
  <w:style w:type="paragraph" w:customStyle="1" w:styleId="NNTableTextSmall">
    <w:name w:val="NN Table Text Small"/>
    <w:basedOn w:val="NNTableText"/>
    <w:rsid w:val="0054642A"/>
    <w:pPr>
      <w:spacing w:before="40" w:after="40"/>
    </w:pPr>
    <w:rPr>
      <w:rFonts w:cs="Arial Narrow"/>
      <w:bCs/>
      <w:sz w:val="16"/>
      <w:szCs w:val="18"/>
    </w:rPr>
  </w:style>
  <w:style w:type="character" w:customStyle="1" w:styleId="NNPRefBodyCharChar">
    <w:name w:val="NNP Ref Body Char Char"/>
    <w:basedOn w:val="DefaultParagraphFont"/>
    <w:semiHidden/>
    <w:unhideWhenUsed/>
    <w:rsid w:val="00122074"/>
    <w:rPr>
      <w:rFonts w:ascii="Arial" w:hAnsi="Arial" w:cs="Arial"/>
      <w:sz w:val="22"/>
      <w:szCs w:val="22"/>
      <w:lang w:val="en-US" w:eastAsia="en-US"/>
    </w:rPr>
  </w:style>
  <w:style w:type="character" w:styleId="UnresolvedMention">
    <w:name w:val="Unresolved Mention"/>
    <w:basedOn w:val="DefaultParagraphFont"/>
    <w:uiPriority w:val="99"/>
    <w:unhideWhenUsed/>
    <w:rsid w:val="00645FB2"/>
    <w:rPr>
      <w:color w:val="605E5C"/>
      <w:shd w:val="clear" w:color="auto" w:fill="E1DFDD"/>
    </w:rPr>
  </w:style>
  <w:style w:type="character" w:styleId="CommentReference">
    <w:name w:val="annotation reference"/>
    <w:basedOn w:val="DefaultParagraphFont"/>
    <w:uiPriority w:val="99"/>
    <w:semiHidden/>
    <w:unhideWhenUsed/>
    <w:rsid w:val="00122074"/>
    <w:rPr>
      <w:rFonts w:cs="Times New Roman"/>
      <w:sz w:val="16"/>
      <w:szCs w:val="16"/>
    </w:rPr>
  </w:style>
  <w:style w:type="paragraph" w:styleId="CommentText">
    <w:name w:val="annotation text"/>
    <w:basedOn w:val="Normal"/>
    <w:link w:val="CommentTextChar"/>
    <w:uiPriority w:val="99"/>
    <w:unhideWhenUsed/>
    <w:rsid w:val="00122074"/>
    <w:rPr>
      <w:szCs w:val="20"/>
    </w:rPr>
  </w:style>
  <w:style w:type="character" w:customStyle="1" w:styleId="CommentTextChar">
    <w:name w:val="Comment Text Char"/>
    <w:basedOn w:val="DefaultParagraphFont"/>
    <w:link w:val="CommentText"/>
    <w:uiPriority w:val="99"/>
    <w:rsid w:val="00207746"/>
    <w:rPr>
      <w:rFonts w:ascii="Arial" w:hAnsi="Arial" w:cs="Arial"/>
    </w:rPr>
  </w:style>
  <w:style w:type="paragraph" w:styleId="CommentSubject">
    <w:name w:val="annotation subject"/>
    <w:basedOn w:val="CommentText"/>
    <w:next w:val="CommentText"/>
    <w:link w:val="CommentSubjectChar"/>
    <w:uiPriority w:val="99"/>
    <w:semiHidden/>
    <w:unhideWhenUsed/>
    <w:rsid w:val="00122074"/>
    <w:rPr>
      <w:b/>
      <w:bCs/>
    </w:rPr>
  </w:style>
  <w:style w:type="character" w:customStyle="1" w:styleId="CommentSubjectChar">
    <w:name w:val="Comment Subject Char"/>
    <w:basedOn w:val="CommentTextChar"/>
    <w:link w:val="CommentSubject"/>
    <w:uiPriority w:val="99"/>
    <w:semiHidden/>
    <w:rsid w:val="00207746"/>
    <w:rPr>
      <w:rFonts w:ascii="Arial" w:hAnsi="Arial" w:cs="Arial"/>
      <w:b/>
      <w:bCs/>
    </w:rPr>
  </w:style>
  <w:style w:type="paragraph" w:customStyle="1" w:styleId="NNQuestionSubhead">
    <w:name w:val="NN Question Subhead"/>
    <w:basedOn w:val="NNMainBody"/>
    <w:rsid w:val="000219D0"/>
    <w:pPr>
      <w:keepNext/>
      <w:pBdr>
        <w:top w:val="dotted" w:sz="4" w:space="2" w:color="005C50" w:themeColor="accent1"/>
        <w:left w:val="dotted" w:sz="4" w:space="4" w:color="005C50" w:themeColor="accent1"/>
        <w:bottom w:val="dotted" w:sz="4" w:space="3" w:color="005C50" w:themeColor="accent1"/>
        <w:right w:val="dotted" w:sz="4" w:space="4" w:color="005C50" w:themeColor="accent1"/>
      </w:pBdr>
      <w:shd w:val="clear" w:color="auto" w:fill="D8CBEF" w:themeFill="accent5" w:themeFillTint="33"/>
      <w:tabs>
        <w:tab w:val="left" w:pos="1080"/>
      </w:tabs>
      <w:spacing w:after="240"/>
      <w:ind w:right="576"/>
      <w:jc w:val="both"/>
    </w:pPr>
    <w:rPr>
      <w:rFonts w:cs="Arial"/>
      <w:b/>
      <w:i/>
      <w:iCs/>
      <w:szCs w:val="20"/>
    </w:rPr>
  </w:style>
  <w:style w:type="character" w:customStyle="1" w:styleId="NN03Char">
    <w:name w:val="NN 03 Char"/>
    <w:basedOn w:val="DefaultParagraphFont"/>
    <w:link w:val="NN03"/>
    <w:locked/>
    <w:rsid w:val="00342809"/>
    <w:rPr>
      <w:rFonts w:asciiTheme="majorHAnsi" w:hAnsiTheme="majorHAnsi"/>
      <w:b/>
      <w:sz w:val="32"/>
      <w:szCs w:val="32"/>
    </w:rPr>
  </w:style>
  <w:style w:type="character" w:customStyle="1" w:styleId="NN02Char1">
    <w:name w:val="NN 02 Char1"/>
    <w:basedOn w:val="DefaultParagraphFont"/>
    <w:link w:val="NN02"/>
    <w:locked/>
    <w:rsid w:val="00A06E74"/>
    <w:rPr>
      <w:rFonts w:asciiTheme="majorHAnsi" w:hAnsiTheme="majorHAnsi"/>
      <w:b/>
      <w:caps/>
      <w:color w:val="005C50" w:themeColor="accent1"/>
      <w:sz w:val="32"/>
      <w:szCs w:val="30"/>
    </w:rPr>
  </w:style>
  <w:style w:type="character" w:customStyle="1" w:styleId="NNBulletsChar">
    <w:name w:val="NN Bullets Char"/>
    <w:basedOn w:val="DefaultParagraphFont"/>
    <w:link w:val="NNBullets"/>
    <w:uiPriority w:val="1"/>
    <w:locked/>
    <w:rsid w:val="00457769"/>
    <w:rPr>
      <w:rFonts w:asciiTheme="minorHAnsi" w:hAnsiTheme="minorHAnsi"/>
      <w:szCs w:val="24"/>
    </w:rPr>
  </w:style>
  <w:style w:type="paragraph" w:styleId="ListBullet">
    <w:name w:val="List Bullet"/>
    <w:basedOn w:val="Normal"/>
    <w:uiPriority w:val="2"/>
    <w:semiHidden/>
    <w:unhideWhenUsed/>
    <w:rsid w:val="00851FEA"/>
    <w:pPr>
      <w:tabs>
        <w:tab w:val="num" w:pos="360"/>
      </w:tabs>
      <w:ind w:left="360" w:hanging="360"/>
    </w:pPr>
  </w:style>
  <w:style w:type="paragraph" w:customStyle="1" w:styleId="Bullet">
    <w:name w:val="Bullet"/>
    <w:basedOn w:val="Normal"/>
    <w:uiPriority w:val="2"/>
    <w:semiHidden/>
    <w:rsid w:val="0098121E"/>
    <w:pPr>
      <w:numPr>
        <w:numId w:val="4"/>
      </w:numPr>
    </w:pPr>
    <w:rPr>
      <w:rFonts w:ascii="Times New Roman" w:hAnsi="Times New Roman"/>
    </w:rPr>
  </w:style>
  <w:style w:type="paragraph" w:customStyle="1" w:styleId="NNRecommendations">
    <w:name w:val="NN Recommendations"/>
    <w:basedOn w:val="NN04"/>
    <w:rsid w:val="008E4AA4"/>
    <w:pPr>
      <w:tabs>
        <w:tab w:val="left" w:pos="360"/>
      </w:tabs>
      <w:ind w:left="360" w:hanging="360"/>
    </w:pPr>
    <w:rPr>
      <w:rFonts w:cs="Arial"/>
      <w:bCs/>
      <w:spacing w:val="5"/>
    </w:rPr>
  </w:style>
  <w:style w:type="paragraph" w:styleId="ListParagraph">
    <w:name w:val="List Paragraph"/>
    <w:basedOn w:val="Normal"/>
    <w:uiPriority w:val="34"/>
    <w:unhideWhenUsed/>
    <w:qFormat/>
    <w:rsid w:val="0098121E"/>
    <w:pPr>
      <w:ind w:left="720"/>
    </w:pPr>
    <w:rPr>
      <w:rFonts w:ascii="Times New Roman" w:hAnsi="Times New Roman"/>
      <w:szCs w:val="20"/>
    </w:rPr>
  </w:style>
  <w:style w:type="character" w:customStyle="1" w:styleId="NN05Char">
    <w:name w:val="NN 05 Char"/>
    <w:basedOn w:val="DefaultParagraphFont"/>
    <w:link w:val="NN05"/>
    <w:uiPriority w:val="4"/>
    <w:rsid w:val="00E67C3E"/>
    <w:rPr>
      <w:rFonts w:asciiTheme="minorHAnsi" w:hAnsiTheme="minorHAnsi"/>
      <w:b/>
    </w:rPr>
  </w:style>
  <w:style w:type="character" w:customStyle="1" w:styleId="NN06Char">
    <w:name w:val="NN 06 Char"/>
    <w:basedOn w:val="NNMainBodyChar"/>
    <w:link w:val="NN06"/>
    <w:rsid w:val="000C1FBA"/>
    <w:rPr>
      <w:rFonts w:asciiTheme="minorHAnsi" w:hAnsiTheme="minorHAnsi"/>
      <w:i/>
      <w:szCs w:val="24"/>
      <w:u w:val="single"/>
    </w:rPr>
  </w:style>
  <w:style w:type="paragraph" w:customStyle="1" w:styleId="NNPTitlePgProjectName">
    <w:name w:val="NNP Title Pg Project Name"/>
    <w:basedOn w:val="NNMainBody"/>
    <w:semiHidden/>
    <w:unhideWhenUsed/>
    <w:rsid w:val="00F230B3"/>
    <w:pPr>
      <w:pBdr>
        <w:bottom w:val="single" w:sz="2" w:space="1" w:color="005C50" w:themeColor="accent1"/>
      </w:pBdr>
      <w:spacing w:after="240" w:line="240" w:lineRule="auto"/>
    </w:pPr>
    <w:rPr>
      <w:rFonts w:asciiTheme="majorHAnsi" w:hAnsiTheme="majorHAnsi"/>
      <w:b/>
      <w:noProof/>
      <w:color w:val="005C50" w:themeColor="accent1"/>
      <w:sz w:val="48"/>
      <w:szCs w:val="32"/>
    </w:rPr>
  </w:style>
  <w:style w:type="paragraph" w:customStyle="1" w:styleId="NNPTitlePgAddress">
    <w:name w:val="NNP Title Pg Address"/>
    <w:basedOn w:val="NNMainBody"/>
    <w:semiHidden/>
    <w:unhideWhenUsed/>
    <w:rsid w:val="00CC1D4F"/>
    <w:pPr>
      <w:pBdr>
        <w:bottom w:val="single" w:sz="2" w:space="1" w:color="808080" w:themeColor="background1" w:themeShade="80"/>
      </w:pBdr>
      <w:spacing w:after="160"/>
      <w:ind w:left="1440"/>
    </w:pPr>
    <w:rPr>
      <w:rFonts w:asciiTheme="majorHAnsi" w:hAnsiTheme="majorHAnsi"/>
      <w:b/>
    </w:rPr>
  </w:style>
  <w:style w:type="paragraph" w:customStyle="1" w:styleId="NNPTitlePg9ptBlue">
    <w:name w:val="NNP Title Pg 9 pt Blue"/>
    <w:basedOn w:val="NNMainBody"/>
    <w:link w:val="NNPTitlePg9ptBlueChar"/>
    <w:semiHidden/>
    <w:unhideWhenUsed/>
    <w:rsid w:val="0021293E"/>
    <w:pPr>
      <w:spacing w:before="80" w:after="0"/>
      <w:ind w:left="1440"/>
    </w:pPr>
    <w:rPr>
      <w:rFonts w:asciiTheme="majorHAnsi" w:hAnsiTheme="majorHAnsi"/>
      <w:b/>
      <w:color w:val="005C50" w:themeColor="accent1"/>
      <w:sz w:val="18"/>
    </w:rPr>
  </w:style>
  <w:style w:type="character" w:customStyle="1" w:styleId="NNPTitlePg9ptBlueChar">
    <w:name w:val="NNP Title Pg 9 pt Blue Char"/>
    <w:basedOn w:val="NNMainBodyChar"/>
    <w:link w:val="NNPTitlePg9ptBlue"/>
    <w:semiHidden/>
    <w:rsid w:val="005772F6"/>
    <w:rPr>
      <w:rFonts w:asciiTheme="majorHAnsi" w:hAnsiTheme="majorHAnsi"/>
      <w:b/>
      <w:color w:val="005C50" w:themeColor="accent1"/>
      <w:sz w:val="18"/>
      <w:szCs w:val="24"/>
    </w:rPr>
  </w:style>
  <w:style w:type="paragraph" w:customStyle="1" w:styleId="NNPTitlePg9ptbold">
    <w:name w:val="NNP Title Pg 9 pt bold"/>
    <w:basedOn w:val="NNMainBody"/>
    <w:link w:val="NNPTitlePg9ptboldChar"/>
    <w:semiHidden/>
    <w:unhideWhenUsed/>
    <w:rsid w:val="00610221"/>
    <w:pPr>
      <w:spacing w:before="80" w:after="0"/>
      <w:ind w:left="1440"/>
    </w:pPr>
    <w:rPr>
      <w:rFonts w:asciiTheme="majorHAnsi" w:hAnsiTheme="majorHAnsi"/>
      <w:b/>
      <w:sz w:val="18"/>
    </w:rPr>
  </w:style>
  <w:style w:type="character" w:customStyle="1" w:styleId="NNPTitlePg9ptboldChar">
    <w:name w:val="NNP Title Pg 9 pt bold Char"/>
    <w:basedOn w:val="NNMainBodyChar"/>
    <w:link w:val="NNPTitlePg9ptbold"/>
    <w:semiHidden/>
    <w:rsid w:val="005772F6"/>
    <w:rPr>
      <w:rFonts w:asciiTheme="majorHAnsi" w:hAnsiTheme="majorHAnsi"/>
      <w:b/>
      <w:sz w:val="18"/>
      <w:szCs w:val="24"/>
    </w:rPr>
  </w:style>
  <w:style w:type="paragraph" w:customStyle="1" w:styleId="NNPOpeningPara">
    <w:name w:val="NNP Opening Para"/>
    <w:basedOn w:val="NNMainBody"/>
    <w:semiHidden/>
    <w:unhideWhenUsed/>
    <w:rsid w:val="00C03C81"/>
    <w:pPr>
      <w:spacing w:line="360" w:lineRule="auto"/>
    </w:pPr>
    <w:rPr>
      <w:sz w:val="24"/>
    </w:rPr>
  </w:style>
  <w:style w:type="character" w:customStyle="1" w:styleId="NNPDeliverableBoldText">
    <w:name w:val="NNP Deliverable Bold Text"/>
    <w:basedOn w:val="DefaultParagraphFont"/>
    <w:semiHidden/>
    <w:unhideWhenUsed/>
    <w:rsid w:val="00DE658A"/>
    <w:rPr>
      <w:rFonts w:asciiTheme="majorHAnsi" w:hAnsiTheme="majorHAnsi"/>
      <w:b/>
      <w:caps/>
    </w:rPr>
  </w:style>
  <w:style w:type="paragraph" w:customStyle="1" w:styleId="NNSideQuote">
    <w:name w:val="NN Side Quote"/>
    <w:basedOn w:val="NNPhotoCaption"/>
    <w:rsid w:val="009B3D0B"/>
    <w:pPr>
      <w:spacing w:line="360" w:lineRule="auto"/>
    </w:pPr>
    <w:rPr>
      <w:color w:val="00443B" w:themeColor="accent1" w:themeShade="BF"/>
      <w:sz w:val="22"/>
    </w:rPr>
  </w:style>
  <w:style w:type="paragraph" w:customStyle="1" w:styleId="NNPDelivBlueCaps">
    <w:name w:val="NNP Deliv Blue Caps"/>
    <w:basedOn w:val="NNPDeliverable"/>
    <w:link w:val="NNPDelivBlueCapsChar"/>
    <w:semiHidden/>
    <w:unhideWhenUsed/>
    <w:qFormat/>
    <w:rsid w:val="002A7298"/>
    <w:rPr>
      <w:caps/>
    </w:rPr>
  </w:style>
  <w:style w:type="character" w:customStyle="1" w:styleId="NNPDeliverableChar">
    <w:name w:val="NNP Deliverable Char"/>
    <w:basedOn w:val="NNMainBodyChar"/>
    <w:link w:val="NNPDeliverable"/>
    <w:semiHidden/>
    <w:rsid w:val="00B3350F"/>
    <w:rPr>
      <w:rFonts w:asciiTheme="majorHAnsi" w:hAnsiTheme="majorHAnsi"/>
      <w:color w:val="00443B" w:themeColor="accent1" w:themeShade="BF"/>
      <w:sz w:val="22"/>
      <w:szCs w:val="24"/>
    </w:rPr>
  </w:style>
  <w:style w:type="character" w:customStyle="1" w:styleId="NNPDelivBlueCapsChar">
    <w:name w:val="NNP Deliv Blue Caps Char"/>
    <w:basedOn w:val="NNPDeliverableChar"/>
    <w:link w:val="NNPDelivBlueCaps"/>
    <w:semiHidden/>
    <w:rsid w:val="0027289F"/>
    <w:rPr>
      <w:rFonts w:asciiTheme="majorHAnsi" w:hAnsiTheme="majorHAnsi"/>
      <w:caps/>
      <w:color w:val="00443B" w:themeColor="accent1" w:themeShade="BF"/>
      <w:sz w:val="22"/>
      <w:szCs w:val="24"/>
    </w:rPr>
  </w:style>
  <w:style w:type="paragraph" w:customStyle="1" w:styleId="NNPRefhead2">
    <w:name w:val="NNP Refhead 2"/>
    <w:basedOn w:val="NNMainBody"/>
    <w:semiHidden/>
    <w:unhideWhenUsed/>
    <w:qFormat/>
    <w:rsid w:val="000D1A2E"/>
    <w:pPr>
      <w:pBdr>
        <w:bottom w:val="single" w:sz="18" w:space="1" w:color="00443B" w:themeColor="accent1" w:themeShade="BF"/>
      </w:pBdr>
      <w:spacing w:before="60"/>
      <w:ind w:left="994" w:hanging="994"/>
      <w:contextualSpacing/>
    </w:pPr>
  </w:style>
  <w:style w:type="character" w:customStyle="1" w:styleId="NNRefBoldText">
    <w:name w:val="NN Ref Bold Text"/>
    <w:basedOn w:val="DefaultParagraphFont"/>
    <w:uiPriority w:val="1"/>
    <w:semiHidden/>
    <w:unhideWhenUsed/>
    <w:rsid w:val="000D1A2E"/>
    <w:rPr>
      <w:b/>
      <w:color w:val="00443B" w:themeColor="accent1" w:themeShade="BF"/>
    </w:rPr>
  </w:style>
  <w:style w:type="paragraph" w:customStyle="1" w:styleId="Header2">
    <w:name w:val="Header 2"/>
    <w:unhideWhenUsed/>
    <w:qFormat/>
    <w:rsid w:val="00D05329"/>
    <w:pPr>
      <w:spacing w:before="0" w:after="0"/>
      <w:jc w:val="center"/>
    </w:pPr>
    <w:rPr>
      <w:rFonts w:asciiTheme="majorHAnsi" w:hAnsiTheme="majorHAnsi"/>
      <w:color w:val="00443B" w:themeColor="accent1" w:themeShade="BF"/>
      <w:sz w:val="16"/>
      <w:szCs w:val="28"/>
    </w:rPr>
  </w:style>
  <w:style w:type="character" w:customStyle="1" w:styleId="NN04Char">
    <w:name w:val="NN 04 Char"/>
    <w:basedOn w:val="DefaultParagraphFont"/>
    <w:link w:val="NN04"/>
    <w:rsid w:val="007043AE"/>
    <w:rPr>
      <w:rFonts w:asciiTheme="majorHAnsi" w:hAnsiTheme="majorHAnsi"/>
      <w:b/>
      <w:sz w:val="26"/>
      <w:szCs w:val="26"/>
    </w:rPr>
  </w:style>
  <w:style w:type="paragraph" w:customStyle="1" w:styleId="NNTOCHead">
    <w:name w:val="NN TOC Head"/>
    <w:basedOn w:val="NNMainBody"/>
    <w:uiPriority w:val="2"/>
    <w:qFormat/>
    <w:rsid w:val="009A65E5"/>
    <w:pPr>
      <w:ind w:right="864"/>
    </w:pPr>
    <w:rPr>
      <w:rFonts w:asciiTheme="majorHAnsi" w:hAnsiTheme="majorHAnsi"/>
      <w:b/>
      <w:color w:val="005C50" w:themeColor="accent1"/>
      <w:sz w:val="28"/>
      <w:szCs w:val="28"/>
    </w:rPr>
  </w:style>
  <w:style w:type="paragraph" w:customStyle="1" w:styleId="NNTOCPgHead">
    <w:name w:val="NN TOC Pg Head"/>
    <w:basedOn w:val="NNMainBody"/>
    <w:uiPriority w:val="2"/>
    <w:qFormat/>
    <w:rsid w:val="00630140"/>
    <w:pPr>
      <w:tabs>
        <w:tab w:val="right" w:pos="8640"/>
      </w:tabs>
      <w:ind w:right="-36"/>
    </w:pPr>
    <w:rPr>
      <w:rFonts w:asciiTheme="majorHAnsi" w:hAnsiTheme="majorHAnsi"/>
      <w:b/>
      <w:sz w:val="22"/>
    </w:rPr>
  </w:style>
  <w:style w:type="character" w:styleId="PlaceholderText">
    <w:name w:val="Placeholder Text"/>
    <w:basedOn w:val="DefaultParagraphFont"/>
    <w:semiHidden/>
    <w:unhideWhenUsed/>
    <w:rsid w:val="000D34B8"/>
    <w:rPr>
      <w:color w:val="808080"/>
      <w:sz w:val="20"/>
    </w:rPr>
  </w:style>
  <w:style w:type="table" w:styleId="Table3Deffects1">
    <w:name w:val="Table 3D effects 1"/>
    <w:basedOn w:val="TableNormal"/>
    <w:rsid w:val="00CF494F"/>
    <w:pPr>
      <w:spacing w:before="60" w:after="60"/>
      <w:jc w:val="center"/>
    </w:pPr>
    <w:rPr>
      <w:rFonts w:asciiTheme="minorHAnsi" w:hAnsiTheme="minorHAnsi"/>
    </w:rPr>
    <w:tblPr>
      <w:tblBorders>
        <w:top w:val="single" w:sz="4" w:space="0" w:color="00443B" w:themeColor="accent1" w:themeShade="BF"/>
        <w:left w:val="single" w:sz="4" w:space="0" w:color="00443B" w:themeColor="accent1" w:themeShade="BF"/>
        <w:bottom w:val="single" w:sz="4" w:space="0" w:color="00443B" w:themeColor="accent1" w:themeShade="BF"/>
        <w:right w:val="single" w:sz="4" w:space="0" w:color="00443B" w:themeColor="accent1" w:themeShade="BF"/>
      </w:tblBorders>
      <w:tblCellMar>
        <w:top w:w="43" w:type="dxa"/>
        <w:left w:w="115" w:type="dxa"/>
        <w:bottom w:w="43" w:type="dxa"/>
        <w:right w:w="115" w:type="dxa"/>
      </w:tblCellMar>
    </w:tblPr>
    <w:tcPr>
      <w:shd w:val="clear" w:color="auto" w:fill="auto"/>
      <w:vAlign w:val="center"/>
    </w:tcPr>
    <w:tblStylePr w:type="firstRow">
      <w:pPr>
        <w:jc w:val="center"/>
      </w:pPr>
      <w:rPr>
        <w:b/>
        <w:bCs/>
        <w:color w:val="FFFFFF" w:themeColor="background1"/>
      </w:rPr>
      <w:tblPr/>
      <w:tcPr>
        <w:shd w:val="clear" w:color="auto" w:fill="005C50" w:themeFill="accent1"/>
        <w:vAlign w:val="bottom"/>
      </w:tcPr>
    </w:tblStylePr>
    <w:tblStylePr w:type="lastRow">
      <w:tblPr/>
      <w:tcPr>
        <w:tcBorders>
          <w:top w:val="single" w:sz="6" w:space="0" w:color="FFFFFF"/>
          <w:tl2br w:val="none" w:sz="0" w:space="0" w:color="auto"/>
          <w:tr2bl w:val="none" w:sz="0" w:space="0" w:color="auto"/>
        </w:tcBorders>
      </w:tcPr>
    </w:tblStylePr>
    <w:tblStylePr w:type="firstCol">
      <w:pPr>
        <w:jc w:val="left"/>
      </w:pPr>
      <w:rPr>
        <w:b/>
        <w:bCs/>
      </w:rPr>
      <w:tblPr/>
      <w:tcPr>
        <w:tcBorders>
          <w:top w:val="single" w:sz="4" w:space="0" w:color="00443B" w:themeColor="accent1" w:themeShade="BF"/>
          <w:left w:val="single" w:sz="4" w:space="0" w:color="00443B" w:themeColor="accent1" w:themeShade="BF"/>
          <w:bottom w:val="single" w:sz="4" w:space="0" w:color="00443B" w:themeColor="accent1" w:themeShade="BF"/>
          <w:right w:val="nil"/>
          <w:insideH w:val="nil"/>
          <w:insideV w:val="nil"/>
          <w:tl2br w:val="nil"/>
          <w:tr2bl w:val="nil"/>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F494F"/>
    <w:pPr>
      <w:spacing w:before="0" w:after="0"/>
      <w:jc w:val="center"/>
    </w:pPr>
    <w:tblPr>
      <w:tblStyleRowBandSize w:val="1"/>
      <w:tblBorders>
        <w:top w:val="single" w:sz="4" w:space="0" w:color="00443B" w:themeColor="accent1" w:themeShade="BF"/>
        <w:left w:val="single" w:sz="4" w:space="0" w:color="00443B" w:themeColor="accent1" w:themeShade="BF"/>
        <w:bottom w:val="single" w:sz="4" w:space="0" w:color="00443B" w:themeColor="accent1" w:themeShade="BF"/>
        <w:right w:val="single" w:sz="4" w:space="0" w:color="00443B" w:themeColor="accent1" w:themeShade="BF"/>
      </w:tblBorders>
    </w:tblPr>
    <w:tcPr>
      <w:shd w:val="clear" w:color="auto" w:fill="auto"/>
      <w:vAlign w:val="center"/>
    </w:tcPr>
    <w:tblStylePr w:type="firstRow">
      <w:pPr>
        <w:jc w:val="center"/>
      </w:pPr>
      <w:rPr>
        <w:rFonts w:asciiTheme="minorHAnsi" w:hAnsiTheme="minorHAnsi"/>
        <w:b/>
        <w:bCs/>
        <w:color w:val="FFFFFF" w:themeColor="background1"/>
      </w:rPr>
      <w:tblPr/>
      <w:tcPr>
        <w:shd w:val="clear" w:color="auto" w:fill="005C50" w:themeFill="accent1"/>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firstCol">
      <w:pPr>
        <w:jc w:val="left"/>
      </w:pPr>
    </w:tblStylePr>
    <w:tblStylePr w:type="band1Horz">
      <w:tblPr/>
      <w:tcPr>
        <w:shd w:val="clear" w:color="auto" w:fill="ABFFF3" w:themeFill="accent1" w:themeFillTint="33"/>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0D7F"/>
    <w:pPr>
      <w:spacing w:before="0" w:after="0"/>
      <w:jc w:val="center"/>
    </w:pPr>
    <w:rPr>
      <w:b/>
      <w:color w:val="000000" w:themeColor="text1"/>
    </w:rPr>
    <w:tblPr>
      <w:tblStyleRowBandSize w:val="1"/>
      <w:tblStyleColBandSize w:val="1"/>
    </w:tblPr>
    <w:tcPr>
      <w:vAlign w:val="center"/>
    </w:tcPr>
    <w:tblStylePr w:type="firstRow">
      <w:rPr>
        <w:b w:val="0"/>
        <w:bCs/>
        <w:color w:val="auto"/>
      </w:rPr>
      <w:tblPr/>
      <w:tcPr>
        <w:tcBorders>
          <w:tl2br w:val="none" w:sz="0" w:space="0" w:color="auto"/>
          <w:tr2bl w:val="none" w:sz="0" w:space="0" w:color="auto"/>
        </w:tcBorders>
      </w:tcPr>
    </w:tblStylePr>
    <w:tblStylePr w:type="firstCol">
      <w:pPr>
        <w:jc w:val="left"/>
      </w:pPr>
      <w:tblPr/>
      <w:tcPr>
        <w:tcBorders>
          <w:right w:val="single" w:sz="6" w:space="0" w:color="808080"/>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F494F"/>
    <w:pPr>
      <w:spacing w:before="0" w:after="0" w:line="360" w:lineRule="auto"/>
      <w:jc w:val="center"/>
    </w:pPr>
    <w:tblPr>
      <w:tblBorders>
        <w:top w:val="single" w:sz="12" w:space="0" w:color="000000"/>
        <w:bottom w:val="single" w:sz="12" w:space="0" w:color="000000"/>
      </w:tblBorders>
    </w:tblPr>
    <w:tcPr>
      <w:shd w:val="clear" w:color="auto" w:fill="auto"/>
      <w:vAlign w:val="center"/>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pPr>
        <w:jc w:val="left"/>
      </w:pPr>
      <w:tblPr/>
      <w:tcPr>
        <w:tcBorders>
          <w:right w:val="single" w:sz="6" w:space="0" w:color="000000"/>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F494F"/>
    <w:pPr>
      <w:spacing w:before="0" w:after="0" w:line="360" w:lineRule="auto"/>
      <w:jc w:val="center"/>
    </w:pPr>
    <w:tblPr/>
    <w:tcPr>
      <w:shd w:val="clear" w:color="auto" w:fill="auto"/>
      <w:vAlign w:val="center"/>
    </w:tcPr>
    <w:tblStylePr w:type="firstRow">
      <w:pPr>
        <w:jc w:val="center"/>
      </w:pPr>
      <w:rPr>
        <w:color w:val="FFFFFF"/>
      </w:rPr>
      <w:tblPr/>
      <w:tcPr>
        <w:shd w:val="clear" w:color="auto" w:fill="005C50" w:themeFill="accent1"/>
        <w:vAlign w:val="bottom"/>
      </w:tcPr>
    </w:tblStylePr>
    <w:tblStylePr w:type="lastRow">
      <w:tblPr/>
      <w:tcPr>
        <w:tcBorders>
          <w:top w:val="single" w:sz="6" w:space="0" w:color="000000"/>
          <w:tl2br w:val="none" w:sz="0" w:space="0" w:color="auto"/>
          <w:tr2bl w:val="none" w:sz="0" w:space="0" w:color="auto"/>
        </w:tcBorders>
      </w:tcPr>
    </w:tblStylePr>
    <w:tblStylePr w:type="firstCol">
      <w:pPr>
        <w:jc w:val="left"/>
      </w:pPr>
      <w:rPr>
        <w:b/>
        <w:bCs/>
      </w:rPr>
      <w:tblPr/>
      <w:tcPr>
        <w:shd w:val="clear" w:color="auto" w:fill="ABFFF3" w:themeFill="accent1" w:themeFillTint="33"/>
      </w:tcPr>
    </w:tblStylePr>
    <w:tblStylePr w:type="neCell">
      <w:rPr>
        <w:b/>
        <w:bCs/>
      </w:rPr>
      <w:tblPr/>
      <w:tcPr>
        <w:tcBorders>
          <w:tl2br w:val="none" w:sz="0" w:space="0" w:color="auto"/>
          <w:tr2bl w:val="none" w:sz="0" w:space="0" w:color="auto"/>
        </w:tcBorders>
      </w:tcPr>
    </w:tblStylePr>
    <w:tblStylePr w:type="nwCell">
      <w:tblPr/>
      <w:tcPr>
        <w:shd w:val="clear" w:color="auto" w:fill="005C50" w:themeFill="accent1"/>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F494F"/>
    <w:pPr>
      <w:spacing w:before="0" w:after="0"/>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bCs/>
        <w:i w:val="0"/>
        <w:iCs/>
        <w:color w:val="FFFFFF"/>
      </w:rPr>
      <w:tblPr/>
      <w:tcPr>
        <w:tcBorders>
          <w:insideH w:val="single" w:sz="4" w:space="0" w:color="FFFFFF" w:themeColor="background1"/>
          <w:insideV w:val="single" w:sz="4" w:space="0" w:color="FFFFFF" w:themeColor="background1"/>
        </w:tcBorders>
        <w:shd w:val="clear" w:color="auto" w:fill="000000" w:themeFill="text1"/>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pPr>
        <w:jc w:val="left"/>
      </w:pPr>
      <w:rPr>
        <w:b/>
        <w:bCs/>
        <w:color w:val="000000"/>
      </w:rPr>
    </w:tblStylePr>
  </w:style>
  <w:style w:type="paragraph" w:customStyle="1" w:styleId="NNPTitlePg9ptmed">
    <w:name w:val="NNP Title Pg 9 pt med"/>
    <w:basedOn w:val="NNMainBody"/>
    <w:link w:val="NNPTitlePg9ptmedChar"/>
    <w:semiHidden/>
    <w:unhideWhenUsed/>
    <w:rsid w:val="000D1A2E"/>
    <w:pPr>
      <w:spacing w:before="80" w:after="0"/>
      <w:ind w:left="1440"/>
    </w:pPr>
    <w:rPr>
      <w:rFonts w:asciiTheme="majorHAnsi" w:hAnsiTheme="majorHAnsi"/>
      <w:b/>
    </w:rPr>
  </w:style>
  <w:style w:type="character" w:customStyle="1" w:styleId="NNPTitlePg9ptmedChar">
    <w:name w:val="NNP Title Pg 9 pt med Char"/>
    <w:basedOn w:val="NNMainBodyChar"/>
    <w:link w:val="NNPTitlePg9ptmed"/>
    <w:semiHidden/>
    <w:rsid w:val="005772F6"/>
    <w:rPr>
      <w:rFonts w:asciiTheme="majorHAnsi" w:hAnsiTheme="majorHAnsi"/>
      <w:b/>
      <w:szCs w:val="24"/>
    </w:rPr>
  </w:style>
  <w:style w:type="paragraph" w:customStyle="1" w:styleId="NNSidebarBullets">
    <w:name w:val="NN Sidebar Bullets"/>
    <w:basedOn w:val="NNTableBullet"/>
    <w:qFormat/>
    <w:rsid w:val="00D05329"/>
    <w:rPr>
      <w:rFonts w:asciiTheme="majorHAnsi" w:hAnsiTheme="majorHAnsi"/>
    </w:rPr>
  </w:style>
  <w:style w:type="paragraph" w:customStyle="1" w:styleId="NNLTRHDAddress2">
    <w:name w:val="NNLTRHD Address 2"/>
    <w:basedOn w:val="NNLTRHDAddress1"/>
    <w:link w:val="NNLTRHDAddress2Char"/>
    <w:semiHidden/>
    <w:unhideWhenUsed/>
    <w:qFormat/>
    <w:rsid w:val="00064449"/>
    <w:rPr>
      <w:caps w:val="0"/>
      <w:color w:val="00443B" w:themeColor="accent1" w:themeShade="BF"/>
      <w:sz w:val="20"/>
    </w:rPr>
  </w:style>
  <w:style w:type="paragraph" w:customStyle="1" w:styleId="NNMAddress">
    <w:name w:val="NNM Address"/>
    <w:semiHidden/>
    <w:qFormat/>
    <w:rsid w:val="00064449"/>
    <w:pPr>
      <w:jc w:val="right"/>
    </w:pPr>
    <w:rPr>
      <w:rFonts w:ascii="Arial" w:hAnsi="Arial"/>
      <w:b/>
      <w:sz w:val="22"/>
      <w:szCs w:val="24"/>
    </w:rPr>
  </w:style>
  <w:style w:type="paragraph" w:styleId="NoSpacing">
    <w:name w:val="No Spacing"/>
    <w:basedOn w:val="Normal"/>
    <w:uiPriority w:val="1"/>
    <w:semiHidden/>
    <w:unhideWhenUsed/>
    <w:rsid w:val="001E4650"/>
    <w:pPr>
      <w:spacing w:after="0"/>
    </w:pPr>
    <w:rPr>
      <w:rFonts w:eastAsiaTheme="minorHAnsi"/>
      <w:sz w:val="23"/>
      <w:szCs w:val="20"/>
      <w:lang w:eastAsia="ja-JP"/>
    </w:rPr>
  </w:style>
  <w:style w:type="paragraph" w:customStyle="1" w:styleId="NNFaxCategories">
    <w:name w:val="NN Fax Categories"/>
    <w:basedOn w:val="Normal"/>
    <w:link w:val="NNFaxCategoriesChar"/>
    <w:semiHidden/>
    <w:unhideWhenUsed/>
    <w:rsid w:val="00DD045D"/>
    <w:pPr>
      <w:spacing w:after="0" w:line="264" w:lineRule="auto"/>
    </w:pPr>
    <w:rPr>
      <w:rFonts w:eastAsiaTheme="minorHAnsi"/>
      <w:b/>
      <w:sz w:val="24"/>
      <w:lang w:eastAsia="ja-JP"/>
    </w:rPr>
  </w:style>
  <w:style w:type="character" w:customStyle="1" w:styleId="NNFaxCategoriesChar">
    <w:name w:val="NN Fax Categories Char"/>
    <w:basedOn w:val="DefaultParagraphFont"/>
    <w:link w:val="NNFaxCategories"/>
    <w:semiHidden/>
    <w:rsid w:val="00971A6A"/>
    <w:rPr>
      <w:rFonts w:asciiTheme="minorHAnsi" w:eastAsiaTheme="minorHAnsi" w:hAnsiTheme="minorHAnsi"/>
      <w:b/>
      <w:sz w:val="24"/>
      <w:szCs w:val="24"/>
      <w:lang w:eastAsia="ja-JP"/>
    </w:rPr>
  </w:style>
  <w:style w:type="paragraph" w:customStyle="1" w:styleId="NNFax-MemoHeading">
    <w:name w:val="NN Fax-Memo Heading"/>
    <w:semiHidden/>
    <w:unhideWhenUsed/>
    <w:rsid w:val="001E4650"/>
    <w:pPr>
      <w:spacing w:before="60" w:after="60"/>
    </w:pPr>
    <w:rPr>
      <w:rFonts w:ascii="Tw Cen MT" w:eastAsiaTheme="minorHAnsi" w:hAnsi="Tw Cen MT"/>
      <w:b/>
      <w:color w:val="000000" w:themeColor="text1"/>
      <w:sz w:val="30"/>
      <w:szCs w:val="30"/>
      <w:lang w:eastAsia="ja-JP"/>
    </w:rPr>
  </w:style>
  <w:style w:type="paragraph" w:customStyle="1" w:styleId="MessageHeaderFirst">
    <w:name w:val="Message Header First"/>
    <w:basedOn w:val="MessageHeader"/>
    <w:next w:val="MessageHeader"/>
    <w:semiHidden/>
    <w:unhideWhenUsed/>
    <w:rsid w:val="00DD045D"/>
    <w:pPr>
      <w:keepLines/>
      <w:pBdr>
        <w:top w:val="none" w:sz="0" w:space="0" w:color="auto"/>
        <w:left w:val="none" w:sz="0" w:space="0" w:color="auto"/>
        <w:bottom w:val="none" w:sz="0" w:space="0" w:color="auto"/>
        <w:right w:val="none" w:sz="0" w:space="0" w:color="auto"/>
      </w:pBdr>
      <w:shd w:val="clear" w:color="auto" w:fill="auto"/>
      <w:spacing w:before="220" w:after="120" w:line="180" w:lineRule="atLeast"/>
      <w:ind w:left="1555" w:hanging="720"/>
    </w:pPr>
    <w:rPr>
      <w:rFonts w:ascii="Arial" w:eastAsia="Times New Roman" w:hAnsi="Arial" w:cs="Times New Roman"/>
      <w:spacing w:val="-5"/>
      <w:sz w:val="20"/>
      <w:szCs w:val="20"/>
    </w:rPr>
  </w:style>
  <w:style w:type="character" w:customStyle="1" w:styleId="MessageHeaderLabel">
    <w:name w:val="Message Header Label"/>
    <w:semiHidden/>
    <w:unhideWhenUsed/>
    <w:rsid w:val="00DD045D"/>
    <w:rPr>
      <w:rFonts w:ascii="Arial Black" w:hAnsi="Arial Black"/>
      <w:spacing w:val="-10"/>
      <w:sz w:val="18"/>
    </w:rPr>
  </w:style>
  <w:style w:type="paragraph" w:styleId="MessageHeader">
    <w:name w:val="Message Header"/>
    <w:basedOn w:val="Normal"/>
    <w:link w:val="MessageHeaderChar"/>
    <w:uiPriority w:val="2"/>
    <w:semiHidden/>
    <w:unhideWhenUsed/>
    <w:rsid w:val="00DD045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2"/>
    <w:semiHidden/>
    <w:rsid w:val="00DD045D"/>
    <w:rPr>
      <w:rFonts w:asciiTheme="majorHAnsi" w:eastAsiaTheme="majorEastAsia" w:hAnsiTheme="majorHAnsi" w:cstheme="majorBidi"/>
      <w:sz w:val="24"/>
      <w:szCs w:val="24"/>
      <w:shd w:val="pct20" w:color="auto" w:fill="auto"/>
    </w:rPr>
  </w:style>
  <w:style w:type="table" w:customStyle="1" w:styleId="NNTable2">
    <w:name w:val="NN Table 2"/>
    <w:basedOn w:val="TableNormal"/>
    <w:uiPriority w:val="99"/>
    <w:qFormat/>
    <w:rsid w:val="00333D2F"/>
    <w:pPr>
      <w:spacing w:before="0" w:after="0"/>
    </w:pPr>
    <w:rPr>
      <w:rFonts w:asciiTheme="minorHAnsi" w:hAnsiTheme="minorHAnsi"/>
    </w:rPr>
    <w:tblPr>
      <w:tblBorders>
        <w:top w:val="single" w:sz="4" w:space="0" w:color="005C50" w:themeColor="accent1"/>
        <w:left w:val="single" w:sz="4" w:space="0" w:color="005C50" w:themeColor="accent1"/>
        <w:bottom w:val="single" w:sz="4" w:space="0" w:color="005C50" w:themeColor="accent1"/>
        <w:right w:val="single" w:sz="4" w:space="0" w:color="005C50" w:themeColor="accent1"/>
        <w:insideH w:val="single" w:sz="4" w:space="0" w:color="005C50" w:themeColor="accent1"/>
        <w:insideV w:val="single" w:sz="4" w:space="0" w:color="005C50" w:themeColor="accent1"/>
      </w:tblBorders>
    </w:tblPr>
    <w:tcPr>
      <w:shd w:val="clear" w:color="auto" w:fill="auto"/>
    </w:tcPr>
    <w:tblStylePr w:type="firstRow">
      <w:pPr>
        <w:jc w:val="left"/>
      </w:pPr>
      <w:rPr>
        <w:rFonts w:asciiTheme="minorHAnsi" w:hAnsiTheme="minorHAnsi"/>
        <w:color w:val="FFFFFF" w:themeColor="background1"/>
        <w:sz w:val="20"/>
      </w:rPr>
      <w:tblPr/>
      <w:tcPr>
        <w:shd w:val="clear" w:color="auto" w:fill="005C50" w:themeFill="accent1"/>
        <w:vAlign w:val="bottom"/>
      </w:tcPr>
    </w:tblStylePr>
    <w:tblStylePr w:type="firstCol">
      <w:pPr>
        <w:jc w:val="left"/>
      </w:pPr>
      <w:rPr>
        <w:rFonts w:ascii="Sitka Subheading" w:hAnsi="Sitka Subheading"/>
      </w:rPr>
    </w:tblStylePr>
  </w:style>
  <w:style w:type="table" w:customStyle="1" w:styleId="NNBlankTable">
    <w:name w:val="NN Blank Table"/>
    <w:basedOn w:val="TableNormal"/>
    <w:uiPriority w:val="99"/>
    <w:qFormat/>
    <w:rsid w:val="006D7E2D"/>
    <w:pPr>
      <w:spacing w:before="0" w:after="0"/>
    </w:pPr>
    <w:rPr>
      <w:rFonts w:asciiTheme="majorHAnsi" w:hAnsiTheme="majorHAnsi"/>
      <w:sz w:val="22"/>
    </w:rPr>
    <w:tblPr/>
    <w:tcPr>
      <w:shd w:val="clear" w:color="auto" w:fill="auto"/>
    </w:tcPr>
  </w:style>
  <w:style w:type="character" w:customStyle="1" w:styleId="NNLTRHDAddress1Char">
    <w:name w:val="NNLTRHD Address 1 Char"/>
    <w:basedOn w:val="DefaultParagraphFont"/>
    <w:link w:val="NNLTRHDAddress1"/>
    <w:semiHidden/>
    <w:rsid w:val="00B3350F"/>
    <w:rPr>
      <w:rFonts w:asciiTheme="majorHAnsi" w:hAnsiTheme="majorHAnsi"/>
      <w:caps/>
      <w:sz w:val="18"/>
      <w:szCs w:val="24"/>
    </w:rPr>
  </w:style>
  <w:style w:type="character" w:customStyle="1" w:styleId="NNLTRHDAddress2Char">
    <w:name w:val="NNLTRHD Address 2 Char"/>
    <w:basedOn w:val="NNLTRHDAddress1Char"/>
    <w:link w:val="NNLTRHDAddress2"/>
    <w:semiHidden/>
    <w:rsid w:val="00B3350F"/>
    <w:rPr>
      <w:rFonts w:asciiTheme="majorHAnsi" w:hAnsiTheme="majorHAnsi"/>
      <w:caps/>
      <w:color w:val="00443B" w:themeColor="accent1" w:themeShade="BF"/>
      <w:sz w:val="18"/>
      <w:szCs w:val="24"/>
    </w:rPr>
  </w:style>
  <w:style w:type="paragraph" w:customStyle="1" w:styleId="NNPBioTitle">
    <w:name w:val="NNP Bio Title"/>
    <w:basedOn w:val="NNPRefAddress"/>
    <w:semiHidden/>
    <w:unhideWhenUsed/>
    <w:qFormat/>
    <w:rsid w:val="00C25D68"/>
    <w:pPr>
      <w:keepNext/>
      <w:keepLines/>
      <w:tabs>
        <w:tab w:val="left" w:pos="2160"/>
        <w:tab w:val="left" w:pos="2880"/>
        <w:tab w:val="left" w:pos="3420"/>
      </w:tabs>
    </w:pPr>
    <w:rPr>
      <w:rFonts w:asciiTheme="majorHAnsi" w:hAnsiTheme="majorHAnsi"/>
      <w:b/>
      <w:color w:val="005C50" w:themeColor="accent1"/>
      <w:sz w:val="26"/>
    </w:rPr>
  </w:style>
  <w:style w:type="paragraph" w:customStyle="1" w:styleId="NNTblTextSmall">
    <w:name w:val="NN Tbl Text Small"/>
    <w:basedOn w:val="NNTableText"/>
    <w:qFormat/>
    <w:rsid w:val="00EE3B2C"/>
    <w:rPr>
      <w:szCs w:val="18"/>
    </w:rPr>
  </w:style>
  <w:style w:type="paragraph" w:customStyle="1" w:styleId="NNPSubtask2">
    <w:name w:val="NNP Subtask 2"/>
    <w:basedOn w:val="Normal"/>
    <w:semiHidden/>
    <w:unhideWhenUsed/>
    <w:qFormat/>
    <w:rsid w:val="00FF4DE5"/>
    <w:pPr>
      <w:keepNext/>
      <w:keepLines/>
      <w:spacing w:before="240" w:line="260" w:lineRule="atLeast"/>
      <w:ind w:left="1260" w:hanging="1260"/>
    </w:pPr>
    <w:rPr>
      <w:rFonts w:ascii="Arial Narrow" w:hAnsi="Arial Narrow"/>
      <w:bCs/>
      <w:i/>
      <w:color w:val="000000" w:themeColor="text1"/>
      <w:sz w:val="23"/>
      <w:u w:val="single"/>
    </w:rPr>
  </w:style>
  <w:style w:type="paragraph" w:customStyle="1" w:styleId="NNPPhase">
    <w:name w:val="NNP Phase"/>
    <w:basedOn w:val="NN02"/>
    <w:semiHidden/>
    <w:qFormat/>
    <w:rsid w:val="00C25D68"/>
    <w:rPr>
      <w:caps w:val="0"/>
    </w:rPr>
  </w:style>
  <w:style w:type="paragraph" w:customStyle="1" w:styleId="NNPDeliverableBullet">
    <w:name w:val="NNP Deliverable Bullet"/>
    <w:basedOn w:val="NNBullets"/>
    <w:semiHidden/>
    <w:rsid w:val="002E3796"/>
    <w:rPr>
      <w:rFonts w:asciiTheme="majorHAnsi" w:hAnsiTheme="majorHAnsi"/>
      <w:color w:val="00443B" w:themeColor="accent1" w:themeShade="BF"/>
      <w:sz w:val="22"/>
    </w:rPr>
  </w:style>
  <w:style w:type="character" w:customStyle="1" w:styleId="NNMainBodyBoldCharacter">
    <w:name w:val="NN Main Body Bold (Character)"/>
    <w:basedOn w:val="NNMainBodyChar"/>
    <w:uiPriority w:val="1"/>
    <w:qFormat/>
    <w:rsid w:val="00D00137"/>
    <w:rPr>
      <w:rFonts w:asciiTheme="minorHAnsi" w:hAnsiTheme="minorHAnsi"/>
      <w:b/>
      <w:bCs/>
      <w:szCs w:val="24"/>
    </w:rPr>
  </w:style>
  <w:style w:type="character" w:customStyle="1" w:styleId="NNMainBodyItalicCharacter">
    <w:name w:val="NN Main Body Italic (Character)"/>
    <w:basedOn w:val="NNMainBodyChar"/>
    <w:uiPriority w:val="1"/>
    <w:qFormat/>
    <w:rsid w:val="00D00137"/>
    <w:rPr>
      <w:rFonts w:asciiTheme="minorHAnsi" w:hAnsiTheme="minorHAnsi"/>
      <w:i/>
      <w:iCs/>
      <w:szCs w:val="24"/>
    </w:rPr>
  </w:style>
  <w:style w:type="paragraph" w:customStyle="1" w:styleId="NNMainBodyBold">
    <w:name w:val="NN Main Body Bold"/>
    <w:basedOn w:val="NNMainBody"/>
    <w:qFormat/>
    <w:rsid w:val="00D00137"/>
    <w:rPr>
      <w:b/>
      <w:bCs/>
    </w:rPr>
  </w:style>
  <w:style w:type="paragraph" w:customStyle="1" w:styleId="NNMainBodyItalic">
    <w:name w:val="NN Main Body Italic"/>
    <w:basedOn w:val="NNMainBody"/>
    <w:qFormat/>
    <w:rsid w:val="00D00137"/>
    <w:rPr>
      <w:i/>
      <w:iCs/>
    </w:rPr>
  </w:style>
  <w:style w:type="paragraph" w:customStyle="1" w:styleId="NNMainBodyLg">
    <w:name w:val="NN Main Body Lg"/>
    <w:basedOn w:val="NNMainBody"/>
    <w:qFormat/>
    <w:rsid w:val="00D00137"/>
    <w:rPr>
      <w:sz w:val="26"/>
      <w:szCs w:val="26"/>
    </w:rPr>
  </w:style>
  <w:style w:type="paragraph" w:customStyle="1" w:styleId="NNCoverTitle">
    <w:name w:val="NN Cover Title"/>
    <w:basedOn w:val="Normal"/>
    <w:qFormat/>
    <w:rsid w:val="0002531E"/>
    <w:pPr>
      <w:tabs>
        <w:tab w:val="left" w:pos="0"/>
      </w:tabs>
      <w:spacing w:before="720"/>
    </w:pPr>
    <w:rPr>
      <w:rFonts w:asciiTheme="majorHAnsi" w:hAnsiTheme="majorHAnsi"/>
      <w:color w:val="000000" w:themeColor="text1"/>
      <w:sz w:val="36"/>
      <w:szCs w:val="60"/>
    </w:rPr>
  </w:style>
  <w:style w:type="paragraph" w:customStyle="1" w:styleId="NNCoverVolume">
    <w:name w:val="NN Cover Volume"/>
    <w:basedOn w:val="Normal"/>
    <w:qFormat/>
    <w:rsid w:val="0002531E"/>
    <w:pPr>
      <w:tabs>
        <w:tab w:val="left" w:pos="0"/>
      </w:tabs>
      <w:spacing w:before="240"/>
    </w:pPr>
    <w:rPr>
      <w:rFonts w:asciiTheme="majorHAnsi" w:hAnsiTheme="majorHAnsi"/>
      <w:b/>
      <w:color w:val="000000" w:themeColor="text1"/>
      <w:sz w:val="60"/>
      <w:szCs w:val="60"/>
    </w:rPr>
  </w:style>
  <w:style w:type="paragraph" w:customStyle="1" w:styleId="NNCoverDate">
    <w:name w:val="NN Cover Date"/>
    <w:basedOn w:val="Normal"/>
    <w:qFormat/>
    <w:rsid w:val="00EB3248"/>
    <w:pPr>
      <w:tabs>
        <w:tab w:val="right" w:pos="8640"/>
      </w:tabs>
      <w:spacing w:before="4320"/>
    </w:pPr>
    <w:rPr>
      <w:rFonts w:asciiTheme="majorHAnsi" w:hAnsiTheme="majorHAnsi"/>
      <w:bCs/>
      <w:sz w:val="36"/>
    </w:rPr>
  </w:style>
  <w:style w:type="table" w:customStyle="1" w:styleId="NNSidebar">
    <w:name w:val="NN Sidebar"/>
    <w:basedOn w:val="TableNormal"/>
    <w:uiPriority w:val="99"/>
    <w:qFormat/>
    <w:rsid w:val="00D4403E"/>
    <w:pPr>
      <w:spacing w:before="0" w:after="0"/>
    </w:pPr>
    <w:rPr>
      <w:rFonts w:asciiTheme="majorHAnsi" w:hAnsiTheme="majorHAnsi"/>
    </w:rPr>
    <w:tblPr>
      <w:tblCellMar>
        <w:top w:w="115" w:type="dxa"/>
        <w:left w:w="115" w:type="dxa"/>
        <w:bottom w:w="115" w:type="dxa"/>
        <w:right w:w="115" w:type="dxa"/>
      </w:tblCellMar>
    </w:tblPr>
    <w:tcPr>
      <w:shd w:val="clear" w:color="auto" w:fill="FDB71A" w:themeFill="accent2"/>
    </w:tcPr>
    <w:tblStylePr w:type="firstRow">
      <w:pPr>
        <w:jc w:val="left"/>
      </w:pPr>
      <w:rPr>
        <w:rFonts w:asciiTheme="minorHAnsi" w:hAnsiTheme="minorHAnsi"/>
      </w:rPr>
    </w:tblStylePr>
  </w:style>
  <w:style w:type="paragraph" w:customStyle="1" w:styleId="TableParagraph">
    <w:name w:val="Table Paragraph"/>
    <w:basedOn w:val="Normal"/>
    <w:uiPriority w:val="1"/>
    <w:qFormat/>
    <w:rsid w:val="001A7959"/>
    <w:pPr>
      <w:widowControl w:val="0"/>
      <w:autoSpaceDE w:val="0"/>
      <w:autoSpaceDN w:val="0"/>
      <w:spacing w:after="0"/>
    </w:pPr>
    <w:rPr>
      <w:rFonts w:ascii="Arial" w:eastAsia="Arial" w:hAnsi="Arial" w:cs="Arial"/>
      <w:sz w:val="22"/>
      <w:szCs w:val="22"/>
    </w:rPr>
  </w:style>
  <w:style w:type="character" w:styleId="Mention">
    <w:name w:val="Mention"/>
    <w:basedOn w:val="DefaultParagraphFont"/>
    <w:uiPriority w:val="99"/>
    <w:unhideWhenUsed/>
    <w:rsid w:val="0069023C"/>
    <w:rPr>
      <w:color w:val="2B579A"/>
      <w:shd w:val="clear" w:color="auto" w:fill="E1DFDD"/>
    </w:rPr>
  </w:style>
  <w:style w:type="table" w:customStyle="1" w:styleId="NNBasicTable1">
    <w:name w:val="NN Basic Table1"/>
    <w:basedOn w:val="TableNormal"/>
    <w:next w:val="TableGrid"/>
    <w:rsid w:val="00740286"/>
    <w:pPr>
      <w:spacing w:before="60" w:after="60"/>
    </w:pPr>
    <w:rPr>
      <w:rFonts w:ascii="Arial Narrow" w:hAnsi="Arial Narrow"/>
    </w:rPr>
    <w:tblPr>
      <w:tblBorders>
        <w:top w:val="single" w:sz="4" w:space="0" w:color="005C50" w:themeColor="accent1"/>
        <w:left w:val="single" w:sz="4" w:space="0" w:color="005C50" w:themeColor="accent1"/>
        <w:bottom w:val="single" w:sz="4" w:space="0" w:color="005C50" w:themeColor="accent1"/>
        <w:right w:val="single" w:sz="4" w:space="0" w:color="005C50" w:themeColor="accent1"/>
        <w:insideH w:val="single" w:sz="4" w:space="0" w:color="005C50" w:themeColor="accent1"/>
        <w:insideV w:val="single" w:sz="4" w:space="0" w:color="005C50" w:themeColor="accent1"/>
      </w:tblBorders>
    </w:tblPr>
    <w:trPr>
      <w:cantSplit/>
    </w:trPr>
    <w:tcPr>
      <w:shd w:val="clear" w:color="auto" w:fill="auto"/>
    </w:tcPr>
    <w:tblStylePr w:type="firstRow">
      <w:pPr>
        <w:jc w:val="center"/>
      </w:pPr>
      <w:rPr>
        <w:rFonts w:ascii="@NSimSun" w:hAnsi="@NSimSun"/>
        <w:color w:val="FFFFFF" w:themeColor="background1"/>
      </w:rPr>
      <w:tblPr/>
      <w:trPr>
        <w:cantSplit w:val="0"/>
        <w:tblHeader/>
      </w:trPr>
      <w:tcPr>
        <w:tcBorders>
          <w:top w:val="single" w:sz="4" w:space="0" w:color="005C50" w:themeColor="accent1"/>
          <w:left w:val="single" w:sz="4" w:space="0" w:color="005C50" w:themeColor="accent1"/>
          <w:bottom w:val="single" w:sz="4" w:space="0" w:color="005C50" w:themeColor="accent1"/>
          <w:right w:val="single" w:sz="4" w:space="0" w:color="005C50" w:themeColor="accent1"/>
          <w:insideH w:val="single" w:sz="4" w:space="0" w:color="FFFFFF" w:themeColor="background1"/>
          <w:insideV w:val="single" w:sz="4" w:space="0" w:color="FFFFFF" w:themeColor="background1"/>
        </w:tcBorders>
        <w:shd w:val="clear" w:color="auto" w:fill="005C50" w:themeFill="accent1"/>
        <w:vAlign w:val="bottom"/>
      </w:tcPr>
    </w:tblStylePr>
    <w:tblStylePr w:type="firstCol">
      <w:pPr>
        <w:jc w:val="left"/>
      </w:pPr>
    </w:tblStylePr>
  </w:style>
  <w:style w:type="character" w:customStyle="1" w:styleId="normaltextrun">
    <w:name w:val="normaltextrun"/>
    <w:basedOn w:val="DefaultParagraphFont"/>
    <w:rsid w:val="00740286"/>
  </w:style>
  <w:style w:type="character" w:customStyle="1" w:styleId="eop">
    <w:name w:val="eop"/>
    <w:basedOn w:val="DefaultParagraphFont"/>
    <w:rsid w:val="00084AF4"/>
  </w:style>
  <w:style w:type="paragraph" w:styleId="Title">
    <w:name w:val="Title"/>
    <w:basedOn w:val="Normal"/>
    <w:next w:val="Normal"/>
    <w:link w:val="TitleChar"/>
    <w:uiPriority w:val="10"/>
    <w:qFormat/>
    <w:rsid w:val="002D0CD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0CD0"/>
    <w:rPr>
      <w:rFonts w:asciiTheme="majorHAnsi" w:eastAsiaTheme="majorEastAsia" w:hAnsiTheme="majorHAnsi" w:cstheme="majorBidi"/>
      <w:spacing w:val="-10"/>
      <w:kern w:val="28"/>
      <w:sz w:val="56"/>
      <w:szCs w:val="56"/>
    </w:rPr>
  </w:style>
  <w:style w:type="paragraph" w:styleId="Revision">
    <w:name w:val="Revision"/>
    <w:hidden/>
    <w:uiPriority w:val="99"/>
    <w:semiHidden/>
    <w:rsid w:val="002D0CD0"/>
    <w:pPr>
      <w:spacing w:before="0" w:after="0"/>
    </w:pPr>
    <w:rPr>
      <w:rFonts w:asciiTheme="minorHAnsi" w:eastAsiaTheme="minorHAnsi" w:hAnsiTheme="minorHAnsi" w:cstheme="minorBidi"/>
      <w:sz w:val="22"/>
      <w:szCs w:val="22"/>
    </w:rPr>
  </w:style>
  <w:style w:type="paragraph" w:customStyle="1" w:styleId="paragraph">
    <w:name w:val="paragraph"/>
    <w:basedOn w:val="Normal"/>
    <w:rsid w:val="002D0CD0"/>
    <w:pPr>
      <w:spacing w:before="100" w:beforeAutospacing="1" w:after="100" w:afterAutospacing="1"/>
    </w:pPr>
    <w:rPr>
      <w:rFonts w:ascii="Times New Roman" w:hAnsi="Times New Roman"/>
      <w:sz w:val="24"/>
    </w:rPr>
  </w:style>
  <w:style w:type="character" w:customStyle="1" w:styleId="spellingerror">
    <w:name w:val="spellingerror"/>
    <w:basedOn w:val="DefaultParagraphFont"/>
    <w:rsid w:val="002D0CD0"/>
  </w:style>
  <w:style w:type="paragraph" w:styleId="NormalWeb">
    <w:name w:val="Normal (Web)"/>
    <w:basedOn w:val="Normal"/>
    <w:uiPriority w:val="99"/>
    <w:unhideWhenUsed/>
    <w:rsid w:val="009A7EDC"/>
    <w:pPr>
      <w:spacing w:before="100" w:beforeAutospacing="1" w:after="100" w:afterAutospacing="1"/>
    </w:pPr>
    <w:rPr>
      <w:rFonts w:ascii="Times New Roman" w:hAnsi="Times New Roman"/>
      <w:sz w:val="24"/>
    </w:rPr>
  </w:style>
  <w:style w:type="character" w:styleId="FollowedHyperlink">
    <w:name w:val="FollowedHyperlink"/>
    <w:basedOn w:val="DefaultParagraphFont"/>
    <w:uiPriority w:val="2"/>
    <w:semiHidden/>
    <w:unhideWhenUsed/>
    <w:rsid w:val="00A03183"/>
    <w:rPr>
      <w:color w:val="4B288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7300">
      <w:bodyDiv w:val="1"/>
      <w:marLeft w:val="0"/>
      <w:marRight w:val="0"/>
      <w:marTop w:val="0"/>
      <w:marBottom w:val="0"/>
      <w:divBdr>
        <w:top w:val="none" w:sz="0" w:space="0" w:color="auto"/>
        <w:left w:val="none" w:sz="0" w:space="0" w:color="auto"/>
        <w:bottom w:val="none" w:sz="0" w:space="0" w:color="auto"/>
        <w:right w:val="none" w:sz="0" w:space="0" w:color="auto"/>
      </w:divBdr>
    </w:div>
    <w:div w:id="894706034">
      <w:bodyDiv w:val="1"/>
      <w:marLeft w:val="0"/>
      <w:marRight w:val="0"/>
      <w:marTop w:val="0"/>
      <w:marBottom w:val="0"/>
      <w:divBdr>
        <w:top w:val="none" w:sz="0" w:space="0" w:color="auto"/>
        <w:left w:val="none" w:sz="0" w:space="0" w:color="auto"/>
        <w:bottom w:val="none" w:sz="0" w:space="0" w:color="auto"/>
        <w:right w:val="none" w:sz="0" w:space="0" w:color="auto"/>
      </w:divBdr>
    </w:div>
    <w:div w:id="952513174">
      <w:bodyDiv w:val="1"/>
      <w:marLeft w:val="0"/>
      <w:marRight w:val="0"/>
      <w:marTop w:val="0"/>
      <w:marBottom w:val="0"/>
      <w:divBdr>
        <w:top w:val="none" w:sz="0" w:space="0" w:color="auto"/>
        <w:left w:val="none" w:sz="0" w:space="0" w:color="auto"/>
        <w:bottom w:val="none" w:sz="0" w:space="0" w:color="auto"/>
        <w:right w:val="none" w:sz="0" w:space="0" w:color="auto"/>
      </w:divBdr>
    </w:div>
    <w:div w:id="1541045545">
      <w:bodyDiv w:val="1"/>
      <w:marLeft w:val="0"/>
      <w:marRight w:val="0"/>
      <w:marTop w:val="0"/>
      <w:marBottom w:val="0"/>
      <w:divBdr>
        <w:top w:val="none" w:sz="0" w:space="0" w:color="auto"/>
        <w:left w:val="none" w:sz="0" w:space="0" w:color="auto"/>
        <w:bottom w:val="none" w:sz="0" w:space="0" w:color="auto"/>
        <w:right w:val="none" w:sz="0" w:space="0" w:color="auto"/>
      </w:divBdr>
    </w:div>
    <w:div w:id="1891960982">
      <w:bodyDiv w:val="1"/>
      <w:marLeft w:val="0"/>
      <w:marRight w:val="0"/>
      <w:marTop w:val="0"/>
      <w:marBottom w:val="0"/>
      <w:divBdr>
        <w:top w:val="none" w:sz="0" w:space="0" w:color="auto"/>
        <w:left w:val="none" w:sz="0" w:space="0" w:color="auto"/>
        <w:bottom w:val="none" w:sz="0" w:space="0" w:color="auto"/>
        <w:right w:val="none" w:sz="0" w:space="0" w:color="auto"/>
      </w:divBdr>
    </w:div>
    <w:div w:id="19471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mkcclegisearch.kingcounty.gov/LegislationDetail.aspx?ID=4159832&amp;GUID=8B07F910-705E-4EC0-AFEA-99EAEEC5182D" TargetMode="External"/><Relationship Id="rId2" Type="http://schemas.openxmlformats.org/officeDocument/2006/relationships/hyperlink" Target="https://your.kingcounty.gov/dnrp/climate/documents/201907-KingCounty-GHG-Emissions-Analysis.pdf" TargetMode="External"/><Relationship Id="rId1" Type="http://schemas.openxmlformats.org/officeDocument/2006/relationships/hyperlink" Target="http://metro.kingcounty.gov/programs-projects/nmcs/" TargetMode="External"/><Relationship Id="rId6" Type="http://schemas.openxmlformats.org/officeDocument/2006/relationships/hyperlink" Target="https://mkcclegisearch.kingcounty.gov/View.ashx?M=F&amp;ID=4548828&amp;GUID=2FCA3651-DC1B-4C3A-ABC4-E99058273A85" TargetMode="External"/><Relationship Id="rId5" Type="http://schemas.openxmlformats.org/officeDocument/2006/relationships/hyperlink" Target="https://mkcclegisearch.kingcounty.gov/LegislationDetail.aspx?ID=2524285&amp;GUID=9CB491BE-39D2-4A80-88FA-7A23F8D39B3E&amp;Options=Advanced&amp;Search=" TargetMode="External"/><Relationship Id="rId4" Type="http://schemas.openxmlformats.org/officeDocument/2006/relationships/hyperlink" Target="https://gbc-word-edit.officeapps.live.com/we/wordeditorframe.aspx?ui=en%2DUS&amp;rs=en%2DUS&amp;actnavid=eyJjIjoxODUwMTA0OTE5fQ&amp;wopisrc=https%3A%2F%2Fkc1.sharepoint.com%2Fteams%2FMobilityFramework%2F_vti_bin%2Fwopi.ashx%2Ffiles%2F29847e4d6153438eb38a303b390f5f5f&amp;wdlor=c39394E35%2d523A%2d43E9%2d92F9%2dA07FA8627B22&amp;wdenableroaming=1&amp;mscc=1&amp;hid=9F59C59F-A09F-B000-DA4D-13AB03C42D74&amp;wdorigin=Other&amp;jsapi=1&amp;jsapiver=v1&amp;newsession=1&amp;corrid=4f4a2ca2-49af-4d3c-bb51-9a2119ddb98f&amp;usid=4f4a2ca2-49af-4d3c-bb51-9a2119ddb98f&amp;sftc=1&amp;mtf=1&amp;instantedit=1&amp;wopicomplete=1&amp;wdredirectionreason=Unified_SingleFlush&amp;rct=Medium&amp;ctp=LeastProtecte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F-L\KING%20CO%20Transit%20Mobility%20Framework%202019.0221\11%20Draft%20Text\Templates\KCMMF%20Report%20Tpl%20v3.dotx" TargetMode="External"/></Relationships>
</file>

<file path=word/theme/theme1.xml><?xml version="1.0" encoding="utf-8"?>
<a:theme xmlns:a="http://schemas.openxmlformats.org/drawingml/2006/main" name="Office Theme">
  <a:themeElements>
    <a:clrScheme name="KCM Mobility Framework 2019">
      <a:dk1>
        <a:sysClr val="windowText" lastClr="000000"/>
      </a:dk1>
      <a:lt1>
        <a:sysClr val="window" lastClr="FFFFFF"/>
      </a:lt1>
      <a:dk2>
        <a:srgbClr val="555555"/>
      </a:dk2>
      <a:lt2>
        <a:srgbClr val="CEC8A8"/>
      </a:lt2>
      <a:accent1>
        <a:srgbClr val="005C50"/>
      </a:accent1>
      <a:accent2>
        <a:srgbClr val="FDB71A"/>
      </a:accent2>
      <a:accent3>
        <a:srgbClr val="DA1A32"/>
      </a:accent3>
      <a:accent4>
        <a:srgbClr val="263287"/>
      </a:accent4>
      <a:accent5>
        <a:srgbClr val="4B2884"/>
      </a:accent5>
      <a:accent6>
        <a:srgbClr val="006848"/>
      </a:accent6>
      <a:hlink>
        <a:srgbClr val="005C50"/>
      </a:hlink>
      <a:folHlink>
        <a:srgbClr val="4B2884"/>
      </a:folHlink>
    </a:clrScheme>
    <a:fontScheme name="KCM Mobility Framework 2019">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ssignedTo xmlns="http://schemas.microsoft.com/sharepoint/v3">
      <UserInfo>
        <DisplayName/>
        <AccountId xsi:nil="true"/>
        <AccountType/>
      </UserInfo>
    </AssignedTo>
    <Proposed_x002f_Passed_x0020__x0023__x003a_ xmlns="308dc21f-8940-46b7-9ee9-f86b439897b1" xsi:nil="true"/>
    <PSBReviewer xmlns="5749be02-1652-4e46-a5f7-bcebca5f275b">
      <UserInfo>
        <DisplayName/>
        <AccountId xsi:nil="true"/>
        <AccountType/>
      </UserInfo>
    </PSBReviewer>
    <SharedWithUsers xmlns="cc811197-5a73-4d86-a206-c117da05ddaa">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Reviewer Log" ma:contentTypeID="0x010100D03C1FEDB24A304B88B22491CFC0976900439C0B438D39E641BC7BB72D65436508" ma:contentTypeVersion="13" ma:contentTypeDescription="" ma:contentTypeScope="" ma:versionID="1ef4869109e5b3ec269783d1dd8c0b99">
  <xsd:schema xmlns:xsd="http://www.w3.org/2001/XMLSchema" xmlns:xs="http://www.w3.org/2001/XMLSchema" xmlns:p="http://schemas.microsoft.com/office/2006/metadata/properties" xmlns:ns1="http://schemas.microsoft.com/sharepoint/v3" xmlns:ns2="308dc21f-8940-46b7-9ee9-f86b439897b1" xmlns:ns3="cc811197-5a73-4d86-a206-c117da05ddaa" xmlns:ns4="5749be02-1652-4e46-a5f7-bcebca5f275b" targetNamespace="http://schemas.microsoft.com/office/2006/metadata/properties" ma:root="true" ma:fieldsID="e4aa23d5d0965ae57e68be78c24f1632" ns1:_="" ns2:_="" ns3:_="" ns4:_="">
    <xsd:import namespace="http://schemas.microsoft.com/sharepoint/v3"/>
    <xsd:import namespace="308dc21f-8940-46b7-9ee9-f86b439897b1"/>
    <xsd:import namespace="cc811197-5a73-4d86-a206-c117da05ddaa"/>
    <xsd:import namespace="5749be02-1652-4e46-a5f7-bcebca5f275b"/>
    <xsd:element name="properties">
      <xsd:complexType>
        <xsd:sequence>
          <xsd:element name="documentManagement">
            <xsd:complexType>
              <xsd:all>
                <xsd:element ref="ns1:AssignedTo" minOccurs="0"/>
                <xsd:element ref="ns2:Proposed_x002f_Passed_x0020__x0023__x003a_" minOccurs="0"/>
                <xsd:element ref="ns3:SharedWithUsers" minOccurs="0"/>
                <xsd:element ref="ns3:SharingHintHash" minOccurs="0"/>
                <xsd:element ref="ns3:SharedWithDetails" minOccurs="0"/>
                <xsd:element ref="ns4:MediaServiceMetadata" minOccurs="0"/>
                <xsd:element ref="ns4:MediaServiceFastMetadata" minOccurs="0"/>
                <xsd:element ref="ns4:PSBReview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8dc21f-8940-46b7-9ee9-f86b439897b1" elementFormDefault="qualified">
    <xsd:import namespace="http://schemas.microsoft.com/office/2006/documentManagement/types"/>
    <xsd:import namespace="http://schemas.microsoft.com/office/infopath/2007/PartnerControls"/>
    <xsd:element name="Proposed_x002f_Passed_x0020__x0023__x003a_" ma:index="9" nillable="true" ma:displayName="Proposed/Passed #:" ma:internalName="Proposed_x002f_Passed_x0020__x0023__x003a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811197-5a73-4d86-a206-c117da05dda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description=""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49be02-1652-4e46-a5f7-bcebca5f275b"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PSBReviewer" ma:index="15" nillable="true" ma:displayName="PSB Reviewer" ma:format="Dropdown" ma:list="UserInfo" ma:SharePointGroup="0" ma:internalName="PSBReview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Inf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DD1642-ED99-4A16-B68F-C44995A608AB}">
  <ds:schemaRefs>
    <ds:schemaRef ds:uri="http://schemas.microsoft.com/sharepoint/v3/contenttype/forms"/>
  </ds:schemaRefs>
</ds:datastoreItem>
</file>

<file path=customXml/itemProps2.xml><?xml version="1.0" encoding="utf-8"?>
<ds:datastoreItem xmlns:ds="http://schemas.openxmlformats.org/officeDocument/2006/customXml" ds:itemID="{6F5A341F-BF9C-41D6-9D47-ACA80E0F0CFC}">
  <ds:schemaRefs>
    <ds:schemaRef ds:uri="http://schemas.openxmlformats.org/officeDocument/2006/bibliography"/>
  </ds:schemaRefs>
</ds:datastoreItem>
</file>

<file path=customXml/itemProps3.xml><?xml version="1.0" encoding="utf-8"?>
<ds:datastoreItem xmlns:ds="http://schemas.openxmlformats.org/officeDocument/2006/customXml" ds:itemID="{48F48DE2-8841-4B55-8CA0-E2E4D6F9FFB1}">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B041D95-9AD5-4332-8032-893D896C9070}"/>
</file>

<file path=docProps/app.xml><?xml version="1.0" encoding="utf-8"?>
<Properties xmlns="http://schemas.openxmlformats.org/officeDocument/2006/extended-properties" xmlns:vt="http://schemas.openxmlformats.org/officeDocument/2006/docPropsVTypes">
  <Template>KCMMF Report Tpl v3</Template>
  <TotalTime>291</TotalTime>
  <Pages>52</Pages>
  <Words>15907</Words>
  <Characters>90673</Characters>
  <Application>Microsoft Office Word</Application>
  <DocSecurity>0</DocSecurity>
  <Lines>755</Lines>
  <Paragraphs>212</Paragraphs>
  <ScaleCrop>false</ScaleCrop>
  <Company/>
  <LinksUpToDate>false</LinksUpToDate>
  <CharactersWithSpaces>106368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 - supplemental attachment</dc:title>
  <dc:subject/>
  <dc:creator>Rahman, Brendan</dc:creator>
  <cp:keywords/>
  <dc:description/>
  <cp:lastModifiedBy>Lee, Carrie</cp:lastModifiedBy>
  <cp:revision>42</cp:revision>
  <dcterms:created xsi:type="dcterms:W3CDTF">2021-07-01T22:41:00Z</dcterms:created>
  <dcterms:modified xsi:type="dcterms:W3CDTF">2021-07-21T23:30:00Z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0x010100D03C1FEDB24A304B88B22491CFC0976900439C0B438D39E641BC7BB72D65436508</vt:lpwstr>
  </property>
  <property fmtid="{D5CDD505-2E9C-101B-9397-08002B2CF9AE}" pid="3" name="Order">
    <vt:r8>62600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