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0917" w14:textId="77777777" w:rsidR="00EB5A13" w:rsidRPr="00A46A5D" w:rsidRDefault="00EB5A13" w:rsidP="00EB5A13">
      <w:pPr>
        <w:pStyle w:val="Heading2"/>
        <w:rPr>
          <w:b w:val="0"/>
          <w:sz w:val="24"/>
          <w:u w:val="none"/>
        </w:rPr>
      </w:pPr>
    </w:p>
    <w:p w14:paraId="07EB713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E62940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5A79BD" w:rsidRPr="009349D6" w14:paraId="057C560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3D6A099" w14:textId="07C6B62B" w:rsidR="005A79BD" w:rsidRPr="009349D6" w:rsidRDefault="005A79BD" w:rsidP="005A79BD">
            <w:pPr>
              <w:spacing w:before="40" w:after="40"/>
              <w:rPr>
                <w:rFonts w:ascii="Arial" w:hAnsi="Arial" w:cs="Arial"/>
                <w:b/>
              </w:rPr>
            </w:pPr>
            <w:r>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BDBC003" w14:textId="42E975EA" w:rsidR="005A79BD" w:rsidRDefault="000D356F" w:rsidP="005A79BD">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2861EFEF" w14:textId="6102D1F8" w:rsidR="005A79BD" w:rsidRDefault="005A79BD" w:rsidP="005A79BD">
            <w:pPr>
              <w:spacing w:before="40" w:after="40"/>
              <w:ind w:right="-108"/>
              <w:rPr>
                <w:rFonts w:ascii="Arial" w:hAnsi="Arial" w:cs="Arial"/>
                <w:b/>
              </w:rPr>
            </w:pPr>
            <w:r>
              <w:rPr>
                <w:rFonts w:ascii="Arial" w:hAnsi="Arial" w:cs="Arial"/>
                <w:b/>
              </w:rPr>
              <w:t>Name</w:t>
            </w:r>
            <w:r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715A12F2" w14:textId="77777777" w:rsidR="002B0056" w:rsidRDefault="005A79BD" w:rsidP="005A79BD">
            <w:pPr>
              <w:spacing w:before="40" w:after="40"/>
              <w:rPr>
                <w:rFonts w:ascii="Arial" w:hAnsi="Arial" w:cs="Arial"/>
              </w:rPr>
            </w:pPr>
            <w:r>
              <w:rPr>
                <w:rFonts w:ascii="Arial" w:hAnsi="Arial" w:cs="Arial"/>
              </w:rPr>
              <w:t>Brandi Vena</w:t>
            </w:r>
          </w:p>
          <w:p w14:paraId="503E6A2E" w14:textId="75D46CAD" w:rsidR="005A79BD" w:rsidRDefault="005A79BD" w:rsidP="005A79BD">
            <w:pPr>
              <w:spacing w:before="40" w:after="40"/>
              <w:rPr>
                <w:rFonts w:ascii="Arial" w:hAnsi="Arial" w:cs="Arial"/>
              </w:rPr>
            </w:pPr>
            <w:r>
              <w:rPr>
                <w:rFonts w:ascii="Arial" w:hAnsi="Arial" w:cs="Arial"/>
              </w:rPr>
              <w:t>Legislative Analyst Team</w:t>
            </w:r>
          </w:p>
        </w:tc>
      </w:tr>
      <w:tr w:rsidR="005A79BD" w:rsidRPr="009349D6" w14:paraId="558B5B6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6D6D7D1" w14:textId="77777777" w:rsidR="005A79BD" w:rsidRPr="009349D6" w:rsidRDefault="005A79BD" w:rsidP="005A79BD">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0B225B26" w14:textId="4CE0FCCA" w:rsidR="005A79BD" w:rsidRPr="009349D6" w:rsidRDefault="00375FBF" w:rsidP="005A79BD">
            <w:pPr>
              <w:spacing w:before="40" w:after="40"/>
              <w:rPr>
                <w:rFonts w:ascii="Arial" w:hAnsi="Arial" w:cs="Arial"/>
              </w:rPr>
            </w:pPr>
            <w:r>
              <w:rPr>
                <w:rFonts w:ascii="Arial" w:hAnsi="Arial" w:cs="Arial"/>
              </w:rPr>
              <w:t>2021-0179</w:t>
            </w:r>
          </w:p>
        </w:tc>
        <w:tc>
          <w:tcPr>
            <w:tcW w:w="1170" w:type="dxa"/>
            <w:tcBorders>
              <w:top w:val="single" w:sz="4" w:space="0" w:color="auto"/>
              <w:left w:val="single" w:sz="4" w:space="0" w:color="auto"/>
              <w:bottom w:val="single" w:sz="4" w:space="0" w:color="auto"/>
              <w:right w:val="single" w:sz="4" w:space="0" w:color="auto"/>
            </w:tcBorders>
            <w:vAlign w:val="center"/>
          </w:tcPr>
          <w:p w14:paraId="400F7BB3" w14:textId="07C0B09C" w:rsidR="005A79BD" w:rsidRPr="009349D6" w:rsidRDefault="005A79BD" w:rsidP="005A79BD">
            <w:pPr>
              <w:spacing w:before="40" w:after="40"/>
              <w:ind w:right="-108"/>
              <w:rPr>
                <w:rFonts w:ascii="Arial" w:hAnsi="Arial" w:cs="Arial"/>
              </w:rPr>
            </w:pPr>
            <w:r>
              <w:rPr>
                <w:rFonts w:ascii="Arial" w:hAnsi="Arial" w:cs="Arial"/>
                <w:b/>
              </w:rPr>
              <w:t>Date</w:t>
            </w:r>
            <w:r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21EE7F03" w14:textId="467FCD32" w:rsidR="005A79BD" w:rsidRPr="009349D6" w:rsidRDefault="00375FBF" w:rsidP="005A79BD">
            <w:pPr>
              <w:spacing w:before="40" w:after="40"/>
              <w:rPr>
                <w:rFonts w:ascii="Arial" w:hAnsi="Arial" w:cs="Arial"/>
              </w:rPr>
            </w:pPr>
            <w:r>
              <w:rPr>
                <w:rFonts w:ascii="Arial" w:hAnsi="Arial" w:cs="Arial"/>
              </w:rPr>
              <w:t>May 18, 2021</w:t>
            </w:r>
          </w:p>
        </w:tc>
      </w:tr>
    </w:tbl>
    <w:p w14:paraId="5E3E3291" w14:textId="77777777" w:rsidR="00785660" w:rsidRDefault="00785660" w:rsidP="005B478C">
      <w:pPr>
        <w:jc w:val="both"/>
        <w:rPr>
          <w:rFonts w:ascii="Arial" w:hAnsi="Arial" w:cs="Arial"/>
          <w:b/>
          <w:szCs w:val="24"/>
          <w:u w:val="single"/>
        </w:rPr>
      </w:pPr>
    </w:p>
    <w:p w14:paraId="1326CEB4" w14:textId="77777777" w:rsidR="00864036" w:rsidRPr="00B72BC7" w:rsidRDefault="00864036" w:rsidP="000D356F">
      <w:pPr>
        <w:spacing w:line="264" w:lineRule="auto"/>
        <w:jc w:val="both"/>
        <w:rPr>
          <w:rFonts w:ascii="Arial" w:hAnsi="Arial" w:cs="Arial"/>
          <w:b/>
          <w:szCs w:val="24"/>
          <w:u w:val="single"/>
        </w:rPr>
      </w:pPr>
      <w:r w:rsidRPr="00B72BC7">
        <w:rPr>
          <w:rFonts w:ascii="Arial" w:hAnsi="Arial" w:cs="Arial"/>
          <w:b/>
          <w:szCs w:val="24"/>
          <w:u w:val="single"/>
        </w:rPr>
        <w:t>SUBJECT</w:t>
      </w:r>
    </w:p>
    <w:p w14:paraId="52D483B1" w14:textId="77777777" w:rsidR="00864036" w:rsidRPr="00B72BC7" w:rsidRDefault="00864036" w:rsidP="000D356F">
      <w:pPr>
        <w:spacing w:line="264" w:lineRule="auto"/>
        <w:jc w:val="both"/>
        <w:rPr>
          <w:rFonts w:ascii="Arial" w:hAnsi="Arial" w:cs="Arial"/>
          <w:szCs w:val="24"/>
        </w:rPr>
      </w:pPr>
    </w:p>
    <w:p w14:paraId="3DCCEEE6" w14:textId="08FD997A" w:rsidR="00864036" w:rsidRPr="00B72BC7" w:rsidRDefault="00864036" w:rsidP="000D356F">
      <w:pPr>
        <w:spacing w:line="264" w:lineRule="auto"/>
        <w:jc w:val="both"/>
        <w:rPr>
          <w:rFonts w:ascii="Arial" w:hAnsi="Arial" w:cs="Arial"/>
        </w:rPr>
      </w:pPr>
      <w:r>
        <w:rPr>
          <w:rFonts w:ascii="Arial" w:hAnsi="Arial" w:cs="Arial"/>
        </w:rPr>
        <w:t xml:space="preserve">Proposed Ordinance </w:t>
      </w:r>
      <w:r w:rsidR="00BD687C">
        <w:rPr>
          <w:rFonts w:ascii="Arial" w:hAnsi="Arial" w:cs="Arial"/>
        </w:rPr>
        <w:t>2021-0179</w:t>
      </w:r>
      <w:r w:rsidR="00D87FB0">
        <w:rPr>
          <w:rFonts w:ascii="Arial" w:hAnsi="Arial" w:cs="Arial"/>
        </w:rPr>
        <w:t xml:space="preserve"> (202</w:t>
      </w:r>
      <w:r w:rsidR="00BD687C">
        <w:rPr>
          <w:rFonts w:ascii="Arial" w:hAnsi="Arial" w:cs="Arial"/>
        </w:rPr>
        <w:t>1</w:t>
      </w:r>
      <w:r>
        <w:rPr>
          <w:rFonts w:ascii="Arial" w:hAnsi="Arial" w:cs="Arial"/>
        </w:rPr>
        <w:t xml:space="preserve"> </w:t>
      </w:r>
      <w:r w:rsidR="00D87FB0">
        <w:rPr>
          <w:rFonts w:ascii="Arial" w:hAnsi="Arial" w:cs="Arial"/>
        </w:rPr>
        <w:t>1</w:t>
      </w:r>
      <w:r w:rsidR="00D87FB0" w:rsidRPr="00D87FB0">
        <w:rPr>
          <w:rFonts w:ascii="Arial" w:hAnsi="Arial" w:cs="Arial"/>
          <w:vertAlign w:val="superscript"/>
        </w:rPr>
        <w:t>st</w:t>
      </w:r>
      <w:r>
        <w:rPr>
          <w:rFonts w:ascii="Arial" w:hAnsi="Arial" w:cs="Arial"/>
        </w:rPr>
        <w:t xml:space="preserve"> </w:t>
      </w:r>
      <w:r w:rsidRPr="00B72BC7">
        <w:rPr>
          <w:rFonts w:ascii="Arial" w:hAnsi="Arial" w:cs="Arial"/>
        </w:rPr>
        <w:t xml:space="preserve">Omnibus) would make a net supplemental appropriation of </w:t>
      </w:r>
      <w:r w:rsidR="00066C6E" w:rsidRPr="00066C6E">
        <w:rPr>
          <w:rFonts w:ascii="Arial" w:hAnsi="Arial" w:cs="Arial"/>
        </w:rPr>
        <w:t>$27</w:t>
      </w:r>
      <w:r w:rsidR="00066C6E">
        <w:rPr>
          <w:rFonts w:ascii="Arial" w:hAnsi="Arial" w:cs="Arial"/>
        </w:rPr>
        <w:t>.9</w:t>
      </w:r>
      <w:r w:rsidR="00066C6E" w:rsidRPr="00066C6E">
        <w:rPr>
          <w:rFonts w:ascii="Arial" w:hAnsi="Arial" w:cs="Arial"/>
        </w:rPr>
        <w:t xml:space="preserve"> </w:t>
      </w:r>
      <w:r w:rsidRPr="00B72BC7">
        <w:rPr>
          <w:rFonts w:ascii="Arial" w:hAnsi="Arial" w:cs="Arial"/>
        </w:rPr>
        <w:t>million to General Fund agencies, a net supplemental appropriation of $</w:t>
      </w:r>
      <w:r w:rsidR="002C3CB4">
        <w:rPr>
          <w:rFonts w:ascii="Arial" w:hAnsi="Arial" w:cs="Arial"/>
        </w:rPr>
        <w:t>300.1</w:t>
      </w:r>
      <w:r w:rsidRPr="00B72BC7">
        <w:rPr>
          <w:rFonts w:ascii="Arial" w:hAnsi="Arial" w:cs="Arial"/>
        </w:rPr>
        <w:t xml:space="preserve"> million to Non-General Fund agencies, and a net supplemental </w:t>
      </w:r>
      <w:r w:rsidR="009F3560" w:rsidRPr="009F3560">
        <w:rPr>
          <w:rFonts w:ascii="Arial" w:hAnsi="Arial" w:cs="Arial"/>
        </w:rPr>
        <w:t>dis</w:t>
      </w:r>
      <w:r w:rsidRPr="009F3560">
        <w:rPr>
          <w:rFonts w:ascii="Arial" w:hAnsi="Arial" w:cs="Arial"/>
        </w:rPr>
        <w:t>appropriation</w:t>
      </w:r>
      <w:r w:rsidRPr="00B72BC7">
        <w:rPr>
          <w:rFonts w:ascii="Arial" w:hAnsi="Arial" w:cs="Arial"/>
        </w:rPr>
        <w:t xml:space="preserve"> of $</w:t>
      </w:r>
      <w:r w:rsidR="009F3560">
        <w:rPr>
          <w:rFonts w:ascii="Arial" w:hAnsi="Arial" w:cs="Arial"/>
        </w:rPr>
        <w:t>16</w:t>
      </w:r>
      <w:r w:rsidR="005C6B24">
        <w:rPr>
          <w:rFonts w:ascii="Arial" w:hAnsi="Arial" w:cs="Arial"/>
        </w:rPr>
        <w:t>.2</w:t>
      </w:r>
      <w:r>
        <w:rPr>
          <w:rFonts w:ascii="Arial" w:hAnsi="Arial" w:cs="Arial"/>
        </w:rPr>
        <w:t xml:space="preserve"> </w:t>
      </w:r>
      <w:r w:rsidRPr="00B72BC7">
        <w:rPr>
          <w:rFonts w:ascii="Arial" w:hAnsi="Arial" w:cs="Arial"/>
        </w:rPr>
        <w:t>million to capital fund budgets.</w:t>
      </w:r>
    </w:p>
    <w:p w14:paraId="79F5BFF9" w14:textId="77777777" w:rsidR="00864036" w:rsidRPr="00B72BC7" w:rsidRDefault="00864036" w:rsidP="00864036">
      <w:pPr>
        <w:jc w:val="both"/>
        <w:rPr>
          <w:rFonts w:ascii="Arial" w:hAnsi="Arial" w:cs="Arial"/>
          <w:b/>
          <w:smallCaps/>
          <w:szCs w:val="24"/>
          <w:highlight w:val="yellow"/>
          <w:u w:val="single"/>
        </w:rPr>
      </w:pPr>
    </w:p>
    <w:p w14:paraId="63D2AC2A" w14:textId="77777777" w:rsidR="00864036" w:rsidRPr="00B72BC7" w:rsidRDefault="00864036" w:rsidP="00864036">
      <w:pPr>
        <w:jc w:val="both"/>
        <w:rPr>
          <w:rFonts w:ascii="Arial" w:hAnsi="Arial" w:cs="Arial"/>
          <w:b/>
          <w:smallCaps/>
          <w:szCs w:val="24"/>
          <w:u w:val="single"/>
        </w:rPr>
      </w:pPr>
      <w:r w:rsidRPr="00B72BC7">
        <w:rPr>
          <w:rFonts w:ascii="Arial" w:hAnsi="Arial" w:cs="Arial"/>
          <w:b/>
          <w:smallCaps/>
          <w:szCs w:val="24"/>
          <w:u w:val="single"/>
        </w:rPr>
        <w:t>SUMMARY</w:t>
      </w:r>
    </w:p>
    <w:p w14:paraId="2423B913" w14:textId="77777777" w:rsidR="00864036" w:rsidRPr="00B72BC7" w:rsidRDefault="00864036" w:rsidP="00864036">
      <w:pPr>
        <w:jc w:val="both"/>
        <w:rPr>
          <w:rFonts w:ascii="Arial" w:hAnsi="Arial" w:cs="Arial"/>
          <w:szCs w:val="24"/>
        </w:rPr>
      </w:pPr>
    </w:p>
    <w:p w14:paraId="23A7903B" w14:textId="6E54E698" w:rsidR="000D356F" w:rsidRDefault="00864036" w:rsidP="002B0056">
      <w:pPr>
        <w:tabs>
          <w:tab w:val="left" w:pos="720"/>
          <w:tab w:val="left" w:pos="1440"/>
          <w:tab w:val="left" w:pos="2880"/>
          <w:tab w:val="left" w:pos="3600"/>
          <w:tab w:val="left" w:pos="4320"/>
          <w:tab w:val="left" w:pos="5040"/>
          <w:tab w:val="left" w:pos="522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B72BC7">
        <w:rPr>
          <w:rFonts w:ascii="Arial" w:hAnsi="Arial" w:cs="Arial"/>
          <w:b/>
          <w:bCs/>
          <w:sz w:val="22"/>
          <w:szCs w:val="22"/>
        </w:rPr>
        <w:t>Table 1.</w:t>
      </w:r>
    </w:p>
    <w:p w14:paraId="097FE460" w14:textId="17F16B21" w:rsidR="00864036" w:rsidRDefault="00864036" w:rsidP="002B0056">
      <w:pPr>
        <w:tabs>
          <w:tab w:val="left" w:pos="720"/>
          <w:tab w:val="left" w:pos="1440"/>
          <w:tab w:val="left" w:pos="2880"/>
          <w:tab w:val="left" w:pos="3600"/>
          <w:tab w:val="left" w:pos="4320"/>
          <w:tab w:val="left" w:pos="5040"/>
          <w:tab w:val="left" w:pos="522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B72BC7">
        <w:rPr>
          <w:rFonts w:ascii="Arial" w:hAnsi="Arial" w:cs="Arial"/>
          <w:b/>
          <w:bCs/>
          <w:sz w:val="22"/>
          <w:szCs w:val="22"/>
        </w:rPr>
        <w:t xml:space="preserve">Summary of Executive-Proposed </w:t>
      </w:r>
      <w:r w:rsidR="00D87FB0">
        <w:rPr>
          <w:rFonts w:ascii="Arial" w:hAnsi="Arial" w:cs="Arial"/>
          <w:b/>
          <w:bCs/>
          <w:sz w:val="22"/>
          <w:szCs w:val="22"/>
        </w:rPr>
        <w:t>202</w:t>
      </w:r>
      <w:r w:rsidR="00A27D59">
        <w:rPr>
          <w:rFonts w:ascii="Arial" w:hAnsi="Arial" w:cs="Arial"/>
          <w:b/>
          <w:bCs/>
          <w:sz w:val="22"/>
          <w:szCs w:val="22"/>
        </w:rPr>
        <w:t>1</w:t>
      </w:r>
      <w:r w:rsidR="00D87FB0">
        <w:rPr>
          <w:rFonts w:ascii="Arial" w:hAnsi="Arial" w:cs="Arial"/>
          <w:b/>
          <w:bCs/>
          <w:sz w:val="22"/>
          <w:szCs w:val="22"/>
        </w:rPr>
        <w:t xml:space="preserve"> 1</w:t>
      </w:r>
      <w:r w:rsidR="00D87FB0" w:rsidRPr="00D87FB0">
        <w:rPr>
          <w:rFonts w:ascii="Arial" w:hAnsi="Arial" w:cs="Arial"/>
          <w:b/>
          <w:bCs/>
          <w:sz w:val="22"/>
          <w:szCs w:val="22"/>
          <w:vertAlign w:val="superscript"/>
        </w:rPr>
        <w:t>st</w:t>
      </w:r>
      <w:r>
        <w:rPr>
          <w:rFonts w:ascii="Arial" w:hAnsi="Arial" w:cs="Arial"/>
          <w:b/>
          <w:bCs/>
          <w:sz w:val="22"/>
          <w:szCs w:val="22"/>
        </w:rPr>
        <w:t xml:space="preserve"> </w:t>
      </w:r>
      <w:r w:rsidRPr="00B72BC7">
        <w:rPr>
          <w:rFonts w:ascii="Arial" w:hAnsi="Arial" w:cs="Arial"/>
          <w:b/>
          <w:bCs/>
          <w:sz w:val="22"/>
          <w:szCs w:val="22"/>
        </w:rPr>
        <w:t>Omnibus by Major Fund</w:t>
      </w:r>
    </w:p>
    <w:p w14:paraId="3DE8682D" w14:textId="77777777" w:rsidR="000D356F" w:rsidRPr="00B72BC7" w:rsidRDefault="000D356F" w:rsidP="00864036">
      <w:pPr>
        <w:tabs>
          <w:tab w:val="left" w:pos="720"/>
          <w:tab w:val="left" w:pos="1440"/>
          <w:tab w:val="left" w:pos="2880"/>
          <w:tab w:val="left" w:pos="3600"/>
          <w:tab w:val="left" w:pos="4320"/>
          <w:tab w:val="left" w:pos="5040"/>
          <w:tab w:val="left" w:pos="5220"/>
          <w:tab w:val="left" w:pos="5760"/>
          <w:tab w:val="left" w:pos="6480"/>
          <w:tab w:val="left" w:pos="7200"/>
          <w:tab w:val="left" w:pos="7920"/>
          <w:tab w:val="left" w:pos="8640"/>
          <w:tab w:val="left" w:pos="9360"/>
        </w:tabs>
        <w:spacing w:line="240" w:lineRule="atLeast"/>
        <w:rPr>
          <w:rFonts w:ascii="Arial" w:hAnsi="Arial" w:cs="Arial"/>
          <w:b/>
          <w:bCs/>
          <w:sz w:val="22"/>
          <w:szCs w:val="22"/>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040"/>
        <w:gridCol w:w="2040"/>
        <w:gridCol w:w="2040"/>
      </w:tblGrid>
      <w:tr w:rsidR="00864036" w:rsidRPr="00221618" w14:paraId="387CBCA8" w14:textId="77777777" w:rsidTr="001758C2">
        <w:tc>
          <w:tcPr>
            <w:tcW w:w="3330"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115" w:type="dxa"/>
              <w:bottom w:w="29" w:type="dxa"/>
              <w:right w:w="115" w:type="dxa"/>
            </w:tcMar>
            <w:vAlign w:val="center"/>
            <w:hideMark/>
          </w:tcPr>
          <w:p w14:paraId="0A68DB85" w14:textId="77777777" w:rsidR="00864036" w:rsidRPr="00221618" w:rsidRDefault="00864036"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221618">
              <w:rPr>
                <w:rFonts w:ascii="Arial" w:hAnsi="Arial" w:cs="Arial"/>
                <w:b/>
                <w:bCs/>
                <w:sz w:val="22"/>
                <w:szCs w:val="22"/>
              </w:rPr>
              <w:t>Fund</w:t>
            </w:r>
          </w:p>
        </w:tc>
        <w:tc>
          <w:tcPr>
            <w:tcW w:w="2040"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115" w:type="dxa"/>
              <w:bottom w:w="29" w:type="dxa"/>
              <w:right w:w="115" w:type="dxa"/>
            </w:tcMar>
            <w:vAlign w:val="center"/>
            <w:hideMark/>
          </w:tcPr>
          <w:p w14:paraId="73BA29F9" w14:textId="2B376870" w:rsidR="00864036" w:rsidRPr="00221618" w:rsidRDefault="00864036"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221618">
              <w:rPr>
                <w:rFonts w:ascii="Arial" w:hAnsi="Arial" w:cs="Arial"/>
                <w:b/>
                <w:bCs/>
                <w:sz w:val="22"/>
                <w:szCs w:val="22"/>
              </w:rPr>
              <w:t>20</w:t>
            </w:r>
            <w:r w:rsidR="009F3560">
              <w:rPr>
                <w:rFonts w:ascii="Arial" w:hAnsi="Arial" w:cs="Arial"/>
                <w:b/>
                <w:bCs/>
                <w:sz w:val="22"/>
                <w:szCs w:val="22"/>
              </w:rPr>
              <w:t>21</w:t>
            </w:r>
            <w:r w:rsidRPr="00221618">
              <w:rPr>
                <w:rFonts w:ascii="Arial" w:hAnsi="Arial" w:cs="Arial"/>
                <w:b/>
                <w:bCs/>
                <w:sz w:val="22"/>
                <w:szCs w:val="22"/>
              </w:rPr>
              <w:t>-202</w:t>
            </w:r>
            <w:r w:rsidR="009F3560">
              <w:rPr>
                <w:rFonts w:ascii="Arial" w:hAnsi="Arial" w:cs="Arial"/>
                <w:b/>
                <w:bCs/>
                <w:sz w:val="22"/>
                <w:szCs w:val="22"/>
              </w:rPr>
              <w:t>2</w:t>
            </w:r>
            <w:r w:rsidRPr="00221618">
              <w:rPr>
                <w:rFonts w:ascii="Arial" w:hAnsi="Arial" w:cs="Arial"/>
                <w:b/>
                <w:bCs/>
                <w:sz w:val="22"/>
                <w:szCs w:val="22"/>
              </w:rPr>
              <w:t xml:space="preserve"> Adopted Budget</w:t>
            </w:r>
            <w:r>
              <w:rPr>
                <w:rStyle w:val="FootnoteReference"/>
                <w:rFonts w:ascii="Arial" w:hAnsi="Arial" w:cs="Arial"/>
                <w:b/>
                <w:bCs/>
                <w:sz w:val="22"/>
                <w:szCs w:val="22"/>
              </w:rPr>
              <w:footnoteReference w:id="1"/>
            </w:r>
          </w:p>
        </w:tc>
        <w:tc>
          <w:tcPr>
            <w:tcW w:w="20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7E91930" w14:textId="349B7E6E" w:rsidR="00864036" w:rsidRPr="00221618" w:rsidRDefault="00864036"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221618">
              <w:rPr>
                <w:rFonts w:ascii="Arial" w:hAnsi="Arial" w:cs="Arial"/>
                <w:b/>
                <w:bCs/>
                <w:sz w:val="22"/>
                <w:szCs w:val="22"/>
              </w:rPr>
              <w:t>20</w:t>
            </w:r>
            <w:r w:rsidR="009F3560">
              <w:rPr>
                <w:rFonts w:ascii="Arial" w:hAnsi="Arial" w:cs="Arial"/>
                <w:b/>
                <w:bCs/>
                <w:sz w:val="22"/>
                <w:szCs w:val="22"/>
              </w:rPr>
              <w:t>21</w:t>
            </w:r>
            <w:r w:rsidRPr="00221618">
              <w:rPr>
                <w:rFonts w:ascii="Arial" w:hAnsi="Arial" w:cs="Arial"/>
                <w:b/>
                <w:bCs/>
                <w:sz w:val="22"/>
                <w:szCs w:val="22"/>
              </w:rPr>
              <w:t>-202</w:t>
            </w:r>
            <w:r w:rsidR="009F3560">
              <w:rPr>
                <w:rFonts w:ascii="Arial" w:hAnsi="Arial" w:cs="Arial"/>
                <w:b/>
                <w:bCs/>
                <w:sz w:val="22"/>
                <w:szCs w:val="22"/>
              </w:rPr>
              <w:t>2</w:t>
            </w:r>
            <w:r w:rsidRPr="00221618">
              <w:rPr>
                <w:rFonts w:ascii="Arial" w:hAnsi="Arial" w:cs="Arial"/>
                <w:b/>
                <w:bCs/>
                <w:sz w:val="22"/>
                <w:szCs w:val="22"/>
              </w:rPr>
              <w:t xml:space="preserve"> Revised Budget</w:t>
            </w:r>
            <w:r w:rsidRPr="00221618">
              <w:rPr>
                <w:rStyle w:val="FootnoteReference"/>
                <w:rFonts w:ascii="Arial" w:hAnsi="Arial" w:cs="Arial"/>
                <w:b/>
                <w:bCs/>
                <w:sz w:val="22"/>
                <w:szCs w:val="22"/>
              </w:rPr>
              <w:footnoteReference w:id="2"/>
            </w:r>
          </w:p>
          <w:p w14:paraId="54781749" w14:textId="51F9FEFE" w:rsidR="00864036" w:rsidRPr="00221618" w:rsidRDefault="00864036" w:rsidP="002A2D2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Pr>
                <w:rFonts w:ascii="Arial" w:hAnsi="Arial" w:cs="Arial"/>
                <w:b/>
                <w:bCs/>
                <w:i/>
                <w:sz w:val="22"/>
                <w:szCs w:val="22"/>
              </w:rPr>
              <w:t xml:space="preserve">(As of </w:t>
            </w:r>
            <w:r w:rsidR="009F3560">
              <w:rPr>
                <w:rFonts w:ascii="Arial" w:hAnsi="Arial" w:cs="Arial"/>
                <w:b/>
                <w:bCs/>
                <w:i/>
                <w:sz w:val="22"/>
                <w:szCs w:val="22"/>
              </w:rPr>
              <w:t>5</w:t>
            </w:r>
            <w:r w:rsidR="002A2D2D">
              <w:rPr>
                <w:rFonts w:ascii="Arial" w:hAnsi="Arial" w:cs="Arial"/>
                <w:b/>
                <w:bCs/>
                <w:i/>
                <w:sz w:val="22"/>
                <w:szCs w:val="22"/>
              </w:rPr>
              <w:t>-</w:t>
            </w:r>
            <w:r w:rsidR="009F3560">
              <w:rPr>
                <w:rFonts w:ascii="Arial" w:hAnsi="Arial" w:cs="Arial"/>
                <w:b/>
                <w:bCs/>
                <w:i/>
                <w:sz w:val="22"/>
                <w:szCs w:val="22"/>
              </w:rPr>
              <w:t>11</w:t>
            </w:r>
            <w:r w:rsidR="002A2D2D">
              <w:rPr>
                <w:rFonts w:ascii="Arial" w:hAnsi="Arial" w:cs="Arial"/>
                <w:b/>
                <w:bCs/>
                <w:i/>
                <w:sz w:val="22"/>
                <w:szCs w:val="22"/>
              </w:rPr>
              <w:t>-2</w:t>
            </w:r>
            <w:r w:rsidR="009F3560">
              <w:rPr>
                <w:rFonts w:ascii="Arial" w:hAnsi="Arial" w:cs="Arial"/>
                <w:b/>
                <w:bCs/>
                <w:i/>
                <w:sz w:val="22"/>
                <w:szCs w:val="22"/>
              </w:rPr>
              <w:t>1</w:t>
            </w:r>
            <w:r w:rsidRPr="00221618">
              <w:rPr>
                <w:rFonts w:ascii="Arial" w:hAnsi="Arial" w:cs="Arial"/>
                <w:b/>
                <w:bCs/>
                <w:i/>
                <w:sz w:val="22"/>
                <w:szCs w:val="22"/>
              </w:rPr>
              <w:t>)</w:t>
            </w:r>
          </w:p>
        </w:tc>
        <w:tc>
          <w:tcPr>
            <w:tcW w:w="20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2224FC" w14:textId="77777777" w:rsidR="00864036" w:rsidRPr="00221618" w:rsidRDefault="00864036"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221618">
              <w:rPr>
                <w:rFonts w:ascii="Arial" w:hAnsi="Arial" w:cs="Arial"/>
                <w:b/>
                <w:bCs/>
                <w:sz w:val="22"/>
                <w:szCs w:val="22"/>
              </w:rPr>
              <w:t>Executive Proposed</w:t>
            </w:r>
          </w:p>
          <w:p w14:paraId="1EF1ACBE" w14:textId="77777777" w:rsidR="00864036" w:rsidRPr="00221618" w:rsidRDefault="00864036"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221618">
              <w:rPr>
                <w:rFonts w:ascii="Arial" w:hAnsi="Arial" w:cs="Arial"/>
                <w:b/>
                <w:bCs/>
                <w:sz w:val="22"/>
                <w:szCs w:val="22"/>
              </w:rPr>
              <w:t>Changes</w:t>
            </w:r>
          </w:p>
        </w:tc>
      </w:tr>
      <w:tr w:rsidR="00864036" w:rsidRPr="00221618" w14:paraId="4EF64156" w14:textId="77777777" w:rsidTr="001758C2">
        <w:tc>
          <w:tcPr>
            <w:tcW w:w="33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45E4563" w14:textId="77777777" w:rsidR="00864036" w:rsidRPr="00221618" w:rsidRDefault="00864036"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221618">
              <w:rPr>
                <w:rFonts w:ascii="Arial" w:hAnsi="Arial" w:cs="Arial"/>
                <w:bCs/>
                <w:sz w:val="22"/>
                <w:szCs w:val="22"/>
              </w:rPr>
              <w:t>General Fund</w:t>
            </w:r>
          </w:p>
        </w:tc>
        <w:tc>
          <w:tcPr>
            <w:tcW w:w="20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989DF6" w14:textId="24B77D08" w:rsidR="00864036" w:rsidRPr="00221618" w:rsidRDefault="001B3C41" w:rsidP="001758C2">
            <w:pPr>
              <w:jc w:val="right"/>
              <w:rPr>
                <w:rFonts w:ascii="Arial" w:hAnsi="Arial" w:cs="Arial"/>
                <w:bCs/>
                <w:sz w:val="22"/>
                <w:szCs w:val="22"/>
              </w:rPr>
            </w:pPr>
            <w:r w:rsidRPr="001B3C41">
              <w:rPr>
                <w:rFonts w:ascii="Arial" w:hAnsi="Arial" w:cs="Arial"/>
                <w:bCs/>
                <w:sz w:val="22"/>
                <w:szCs w:val="22"/>
              </w:rPr>
              <w:t>$1,920,550,000</w:t>
            </w:r>
          </w:p>
        </w:tc>
        <w:tc>
          <w:tcPr>
            <w:tcW w:w="2040" w:type="dxa"/>
            <w:tcBorders>
              <w:top w:val="single" w:sz="4" w:space="0" w:color="auto"/>
              <w:left w:val="single" w:sz="4" w:space="0" w:color="auto"/>
              <w:bottom w:val="single" w:sz="4" w:space="0" w:color="auto"/>
              <w:right w:val="single" w:sz="4" w:space="0" w:color="auto"/>
            </w:tcBorders>
            <w:vAlign w:val="center"/>
          </w:tcPr>
          <w:p w14:paraId="2CF0CCA5" w14:textId="3E3D9A50" w:rsidR="00864036" w:rsidRPr="009E5B79" w:rsidRDefault="00FF30DC" w:rsidP="002A2D2D">
            <w:pPr>
              <w:ind w:left="133"/>
              <w:jc w:val="right"/>
              <w:rPr>
                <w:rFonts w:ascii="Arial" w:hAnsi="Arial" w:cs="Arial"/>
                <w:bCs/>
                <w:sz w:val="22"/>
                <w:szCs w:val="22"/>
              </w:rPr>
            </w:pPr>
            <w:r w:rsidRPr="00FF30DC">
              <w:rPr>
                <w:rFonts w:ascii="Arial" w:hAnsi="Arial" w:cs="Arial"/>
                <w:bCs/>
                <w:sz w:val="22"/>
                <w:szCs w:val="22"/>
              </w:rPr>
              <w:t>$1,939,006,000</w:t>
            </w:r>
          </w:p>
        </w:tc>
        <w:tc>
          <w:tcPr>
            <w:tcW w:w="2040" w:type="dxa"/>
            <w:tcBorders>
              <w:top w:val="single" w:sz="4" w:space="0" w:color="auto"/>
              <w:left w:val="single" w:sz="4" w:space="0" w:color="auto"/>
              <w:bottom w:val="single" w:sz="4" w:space="0" w:color="auto"/>
              <w:right w:val="single" w:sz="4" w:space="0" w:color="auto"/>
            </w:tcBorders>
            <w:vAlign w:val="center"/>
          </w:tcPr>
          <w:p w14:paraId="2CE7AD76" w14:textId="30BEEDEE" w:rsidR="00864036" w:rsidRPr="00221618" w:rsidRDefault="008E2D38" w:rsidP="002A2D2D">
            <w:pPr>
              <w:ind w:left="133"/>
              <w:jc w:val="right"/>
              <w:rPr>
                <w:rFonts w:ascii="Arial" w:hAnsi="Arial" w:cs="Arial"/>
                <w:bCs/>
                <w:sz w:val="22"/>
                <w:szCs w:val="22"/>
              </w:rPr>
            </w:pPr>
            <w:r w:rsidRPr="008E2D38">
              <w:rPr>
                <w:rFonts w:ascii="Arial" w:hAnsi="Arial" w:cs="Arial"/>
                <w:bCs/>
                <w:sz w:val="22"/>
                <w:szCs w:val="22"/>
              </w:rPr>
              <w:t>$27,884,000</w:t>
            </w:r>
          </w:p>
        </w:tc>
      </w:tr>
      <w:tr w:rsidR="00864036" w:rsidRPr="00221618" w14:paraId="18AA6DFE" w14:textId="77777777" w:rsidTr="001758C2">
        <w:tc>
          <w:tcPr>
            <w:tcW w:w="33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835664B" w14:textId="77777777" w:rsidR="00864036" w:rsidRPr="00221618" w:rsidRDefault="00864036"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221618">
              <w:rPr>
                <w:rFonts w:ascii="Arial" w:hAnsi="Arial" w:cs="Arial"/>
                <w:bCs/>
                <w:sz w:val="22"/>
                <w:szCs w:val="22"/>
              </w:rPr>
              <w:t>Non-General Fund</w:t>
            </w:r>
          </w:p>
        </w:tc>
        <w:tc>
          <w:tcPr>
            <w:tcW w:w="20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A23439" w14:textId="098D9780" w:rsidR="00864036" w:rsidRPr="00221618" w:rsidRDefault="00FF30DC"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sz w:val="22"/>
                <w:szCs w:val="22"/>
              </w:rPr>
            </w:pPr>
            <w:r w:rsidRPr="00FF30DC">
              <w:rPr>
                <w:rFonts w:ascii="Arial" w:hAnsi="Arial" w:cs="Arial"/>
                <w:sz w:val="22"/>
                <w:szCs w:val="22"/>
              </w:rPr>
              <w:t>$9,306,522,000</w:t>
            </w:r>
          </w:p>
        </w:tc>
        <w:tc>
          <w:tcPr>
            <w:tcW w:w="2040" w:type="dxa"/>
            <w:tcBorders>
              <w:top w:val="single" w:sz="4" w:space="0" w:color="auto"/>
              <w:left w:val="single" w:sz="4" w:space="0" w:color="auto"/>
              <w:bottom w:val="single" w:sz="4" w:space="0" w:color="auto"/>
              <w:right w:val="single" w:sz="4" w:space="0" w:color="auto"/>
            </w:tcBorders>
            <w:vAlign w:val="center"/>
          </w:tcPr>
          <w:p w14:paraId="50BA348A" w14:textId="1792A842" w:rsidR="00864036" w:rsidRPr="009E5B79" w:rsidRDefault="007C284F"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2"/>
                <w:szCs w:val="22"/>
              </w:rPr>
            </w:pPr>
            <w:r w:rsidRPr="007C284F">
              <w:rPr>
                <w:rFonts w:ascii="Arial" w:hAnsi="Arial" w:cs="Arial"/>
                <w:bCs/>
                <w:sz w:val="22"/>
                <w:szCs w:val="22"/>
              </w:rPr>
              <w:t>$9,391,301,000</w:t>
            </w:r>
          </w:p>
        </w:tc>
        <w:tc>
          <w:tcPr>
            <w:tcW w:w="2040" w:type="dxa"/>
            <w:tcBorders>
              <w:top w:val="single" w:sz="4" w:space="0" w:color="auto"/>
              <w:left w:val="single" w:sz="4" w:space="0" w:color="auto"/>
              <w:bottom w:val="single" w:sz="4" w:space="0" w:color="auto"/>
              <w:right w:val="single" w:sz="4" w:space="0" w:color="auto"/>
            </w:tcBorders>
            <w:vAlign w:val="center"/>
          </w:tcPr>
          <w:p w14:paraId="127E7710" w14:textId="003BE548" w:rsidR="00864036" w:rsidRPr="00221618" w:rsidRDefault="00B33EFF"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2"/>
                <w:szCs w:val="22"/>
              </w:rPr>
            </w:pPr>
            <w:r w:rsidRPr="00B33EFF">
              <w:rPr>
                <w:rFonts w:ascii="Arial" w:hAnsi="Arial" w:cs="Arial"/>
                <w:bCs/>
                <w:sz w:val="22"/>
                <w:szCs w:val="22"/>
              </w:rPr>
              <w:t>$300,100,000</w:t>
            </w:r>
          </w:p>
        </w:tc>
      </w:tr>
      <w:tr w:rsidR="00864036" w:rsidRPr="00221618" w14:paraId="5E41FA6C" w14:textId="77777777" w:rsidTr="001758C2">
        <w:trPr>
          <w:trHeight w:val="41"/>
        </w:trPr>
        <w:tc>
          <w:tcPr>
            <w:tcW w:w="33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D4A6032" w14:textId="77777777" w:rsidR="00864036" w:rsidRPr="00221618" w:rsidRDefault="00864036"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221618">
              <w:rPr>
                <w:rFonts w:ascii="Arial" w:hAnsi="Arial" w:cs="Arial"/>
                <w:bCs/>
                <w:sz w:val="22"/>
                <w:szCs w:val="22"/>
              </w:rPr>
              <w:t>Capital Improvement Programs</w:t>
            </w:r>
          </w:p>
        </w:tc>
        <w:tc>
          <w:tcPr>
            <w:tcW w:w="20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593D7A" w14:textId="13AD0431" w:rsidR="00864036" w:rsidRPr="00221618" w:rsidRDefault="007C284F"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2"/>
                <w:szCs w:val="22"/>
              </w:rPr>
            </w:pPr>
            <w:r w:rsidRPr="007C284F">
              <w:rPr>
                <w:rFonts w:ascii="Arial" w:hAnsi="Arial" w:cs="Arial"/>
                <w:bCs/>
                <w:sz w:val="22"/>
                <w:szCs w:val="22"/>
              </w:rPr>
              <w:t>$1,364,328,553</w:t>
            </w:r>
          </w:p>
        </w:tc>
        <w:tc>
          <w:tcPr>
            <w:tcW w:w="2040" w:type="dxa"/>
            <w:tcBorders>
              <w:top w:val="single" w:sz="4" w:space="0" w:color="auto"/>
              <w:left w:val="single" w:sz="4" w:space="0" w:color="auto"/>
              <w:bottom w:val="single" w:sz="4" w:space="0" w:color="auto"/>
              <w:right w:val="single" w:sz="4" w:space="0" w:color="auto"/>
            </w:tcBorders>
            <w:vAlign w:val="center"/>
          </w:tcPr>
          <w:p w14:paraId="3F982698" w14:textId="5DD13B8C" w:rsidR="00864036" w:rsidRPr="009E5B79" w:rsidRDefault="008566A2"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2"/>
                <w:szCs w:val="22"/>
              </w:rPr>
            </w:pPr>
            <w:r w:rsidRPr="008566A2">
              <w:rPr>
                <w:rFonts w:ascii="Arial" w:hAnsi="Arial" w:cs="Arial"/>
                <w:bCs/>
                <w:sz w:val="22"/>
                <w:szCs w:val="22"/>
              </w:rPr>
              <w:t>$1,430,082,677</w:t>
            </w:r>
          </w:p>
        </w:tc>
        <w:tc>
          <w:tcPr>
            <w:tcW w:w="2040" w:type="dxa"/>
            <w:tcBorders>
              <w:top w:val="single" w:sz="4" w:space="0" w:color="auto"/>
              <w:left w:val="single" w:sz="4" w:space="0" w:color="auto"/>
              <w:bottom w:val="single" w:sz="4" w:space="0" w:color="auto"/>
              <w:right w:val="single" w:sz="4" w:space="0" w:color="auto"/>
            </w:tcBorders>
            <w:vAlign w:val="center"/>
          </w:tcPr>
          <w:p w14:paraId="4B0D74AD" w14:textId="1CB23885" w:rsidR="00864036" w:rsidRPr="00221618" w:rsidRDefault="00A27D59"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2"/>
                <w:szCs w:val="22"/>
              </w:rPr>
            </w:pPr>
            <w:r w:rsidRPr="00A27D59">
              <w:rPr>
                <w:rFonts w:ascii="Arial" w:hAnsi="Arial" w:cs="Arial"/>
                <w:bCs/>
                <w:sz w:val="22"/>
                <w:szCs w:val="22"/>
              </w:rPr>
              <w:t>($16,226,000)</w:t>
            </w:r>
          </w:p>
        </w:tc>
      </w:tr>
      <w:tr w:rsidR="00864036" w:rsidRPr="00221618" w14:paraId="203E67CC" w14:textId="77777777" w:rsidTr="001758C2">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2430D874" w14:textId="77777777" w:rsidR="00864036" w:rsidRPr="00221618" w:rsidRDefault="00864036" w:rsidP="001758C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
                <w:bCs/>
                <w:sz w:val="22"/>
                <w:szCs w:val="22"/>
              </w:rPr>
            </w:pPr>
            <w:r w:rsidRPr="00221618">
              <w:rPr>
                <w:rFonts w:ascii="Arial" w:hAnsi="Arial" w:cs="Arial"/>
                <w:b/>
                <w:bCs/>
                <w:sz w:val="22"/>
                <w:szCs w:val="22"/>
              </w:rPr>
              <w:t>Total</w:t>
            </w: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14:paraId="00EC9E1B" w14:textId="0A760DDF" w:rsidR="00864036" w:rsidRPr="00221618" w:rsidRDefault="008566A2" w:rsidP="001758C2">
            <w:pPr>
              <w:jc w:val="right"/>
              <w:rPr>
                <w:rFonts w:ascii="Arial" w:hAnsi="Arial" w:cs="Arial"/>
                <w:b/>
                <w:sz w:val="22"/>
                <w:szCs w:val="22"/>
              </w:rPr>
            </w:pPr>
            <w:r w:rsidRPr="008566A2">
              <w:rPr>
                <w:rFonts w:ascii="Arial" w:hAnsi="Arial" w:cs="Arial"/>
                <w:b/>
                <w:sz w:val="22"/>
                <w:szCs w:val="22"/>
              </w:rPr>
              <w:t>$12,591,400,553</w:t>
            </w: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A1B9F" w14:textId="0A64046C" w:rsidR="00864036" w:rsidRPr="009E5B79" w:rsidRDefault="008566A2" w:rsidP="001758C2">
            <w:pPr>
              <w:jc w:val="right"/>
              <w:rPr>
                <w:rFonts w:ascii="Arial" w:hAnsi="Arial" w:cs="Arial"/>
                <w:b/>
                <w:bCs/>
                <w:sz w:val="22"/>
                <w:szCs w:val="22"/>
              </w:rPr>
            </w:pPr>
            <w:r w:rsidRPr="008566A2">
              <w:rPr>
                <w:rFonts w:ascii="Arial" w:hAnsi="Arial" w:cs="Arial"/>
                <w:b/>
                <w:bCs/>
                <w:sz w:val="22"/>
                <w:szCs w:val="22"/>
              </w:rPr>
              <w:t>$12,760,389,677</w:t>
            </w: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263E0" w14:textId="77777777" w:rsidR="00864036" w:rsidRPr="00221618" w:rsidRDefault="00864036" w:rsidP="002A2D2D">
            <w:pPr>
              <w:jc w:val="right"/>
              <w:rPr>
                <w:rFonts w:ascii="Arial" w:hAnsi="Arial" w:cs="Arial"/>
                <w:b/>
                <w:bCs/>
                <w:sz w:val="22"/>
                <w:szCs w:val="22"/>
              </w:rPr>
            </w:pPr>
            <w:r>
              <w:rPr>
                <w:rFonts w:ascii="Arial" w:hAnsi="Arial" w:cs="Arial"/>
                <w:b/>
                <w:bCs/>
                <w:sz w:val="22"/>
                <w:szCs w:val="22"/>
              </w:rPr>
              <w:t>$</w:t>
            </w:r>
            <w:r w:rsidR="002A2D2D">
              <w:rPr>
                <w:rFonts w:ascii="Arial" w:hAnsi="Arial" w:cs="Arial"/>
                <w:b/>
                <w:bCs/>
                <w:sz w:val="22"/>
                <w:szCs w:val="22"/>
              </w:rPr>
              <w:t>141,267,000</w:t>
            </w:r>
          </w:p>
        </w:tc>
      </w:tr>
    </w:tbl>
    <w:p w14:paraId="1520CFFC" w14:textId="77777777" w:rsidR="00864036" w:rsidRDefault="00864036" w:rsidP="00864036">
      <w:pPr>
        <w:spacing w:line="240" w:lineRule="atLeast"/>
        <w:jc w:val="both"/>
        <w:rPr>
          <w:rFonts w:ascii="Arial" w:hAnsi="Arial" w:cs="Arial"/>
        </w:rPr>
      </w:pPr>
    </w:p>
    <w:p w14:paraId="26D7A5FA" w14:textId="77777777" w:rsidR="00864036" w:rsidRPr="00B72BC7" w:rsidRDefault="00864036" w:rsidP="00864036">
      <w:pPr>
        <w:spacing w:line="240" w:lineRule="atLeast"/>
        <w:jc w:val="both"/>
        <w:rPr>
          <w:rFonts w:ascii="Arial" w:hAnsi="Arial" w:cs="Arial"/>
        </w:rPr>
      </w:pPr>
    </w:p>
    <w:p w14:paraId="5E45FBCE" w14:textId="77777777" w:rsidR="000D356F" w:rsidRDefault="00864036" w:rsidP="000D356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B72BC7">
        <w:rPr>
          <w:rFonts w:ascii="Arial" w:hAnsi="Arial" w:cs="Arial"/>
          <w:b/>
          <w:bCs/>
          <w:sz w:val="22"/>
          <w:szCs w:val="22"/>
        </w:rPr>
        <w:t xml:space="preserve">Table 2.  </w:t>
      </w:r>
    </w:p>
    <w:p w14:paraId="3A0740D6" w14:textId="2A56C811" w:rsidR="00864036" w:rsidRDefault="00864036" w:rsidP="002B005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B72BC7">
        <w:rPr>
          <w:rFonts w:ascii="Arial" w:hAnsi="Arial" w:cs="Arial"/>
          <w:b/>
          <w:bCs/>
          <w:sz w:val="22"/>
          <w:szCs w:val="22"/>
        </w:rPr>
        <w:t xml:space="preserve">Summary of Executive-Proposed </w:t>
      </w:r>
      <w:r w:rsidR="002A2D2D" w:rsidRPr="002A2D2D">
        <w:rPr>
          <w:rFonts w:ascii="Arial" w:hAnsi="Arial" w:cs="Arial"/>
          <w:b/>
          <w:bCs/>
          <w:sz w:val="22"/>
          <w:szCs w:val="22"/>
        </w:rPr>
        <w:t>202</w:t>
      </w:r>
      <w:r w:rsidR="00A27D59">
        <w:rPr>
          <w:rFonts w:ascii="Arial" w:hAnsi="Arial" w:cs="Arial"/>
          <w:b/>
          <w:bCs/>
          <w:sz w:val="22"/>
          <w:szCs w:val="22"/>
        </w:rPr>
        <w:t>1</w:t>
      </w:r>
      <w:r w:rsidR="002A2D2D" w:rsidRPr="002A2D2D">
        <w:rPr>
          <w:rFonts w:ascii="Arial" w:hAnsi="Arial" w:cs="Arial"/>
          <w:b/>
          <w:bCs/>
          <w:sz w:val="22"/>
          <w:szCs w:val="22"/>
        </w:rPr>
        <w:t xml:space="preserve"> 1</w:t>
      </w:r>
      <w:r w:rsidR="002A2D2D" w:rsidRPr="002A2D2D">
        <w:rPr>
          <w:rFonts w:ascii="Arial" w:hAnsi="Arial" w:cs="Arial"/>
          <w:b/>
          <w:bCs/>
          <w:sz w:val="22"/>
          <w:szCs w:val="22"/>
          <w:vertAlign w:val="superscript"/>
        </w:rPr>
        <w:t>st</w:t>
      </w:r>
      <w:r w:rsidR="002A2D2D" w:rsidRPr="002A2D2D">
        <w:rPr>
          <w:rFonts w:ascii="Arial" w:hAnsi="Arial" w:cs="Arial"/>
          <w:b/>
          <w:bCs/>
          <w:sz w:val="22"/>
          <w:szCs w:val="22"/>
        </w:rPr>
        <w:t xml:space="preserve"> Omnibus </w:t>
      </w:r>
      <w:r w:rsidRPr="00B72BC7">
        <w:rPr>
          <w:rFonts w:ascii="Arial" w:hAnsi="Arial" w:cs="Arial"/>
          <w:b/>
          <w:bCs/>
          <w:sz w:val="22"/>
          <w:szCs w:val="22"/>
        </w:rPr>
        <w:t>by Appropriation Unit</w:t>
      </w:r>
    </w:p>
    <w:p w14:paraId="58D2B403" w14:textId="77777777" w:rsidR="000D356F" w:rsidRPr="00B72BC7" w:rsidRDefault="000D356F" w:rsidP="0086403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4604"/>
        <w:gridCol w:w="1732"/>
        <w:gridCol w:w="1562"/>
        <w:gridCol w:w="1570"/>
      </w:tblGrid>
      <w:tr w:rsidR="00864036" w:rsidRPr="00221618" w14:paraId="57C4FA7D" w14:textId="77777777" w:rsidTr="000D356F">
        <w:trPr>
          <w:cantSplit/>
          <w:tblHeader/>
        </w:trPr>
        <w:tc>
          <w:tcPr>
            <w:tcW w:w="4860" w:type="dxa"/>
            <w:tcBorders>
              <w:right w:val="single" w:sz="4" w:space="0" w:color="auto"/>
            </w:tcBorders>
            <w:shd w:val="clear" w:color="auto" w:fill="000000" w:themeFill="text1"/>
          </w:tcPr>
          <w:p w14:paraId="434F237D" w14:textId="77777777" w:rsidR="00864036" w:rsidRPr="00221618" w:rsidRDefault="00864036" w:rsidP="001758C2">
            <w:pPr>
              <w:spacing w:line="240" w:lineRule="atLeast"/>
              <w:jc w:val="center"/>
              <w:rPr>
                <w:rFonts w:ascii="Arial" w:hAnsi="Arial" w:cs="Arial"/>
                <w:b/>
                <w:sz w:val="22"/>
                <w:szCs w:val="22"/>
              </w:rPr>
            </w:pPr>
            <w:r w:rsidRPr="00221618">
              <w:rPr>
                <w:rFonts w:ascii="Arial" w:hAnsi="Arial" w:cs="Arial"/>
                <w:b/>
                <w:sz w:val="22"/>
                <w:szCs w:val="22"/>
              </w:rPr>
              <w:t>Appropriation Unit</w:t>
            </w:r>
          </w:p>
        </w:tc>
        <w:tc>
          <w:tcPr>
            <w:tcW w:w="1475" w:type="dxa"/>
            <w:tcBorders>
              <w:right w:val="single" w:sz="4" w:space="0" w:color="auto"/>
            </w:tcBorders>
            <w:shd w:val="clear" w:color="auto" w:fill="000000" w:themeFill="text1"/>
          </w:tcPr>
          <w:p w14:paraId="4E1152C4" w14:textId="77777777" w:rsidR="00864036" w:rsidRPr="00221618" w:rsidRDefault="00864036" w:rsidP="001758C2">
            <w:pPr>
              <w:spacing w:line="240" w:lineRule="atLeast"/>
              <w:jc w:val="center"/>
              <w:rPr>
                <w:rFonts w:ascii="Arial" w:hAnsi="Arial" w:cs="Arial"/>
                <w:b/>
                <w:sz w:val="22"/>
                <w:szCs w:val="22"/>
              </w:rPr>
            </w:pPr>
            <w:r w:rsidRPr="00221618">
              <w:rPr>
                <w:rFonts w:ascii="Arial" w:hAnsi="Arial" w:cs="Arial"/>
                <w:b/>
                <w:sz w:val="22"/>
                <w:szCs w:val="22"/>
              </w:rPr>
              <w:t>Appropriation</w:t>
            </w:r>
          </w:p>
        </w:tc>
        <w:tc>
          <w:tcPr>
            <w:tcW w:w="1562" w:type="dxa"/>
            <w:shd w:val="clear" w:color="auto" w:fill="000000" w:themeFill="text1"/>
          </w:tcPr>
          <w:p w14:paraId="09A119AD" w14:textId="77777777" w:rsidR="00864036" w:rsidRPr="00221618" w:rsidRDefault="00864036" w:rsidP="001758C2">
            <w:pPr>
              <w:spacing w:line="240" w:lineRule="atLeast"/>
              <w:jc w:val="center"/>
              <w:rPr>
                <w:rFonts w:ascii="Arial" w:hAnsi="Arial" w:cs="Arial"/>
                <w:b/>
                <w:sz w:val="22"/>
                <w:szCs w:val="22"/>
              </w:rPr>
            </w:pPr>
            <w:r w:rsidRPr="00221618">
              <w:rPr>
                <w:rFonts w:ascii="Arial" w:hAnsi="Arial" w:cs="Arial"/>
                <w:b/>
                <w:sz w:val="22"/>
                <w:szCs w:val="22"/>
              </w:rPr>
              <w:t>Revenues</w:t>
            </w:r>
          </w:p>
        </w:tc>
        <w:tc>
          <w:tcPr>
            <w:tcW w:w="1571" w:type="dxa"/>
            <w:tcBorders>
              <w:right w:val="single" w:sz="4" w:space="0" w:color="auto"/>
            </w:tcBorders>
            <w:shd w:val="clear" w:color="auto" w:fill="000000" w:themeFill="text1"/>
          </w:tcPr>
          <w:p w14:paraId="0462A79E" w14:textId="77777777" w:rsidR="00864036" w:rsidRPr="00221618" w:rsidRDefault="00864036" w:rsidP="001758C2">
            <w:pPr>
              <w:spacing w:line="240" w:lineRule="atLeast"/>
              <w:jc w:val="center"/>
              <w:rPr>
                <w:rFonts w:ascii="Arial" w:hAnsi="Arial" w:cs="Arial"/>
                <w:b/>
                <w:sz w:val="22"/>
                <w:szCs w:val="22"/>
              </w:rPr>
            </w:pPr>
            <w:r w:rsidRPr="00221618">
              <w:rPr>
                <w:rFonts w:ascii="Arial" w:hAnsi="Arial" w:cs="Arial"/>
                <w:b/>
                <w:sz w:val="22"/>
                <w:szCs w:val="22"/>
              </w:rPr>
              <w:t>Fund Balance Used</w:t>
            </w:r>
          </w:p>
        </w:tc>
      </w:tr>
      <w:tr w:rsidR="00864036" w:rsidRPr="00221618" w14:paraId="2913D116" w14:textId="77777777" w:rsidTr="000D356F">
        <w:trPr>
          <w:cantSplit/>
        </w:trPr>
        <w:tc>
          <w:tcPr>
            <w:tcW w:w="4860" w:type="dxa"/>
            <w:tcMar>
              <w:top w:w="29" w:type="dxa"/>
              <w:left w:w="115" w:type="dxa"/>
              <w:bottom w:w="29" w:type="dxa"/>
              <w:right w:w="115" w:type="dxa"/>
            </w:tcMar>
          </w:tcPr>
          <w:p w14:paraId="3ACA800D" w14:textId="6F7EA236" w:rsidR="00864036" w:rsidRDefault="00B5441C" w:rsidP="001758C2">
            <w:pPr>
              <w:spacing w:line="240" w:lineRule="atLeast"/>
              <w:rPr>
                <w:rFonts w:ascii="Arial" w:hAnsi="Arial" w:cs="Arial"/>
                <w:sz w:val="22"/>
                <w:szCs w:val="22"/>
              </w:rPr>
            </w:pPr>
            <w:r>
              <w:rPr>
                <w:rFonts w:ascii="Arial" w:hAnsi="Arial" w:cs="Arial"/>
                <w:sz w:val="22"/>
                <w:szCs w:val="22"/>
              </w:rPr>
              <w:t>Council Administration</w:t>
            </w:r>
            <w:r w:rsidR="00864036">
              <w:rPr>
                <w:rFonts w:ascii="Arial" w:hAnsi="Arial" w:cs="Arial"/>
                <w:sz w:val="22"/>
                <w:szCs w:val="22"/>
              </w:rPr>
              <w:t xml:space="preserve"> </w:t>
            </w:r>
          </w:p>
        </w:tc>
        <w:tc>
          <w:tcPr>
            <w:tcW w:w="1475" w:type="dxa"/>
          </w:tcPr>
          <w:p w14:paraId="059F491E" w14:textId="381C760F" w:rsidR="00864036" w:rsidRDefault="00055D73" w:rsidP="001758C2">
            <w:pPr>
              <w:spacing w:line="240" w:lineRule="atLeast"/>
              <w:jc w:val="right"/>
              <w:rPr>
                <w:rFonts w:ascii="Arial" w:hAnsi="Arial" w:cs="Arial"/>
                <w:sz w:val="22"/>
                <w:szCs w:val="22"/>
              </w:rPr>
            </w:pPr>
            <w:r w:rsidRPr="00055D73">
              <w:rPr>
                <w:rFonts w:ascii="Arial" w:hAnsi="Arial" w:cs="Arial"/>
                <w:sz w:val="22"/>
                <w:szCs w:val="22"/>
              </w:rPr>
              <w:t>$63,425</w:t>
            </w:r>
          </w:p>
        </w:tc>
        <w:tc>
          <w:tcPr>
            <w:tcW w:w="1562" w:type="dxa"/>
          </w:tcPr>
          <w:p w14:paraId="4AC4C7EF" w14:textId="5866523F" w:rsidR="00864036" w:rsidRDefault="008A20EF" w:rsidP="001758C2">
            <w:pPr>
              <w:spacing w:line="240" w:lineRule="atLeast"/>
              <w:jc w:val="right"/>
              <w:rPr>
                <w:rFonts w:ascii="Arial" w:hAnsi="Arial" w:cs="Arial"/>
                <w:sz w:val="22"/>
                <w:szCs w:val="22"/>
              </w:rPr>
            </w:pPr>
            <w:r>
              <w:rPr>
                <w:rFonts w:ascii="Arial" w:hAnsi="Arial" w:cs="Arial"/>
                <w:sz w:val="22"/>
                <w:szCs w:val="22"/>
              </w:rPr>
              <w:t>-</w:t>
            </w:r>
          </w:p>
        </w:tc>
        <w:tc>
          <w:tcPr>
            <w:tcW w:w="1571" w:type="dxa"/>
          </w:tcPr>
          <w:p w14:paraId="7A36F2F6" w14:textId="26C2EEF5" w:rsidR="00864036" w:rsidRDefault="00055D73" w:rsidP="001758C2">
            <w:pPr>
              <w:spacing w:line="240" w:lineRule="atLeast"/>
              <w:jc w:val="right"/>
              <w:rPr>
                <w:rFonts w:ascii="Arial" w:hAnsi="Arial" w:cs="Arial"/>
                <w:sz w:val="22"/>
                <w:szCs w:val="22"/>
              </w:rPr>
            </w:pPr>
            <w:r w:rsidRPr="00055D73">
              <w:rPr>
                <w:rFonts w:ascii="Arial" w:hAnsi="Arial" w:cs="Arial"/>
                <w:sz w:val="22"/>
                <w:szCs w:val="22"/>
              </w:rPr>
              <w:t>$63,425</w:t>
            </w:r>
          </w:p>
        </w:tc>
      </w:tr>
      <w:tr w:rsidR="00D80497" w:rsidRPr="00221618" w14:paraId="7700A2F4" w14:textId="77777777" w:rsidTr="000D356F">
        <w:trPr>
          <w:cantSplit/>
        </w:trPr>
        <w:tc>
          <w:tcPr>
            <w:tcW w:w="4860" w:type="dxa"/>
            <w:tcMar>
              <w:top w:w="29" w:type="dxa"/>
              <w:left w:w="115" w:type="dxa"/>
              <w:bottom w:w="29" w:type="dxa"/>
              <w:right w:w="115" w:type="dxa"/>
            </w:tcMar>
          </w:tcPr>
          <w:p w14:paraId="78490D6F" w14:textId="73C11B59" w:rsidR="00D80497" w:rsidRDefault="00D80497" w:rsidP="00D80497">
            <w:pPr>
              <w:spacing w:line="240" w:lineRule="atLeast"/>
              <w:rPr>
                <w:rFonts w:ascii="Arial" w:hAnsi="Arial" w:cs="Arial"/>
                <w:sz w:val="22"/>
                <w:szCs w:val="22"/>
              </w:rPr>
            </w:pPr>
            <w:r>
              <w:rPr>
                <w:rFonts w:ascii="Arial" w:hAnsi="Arial" w:cs="Arial"/>
                <w:sz w:val="22"/>
                <w:szCs w:val="22"/>
              </w:rPr>
              <w:t>County Auditor</w:t>
            </w:r>
          </w:p>
        </w:tc>
        <w:tc>
          <w:tcPr>
            <w:tcW w:w="1475" w:type="dxa"/>
          </w:tcPr>
          <w:p w14:paraId="2595505D" w14:textId="74F7C978" w:rsidR="00D80497" w:rsidRDefault="000014B8" w:rsidP="00D80497">
            <w:pPr>
              <w:spacing w:line="240" w:lineRule="atLeast"/>
              <w:jc w:val="right"/>
              <w:rPr>
                <w:rFonts w:ascii="Arial" w:hAnsi="Arial" w:cs="Arial"/>
                <w:sz w:val="22"/>
                <w:szCs w:val="22"/>
              </w:rPr>
            </w:pPr>
            <w:r>
              <w:rPr>
                <w:rFonts w:ascii="Arial" w:hAnsi="Arial" w:cs="Arial"/>
                <w:sz w:val="22"/>
                <w:szCs w:val="22"/>
              </w:rPr>
              <w:t>$</w:t>
            </w:r>
            <w:r w:rsidRPr="000014B8">
              <w:rPr>
                <w:rFonts w:ascii="Arial" w:hAnsi="Arial" w:cs="Arial"/>
                <w:sz w:val="22"/>
                <w:szCs w:val="22"/>
              </w:rPr>
              <w:t>24,318</w:t>
            </w:r>
          </w:p>
        </w:tc>
        <w:tc>
          <w:tcPr>
            <w:tcW w:w="1562" w:type="dxa"/>
          </w:tcPr>
          <w:p w14:paraId="6C38CF22" w14:textId="77777777" w:rsidR="00D80497" w:rsidRDefault="00D80497" w:rsidP="00D80497">
            <w:pPr>
              <w:spacing w:line="240" w:lineRule="atLeast"/>
              <w:jc w:val="right"/>
              <w:rPr>
                <w:rFonts w:ascii="Arial" w:hAnsi="Arial" w:cs="Arial"/>
                <w:sz w:val="22"/>
                <w:szCs w:val="22"/>
              </w:rPr>
            </w:pPr>
            <w:r>
              <w:rPr>
                <w:rFonts w:ascii="Arial" w:hAnsi="Arial" w:cs="Arial"/>
                <w:sz w:val="22"/>
                <w:szCs w:val="22"/>
              </w:rPr>
              <w:t>-</w:t>
            </w:r>
          </w:p>
        </w:tc>
        <w:tc>
          <w:tcPr>
            <w:tcW w:w="1571" w:type="dxa"/>
          </w:tcPr>
          <w:p w14:paraId="5A6F32E7" w14:textId="3D36A8D5" w:rsidR="00D80497" w:rsidRDefault="000014B8" w:rsidP="00D80497">
            <w:pPr>
              <w:spacing w:line="240" w:lineRule="atLeast"/>
              <w:jc w:val="right"/>
              <w:rPr>
                <w:rFonts w:ascii="Arial" w:hAnsi="Arial" w:cs="Arial"/>
                <w:sz w:val="22"/>
                <w:szCs w:val="22"/>
              </w:rPr>
            </w:pPr>
            <w:r>
              <w:rPr>
                <w:rFonts w:ascii="Arial" w:hAnsi="Arial" w:cs="Arial"/>
                <w:sz w:val="22"/>
                <w:szCs w:val="22"/>
              </w:rPr>
              <w:t>$</w:t>
            </w:r>
            <w:r w:rsidRPr="000014B8">
              <w:rPr>
                <w:rFonts w:ascii="Arial" w:hAnsi="Arial" w:cs="Arial"/>
                <w:sz w:val="22"/>
                <w:szCs w:val="22"/>
              </w:rPr>
              <w:t>24,318</w:t>
            </w:r>
          </w:p>
        </w:tc>
      </w:tr>
      <w:tr w:rsidR="00981345" w:rsidRPr="00221618" w14:paraId="2EDB6668" w14:textId="77777777" w:rsidTr="000D356F">
        <w:trPr>
          <w:cantSplit/>
        </w:trPr>
        <w:tc>
          <w:tcPr>
            <w:tcW w:w="4860" w:type="dxa"/>
            <w:tcMar>
              <w:top w:w="29" w:type="dxa"/>
              <w:left w:w="115" w:type="dxa"/>
              <w:bottom w:w="29" w:type="dxa"/>
              <w:right w:w="115" w:type="dxa"/>
            </w:tcMar>
          </w:tcPr>
          <w:p w14:paraId="6E785F14" w14:textId="5C3F2C9F" w:rsidR="00981345" w:rsidRDefault="00981345" w:rsidP="00981345">
            <w:pPr>
              <w:spacing w:line="240" w:lineRule="atLeast"/>
              <w:rPr>
                <w:rFonts w:ascii="Arial" w:hAnsi="Arial" w:cs="Arial"/>
                <w:sz w:val="22"/>
                <w:szCs w:val="22"/>
              </w:rPr>
            </w:pPr>
            <w:r>
              <w:rPr>
                <w:rFonts w:ascii="Arial" w:hAnsi="Arial" w:cs="Arial"/>
                <w:sz w:val="22"/>
                <w:szCs w:val="22"/>
              </w:rPr>
              <w:t>Ombuds/Tax Advisor</w:t>
            </w:r>
          </w:p>
        </w:tc>
        <w:tc>
          <w:tcPr>
            <w:tcW w:w="1475" w:type="dxa"/>
          </w:tcPr>
          <w:p w14:paraId="1AE46699" w14:textId="275BBFD2" w:rsidR="00981345" w:rsidRDefault="00981345" w:rsidP="00981345">
            <w:pPr>
              <w:spacing w:line="240" w:lineRule="atLeast"/>
              <w:jc w:val="right"/>
              <w:rPr>
                <w:rFonts w:ascii="Arial" w:hAnsi="Arial" w:cs="Arial"/>
                <w:sz w:val="22"/>
                <w:szCs w:val="22"/>
              </w:rPr>
            </w:pPr>
            <w:r w:rsidRPr="00981345">
              <w:rPr>
                <w:rFonts w:ascii="Arial" w:hAnsi="Arial" w:cs="Arial"/>
                <w:sz w:val="22"/>
                <w:szCs w:val="22"/>
              </w:rPr>
              <w:t>$</w:t>
            </w:r>
            <w:r w:rsidR="00B12067" w:rsidRPr="00B12067">
              <w:rPr>
                <w:rFonts w:ascii="Arial" w:hAnsi="Arial" w:cs="Arial"/>
                <w:sz w:val="22"/>
                <w:szCs w:val="22"/>
              </w:rPr>
              <w:t>17,370</w:t>
            </w:r>
          </w:p>
        </w:tc>
        <w:tc>
          <w:tcPr>
            <w:tcW w:w="1562" w:type="dxa"/>
          </w:tcPr>
          <w:p w14:paraId="4740B773" w14:textId="77777777" w:rsidR="00981345" w:rsidRDefault="00981345" w:rsidP="00981345">
            <w:pPr>
              <w:spacing w:line="240" w:lineRule="atLeast"/>
              <w:jc w:val="right"/>
              <w:rPr>
                <w:rFonts w:ascii="Arial" w:hAnsi="Arial" w:cs="Arial"/>
                <w:sz w:val="22"/>
                <w:szCs w:val="22"/>
              </w:rPr>
            </w:pPr>
            <w:r>
              <w:rPr>
                <w:rFonts w:ascii="Arial" w:hAnsi="Arial" w:cs="Arial"/>
                <w:sz w:val="22"/>
                <w:szCs w:val="22"/>
              </w:rPr>
              <w:t>-</w:t>
            </w:r>
          </w:p>
        </w:tc>
        <w:tc>
          <w:tcPr>
            <w:tcW w:w="1571" w:type="dxa"/>
          </w:tcPr>
          <w:p w14:paraId="18CA95A4" w14:textId="05DA9AE8" w:rsidR="00981345" w:rsidRDefault="00981345" w:rsidP="00981345">
            <w:pPr>
              <w:spacing w:line="240" w:lineRule="atLeast"/>
              <w:jc w:val="right"/>
              <w:rPr>
                <w:rFonts w:ascii="Arial" w:hAnsi="Arial" w:cs="Arial"/>
                <w:sz w:val="22"/>
                <w:szCs w:val="22"/>
              </w:rPr>
            </w:pPr>
            <w:r w:rsidRPr="00981345">
              <w:rPr>
                <w:rFonts w:ascii="Arial" w:hAnsi="Arial" w:cs="Arial"/>
                <w:sz w:val="22"/>
                <w:szCs w:val="22"/>
              </w:rPr>
              <w:t>$</w:t>
            </w:r>
            <w:r w:rsidR="00B12067" w:rsidRPr="00B12067">
              <w:rPr>
                <w:rFonts w:ascii="Arial" w:hAnsi="Arial" w:cs="Arial"/>
                <w:sz w:val="22"/>
                <w:szCs w:val="22"/>
              </w:rPr>
              <w:t>17,370</w:t>
            </w:r>
          </w:p>
        </w:tc>
      </w:tr>
      <w:tr w:rsidR="00F91192" w:rsidRPr="00221618" w14:paraId="6D9FD205" w14:textId="77777777" w:rsidTr="000D356F">
        <w:trPr>
          <w:cantSplit/>
        </w:trPr>
        <w:tc>
          <w:tcPr>
            <w:tcW w:w="4860" w:type="dxa"/>
            <w:tcMar>
              <w:top w:w="29" w:type="dxa"/>
              <w:left w:w="115" w:type="dxa"/>
              <w:bottom w:w="29" w:type="dxa"/>
              <w:right w:w="115" w:type="dxa"/>
            </w:tcMar>
          </w:tcPr>
          <w:p w14:paraId="31F4759B" w14:textId="555BC54A" w:rsidR="00F91192" w:rsidRDefault="00F91192" w:rsidP="00F91192">
            <w:pPr>
              <w:spacing w:line="240" w:lineRule="atLeast"/>
              <w:rPr>
                <w:rFonts w:ascii="Arial" w:hAnsi="Arial" w:cs="Arial"/>
                <w:sz w:val="22"/>
                <w:szCs w:val="22"/>
              </w:rPr>
            </w:pPr>
            <w:r>
              <w:rPr>
                <w:rFonts w:ascii="Arial" w:hAnsi="Arial" w:cs="Arial"/>
                <w:sz w:val="22"/>
                <w:szCs w:val="22"/>
              </w:rPr>
              <w:lastRenderedPageBreak/>
              <w:t>Board of Appeals</w:t>
            </w:r>
          </w:p>
        </w:tc>
        <w:tc>
          <w:tcPr>
            <w:tcW w:w="1475" w:type="dxa"/>
          </w:tcPr>
          <w:p w14:paraId="0A507C46" w14:textId="4ED31ABB" w:rsidR="00F91192" w:rsidRPr="00F8389C" w:rsidRDefault="001E6EAA" w:rsidP="00F91192">
            <w:pPr>
              <w:pStyle w:val="ListParagraph0"/>
              <w:spacing w:line="240" w:lineRule="atLeast"/>
              <w:jc w:val="right"/>
              <w:rPr>
                <w:rFonts w:ascii="Arial" w:hAnsi="Arial" w:cs="Arial"/>
                <w:sz w:val="22"/>
                <w:szCs w:val="22"/>
              </w:rPr>
            </w:pPr>
            <w:r w:rsidRPr="001E6EAA">
              <w:rPr>
                <w:rFonts w:ascii="Arial" w:hAnsi="Arial" w:cs="Arial"/>
                <w:sz w:val="22"/>
                <w:szCs w:val="22"/>
              </w:rPr>
              <w:t>$17,370</w:t>
            </w:r>
          </w:p>
        </w:tc>
        <w:tc>
          <w:tcPr>
            <w:tcW w:w="1562" w:type="dxa"/>
          </w:tcPr>
          <w:p w14:paraId="4CBC4F6A" w14:textId="77777777" w:rsidR="00F91192" w:rsidRDefault="00F91192" w:rsidP="00F91192">
            <w:pPr>
              <w:spacing w:line="240" w:lineRule="atLeast"/>
              <w:jc w:val="right"/>
              <w:rPr>
                <w:rFonts w:ascii="Arial" w:hAnsi="Arial" w:cs="Arial"/>
                <w:sz w:val="22"/>
                <w:szCs w:val="22"/>
              </w:rPr>
            </w:pPr>
            <w:r>
              <w:rPr>
                <w:rFonts w:ascii="Arial" w:hAnsi="Arial" w:cs="Arial"/>
                <w:sz w:val="22"/>
                <w:szCs w:val="22"/>
              </w:rPr>
              <w:t>-</w:t>
            </w:r>
          </w:p>
        </w:tc>
        <w:tc>
          <w:tcPr>
            <w:tcW w:w="1571" w:type="dxa"/>
          </w:tcPr>
          <w:p w14:paraId="6F3F6202" w14:textId="4E0E7062" w:rsidR="00F91192" w:rsidRDefault="001E6EAA" w:rsidP="00F91192">
            <w:pPr>
              <w:spacing w:line="240" w:lineRule="atLeast"/>
              <w:jc w:val="right"/>
              <w:rPr>
                <w:rFonts w:ascii="Arial" w:hAnsi="Arial" w:cs="Arial"/>
                <w:sz w:val="22"/>
                <w:szCs w:val="22"/>
              </w:rPr>
            </w:pPr>
            <w:r w:rsidRPr="001E6EAA">
              <w:rPr>
                <w:rFonts w:ascii="Arial" w:hAnsi="Arial" w:cs="Arial"/>
                <w:sz w:val="22"/>
                <w:szCs w:val="22"/>
              </w:rPr>
              <w:t>$17,370</w:t>
            </w:r>
          </w:p>
        </w:tc>
      </w:tr>
      <w:tr w:rsidR="00864036" w:rsidRPr="00221618" w14:paraId="4798ECA5" w14:textId="77777777" w:rsidTr="000D356F">
        <w:trPr>
          <w:cantSplit/>
        </w:trPr>
        <w:tc>
          <w:tcPr>
            <w:tcW w:w="4860" w:type="dxa"/>
            <w:tcMar>
              <w:top w:w="29" w:type="dxa"/>
              <w:left w:w="115" w:type="dxa"/>
              <w:bottom w:w="29" w:type="dxa"/>
              <w:right w:w="115" w:type="dxa"/>
            </w:tcMar>
          </w:tcPr>
          <w:p w14:paraId="27490E37" w14:textId="4C183EFF" w:rsidR="00864036" w:rsidRPr="00221618" w:rsidRDefault="00F91192" w:rsidP="001758C2">
            <w:pPr>
              <w:spacing w:line="240" w:lineRule="atLeast"/>
              <w:rPr>
                <w:rFonts w:ascii="Arial" w:hAnsi="Arial" w:cs="Arial"/>
                <w:sz w:val="22"/>
                <w:szCs w:val="22"/>
              </w:rPr>
            </w:pPr>
            <w:r>
              <w:rPr>
                <w:rFonts w:ascii="Arial" w:hAnsi="Arial" w:cs="Arial"/>
                <w:sz w:val="22"/>
                <w:szCs w:val="22"/>
              </w:rPr>
              <w:t>Office of Performance, Strategy, and Budget</w:t>
            </w:r>
            <w:r w:rsidR="00864036">
              <w:rPr>
                <w:rFonts w:ascii="Arial" w:hAnsi="Arial" w:cs="Arial"/>
                <w:sz w:val="22"/>
                <w:szCs w:val="22"/>
              </w:rPr>
              <w:t xml:space="preserve"> </w:t>
            </w:r>
          </w:p>
        </w:tc>
        <w:tc>
          <w:tcPr>
            <w:tcW w:w="1475" w:type="dxa"/>
          </w:tcPr>
          <w:p w14:paraId="38B32C52" w14:textId="12E721F3" w:rsidR="00864036" w:rsidRPr="00221618" w:rsidRDefault="00865754" w:rsidP="001758C2">
            <w:pPr>
              <w:spacing w:line="240" w:lineRule="atLeast"/>
              <w:jc w:val="right"/>
              <w:rPr>
                <w:rFonts w:ascii="Arial" w:hAnsi="Arial" w:cs="Arial"/>
                <w:sz w:val="22"/>
                <w:szCs w:val="22"/>
              </w:rPr>
            </w:pPr>
            <w:r w:rsidRPr="00865754">
              <w:rPr>
                <w:rFonts w:ascii="Arial" w:hAnsi="Arial" w:cs="Arial"/>
                <w:sz w:val="22"/>
                <w:szCs w:val="22"/>
              </w:rPr>
              <w:t>$</w:t>
            </w:r>
            <w:r w:rsidR="00274B53">
              <w:rPr>
                <w:rFonts w:ascii="Arial" w:hAnsi="Arial" w:cs="Arial"/>
                <w:sz w:val="22"/>
                <w:szCs w:val="22"/>
              </w:rPr>
              <w:t>242,500</w:t>
            </w:r>
          </w:p>
        </w:tc>
        <w:tc>
          <w:tcPr>
            <w:tcW w:w="1562" w:type="dxa"/>
          </w:tcPr>
          <w:p w14:paraId="4CB8258C" w14:textId="22854592" w:rsidR="00864036" w:rsidRPr="00221618" w:rsidRDefault="00864036" w:rsidP="001758C2">
            <w:pPr>
              <w:spacing w:line="240" w:lineRule="atLeast"/>
              <w:jc w:val="right"/>
              <w:rPr>
                <w:rFonts w:ascii="Arial" w:hAnsi="Arial" w:cs="Arial"/>
                <w:sz w:val="22"/>
                <w:szCs w:val="22"/>
              </w:rPr>
            </w:pPr>
            <w:r>
              <w:rPr>
                <w:rFonts w:ascii="Arial" w:hAnsi="Arial" w:cs="Arial"/>
                <w:sz w:val="22"/>
                <w:szCs w:val="22"/>
              </w:rPr>
              <w:t xml:space="preserve"> </w:t>
            </w:r>
            <w:r w:rsidR="00865754">
              <w:rPr>
                <w:rFonts w:ascii="Arial" w:hAnsi="Arial" w:cs="Arial"/>
                <w:sz w:val="22"/>
                <w:szCs w:val="22"/>
              </w:rPr>
              <w:t>-</w:t>
            </w:r>
            <w:r w:rsidRPr="00F565BC">
              <w:rPr>
                <w:rFonts w:ascii="Arial" w:hAnsi="Arial" w:cs="Arial"/>
                <w:sz w:val="22"/>
                <w:szCs w:val="22"/>
              </w:rPr>
              <w:t xml:space="preserve"> </w:t>
            </w:r>
          </w:p>
        </w:tc>
        <w:tc>
          <w:tcPr>
            <w:tcW w:w="1571" w:type="dxa"/>
          </w:tcPr>
          <w:p w14:paraId="4F854AF1" w14:textId="257EFFBE" w:rsidR="00864036" w:rsidRPr="00221618" w:rsidRDefault="00274B53" w:rsidP="001758C2">
            <w:pPr>
              <w:spacing w:line="240" w:lineRule="atLeast"/>
              <w:jc w:val="right"/>
              <w:rPr>
                <w:rFonts w:ascii="Arial" w:hAnsi="Arial" w:cs="Arial"/>
                <w:sz w:val="22"/>
                <w:szCs w:val="22"/>
              </w:rPr>
            </w:pPr>
            <w:r w:rsidRPr="00274B53">
              <w:rPr>
                <w:rFonts w:ascii="Arial" w:hAnsi="Arial" w:cs="Arial"/>
                <w:sz w:val="22"/>
                <w:szCs w:val="22"/>
              </w:rPr>
              <w:t>$242,500</w:t>
            </w:r>
          </w:p>
        </w:tc>
      </w:tr>
      <w:tr w:rsidR="00864036" w:rsidRPr="00221618" w14:paraId="3A23D18A" w14:textId="77777777" w:rsidTr="000D356F">
        <w:trPr>
          <w:cantSplit/>
        </w:trPr>
        <w:tc>
          <w:tcPr>
            <w:tcW w:w="4860" w:type="dxa"/>
            <w:tcMar>
              <w:top w:w="29" w:type="dxa"/>
              <w:left w:w="115" w:type="dxa"/>
              <w:bottom w:w="29" w:type="dxa"/>
              <w:right w:w="115" w:type="dxa"/>
            </w:tcMar>
          </w:tcPr>
          <w:p w14:paraId="50BB61C3" w14:textId="1A83D6D4" w:rsidR="00864036" w:rsidRPr="00E72145" w:rsidRDefault="00BB128E" w:rsidP="001758C2">
            <w:pPr>
              <w:spacing w:line="240" w:lineRule="atLeast"/>
              <w:rPr>
                <w:rFonts w:ascii="Arial" w:hAnsi="Arial" w:cs="Arial"/>
                <w:sz w:val="22"/>
                <w:szCs w:val="22"/>
              </w:rPr>
            </w:pPr>
            <w:r>
              <w:rPr>
                <w:rFonts w:ascii="Arial" w:hAnsi="Arial" w:cs="Arial"/>
                <w:sz w:val="22"/>
                <w:szCs w:val="22"/>
              </w:rPr>
              <w:t>Office of Equity and Social Justice</w:t>
            </w:r>
            <w:r w:rsidR="00864036" w:rsidRPr="00E72145">
              <w:rPr>
                <w:rFonts w:ascii="Arial" w:hAnsi="Arial" w:cs="Arial"/>
                <w:sz w:val="22"/>
                <w:szCs w:val="22"/>
              </w:rPr>
              <w:t xml:space="preserve"> </w:t>
            </w:r>
          </w:p>
        </w:tc>
        <w:tc>
          <w:tcPr>
            <w:tcW w:w="1475" w:type="dxa"/>
          </w:tcPr>
          <w:p w14:paraId="3FA25E4A" w14:textId="30892307" w:rsidR="00864036" w:rsidRPr="00E72145" w:rsidRDefault="00E70C56" w:rsidP="001758C2">
            <w:pPr>
              <w:spacing w:line="240" w:lineRule="atLeast"/>
              <w:jc w:val="right"/>
              <w:rPr>
                <w:rFonts w:ascii="Arial" w:hAnsi="Arial" w:cs="Arial"/>
                <w:sz w:val="22"/>
                <w:szCs w:val="22"/>
              </w:rPr>
            </w:pPr>
            <w:r w:rsidRPr="00E70C56">
              <w:rPr>
                <w:rFonts w:ascii="Arial" w:hAnsi="Arial" w:cs="Arial"/>
                <w:sz w:val="22"/>
                <w:szCs w:val="22"/>
              </w:rPr>
              <w:t>$100,000</w:t>
            </w:r>
          </w:p>
        </w:tc>
        <w:tc>
          <w:tcPr>
            <w:tcW w:w="1562" w:type="dxa"/>
          </w:tcPr>
          <w:p w14:paraId="53081EAA" w14:textId="26039ED8" w:rsidR="00864036" w:rsidRPr="00E72145" w:rsidRDefault="00864036" w:rsidP="001758C2">
            <w:pPr>
              <w:spacing w:line="240" w:lineRule="atLeast"/>
              <w:jc w:val="right"/>
              <w:rPr>
                <w:rFonts w:ascii="Arial" w:hAnsi="Arial" w:cs="Arial"/>
                <w:sz w:val="22"/>
                <w:szCs w:val="22"/>
              </w:rPr>
            </w:pPr>
            <w:r w:rsidRPr="00E72145">
              <w:rPr>
                <w:rFonts w:ascii="Arial" w:hAnsi="Arial" w:cs="Arial"/>
                <w:sz w:val="22"/>
                <w:szCs w:val="22"/>
              </w:rPr>
              <w:t xml:space="preserve"> </w:t>
            </w:r>
            <w:r w:rsidR="00E70C56">
              <w:rPr>
                <w:rFonts w:ascii="Arial" w:hAnsi="Arial" w:cs="Arial"/>
                <w:sz w:val="22"/>
                <w:szCs w:val="22"/>
              </w:rPr>
              <w:t>-</w:t>
            </w:r>
          </w:p>
        </w:tc>
        <w:tc>
          <w:tcPr>
            <w:tcW w:w="1571" w:type="dxa"/>
          </w:tcPr>
          <w:p w14:paraId="798D3B2B" w14:textId="4AA695BB" w:rsidR="00864036" w:rsidRPr="00E72145" w:rsidRDefault="00E70C56" w:rsidP="001758C2">
            <w:pPr>
              <w:spacing w:line="240" w:lineRule="atLeast"/>
              <w:jc w:val="right"/>
              <w:rPr>
                <w:rFonts w:ascii="Arial" w:hAnsi="Arial" w:cs="Arial"/>
                <w:sz w:val="22"/>
                <w:szCs w:val="22"/>
              </w:rPr>
            </w:pPr>
            <w:r w:rsidRPr="00E70C56">
              <w:rPr>
                <w:rFonts w:ascii="Arial" w:hAnsi="Arial" w:cs="Arial"/>
                <w:sz w:val="22"/>
                <w:szCs w:val="22"/>
              </w:rPr>
              <w:t>$100,000</w:t>
            </w:r>
          </w:p>
        </w:tc>
      </w:tr>
      <w:tr w:rsidR="00D81457" w:rsidRPr="00221618" w14:paraId="413E72BF" w14:textId="77777777" w:rsidTr="000D356F">
        <w:trPr>
          <w:cantSplit/>
        </w:trPr>
        <w:tc>
          <w:tcPr>
            <w:tcW w:w="4860" w:type="dxa"/>
            <w:tcMar>
              <w:top w:w="29" w:type="dxa"/>
              <w:left w:w="115" w:type="dxa"/>
              <w:bottom w:w="29" w:type="dxa"/>
              <w:right w:w="115" w:type="dxa"/>
            </w:tcMar>
          </w:tcPr>
          <w:p w14:paraId="0B2A6AC9" w14:textId="4EB855E1" w:rsidR="00D81457" w:rsidRDefault="00403B64" w:rsidP="001758C2">
            <w:pPr>
              <w:spacing w:line="240" w:lineRule="atLeast"/>
              <w:rPr>
                <w:rFonts w:ascii="Arial" w:hAnsi="Arial" w:cs="Arial"/>
                <w:sz w:val="22"/>
                <w:szCs w:val="22"/>
              </w:rPr>
            </w:pPr>
            <w:r>
              <w:rPr>
                <w:rFonts w:ascii="Arial" w:hAnsi="Arial" w:cs="Arial"/>
                <w:sz w:val="22"/>
                <w:szCs w:val="22"/>
              </w:rPr>
              <w:t>Sheriff</w:t>
            </w:r>
          </w:p>
        </w:tc>
        <w:tc>
          <w:tcPr>
            <w:tcW w:w="1475" w:type="dxa"/>
          </w:tcPr>
          <w:p w14:paraId="754F57B7" w14:textId="7564EFD6" w:rsidR="00D81457" w:rsidRDefault="00D81457" w:rsidP="001758C2">
            <w:pPr>
              <w:spacing w:line="240" w:lineRule="atLeast"/>
              <w:jc w:val="right"/>
              <w:rPr>
                <w:rFonts w:ascii="Arial" w:hAnsi="Arial" w:cs="Arial"/>
                <w:sz w:val="22"/>
                <w:szCs w:val="22"/>
              </w:rPr>
            </w:pPr>
            <w:r>
              <w:rPr>
                <w:rFonts w:ascii="Arial" w:hAnsi="Arial" w:cs="Arial"/>
                <w:sz w:val="22"/>
                <w:szCs w:val="22"/>
              </w:rPr>
              <w:t>$</w:t>
            </w:r>
            <w:r w:rsidR="00830538" w:rsidRPr="00830538">
              <w:rPr>
                <w:rFonts w:ascii="Arial" w:hAnsi="Arial" w:cs="Arial"/>
                <w:sz w:val="22"/>
                <w:szCs w:val="22"/>
              </w:rPr>
              <w:t>1,304,559</w:t>
            </w:r>
          </w:p>
        </w:tc>
        <w:tc>
          <w:tcPr>
            <w:tcW w:w="1562" w:type="dxa"/>
          </w:tcPr>
          <w:p w14:paraId="7FE4F83E" w14:textId="23CC57EB" w:rsidR="00D81457" w:rsidRDefault="00E55755" w:rsidP="001758C2">
            <w:pPr>
              <w:spacing w:line="240" w:lineRule="atLeast"/>
              <w:jc w:val="right"/>
              <w:rPr>
                <w:rFonts w:ascii="Arial" w:hAnsi="Arial" w:cs="Arial"/>
                <w:sz w:val="22"/>
                <w:szCs w:val="22"/>
              </w:rPr>
            </w:pPr>
            <w:r>
              <w:rPr>
                <w:rFonts w:ascii="Arial" w:hAnsi="Arial" w:cs="Arial"/>
                <w:sz w:val="22"/>
                <w:szCs w:val="22"/>
              </w:rPr>
              <w:t>$</w:t>
            </w:r>
            <w:r w:rsidRPr="00E55755">
              <w:rPr>
                <w:rFonts w:ascii="Arial" w:hAnsi="Arial" w:cs="Arial"/>
                <w:sz w:val="22"/>
                <w:szCs w:val="22"/>
              </w:rPr>
              <w:t>1,478,148</w:t>
            </w:r>
          </w:p>
        </w:tc>
        <w:tc>
          <w:tcPr>
            <w:tcW w:w="1571" w:type="dxa"/>
          </w:tcPr>
          <w:p w14:paraId="0E1470F7" w14:textId="2957BDEC" w:rsidR="00D81457" w:rsidRDefault="00664C70" w:rsidP="001758C2">
            <w:pPr>
              <w:spacing w:line="240" w:lineRule="atLeast"/>
              <w:jc w:val="right"/>
              <w:rPr>
                <w:rFonts w:ascii="Arial" w:hAnsi="Arial" w:cs="Arial"/>
                <w:sz w:val="22"/>
                <w:szCs w:val="22"/>
              </w:rPr>
            </w:pPr>
            <w:r w:rsidRPr="00664C70">
              <w:rPr>
                <w:rFonts w:ascii="Arial" w:hAnsi="Arial" w:cs="Arial"/>
                <w:sz w:val="22"/>
                <w:szCs w:val="22"/>
              </w:rPr>
              <w:t>(</w:t>
            </w:r>
            <w:r>
              <w:rPr>
                <w:rFonts w:ascii="Arial" w:hAnsi="Arial" w:cs="Arial"/>
                <w:sz w:val="22"/>
                <w:szCs w:val="22"/>
              </w:rPr>
              <w:t>$</w:t>
            </w:r>
            <w:r w:rsidRPr="00664C70">
              <w:rPr>
                <w:rFonts w:ascii="Arial" w:hAnsi="Arial" w:cs="Arial"/>
                <w:sz w:val="22"/>
                <w:szCs w:val="22"/>
              </w:rPr>
              <w:t>173,589)</w:t>
            </w:r>
          </w:p>
        </w:tc>
      </w:tr>
      <w:tr w:rsidR="00864036" w:rsidRPr="00221618" w14:paraId="4076C3AB" w14:textId="77777777" w:rsidTr="000D356F">
        <w:trPr>
          <w:cantSplit/>
        </w:trPr>
        <w:tc>
          <w:tcPr>
            <w:tcW w:w="4860" w:type="dxa"/>
            <w:tcMar>
              <w:top w:w="29" w:type="dxa"/>
              <w:left w:w="115" w:type="dxa"/>
              <w:bottom w:w="29" w:type="dxa"/>
              <w:right w:w="115" w:type="dxa"/>
            </w:tcMar>
          </w:tcPr>
          <w:p w14:paraId="13C4DA03" w14:textId="5C1CA3E8" w:rsidR="00864036" w:rsidRPr="00221618" w:rsidRDefault="000E37C5" w:rsidP="001758C2">
            <w:pPr>
              <w:spacing w:line="240" w:lineRule="atLeast"/>
              <w:rPr>
                <w:rFonts w:ascii="Arial" w:hAnsi="Arial" w:cs="Arial"/>
                <w:sz w:val="22"/>
                <w:szCs w:val="22"/>
              </w:rPr>
            </w:pPr>
            <w:r>
              <w:rPr>
                <w:rFonts w:ascii="Arial" w:hAnsi="Arial" w:cs="Arial"/>
                <w:sz w:val="22"/>
                <w:szCs w:val="22"/>
              </w:rPr>
              <w:t>Executive Services - Administration</w:t>
            </w:r>
            <w:r w:rsidR="00864036">
              <w:rPr>
                <w:rFonts w:ascii="Arial" w:hAnsi="Arial" w:cs="Arial"/>
                <w:sz w:val="22"/>
                <w:szCs w:val="22"/>
              </w:rPr>
              <w:t xml:space="preserve"> </w:t>
            </w:r>
          </w:p>
        </w:tc>
        <w:tc>
          <w:tcPr>
            <w:tcW w:w="1475" w:type="dxa"/>
          </w:tcPr>
          <w:p w14:paraId="01EC69A7" w14:textId="4ED13B1A" w:rsidR="00864036" w:rsidRPr="00221618" w:rsidRDefault="00601B0B" w:rsidP="001758C2">
            <w:pPr>
              <w:spacing w:line="240" w:lineRule="atLeast"/>
              <w:jc w:val="right"/>
              <w:rPr>
                <w:rFonts w:ascii="Arial" w:hAnsi="Arial" w:cs="Arial"/>
                <w:sz w:val="22"/>
                <w:szCs w:val="22"/>
              </w:rPr>
            </w:pPr>
            <w:r w:rsidRPr="00601B0B">
              <w:rPr>
                <w:rFonts w:ascii="Arial" w:hAnsi="Arial" w:cs="Arial"/>
                <w:sz w:val="22"/>
                <w:szCs w:val="22"/>
              </w:rPr>
              <w:t>$</w:t>
            </w:r>
            <w:r w:rsidR="00644099" w:rsidRPr="00644099">
              <w:rPr>
                <w:rFonts w:ascii="Arial" w:hAnsi="Arial" w:cs="Arial"/>
                <w:sz w:val="22"/>
                <w:szCs w:val="22"/>
              </w:rPr>
              <w:t>31,266</w:t>
            </w:r>
          </w:p>
        </w:tc>
        <w:tc>
          <w:tcPr>
            <w:tcW w:w="1562" w:type="dxa"/>
          </w:tcPr>
          <w:p w14:paraId="659DE6DC" w14:textId="77777777" w:rsidR="00864036" w:rsidRPr="00221618" w:rsidRDefault="00864036" w:rsidP="001758C2">
            <w:pPr>
              <w:spacing w:line="240" w:lineRule="atLeast"/>
              <w:jc w:val="right"/>
              <w:rPr>
                <w:rFonts w:ascii="Arial" w:hAnsi="Arial" w:cs="Arial"/>
                <w:sz w:val="22"/>
                <w:szCs w:val="22"/>
              </w:rPr>
            </w:pPr>
            <w:r w:rsidRPr="00C31EB8">
              <w:rPr>
                <w:rFonts w:ascii="Arial" w:hAnsi="Arial" w:cs="Arial"/>
                <w:sz w:val="22"/>
                <w:szCs w:val="22"/>
              </w:rPr>
              <w:t xml:space="preserve"> -   </w:t>
            </w:r>
          </w:p>
        </w:tc>
        <w:tc>
          <w:tcPr>
            <w:tcW w:w="1571" w:type="dxa"/>
          </w:tcPr>
          <w:p w14:paraId="75AE72CB" w14:textId="32A155DF" w:rsidR="00864036" w:rsidRPr="00221618" w:rsidRDefault="00644099" w:rsidP="001758C2">
            <w:pPr>
              <w:spacing w:line="240" w:lineRule="atLeast"/>
              <w:jc w:val="right"/>
              <w:rPr>
                <w:rFonts w:ascii="Arial" w:hAnsi="Arial" w:cs="Arial"/>
                <w:sz w:val="22"/>
                <w:szCs w:val="22"/>
              </w:rPr>
            </w:pPr>
            <w:r w:rsidRPr="00644099">
              <w:rPr>
                <w:rFonts w:ascii="Arial" w:hAnsi="Arial" w:cs="Arial"/>
                <w:sz w:val="22"/>
                <w:szCs w:val="22"/>
              </w:rPr>
              <w:t>$31,266</w:t>
            </w:r>
          </w:p>
        </w:tc>
      </w:tr>
      <w:tr w:rsidR="00864036" w:rsidRPr="00221618" w14:paraId="73D46D1C" w14:textId="77777777" w:rsidTr="000D356F">
        <w:trPr>
          <w:cantSplit/>
        </w:trPr>
        <w:tc>
          <w:tcPr>
            <w:tcW w:w="4860" w:type="dxa"/>
            <w:shd w:val="clear" w:color="auto" w:fill="FFFFFF" w:themeFill="background1"/>
            <w:tcMar>
              <w:top w:w="29" w:type="dxa"/>
              <w:left w:w="115" w:type="dxa"/>
              <w:bottom w:w="29" w:type="dxa"/>
              <w:right w:w="115" w:type="dxa"/>
            </w:tcMar>
          </w:tcPr>
          <w:p w14:paraId="273D3C95" w14:textId="2E0B17B1" w:rsidR="00864036" w:rsidRPr="007C0260" w:rsidRDefault="001D5C69" w:rsidP="001758C2">
            <w:pPr>
              <w:spacing w:line="240" w:lineRule="atLeast"/>
              <w:rPr>
                <w:rFonts w:ascii="Arial" w:hAnsi="Arial" w:cs="Arial"/>
                <w:sz w:val="22"/>
                <w:szCs w:val="22"/>
              </w:rPr>
            </w:pPr>
            <w:r>
              <w:rPr>
                <w:rFonts w:ascii="Arial" w:hAnsi="Arial" w:cs="Arial"/>
                <w:sz w:val="22"/>
                <w:szCs w:val="22"/>
              </w:rPr>
              <w:t>Human Resources Management</w:t>
            </w:r>
          </w:p>
        </w:tc>
        <w:tc>
          <w:tcPr>
            <w:tcW w:w="1475" w:type="dxa"/>
            <w:shd w:val="clear" w:color="auto" w:fill="FFFFFF" w:themeFill="background1"/>
          </w:tcPr>
          <w:p w14:paraId="7349E236" w14:textId="50766D83" w:rsidR="00864036" w:rsidRPr="00221618" w:rsidRDefault="00C24CB9" w:rsidP="001758C2">
            <w:pPr>
              <w:spacing w:line="240" w:lineRule="atLeast"/>
              <w:jc w:val="right"/>
              <w:rPr>
                <w:rFonts w:ascii="Arial" w:hAnsi="Arial" w:cs="Arial"/>
                <w:b/>
                <w:sz w:val="22"/>
                <w:szCs w:val="22"/>
              </w:rPr>
            </w:pPr>
            <w:r w:rsidRPr="00C24CB9">
              <w:rPr>
                <w:rFonts w:ascii="Arial" w:hAnsi="Arial" w:cs="Arial"/>
                <w:sz w:val="22"/>
                <w:szCs w:val="22"/>
              </w:rPr>
              <w:t>$400,000</w:t>
            </w:r>
          </w:p>
        </w:tc>
        <w:tc>
          <w:tcPr>
            <w:tcW w:w="1562" w:type="dxa"/>
            <w:shd w:val="clear" w:color="auto" w:fill="FFFFFF" w:themeFill="background1"/>
          </w:tcPr>
          <w:p w14:paraId="747839C2" w14:textId="79F9AEA3" w:rsidR="00864036" w:rsidRPr="00221618" w:rsidRDefault="00864036" w:rsidP="001758C2">
            <w:pPr>
              <w:spacing w:line="240" w:lineRule="atLeast"/>
              <w:jc w:val="right"/>
              <w:rPr>
                <w:rFonts w:ascii="Arial" w:hAnsi="Arial" w:cs="Arial"/>
                <w:b/>
                <w:sz w:val="22"/>
                <w:szCs w:val="22"/>
              </w:rPr>
            </w:pPr>
            <w:r>
              <w:rPr>
                <w:rFonts w:ascii="Arial" w:hAnsi="Arial" w:cs="Arial"/>
                <w:sz w:val="22"/>
                <w:szCs w:val="22"/>
              </w:rPr>
              <w:t xml:space="preserve"> </w:t>
            </w:r>
            <w:r w:rsidR="00C24CB9">
              <w:rPr>
                <w:rFonts w:ascii="Arial" w:hAnsi="Arial" w:cs="Arial"/>
                <w:sz w:val="22"/>
                <w:szCs w:val="22"/>
              </w:rPr>
              <w:t>-</w:t>
            </w:r>
          </w:p>
        </w:tc>
        <w:tc>
          <w:tcPr>
            <w:tcW w:w="1571" w:type="dxa"/>
            <w:shd w:val="clear" w:color="auto" w:fill="FFFFFF" w:themeFill="background1"/>
          </w:tcPr>
          <w:p w14:paraId="434CC954" w14:textId="585A2579" w:rsidR="00864036" w:rsidRPr="00221618" w:rsidRDefault="00C24CB9" w:rsidP="00C24CB9">
            <w:pPr>
              <w:tabs>
                <w:tab w:val="center" w:pos="773"/>
                <w:tab w:val="right" w:pos="1547"/>
              </w:tabs>
              <w:spacing w:line="240" w:lineRule="atLeast"/>
              <w:jc w:val="right"/>
              <w:rPr>
                <w:rFonts w:ascii="Arial" w:hAnsi="Arial" w:cs="Arial"/>
                <w:b/>
                <w:sz w:val="22"/>
                <w:szCs w:val="22"/>
              </w:rPr>
            </w:pPr>
            <w:r w:rsidRPr="00C24CB9">
              <w:rPr>
                <w:rFonts w:ascii="Arial" w:hAnsi="Arial" w:cs="Arial"/>
                <w:sz w:val="22"/>
                <w:szCs w:val="22"/>
              </w:rPr>
              <w:t>$400,000</w:t>
            </w:r>
          </w:p>
        </w:tc>
      </w:tr>
      <w:tr w:rsidR="004F1003" w:rsidRPr="00221618" w14:paraId="6224AE8A" w14:textId="77777777" w:rsidTr="000D356F">
        <w:trPr>
          <w:cantSplit/>
        </w:trPr>
        <w:tc>
          <w:tcPr>
            <w:tcW w:w="4860" w:type="dxa"/>
            <w:shd w:val="clear" w:color="auto" w:fill="FFFFFF" w:themeFill="background1"/>
            <w:tcMar>
              <w:top w:w="29" w:type="dxa"/>
              <w:left w:w="115" w:type="dxa"/>
              <w:bottom w:w="29" w:type="dxa"/>
              <w:right w:w="115" w:type="dxa"/>
            </w:tcMar>
          </w:tcPr>
          <w:p w14:paraId="376AC3F5" w14:textId="60ED4E08" w:rsidR="004F1003" w:rsidRPr="00221618" w:rsidRDefault="004F1003" w:rsidP="004F1003">
            <w:pPr>
              <w:spacing w:line="240" w:lineRule="atLeast"/>
              <w:rPr>
                <w:rFonts w:ascii="Arial" w:hAnsi="Arial" w:cs="Arial"/>
                <w:b/>
                <w:sz w:val="22"/>
                <w:szCs w:val="22"/>
              </w:rPr>
            </w:pPr>
            <w:r>
              <w:rPr>
                <w:rFonts w:ascii="Arial" w:hAnsi="Arial" w:cs="Arial"/>
                <w:sz w:val="22"/>
                <w:szCs w:val="22"/>
              </w:rPr>
              <w:t>Office of Labor Relations</w:t>
            </w:r>
          </w:p>
        </w:tc>
        <w:tc>
          <w:tcPr>
            <w:tcW w:w="1475" w:type="dxa"/>
            <w:shd w:val="clear" w:color="auto" w:fill="FFFFFF" w:themeFill="background1"/>
          </w:tcPr>
          <w:p w14:paraId="15EC605A" w14:textId="446AAD20" w:rsidR="004F1003" w:rsidRPr="00221618" w:rsidRDefault="004F1003" w:rsidP="004F1003">
            <w:pPr>
              <w:spacing w:line="240" w:lineRule="atLeast"/>
              <w:jc w:val="right"/>
              <w:rPr>
                <w:rFonts w:ascii="Arial" w:hAnsi="Arial" w:cs="Arial"/>
                <w:b/>
                <w:sz w:val="22"/>
                <w:szCs w:val="22"/>
              </w:rPr>
            </w:pPr>
            <w:r>
              <w:rPr>
                <w:rFonts w:ascii="Arial" w:hAnsi="Arial" w:cs="Arial"/>
                <w:sz w:val="22"/>
                <w:szCs w:val="22"/>
              </w:rPr>
              <w:t>$</w:t>
            </w:r>
            <w:r w:rsidRPr="004F1003">
              <w:rPr>
                <w:rFonts w:ascii="Arial" w:hAnsi="Arial" w:cs="Arial"/>
                <w:sz w:val="22"/>
                <w:szCs w:val="22"/>
              </w:rPr>
              <w:t>352,423</w:t>
            </w:r>
          </w:p>
        </w:tc>
        <w:tc>
          <w:tcPr>
            <w:tcW w:w="1562" w:type="dxa"/>
            <w:shd w:val="clear" w:color="auto" w:fill="FFFFFF" w:themeFill="background1"/>
          </w:tcPr>
          <w:p w14:paraId="28392813" w14:textId="2420E4A1" w:rsidR="004F1003" w:rsidRPr="00221618" w:rsidRDefault="004F1003" w:rsidP="004F1003">
            <w:pPr>
              <w:spacing w:line="240" w:lineRule="atLeast"/>
              <w:jc w:val="right"/>
              <w:rPr>
                <w:rFonts w:ascii="Arial" w:hAnsi="Arial" w:cs="Arial"/>
                <w:b/>
                <w:sz w:val="22"/>
                <w:szCs w:val="22"/>
              </w:rPr>
            </w:pPr>
            <w:r>
              <w:rPr>
                <w:rFonts w:ascii="Arial" w:hAnsi="Arial" w:cs="Arial"/>
                <w:sz w:val="22"/>
                <w:szCs w:val="22"/>
              </w:rPr>
              <w:t xml:space="preserve"> -</w:t>
            </w:r>
          </w:p>
        </w:tc>
        <w:tc>
          <w:tcPr>
            <w:tcW w:w="1571" w:type="dxa"/>
            <w:shd w:val="clear" w:color="auto" w:fill="FFFFFF" w:themeFill="background1"/>
          </w:tcPr>
          <w:p w14:paraId="33C33067" w14:textId="734FF8D9" w:rsidR="004F1003" w:rsidRPr="00221618" w:rsidRDefault="004F1003" w:rsidP="004F1003">
            <w:pPr>
              <w:spacing w:line="240" w:lineRule="atLeast"/>
              <w:jc w:val="right"/>
              <w:rPr>
                <w:rFonts w:ascii="Arial" w:hAnsi="Arial" w:cs="Arial"/>
                <w:b/>
                <w:sz w:val="22"/>
                <w:szCs w:val="22"/>
              </w:rPr>
            </w:pPr>
            <w:r>
              <w:rPr>
                <w:rFonts w:ascii="Arial" w:hAnsi="Arial" w:cs="Arial"/>
                <w:sz w:val="22"/>
                <w:szCs w:val="22"/>
              </w:rPr>
              <w:t>$</w:t>
            </w:r>
            <w:r w:rsidRPr="004F1003">
              <w:rPr>
                <w:rFonts w:ascii="Arial" w:hAnsi="Arial" w:cs="Arial"/>
                <w:sz w:val="22"/>
                <w:szCs w:val="22"/>
              </w:rPr>
              <w:t>352,423</w:t>
            </w:r>
          </w:p>
        </w:tc>
      </w:tr>
      <w:tr w:rsidR="00864036" w:rsidRPr="00221618" w14:paraId="6D248F7C" w14:textId="77777777" w:rsidTr="000D356F">
        <w:trPr>
          <w:cantSplit/>
        </w:trPr>
        <w:tc>
          <w:tcPr>
            <w:tcW w:w="4860" w:type="dxa"/>
            <w:shd w:val="clear" w:color="auto" w:fill="FFFFFF" w:themeFill="background1"/>
            <w:tcMar>
              <w:top w:w="29" w:type="dxa"/>
              <w:left w:w="115" w:type="dxa"/>
              <w:bottom w:w="29" w:type="dxa"/>
              <w:right w:w="115" w:type="dxa"/>
            </w:tcMar>
          </w:tcPr>
          <w:p w14:paraId="3448DD25" w14:textId="1E0ACD5B" w:rsidR="00864036" w:rsidRPr="00221618" w:rsidRDefault="00671B92" w:rsidP="001758C2">
            <w:pPr>
              <w:spacing w:line="240" w:lineRule="atLeast"/>
              <w:rPr>
                <w:rFonts w:ascii="Arial" w:hAnsi="Arial" w:cs="Arial"/>
                <w:b/>
                <w:sz w:val="22"/>
                <w:szCs w:val="22"/>
              </w:rPr>
            </w:pPr>
            <w:r>
              <w:rPr>
                <w:rFonts w:ascii="Arial" w:hAnsi="Arial" w:cs="Arial"/>
                <w:sz w:val="22"/>
                <w:szCs w:val="22"/>
              </w:rPr>
              <w:t>Prosecuting Attorney</w:t>
            </w:r>
          </w:p>
        </w:tc>
        <w:tc>
          <w:tcPr>
            <w:tcW w:w="1475" w:type="dxa"/>
            <w:shd w:val="clear" w:color="auto" w:fill="FFFFFF" w:themeFill="background1"/>
          </w:tcPr>
          <w:p w14:paraId="6A589554" w14:textId="2DFA8E50" w:rsidR="00864036" w:rsidRPr="00221618" w:rsidRDefault="00DE3E05" w:rsidP="001758C2">
            <w:pPr>
              <w:spacing w:line="240" w:lineRule="atLeast"/>
              <w:jc w:val="right"/>
              <w:rPr>
                <w:rFonts w:ascii="Arial" w:hAnsi="Arial" w:cs="Arial"/>
                <w:b/>
                <w:sz w:val="22"/>
                <w:szCs w:val="22"/>
              </w:rPr>
            </w:pPr>
            <w:r>
              <w:rPr>
                <w:rFonts w:ascii="Arial" w:hAnsi="Arial" w:cs="Arial"/>
                <w:sz w:val="22"/>
                <w:szCs w:val="22"/>
              </w:rPr>
              <w:t>$</w:t>
            </w:r>
            <w:r w:rsidRPr="00DE3E05">
              <w:rPr>
                <w:rFonts w:ascii="Arial" w:hAnsi="Arial" w:cs="Arial"/>
                <w:sz w:val="22"/>
                <w:szCs w:val="22"/>
              </w:rPr>
              <w:t>598,425</w:t>
            </w:r>
          </w:p>
        </w:tc>
        <w:tc>
          <w:tcPr>
            <w:tcW w:w="1562" w:type="dxa"/>
            <w:shd w:val="clear" w:color="auto" w:fill="FFFFFF" w:themeFill="background1"/>
          </w:tcPr>
          <w:p w14:paraId="63659CE4" w14:textId="77777777" w:rsidR="00864036" w:rsidRPr="00221618" w:rsidRDefault="00864036" w:rsidP="001758C2">
            <w:pPr>
              <w:spacing w:line="240" w:lineRule="atLeast"/>
              <w:jc w:val="right"/>
              <w:rPr>
                <w:rFonts w:ascii="Arial" w:hAnsi="Arial" w:cs="Arial"/>
                <w:b/>
                <w:sz w:val="22"/>
                <w:szCs w:val="22"/>
              </w:rPr>
            </w:pPr>
            <w:r w:rsidRPr="00C31EB8">
              <w:rPr>
                <w:rFonts w:ascii="Arial" w:hAnsi="Arial" w:cs="Arial"/>
                <w:sz w:val="22"/>
                <w:szCs w:val="22"/>
              </w:rPr>
              <w:t xml:space="preserve"> -   </w:t>
            </w:r>
          </w:p>
        </w:tc>
        <w:tc>
          <w:tcPr>
            <w:tcW w:w="1571" w:type="dxa"/>
            <w:shd w:val="clear" w:color="auto" w:fill="FFFFFF" w:themeFill="background1"/>
          </w:tcPr>
          <w:p w14:paraId="4C40CDD0" w14:textId="777A6827" w:rsidR="00864036" w:rsidRPr="00221618" w:rsidRDefault="00DE3E05" w:rsidP="001758C2">
            <w:pPr>
              <w:spacing w:line="240" w:lineRule="atLeast"/>
              <w:jc w:val="right"/>
              <w:rPr>
                <w:rFonts w:ascii="Arial" w:hAnsi="Arial" w:cs="Arial"/>
                <w:b/>
                <w:sz w:val="22"/>
                <w:szCs w:val="22"/>
              </w:rPr>
            </w:pPr>
            <w:r>
              <w:rPr>
                <w:rFonts w:ascii="Arial" w:hAnsi="Arial" w:cs="Arial"/>
                <w:sz w:val="22"/>
                <w:szCs w:val="22"/>
              </w:rPr>
              <w:t>$</w:t>
            </w:r>
            <w:r w:rsidRPr="00DE3E05">
              <w:rPr>
                <w:rFonts w:ascii="Arial" w:hAnsi="Arial" w:cs="Arial"/>
                <w:sz w:val="22"/>
                <w:szCs w:val="22"/>
              </w:rPr>
              <w:t>598,425</w:t>
            </w:r>
          </w:p>
        </w:tc>
      </w:tr>
      <w:tr w:rsidR="00C65064" w:rsidRPr="00221618" w14:paraId="1DB9E520" w14:textId="77777777" w:rsidTr="000D356F">
        <w:trPr>
          <w:cantSplit/>
        </w:trPr>
        <w:tc>
          <w:tcPr>
            <w:tcW w:w="4860" w:type="dxa"/>
            <w:shd w:val="clear" w:color="auto" w:fill="FFFFFF" w:themeFill="background1"/>
            <w:tcMar>
              <w:top w:w="29" w:type="dxa"/>
              <w:left w:w="115" w:type="dxa"/>
              <w:bottom w:w="29" w:type="dxa"/>
              <w:right w:w="115" w:type="dxa"/>
            </w:tcMar>
          </w:tcPr>
          <w:p w14:paraId="1E759BAA" w14:textId="0F5DA8DB" w:rsidR="00C65064" w:rsidRPr="007C0260" w:rsidRDefault="0083561C" w:rsidP="001758C2">
            <w:pPr>
              <w:spacing w:line="240" w:lineRule="atLeast"/>
              <w:rPr>
                <w:rFonts w:ascii="Arial" w:hAnsi="Arial" w:cs="Arial"/>
                <w:sz w:val="22"/>
                <w:szCs w:val="22"/>
              </w:rPr>
            </w:pPr>
            <w:r>
              <w:rPr>
                <w:rFonts w:ascii="Arial" w:hAnsi="Arial" w:cs="Arial"/>
                <w:sz w:val="22"/>
                <w:szCs w:val="22"/>
              </w:rPr>
              <w:t>Superior Court</w:t>
            </w:r>
          </w:p>
        </w:tc>
        <w:tc>
          <w:tcPr>
            <w:tcW w:w="1475" w:type="dxa"/>
            <w:shd w:val="clear" w:color="auto" w:fill="FFFFFF" w:themeFill="background1"/>
          </w:tcPr>
          <w:p w14:paraId="20E17AE3" w14:textId="4F0DAD60" w:rsidR="00C65064" w:rsidRDefault="0083561C" w:rsidP="001758C2">
            <w:pPr>
              <w:spacing w:line="240" w:lineRule="atLeast"/>
              <w:jc w:val="right"/>
              <w:rPr>
                <w:rFonts w:ascii="Arial" w:hAnsi="Arial" w:cs="Arial"/>
                <w:sz w:val="22"/>
                <w:szCs w:val="22"/>
              </w:rPr>
            </w:pPr>
            <w:r w:rsidRPr="0083561C">
              <w:rPr>
                <w:rFonts w:ascii="Arial" w:hAnsi="Arial" w:cs="Arial"/>
                <w:sz w:val="22"/>
                <w:szCs w:val="22"/>
              </w:rPr>
              <w:t>$</w:t>
            </w:r>
            <w:r w:rsidR="0045393E" w:rsidRPr="0045393E">
              <w:rPr>
                <w:rFonts w:ascii="Arial" w:hAnsi="Arial" w:cs="Arial"/>
                <w:sz w:val="22"/>
                <w:szCs w:val="22"/>
              </w:rPr>
              <w:t>947,612</w:t>
            </w:r>
          </w:p>
        </w:tc>
        <w:tc>
          <w:tcPr>
            <w:tcW w:w="1562" w:type="dxa"/>
            <w:shd w:val="clear" w:color="auto" w:fill="FFFFFF" w:themeFill="background1"/>
          </w:tcPr>
          <w:p w14:paraId="05341DCD" w14:textId="491B9D1C" w:rsidR="00C65064" w:rsidRDefault="000C3126" w:rsidP="00D81457">
            <w:pPr>
              <w:spacing w:line="240" w:lineRule="atLeast"/>
              <w:jc w:val="right"/>
              <w:rPr>
                <w:rFonts w:ascii="Arial" w:hAnsi="Arial" w:cs="Arial"/>
                <w:sz w:val="22"/>
                <w:szCs w:val="22"/>
              </w:rPr>
            </w:pPr>
            <w:r>
              <w:rPr>
                <w:rFonts w:ascii="Arial" w:hAnsi="Arial" w:cs="Arial"/>
                <w:sz w:val="22"/>
                <w:szCs w:val="22"/>
              </w:rPr>
              <w:t>$285,000</w:t>
            </w:r>
          </w:p>
        </w:tc>
        <w:tc>
          <w:tcPr>
            <w:tcW w:w="1571" w:type="dxa"/>
            <w:shd w:val="clear" w:color="auto" w:fill="FFFFFF" w:themeFill="background1"/>
          </w:tcPr>
          <w:p w14:paraId="3B67F1F4" w14:textId="6B278138" w:rsidR="00C65064" w:rsidRDefault="000C3126" w:rsidP="001758C2">
            <w:pPr>
              <w:spacing w:line="240" w:lineRule="atLeast"/>
              <w:jc w:val="right"/>
              <w:rPr>
                <w:rFonts w:ascii="Arial" w:hAnsi="Arial" w:cs="Arial"/>
                <w:sz w:val="22"/>
                <w:szCs w:val="22"/>
              </w:rPr>
            </w:pPr>
            <w:r>
              <w:rPr>
                <w:rFonts w:ascii="Arial" w:hAnsi="Arial" w:cs="Arial"/>
                <w:sz w:val="22"/>
                <w:szCs w:val="22"/>
              </w:rPr>
              <w:t>$</w:t>
            </w:r>
            <w:r w:rsidRPr="000C3126">
              <w:rPr>
                <w:rFonts w:ascii="Arial" w:hAnsi="Arial" w:cs="Arial"/>
                <w:sz w:val="22"/>
                <w:szCs w:val="22"/>
              </w:rPr>
              <w:t>662,612</w:t>
            </w:r>
          </w:p>
        </w:tc>
      </w:tr>
      <w:tr w:rsidR="00C65064" w:rsidRPr="00221618" w14:paraId="1B033DAC" w14:textId="77777777" w:rsidTr="000D356F">
        <w:trPr>
          <w:cantSplit/>
        </w:trPr>
        <w:tc>
          <w:tcPr>
            <w:tcW w:w="4860" w:type="dxa"/>
            <w:shd w:val="clear" w:color="auto" w:fill="FFFFFF" w:themeFill="background1"/>
            <w:tcMar>
              <w:top w:w="29" w:type="dxa"/>
              <w:left w:w="115" w:type="dxa"/>
              <w:bottom w:w="29" w:type="dxa"/>
              <w:right w:w="115" w:type="dxa"/>
            </w:tcMar>
          </w:tcPr>
          <w:p w14:paraId="7F97BB09" w14:textId="1F4A4F6C" w:rsidR="00C65064" w:rsidRPr="007C0260" w:rsidRDefault="00E144DC" w:rsidP="001758C2">
            <w:pPr>
              <w:spacing w:line="240" w:lineRule="atLeast"/>
              <w:rPr>
                <w:rFonts w:ascii="Arial" w:hAnsi="Arial" w:cs="Arial"/>
                <w:sz w:val="22"/>
                <w:szCs w:val="22"/>
              </w:rPr>
            </w:pPr>
            <w:r>
              <w:rPr>
                <w:rFonts w:ascii="Arial" w:hAnsi="Arial" w:cs="Arial"/>
                <w:sz w:val="22"/>
                <w:szCs w:val="22"/>
              </w:rPr>
              <w:t>Judicial Administration</w:t>
            </w:r>
          </w:p>
        </w:tc>
        <w:tc>
          <w:tcPr>
            <w:tcW w:w="1475" w:type="dxa"/>
            <w:shd w:val="clear" w:color="auto" w:fill="FFFFFF" w:themeFill="background1"/>
          </w:tcPr>
          <w:p w14:paraId="7AEF543B" w14:textId="416CE954" w:rsidR="00C65064" w:rsidRDefault="00510C42" w:rsidP="001758C2">
            <w:pPr>
              <w:spacing w:line="240" w:lineRule="atLeast"/>
              <w:jc w:val="right"/>
              <w:rPr>
                <w:rFonts w:ascii="Arial" w:hAnsi="Arial" w:cs="Arial"/>
                <w:sz w:val="22"/>
                <w:szCs w:val="22"/>
              </w:rPr>
            </w:pPr>
            <w:r w:rsidRPr="00510C42">
              <w:rPr>
                <w:rFonts w:ascii="Arial" w:hAnsi="Arial" w:cs="Arial"/>
                <w:sz w:val="22"/>
                <w:szCs w:val="22"/>
              </w:rPr>
              <w:t>$110,000</w:t>
            </w:r>
          </w:p>
        </w:tc>
        <w:tc>
          <w:tcPr>
            <w:tcW w:w="1562" w:type="dxa"/>
            <w:shd w:val="clear" w:color="auto" w:fill="FFFFFF" w:themeFill="background1"/>
          </w:tcPr>
          <w:p w14:paraId="4A7F6753" w14:textId="00FAD984" w:rsidR="00C65064" w:rsidRDefault="00510C42" w:rsidP="00D81457">
            <w:pPr>
              <w:spacing w:line="240" w:lineRule="atLeast"/>
              <w:jc w:val="right"/>
              <w:rPr>
                <w:rFonts w:ascii="Arial" w:hAnsi="Arial" w:cs="Arial"/>
                <w:sz w:val="22"/>
                <w:szCs w:val="22"/>
              </w:rPr>
            </w:pPr>
            <w:r>
              <w:rPr>
                <w:rFonts w:ascii="Arial" w:hAnsi="Arial" w:cs="Arial"/>
                <w:sz w:val="22"/>
                <w:szCs w:val="22"/>
              </w:rPr>
              <w:t>-</w:t>
            </w:r>
          </w:p>
        </w:tc>
        <w:tc>
          <w:tcPr>
            <w:tcW w:w="1571" w:type="dxa"/>
            <w:shd w:val="clear" w:color="auto" w:fill="FFFFFF" w:themeFill="background1"/>
          </w:tcPr>
          <w:p w14:paraId="14ABB9CA" w14:textId="42CE5760" w:rsidR="00C65064" w:rsidRDefault="00510C42" w:rsidP="001758C2">
            <w:pPr>
              <w:spacing w:line="240" w:lineRule="atLeast"/>
              <w:jc w:val="right"/>
              <w:rPr>
                <w:rFonts w:ascii="Arial" w:hAnsi="Arial" w:cs="Arial"/>
                <w:sz w:val="22"/>
                <w:szCs w:val="22"/>
              </w:rPr>
            </w:pPr>
            <w:r w:rsidRPr="00510C42">
              <w:rPr>
                <w:rFonts w:ascii="Arial" w:hAnsi="Arial" w:cs="Arial"/>
                <w:sz w:val="22"/>
                <w:szCs w:val="22"/>
              </w:rPr>
              <w:t>$110,000</w:t>
            </w:r>
          </w:p>
        </w:tc>
      </w:tr>
      <w:tr w:rsidR="00B74D01" w:rsidRPr="00221618" w14:paraId="3714C498" w14:textId="77777777" w:rsidTr="000D356F">
        <w:trPr>
          <w:cantSplit/>
        </w:trPr>
        <w:tc>
          <w:tcPr>
            <w:tcW w:w="4860" w:type="dxa"/>
            <w:shd w:val="clear" w:color="auto" w:fill="FFFFFF" w:themeFill="background1"/>
            <w:tcMar>
              <w:top w:w="29" w:type="dxa"/>
              <w:left w:w="115" w:type="dxa"/>
              <w:bottom w:w="29" w:type="dxa"/>
              <w:right w:w="115" w:type="dxa"/>
            </w:tcMar>
          </w:tcPr>
          <w:p w14:paraId="7A30D165" w14:textId="01AFA239" w:rsidR="00B74D01" w:rsidRPr="007C0260" w:rsidRDefault="00B74D01" w:rsidP="00B74D01">
            <w:pPr>
              <w:spacing w:line="240" w:lineRule="atLeast"/>
              <w:rPr>
                <w:rFonts w:ascii="Arial" w:hAnsi="Arial" w:cs="Arial"/>
                <w:sz w:val="22"/>
                <w:szCs w:val="22"/>
              </w:rPr>
            </w:pPr>
            <w:r>
              <w:rPr>
                <w:rFonts w:ascii="Arial" w:hAnsi="Arial" w:cs="Arial"/>
                <w:sz w:val="22"/>
                <w:szCs w:val="22"/>
              </w:rPr>
              <w:t>Assessments</w:t>
            </w:r>
          </w:p>
        </w:tc>
        <w:tc>
          <w:tcPr>
            <w:tcW w:w="1475" w:type="dxa"/>
            <w:shd w:val="clear" w:color="auto" w:fill="FFFFFF" w:themeFill="background1"/>
          </w:tcPr>
          <w:p w14:paraId="3DDDFB10" w14:textId="15586379" w:rsidR="00B74D01" w:rsidRDefault="00B74D01" w:rsidP="00B74D01">
            <w:pPr>
              <w:spacing w:line="240" w:lineRule="atLeast"/>
              <w:jc w:val="right"/>
              <w:rPr>
                <w:rFonts w:ascii="Arial" w:hAnsi="Arial" w:cs="Arial"/>
                <w:sz w:val="22"/>
                <w:szCs w:val="22"/>
              </w:rPr>
            </w:pPr>
            <w:r>
              <w:rPr>
                <w:rFonts w:ascii="Arial" w:hAnsi="Arial" w:cs="Arial"/>
                <w:sz w:val="22"/>
                <w:szCs w:val="22"/>
              </w:rPr>
              <w:t>$</w:t>
            </w:r>
            <w:r w:rsidRPr="00B74D01">
              <w:rPr>
                <w:rFonts w:ascii="Arial" w:hAnsi="Arial" w:cs="Arial"/>
                <w:sz w:val="22"/>
                <w:szCs w:val="22"/>
              </w:rPr>
              <w:t>640,351</w:t>
            </w:r>
          </w:p>
        </w:tc>
        <w:tc>
          <w:tcPr>
            <w:tcW w:w="1562" w:type="dxa"/>
            <w:shd w:val="clear" w:color="auto" w:fill="FFFFFF" w:themeFill="background1"/>
          </w:tcPr>
          <w:p w14:paraId="07F579E5" w14:textId="3A26B094" w:rsidR="00B74D01" w:rsidRDefault="00B74D01" w:rsidP="00B74D01">
            <w:pPr>
              <w:spacing w:line="240" w:lineRule="atLeast"/>
              <w:jc w:val="right"/>
              <w:rPr>
                <w:rFonts w:ascii="Arial" w:hAnsi="Arial" w:cs="Arial"/>
                <w:sz w:val="22"/>
                <w:szCs w:val="22"/>
              </w:rPr>
            </w:pPr>
            <w:r>
              <w:rPr>
                <w:rFonts w:ascii="Arial" w:hAnsi="Arial" w:cs="Arial"/>
                <w:sz w:val="22"/>
                <w:szCs w:val="22"/>
              </w:rPr>
              <w:t>-</w:t>
            </w:r>
          </w:p>
        </w:tc>
        <w:tc>
          <w:tcPr>
            <w:tcW w:w="1571" w:type="dxa"/>
            <w:shd w:val="clear" w:color="auto" w:fill="FFFFFF" w:themeFill="background1"/>
          </w:tcPr>
          <w:p w14:paraId="6F51FAF0" w14:textId="15462F26" w:rsidR="00B74D01" w:rsidRDefault="00B74D01" w:rsidP="00B74D01">
            <w:pPr>
              <w:spacing w:line="240" w:lineRule="atLeast"/>
              <w:jc w:val="right"/>
              <w:rPr>
                <w:rFonts w:ascii="Arial" w:hAnsi="Arial" w:cs="Arial"/>
                <w:sz w:val="22"/>
                <w:szCs w:val="22"/>
              </w:rPr>
            </w:pPr>
            <w:r>
              <w:rPr>
                <w:rFonts w:ascii="Arial" w:hAnsi="Arial" w:cs="Arial"/>
                <w:sz w:val="22"/>
                <w:szCs w:val="22"/>
              </w:rPr>
              <w:t>$</w:t>
            </w:r>
            <w:r w:rsidRPr="00B74D01">
              <w:rPr>
                <w:rFonts w:ascii="Arial" w:hAnsi="Arial" w:cs="Arial"/>
                <w:sz w:val="22"/>
                <w:szCs w:val="22"/>
              </w:rPr>
              <w:t>640,351</w:t>
            </w:r>
          </w:p>
        </w:tc>
      </w:tr>
      <w:tr w:rsidR="00510C42" w:rsidRPr="00221618" w14:paraId="5287F3F0" w14:textId="77777777" w:rsidTr="000D356F">
        <w:trPr>
          <w:cantSplit/>
        </w:trPr>
        <w:tc>
          <w:tcPr>
            <w:tcW w:w="4860" w:type="dxa"/>
            <w:shd w:val="clear" w:color="auto" w:fill="FFFFFF" w:themeFill="background1"/>
            <w:tcMar>
              <w:top w:w="29" w:type="dxa"/>
              <w:left w:w="115" w:type="dxa"/>
              <w:bottom w:w="29" w:type="dxa"/>
              <w:right w:w="115" w:type="dxa"/>
            </w:tcMar>
          </w:tcPr>
          <w:p w14:paraId="32C6DB5A" w14:textId="2E1383B7" w:rsidR="00510C42" w:rsidRPr="007C0260" w:rsidRDefault="00890CD0" w:rsidP="001758C2">
            <w:pPr>
              <w:spacing w:line="240" w:lineRule="atLeast"/>
              <w:rPr>
                <w:rFonts w:ascii="Arial" w:hAnsi="Arial" w:cs="Arial"/>
                <w:sz w:val="22"/>
                <w:szCs w:val="22"/>
              </w:rPr>
            </w:pPr>
            <w:r>
              <w:rPr>
                <w:rFonts w:ascii="Arial" w:hAnsi="Arial" w:cs="Arial"/>
                <w:sz w:val="22"/>
                <w:szCs w:val="22"/>
              </w:rPr>
              <w:t>GF Transfer to DCHS</w:t>
            </w:r>
          </w:p>
        </w:tc>
        <w:tc>
          <w:tcPr>
            <w:tcW w:w="1475" w:type="dxa"/>
            <w:shd w:val="clear" w:color="auto" w:fill="FFFFFF" w:themeFill="background1"/>
          </w:tcPr>
          <w:p w14:paraId="11D9E743" w14:textId="116652E4" w:rsidR="00510C42" w:rsidRDefault="007F4F99" w:rsidP="001758C2">
            <w:pPr>
              <w:spacing w:line="240" w:lineRule="atLeast"/>
              <w:jc w:val="right"/>
              <w:rPr>
                <w:rFonts w:ascii="Arial" w:hAnsi="Arial" w:cs="Arial"/>
                <w:sz w:val="22"/>
                <w:szCs w:val="22"/>
              </w:rPr>
            </w:pPr>
            <w:r w:rsidRPr="007F4F99">
              <w:rPr>
                <w:rFonts w:ascii="Arial" w:hAnsi="Arial" w:cs="Arial"/>
                <w:sz w:val="22"/>
                <w:szCs w:val="22"/>
              </w:rPr>
              <w:t>$16,000,000</w:t>
            </w:r>
          </w:p>
        </w:tc>
        <w:tc>
          <w:tcPr>
            <w:tcW w:w="1562" w:type="dxa"/>
            <w:shd w:val="clear" w:color="auto" w:fill="FFFFFF" w:themeFill="background1"/>
          </w:tcPr>
          <w:p w14:paraId="6F89A777" w14:textId="244583C7" w:rsidR="00510C42" w:rsidRDefault="007F4F99" w:rsidP="00D81457">
            <w:pPr>
              <w:spacing w:line="240" w:lineRule="atLeast"/>
              <w:jc w:val="right"/>
              <w:rPr>
                <w:rFonts w:ascii="Arial" w:hAnsi="Arial" w:cs="Arial"/>
                <w:sz w:val="22"/>
                <w:szCs w:val="22"/>
              </w:rPr>
            </w:pPr>
            <w:r>
              <w:rPr>
                <w:rFonts w:ascii="Arial" w:hAnsi="Arial" w:cs="Arial"/>
                <w:sz w:val="22"/>
                <w:szCs w:val="22"/>
              </w:rPr>
              <w:t>-</w:t>
            </w:r>
          </w:p>
        </w:tc>
        <w:tc>
          <w:tcPr>
            <w:tcW w:w="1571" w:type="dxa"/>
            <w:shd w:val="clear" w:color="auto" w:fill="FFFFFF" w:themeFill="background1"/>
          </w:tcPr>
          <w:p w14:paraId="0EEA6DEE" w14:textId="0BDC7A1E" w:rsidR="00510C42" w:rsidRDefault="007F4F99" w:rsidP="001758C2">
            <w:pPr>
              <w:spacing w:line="240" w:lineRule="atLeast"/>
              <w:jc w:val="right"/>
              <w:rPr>
                <w:rFonts w:ascii="Arial" w:hAnsi="Arial" w:cs="Arial"/>
                <w:sz w:val="22"/>
                <w:szCs w:val="22"/>
              </w:rPr>
            </w:pPr>
            <w:r w:rsidRPr="007F4F99">
              <w:rPr>
                <w:rFonts w:ascii="Arial" w:hAnsi="Arial" w:cs="Arial"/>
                <w:sz w:val="22"/>
                <w:szCs w:val="22"/>
              </w:rPr>
              <w:t>$16,000,000</w:t>
            </w:r>
          </w:p>
        </w:tc>
      </w:tr>
      <w:tr w:rsidR="00FE536C" w:rsidRPr="00221618" w14:paraId="49D23C20" w14:textId="77777777" w:rsidTr="000D356F">
        <w:trPr>
          <w:cantSplit/>
        </w:trPr>
        <w:tc>
          <w:tcPr>
            <w:tcW w:w="4860" w:type="dxa"/>
            <w:shd w:val="clear" w:color="auto" w:fill="FFFFFF" w:themeFill="background1"/>
            <w:tcMar>
              <w:top w:w="29" w:type="dxa"/>
              <w:left w:w="115" w:type="dxa"/>
              <w:bottom w:w="29" w:type="dxa"/>
              <w:right w:w="115" w:type="dxa"/>
            </w:tcMar>
          </w:tcPr>
          <w:p w14:paraId="40932A92" w14:textId="75569451" w:rsidR="00FE536C" w:rsidRPr="007C0260" w:rsidRDefault="00FE536C" w:rsidP="00FE536C">
            <w:pPr>
              <w:spacing w:line="240" w:lineRule="atLeast"/>
              <w:rPr>
                <w:rFonts w:ascii="Arial" w:hAnsi="Arial" w:cs="Arial"/>
                <w:sz w:val="22"/>
                <w:szCs w:val="22"/>
              </w:rPr>
            </w:pPr>
            <w:r>
              <w:rPr>
                <w:rFonts w:ascii="Arial" w:hAnsi="Arial" w:cs="Arial"/>
                <w:sz w:val="22"/>
                <w:szCs w:val="22"/>
              </w:rPr>
              <w:t>GF Transfer to DES</w:t>
            </w:r>
          </w:p>
        </w:tc>
        <w:tc>
          <w:tcPr>
            <w:tcW w:w="1475" w:type="dxa"/>
            <w:shd w:val="clear" w:color="auto" w:fill="FFFFFF" w:themeFill="background1"/>
          </w:tcPr>
          <w:p w14:paraId="68D505CB" w14:textId="0D114A2A" w:rsidR="00FE536C" w:rsidRDefault="00FE536C" w:rsidP="00FE536C">
            <w:pPr>
              <w:spacing w:line="240" w:lineRule="atLeast"/>
              <w:jc w:val="right"/>
              <w:rPr>
                <w:rFonts w:ascii="Arial" w:hAnsi="Arial" w:cs="Arial"/>
                <w:sz w:val="22"/>
                <w:szCs w:val="22"/>
              </w:rPr>
            </w:pPr>
            <w:r>
              <w:rPr>
                <w:rFonts w:ascii="Arial" w:hAnsi="Arial" w:cs="Arial"/>
                <w:sz w:val="22"/>
                <w:szCs w:val="22"/>
              </w:rPr>
              <w:t>$</w:t>
            </w:r>
            <w:r w:rsidRPr="00FE536C">
              <w:rPr>
                <w:rFonts w:ascii="Arial" w:hAnsi="Arial" w:cs="Arial"/>
                <w:sz w:val="22"/>
                <w:szCs w:val="22"/>
              </w:rPr>
              <w:t>908,757</w:t>
            </w:r>
          </w:p>
        </w:tc>
        <w:tc>
          <w:tcPr>
            <w:tcW w:w="1562" w:type="dxa"/>
            <w:shd w:val="clear" w:color="auto" w:fill="FFFFFF" w:themeFill="background1"/>
          </w:tcPr>
          <w:p w14:paraId="4F4C2605" w14:textId="43AB1B48" w:rsidR="00FE536C" w:rsidRDefault="00FE536C" w:rsidP="00FE536C">
            <w:pPr>
              <w:spacing w:line="240" w:lineRule="atLeast"/>
              <w:jc w:val="right"/>
              <w:rPr>
                <w:rFonts w:ascii="Arial" w:hAnsi="Arial" w:cs="Arial"/>
                <w:sz w:val="22"/>
                <w:szCs w:val="22"/>
              </w:rPr>
            </w:pPr>
            <w:r>
              <w:rPr>
                <w:rFonts w:ascii="Arial" w:hAnsi="Arial" w:cs="Arial"/>
                <w:sz w:val="22"/>
                <w:szCs w:val="22"/>
              </w:rPr>
              <w:t>-</w:t>
            </w:r>
          </w:p>
        </w:tc>
        <w:tc>
          <w:tcPr>
            <w:tcW w:w="1571" w:type="dxa"/>
            <w:shd w:val="clear" w:color="auto" w:fill="FFFFFF" w:themeFill="background1"/>
          </w:tcPr>
          <w:p w14:paraId="375B6F86" w14:textId="134CC8CE" w:rsidR="00FE536C" w:rsidRDefault="00FE536C" w:rsidP="00FE536C">
            <w:pPr>
              <w:spacing w:line="240" w:lineRule="atLeast"/>
              <w:jc w:val="right"/>
              <w:rPr>
                <w:rFonts w:ascii="Arial" w:hAnsi="Arial" w:cs="Arial"/>
                <w:sz w:val="22"/>
                <w:szCs w:val="22"/>
              </w:rPr>
            </w:pPr>
            <w:r>
              <w:rPr>
                <w:rFonts w:ascii="Arial" w:hAnsi="Arial" w:cs="Arial"/>
                <w:sz w:val="22"/>
                <w:szCs w:val="22"/>
              </w:rPr>
              <w:t>$</w:t>
            </w:r>
            <w:r w:rsidRPr="00FE536C">
              <w:rPr>
                <w:rFonts w:ascii="Arial" w:hAnsi="Arial" w:cs="Arial"/>
                <w:sz w:val="22"/>
                <w:szCs w:val="22"/>
              </w:rPr>
              <w:t>908,757</w:t>
            </w:r>
          </w:p>
        </w:tc>
      </w:tr>
      <w:tr w:rsidR="00890CD0" w:rsidRPr="00221618" w14:paraId="0DC377E0" w14:textId="77777777" w:rsidTr="000D356F">
        <w:trPr>
          <w:cantSplit/>
        </w:trPr>
        <w:tc>
          <w:tcPr>
            <w:tcW w:w="4860" w:type="dxa"/>
            <w:shd w:val="clear" w:color="auto" w:fill="FFFFFF" w:themeFill="background1"/>
            <w:tcMar>
              <w:top w:w="29" w:type="dxa"/>
              <w:left w:w="115" w:type="dxa"/>
              <w:bottom w:w="29" w:type="dxa"/>
              <w:right w:w="115" w:type="dxa"/>
            </w:tcMar>
          </w:tcPr>
          <w:p w14:paraId="2159664D" w14:textId="474919E1" w:rsidR="00890CD0" w:rsidRPr="007C0260" w:rsidRDefault="006B1A9E" w:rsidP="001758C2">
            <w:pPr>
              <w:spacing w:line="240" w:lineRule="atLeast"/>
              <w:rPr>
                <w:rFonts w:ascii="Arial" w:hAnsi="Arial" w:cs="Arial"/>
                <w:sz w:val="22"/>
                <w:szCs w:val="22"/>
              </w:rPr>
            </w:pPr>
            <w:r>
              <w:rPr>
                <w:rFonts w:ascii="Arial" w:hAnsi="Arial" w:cs="Arial"/>
                <w:sz w:val="22"/>
                <w:szCs w:val="22"/>
              </w:rPr>
              <w:t>GF Transfer to DPH</w:t>
            </w:r>
          </w:p>
        </w:tc>
        <w:tc>
          <w:tcPr>
            <w:tcW w:w="1475" w:type="dxa"/>
            <w:shd w:val="clear" w:color="auto" w:fill="FFFFFF" w:themeFill="background1"/>
          </w:tcPr>
          <w:p w14:paraId="7DB6672B" w14:textId="7EB29F34" w:rsidR="00890CD0" w:rsidRDefault="006B1A9E" w:rsidP="001758C2">
            <w:pPr>
              <w:spacing w:line="240" w:lineRule="atLeast"/>
              <w:jc w:val="right"/>
              <w:rPr>
                <w:rFonts w:ascii="Arial" w:hAnsi="Arial" w:cs="Arial"/>
                <w:sz w:val="22"/>
                <w:szCs w:val="22"/>
              </w:rPr>
            </w:pPr>
            <w:r w:rsidRPr="006B1A9E">
              <w:rPr>
                <w:rFonts w:ascii="Arial" w:hAnsi="Arial" w:cs="Arial"/>
                <w:sz w:val="22"/>
                <w:szCs w:val="22"/>
              </w:rPr>
              <w:t>$802,000</w:t>
            </w:r>
          </w:p>
        </w:tc>
        <w:tc>
          <w:tcPr>
            <w:tcW w:w="1562" w:type="dxa"/>
            <w:shd w:val="clear" w:color="auto" w:fill="FFFFFF" w:themeFill="background1"/>
          </w:tcPr>
          <w:p w14:paraId="59A0DC99" w14:textId="25927824" w:rsidR="00890CD0" w:rsidRDefault="006B1A9E" w:rsidP="00D81457">
            <w:pPr>
              <w:spacing w:line="240" w:lineRule="atLeast"/>
              <w:jc w:val="right"/>
              <w:rPr>
                <w:rFonts w:ascii="Arial" w:hAnsi="Arial" w:cs="Arial"/>
                <w:sz w:val="22"/>
                <w:szCs w:val="22"/>
              </w:rPr>
            </w:pPr>
            <w:r>
              <w:rPr>
                <w:rFonts w:ascii="Arial" w:hAnsi="Arial" w:cs="Arial"/>
                <w:sz w:val="22"/>
                <w:szCs w:val="22"/>
              </w:rPr>
              <w:t>-</w:t>
            </w:r>
          </w:p>
        </w:tc>
        <w:tc>
          <w:tcPr>
            <w:tcW w:w="1571" w:type="dxa"/>
            <w:shd w:val="clear" w:color="auto" w:fill="FFFFFF" w:themeFill="background1"/>
          </w:tcPr>
          <w:p w14:paraId="0B3BBCB7" w14:textId="4A0B3E6A" w:rsidR="00890CD0" w:rsidRDefault="006B1A9E" w:rsidP="001758C2">
            <w:pPr>
              <w:spacing w:line="240" w:lineRule="atLeast"/>
              <w:jc w:val="right"/>
              <w:rPr>
                <w:rFonts w:ascii="Arial" w:hAnsi="Arial" w:cs="Arial"/>
                <w:sz w:val="22"/>
                <w:szCs w:val="22"/>
              </w:rPr>
            </w:pPr>
            <w:r w:rsidRPr="006B1A9E">
              <w:rPr>
                <w:rFonts w:ascii="Arial" w:hAnsi="Arial" w:cs="Arial"/>
                <w:sz w:val="22"/>
                <w:szCs w:val="22"/>
              </w:rPr>
              <w:t>$802,000</w:t>
            </w:r>
          </w:p>
        </w:tc>
      </w:tr>
      <w:tr w:rsidR="00513AD7" w:rsidRPr="00221618" w14:paraId="42A44573" w14:textId="77777777" w:rsidTr="000D356F">
        <w:trPr>
          <w:cantSplit/>
        </w:trPr>
        <w:tc>
          <w:tcPr>
            <w:tcW w:w="4860" w:type="dxa"/>
            <w:shd w:val="clear" w:color="auto" w:fill="FFFFFF" w:themeFill="background1"/>
            <w:tcMar>
              <w:top w:w="29" w:type="dxa"/>
              <w:left w:w="115" w:type="dxa"/>
              <w:bottom w:w="29" w:type="dxa"/>
              <w:right w:w="115" w:type="dxa"/>
            </w:tcMar>
          </w:tcPr>
          <w:p w14:paraId="25C9A30F" w14:textId="7FE4DC5C" w:rsidR="00513AD7" w:rsidRPr="007C0260" w:rsidRDefault="00513AD7" w:rsidP="00513AD7">
            <w:pPr>
              <w:spacing w:line="240" w:lineRule="atLeast"/>
              <w:rPr>
                <w:rFonts w:ascii="Arial" w:hAnsi="Arial" w:cs="Arial"/>
                <w:sz w:val="22"/>
                <w:szCs w:val="22"/>
              </w:rPr>
            </w:pPr>
            <w:r>
              <w:rPr>
                <w:rFonts w:ascii="Arial" w:hAnsi="Arial" w:cs="Arial"/>
                <w:sz w:val="22"/>
                <w:szCs w:val="22"/>
              </w:rPr>
              <w:t>GF Transfer to DES CIP</w:t>
            </w:r>
          </w:p>
        </w:tc>
        <w:tc>
          <w:tcPr>
            <w:tcW w:w="1475" w:type="dxa"/>
            <w:shd w:val="clear" w:color="auto" w:fill="FFFFFF" w:themeFill="background1"/>
          </w:tcPr>
          <w:p w14:paraId="43812FEB" w14:textId="65510A31" w:rsidR="00513AD7" w:rsidRDefault="00513AD7" w:rsidP="00513AD7">
            <w:pPr>
              <w:spacing w:line="240" w:lineRule="atLeast"/>
              <w:jc w:val="right"/>
              <w:rPr>
                <w:rFonts w:ascii="Arial" w:hAnsi="Arial" w:cs="Arial"/>
                <w:sz w:val="22"/>
                <w:szCs w:val="22"/>
              </w:rPr>
            </w:pPr>
            <w:r>
              <w:rPr>
                <w:rFonts w:ascii="Arial" w:hAnsi="Arial" w:cs="Arial"/>
                <w:sz w:val="22"/>
                <w:szCs w:val="22"/>
              </w:rPr>
              <w:t>$</w:t>
            </w:r>
            <w:r w:rsidRPr="00513AD7">
              <w:rPr>
                <w:rFonts w:ascii="Arial" w:hAnsi="Arial" w:cs="Arial"/>
                <w:sz w:val="22"/>
                <w:szCs w:val="22"/>
              </w:rPr>
              <w:t>4,415,533</w:t>
            </w:r>
          </w:p>
        </w:tc>
        <w:tc>
          <w:tcPr>
            <w:tcW w:w="1562" w:type="dxa"/>
            <w:shd w:val="clear" w:color="auto" w:fill="FFFFFF" w:themeFill="background1"/>
          </w:tcPr>
          <w:p w14:paraId="4E18306C" w14:textId="0A7A3940" w:rsidR="00513AD7" w:rsidRDefault="00513AD7" w:rsidP="00513AD7">
            <w:pPr>
              <w:spacing w:line="240" w:lineRule="atLeast"/>
              <w:jc w:val="right"/>
              <w:rPr>
                <w:rFonts w:ascii="Arial" w:hAnsi="Arial" w:cs="Arial"/>
                <w:sz w:val="22"/>
                <w:szCs w:val="22"/>
              </w:rPr>
            </w:pPr>
            <w:r>
              <w:rPr>
                <w:rFonts w:ascii="Arial" w:hAnsi="Arial" w:cs="Arial"/>
                <w:sz w:val="22"/>
                <w:szCs w:val="22"/>
              </w:rPr>
              <w:t>-</w:t>
            </w:r>
          </w:p>
        </w:tc>
        <w:tc>
          <w:tcPr>
            <w:tcW w:w="1571" w:type="dxa"/>
            <w:shd w:val="clear" w:color="auto" w:fill="FFFFFF" w:themeFill="background1"/>
          </w:tcPr>
          <w:p w14:paraId="11068836" w14:textId="13C1F3EE" w:rsidR="00513AD7" w:rsidRDefault="00513AD7" w:rsidP="00513AD7">
            <w:pPr>
              <w:spacing w:line="240" w:lineRule="atLeast"/>
              <w:jc w:val="right"/>
              <w:rPr>
                <w:rFonts w:ascii="Arial" w:hAnsi="Arial" w:cs="Arial"/>
                <w:sz w:val="22"/>
                <w:szCs w:val="22"/>
              </w:rPr>
            </w:pPr>
            <w:r>
              <w:rPr>
                <w:rFonts w:ascii="Arial" w:hAnsi="Arial" w:cs="Arial"/>
                <w:sz w:val="22"/>
                <w:szCs w:val="22"/>
              </w:rPr>
              <w:t>$</w:t>
            </w:r>
            <w:r w:rsidRPr="00513AD7">
              <w:rPr>
                <w:rFonts w:ascii="Arial" w:hAnsi="Arial" w:cs="Arial"/>
                <w:sz w:val="22"/>
                <w:szCs w:val="22"/>
              </w:rPr>
              <w:t>4,415,533</w:t>
            </w:r>
          </w:p>
        </w:tc>
      </w:tr>
      <w:tr w:rsidR="006540DE" w:rsidRPr="00221618" w14:paraId="4113014E" w14:textId="77777777" w:rsidTr="000D356F">
        <w:trPr>
          <w:cantSplit/>
        </w:trPr>
        <w:tc>
          <w:tcPr>
            <w:tcW w:w="4860" w:type="dxa"/>
            <w:shd w:val="clear" w:color="auto" w:fill="FFFFFF" w:themeFill="background1"/>
            <w:tcMar>
              <w:top w:w="29" w:type="dxa"/>
              <w:left w:w="115" w:type="dxa"/>
              <w:bottom w:w="29" w:type="dxa"/>
              <w:right w:w="115" w:type="dxa"/>
            </w:tcMar>
          </w:tcPr>
          <w:p w14:paraId="330931B5" w14:textId="4AC768C9" w:rsidR="006540DE" w:rsidRPr="007C0260" w:rsidRDefault="00972D23" w:rsidP="001758C2">
            <w:pPr>
              <w:spacing w:line="240" w:lineRule="atLeast"/>
              <w:rPr>
                <w:rFonts w:ascii="Arial" w:hAnsi="Arial" w:cs="Arial"/>
                <w:sz w:val="22"/>
                <w:szCs w:val="22"/>
              </w:rPr>
            </w:pPr>
            <w:r>
              <w:rPr>
                <w:rFonts w:ascii="Arial" w:hAnsi="Arial" w:cs="Arial"/>
                <w:sz w:val="22"/>
                <w:szCs w:val="22"/>
              </w:rPr>
              <w:t>Jail Health Services</w:t>
            </w:r>
          </w:p>
        </w:tc>
        <w:tc>
          <w:tcPr>
            <w:tcW w:w="1475" w:type="dxa"/>
            <w:shd w:val="clear" w:color="auto" w:fill="FFFFFF" w:themeFill="background1"/>
          </w:tcPr>
          <w:p w14:paraId="02C4B9EF" w14:textId="7723AAE3" w:rsidR="006540DE" w:rsidRDefault="00AE08B4" w:rsidP="001758C2">
            <w:pPr>
              <w:spacing w:line="240" w:lineRule="atLeast"/>
              <w:jc w:val="right"/>
              <w:rPr>
                <w:rFonts w:ascii="Arial" w:hAnsi="Arial" w:cs="Arial"/>
                <w:sz w:val="22"/>
                <w:szCs w:val="22"/>
              </w:rPr>
            </w:pPr>
            <w:r>
              <w:rPr>
                <w:rFonts w:ascii="Arial" w:hAnsi="Arial" w:cs="Arial"/>
                <w:sz w:val="22"/>
                <w:szCs w:val="22"/>
              </w:rPr>
              <w:t>$</w:t>
            </w:r>
            <w:r w:rsidRPr="00AE08B4">
              <w:rPr>
                <w:rFonts w:ascii="Arial" w:hAnsi="Arial" w:cs="Arial"/>
                <w:sz w:val="22"/>
                <w:szCs w:val="22"/>
              </w:rPr>
              <w:t>2,047,551</w:t>
            </w:r>
          </w:p>
        </w:tc>
        <w:tc>
          <w:tcPr>
            <w:tcW w:w="1562" w:type="dxa"/>
            <w:shd w:val="clear" w:color="auto" w:fill="FFFFFF" w:themeFill="background1"/>
          </w:tcPr>
          <w:p w14:paraId="501DBCBF" w14:textId="09825C32" w:rsidR="006540DE" w:rsidRDefault="00B66A62" w:rsidP="00D81457">
            <w:pPr>
              <w:spacing w:line="240" w:lineRule="atLeast"/>
              <w:jc w:val="right"/>
              <w:rPr>
                <w:rFonts w:ascii="Arial" w:hAnsi="Arial" w:cs="Arial"/>
                <w:sz w:val="22"/>
                <w:szCs w:val="22"/>
              </w:rPr>
            </w:pPr>
            <w:r>
              <w:rPr>
                <w:rFonts w:ascii="Arial" w:hAnsi="Arial" w:cs="Arial"/>
                <w:sz w:val="22"/>
                <w:szCs w:val="22"/>
              </w:rPr>
              <w:t>$</w:t>
            </w:r>
            <w:r w:rsidRPr="00B66A62">
              <w:rPr>
                <w:rFonts w:ascii="Arial" w:hAnsi="Arial" w:cs="Arial"/>
                <w:sz w:val="22"/>
                <w:szCs w:val="22"/>
              </w:rPr>
              <w:t>1,533,815</w:t>
            </w:r>
          </w:p>
        </w:tc>
        <w:tc>
          <w:tcPr>
            <w:tcW w:w="1571" w:type="dxa"/>
            <w:shd w:val="clear" w:color="auto" w:fill="FFFFFF" w:themeFill="background1"/>
          </w:tcPr>
          <w:p w14:paraId="1FDECAB3" w14:textId="467AB2A1" w:rsidR="006540DE" w:rsidRDefault="00B66A62" w:rsidP="001758C2">
            <w:pPr>
              <w:spacing w:line="240" w:lineRule="atLeast"/>
              <w:jc w:val="right"/>
              <w:rPr>
                <w:rFonts w:ascii="Arial" w:hAnsi="Arial" w:cs="Arial"/>
                <w:sz w:val="22"/>
                <w:szCs w:val="22"/>
              </w:rPr>
            </w:pPr>
            <w:r>
              <w:rPr>
                <w:rFonts w:ascii="Arial" w:hAnsi="Arial" w:cs="Arial"/>
                <w:sz w:val="22"/>
                <w:szCs w:val="22"/>
              </w:rPr>
              <w:t>$</w:t>
            </w:r>
            <w:r w:rsidRPr="00B66A62">
              <w:rPr>
                <w:rFonts w:ascii="Arial" w:hAnsi="Arial" w:cs="Arial"/>
                <w:sz w:val="22"/>
                <w:szCs w:val="22"/>
              </w:rPr>
              <w:t>513,735</w:t>
            </w:r>
          </w:p>
        </w:tc>
      </w:tr>
      <w:tr w:rsidR="00B66A62" w:rsidRPr="00221618" w14:paraId="1C9390EA" w14:textId="77777777" w:rsidTr="000D356F">
        <w:trPr>
          <w:cantSplit/>
        </w:trPr>
        <w:tc>
          <w:tcPr>
            <w:tcW w:w="4860" w:type="dxa"/>
            <w:shd w:val="clear" w:color="auto" w:fill="FFFFFF" w:themeFill="background1"/>
            <w:tcMar>
              <w:top w:w="29" w:type="dxa"/>
              <w:left w:w="115" w:type="dxa"/>
              <w:bottom w:w="29" w:type="dxa"/>
              <w:right w:w="115" w:type="dxa"/>
            </w:tcMar>
          </w:tcPr>
          <w:p w14:paraId="7E17A8AE" w14:textId="7E7240B8" w:rsidR="00B66A62" w:rsidRPr="007C0260" w:rsidRDefault="00C642CB" w:rsidP="001758C2">
            <w:pPr>
              <w:spacing w:line="240" w:lineRule="atLeast"/>
              <w:rPr>
                <w:rFonts w:ascii="Arial" w:hAnsi="Arial" w:cs="Arial"/>
                <w:sz w:val="22"/>
                <w:szCs w:val="22"/>
              </w:rPr>
            </w:pPr>
            <w:r>
              <w:rPr>
                <w:rFonts w:ascii="Arial" w:hAnsi="Arial" w:cs="Arial"/>
                <w:sz w:val="22"/>
                <w:szCs w:val="22"/>
              </w:rPr>
              <w:t>Medical Examiner</w:t>
            </w:r>
          </w:p>
        </w:tc>
        <w:tc>
          <w:tcPr>
            <w:tcW w:w="1475" w:type="dxa"/>
            <w:shd w:val="clear" w:color="auto" w:fill="FFFFFF" w:themeFill="background1"/>
          </w:tcPr>
          <w:p w14:paraId="6CAF1FFB" w14:textId="5E24EF3A" w:rsidR="00B66A62" w:rsidRDefault="004B7C86" w:rsidP="001758C2">
            <w:pPr>
              <w:spacing w:line="240" w:lineRule="atLeast"/>
              <w:jc w:val="right"/>
              <w:rPr>
                <w:rFonts w:ascii="Arial" w:hAnsi="Arial" w:cs="Arial"/>
                <w:sz w:val="22"/>
                <w:szCs w:val="22"/>
              </w:rPr>
            </w:pPr>
            <w:r>
              <w:rPr>
                <w:rFonts w:ascii="Arial" w:hAnsi="Arial" w:cs="Arial"/>
                <w:sz w:val="22"/>
                <w:szCs w:val="22"/>
              </w:rPr>
              <w:t>$</w:t>
            </w:r>
            <w:r w:rsidRPr="004B7C86">
              <w:rPr>
                <w:rFonts w:ascii="Arial" w:hAnsi="Arial" w:cs="Arial"/>
                <w:sz w:val="22"/>
                <w:szCs w:val="22"/>
              </w:rPr>
              <w:t>328,305</w:t>
            </w:r>
          </w:p>
        </w:tc>
        <w:tc>
          <w:tcPr>
            <w:tcW w:w="1562" w:type="dxa"/>
            <w:shd w:val="clear" w:color="auto" w:fill="FFFFFF" w:themeFill="background1"/>
          </w:tcPr>
          <w:p w14:paraId="156ADB4B" w14:textId="4FFC3EB3" w:rsidR="00B66A62" w:rsidRDefault="006C11F0" w:rsidP="00D81457">
            <w:pPr>
              <w:spacing w:line="240" w:lineRule="atLeast"/>
              <w:jc w:val="right"/>
              <w:rPr>
                <w:rFonts w:ascii="Arial" w:hAnsi="Arial" w:cs="Arial"/>
                <w:sz w:val="22"/>
                <w:szCs w:val="22"/>
              </w:rPr>
            </w:pPr>
            <w:r>
              <w:rPr>
                <w:rFonts w:ascii="Arial" w:hAnsi="Arial" w:cs="Arial"/>
                <w:sz w:val="22"/>
                <w:szCs w:val="22"/>
              </w:rPr>
              <w:t>$</w:t>
            </w:r>
            <w:r w:rsidRPr="006C11F0">
              <w:rPr>
                <w:rFonts w:ascii="Arial" w:hAnsi="Arial" w:cs="Arial"/>
                <w:sz w:val="22"/>
                <w:szCs w:val="22"/>
              </w:rPr>
              <w:t>370,491</w:t>
            </w:r>
          </w:p>
        </w:tc>
        <w:tc>
          <w:tcPr>
            <w:tcW w:w="1571" w:type="dxa"/>
            <w:shd w:val="clear" w:color="auto" w:fill="FFFFFF" w:themeFill="background1"/>
          </w:tcPr>
          <w:p w14:paraId="3F6B9082" w14:textId="2B9BE843" w:rsidR="00B66A62" w:rsidRDefault="00A939EB" w:rsidP="001758C2">
            <w:pPr>
              <w:spacing w:line="240" w:lineRule="atLeast"/>
              <w:jc w:val="right"/>
              <w:rPr>
                <w:rFonts w:ascii="Arial" w:hAnsi="Arial" w:cs="Arial"/>
                <w:sz w:val="22"/>
                <w:szCs w:val="22"/>
              </w:rPr>
            </w:pPr>
            <w:r w:rsidRPr="00A939EB">
              <w:rPr>
                <w:rFonts w:ascii="Arial" w:hAnsi="Arial" w:cs="Arial"/>
                <w:sz w:val="22"/>
                <w:szCs w:val="22"/>
              </w:rPr>
              <w:t>(</w:t>
            </w:r>
            <w:r>
              <w:rPr>
                <w:rFonts w:ascii="Arial" w:hAnsi="Arial" w:cs="Arial"/>
                <w:sz w:val="22"/>
                <w:szCs w:val="22"/>
              </w:rPr>
              <w:t>$</w:t>
            </w:r>
            <w:r w:rsidRPr="00A939EB">
              <w:rPr>
                <w:rFonts w:ascii="Arial" w:hAnsi="Arial" w:cs="Arial"/>
                <w:sz w:val="22"/>
                <w:szCs w:val="22"/>
              </w:rPr>
              <w:t>42,186)</w:t>
            </w:r>
          </w:p>
        </w:tc>
      </w:tr>
      <w:tr w:rsidR="00B66A62" w:rsidRPr="00221618" w14:paraId="2E5DF3E9" w14:textId="77777777" w:rsidTr="000D356F">
        <w:trPr>
          <w:cantSplit/>
        </w:trPr>
        <w:tc>
          <w:tcPr>
            <w:tcW w:w="4860" w:type="dxa"/>
            <w:shd w:val="clear" w:color="auto" w:fill="FFFFFF" w:themeFill="background1"/>
            <w:tcMar>
              <w:top w:w="29" w:type="dxa"/>
              <w:left w:w="115" w:type="dxa"/>
              <w:bottom w:w="29" w:type="dxa"/>
              <w:right w:w="115" w:type="dxa"/>
            </w:tcMar>
          </w:tcPr>
          <w:p w14:paraId="642B11A2" w14:textId="4B09A92C" w:rsidR="00B66A62" w:rsidRPr="007C0260" w:rsidRDefault="00146778" w:rsidP="001758C2">
            <w:pPr>
              <w:spacing w:line="240" w:lineRule="atLeast"/>
              <w:rPr>
                <w:rFonts w:ascii="Arial" w:hAnsi="Arial" w:cs="Arial"/>
                <w:sz w:val="22"/>
                <w:szCs w:val="22"/>
              </w:rPr>
            </w:pPr>
            <w:r>
              <w:rPr>
                <w:rFonts w:ascii="Arial" w:hAnsi="Arial" w:cs="Arial"/>
                <w:sz w:val="22"/>
                <w:szCs w:val="22"/>
              </w:rPr>
              <w:t>Adult and Juvenile Detention</w:t>
            </w:r>
          </w:p>
        </w:tc>
        <w:tc>
          <w:tcPr>
            <w:tcW w:w="1475" w:type="dxa"/>
            <w:shd w:val="clear" w:color="auto" w:fill="FFFFFF" w:themeFill="background1"/>
          </w:tcPr>
          <w:p w14:paraId="63506FA2" w14:textId="49D0A2C3" w:rsidR="00B66A62" w:rsidRDefault="00BB76AF" w:rsidP="001758C2">
            <w:pPr>
              <w:spacing w:line="240" w:lineRule="atLeast"/>
              <w:jc w:val="right"/>
              <w:rPr>
                <w:rFonts w:ascii="Arial" w:hAnsi="Arial" w:cs="Arial"/>
                <w:sz w:val="22"/>
                <w:szCs w:val="22"/>
              </w:rPr>
            </w:pPr>
            <w:r>
              <w:rPr>
                <w:rFonts w:ascii="Arial" w:hAnsi="Arial" w:cs="Arial"/>
                <w:sz w:val="22"/>
                <w:szCs w:val="22"/>
              </w:rPr>
              <w:t>$</w:t>
            </w:r>
            <w:r w:rsidRPr="00BB76AF">
              <w:rPr>
                <w:rFonts w:ascii="Arial" w:hAnsi="Arial" w:cs="Arial"/>
                <w:sz w:val="22"/>
                <w:szCs w:val="22"/>
              </w:rPr>
              <w:t>1,218,947</w:t>
            </w:r>
          </w:p>
        </w:tc>
        <w:tc>
          <w:tcPr>
            <w:tcW w:w="1562" w:type="dxa"/>
            <w:shd w:val="clear" w:color="auto" w:fill="FFFFFF" w:themeFill="background1"/>
          </w:tcPr>
          <w:p w14:paraId="1FD77664" w14:textId="3F903C69" w:rsidR="00B66A62" w:rsidRDefault="00F4504A" w:rsidP="00D81457">
            <w:pPr>
              <w:spacing w:line="240" w:lineRule="atLeast"/>
              <w:jc w:val="right"/>
              <w:rPr>
                <w:rFonts w:ascii="Arial" w:hAnsi="Arial" w:cs="Arial"/>
                <w:sz w:val="22"/>
                <w:szCs w:val="22"/>
              </w:rPr>
            </w:pPr>
            <w:r>
              <w:rPr>
                <w:rFonts w:ascii="Arial" w:hAnsi="Arial" w:cs="Arial"/>
                <w:sz w:val="22"/>
                <w:szCs w:val="22"/>
              </w:rPr>
              <w:t>-</w:t>
            </w:r>
          </w:p>
        </w:tc>
        <w:tc>
          <w:tcPr>
            <w:tcW w:w="1571" w:type="dxa"/>
            <w:shd w:val="clear" w:color="auto" w:fill="FFFFFF" w:themeFill="background1"/>
          </w:tcPr>
          <w:p w14:paraId="27E59A52" w14:textId="6412C804" w:rsidR="00B66A62" w:rsidRDefault="00F4504A" w:rsidP="001758C2">
            <w:pPr>
              <w:spacing w:line="240" w:lineRule="atLeast"/>
              <w:jc w:val="right"/>
              <w:rPr>
                <w:rFonts w:ascii="Arial" w:hAnsi="Arial" w:cs="Arial"/>
                <w:sz w:val="22"/>
                <w:szCs w:val="22"/>
              </w:rPr>
            </w:pPr>
            <w:r w:rsidRPr="00F4504A">
              <w:rPr>
                <w:rFonts w:ascii="Arial" w:hAnsi="Arial" w:cs="Arial"/>
                <w:sz w:val="22"/>
                <w:szCs w:val="22"/>
              </w:rPr>
              <w:t>$1,218,947</w:t>
            </w:r>
          </w:p>
        </w:tc>
      </w:tr>
      <w:tr w:rsidR="003D351F" w:rsidRPr="00221618" w14:paraId="796B3A50" w14:textId="77777777" w:rsidTr="000D356F">
        <w:trPr>
          <w:cantSplit/>
        </w:trPr>
        <w:tc>
          <w:tcPr>
            <w:tcW w:w="4860" w:type="dxa"/>
            <w:shd w:val="clear" w:color="auto" w:fill="FFFFFF" w:themeFill="background1"/>
            <w:tcMar>
              <w:top w:w="29" w:type="dxa"/>
              <w:left w:w="115" w:type="dxa"/>
              <w:bottom w:w="29" w:type="dxa"/>
              <w:right w:w="115" w:type="dxa"/>
            </w:tcMar>
          </w:tcPr>
          <w:p w14:paraId="480BEEDB" w14:textId="39B0E197" w:rsidR="003D351F" w:rsidRPr="007C0260" w:rsidRDefault="003D351F" w:rsidP="003D351F">
            <w:pPr>
              <w:spacing w:line="240" w:lineRule="atLeast"/>
              <w:rPr>
                <w:rFonts w:ascii="Arial" w:hAnsi="Arial" w:cs="Arial"/>
                <w:sz w:val="22"/>
                <w:szCs w:val="22"/>
              </w:rPr>
            </w:pPr>
            <w:r>
              <w:rPr>
                <w:rFonts w:ascii="Arial" w:hAnsi="Arial" w:cs="Arial"/>
                <w:sz w:val="22"/>
                <w:szCs w:val="22"/>
              </w:rPr>
              <w:t>Public Defense</w:t>
            </w:r>
          </w:p>
        </w:tc>
        <w:tc>
          <w:tcPr>
            <w:tcW w:w="1475" w:type="dxa"/>
            <w:shd w:val="clear" w:color="auto" w:fill="FFFFFF" w:themeFill="background1"/>
          </w:tcPr>
          <w:p w14:paraId="0CD72A2B" w14:textId="1A4D0F25" w:rsidR="003D351F" w:rsidRDefault="003D351F" w:rsidP="003D351F">
            <w:pPr>
              <w:spacing w:line="240" w:lineRule="atLeast"/>
              <w:jc w:val="right"/>
              <w:rPr>
                <w:rFonts w:ascii="Arial" w:hAnsi="Arial" w:cs="Arial"/>
                <w:sz w:val="22"/>
                <w:szCs w:val="22"/>
              </w:rPr>
            </w:pPr>
            <w:r w:rsidRPr="003D351F">
              <w:rPr>
                <w:rFonts w:ascii="Arial" w:hAnsi="Arial" w:cs="Arial"/>
                <w:sz w:val="22"/>
                <w:szCs w:val="22"/>
              </w:rPr>
              <w:t>(</w:t>
            </w:r>
            <w:r>
              <w:rPr>
                <w:rFonts w:ascii="Arial" w:hAnsi="Arial" w:cs="Arial"/>
                <w:sz w:val="22"/>
                <w:szCs w:val="22"/>
              </w:rPr>
              <w:t>$</w:t>
            </w:r>
            <w:r w:rsidRPr="003D351F">
              <w:rPr>
                <w:rFonts w:ascii="Arial" w:hAnsi="Arial" w:cs="Arial"/>
                <w:sz w:val="22"/>
                <w:szCs w:val="22"/>
              </w:rPr>
              <w:t>4,266,416)</w:t>
            </w:r>
          </w:p>
        </w:tc>
        <w:tc>
          <w:tcPr>
            <w:tcW w:w="1562" w:type="dxa"/>
            <w:shd w:val="clear" w:color="auto" w:fill="FFFFFF" w:themeFill="background1"/>
          </w:tcPr>
          <w:p w14:paraId="35796899" w14:textId="67FF2340" w:rsidR="003D351F" w:rsidRDefault="003D351F" w:rsidP="003D351F">
            <w:pPr>
              <w:spacing w:line="240" w:lineRule="atLeast"/>
              <w:jc w:val="right"/>
              <w:rPr>
                <w:rFonts w:ascii="Arial" w:hAnsi="Arial" w:cs="Arial"/>
                <w:sz w:val="22"/>
                <w:szCs w:val="22"/>
              </w:rPr>
            </w:pPr>
            <w:r>
              <w:rPr>
                <w:rFonts w:ascii="Arial" w:hAnsi="Arial" w:cs="Arial"/>
                <w:sz w:val="22"/>
                <w:szCs w:val="22"/>
              </w:rPr>
              <w:t>-</w:t>
            </w:r>
          </w:p>
        </w:tc>
        <w:tc>
          <w:tcPr>
            <w:tcW w:w="1571" w:type="dxa"/>
            <w:shd w:val="clear" w:color="auto" w:fill="FFFFFF" w:themeFill="background1"/>
          </w:tcPr>
          <w:p w14:paraId="0DAE792C" w14:textId="743015DC" w:rsidR="003D351F" w:rsidRDefault="003D351F" w:rsidP="003D351F">
            <w:pPr>
              <w:spacing w:line="240" w:lineRule="atLeast"/>
              <w:jc w:val="right"/>
              <w:rPr>
                <w:rFonts w:ascii="Arial" w:hAnsi="Arial" w:cs="Arial"/>
                <w:sz w:val="22"/>
                <w:szCs w:val="22"/>
              </w:rPr>
            </w:pPr>
            <w:r w:rsidRPr="003D351F">
              <w:rPr>
                <w:rFonts w:ascii="Arial" w:hAnsi="Arial" w:cs="Arial"/>
                <w:sz w:val="22"/>
                <w:szCs w:val="22"/>
              </w:rPr>
              <w:t>(</w:t>
            </w:r>
            <w:r>
              <w:rPr>
                <w:rFonts w:ascii="Arial" w:hAnsi="Arial" w:cs="Arial"/>
                <w:sz w:val="22"/>
                <w:szCs w:val="22"/>
              </w:rPr>
              <w:t>$</w:t>
            </w:r>
            <w:r w:rsidRPr="003D351F">
              <w:rPr>
                <w:rFonts w:ascii="Arial" w:hAnsi="Arial" w:cs="Arial"/>
                <w:sz w:val="22"/>
                <w:szCs w:val="22"/>
              </w:rPr>
              <w:t>4,266,416)</w:t>
            </w:r>
          </w:p>
        </w:tc>
      </w:tr>
      <w:tr w:rsidR="009127B2" w:rsidRPr="00221618" w14:paraId="48E837B4" w14:textId="77777777" w:rsidTr="000D356F">
        <w:trPr>
          <w:cantSplit/>
        </w:trPr>
        <w:tc>
          <w:tcPr>
            <w:tcW w:w="4860" w:type="dxa"/>
            <w:shd w:val="clear" w:color="auto" w:fill="FFFFFF" w:themeFill="background1"/>
            <w:tcMar>
              <w:top w:w="29" w:type="dxa"/>
              <w:left w:w="115" w:type="dxa"/>
              <w:bottom w:w="29" w:type="dxa"/>
              <w:right w:w="115" w:type="dxa"/>
            </w:tcMar>
          </w:tcPr>
          <w:p w14:paraId="726BBC63" w14:textId="6AF4416D" w:rsidR="009127B2" w:rsidRPr="007C0260" w:rsidRDefault="00042748" w:rsidP="001758C2">
            <w:pPr>
              <w:spacing w:line="240" w:lineRule="atLeast"/>
              <w:rPr>
                <w:rFonts w:ascii="Arial" w:hAnsi="Arial" w:cs="Arial"/>
                <w:sz w:val="22"/>
                <w:szCs w:val="22"/>
              </w:rPr>
            </w:pPr>
            <w:r>
              <w:rPr>
                <w:rFonts w:ascii="Arial" w:hAnsi="Arial" w:cs="Arial"/>
                <w:sz w:val="22"/>
                <w:szCs w:val="22"/>
              </w:rPr>
              <w:t>GF Transfer to KCIT</w:t>
            </w:r>
          </w:p>
        </w:tc>
        <w:tc>
          <w:tcPr>
            <w:tcW w:w="1475" w:type="dxa"/>
            <w:shd w:val="clear" w:color="auto" w:fill="FFFFFF" w:themeFill="background1"/>
          </w:tcPr>
          <w:p w14:paraId="2A271C06" w14:textId="79CE6377" w:rsidR="009127B2" w:rsidRDefault="00042748" w:rsidP="001758C2">
            <w:pPr>
              <w:spacing w:line="240" w:lineRule="atLeast"/>
              <w:jc w:val="right"/>
              <w:rPr>
                <w:rFonts w:ascii="Arial" w:hAnsi="Arial" w:cs="Arial"/>
                <w:sz w:val="22"/>
                <w:szCs w:val="22"/>
              </w:rPr>
            </w:pPr>
            <w:r>
              <w:rPr>
                <w:rFonts w:ascii="Arial" w:hAnsi="Arial" w:cs="Arial"/>
                <w:sz w:val="22"/>
                <w:szCs w:val="22"/>
              </w:rPr>
              <w:t>$</w:t>
            </w:r>
            <w:r w:rsidRPr="00042748">
              <w:rPr>
                <w:rFonts w:ascii="Arial" w:hAnsi="Arial" w:cs="Arial"/>
                <w:sz w:val="22"/>
                <w:szCs w:val="22"/>
              </w:rPr>
              <w:t>300,000</w:t>
            </w:r>
          </w:p>
        </w:tc>
        <w:tc>
          <w:tcPr>
            <w:tcW w:w="1562" w:type="dxa"/>
            <w:shd w:val="clear" w:color="auto" w:fill="FFFFFF" w:themeFill="background1"/>
          </w:tcPr>
          <w:p w14:paraId="396AE7F9" w14:textId="46A9C3EE" w:rsidR="009127B2" w:rsidRDefault="00042748" w:rsidP="00D81457">
            <w:pPr>
              <w:spacing w:line="240" w:lineRule="atLeast"/>
              <w:jc w:val="right"/>
              <w:rPr>
                <w:rFonts w:ascii="Arial" w:hAnsi="Arial" w:cs="Arial"/>
                <w:sz w:val="22"/>
                <w:szCs w:val="22"/>
              </w:rPr>
            </w:pPr>
            <w:r>
              <w:rPr>
                <w:rFonts w:ascii="Arial" w:hAnsi="Arial" w:cs="Arial"/>
                <w:sz w:val="22"/>
                <w:szCs w:val="22"/>
              </w:rPr>
              <w:t>-</w:t>
            </w:r>
          </w:p>
        </w:tc>
        <w:tc>
          <w:tcPr>
            <w:tcW w:w="1571" w:type="dxa"/>
            <w:shd w:val="clear" w:color="auto" w:fill="FFFFFF" w:themeFill="background1"/>
          </w:tcPr>
          <w:p w14:paraId="55521479" w14:textId="7DCABC8B" w:rsidR="009127B2" w:rsidRDefault="00042748" w:rsidP="001758C2">
            <w:pPr>
              <w:spacing w:line="240" w:lineRule="atLeast"/>
              <w:jc w:val="right"/>
              <w:rPr>
                <w:rFonts w:ascii="Arial" w:hAnsi="Arial" w:cs="Arial"/>
                <w:sz w:val="22"/>
                <w:szCs w:val="22"/>
              </w:rPr>
            </w:pPr>
            <w:r>
              <w:rPr>
                <w:rFonts w:ascii="Arial" w:hAnsi="Arial" w:cs="Arial"/>
                <w:sz w:val="22"/>
                <w:szCs w:val="22"/>
              </w:rPr>
              <w:t>$</w:t>
            </w:r>
            <w:r w:rsidRPr="00042748">
              <w:rPr>
                <w:rFonts w:ascii="Arial" w:hAnsi="Arial" w:cs="Arial"/>
                <w:sz w:val="22"/>
                <w:szCs w:val="22"/>
              </w:rPr>
              <w:t>300,000</w:t>
            </w:r>
          </w:p>
        </w:tc>
      </w:tr>
      <w:tr w:rsidR="00864036" w:rsidRPr="00221618" w14:paraId="47A6E10C" w14:textId="77777777" w:rsidTr="000D356F">
        <w:trPr>
          <w:cantSplit/>
        </w:trPr>
        <w:tc>
          <w:tcPr>
            <w:tcW w:w="4860" w:type="dxa"/>
            <w:shd w:val="clear" w:color="auto" w:fill="FFFFFF" w:themeFill="background1"/>
            <w:tcMar>
              <w:top w:w="29" w:type="dxa"/>
              <w:left w:w="115" w:type="dxa"/>
              <w:bottom w:w="29" w:type="dxa"/>
              <w:right w:w="115" w:type="dxa"/>
            </w:tcMar>
          </w:tcPr>
          <w:p w14:paraId="2EA1699B" w14:textId="4A7974FA" w:rsidR="00864036" w:rsidRPr="007C0260" w:rsidRDefault="00766408" w:rsidP="001758C2">
            <w:pPr>
              <w:spacing w:line="240" w:lineRule="atLeast"/>
              <w:rPr>
                <w:rFonts w:ascii="Arial" w:hAnsi="Arial" w:cs="Arial"/>
                <w:sz w:val="22"/>
                <w:szCs w:val="22"/>
              </w:rPr>
            </w:pPr>
            <w:r>
              <w:rPr>
                <w:rFonts w:ascii="Arial" w:hAnsi="Arial" w:cs="Arial"/>
                <w:sz w:val="22"/>
                <w:szCs w:val="22"/>
              </w:rPr>
              <w:t>GF Transfer to PSB GF IT Capital</w:t>
            </w:r>
          </w:p>
        </w:tc>
        <w:tc>
          <w:tcPr>
            <w:tcW w:w="1475" w:type="dxa"/>
            <w:shd w:val="clear" w:color="auto" w:fill="FFFFFF" w:themeFill="background1"/>
          </w:tcPr>
          <w:p w14:paraId="015D25F8" w14:textId="5A02344C" w:rsidR="00864036" w:rsidRPr="00221618" w:rsidRDefault="00766408" w:rsidP="001758C2">
            <w:pPr>
              <w:spacing w:line="240" w:lineRule="atLeast"/>
              <w:jc w:val="right"/>
              <w:rPr>
                <w:rFonts w:ascii="Arial" w:hAnsi="Arial" w:cs="Arial"/>
                <w:b/>
                <w:sz w:val="22"/>
                <w:szCs w:val="22"/>
              </w:rPr>
            </w:pPr>
            <w:r>
              <w:rPr>
                <w:rFonts w:ascii="Arial" w:hAnsi="Arial" w:cs="Arial"/>
                <w:sz w:val="22"/>
                <w:szCs w:val="22"/>
              </w:rPr>
              <w:t>$</w:t>
            </w:r>
            <w:r w:rsidRPr="00766408">
              <w:rPr>
                <w:rFonts w:ascii="Arial" w:hAnsi="Arial" w:cs="Arial"/>
                <w:sz w:val="22"/>
                <w:szCs w:val="22"/>
              </w:rPr>
              <w:t>1,279,000</w:t>
            </w:r>
          </w:p>
        </w:tc>
        <w:tc>
          <w:tcPr>
            <w:tcW w:w="1562" w:type="dxa"/>
            <w:shd w:val="clear" w:color="auto" w:fill="FFFFFF" w:themeFill="background1"/>
          </w:tcPr>
          <w:p w14:paraId="6D865995" w14:textId="77777777" w:rsidR="00864036" w:rsidRPr="00221618" w:rsidRDefault="00864036" w:rsidP="00D81457">
            <w:pPr>
              <w:spacing w:line="240" w:lineRule="atLeast"/>
              <w:jc w:val="right"/>
              <w:rPr>
                <w:rFonts w:ascii="Arial" w:hAnsi="Arial" w:cs="Arial"/>
                <w:b/>
                <w:sz w:val="22"/>
                <w:szCs w:val="22"/>
              </w:rPr>
            </w:pPr>
            <w:r>
              <w:rPr>
                <w:rFonts w:ascii="Arial" w:hAnsi="Arial" w:cs="Arial"/>
                <w:sz w:val="22"/>
                <w:szCs w:val="22"/>
              </w:rPr>
              <w:t xml:space="preserve"> </w:t>
            </w:r>
            <w:r w:rsidR="00D81457">
              <w:rPr>
                <w:rFonts w:ascii="Arial" w:hAnsi="Arial" w:cs="Arial"/>
                <w:sz w:val="22"/>
                <w:szCs w:val="22"/>
              </w:rPr>
              <w:t>-</w:t>
            </w:r>
            <w:r w:rsidRPr="00C31EB8">
              <w:rPr>
                <w:rFonts w:ascii="Arial" w:hAnsi="Arial" w:cs="Arial"/>
                <w:sz w:val="22"/>
                <w:szCs w:val="22"/>
              </w:rPr>
              <w:t xml:space="preserve">   </w:t>
            </w:r>
          </w:p>
        </w:tc>
        <w:tc>
          <w:tcPr>
            <w:tcW w:w="1571" w:type="dxa"/>
            <w:shd w:val="clear" w:color="auto" w:fill="FFFFFF" w:themeFill="background1"/>
          </w:tcPr>
          <w:p w14:paraId="562795B3" w14:textId="123395E6" w:rsidR="00864036" w:rsidRPr="00221618" w:rsidRDefault="00766408" w:rsidP="001758C2">
            <w:pPr>
              <w:spacing w:line="240" w:lineRule="atLeast"/>
              <w:jc w:val="right"/>
              <w:rPr>
                <w:rFonts w:ascii="Arial" w:hAnsi="Arial" w:cs="Arial"/>
                <w:b/>
                <w:sz w:val="22"/>
                <w:szCs w:val="22"/>
              </w:rPr>
            </w:pPr>
            <w:r>
              <w:rPr>
                <w:rFonts w:ascii="Arial" w:hAnsi="Arial" w:cs="Arial"/>
                <w:sz w:val="22"/>
                <w:szCs w:val="22"/>
              </w:rPr>
              <w:t>$</w:t>
            </w:r>
            <w:r w:rsidRPr="00766408">
              <w:rPr>
                <w:rFonts w:ascii="Arial" w:hAnsi="Arial" w:cs="Arial"/>
                <w:sz w:val="22"/>
                <w:szCs w:val="22"/>
              </w:rPr>
              <w:t>1,279,000</w:t>
            </w:r>
          </w:p>
        </w:tc>
      </w:tr>
      <w:tr w:rsidR="00864036" w:rsidRPr="00221618" w14:paraId="237A8A57" w14:textId="77777777" w:rsidTr="000D356F">
        <w:trPr>
          <w:cantSplit/>
        </w:trPr>
        <w:tc>
          <w:tcPr>
            <w:tcW w:w="4860" w:type="dxa"/>
            <w:shd w:val="clear" w:color="auto" w:fill="D9D9D9" w:themeFill="background1" w:themeFillShade="D9"/>
            <w:tcMar>
              <w:top w:w="29" w:type="dxa"/>
              <w:left w:w="115" w:type="dxa"/>
              <w:bottom w:w="29" w:type="dxa"/>
              <w:right w:w="115" w:type="dxa"/>
            </w:tcMar>
          </w:tcPr>
          <w:p w14:paraId="68146E36" w14:textId="77777777" w:rsidR="00864036" w:rsidRDefault="00864036" w:rsidP="001758C2">
            <w:pPr>
              <w:spacing w:line="240" w:lineRule="atLeast"/>
              <w:jc w:val="right"/>
              <w:rPr>
                <w:rFonts w:ascii="Arial" w:hAnsi="Arial" w:cs="Arial"/>
                <w:b/>
                <w:sz w:val="22"/>
                <w:szCs w:val="22"/>
              </w:rPr>
            </w:pPr>
            <w:r w:rsidRPr="00221618">
              <w:rPr>
                <w:rFonts w:ascii="Arial" w:hAnsi="Arial" w:cs="Arial"/>
                <w:b/>
                <w:sz w:val="22"/>
                <w:szCs w:val="22"/>
              </w:rPr>
              <w:t>GF Operating Total</w:t>
            </w:r>
          </w:p>
          <w:p w14:paraId="72D4FA2F" w14:textId="77777777" w:rsidR="00864036" w:rsidRPr="00221618" w:rsidRDefault="00864036" w:rsidP="001758C2">
            <w:pPr>
              <w:spacing w:line="240" w:lineRule="atLeast"/>
              <w:jc w:val="right"/>
              <w:rPr>
                <w:rFonts w:ascii="Arial" w:hAnsi="Arial" w:cs="Arial"/>
                <w:b/>
                <w:sz w:val="22"/>
                <w:szCs w:val="22"/>
              </w:rPr>
            </w:pPr>
          </w:p>
        </w:tc>
        <w:tc>
          <w:tcPr>
            <w:tcW w:w="1475" w:type="dxa"/>
            <w:shd w:val="clear" w:color="auto" w:fill="D9D9D9" w:themeFill="background1" w:themeFillShade="D9"/>
          </w:tcPr>
          <w:p w14:paraId="6F8EE4D7" w14:textId="33103D9D" w:rsidR="00864036" w:rsidRPr="00221618" w:rsidRDefault="00617C21" w:rsidP="001758C2">
            <w:pPr>
              <w:spacing w:line="240" w:lineRule="atLeast"/>
              <w:jc w:val="right"/>
              <w:rPr>
                <w:rFonts w:ascii="Arial" w:hAnsi="Arial" w:cs="Arial"/>
                <w:b/>
                <w:sz w:val="22"/>
                <w:szCs w:val="22"/>
              </w:rPr>
            </w:pPr>
            <w:r w:rsidRPr="00617C21">
              <w:rPr>
                <w:rFonts w:ascii="Arial" w:hAnsi="Arial" w:cs="Arial"/>
                <w:b/>
                <w:sz w:val="22"/>
                <w:szCs w:val="22"/>
              </w:rPr>
              <w:t>$27,883,296</w:t>
            </w:r>
          </w:p>
        </w:tc>
        <w:tc>
          <w:tcPr>
            <w:tcW w:w="1562" w:type="dxa"/>
            <w:shd w:val="clear" w:color="auto" w:fill="D9D9D9" w:themeFill="background1" w:themeFillShade="D9"/>
          </w:tcPr>
          <w:p w14:paraId="57EE1167" w14:textId="673D4468" w:rsidR="00864036" w:rsidRPr="00221618" w:rsidRDefault="00A403B4" w:rsidP="001758C2">
            <w:pPr>
              <w:spacing w:line="240" w:lineRule="atLeast"/>
              <w:jc w:val="right"/>
              <w:rPr>
                <w:rFonts w:ascii="Arial" w:hAnsi="Arial" w:cs="Arial"/>
                <w:b/>
                <w:sz w:val="22"/>
                <w:szCs w:val="22"/>
              </w:rPr>
            </w:pPr>
            <w:r w:rsidRPr="00A403B4">
              <w:rPr>
                <w:rFonts w:ascii="Arial" w:hAnsi="Arial" w:cs="Arial"/>
                <w:b/>
                <w:sz w:val="22"/>
                <w:szCs w:val="22"/>
              </w:rPr>
              <w:t>$3,667,454</w:t>
            </w:r>
          </w:p>
        </w:tc>
        <w:tc>
          <w:tcPr>
            <w:tcW w:w="1571" w:type="dxa"/>
            <w:shd w:val="clear" w:color="auto" w:fill="D9D9D9" w:themeFill="background1" w:themeFillShade="D9"/>
          </w:tcPr>
          <w:p w14:paraId="631E7BA6" w14:textId="1F60E4BA" w:rsidR="00864036" w:rsidRPr="00221618" w:rsidRDefault="00C26B25" w:rsidP="00D81457">
            <w:pPr>
              <w:spacing w:line="240" w:lineRule="atLeast"/>
              <w:jc w:val="right"/>
              <w:rPr>
                <w:rFonts w:ascii="Arial" w:hAnsi="Arial" w:cs="Arial"/>
                <w:b/>
                <w:sz w:val="22"/>
                <w:szCs w:val="22"/>
              </w:rPr>
            </w:pPr>
            <w:r w:rsidRPr="00C26B25">
              <w:rPr>
                <w:rFonts w:ascii="Arial" w:hAnsi="Arial" w:cs="Arial"/>
                <w:b/>
                <w:sz w:val="22"/>
                <w:szCs w:val="22"/>
              </w:rPr>
              <w:t>$24,215,841</w:t>
            </w:r>
          </w:p>
        </w:tc>
      </w:tr>
      <w:tr w:rsidR="00F8389C" w:rsidRPr="00221618" w14:paraId="40023FD0" w14:textId="77777777" w:rsidTr="000D356F">
        <w:trPr>
          <w:cantSplit/>
        </w:trPr>
        <w:tc>
          <w:tcPr>
            <w:tcW w:w="4860" w:type="dxa"/>
            <w:tcMar>
              <w:top w:w="29" w:type="dxa"/>
              <w:left w:w="115" w:type="dxa"/>
              <w:bottom w:w="29" w:type="dxa"/>
              <w:right w:w="115" w:type="dxa"/>
            </w:tcMar>
            <w:vAlign w:val="bottom"/>
          </w:tcPr>
          <w:p w14:paraId="2F19E8D3" w14:textId="715605D9" w:rsidR="00F8389C" w:rsidRDefault="003C6BF9" w:rsidP="00BE4780">
            <w:pPr>
              <w:spacing w:line="240" w:lineRule="atLeast"/>
              <w:rPr>
                <w:rFonts w:ascii="Arial" w:hAnsi="Arial" w:cs="Arial"/>
                <w:color w:val="000000"/>
                <w:sz w:val="22"/>
                <w:szCs w:val="22"/>
              </w:rPr>
            </w:pPr>
            <w:r>
              <w:rPr>
                <w:rFonts w:ascii="Arial" w:hAnsi="Arial" w:cs="Arial"/>
                <w:color w:val="000000"/>
                <w:sz w:val="22"/>
                <w:szCs w:val="22"/>
              </w:rPr>
              <w:t>Roads</w:t>
            </w:r>
          </w:p>
        </w:tc>
        <w:tc>
          <w:tcPr>
            <w:tcW w:w="1475" w:type="dxa"/>
            <w:vAlign w:val="bottom"/>
          </w:tcPr>
          <w:p w14:paraId="1005A97E" w14:textId="3B8E7B64" w:rsidR="00F8389C" w:rsidRDefault="00184937" w:rsidP="001758C2">
            <w:pPr>
              <w:spacing w:line="240" w:lineRule="atLeast"/>
              <w:jc w:val="right"/>
              <w:rPr>
                <w:rFonts w:ascii="Arial" w:hAnsi="Arial" w:cs="Arial"/>
                <w:color w:val="000000"/>
                <w:sz w:val="22"/>
                <w:szCs w:val="22"/>
              </w:rPr>
            </w:pPr>
            <w:r w:rsidRPr="00184937">
              <w:rPr>
                <w:rFonts w:ascii="Arial" w:hAnsi="Arial" w:cs="Arial"/>
                <w:color w:val="000000"/>
                <w:sz w:val="22"/>
                <w:szCs w:val="22"/>
              </w:rPr>
              <w:t>$1,410,000</w:t>
            </w:r>
          </w:p>
        </w:tc>
        <w:tc>
          <w:tcPr>
            <w:tcW w:w="1562" w:type="dxa"/>
            <w:vAlign w:val="bottom"/>
          </w:tcPr>
          <w:p w14:paraId="4443FB26" w14:textId="77777777" w:rsidR="00F8389C" w:rsidRDefault="00F8389C" w:rsidP="001758C2">
            <w:pPr>
              <w:spacing w:line="240" w:lineRule="atLeast"/>
              <w:jc w:val="right"/>
              <w:rPr>
                <w:rFonts w:ascii="Arial" w:hAnsi="Arial" w:cs="Arial"/>
                <w:color w:val="000000"/>
                <w:sz w:val="22"/>
                <w:szCs w:val="22"/>
              </w:rPr>
            </w:pPr>
            <w:r>
              <w:rPr>
                <w:rFonts w:ascii="Arial" w:hAnsi="Arial" w:cs="Arial"/>
                <w:color w:val="000000"/>
                <w:sz w:val="22"/>
                <w:szCs w:val="22"/>
              </w:rPr>
              <w:t>-</w:t>
            </w:r>
          </w:p>
        </w:tc>
        <w:tc>
          <w:tcPr>
            <w:tcW w:w="1571" w:type="dxa"/>
            <w:vAlign w:val="bottom"/>
          </w:tcPr>
          <w:p w14:paraId="7F06B95E" w14:textId="35B2BF41" w:rsidR="00F8389C" w:rsidRDefault="007C270A" w:rsidP="001758C2">
            <w:pPr>
              <w:spacing w:line="240" w:lineRule="atLeast"/>
              <w:jc w:val="right"/>
              <w:rPr>
                <w:rFonts w:ascii="Arial" w:hAnsi="Arial" w:cs="Arial"/>
                <w:sz w:val="22"/>
                <w:szCs w:val="22"/>
              </w:rPr>
            </w:pPr>
            <w:r w:rsidRPr="007C270A">
              <w:rPr>
                <w:rFonts w:ascii="Arial" w:hAnsi="Arial" w:cs="Arial"/>
                <w:sz w:val="22"/>
                <w:szCs w:val="22"/>
              </w:rPr>
              <w:t>$1,410,000</w:t>
            </w:r>
          </w:p>
        </w:tc>
      </w:tr>
      <w:tr w:rsidR="00864036" w:rsidRPr="00221618" w14:paraId="591D46F9" w14:textId="77777777" w:rsidTr="000D356F">
        <w:trPr>
          <w:cantSplit/>
          <w:trHeight w:val="222"/>
        </w:trPr>
        <w:tc>
          <w:tcPr>
            <w:tcW w:w="4860" w:type="dxa"/>
            <w:tcMar>
              <w:top w:w="29" w:type="dxa"/>
              <w:left w:w="115" w:type="dxa"/>
              <w:bottom w:w="29" w:type="dxa"/>
              <w:right w:w="115" w:type="dxa"/>
            </w:tcMar>
            <w:vAlign w:val="bottom"/>
          </w:tcPr>
          <w:p w14:paraId="3156E15C" w14:textId="4D248C1B" w:rsidR="00864036" w:rsidRPr="000A520F" w:rsidRDefault="00E53F9B" w:rsidP="001758C2">
            <w:pPr>
              <w:spacing w:line="240" w:lineRule="atLeast"/>
              <w:rPr>
                <w:rFonts w:ascii="Arial" w:hAnsi="Arial" w:cs="Arial"/>
                <w:sz w:val="22"/>
                <w:szCs w:val="22"/>
              </w:rPr>
            </w:pPr>
            <w:r>
              <w:rPr>
                <w:rFonts w:ascii="Arial" w:hAnsi="Arial" w:cs="Arial"/>
                <w:sz w:val="22"/>
                <w:szCs w:val="22"/>
              </w:rPr>
              <w:t>Community and Human Services Administration</w:t>
            </w:r>
          </w:p>
        </w:tc>
        <w:tc>
          <w:tcPr>
            <w:tcW w:w="1475" w:type="dxa"/>
            <w:vAlign w:val="bottom"/>
          </w:tcPr>
          <w:p w14:paraId="6D10553E" w14:textId="77777777" w:rsidR="00864036" w:rsidRPr="000A520F" w:rsidRDefault="00BE4780" w:rsidP="001758C2">
            <w:pPr>
              <w:spacing w:line="240" w:lineRule="atLeast"/>
              <w:jc w:val="right"/>
              <w:rPr>
                <w:rFonts w:ascii="Arial" w:hAnsi="Arial" w:cs="Arial"/>
                <w:sz w:val="22"/>
                <w:szCs w:val="22"/>
              </w:rPr>
            </w:pPr>
            <w:r>
              <w:rPr>
                <w:rFonts w:ascii="Arial" w:hAnsi="Arial" w:cs="Arial"/>
                <w:color w:val="000000"/>
                <w:sz w:val="22"/>
                <w:szCs w:val="22"/>
              </w:rPr>
              <w:t>-</w:t>
            </w:r>
          </w:p>
        </w:tc>
        <w:tc>
          <w:tcPr>
            <w:tcW w:w="1562" w:type="dxa"/>
            <w:vAlign w:val="bottom"/>
          </w:tcPr>
          <w:p w14:paraId="26A32F06" w14:textId="77777777" w:rsidR="00864036" w:rsidRPr="000A520F" w:rsidRDefault="00864036" w:rsidP="001758C2">
            <w:pPr>
              <w:spacing w:line="240" w:lineRule="atLeast"/>
              <w:jc w:val="right"/>
              <w:rPr>
                <w:rFonts w:ascii="Arial" w:hAnsi="Arial" w:cs="Arial"/>
                <w:sz w:val="22"/>
                <w:szCs w:val="22"/>
              </w:rPr>
            </w:pPr>
            <w:r>
              <w:rPr>
                <w:rFonts w:ascii="Arial" w:hAnsi="Arial" w:cs="Arial"/>
                <w:color w:val="000000"/>
                <w:sz w:val="22"/>
                <w:szCs w:val="22"/>
              </w:rPr>
              <w:t>-</w:t>
            </w:r>
            <w:r w:rsidRPr="000A520F">
              <w:rPr>
                <w:rFonts w:ascii="Arial" w:hAnsi="Arial" w:cs="Arial"/>
                <w:color w:val="000000"/>
                <w:sz w:val="22"/>
                <w:szCs w:val="22"/>
              </w:rPr>
              <w:t xml:space="preserve"> </w:t>
            </w:r>
          </w:p>
        </w:tc>
        <w:tc>
          <w:tcPr>
            <w:tcW w:w="1571" w:type="dxa"/>
            <w:vAlign w:val="bottom"/>
          </w:tcPr>
          <w:p w14:paraId="5D4FCAA0" w14:textId="77777777" w:rsidR="00864036" w:rsidRPr="00960E53" w:rsidRDefault="00BE4780" w:rsidP="001758C2">
            <w:pPr>
              <w:spacing w:line="240" w:lineRule="atLeast"/>
              <w:jc w:val="right"/>
              <w:rPr>
                <w:rFonts w:ascii="Arial" w:hAnsi="Arial" w:cs="Arial"/>
                <w:sz w:val="22"/>
                <w:szCs w:val="22"/>
              </w:rPr>
            </w:pPr>
            <w:r>
              <w:rPr>
                <w:rFonts w:ascii="Arial" w:hAnsi="Arial" w:cs="Arial"/>
                <w:sz w:val="22"/>
                <w:szCs w:val="22"/>
              </w:rPr>
              <w:t>-</w:t>
            </w:r>
          </w:p>
        </w:tc>
      </w:tr>
      <w:tr w:rsidR="009D5AEF" w:rsidRPr="00221618" w14:paraId="6897A26F" w14:textId="77777777" w:rsidTr="000D356F">
        <w:trPr>
          <w:cantSplit/>
          <w:trHeight w:val="222"/>
        </w:trPr>
        <w:tc>
          <w:tcPr>
            <w:tcW w:w="4860" w:type="dxa"/>
            <w:tcMar>
              <w:top w:w="29" w:type="dxa"/>
              <w:left w:w="115" w:type="dxa"/>
              <w:bottom w:w="29" w:type="dxa"/>
              <w:right w:w="115" w:type="dxa"/>
            </w:tcMar>
            <w:vAlign w:val="bottom"/>
          </w:tcPr>
          <w:p w14:paraId="5338990B" w14:textId="3B91584F" w:rsidR="009D5AEF" w:rsidRPr="000A520F" w:rsidRDefault="009D5AEF" w:rsidP="009D5AEF">
            <w:pPr>
              <w:spacing w:line="240" w:lineRule="atLeast"/>
              <w:rPr>
                <w:rFonts w:ascii="Arial" w:hAnsi="Arial" w:cs="Arial"/>
                <w:sz w:val="22"/>
                <w:szCs w:val="22"/>
              </w:rPr>
            </w:pPr>
            <w:r>
              <w:rPr>
                <w:rFonts w:ascii="Arial" w:hAnsi="Arial" w:cs="Arial"/>
                <w:color w:val="000000"/>
                <w:sz w:val="22"/>
                <w:szCs w:val="22"/>
              </w:rPr>
              <w:t xml:space="preserve">Behavioral Health – Recovery Division </w:t>
            </w:r>
          </w:p>
        </w:tc>
        <w:tc>
          <w:tcPr>
            <w:tcW w:w="1475" w:type="dxa"/>
            <w:vAlign w:val="bottom"/>
          </w:tcPr>
          <w:p w14:paraId="3D542BFD" w14:textId="445B5CC9" w:rsidR="009D5AEF" w:rsidRPr="000A520F" w:rsidRDefault="00075114" w:rsidP="009D5AEF">
            <w:pPr>
              <w:spacing w:line="240" w:lineRule="atLeast"/>
              <w:jc w:val="right"/>
              <w:rPr>
                <w:rFonts w:ascii="Arial" w:hAnsi="Arial" w:cs="Arial"/>
                <w:sz w:val="22"/>
                <w:szCs w:val="22"/>
              </w:rPr>
            </w:pPr>
            <w:r>
              <w:rPr>
                <w:rFonts w:ascii="Arial" w:hAnsi="Arial" w:cs="Arial"/>
                <w:color w:val="000000"/>
                <w:sz w:val="22"/>
                <w:szCs w:val="22"/>
              </w:rPr>
              <w:t>$</w:t>
            </w:r>
            <w:r w:rsidRPr="00075114">
              <w:rPr>
                <w:rFonts w:ascii="Arial" w:hAnsi="Arial" w:cs="Arial"/>
                <w:color w:val="000000"/>
                <w:sz w:val="22"/>
                <w:szCs w:val="22"/>
              </w:rPr>
              <w:t>1,297,257</w:t>
            </w:r>
          </w:p>
        </w:tc>
        <w:tc>
          <w:tcPr>
            <w:tcW w:w="1562" w:type="dxa"/>
            <w:vAlign w:val="bottom"/>
          </w:tcPr>
          <w:p w14:paraId="61285F73" w14:textId="00035C65" w:rsidR="009D5AEF" w:rsidRPr="000A520F" w:rsidRDefault="00075114" w:rsidP="009D5AEF">
            <w:pPr>
              <w:spacing w:line="240" w:lineRule="atLeast"/>
              <w:jc w:val="right"/>
              <w:rPr>
                <w:rFonts w:ascii="Arial" w:hAnsi="Arial" w:cs="Arial"/>
                <w:sz w:val="22"/>
                <w:szCs w:val="22"/>
              </w:rPr>
            </w:pPr>
            <w:r>
              <w:rPr>
                <w:rFonts w:ascii="Arial" w:hAnsi="Arial" w:cs="Arial"/>
                <w:color w:val="000000"/>
                <w:sz w:val="22"/>
                <w:szCs w:val="22"/>
              </w:rPr>
              <w:t>$</w:t>
            </w:r>
            <w:r w:rsidRPr="00075114">
              <w:rPr>
                <w:rFonts w:ascii="Arial" w:hAnsi="Arial" w:cs="Arial"/>
                <w:color w:val="000000"/>
                <w:sz w:val="22"/>
                <w:szCs w:val="22"/>
              </w:rPr>
              <w:t>1,297,257</w:t>
            </w:r>
          </w:p>
        </w:tc>
        <w:tc>
          <w:tcPr>
            <w:tcW w:w="1571" w:type="dxa"/>
            <w:vAlign w:val="bottom"/>
          </w:tcPr>
          <w:p w14:paraId="64E2B71C" w14:textId="77777777" w:rsidR="009D5AEF" w:rsidRPr="00960E53" w:rsidRDefault="009D5AEF" w:rsidP="009D5AEF">
            <w:pPr>
              <w:spacing w:line="240" w:lineRule="atLeast"/>
              <w:jc w:val="right"/>
              <w:rPr>
                <w:rFonts w:ascii="Arial" w:hAnsi="Arial" w:cs="Arial"/>
                <w:sz w:val="22"/>
                <w:szCs w:val="22"/>
              </w:rPr>
            </w:pPr>
            <w:r>
              <w:rPr>
                <w:rFonts w:ascii="Arial" w:hAnsi="Arial" w:cs="Arial"/>
                <w:sz w:val="22"/>
                <w:szCs w:val="22"/>
              </w:rPr>
              <w:t>-</w:t>
            </w:r>
            <w:r w:rsidRPr="00960E53">
              <w:rPr>
                <w:rFonts w:ascii="Arial" w:hAnsi="Arial" w:cs="Arial"/>
                <w:sz w:val="22"/>
                <w:szCs w:val="22"/>
              </w:rPr>
              <w:t xml:space="preserve"> </w:t>
            </w:r>
          </w:p>
        </w:tc>
      </w:tr>
      <w:tr w:rsidR="00F8389C" w:rsidRPr="00221618" w14:paraId="0207CE8B" w14:textId="77777777" w:rsidTr="000D356F">
        <w:trPr>
          <w:cantSplit/>
          <w:trHeight w:val="222"/>
        </w:trPr>
        <w:tc>
          <w:tcPr>
            <w:tcW w:w="4860" w:type="dxa"/>
            <w:tcMar>
              <w:top w:w="29" w:type="dxa"/>
              <w:left w:w="115" w:type="dxa"/>
              <w:bottom w:w="29" w:type="dxa"/>
              <w:right w:w="115" w:type="dxa"/>
            </w:tcMar>
            <w:vAlign w:val="bottom"/>
          </w:tcPr>
          <w:p w14:paraId="1C3F606E" w14:textId="4DAA7BB7" w:rsidR="00F8389C" w:rsidRPr="000A520F" w:rsidRDefault="00492A4E" w:rsidP="00F8389C">
            <w:pPr>
              <w:spacing w:line="240" w:lineRule="atLeast"/>
              <w:rPr>
                <w:rFonts w:ascii="Arial" w:hAnsi="Arial" w:cs="Arial"/>
                <w:sz w:val="22"/>
                <w:szCs w:val="22"/>
              </w:rPr>
            </w:pPr>
            <w:r>
              <w:rPr>
                <w:rFonts w:ascii="Arial" w:hAnsi="Arial" w:cs="Arial"/>
                <w:color w:val="000000"/>
                <w:sz w:val="22"/>
                <w:szCs w:val="22"/>
              </w:rPr>
              <w:t>Prosecuting Attorney MIDD</w:t>
            </w:r>
            <w:r w:rsidR="00F8389C">
              <w:rPr>
                <w:rFonts w:ascii="Arial" w:hAnsi="Arial" w:cs="Arial"/>
                <w:color w:val="000000"/>
                <w:sz w:val="22"/>
                <w:szCs w:val="22"/>
              </w:rPr>
              <w:t xml:space="preserve"> </w:t>
            </w:r>
          </w:p>
        </w:tc>
        <w:tc>
          <w:tcPr>
            <w:tcW w:w="1475" w:type="dxa"/>
            <w:vAlign w:val="bottom"/>
          </w:tcPr>
          <w:p w14:paraId="46632936" w14:textId="7731141B" w:rsidR="00F8389C" w:rsidRPr="000A520F" w:rsidRDefault="00F26F4F" w:rsidP="00F8389C">
            <w:pPr>
              <w:spacing w:line="240" w:lineRule="atLeast"/>
              <w:jc w:val="right"/>
              <w:rPr>
                <w:rFonts w:ascii="Arial" w:hAnsi="Arial" w:cs="Arial"/>
                <w:sz w:val="22"/>
                <w:szCs w:val="22"/>
              </w:rPr>
            </w:pPr>
            <w:r w:rsidRPr="00F26F4F">
              <w:rPr>
                <w:rFonts w:ascii="Arial" w:hAnsi="Arial" w:cs="Arial"/>
                <w:color w:val="000000"/>
                <w:sz w:val="22"/>
                <w:szCs w:val="22"/>
              </w:rPr>
              <w:t>$</w:t>
            </w:r>
            <w:r w:rsidR="00742418" w:rsidRPr="00742418">
              <w:rPr>
                <w:rFonts w:ascii="Arial" w:hAnsi="Arial" w:cs="Arial"/>
                <w:color w:val="000000"/>
                <w:sz w:val="22"/>
                <w:szCs w:val="22"/>
              </w:rPr>
              <w:t>48,636</w:t>
            </w:r>
          </w:p>
        </w:tc>
        <w:tc>
          <w:tcPr>
            <w:tcW w:w="1562" w:type="dxa"/>
          </w:tcPr>
          <w:p w14:paraId="6530E0DF" w14:textId="77777777" w:rsidR="00F8389C" w:rsidRPr="000A520F" w:rsidRDefault="00F8389C" w:rsidP="00F8389C">
            <w:pPr>
              <w:spacing w:line="240" w:lineRule="atLeast"/>
              <w:jc w:val="right"/>
              <w:rPr>
                <w:rFonts w:ascii="Arial" w:hAnsi="Arial" w:cs="Arial"/>
                <w:sz w:val="22"/>
                <w:szCs w:val="22"/>
              </w:rPr>
            </w:pPr>
            <w:r w:rsidRPr="003A1F27">
              <w:rPr>
                <w:rFonts w:ascii="Arial" w:hAnsi="Arial" w:cs="Arial"/>
                <w:color w:val="000000"/>
                <w:sz w:val="22"/>
                <w:szCs w:val="22"/>
              </w:rPr>
              <w:t>-</w:t>
            </w:r>
          </w:p>
        </w:tc>
        <w:tc>
          <w:tcPr>
            <w:tcW w:w="1571" w:type="dxa"/>
            <w:vAlign w:val="bottom"/>
          </w:tcPr>
          <w:p w14:paraId="1F2FA634" w14:textId="2CCDBBAA" w:rsidR="00F8389C" w:rsidRPr="00960E53" w:rsidRDefault="00742418" w:rsidP="00F8389C">
            <w:pPr>
              <w:spacing w:line="240" w:lineRule="atLeast"/>
              <w:jc w:val="right"/>
              <w:rPr>
                <w:rFonts w:ascii="Arial" w:hAnsi="Arial" w:cs="Arial"/>
                <w:sz w:val="22"/>
                <w:szCs w:val="22"/>
              </w:rPr>
            </w:pPr>
            <w:r>
              <w:rPr>
                <w:rFonts w:ascii="Arial" w:hAnsi="Arial" w:cs="Arial"/>
                <w:sz w:val="22"/>
                <w:szCs w:val="22"/>
              </w:rPr>
              <w:t>$</w:t>
            </w:r>
            <w:r w:rsidRPr="00742418">
              <w:rPr>
                <w:rFonts w:ascii="Arial" w:hAnsi="Arial" w:cs="Arial"/>
                <w:sz w:val="22"/>
                <w:szCs w:val="22"/>
              </w:rPr>
              <w:t>48,636</w:t>
            </w:r>
          </w:p>
        </w:tc>
      </w:tr>
      <w:tr w:rsidR="00864036" w:rsidRPr="00221618" w14:paraId="27F9E3D0" w14:textId="77777777" w:rsidTr="000D356F">
        <w:trPr>
          <w:cantSplit/>
          <w:trHeight w:val="222"/>
        </w:trPr>
        <w:tc>
          <w:tcPr>
            <w:tcW w:w="4860" w:type="dxa"/>
            <w:tcMar>
              <w:top w:w="29" w:type="dxa"/>
              <w:left w:w="115" w:type="dxa"/>
              <w:bottom w:w="29" w:type="dxa"/>
              <w:right w:w="115" w:type="dxa"/>
            </w:tcMar>
            <w:vAlign w:val="bottom"/>
          </w:tcPr>
          <w:p w14:paraId="008B6013" w14:textId="3124F53B" w:rsidR="00864036" w:rsidRPr="000A520F" w:rsidRDefault="0004329C" w:rsidP="001758C2">
            <w:pPr>
              <w:spacing w:line="240" w:lineRule="atLeast"/>
              <w:rPr>
                <w:rFonts w:ascii="Arial" w:hAnsi="Arial" w:cs="Arial"/>
                <w:sz w:val="22"/>
                <w:szCs w:val="22"/>
              </w:rPr>
            </w:pPr>
            <w:r>
              <w:rPr>
                <w:rFonts w:ascii="Arial" w:hAnsi="Arial" w:cs="Arial"/>
                <w:color w:val="000000"/>
                <w:sz w:val="22"/>
                <w:szCs w:val="22"/>
              </w:rPr>
              <w:t>Mental Illness and Drug Dependency</w:t>
            </w:r>
          </w:p>
        </w:tc>
        <w:tc>
          <w:tcPr>
            <w:tcW w:w="1475" w:type="dxa"/>
            <w:vAlign w:val="bottom"/>
          </w:tcPr>
          <w:p w14:paraId="7DF16782" w14:textId="77777777" w:rsidR="00864036" w:rsidRPr="000A520F" w:rsidRDefault="00BE4780" w:rsidP="001758C2">
            <w:pPr>
              <w:spacing w:line="240" w:lineRule="atLeast"/>
              <w:jc w:val="right"/>
              <w:rPr>
                <w:rFonts w:ascii="Arial" w:hAnsi="Arial" w:cs="Arial"/>
                <w:sz w:val="22"/>
                <w:szCs w:val="22"/>
              </w:rPr>
            </w:pPr>
            <w:r>
              <w:rPr>
                <w:rFonts w:ascii="Arial" w:hAnsi="Arial" w:cs="Arial"/>
                <w:color w:val="000000"/>
                <w:sz w:val="22"/>
                <w:szCs w:val="22"/>
              </w:rPr>
              <w:t>-</w:t>
            </w:r>
            <w:r w:rsidR="00864036" w:rsidRPr="000A520F">
              <w:rPr>
                <w:rFonts w:ascii="Arial" w:hAnsi="Arial" w:cs="Arial"/>
                <w:color w:val="000000"/>
                <w:sz w:val="22"/>
                <w:szCs w:val="22"/>
              </w:rPr>
              <w:t xml:space="preserve"> </w:t>
            </w:r>
          </w:p>
        </w:tc>
        <w:tc>
          <w:tcPr>
            <w:tcW w:w="1562" w:type="dxa"/>
          </w:tcPr>
          <w:p w14:paraId="311CD651" w14:textId="77777777" w:rsidR="00864036" w:rsidRPr="000A520F" w:rsidRDefault="00BE4780" w:rsidP="001758C2">
            <w:pPr>
              <w:spacing w:line="240" w:lineRule="atLeast"/>
              <w:jc w:val="right"/>
              <w:rPr>
                <w:rFonts w:ascii="Arial" w:hAnsi="Arial" w:cs="Arial"/>
                <w:sz w:val="22"/>
                <w:szCs w:val="22"/>
              </w:rPr>
            </w:pPr>
            <w:r>
              <w:rPr>
                <w:rFonts w:ascii="Arial" w:hAnsi="Arial" w:cs="Arial"/>
                <w:sz w:val="22"/>
                <w:szCs w:val="22"/>
              </w:rPr>
              <w:t>-</w:t>
            </w:r>
          </w:p>
        </w:tc>
        <w:tc>
          <w:tcPr>
            <w:tcW w:w="1571" w:type="dxa"/>
            <w:vAlign w:val="bottom"/>
          </w:tcPr>
          <w:p w14:paraId="3A569E0B" w14:textId="77777777" w:rsidR="00864036" w:rsidRPr="00960E53" w:rsidRDefault="00BE4780" w:rsidP="001758C2">
            <w:pPr>
              <w:spacing w:line="240" w:lineRule="atLeast"/>
              <w:jc w:val="right"/>
              <w:rPr>
                <w:rFonts w:ascii="Arial" w:hAnsi="Arial" w:cs="Arial"/>
                <w:sz w:val="22"/>
                <w:szCs w:val="22"/>
              </w:rPr>
            </w:pPr>
            <w:r>
              <w:rPr>
                <w:rFonts w:ascii="Arial" w:hAnsi="Arial" w:cs="Arial"/>
                <w:sz w:val="22"/>
                <w:szCs w:val="22"/>
              </w:rPr>
              <w:t>-</w:t>
            </w:r>
            <w:r w:rsidR="00864036" w:rsidRPr="00960E53">
              <w:rPr>
                <w:rFonts w:ascii="Arial" w:hAnsi="Arial" w:cs="Arial"/>
                <w:sz w:val="22"/>
                <w:szCs w:val="22"/>
              </w:rPr>
              <w:t xml:space="preserve"> </w:t>
            </w:r>
          </w:p>
        </w:tc>
      </w:tr>
      <w:tr w:rsidR="00091EEE" w:rsidRPr="00221618" w14:paraId="4F29D5A6" w14:textId="77777777" w:rsidTr="000D356F">
        <w:trPr>
          <w:cantSplit/>
          <w:trHeight w:val="222"/>
        </w:trPr>
        <w:tc>
          <w:tcPr>
            <w:tcW w:w="4860" w:type="dxa"/>
            <w:tcMar>
              <w:top w:w="29" w:type="dxa"/>
              <w:left w:w="115" w:type="dxa"/>
              <w:bottom w:w="29" w:type="dxa"/>
              <w:right w:w="115" w:type="dxa"/>
            </w:tcMar>
            <w:vAlign w:val="bottom"/>
          </w:tcPr>
          <w:p w14:paraId="38A577E8" w14:textId="4178EB91" w:rsidR="00091EEE" w:rsidRDefault="00091EEE" w:rsidP="00091EEE">
            <w:pPr>
              <w:spacing w:line="240" w:lineRule="atLeast"/>
              <w:rPr>
                <w:rFonts w:ascii="Arial" w:hAnsi="Arial" w:cs="Arial"/>
                <w:color w:val="000000"/>
                <w:sz w:val="22"/>
                <w:szCs w:val="22"/>
              </w:rPr>
            </w:pPr>
            <w:r>
              <w:rPr>
                <w:rFonts w:ascii="Arial" w:hAnsi="Arial" w:cs="Arial"/>
                <w:color w:val="000000"/>
                <w:sz w:val="22"/>
                <w:szCs w:val="22"/>
              </w:rPr>
              <w:t>Veterans, Seniors, and Human Services Levy</w:t>
            </w:r>
          </w:p>
        </w:tc>
        <w:tc>
          <w:tcPr>
            <w:tcW w:w="1475" w:type="dxa"/>
            <w:vAlign w:val="bottom"/>
          </w:tcPr>
          <w:p w14:paraId="3EF5D4DA" w14:textId="22E276EB" w:rsidR="00091EEE" w:rsidRDefault="00091EEE" w:rsidP="00091EEE">
            <w:pPr>
              <w:spacing w:line="240" w:lineRule="atLeast"/>
              <w:jc w:val="right"/>
              <w:rPr>
                <w:rFonts w:ascii="Arial" w:hAnsi="Arial" w:cs="Arial"/>
                <w:color w:val="000000"/>
                <w:sz w:val="22"/>
                <w:szCs w:val="22"/>
              </w:rPr>
            </w:pPr>
            <w:r>
              <w:rPr>
                <w:rFonts w:ascii="Arial" w:hAnsi="Arial" w:cs="Arial"/>
                <w:color w:val="000000"/>
                <w:sz w:val="22"/>
                <w:szCs w:val="22"/>
              </w:rPr>
              <w:t>$</w:t>
            </w:r>
            <w:r w:rsidRPr="00091EEE">
              <w:rPr>
                <w:rFonts w:ascii="Arial" w:hAnsi="Arial" w:cs="Arial"/>
                <w:color w:val="000000"/>
                <w:sz w:val="22"/>
                <w:szCs w:val="22"/>
              </w:rPr>
              <w:t>7,002,693</w:t>
            </w:r>
          </w:p>
        </w:tc>
        <w:tc>
          <w:tcPr>
            <w:tcW w:w="1562" w:type="dxa"/>
            <w:vAlign w:val="bottom"/>
          </w:tcPr>
          <w:p w14:paraId="77F3734D" w14:textId="1C885DE1" w:rsidR="00091EEE" w:rsidRDefault="00091EEE" w:rsidP="00091EEE">
            <w:pPr>
              <w:spacing w:line="240" w:lineRule="atLeast"/>
              <w:jc w:val="right"/>
              <w:rPr>
                <w:rFonts w:ascii="Arial" w:hAnsi="Arial" w:cs="Arial"/>
                <w:color w:val="000000"/>
                <w:sz w:val="22"/>
                <w:szCs w:val="22"/>
              </w:rPr>
            </w:pPr>
            <w:r>
              <w:rPr>
                <w:rFonts w:ascii="Arial" w:hAnsi="Arial" w:cs="Arial"/>
                <w:color w:val="000000"/>
                <w:sz w:val="22"/>
                <w:szCs w:val="22"/>
              </w:rPr>
              <w:t>-</w:t>
            </w:r>
          </w:p>
        </w:tc>
        <w:tc>
          <w:tcPr>
            <w:tcW w:w="1571" w:type="dxa"/>
            <w:vAlign w:val="bottom"/>
          </w:tcPr>
          <w:p w14:paraId="519B5572" w14:textId="20F9321A" w:rsidR="00091EEE" w:rsidRDefault="00091EEE" w:rsidP="00091EEE">
            <w:pPr>
              <w:spacing w:line="240" w:lineRule="atLeast"/>
              <w:jc w:val="right"/>
              <w:rPr>
                <w:rFonts w:ascii="Arial" w:hAnsi="Arial" w:cs="Arial"/>
                <w:sz w:val="22"/>
                <w:szCs w:val="22"/>
              </w:rPr>
            </w:pPr>
            <w:r>
              <w:rPr>
                <w:rFonts w:ascii="Arial" w:hAnsi="Arial" w:cs="Arial"/>
                <w:color w:val="000000"/>
                <w:sz w:val="22"/>
                <w:szCs w:val="22"/>
              </w:rPr>
              <w:t>$</w:t>
            </w:r>
            <w:r w:rsidRPr="00091EEE">
              <w:rPr>
                <w:rFonts w:ascii="Arial" w:hAnsi="Arial" w:cs="Arial"/>
                <w:color w:val="000000"/>
                <w:sz w:val="22"/>
                <w:szCs w:val="22"/>
              </w:rPr>
              <w:t>7,002,693</w:t>
            </w:r>
          </w:p>
        </w:tc>
      </w:tr>
      <w:tr w:rsidR="00F8389C" w:rsidRPr="00221618" w14:paraId="45F24E72" w14:textId="77777777" w:rsidTr="000D356F">
        <w:trPr>
          <w:cantSplit/>
          <w:trHeight w:val="222"/>
        </w:trPr>
        <w:tc>
          <w:tcPr>
            <w:tcW w:w="4860" w:type="dxa"/>
            <w:tcMar>
              <w:top w:w="29" w:type="dxa"/>
              <w:left w:w="115" w:type="dxa"/>
              <w:bottom w:w="29" w:type="dxa"/>
              <w:right w:w="115" w:type="dxa"/>
            </w:tcMar>
            <w:vAlign w:val="bottom"/>
          </w:tcPr>
          <w:p w14:paraId="12F615FA" w14:textId="1C8BD721" w:rsidR="00F8389C" w:rsidRDefault="008B16B9" w:rsidP="00F8389C">
            <w:pPr>
              <w:spacing w:line="240" w:lineRule="atLeast"/>
              <w:rPr>
                <w:rFonts w:ascii="Arial" w:hAnsi="Arial" w:cs="Arial"/>
                <w:color w:val="000000"/>
                <w:sz w:val="22"/>
                <w:szCs w:val="22"/>
              </w:rPr>
            </w:pPr>
            <w:r>
              <w:rPr>
                <w:rFonts w:ascii="Arial" w:hAnsi="Arial" w:cs="Arial"/>
                <w:color w:val="000000"/>
                <w:sz w:val="22"/>
                <w:szCs w:val="22"/>
              </w:rPr>
              <w:t>Surface Water Management – Local Drainage</w:t>
            </w:r>
          </w:p>
        </w:tc>
        <w:tc>
          <w:tcPr>
            <w:tcW w:w="1475" w:type="dxa"/>
            <w:vAlign w:val="bottom"/>
          </w:tcPr>
          <w:p w14:paraId="05B5D50A" w14:textId="2BE56CF6" w:rsidR="00F8389C" w:rsidRDefault="003B3F2A" w:rsidP="00F8389C">
            <w:pPr>
              <w:spacing w:line="240" w:lineRule="atLeast"/>
              <w:jc w:val="right"/>
              <w:rPr>
                <w:rFonts w:ascii="Arial" w:hAnsi="Arial" w:cs="Arial"/>
                <w:color w:val="000000"/>
                <w:sz w:val="22"/>
                <w:szCs w:val="22"/>
              </w:rPr>
            </w:pPr>
            <w:r w:rsidRPr="003B3F2A">
              <w:rPr>
                <w:rFonts w:ascii="Arial" w:hAnsi="Arial" w:cs="Arial"/>
                <w:color w:val="000000"/>
                <w:sz w:val="22"/>
                <w:szCs w:val="22"/>
              </w:rPr>
              <w:t>$600,000</w:t>
            </w:r>
          </w:p>
        </w:tc>
        <w:tc>
          <w:tcPr>
            <w:tcW w:w="1562" w:type="dxa"/>
            <w:vAlign w:val="bottom"/>
          </w:tcPr>
          <w:p w14:paraId="2BBAA378" w14:textId="77777777" w:rsidR="00F8389C" w:rsidRDefault="00F8389C" w:rsidP="00F8389C">
            <w:pPr>
              <w:spacing w:line="240" w:lineRule="atLeast"/>
              <w:jc w:val="right"/>
              <w:rPr>
                <w:rFonts w:ascii="Arial" w:hAnsi="Arial" w:cs="Arial"/>
                <w:color w:val="000000"/>
                <w:sz w:val="22"/>
                <w:szCs w:val="22"/>
              </w:rPr>
            </w:pPr>
            <w:r>
              <w:rPr>
                <w:rFonts w:ascii="Arial" w:hAnsi="Arial" w:cs="Arial"/>
                <w:color w:val="000000"/>
                <w:sz w:val="22"/>
                <w:szCs w:val="22"/>
              </w:rPr>
              <w:t>-</w:t>
            </w:r>
          </w:p>
        </w:tc>
        <w:tc>
          <w:tcPr>
            <w:tcW w:w="1571" w:type="dxa"/>
            <w:vAlign w:val="bottom"/>
          </w:tcPr>
          <w:p w14:paraId="321E0D55" w14:textId="0C3E6CDA" w:rsidR="00F8389C" w:rsidRDefault="003B3F2A" w:rsidP="00F8389C">
            <w:pPr>
              <w:spacing w:line="240" w:lineRule="atLeast"/>
              <w:jc w:val="right"/>
              <w:rPr>
                <w:rFonts w:ascii="Arial" w:hAnsi="Arial" w:cs="Arial"/>
                <w:sz w:val="22"/>
                <w:szCs w:val="22"/>
              </w:rPr>
            </w:pPr>
            <w:r w:rsidRPr="003B3F2A">
              <w:rPr>
                <w:rFonts w:ascii="Arial" w:hAnsi="Arial" w:cs="Arial"/>
                <w:sz w:val="22"/>
                <w:szCs w:val="22"/>
              </w:rPr>
              <w:t>$600,000</w:t>
            </w:r>
          </w:p>
        </w:tc>
      </w:tr>
      <w:tr w:rsidR="00977269" w:rsidRPr="00221618" w14:paraId="298070F1" w14:textId="77777777" w:rsidTr="000D356F">
        <w:trPr>
          <w:cantSplit/>
          <w:trHeight w:val="222"/>
        </w:trPr>
        <w:tc>
          <w:tcPr>
            <w:tcW w:w="4860" w:type="dxa"/>
            <w:tcMar>
              <w:top w:w="29" w:type="dxa"/>
              <w:left w:w="115" w:type="dxa"/>
              <w:bottom w:w="29" w:type="dxa"/>
              <w:right w:w="115" w:type="dxa"/>
            </w:tcMar>
            <w:vAlign w:val="bottom"/>
          </w:tcPr>
          <w:p w14:paraId="7BB839B6" w14:textId="730B9AB6" w:rsidR="00977269" w:rsidRDefault="00977269" w:rsidP="00977269">
            <w:pPr>
              <w:spacing w:line="240" w:lineRule="atLeast"/>
              <w:rPr>
                <w:rFonts w:ascii="Arial" w:hAnsi="Arial" w:cs="Arial"/>
                <w:color w:val="000000"/>
                <w:sz w:val="22"/>
                <w:szCs w:val="22"/>
              </w:rPr>
            </w:pPr>
            <w:r>
              <w:rPr>
                <w:rFonts w:ascii="Arial" w:hAnsi="Arial" w:cs="Arial"/>
                <w:color w:val="000000"/>
                <w:sz w:val="22"/>
                <w:szCs w:val="22"/>
              </w:rPr>
              <w:t>Youth Sports Facilities Grants</w:t>
            </w:r>
          </w:p>
        </w:tc>
        <w:tc>
          <w:tcPr>
            <w:tcW w:w="1475" w:type="dxa"/>
            <w:vAlign w:val="bottom"/>
          </w:tcPr>
          <w:p w14:paraId="658AF433" w14:textId="2F156AE8" w:rsidR="00977269" w:rsidRDefault="00977269" w:rsidP="00977269">
            <w:pPr>
              <w:spacing w:line="240" w:lineRule="atLeast"/>
              <w:jc w:val="right"/>
              <w:rPr>
                <w:rFonts w:ascii="Arial" w:hAnsi="Arial" w:cs="Arial"/>
                <w:color w:val="000000"/>
                <w:sz w:val="22"/>
                <w:szCs w:val="22"/>
              </w:rPr>
            </w:pPr>
            <w:r>
              <w:rPr>
                <w:rFonts w:ascii="Arial" w:hAnsi="Arial" w:cs="Arial"/>
                <w:color w:val="000000"/>
                <w:sz w:val="22"/>
                <w:szCs w:val="22"/>
              </w:rPr>
              <w:t>$</w:t>
            </w:r>
            <w:r w:rsidRPr="00977269">
              <w:rPr>
                <w:rFonts w:ascii="Arial" w:hAnsi="Arial" w:cs="Arial"/>
                <w:color w:val="000000"/>
                <w:sz w:val="22"/>
                <w:szCs w:val="22"/>
              </w:rPr>
              <w:t>5,299,671</w:t>
            </w:r>
          </w:p>
        </w:tc>
        <w:tc>
          <w:tcPr>
            <w:tcW w:w="1562" w:type="dxa"/>
            <w:vAlign w:val="bottom"/>
          </w:tcPr>
          <w:p w14:paraId="1EC736C0" w14:textId="77777777" w:rsidR="00977269" w:rsidRDefault="00977269" w:rsidP="00977269">
            <w:pPr>
              <w:spacing w:line="240" w:lineRule="atLeast"/>
              <w:jc w:val="right"/>
              <w:rPr>
                <w:rFonts w:ascii="Arial" w:hAnsi="Arial" w:cs="Arial"/>
                <w:color w:val="000000"/>
                <w:sz w:val="22"/>
                <w:szCs w:val="22"/>
              </w:rPr>
            </w:pPr>
            <w:r>
              <w:rPr>
                <w:rFonts w:ascii="Arial" w:hAnsi="Arial" w:cs="Arial"/>
                <w:color w:val="000000"/>
                <w:sz w:val="22"/>
                <w:szCs w:val="22"/>
              </w:rPr>
              <w:t>-</w:t>
            </w:r>
            <w:r w:rsidRPr="000A520F">
              <w:rPr>
                <w:rFonts w:ascii="Arial" w:hAnsi="Arial" w:cs="Arial"/>
                <w:color w:val="000000"/>
                <w:sz w:val="22"/>
                <w:szCs w:val="22"/>
              </w:rPr>
              <w:t xml:space="preserve"> </w:t>
            </w:r>
          </w:p>
        </w:tc>
        <w:tc>
          <w:tcPr>
            <w:tcW w:w="1571" w:type="dxa"/>
            <w:vAlign w:val="bottom"/>
          </w:tcPr>
          <w:p w14:paraId="5B8C1EA4" w14:textId="68E3E86D" w:rsidR="00977269" w:rsidRDefault="00977269" w:rsidP="00977269">
            <w:pPr>
              <w:spacing w:line="240" w:lineRule="atLeast"/>
              <w:jc w:val="right"/>
              <w:rPr>
                <w:rFonts w:ascii="Arial" w:hAnsi="Arial" w:cs="Arial"/>
                <w:sz w:val="22"/>
                <w:szCs w:val="22"/>
              </w:rPr>
            </w:pPr>
            <w:r>
              <w:rPr>
                <w:rFonts w:ascii="Arial" w:hAnsi="Arial" w:cs="Arial"/>
                <w:color w:val="000000"/>
                <w:sz w:val="22"/>
                <w:szCs w:val="22"/>
              </w:rPr>
              <w:t>$</w:t>
            </w:r>
            <w:r w:rsidRPr="00977269">
              <w:rPr>
                <w:rFonts w:ascii="Arial" w:hAnsi="Arial" w:cs="Arial"/>
                <w:color w:val="000000"/>
                <w:sz w:val="22"/>
                <w:szCs w:val="22"/>
              </w:rPr>
              <w:t>5,299,671</w:t>
            </w:r>
          </w:p>
        </w:tc>
      </w:tr>
      <w:tr w:rsidR="00831CF4" w:rsidRPr="00221618" w14:paraId="02C28067" w14:textId="77777777" w:rsidTr="000D356F">
        <w:trPr>
          <w:cantSplit/>
          <w:trHeight w:val="222"/>
        </w:trPr>
        <w:tc>
          <w:tcPr>
            <w:tcW w:w="4860" w:type="dxa"/>
            <w:tcMar>
              <w:top w:w="29" w:type="dxa"/>
              <w:left w:w="115" w:type="dxa"/>
              <w:bottom w:w="29" w:type="dxa"/>
              <w:right w:w="115" w:type="dxa"/>
            </w:tcMar>
            <w:vAlign w:val="bottom"/>
          </w:tcPr>
          <w:p w14:paraId="734A4301" w14:textId="2C111004" w:rsidR="00831CF4" w:rsidRDefault="009F47E3" w:rsidP="00F8389C">
            <w:pPr>
              <w:spacing w:line="240" w:lineRule="atLeast"/>
              <w:rPr>
                <w:rFonts w:ascii="Arial" w:hAnsi="Arial" w:cs="Arial"/>
                <w:color w:val="000000"/>
                <w:sz w:val="22"/>
                <w:szCs w:val="22"/>
              </w:rPr>
            </w:pPr>
            <w:r>
              <w:rPr>
                <w:rFonts w:ascii="Arial" w:hAnsi="Arial" w:cs="Arial"/>
                <w:color w:val="000000"/>
                <w:sz w:val="22"/>
                <w:szCs w:val="22"/>
              </w:rPr>
              <w:t>Local Services Administration</w:t>
            </w:r>
          </w:p>
        </w:tc>
        <w:tc>
          <w:tcPr>
            <w:tcW w:w="1475" w:type="dxa"/>
            <w:vAlign w:val="bottom"/>
          </w:tcPr>
          <w:p w14:paraId="02F974BA" w14:textId="12EDC78E" w:rsidR="00831CF4" w:rsidRDefault="003B1C17" w:rsidP="00F8389C">
            <w:pPr>
              <w:spacing w:line="240" w:lineRule="atLeast"/>
              <w:jc w:val="right"/>
              <w:rPr>
                <w:rFonts w:ascii="Arial" w:hAnsi="Arial" w:cs="Arial"/>
                <w:color w:val="000000"/>
                <w:sz w:val="22"/>
                <w:szCs w:val="22"/>
              </w:rPr>
            </w:pPr>
            <w:r>
              <w:rPr>
                <w:rFonts w:ascii="Arial" w:hAnsi="Arial" w:cs="Arial"/>
                <w:color w:val="000000"/>
                <w:sz w:val="22"/>
                <w:szCs w:val="22"/>
              </w:rPr>
              <w:t>$</w:t>
            </w:r>
            <w:r w:rsidRPr="003B1C17">
              <w:rPr>
                <w:rFonts w:ascii="Arial" w:hAnsi="Arial" w:cs="Arial"/>
                <w:color w:val="000000"/>
                <w:sz w:val="22"/>
                <w:szCs w:val="22"/>
              </w:rPr>
              <w:t>360,600</w:t>
            </w:r>
          </w:p>
        </w:tc>
        <w:tc>
          <w:tcPr>
            <w:tcW w:w="1562" w:type="dxa"/>
            <w:vAlign w:val="bottom"/>
          </w:tcPr>
          <w:p w14:paraId="36FFC4AF" w14:textId="41FE2361" w:rsidR="00831CF4" w:rsidRDefault="006E5846" w:rsidP="00F8389C">
            <w:pPr>
              <w:spacing w:line="240" w:lineRule="atLeast"/>
              <w:jc w:val="right"/>
              <w:rPr>
                <w:rFonts w:ascii="Arial" w:hAnsi="Arial" w:cs="Arial"/>
                <w:color w:val="000000"/>
                <w:sz w:val="22"/>
                <w:szCs w:val="22"/>
              </w:rPr>
            </w:pPr>
            <w:r>
              <w:rPr>
                <w:rFonts w:ascii="Arial" w:hAnsi="Arial" w:cs="Arial"/>
                <w:color w:val="000000"/>
                <w:sz w:val="22"/>
                <w:szCs w:val="22"/>
              </w:rPr>
              <w:t>$</w:t>
            </w:r>
            <w:r w:rsidRPr="006E5846">
              <w:rPr>
                <w:rFonts w:ascii="Arial" w:hAnsi="Arial" w:cs="Arial"/>
                <w:color w:val="000000"/>
                <w:sz w:val="22"/>
                <w:szCs w:val="22"/>
              </w:rPr>
              <w:t>188,000</w:t>
            </w:r>
          </w:p>
        </w:tc>
        <w:tc>
          <w:tcPr>
            <w:tcW w:w="1571" w:type="dxa"/>
            <w:vAlign w:val="bottom"/>
          </w:tcPr>
          <w:p w14:paraId="0D294180" w14:textId="61E8D33A" w:rsidR="00831CF4" w:rsidRDefault="006E5846" w:rsidP="00F8389C">
            <w:pPr>
              <w:spacing w:line="240" w:lineRule="atLeast"/>
              <w:jc w:val="right"/>
              <w:rPr>
                <w:rFonts w:ascii="Arial" w:hAnsi="Arial" w:cs="Arial"/>
                <w:sz w:val="22"/>
                <w:szCs w:val="22"/>
              </w:rPr>
            </w:pPr>
            <w:r>
              <w:rPr>
                <w:rFonts w:ascii="Arial" w:hAnsi="Arial" w:cs="Arial"/>
                <w:sz w:val="22"/>
                <w:szCs w:val="22"/>
              </w:rPr>
              <w:t>$</w:t>
            </w:r>
            <w:r w:rsidRPr="006E5846">
              <w:rPr>
                <w:rFonts w:ascii="Arial" w:hAnsi="Arial" w:cs="Arial"/>
                <w:sz w:val="22"/>
                <w:szCs w:val="22"/>
              </w:rPr>
              <w:t>172,600</w:t>
            </w:r>
          </w:p>
        </w:tc>
      </w:tr>
      <w:tr w:rsidR="00765B9F" w:rsidRPr="00221618" w14:paraId="14E57826" w14:textId="77777777" w:rsidTr="000D356F">
        <w:trPr>
          <w:cantSplit/>
          <w:trHeight w:val="222"/>
        </w:trPr>
        <w:tc>
          <w:tcPr>
            <w:tcW w:w="4860" w:type="dxa"/>
            <w:tcMar>
              <w:top w:w="29" w:type="dxa"/>
              <w:left w:w="115" w:type="dxa"/>
              <w:bottom w:w="29" w:type="dxa"/>
              <w:right w:w="115" w:type="dxa"/>
            </w:tcMar>
            <w:vAlign w:val="bottom"/>
          </w:tcPr>
          <w:p w14:paraId="7AC4AC08" w14:textId="6ECCE441" w:rsidR="00765B9F" w:rsidRDefault="00765B9F" w:rsidP="00765B9F">
            <w:pPr>
              <w:spacing w:line="240" w:lineRule="atLeast"/>
              <w:rPr>
                <w:rFonts w:ascii="Arial" w:hAnsi="Arial" w:cs="Arial"/>
                <w:color w:val="000000"/>
                <w:sz w:val="22"/>
                <w:szCs w:val="22"/>
              </w:rPr>
            </w:pPr>
            <w:r>
              <w:rPr>
                <w:rFonts w:ascii="Arial" w:hAnsi="Arial" w:cs="Arial"/>
                <w:color w:val="000000"/>
                <w:sz w:val="22"/>
                <w:szCs w:val="22"/>
              </w:rPr>
              <w:t>Regional Animal Services</w:t>
            </w:r>
          </w:p>
        </w:tc>
        <w:tc>
          <w:tcPr>
            <w:tcW w:w="1475" w:type="dxa"/>
            <w:vAlign w:val="bottom"/>
          </w:tcPr>
          <w:p w14:paraId="6608AD16" w14:textId="419CB607" w:rsidR="00765B9F" w:rsidRDefault="00765B9F" w:rsidP="00765B9F">
            <w:pPr>
              <w:spacing w:line="240" w:lineRule="atLeast"/>
              <w:jc w:val="right"/>
              <w:rPr>
                <w:rFonts w:ascii="Arial" w:hAnsi="Arial" w:cs="Arial"/>
                <w:color w:val="000000"/>
                <w:sz w:val="22"/>
                <w:szCs w:val="22"/>
              </w:rPr>
            </w:pPr>
            <w:r w:rsidRPr="002E1D8B">
              <w:rPr>
                <w:rFonts w:ascii="Arial" w:hAnsi="Arial" w:cs="Arial"/>
                <w:color w:val="000000"/>
                <w:sz w:val="22"/>
                <w:szCs w:val="22"/>
              </w:rPr>
              <w:t>$</w:t>
            </w:r>
            <w:r w:rsidRPr="00765B9F">
              <w:rPr>
                <w:rFonts w:ascii="Arial" w:hAnsi="Arial" w:cs="Arial"/>
                <w:color w:val="000000"/>
                <w:sz w:val="22"/>
                <w:szCs w:val="22"/>
              </w:rPr>
              <w:t>132,707</w:t>
            </w:r>
          </w:p>
        </w:tc>
        <w:tc>
          <w:tcPr>
            <w:tcW w:w="1562" w:type="dxa"/>
            <w:vAlign w:val="bottom"/>
          </w:tcPr>
          <w:p w14:paraId="75E51169" w14:textId="1179A347" w:rsidR="00765B9F" w:rsidRDefault="00765B9F" w:rsidP="00765B9F">
            <w:pPr>
              <w:spacing w:line="240" w:lineRule="atLeast"/>
              <w:jc w:val="right"/>
              <w:rPr>
                <w:rFonts w:ascii="Arial" w:hAnsi="Arial" w:cs="Arial"/>
                <w:color w:val="000000"/>
                <w:sz w:val="22"/>
                <w:szCs w:val="22"/>
              </w:rPr>
            </w:pPr>
            <w:r>
              <w:rPr>
                <w:rFonts w:ascii="Arial" w:hAnsi="Arial" w:cs="Arial"/>
                <w:color w:val="000000"/>
                <w:sz w:val="22"/>
                <w:szCs w:val="22"/>
              </w:rPr>
              <w:t>-</w:t>
            </w:r>
          </w:p>
        </w:tc>
        <w:tc>
          <w:tcPr>
            <w:tcW w:w="1571" w:type="dxa"/>
            <w:vAlign w:val="bottom"/>
          </w:tcPr>
          <w:p w14:paraId="6FD9E2FA" w14:textId="06CDF122" w:rsidR="00765B9F" w:rsidRDefault="00765B9F" w:rsidP="00765B9F">
            <w:pPr>
              <w:spacing w:line="240" w:lineRule="atLeast"/>
              <w:jc w:val="right"/>
              <w:rPr>
                <w:rFonts w:ascii="Arial" w:hAnsi="Arial" w:cs="Arial"/>
                <w:sz w:val="22"/>
                <w:szCs w:val="22"/>
              </w:rPr>
            </w:pPr>
            <w:r w:rsidRPr="002E1D8B">
              <w:rPr>
                <w:rFonts w:ascii="Arial" w:hAnsi="Arial" w:cs="Arial"/>
                <w:color w:val="000000"/>
                <w:sz w:val="22"/>
                <w:szCs w:val="22"/>
              </w:rPr>
              <w:t>$</w:t>
            </w:r>
            <w:r w:rsidRPr="00765B9F">
              <w:rPr>
                <w:rFonts w:ascii="Arial" w:hAnsi="Arial" w:cs="Arial"/>
                <w:color w:val="000000"/>
                <w:sz w:val="22"/>
                <w:szCs w:val="22"/>
              </w:rPr>
              <w:t>132,707</w:t>
            </w:r>
          </w:p>
        </w:tc>
      </w:tr>
      <w:tr w:rsidR="001B5A5A" w:rsidRPr="00221618" w14:paraId="0679B1FE" w14:textId="77777777" w:rsidTr="000D356F">
        <w:trPr>
          <w:cantSplit/>
          <w:trHeight w:val="222"/>
        </w:trPr>
        <w:tc>
          <w:tcPr>
            <w:tcW w:w="4860" w:type="dxa"/>
            <w:tcMar>
              <w:top w:w="29" w:type="dxa"/>
              <w:left w:w="115" w:type="dxa"/>
              <w:bottom w:w="29" w:type="dxa"/>
              <w:right w:w="115" w:type="dxa"/>
            </w:tcMar>
            <w:vAlign w:val="bottom"/>
          </w:tcPr>
          <w:p w14:paraId="423F0FDD" w14:textId="50C0130C" w:rsidR="001B5A5A" w:rsidRDefault="001B5A5A" w:rsidP="001B5A5A">
            <w:pPr>
              <w:spacing w:line="240" w:lineRule="atLeast"/>
              <w:rPr>
                <w:rFonts w:ascii="Arial" w:hAnsi="Arial" w:cs="Arial"/>
                <w:color w:val="000000"/>
                <w:sz w:val="22"/>
                <w:szCs w:val="22"/>
              </w:rPr>
            </w:pPr>
            <w:r>
              <w:rPr>
                <w:rFonts w:ascii="Arial" w:hAnsi="Arial" w:cs="Arial"/>
                <w:color w:val="000000"/>
                <w:sz w:val="22"/>
                <w:szCs w:val="22"/>
              </w:rPr>
              <w:t>Parks and Recreation</w:t>
            </w:r>
          </w:p>
        </w:tc>
        <w:tc>
          <w:tcPr>
            <w:tcW w:w="1475" w:type="dxa"/>
            <w:vAlign w:val="bottom"/>
          </w:tcPr>
          <w:p w14:paraId="085064C2" w14:textId="5F14134E" w:rsidR="001B5A5A" w:rsidRDefault="001B5A5A" w:rsidP="001B5A5A">
            <w:pPr>
              <w:spacing w:line="240" w:lineRule="atLeast"/>
              <w:jc w:val="right"/>
              <w:rPr>
                <w:rFonts w:ascii="Arial" w:hAnsi="Arial" w:cs="Arial"/>
                <w:color w:val="000000"/>
                <w:sz w:val="22"/>
                <w:szCs w:val="22"/>
              </w:rPr>
            </w:pPr>
            <w:r>
              <w:rPr>
                <w:rFonts w:ascii="Arial" w:hAnsi="Arial" w:cs="Arial"/>
                <w:color w:val="000000"/>
                <w:sz w:val="22"/>
                <w:szCs w:val="22"/>
              </w:rPr>
              <w:t>$</w:t>
            </w:r>
            <w:r w:rsidRPr="001B5A5A">
              <w:rPr>
                <w:rFonts w:ascii="Arial" w:hAnsi="Arial" w:cs="Arial"/>
                <w:color w:val="000000"/>
                <w:sz w:val="22"/>
                <w:szCs w:val="22"/>
              </w:rPr>
              <w:t>2,055,647</w:t>
            </w:r>
          </w:p>
        </w:tc>
        <w:tc>
          <w:tcPr>
            <w:tcW w:w="1562" w:type="dxa"/>
            <w:vAlign w:val="bottom"/>
          </w:tcPr>
          <w:p w14:paraId="0F36274B" w14:textId="531A1B6D" w:rsidR="001B5A5A" w:rsidRDefault="001B5A5A" w:rsidP="001B5A5A">
            <w:pPr>
              <w:spacing w:line="240" w:lineRule="atLeast"/>
              <w:jc w:val="right"/>
              <w:rPr>
                <w:rFonts w:ascii="Arial" w:hAnsi="Arial" w:cs="Arial"/>
                <w:color w:val="000000"/>
                <w:sz w:val="22"/>
                <w:szCs w:val="22"/>
              </w:rPr>
            </w:pPr>
            <w:r>
              <w:rPr>
                <w:rFonts w:ascii="Arial" w:hAnsi="Arial" w:cs="Arial"/>
                <w:color w:val="000000"/>
                <w:sz w:val="22"/>
                <w:szCs w:val="22"/>
              </w:rPr>
              <w:t>-</w:t>
            </w:r>
          </w:p>
        </w:tc>
        <w:tc>
          <w:tcPr>
            <w:tcW w:w="1571" w:type="dxa"/>
            <w:vAlign w:val="bottom"/>
          </w:tcPr>
          <w:p w14:paraId="2B8E204B" w14:textId="1898467E" w:rsidR="001B5A5A" w:rsidRDefault="001B5A5A" w:rsidP="001B5A5A">
            <w:pPr>
              <w:spacing w:line="240" w:lineRule="atLeast"/>
              <w:jc w:val="right"/>
              <w:rPr>
                <w:rFonts w:ascii="Arial" w:hAnsi="Arial" w:cs="Arial"/>
                <w:sz w:val="22"/>
                <w:szCs w:val="22"/>
              </w:rPr>
            </w:pPr>
            <w:r>
              <w:rPr>
                <w:rFonts w:ascii="Arial" w:hAnsi="Arial" w:cs="Arial"/>
                <w:color w:val="000000"/>
                <w:sz w:val="22"/>
                <w:szCs w:val="22"/>
              </w:rPr>
              <w:t>$</w:t>
            </w:r>
            <w:r w:rsidRPr="001B5A5A">
              <w:rPr>
                <w:rFonts w:ascii="Arial" w:hAnsi="Arial" w:cs="Arial"/>
                <w:color w:val="000000"/>
                <w:sz w:val="22"/>
                <w:szCs w:val="22"/>
              </w:rPr>
              <w:t>2,055,647</w:t>
            </w:r>
          </w:p>
        </w:tc>
      </w:tr>
      <w:tr w:rsidR="001F76ED" w:rsidRPr="00221618" w14:paraId="0A48D6BD" w14:textId="77777777" w:rsidTr="000D356F">
        <w:trPr>
          <w:cantSplit/>
          <w:trHeight w:val="222"/>
        </w:trPr>
        <w:tc>
          <w:tcPr>
            <w:tcW w:w="4860" w:type="dxa"/>
            <w:tcMar>
              <w:top w:w="29" w:type="dxa"/>
              <w:left w:w="115" w:type="dxa"/>
              <w:bottom w:w="29" w:type="dxa"/>
              <w:right w:w="115" w:type="dxa"/>
            </w:tcMar>
            <w:vAlign w:val="bottom"/>
          </w:tcPr>
          <w:p w14:paraId="05AE2176" w14:textId="1B76BBEF" w:rsidR="001F76ED" w:rsidRDefault="001F76ED" w:rsidP="001F76ED">
            <w:pPr>
              <w:spacing w:line="240" w:lineRule="atLeast"/>
              <w:rPr>
                <w:rFonts w:ascii="Arial" w:hAnsi="Arial" w:cs="Arial"/>
                <w:color w:val="000000"/>
                <w:sz w:val="22"/>
                <w:szCs w:val="22"/>
              </w:rPr>
            </w:pPr>
            <w:r>
              <w:rPr>
                <w:rFonts w:ascii="Arial" w:hAnsi="Arial" w:cs="Arial"/>
                <w:color w:val="000000"/>
                <w:sz w:val="22"/>
                <w:szCs w:val="22"/>
              </w:rPr>
              <w:t>Best Starts for Kids</w:t>
            </w:r>
          </w:p>
        </w:tc>
        <w:tc>
          <w:tcPr>
            <w:tcW w:w="1475" w:type="dxa"/>
            <w:vAlign w:val="bottom"/>
          </w:tcPr>
          <w:p w14:paraId="04466A96" w14:textId="6F605A04" w:rsidR="001F76ED" w:rsidRDefault="001F76ED" w:rsidP="001F76ED">
            <w:pPr>
              <w:spacing w:line="240" w:lineRule="atLeast"/>
              <w:jc w:val="right"/>
              <w:rPr>
                <w:rFonts w:ascii="Arial" w:hAnsi="Arial" w:cs="Arial"/>
                <w:color w:val="000000"/>
                <w:sz w:val="22"/>
                <w:szCs w:val="22"/>
              </w:rPr>
            </w:pPr>
            <w:r>
              <w:rPr>
                <w:rFonts w:ascii="Arial" w:hAnsi="Arial" w:cs="Arial"/>
                <w:color w:val="000000"/>
                <w:sz w:val="22"/>
                <w:szCs w:val="22"/>
              </w:rPr>
              <w:t>$</w:t>
            </w:r>
            <w:r w:rsidRPr="001F76ED">
              <w:rPr>
                <w:rFonts w:ascii="Arial" w:hAnsi="Arial" w:cs="Arial"/>
                <w:color w:val="000000"/>
                <w:sz w:val="22"/>
                <w:szCs w:val="22"/>
              </w:rPr>
              <w:t>15,950,553</w:t>
            </w:r>
          </w:p>
        </w:tc>
        <w:tc>
          <w:tcPr>
            <w:tcW w:w="1562" w:type="dxa"/>
            <w:vAlign w:val="bottom"/>
          </w:tcPr>
          <w:p w14:paraId="1C73B13F" w14:textId="1A0BCAF9" w:rsidR="001F76ED" w:rsidRDefault="001F76ED" w:rsidP="001F76ED">
            <w:pPr>
              <w:spacing w:line="240" w:lineRule="atLeast"/>
              <w:jc w:val="right"/>
              <w:rPr>
                <w:rFonts w:ascii="Arial" w:hAnsi="Arial" w:cs="Arial"/>
                <w:color w:val="000000"/>
                <w:sz w:val="22"/>
                <w:szCs w:val="22"/>
              </w:rPr>
            </w:pPr>
            <w:r>
              <w:rPr>
                <w:rFonts w:ascii="Arial" w:hAnsi="Arial" w:cs="Arial"/>
                <w:color w:val="000000"/>
                <w:sz w:val="22"/>
                <w:szCs w:val="22"/>
              </w:rPr>
              <w:t>-</w:t>
            </w:r>
          </w:p>
        </w:tc>
        <w:tc>
          <w:tcPr>
            <w:tcW w:w="1571" w:type="dxa"/>
            <w:vAlign w:val="bottom"/>
          </w:tcPr>
          <w:p w14:paraId="1D636C92" w14:textId="71DFBBEB" w:rsidR="001F76ED" w:rsidRDefault="001F76ED" w:rsidP="001F76ED">
            <w:pPr>
              <w:spacing w:line="240" w:lineRule="atLeast"/>
              <w:jc w:val="right"/>
              <w:rPr>
                <w:rFonts w:ascii="Arial" w:hAnsi="Arial" w:cs="Arial"/>
                <w:sz w:val="22"/>
                <w:szCs w:val="22"/>
              </w:rPr>
            </w:pPr>
            <w:r>
              <w:rPr>
                <w:rFonts w:ascii="Arial" w:hAnsi="Arial" w:cs="Arial"/>
                <w:color w:val="000000"/>
                <w:sz w:val="22"/>
                <w:szCs w:val="22"/>
              </w:rPr>
              <w:t>$</w:t>
            </w:r>
            <w:r w:rsidRPr="001F76ED">
              <w:rPr>
                <w:rFonts w:ascii="Arial" w:hAnsi="Arial" w:cs="Arial"/>
                <w:color w:val="000000"/>
                <w:sz w:val="22"/>
                <w:szCs w:val="22"/>
              </w:rPr>
              <w:t>15,950,553</w:t>
            </w:r>
          </w:p>
        </w:tc>
      </w:tr>
      <w:tr w:rsidR="004D29AD" w:rsidRPr="00221618" w14:paraId="2CA52BB7" w14:textId="77777777" w:rsidTr="000D356F">
        <w:trPr>
          <w:cantSplit/>
          <w:trHeight w:val="222"/>
        </w:trPr>
        <w:tc>
          <w:tcPr>
            <w:tcW w:w="4860" w:type="dxa"/>
            <w:tcMar>
              <w:top w:w="29" w:type="dxa"/>
              <w:left w:w="115" w:type="dxa"/>
              <w:bottom w:w="29" w:type="dxa"/>
              <w:right w:w="115" w:type="dxa"/>
            </w:tcMar>
            <w:vAlign w:val="bottom"/>
          </w:tcPr>
          <w:p w14:paraId="1AE6E4FC" w14:textId="3E94C689" w:rsidR="004D29AD" w:rsidRDefault="004D29AD" w:rsidP="004D29AD">
            <w:pPr>
              <w:spacing w:line="240" w:lineRule="atLeast"/>
              <w:rPr>
                <w:rFonts w:ascii="Arial" w:hAnsi="Arial" w:cs="Arial"/>
                <w:color w:val="000000"/>
                <w:sz w:val="22"/>
                <w:szCs w:val="22"/>
              </w:rPr>
            </w:pPr>
            <w:r w:rsidRPr="001D4F9C">
              <w:rPr>
                <w:rFonts w:ascii="Arial" w:hAnsi="Arial" w:cs="Arial"/>
                <w:color w:val="000000"/>
                <w:sz w:val="22"/>
                <w:szCs w:val="22"/>
              </w:rPr>
              <w:t>Puget Sound Taxpayer Accountability Account</w:t>
            </w:r>
          </w:p>
        </w:tc>
        <w:tc>
          <w:tcPr>
            <w:tcW w:w="1475" w:type="dxa"/>
            <w:vAlign w:val="bottom"/>
          </w:tcPr>
          <w:p w14:paraId="26EB6600" w14:textId="1F19F10B" w:rsidR="004D29AD" w:rsidRDefault="004D29AD" w:rsidP="004D29AD">
            <w:pPr>
              <w:spacing w:line="240" w:lineRule="atLeast"/>
              <w:jc w:val="right"/>
              <w:rPr>
                <w:rFonts w:ascii="Arial" w:hAnsi="Arial" w:cs="Arial"/>
                <w:color w:val="000000"/>
                <w:sz w:val="22"/>
                <w:szCs w:val="22"/>
              </w:rPr>
            </w:pPr>
            <w:r>
              <w:rPr>
                <w:rFonts w:ascii="Arial" w:hAnsi="Arial" w:cs="Arial"/>
                <w:color w:val="000000"/>
                <w:sz w:val="22"/>
                <w:szCs w:val="22"/>
              </w:rPr>
              <w:t>$</w:t>
            </w:r>
            <w:r w:rsidRPr="004D29AD">
              <w:rPr>
                <w:rFonts w:ascii="Arial" w:hAnsi="Arial" w:cs="Arial"/>
                <w:color w:val="000000"/>
                <w:sz w:val="22"/>
                <w:szCs w:val="22"/>
              </w:rPr>
              <w:t>2,852,939</w:t>
            </w:r>
          </w:p>
        </w:tc>
        <w:tc>
          <w:tcPr>
            <w:tcW w:w="1562" w:type="dxa"/>
            <w:vAlign w:val="bottom"/>
          </w:tcPr>
          <w:p w14:paraId="2FB4C84C" w14:textId="005139CB" w:rsidR="004D29AD" w:rsidRDefault="004D29AD" w:rsidP="004D29AD">
            <w:pPr>
              <w:spacing w:line="240" w:lineRule="atLeast"/>
              <w:jc w:val="right"/>
              <w:rPr>
                <w:rFonts w:ascii="Arial" w:hAnsi="Arial" w:cs="Arial"/>
                <w:color w:val="000000"/>
                <w:sz w:val="22"/>
                <w:szCs w:val="22"/>
              </w:rPr>
            </w:pPr>
            <w:r>
              <w:rPr>
                <w:rFonts w:ascii="Arial" w:hAnsi="Arial" w:cs="Arial"/>
                <w:color w:val="000000"/>
                <w:sz w:val="22"/>
                <w:szCs w:val="22"/>
              </w:rPr>
              <w:t>$</w:t>
            </w:r>
            <w:r w:rsidRPr="004D29AD">
              <w:rPr>
                <w:rFonts w:ascii="Arial" w:hAnsi="Arial" w:cs="Arial"/>
                <w:color w:val="000000"/>
                <w:sz w:val="22"/>
                <w:szCs w:val="22"/>
              </w:rPr>
              <w:t>2,852,939</w:t>
            </w:r>
          </w:p>
        </w:tc>
        <w:tc>
          <w:tcPr>
            <w:tcW w:w="1571" w:type="dxa"/>
            <w:vAlign w:val="bottom"/>
          </w:tcPr>
          <w:p w14:paraId="4574CB39" w14:textId="2EA3021C" w:rsidR="004D29AD" w:rsidRDefault="004D29AD" w:rsidP="004D29AD">
            <w:pPr>
              <w:spacing w:line="240" w:lineRule="atLeast"/>
              <w:jc w:val="right"/>
              <w:rPr>
                <w:rFonts w:ascii="Arial" w:hAnsi="Arial" w:cs="Arial"/>
                <w:sz w:val="22"/>
                <w:szCs w:val="22"/>
              </w:rPr>
            </w:pPr>
            <w:r>
              <w:rPr>
                <w:rFonts w:ascii="Arial" w:hAnsi="Arial" w:cs="Arial"/>
                <w:sz w:val="22"/>
                <w:szCs w:val="22"/>
              </w:rPr>
              <w:t>-</w:t>
            </w:r>
          </w:p>
        </w:tc>
      </w:tr>
      <w:tr w:rsidR="00F42753" w:rsidRPr="00221618" w14:paraId="010B2A6C" w14:textId="77777777" w:rsidTr="000D356F">
        <w:trPr>
          <w:cantSplit/>
          <w:trHeight w:val="222"/>
        </w:trPr>
        <w:tc>
          <w:tcPr>
            <w:tcW w:w="4860" w:type="dxa"/>
            <w:tcMar>
              <w:top w:w="29" w:type="dxa"/>
              <w:left w:w="115" w:type="dxa"/>
              <w:bottom w:w="29" w:type="dxa"/>
              <w:right w:w="115" w:type="dxa"/>
            </w:tcMar>
            <w:vAlign w:val="bottom"/>
          </w:tcPr>
          <w:p w14:paraId="578AD56F" w14:textId="63DE0C8E" w:rsidR="00F42753" w:rsidRDefault="00F42753" w:rsidP="00F42753">
            <w:pPr>
              <w:spacing w:line="240" w:lineRule="atLeast"/>
              <w:rPr>
                <w:rFonts w:ascii="Arial" w:hAnsi="Arial" w:cs="Arial"/>
                <w:color w:val="000000"/>
                <w:sz w:val="22"/>
                <w:szCs w:val="22"/>
              </w:rPr>
            </w:pPr>
            <w:r>
              <w:rPr>
                <w:rFonts w:ascii="Arial" w:hAnsi="Arial" w:cs="Arial"/>
                <w:color w:val="000000"/>
                <w:sz w:val="22"/>
                <w:szCs w:val="22"/>
              </w:rPr>
              <w:t>Puget Sound Emergency Radio Network</w:t>
            </w:r>
          </w:p>
        </w:tc>
        <w:tc>
          <w:tcPr>
            <w:tcW w:w="1475" w:type="dxa"/>
            <w:vAlign w:val="bottom"/>
          </w:tcPr>
          <w:p w14:paraId="042AE7E2" w14:textId="1EFD3CBF" w:rsidR="00F42753" w:rsidRDefault="00F42753" w:rsidP="00F42753">
            <w:pPr>
              <w:spacing w:line="240" w:lineRule="atLeast"/>
              <w:jc w:val="right"/>
              <w:rPr>
                <w:rFonts w:ascii="Arial" w:hAnsi="Arial" w:cs="Arial"/>
                <w:color w:val="000000"/>
                <w:sz w:val="22"/>
                <w:szCs w:val="22"/>
              </w:rPr>
            </w:pPr>
            <w:r>
              <w:rPr>
                <w:rFonts w:ascii="Arial" w:hAnsi="Arial" w:cs="Arial"/>
                <w:color w:val="000000"/>
                <w:sz w:val="22"/>
                <w:szCs w:val="22"/>
              </w:rPr>
              <w:t>$</w:t>
            </w:r>
            <w:r w:rsidRPr="00F42753">
              <w:rPr>
                <w:rFonts w:ascii="Arial" w:hAnsi="Arial" w:cs="Arial"/>
                <w:color w:val="000000"/>
                <w:sz w:val="22"/>
                <w:szCs w:val="22"/>
              </w:rPr>
              <w:t>1,283,576</w:t>
            </w:r>
          </w:p>
        </w:tc>
        <w:tc>
          <w:tcPr>
            <w:tcW w:w="1562" w:type="dxa"/>
            <w:vAlign w:val="bottom"/>
          </w:tcPr>
          <w:p w14:paraId="7D0E736F" w14:textId="28E85E34" w:rsidR="00F42753" w:rsidRDefault="00F42753" w:rsidP="00F42753">
            <w:pPr>
              <w:spacing w:line="240" w:lineRule="atLeast"/>
              <w:jc w:val="right"/>
              <w:rPr>
                <w:rFonts w:ascii="Arial" w:hAnsi="Arial" w:cs="Arial"/>
                <w:color w:val="000000"/>
                <w:sz w:val="22"/>
                <w:szCs w:val="22"/>
              </w:rPr>
            </w:pPr>
            <w:r>
              <w:rPr>
                <w:rFonts w:ascii="Arial" w:hAnsi="Arial" w:cs="Arial"/>
                <w:color w:val="000000"/>
                <w:sz w:val="22"/>
                <w:szCs w:val="22"/>
              </w:rPr>
              <w:t>$</w:t>
            </w:r>
            <w:r w:rsidRPr="00F42753">
              <w:rPr>
                <w:rFonts w:ascii="Arial" w:hAnsi="Arial" w:cs="Arial"/>
                <w:color w:val="000000"/>
                <w:sz w:val="22"/>
                <w:szCs w:val="22"/>
              </w:rPr>
              <w:t>1,283,576</w:t>
            </w:r>
          </w:p>
        </w:tc>
        <w:tc>
          <w:tcPr>
            <w:tcW w:w="1571" w:type="dxa"/>
            <w:vAlign w:val="bottom"/>
          </w:tcPr>
          <w:p w14:paraId="2E6F5B37" w14:textId="76AF629C" w:rsidR="00F42753" w:rsidRDefault="00F42753" w:rsidP="00F42753">
            <w:pPr>
              <w:spacing w:line="240" w:lineRule="atLeast"/>
              <w:jc w:val="right"/>
              <w:rPr>
                <w:rFonts w:ascii="Arial" w:hAnsi="Arial" w:cs="Arial"/>
                <w:sz w:val="22"/>
                <w:szCs w:val="22"/>
              </w:rPr>
            </w:pPr>
            <w:r>
              <w:rPr>
                <w:rFonts w:ascii="Arial" w:hAnsi="Arial" w:cs="Arial"/>
                <w:sz w:val="22"/>
                <w:szCs w:val="22"/>
              </w:rPr>
              <w:t>-</w:t>
            </w:r>
          </w:p>
        </w:tc>
      </w:tr>
      <w:tr w:rsidR="00A628ED" w:rsidRPr="00221618" w14:paraId="6C522724" w14:textId="77777777" w:rsidTr="000D356F">
        <w:trPr>
          <w:cantSplit/>
          <w:trHeight w:val="222"/>
        </w:trPr>
        <w:tc>
          <w:tcPr>
            <w:tcW w:w="4860" w:type="dxa"/>
            <w:tcMar>
              <w:top w:w="29" w:type="dxa"/>
              <w:left w:w="115" w:type="dxa"/>
              <w:bottom w:w="29" w:type="dxa"/>
              <w:right w:w="115" w:type="dxa"/>
            </w:tcMar>
            <w:vAlign w:val="bottom"/>
          </w:tcPr>
          <w:p w14:paraId="246711C1" w14:textId="26A02F2D" w:rsidR="00A628ED" w:rsidRDefault="00A628ED" w:rsidP="00A628ED">
            <w:pPr>
              <w:spacing w:line="240" w:lineRule="atLeast"/>
              <w:rPr>
                <w:rFonts w:ascii="Arial" w:hAnsi="Arial" w:cs="Arial"/>
                <w:color w:val="000000"/>
                <w:sz w:val="22"/>
                <w:szCs w:val="22"/>
              </w:rPr>
            </w:pPr>
            <w:r>
              <w:rPr>
                <w:rFonts w:ascii="Arial" w:hAnsi="Arial" w:cs="Arial"/>
                <w:color w:val="000000"/>
                <w:sz w:val="22"/>
                <w:szCs w:val="22"/>
              </w:rPr>
              <w:lastRenderedPageBreak/>
              <w:t>Flood Control</w:t>
            </w:r>
          </w:p>
        </w:tc>
        <w:tc>
          <w:tcPr>
            <w:tcW w:w="1475" w:type="dxa"/>
            <w:vAlign w:val="bottom"/>
          </w:tcPr>
          <w:p w14:paraId="2120EC83" w14:textId="679E548B" w:rsidR="00A628ED" w:rsidRDefault="00A628ED" w:rsidP="00A628ED">
            <w:pPr>
              <w:spacing w:line="240" w:lineRule="atLeast"/>
              <w:jc w:val="right"/>
              <w:rPr>
                <w:rFonts w:ascii="Arial" w:hAnsi="Arial" w:cs="Arial"/>
                <w:color w:val="000000"/>
                <w:sz w:val="22"/>
                <w:szCs w:val="22"/>
              </w:rPr>
            </w:pPr>
            <w:r>
              <w:rPr>
                <w:rFonts w:ascii="Arial" w:hAnsi="Arial" w:cs="Arial"/>
                <w:color w:val="000000"/>
                <w:sz w:val="22"/>
                <w:szCs w:val="22"/>
              </w:rPr>
              <w:t>$</w:t>
            </w:r>
            <w:r w:rsidRPr="00A628ED">
              <w:rPr>
                <w:rFonts w:ascii="Arial" w:hAnsi="Arial" w:cs="Arial"/>
                <w:color w:val="000000"/>
                <w:sz w:val="22"/>
                <w:szCs w:val="22"/>
              </w:rPr>
              <w:t>140,275,090</w:t>
            </w:r>
          </w:p>
        </w:tc>
        <w:tc>
          <w:tcPr>
            <w:tcW w:w="1562" w:type="dxa"/>
            <w:vAlign w:val="bottom"/>
          </w:tcPr>
          <w:p w14:paraId="071E22F1" w14:textId="66CC71C7" w:rsidR="00A628ED" w:rsidRDefault="00A628ED" w:rsidP="00A628ED">
            <w:pPr>
              <w:spacing w:line="240" w:lineRule="atLeast"/>
              <w:jc w:val="right"/>
              <w:rPr>
                <w:rFonts w:ascii="Arial" w:hAnsi="Arial" w:cs="Arial"/>
                <w:color w:val="000000"/>
                <w:sz w:val="22"/>
                <w:szCs w:val="22"/>
              </w:rPr>
            </w:pPr>
            <w:r>
              <w:rPr>
                <w:rFonts w:ascii="Arial" w:hAnsi="Arial" w:cs="Arial"/>
                <w:color w:val="000000"/>
                <w:sz w:val="22"/>
                <w:szCs w:val="22"/>
              </w:rPr>
              <w:t>$</w:t>
            </w:r>
            <w:r w:rsidRPr="00A628ED">
              <w:rPr>
                <w:rFonts w:ascii="Arial" w:hAnsi="Arial" w:cs="Arial"/>
                <w:color w:val="000000"/>
                <w:sz w:val="22"/>
                <w:szCs w:val="22"/>
              </w:rPr>
              <w:t>140,275,090</w:t>
            </w:r>
          </w:p>
        </w:tc>
        <w:tc>
          <w:tcPr>
            <w:tcW w:w="1571" w:type="dxa"/>
            <w:vAlign w:val="bottom"/>
          </w:tcPr>
          <w:p w14:paraId="2A2F1C01" w14:textId="16C39D13" w:rsidR="00A628ED" w:rsidRDefault="00A628ED" w:rsidP="00A628ED">
            <w:pPr>
              <w:spacing w:line="240" w:lineRule="atLeast"/>
              <w:jc w:val="right"/>
              <w:rPr>
                <w:rFonts w:ascii="Arial" w:hAnsi="Arial" w:cs="Arial"/>
                <w:sz w:val="22"/>
                <w:szCs w:val="22"/>
              </w:rPr>
            </w:pPr>
            <w:r>
              <w:rPr>
                <w:rFonts w:ascii="Arial" w:hAnsi="Arial" w:cs="Arial"/>
                <w:sz w:val="22"/>
                <w:szCs w:val="22"/>
              </w:rPr>
              <w:t>-</w:t>
            </w:r>
          </w:p>
        </w:tc>
      </w:tr>
      <w:tr w:rsidR="00931B78" w:rsidRPr="00221618" w14:paraId="6B3EA501" w14:textId="77777777" w:rsidTr="000D356F">
        <w:trPr>
          <w:cantSplit/>
          <w:trHeight w:val="222"/>
        </w:trPr>
        <w:tc>
          <w:tcPr>
            <w:tcW w:w="4860" w:type="dxa"/>
            <w:tcMar>
              <w:top w:w="29" w:type="dxa"/>
              <w:left w:w="115" w:type="dxa"/>
              <w:bottom w:w="29" w:type="dxa"/>
              <w:right w:w="115" w:type="dxa"/>
            </w:tcMar>
            <w:vAlign w:val="bottom"/>
          </w:tcPr>
          <w:p w14:paraId="26B4914B" w14:textId="4C4C9224" w:rsidR="00931B78" w:rsidRDefault="00E52726" w:rsidP="00931B78">
            <w:pPr>
              <w:spacing w:line="240" w:lineRule="atLeast"/>
              <w:rPr>
                <w:rFonts w:ascii="Arial" w:hAnsi="Arial" w:cs="Arial"/>
                <w:color w:val="000000"/>
                <w:sz w:val="22"/>
                <w:szCs w:val="22"/>
              </w:rPr>
            </w:pPr>
            <w:r>
              <w:rPr>
                <w:rFonts w:ascii="Arial" w:hAnsi="Arial" w:cs="Arial"/>
                <w:color w:val="000000"/>
                <w:sz w:val="22"/>
                <w:szCs w:val="22"/>
              </w:rPr>
              <w:t>Public Health</w:t>
            </w:r>
          </w:p>
        </w:tc>
        <w:tc>
          <w:tcPr>
            <w:tcW w:w="1475" w:type="dxa"/>
            <w:vAlign w:val="bottom"/>
          </w:tcPr>
          <w:p w14:paraId="7836BA31" w14:textId="055D4733" w:rsidR="00931B78" w:rsidRDefault="00EA4433" w:rsidP="00931B78">
            <w:pPr>
              <w:spacing w:line="240" w:lineRule="atLeast"/>
              <w:jc w:val="right"/>
              <w:rPr>
                <w:rFonts w:ascii="Arial" w:hAnsi="Arial" w:cs="Arial"/>
                <w:color w:val="000000"/>
                <w:sz w:val="22"/>
                <w:szCs w:val="22"/>
              </w:rPr>
            </w:pPr>
            <w:r>
              <w:rPr>
                <w:rFonts w:ascii="Arial" w:hAnsi="Arial" w:cs="Arial"/>
                <w:color w:val="000000"/>
                <w:sz w:val="22"/>
                <w:szCs w:val="22"/>
              </w:rPr>
              <w:t>$</w:t>
            </w:r>
            <w:r w:rsidRPr="00EA4433">
              <w:rPr>
                <w:rFonts w:ascii="Arial" w:hAnsi="Arial" w:cs="Arial"/>
                <w:color w:val="000000"/>
                <w:sz w:val="22"/>
                <w:szCs w:val="22"/>
              </w:rPr>
              <w:t>8,798,965</w:t>
            </w:r>
          </w:p>
        </w:tc>
        <w:tc>
          <w:tcPr>
            <w:tcW w:w="1562" w:type="dxa"/>
            <w:vAlign w:val="bottom"/>
          </w:tcPr>
          <w:p w14:paraId="6691E2BC" w14:textId="71075812" w:rsidR="00931B78" w:rsidRDefault="00930289" w:rsidP="00931B78">
            <w:pPr>
              <w:spacing w:line="240" w:lineRule="atLeast"/>
              <w:jc w:val="right"/>
              <w:rPr>
                <w:rFonts w:ascii="Arial" w:hAnsi="Arial" w:cs="Arial"/>
                <w:color w:val="000000"/>
                <w:sz w:val="22"/>
                <w:szCs w:val="22"/>
              </w:rPr>
            </w:pPr>
            <w:r>
              <w:rPr>
                <w:rFonts w:ascii="Arial" w:hAnsi="Arial" w:cs="Arial"/>
                <w:color w:val="000000"/>
                <w:sz w:val="22"/>
                <w:szCs w:val="22"/>
              </w:rPr>
              <w:t>$</w:t>
            </w:r>
            <w:r w:rsidRPr="00930289">
              <w:rPr>
                <w:rFonts w:ascii="Arial" w:hAnsi="Arial" w:cs="Arial"/>
                <w:color w:val="000000"/>
                <w:sz w:val="22"/>
                <w:szCs w:val="22"/>
              </w:rPr>
              <w:t>8,396,742</w:t>
            </w:r>
          </w:p>
        </w:tc>
        <w:tc>
          <w:tcPr>
            <w:tcW w:w="1571" w:type="dxa"/>
            <w:vAlign w:val="bottom"/>
          </w:tcPr>
          <w:p w14:paraId="05B426BC" w14:textId="68916329" w:rsidR="00931B78" w:rsidRDefault="000D6035" w:rsidP="00931B78">
            <w:pPr>
              <w:spacing w:line="240" w:lineRule="atLeast"/>
              <w:jc w:val="right"/>
              <w:rPr>
                <w:rFonts w:ascii="Arial" w:hAnsi="Arial" w:cs="Arial"/>
                <w:sz w:val="22"/>
                <w:szCs w:val="22"/>
              </w:rPr>
            </w:pPr>
            <w:r>
              <w:rPr>
                <w:rFonts w:ascii="Arial" w:hAnsi="Arial" w:cs="Arial"/>
                <w:sz w:val="22"/>
                <w:szCs w:val="22"/>
              </w:rPr>
              <w:t>$</w:t>
            </w:r>
            <w:r w:rsidRPr="000D6035">
              <w:rPr>
                <w:rFonts w:ascii="Arial" w:hAnsi="Arial" w:cs="Arial"/>
                <w:sz w:val="22"/>
                <w:szCs w:val="22"/>
              </w:rPr>
              <w:t>402,223</w:t>
            </w:r>
          </w:p>
        </w:tc>
      </w:tr>
      <w:tr w:rsidR="000D6035" w:rsidRPr="00221618" w14:paraId="0E055C45" w14:textId="77777777" w:rsidTr="000D356F">
        <w:trPr>
          <w:cantSplit/>
          <w:trHeight w:val="222"/>
        </w:trPr>
        <w:tc>
          <w:tcPr>
            <w:tcW w:w="4860" w:type="dxa"/>
            <w:tcMar>
              <w:top w:w="29" w:type="dxa"/>
              <w:left w:w="115" w:type="dxa"/>
              <w:bottom w:w="29" w:type="dxa"/>
              <w:right w:w="115" w:type="dxa"/>
            </w:tcMar>
            <w:vAlign w:val="bottom"/>
          </w:tcPr>
          <w:p w14:paraId="01539AE4" w14:textId="41B6CE4F" w:rsidR="000D6035" w:rsidRDefault="001A70D6" w:rsidP="00931B78">
            <w:pPr>
              <w:spacing w:line="240" w:lineRule="atLeast"/>
              <w:rPr>
                <w:rFonts w:ascii="Arial" w:hAnsi="Arial" w:cs="Arial"/>
                <w:color w:val="000000"/>
                <w:sz w:val="22"/>
                <w:szCs w:val="22"/>
              </w:rPr>
            </w:pPr>
            <w:r>
              <w:rPr>
                <w:rFonts w:ascii="Arial" w:hAnsi="Arial" w:cs="Arial"/>
                <w:color w:val="000000"/>
                <w:sz w:val="22"/>
                <w:szCs w:val="22"/>
              </w:rPr>
              <w:t>Intercounty River Improvement</w:t>
            </w:r>
          </w:p>
        </w:tc>
        <w:tc>
          <w:tcPr>
            <w:tcW w:w="1475" w:type="dxa"/>
            <w:vAlign w:val="bottom"/>
          </w:tcPr>
          <w:p w14:paraId="7F69D758" w14:textId="2D76DAF7" w:rsidR="000D6035" w:rsidRDefault="001A70D6" w:rsidP="00931B78">
            <w:pPr>
              <w:spacing w:line="240" w:lineRule="atLeast"/>
              <w:jc w:val="right"/>
              <w:rPr>
                <w:rFonts w:ascii="Arial" w:hAnsi="Arial" w:cs="Arial"/>
                <w:color w:val="000000"/>
                <w:sz w:val="22"/>
                <w:szCs w:val="22"/>
              </w:rPr>
            </w:pPr>
            <w:r w:rsidRPr="001A70D6">
              <w:rPr>
                <w:rFonts w:ascii="Arial" w:hAnsi="Arial" w:cs="Arial"/>
                <w:color w:val="000000"/>
                <w:sz w:val="22"/>
                <w:szCs w:val="22"/>
              </w:rPr>
              <w:t>($100,000)</w:t>
            </w:r>
          </w:p>
        </w:tc>
        <w:tc>
          <w:tcPr>
            <w:tcW w:w="1562" w:type="dxa"/>
            <w:vAlign w:val="bottom"/>
          </w:tcPr>
          <w:p w14:paraId="1A7745DB" w14:textId="43BB0441" w:rsidR="000D6035" w:rsidRDefault="001A70D6" w:rsidP="00931B78">
            <w:pPr>
              <w:spacing w:line="240" w:lineRule="atLeast"/>
              <w:jc w:val="right"/>
              <w:rPr>
                <w:rFonts w:ascii="Arial" w:hAnsi="Arial" w:cs="Arial"/>
                <w:color w:val="000000"/>
                <w:sz w:val="22"/>
                <w:szCs w:val="22"/>
              </w:rPr>
            </w:pPr>
            <w:r>
              <w:rPr>
                <w:rFonts w:ascii="Arial" w:hAnsi="Arial" w:cs="Arial"/>
                <w:color w:val="000000"/>
                <w:sz w:val="22"/>
                <w:szCs w:val="22"/>
              </w:rPr>
              <w:t>-</w:t>
            </w:r>
          </w:p>
        </w:tc>
        <w:tc>
          <w:tcPr>
            <w:tcW w:w="1571" w:type="dxa"/>
            <w:vAlign w:val="bottom"/>
          </w:tcPr>
          <w:p w14:paraId="6CBF9D60" w14:textId="2595B996" w:rsidR="000D6035" w:rsidRDefault="001A70D6" w:rsidP="00931B78">
            <w:pPr>
              <w:spacing w:line="240" w:lineRule="atLeast"/>
              <w:jc w:val="right"/>
              <w:rPr>
                <w:rFonts w:ascii="Arial" w:hAnsi="Arial" w:cs="Arial"/>
                <w:sz w:val="22"/>
                <w:szCs w:val="22"/>
              </w:rPr>
            </w:pPr>
            <w:r w:rsidRPr="001A70D6">
              <w:rPr>
                <w:rFonts w:ascii="Arial" w:hAnsi="Arial" w:cs="Arial"/>
                <w:sz w:val="22"/>
                <w:szCs w:val="22"/>
              </w:rPr>
              <w:t>($100,000)</w:t>
            </w:r>
          </w:p>
        </w:tc>
      </w:tr>
      <w:tr w:rsidR="00C44EE2" w:rsidRPr="00221618" w14:paraId="0D9E41EB" w14:textId="77777777" w:rsidTr="000D356F">
        <w:trPr>
          <w:cantSplit/>
          <w:trHeight w:val="222"/>
        </w:trPr>
        <w:tc>
          <w:tcPr>
            <w:tcW w:w="4860" w:type="dxa"/>
            <w:tcMar>
              <w:top w:w="29" w:type="dxa"/>
              <w:left w:w="115" w:type="dxa"/>
              <w:bottom w:w="29" w:type="dxa"/>
              <w:right w:w="115" w:type="dxa"/>
            </w:tcMar>
            <w:vAlign w:val="bottom"/>
          </w:tcPr>
          <w:p w14:paraId="7EB18839" w14:textId="33823386" w:rsidR="00C44EE2" w:rsidRDefault="00C44EE2" w:rsidP="00C44EE2">
            <w:pPr>
              <w:spacing w:line="240" w:lineRule="atLeast"/>
              <w:rPr>
                <w:rFonts w:ascii="Arial" w:hAnsi="Arial" w:cs="Arial"/>
                <w:color w:val="000000"/>
                <w:sz w:val="22"/>
                <w:szCs w:val="22"/>
              </w:rPr>
            </w:pPr>
            <w:r>
              <w:rPr>
                <w:rFonts w:ascii="Arial" w:hAnsi="Arial" w:cs="Arial"/>
                <w:color w:val="000000"/>
                <w:sz w:val="22"/>
                <w:szCs w:val="22"/>
              </w:rPr>
              <w:t>Environmental Health</w:t>
            </w:r>
          </w:p>
        </w:tc>
        <w:tc>
          <w:tcPr>
            <w:tcW w:w="1475" w:type="dxa"/>
            <w:vAlign w:val="bottom"/>
          </w:tcPr>
          <w:p w14:paraId="7BC3E5A5" w14:textId="64DDAFFB" w:rsidR="00C44EE2" w:rsidRDefault="00C44EE2" w:rsidP="00C44EE2">
            <w:pPr>
              <w:spacing w:line="240" w:lineRule="atLeast"/>
              <w:jc w:val="right"/>
              <w:rPr>
                <w:rFonts w:ascii="Arial" w:hAnsi="Arial" w:cs="Arial"/>
                <w:color w:val="000000"/>
                <w:sz w:val="22"/>
                <w:szCs w:val="22"/>
              </w:rPr>
            </w:pPr>
            <w:r>
              <w:rPr>
                <w:rFonts w:ascii="Arial" w:hAnsi="Arial" w:cs="Arial"/>
                <w:color w:val="000000"/>
                <w:sz w:val="22"/>
                <w:szCs w:val="22"/>
              </w:rPr>
              <w:t>$</w:t>
            </w:r>
            <w:r w:rsidRPr="00C44EE2">
              <w:rPr>
                <w:rFonts w:ascii="Arial" w:hAnsi="Arial" w:cs="Arial"/>
                <w:color w:val="000000"/>
                <w:sz w:val="22"/>
                <w:szCs w:val="22"/>
              </w:rPr>
              <w:t>200,086</w:t>
            </w:r>
          </w:p>
        </w:tc>
        <w:tc>
          <w:tcPr>
            <w:tcW w:w="1562" w:type="dxa"/>
            <w:vAlign w:val="bottom"/>
          </w:tcPr>
          <w:p w14:paraId="254DDD5C" w14:textId="46B8D456" w:rsidR="00C44EE2" w:rsidRDefault="00C44EE2" w:rsidP="00C44EE2">
            <w:pPr>
              <w:spacing w:line="240" w:lineRule="atLeast"/>
              <w:jc w:val="right"/>
              <w:rPr>
                <w:rFonts w:ascii="Arial" w:hAnsi="Arial" w:cs="Arial"/>
                <w:color w:val="000000"/>
                <w:sz w:val="22"/>
                <w:szCs w:val="22"/>
              </w:rPr>
            </w:pPr>
            <w:r>
              <w:rPr>
                <w:rFonts w:ascii="Arial" w:hAnsi="Arial" w:cs="Arial"/>
                <w:color w:val="000000"/>
                <w:sz w:val="22"/>
                <w:szCs w:val="22"/>
              </w:rPr>
              <w:t>$</w:t>
            </w:r>
            <w:r w:rsidRPr="00C44EE2">
              <w:rPr>
                <w:rFonts w:ascii="Arial" w:hAnsi="Arial" w:cs="Arial"/>
                <w:color w:val="000000"/>
                <w:sz w:val="22"/>
                <w:szCs w:val="22"/>
              </w:rPr>
              <w:t>200,086</w:t>
            </w:r>
          </w:p>
        </w:tc>
        <w:tc>
          <w:tcPr>
            <w:tcW w:w="1571" w:type="dxa"/>
            <w:vAlign w:val="bottom"/>
          </w:tcPr>
          <w:p w14:paraId="3731D3FC" w14:textId="5AA96411" w:rsidR="00C44EE2" w:rsidRDefault="00C44EE2" w:rsidP="00C44EE2">
            <w:pPr>
              <w:spacing w:line="240" w:lineRule="atLeast"/>
              <w:jc w:val="right"/>
              <w:rPr>
                <w:rFonts w:ascii="Arial" w:hAnsi="Arial" w:cs="Arial"/>
                <w:sz w:val="22"/>
                <w:szCs w:val="22"/>
              </w:rPr>
            </w:pPr>
            <w:r>
              <w:rPr>
                <w:rFonts w:ascii="Arial" w:hAnsi="Arial" w:cs="Arial"/>
                <w:sz w:val="22"/>
                <w:szCs w:val="22"/>
              </w:rPr>
              <w:t>-</w:t>
            </w:r>
          </w:p>
        </w:tc>
      </w:tr>
      <w:tr w:rsidR="006F3DC0" w:rsidRPr="00221618" w14:paraId="7C3558BE" w14:textId="77777777" w:rsidTr="000D356F">
        <w:trPr>
          <w:cantSplit/>
          <w:trHeight w:val="222"/>
        </w:trPr>
        <w:tc>
          <w:tcPr>
            <w:tcW w:w="4860" w:type="dxa"/>
            <w:tcMar>
              <w:top w:w="29" w:type="dxa"/>
              <w:left w:w="115" w:type="dxa"/>
              <w:bottom w:w="29" w:type="dxa"/>
              <w:right w:w="115" w:type="dxa"/>
            </w:tcMar>
            <w:vAlign w:val="bottom"/>
          </w:tcPr>
          <w:p w14:paraId="0B537FE8" w14:textId="66D1692A" w:rsidR="006F3DC0" w:rsidRDefault="006F3DC0" w:rsidP="006F3DC0">
            <w:pPr>
              <w:spacing w:line="240" w:lineRule="atLeast"/>
              <w:rPr>
                <w:rFonts w:ascii="Arial" w:hAnsi="Arial" w:cs="Arial"/>
                <w:color w:val="000000"/>
                <w:sz w:val="22"/>
                <w:szCs w:val="22"/>
              </w:rPr>
            </w:pPr>
            <w:r>
              <w:rPr>
                <w:rFonts w:ascii="Arial" w:hAnsi="Arial" w:cs="Arial"/>
                <w:color w:val="000000"/>
                <w:sz w:val="22"/>
                <w:szCs w:val="22"/>
              </w:rPr>
              <w:t>Employment and Education Resources</w:t>
            </w:r>
          </w:p>
        </w:tc>
        <w:tc>
          <w:tcPr>
            <w:tcW w:w="1475" w:type="dxa"/>
            <w:vAlign w:val="bottom"/>
          </w:tcPr>
          <w:p w14:paraId="1D5EAF37" w14:textId="69F749B9" w:rsidR="006F3DC0" w:rsidRDefault="006F3DC0" w:rsidP="006F3DC0">
            <w:pPr>
              <w:spacing w:line="240" w:lineRule="atLeast"/>
              <w:jc w:val="right"/>
              <w:rPr>
                <w:rFonts w:ascii="Arial" w:hAnsi="Arial" w:cs="Arial"/>
                <w:color w:val="000000"/>
                <w:sz w:val="22"/>
                <w:szCs w:val="22"/>
              </w:rPr>
            </w:pPr>
            <w:r>
              <w:rPr>
                <w:rFonts w:ascii="Arial" w:hAnsi="Arial" w:cs="Arial"/>
                <w:color w:val="000000"/>
                <w:sz w:val="22"/>
                <w:szCs w:val="22"/>
              </w:rPr>
              <w:t>$</w:t>
            </w:r>
            <w:r w:rsidRPr="006F3DC0">
              <w:rPr>
                <w:rFonts w:ascii="Arial" w:hAnsi="Arial" w:cs="Arial"/>
                <w:color w:val="000000"/>
                <w:sz w:val="22"/>
                <w:szCs w:val="22"/>
              </w:rPr>
              <w:t>3,321,702</w:t>
            </w:r>
          </w:p>
        </w:tc>
        <w:tc>
          <w:tcPr>
            <w:tcW w:w="1562" w:type="dxa"/>
            <w:vAlign w:val="bottom"/>
          </w:tcPr>
          <w:p w14:paraId="547492D7" w14:textId="184884C6" w:rsidR="006F3DC0" w:rsidRDefault="006F3DC0" w:rsidP="006F3DC0">
            <w:pPr>
              <w:spacing w:line="240" w:lineRule="atLeast"/>
              <w:jc w:val="right"/>
              <w:rPr>
                <w:rFonts w:ascii="Arial" w:hAnsi="Arial" w:cs="Arial"/>
                <w:color w:val="000000"/>
                <w:sz w:val="22"/>
                <w:szCs w:val="22"/>
              </w:rPr>
            </w:pPr>
            <w:r>
              <w:rPr>
                <w:rFonts w:ascii="Arial" w:hAnsi="Arial" w:cs="Arial"/>
                <w:color w:val="000000"/>
                <w:sz w:val="22"/>
                <w:szCs w:val="22"/>
              </w:rPr>
              <w:t>$</w:t>
            </w:r>
            <w:r w:rsidRPr="006F3DC0">
              <w:rPr>
                <w:rFonts w:ascii="Arial" w:hAnsi="Arial" w:cs="Arial"/>
                <w:color w:val="000000"/>
                <w:sz w:val="22"/>
                <w:szCs w:val="22"/>
              </w:rPr>
              <w:t>3,321,702</w:t>
            </w:r>
          </w:p>
        </w:tc>
        <w:tc>
          <w:tcPr>
            <w:tcW w:w="1571" w:type="dxa"/>
            <w:vAlign w:val="bottom"/>
          </w:tcPr>
          <w:p w14:paraId="17323559" w14:textId="3AA41D49" w:rsidR="006F3DC0" w:rsidRDefault="006F3DC0" w:rsidP="006F3DC0">
            <w:pPr>
              <w:spacing w:line="240" w:lineRule="atLeast"/>
              <w:jc w:val="right"/>
              <w:rPr>
                <w:rFonts w:ascii="Arial" w:hAnsi="Arial" w:cs="Arial"/>
                <w:sz w:val="22"/>
                <w:szCs w:val="22"/>
              </w:rPr>
            </w:pPr>
            <w:r>
              <w:rPr>
                <w:rFonts w:ascii="Arial" w:hAnsi="Arial" w:cs="Arial"/>
                <w:sz w:val="22"/>
                <w:szCs w:val="22"/>
              </w:rPr>
              <w:t>-</w:t>
            </w:r>
          </w:p>
        </w:tc>
      </w:tr>
      <w:tr w:rsidR="000D6035" w:rsidRPr="00221618" w14:paraId="7FA0D73C" w14:textId="77777777" w:rsidTr="000D356F">
        <w:trPr>
          <w:cantSplit/>
          <w:trHeight w:val="222"/>
        </w:trPr>
        <w:tc>
          <w:tcPr>
            <w:tcW w:w="4860" w:type="dxa"/>
            <w:tcMar>
              <w:top w:w="29" w:type="dxa"/>
              <w:left w:w="115" w:type="dxa"/>
              <w:bottom w:w="29" w:type="dxa"/>
              <w:right w:w="115" w:type="dxa"/>
            </w:tcMar>
            <w:vAlign w:val="bottom"/>
          </w:tcPr>
          <w:p w14:paraId="259A60D2" w14:textId="3C609B61" w:rsidR="000D6035" w:rsidRDefault="00EA2F8F" w:rsidP="00931B78">
            <w:pPr>
              <w:spacing w:line="240" w:lineRule="atLeast"/>
              <w:rPr>
                <w:rFonts w:ascii="Arial" w:hAnsi="Arial" w:cs="Arial"/>
                <w:color w:val="000000"/>
                <w:sz w:val="22"/>
                <w:szCs w:val="22"/>
              </w:rPr>
            </w:pPr>
            <w:r>
              <w:rPr>
                <w:rFonts w:ascii="Arial" w:hAnsi="Arial" w:cs="Arial"/>
                <w:color w:val="000000"/>
                <w:sz w:val="22"/>
                <w:szCs w:val="22"/>
              </w:rPr>
              <w:t>Housing and Community Development</w:t>
            </w:r>
          </w:p>
        </w:tc>
        <w:tc>
          <w:tcPr>
            <w:tcW w:w="1475" w:type="dxa"/>
            <w:vAlign w:val="bottom"/>
          </w:tcPr>
          <w:p w14:paraId="2E810C11" w14:textId="33CE9ADB" w:rsidR="000D6035" w:rsidRDefault="00DE79E8" w:rsidP="00931B78">
            <w:pPr>
              <w:spacing w:line="240" w:lineRule="atLeast"/>
              <w:jc w:val="right"/>
              <w:rPr>
                <w:rFonts w:ascii="Arial" w:hAnsi="Arial" w:cs="Arial"/>
                <w:color w:val="000000"/>
                <w:sz w:val="22"/>
                <w:szCs w:val="22"/>
              </w:rPr>
            </w:pPr>
            <w:r w:rsidRPr="00DE79E8">
              <w:rPr>
                <w:rFonts w:ascii="Arial" w:hAnsi="Arial" w:cs="Arial"/>
                <w:color w:val="000000"/>
                <w:sz w:val="22"/>
                <w:szCs w:val="22"/>
              </w:rPr>
              <w:t>$90,854,000</w:t>
            </w:r>
          </w:p>
        </w:tc>
        <w:tc>
          <w:tcPr>
            <w:tcW w:w="1562" w:type="dxa"/>
            <w:vAlign w:val="bottom"/>
          </w:tcPr>
          <w:p w14:paraId="27B8AF5C" w14:textId="7AC58E56" w:rsidR="000D6035" w:rsidRDefault="005A5BB8" w:rsidP="00931B78">
            <w:pPr>
              <w:spacing w:line="240" w:lineRule="atLeast"/>
              <w:jc w:val="right"/>
              <w:rPr>
                <w:rFonts w:ascii="Arial" w:hAnsi="Arial" w:cs="Arial"/>
                <w:color w:val="000000"/>
                <w:sz w:val="22"/>
                <w:szCs w:val="22"/>
              </w:rPr>
            </w:pPr>
            <w:r>
              <w:rPr>
                <w:rFonts w:ascii="Arial" w:hAnsi="Arial" w:cs="Arial"/>
                <w:color w:val="000000"/>
                <w:sz w:val="22"/>
                <w:szCs w:val="22"/>
              </w:rPr>
              <w:t>$</w:t>
            </w:r>
            <w:r w:rsidR="00DE79E8" w:rsidRPr="00DE79E8">
              <w:rPr>
                <w:rFonts w:ascii="Arial" w:hAnsi="Arial" w:cs="Arial"/>
                <w:color w:val="000000"/>
                <w:sz w:val="22"/>
                <w:szCs w:val="22"/>
              </w:rPr>
              <w:t>16,000,000</w:t>
            </w:r>
          </w:p>
        </w:tc>
        <w:tc>
          <w:tcPr>
            <w:tcW w:w="1571" w:type="dxa"/>
            <w:vAlign w:val="bottom"/>
          </w:tcPr>
          <w:p w14:paraId="732C2553" w14:textId="07F264D8" w:rsidR="000D6035" w:rsidRDefault="005A5BB8" w:rsidP="00931B78">
            <w:pPr>
              <w:spacing w:line="240" w:lineRule="atLeast"/>
              <w:jc w:val="right"/>
              <w:rPr>
                <w:rFonts w:ascii="Arial" w:hAnsi="Arial" w:cs="Arial"/>
                <w:sz w:val="22"/>
                <w:szCs w:val="22"/>
              </w:rPr>
            </w:pPr>
            <w:r>
              <w:rPr>
                <w:rFonts w:ascii="Arial" w:hAnsi="Arial" w:cs="Arial"/>
                <w:sz w:val="22"/>
                <w:szCs w:val="22"/>
              </w:rPr>
              <w:t>$</w:t>
            </w:r>
            <w:r w:rsidRPr="005A5BB8">
              <w:rPr>
                <w:rFonts w:ascii="Arial" w:hAnsi="Arial" w:cs="Arial"/>
                <w:sz w:val="22"/>
                <w:szCs w:val="22"/>
              </w:rPr>
              <w:t>74,854,000</w:t>
            </w:r>
          </w:p>
        </w:tc>
      </w:tr>
      <w:tr w:rsidR="0092743C" w:rsidRPr="00221618" w14:paraId="77124316" w14:textId="77777777" w:rsidTr="000D356F">
        <w:trPr>
          <w:cantSplit/>
          <w:trHeight w:val="222"/>
        </w:trPr>
        <w:tc>
          <w:tcPr>
            <w:tcW w:w="4860" w:type="dxa"/>
            <w:tcMar>
              <w:top w:w="29" w:type="dxa"/>
              <w:left w:w="115" w:type="dxa"/>
              <w:bottom w:w="29" w:type="dxa"/>
              <w:right w:w="115" w:type="dxa"/>
            </w:tcMar>
            <w:vAlign w:val="bottom"/>
          </w:tcPr>
          <w:p w14:paraId="1B09006A" w14:textId="14C1B5BE" w:rsidR="0092743C" w:rsidRDefault="0092743C" w:rsidP="0092743C">
            <w:pPr>
              <w:spacing w:line="240" w:lineRule="atLeast"/>
              <w:rPr>
                <w:rFonts w:ascii="Arial" w:hAnsi="Arial" w:cs="Arial"/>
                <w:color w:val="000000"/>
                <w:sz w:val="22"/>
                <w:szCs w:val="22"/>
              </w:rPr>
            </w:pPr>
            <w:r>
              <w:rPr>
                <w:rFonts w:ascii="Arial" w:hAnsi="Arial" w:cs="Arial"/>
                <w:color w:val="000000"/>
                <w:sz w:val="22"/>
                <w:szCs w:val="22"/>
              </w:rPr>
              <w:t>Wastewater Treatment</w:t>
            </w:r>
          </w:p>
        </w:tc>
        <w:tc>
          <w:tcPr>
            <w:tcW w:w="1475" w:type="dxa"/>
            <w:vAlign w:val="bottom"/>
          </w:tcPr>
          <w:p w14:paraId="4361A558" w14:textId="780DD51D" w:rsidR="0092743C" w:rsidRDefault="0092743C" w:rsidP="0092743C">
            <w:pPr>
              <w:spacing w:line="240" w:lineRule="atLeast"/>
              <w:jc w:val="right"/>
              <w:rPr>
                <w:rFonts w:ascii="Arial" w:hAnsi="Arial" w:cs="Arial"/>
                <w:color w:val="000000"/>
                <w:sz w:val="22"/>
                <w:szCs w:val="22"/>
              </w:rPr>
            </w:pPr>
            <w:r w:rsidRPr="005D6CD5">
              <w:rPr>
                <w:rFonts w:ascii="Arial" w:hAnsi="Arial" w:cs="Arial"/>
                <w:color w:val="000000"/>
                <w:sz w:val="22"/>
                <w:szCs w:val="22"/>
              </w:rPr>
              <w:t>$</w:t>
            </w:r>
            <w:r w:rsidRPr="0092743C">
              <w:rPr>
                <w:rFonts w:ascii="Arial" w:hAnsi="Arial" w:cs="Arial"/>
                <w:color w:val="000000"/>
                <w:sz w:val="22"/>
                <w:szCs w:val="22"/>
              </w:rPr>
              <w:t>5,371,049</w:t>
            </w:r>
          </w:p>
        </w:tc>
        <w:tc>
          <w:tcPr>
            <w:tcW w:w="1562" w:type="dxa"/>
            <w:vAlign w:val="bottom"/>
          </w:tcPr>
          <w:p w14:paraId="1410FBB6" w14:textId="77FB7C83" w:rsidR="0092743C" w:rsidRDefault="0092743C" w:rsidP="0092743C">
            <w:pPr>
              <w:spacing w:line="240" w:lineRule="atLeast"/>
              <w:jc w:val="right"/>
              <w:rPr>
                <w:rFonts w:ascii="Arial" w:hAnsi="Arial" w:cs="Arial"/>
                <w:color w:val="000000"/>
                <w:sz w:val="22"/>
                <w:szCs w:val="22"/>
              </w:rPr>
            </w:pPr>
            <w:r>
              <w:rPr>
                <w:rFonts w:ascii="Arial" w:hAnsi="Arial" w:cs="Arial"/>
                <w:color w:val="000000"/>
                <w:sz w:val="22"/>
                <w:szCs w:val="22"/>
              </w:rPr>
              <w:t>-</w:t>
            </w:r>
          </w:p>
        </w:tc>
        <w:tc>
          <w:tcPr>
            <w:tcW w:w="1571" w:type="dxa"/>
            <w:vAlign w:val="bottom"/>
          </w:tcPr>
          <w:p w14:paraId="6A952751" w14:textId="22CA4334" w:rsidR="0092743C" w:rsidRDefault="0092743C" w:rsidP="0092743C">
            <w:pPr>
              <w:spacing w:line="240" w:lineRule="atLeast"/>
              <w:jc w:val="right"/>
              <w:rPr>
                <w:rFonts w:ascii="Arial" w:hAnsi="Arial" w:cs="Arial"/>
                <w:sz w:val="22"/>
                <w:szCs w:val="22"/>
              </w:rPr>
            </w:pPr>
            <w:r w:rsidRPr="005D6CD5">
              <w:rPr>
                <w:rFonts w:ascii="Arial" w:hAnsi="Arial" w:cs="Arial"/>
                <w:color w:val="000000"/>
                <w:sz w:val="22"/>
                <w:szCs w:val="22"/>
              </w:rPr>
              <w:t>$</w:t>
            </w:r>
            <w:r w:rsidRPr="0092743C">
              <w:rPr>
                <w:rFonts w:ascii="Arial" w:hAnsi="Arial" w:cs="Arial"/>
                <w:color w:val="000000"/>
                <w:sz w:val="22"/>
                <w:szCs w:val="22"/>
              </w:rPr>
              <w:t>5,371,049</w:t>
            </w:r>
          </w:p>
        </w:tc>
      </w:tr>
      <w:tr w:rsidR="00B9549E" w:rsidRPr="00221618" w14:paraId="4FF6BC77" w14:textId="77777777" w:rsidTr="000D356F">
        <w:trPr>
          <w:cantSplit/>
          <w:trHeight w:val="222"/>
        </w:trPr>
        <w:tc>
          <w:tcPr>
            <w:tcW w:w="4860" w:type="dxa"/>
            <w:tcMar>
              <w:top w:w="29" w:type="dxa"/>
              <w:left w:w="115" w:type="dxa"/>
              <w:bottom w:w="29" w:type="dxa"/>
              <w:right w:w="115" w:type="dxa"/>
            </w:tcMar>
            <w:vAlign w:val="bottom"/>
          </w:tcPr>
          <w:p w14:paraId="12A49C14" w14:textId="29C9AEA6" w:rsidR="00B9549E" w:rsidRDefault="00B9549E" w:rsidP="00B9549E">
            <w:pPr>
              <w:spacing w:line="240" w:lineRule="atLeast"/>
              <w:rPr>
                <w:rFonts w:ascii="Arial" w:hAnsi="Arial" w:cs="Arial"/>
                <w:color w:val="000000"/>
                <w:sz w:val="22"/>
                <w:szCs w:val="22"/>
              </w:rPr>
            </w:pPr>
            <w:r>
              <w:rPr>
                <w:rFonts w:ascii="Arial" w:hAnsi="Arial" w:cs="Arial"/>
                <w:color w:val="000000"/>
                <w:sz w:val="22"/>
                <w:szCs w:val="22"/>
              </w:rPr>
              <w:t>Business Resource Center</w:t>
            </w:r>
          </w:p>
        </w:tc>
        <w:tc>
          <w:tcPr>
            <w:tcW w:w="1475" w:type="dxa"/>
            <w:vAlign w:val="bottom"/>
          </w:tcPr>
          <w:p w14:paraId="5004731F" w14:textId="6D0DAF49" w:rsidR="00B9549E" w:rsidRDefault="00B9549E" w:rsidP="00B9549E">
            <w:pPr>
              <w:spacing w:line="240" w:lineRule="atLeast"/>
              <w:jc w:val="right"/>
              <w:rPr>
                <w:rFonts w:ascii="Arial" w:hAnsi="Arial" w:cs="Arial"/>
                <w:color w:val="000000"/>
                <w:sz w:val="22"/>
                <w:szCs w:val="22"/>
              </w:rPr>
            </w:pPr>
            <w:r w:rsidRPr="000F54B8">
              <w:rPr>
                <w:rFonts w:ascii="Arial" w:hAnsi="Arial" w:cs="Arial"/>
                <w:color w:val="000000"/>
                <w:sz w:val="22"/>
                <w:szCs w:val="22"/>
              </w:rPr>
              <w:t>$</w:t>
            </w:r>
            <w:r w:rsidRPr="00B9549E">
              <w:rPr>
                <w:rFonts w:ascii="Arial" w:hAnsi="Arial" w:cs="Arial"/>
                <w:color w:val="000000"/>
                <w:sz w:val="22"/>
                <w:szCs w:val="22"/>
              </w:rPr>
              <w:t>908,757</w:t>
            </w:r>
          </w:p>
        </w:tc>
        <w:tc>
          <w:tcPr>
            <w:tcW w:w="1562" w:type="dxa"/>
            <w:vAlign w:val="bottom"/>
          </w:tcPr>
          <w:p w14:paraId="55C14D85" w14:textId="2DCB1B49" w:rsidR="00B9549E" w:rsidRDefault="00B9549E" w:rsidP="00B9549E">
            <w:pPr>
              <w:spacing w:line="240" w:lineRule="atLeast"/>
              <w:jc w:val="right"/>
              <w:rPr>
                <w:rFonts w:ascii="Arial" w:hAnsi="Arial" w:cs="Arial"/>
                <w:color w:val="000000"/>
                <w:sz w:val="22"/>
                <w:szCs w:val="22"/>
              </w:rPr>
            </w:pPr>
            <w:r>
              <w:rPr>
                <w:rFonts w:ascii="Arial" w:hAnsi="Arial" w:cs="Arial"/>
                <w:color w:val="000000"/>
                <w:sz w:val="22"/>
                <w:szCs w:val="22"/>
              </w:rPr>
              <w:t>-</w:t>
            </w:r>
          </w:p>
        </w:tc>
        <w:tc>
          <w:tcPr>
            <w:tcW w:w="1571" w:type="dxa"/>
            <w:vAlign w:val="bottom"/>
          </w:tcPr>
          <w:p w14:paraId="73C7B850" w14:textId="3B24B261" w:rsidR="00B9549E" w:rsidRDefault="00B9549E" w:rsidP="00B9549E">
            <w:pPr>
              <w:spacing w:line="240" w:lineRule="atLeast"/>
              <w:jc w:val="right"/>
              <w:rPr>
                <w:rFonts w:ascii="Arial" w:hAnsi="Arial" w:cs="Arial"/>
                <w:sz w:val="22"/>
                <w:szCs w:val="22"/>
              </w:rPr>
            </w:pPr>
            <w:r w:rsidRPr="000F54B8">
              <w:rPr>
                <w:rFonts w:ascii="Arial" w:hAnsi="Arial" w:cs="Arial"/>
                <w:color w:val="000000"/>
                <w:sz w:val="22"/>
                <w:szCs w:val="22"/>
              </w:rPr>
              <w:t>$</w:t>
            </w:r>
            <w:r w:rsidRPr="00B9549E">
              <w:rPr>
                <w:rFonts w:ascii="Arial" w:hAnsi="Arial" w:cs="Arial"/>
                <w:color w:val="000000"/>
                <w:sz w:val="22"/>
                <w:szCs w:val="22"/>
              </w:rPr>
              <w:t>908,757</w:t>
            </w:r>
          </w:p>
        </w:tc>
      </w:tr>
      <w:tr w:rsidR="001A196C" w:rsidRPr="00221618" w14:paraId="5188BC33" w14:textId="77777777" w:rsidTr="000D356F">
        <w:trPr>
          <w:cantSplit/>
          <w:trHeight w:val="222"/>
        </w:trPr>
        <w:tc>
          <w:tcPr>
            <w:tcW w:w="4860" w:type="dxa"/>
            <w:tcMar>
              <w:top w:w="29" w:type="dxa"/>
              <w:left w:w="115" w:type="dxa"/>
              <w:bottom w:w="29" w:type="dxa"/>
              <w:right w:w="115" w:type="dxa"/>
            </w:tcMar>
            <w:vAlign w:val="bottom"/>
          </w:tcPr>
          <w:p w14:paraId="3F798E97" w14:textId="61AC59E6" w:rsidR="001A196C" w:rsidRPr="000A520F" w:rsidRDefault="001A196C" w:rsidP="001A196C">
            <w:pPr>
              <w:spacing w:line="240" w:lineRule="atLeast"/>
              <w:rPr>
                <w:rFonts w:ascii="Arial" w:hAnsi="Arial" w:cs="Arial"/>
                <w:sz w:val="22"/>
                <w:szCs w:val="22"/>
              </w:rPr>
            </w:pPr>
            <w:r>
              <w:rPr>
                <w:rFonts w:ascii="Arial" w:hAnsi="Arial" w:cs="Arial"/>
                <w:color w:val="000000"/>
                <w:sz w:val="22"/>
                <w:szCs w:val="22"/>
              </w:rPr>
              <w:t>Facilities Management Internal Service</w:t>
            </w:r>
          </w:p>
        </w:tc>
        <w:tc>
          <w:tcPr>
            <w:tcW w:w="1475" w:type="dxa"/>
            <w:vAlign w:val="bottom"/>
          </w:tcPr>
          <w:p w14:paraId="356003CF" w14:textId="7440B460" w:rsidR="001A196C" w:rsidRPr="000A520F" w:rsidRDefault="001A196C" w:rsidP="001A196C">
            <w:pPr>
              <w:spacing w:line="240" w:lineRule="atLeast"/>
              <w:jc w:val="right"/>
              <w:rPr>
                <w:rFonts w:ascii="Arial" w:hAnsi="Arial" w:cs="Arial"/>
                <w:sz w:val="22"/>
                <w:szCs w:val="22"/>
              </w:rPr>
            </w:pPr>
            <w:r>
              <w:rPr>
                <w:rFonts w:ascii="Arial" w:hAnsi="Arial" w:cs="Arial"/>
                <w:color w:val="000000"/>
                <w:sz w:val="22"/>
                <w:szCs w:val="22"/>
              </w:rPr>
              <w:t>$</w:t>
            </w:r>
            <w:r w:rsidRPr="001A196C">
              <w:rPr>
                <w:rFonts w:ascii="Arial" w:hAnsi="Arial" w:cs="Arial"/>
                <w:color w:val="000000"/>
                <w:sz w:val="22"/>
                <w:szCs w:val="22"/>
              </w:rPr>
              <w:t>438,638</w:t>
            </w:r>
          </w:p>
        </w:tc>
        <w:tc>
          <w:tcPr>
            <w:tcW w:w="1562" w:type="dxa"/>
            <w:vAlign w:val="bottom"/>
          </w:tcPr>
          <w:p w14:paraId="3F7EE495" w14:textId="77777777" w:rsidR="001A196C" w:rsidRPr="000A520F" w:rsidRDefault="001A196C" w:rsidP="001A196C">
            <w:pPr>
              <w:spacing w:line="240" w:lineRule="atLeast"/>
              <w:jc w:val="right"/>
              <w:rPr>
                <w:rFonts w:ascii="Arial" w:hAnsi="Arial" w:cs="Arial"/>
                <w:sz w:val="22"/>
                <w:szCs w:val="22"/>
              </w:rPr>
            </w:pPr>
            <w:r>
              <w:rPr>
                <w:rFonts w:ascii="Arial" w:hAnsi="Arial" w:cs="Arial"/>
                <w:color w:val="000000"/>
                <w:sz w:val="22"/>
                <w:szCs w:val="22"/>
              </w:rPr>
              <w:t>-</w:t>
            </w:r>
            <w:r w:rsidRPr="000A520F">
              <w:rPr>
                <w:rFonts w:ascii="Arial" w:hAnsi="Arial" w:cs="Arial"/>
                <w:color w:val="000000"/>
                <w:sz w:val="22"/>
                <w:szCs w:val="22"/>
              </w:rPr>
              <w:t xml:space="preserve"> </w:t>
            </w:r>
          </w:p>
        </w:tc>
        <w:tc>
          <w:tcPr>
            <w:tcW w:w="1571" w:type="dxa"/>
            <w:vAlign w:val="bottom"/>
          </w:tcPr>
          <w:p w14:paraId="0213ED71" w14:textId="636F1311" w:rsidR="001A196C" w:rsidRPr="00960E53" w:rsidRDefault="001A196C" w:rsidP="001A196C">
            <w:pPr>
              <w:spacing w:line="240" w:lineRule="atLeast"/>
              <w:jc w:val="right"/>
              <w:rPr>
                <w:rFonts w:ascii="Arial" w:hAnsi="Arial" w:cs="Arial"/>
                <w:sz w:val="22"/>
                <w:szCs w:val="22"/>
              </w:rPr>
            </w:pPr>
            <w:r>
              <w:rPr>
                <w:rFonts w:ascii="Arial" w:hAnsi="Arial" w:cs="Arial"/>
                <w:color w:val="000000"/>
                <w:sz w:val="22"/>
                <w:szCs w:val="22"/>
              </w:rPr>
              <w:t>$</w:t>
            </w:r>
            <w:r w:rsidRPr="001A196C">
              <w:rPr>
                <w:rFonts w:ascii="Arial" w:hAnsi="Arial" w:cs="Arial"/>
                <w:color w:val="000000"/>
                <w:sz w:val="22"/>
                <w:szCs w:val="22"/>
              </w:rPr>
              <w:t>438,638</w:t>
            </w:r>
          </w:p>
        </w:tc>
      </w:tr>
      <w:tr w:rsidR="00931B78" w:rsidRPr="00221618" w14:paraId="7F873D64" w14:textId="77777777" w:rsidTr="000D356F">
        <w:trPr>
          <w:cantSplit/>
        </w:trPr>
        <w:tc>
          <w:tcPr>
            <w:tcW w:w="4860" w:type="dxa"/>
            <w:tcMar>
              <w:top w:w="29" w:type="dxa"/>
              <w:left w:w="115" w:type="dxa"/>
              <w:bottom w:w="29" w:type="dxa"/>
              <w:right w:w="115" w:type="dxa"/>
            </w:tcMar>
            <w:vAlign w:val="bottom"/>
          </w:tcPr>
          <w:p w14:paraId="05A8DA8F" w14:textId="0ABF40B4" w:rsidR="00931B78" w:rsidRPr="000A520F" w:rsidRDefault="00FC7431" w:rsidP="00931B78">
            <w:pPr>
              <w:spacing w:line="240" w:lineRule="atLeast"/>
              <w:rPr>
                <w:rFonts w:ascii="Arial" w:hAnsi="Arial" w:cs="Arial"/>
                <w:sz w:val="22"/>
                <w:szCs w:val="22"/>
              </w:rPr>
            </w:pPr>
            <w:r>
              <w:rPr>
                <w:rFonts w:ascii="Arial" w:hAnsi="Arial" w:cs="Arial"/>
                <w:color w:val="000000"/>
                <w:sz w:val="22"/>
                <w:szCs w:val="22"/>
              </w:rPr>
              <w:t>KCIT Services</w:t>
            </w:r>
          </w:p>
        </w:tc>
        <w:tc>
          <w:tcPr>
            <w:tcW w:w="1475" w:type="dxa"/>
            <w:vAlign w:val="bottom"/>
          </w:tcPr>
          <w:p w14:paraId="39D544E4" w14:textId="7A7955A0" w:rsidR="00931B78" w:rsidRPr="000A520F" w:rsidRDefault="0008395F" w:rsidP="00931B78">
            <w:pPr>
              <w:spacing w:line="240" w:lineRule="atLeast"/>
              <w:jc w:val="right"/>
              <w:rPr>
                <w:rFonts w:ascii="Arial" w:hAnsi="Arial" w:cs="Arial"/>
                <w:sz w:val="22"/>
                <w:szCs w:val="22"/>
              </w:rPr>
            </w:pPr>
            <w:r w:rsidRPr="0008395F">
              <w:rPr>
                <w:rFonts w:ascii="Arial" w:hAnsi="Arial" w:cs="Arial"/>
                <w:color w:val="000000"/>
                <w:sz w:val="22"/>
                <w:szCs w:val="22"/>
              </w:rPr>
              <w:t>$300,000</w:t>
            </w:r>
          </w:p>
        </w:tc>
        <w:tc>
          <w:tcPr>
            <w:tcW w:w="1562" w:type="dxa"/>
            <w:vAlign w:val="bottom"/>
          </w:tcPr>
          <w:p w14:paraId="45C0A75C" w14:textId="50D1DDA0" w:rsidR="00931B78" w:rsidRPr="000A520F" w:rsidRDefault="0008395F" w:rsidP="00931B78">
            <w:pPr>
              <w:tabs>
                <w:tab w:val="left" w:pos="103"/>
              </w:tabs>
              <w:spacing w:line="240" w:lineRule="atLeast"/>
              <w:jc w:val="right"/>
              <w:rPr>
                <w:rFonts w:ascii="Arial" w:hAnsi="Arial" w:cs="Arial"/>
                <w:sz w:val="22"/>
                <w:szCs w:val="22"/>
              </w:rPr>
            </w:pPr>
            <w:r>
              <w:rPr>
                <w:rFonts w:ascii="Arial" w:hAnsi="Arial" w:cs="Arial"/>
                <w:color w:val="000000"/>
                <w:sz w:val="22"/>
                <w:szCs w:val="22"/>
              </w:rPr>
              <w:t>-</w:t>
            </w:r>
            <w:r w:rsidR="00931B78">
              <w:rPr>
                <w:rFonts w:ascii="Arial" w:hAnsi="Arial" w:cs="Arial"/>
                <w:color w:val="000000"/>
                <w:sz w:val="22"/>
                <w:szCs w:val="22"/>
              </w:rPr>
              <w:t xml:space="preserve"> </w:t>
            </w:r>
          </w:p>
        </w:tc>
        <w:tc>
          <w:tcPr>
            <w:tcW w:w="1571" w:type="dxa"/>
            <w:vAlign w:val="bottom"/>
          </w:tcPr>
          <w:p w14:paraId="0AE147AC" w14:textId="3CFC1ADB" w:rsidR="00931B78" w:rsidRPr="00960E53" w:rsidRDefault="0008395F" w:rsidP="00931B78">
            <w:pPr>
              <w:spacing w:line="240" w:lineRule="atLeast"/>
              <w:jc w:val="right"/>
              <w:rPr>
                <w:rFonts w:ascii="Arial" w:hAnsi="Arial" w:cs="Arial"/>
                <w:sz w:val="22"/>
                <w:szCs w:val="22"/>
              </w:rPr>
            </w:pPr>
            <w:r w:rsidRPr="0008395F">
              <w:rPr>
                <w:rFonts w:ascii="Arial" w:hAnsi="Arial" w:cs="Arial"/>
                <w:sz w:val="22"/>
                <w:szCs w:val="22"/>
              </w:rPr>
              <w:t>$300,000</w:t>
            </w:r>
          </w:p>
        </w:tc>
      </w:tr>
      <w:tr w:rsidR="00F754A4" w:rsidRPr="00221618" w14:paraId="0FD5D7B3" w14:textId="77777777" w:rsidTr="000D356F">
        <w:trPr>
          <w:cantSplit/>
        </w:trPr>
        <w:tc>
          <w:tcPr>
            <w:tcW w:w="4860" w:type="dxa"/>
            <w:tcMar>
              <w:top w:w="29" w:type="dxa"/>
              <w:left w:w="115" w:type="dxa"/>
              <w:bottom w:w="29" w:type="dxa"/>
              <w:right w:w="115" w:type="dxa"/>
            </w:tcMar>
            <w:vAlign w:val="bottom"/>
          </w:tcPr>
          <w:p w14:paraId="024B101B" w14:textId="495DA898" w:rsidR="00F754A4" w:rsidRPr="000A520F" w:rsidRDefault="00F754A4" w:rsidP="00F754A4">
            <w:pPr>
              <w:spacing w:line="240" w:lineRule="atLeast"/>
              <w:rPr>
                <w:rFonts w:ascii="Arial" w:hAnsi="Arial" w:cs="Arial"/>
                <w:sz w:val="22"/>
                <w:szCs w:val="22"/>
              </w:rPr>
            </w:pPr>
            <w:r>
              <w:rPr>
                <w:rFonts w:ascii="Arial" w:hAnsi="Arial" w:cs="Arial"/>
                <w:color w:val="000000"/>
                <w:sz w:val="22"/>
                <w:szCs w:val="22"/>
              </w:rPr>
              <w:t>Fleet Management Equipment</w:t>
            </w:r>
          </w:p>
        </w:tc>
        <w:tc>
          <w:tcPr>
            <w:tcW w:w="1475" w:type="dxa"/>
            <w:vAlign w:val="bottom"/>
          </w:tcPr>
          <w:p w14:paraId="14B58925" w14:textId="3D253BBA" w:rsidR="00F754A4" w:rsidRPr="000A520F" w:rsidRDefault="00F754A4" w:rsidP="00F754A4">
            <w:pPr>
              <w:spacing w:line="240" w:lineRule="atLeast"/>
              <w:jc w:val="right"/>
              <w:rPr>
                <w:rFonts w:ascii="Arial" w:hAnsi="Arial" w:cs="Arial"/>
                <w:sz w:val="22"/>
                <w:szCs w:val="22"/>
              </w:rPr>
            </w:pPr>
            <w:r>
              <w:rPr>
                <w:rFonts w:ascii="Arial" w:hAnsi="Arial" w:cs="Arial"/>
                <w:color w:val="000000"/>
                <w:sz w:val="22"/>
                <w:szCs w:val="22"/>
              </w:rPr>
              <w:t>$</w:t>
            </w:r>
            <w:r w:rsidRPr="00F754A4">
              <w:rPr>
                <w:rFonts w:ascii="Arial" w:hAnsi="Arial" w:cs="Arial"/>
                <w:color w:val="000000"/>
                <w:sz w:val="22"/>
                <w:szCs w:val="22"/>
              </w:rPr>
              <w:t>11,436,937</w:t>
            </w:r>
          </w:p>
        </w:tc>
        <w:tc>
          <w:tcPr>
            <w:tcW w:w="1562" w:type="dxa"/>
          </w:tcPr>
          <w:p w14:paraId="135AFFCD" w14:textId="77777777" w:rsidR="00F754A4" w:rsidRPr="000A520F" w:rsidRDefault="00F754A4" w:rsidP="00F754A4">
            <w:pPr>
              <w:spacing w:line="240" w:lineRule="atLeast"/>
              <w:jc w:val="right"/>
              <w:rPr>
                <w:rFonts w:ascii="Arial" w:hAnsi="Arial" w:cs="Arial"/>
                <w:sz w:val="22"/>
                <w:szCs w:val="22"/>
              </w:rPr>
            </w:pPr>
            <w:r>
              <w:rPr>
                <w:rFonts w:ascii="Arial" w:hAnsi="Arial" w:cs="Arial"/>
                <w:sz w:val="22"/>
                <w:szCs w:val="22"/>
              </w:rPr>
              <w:t>-</w:t>
            </w:r>
          </w:p>
        </w:tc>
        <w:tc>
          <w:tcPr>
            <w:tcW w:w="1571" w:type="dxa"/>
            <w:vAlign w:val="bottom"/>
          </w:tcPr>
          <w:p w14:paraId="25141E29" w14:textId="7DCF7786" w:rsidR="00F754A4" w:rsidRPr="00960E53" w:rsidRDefault="00F754A4" w:rsidP="00F754A4">
            <w:pPr>
              <w:spacing w:line="240" w:lineRule="atLeast"/>
              <w:jc w:val="right"/>
              <w:rPr>
                <w:rFonts w:ascii="Arial" w:hAnsi="Arial" w:cs="Arial"/>
                <w:sz w:val="22"/>
                <w:szCs w:val="22"/>
              </w:rPr>
            </w:pPr>
            <w:r>
              <w:rPr>
                <w:rFonts w:ascii="Arial" w:hAnsi="Arial" w:cs="Arial"/>
                <w:color w:val="000000"/>
                <w:sz w:val="22"/>
                <w:szCs w:val="22"/>
              </w:rPr>
              <w:t>$</w:t>
            </w:r>
            <w:r w:rsidRPr="00F754A4">
              <w:rPr>
                <w:rFonts w:ascii="Arial" w:hAnsi="Arial" w:cs="Arial"/>
                <w:color w:val="000000"/>
                <w:sz w:val="22"/>
                <w:szCs w:val="22"/>
              </w:rPr>
              <w:t>11,436,937</w:t>
            </w:r>
          </w:p>
        </w:tc>
      </w:tr>
      <w:tr w:rsidR="00931B78" w:rsidRPr="00221618" w14:paraId="4EF6319E" w14:textId="77777777" w:rsidTr="000D356F">
        <w:trPr>
          <w:cantSplit/>
        </w:trPr>
        <w:tc>
          <w:tcPr>
            <w:tcW w:w="4860" w:type="dxa"/>
            <w:shd w:val="clear" w:color="auto" w:fill="D9D9D9" w:themeFill="background1" w:themeFillShade="D9"/>
            <w:tcMar>
              <w:top w:w="29" w:type="dxa"/>
              <w:left w:w="115" w:type="dxa"/>
              <w:bottom w:w="29" w:type="dxa"/>
              <w:right w:w="115" w:type="dxa"/>
            </w:tcMar>
          </w:tcPr>
          <w:p w14:paraId="7F2083BA" w14:textId="77777777" w:rsidR="00931B78" w:rsidRPr="00221618" w:rsidRDefault="00931B78" w:rsidP="00931B78">
            <w:pPr>
              <w:spacing w:line="240" w:lineRule="atLeast"/>
              <w:jc w:val="right"/>
              <w:rPr>
                <w:rFonts w:ascii="Arial" w:hAnsi="Arial" w:cs="Arial"/>
                <w:b/>
                <w:sz w:val="22"/>
                <w:szCs w:val="22"/>
              </w:rPr>
            </w:pPr>
            <w:r w:rsidRPr="00221618">
              <w:rPr>
                <w:rFonts w:ascii="Arial" w:hAnsi="Arial" w:cs="Arial"/>
                <w:b/>
                <w:sz w:val="22"/>
                <w:szCs w:val="22"/>
              </w:rPr>
              <w:t>Non-GF Operating Tot</w:t>
            </w:r>
            <w:r>
              <w:rPr>
                <w:rFonts w:ascii="Arial" w:hAnsi="Arial" w:cs="Arial"/>
                <w:b/>
                <w:sz w:val="22"/>
                <w:szCs w:val="22"/>
              </w:rPr>
              <w:t>al</w:t>
            </w:r>
          </w:p>
        </w:tc>
        <w:tc>
          <w:tcPr>
            <w:tcW w:w="1475" w:type="dxa"/>
            <w:shd w:val="clear" w:color="auto" w:fill="D9D9D9" w:themeFill="background1" w:themeFillShade="D9"/>
          </w:tcPr>
          <w:p w14:paraId="16C60DFD" w14:textId="5885DBB4" w:rsidR="00931B78" w:rsidRPr="001358EE" w:rsidRDefault="00255C61" w:rsidP="00EF7D3E">
            <w:pPr>
              <w:spacing w:line="240" w:lineRule="atLeast"/>
              <w:jc w:val="right"/>
              <w:rPr>
                <w:rFonts w:ascii="Arial" w:hAnsi="Arial" w:cs="Arial"/>
                <w:b/>
                <w:sz w:val="22"/>
                <w:szCs w:val="22"/>
              </w:rPr>
            </w:pPr>
            <w:r w:rsidRPr="00255C61">
              <w:rPr>
                <w:rFonts w:ascii="Arial" w:hAnsi="Arial" w:cs="Arial"/>
                <w:b/>
                <w:color w:val="000000"/>
                <w:sz w:val="22"/>
                <w:szCs w:val="22"/>
              </w:rPr>
              <w:t>$300,099,503</w:t>
            </w:r>
          </w:p>
        </w:tc>
        <w:tc>
          <w:tcPr>
            <w:tcW w:w="1562" w:type="dxa"/>
            <w:shd w:val="clear" w:color="auto" w:fill="D9D9D9" w:themeFill="background1" w:themeFillShade="D9"/>
          </w:tcPr>
          <w:p w14:paraId="4EC2E4A8" w14:textId="5A5DE30A" w:rsidR="00931B78" w:rsidRPr="001358EE" w:rsidRDefault="00FF1384" w:rsidP="00EF7D3E">
            <w:pPr>
              <w:spacing w:line="240" w:lineRule="atLeast"/>
              <w:ind w:right="-30"/>
              <w:jc w:val="right"/>
              <w:rPr>
                <w:rFonts w:ascii="Arial" w:hAnsi="Arial" w:cs="Arial"/>
                <w:b/>
                <w:sz w:val="22"/>
                <w:szCs w:val="22"/>
              </w:rPr>
            </w:pPr>
            <w:r w:rsidRPr="00FF1384">
              <w:rPr>
                <w:rFonts w:ascii="Arial" w:hAnsi="Arial" w:cs="Arial"/>
                <w:b/>
                <w:color w:val="000000"/>
                <w:sz w:val="22"/>
                <w:szCs w:val="22"/>
              </w:rPr>
              <w:t>$</w:t>
            </w:r>
            <w:r w:rsidR="0054353A" w:rsidRPr="0054353A">
              <w:rPr>
                <w:rFonts w:ascii="Arial" w:hAnsi="Arial" w:cs="Arial"/>
                <w:b/>
                <w:color w:val="000000"/>
                <w:sz w:val="22"/>
                <w:szCs w:val="22"/>
              </w:rPr>
              <w:t>173</w:t>
            </w:r>
            <w:r w:rsidR="0054353A">
              <w:rPr>
                <w:rFonts w:ascii="Arial" w:hAnsi="Arial" w:cs="Arial"/>
                <w:b/>
                <w:color w:val="000000"/>
                <w:sz w:val="22"/>
                <w:szCs w:val="22"/>
              </w:rPr>
              <w:t>,</w:t>
            </w:r>
            <w:r w:rsidR="0054353A" w:rsidRPr="0054353A">
              <w:rPr>
                <w:rFonts w:ascii="Arial" w:hAnsi="Arial" w:cs="Arial"/>
                <w:b/>
                <w:color w:val="000000"/>
                <w:sz w:val="22"/>
                <w:szCs w:val="22"/>
              </w:rPr>
              <w:t>815</w:t>
            </w:r>
            <w:r w:rsidR="0054353A">
              <w:rPr>
                <w:rFonts w:ascii="Arial" w:hAnsi="Arial" w:cs="Arial"/>
                <w:b/>
                <w:color w:val="000000"/>
                <w:sz w:val="22"/>
                <w:szCs w:val="22"/>
              </w:rPr>
              <w:t>,</w:t>
            </w:r>
            <w:r w:rsidR="0054353A" w:rsidRPr="0054353A">
              <w:rPr>
                <w:rFonts w:ascii="Arial" w:hAnsi="Arial" w:cs="Arial"/>
                <w:b/>
                <w:color w:val="000000"/>
                <w:sz w:val="22"/>
                <w:szCs w:val="22"/>
              </w:rPr>
              <w:t>392</w:t>
            </w:r>
          </w:p>
        </w:tc>
        <w:tc>
          <w:tcPr>
            <w:tcW w:w="1571" w:type="dxa"/>
            <w:shd w:val="clear" w:color="auto" w:fill="D9D9D9" w:themeFill="background1" w:themeFillShade="D9"/>
          </w:tcPr>
          <w:p w14:paraId="75A8273C" w14:textId="6EED6BD9" w:rsidR="00931B78" w:rsidRPr="001358EE" w:rsidRDefault="00041433" w:rsidP="00EF7D3E">
            <w:pPr>
              <w:spacing w:line="240" w:lineRule="atLeast"/>
              <w:jc w:val="right"/>
              <w:rPr>
                <w:rFonts w:ascii="Arial" w:hAnsi="Arial" w:cs="Arial"/>
                <w:b/>
                <w:sz w:val="22"/>
                <w:szCs w:val="22"/>
              </w:rPr>
            </w:pPr>
            <w:r w:rsidRPr="00041433">
              <w:rPr>
                <w:rFonts w:ascii="Arial" w:hAnsi="Arial" w:cs="Arial"/>
                <w:b/>
                <w:color w:val="000000"/>
                <w:sz w:val="22"/>
                <w:szCs w:val="22"/>
              </w:rPr>
              <w:t>$126,284,111</w:t>
            </w:r>
          </w:p>
        </w:tc>
      </w:tr>
      <w:tr w:rsidR="00931B78" w:rsidRPr="00221618" w14:paraId="0B4BE0D3" w14:textId="77777777" w:rsidTr="000D356F">
        <w:trPr>
          <w:cantSplit/>
        </w:trPr>
        <w:tc>
          <w:tcPr>
            <w:tcW w:w="4860" w:type="dxa"/>
            <w:shd w:val="clear" w:color="auto" w:fill="D9D9D9" w:themeFill="background1" w:themeFillShade="D9"/>
            <w:tcMar>
              <w:top w:w="29" w:type="dxa"/>
              <w:left w:w="115" w:type="dxa"/>
              <w:bottom w:w="29" w:type="dxa"/>
              <w:right w:w="115" w:type="dxa"/>
            </w:tcMar>
          </w:tcPr>
          <w:p w14:paraId="55DA47F3" w14:textId="77777777" w:rsidR="00931B78" w:rsidRPr="00C52738" w:rsidRDefault="00931B78" w:rsidP="00931B78">
            <w:pPr>
              <w:spacing w:line="240" w:lineRule="atLeast"/>
              <w:jc w:val="right"/>
              <w:rPr>
                <w:rFonts w:ascii="Arial" w:hAnsi="Arial" w:cs="Arial"/>
                <w:b/>
                <w:sz w:val="22"/>
                <w:szCs w:val="22"/>
              </w:rPr>
            </w:pPr>
            <w:r w:rsidRPr="00C52738">
              <w:rPr>
                <w:rFonts w:ascii="Arial" w:hAnsi="Arial" w:cs="Arial"/>
                <w:b/>
                <w:sz w:val="22"/>
                <w:szCs w:val="22"/>
              </w:rPr>
              <w:t>Capital Improvement Programs</w:t>
            </w:r>
          </w:p>
        </w:tc>
        <w:tc>
          <w:tcPr>
            <w:tcW w:w="1475" w:type="dxa"/>
            <w:shd w:val="clear" w:color="auto" w:fill="D9D9D9" w:themeFill="background1" w:themeFillShade="D9"/>
          </w:tcPr>
          <w:p w14:paraId="32070F0B" w14:textId="219A0E65" w:rsidR="00931B78" w:rsidRPr="00C52738" w:rsidRDefault="003F5039" w:rsidP="00931B78">
            <w:pPr>
              <w:spacing w:line="240" w:lineRule="atLeast"/>
              <w:jc w:val="right"/>
              <w:rPr>
                <w:rFonts w:ascii="Arial" w:hAnsi="Arial" w:cs="Arial"/>
                <w:b/>
                <w:sz w:val="22"/>
                <w:szCs w:val="22"/>
              </w:rPr>
            </w:pPr>
            <w:r w:rsidRPr="003F5039">
              <w:rPr>
                <w:rFonts w:ascii="Arial" w:hAnsi="Arial" w:cs="Arial"/>
                <w:b/>
                <w:sz w:val="22"/>
                <w:szCs w:val="22"/>
              </w:rPr>
              <w:t>($16,225,747)</w:t>
            </w:r>
          </w:p>
        </w:tc>
        <w:tc>
          <w:tcPr>
            <w:tcW w:w="1562" w:type="dxa"/>
            <w:shd w:val="clear" w:color="auto" w:fill="D9D9D9" w:themeFill="background1" w:themeFillShade="D9"/>
          </w:tcPr>
          <w:p w14:paraId="53D8E3B3" w14:textId="77777777" w:rsidR="00931B78" w:rsidRPr="00C52738" w:rsidRDefault="00931B78" w:rsidP="00931B78">
            <w:pPr>
              <w:spacing w:line="240" w:lineRule="atLeast"/>
              <w:jc w:val="right"/>
              <w:rPr>
                <w:rFonts w:ascii="Arial" w:hAnsi="Arial" w:cs="Arial"/>
                <w:b/>
                <w:sz w:val="22"/>
                <w:szCs w:val="22"/>
              </w:rPr>
            </w:pPr>
            <w:r w:rsidRPr="00C52738">
              <w:rPr>
                <w:rFonts w:ascii="Arial" w:hAnsi="Arial" w:cs="Arial"/>
                <w:b/>
                <w:sz w:val="22"/>
                <w:szCs w:val="22"/>
              </w:rPr>
              <w:t>N/A</w:t>
            </w:r>
          </w:p>
        </w:tc>
        <w:tc>
          <w:tcPr>
            <w:tcW w:w="1571" w:type="dxa"/>
            <w:shd w:val="clear" w:color="auto" w:fill="D9D9D9" w:themeFill="background1" w:themeFillShade="D9"/>
          </w:tcPr>
          <w:p w14:paraId="42A4278A" w14:textId="77777777" w:rsidR="00931B78" w:rsidRDefault="00931B78" w:rsidP="00931B78">
            <w:pPr>
              <w:spacing w:line="240" w:lineRule="atLeast"/>
              <w:jc w:val="right"/>
              <w:rPr>
                <w:rFonts w:ascii="Arial" w:hAnsi="Arial" w:cs="Arial"/>
                <w:b/>
                <w:sz w:val="22"/>
                <w:szCs w:val="22"/>
              </w:rPr>
            </w:pPr>
            <w:r w:rsidRPr="00C52738">
              <w:rPr>
                <w:rFonts w:ascii="Arial" w:hAnsi="Arial" w:cs="Arial"/>
                <w:b/>
                <w:sz w:val="22"/>
                <w:szCs w:val="22"/>
              </w:rPr>
              <w:t>N/A</w:t>
            </w:r>
          </w:p>
          <w:p w14:paraId="2E8DA6FC" w14:textId="77777777" w:rsidR="00931B78" w:rsidRPr="00C52738" w:rsidRDefault="00931B78" w:rsidP="00931B78">
            <w:pPr>
              <w:spacing w:line="240" w:lineRule="atLeast"/>
              <w:jc w:val="right"/>
              <w:rPr>
                <w:rFonts w:ascii="Arial" w:hAnsi="Arial" w:cs="Arial"/>
                <w:b/>
                <w:sz w:val="22"/>
                <w:szCs w:val="22"/>
              </w:rPr>
            </w:pPr>
          </w:p>
        </w:tc>
      </w:tr>
    </w:tbl>
    <w:p w14:paraId="78FCB8DE" w14:textId="77777777" w:rsidR="00864036" w:rsidRPr="00B72BC7" w:rsidRDefault="00864036" w:rsidP="00864036">
      <w:pPr>
        <w:pStyle w:val="FootnoteText"/>
        <w:rPr>
          <w:rFonts w:ascii="Arial" w:hAnsi="Arial" w:cs="Arial"/>
          <w:i/>
          <w:sz w:val="22"/>
          <w:szCs w:val="22"/>
        </w:rPr>
      </w:pPr>
    </w:p>
    <w:p w14:paraId="124D2206" w14:textId="5C9801AA" w:rsidR="00864036" w:rsidRPr="00B72BC7" w:rsidRDefault="00864036" w:rsidP="00864036">
      <w:pPr>
        <w:pStyle w:val="FootnoteText"/>
        <w:jc w:val="both"/>
        <w:rPr>
          <w:rFonts w:ascii="Arial" w:hAnsi="Arial" w:cs="Arial"/>
          <w:i/>
          <w:sz w:val="22"/>
          <w:szCs w:val="22"/>
        </w:rPr>
      </w:pPr>
      <w:r w:rsidRPr="0096212C">
        <w:rPr>
          <w:rFonts w:ascii="Arial" w:hAnsi="Arial" w:cs="Arial"/>
          <w:i/>
          <w:sz w:val="22"/>
          <w:szCs w:val="22"/>
          <w:u w:val="single"/>
        </w:rPr>
        <w:t>Note</w:t>
      </w:r>
      <w:r w:rsidRPr="00B72BC7">
        <w:rPr>
          <w:rFonts w:ascii="Arial" w:hAnsi="Arial" w:cs="Arial"/>
          <w:i/>
          <w:sz w:val="22"/>
          <w:szCs w:val="22"/>
        </w:rPr>
        <w:t>: The King Cou</w:t>
      </w:r>
      <w:r>
        <w:rPr>
          <w:rFonts w:ascii="Arial" w:hAnsi="Arial" w:cs="Arial"/>
          <w:i/>
          <w:sz w:val="22"/>
          <w:szCs w:val="22"/>
        </w:rPr>
        <w:t>nty C</w:t>
      </w:r>
      <w:r w:rsidRPr="00B72BC7">
        <w:rPr>
          <w:rFonts w:ascii="Arial" w:hAnsi="Arial" w:cs="Arial"/>
          <w:i/>
          <w:sz w:val="22"/>
          <w:szCs w:val="22"/>
        </w:rPr>
        <w:t xml:space="preserve">omprehensive </w:t>
      </w:r>
      <w:r>
        <w:rPr>
          <w:rFonts w:ascii="Arial" w:hAnsi="Arial" w:cs="Arial"/>
          <w:i/>
          <w:sz w:val="22"/>
          <w:szCs w:val="22"/>
        </w:rPr>
        <w:t>F</w:t>
      </w:r>
      <w:r w:rsidRPr="00B72BC7">
        <w:rPr>
          <w:rFonts w:ascii="Arial" w:hAnsi="Arial" w:cs="Arial"/>
          <w:i/>
          <w:sz w:val="22"/>
          <w:szCs w:val="22"/>
        </w:rPr>
        <w:t xml:space="preserve">inancial </w:t>
      </w:r>
      <w:r>
        <w:rPr>
          <w:rFonts w:ascii="Arial" w:hAnsi="Arial" w:cs="Arial"/>
          <w:i/>
          <w:sz w:val="22"/>
          <w:szCs w:val="22"/>
        </w:rPr>
        <w:t>M</w:t>
      </w:r>
      <w:r w:rsidRPr="00B72BC7">
        <w:rPr>
          <w:rFonts w:ascii="Arial" w:hAnsi="Arial" w:cs="Arial"/>
          <w:i/>
          <w:sz w:val="22"/>
          <w:szCs w:val="22"/>
        </w:rPr>
        <w:t xml:space="preserve">anagement </w:t>
      </w:r>
      <w:r>
        <w:rPr>
          <w:rFonts w:ascii="Arial" w:hAnsi="Arial" w:cs="Arial"/>
          <w:i/>
          <w:sz w:val="22"/>
          <w:szCs w:val="22"/>
        </w:rPr>
        <w:t>P</w:t>
      </w:r>
      <w:r w:rsidRPr="00B72BC7">
        <w:rPr>
          <w:rFonts w:ascii="Arial" w:hAnsi="Arial" w:cs="Arial"/>
          <w:i/>
          <w:sz w:val="22"/>
          <w:szCs w:val="22"/>
        </w:rPr>
        <w:t xml:space="preserve">olicies (Motion 14110) state that the Council will adopt budgets at the appropriation unit level, </w:t>
      </w:r>
      <w:r w:rsidR="00261435">
        <w:rPr>
          <w:rFonts w:ascii="Arial" w:hAnsi="Arial" w:cs="Arial"/>
          <w:i/>
          <w:sz w:val="22"/>
          <w:szCs w:val="22"/>
        </w:rPr>
        <w:t xml:space="preserve">and for operational funds </w:t>
      </w:r>
      <w:r w:rsidRPr="00B72BC7">
        <w:rPr>
          <w:rFonts w:ascii="Arial" w:hAnsi="Arial" w:cs="Arial"/>
          <w:i/>
          <w:sz w:val="22"/>
          <w:szCs w:val="22"/>
        </w:rPr>
        <w:t>rounded to the nearest $1,000, which is reflected in the proposed ordinance, as transmitted.</w:t>
      </w:r>
    </w:p>
    <w:p w14:paraId="341EFFF2" w14:textId="77777777" w:rsidR="00864036" w:rsidRDefault="00864036" w:rsidP="00864036">
      <w:pPr>
        <w:keepNext/>
        <w:spacing w:line="240" w:lineRule="atLeast"/>
        <w:jc w:val="both"/>
        <w:rPr>
          <w:rFonts w:ascii="Arial" w:hAnsi="Arial" w:cs="Arial"/>
          <w:b/>
          <w:highlight w:val="yellow"/>
        </w:rPr>
      </w:pPr>
    </w:p>
    <w:p w14:paraId="244DB07F" w14:textId="77777777" w:rsidR="00864036" w:rsidRDefault="00864036" w:rsidP="00864036">
      <w:pPr>
        <w:keepNext/>
        <w:spacing w:line="240" w:lineRule="atLeast"/>
        <w:jc w:val="both"/>
        <w:rPr>
          <w:rFonts w:ascii="Arial" w:hAnsi="Arial" w:cs="Arial"/>
          <w:b/>
          <w:highlight w:val="yellow"/>
        </w:rPr>
      </w:pPr>
    </w:p>
    <w:p w14:paraId="626C9955" w14:textId="77777777" w:rsidR="00626565" w:rsidRDefault="00864036" w:rsidP="00626565">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B72BC7">
        <w:rPr>
          <w:rFonts w:ascii="Arial" w:hAnsi="Arial" w:cs="Arial"/>
          <w:b/>
          <w:bCs/>
          <w:sz w:val="22"/>
          <w:szCs w:val="22"/>
        </w:rPr>
        <w:t xml:space="preserve">Table </w:t>
      </w:r>
      <w:r>
        <w:rPr>
          <w:rFonts w:ascii="Arial" w:hAnsi="Arial" w:cs="Arial"/>
          <w:b/>
          <w:bCs/>
          <w:sz w:val="22"/>
          <w:szCs w:val="22"/>
        </w:rPr>
        <w:t>3</w:t>
      </w:r>
      <w:r w:rsidRPr="00B72BC7">
        <w:rPr>
          <w:rFonts w:ascii="Arial" w:hAnsi="Arial" w:cs="Arial"/>
          <w:b/>
          <w:bCs/>
          <w:sz w:val="22"/>
          <w:szCs w:val="22"/>
        </w:rPr>
        <w:t xml:space="preserve">.  </w:t>
      </w:r>
    </w:p>
    <w:p w14:paraId="5378B9D9" w14:textId="7B432C9D" w:rsidR="00864036" w:rsidRDefault="00864036" w:rsidP="00626565">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Pr>
          <w:rFonts w:ascii="Arial" w:hAnsi="Arial" w:cs="Arial"/>
          <w:b/>
          <w:bCs/>
          <w:sz w:val="22"/>
          <w:szCs w:val="22"/>
        </w:rPr>
        <w:t xml:space="preserve">GF </w:t>
      </w:r>
      <w:r w:rsidRPr="00B72BC7">
        <w:rPr>
          <w:rFonts w:ascii="Arial" w:hAnsi="Arial" w:cs="Arial"/>
          <w:b/>
          <w:bCs/>
          <w:sz w:val="22"/>
          <w:szCs w:val="22"/>
        </w:rPr>
        <w:t xml:space="preserve">Summary of Executive-Proposed </w:t>
      </w:r>
      <w:r w:rsidR="00616352">
        <w:rPr>
          <w:rFonts w:ascii="Arial" w:hAnsi="Arial" w:cs="Arial"/>
          <w:b/>
          <w:bCs/>
          <w:sz w:val="22"/>
          <w:szCs w:val="22"/>
        </w:rPr>
        <w:t>202</w:t>
      </w:r>
      <w:r w:rsidR="003F5039">
        <w:rPr>
          <w:rFonts w:ascii="Arial" w:hAnsi="Arial" w:cs="Arial"/>
          <w:b/>
          <w:bCs/>
          <w:sz w:val="22"/>
          <w:szCs w:val="22"/>
        </w:rPr>
        <w:t>1</w:t>
      </w:r>
      <w:r w:rsidR="00616352">
        <w:rPr>
          <w:rFonts w:ascii="Arial" w:hAnsi="Arial" w:cs="Arial"/>
          <w:b/>
          <w:bCs/>
          <w:sz w:val="22"/>
          <w:szCs w:val="22"/>
        </w:rPr>
        <w:t xml:space="preserve"> 1</w:t>
      </w:r>
      <w:r w:rsidR="00616352" w:rsidRPr="00616352">
        <w:rPr>
          <w:rFonts w:ascii="Arial" w:hAnsi="Arial" w:cs="Arial"/>
          <w:b/>
          <w:bCs/>
          <w:sz w:val="22"/>
          <w:szCs w:val="22"/>
          <w:vertAlign w:val="superscript"/>
        </w:rPr>
        <w:t>st</w:t>
      </w:r>
      <w:r w:rsidR="00616352">
        <w:rPr>
          <w:rFonts w:ascii="Arial" w:hAnsi="Arial" w:cs="Arial"/>
          <w:b/>
          <w:bCs/>
          <w:sz w:val="22"/>
          <w:szCs w:val="22"/>
        </w:rPr>
        <w:t xml:space="preserve"> </w:t>
      </w:r>
      <w:r w:rsidRPr="00B72BC7">
        <w:rPr>
          <w:rFonts w:ascii="Arial" w:hAnsi="Arial" w:cs="Arial"/>
          <w:b/>
          <w:bCs/>
          <w:sz w:val="22"/>
          <w:szCs w:val="22"/>
        </w:rPr>
        <w:t xml:space="preserve">Omnibus by </w:t>
      </w:r>
      <w:r>
        <w:rPr>
          <w:rFonts w:ascii="Arial" w:hAnsi="Arial" w:cs="Arial"/>
          <w:b/>
          <w:bCs/>
          <w:sz w:val="22"/>
          <w:szCs w:val="22"/>
        </w:rPr>
        <w:t>Decision Type</w:t>
      </w:r>
    </w:p>
    <w:p w14:paraId="5B1381F6" w14:textId="77777777" w:rsidR="00626565" w:rsidRPr="00B72BC7" w:rsidRDefault="00626565" w:rsidP="00626565">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tbl>
      <w:tblPr>
        <w:tblStyle w:val="TableGrid"/>
        <w:tblW w:w="9492" w:type="dxa"/>
        <w:jc w:val="center"/>
        <w:tblLook w:val="04A0" w:firstRow="1" w:lastRow="0" w:firstColumn="1" w:lastColumn="0" w:noHBand="0" w:noVBand="1"/>
      </w:tblPr>
      <w:tblGrid>
        <w:gridCol w:w="2359"/>
        <w:gridCol w:w="1764"/>
        <w:gridCol w:w="8"/>
        <w:gridCol w:w="1773"/>
        <w:gridCol w:w="36"/>
        <w:gridCol w:w="1530"/>
        <w:gridCol w:w="241"/>
        <w:gridCol w:w="1773"/>
        <w:gridCol w:w="8"/>
      </w:tblGrid>
      <w:tr w:rsidR="00864036" w:rsidRPr="00221618" w14:paraId="07347592" w14:textId="77777777" w:rsidTr="002B0056">
        <w:trPr>
          <w:tblHeader/>
          <w:jc w:val="center"/>
        </w:trPr>
        <w:tc>
          <w:tcPr>
            <w:tcW w:w="2359" w:type="dxa"/>
            <w:tcBorders>
              <w:right w:val="single" w:sz="4" w:space="0" w:color="auto"/>
            </w:tcBorders>
            <w:shd w:val="clear" w:color="auto" w:fill="000000" w:themeFill="text1"/>
          </w:tcPr>
          <w:p w14:paraId="597E9F22" w14:textId="77777777" w:rsidR="00864036" w:rsidRDefault="00864036" w:rsidP="00EF6C18">
            <w:pPr>
              <w:keepNext/>
              <w:spacing w:line="240" w:lineRule="atLeast"/>
              <w:rPr>
                <w:rFonts w:ascii="Arial" w:hAnsi="Arial" w:cs="Arial"/>
                <w:b/>
                <w:sz w:val="22"/>
                <w:szCs w:val="22"/>
              </w:rPr>
            </w:pPr>
            <w:r>
              <w:rPr>
                <w:rFonts w:ascii="Arial" w:hAnsi="Arial" w:cs="Arial"/>
                <w:b/>
                <w:sz w:val="22"/>
                <w:szCs w:val="22"/>
              </w:rPr>
              <w:t>GENERAL FUND</w:t>
            </w:r>
          </w:p>
          <w:p w14:paraId="69ABCB5E" w14:textId="77777777" w:rsidR="00864036" w:rsidRDefault="00864036" w:rsidP="00EF6C18">
            <w:pPr>
              <w:keepNext/>
              <w:spacing w:line="240" w:lineRule="atLeast"/>
              <w:rPr>
                <w:rFonts w:ascii="Arial" w:hAnsi="Arial" w:cs="Arial"/>
                <w:b/>
                <w:sz w:val="22"/>
                <w:szCs w:val="22"/>
              </w:rPr>
            </w:pPr>
          </w:p>
        </w:tc>
        <w:tc>
          <w:tcPr>
            <w:tcW w:w="1764" w:type="dxa"/>
            <w:tcBorders>
              <w:right w:val="single" w:sz="4" w:space="0" w:color="auto"/>
            </w:tcBorders>
            <w:shd w:val="clear" w:color="auto" w:fill="000000" w:themeFill="text1"/>
          </w:tcPr>
          <w:p w14:paraId="7EA5C430" w14:textId="77777777" w:rsidR="00864036" w:rsidRDefault="00864036" w:rsidP="00EF6C18">
            <w:pPr>
              <w:keepNext/>
              <w:spacing w:line="240" w:lineRule="atLeast"/>
              <w:jc w:val="center"/>
              <w:rPr>
                <w:rFonts w:ascii="Arial" w:hAnsi="Arial" w:cs="Arial"/>
                <w:b/>
                <w:sz w:val="22"/>
                <w:szCs w:val="22"/>
              </w:rPr>
            </w:pPr>
          </w:p>
        </w:tc>
        <w:tc>
          <w:tcPr>
            <w:tcW w:w="1817" w:type="dxa"/>
            <w:gridSpan w:val="3"/>
            <w:shd w:val="clear" w:color="auto" w:fill="000000" w:themeFill="text1"/>
          </w:tcPr>
          <w:p w14:paraId="38646CFC" w14:textId="77777777" w:rsidR="00864036" w:rsidRDefault="00864036" w:rsidP="00EF6C18">
            <w:pPr>
              <w:keepNext/>
              <w:spacing w:line="240" w:lineRule="atLeast"/>
              <w:jc w:val="center"/>
              <w:rPr>
                <w:rFonts w:ascii="Arial" w:hAnsi="Arial" w:cs="Arial"/>
                <w:b/>
                <w:sz w:val="22"/>
                <w:szCs w:val="22"/>
              </w:rPr>
            </w:pPr>
          </w:p>
        </w:tc>
        <w:tc>
          <w:tcPr>
            <w:tcW w:w="1530" w:type="dxa"/>
            <w:shd w:val="clear" w:color="auto" w:fill="000000" w:themeFill="text1"/>
          </w:tcPr>
          <w:p w14:paraId="7FB5C9A6" w14:textId="77777777" w:rsidR="00864036" w:rsidRDefault="00864036" w:rsidP="00EF6C18">
            <w:pPr>
              <w:keepNext/>
              <w:spacing w:line="240" w:lineRule="atLeast"/>
              <w:jc w:val="center"/>
              <w:rPr>
                <w:rFonts w:ascii="Arial" w:hAnsi="Arial" w:cs="Arial"/>
                <w:b/>
                <w:sz w:val="22"/>
                <w:szCs w:val="22"/>
              </w:rPr>
            </w:pPr>
          </w:p>
        </w:tc>
        <w:tc>
          <w:tcPr>
            <w:tcW w:w="2022" w:type="dxa"/>
            <w:gridSpan w:val="3"/>
            <w:tcBorders>
              <w:right w:val="single" w:sz="4" w:space="0" w:color="auto"/>
            </w:tcBorders>
            <w:shd w:val="clear" w:color="auto" w:fill="000000" w:themeFill="text1"/>
          </w:tcPr>
          <w:p w14:paraId="7C05D7CB" w14:textId="77777777" w:rsidR="00864036" w:rsidRDefault="00864036" w:rsidP="00EF6C18">
            <w:pPr>
              <w:keepNext/>
              <w:spacing w:line="240" w:lineRule="atLeast"/>
              <w:jc w:val="center"/>
              <w:rPr>
                <w:rFonts w:ascii="Arial" w:hAnsi="Arial" w:cs="Arial"/>
                <w:b/>
                <w:sz w:val="22"/>
                <w:szCs w:val="22"/>
              </w:rPr>
            </w:pPr>
          </w:p>
        </w:tc>
      </w:tr>
      <w:tr w:rsidR="00864036" w:rsidRPr="00221618" w14:paraId="49E1C17B" w14:textId="77777777" w:rsidTr="002B0056">
        <w:trPr>
          <w:gridAfter w:val="1"/>
          <w:wAfter w:w="8" w:type="dxa"/>
          <w:tblHeader/>
          <w:jc w:val="center"/>
        </w:trPr>
        <w:tc>
          <w:tcPr>
            <w:tcW w:w="2359" w:type="dxa"/>
            <w:tcBorders>
              <w:bottom w:val="single" w:sz="4" w:space="0" w:color="auto"/>
              <w:right w:val="single" w:sz="4" w:space="0" w:color="auto"/>
            </w:tcBorders>
            <w:shd w:val="clear" w:color="auto" w:fill="000000" w:themeFill="text1"/>
          </w:tcPr>
          <w:p w14:paraId="028F0808" w14:textId="77777777" w:rsidR="00864036" w:rsidRPr="00221618" w:rsidRDefault="00864036" w:rsidP="00EF6C18">
            <w:pPr>
              <w:keepNext/>
              <w:spacing w:line="240" w:lineRule="atLeast"/>
              <w:rPr>
                <w:rFonts w:ascii="Arial" w:hAnsi="Arial" w:cs="Arial"/>
                <w:b/>
                <w:sz w:val="22"/>
                <w:szCs w:val="22"/>
              </w:rPr>
            </w:pPr>
            <w:r>
              <w:rPr>
                <w:rFonts w:ascii="Arial" w:hAnsi="Arial" w:cs="Arial"/>
                <w:b/>
                <w:sz w:val="22"/>
                <w:szCs w:val="22"/>
              </w:rPr>
              <w:t>Decision Type</w:t>
            </w:r>
          </w:p>
        </w:tc>
        <w:tc>
          <w:tcPr>
            <w:tcW w:w="1772" w:type="dxa"/>
            <w:gridSpan w:val="2"/>
            <w:tcBorders>
              <w:bottom w:val="single" w:sz="4" w:space="0" w:color="auto"/>
              <w:right w:val="single" w:sz="4" w:space="0" w:color="auto"/>
            </w:tcBorders>
            <w:shd w:val="clear" w:color="auto" w:fill="000000" w:themeFill="text1"/>
          </w:tcPr>
          <w:p w14:paraId="4433D1E7" w14:textId="77777777" w:rsidR="00864036" w:rsidRPr="00221618" w:rsidRDefault="00864036" w:rsidP="00EF6C18">
            <w:pPr>
              <w:keepNext/>
              <w:spacing w:line="240" w:lineRule="atLeast"/>
              <w:jc w:val="center"/>
              <w:rPr>
                <w:rFonts w:ascii="Arial" w:hAnsi="Arial" w:cs="Arial"/>
                <w:b/>
                <w:sz w:val="22"/>
                <w:szCs w:val="22"/>
              </w:rPr>
            </w:pPr>
            <w:r>
              <w:rPr>
                <w:rFonts w:ascii="Arial" w:hAnsi="Arial" w:cs="Arial"/>
                <w:b/>
                <w:sz w:val="22"/>
                <w:szCs w:val="22"/>
              </w:rPr>
              <w:t>Expenditure</w:t>
            </w:r>
          </w:p>
        </w:tc>
        <w:tc>
          <w:tcPr>
            <w:tcW w:w="1773" w:type="dxa"/>
            <w:tcBorders>
              <w:bottom w:val="single" w:sz="4" w:space="0" w:color="auto"/>
            </w:tcBorders>
            <w:shd w:val="clear" w:color="auto" w:fill="000000" w:themeFill="text1"/>
          </w:tcPr>
          <w:p w14:paraId="13087133" w14:textId="77777777" w:rsidR="00864036" w:rsidRDefault="00864036" w:rsidP="00EF6C18">
            <w:pPr>
              <w:keepNext/>
              <w:spacing w:line="240" w:lineRule="atLeast"/>
              <w:jc w:val="center"/>
              <w:rPr>
                <w:rFonts w:ascii="Arial" w:hAnsi="Arial" w:cs="Arial"/>
                <w:b/>
                <w:sz w:val="22"/>
                <w:szCs w:val="22"/>
              </w:rPr>
            </w:pPr>
            <w:r>
              <w:rPr>
                <w:rFonts w:ascii="Arial" w:hAnsi="Arial" w:cs="Arial"/>
                <w:b/>
                <w:sz w:val="22"/>
                <w:szCs w:val="22"/>
              </w:rPr>
              <w:t>% of Total</w:t>
            </w:r>
          </w:p>
        </w:tc>
        <w:tc>
          <w:tcPr>
            <w:tcW w:w="1807" w:type="dxa"/>
            <w:gridSpan w:val="3"/>
            <w:tcBorders>
              <w:bottom w:val="single" w:sz="4" w:space="0" w:color="auto"/>
            </w:tcBorders>
            <w:shd w:val="clear" w:color="auto" w:fill="000000" w:themeFill="text1"/>
          </w:tcPr>
          <w:p w14:paraId="45EB79AF" w14:textId="77777777" w:rsidR="00864036" w:rsidRPr="00221618" w:rsidRDefault="00864036" w:rsidP="00EF6C18">
            <w:pPr>
              <w:keepNext/>
              <w:spacing w:line="240" w:lineRule="atLeast"/>
              <w:jc w:val="center"/>
              <w:rPr>
                <w:rFonts w:ascii="Arial" w:hAnsi="Arial" w:cs="Arial"/>
                <w:b/>
                <w:sz w:val="22"/>
                <w:szCs w:val="22"/>
              </w:rPr>
            </w:pPr>
            <w:r>
              <w:rPr>
                <w:rFonts w:ascii="Arial" w:hAnsi="Arial" w:cs="Arial"/>
                <w:b/>
                <w:sz w:val="22"/>
                <w:szCs w:val="22"/>
              </w:rPr>
              <w:t>Revenue</w:t>
            </w:r>
          </w:p>
        </w:tc>
        <w:tc>
          <w:tcPr>
            <w:tcW w:w="1773" w:type="dxa"/>
            <w:tcBorders>
              <w:bottom w:val="single" w:sz="4" w:space="0" w:color="auto"/>
              <w:right w:val="single" w:sz="4" w:space="0" w:color="auto"/>
            </w:tcBorders>
            <w:shd w:val="clear" w:color="auto" w:fill="000000" w:themeFill="text1"/>
          </w:tcPr>
          <w:p w14:paraId="75A80557" w14:textId="77777777" w:rsidR="00864036" w:rsidRPr="00221618" w:rsidRDefault="00864036" w:rsidP="00EF6C18">
            <w:pPr>
              <w:keepNext/>
              <w:spacing w:line="240" w:lineRule="atLeast"/>
              <w:jc w:val="center"/>
              <w:rPr>
                <w:rFonts w:ascii="Arial" w:hAnsi="Arial" w:cs="Arial"/>
                <w:b/>
                <w:sz w:val="22"/>
                <w:szCs w:val="22"/>
              </w:rPr>
            </w:pPr>
            <w:r>
              <w:rPr>
                <w:rFonts w:ascii="Arial" w:hAnsi="Arial" w:cs="Arial"/>
                <w:b/>
                <w:sz w:val="22"/>
                <w:szCs w:val="22"/>
              </w:rPr>
              <w:t>FTE</w:t>
            </w:r>
          </w:p>
        </w:tc>
      </w:tr>
      <w:tr w:rsidR="00864036" w:rsidRPr="00221618" w14:paraId="4D352529" w14:textId="77777777" w:rsidTr="002B0056">
        <w:trPr>
          <w:gridAfter w:val="1"/>
          <w:wAfter w:w="8" w:type="dxa"/>
          <w:tblHeader/>
          <w:jc w:val="center"/>
        </w:trPr>
        <w:tc>
          <w:tcPr>
            <w:tcW w:w="2359" w:type="dxa"/>
            <w:tcBorders>
              <w:bottom w:val="nil"/>
              <w:right w:val="nil"/>
            </w:tcBorders>
            <w:tcMar>
              <w:top w:w="29" w:type="dxa"/>
              <w:left w:w="115" w:type="dxa"/>
              <w:bottom w:w="29" w:type="dxa"/>
              <w:right w:w="115" w:type="dxa"/>
            </w:tcMar>
          </w:tcPr>
          <w:p w14:paraId="74C874A8" w14:textId="77777777" w:rsidR="00864036" w:rsidRPr="00221618" w:rsidRDefault="00864036" w:rsidP="00EF6C18">
            <w:pPr>
              <w:keepNext/>
              <w:spacing w:line="240" w:lineRule="atLeast"/>
              <w:rPr>
                <w:rFonts w:ascii="Arial" w:hAnsi="Arial" w:cs="Arial"/>
                <w:sz w:val="22"/>
                <w:szCs w:val="22"/>
              </w:rPr>
            </w:pPr>
            <w:r>
              <w:rPr>
                <w:rFonts w:ascii="Arial" w:hAnsi="Arial" w:cs="Arial"/>
                <w:sz w:val="22"/>
                <w:szCs w:val="22"/>
              </w:rPr>
              <w:t>New Policy</w:t>
            </w:r>
          </w:p>
        </w:tc>
        <w:tc>
          <w:tcPr>
            <w:tcW w:w="1772" w:type="dxa"/>
            <w:gridSpan w:val="2"/>
            <w:tcBorders>
              <w:left w:val="nil"/>
              <w:bottom w:val="nil"/>
              <w:right w:val="nil"/>
            </w:tcBorders>
            <w:vAlign w:val="bottom"/>
          </w:tcPr>
          <w:p w14:paraId="49303D3A" w14:textId="34C2CC65" w:rsidR="00864036" w:rsidRPr="00D806FD" w:rsidRDefault="00864036" w:rsidP="00EF6C18">
            <w:pPr>
              <w:keepNext/>
              <w:spacing w:line="240" w:lineRule="atLeast"/>
              <w:jc w:val="right"/>
              <w:rPr>
                <w:rFonts w:ascii="Arial" w:hAnsi="Arial" w:cs="Arial"/>
                <w:sz w:val="22"/>
                <w:szCs w:val="22"/>
              </w:rPr>
            </w:pPr>
            <w:r>
              <w:rPr>
                <w:rFonts w:ascii="Arial" w:hAnsi="Arial" w:cs="Arial"/>
                <w:color w:val="000000"/>
                <w:sz w:val="22"/>
                <w:szCs w:val="22"/>
              </w:rPr>
              <w:t xml:space="preserve"> </w:t>
            </w:r>
            <w:r w:rsidR="00740C8D" w:rsidRPr="00740C8D">
              <w:rPr>
                <w:rFonts w:ascii="Arial" w:hAnsi="Arial" w:cs="Arial"/>
                <w:color w:val="000000"/>
                <w:sz w:val="22"/>
                <w:szCs w:val="22"/>
              </w:rPr>
              <w:t xml:space="preserve"> $23,101,546</w:t>
            </w:r>
          </w:p>
        </w:tc>
        <w:tc>
          <w:tcPr>
            <w:tcW w:w="1773" w:type="dxa"/>
            <w:tcBorders>
              <w:left w:val="nil"/>
              <w:bottom w:val="nil"/>
              <w:right w:val="nil"/>
            </w:tcBorders>
          </w:tcPr>
          <w:p w14:paraId="5AA9BEFF" w14:textId="489E18B0" w:rsidR="00864036" w:rsidRDefault="0073129C" w:rsidP="00EF6C18">
            <w:pPr>
              <w:keepNext/>
              <w:spacing w:line="240" w:lineRule="atLeast"/>
              <w:jc w:val="right"/>
              <w:rPr>
                <w:rFonts w:ascii="Arial" w:hAnsi="Arial" w:cs="Arial"/>
                <w:sz w:val="22"/>
                <w:szCs w:val="22"/>
              </w:rPr>
            </w:pPr>
            <w:r>
              <w:rPr>
                <w:rFonts w:ascii="Arial" w:hAnsi="Arial" w:cs="Arial"/>
                <w:sz w:val="22"/>
                <w:szCs w:val="22"/>
              </w:rPr>
              <w:t>83</w:t>
            </w:r>
            <w:r w:rsidR="00864036">
              <w:rPr>
                <w:rFonts w:ascii="Arial" w:hAnsi="Arial" w:cs="Arial"/>
                <w:sz w:val="22"/>
                <w:szCs w:val="22"/>
              </w:rPr>
              <w:t>.0%</w:t>
            </w:r>
          </w:p>
        </w:tc>
        <w:tc>
          <w:tcPr>
            <w:tcW w:w="1807" w:type="dxa"/>
            <w:gridSpan w:val="3"/>
            <w:tcBorders>
              <w:left w:val="nil"/>
              <w:bottom w:val="nil"/>
              <w:right w:val="nil"/>
            </w:tcBorders>
          </w:tcPr>
          <w:p w14:paraId="3D11302D" w14:textId="107846A3" w:rsidR="00864036" w:rsidRPr="00221618" w:rsidRDefault="00B070CB" w:rsidP="00EF6C18">
            <w:pPr>
              <w:keepNext/>
              <w:spacing w:line="240" w:lineRule="atLeast"/>
              <w:jc w:val="right"/>
              <w:rPr>
                <w:rFonts w:ascii="Arial" w:hAnsi="Arial" w:cs="Arial"/>
                <w:sz w:val="22"/>
                <w:szCs w:val="22"/>
              </w:rPr>
            </w:pPr>
            <w:r w:rsidRPr="00B070CB">
              <w:rPr>
                <w:rFonts w:ascii="Arial" w:hAnsi="Arial" w:cs="Arial"/>
                <w:sz w:val="22"/>
                <w:szCs w:val="22"/>
              </w:rPr>
              <w:t>$19,382,454</w:t>
            </w:r>
          </w:p>
        </w:tc>
        <w:tc>
          <w:tcPr>
            <w:tcW w:w="1773" w:type="dxa"/>
            <w:tcBorders>
              <w:left w:val="nil"/>
              <w:bottom w:val="nil"/>
            </w:tcBorders>
          </w:tcPr>
          <w:p w14:paraId="57720BA2" w14:textId="5667A9F6" w:rsidR="00864036" w:rsidRPr="00221618" w:rsidRDefault="004B204C" w:rsidP="00EF6C18">
            <w:pPr>
              <w:keepNext/>
              <w:spacing w:line="240" w:lineRule="atLeast"/>
              <w:jc w:val="center"/>
              <w:rPr>
                <w:rFonts w:ascii="Arial" w:hAnsi="Arial" w:cs="Arial"/>
                <w:sz w:val="22"/>
                <w:szCs w:val="22"/>
              </w:rPr>
            </w:pPr>
            <w:r>
              <w:rPr>
                <w:rFonts w:ascii="Arial" w:hAnsi="Arial" w:cs="Arial"/>
                <w:sz w:val="22"/>
                <w:szCs w:val="22"/>
              </w:rPr>
              <w:t>8</w:t>
            </w:r>
            <w:r w:rsidR="00864036">
              <w:rPr>
                <w:rFonts w:ascii="Arial" w:hAnsi="Arial" w:cs="Arial"/>
                <w:sz w:val="22"/>
                <w:szCs w:val="22"/>
              </w:rPr>
              <w:t>.0</w:t>
            </w:r>
          </w:p>
        </w:tc>
      </w:tr>
      <w:tr w:rsidR="00864036" w:rsidRPr="00221618" w14:paraId="7BA2BBCE" w14:textId="77777777" w:rsidTr="002B0056">
        <w:trPr>
          <w:gridAfter w:val="1"/>
          <w:wAfter w:w="8" w:type="dxa"/>
          <w:tblHeader/>
          <w:jc w:val="center"/>
        </w:trPr>
        <w:tc>
          <w:tcPr>
            <w:tcW w:w="2359" w:type="dxa"/>
            <w:tcBorders>
              <w:top w:val="nil"/>
              <w:bottom w:val="nil"/>
              <w:right w:val="nil"/>
            </w:tcBorders>
            <w:tcMar>
              <w:top w:w="29" w:type="dxa"/>
              <w:left w:w="115" w:type="dxa"/>
              <w:bottom w:w="29" w:type="dxa"/>
              <w:right w:w="115" w:type="dxa"/>
            </w:tcMar>
          </w:tcPr>
          <w:p w14:paraId="0ADF7189" w14:textId="77777777" w:rsidR="00864036" w:rsidRPr="00221618" w:rsidRDefault="00864036" w:rsidP="00EF6C18">
            <w:pPr>
              <w:keepNext/>
              <w:spacing w:line="240" w:lineRule="atLeast"/>
              <w:rPr>
                <w:rFonts w:ascii="Arial" w:hAnsi="Arial" w:cs="Arial"/>
                <w:sz w:val="22"/>
                <w:szCs w:val="22"/>
              </w:rPr>
            </w:pPr>
            <w:r>
              <w:rPr>
                <w:rFonts w:ascii="Arial" w:hAnsi="Arial" w:cs="Arial"/>
                <w:sz w:val="22"/>
                <w:szCs w:val="22"/>
              </w:rPr>
              <w:t>Reappropriation</w:t>
            </w:r>
          </w:p>
        </w:tc>
        <w:tc>
          <w:tcPr>
            <w:tcW w:w="1772" w:type="dxa"/>
            <w:gridSpan w:val="2"/>
            <w:tcBorders>
              <w:top w:val="nil"/>
              <w:left w:val="nil"/>
              <w:bottom w:val="nil"/>
              <w:right w:val="nil"/>
            </w:tcBorders>
            <w:vAlign w:val="bottom"/>
          </w:tcPr>
          <w:p w14:paraId="39134DDE" w14:textId="18A99F85" w:rsidR="00864036" w:rsidRPr="00D806FD" w:rsidRDefault="00943A98" w:rsidP="00EF6C18">
            <w:pPr>
              <w:keepNext/>
              <w:spacing w:line="240" w:lineRule="atLeast"/>
              <w:jc w:val="right"/>
              <w:rPr>
                <w:rFonts w:ascii="Arial" w:hAnsi="Arial" w:cs="Arial"/>
                <w:sz w:val="22"/>
                <w:szCs w:val="22"/>
              </w:rPr>
            </w:pPr>
            <w:r>
              <w:rPr>
                <w:rFonts w:ascii="Arial" w:hAnsi="Arial" w:cs="Arial"/>
                <w:color w:val="000000"/>
                <w:sz w:val="22"/>
                <w:szCs w:val="22"/>
              </w:rPr>
              <w:t>$</w:t>
            </w:r>
            <w:r w:rsidR="009601FC" w:rsidRPr="009601FC">
              <w:rPr>
                <w:rFonts w:ascii="Arial" w:hAnsi="Arial" w:cs="Arial"/>
                <w:color w:val="000000"/>
                <w:sz w:val="22"/>
                <w:szCs w:val="22"/>
              </w:rPr>
              <w:t>7,802,145</w:t>
            </w:r>
          </w:p>
        </w:tc>
        <w:tc>
          <w:tcPr>
            <w:tcW w:w="1773" w:type="dxa"/>
            <w:tcBorders>
              <w:top w:val="nil"/>
              <w:left w:val="nil"/>
              <w:bottom w:val="nil"/>
              <w:right w:val="nil"/>
            </w:tcBorders>
          </w:tcPr>
          <w:p w14:paraId="349F00DC" w14:textId="0B97121C" w:rsidR="00864036" w:rsidRPr="00F565BC" w:rsidRDefault="00E54A22" w:rsidP="00EF6C18">
            <w:pPr>
              <w:keepNext/>
              <w:spacing w:line="240" w:lineRule="atLeast"/>
              <w:jc w:val="right"/>
              <w:rPr>
                <w:rFonts w:ascii="Arial" w:hAnsi="Arial" w:cs="Arial"/>
                <w:sz w:val="22"/>
                <w:szCs w:val="22"/>
              </w:rPr>
            </w:pPr>
            <w:r>
              <w:rPr>
                <w:rFonts w:ascii="Arial" w:hAnsi="Arial" w:cs="Arial"/>
                <w:sz w:val="22"/>
                <w:szCs w:val="22"/>
              </w:rPr>
              <w:t>28.0%</w:t>
            </w:r>
          </w:p>
        </w:tc>
        <w:tc>
          <w:tcPr>
            <w:tcW w:w="1807" w:type="dxa"/>
            <w:gridSpan w:val="3"/>
            <w:tcBorders>
              <w:top w:val="nil"/>
              <w:left w:val="nil"/>
              <w:bottom w:val="nil"/>
              <w:right w:val="nil"/>
            </w:tcBorders>
          </w:tcPr>
          <w:p w14:paraId="52F0CF23" w14:textId="77777777" w:rsidR="00864036" w:rsidRPr="00221618" w:rsidRDefault="00864036" w:rsidP="00EF6C18">
            <w:pPr>
              <w:keepNext/>
              <w:spacing w:line="240" w:lineRule="atLeast"/>
              <w:jc w:val="right"/>
              <w:rPr>
                <w:rFonts w:ascii="Arial" w:hAnsi="Arial" w:cs="Arial"/>
                <w:sz w:val="22"/>
                <w:szCs w:val="22"/>
              </w:rPr>
            </w:pPr>
            <w:r w:rsidRPr="00F565BC">
              <w:rPr>
                <w:rFonts w:ascii="Arial" w:hAnsi="Arial" w:cs="Arial"/>
                <w:sz w:val="22"/>
                <w:szCs w:val="22"/>
              </w:rPr>
              <w:t xml:space="preserve">  </w:t>
            </w:r>
            <w:r w:rsidR="00586DCD">
              <w:rPr>
                <w:rFonts w:ascii="Arial" w:hAnsi="Arial" w:cs="Arial"/>
                <w:sz w:val="22"/>
                <w:szCs w:val="22"/>
              </w:rPr>
              <w:t>-</w:t>
            </w:r>
            <w:r w:rsidR="00586DCD" w:rsidRPr="00586DCD">
              <w:rPr>
                <w:rFonts w:ascii="Arial" w:hAnsi="Arial" w:cs="Arial"/>
                <w:sz w:val="22"/>
                <w:szCs w:val="22"/>
              </w:rPr>
              <w:t xml:space="preserve"> </w:t>
            </w:r>
            <w:r w:rsidRPr="00F565BC">
              <w:rPr>
                <w:rFonts w:ascii="Arial" w:hAnsi="Arial" w:cs="Arial"/>
                <w:sz w:val="22"/>
                <w:szCs w:val="22"/>
              </w:rPr>
              <w:t xml:space="preserve">  </w:t>
            </w:r>
          </w:p>
        </w:tc>
        <w:tc>
          <w:tcPr>
            <w:tcW w:w="1773" w:type="dxa"/>
            <w:tcBorders>
              <w:top w:val="nil"/>
              <w:left w:val="nil"/>
              <w:bottom w:val="nil"/>
            </w:tcBorders>
          </w:tcPr>
          <w:p w14:paraId="7B475C09" w14:textId="77777777" w:rsidR="00864036" w:rsidRPr="00221618" w:rsidRDefault="00864036" w:rsidP="00EF6C18">
            <w:pPr>
              <w:keepNext/>
              <w:spacing w:line="240" w:lineRule="atLeast"/>
              <w:jc w:val="center"/>
              <w:rPr>
                <w:rFonts w:ascii="Arial" w:hAnsi="Arial" w:cs="Arial"/>
                <w:sz w:val="22"/>
                <w:szCs w:val="22"/>
              </w:rPr>
            </w:pPr>
            <w:r>
              <w:rPr>
                <w:rFonts w:ascii="Arial" w:hAnsi="Arial" w:cs="Arial"/>
                <w:sz w:val="22"/>
                <w:szCs w:val="22"/>
              </w:rPr>
              <w:t>-</w:t>
            </w:r>
          </w:p>
        </w:tc>
      </w:tr>
      <w:tr w:rsidR="00864036" w:rsidRPr="00221618" w14:paraId="15002A52" w14:textId="77777777" w:rsidTr="002B0056">
        <w:trPr>
          <w:gridAfter w:val="1"/>
          <w:wAfter w:w="8" w:type="dxa"/>
          <w:trHeight w:val="41"/>
          <w:tblHeader/>
          <w:jc w:val="center"/>
        </w:trPr>
        <w:tc>
          <w:tcPr>
            <w:tcW w:w="2359" w:type="dxa"/>
            <w:tcBorders>
              <w:top w:val="nil"/>
              <w:bottom w:val="nil"/>
              <w:right w:val="nil"/>
            </w:tcBorders>
            <w:tcMar>
              <w:top w:w="29" w:type="dxa"/>
              <w:left w:w="115" w:type="dxa"/>
              <w:bottom w:w="29" w:type="dxa"/>
              <w:right w:w="115" w:type="dxa"/>
            </w:tcMar>
          </w:tcPr>
          <w:p w14:paraId="2D0BB577" w14:textId="77777777" w:rsidR="00864036" w:rsidRPr="00221618" w:rsidRDefault="00864036" w:rsidP="00EF6C18">
            <w:pPr>
              <w:keepNext/>
              <w:spacing w:line="240" w:lineRule="atLeast"/>
              <w:rPr>
                <w:rFonts w:ascii="Arial" w:hAnsi="Arial" w:cs="Arial"/>
                <w:sz w:val="22"/>
                <w:szCs w:val="22"/>
              </w:rPr>
            </w:pPr>
            <w:r>
              <w:rPr>
                <w:rFonts w:ascii="Arial" w:hAnsi="Arial" w:cs="Arial"/>
                <w:sz w:val="22"/>
                <w:szCs w:val="22"/>
              </w:rPr>
              <w:t>Technical Adjustment</w:t>
            </w:r>
          </w:p>
        </w:tc>
        <w:tc>
          <w:tcPr>
            <w:tcW w:w="1772" w:type="dxa"/>
            <w:gridSpan w:val="2"/>
            <w:tcBorders>
              <w:top w:val="nil"/>
              <w:left w:val="nil"/>
              <w:bottom w:val="nil"/>
              <w:right w:val="nil"/>
            </w:tcBorders>
            <w:vAlign w:val="bottom"/>
          </w:tcPr>
          <w:p w14:paraId="353D51CD" w14:textId="39816743" w:rsidR="00864036" w:rsidRPr="00D806FD" w:rsidRDefault="00864036" w:rsidP="00EF6C18">
            <w:pPr>
              <w:keepNext/>
              <w:spacing w:line="240" w:lineRule="atLeast"/>
              <w:jc w:val="right"/>
              <w:rPr>
                <w:rFonts w:ascii="Arial" w:hAnsi="Arial" w:cs="Arial"/>
                <w:sz w:val="22"/>
                <w:szCs w:val="22"/>
              </w:rPr>
            </w:pPr>
            <w:r>
              <w:rPr>
                <w:rFonts w:ascii="Arial" w:hAnsi="Arial" w:cs="Arial"/>
                <w:color w:val="000000"/>
                <w:sz w:val="22"/>
                <w:szCs w:val="22"/>
              </w:rPr>
              <w:t xml:space="preserve"> </w:t>
            </w:r>
            <w:r w:rsidR="00625C5A" w:rsidRPr="00625C5A">
              <w:rPr>
                <w:rFonts w:ascii="Arial" w:hAnsi="Arial" w:cs="Arial"/>
                <w:color w:val="000000"/>
                <w:sz w:val="22"/>
                <w:szCs w:val="22"/>
              </w:rPr>
              <w:t xml:space="preserve"> (</w:t>
            </w:r>
            <w:r w:rsidR="00625C5A">
              <w:rPr>
                <w:rFonts w:ascii="Arial" w:hAnsi="Arial" w:cs="Arial"/>
                <w:color w:val="000000"/>
                <w:sz w:val="22"/>
                <w:szCs w:val="22"/>
              </w:rPr>
              <w:t>$</w:t>
            </w:r>
            <w:r w:rsidR="00625C5A" w:rsidRPr="00625C5A">
              <w:rPr>
                <w:rFonts w:ascii="Arial" w:hAnsi="Arial" w:cs="Arial"/>
                <w:color w:val="000000"/>
                <w:sz w:val="22"/>
                <w:szCs w:val="22"/>
              </w:rPr>
              <w:t>3,020,395)</w:t>
            </w:r>
          </w:p>
        </w:tc>
        <w:tc>
          <w:tcPr>
            <w:tcW w:w="1773" w:type="dxa"/>
            <w:tcBorders>
              <w:top w:val="nil"/>
              <w:left w:val="nil"/>
              <w:bottom w:val="nil"/>
              <w:right w:val="nil"/>
            </w:tcBorders>
          </w:tcPr>
          <w:p w14:paraId="0C77E876" w14:textId="4A343069" w:rsidR="00864036" w:rsidRPr="00F565BC" w:rsidRDefault="00CE7594" w:rsidP="00EF6C18">
            <w:pPr>
              <w:keepNext/>
              <w:spacing w:line="240" w:lineRule="atLeast"/>
              <w:jc w:val="right"/>
              <w:rPr>
                <w:rFonts w:ascii="Arial" w:hAnsi="Arial" w:cs="Arial"/>
                <w:sz w:val="22"/>
                <w:szCs w:val="22"/>
              </w:rPr>
            </w:pPr>
            <w:r>
              <w:rPr>
                <w:rFonts w:ascii="Arial" w:hAnsi="Arial" w:cs="Arial"/>
                <w:sz w:val="22"/>
                <w:szCs w:val="22"/>
              </w:rPr>
              <w:t>(11</w:t>
            </w:r>
            <w:r w:rsidR="009B3111">
              <w:rPr>
                <w:rFonts w:ascii="Arial" w:hAnsi="Arial" w:cs="Arial"/>
                <w:sz w:val="22"/>
                <w:szCs w:val="22"/>
              </w:rPr>
              <w:t>.0</w:t>
            </w:r>
            <w:r w:rsidR="00864036">
              <w:rPr>
                <w:rFonts w:ascii="Arial" w:hAnsi="Arial" w:cs="Arial"/>
                <w:sz w:val="22"/>
                <w:szCs w:val="22"/>
              </w:rPr>
              <w:t>%</w:t>
            </w:r>
            <w:r>
              <w:rPr>
                <w:rFonts w:ascii="Arial" w:hAnsi="Arial" w:cs="Arial"/>
                <w:sz w:val="22"/>
                <w:szCs w:val="22"/>
              </w:rPr>
              <w:t>)</w:t>
            </w:r>
          </w:p>
        </w:tc>
        <w:tc>
          <w:tcPr>
            <w:tcW w:w="1807" w:type="dxa"/>
            <w:gridSpan w:val="3"/>
            <w:tcBorders>
              <w:top w:val="nil"/>
              <w:left w:val="nil"/>
              <w:bottom w:val="nil"/>
              <w:right w:val="nil"/>
            </w:tcBorders>
          </w:tcPr>
          <w:p w14:paraId="6F1DB92D" w14:textId="476E3DB6" w:rsidR="00864036" w:rsidRPr="00221618" w:rsidRDefault="00864036" w:rsidP="00EF6C18">
            <w:pPr>
              <w:keepNext/>
              <w:spacing w:line="240" w:lineRule="atLeast"/>
              <w:jc w:val="right"/>
              <w:rPr>
                <w:rFonts w:ascii="Arial" w:hAnsi="Arial" w:cs="Arial"/>
                <w:sz w:val="22"/>
                <w:szCs w:val="22"/>
              </w:rPr>
            </w:pPr>
            <w:r w:rsidRPr="00F565BC">
              <w:rPr>
                <w:rFonts w:ascii="Arial" w:hAnsi="Arial" w:cs="Arial"/>
                <w:sz w:val="22"/>
                <w:szCs w:val="22"/>
              </w:rPr>
              <w:t xml:space="preserve"> </w:t>
            </w:r>
            <w:r>
              <w:rPr>
                <w:rFonts w:ascii="Arial" w:hAnsi="Arial" w:cs="Arial"/>
                <w:sz w:val="22"/>
                <w:szCs w:val="22"/>
              </w:rPr>
              <w:t>$</w:t>
            </w:r>
            <w:r w:rsidR="00ED0997" w:rsidRPr="00ED0997">
              <w:rPr>
                <w:rFonts w:ascii="Arial" w:hAnsi="Arial" w:cs="Arial"/>
                <w:sz w:val="22"/>
                <w:szCs w:val="22"/>
              </w:rPr>
              <w:t>285,000</w:t>
            </w:r>
          </w:p>
        </w:tc>
        <w:tc>
          <w:tcPr>
            <w:tcW w:w="1773" w:type="dxa"/>
            <w:tcBorders>
              <w:top w:val="nil"/>
              <w:left w:val="nil"/>
              <w:bottom w:val="nil"/>
            </w:tcBorders>
          </w:tcPr>
          <w:p w14:paraId="6255EA08" w14:textId="77777777" w:rsidR="00864036" w:rsidRPr="00221618" w:rsidRDefault="00586DCD" w:rsidP="00EF6C18">
            <w:pPr>
              <w:keepNext/>
              <w:spacing w:line="240" w:lineRule="atLeast"/>
              <w:jc w:val="center"/>
              <w:rPr>
                <w:rFonts w:ascii="Arial" w:hAnsi="Arial" w:cs="Arial"/>
                <w:sz w:val="22"/>
                <w:szCs w:val="22"/>
              </w:rPr>
            </w:pPr>
            <w:r>
              <w:rPr>
                <w:rFonts w:ascii="Arial" w:hAnsi="Arial" w:cs="Arial"/>
                <w:sz w:val="22"/>
                <w:szCs w:val="22"/>
              </w:rPr>
              <w:t>-</w:t>
            </w:r>
          </w:p>
        </w:tc>
      </w:tr>
      <w:tr w:rsidR="00864036" w:rsidRPr="00221618" w14:paraId="0FDEE1E4" w14:textId="77777777" w:rsidTr="002B0056">
        <w:trPr>
          <w:gridAfter w:val="1"/>
          <w:wAfter w:w="8" w:type="dxa"/>
          <w:tblHeader/>
          <w:jc w:val="center"/>
        </w:trPr>
        <w:tc>
          <w:tcPr>
            <w:tcW w:w="2359" w:type="dxa"/>
            <w:tcBorders>
              <w:top w:val="nil"/>
              <w:right w:val="nil"/>
            </w:tcBorders>
            <w:shd w:val="clear" w:color="auto" w:fill="D9D9D9" w:themeFill="background1" w:themeFillShade="D9"/>
            <w:tcMar>
              <w:top w:w="29" w:type="dxa"/>
              <w:left w:w="115" w:type="dxa"/>
              <w:bottom w:w="29" w:type="dxa"/>
              <w:right w:w="115" w:type="dxa"/>
            </w:tcMar>
          </w:tcPr>
          <w:p w14:paraId="42645778" w14:textId="77777777" w:rsidR="00864036" w:rsidRPr="000C6BF5" w:rsidRDefault="00864036" w:rsidP="00EF6C18">
            <w:pPr>
              <w:keepNext/>
              <w:spacing w:line="240" w:lineRule="atLeast"/>
              <w:jc w:val="right"/>
              <w:rPr>
                <w:rFonts w:ascii="Arial" w:hAnsi="Arial" w:cs="Arial"/>
                <w:b/>
                <w:sz w:val="22"/>
                <w:szCs w:val="22"/>
              </w:rPr>
            </w:pPr>
            <w:r w:rsidRPr="000C6BF5">
              <w:rPr>
                <w:rFonts w:ascii="Arial" w:hAnsi="Arial" w:cs="Arial"/>
                <w:b/>
                <w:sz w:val="22"/>
                <w:szCs w:val="22"/>
              </w:rPr>
              <w:t>TOTAL</w:t>
            </w:r>
          </w:p>
        </w:tc>
        <w:tc>
          <w:tcPr>
            <w:tcW w:w="1772" w:type="dxa"/>
            <w:gridSpan w:val="2"/>
            <w:tcBorders>
              <w:top w:val="nil"/>
              <w:left w:val="nil"/>
              <w:right w:val="nil"/>
            </w:tcBorders>
            <w:shd w:val="clear" w:color="auto" w:fill="D9D9D9" w:themeFill="background1" w:themeFillShade="D9"/>
            <w:vAlign w:val="bottom"/>
          </w:tcPr>
          <w:p w14:paraId="1E7C5B9B" w14:textId="42F08524" w:rsidR="00864036" w:rsidRPr="00D806FD" w:rsidRDefault="00864036" w:rsidP="00EF6C18">
            <w:pPr>
              <w:keepNext/>
              <w:spacing w:line="240" w:lineRule="atLeast"/>
              <w:jc w:val="right"/>
              <w:rPr>
                <w:rFonts w:ascii="Arial" w:hAnsi="Arial" w:cs="Arial"/>
                <w:b/>
                <w:sz w:val="22"/>
                <w:szCs w:val="22"/>
              </w:rPr>
            </w:pPr>
            <w:r>
              <w:rPr>
                <w:rFonts w:ascii="Arial" w:hAnsi="Arial" w:cs="Arial"/>
                <w:b/>
                <w:bCs/>
                <w:color w:val="000000"/>
                <w:sz w:val="22"/>
                <w:szCs w:val="22"/>
              </w:rPr>
              <w:t xml:space="preserve"> </w:t>
            </w:r>
            <w:r w:rsidR="00B55D34" w:rsidRPr="00B55D34">
              <w:rPr>
                <w:rFonts w:ascii="Arial" w:hAnsi="Arial" w:cs="Arial"/>
                <w:b/>
                <w:bCs/>
                <w:color w:val="000000"/>
                <w:sz w:val="22"/>
                <w:szCs w:val="22"/>
              </w:rPr>
              <w:t>$27,883,296</w:t>
            </w:r>
          </w:p>
        </w:tc>
        <w:tc>
          <w:tcPr>
            <w:tcW w:w="1773" w:type="dxa"/>
            <w:tcBorders>
              <w:top w:val="nil"/>
              <w:left w:val="nil"/>
              <w:right w:val="nil"/>
            </w:tcBorders>
            <w:shd w:val="clear" w:color="auto" w:fill="D9D9D9" w:themeFill="background1" w:themeFillShade="D9"/>
          </w:tcPr>
          <w:p w14:paraId="23D307F3" w14:textId="77777777" w:rsidR="00864036" w:rsidRDefault="00864036" w:rsidP="00EF6C18">
            <w:pPr>
              <w:keepNext/>
              <w:spacing w:line="240" w:lineRule="atLeast"/>
              <w:jc w:val="right"/>
              <w:rPr>
                <w:rFonts w:ascii="Arial" w:hAnsi="Arial" w:cs="Arial"/>
                <w:b/>
                <w:sz w:val="22"/>
                <w:szCs w:val="22"/>
              </w:rPr>
            </w:pPr>
            <w:r>
              <w:rPr>
                <w:rFonts w:ascii="Arial" w:hAnsi="Arial" w:cs="Arial"/>
                <w:b/>
                <w:sz w:val="22"/>
                <w:szCs w:val="22"/>
              </w:rPr>
              <w:t>100%</w:t>
            </w:r>
          </w:p>
        </w:tc>
        <w:tc>
          <w:tcPr>
            <w:tcW w:w="1807" w:type="dxa"/>
            <w:gridSpan w:val="3"/>
            <w:tcBorders>
              <w:top w:val="nil"/>
              <w:left w:val="nil"/>
              <w:right w:val="nil"/>
            </w:tcBorders>
            <w:shd w:val="clear" w:color="auto" w:fill="D9D9D9" w:themeFill="background1" w:themeFillShade="D9"/>
          </w:tcPr>
          <w:p w14:paraId="71E4C96B" w14:textId="1B9C7999" w:rsidR="00864036" w:rsidRPr="000C6BF5" w:rsidRDefault="00AF7090" w:rsidP="00EF6C18">
            <w:pPr>
              <w:keepNext/>
              <w:spacing w:line="240" w:lineRule="atLeast"/>
              <w:jc w:val="right"/>
              <w:rPr>
                <w:rFonts w:ascii="Arial" w:hAnsi="Arial" w:cs="Arial"/>
                <w:b/>
                <w:sz w:val="22"/>
                <w:szCs w:val="22"/>
              </w:rPr>
            </w:pPr>
            <w:r w:rsidRPr="00AF7090">
              <w:rPr>
                <w:rFonts w:ascii="Arial" w:hAnsi="Arial" w:cs="Arial"/>
                <w:b/>
                <w:sz w:val="22"/>
                <w:szCs w:val="22"/>
              </w:rPr>
              <w:t>$19,667,454</w:t>
            </w:r>
          </w:p>
        </w:tc>
        <w:tc>
          <w:tcPr>
            <w:tcW w:w="1773" w:type="dxa"/>
            <w:tcBorders>
              <w:top w:val="nil"/>
              <w:left w:val="nil"/>
            </w:tcBorders>
            <w:shd w:val="clear" w:color="auto" w:fill="D9D9D9" w:themeFill="background1" w:themeFillShade="D9"/>
          </w:tcPr>
          <w:p w14:paraId="71100D65" w14:textId="3BCE86D8" w:rsidR="00864036" w:rsidRPr="000C6BF5" w:rsidRDefault="00AF7090" w:rsidP="00EF6C18">
            <w:pPr>
              <w:keepNext/>
              <w:spacing w:line="240" w:lineRule="atLeast"/>
              <w:jc w:val="center"/>
              <w:rPr>
                <w:rFonts w:ascii="Arial" w:hAnsi="Arial" w:cs="Arial"/>
                <w:b/>
                <w:sz w:val="22"/>
                <w:szCs w:val="22"/>
              </w:rPr>
            </w:pPr>
            <w:r>
              <w:rPr>
                <w:rFonts w:ascii="Arial" w:hAnsi="Arial" w:cs="Arial"/>
                <w:b/>
                <w:sz w:val="22"/>
                <w:szCs w:val="22"/>
              </w:rPr>
              <w:t>8</w:t>
            </w:r>
            <w:r w:rsidR="009B3111">
              <w:rPr>
                <w:rFonts w:ascii="Arial" w:hAnsi="Arial" w:cs="Arial"/>
                <w:b/>
                <w:sz w:val="22"/>
                <w:szCs w:val="22"/>
              </w:rPr>
              <w:t>.0</w:t>
            </w:r>
          </w:p>
        </w:tc>
      </w:tr>
    </w:tbl>
    <w:p w14:paraId="748CA797" w14:textId="77777777" w:rsidR="00864036" w:rsidRDefault="00864036" w:rsidP="00864036">
      <w:pPr>
        <w:keepNext/>
        <w:spacing w:line="240" w:lineRule="atLeast"/>
        <w:jc w:val="both"/>
        <w:rPr>
          <w:rFonts w:ascii="Arial" w:hAnsi="Arial" w:cs="Arial"/>
          <w:b/>
          <w:highlight w:val="yellow"/>
        </w:rPr>
      </w:pPr>
    </w:p>
    <w:p w14:paraId="53063BCC" w14:textId="77777777" w:rsidR="00864036" w:rsidRDefault="00864036" w:rsidP="00864036">
      <w:pPr>
        <w:keepNext/>
        <w:spacing w:line="240" w:lineRule="atLeast"/>
        <w:jc w:val="both"/>
        <w:rPr>
          <w:rFonts w:ascii="Arial" w:hAnsi="Arial" w:cs="Arial"/>
          <w:b/>
          <w:highlight w:val="yellow"/>
        </w:rPr>
      </w:pPr>
    </w:p>
    <w:p w14:paraId="2F2D5B84" w14:textId="77777777" w:rsidR="00080D3C" w:rsidRDefault="00864036" w:rsidP="00080D3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B72BC7">
        <w:rPr>
          <w:rFonts w:ascii="Arial" w:hAnsi="Arial" w:cs="Arial"/>
          <w:b/>
          <w:bCs/>
          <w:sz w:val="22"/>
          <w:szCs w:val="22"/>
        </w:rPr>
        <w:t xml:space="preserve">Table </w:t>
      </w:r>
      <w:r>
        <w:rPr>
          <w:rFonts w:ascii="Arial" w:hAnsi="Arial" w:cs="Arial"/>
          <w:b/>
          <w:bCs/>
          <w:sz w:val="22"/>
          <w:szCs w:val="22"/>
        </w:rPr>
        <w:t>4</w:t>
      </w:r>
      <w:r w:rsidRPr="00B72BC7">
        <w:rPr>
          <w:rFonts w:ascii="Arial" w:hAnsi="Arial" w:cs="Arial"/>
          <w:b/>
          <w:bCs/>
          <w:sz w:val="22"/>
          <w:szCs w:val="22"/>
        </w:rPr>
        <w:t xml:space="preserve">.  </w:t>
      </w:r>
    </w:p>
    <w:p w14:paraId="3130E956" w14:textId="7A1CB0A4" w:rsidR="00864036" w:rsidRDefault="00864036" w:rsidP="00080D3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Pr>
          <w:rFonts w:ascii="Arial" w:hAnsi="Arial" w:cs="Arial"/>
          <w:b/>
          <w:bCs/>
          <w:sz w:val="22"/>
          <w:szCs w:val="22"/>
        </w:rPr>
        <w:t xml:space="preserve">Non-GF </w:t>
      </w:r>
      <w:r w:rsidRPr="00B72BC7">
        <w:rPr>
          <w:rFonts w:ascii="Arial" w:hAnsi="Arial" w:cs="Arial"/>
          <w:b/>
          <w:bCs/>
          <w:sz w:val="22"/>
          <w:szCs w:val="22"/>
        </w:rPr>
        <w:t xml:space="preserve">Summary of Executive-Proposed </w:t>
      </w:r>
      <w:r w:rsidR="00B25819">
        <w:rPr>
          <w:rFonts w:ascii="Arial" w:hAnsi="Arial" w:cs="Arial"/>
          <w:b/>
          <w:bCs/>
          <w:sz w:val="22"/>
          <w:szCs w:val="22"/>
        </w:rPr>
        <w:t>202</w:t>
      </w:r>
      <w:r w:rsidR="00CE7594">
        <w:rPr>
          <w:rFonts w:ascii="Arial" w:hAnsi="Arial" w:cs="Arial"/>
          <w:b/>
          <w:bCs/>
          <w:sz w:val="22"/>
          <w:szCs w:val="22"/>
        </w:rPr>
        <w:t>1</w:t>
      </w:r>
      <w:r w:rsidR="00B25819">
        <w:rPr>
          <w:rFonts w:ascii="Arial" w:hAnsi="Arial" w:cs="Arial"/>
          <w:b/>
          <w:bCs/>
          <w:sz w:val="22"/>
          <w:szCs w:val="22"/>
        </w:rPr>
        <w:t xml:space="preserve"> 1</w:t>
      </w:r>
      <w:r w:rsidR="00B25819" w:rsidRPr="00B25819">
        <w:rPr>
          <w:rFonts w:ascii="Arial" w:hAnsi="Arial" w:cs="Arial"/>
          <w:b/>
          <w:bCs/>
          <w:sz w:val="22"/>
          <w:szCs w:val="22"/>
          <w:vertAlign w:val="superscript"/>
        </w:rPr>
        <w:t>st</w:t>
      </w:r>
      <w:r>
        <w:rPr>
          <w:rFonts w:ascii="Arial" w:hAnsi="Arial" w:cs="Arial"/>
          <w:b/>
          <w:bCs/>
          <w:sz w:val="22"/>
          <w:szCs w:val="22"/>
        </w:rPr>
        <w:t xml:space="preserve"> </w:t>
      </w:r>
      <w:r w:rsidRPr="00B72BC7">
        <w:rPr>
          <w:rFonts w:ascii="Arial" w:hAnsi="Arial" w:cs="Arial"/>
          <w:b/>
          <w:bCs/>
          <w:sz w:val="22"/>
          <w:szCs w:val="22"/>
        </w:rPr>
        <w:t xml:space="preserve">Omnibus by </w:t>
      </w:r>
      <w:r>
        <w:rPr>
          <w:rFonts w:ascii="Arial" w:hAnsi="Arial" w:cs="Arial"/>
          <w:b/>
          <w:bCs/>
          <w:sz w:val="22"/>
          <w:szCs w:val="22"/>
        </w:rPr>
        <w:t>Decision Type</w:t>
      </w:r>
    </w:p>
    <w:p w14:paraId="39B16DAD" w14:textId="77777777" w:rsidR="00080D3C" w:rsidRPr="00B72BC7" w:rsidRDefault="00080D3C" w:rsidP="00080D3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tbl>
      <w:tblPr>
        <w:tblStyle w:val="TableGrid"/>
        <w:tblW w:w="9492" w:type="dxa"/>
        <w:jc w:val="center"/>
        <w:tblLook w:val="04A0" w:firstRow="1" w:lastRow="0" w:firstColumn="1" w:lastColumn="0" w:noHBand="0" w:noVBand="1"/>
      </w:tblPr>
      <w:tblGrid>
        <w:gridCol w:w="2359"/>
        <w:gridCol w:w="1764"/>
        <w:gridCol w:w="8"/>
        <w:gridCol w:w="1773"/>
        <w:gridCol w:w="36"/>
        <w:gridCol w:w="1530"/>
        <w:gridCol w:w="241"/>
        <w:gridCol w:w="1773"/>
        <w:gridCol w:w="8"/>
      </w:tblGrid>
      <w:tr w:rsidR="00864036" w:rsidRPr="00221618" w14:paraId="5F4CF7A1" w14:textId="77777777" w:rsidTr="002B0056">
        <w:trPr>
          <w:tblHeader/>
          <w:jc w:val="center"/>
        </w:trPr>
        <w:tc>
          <w:tcPr>
            <w:tcW w:w="4123" w:type="dxa"/>
            <w:gridSpan w:val="2"/>
            <w:tcBorders>
              <w:right w:val="single" w:sz="4" w:space="0" w:color="auto"/>
            </w:tcBorders>
            <w:shd w:val="clear" w:color="auto" w:fill="000000" w:themeFill="text1"/>
          </w:tcPr>
          <w:p w14:paraId="3C74551F" w14:textId="77777777" w:rsidR="00864036" w:rsidRDefault="00864036" w:rsidP="001758C2">
            <w:pPr>
              <w:spacing w:line="240" w:lineRule="atLeast"/>
              <w:rPr>
                <w:rFonts w:ascii="Arial" w:hAnsi="Arial" w:cs="Arial"/>
                <w:b/>
                <w:sz w:val="22"/>
                <w:szCs w:val="22"/>
              </w:rPr>
            </w:pPr>
            <w:r>
              <w:rPr>
                <w:rFonts w:ascii="Arial" w:hAnsi="Arial" w:cs="Arial"/>
                <w:b/>
                <w:sz w:val="22"/>
                <w:szCs w:val="22"/>
              </w:rPr>
              <w:t>NON-GENERAL FUND</w:t>
            </w:r>
          </w:p>
          <w:p w14:paraId="55F247AC" w14:textId="77777777" w:rsidR="00864036" w:rsidRDefault="00864036" w:rsidP="001758C2">
            <w:pPr>
              <w:spacing w:line="240" w:lineRule="atLeast"/>
              <w:jc w:val="center"/>
              <w:rPr>
                <w:rFonts w:ascii="Arial" w:hAnsi="Arial" w:cs="Arial"/>
                <w:b/>
                <w:sz w:val="22"/>
                <w:szCs w:val="22"/>
              </w:rPr>
            </w:pPr>
          </w:p>
        </w:tc>
        <w:tc>
          <w:tcPr>
            <w:tcW w:w="1817" w:type="dxa"/>
            <w:gridSpan w:val="3"/>
            <w:shd w:val="clear" w:color="auto" w:fill="000000" w:themeFill="text1"/>
          </w:tcPr>
          <w:p w14:paraId="4AB48147" w14:textId="77777777" w:rsidR="00864036" w:rsidRDefault="00864036" w:rsidP="001758C2">
            <w:pPr>
              <w:spacing w:line="240" w:lineRule="atLeast"/>
              <w:jc w:val="center"/>
              <w:rPr>
                <w:rFonts w:ascii="Arial" w:hAnsi="Arial" w:cs="Arial"/>
                <w:b/>
                <w:sz w:val="22"/>
                <w:szCs w:val="22"/>
              </w:rPr>
            </w:pPr>
          </w:p>
        </w:tc>
        <w:tc>
          <w:tcPr>
            <w:tcW w:w="1530" w:type="dxa"/>
            <w:shd w:val="clear" w:color="auto" w:fill="000000" w:themeFill="text1"/>
          </w:tcPr>
          <w:p w14:paraId="09D05AEF" w14:textId="77777777" w:rsidR="00864036" w:rsidRDefault="00864036" w:rsidP="001758C2">
            <w:pPr>
              <w:spacing w:line="240" w:lineRule="atLeast"/>
              <w:jc w:val="center"/>
              <w:rPr>
                <w:rFonts w:ascii="Arial" w:hAnsi="Arial" w:cs="Arial"/>
                <w:b/>
                <w:sz w:val="22"/>
                <w:szCs w:val="22"/>
              </w:rPr>
            </w:pPr>
          </w:p>
        </w:tc>
        <w:tc>
          <w:tcPr>
            <w:tcW w:w="2022" w:type="dxa"/>
            <w:gridSpan w:val="3"/>
            <w:tcBorders>
              <w:right w:val="single" w:sz="4" w:space="0" w:color="auto"/>
            </w:tcBorders>
            <w:shd w:val="clear" w:color="auto" w:fill="000000" w:themeFill="text1"/>
          </w:tcPr>
          <w:p w14:paraId="193D4A02" w14:textId="77777777" w:rsidR="00864036" w:rsidRDefault="00864036" w:rsidP="001758C2">
            <w:pPr>
              <w:spacing w:line="240" w:lineRule="atLeast"/>
              <w:jc w:val="center"/>
              <w:rPr>
                <w:rFonts w:ascii="Arial" w:hAnsi="Arial" w:cs="Arial"/>
                <w:b/>
                <w:sz w:val="22"/>
                <w:szCs w:val="22"/>
              </w:rPr>
            </w:pPr>
          </w:p>
        </w:tc>
      </w:tr>
      <w:tr w:rsidR="00864036" w:rsidRPr="00221618" w14:paraId="68520B7F" w14:textId="77777777" w:rsidTr="002B0056">
        <w:trPr>
          <w:gridAfter w:val="1"/>
          <w:wAfter w:w="8" w:type="dxa"/>
          <w:tblHeader/>
          <w:jc w:val="center"/>
        </w:trPr>
        <w:tc>
          <w:tcPr>
            <w:tcW w:w="2359" w:type="dxa"/>
            <w:tcBorders>
              <w:bottom w:val="single" w:sz="4" w:space="0" w:color="auto"/>
              <w:right w:val="single" w:sz="4" w:space="0" w:color="auto"/>
            </w:tcBorders>
            <w:shd w:val="clear" w:color="auto" w:fill="000000" w:themeFill="text1"/>
          </w:tcPr>
          <w:p w14:paraId="26C4D194" w14:textId="77777777" w:rsidR="00864036" w:rsidRPr="00221618" w:rsidRDefault="00864036" w:rsidP="001758C2">
            <w:pPr>
              <w:spacing w:line="240" w:lineRule="atLeast"/>
              <w:rPr>
                <w:rFonts w:ascii="Arial" w:hAnsi="Arial" w:cs="Arial"/>
                <w:b/>
                <w:sz w:val="22"/>
                <w:szCs w:val="22"/>
              </w:rPr>
            </w:pPr>
            <w:r>
              <w:rPr>
                <w:rFonts w:ascii="Arial" w:hAnsi="Arial" w:cs="Arial"/>
                <w:b/>
                <w:sz w:val="22"/>
                <w:szCs w:val="22"/>
              </w:rPr>
              <w:t>Decision Type</w:t>
            </w:r>
          </w:p>
        </w:tc>
        <w:tc>
          <w:tcPr>
            <w:tcW w:w="1772" w:type="dxa"/>
            <w:gridSpan w:val="2"/>
            <w:tcBorders>
              <w:bottom w:val="single" w:sz="4" w:space="0" w:color="auto"/>
              <w:right w:val="single" w:sz="4" w:space="0" w:color="auto"/>
            </w:tcBorders>
            <w:shd w:val="clear" w:color="auto" w:fill="000000" w:themeFill="text1"/>
          </w:tcPr>
          <w:p w14:paraId="67A8D86E" w14:textId="77777777" w:rsidR="00864036" w:rsidRPr="00221618" w:rsidRDefault="00864036" w:rsidP="001758C2">
            <w:pPr>
              <w:spacing w:line="240" w:lineRule="atLeast"/>
              <w:jc w:val="center"/>
              <w:rPr>
                <w:rFonts w:ascii="Arial" w:hAnsi="Arial" w:cs="Arial"/>
                <w:b/>
                <w:sz w:val="22"/>
                <w:szCs w:val="22"/>
              </w:rPr>
            </w:pPr>
            <w:r>
              <w:rPr>
                <w:rFonts w:ascii="Arial" w:hAnsi="Arial" w:cs="Arial"/>
                <w:b/>
                <w:sz w:val="22"/>
                <w:szCs w:val="22"/>
              </w:rPr>
              <w:t>Expenditure</w:t>
            </w:r>
          </w:p>
        </w:tc>
        <w:tc>
          <w:tcPr>
            <w:tcW w:w="1773" w:type="dxa"/>
            <w:tcBorders>
              <w:bottom w:val="single" w:sz="4" w:space="0" w:color="auto"/>
            </w:tcBorders>
            <w:shd w:val="clear" w:color="auto" w:fill="000000" w:themeFill="text1"/>
          </w:tcPr>
          <w:p w14:paraId="5383E09B" w14:textId="77777777" w:rsidR="00864036" w:rsidRDefault="00864036" w:rsidP="001758C2">
            <w:pPr>
              <w:spacing w:line="240" w:lineRule="atLeast"/>
              <w:jc w:val="center"/>
              <w:rPr>
                <w:rFonts w:ascii="Arial" w:hAnsi="Arial" w:cs="Arial"/>
                <w:b/>
                <w:sz w:val="22"/>
                <w:szCs w:val="22"/>
              </w:rPr>
            </w:pPr>
            <w:r>
              <w:rPr>
                <w:rFonts w:ascii="Arial" w:hAnsi="Arial" w:cs="Arial"/>
                <w:b/>
                <w:sz w:val="22"/>
                <w:szCs w:val="22"/>
              </w:rPr>
              <w:t>% of Total</w:t>
            </w:r>
          </w:p>
        </w:tc>
        <w:tc>
          <w:tcPr>
            <w:tcW w:w="1807" w:type="dxa"/>
            <w:gridSpan w:val="3"/>
            <w:tcBorders>
              <w:bottom w:val="single" w:sz="4" w:space="0" w:color="auto"/>
            </w:tcBorders>
            <w:shd w:val="clear" w:color="auto" w:fill="000000" w:themeFill="text1"/>
          </w:tcPr>
          <w:p w14:paraId="054C82B0" w14:textId="77777777" w:rsidR="00864036" w:rsidRPr="00221618" w:rsidRDefault="00864036" w:rsidP="001758C2">
            <w:pPr>
              <w:spacing w:line="240" w:lineRule="atLeast"/>
              <w:jc w:val="center"/>
              <w:rPr>
                <w:rFonts w:ascii="Arial" w:hAnsi="Arial" w:cs="Arial"/>
                <w:b/>
                <w:sz w:val="22"/>
                <w:szCs w:val="22"/>
              </w:rPr>
            </w:pPr>
            <w:r>
              <w:rPr>
                <w:rFonts w:ascii="Arial" w:hAnsi="Arial" w:cs="Arial"/>
                <w:b/>
                <w:sz w:val="22"/>
                <w:szCs w:val="22"/>
              </w:rPr>
              <w:t>Revenue</w:t>
            </w:r>
          </w:p>
        </w:tc>
        <w:tc>
          <w:tcPr>
            <w:tcW w:w="1773" w:type="dxa"/>
            <w:tcBorders>
              <w:bottom w:val="single" w:sz="4" w:space="0" w:color="auto"/>
              <w:right w:val="single" w:sz="4" w:space="0" w:color="auto"/>
            </w:tcBorders>
            <w:shd w:val="clear" w:color="auto" w:fill="000000" w:themeFill="text1"/>
          </w:tcPr>
          <w:p w14:paraId="633E4E63" w14:textId="77777777" w:rsidR="00864036" w:rsidRPr="00221618" w:rsidRDefault="00864036" w:rsidP="001758C2">
            <w:pPr>
              <w:spacing w:line="240" w:lineRule="atLeast"/>
              <w:jc w:val="center"/>
              <w:rPr>
                <w:rFonts w:ascii="Arial" w:hAnsi="Arial" w:cs="Arial"/>
                <w:b/>
                <w:sz w:val="22"/>
                <w:szCs w:val="22"/>
              </w:rPr>
            </w:pPr>
            <w:r>
              <w:rPr>
                <w:rFonts w:ascii="Arial" w:hAnsi="Arial" w:cs="Arial"/>
                <w:b/>
                <w:sz w:val="22"/>
                <w:szCs w:val="22"/>
              </w:rPr>
              <w:t>FTE</w:t>
            </w:r>
          </w:p>
        </w:tc>
      </w:tr>
      <w:tr w:rsidR="00864036" w:rsidRPr="00221618" w14:paraId="36BC051A" w14:textId="77777777" w:rsidTr="002B0056">
        <w:trPr>
          <w:gridAfter w:val="1"/>
          <w:wAfter w:w="8" w:type="dxa"/>
          <w:tblHeader/>
          <w:jc w:val="center"/>
        </w:trPr>
        <w:tc>
          <w:tcPr>
            <w:tcW w:w="2359" w:type="dxa"/>
            <w:tcBorders>
              <w:bottom w:val="nil"/>
              <w:right w:val="nil"/>
            </w:tcBorders>
            <w:tcMar>
              <w:top w:w="29" w:type="dxa"/>
              <w:left w:w="115" w:type="dxa"/>
              <w:bottom w:w="29" w:type="dxa"/>
              <w:right w:w="115" w:type="dxa"/>
            </w:tcMar>
          </w:tcPr>
          <w:p w14:paraId="2E8FF7AE" w14:textId="77777777" w:rsidR="00864036" w:rsidRPr="00221618" w:rsidRDefault="00864036" w:rsidP="001758C2">
            <w:pPr>
              <w:spacing w:line="240" w:lineRule="atLeast"/>
              <w:rPr>
                <w:rFonts w:ascii="Arial" w:hAnsi="Arial" w:cs="Arial"/>
                <w:sz w:val="22"/>
                <w:szCs w:val="22"/>
              </w:rPr>
            </w:pPr>
            <w:r>
              <w:rPr>
                <w:rFonts w:ascii="Arial" w:hAnsi="Arial" w:cs="Arial"/>
                <w:sz w:val="22"/>
                <w:szCs w:val="22"/>
              </w:rPr>
              <w:t>New Policy</w:t>
            </w:r>
          </w:p>
        </w:tc>
        <w:tc>
          <w:tcPr>
            <w:tcW w:w="1772" w:type="dxa"/>
            <w:gridSpan w:val="2"/>
            <w:tcBorders>
              <w:left w:val="nil"/>
              <w:bottom w:val="nil"/>
              <w:right w:val="nil"/>
            </w:tcBorders>
            <w:vAlign w:val="bottom"/>
          </w:tcPr>
          <w:p w14:paraId="641DA14E" w14:textId="0FF68740" w:rsidR="00864036" w:rsidRPr="00D806FD" w:rsidRDefault="00864036" w:rsidP="00B25819">
            <w:pPr>
              <w:spacing w:line="240" w:lineRule="atLeast"/>
              <w:jc w:val="right"/>
              <w:rPr>
                <w:rFonts w:ascii="Arial" w:hAnsi="Arial" w:cs="Arial"/>
                <w:sz w:val="22"/>
                <w:szCs w:val="22"/>
              </w:rPr>
            </w:pPr>
            <w:r>
              <w:rPr>
                <w:rFonts w:ascii="Arial" w:hAnsi="Arial" w:cs="Arial"/>
                <w:color w:val="000000"/>
                <w:sz w:val="22"/>
                <w:szCs w:val="22"/>
              </w:rPr>
              <w:t xml:space="preserve"> $</w:t>
            </w:r>
            <w:r w:rsidR="00D10F82" w:rsidRPr="00D10F82">
              <w:rPr>
                <w:rFonts w:ascii="Arial" w:hAnsi="Arial" w:cs="Arial"/>
                <w:color w:val="000000"/>
                <w:sz w:val="22"/>
                <w:szCs w:val="22"/>
              </w:rPr>
              <w:t>20,251,261</w:t>
            </w:r>
          </w:p>
        </w:tc>
        <w:tc>
          <w:tcPr>
            <w:tcW w:w="1773" w:type="dxa"/>
            <w:tcBorders>
              <w:left w:val="nil"/>
              <w:bottom w:val="nil"/>
              <w:right w:val="nil"/>
            </w:tcBorders>
          </w:tcPr>
          <w:p w14:paraId="5FC21808" w14:textId="17F66A23" w:rsidR="00864036" w:rsidRDefault="00647391" w:rsidP="00EF58A3">
            <w:pPr>
              <w:spacing w:line="240" w:lineRule="atLeast"/>
              <w:jc w:val="right"/>
              <w:rPr>
                <w:rFonts w:ascii="Arial" w:hAnsi="Arial" w:cs="Arial"/>
                <w:sz w:val="22"/>
                <w:szCs w:val="22"/>
              </w:rPr>
            </w:pPr>
            <w:r>
              <w:rPr>
                <w:rFonts w:ascii="Arial" w:hAnsi="Arial" w:cs="Arial"/>
                <w:sz w:val="22"/>
                <w:szCs w:val="22"/>
              </w:rPr>
              <w:t>7</w:t>
            </w:r>
            <w:r w:rsidR="00864036">
              <w:rPr>
                <w:rFonts w:ascii="Arial" w:hAnsi="Arial" w:cs="Arial"/>
                <w:sz w:val="22"/>
                <w:szCs w:val="22"/>
              </w:rPr>
              <w:t>.</w:t>
            </w:r>
            <w:r>
              <w:rPr>
                <w:rFonts w:ascii="Arial" w:hAnsi="Arial" w:cs="Arial"/>
                <w:sz w:val="22"/>
                <w:szCs w:val="22"/>
              </w:rPr>
              <w:t>0</w:t>
            </w:r>
            <w:r w:rsidR="00864036">
              <w:rPr>
                <w:rFonts w:ascii="Arial" w:hAnsi="Arial" w:cs="Arial"/>
                <w:sz w:val="22"/>
                <w:szCs w:val="22"/>
              </w:rPr>
              <w:t>%</w:t>
            </w:r>
          </w:p>
        </w:tc>
        <w:tc>
          <w:tcPr>
            <w:tcW w:w="1807" w:type="dxa"/>
            <w:gridSpan w:val="3"/>
            <w:tcBorders>
              <w:left w:val="nil"/>
              <w:bottom w:val="nil"/>
              <w:right w:val="nil"/>
            </w:tcBorders>
          </w:tcPr>
          <w:p w14:paraId="3420DDEC" w14:textId="3EFF1A96" w:rsidR="00864036" w:rsidRPr="004B1470" w:rsidRDefault="00D47549" w:rsidP="00B25819">
            <w:pPr>
              <w:spacing w:line="240" w:lineRule="atLeast"/>
              <w:jc w:val="right"/>
              <w:rPr>
                <w:rFonts w:ascii="Arial" w:hAnsi="Arial" w:cs="Arial"/>
                <w:sz w:val="22"/>
                <w:szCs w:val="22"/>
              </w:rPr>
            </w:pPr>
            <w:r>
              <w:rPr>
                <w:rFonts w:ascii="Arial" w:hAnsi="Arial" w:cs="Arial"/>
                <w:sz w:val="22"/>
                <w:szCs w:val="22"/>
              </w:rPr>
              <w:t>$</w:t>
            </w:r>
            <w:r w:rsidRPr="00D47549">
              <w:rPr>
                <w:rFonts w:ascii="Arial" w:hAnsi="Arial" w:cs="Arial"/>
                <w:sz w:val="22"/>
                <w:szCs w:val="22"/>
              </w:rPr>
              <w:t>17,536,266</w:t>
            </w:r>
          </w:p>
        </w:tc>
        <w:tc>
          <w:tcPr>
            <w:tcW w:w="1773" w:type="dxa"/>
            <w:tcBorders>
              <w:left w:val="nil"/>
              <w:bottom w:val="nil"/>
            </w:tcBorders>
          </w:tcPr>
          <w:p w14:paraId="6BEE799A" w14:textId="2574E513" w:rsidR="00864036" w:rsidRPr="00221618" w:rsidRDefault="004E257C" w:rsidP="001758C2">
            <w:pPr>
              <w:spacing w:line="240" w:lineRule="atLeast"/>
              <w:jc w:val="center"/>
              <w:rPr>
                <w:rFonts w:ascii="Arial" w:hAnsi="Arial" w:cs="Arial"/>
                <w:sz w:val="22"/>
                <w:szCs w:val="22"/>
              </w:rPr>
            </w:pPr>
            <w:r>
              <w:rPr>
                <w:rFonts w:ascii="Arial" w:hAnsi="Arial" w:cs="Arial"/>
                <w:sz w:val="22"/>
                <w:szCs w:val="22"/>
              </w:rPr>
              <w:t>7</w:t>
            </w:r>
            <w:r w:rsidR="00B25819">
              <w:rPr>
                <w:rFonts w:ascii="Arial" w:hAnsi="Arial" w:cs="Arial"/>
                <w:sz w:val="22"/>
                <w:szCs w:val="22"/>
              </w:rPr>
              <w:t>.0</w:t>
            </w:r>
          </w:p>
        </w:tc>
      </w:tr>
      <w:tr w:rsidR="00864036" w:rsidRPr="00221618" w14:paraId="14A8F16A" w14:textId="77777777" w:rsidTr="002B0056">
        <w:trPr>
          <w:gridAfter w:val="1"/>
          <w:wAfter w:w="8" w:type="dxa"/>
          <w:tblHeader/>
          <w:jc w:val="center"/>
        </w:trPr>
        <w:tc>
          <w:tcPr>
            <w:tcW w:w="2359" w:type="dxa"/>
            <w:tcBorders>
              <w:top w:val="nil"/>
              <w:bottom w:val="nil"/>
              <w:right w:val="nil"/>
            </w:tcBorders>
            <w:tcMar>
              <w:top w:w="29" w:type="dxa"/>
              <w:left w:w="115" w:type="dxa"/>
              <w:bottom w:w="29" w:type="dxa"/>
              <w:right w:w="115" w:type="dxa"/>
            </w:tcMar>
          </w:tcPr>
          <w:p w14:paraId="661C8F88" w14:textId="77777777" w:rsidR="00864036" w:rsidRPr="00221618" w:rsidRDefault="00864036" w:rsidP="001758C2">
            <w:pPr>
              <w:spacing w:line="240" w:lineRule="atLeast"/>
              <w:rPr>
                <w:rFonts w:ascii="Arial" w:hAnsi="Arial" w:cs="Arial"/>
                <w:sz w:val="22"/>
                <w:szCs w:val="22"/>
              </w:rPr>
            </w:pPr>
            <w:r>
              <w:rPr>
                <w:rFonts w:ascii="Arial" w:hAnsi="Arial" w:cs="Arial"/>
                <w:sz w:val="22"/>
                <w:szCs w:val="22"/>
              </w:rPr>
              <w:t>Reappropriation</w:t>
            </w:r>
          </w:p>
        </w:tc>
        <w:tc>
          <w:tcPr>
            <w:tcW w:w="1772" w:type="dxa"/>
            <w:gridSpan w:val="2"/>
            <w:tcBorders>
              <w:top w:val="nil"/>
              <w:left w:val="nil"/>
              <w:bottom w:val="nil"/>
              <w:right w:val="nil"/>
            </w:tcBorders>
            <w:vAlign w:val="bottom"/>
          </w:tcPr>
          <w:p w14:paraId="70BB537B" w14:textId="78EEFAFD" w:rsidR="00864036" w:rsidRPr="00D806FD" w:rsidRDefault="00B25819" w:rsidP="00B25819">
            <w:pPr>
              <w:spacing w:line="240" w:lineRule="atLeast"/>
              <w:jc w:val="right"/>
              <w:rPr>
                <w:rFonts w:ascii="Arial" w:hAnsi="Arial" w:cs="Arial"/>
                <w:sz w:val="22"/>
                <w:szCs w:val="22"/>
              </w:rPr>
            </w:pPr>
            <w:r>
              <w:rPr>
                <w:rFonts w:ascii="Arial" w:hAnsi="Arial" w:cs="Arial"/>
                <w:color w:val="000000"/>
                <w:sz w:val="22"/>
                <w:szCs w:val="22"/>
              </w:rPr>
              <w:t>$</w:t>
            </w:r>
            <w:r w:rsidR="00E07A64" w:rsidRPr="00E07A64">
              <w:rPr>
                <w:rFonts w:ascii="Arial" w:hAnsi="Arial" w:cs="Arial"/>
                <w:color w:val="000000"/>
                <w:sz w:val="22"/>
                <w:szCs w:val="22"/>
              </w:rPr>
              <w:t xml:space="preserve">276,501,754 </w:t>
            </w:r>
          </w:p>
        </w:tc>
        <w:tc>
          <w:tcPr>
            <w:tcW w:w="1773" w:type="dxa"/>
            <w:tcBorders>
              <w:top w:val="nil"/>
              <w:left w:val="nil"/>
              <w:bottom w:val="nil"/>
              <w:right w:val="nil"/>
            </w:tcBorders>
          </w:tcPr>
          <w:p w14:paraId="5D7E9848" w14:textId="5372825C" w:rsidR="00864036" w:rsidRPr="00F565BC" w:rsidRDefault="00C06875" w:rsidP="001758C2">
            <w:pPr>
              <w:spacing w:line="240" w:lineRule="atLeast"/>
              <w:jc w:val="right"/>
              <w:rPr>
                <w:rFonts w:ascii="Arial" w:hAnsi="Arial" w:cs="Arial"/>
                <w:sz w:val="22"/>
                <w:szCs w:val="22"/>
              </w:rPr>
            </w:pPr>
            <w:r>
              <w:rPr>
                <w:rFonts w:ascii="Arial" w:hAnsi="Arial" w:cs="Arial"/>
                <w:sz w:val="22"/>
                <w:szCs w:val="22"/>
              </w:rPr>
              <w:t>92</w:t>
            </w:r>
            <w:r w:rsidR="00633B36">
              <w:rPr>
                <w:rFonts w:ascii="Arial" w:hAnsi="Arial" w:cs="Arial"/>
                <w:sz w:val="22"/>
                <w:szCs w:val="22"/>
              </w:rPr>
              <w:t>.0</w:t>
            </w:r>
            <w:r w:rsidR="00B25819" w:rsidRPr="00B25819">
              <w:rPr>
                <w:rFonts w:ascii="Arial" w:hAnsi="Arial" w:cs="Arial"/>
                <w:sz w:val="22"/>
                <w:szCs w:val="22"/>
              </w:rPr>
              <w:t>%</w:t>
            </w:r>
          </w:p>
        </w:tc>
        <w:tc>
          <w:tcPr>
            <w:tcW w:w="1807" w:type="dxa"/>
            <w:gridSpan w:val="3"/>
            <w:tcBorders>
              <w:top w:val="nil"/>
              <w:left w:val="nil"/>
              <w:bottom w:val="nil"/>
              <w:right w:val="nil"/>
            </w:tcBorders>
          </w:tcPr>
          <w:p w14:paraId="5CA4F312" w14:textId="7078391E" w:rsidR="00864036" w:rsidRPr="004B1470" w:rsidRDefault="00B25819" w:rsidP="00B25819">
            <w:pPr>
              <w:spacing w:line="240" w:lineRule="atLeast"/>
              <w:jc w:val="right"/>
              <w:rPr>
                <w:rFonts w:ascii="Arial" w:hAnsi="Arial" w:cs="Arial"/>
                <w:sz w:val="22"/>
                <w:szCs w:val="22"/>
              </w:rPr>
            </w:pPr>
            <w:r>
              <w:rPr>
                <w:rFonts w:ascii="Arial" w:hAnsi="Arial" w:cs="Arial"/>
                <w:sz w:val="22"/>
                <w:szCs w:val="22"/>
              </w:rPr>
              <w:t xml:space="preserve"> </w:t>
            </w:r>
            <w:r w:rsidR="00F91C5D" w:rsidRPr="00F91C5D">
              <w:rPr>
                <w:rFonts w:ascii="Arial" w:hAnsi="Arial" w:cs="Arial"/>
                <w:sz w:val="22"/>
                <w:szCs w:val="22"/>
              </w:rPr>
              <w:t xml:space="preserve"> </w:t>
            </w:r>
            <w:r w:rsidR="00F91C5D">
              <w:rPr>
                <w:rFonts w:ascii="Arial" w:hAnsi="Arial" w:cs="Arial"/>
                <w:sz w:val="22"/>
                <w:szCs w:val="22"/>
              </w:rPr>
              <w:t>$</w:t>
            </w:r>
            <w:r w:rsidR="00F91C5D" w:rsidRPr="00F91C5D">
              <w:rPr>
                <w:rFonts w:ascii="Arial" w:hAnsi="Arial" w:cs="Arial"/>
                <w:sz w:val="22"/>
                <w:szCs w:val="22"/>
              </w:rPr>
              <w:t>11,121,950</w:t>
            </w:r>
          </w:p>
        </w:tc>
        <w:tc>
          <w:tcPr>
            <w:tcW w:w="1773" w:type="dxa"/>
            <w:tcBorders>
              <w:top w:val="nil"/>
              <w:left w:val="nil"/>
              <w:bottom w:val="nil"/>
            </w:tcBorders>
          </w:tcPr>
          <w:p w14:paraId="3F0DEF7A" w14:textId="77777777" w:rsidR="00864036" w:rsidRPr="00221618" w:rsidRDefault="00864036" w:rsidP="001758C2">
            <w:pPr>
              <w:spacing w:line="240" w:lineRule="atLeast"/>
              <w:jc w:val="center"/>
              <w:rPr>
                <w:rFonts w:ascii="Arial" w:hAnsi="Arial" w:cs="Arial"/>
                <w:sz w:val="22"/>
                <w:szCs w:val="22"/>
              </w:rPr>
            </w:pPr>
            <w:r>
              <w:rPr>
                <w:rFonts w:ascii="Arial" w:hAnsi="Arial" w:cs="Arial"/>
                <w:sz w:val="22"/>
                <w:szCs w:val="22"/>
              </w:rPr>
              <w:t>-</w:t>
            </w:r>
          </w:p>
        </w:tc>
      </w:tr>
      <w:tr w:rsidR="00864036" w:rsidRPr="00221618" w14:paraId="5450954F" w14:textId="77777777" w:rsidTr="002B0056">
        <w:trPr>
          <w:gridAfter w:val="1"/>
          <w:wAfter w:w="8" w:type="dxa"/>
          <w:trHeight w:val="41"/>
          <w:tblHeader/>
          <w:jc w:val="center"/>
        </w:trPr>
        <w:tc>
          <w:tcPr>
            <w:tcW w:w="2359" w:type="dxa"/>
            <w:tcBorders>
              <w:top w:val="nil"/>
              <w:bottom w:val="nil"/>
              <w:right w:val="nil"/>
            </w:tcBorders>
            <w:tcMar>
              <w:top w:w="29" w:type="dxa"/>
              <w:left w:w="115" w:type="dxa"/>
              <w:bottom w:w="29" w:type="dxa"/>
              <w:right w:w="115" w:type="dxa"/>
            </w:tcMar>
          </w:tcPr>
          <w:p w14:paraId="30423E09" w14:textId="77777777" w:rsidR="00864036" w:rsidRPr="00221618" w:rsidRDefault="00864036" w:rsidP="001758C2">
            <w:pPr>
              <w:spacing w:line="240" w:lineRule="atLeast"/>
              <w:rPr>
                <w:rFonts w:ascii="Arial" w:hAnsi="Arial" w:cs="Arial"/>
                <w:sz w:val="22"/>
                <w:szCs w:val="22"/>
              </w:rPr>
            </w:pPr>
            <w:r>
              <w:rPr>
                <w:rFonts w:ascii="Arial" w:hAnsi="Arial" w:cs="Arial"/>
                <w:sz w:val="22"/>
                <w:szCs w:val="22"/>
              </w:rPr>
              <w:t>Technical Adjustment</w:t>
            </w:r>
          </w:p>
        </w:tc>
        <w:tc>
          <w:tcPr>
            <w:tcW w:w="1772" w:type="dxa"/>
            <w:gridSpan w:val="2"/>
            <w:tcBorders>
              <w:top w:val="nil"/>
              <w:left w:val="nil"/>
              <w:bottom w:val="nil"/>
              <w:right w:val="nil"/>
            </w:tcBorders>
            <w:vAlign w:val="bottom"/>
          </w:tcPr>
          <w:p w14:paraId="7852A087" w14:textId="22B44605" w:rsidR="00864036" w:rsidRPr="00D806FD" w:rsidRDefault="00AC6791" w:rsidP="00EF58A3">
            <w:pPr>
              <w:spacing w:line="240" w:lineRule="atLeast"/>
              <w:jc w:val="right"/>
              <w:rPr>
                <w:rFonts w:ascii="Arial" w:hAnsi="Arial" w:cs="Arial"/>
                <w:sz w:val="22"/>
                <w:szCs w:val="22"/>
              </w:rPr>
            </w:pPr>
            <w:r>
              <w:rPr>
                <w:rFonts w:ascii="Arial" w:hAnsi="Arial" w:cs="Arial"/>
                <w:color w:val="000000"/>
                <w:sz w:val="22"/>
                <w:szCs w:val="22"/>
              </w:rPr>
              <w:t>$</w:t>
            </w:r>
            <w:r w:rsidRPr="00AC6791">
              <w:rPr>
                <w:rFonts w:ascii="Arial" w:hAnsi="Arial" w:cs="Arial"/>
                <w:color w:val="000000"/>
                <w:sz w:val="22"/>
                <w:szCs w:val="22"/>
              </w:rPr>
              <w:t>3,346,488</w:t>
            </w:r>
          </w:p>
        </w:tc>
        <w:tc>
          <w:tcPr>
            <w:tcW w:w="1773" w:type="dxa"/>
            <w:tcBorders>
              <w:top w:val="nil"/>
              <w:left w:val="nil"/>
              <w:bottom w:val="nil"/>
              <w:right w:val="nil"/>
            </w:tcBorders>
          </w:tcPr>
          <w:p w14:paraId="14E56344" w14:textId="48232A68" w:rsidR="00864036" w:rsidRPr="00F565BC" w:rsidRDefault="00CB0AED" w:rsidP="001758C2">
            <w:pPr>
              <w:spacing w:line="240" w:lineRule="atLeast"/>
              <w:jc w:val="right"/>
              <w:rPr>
                <w:rFonts w:ascii="Arial" w:hAnsi="Arial" w:cs="Arial"/>
                <w:sz w:val="22"/>
                <w:szCs w:val="22"/>
              </w:rPr>
            </w:pPr>
            <w:r>
              <w:rPr>
                <w:rFonts w:ascii="Arial" w:hAnsi="Arial" w:cs="Arial"/>
                <w:sz w:val="22"/>
                <w:szCs w:val="22"/>
              </w:rPr>
              <w:t>1</w:t>
            </w:r>
            <w:r w:rsidR="00EF58A3">
              <w:rPr>
                <w:rFonts w:ascii="Arial" w:hAnsi="Arial" w:cs="Arial"/>
                <w:sz w:val="22"/>
                <w:szCs w:val="22"/>
              </w:rPr>
              <w:t>.</w:t>
            </w:r>
            <w:r>
              <w:rPr>
                <w:rFonts w:ascii="Arial" w:hAnsi="Arial" w:cs="Arial"/>
                <w:sz w:val="22"/>
                <w:szCs w:val="22"/>
              </w:rPr>
              <w:t>0</w:t>
            </w:r>
            <w:r w:rsidR="00864036">
              <w:rPr>
                <w:rFonts w:ascii="Arial" w:hAnsi="Arial" w:cs="Arial"/>
                <w:sz w:val="22"/>
                <w:szCs w:val="22"/>
              </w:rPr>
              <w:t>%</w:t>
            </w:r>
          </w:p>
        </w:tc>
        <w:tc>
          <w:tcPr>
            <w:tcW w:w="1807" w:type="dxa"/>
            <w:gridSpan w:val="3"/>
            <w:tcBorders>
              <w:top w:val="nil"/>
              <w:left w:val="nil"/>
              <w:bottom w:val="nil"/>
              <w:right w:val="nil"/>
            </w:tcBorders>
          </w:tcPr>
          <w:p w14:paraId="3F1DE3DF" w14:textId="4FDDD9FA" w:rsidR="00864036" w:rsidRPr="004B1470" w:rsidRDefault="00D36C34" w:rsidP="00B25819">
            <w:pPr>
              <w:spacing w:line="240" w:lineRule="atLeast"/>
              <w:jc w:val="right"/>
              <w:rPr>
                <w:rFonts w:ascii="Arial" w:hAnsi="Arial" w:cs="Arial"/>
                <w:sz w:val="22"/>
                <w:szCs w:val="22"/>
              </w:rPr>
            </w:pPr>
            <w:r>
              <w:rPr>
                <w:rFonts w:ascii="Arial" w:hAnsi="Arial" w:cs="Arial"/>
                <w:sz w:val="22"/>
                <w:szCs w:val="22"/>
              </w:rPr>
              <w:t>$</w:t>
            </w:r>
            <w:r w:rsidRPr="00D36C34">
              <w:rPr>
                <w:rFonts w:ascii="Arial" w:hAnsi="Arial" w:cs="Arial"/>
                <w:sz w:val="22"/>
                <w:szCs w:val="22"/>
              </w:rPr>
              <w:t xml:space="preserve">745,571 </w:t>
            </w:r>
            <w:r w:rsidR="00864036" w:rsidRPr="004B1470">
              <w:rPr>
                <w:rFonts w:ascii="Arial" w:hAnsi="Arial" w:cs="Arial"/>
                <w:sz w:val="22"/>
                <w:szCs w:val="22"/>
              </w:rPr>
              <w:t xml:space="preserve"> </w:t>
            </w:r>
          </w:p>
        </w:tc>
        <w:tc>
          <w:tcPr>
            <w:tcW w:w="1773" w:type="dxa"/>
            <w:tcBorders>
              <w:top w:val="nil"/>
              <w:left w:val="nil"/>
              <w:bottom w:val="nil"/>
            </w:tcBorders>
          </w:tcPr>
          <w:p w14:paraId="78BBB661" w14:textId="6EC28F47" w:rsidR="00864036" w:rsidRPr="00221618" w:rsidRDefault="00012CED" w:rsidP="001758C2">
            <w:pPr>
              <w:spacing w:line="240" w:lineRule="atLeast"/>
              <w:jc w:val="center"/>
              <w:rPr>
                <w:rFonts w:ascii="Arial" w:hAnsi="Arial" w:cs="Arial"/>
                <w:sz w:val="22"/>
                <w:szCs w:val="22"/>
              </w:rPr>
            </w:pPr>
            <w:r>
              <w:rPr>
                <w:rFonts w:ascii="Arial" w:hAnsi="Arial" w:cs="Arial"/>
                <w:sz w:val="22"/>
                <w:szCs w:val="22"/>
              </w:rPr>
              <w:t>2.0</w:t>
            </w:r>
          </w:p>
        </w:tc>
      </w:tr>
      <w:tr w:rsidR="00864036" w:rsidRPr="00221618" w14:paraId="568339B3" w14:textId="77777777" w:rsidTr="002B0056">
        <w:trPr>
          <w:gridAfter w:val="1"/>
          <w:wAfter w:w="8" w:type="dxa"/>
          <w:tblHeader/>
          <w:jc w:val="center"/>
        </w:trPr>
        <w:tc>
          <w:tcPr>
            <w:tcW w:w="2359" w:type="dxa"/>
            <w:tcBorders>
              <w:top w:val="nil"/>
              <w:right w:val="nil"/>
            </w:tcBorders>
            <w:shd w:val="clear" w:color="auto" w:fill="D9D9D9" w:themeFill="background1" w:themeFillShade="D9"/>
            <w:tcMar>
              <w:top w:w="29" w:type="dxa"/>
              <w:left w:w="115" w:type="dxa"/>
              <w:bottom w:w="29" w:type="dxa"/>
              <w:right w:w="115" w:type="dxa"/>
            </w:tcMar>
          </w:tcPr>
          <w:p w14:paraId="327CCB18" w14:textId="77777777" w:rsidR="00864036" w:rsidRPr="000C6BF5" w:rsidRDefault="00864036" w:rsidP="001758C2">
            <w:pPr>
              <w:spacing w:line="240" w:lineRule="atLeast"/>
              <w:jc w:val="right"/>
              <w:rPr>
                <w:rFonts w:ascii="Arial" w:hAnsi="Arial" w:cs="Arial"/>
                <w:b/>
                <w:sz w:val="22"/>
                <w:szCs w:val="22"/>
              </w:rPr>
            </w:pPr>
            <w:r w:rsidRPr="000C6BF5">
              <w:rPr>
                <w:rFonts w:ascii="Arial" w:hAnsi="Arial" w:cs="Arial"/>
                <w:b/>
                <w:sz w:val="22"/>
                <w:szCs w:val="22"/>
              </w:rPr>
              <w:t>TOTAL</w:t>
            </w:r>
          </w:p>
        </w:tc>
        <w:tc>
          <w:tcPr>
            <w:tcW w:w="1772" w:type="dxa"/>
            <w:gridSpan w:val="2"/>
            <w:tcBorders>
              <w:top w:val="nil"/>
              <w:left w:val="nil"/>
              <w:right w:val="nil"/>
            </w:tcBorders>
            <w:shd w:val="clear" w:color="auto" w:fill="D9D9D9" w:themeFill="background1" w:themeFillShade="D9"/>
            <w:vAlign w:val="bottom"/>
          </w:tcPr>
          <w:p w14:paraId="788837EC" w14:textId="10F7977B" w:rsidR="00864036" w:rsidRPr="00D806FD" w:rsidRDefault="00012CED" w:rsidP="001758C2">
            <w:pPr>
              <w:spacing w:line="240" w:lineRule="atLeast"/>
              <w:jc w:val="right"/>
              <w:rPr>
                <w:rFonts w:ascii="Arial" w:hAnsi="Arial" w:cs="Arial"/>
                <w:b/>
                <w:sz w:val="22"/>
                <w:szCs w:val="22"/>
              </w:rPr>
            </w:pPr>
            <w:r w:rsidRPr="00012CED">
              <w:rPr>
                <w:rFonts w:ascii="Arial" w:hAnsi="Arial" w:cs="Arial"/>
                <w:b/>
                <w:bCs/>
                <w:color w:val="000000"/>
                <w:sz w:val="22"/>
                <w:szCs w:val="22"/>
              </w:rPr>
              <w:t>$300,099,503</w:t>
            </w:r>
          </w:p>
        </w:tc>
        <w:tc>
          <w:tcPr>
            <w:tcW w:w="1773" w:type="dxa"/>
            <w:tcBorders>
              <w:top w:val="nil"/>
              <w:left w:val="nil"/>
              <w:right w:val="nil"/>
            </w:tcBorders>
            <w:shd w:val="clear" w:color="auto" w:fill="D9D9D9" w:themeFill="background1" w:themeFillShade="D9"/>
          </w:tcPr>
          <w:p w14:paraId="1CD661A1" w14:textId="77777777" w:rsidR="00864036" w:rsidRDefault="00864036" w:rsidP="001758C2">
            <w:pPr>
              <w:spacing w:line="240" w:lineRule="atLeast"/>
              <w:jc w:val="right"/>
              <w:rPr>
                <w:rFonts w:ascii="Arial" w:hAnsi="Arial" w:cs="Arial"/>
                <w:b/>
                <w:sz w:val="22"/>
                <w:szCs w:val="22"/>
              </w:rPr>
            </w:pPr>
            <w:r>
              <w:rPr>
                <w:rFonts w:ascii="Arial" w:hAnsi="Arial" w:cs="Arial"/>
                <w:b/>
                <w:sz w:val="22"/>
                <w:szCs w:val="22"/>
              </w:rPr>
              <w:t>100%</w:t>
            </w:r>
          </w:p>
        </w:tc>
        <w:tc>
          <w:tcPr>
            <w:tcW w:w="1807" w:type="dxa"/>
            <w:gridSpan w:val="3"/>
            <w:tcBorders>
              <w:top w:val="nil"/>
              <w:left w:val="nil"/>
              <w:right w:val="nil"/>
            </w:tcBorders>
            <w:shd w:val="clear" w:color="auto" w:fill="D9D9D9" w:themeFill="background1" w:themeFillShade="D9"/>
          </w:tcPr>
          <w:p w14:paraId="676C31EE" w14:textId="17F201E9" w:rsidR="00864036" w:rsidRPr="004B1470" w:rsidRDefault="00864036" w:rsidP="00B25819">
            <w:pPr>
              <w:spacing w:line="240" w:lineRule="atLeast"/>
              <w:jc w:val="right"/>
              <w:rPr>
                <w:rFonts w:ascii="Arial" w:hAnsi="Arial" w:cs="Arial"/>
                <w:b/>
                <w:sz w:val="22"/>
                <w:szCs w:val="22"/>
              </w:rPr>
            </w:pPr>
            <w:r w:rsidRPr="004B1470">
              <w:rPr>
                <w:rFonts w:ascii="Arial" w:hAnsi="Arial" w:cs="Arial"/>
                <w:b/>
                <w:sz w:val="22"/>
                <w:szCs w:val="22"/>
              </w:rPr>
              <w:t xml:space="preserve"> </w:t>
            </w:r>
            <w:r w:rsidR="00CB0AED" w:rsidRPr="00CB0AED">
              <w:rPr>
                <w:rFonts w:ascii="Arial" w:hAnsi="Arial" w:cs="Arial"/>
                <w:b/>
                <w:sz w:val="22"/>
                <w:szCs w:val="22"/>
              </w:rPr>
              <w:t>$29,403,787</w:t>
            </w:r>
          </w:p>
        </w:tc>
        <w:tc>
          <w:tcPr>
            <w:tcW w:w="1773" w:type="dxa"/>
            <w:tcBorders>
              <w:top w:val="nil"/>
              <w:left w:val="nil"/>
            </w:tcBorders>
            <w:shd w:val="clear" w:color="auto" w:fill="D9D9D9" w:themeFill="background1" w:themeFillShade="D9"/>
          </w:tcPr>
          <w:p w14:paraId="3CC46C80" w14:textId="38FF8E9B" w:rsidR="00864036" w:rsidRPr="000C6BF5" w:rsidRDefault="00B25819" w:rsidP="001758C2">
            <w:pPr>
              <w:spacing w:line="240" w:lineRule="atLeast"/>
              <w:jc w:val="center"/>
              <w:rPr>
                <w:rFonts w:ascii="Arial" w:hAnsi="Arial" w:cs="Arial"/>
                <w:b/>
                <w:sz w:val="22"/>
                <w:szCs w:val="22"/>
              </w:rPr>
            </w:pPr>
            <w:r>
              <w:rPr>
                <w:rFonts w:ascii="Arial" w:hAnsi="Arial" w:cs="Arial"/>
                <w:b/>
                <w:sz w:val="22"/>
                <w:szCs w:val="22"/>
              </w:rPr>
              <w:t>9.0</w:t>
            </w:r>
          </w:p>
        </w:tc>
      </w:tr>
    </w:tbl>
    <w:p w14:paraId="034961A5" w14:textId="77777777" w:rsidR="00864036" w:rsidRDefault="00864036" w:rsidP="0086403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highlight w:val="yellow"/>
        </w:rPr>
      </w:pPr>
    </w:p>
    <w:p w14:paraId="3133B3B6" w14:textId="1F416805" w:rsidR="00864036" w:rsidRDefault="00864036" w:rsidP="0086403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p>
    <w:p w14:paraId="2B4052AC" w14:textId="77777777" w:rsidR="00926E2E" w:rsidRDefault="00926E2E" w:rsidP="0086403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p>
    <w:p w14:paraId="70B82A95" w14:textId="77777777" w:rsidR="0099133F" w:rsidRDefault="00864036" w:rsidP="0099133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B72BC7">
        <w:rPr>
          <w:rFonts w:ascii="Arial" w:hAnsi="Arial" w:cs="Arial"/>
          <w:b/>
          <w:bCs/>
          <w:sz w:val="22"/>
          <w:szCs w:val="22"/>
        </w:rPr>
        <w:lastRenderedPageBreak/>
        <w:t xml:space="preserve">Table </w:t>
      </w:r>
      <w:r>
        <w:rPr>
          <w:rFonts w:ascii="Arial" w:hAnsi="Arial" w:cs="Arial"/>
          <w:b/>
          <w:bCs/>
          <w:sz w:val="22"/>
          <w:szCs w:val="22"/>
        </w:rPr>
        <w:t>5</w:t>
      </w:r>
      <w:r w:rsidRPr="00B72BC7">
        <w:rPr>
          <w:rFonts w:ascii="Arial" w:hAnsi="Arial" w:cs="Arial"/>
          <w:b/>
          <w:bCs/>
          <w:sz w:val="22"/>
          <w:szCs w:val="22"/>
        </w:rPr>
        <w:t xml:space="preserve">.  </w:t>
      </w:r>
    </w:p>
    <w:p w14:paraId="27820C83" w14:textId="64469462" w:rsidR="00864036" w:rsidRDefault="00864036" w:rsidP="0099133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Pr>
          <w:rFonts w:ascii="Arial" w:hAnsi="Arial" w:cs="Arial"/>
          <w:b/>
          <w:bCs/>
          <w:sz w:val="22"/>
          <w:szCs w:val="22"/>
        </w:rPr>
        <w:t xml:space="preserve">CIP </w:t>
      </w:r>
      <w:r w:rsidRPr="00B72BC7">
        <w:rPr>
          <w:rFonts w:ascii="Arial" w:hAnsi="Arial" w:cs="Arial"/>
          <w:b/>
          <w:bCs/>
          <w:sz w:val="22"/>
          <w:szCs w:val="22"/>
        </w:rPr>
        <w:t xml:space="preserve">Summary of Executive-Proposed </w:t>
      </w:r>
      <w:r w:rsidR="00B25819">
        <w:rPr>
          <w:rFonts w:ascii="Arial" w:hAnsi="Arial" w:cs="Arial"/>
          <w:b/>
          <w:bCs/>
          <w:sz w:val="22"/>
          <w:szCs w:val="22"/>
        </w:rPr>
        <w:t>202</w:t>
      </w:r>
      <w:r w:rsidR="00CB0AED">
        <w:rPr>
          <w:rFonts w:ascii="Arial" w:hAnsi="Arial" w:cs="Arial"/>
          <w:b/>
          <w:bCs/>
          <w:sz w:val="22"/>
          <w:szCs w:val="22"/>
        </w:rPr>
        <w:t>1</w:t>
      </w:r>
      <w:r w:rsidR="00B25819">
        <w:rPr>
          <w:rFonts w:ascii="Arial" w:hAnsi="Arial" w:cs="Arial"/>
          <w:b/>
          <w:bCs/>
          <w:sz w:val="22"/>
          <w:szCs w:val="22"/>
        </w:rPr>
        <w:t xml:space="preserve"> 1</w:t>
      </w:r>
      <w:r w:rsidR="00B25819" w:rsidRPr="00B25819">
        <w:rPr>
          <w:rFonts w:ascii="Arial" w:hAnsi="Arial" w:cs="Arial"/>
          <w:b/>
          <w:bCs/>
          <w:sz w:val="22"/>
          <w:szCs w:val="22"/>
          <w:vertAlign w:val="superscript"/>
        </w:rPr>
        <w:t>st</w:t>
      </w:r>
      <w:r>
        <w:rPr>
          <w:rFonts w:ascii="Arial" w:hAnsi="Arial" w:cs="Arial"/>
          <w:b/>
          <w:bCs/>
          <w:sz w:val="22"/>
          <w:szCs w:val="22"/>
        </w:rPr>
        <w:t xml:space="preserve"> </w:t>
      </w:r>
      <w:r w:rsidRPr="00B72BC7">
        <w:rPr>
          <w:rFonts w:ascii="Arial" w:hAnsi="Arial" w:cs="Arial"/>
          <w:b/>
          <w:bCs/>
          <w:sz w:val="22"/>
          <w:szCs w:val="22"/>
        </w:rPr>
        <w:t xml:space="preserve">Omnibus by </w:t>
      </w:r>
      <w:r>
        <w:rPr>
          <w:rFonts w:ascii="Arial" w:hAnsi="Arial" w:cs="Arial"/>
          <w:b/>
          <w:bCs/>
          <w:sz w:val="22"/>
          <w:szCs w:val="22"/>
        </w:rPr>
        <w:t>Decision Type</w:t>
      </w:r>
    </w:p>
    <w:p w14:paraId="02B74FFE" w14:textId="77777777" w:rsidR="0099133F" w:rsidRPr="00B72BC7" w:rsidRDefault="0099133F" w:rsidP="002B005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tbl>
      <w:tblPr>
        <w:tblStyle w:val="TableGrid"/>
        <w:tblW w:w="0" w:type="auto"/>
        <w:jc w:val="center"/>
        <w:tblLook w:val="04A0" w:firstRow="1" w:lastRow="0" w:firstColumn="1" w:lastColumn="0" w:noHBand="0" w:noVBand="1"/>
      </w:tblPr>
      <w:tblGrid>
        <w:gridCol w:w="2359"/>
        <w:gridCol w:w="1764"/>
        <w:gridCol w:w="8"/>
        <w:gridCol w:w="1809"/>
      </w:tblGrid>
      <w:tr w:rsidR="00864036" w:rsidRPr="00221618" w14:paraId="611DE4B6" w14:textId="77777777" w:rsidTr="002B0056">
        <w:trPr>
          <w:tblHeader/>
          <w:jc w:val="center"/>
        </w:trPr>
        <w:tc>
          <w:tcPr>
            <w:tcW w:w="4123" w:type="dxa"/>
            <w:gridSpan w:val="2"/>
            <w:tcBorders>
              <w:right w:val="single" w:sz="4" w:space="0" w:color="auto"/>
            </w:tcBorders>
            <w:shd w:val="clear" w:color="auto" w:fill="000000" w:themeFill="text1"/>
          </w:tcPr>
          <w:p w14:paraId="4326BB55" w14:textId="77777777" w:rsidR="00864036" w:rsidRDefault="00864036" w:rsidP="001758C2">
            <w:pPr>
              <w:spacing w:line="240" w:lineRule="atLeast"/>
              <w:rPr>
                <w:rFonts w:ascii="Arial" w:hAnsi="Arial" w:cs="Arial"/>
                <w:b/>
                <w:sz w:val="22"/>
                <w:szCs w:val="22"/>
              </w:rPr>
            </w:pPr>
            <w:r>
              <w:rPr>
                <w:rFonts w:ascii="Arial" w:hAnsi="Arial" w:cs="Arial"/>
                <w:b/>
                <w:sz w:val="22"/>
                <w:szCs w:val="22"/>
              </w:rPr>
              <w:t>CAPITAL IMPROVEMENT PROGRAM</w:t>
            </w:r>
          </w:p>
          <w:p w14:paraId="3FED7921" w14:textId="77777777" w:rsidR="00864036" w:rsidRDefault="00864036" w:rsidP="001758C2">
            <w:pPr>
              <w:spacing w:line="240" w:lineRule="atLeast"/>
              <w:jc w:val="center"/>
              <w:rPr>
                <w:rFonts w:ascii="Arial" w:hAnsi="Arial" w:cs="Arial"/>
                <w:b/>
                <w:sz w:val="22"/>
                <w:szCs w:val="22"/>
              </w:rPr>
            </w:pPr>
          </w:p>
        </w:tc>
        <w:tc>
          <w:tcPr>
            <w:tcW w:w="1817" w:type="dxa"/>
            <w:gridSpan w:val="2"/>
            <w:shd w:val="clear" w:color="auto" w:fill="000000" w:themeFill="text1"/>
          </w:tcPr>
          <w:p w14:paraId="144CCB3F" w14:textId="77777777" w:rsidR="00864036" w:rsidRDefault="00864036" w:rsidP="001758C2">
            <w:pPr>
              <w:spacing w:line="240" w:lineRule="atLeast"/>
              <w:jc w:val="center"/>
              <w:rPr>
                <w:rFonts w:ascii="Arial" w:hAnsi="Arial" w:cs="Arial"/>
                <w:b/>
                <w:sz w:val="22"/>
                <w:szCs w:val="22"/>
              </w:rPr>
            </w:pPr>
          </w:p>
        </w:tc>
      </w:tr>
      <w:tr w:rsidR="00864036" w:rsidRPr="00221618" w14:paraId="39A47D44" w14:textId="77777777" w:rsidTr="002B0056">
        <w:trPr>
          <w:tblHeader/>
          <w:jc w:val="center"/>
        </w:trPr>
        <w:tc>
          <w:tcPr>
            <w:tcW w:w="2359" w:type="dxa"/>
            <w:tcBorders>
              <w:bottom w:val="single" w:sz="4" w:space="0" w:color="auto"/>
              <w:right w:val="single" w:sz="4" w:space="0" w:color="auto"/>
            </w:tcBorders>
            <w:shd w:val="clear" w:color="auto" w:fill="000000" w:themeFill="text1"/>
          </w:tcPr>
          <w:p w14:paraId="52DBF621" w14:textId="77777777" w:rsidR="00864036" w:rsidRPr="00221618" w:rsidRDefault="00864036" w:rsidP="001758C2">
            <w:pPr>
              <w:spacing w:line="240" w:lineRule="atLeast"/>
              <w:rPr>
                <w:rFonts w:ascii="Arial" w:hAnsi="Arial" w:cs="Arial"/>
                <w:b/>
                <w:sz w:val="22"/>
                <w:szCs w:val="22"/>
              </w:rPr>
            </w:pPr>
            <w:r>
              <w:rPr>
                <w:rFonts w:ascii="Arial" w:hAnsi="Arial" w:cs="Arial"/>
                <w:b/>
                <w:sz w:val="22"/>
                <w:szCs w:val="22"/>
              </w:rPr>
              <w:t>Decision Type</w:t>
            </w:r>
          </w:p>
        </w:tc>
        <w:tc>
          <w:tcPr>
            <w:tcW w:w="1772" w:type="dxa"/>
            <w:gridSpan w:val="2"/>
            <w:tcBorders>
              <w:bottom w:val="single" w:sz="4" w:space="0" w:color="auto"/>
              <w:right w:val="single" w:sz="4" w:space="0" w:color="auto"/>
            </w:tcBorders>
            <w:shd w:val="clear" w:color="auto" w:fill="000000" w:themeFill="text1"/>
          </w:tcPr>
          <w:p w14:paraId="5B7E2BED" w14:textId="77777777" w:rsidR="00864036" w:rsidRPr="00221618" w:rsidRDefault="00864036" w:rsidP="001758C2">
            <w:pPr>
              <w:spacing w:line="240" w:lineRule="atLeast"/>
              <w:jc w:val="center"/>
              <w:rPr>
                <w:rFonts w:ascii="Arial" w:hAnsi="Arial" w:cs="Arial"/>
                <w:b/>
                <w:sz w:val="22"/>
                <w:szCs w:val="22"/>
              </w:rPr>
            </w:pPr>
            <w:r>
              <w:rPr>
                <w:rFonts w:ascii="Arial" w:hAnsi="Arial" w:cs="Arial"/>
                <w:b/>
                <w:sz w:val="22"/>
                <w:szCs w:val="22"/>
              </w:rPr>
              <w:t>Expenditure</w:t>
            </w:r>
          </w:p>
        </w:tc>
        <w:tc>
          <w:tcPr>
            <w:tcW w:w="1809" w:type="dxa"/>
            <w:tcBorders>
              <w:bottom w:val="single" w:sz="4" w:space="0" w:color="auto"/>
            </w:tcBorders>
            <w:shd w:val="clear" w:color="auto" w:fill="000000" w:themeFill="text1"/>
          </w:tcPr>
          <w:p w14:paraId="1267F812" w14:textId="77777777" w:rsidR="00864036" w:rsidRDefault="00864036" w:rsidP="001758C2">
            <w:pPr>
              <w:spacing w:line="240" w:lineRule="atLeast"/>
              <w:jc w:val="center"/>
              <w:rPr>
                <w:rFonts w:ascii="Arial" w:hAnsi="Arial" w:cs="Arial"/>
                <w:b/>
                <w:sz w:val="22"/>
                <w:szCs w:val="22"/>
              </w:rPr>
            </w:pPr>
            <w:r>
              <w:rPr>
                <w:rFonts w:ascii="Arial" w:hAnsi="Arial" w:cs="Arial"/>
                <w:b/>
                <w:sz w:val="22"/>
                <w:szCs w:val="22"/>
              </w:rPr>
              <w:t>% of Total</w:t>
            </w:r>
          </w:p>
        </w:tc>
      </w:tr>
      <w:tr w:rsidR="00864036" w:rsidRPr="00221618" w14:paraId="3E8D4225" w14:textId="77777777" w:rsidTr="002B0056">
        <w:trPr>
          <w:tblHeader/>
          <w:jc w:val="center"/>
        </w:trPr>
        <w:tc>
          <w:tcPr>
            <w:tcW w:w="2359" w:type="dxa"/>
            <w:tcBorders>
              <w:bottom w:val="nil"/>
              <w:right w:val="nil"/>
            </w:tcBorders>
            <w:tcMar>
              <w:top w:w="29" w:type="dxa"/>
              <w:left w:w="115" w:type="dxa"/>
              <w:bottom w:w="29" w:type="dxa"/>
              <w:right w:w="115" w:type="dxa"/>
            </w:tcMar>
          </w:tcPr>
          <w:p w14:paraId="7666726A" w14:textId="77777777" w:rsidR="00864036" w:rsidRPr="00221618" w:rsidRDefault="00864036" w:rsidP="001758C2">
            <w:pPr>
              <w:spacing w:line="240" w:lineRule="atLeast"/>
              <w:rPr>
                <w:rFonts w:ascii="Arial" w:hAnsi="Arial" w:cs="Arial"/>
                <w:sz w:val="22"/>
                <w:szCs w:val="22"/>
              </w:rPr>
            </w:pPr>
            <w:r>
              <w:rPr>
                <w:rFonts w:ascii="Arial" w:hAnsi="Arial" w:cs="Arial"/>
                <w:sz w:val="22"/>
                <w:szCs w:val="22"/>
              </w:rPr>
              <w:t>New Policy</w:t>
            </w:r>
          </w:p>
        </w:tc>
        <w:tc>
          <w:tcPr>
            <w:tcW w:w="1772" w:type="dxa"/>
            <w:gridSpan w:val="2"/>
            <w:tcBorders>
              <w:left w:val="nil"/>
              <w:bottom w:val="nil"/>
              <w:right w:val="nil"/>
            </w:tcBorders>
            <w:vAlign w:val="bottom"/>
          </w:tcPr>
          <w:p w14:paraId="53404F1B" w14:textId="2CCB600B" w:rsidR="00864036" w:rsidRPr="00D806FD" w:rsidRDefault="00F33583" w:rsidP="00B25819">
            <w:pPr>
              <w:spacing w:line="240" w:lineRule="atLeast"/>
              <w:jc w:val="right"/>
              <w:rPr>
                <w:rFonts w:ascii="Arial" w:hAnsi="Arial" w:cs="Arial"/>
                <w:sz w:val="22"/>
                <w:szCs w:val="22"/>
              </w:rPr>
            </w:pPr>
            <w:r w:rsidRPr="00F33583">
              <w:rPr>
                <w:rFonts w:ascii="Arial" w:hAnsi="Arial" w:cs="Arial"/>
                <w:color w:val="000000"/>
                <w:sz w:val="22"/>
                <w:szCs w:val="22"/>
              </w:rPr>
              <w:t>$19,722,390</w:t>
            </w:r>
          </w:p>
        </w:tc>
        <w:tc>
          <w:tcPr>
            <w:tcW w:w="1809" w:type="dxa"/>
            <w:tcBorders>
              <w:left w:val="nil"/>
              <w:bottom w:val="nil"/>
            </w:tcBorders>
          </w:tcPr>
          <w:p w14:paraId="6527AFB9" w14:textId="7663684A" w:rsidR="00864036" w:rsidRDefault="008F641C" w:rsidP="001758C2">
            <w:pPr>
              <w:spacing w:line="240" w:lineRule="atLeast"/>
              <w:jc w:val="right"/>
              <w:rPr>
                <w:rFonts w:ascii="Arial" w:hAnsi="Arial" w:cs="Arial"/>
                <w:sz w:val="22"/>
                <w:szCs w:val="22"/>
              </w:rPr>
            </w:pPr>
            <w:r>
              <w:rPr>
                <w:rFonts w:ascii="Arial" w:hAnsi="Arial" w:cs="Arial"/>
                <w:sz w:val="22"/>
                <w:szCs w:val="22"/>
              </w:rPr>
              <w:t>N/A</w:t>
            </w:r>
          </w:p>
        </w:tc>
      </w:tr>
      <w:tr w:rsidR="00864036" w:rsidRPr="00221618" w14:paraId="18FAADDF" w14:textId="77777777" w:rsidTr="002B0056">
        <w:trPr>
          <w:tblHeader/>
          <w:jc w:val="center"/>
        </w:trPr>
        <w:tc>
          <w:tcPr>
            <w:tcW w:w="2359" w:type="dxa"/>
            <w:tcBorders>
              <w:top w:val="nil"/>
              <w:bottom w:val="nil"/>
              <w:right w:val="nil"/>
            </w:tcBorders>
            <w:tcMar>
              <w:top w:w="29" w:type="dxa"/>
              <w:left w:w="115" w:type="dxa"/>
              <w:bottom w:w="29" w:type="dxa"/>
              <w:right w:w="115" w:type="dxa"/>
            </w:tcMar>
          </w:tcPr>
          <w:p w14:paraId="4C2F5B89" w14:textId="77777777" w:rsidR="00864036" w:rsidRPr="00221618" w:rsidRDefault="00864036" w:rsidP="001758C2">
            <w:pPr>
              <w:spacing w:line="240" w:lineRule="atLeast"/>
              <w:rPr>
                <w:rFonts w:ascii="Arial" w:hAnsi="Arial" w:cs="Arial"/>
                <w:sz w:val="22"/>
                <w:szCs w:val="22"/>
              </w:rPr>
            </w:pPr>
            <w:r>
              <w:rPr>
                <w:rFonts w:ascii="Arial" w:hAnsi="Arial" w:cs="Arial"/>
                <w:sz w:val="22"/>
                <w:szCs w:val="22"/>
              </w:rPr>
              <w:t>Technical Adjustment</w:t>
            </w:r>
          </w:p>
        </w:tc>
        <w:tc>
          <w:tcPr>
            <w:tcW w:w="1772" w:type="dxa"/>
            <w:gridSpan w:val="2"/>
            <w:tcBorders>
              <w:top w:val="nil"/>
              <w:left w:val="nil"/>
              <w:bottom w:val="nil"/>
              <w:right w:val="nil"/>
            </w:tcBorders>
            <w:vAlign w:val="bottom"/>
          </w:tcPr>
          <w:p w14:paraId="4FD7654B" w14:textId="4AE64014" w:rsidR="00864036" w:rsidRPr="00D806FD" w:rsidRDefault="00864036" w:rsidP="00B25819">
            <w:pPr>
              <w:spacing w:line="240" w:lineRule="atLeast"/>
              <w:jc w:val="right"/>
              <w:rPr>
                <w:rFonts w:ascii="Arial" w:hAnsi="Arial" w:cs="Arial"/>
                <w:sz w:val="22"/>
                <w:szCs w:val="22"/>
              </w:rPr>
            </w:pPr>
            <w:r>
              <w:rPr>
                <w:rFonts w:ascii="Arial" w:hAnsi="Arial" w:cs="Arial"/>
                <w:color w:val="000000"/>
                <w:sz w:val="22"/>
                <w:szCs w:val="22"/>
              </w:rPr>
              <w:t xml:space="preserve"> </w:t>
            </w:r>
            <w:r w:rsidRPr="004B1470">
              <w:rPr>
                <w:rFonts w:ascii="Arial" w:hAnsi="Arial" w:cs="Arial"/>
                <w:color w:val="000000"/>
                <w:sz w:val="22"/>
                <w:szCs w:val="22"/>
              </w:rPr>
              <w:t xml:space="preserve">  </w:t>
            </w:r>
            <w:r w:rsidR="005C435B" w:rsidRPr="005C435B">
              <w:rPr>
                <w:rFonts w:ascii="Arial" w:hAnsi="Arial" w:cs="Arial"/>
                <w:color w:val="000000"/>
                <w:sz w:val="22"/>
                <w:szCs w:val="22"/>
              </w:rPr>
              <w:t>($35,948,187)</w:t>
            </w:r>
          </w:p>
        </w:tc>
        <w:tc>
          <w:tcPr>
            <w:tcW w:w="1809" w:type="dxa"/>
            <w:tcBorders>
              <w:top w:val="nil"/>
              <w:left w:val="nil"/>
              <w:bottom w:val="nil"/>
            </w:tcBorders>
          </w:tcPr>
          <w:p w14:paraId="1555D5E0" w14:textId="408954F3" w:rsidR="00864036" w:rsidRPr="00F565BC" w:rsidRDefault="008F641C" w:rsidP="00D63DD7">
            <w:pPr>
              <w:spacing w:line="240" w:lineRule="atLeast"/>
              <w:jc w:val="right"/>
              <w:rPr>
                <w:rFonts w:ascii="Arial" w:hAnsi="Arial" w:cs="Arial"/>
                <w:sz w:val="22"/>
                <w:szCs w:val="22"/>
              </w:rPr>
            </w:pPr>
            <w:r>
              <w:rPr>
                <w:rFonts w:ascii="Arial" w:hAnsi="Arial" w:cs="Arial"/>
                <w:sz w:val="22"/>
                <w:szCs w:val="22"/>
              </w:rPr>
              <w:t>N/A</w:t>
            </w:r>
          </w:p>
        </w:tc>
      </w:tr>
      <w:tr w:rsidR="00864036" w:rsidRPr="00221618" w14:paraId="3B2A7028" w14:textId="77777777" w:rsidTr="002B0056">
        <w:trPr>
          <w:tblHeader/>
          <w:jc w:val="center"/>
        </w:trPr>
        <w:tc>
          <w:tcPr>
            <w:tcW w:w="2359" w:type="dxa"/>
            <w:tcBorders>
              <w:top w:val="nil"/>
              <w:right w:val="nil"/>
            </w:tcBorders>
            <w:shd w:val="clear" w:color="auto" w:fill="D9D9D9" w:themeFill="background1" w:themeFillShade="D9"/>
            <w:tcMar>
              <w:top w:w="29" w:type="dxa"/>
              <w:left w:w="115" w:type="dxa"/>
              <w:bottom w:w="29" w:type="dxa"/>
              <w:right w:w="115" w:type="dxa"/>
            </w:tcMar>
          </w:tcPr>
          <w:p w14:paraId="63ED0007" w14:textId="77777777" w:rsidR="00864036" w:rsidRPr="000C6BF5" w:rsidRDefault="00864036" w:rsidP="001758C2">
            <w:pPr>
              <w:spacing w:line="240" w:lineRule="atLeast"/>
              <w:jc w:val="right"/>
              <w:rPr>
                <w:rFonts w:ascii="Arial" w:hAnsi="Arial" w:cs="Arial"/>
                <w:b/>
                <w:sz w:val="22"/>
                <w:szCs w:val="22"/>
              </w:rPr>
            </w:pPr>
            <w:r w:rsidRPr="000C6BF5">
              <w:rPr>
                <w:rFonts w:ascii="Arial" w:hAnsi="Arial" w:cs="Arial"/>
                <w:b/>
                <w:sz w:val="22"/>
                <w:szCs w:val="22"/>
              </w:rPr>
              <w:t>TOTAL</w:t>
            </w:r>
          </w:p>
        </w:tc>
        <w:tc>
          <w:tcPr>
            <w:tcW w:w="1772" w:type="dxa"/>
            <w:gridSpan w:val="2"/>
            <w:tcBorders>
              <w:top w:val="nil"/>
              <w:left w:val="nil"/>
              <w:right w:val="nil"/>
            </w:tcBorders>
            <w:shd w:val="clear" w:color="auto" w:fill="D9D9D9" w:themeFill="background1" w:themeFillShade="D9"/>
            <w:vAlign w:val="bottom"/>
          </w:tcPr>
          <w:p w14:paraId="1626F957" w14:textId="4B67B419" w:rsidR="00864036" w:rsidRPr="00D806FD" w:rsidRDefault="00DB4663" w:rsidP="001758C2">
            <w:pPr>
              <w:spacing w:line="240" w:lineRule="atLeast"/>
              <w:jc w:val="right"/>
              <w:rPr>
                <w:rFonts w:ascii="Arial" w:hAnsi="Arial" w:cs="Arial"/>
                <w:b/>
                <w:sz w:val="22"/>
                <w:szCs w:val="22"/>
              </w:rPr>
            </w:pPr>
            <w:r>
              <w:rPr>
                <w:rFonts w:ascii="Arial" w:hAnsi="Arial" w:cs="Arial"/>
                <w:b/>
                <w:bCs/>
                <w:color w:val="000000"/>
                <w:sz w:val="22"/>
                <w:szCs w:val="22"/>
              </w:rPr>
              <w:t>($</w:t>
            </w:r>
            <w:r w:rsidR="00895452" w:rsidRPr="00895452">
              <w:rPr>
                <w:rFonts w:ascii="Arial" w:hAnsi="Arial" w:cs="Arial"/>
                <w:b/>
                <w:bCs/>
                <w:color w:val="000000"/>
                <w:sz w:val="22"/>
                <w:szCs w:val="22"/>
              </w:rPr>
              <w:t>16,225,7</w:t>
            </w:r>
            <w:r w:rsidR="00895452">
              <w:rPr>
                <w:rFonts w:ascii="Arial" w:hAnsi="Arial" w:cs="Arial"/>
                <w:b/>
                <w:bCs/>
                <w:color w:val="000000"/>
                <w:sz w:val="22"/>
                <w:szCs w:val="22"/>
              </w:rPr>
              <w:t>4</w:t>
            </w:r>
            <w:r w:rsidR="00895452" w:rsidRPr="00895452">
              <w:rPr>
                <w:rFonts w:ascii="Arial" w:hAnsi="Arial" w:cs="Arial"/>
                <w:b/>
                <w:bCs/>
                <w:color w:val="000000"/>
                <w:sz w:val="22"/>
                <w:szCs w:val="22"/>
              </w:rPr>
              <w:t>7</w:t>
            </w:r>
            <w:r>
              <w:rPr>
                <w:rFonts w:ascii="Arial" w:hAnsi="Arial" w:cs="Arial"/>
                <w:b/>
                <w:bCs/>
                <w:color w:val="000000"/>
                <w:sz w:val="22"/>
                <w:szCs w:val="22"/>
              </w:rPr>
              <w:t>)</w:t>
            </w:r>
          </w:p>
        </w:tc>
        <w:tc>
          <w:tcPr>
            <w:tcW w:w="1809" w:type="dxa"/>
            <w:tcBorders>
              <w:top w:val="nil"/>
              <w:left w:val="nil"/>
            </w:tcBorders>
            <w:shd w:val="clear" w:color="auto" w:fill="D9D9D9" w:themeFill="background1" w:themeFillShade="D9"/>
          </w:tcPr>
          <w:p w14:paraId="70384E8D" w14:textId="34ECD81F" w:rsidR="00864036" w:rsidRDefault="008F641C" w:rsidP="001758C2">
            <w:pPr>
              <w:spacing w:line="240" w:lineRule="atLeast"/>
              <w:jc w:val="right"/>
              <w:rPr>
                <w:rFonts w:ascii="Arial" w:hAnsi="Arial" w:cs="Arial"/>
                <w:b/>
                <w:sz w:val="22"/>
                <w:szCs w:val="22"/>
              </w:rPr>
            </w:pPr>
            <w:r>
              <w:rPr>
                <w:rFonts w:ascii="Arial" w:hAnsi="Arial" w:cs="Arial"/>
                <w:b/>
                <w:sz w:val="22"/>
                <w:szCs w:val="22"/>
              </w:rPr>
              <w:t>N/A</w:t>
            </w:r>
          </w:p>
        </w:tc>
      </w:tr>
    </w:tbl>
    <w:p w14:paraId="4DD334D2" w14:textId="77777777" w:rsidR="00D62174" w:rsidRDefault="00D62174" w:rsidP="00864036">
      <w:pPr>
        <w:jc w:val="both"/>
        <w:rPr>
          <w:rFonts w:ascii="Arial" w:hAnsi="Arial" w:cs="Arial"/>
          <w:b/>
          <w:smallCaps/>
          <w:szCs w:val="24"/>
          <w:u w:val="single"/>
        </w:rPr>
      </w:pPr>
    </w:p>
    <w:p w14:paraId="17026ACE" w14:textId="1DC947C6" w:rsidR="00864036" w:rsidRPr="00B72BC7" w:rsidRDefault="00864036" w:rsidP="000D356F">
      <w:pPr>
        <w:spacing w:line="264" w:lineRule="auto"/>
        <w:jc w:val="both"/>
        <w:rPr>
          <w:rFonts w:ascii="Arial" w:hAnsi="Arial" w:cs="Arial"/>
          <w:b/>
          <w:smallCaps/>
          <w:szCs w:val="24"/>
          <w:u w:val="single"/>
        </w:rPr>
      </w:pPr>
      <w:r w:rsidRPr="00B72BC7">
        <w:rPr>
          <w:rFonts w:ascii="Arial" w:hAnsi="Arial" w:cs="Arial"/>
          <w:b/>
          <w:smallCaps/>
          <w:szCs w:val="24"/>
          <w:u w:val="single"/>
        </w:rPr>
        <w:t>ANALYSIS</w:t>
      </w:r>
    </w:p>
    <w:p w14:paraId="52C828D7" w14:textId="77777777" w:rsidR="00864036" w:rsidRPr="00B72BC7" w:rsidRDefault="00864036" w:rsidP="000D356F">
      <w:pPr>
        <w:pStyle w:val="BodyText"/>
        <w:spacing w:line="264" w:lineRule="auto"/>
        <w:jc w:val="both"/>
        <w:rPr>
          <w:rFonts w:ascii="Arial" w:hAnsi="Arial" w:cs="Arial"/>
          <w:i w:val="0"/>
        </w:rPr>
      </w:pPr>
    </w:p>
    <w:p w14:paraId="63D3AF4C" w14:textId="2DACB33E" w:rsidR="00864036" w:rsidRDefault="00864036" w:rsidP="000D356F">
      <w:pPr>
        <w:spacing w:line="264" w:lineRule="auto"/>
        <w:jc w:val="both"/>
        <w:rPr>
          <w:rFonts w:ascii="Arial" w:hAnsi="Arial" w:cs="Arial"/>
          <w:szCs w:val="24"/>
        </w:rPr>
      </w:pPr>
      <w:r>
        <w:rPr>
          <w:rFonts w:ascii="Arial" w:hAnsi="Arial" w:cs="Arial"/>
          <w:szCs w:val="24"/>
        </w:rPr>
        <w:t>This section</w:t>
      </w:r>
      <w:r w:rsidRPr="00B72BC7">
        <w:rPr>
          <w:rFonts w:ascii="Arial" w:hAnsi="Arial" w:cs="Arial"/>
          <w:szCs w:val="24"/>
        </w:rPr>
        <w:t xml:space="preserve"> provides ana</w:t>
      </w:r>
      <w:r>
        <w:rPr>
          <w:rFonts w:ascii="Arial" w:hAnsi="Arial" w:cs="Arial"/>
          <w:szCs w:val="24"/>
        </w:rPr>
        <w:t>lysis on the supplemental appropriations as proposed in the transmitted ordinance (</w:t>
      </w:r>
      <w:r w:rsidR="003941CC">
        <w:rPr>
          <w:rFonts w:ascii="Arial" w:hAnsi="Arial" w:cs="Arial"/>
          <w:szCs w:val="24"/>
        </w:rPr>
        <w:t>202</w:t>
      </w:r>
      <w:r w:rsidR="00B64912">
        <w:rPr>
          <w:rFonts w:ascii="Arial" w:hAnsi="Arial" w:cs="Arial"/>
          <w:szCs w:val="24"/>
        </w:rPr>
        <w:t>1</w:t>
      </w:r>
      <w:r w:rsidR="003941CC">
        <w:rPr>
          <w:rFonts w:ascii="Arial" w:hAnsi="Arial" w:cs="Arial"/>
          <w:szCs w:val="24"/>
        </w:rPr>
        <w:t xml:space="preserve"> 1</w:t>
      </w:r>
      <w:r w:rsidR="003941CC" w:rsidRPr="003941CC">
        <w:rPr>
          <w:rFonts w:ascii="Arial" w:hAnsi="Arial" w:cs="Arial"/>
          <w:szCs w:val="24"/>
          <w:vertAlign w:val="superscript"/>
        </w:rPr>
        <w:t>st</w:t>
      </w:r>
      <w:r w:rsidR="003941CC">
        <w:rPr>
          <w:rFonts w:ascii="Arial" w:hAnsi="Arial" w:cs="Arial"/>
          <w:szCs w:val="24"/>
        </w:rPr>
        <w:t xml:space="preserve"> Omnibus</w:t>
      </w:r>
      <w:r>
        <w:rPr>
          <w:rFonts w:ascii="Arial" w:hAnsi="Arial" w:cs="Arial"/>
          <w:szCs w:val="24"/>
        </w:rPr>
        <w:t>)</w:t>
      </w:r>
      <w:r w:rsidRPr="00B72BC7">
        <w:rPr>
          <w:rFonts w:ascii="Arial" w:hAnsi="Arial" w:cs="Arial"/>
          <w:szCs w:val="24"/>
        </w:rPr>
        <w:t>.</w:t>
      </w:r>
      <w:r w:rsidRPr="00B72BC7">
        <w:rPr>
          <w:rStyle w:val="FootnoteReference"/>
          <w:rFonts w:ascii="Arial" w:hAnsi="Arial" w:cs="Arial"/>
          <w:szCs w:val="24"/>
        </w:rPr>
        <w:footnoteReference w:id="3"/>
      </w:r>
      <w:r w:rsidRPr="00B72BC7">
        <w:rPr>
          <w:rFonts w:ascii="Arial" w:hAnsi="Arial" w:cs="Arial"/>
          <w:szCs w:val="24"/>
        </w:rPr>
        <w:t xml:space="preserve"> </w:t>
      </w:r>
      <w:r>
        <w:rPr>
          <w:rFonts w:ascii="Arial" w:hAnsi="Arial" w:cs="Arial"/>
          <w:szCs w:val="24"/>
        </w:rPr>
        <w:t>The analysis begins with the General Fund appropriation units, followed by appropriation units aligned to Non-General Funds, and lastly the Capital Improvement Program funds. For each appropriation unit, a header will provide the amount of the supplemental appropriation request, the amount revenue-backed, whether the supplemental appropriation is one-time</w:t>
      </w:r>
      <w:r w:rsidR="00C87D9F">
        <w:rPr>
          <w:rFonts w:ascii="Arial" w:hAnsi="Arial" w:cs="Arial"/>
          <w:szCs w:val="24"/>
        </w:rPr>
        <w:t xml:space="preserve"> or ongoing</w:t>
      </w:r>
      <w:r>
        <w:rPr>
          <w:rFonts w:ascii="Arial" w:hAnsi="Arial" w:cs="Arial"/>
          <w:szCs w:val="24"/>
        </w:rPr>
        <w:t>, and descriptions of each change.</w:t>
      </w:r>
    </w:p>
    <w:p w14:paraId="4AF8E5BA" w14:textId="77777777" w:rsidR="00864036" w:rsidRDefault="00864036" w:rsidP="000D356F">
      <w:pPr>
        <w:spacing w:line="264" w:lineRule="auto"/>
        <w:jc w:val="both"/>
        <w:rPr>
          <w:rFonts w:ascii="Arial" w:hAnsi="Arial" w:cs="Arial"/>
          <w:szCs w:val="24"/>
        </w:rPr>
      </w:pPr>
    </w:p>
    <w:p w14:paraId="4991F8B8" w14:textId="77777777" w:rsidR="00864036" w:rsidRDefault="00864036" w:rsidP="000D356F">
      <w:pPr>
        <w:spacing w:line="264" w:lineRule="auto"/>
        <w:jc w:val="both"/>
        <w:rPr>
          <w:rFonts w:ascii="Arial" w:hAnsi="Arial" w:cs="Arial"/>
          <w:szCs w:val="24"/>
        </w:rPr>
      </w:pPr>
      <w:r>
        <w:rPr>
          <w:rFonts w:ascii="Arial" w:hAnsi="Arial" w:cs="Arial"/>
          <w:szCs w:val="24"/>
        </w:rPr>
        <w:t>The description of changes within each appropriation unit will be grouped by the following decision types:</w:t>
      </w:r>
    </w:p>
    <w:p w14:paraId="7FFF971D" w14:textId="77777777" w:rsidR="00864036" w:rsidRDefault="00864036" w:rsidP="000D356F">
      <w:pPr>
        <w:spacing w:line="264" w:lineRule="auto"/>
        <w:jc w:val="both"/>
        <w:rPr>
          <w:rFonts w:ascii="Arial" w:hAnsi="Arial" w:cs="Arial"/>
          <w:szCs w:val="24"/>
        </w:rPr>
      </w:pPr>
    </w:p>
    <w:p w14:paraId="0B551F6F" w14:textId="77777777" w:rsidR="00864036" w:rsidRDefault="00864036" w:rsidP="000D356F">
      <w:pPr>
        <w:pStyle w:val="ListParagraph0"/>
        <w:numPr>
          <w:ilvl w:val="0"/>
          <w:numId w:val="2"/>
        </w:numPr>
        <w:spacing w:line="264" w:lineRule="auto"/>
        <w:jc w:val="both"/>
        <w:rPr>
          <w:rFonts w:ascii="Arial" w:hAnsi="Arial" w:cs="Arial"/>
        </w:rPr>
      </w:pPr>
      <w:r w:rsidRPr="000B478C">
        <w:rPr>
          <w:rFonts w:ascii="Arial" w:hAnsi="Arial" w:cs="Arial"/>
          <w:u w:val="single"/>
        </w:rPr>
        <w:t>New Policy</w:t>
      </w:r>
      <w:r w:rsidRPr="000B478C">
        <w:rPr>
          <w:rFonts w:ascii="Arial" w:hAnsi="Arial" w:cs="Arial"/>
        </w:rPr>
        <w:t>:</w:t>
      </w:r>
      <w:r>
        <w:rPr>
          <w:rFonts w:ascii="Arial" w:hAnsi="Arial" w:cs="Arial"/>
          <w:b/>
        </w:rPr>
        <w:t xml:space="preserve">  </w:t>
      </w:r>
      <w:r>
        <w:rPr>
          <w:rFonts w:ascii="Arial" w:hAnsi="Arial" w:cs="Arial"/>
        </w:rPr>
        <w:t xml:space="preserve">Appropriation request that would require new policy direction from council; </w:t>
      </w:r>
    </w:p>
    <w:p w14:paraId="5BA3AE61" w14:textId="77777777" w:rsidR="00864036" w:rsidRPr="007B6E19" w:rsidRDefault="00864036" w:rsidP="000D356F">
      <w:pPr>
        <w:spacing w:line="264" w:lineRule="auto"/>
        <w:jc w:val="both"/>
        <w:rPr>
          <w:rFonts w:ascii="Arial" w:hAnsi="Arial" w:cs="Arial"/>
        </w:rPr>
      </w:pPr>
    </w:p>
    <w:p w14:paraId="31659CE6" w14:textId="59D01CE7" w:rsidR="00864036" w:rsidRDefault="00864036" w:rsidP="000D356F">
      <w:pPr>
        <w:pStyle w:val="ListParagraph0"/>
        <w:numPr>
          <w:ilvl w:val="0"/>
          <w:numId w:val="2"/>
        </w:numPr>
        <w:spacing w:line="264" w:lineRule="auto"/>
        <w:jc w:val="both"/>
        <w:rPr>
          <w:rFonts w:ascii="Arial" w:hAnsi="Arial" w:cs="Arial"/>
        </w:rPr>
      </w:pPr>
      <w:r w:rsidRPr="000B478C">
        <w:rPr>
          <w:rFonts w:ascii="Arial" w:hAnsi="Arial" w:cs="Arial"/>
          <w:u w:val="single"/>
        </w:rPr>
        <w:t>Reappropriation</w:t>
      </w:r>
      <w:r w:rsidRPr="000B478C">
        <w:rPr>
          <w:rFonts w:ascii="Arial" w:hAnsi="Arial" w:cs="Arial"/>
        </w:rPr>
        <w:t>:</w:t>
      </w:r>
      <w:r>
        <w:rPr>
          <w:rFonts w:ascii="Arial" w:hAnsi="Arial" w:cs="Arial"/>
        </w:rPr>
        <w:t xml:space="preserve">  Appropriation request of funds that were already approved for </w:t>
      </w:r>
      <w:r w:rsidR="00B64912">
        <w:rPr>
          <w:rFonts w:ascii="Arial" w:hAnsi="Arial" w:cs="Arial"/>
        </w:rPr>
        <w:t>a previous</w:t>
      </w:r>
      <w:r>
        <w:rPr>
          <w:rFonts w:ascii="Arial" w:hAnsi="Arial" w:cs="Arial"/>
        </w:rPr>
        <w:t xml:space="preserve"> bienn</w:t>
      </w:r>
      <w:r w:rsidR="00B64912">
        <w:rPr>
          <w:rFonts w:ascii="Arial" w:hAnsi="Arial" w:cs="Arial"/>
        </w:rPr>
        <w:t>ial</w:t>
      </w:r>
      <w:r>
        <w:rPr>
          <w:rFonts w:ascii="Arial" w:hAnsi="Arial" w:cs="Arial"/>
        </w:rPr>
        <w:t xml:space="preserve"> budget but that have not been spent, have lapsed, and would require council approval for use in the 20</w:t>
      </w:r>
      <w:r w:rsidR="00B64912">
        <w:rPr>
          <w:rFonts w:ascii="Arial" w:hAnsi="Arial" w:cs="Arial"/>
        </w:rPr>
        <w:t>21</w:t>
      </w:r>
      <w:r>
        <w:rPr>
          <w:rFonts w:ascii="Arial" w:hAnsi="Arial" w:cs="Arial"/>
        </w:rPr>
        <w:t>-202</w:t>
      </w:r>
      <w:r w:rsidR="00B64912">
        <w:rPr>
          <w:rFonts w:ascii="Arial" w:hAnsi="Arial" w:cs="Arial"/>
        </w:rPr>
        <w:t>2</w:t>
      </w:r>
      <w:r>
        <w:rPr>
          <w:rFonts w:ascii="Arial" w:hAnsi="Arial" w:cs="Arial"/>
        </w:rPr>
        <w:t xml:space="preserve"> biennium; and</w:t>
      </w:r>
    </w:p>
    <w:p w14:paraId="2240FF58" w14:textId="77777777" w:rsidR="00864036" w:rsidRPr="007B6E19" w:rsidRDefault="00864036" w:rsidP="000D356F">
      <w:pPr>
        <w:spacing w:line="264" w:lineRule="auto"/>
        <w:jc w:val="both"/>
        <w:rPr>
          <w:rFonts w:ascii="Arial" w:hAnsi="Arial" w:cs="Arial"/>
        </w:rPr>
      </w:pPr>
    </w:p>
    <w:p w14:paraId="32909A00" w14:textId="62C31F55" w:rsidR="00864036" w:rsidRPr="00701E5E" w:rsidRDefault="00864036" w:rsidP="000D356F">
      <w:pPr>
        <w:pStyle w:val="ListParagraph0"/>
        <w:numPr>
          <w:ilvl w:val="0"/>
          <w:numId w:val="2"/>
        </w:numPr>
        <w:spacing w:line="264" w:lineRule="auto"/>
        <w:jc w:val="both"/>
        <w:rPr>
          <w:rFonts w:ascii="Arial" w:hAnsi="Arial" w:cs="Arial"/>
        </w:rPr>
      </w:pPr>
      <w:r w:rsidRPr="000B478C">
        <w:rPr>
          <w:rFonts w:ascii="Arial" w:hAnsi="Arial" w:cs="Arial"/>
          <w:u w:val="single"/>
        </w:rPr>
        <w:t>Technical Adjustment</w:t>
      </w:r>
      <w:r w:rsidRPr="000B478C">
        <w:rPr>
          <w:rFonts w:ascii="Arial" w:hAnsi="Arial" w:cs="Arial"/>
        </w:rPr>
        <w:t>:</w:t>
      </w:r>
      <w:r>
        <w:rPr>
          <w:rFonts w:ascii="Arial" w:hAnsi="Arial" w:cs="Arial"/>
        </w:rPr>
        <w:t xml:space="preserve"> Appropriation request that make technical accounting changes necessary to carry out policy direction approved during the 20</w:t>
      </w:r>
      <w:r w:rsidR="00B64912">
        <w:rPr>
          <w:rFonts w:ascii="Arial" w:hAnsi="Arial" w:cs="Arial"/>
        </w:rPr>
        <w:t>21</w:t>
      </w:r>
      <w:r>
        <w:rPr>
          <w:rFonts w:ascii="Arial" w:hAnsi="Arial" w:cs="Arial"/>
        </w:rPr>
        <w:t>-202</w:t>
      </w:r>
      <w:r w:rsidR="00B64912">
        <w:rPr>
          <w:rFonts w:ascii="Arial" w:hAnsi="Arial" w:cs="Arial"/>
        </w:rPr>
        <w:t>2</w:t>
      </w:r>
      <w:r>
        <w:rPr>
          <w:rFonts w:ascii="Arial" w:hAnsi="Arial" w:cs="Arial"/>
        </w:rPr>
        <w:t xml:space="preserve"> Adopted Biennial </w:t>
      </w:r>
      <w:r w:rsidR="00D62174">
        <w:rPr>
          <w:rFonts w:ascii="Arial" w:hAnsi="Arial" w:cs="Arial"/>
        </w:rPr>
        <w:t>Budget or</w:t>
      </w:r>
      <w:r>
        <w:rPr>
          <w:rFonts w:ascii="Arial" w:hAnsi="Arial" w:cs="Arial"/>
        </w:rPr>
        <w:t xml:space="preserve"> correct any other technical errors.</w:t>
      </w:r>
    </w:p>
    <w:p w14:paraId="33683BD9" w14:textId="76634B55" w:rsidR="00864036" w:rsidRDefault="00864036" w:rsidP="00926E2E">
      <w:pPr>
        <w:spacing w:line="264" w:lineRule="auto"/>
        <w:jc w:val="both"/>
        <w:rPr>
          <w:rFonts w:ascii="Arial" w:hAnsi="Arial" w:cs="Arial"/>
          <w:b/>
          <w:highlight w:val="yellow"/>
        </w:rPr>
      </w:pPr>
    </w:p>
    <w:p w14:paraId="5A4DF44A" w14:textId="7BA190D2" w:rsidR="00926E2E" w:rsidRDefault="00926E2E" w:rsidP="00926E2E">
      <w:pPr>
        <w:spacing w:line="264" w:lineRule="auto"/>
        <w:jc w:val="both"/>
        <w:rPr>
          <w:rFonts w:ascii="Arial" w:hAnsi="Arial" w:cs="Arial"/>
          <w:b/>
          <w:highlight w:val="yellow"/>
        </w:rPr>
      </w:pPr>
    </w:p>
    <w:p w14:paraId="003DD59C" w14:textId="5F3864F6" w:rsidR="00926E2E" w:rsidRDefault="00926E2E" w:rsidP="00926E2E">
      <w:pPr>
        <w:spacing w:line="264" w:lineRule="auto"/>
        <w:jc w:val="both"/>
        <w:rPr>
          <w:rFonts w:ascii="Arial" w:hAnsi="Arial" w:cs="Arial"/>
          <w:b/>
          <w:highlight w:val="yellow"/>
        </w:rPr>
      </w:pPr>
    </w:p>
    <w:p w14:paraId="1186206A" w14:textId="61964BB6" w:rsidR="00926E2E" w:rsidRDefault="00926E2E" w:rsidP="00926E2E">
      <w:pPr>
        <w:spacing w:line="264" w:lineRule="auto"/>
        <w:jc w:val="both"/>
        <w:rPr>
          <w:rFonts w:ascii="Arial" w:hAnsi="Arial" w:cs="Arial"/>
          <w:b/>
          <w:highlight w:val="yellow"/>
        </w:rPr>
      </w:pPr>
    </w:p>
    <w:p w14:paraId="5DE370B6" w14:textId="77777777" w:rsidR="00926E2E" w:rsidRDefault="00926E2E" w:rsidP="00926E2E">
      <w:pPr>
        <w:spacing w:line="264" w:lineRule="auto"/>
        <w:jc w:val="both"/>
        <w:rPr>
          <w:rFonts w:ascii="Arial" w:hAnsi="Arial" w:cs="Arial"/>
          <w:b/>
          <w:highlight w:val="yellow"/>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680"/>
        <w:gridCol w:w="4788"/>
      </w:tblGrid>
      <w:tr w:rsidR="00864036" w:rsidRPr="00B72BC7" w14:paraId="502F2EE8" w14:textId="77777777" w:rsidTr="001758C2">
        <w:trPr>
          <w:trHeight w:val="377"/>
        </w:trPr>
        <w:tc>
          <w:tcPr>
            <w:tcW w:w="4680" w:type="dxa"/>
            <w:vAlign w:val="center"/>
          </w:tcPr>
          <w:p w14:paraId="40CCB0E6" w14:textId="77777777" w:rsidR="00864036" w:rsidRPr="002C2968" w:rsidRDefault="00864036" w:rsidP="00926E2E">
            <w:pPr>
              <w:spacing w:line="264" w:lineRule="auto"/>
              <w:rPr>
                <w:rFonts w:ascii="Arial" w:hAnsi="Arial" w:cs="Arial"/>
                <w:b/>
                <w:smallCaps/>
                <w:szCs w:val="24"/>
              </w:rPr>
            </w:pPr>
            <w:r w:rsidRPr="002C2968">
              <w:rPr>
                <w:rFonts w:ascii="Arial" w:hAnsi="Arial" w:cs="Arial"/>
                <w:b/>
                <w:smallCaps/>
                <w:szCs w:val="24"/>
              </w:rPr>
              <w:lastRenderedPageBreak/>
              <w:t>GENERAL FUND</w:t>
            </w:r>
            <w:r w:rsidRPr="002C2968">
              <w:rPr>
                <w:rStyle w:val="FootnoteReference"/>
                <w:rFonts w:ascii="Arial" w:hAnsi="Arial" w:cs="Arial"/>
                <w:b/>
                <w:smallCaps/>
                <w:szCs w:val="24"/>
              </w:rPr>
              <w:footnoteReference w:id="4"/>
            </w:r>
          </w:p>
        </w:tc>
        <w:tc>
          <w:tcPr>
            <w:tcW w:w="4788" w:type="dxa"/>
            <w:vAlign w:val="center"/>
          </w:tcPr>
          <w:p w14:paraId="07AB42D2" w14:textId="676A298A" w:rsidR="00864036" w:rsidRPr="002C2968" w:rsidRDefault="003941CC" w:rsidP="00926E2E">
            <w:pPr>
              <w:spacing w:line="264" w:lineRule="auto"/>
              <w:jc w:val="right"/>
              <w:rPr>
                <w:rFonts w:ascii="Arial" w:hAnsi="Arial" w:cs="Arial"/>
                <w:b/>
                <w:smallCaps/>
                <w:szCs w:val="24"/>
              </w:rPr>
            </w:pPr>
            <w:r>
              <w:rPr>
                <w:rFonts w:ascii="Arial" w:hAnsi="Arial" w:cs="Arial"/>
                <w:b/>
                <w:szCs w:val="24"/>
              </w:rPr>
              <w:t>$</w:t>
            </w:r>
            <w:r w:rsidR="00B64912">
              <w:rPr>
                <w:rFonts w:ascii="Arial" w:hAnsi="Arial" w:cs="Arial"/>
                <w:b/>
                <w:szCs w:val="24"/>
              </w:rPr>
              <w:t>27.9</w:t>
            </w:r>
            <w:r w:rsidR="00864036">
              <w:rPr>
                <w:rFonts w:ascii="Arial" w:hAnsi="Arial" w:cs="Arial"/>
                <w:b/>
                <w:szCs w:val="24"/>
              </w:rPr>
              <w:t xml:space="preserve"> </w:t>
            </w:r>
            <w:r w:rsidR="00864036" w:rsidRPr="002C2968">
              <w:rPr>
                <w:rFonts w:ascii="Arial" w:hAnsi="Arial" w:cs="Arial"/>
                <w:b/>
                <w:szCs w:val="24"/>
              </w:rPr>
              <w:t>million</w:t>
            </w:r>
          </w:p>
        </w:tc>
      </w:tr>
    </w:tbl>
    <w:p w14:paraId="3D275219" w14:textId="77777777" w:rsidR="00864036" w:rsidRDefault="00864036" w:rsidP="00926E2E">
      <w:pPr>
        <w:spacing w:line="264" w:lineRule="auto"/>
        <w:jc w:val="both"/>
        <w:rPr>
          <w:rFonts w:ascii="Arial" w:hAnsi="Arial" w:cs="Arial"/>
          <w:b/>
          <w:szCs w:val="24"/>
        </w:rPr>
      </w:pPr>
    </w:p>
    <w:p w14:paraId="1F84512B" w14:textId="17F5AC7B" w:rsidR="00864036" w:rsidRPr="00926E2E" w:rsidRDefault="00864036" w:rsidP="00926E2E">
      <w:pPr>
        <w:spacing w:line="264" w:lineRule="auto"/>
        <w:jc w:val="both"/>
        <w:rPr>
          <w:rFonts w:ascii="Arial" w:hAnsi="Arial" w:cs="Arial"/>
          <w:b/>
          <w:szCs w:val="24"/>
        </w:rPr>
      </w:pPr>
      <w:r w:rsidRPr="002316D2">
        <w:rPr>
          <w:rFonts w:ascii="Arial" w:hAnsi="Arial" w:cs="Arial"/>
          <w:b/>
          <w:szCs w:val="24"/>
        </w:rPr>
        <w:t>Summary</w:t>
      </w:r>
      <w:r w:rsidR="00926E2E">
        <w:rPr>
          <w:rFonts w:ascii="Arial" w:hAnsi="Arial" w:cs="Arial"/>
          <w:b/>
          <w:szCs w:val="24"/>
        </w:rPr>
        <w:t xml:space="preserve">.  </w:t>
      </w:r>
      <w:r w:rsidRPr="00AE33AC">
        <w:rPr>
          <w:rFonts w:ascii="Arial" w:hAnsi="Arial" w:cs="Arial"/>
          <w:szCs w:val="24"/>
        </w:rPr>
        <w:t>The total supplemental appropriation proposed for the General F</w:t>
      </w:r>
      <w:r w:rsidR="003941CC">
        <w:rPr>
          <w:rFonts w:ascii="Arial" w:hAnsi="Arial" w:cs="Arial"/>
          <w:szCs w:val="24"/>
        </w:rPr>
        <w:t>und appropriation units is $</w:t>
      </w:r>
      <w:r w:rsidR="00B64912">
        <w:rPr>
          <w:rFonts w:ascii="Arial" w:hAnsi="Arial" w:cs="Arial"/>
          <w:szCs w:val="24"/>
        </w:rPr>
        <w:t>27.9</w:t>
      </w:r>
      <w:r w:rsidRPr="00AE33AC">
        <w:rPr>
          <w:rFonts w:ascii="Arial" w:hAnsi="Arial" w:cs="Arial"/>
          <w:szCs w:val="24"/>
        </w:rPr>
        <w:t xml:space="preserve"> million, of which $</w:t>
      </w:r>
      <w:r w:rsidR="00B64912">
        <w:rPr>
          <w:rFonts w:ascii="Arial" w:hAnsi="Arial" w:cs="Arial"/>
          <w:szCs w:val="24"/>
        </w:rPr>
        <w:t>3</w:t>
      </w:r>
      <w:r w:rsidR="003941CC">
        <w:rPr>
          <w:rFonts w:ascii="Arial" w:hAnsi="Arial" w:cs="Arial"/>
          <w:szCs w:val="24"/>
        </w:rPr>
        <w:t>.7</w:t>
      </w:r>
      <w:r w:rsidRPr="00AE33AC">
        <w:rPr>
          <w:rFonts w:ascii="Arial" w:hAnsi="Arial" w:cs="Arial"/>
          <w:szCs w:val="24"/>
        </w:rPr>
        <w:t xml:space="preserve"> million is </w:t>
      </w:r>
      <w:r>
        <w:rPr>
          <w:rFonts w:ascii="Arial" w:hAnsi="Arial" w:cs="Arial"/>
          <w:szCs w:val="24"/>
        </w:rPr>
        <w:t>revenue-backed</w:t>
      </w:r>
      <w:r w:rsidRPr="00AE33AC">
        <w:rPr>
          <w:rFonts w:ascii="Arial" w:hAnsi="Arial" w:cs="Arial"/>
          <w:szCs w:val="24"/>
        </w:rPr>
        <w:t>. The remaining $</w:t>
      </w:r>
      <w:r w:rsidR="00B64912">
        <w:rPr>
          <w:rFonts w:ascii="Arial" w:hAnsi="Arial" w:cs="Arial"/>
          <w:szCs w:val="24"/>
        </w:rPr>
        <w:t>24.2</w:t>
      </w:r>
      <w:r w:rsidRPr="00AE33AC">
        <w:rPr>
          <w:rFonts w:ascii="Arial" w:hAnsi="Arial" w:cs="Arial"/>
          <w:szCs w:val="24"/>
        </w:rPr>
        <w:t xml:space="preserve"> million would come from fund balance. </w:t>
      </w:r>
      <w:r w:rsidRPr="00167EA1">
        <w:rPr>
          <w:rFonts w:ascii="Arial" w:hAnsi="Arial" w:cs="Arial"/>
          <w:szCs w:val="24"/>
        </w:rPr>
        <w:t xml:space="preserve">Of the total, </w:t>
      </w:r>
      <w:r w:rsidR="003941CC" w:rsidRPr="00167EA1">
        <w:rPr>
          <w:rFonts w:ascii="Arial" w:hAnsi="Arial" w:cs="Arial"/>
          <w:szCs w:val="24"/>
        </w:rPr>
        <w:t>$</w:t>
      </w:r>
      <w:r w:rsidR="00163D7D">
        <w:rPr>
          <w:rFonts w:ascii="Arial" w:hAnsi="Arial" w:cs="Arial"/>
          <w:szCs w:val="24"/>
        </w:rPr>
        <w:t>23.1</w:t>
      </w:r>
      <w:r w:rsidR="00167EA1" w:rsidRPr="00167EA1">
        <w:rPr>
          <w:rFonts w:ascii="Arial" w:hAnsi="Arial" w:cs="Arial"/>
          <w:szCs w:val="24"/>
        </w:rPr>
        <w:t xml:space="preserve"> million</w:t>
      </w:r>
      <w:r w:rsidR="003941CC" w:rsidRPr="00167EA1">
        <w:rPr>
          <w:rFonts w:ascii="Arial" w:hAnsi="Arial" w:cs="Arial"/>
          <w:szCs w:val="24"/>
        </w:rPr>
        <w:t xml:space="preserve"> </w:t>
      </w:r>
      <w:r w:rsidRPr="00167EA1">
        <w:rPr>
          <w:rFonts w:ascii="Arial" w:hAnsi="Arial" w:cs="Arial"/>
          <w:szCs w:val="24"/>
        </w:rPr>
        <w:t>(</w:t>
      </w:r>
      <w:r w:rsidR="00163D7D">
        <w:rPr>
          <w:rFonts w:ascii="Arial" w:hAnsi="Arial" w:cs="Arial"/>
          <w:szCs w:val="24"/>
        </w:rPr>
        <w:t>83</w:t>
      </w:r>
      <w:r w:rsidRPr="00167EA1">
        <w:rPr>
          <w:rFonts w:ascii="Arial" w:hAnsi="Arial" w:cs="Arial"/>
          <w:szCs w:val="24"/>
        </w:rPr>
        <w:t>%) of the increase would be for new policy chang</w:t>
      </w:r>
      <w:r w:rsidR="003941CC" w:rsidRPr="00167EA1">
        <w:rPr>
          <w:rFonts w:ascii="Arial" w:hAnsi="Arial" w:cs="Arial"/>
          <w:szCs w:val="24"/>
        </w:rPr>
        <w:t>es</w:t>
      </w:r>
      <w:r w:rsidR="003941CC">
        <w:rPr>
          <w:rFonts w:ascii="Arial" w:hAnsi="Arial" w:cs="Arial"/>
          <w:szCs w:val="24"/>
        </w:rPr>
        <w:t xml:space="preserve"> and the remaining for</w:t>
      </w:r>
      <w:r w:rsidR="00163D7D">
        <w:rPr>
          <w:rFonts w:ascii="Arial" w:hAnsi="Arial" w:cs="Arial"/>
          <w:szCs w:val="24"/>
        </w:rPr>
        <w:t xml:space="preserve"> reappropriations and</w:t>
      </w:r>
      <w:r w:rsidR="003941CC">
        <w:rPr>
          <w:rFonts w:ascii="Arial" w:hAnsi="Arial" w:cs="Arial"/>
          <w:szCs w:val="24"/>
        </w:rPr>
        <w:t xml:space="preserve"> </w:t>
      </w:r>
      <w:r w:rsidRPr="00AE33AC">
        <w:rPr>
          <w:rFonts w:ascii="Arial" w:hAnsi="Arial" w:cs="Arial"/>
          <w:szCs w:val="24"/>
        </w:rPr>
        <w:t>technical adjustments.</w:t>
      </w:r>
      <w:r>
        <w:rPr>
          <w:rFonts w:ascii="Arial" w:hAnsi="Arial" w:cs="Arial"/>
          <w:szCs w:val="24"/>
        </w:rPr>
        <w:t xml:space="preserve"> </w:t>
      </w:r>
    </w:p>
    <w:p w14:paraId="322AA2BB" w14:textId="77777777" w:rsidR="00864036" w:rsidRDefault="00864036" w:rsidP="000D356F">
      <w:pPr>
        <w:spacing w:line="264" w:lineRule="auto"/>
        <w:jc w:val="both"/>
        <w:rPr>
          <w:rFonts w:ascii="Arial" w:hAnsi="Arial" w:cs="Arial"/>
          <w:b/>
          <w:szCs w:val="24"/>
        </w:rPr>
      </w:pPr>
    </w:p>
    <w:p w14:paraId="45D48B3B" w14:textId="56E254F0" w:rsidR="00767CDF" w:rsidRPr="00926E2E" w:rsidRDefault="00864036" w:rsidP="000D356F">
      <w:pPr>
        <w:spacing w:line="264" w:lineRule="auto"/>
        <w:jc w:val="both"/>
        <w:rPr>
          <w:rFonts w:ascii="Arial" w:hAnsi="Arial" w:cs="Arial"/>
          <w:b/>
          <w:szCs w:val="24"/>
        </w:rPr>
      </w:pPr>
      <w:r>
        <w:rPr>
          <w:rFonts w:ascii="Arial" w:hAnsi="Arial" w:cs="Arial"/>
          <w:b/>
          <w:szCs w:val="24"/>
        </w:rPr>
        <w:t>General Fund Update</w:t>
      </w:r>
      <w:r w:rsidR="00926E2E">
        <w:rPr>
          <w:rFonts w:ascii="Arial" w:hAnsi="Arial" w:cs="Arial"/>
          <w:b/>
          <w:szCs w:val="24"/>
        </w:rPr>
        <w:t xml:space="preserve">.  </w:t>
      </w:r>
      <w:r w:rsidR="00767CDF">
        <w:rPr>
          <w:rFonts w:ascii="Arial" w:hAnsi="Arial" w:cs="Arial"/>
          <w:szCs w:val="24"/>
        </w:rPr>
        <w:t>The</w:t>
      </w:r>
      <w:r w:rsidR="00EF6C18">
        <w:rPr>
          <w:rFonts w:ascii="Arial" w:hAnsi="Arial" w:cs="Arial"/>
          <w:szCs w:val="24"/>
        </w:rPr>
        <w:t xml:space="preserve"> 2020</w:t>
      </w:r>
      <w:r w:rsidR="00767CDF">
        <w:rPr>
          <w:rFonts w:ascii="Arial" w:hAnsi="Arial" w:cs="Arial"/>
          <w:szCs w:val="24"/>
        </w:rPr>
        <w:t xml:space="preserve"> </w:t>
      </w:r>
      <w:r w:rsidR="004B113E">
        <w:rPr>
          <w:rFonts w:ascii="Arial" w:hAnsi="Arial" w:cs="Arial"/>
          <w:szCs w:val="24"/>
        </w:rPr>
        <w:t>4</w:t>
      </w:r>
      <w:r w:rsidR="004B113E" w:rsidRPr="004B113E">
        <w:rPr>
          <w:rFonts w:ascii="Arial" w:hAnsi="Arial" w:cs="Arial"/>
          <w:szCs w:val="24"/>
          <w:vertAlign w:val="superscript"/>
        </w:rPr>
        <w:t>th</w:t>
      </w:r>
      <w:r w:rsidR="004F611A">
        <w:rPr>
          <w:rFonts w:ascii="Arial" w:hAnsi="Arial" w:cs="Arial"/>
          <w:szCs w:val="24"/>
        </w:rPr>
        <w:t xml:space="preserve"> Quarter </w:t>
      </w:r>
      <w:r w:rsidR="00767CDF">
        <w:rPr>
          <w:rFonts w:ascii="Arial" w:hAnsi="Arial" w:cs="Arial"/>
          <w:szCs w:val="24"/>
        </w:rPr>
        <w:t>Budget Management Report</w:t>
      </w:r>
      <w:r w:rsidR="00767CDF">
        <w:rPr>
          <w:rStyle w:val="FootnoteReference"/>
          <w:rFonts w:ascii="Arial" w:hAnsi="Arial" w:cs="Arial"/>
          <w:szCs w:val="24"/>
        </w:rPr>
        <w:footnoteReference w:id="5"/>
      </w:r>
      <w:r w:rsidR="00767CDF">
        <w:rPr>
          <w:rFonts w:ascii="Arial" w:hAnsi="Arial" w:cs="Arial"/>
          <w:szCs w:val="24"/>
        </w:rPr>
        <w:t xml:space="preserve">, which </w:t>
      </w:r>
      <w:r w:rsidR="00767CDF" w:rsidRPr="00767CDF">
        <w:rPr>
          <w:rFonts w:ascii="Arial" w:hAnsi="Arial" w:cs="Arial"/>
          <w:szCs w:val="24"/>
        </w:rPr>
        <w:t>the Office of Performance, Strategy, and Budget (PSB)</w:t>
      </w:r>
      <w:r w:rsidR="00767CDF">
        <w:rPr>
          <w:rFonts w:ascii="Arial" w:hAnsi="Arial" w:cs="Arial"/>
          <w:szCs w:val="24"/>
        </w:rPr>
        <w:t xml:space="preserve"> transmitted to council on </w:t>
      </w:r>
      <w:r w:rsidR="00524172">
        <w:rPr>
          <w:rFonts w:ascii="Arial" w:hAnsi="Arial" w:cs="Arial"/>
          <w:szCs w:val="24"/>
        </w:rPr>
        <w:t>March 5, 2021</w:t>
      </w:r>
      <w:r w:rsidR="00D62174">
        <w:rPr>
          <w:rFonts w:ascii="Arial" w:hAnsi="Arial" w:cs="Arial"/>
          <w:szCs w:val="24"/>
        </w:rPr>
        <w:t>,</w:t>
      </w:r>
      <w:r w:rsidR="00767CDF">
        <w:rPr>
          <w:rFonts w:ascii="Arial" w:hAnsi="Arial" w:cs="Arial"/>
          <w:szCs w:val="24"/>
        </w:rPr>
        <w:t xml:space="preserve"> </w:t>
      </w:r>
      <w:r w:rsidR="00767CDF" w:rsidRPr="00767CDF">
        <w:rPr>
          <w:rFonts w:ascii="Arial" w:hAnsi="Arial" w:cs="Arial"/>
          <w:szCs w:val="24"/>
        </w:rPr>
        <w:t xml:space="preserve">presents revenues and expenditures through </w:t>
      </w:r>
      <w:r w:rsidR="00E71049" w:rsidRPr="00E71049">
        <w:rPr>
          <w:rFonts w:ascii="Arial" w:hAnsi="Arial" w:cs="Arial"/>
          <w:szCs w:val="24"/>
        </w:rPr>
        <w:t>December 31, 2020</w:t>
      </w:r>
      <w:r w:rsidR="00767CDF">
        <w:rPr>
          <w:rFonts w:ascii="Arial" w:hAnsi="Arial" w:cs="Arial"/>
          <w:szCs w:val="24"/>
        </w:rPr>
        <w:t>.  It also provides an updated General Fund Financial Plan</w:t>
      </w:r>
      <w:r w:rsidR="005F2789" w:rsidRPr="005F2789">
        <w:rPr>
          <w:rFonts w:ascii="Arial" w:hAnsi="Arial" w:cs="Arial"/>
          <w:szCs w:val="24"/>
        </w:rPr>
        <w:t xml:space="preserve">. </w:t>
      </w:r>
      <w:r w:rsidR="00D62174">
        <w:rPr>
          <w:rFonts w:ascii="Arial" w:hAnsi="Arial" w:cs="Arial"/>
          <w:szCs w:val="24"/>
        </w:rPr>
        <w:t>The update</w:t>
      </w:r>
      <w:r w:rsidR="001C3FA4">
        <w:rPr>
          <w:rFonts w:ascii="Arial" w:hAnsi="Arial" w:cs="Arial"/>
          <w:szCs w:val="24"/>
        </w:rPr>
        <w:t>d</w:t>
      </w:r>
      <w:r w:rsidR="00D62174">
        <w:rPr>
          <w:rFonts w:ascii="Arial" w:hAnsi="Arial" w:cs="Arial"/>
          <w:szCs w:val="24"/>
        </w:rPr>
        <w:t xml:space="preserve"> plan does not</w:t>
      </w:r>
      <w:r w:rsidR="005F2789" w:rsidRPr="005F2789">
        <w:rPr>
          <w:rFonts w:ascii="Arial" w:hAnsi="Arial" w:cs="Arial"/>
          <w:szCs w:val="24"/>
        </w:rPr>
        <w:t>, however, incorporate all supplemental appropriations</w:t>
      </w:r>
      <w:r w:rsidR="00FA2990">
        <w:rPr>
          <w:rFonts w:ascii="Arial" w:hAnsi="Arial" w:cs="Arial"/>
          <w:szCs w:val="24"/>
        </w:rPr>
        <w:t xml:space="preserve"> </w:t>
      </w:r>
      <w:r w:rsidR="005F2789" w:rsidRPr="005F2789">
        <w:rPr>
          <w:rFonts w:ascii="Arial" w:hAnsi="Arial" w:cs="Arial"/>
          <w:szCs w:val="24"/>
        </w:rPr>
        <w:t>to date</w:t>
      </w:r>
      <w:r w:rsidR="00D62174">
        <w:rPr>
          <w:rFonts w:ascii="Arial" w:hAnsi="Arial" w:cs="Arial"/>
          <w:szCs w:val="24"/>
        </w:rPr>
        <w:t xml:space="preserve"> in 2021</w:t>
      </w:r>
      <w:r w:rsidR="005F2789" w:rsidRPr="005F2789">
        <w:rPr>
          <w:rFonts w:ascii="Arial" w:hAnsi="Arial" w:cs="Arial"/>
          <w:szCs w:val="24"/>
        </w:rPr>
        <w:t xml:space="preserve">, nor does it incorporate the most recent </w:t>
      </w:r>
      <w:r w:rsidR="00A83A10">
        <w:rPr>
          <w:rFonts w:ascii="Arial" w:hAnsi="Arial" w:cs="Arial"/>
          <w:szCs w:val="24"/>
        </w:rPr>
        <w:t>March 2021</w:t>
      </w:r>
      <w:r w:rsidR="005F2789" w:rsidRPr="005F2789">
        <w:rPr>
          <w:rFonts w:ascii="Arial" w:hAnsi="Arial" w:cs="Arial"/>
          <w:szCs w:val="24"/>
        </w:rPr>
        <w:t xml:space="preserve"> OEFA forecast which include</w:t>
      </w:r>
      <w:r w:rsidR="00577888">
        <w:rPr>
          <w:rFonts w:ascii="Arial" w:hAnsi="Arial" w:cs="Arial"/>
          <w:szCs w:val="24"/>
        </w:rPr>
        <w:t>s</w:t>
      </w:r>
      <w:r w:rsidR="005F2789" w:rsidRPr="005F2789">
        <w:rPr>
          <w:rFonts w:ascii="Arial" w:hAnsi="Arial" w:cs="Arial"/>
          <w:szCs w:val="24"/>
        </w:rPr>
        <w:t xml:space="preserve"> the latest COVID-19 pandemic revenue impa</w:t>
      </w:r>
      <w:r w:rsidR="005F2789">
        <w:rPr>
          <w:rFonts w:ascii="Arial" w:hAnsi="Arial" w:cs="Arial"/>
          <w:szCs w:val="24"/>
        </w:rPr>
        <w:t xml:space="preserve">cts. PSB has stated that the </w:t>
      </w:r>
      <w:r w:rsidR="00577888">
        <w:rPr>
          <w:rFonts w:ascii="Arial" w:hAnsi="Arial" w:cs="Arial"/>
          <w:szCs w:val="24"/>
        </w:rPr>
        <w:t>2020 4</w:t>
      </w:r>
      <w:r w:rsidR="00577888" w:rsidRPr="00577888">
        <w:rPr>
          <w:rFonts w:ascii="Arial" w:hAnsi="Arial" w:cs="Arial"/>
          <w:szCs w:val="24"/>
          <w:vertAlign w:val="superscript"/>
        </w:rPr>
        <w:t>th</w:t>
      </w:r>
      <w:r w:rsidR="00577888">
        <w:rPr>
          <w:rFonts w:ascii="Arial" w:hAnsi="Arial" w:cs="Arial"/>
          <w:szCs w:val="24"/>
        </w:rPr>
        <w:t xml:space="preserve"> </w:t>
      </w:r>
      <w:r w:rsidR="005F2789" w:rsidRPr="005F2789">
        <w:rPr>
          <w:rFonts w:ascii="Arial" w:hAnsi="Arial" w:cs="Arial"/>
          <w:szCs w:val="24"/>
        </w:rPr>
        <w:t>Quarter Budget Management Report includes the most up-to-date General Fund Financial Plan and PSB hopes to have an updated General Fund Financial Plan for t</w:t>
      </w:r>
      <w:r w:rsidR="005F2789">
        <w:rPr>
          <w:rFonts w:ascii="Arial" w:hAnsi="Arial" w:cs="Arial"/>
          <w:szCs w:val="24"/>
        </w:rPr>
        <w:t xml:space="preserve">he </w:t>
      </w:r>
      <w:r w:rsidR="008F01F2">
        <w:rPr>
          <w:rFonts w:ascii="Arial" w:hAnsi="Arial" w:cs="Arial"/>
          <w:szCs w:val="24"/>
        </w:rPr>
        <w:t>2021 1</w:t>
      </w:r>
      <w:r w:rsidR="008F01F2" w:rsidRPr="008F01F2">
        <w:rPr>
          <w:rFonts w:ascii="Arial" w:hAnsi="Arial" w:cs="Arial"/>
          <w:szCs w:val="24"/>
          <w:vertAlign w:val="superscript"/>
        </w:rPr>
        <w:t>st</w:t>
      </w:r>
      <w:r w:rsidR="008F01F2">
        <w:rPr>
          <w:rFonts w:ascii="Arial" w:hAnsi="Arial" w:cs="Arial"/>
          <w:szCs w:val="24"/>
        </w:rPr>
        <w:t xml:space="preserve"> </w:t>
      </w:r>
      <w:r w:rsidR="005F2789" w:rsidRPr="005F2789">
        <w:rPr>
          <w:rFonts w:ascii="Arial" w:hAnsi="Arial" w:cs="Arial"/>
          <w:szCs w:val="24"/>
        </w:rPr>
        <w:t xml:space="preserve">Quarter Budget Management Report </w:t>
      </w:r>
      <w:r w:rsidR="00D62174">
        <w:rPr>
          <w:rFonts w:ascii="Arial" w:hAnsi="Arial" w:cs="Arial"/>
          <w:szCs w:val="24"/>
        </w:rPr>
        <w:t xml:space="preserve">which is scheduled to be transmitted to council </w:t>
      </w:r>
      <w:r w:rsidR="001C3FA4">
        <w:rPr>
          <w:rFonts w:ascii="Arial" w:hAnsi="Arial" w:cs="Arial"/>
          <w:szCs w:val="24"/>
        </w:rPr>
        <w:t>at the end of</w:t>
      </w:r>
      <w:r w:rsidR="005F2789" w:rsidRPr="005F2789">
        <w:rPr>
          <w:rFonts w:ascii="Arial" w:hAnsi="Arial" w:cs="Arial"/>
          <w:szCs w:val="24"/>
        </w:rPr>
        <w:t xml:space="preserve"> </w:t>
      </w:r>
      <w:r w:rsidR="008F01F2">
        <w:rPr>
          <w:rFonts w:ascii="Arial" w:hAnsi="Arial" w:cs="Arial"/>
          <w:szCs w:val="24"/>
        </w:rPr>
        <w:t>May</w:t>
      </w:r>
      <w:r w:rsidR="005F2789" w:rsidRPr="005F2789">
        <w:rPr>
          <w:rFonts w:ascii="Arial" w:hAnsi="Arial" w:cs="Arial"/>
          <w:szCs w:val="24"/>
        </w:rPr>
        <w:t>.</w:t>
      </w:r>
    </w:p>
    <w:p w14:paraId="05EE2B1B" w14:textId="77777777" w:rsidR="00767CDF" w:rsidRDefault="00767CDF" w:rsidP="000D356F">
      <w:pPr>
        <w:spacing w:line="264" w:lineRule="auto"/>
        <w:jc w:val="both"/>
        <w:rPr>
          <w:rFonts w:ascii="Arial" w:hAnsi="Arial" w:cs="Arial"/>
          <w:szCs w:val="24"/>
        </w:rPr>
      </w:pPr>
    </w:p>
    <w:p w14:paraId="1CF86807" w14:textId="65E3333F" w:rsidR="00864036" w:rsidRDefault="00864036" w:rsidP="000D356F">
      <w:pPr>
        <w:spacing w:line="264" w:lineRule="auto"/>
        <w:jc w:val="both"/>
        <w:rPr>
          <w:rFonts w:ascii="Arial" w:hAnsi="Arial" w:cs="Arial"/>
          <w:szCs w:val="24"/>
        </w:rPr>
      </w:pPr>
      <w:r>
        <w:rPr>
          <w:rFonts w:ascii="Arial" w:hAnsi="Arial" w:cs="Arial"/>
          <w:szCs w:val="24"/>
        </w:rPr>
        <w:t xml:space="preserve">PSB’s </w:t>
      </w:r>
      <w:r w:rsidR="008F01F2">
        <w:rPr>
          <w:rFonts w:ascii="Arial" w:hAnsi="Arial" w:cs="Arial"/>
          <w:szCs w:val="24"/>
        </w:rPr>
        <w:t>2020 4</w:t>
      </w:r>
      <w:r w:rsidR="008F01F2" w:rsidRPr="008F01F2">
        <w:rPr>
          <w:rFonts w:ascii="Arial" w:hAnsi="Arial" w:cs="Arial"/>
          <w:szCs w:val="24"/>
          <w:vertAlign w:val="superscript"/>
        </w:rPr>
        <w:t>th</w:t>
      </w:r>
      <w:r w:rsidR="008F01F2">
        <w:rPr>
          <w:rFonts w:ascii="Arial" w:hAnsi="Arial" w:cs="Arial"/>
          <w:szCs w:val="24"/>
        </w:rPr>
        <w:t xml:space="preserve"> Q</w:t>
      </w:r>
      <w:r w:rsidR="005F2789">
        <w:rPr>
          <w:rFonts w:ascii="Arial" w:hAnsi="Arial" w:cs="Arial"/>
          <w:szCs w:val="24"/>
        </w:rPr>
        <w:t>uarter Budget Management R</w:t>
      </w:r>
      <w:r w:rsidR="004F611A">
        <w:rPr>
          <w:rFonts w:ascii="Arial" w:hAnsi="Arial" w:cs="Arial"/>
          <w:szCs w:val="24"/>
        </w:rPr>
        <w:t xml:space="preserve">eport </w:t>
      </w:r>
      <w:r>
        <w:rPr>
          <w:rFonts w:ascii="Arial" w:hAnsi="Arial" w:cs="Arial"/>
          <w:szCs w:val="24"/>
        </w:rPr>
        <w:t>estimates</w:t>
      </w:r>
      <w:r w:rsidRPr="00B72BC7">
        <w:rPr>
          <w:rFonts w:ascii="Arial" w:hAnsi="Arial" w:cs="Arial"/>
          <w:szCs w:val="24"/>
        </w:rPr>
        <w:t xml:space="preserve"> an </w:t>
      </w:r>
      <w:r w:rsidRPr="002316D2">
        <w:rPr>
          <w:rFonts w:ascii="Arial" w:hAnsi="Arial" w:cs="Arial"/>
          <w:i/>
          <w:szCs w:val="24"/>
        </w:rPr>
        <w:t>Ending Fund Balance</w:t>
      </w:r>
      <w:r>
        <w:rPr>
          <w:rFonts w:ascii="Arial" w:hAnsi="Arial" w:cs="Arial"/>
          <w:szCs w:val="24"/>
        </w:rPr>
        <w:t xml:space="preserve"> </w:t>
      </w:r>
      <w:r w:rsidRPr="00B72BC7">
        <w:rPr>
          <w:rFonts w:ascii="Arial" w:hAnsi="Arial" w:cs="Arial"/>
          <w:szCs w:val="24"/>
        </w:rPr>
        <w:t xml:space="preserve">of </w:t>
      </w:r>
      <w:r w:rsidR="00B34DCB" w:rsidRPr="00B34DCB">
        <w:rPr>
          <w:rFonts w:ascii="Arial" w:hAnsi="Arial" w:cs="Arial"/>
          <w:szCs w:val="24"/>
        </w:rPr>
        <w:t>$171.1</w:t>
      </w:r>
      <w:r w:rsidR="00B34DCB">
        <w:rPr>
          <w:rFonts w:ascii="Arial" w:hAnsi="Arial" w:cs="Arial"/>
          <w:szCs w:val="24"/>
        </w:rPr>
        <w:t xml:space="preserve"> million </w:t>
      </w:r>
      <w:r w:rsidR="00B34DCB" w:rsidRPr="00B34DCB">
        <w:rPr>
          <w:rFonts w:ascii="Arial" w:hAnsi="Arial" w:cs="Arial"/>
          <w:szCs w:val="24"/>
        </w:rPr>
        <w:t xml:space="preserve">which is a $12.4 </w:t>
      </w:r>
      <w:r w:rsidR="00B34DCB">
        <w:rPr>
          <w:rFonts w:ascii="Arial" w:hAnsi="Arial" w:cs="Arial"/>
          <w:szCs w:val="24"/>
        </w:rPr>
        <w:t>million</w:t>
      </w:r>
      <w:r w:rsidR="00B34DCB" w:rsidRPr="00B34DCB">
        <w:rPr>
          <w:rFonts w:ascii="Arial" w:hAnsi="Arial" w:cs="Arial"/>
          <w:szCs w:val="24"/>
        </w:rPr>
        <w:t xml:space="preserve"> increase from the 2020 3ʳᵈ Quarter Report</w:t>
      </w:r>
      <w:r w:rsidR="00B34DCB">
        <w:rPr>
          <w:rFonts w:ascii="Arial" w:hAnsi="Arial" w:cs="Arial"/>
          <w:szCs w:val="24"/>
        </w:rPr>
        <w:t>.  T</w:t>
      </w:r>
      <w:r>
        <w:rPr>
          <w:rFonts w:ascii="Arial" w:hAnsi="Arial" w:cs="Arial"/>
          <w:szCs w:val="24"/>
        </w:rPr>
        <w:t xml:space="preserve">he General Fund update also estimates </w:t>
      </w:r>
      <w:r w:rsidRPr="003D1F99">
        <w:rPr>
          <w:rFonts w:ascii="Arial" w:hAnsi="Arial" w:cs="Arial"/>
          <w:i/>
          <w:szCs w:val="24"/>
        </w:rPr>
        <w:t>Risk Reserves</w:t>
      </w:r>
      <w:r w:rsidRPr="00B72BC7">
        <w:rPr>
          <w:rStyle w:val="FootnoteReference"/>
          <w:rFonts w:ascii="Arial" w:hAnsi="Arial" w:cs="Arial"/>
          <w:szCs w:val="24"/>
        </w:rPr>
        <w:footnoteReference w:id="6"/>
      </w:r>
      <w:r w:rsidR="00C97B22">
        <w:rPr>
          <w:rFonts w:ascii="Arial" w:hAnsi="Arial" w:cs="Arial"/>
          <w:szCs w:val="24"/>
        </w:rPr>
        <w:t xml:space="preserve"> at $2</w:t>
      </w:r>
      <w:r w:rsidR="00AB5628">
        <w:rPr>
          <w:rFonts w:ascii="Arial" w:hAnsi="Arial" w:cs="Arial"/>
          <w:szCs w:val="24"/>
        </w:rPr>
        <w:t>9</w:t>
      </w:r>
      <w:r w:rsidR="00C97B22">
        <w:rPr>
          <w:rFonts w:ascii="Arial" w:hAnsi="Arial" w:cs="Arial"/>
          <w:szCs w:val="24"/>
        </w:rPr>
        <w:t>.</w:t>
      </w:r>
      <w:r w:rsidR="00AB5628">
        <w:rPr>
          <w:rFonts w:ascii="Arial" w:hAnsi="Arial" w:cs="Arial"/>
          <w:szCs w:val="24"/>
        </w:rPr>
        <w:t>4</w:t>
      </w:r>
      <w:r>
        <w:rPr>
          <w:rFonts w:ascii="Arial" w:hAnsi="Arial" w:cs="Arial"/>
          <w:szCs w:val="24"/>
        </w:rPr>
        <w:t xml:space="preserve"> million</w:t>
      </w:r>
      <w:r w:rsidR="004C410F">
        <w:rPr>
          <w:rFonts w:ascii="Arial" w:hAnsi="Arial" w:cs="Arial"/>
          <w:szCs w:val="24"/>
        </w:rPr>
        <w:t>.</w:t>
      </w:r>
    </w:p>
    <w:p w14:paraId="00BB9762" w14:textId="77777777" w:rsidR="00864036" w:rsidRDefault="00864036" w:rsidP="000D356F">
      <w:pPr>
        <w:spacing w:line="264" w:lineRule="auto"/>
        <w:jc w:val="both"/>
        <w:rPr>
          <w:rFonts w:ascii="Arial" w:hAnsi="Arial" w:cs="Arial"/>
          <w:szCs w:val="24"/>
        </w:rPr>
      </w:pPr>
    </w:p>
    <w:p w14:paraId="37AB3EFA" w14:textId="3209385E" w:rsidR="004945FD" w:rsidRDefault="00864036" w:rsidP="000D356F">
      <w:pPr>
        <w:spacing w:line="264" w:lineRule="auto"/>
        <w:jc w:val="both"/>
        <w:rPr>
          <w:rFonts w:ascii="Arial" w:hAnsi="Arial" w:cs="Arial"/>
          <w:szCs w:val="24"/>
        </w:rPr>
      </w:pPr>
      <w:r>
        <w:rPr>
          <w:rFonts w:ascii="Arial" w:hAnsi="Arial" w:cs="Arial"/>
          <w:szCs w:val="24"/>
        </w:rPr>
        <w:t xml:space="preserve">The </w:t>
      </w:r>
      <w:r w:rsidR="00C97B22">
        <w:rPr>
          <w:rFonts w:ascii="Arial" w:hAnsi="Arial" w:cs="Arial"/>
          <w:szCs w:val="24"/>
        </w:rPr>
        <w:t xml:space="preserve">report provides an </w:t>
      </w:r>
      <w:r>
        <w:rPr>
          <w:rFonts w:ascii="Arial" w:hAnsi="Arial" w:cs="Arial"/>
          <w:szCs w:val="24"/>
        </w:rPr>
        <w:t xml:space="preserve">updated </w:t>
      </w:r>
      <w:r w:rsidRPr="00DD056B">
        <w:rPr>
          <w:rFonts w:ascii="Arial" w:hAnsi="Arial" w:cs="Arial"/>
          <w:i/>
          <w:szCs w:val="24"/>
        </w:rPr>
        <w:t>Ending Undesignated Fund Balance</w:t>
      </w:r>
      <w:r w:rsidRPr="00B72BC7">
        <w:rPr>
          <w:rStyle w:val="FootnoteReference"/>
          <w:rFonts w:ascii="Arial" w:hAnsi="Arial" w:cs="Arial"/>
          <w:szCs w:val="24"/>
        </w:rPr>
        <w:footnoteReference w:id="7"/>
      </w:r>
      <w:r w:rsidR="00C97B22">
        <w:rPr>
          <w:rFonts w:ascii="Arial" w:hAnsi="Arial" w:cs="Arial"/>
          <w:szCs w:val="24"/>
        </w:rPr>
        <w:t xml:space="preserve"> of</w:t>
      </w:r>
      <w:r>
        <w:rPr>
          <w:rFonts w:ascii="Arial" w:hAnsi="Arial" w:cs="Arial"/>
          <w:szCs w:val="24"/>
        </w:rPr>
        <w:t xml:space="preserve"> </w:t>
      </w:r>
      <w:r w:rsidR="004F611A" w:rsidRPr="004F611A">
        <w:rPr>
          <w:rFonts w:ascii="Arial" w:hAnsi="Arial" w:cs="Arial"/>
          <w:szCs w:val="24"/>
        </w:rPr>
        <w:t>$</w:t>
      </w:r>
      <w:r w:rsidR="001D7D61">
        <w:rPr>
          <w:rFonts w:ascii="Arial" w:hAnsi="Arial" w:cs="Arial"/>
          <w:szCs w:val="24"/>
        </w:rPr>
        <w:t>66</w:t>
      </w:r>
      <w:r w:rsidR="004F611A">
        <w:rPr>
          <w:rFonts w:ascii="Arial" w:hAnsi="Arial" w:cs="Arial"/>
          <w:szCs w:val="24"/>
        </w:rPr>
        <w:t>.2</w:t>
      </w:r>
      <w:r w:rsidR="004F611A" w:rsidRPr="004F611A">
        <w:rPr>
          <w:rFonts w:ascii="Arial" w:hAnsi="Arial" w:cs="Arial"/>
          <w:szCs w:val="24"/>
        </w:rPr>
        <w:t xml:space="preserve"> million, which is </w:t>
      </w:r>
      <w:r w:rsidR="001D7D61">
        <w:rPr>
          <w:rFonts w:ascii="Arial" w:hAnsi="Arial" w:cs="Arial"/>
          <w:szCs w:val="24"/>
        </w:rPr>
        <w:t>above</w:t>
      </w:r>
      <w:r w:rsidR="004F611A" w:rsidRPr="004F611A">
        <w:rPr>
          <w:rFonts w:ascii="Arial" w:hAnsi="Arial" w:cs="Arial"/>
          <w:szCs w:val="24"/>
        </w:rPr>
        <w:t xml:space="preserve"> the </w:t>
      </w:r>
      <w:r w:rsidR="004F611A">
        <w:rPr>
          <w:rFonts w:ascii="Arial" w:hAnsi="Arial" w:cs="Arial"/>
          <w:szCs w:val="24"/>
        </w:rPr>
        <w:t xml:space="preserve">6% </w:t>
      </w:r>
      <w:r w:rsidR="004F611A" w:rsidRPr="004F611A">
        <w:rPr>
          <w:rFonts w:ascii="Arial" w:hAnsi="Arial" w:cs="Arial"/>
          <w:szCs w:val="24"/>
        </w:rPr>
        <w:t>minimum reserve policy by $</w:t>
      </w:r>
      <w:r w:rsidR="00554C47">
        <w:rPr>
          <w:rFonts w:ascii="Arial" w:hAnsi="Arial" w:cs="Arial"/>
          <w:szCs w:val="24"/>
        </w:rPr>
        <w:t>16</w:t>
      </w:r>
      <w:r w:rsidR="004F611A" w:rsidRPr="004F611A">
        <w:rPr>
          <w:rFonts w:ascii="Arial" w:hAnsi="Arial" w:cs="Arial"/>
          <w:szCs w:val="24"/>
        </w:rPr>
        <w:t>.</w:t>
      </w:r>
      <w:r w:rsidR="00554C47">
        <w:rPr>
          <w:rFonts w:ascii="Arial" w:hAnsi="Arial" w:cs="Arial"/>
          <w:szCs w:val="24"/>
        </w:rPr>
        <w:t>6</w:t>
      </w:r>
      <w:r w:rsidR="004F611A" w:rsidRPr="004F611A">
        <w:rPr>
          <w:rFonts w:ascii="Arial" w:hAnsi="Arial" w:cs="Arial"/>
          <w:szCs w:val="24"/>
        </w:rPr>
        <w:t xml:space="preserve"> million and </w:t>
      </w:r>
      <w:r w:rsidR="00554C47">
        <w:rPr>
          <w:rFonts w:ascii="Arial" w:hAnsi="Arial" w:cs="Arial"/>
          <w:szCs w:val="24"/>
        </w:rPr>
        <w:t>is equal to</w:t>
      </w:r>
      <w:r w:rsidR="004F611A" w:rsidRPr="004F611A">
        <w:rPr>
          <w:rFonts w:ascii="Arial" w:hAnsi="Arial" w:cs="Arial"/>
          <w:szCs w:val="24"/>
        </w:rPr>
        <w:t xml:space="preserve"> the </w:t>
      </w:r>
      <w:r w:rsidR="004F611A">
        <w:rPr>
          <w:rFonts w:ascii="Arial" w:hAnsi="Arial" w:cs="Arial"/>
          <w:szCs w:val="24"/>
        </w:rPr>
        <w:t>8%</w:t>
      </w:r>
      <w:r w:rsidR="004F611A" w:rsidRPr="004F611A">
        <w:rPr>
          <w:rFonts w:ascii="Arial" w:hAnsi="Arial" w:cs="Arial"/>
          <w:szCs w:val="24"/>
        </w:rPr>
        <w:t xml:space="preserve"> </w:t>
      </w:r>
      <w:r w:rsidR="004F611A">
        <w:rPr>
          <w:rFonts w:ascii="Arial" w:hAnsi="Arial" w:cs="Arial"/>
          <w:szCs w:val="24"/>
        </w:rPr>
        <w:t>upper limit of the reserve</w:t>
      </w:r>
      <w:r w:rsidR="004F611A" w:rsidRPr="004F611A">
        <w:rPr>
          <w:rFonts w:ascii="Arial" w:hAnsi="Arial" w:cs="Arial"/>
          <w:szCs w:val="24"/>
        </w:rPr>
        <w:t xml:space="preserve"> polic</w:t>
      </w:r>
      <w:r w:rsidR="00554C47">
        <w:rPr>
          <w:rFonts w:ascii="Arial" w:hAnsi="Arial" w:cs="Arial"/>
          <w:szCs w:val="24"/>
        </w:rPr>
        <w:t>y</w:t>
      </w:r>
      <w:r>
        <w:rPr>
          <w:rFonts w:ascii="Arial" w:hAnsi="Arial" w:cs="Arial"/>
          <w:szCs w:val="24"/>
        </w:rPr>
        <w:t>. The County’s Comprehensive Financial Management Policies suggest a 6% to 8% target.</w:t>
      </w:r>
      <w:r w:rsidR="004C410F">
        <w:rPr>
          <w:rFonts w:ascii="Arial" w:hAnsi="Arial" w:cs="Arial"/>
          <w:szCs w:val="24"/>
        </w:rPr>
        <w:t xml:space="preserve">  </w:t>
      </w:r>
      <w:r w:rsidRPr="00B72BC7">
        <w:rPr>
          <w:rFonts w:ascii="Arial" w:hAnsi="Arial" w:cs="Arial"/>
          <w:szCs w:val="24"/>
        </w:rPr>
        <w:t xml:space="preserve">The </w:t>
      </w:r>
      <w:r w:rsidRPr="008175E3">
        <w:rPr>
          <w:rFonts w:ascii="Arial" w:hAnsi="Arial" w:cs="Arial"/>
          <w:i/>
          <w:szCs w:val="24"/>
        </w:rPr>
        <w:t>Rainy Day Reserve</w:t>
      </w:r>
      <w:r>
        <w:rPr>
          <w:rStyle w:val="FootnoteReference"/>
          <w:rFonts w:ascii="Arial" w:hAnsi="Arial" w:cs="Arial"/>
          <w:i/>
          <w:szCs w:val="24"/>
        </w:rPr>
        <w:footnoteReference w:id="8"/>
      </w:r>
      <w:r w:rsidRPr="008175E3">
        <w:rPr>
          <w:rFonts w:ascii="Arial" w:hAnsi="Arial" w:cs="Arial"/>
          <w:i/>
          <w:szCs w:val="24"/>
        </w:rPr>
        <w:t xml:space="preserve"> </w:t>
      </w:r>
      <w:r>
        <w:rPr>
          <w:rFonts w:ascii="Arial" w:hAnsi="Arial" w:cs="Arial"/>
          <w:szCs w:val="24"/>
        </w:rPr>
        <w:t xml:space="preserve">is </w:t>
      </w:r>
      <w:r w:rsidR="004C410F">
        <w:rPr>
          <w:rFonts w:ascii="Arial" w:hAnsi="Arial" w:cs="Arial"/>
          <w:szCs w:val="24"/>
        </w:rPr>
        <w:t xml:space="preserve">nearly </w:t>
      </w:r>
      <w:r w:rsidR="004F611A">
        <w:rPr>
          <w:rFonts w:ascii="Arial" w:hAnsi="Arial" w:cs="Arial"/>
          <w:szCs w:val="24"/>
        </w:rPr>
        <w:t>unchanged</w:t>
      </w:r>
      <w:r>
        <w:rPr>
          <w:rFonts w:ascii="Arial" w:hAnsi="Arial" w:cs="Arial"/>
          <w:szCs w:val="24"/>
        </w:rPr>
        <w:t xml:space="preserve"> at $26</w:t>
      </w:r>
      <w:r w:rsidR="004C410F">
        <w:rPr>
          <w:rFonts w:ascii="Arial" w:hAnsi="Arial" w:cs="Arial"/>
          <w:szCs w:val="24"/>
        </w:rPr>
        <w:t>.5</w:t>
      </w:r>
      <w:r w:rsidRPr="00B72BC7">
        <w:rPr>
          <w:rFonts w:ascii="Arial" w:hAnsi="Arial" w:cs="Arial"/>
          <w:szCs w:val="24"/>
        </w:rPr>
        <w:t xml:space="preserve"> million</w:t>
      </w:r>
      <w:r w:rsidR="004F611A">
        <w:rPr>
          <w:rFonts w:ascii="Arial" w:hAnsi="Arial" w:cs="Arial"/>
          <w:szCs w:val="24"/>
        </w:rPr>
        <w:t xml:space="preserve">.  </w:t>
      </w:r>
      <w:r w:rsidRPr="00B72BC7">
        <w:rPr>
          <w:rFonts w:ascii="Arial" w:hAnsi="Arial" w:cs="Arial"/>
          <w:szCs w:val="24"/>
        </w:rPr>
        <w:t xml:space="preserve">The Rainy Day Reserve Fund can only be used in the event of an emergency declared by the Council.  </w:t>
      </w:r>
    </w:p>
    <w:p w14:paraId="0B1DC548" w14:textId="77777777" w:rsidR="004945FD" w:rsidRDefault="004945FD" w:rsidP="000D356F">
      <w:pPr>
        <w:spacing w:line="264" w:lineRule="auto"/>
        <w:jc w:val="both"/>
        <w:rPr>
          <w:rFonts w:ascii="Arial" w:hAnsi="Arial" w:cs="Arial"/>
          <w:szCs w:val="24"/>
        </w:rPr>
      </w:pPr>
    </w:p>
    <w:p w14:paraId="10261095" w14:textId="7967F006" w:rsidR="00922248" w:rsidRDefault="00922248" w:rsidP="000D356F">
      <w:pPr>
        <w:spacing w:line="264" w:lineRule="auto"/>
        <w:jc w:val="both"/>
        <w:rPr>
          <w:rFonts w:ascii="Arial Bold" w:hAnsi="Arial Bold" w:cs="Arial"/>
          <w:szCs w:val="24"/>
        </w:rPr>
      </w:pPr>
    </w:p>
    <w:p w14:paraId="23700454" w14:textId="1B62BE98" w:rsidR="00926E2E" w:rsidRDefault="00926E2E" w:rsidP="000D356F">
      <w:pPr>
        <w:spacing w:line="264" w:lineRule="auto"/>
        <w:jc w:val="both"/>
        <w:rPr>
          <w:rFonts w:ascii="Arial Bold" w:hAnsi="Arial Bold" w:cs="Arial"/>
          <w:szCs w:val="24"/>
        </w:rPr>
      </w:pPr>
    </w:p>
    <w:p w14:paraId="363689E9" w14:textId="77777777" w:rsidR="00926E2E" w:rsidRPr="00D62174" w:rsidRDefault="00926E2E" w:rsidP="000D356F">
      <w:pPr>
        <w:spacing w:line="264" w:lineRule="auto"/>
        <w:jc w:val="both"/>
        <w:rPr>
          <w:rFonts w:ascii="Arial Bold" w:hAnsi="Arial Bold" w:cs="Arial"/>
          <w:szCs w:val="24"/>
        </w:rPr>
      </w:pPr>
    </w:p>
    <w:tbl>
      <w:tblPr>
        <w:tblStyle w:val="TableGrid"/>
        <w:tblW w:w="0" w:type="auto"/>
        <w:tblLook w:val="04A0" w:firstRow="1" w:lastRow="0" w:firstColumn="1" w:lastColumn="0" w:noHBand="0" w:noVBand="1"/>
      </w:tblPr>
      <w:tblGrid>
        <w:gridCol w:w="9576"/>
      </w:tblGrid>
      <w:tr w:rsidR="00D75F3F" w:rsidRPr="00D62174" w14:paraId="013B30DC" w14:textId="77777777" w:rsidTr="007B4681">
        <w:tc>
          <w:tcPr>
            <w:tcW w:w="9576" w:type="dxa"/>
            <w:tcBorders>
              <w:top w:val="nil"/>
              <w:left w:val="nil"/>
              <w:bottom w:val="single" w:sz="12" w:space="0" w:color="auto"/>
              <w:right w:val="nil"/>
            </w:tcBorders>
          </w:tcPr>
          <w:p w14:paraId="1D3123E8" w14:textId="514BDD78" w:rsidR="00D75F3F" w:rsidRPr="00D62174" w:rsidRDefault="00D75F3F" w:rsidP="000D356F">
            <w:pPr>
              <w:pStyle w:val="BodyText"/>
              <w:spacing w:line="264" w:lineRule="auto"/>
              <w:rPr>
                <w:rFonts w:ascii="Arial Bold" w:hAnsi="Arial Bold" w:cs="Arial"/>
                <w:b/>
                <w:i w:val="0"/>
                <w:szCs w:val="24"/>
              </w:rPr>
            </w:pPr>
            <w:r w:rsidRPr="00D62174">
              <w:rPr>
                <w:rFonts w:ascii="Arial Bold" w:hAnsi="Arial Bold" w:cs="Arial"/>
                <w:b/>
                <w:i w:val="0"/>
              </w:rPr>
              <w:lastRenderedPageBreak/>
              <w:t xml:space="preserve">Council Administration                                  </w:t>
            </w:r>
            <w:r w:rsidRPr="00D62174">
              <w:rPr>
                <w:rFonts w:ascii="Arial Bold" w:hAnsi="Arial Bold" w:cs="Arial"/>
                <w:b/>
                <w:i w:val="0"/>
                <w:szCs w:val="24"/>
              </w:rPr>
              <w:t xml:space="preserve">                                   </w:t>
            </w:r>
            <w:r w:rsidR="00D62174" w:rsidRPr="00D62174">
              <w:rPr>
                <w:rFonts w:ascii="Arial Bold" w:hAnsi="Arial Bold" w:cs="Arial"/>
                <w:b/>
                <w:i w:val="0"/>
                <w:szCs w:val="24"/>
              </w:rPr>
              <w:t xml:space="preserve">$63,425 </w:t>
            </w:r>
            <w:r w:rsidRPr="00D62174">
              <w:rPr>
                <w:rFonts w:ascii="Arial Bold" w:hAnsi="Arial Bold" w:cs="Arial"/>
                <w:b/>
                <w:i w:val="0"/>
                <w:szCs w:val="24"/>
              </w:rPr>
              <w:t>(</w:t>
            </w:r>
            <w:r w:rsidR="00D62174" w:rsidRPr="00D62174">
              <w:rPr>
                <w:rFonts w:ascii="Arial Bold" w:hAnsi="Arial Bold" w:cs="Arial"/>
                <w:b/>
                <w:i w:val="0"/>
                <w:szCs w:val="24"/>
              </w:rPr>
              <w:t>o</w:t>
            </w:r>
            <w:r w:rsidRPr="00D62174">
              <w:rPr>
                <w:rFonts w:ascii="Arial Bold" w:hAnsi="Arial Bold" w:cs="Arial"/>
                <w:b/>
                <w:i w:val="0"/>
              </w:rPr>
              <w:t>ne-</w:t>
            </w:r>
            <w:r w:rsidR="00D62174" w:rsidRPr="00D62174">
              <w:rPr>
                <w:rFonts w:ascii="Arial Bold" w:hAnsi="Arial Bold" w:cs="Arial"/>
                <w:b/>
                <w:i w:val="0"/>
              </w:rPr>
              <w:t>t</w:t>
            </w:r>
            <w:r w:rsidRPr="00D62174">
              <w:rPr>
                <w:rFonts w:ascii="Arial Bold" w:hAnsi="Arial Bold" w:cs="Arial"/>
                <w:b/>
                <w:i w:val="0"/>
              </w:rPr>
              <w:t>ime</w:t>
            </w:r>
            <w:r w:rsidRPr="00D62174">
              <w:rPr>
                <w:rFonts w:ascii="Arial Bold" w:hAnsi="Arial Bold" w:cs="Arial"/>
                <w:b/>
                <w:i w:val="0"/>
                <w:szCs w:val="24"/>
              </w:rPr>
              <w:t>)</w:t>
            </w:r>
          </w:p>
        </w:tc>
      </w:tr>
    </w:tbl>
    <w:p w14:paraId="56CE1687" w14:textId="77777777" w:rsidR="00D75F3F" w:rsidRDefault="00D75F3F" w:rsidP="000D356F">
      <w:pPr>
        <w:spacing w:line="264" w:lineRule="auto"/>
        <w:jc w:val="both"/>
        <w:rPr>
          <w:b/>
        </w:rPr>
      </w:pPr>
    </w:p>
    <w:p w14:paraId="3B431222" w14:textId="77777777" w:rsidR="00D75F3F" w:rsidRPr="00031C1B" w:rsidRDefault="00D75F3F" w:rsidP="000D356F">
      <w:pPr>
        <w:spacing w:line="264" w:lineRule="auto"/>
        <w:jc w:val="both"/>
        <w:rPr>
          <w:rFonts w:ascii="Arial" w:hAnsi="Arial" w:cs="Arial"/>
          <w:b/>
        </w:rPr>
      </w:pPr>
      <w:r w:rsidRPr="00D75F3F">
        <w:rPr>
          <w:rFonts w:ascii="Arial" w:hAnsi="Arial" w:cs="Arial"/>
          <w:b/>
          <w:highlight w:val="yellow"/>
        </w:rPr>
        <w:t>NEW POLICY</w:t>
      </w:r>
    </w:p>
    <w:p w14:paraId="171B8689" w14:textId="77777777" w:rsidR="00D75F3F" w:rsidRDefault="00D75F3F" w:rsidP="000D356F">
      <w:pPr>
        <w:spacing w:line="264" w:lineRule="auto"/>
        <w:ind w:left="720"/>
        <w:jc w:val="both"/>
        <w:rPr>
          <w:rFonts w:ascii="Arial" w:hAnsi="Arial" w:cs="Arial"/>
          <w:b/>
          <w:i/>
        </w:rPr>
      </w:pPr>
    </w:p>
    <w:p w14:paraId="1604E3A1" w14:textId="28A9896B" w:rsidR="00D75F3F" w:rsidRDefault="00D75F3F" w:rsidP="000D356F">
      <w:pPr>
        <w:spacing w:line="264" w:lineRule="auto"/>
        <w:ind w:left="720"/>
        <w:jc w:val="both"/>
        <w:rPr>
          <w:rFonts w:ascii="Arial" w:hAnsi="Arial" w:cs="Arial"/>
          <w:b/>
          <w:i/>
        </w:rPr>
      </w:pPr>
      <w:r>
        <w:rPr>
          <w:rFonts w:ascii="Arial" w:hAnsi="Arial" w:cs="Arial"/>
          <w:b/>
          <w:i/>
        </w:rPr>
        <w:t xml:space="preserve">Public Engagement for KCSO Charter Implementation: </w:t>
      </w:r>
      <w:r w:rsidRPr="00487AA8">
        <w:rPr>
          <w:rFonts w:ascii="Arial" w:hAnsi="Arial" w:cs="Arial"/>
          <w:b/>
          <w:i/>
        </w:rPr>
        <w:t>$</w:t>
      </w:r>
      <w:r>
        <w:rPr>
          <w:rFonts w:ascii="Arial" w:hAnsi="Arial" w:cs="Arial"/>
          <w:b/>
          <w:i/>
        </w:rPr>
        <w:t xml:space="preserve">20,000 </w:t>
      </w:r>
    </w:p>
    <w:p w14:paraId="549D5142" w14:textId="577E0927" w:rsidR="00D75F3F" w:rsidRDefault="00D75F3F" w:rsidP="000D356F">
      <w:pPr>
        <w:spacing w:line="264" w:lineRule="auto"/>
        <w:ind w:left="720"/>
        <w:jc w:val="both"/>
        <w:rPr>
          <w:rFonts w:ascii="Arial" w:hAnsi="Arial" w:cs="Arial"/>
        </w:rPr>
      </w:pPr>
      <w:r>
        <w:rPr>
          <w:rFonts w:ascii="Arial" w:hAnsi="Arial" w:cs="Arial"/>
        </w:rPr>
        <w:t xml:space="preserve">In March 2021, the Council adopted Ordinance 19249 which established a Public Safety Advisory Committee made up of thirteen stakeholders tasked with providing the Executive and the Council with community input relating to the </w:t>
      </w:r>
      <w:r w:rsidR="00D62174">
        <w:rPr>
          <w:rFonts w:ascii="Arial" w:hAnsi="Arial" w:cs="Arial"/>
        </w:rPr>
        <w:t xml:space="preserve">King County </w:t>
      </w:r>
      <w:r>
        <w:rPr>
          <w:rFonts w:ascii="Arial" w:hAnsi="Arial" w:cs="Arial"/>
        </w:rPr>
        <w:t>Sheriff's Office</w:t>
      </w:r>
      <w:r w:rsidR="00D62174">
        <w:rPr>
          <w:rFonts w:ascii="Arial" w:hAnsi="Arial" w:cs="Arial"/>
        </w:rPr>
        <w:t xml:space="preserve"> (KCSO)</w:t>
      </w:r>
      <w:r>
        <w:rPr>
          <w:rFonts w:ascii="Arial" w:hAnsi="Arial" w:cs="Arial"/>
        </w:rPr>
        <w:t xml:space="preserve"> transition after voter approval of </w:t>
      </w:r>
      <w:r w:rsidR="00D62174">
        <w:rPr>
          <w:rFonts w:ascii="Arial" w:hAnsi="Arial" w:cs="Arial"/>
        </w:rPr>
        <w:t>c</w:t>
      </w:r>
      <w:r>
        <w:rPr>
          <w:rFonts w:ascii="Arial" w:hAnsi="Arial" w:cs="Arial"/>
        </w:rPr>
        <w:t xml:space="preserve">harter </w:t>
      </w:r>
      <w:r w:rsidR="00D62174">
        <w:rPr>
          <w:rFonts w:ascii="Arial" w:hAnsi="Arial" w:cs="Arial"/>
        </w:rPr>
        <w:t>a</w:t>
      </w:r>
      <w:r>
        <w:rPr>
          <w:rFonts w:ascii="Arial" w:hAnsi="Arial" w:cs="Arial"/>
        </w:rPr>
        <w:t>mendments 5 and 6.</w:t>
      </w:r>
      <w:r>
        <w:rPr>
          <w:rStyle w:val="FootnoteReference"/>
          <w:rFonts w:ascii="Arial" w:hAnsi="Arial" w:cs="Arial"/>
        </w:rPr>
        <w:footnoteReference w:id="9"/>
      </w:r>
      <w:r>
        <w:rPr>
          <w:rFonts w:ascii="Arial" w:hAnsi="Arial" w:cs="Arial"/>
        </w:rPr>
        <w:t xml:space="preserve"> </w:t>
      </w:r>
      <w:r w:rsidRPr="00877F4D">
        <w:rPr>
          <w:rFonts w:ascii="Arial" w:hAnsi="Arial" w:cs="Arial"/>
        </w:rPr>
        <w:t>The proposed ordinance would appropriate $</w:t>
      </w:r>
      <w:r>
        <w:rPr>
          <w:rFonts w:ascii="Arial" w:hAnsi="Arial" w:cs="Arial"/>
        </w:rPr>
        <w:t xml:space="preserve">20,000 to cover costs associated with provided </w:t>
      </w:r>
      <w:r w:rsidR="00D62174">
        <w:rPr>
          <w:rFonts w:ascii="Arial" w:hAnsi="Arial" w:cs="Arial"/>
        </w:rPr>
        <w:t>transition</w:t>
      </w:r>
      <w:r>
        <w:rPr>
          <w:rFonts w:ascii="Arial" w:hAnsi="Arial" w:cs="Arial"/>
        </w:rPr>
        <w:t xml:space="preserve"> services and communications support to the Advisory Committee. </w:t>
      </w:r>
    </w:p>
    <w:p w14:paraId="32432C8A" w14:textId="77777777" w:rsidR="00D75F3F" w:rsidRDefault="00D75F3F" w:rsidP="000D356F">
      <w:pPr>
        <w:spacing w:line="264" w:lineRule="auto"/>
        <w:jc w:val="both"/>
        <w:rPr>
          <w:rFonts w:ascii="Arial" w:hAnsi="Arial" w:cs="Arial"/>
        </w:rPr>
      </w:pPr>
    </w:p>
    <w:p w14:paraId="526FFB75" w14:textId="77777777" w:rsidR="00D75F3F" w:rsidRPr="000C0385" w:rsidRDefault="00D75F3F" w:rsidP="000D356F">
      <w:pPr>
        <w:spacing w:line="264" w:lineRule="auto"/>
        <w:jc w:val="both"/>
        <w:rPr>
          <w:rFonts w:ascii="Arial" w:hAnsi="Arial" w:cs="Arial"/>
          <w:b/>
        </w:rPr>
      </w:pPr>
      <w:r>
        <w:rPr>
          <w:rFonts w:ascii="Arial" w:hAnsi="Arial" w:cs="Arial"/>
          <w:b/>
        </w:rPr>
        <w:t>TECHNICAL ADJUSTMENT</w:t>
      </w:r>
    </w:p>
    <w:p w14:paraId="2D0E8E59" w14:textId="77777777" w:rsidR="00D75F3F" w:rsidRDefault="00D75F3F" w:rsidP="000D356F">
      <w:pPr>
        <w:spacing w:line="264" w:lineRule="auto"/>
        <w:ind w:left="720"/>
        <w:jc w:val="both"/>
        <w:rPr>
          <w:rFonts w:ascii="Arial" w:hAnsi="Arial" w:cs="Arial"/>
          <w:b/>
          <w:i/>
        </w:rPr>
      </w:pPr>
    </w:p>
    <w:p w14:paraId="2277B3D1" w14:textId="0A575B1B" w:rsidR="00D75F3F" w:rsidRPr="00B07EA2" w:rsidRDefault="00D75F3F" w:rsidP="00C10AF0">
      <w:pPr>
        <w:spacing w:line="264" w:lineRule="auto"/>
        <w:ind w:left="720"/>
        <w:jc w:val="both"/>
        <w:rPr>
          <w:rFonts w:ascii="Arial" w:hAnsi="Arial" w:cs="Arial"/>
          <w:b/>
          <w:i/>
        </w:rPr>
      </w:pPr>
      <w:r>
        <w:rPr>
          <w:rFonts w:ascii="Arial" w:hAnsi="Arial" w:cs="Arial"/>
          <w:b/>
          <w:i/>
        </w:rPr>
        <w:t>Flex Benefits Adjustment:</w:t>
      </w:r>
      <w:r w:rsidRPr="00B07EA2">
        <w:rPr>
          <w:rFonts w:ascii="Arial" w:hAnsi="Arial" w:cs="Arial"/>
          <w:b/>
          <w:i/>
        </w:rPr>
        <w:t xml:space="preserve">  $</w:t>
      </w:r>
      <w:r>
        <w:rPr>
          <w:rFonts w:ascii="Arial" w:hAnsi="Arial" w:cs="Arial"/>
          <w:b/>
          <w:i/>
        </w:rPr>
        <w:t>4</w:t>
      </w:r>
      <w:r w:rsidRPr="00B07EA2">
        <w:rPr>
          <w:rFonts w:ascii="Arial" w:hAnsi="Arial" w:cs="Arial"/>
          <w:b/>
          <w:i/>
        </w:rPr>
        <w:t>3,</w:t>
      </w:r>
      <w:r>
        <w:rPr>
          <w:rFonts w:ascii="Arial" w:hAnsi="Arial" w:cs="Arial"/>
          <w:b/>
          <w:i/>
        </w:rPr>
        <w:t>425</w:t>
      </w:r>
      <w:r w:rsidR="00D62174">
        <w:rPr>
          <w:rFonts w:ascii="Arial" w:hAnsi="Arial" w:cs="Arial"/>
          <w:b/>
          <w:i/>
        </w:rPr>
        <w:t xml:space="preserve"> </w:t>
      </w:r>
    </w:p>
    <w:p w14:paraId="653A1757" w14:textId="338A9EED" w:rsidR="00D75F3F" w:rsidRPr="00B07EA2" w:rsidRDefault="00D75F3F" w:rsidP="002B0056">
      <w:pPr>
        <w:autoSpaceDE w:val="0"/>
        <w:autoSpaceDN w:val="0"/>
        <w:adjustRightInd w:val="0"/>
        <w:spacing w:line="264" w:lineRule="auto"/>
        <w:ind w:left="720"/>
        <w:jc w:val="both"/>
        <w:rPr>
          <w:rFonts w:ascii="Arial" w:hAnsi="Arial" w:cs="Arial"/>
          <w:szCs w:val="24"/>
        </w:rPr>
      </w:pPr>
      <w:r w:rsidRPr="00DD646D">
        <w:rPr>
          <w:rFonts w:ascii="Arial" w:hAnsi="Arial" w:cs="Arial"/>
        </w:rPr>
        <w:t>Th</w:t>
      </w:r>
      <w:r>
        <w:rPr>
          <w:rFonts w:ascii="Arial" w:hAnsi="Arial" w:cs="Arial"/>
        </w:rPr>
        <w:t>e proposed ordinance would appropriate $43,425 to true</w:t>
      </w:r>
      <w:r w:rsidR="00D62174">
        <w:rPr>
          <w:rFonts w:ascii="Arial" w:hAnsi="Arial" w:cs="Arial"/>
        </w:rPr>
        <w:t>-</w:t>
      </w:r>
      <w:r>
        <w:rPr>
          <w:rFonts w:ascii="Arial" w:hAnsi="Arial" w:cs="Arial"/>
        </w:rPr>
        <w:t>up flex benefit amount for part-time FTEs.</w:t>
      </w:r>
      <w:r w:rsidR="00DA67AC">
        <w:rPr>
          <w:rFonts w:ascii="Arial" w:hAnsi="Arial" w:cs="Arial"/>
        </w:rPr>
        <w:t xml:space="preserve">  Executive staff state </w:t>
      </w:r>
      <w:r w:rsidR="00DA67AC" w:rsidRPr="00DA67AC">
        <w:rPr>
          <w:rFonts w:ascii="Arial" w:hAnsi="Arial" w:cs="Arial"/>
        </w:rPr>
        <w:t>that there was a technical error in the preparation of the 2021-2022 biennial budget</w:t>
      </w:r>
      <w:r w:rsidR="00D62174">
        <w:rPr>
          <w:rFonts w:ascii="Arial" w:hAnsi="Arial" w:cs="Arial"/>
        </w:rPr>
        <w:t xml:space="preserve"> which this appropriation is mean</w:t>
      </w:r>
      <w:r w:rsidR="001C3FA4">
        <w:rPr>
          <w:rFonts w:ascii="Arial" w:hAnsi="Arial" w:cs="Arial"/>
        </w:rPr>
        <w:t>t</w:t>
      </w:r>
      <w:r w:rsidR="00D62174">
        <w:rPr>
          <w:rFonts w:ascii="Arial" w:hAnsi="Arial" w:cs="Arial"/>
        </w:rPr>
        <w:t xml:space="preserve"> to correct</w:t>
      </w:r>
      <w:r w:rsidR="00DA67AC" w:rsidRPr="00DA67AC">
        <w:rPr>
          <w:rFonts w:ascii="Arial" w:hAnsi="Arial" w:cs="Arial"/>
        </w:rPr>
        <w:t>.</w:t>
      </w:r>
    </w:p>
    <w:p w14:paraId="79F987E3" w14:textId="77777777" w:rsidR="00932A02" w:rsidRDefault="00932A02" w:rsidP="000D356F">
      <w:pPr>
        <w:spacing w:line="264" w:lineRule="auto"/>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DA0C91" w14:paraId="18F3E54D" w14:textId="77777777" w:rsidTr="007B4681">
        <w:trPr>
          <w:trHeight w:val="306"/>
        </w:trPr>
        <w:tc>
          <w:tcPr>
            <w:tcW w:w="9576" w:type="dxa"/>
            <w:tcBorders>
              <w:top w:val="nil"/>
              <w:left w:val="nil"/>
              <w:bottom w:val="single" w:sz="12" w:space="0" w:color="auto"/>
              <w:right w:val="nil"/>
            </w:tcBorders>
          </w:tcPr>
          <w:p w14:paraId="4EDD402D" w14:textId="78ECC058" w:rsidR="00DA0C91" w:rsidRPr="00D62174" w:rsidRDefault="00DA0C91" w:rsidP="000D356F">
            <w:pPr>
              <w:pStyle w:val="BodyText"/>
              <w:spacing w:line="264" w:lineRule="auto"/>
              <w:rPr>
                <w:rFonts w:ascii="Arial Bold" w:hAnsi="Arial Bold" w:cs="Arial"/>
                <w:b/>
                <w:i w:val="0"/>
                <w:szCs w:val="24"/>
              </w:rPr>
            </w:pPr>
            <w:r w:rsidRPr="00D62174">
              <w:rPr>
                <w:rFonts w:ascii="Arial Bold" w:hAnsi="Arial Bold" w:cs="Arial"/>
                <w:b/>
                <w:i w:val="0"/>
              </w:rPr>
              <w:t>Auditor</w:t>
            </w:r>
            <w:r w:rsidRPr="00D62174">
              <w:rPr>
                <w:rFonts w:ascii="Arial Bold" w:hAnsi="Arial Bold" w:cs="Arial"/>
                <w:b/>
                <w:i w:val="0"/>
                <w:szCs w:val="24"/>
              </w:rPr>
              <w:t xml:space="preserve">      </w:t>
            </w:r>
            <w:r w:rsidR="00D62174">
              <w:rPr>
                <w:rFonts w:ascii="Arial Bold" w:hAnsi="Arial Bold" w:cs="Arial"/>
                <w:b/>
                <w:i w:val="0"/>
                <w:szCs w:val="24"/>
              </w:rPr>
              <w:t xml:space="preserve"> </w:t>
            </w:r>
            <w:r w:rsidRPr="00D62174">
              <w:rPr>
                <w:rFonts w:ascii="Arial Bold" w:hAnsi="Arial Bold" w:cs="Arial"/>
                <w:b/>
                <w:i w:val="0"/>
                <w:szCs w:val="24"/>
              </w:rPr>
              <w:t xml:space="preserve">                                                                                         $24,318</w:t>
            </w:r>
            <w:r w:rsidR="00D62174" w:rsidRPr="00D62174">
              <w:rPr>
                <w:rFonts w:ascii="Arial Bold" w:hAnsi="Arial Bold" w:cs="Arial"/>
                <w:b/>
                <w:i w:val="0"/>
                <w:szCs w:val="24"/>
              </w:rPr>
              <w:t xml:space="preserve"> (one-time)</w:t>
            </w:r>
          </w:p>
        </w:tc>
      </w:tr>
    </w:tbl>
    <w:p w14:paraId="5FB0847A" w14:textId="77777777" w:rsidR="00DA0C91" w:rsidRDefault="00DA0C91" w:rsidP="000D356F">
      <w:pPr>
        <w:spacing w:line="264" w:lineRule="auto"/>
        <w:jc w:val="both"/>
        <w:rPr>
          <w:b/>
        </w:rPr>
      </w:pPr>
    </w:p>
    <w:p w14:paraId="0490C807" w14:textId="77777777" w:rsidR="00DA0C91" w:rsidRPr="000C0385" w:rsidRDefault="00DA0C91" w:rsidP="000D356F">
      <w:pPr>
        <w:spacing w:line="264" w:lineRule="auto"/>
        <w:jc w:val="both"/>
        <w:rPr>
          <w:rFonts w:ascii="Arial" w:hAnsi="Arial" w:cs="Arial"/>
          <w:b/>
        </w:rPr>
      </w:pPr>
      <w:r>
        <w:rPr>
          <w:rFonts w:ascii="Arial" w:hAnsi="Arial" w:cs="Arial"/>
          <w:b/>
        </w:rPr>
        <w:t>TECHNICAL ADJUSTMENT</w:t>
      </w:r>
    </w:p>
    <w:p w14:paraId="41565776" w14:textId="77777777" w:rsidR="00DA0C91" w:rsidRDefault="00DA0C91" w:rsidP="000D356F">
      <w:pPr>
        <w:spacing w:line="264" w:lineRule="auto"/>
        <w:ind w:left="720"/>
        <w:jc w:val="both"/>
        <w:rPr>
          <w:rFonts w:ascii="Arial" w:hAnsi="Arial" w:cs="Arial"/>
          <w:b/>
          <w:i/>
        </w:rPr>
      </w:pPr>
    </w:p>
    <w:p w14:paraId="28661612" w14:textId="77777777" w:rsidR="00DA0C91" w:rsidRDefault="00DA0C91" w:rsidP="000D356F">
      <w:pPr>
        <w:spacing w:line="264" w:lineRule="auto"/>
        <w:ind w:left="720"/>
        <w:jc w:val="both"/>
        <w:rPr>
          <w:rFonts w:ascii="Arial" w:hAnsi="Arial" w:cs="Arial"/>
          <w:b/>
          <w:i/>
        </w:rPr>
      </w:pPr>
      <w:r>
        <w:rPr>
          <w:rFonts w:ascii="Arial" w:hAnsi="Arial" w:cs="Arial"/>
          <w:b/>
          <w:i/>
        </w:rPr>
        <w:t>Flex Benefits Adjustment</w:t>
      </w:r>
      <w:r w:rsidRPr="00D046DC">
        <w:rPr>
          <w:rFonts w:ascii="Arial" w:hAnsi="Arial" w:cs="Arial"/>
          <w:b/>
          <w:i/>
        </w:rPr>
        <w:t>:  $</w:t>
      </w:r>
      <w:r>
        <w:rPr>
          <w:rFonts w:ascii="Arial" w:hAnsi="Arial" w:cs="Arial"/>
          <w:b/>
          <w:i/>
        </w:rPr>
        <w:t>24,318</w:t>
      </w:r>
    </w:p>
    <w:p w14:paraId="6F697FF6" w14:textId="3887BBC5" w:rsidR="00DA0C91" w:rsidRPr="00B07EA2" w:rsidRDefault="00DA0C91" w:rsidP="000D356F">
      <w:pPr>
        <w:autoSpaceDE w:val="0"/>
        <w:autoSpaceDN w:val="0"/>
        <w:adjustRightInd w:val="0"/>
        <w:spacing w:line="264" w:lineRule="auto"/>
        <w:ind w:left="720"/>
        <w:jc w:val="both"/>
        <w:rPr>
          <w:rFonts w:ascii="Arial" w:hAnsi="Arial" w:cs="Arial"/>
          <w:szCs w:val="24"/>
        </w:rPr>
      </w:pPr>
      <w:r w:rsidRPr="00DD646D">
        <w:rPr>
          <w:rFonts w:ascii="Arial" w:hAnsi="Arial" w:cs="Arial"/>
        </w:rPr>
        <w:t>Th</w:t>
      </w:r>
      <w:r>
        <w:rPr>
          <w:rFonts w:ascii="Arial" w:hAnsi="Arial" w:cs="Arial"/>
        </w:rPr>
        <w:t>e proposed ordinance would appropriate $24,318 to correct a technical error in flex benefit costs for part-time FTEs.</w:t>
      </w:r>
      <w:r w:rsidR="00D62174">
        <w:rPr>
          <w:rFonts w:ascii="Arial" w:hAnsi="Arial" w:cs="Arial"/>
        </w:rPr>
        <w:t xml:space="preserve">  </w:t>
      </w:r>
      <w:r w:rsidR="00D62174" w:rsidRPr="00D62174">
        <w:rPr>
          <w:rFonts w:ascii="Arial" w:hAnsi="Arial" w:cs="Arial"/>
        </w:rPr>
        <w:t>Executive staff state that there was a technical error in the preparation of the 2021-2022 biennial budget which this appropriation is mean</w:t>
      </w:r>
      <w:r w:rsidR="00CB15CA">
        <w:rPr>
          <w:rFonts w:ascii="Arial" w:hAnsi="Arial" w:cs="Arial"/>
        </w:rPr>
        <w:t>t</w:t>
      </w:r>
      <w:r w:rsidR="00D62174" w:rsidRPr="00D62174">
        <w:rPr>
          <w:rFonts w:ascii="Arial" w:hAnsi="Arial" w:cs="Arial"/>
        </w:rPr>
        <w:t xml:space="preserve"> to correct.</w:t>
      </w:r>
    </w:p>
    <w:p w14:paraId="3ECB143F" w14:textId="77777777" w:rsidR="00B70758" w:rsidRDefault="00B70758" w:rsidP="000D356F">
      <w:pPr>
        <w:spacing w:line="264" w:lineRule="auto"/>
        <w:ind w:left="720"/>
        <w:jc w:val="both"/>
        <w:rPr>
          <w:rFonts w:ascii="Arial" w:hAnsi="Arial" w:cs="Arial"/>
          <w:color w:val="60497A"/>
          <w:szCs w:val="24"/>
        </w:rPr>
      </w:pPr>
    </w:p>
    <w:p w14:paraId="0FD496BF" w14:textId="77777777" w:rsidR="00922248" w:rsidRDefault="00922248" w:rsidP="000D356F">
      <w:pPr>
        <w:spacing w:line="264" w:lineRule="auto"/>
        <w:ind w:left="720"/>
        <w:jc w:val="both"/>
        <w:rPr>
          <w:rFonts w:ascii="Arial" w:hAnsi="Arial" w:cs="Arial"/>
          <w:color w:val="60497A"/>
          <w:szCs w:val="24"/>
        </w:rPr>
      </w:pPr>
    </w:p>
    <w:p w14:paraId="7733F33D" w14:textId="7E9FB6DC" w:rsidR="009A64E7" w:rsidRPr="00D62174" w:rsidRDefault="003050D8" w:rsidP="000D356F">
      <w:pPr>
        <w:pStyle w:val="BodyText"/>
        <w:spacing w:line="264" w:lineRule="auto"/>
        <w:jc w:val="both"/>
        <w:rPr>
          <w:rFonts w:ascii="Arial Bold" w:hAnsi="Arial Bold" w:cs="Arial"/>
          <w:b/>
          <w:i w:val="0"/>
          <w:szCs w:val="24"/>
          <w:u w:val="single"/>
        </w:rPr>
      </w:pPr>
      <w:r w:rsidRPr="00D62174">
        <w:rPr>
          <w:rFonts w:ascii="Arial" w:hAnsi="Arial" w:cs="Arial"/>
          <w:b/>
          <w:i w:val="0"/>
          <w:u w:val="single"/>
        </w:rPr>
        <w:t>Ombuds</w:t>
      </w:r>
      <w:r w:rsidR="009A64E7" w:rsidRPr="00D62174">
        <w:rPr>
          <w:rFonts w:ascii="Arial" w:hAnsi="Arial" w:cs="Arial"/>
          <w:b/>
          <w:i w:val="0"/>
          <w:u w:val="single"/>
        </w:rPr>
        <w:t>/T</w:t>
      </w:r>
      <w:r w:rsidR="00171F7D" w:rsidRPr="00D62174">
        <w:rPr>
          <w:rFonts w:ascii="Arial" w:hAnsi="Arial" w:cs="Arial"/>
          <w:b/>
          <w:i w:val="0"/>
          <w:u w:val="single"/>
        </w:rPr>
        <w:t>ax</w:t>
      </w:r>
      <w:r w:rsidR="00D62174" w:rsidRPr="00D62174">
        <w:rPr>
          <w:rFonts w:ascii="Arial" w:hAnsi="Arial" w:cs="Arial"/>
          <w:b/>
          <w:i w:val="0"/>
          <w:u w:val="single"/>
        </w:rPr>
        <w:t xml:space="preserve"> </w:t>
      </w:r>
      <w:r w:rsidR="009A64E7" w:rsidRPr="00D62174">
        <w:rPr>
          <w:rFonts w:ascii="Arial" w:hAnsi="Arial" w:cs="Arial"/>
          <w:b/>
          <w:i w:val="0"/>
          <w:u w:val="single"/>
        </w:rPr>
        <w:t>Advisor</w:t>
      </w:r>
      <w:r w:rsidR="009A64E7" w:rsidRPr="00D62174">
        <w:rPr>
          <w:rFonts w:ascii="Arial" w:hAnsi="Arial" w:cs="Arial"/>
          <w:b/>
          <w:i w:val="0"/>
          <w:szCs w:val="24"/>
          <w:u w:val="single"/>
        </w:rPr>
        <w:t xml:space="preserve">                                                            </w:t>
      </w:r>
      <w:r w:rsidR="00D62174">
        <w:rPr>
          <w:rFonts w:ascii="Arial" w:hAnsi="Arial" w:cs="Arial"/>
          <w:b/>
          <w:i w:val="0"/>
          <w:szCs w:val="24"/>
          <w:u w:val="single"/>
        </w:rPr>
        <w:t xml:space="preserve">     </w:t>
      </w:r>
      <w:r w:rsidR="009A64E7" w:rsidRPr="00D62174">
        <w:rPr>
          <w:rFonts w:ascii="Arial" w:hAnsi="Arial" w:cs="Arial"/>
          <w:b/>
          <w:i w:val="0"/>
          <w:szCs w:val="24"/>
          <w:u w:val="single"/>
        </w:rPr>
        <w:t>$17,370</w:t>
      </w:r>
      <w:r w:rsidR="00D62174" w:rsidRPr="00D62174">
        <w:rPr>
          <w:rFonts w:ascii="Arial" w:hAnsi="Arial" w:cs="Arial"/>
          <w:b/>
          <w:i w:val="0"/>
          <w:szCs w:val="24"/>
          <w:u w:val="single"/>
        </w:rPr>
        <w:t xml:space="preserve"> </w:t>
      </w:r>
      <w:r w:rsidR="00D62174" w:rsidRPr="00D62174">
        <w:rPr>
          <w:rFonts w:ascii="Arial Bold" w:hAnsi="Arial Bold" w:cs="Arial"/>
          <w:b/>
          <w:i w:val="0"/>
          <w:szCs w:val="24"/>
          <w:u w:val="single"/>
        </w:rPr>
        <w:t>(one-time)</w:t>
      </w:r>
      <w:r w:rsidR="00D62174" w:rsidRPr="00D62174">
        <w:rPr>
          <w:rFonts w:ascii="Arial" w:hAnsi="Arial" w:cs="Arial"/>
          <w:b/>
          <w:i w:val="0"/>
          <w:szCs w:val="24"/>
          <w:u w:val="single"/>
        </w:rPr>
        <w:t xml:space="preserve"> </w:t>
      </w:r>
    </w:p>
    <w:p w14:paraId="7BD99314" w14:textId="77777777" w:rsidR="009A64E7" w:rsidRDefault="009A64E7" w:rsidP="000D356F">
      <w:pPr>
        <w:spacing w:line="264" w:lineRule="auto"/>
        <w:jc w:val="both"/>
        <w:rPr>
          <w:rFonts w:ascii="Arial" w:hAnsi="Arial" w:cs="Arial"/>
        </w:rPr>
      </w:pPr>
    </w:p>
    <w:p w14:paraId="64EC6664" w14:textId="77777777" w:rsidR="009A64E7" w:rsidRPr="000C0385" w:rsidRDefault="009A64E7" w:rsidP="000D356F">
      <w:pPr>
        <w:spacing w:line="264" w:lineRule="auto"/>
        <w:jc w:val="both"/>
        <w:rPr>
          <w:rFonts w:ascii="Arial" w:hAnsi="Arial" w:cs="Arial"/>
          <w:b/>
        </w:rPr>
      </w:pPr>
      <w:r>
        <w:rPr>
          <w:rFonts w:ascii="Arial" w:hAnsi="Arial" w:cs="Arial"/>
          <w:b/>
        </w:rPr>
        <w:t>TECHNICAL ADJUSTMENT</w:t>
      </w:r>
    </w:p>
    <w:p w14:paraId="5C20FB8B" w14:textId="77777777" w:rsidR="009A64E7" w:rsidRDefault="009A64E7" w:rsidP="000D356F">
      <w:pPr>
        <w:spacing w:line="264" w:lineRule="auto"/>
        <w:ind w:left="720"/>
        <w:jc w:val="both"/>
        <w:rPr>
          <w:rFonts w:ascii="Arial" w:hAnsi="Arial" w:cs="Arial"/>
          <w:b/>
          <w:i/>
        </w:rPr>
      </w:pPr>
    </w:p>
    <w:p w14:paraId="785EEEF1" w14:textId="77777777" w:rsidR="009A64E7" w:rsidRDefault="009A64E7" w:rsidP="000D356F">
      <w:pPr>
        <w:spacing w:line="264" w:lineRule="auto"/>
        <w:ind w:left="720"/>
        <w:jc w:val="both"/>
        <w:rPr>
          <w:rFonts w:ascii="Arial" w:hAnsi="Arial" w:cs="Arial"/>
          <w:b/>
          <w:i/>
        </w:rPr>
      </w:pPr>
      <w:r>
        <w:rPr>
          <w:rFonts w:ascii="Arial" w:hAnsi="Arial" w:cs="Arial"/>
          <w:b/>
          <w:i/>
        </w:rPr>
        <w:t>Flex Benefits Adjustment</w:t>
      </w:r>
      <w:r w:rsidRPr="00D046DC">
        <w:rPr>
          <w:rFonts w:ascii="Arial" w:hAnsi="Arial" w:cs="Arial"/>
          <w:b/>
          <w:i/>
        </w:rPr>
        <w:t>:  $</w:t>
      </w:r>
      <w:r>
        <w:rPr>
          <w:rFonts w:ascii="Arial" w:hAnsi="Arial" w:cs="Arial"/>
          <w:b/>
          <w:i/>
        </w:rPr>
        <w:t>17,370</w:t>
      </w:r>
    </w:p>
    <w:p w14:paraId="6D017F85" w14:textId="2139914B" w:rsidR="009A64E7" w:rsidRDefault="009A64E7" w:rsidP="000D356F">
      <w:pPr>
        <w:autoSpaceDE w:val="0"/>
        <w:autoSpaceDN w:val="0"/>
        <w:adjustRightInd w:val="0"/>
        <w:spacing w:line="264" w:lineRule="auto"/>
        <w:ind w:left="720"/>
        <w:jc w:val="both"/>
        <w:rPr>
          <w:rFonts w:ascii="Arial" w:hAnsi="Arial" w:cs="Arial"/>
        </w:rPr>
      </w:pPr>
      <w:r w:rsidRPr="00DD646D">
        <w:rPr>
          <w:rFonts w:ascii="Arial" w:hAnsi="Arial" w:cs="Arial"/>
        </w:rPr>
        <w:t>Th</w:t>
      </w:r>
      <w:r>
        <w:rPr>
          <w:rFonts w:ascii="Arial" w:hAnsi="Arial" w:cs="Arial"/>
        </w:rPr>
        <w:t>e proposed ordinance would appropriate $17,370 to correct a technical error in flex benefit costs for part-time FTEs.</w:t>
      </w:r>
      <w:r w:rsidR="00D62174">
        <w:rPr>
          <w:rFonts w:ascii="Arial" w:hAnsi="Arial" w:cs="Arial"/>
        </w:rPr>
        <w:t xml:space="preserve">  </w:t>
      </w:r>
      <w:r w:rsidR="00D62174" w:rsidRPr="00D62174">
        <w:rPr>
          <w:rFonts w:ascii="Arial" w:hAnsi="Arial" w:cs="Arial"/>
        </w:rPr>
        <w:t>Executive staff state that there was a technical error in the preparation of the 2021-2022 biennial budget which this appropriation is mean</w:t>
      </w:r>
      <w:r w:rsidR="00CB15CA">
        <w:rPr>
          <w:rFonts w:ascii="Arial" w:hAnsi="Arial" w:cs="Arial"/>
        </w:rPr>
        <w:t>t</w:t>
      </w:r>
      <w:r w:rsidR="00D62174" w:rsidRPr="00D62174">
        <w:rPr>
          <w:rFonts w:ascii="Arial" w:hAnsi="Arial" w:cs="Arial"/>
        </w:rPr>
        <w:t xml:space="preserve"> to correct.</w:t>
      </w:r>
    </w:p>
    <w:p w14:paraId="3F29C491" w14:textId="77777777" w:rsidR="00922248" w:rsidRDefault="00922248" w:rsidP="000D356F">
      <w:pPr>
        <w:spacing w:line="264" w:lineRule="auto"/>
        <w:ind w:left="720"/>
        <w:jc w:val="both"/>
        <w:rPr>
          <w:rFonts w:ascii="Arial" w:hAnsi="Arial" w:cs="Arial"/>
        </w:rPr>
      </w:pPr>
    </w:p>
    <w:p w14:paraId="4DCDD7F9" w14:textId="0DDB839D" w:rsidR="00152E6B" w:rsidRPr="00167A5D" w:rsidRDefault="00152E6B" w:rsidP="000D356F">
      <w:pPr>
        <w:pStyle w:val="BodyText"/>
        <w:spacing w:line="264" w:lineRule="auto"/>
        <w:jc w:val="both"/>
        <w:rPr>
          <w:rFonts w:ascii="Arial Bold" w:hAnsi="Arial Bold" w:cs="Arial"/>
          <w:b/>
          <w:i w:val="0"/>
          <w:szCs w:val="24"/>
        </w:rPr>
      </w:pPr>
      <w:r>
        <w:rPr>
          <w:rFonts w:ascii="Arial" w:hAnsi="Arial" w:cs="Arial"/>
          <w:b/>
          <w:i w:val="0"/>
          <w:u w:val="single"/>
        </w:rPr>
        <w:t>Board of Appeals</w:t>
      </w:r>
      <w:r>
        <w:rPr>
          <w:rFonts w:ascii="Arial" w:hAnsi="Arial" w:cs="Arial"/>
          <w:b/>
          <w:i w:val="0"/>
          <w:u w:val="single"/>
        </w:rPr>
        <w:tab/>
      </w:r>
      <w:r>
        <w:rPr>
          <w:rFonts w:ascii="Arial" w:hAnsi="Arial" w:cs="Arial"/>
          <w:b/>
          <w:i w:val="0"/>
          <w:u w:val="single"/>
        </w:rPr>
        <w:tab/>
      </w:r>
      <w:r>
        <w:rPr>
          <w:rFonts w:ascii="Arial" w:hAnsi="Arial" w:cs="Arial"/>
          <w:b/>
          <w:i w:val="0"/>
          <w:u w:val="single"/>
        </w:rPr>
        <w:tab/>
      </w:r>
      <w:r>
        <w:rPr>
          <w:rFonts w:ascii="Arial" w:hAnsi="Arial" w:cs="Arial"/>
          <w:b/>
          <w:i w:val="0"/>
          <w:u w:val="single"/>
        </w:rPr>
        <w:tab/>
      </w:r>
      <w:r>
        <w:rPr>
          <w:rFonts w:ascii="Arial" w:hAnsi="Arial" w:cs="Arial"/>
          <w:b/>
          <w:i w:val="0"/>
          <w:u w:val="single"/>
        </w:rPr>
        <w:tab/>
      </w:r>
      <w:r>
        <w:rPr>
          <w:rFonts w:ascii="Arial" w:hAnsi="Arial" w:cs="Arial"/>
          <w:b/>
          <w:i w:val="0"/>
          <w:u w:val="single"/>
        </w:rPr>
        <w:tab/>
      </w:r>
      <w:r>
        <w:rPr>
          <w:rFonts w:ascii="Arial" w:hAnsi="Arial" w:cs="Arial"/>
          <w:b/>
          <w:i w:val="0"/>
          <w:u w:val="single"/>
        </w:rPr>
        <w:tab/>
      </w:r>
      <w:r w:rsidR="00D62174">
        <w:rPr>
          <w:rFonts w:ascii="Arial" w:hAnsi="Arial" w:cs="Arial"/>
          <w:b/>
          <w:i w:val="0"/>
          <w:u w:val="single"/>
        </w:rPr>
        <w:t xml:space="preserve">           </w:t>
      </w:r>
      <w:r w:rsidR="00D62174" w:rsidRPr="00D62174">
        <w:rPr>
          <w:rFonts w:ascii="Arial" w:hAnsi="Arial" w:cs="Arial"/>
          <w:b/>
          <w:i w:val="0"/>
          <w:szCs w:val="24"/>
          <w:u w:val="single"/>
        </w:rPr>
        <w:t xml:space="preserve">$17,370 </w:t>
      </w:r>
      <w:r w:rsidR="00D62174" w:rsidRPr="00D62174">
        <w:rPr>
          <w:rFonts w:ascii="Arial Bold" w:hAnsi="Arial Bold" w:cs="Arial"/>
          <w:b/>
          <w:i w:val="0"/>
          <w:szCs w:val="24"/>
          <w:u w:val="single"/>
        </w:rPr>
        <w:t>(one-time)</w:t>
      </w:r>
    </w:p>
    <w:p w14:paraId="6CE3516F" w14:textId="77777777" w:rsidR="00152E6B" w:rsidRDefault="00152E6B" w:rsidP="000D356F">
      <w:pPr>
        <w:spacing w:line="264" w:lineRule="auto"/>
        <w:jc w:val="both"/>
        <w:rPr>
          <w:rFonts w:ascii="Arial" w:hAnsi="Arial" w:cs="Arial"/>
        </w:rPr>
      </w:pPr>
    </w:p>
    <w:p w14:paraId="16B213D6" w14:textId="77777777" w:rsidR="00152E6B" w:rsidRPr="000C0385" w:rsidRDefault="00152E6B" w:rsidP="000D356F">
      <w:pPr>
        <w:spacing w:line="264" w:lineRule="auto"/>
        <w:jc w:val="both"/>
        <w:rPr>
          <w:rFonts w:ascii="Arial" w:hAnsi="Arial" w:cs="Arial"/>
          <w:b/>
        </w:rPr>
      </w:pPr>
      <w:r>
        <w:rPr>
          <w:rFonts w:ascii="Arial" w:hAnsi="Arial" w:cs="Arial"/>
          <w:b/>
        </w:rPr>
        <w:t>TECHNICAL ADJUSTMENT</w:t>
      </w:r>
    </w:p>
    <w:p w14:paraId="48AFB6EF" w14:textId="77777777" w:rsidR="00152E6B" w:rsidRDefault="00152E6B" w:rsidP="000D356F">
      <w:pPr>
        <w:spacing w:line="264" w:lineRule="auto"/>
        <w:ind w:left="720"/>
        <w:jc w:val="both"/>
        <w:rPr>
          <w:rFonts w:ascii="Arial" w:hAnsi="Arial" w:cs="Arial"/>
          <w:b/>
          <w:i/>
        </w:rPr>
      </w:pPr>
    </w:p>
    <w:p w14:paraId="1809BF86" w14:textId="77777777" w:rsidR="00152E6B" w:rsidRDefault="00152E6B" w:rsidP="000D356F">
      <w:pPr>
        <w:spacing w:line="264" w:lineRule="auto"/>
        <w:ind w:left="720"/>
        <w:jc w:val="both"/>
        <w:rPr>
          <w:rFonts w:ascii="Arial" w:hAnsi="Arial" w:cs="Arial"/>
          <w:b/>
          <w:i/>
        </w:rPr>
      </w:pPr>
      <w:r>
        <w:rPr>
          <w:rFonts w:ascii="Arial" w:hAnsi="Arial" w:cs="Arial"/>
          <w:b/>
          <w:i/>
        </w:rPr>
        <w:t>Flex Benefits Adjustment</w:t>
      </w:r>
      <w:r w:rsidRPr="00D046DC">
        <w:rPr>
          <w:rFonts w:ascii="Arial" w:hAnsi="Arial" w:cs="Arial"/>
          <w:b/>
          <w:i/>
        </w:rPr>
        <w:t>:  $</w:t>
      </w:r>
      <w:r>
        <w:rPr>
          <w:rFonts w:ascii="Arial" w:hAnsi="Arial" w:cs="Arial"/>
          <w:b/>
          <w:i/>
        </w:rPr>
        <w:t>17,370</w:t>
      </w:r>
    </w:p>
    <w:p w14:paraId="49054335" w14:textId="4A3B4005" w:rsidR="00152E6B" w:rsidRPr="00B07EA2" w:rsidRDefault="00152E6B" w:rsidP="000D356F">
      <w:pPr>
        <w:autoSpaceDE w:val="0"/>
        <w:autoSpaceDN w:val="0"/>
        <w:adjustRightInd w:val="0"/>
        <w:spacing w:line="264" w:lineRule="auto"/>
        <w:ind w:left="720"/>
        <w:jc w:val="both"/>
        <w:rPr>
          <w:rFonts w:ascii="Arial" w:hAnsi="Arial" w:cs="Arial"/>
          <w:szCs w:val="24"/>
        </w:rPr>
      </w:pPr>
      <w:r w:rsidRPr="00DD646D">
        <w:rPr>
          <w:rFonts w:ascii="Arial" w:hAnsi="Arial" w:cs="Arial"/>
        </w:rPr>
        <w:t>Th</w:t>
      </w:r>
      <w:r>
        <w:rPr>
          <w:rFonts w:ascii="Arial" w:hAnsi="Arial" w:cs="Arial"/>
        </w:rPr>
        <w:t>e proposed ordinance would appropriate $17,370 to correct a technical error in flex benefit costs for part-time FTEs</w:t>
      </w:r>
      <w:r w:rsidR="00D62174">
        <w:rPr>
          <w:rFonts w:ascii="Arial" w:hAnsi="Arial" w:cs="Arial"/>
        </w:rPr>
        <w:t xml:space="preserve">.  </w:t>
      </w:r>
      <w:r w:rsidR="00D62174" w:rsidRPr="00D62174">
        <w:rPr>
          <w:rFonts w:ascii="Arial" w:hAnsi="Arial" w:cs="Arial"/>
        </w:rPr>
        <w:t>Executive staff state that there was a technical error in the preparation of the 2021-2022 biennial budget which this appropriation is mean</w:t>
      </w:r>
      <w:r w:rsidR="00CB15CA">
        <w:rPr>
          <w:rFonts w:ascii="Arial" w:hAnsi="Arial" w:cs="Arial"/>
        </w:rPr>
        <w:t>t</w:t>
      </w:r>
      <w:r w:rsidR="00D62174" w:rsidRPr="00D62174">
        <w:rPr>
          <w:rFonts w:ascii="Arial" w:hAnsi="Arial" w:cs="Arial"/>
        </w:rPr>
        <w:t xml:space="preserve"> to correct.</w:t>
      </w:r>
    </w:p>
    <w:p w14:paraId="66E6E3CC" w14:textId="77777777" w:rsidR="00703244" w:rsidRDefault="00703244" w:rsidP="000D356F">
      <w:pPr>
        <w:spacing w:line="264" w:lineRule="auto"/>
        <w:ind w:left="720"/>
        <w:jc w:val="both"/>
        <w:rPr>
          <w:rFonts w:ascii="Arial" w:hAnsi="Arial" w:cs="Arial"/>
          <w:b/>
        </w:rPr>
      </w:pPr>
    </w:p>
    <w:p w14:paraId="42BDF036" w14:textId="77777777" w:rsidR="005B3C0F" w:rsidRDefault="005B3C0F" w:rsidP="000D356F">
      <w:pPr>
        <w:spacing w:line="264" w:lineRule="auto"/>
        <w:ind w:left="720"/>
        <w:jc w:val="both"/>
        <w:rPr>
          <w:rFonts w:ascii="Arial" w:hAnsi="Arial" w:cs="Arial"/>
          <w:b/>
        </w:rPr>
      </w:pPr>
    </w:p>
    <w:tbl>
      <w:tblPr>
        <w:tblStyle w:val="TableGrid"/>
        <w:tblW w:w="0" w:type="auto"/>
        <w:tblLook w:val="04A0" w:firstRow="1" w:lastRow="0" w:firstColumn="1" w:lastColumn="0" w:noHBand="0" w:noVBand="1"/>
      </w:tblPr>
      <w:tblGrid>
        <w:gridCol w:w="9576"/>
      </w:tblGrid>
      <w:tr w:rsidR="00E01EEC" w14:paraId="03E5FF3F" w14:textId="77777777" w:rsidTr="007B4681">
        <w:tc>
          <w:tcPr>
            <w:tcW w:w="9576" w:type="dxa"/>
            <w:tcBorders>
              <w:top w:val="nil"/>
              <w:left w:val="nil"/>
              <w:bottom w:val="single" w:sz="12" w:space="0" w:color="auto"/>
              <w:right w:val="nil"/>
            </w:tcBorders>
          </w:tcPr>
          <w:p w14:paraId="29963E6F" w14:textId="503713BA" w:rsidR="00E01EEC" w:rsidRPr="00B17140" w:rsidRDefault="00E01EEC" w:rsidP="000D356F">
            <w:pPr>
              <w:pStyle w:val="BodyText"/>
              <w:spacing w:line="264" w:lineRule="auto"/>
              <w:rPr>
                <w:rFonts w:ascii="Arial Bold" w:hAnsi="Arial Bold" w:cs="Arial"/>
                <w:b/>
                <w:i w:val="0"/>
                <w:szCs w:val="24"/>
              </w:rPr>
            </w:pPr>
            <w:r>
              <w:rPr>
                <w:rFonts w:ascii="Arial" w:hAnsi="Arial" w:cs="Arial"/>
                <w:b/>
                <w:i w:val="0"/>
              </w:rPr>
              <w:t>Office of Performance Strategy and Budget</w:t>
            </w:r>
            <w:r>
              <w:rPr>
                <w:rFonts w:ascii="Arial" w:hAnsi="Arial" w:cs="Arial"/>
                <w:b/>
                <w:i w:val="0"/>
                <w:smallCaps/>
                <w:szCs w:val="24"/>
              </w:rPr>
              <w:t xml:space="preserve">                                        </w:t>
            </w:r>
            <w:r w:rsidR="00D62174">
              <w:rPr>
                <w:rFonts w:ascii="Arial" w:hAnsi="Arial" w:cs="Arial"/>
                <w:b/>
                <w:i w:val="0"/>
                <w:smallCaps/>
                <w:szCs w:val="24"/>
              </w:rPr>
              <w:t xml:space="preserve">  </w:t>
            </w:r>
            <w:r>
              <w:rPr>
                <w:rFonts w:ascii="Arial" w:hAnsi="Arial" w:cs="Arial"/>
                <w:b/>
                <w:i w:val="0"/>
                <w:smallCaps/>
                <w:szCs w:val="24"/>
              </w:rPr>
              <w:t>$242,500 (</w:t>
            </w:r>
            <w:r w:rsidR="004B1F2A">
              <w:rPr>
                <w:rFonts w:ascii="Arial" w:hAnsi="Arial" w:cs="Arial"/>
                <w:b/>
                <w:i w:val="0"/>
              </w:rPr>
              <w:t>o</w:t>
            </w:r>
            <w:r w:rsidRPr="00221364">
              <w:rPr>
                <w:rFonts w:ascii="Arial" w:hAnsi="Arial" w:cs="Arial"/>
                <w:b/>
                <w:i w:val="0"/>
              </w:rPr>
              <w:t>ne-</w:t>
            </w:r>
            <w:r w:rsidR="00D62174">
              <w:rPr>
                <w:rFonts w:ascii="Arial" w:hAnsi="Arial" w:cs="Arial"/>
                <w:b/>
                <w:i w:val="0"/>
              </w:rPr>
              <w:t>t</w:t>
            </w:r>
            <w:r w:rsidRPr="00221364">
              <w:rPr>
                <w:rFonts w:ascii="Arial" w:hAnsi="Arial" w:cs="Arial"/>
                <w:b/>
                <w:i w:val="0"/>
              </w:rPr>
              <w:t>ime</w:t>
            </w:r>
            <w:r>
              <w:rPr>
                <w:rFonts w:ascii="Arial" w:hAnsi="Arial" w:cs="Arial"/>
                <w:b/>
                <w:i w:val="0"/>
                <w:smallCaps/>
                <w:szCs w:val="24"/>
              </w:rPr>
              <w:t>)</w:t>
            </w:r>
          </w:p>
        </w:tc>
      </w:tr>
    </w:tbl>
    <w:p w14:paraId="297DBBFA" w14:textId="77777777" w:rsidR="00E01EEC" w:rsidRDefault="00E01EEC" w:rsidP="000D356F">
      <w:pPr>
        <w:spacing w:line="264" w:lineRule="auto"/>
        <w:jc w:val="both"/>
        <w:rPr>
          <w:b/>
        </w:rPr>
      </w:pPr>
    </w:p>
    <w:p w14:paraId="57A1201D" w14:textId="77777777" w:rsidR="00E01EEC" w:rsidRPr="00031C1B" w:rsidRDefault="00E01EEC" w:rsidP="000D356F">
      <w:pPr>
        <w:spacing w:line="264" w:lineRule="auto"/>
        <w:jc w:val="both"/>
        <w:rPr>
          <w:rFonts w:ascii="Arial" w:hAnsi="Arial" w:cs="Arial"/>
          <w:b/>
        </w:rPr>
      </w:pPr>
      <w:r w:rsidRPr="00E01EEC">
        <w:rPr>
          <w:rFonts w:ascii="Arial" w:hAnsi="Arial" w:cs="Arial"/>
          <w:b/>
          <w:highlight w:val="yellow"/>
        </w:rPr>
        <w:t>NEW POLICY</w:t>
      </w:r>
    </w:p>
    <w:p w14:paraId="5B59DE83" w14:textId="77777777" w:rsidR="00E01EEC" w:rsidRDefault="00E01EEC" w:rsidP="000D356F">
      <w:pPr>
        <w:spacing w:line="264" w:lineRule="auto"/>
        <w:ind w:left="720"/>
        <w:jc w:val="both"/>
        <w:rPr>
          <w:rFonts w:ascii="Arial" w:hAnsi="Arial" w:cs="Arial"/>
          <w:b/>
          <w:i/>
        </w:rPr>
      </w:pPr>
    </w:p>
    <w:p w14:paraId="21BA2999" w14:textId="25C28546" w:rsidR="00E01EEC" w:rsidRDefault="00E01EEC" w:rsidP="000D356F">
      <w:pPr>
        <w:spacing w:line="264" w:lineRule="auto"/>
        <w:ind w:left="720"/>
        <w:jc w:val="both"/>
        <w:rPr>
          <w:rFonts w:ascii="Arial" w:hAnsi="Arial" w:cs="Arial"/>
          <w:b/>
          <w:i/>
        </w:rPr>
      </w:pPr>
      <w:r>
        <w:rPr>
          <w:rFonts w:ascii="Arial" w:hAnsi="Arial" w:cs="Arial"/>
          <w:b/>
          <w:i/>
        </w:rPr>
        <w:t xml:space="preserve">Public Engagement for KCSO Charter Implementation: </w:t>
      </w:r>
      <w:r w:rsidRPr="00487AA8">
        <w:rPr>
          <w:rFonts w:ascii="Arial" w:hAnsi="Arial" w:cs="Arial"/>
          <w:b/>
          <w:i/>
        </w:rPr>
        <w:t>$</w:t>
      </w:r>
      <w:r>
        <w:rPr>
          <w:rFonts w:ascii="Arial" w:hAnsi="Arial" w:cs="Arial"/>
          <w:b/>
          <w:i/>
        </w:rPr>
        <w:t xml:space="preserve">242,500 </w:t>
      </w:r>
    </w:p>
    <w:p w14:paraId="7DDA9C88" w14:textId="2FA78905" w:rsidR="00E01EEC" w:rsidRDefault="00E01EEC" w:rsidP="000D356F">
      <w:pPr>
        <w:spacing w:line="264" w:lineRule="auto"/>
        <w:ind w:left="720"/>
        <w:jc w:val="both"/>
        <w:rPr>
          <w:rFonts w:ascii="Arial" w:hAnsi="Arial" w:cs="Arial"/>
        </w:rPr>
      </w:pPr>
      <w:r>
        <w:rPr>
          <w:rFonts w:ascii="Arial" w:hAnsi="Arial" w:cs="Arial"/>
        </w:rPr>
        <w:t xml:space="preserve">In March 2021, the Council adopted Ordinance 19249 which established a Public Safety Advisory Committee made up of thirteen stakeholders tasked with providing the Executive and the Council with community input relating to the </w:t>
      </w:r>
      <w:r w:rsidR="00D62174">
        <w:rPr>
          <w:rFonts w:ascii="Arial" w:hAnsi="Arial" w:cs="Arial"/>
        </w:rPr>
        <w:t>KCSO</w:t>
      </w:r>
      <w:r>
        <w:rPr>
          <w:rFonts w:ascii="Arial" w:hAnsi="Arial" w:cs="Arial"/>
        </w:rPr>
        <w:t xml:space="preserve"> transition after voter approval of </w:t>
      </w:r>
      <w:r w:rsidR="00D62174">
        <w:rPr>
          <w:rFonts w:ascii="Arial" w:hAnsi="Arial" w:cs="Arial"/>
        </w:rPr>
        <w:t>c</w:t>
      </w:r>
      <w:r>
        <w:rPr>
          <w:rFonts w:ascii="Arial" w:hAnsi="Arial" w:cs="Arial"/>
        </w:rPr>
        <w:t xml:space="preserve">harter </w:t>
      </w:r>
      <w:r w:rsidR="00D62174">
        <w:rPr>
          <w:rFonts w:ascii="Arial" w:hAnsi="Arial" w:cs="Arial"/>
        </w:rPr>
        <w:t>a</w:t>
      </w:r>
      <w:r>
        <w:rPr>
          <w:rFonts w:ascii="Arial" w:hAnsi="Arial" w:cs="Arial"/>
        </w:rPr>
        <w:t>mendments 5 and 6.</w:t>
      </w:r>
      <w:r>
        <w:rPr>
          <w:rStyle w:val="FootnoteReference"/>
          <w:rFonts w:ascii="Arial" w:hAnsi="Arial" w:cs="Arial"/>
        </w:rPr>
        <w:footnoteReference w:id="10"/>
      </w:r>
      <w:r>
        <w:rPr>
          <w:rFonts w:ascii="Arial" w:hAnsi="Arial" w:cs="Arial"/>
        </w:rPr>
        <w:t xml:space="preserve"> </w:t>
      </w:r>
      <w:r w:rsidRPr="00877F4D">
        <w:rPr>
          <w:rFonts w:ascii="Arial" w:hAnsi="Arial" w:cs="Arial"/>
        </w:rPr>
        <w:t>The proposed ordinance would appropriate $</w:t>
      </w:r>
      <w:r>
        <w:rPr>
          <w:rFonts w:ascii="Arial" w:hAnsi="Arial" w:cs="Arial"/>
        </w:rPr>
        <w:t>242,500 to cover costs associated with the Advisory Committee and, in accordance with Section 6 of Ordinance 19249, fund additional community partner engagement by the Executive</w:t>
      </w:r>
      <w:r w:rsidRPr="00487AA8">
        <w:rPr>
          <w:rFonts w:ascii="Arial" w:hAnsi="Arial" w:cs="Arial"/>
        </w:rPr>
        <w:t>.</w:t>
      </w:r>
      <w:r>
        <w:rPr>
          <w:rFonts w:ascii="Arial" w:hAnsi="Arial" w:cs="Arial"/>
        </w:rPr>
        <w:t xml:space="preserve"> According to </w:t>
      </w:r>
      <w:r w:rsidR="00D62174">
        <w:rPr>
          <w:rFonts w:ascii="Arial" w:hAnsi="Arial" w:cs="Arial"/>
        </w:rPr>
        <w:t>executive staff</w:t>
      </w:r>
      <w:r>
        <w:rPr>
          <w:rFonts w:ascii="Arial" w:hAnsi="Arial" w:cs="Arial"/>
        </w:rPr>
        <w:t xml:space="preserve">, the appropriation will cover the following costs: </w:t>
      </w:r>
    </w:p>
    <w:p w14:paraId="46B41853" w14:textId="77777777" w:rsidR="00E01EEC" w:rsidRDefault="00E01EEC" w:rsidP="000D356F">
      <w:pPr>
        <w:pStyle w:val="ListParagraph0"/>
        <w:numPr>
          <w:ilvl w:val="0"/>
          <w:numId w:val="5"/>
        </w:numPr>
        <w:spacing w:line="264" w:lineRule="auto"/>
        <w:jc w:val="both"/>
        <w:rPr>
          <w:rFonts w:ascii="Arial" w:hAnsi="Arial" w:cs="Arial"/>
        </w:rPr>
      </w:pPr>
      <w:r>
        <w:rPr>
          <w:rFonts w:ascii="Arial" w:hAnsi="Arial" w:cs="Arial"/>
        </w:rPr>
        <w:t>$22,500 for Advisory Committee member stipends;</w:t>
      </w:r>
    </w:p>
    <w:p w14:paraId="0615F901" w14:textId="77777777" w:rsidR="00E01EEC" w:rsidRDefault="00E01EEC" w:rsidP="000D356F">
      <w:pPr>
        <w:pStyle w:val="ListParagraph0"/>
        <w:numPr>
          <w:ilvl w:val="0"/>
          <w:numId w:val="5"/>
        </w:numPr>
        <w:spacing w:line="264" w:lineRule="auto"/>
        <w:jc w:val="both"/>
        <w:rPr>
          <w:rFonts w:ascii="Arial" w:hAnsi="Arial" w:cs="Arial"/>
        </w:rPr>
      </w:pPr>
      <w:r>
        <w:rPr>
          <w:rFonts w:ascii="Arial" w:hAnsi="Arial" w:cs="Arial"/>
        </w:rPr>
        <w:t>$150,000 for facilitators assisting the Advisory Committee and writing the reports called for in Ordinance 19249;</w:t>
      </w:r>
    </w:p>
    <w:p w14:paraId="13FE4E78" w14:textId="77777777" w:rsidR="00E01EEC" w:rsidRDefault="00E01EEC" w:rsidP="000D356F">
      <w:pPr>
        <w:pStyle w:val="ListParagraph0"/>
        <w:numPr>
          <w:ilvl w:val="0"/>
          <w:numId w:val="5"/>
        </w:numPr>
        <w:spacing w:line="264" w:lineRule="auto"/>
        <w:jc w:val="both"/>
        <w:rPr>
          <w:rFonts w:ascii="Arial" w:hAnsi="Arial" w:cs="Arial"/>
        </w:rPr>
      </w:pPr>
      <w:r>
        <w:rPr>
          <w:rFonts w:ascii="Arial" w:hAnsi="Arial" w:cs="Arial"/>
        </w:rPr>
        <w:t>$40,000 for community advertising, translation services, technology services and venue costs; and</w:t>
      </w:r>
    </w:p>
    <w:p w14:paraId="02F17C74" w14:textId="12C39515" w:rsidR="00DA67AC" w:rsidRPr="00D62174" w:rsidRDefault="00E01EEC" w:rsidP="000D356F">
      <w:pPr>
        <w:pStyle w:val="ListParagraph0"/>
        <w:numPr>
          <w:ilvl w:val="0"/>
          <w:numId w:val="5"/>
        </w:numPr>
        <w:spacing w:line="264" w:lineRule="auto"/>
        <w:jc w:val="both"/>
        <w:rPr>
          <w:rFonts w:ascii="Arial" w:hAnsi="Arial" w:cs="Arial"/>
        </w:rPr>
      </w:pPr>
      <w:r w:rsidRPr="00D62174">
        <w:rPr>
          <w:rFonts w:ascii="Arial" w:hAnsi="Arial" w:cs="Arial"/>
        </w:rPr>
        <w:t xml:space="preserve">$30,000 for additional community partner engagement. </w:t>
      </w:r>
    </w:p>
    <w:p w14:paraId="515F461A" w14:textId="77777777" w:rsidR="005B3C0F" w:rsidRDefault="005B3C0F" w:rsidP="000D356F">
      <w:pPr>
        <w:spacing w:line="264" w:lineRule="auto"/>
        <w:ind w:left="720"/>
        <w:jc w:val="both"/>
        <w:rPr>
          <w:rFonts w:ascii="Arial" w:hAnsi="Arial" w:cs="Arial"/>
          <w:b/>
        </w:rPr>
      </w:pPr>
    </w:p>
    <w:p w14:paraId="4F113BAC" w14:textId="77777777" w:rsidR="005B3C0F" w:rsidRDefault="005B3C0F" w:rsidP="000D356F">
      <w:pPr>
        <w:spacing w:line="264" w:lineRule="auto"/>
        <w:ind w:left="720"/>
        <w:jc w:val="both"/>
        <w:rPr>
          <w:rFonts w:ascii="Arial" w:hAnsi="Arial" w:cs="Arial"/>
          <w:b/>
        </w:rPr>
      </w:pPr>
    </w:p>
    <w:tbl>
      <w:tblPr>
        <w:tblStyle w:val="TableGrid"/>
        <w:tblW w:w="0" w:type="auto"/>
        <w:tblLook w:val="04A0" w:firstRow="1" w:lastRow="0" w:firstColumn="1" w:lastColumn="0" w:noHBand="0" w:noVBand="1"/>
      </w:tblPr>
      <w:tblGrid>
        <w:gridCol w:w="9576"/>
      </w:tblGrid>
      <w:tr w:rsidR="00FA2B25" w14:paraId="2225F557" w14:textId="77777777" w:rsidTr="007B4681">
        <w:tc>
          <w:tcPr>
            <w:tcW w:w="9576" w:type="dxa"/>
            <w:tcBorders>
              <w:top w:val="nil"/>
              <w:left w:val="nil"/>
              <w:bottom w:val="single" w:sz="12" w:space="0" w:color="auto"/>
              <w:right w:val="nil"/>
            </w:tcBorders>
          </w:tcPr>
          <w:p w14:paraId="2D4DF111" w14:textId="1BA55124" w:rsidR="00FA2B25" w:rsidRPr="00D62174" w:rsidRDefault="00FA2B25" w:rsidP="002B0056">
            <w:pPr>
              <w:pStyle w:val="BodyText"/>
              <w:keepNext/>
              <w:spacing w:line="264" w:lineRule="auto"/>
              <w:rPr>
                <w:rFonts w:ascii="Arial Bold" w:hAnsi="Arial Bold" w:cs="Arial"/>
                <w:b/>
                <w:i w:val="0"/>
                <w:szCs w:val="24"/>
              </w:rPr>
            </w:pPr>
            <w:r w:rsidRPr="00D62174">
              <w:rPr>
                <w:rFonts w:ascii="Arial Bold" w:hAnsi="Arial Bold" w:cs="Arial"/>
                <w:b/>
                <w:i w:val="0"/>
              </w:rPr>
              <w:t>Office of Equity and Social Justice</w:t>
            </w:r>
            <w:r w:rsidRPr="00D62174">
              <w:rPr>
                <w:rFonts w:ascii="Arial Bold" w:hAnsi="Arial Bold" w:cs="Arial"/>
                <w:b/>
                <w:i w:val="0"/>
                <w:szCs w:val="24"/>
              </w:rPr>
              <w:t xml:space="preserve">                                               $100,000</w:t>
            </w:r>
            <w:r w:rsidR="00D62174" w:rsidRPr="00D62174">
              <w:rPr>
                <w:rFonts w:ascii="Arial Bold" w:hAnsi="Arial Bold" w:cs="Arial"/>
                <w:b/>
                <w:i w:val="0"/>
                <w:szCs w:val="24"/>
              </w:rPr>
              <w:t xml:space="preserve"> (one-time)</w:t>
            </w:r>
          </w:p>
        </w:tc>
      </w:tr>
    </w:tbl>
    <w:p w14:paraId="2541CE1E" w14:textId="77777777" w:rsidR="00FA2B25" w:rsidRDefault="00FA2B25" w:rsidP="002B0056">
      <w:pPr>
        <w:keepNext/>
        <w:spacing w:line="264" w:lineRule="auto"/>
        <w:jc w:val="both"/>
        <w:rPr>
          <w:b/>
        </w:rPr>
      </w:pPr>
    </w:p>
    <w:p w14:paraId="688D219F" w14:textId="77777777" w:rsidR="00FA2B25" w:rsidRPr="00031C1B" w:rsidRDefault="00FA2B25" w:rsidP="002B0056">
      <w:pPr>
        <w:keepNext/>
        <w:spacing w:line="264" w:lineRule="auto"/>
        <w:jc w:val="both"/>
        <w:rPr>
          <w:rFonts w:ascii="Arial" w:hAnsi="Arial" w:cs="Arial"/>
          <w:b/>
        </w:rPr>
      </w:pPr>
      <w:r>
        <w:rPr>
          <w:rFonts w:ascii="Arial" w:hAnsi="Arial" w:cs="Arial"/>
          <w:b/>
        </w:rPr>
        <w:t>REAPPROPRIATION</w:t>
      </w:r>
    </w:p>
    <w:p w14:paraId="094FD0F8" w14:textId="77777777" w:rsidR="00FA2B25" w:rsidRDefault="00FA2B25" w:rsidP="002B0056">
      <w:pPr>
        <w:keepNext/>
        <w:spacing w:line="264" w:lineRule="auto"/>
        <w:ind w:left="720"/>
        <w:jc w:val="both"/>
        <w:rPr>
          <w:rFonts w:ascii="Arial" w:hAnsi="Arial" w:cs="Arial"/>
          <w:b/>
          <w:i/>
        </w:rPr>
      </w:pPr>
    </w:p>
    <w:p w14:paraId="56106567" w14:textId="6F5ACC08" w:rsidR="00FA2B25" w:rsidRDefault="00FA2B25" w:rsidP="002B0056">
      <w:pPr>
        <w:keepNext/>
        <w:spacing w:line="264" w:lineRule="auto"/>
        <w:ind w:left="720"/>
        <w:jc w:val="both"/>
        <w:rPr>
          <w:rFonts w:ascii="Arial" w:hAnsi="Arial" w:cs="Arial"/>
          <w:b/>
          <w:i/>
        </w:rPr>
      </w:pPr>
      <w:r>
        <w:rPr>
          <w:rFonts w:ascii="Arial" w:hAnsi="Arial" w:cs="Arial"/>
          <w:b/>
          <w:i/>
        </w:rPr>
        <w:t>G</w:t>
      </w:r>
      <w:r w:rsidRPr="00EC62FC">
        <w:rPr>
          <w:rFonts w:ascii="Arial" w:hAnsi="Arial" w:cs="Arial"/>
          <w:b/>
          <w:i/>
        </w:rPr>
        <w:t xml:space="preserve">ender </w:t>
      </w:r>
      <w:r>
        <w:rPr>
          <w:rFonts w:ascii="Arial" w:hAnsi="Arial" w:cs="Arial"/>
          <w:b/>
          <w:i/>
        </w:rPr>
        <w:t>I</w:t>
      </w:r>
      <w:r w:rsidRPr="00EC62FC">
        <w:rPr>
          <w:rFonts w:ascii="Arial" w:hAnsi="Arial" w:cs="Arial"/>
          <w:b/>
          <w:i/>
        </w:rPr>
        <w:t xml:space="preserve">dentity and </w:t>
      </w:r>
      <w:r>
        <w:rPr>
          <w:rFonts w:ascii="Arial" w:hAnsi="Arial" w:cs="Arial"/>
          <w:b/>
          <w:i/>
        </w:rPr>
        <w:t>S</w:t>
      </w:r>
      <w:r w:rsidRPr="00EC62FC">
        <w:rPr>
          <w:rFonts w:ascii="Arial" w:hAnsi="Arial" w:cs="Arial"/>
          <w:b/>
          <w:i/>
        </w:rPr>
        <w:t xml:space="preserve">exual </w:t>
      </w:r>
      <w:r>
        <w:rPr>
          <w:rFonts w:ascii="Arial" w:hAnsi="Arial" w:cs="Arial"/>
          <w:b/>
          <w:i/>
        </w:rPr>
        <w:t>O</w:t>
      </w:r>
      <w:r w:rsidRPr="00EC62FC">
        <w:rPr>
          <w:rFonts w:ascii="Arial" w:hAnsi="Arial" w:cs="Arial"/>
          <w:b/>
          <w:i/>
        </w:rPr>
        <w:t xml:space="preserve">rientation </w:t>
      </w:r>
      <w:r>
        <w:rPr>
          <w:rFonts w:ascii="Arial" w:hAnsi="Arial" w:cs="Arial"/>
          <w:b/>
          <w:i/>
        </w:rPr>
        <w:t>I</w:t>
      </w:r>
      <w:r w:rsidRPr="00EC62FC">
        <w:rPr>
          <w:rFonts w:ascii="Arial" w:hAnsi="Arial" w:cs="Arial"/>
          <w:b/>
          <w:i/>
        </w:rPr>
        <w:t xml:space="preserve">nclusion </w:t>
      </w:r>
      <w:r>
        <w:rPr>
          <w:rFonts w:ascii="Arial" w:hAnsi="Arial" w:cs="Arial"/>
          <w:b/>
          <w:i/>
        </w:rPr>
        <w:t>T</w:t>
      </w:r>
      <w:r w:rsidRPr="00EC62FC">
        <w:rPr>
          <w:rFonts w:ascii="Arial" w:hAnsi="Arial" w:cs="Arial"/>
          <w:b/>
          <w:i/>
        </w:rPr>
        <w:t xml:space="preserve">ask </w:t>
      </w:r>
      <w:r>
        <w:rPr>
          <w:rFonts w:ascii="Arial" w:hAnsi="Arial" w:cs="Arial"/>
          <w:b/>
          <w:i/>
        </w:rPr>
        <w:t>F</w:t>
      </w:r>
      <w:r w:rsidRPr="00EC62FC">
        <w:rPr>
          <w:rFonts w:ascii="Arial" w:hAnsi="Arial" w:cs="Arial"/>
          <w:b/>
          <w:i/>
        </w:rPr>
        <w:t>orce</w:t>
      </w:r>
      <w:r>
        <w:rPr>
          <w:rFonts w:ascii="Arial" w:hAnsi="Arial" w:cs="Arial"/>
          <w:b/>
          <w:i/>
        </w:rPr>
        <w:t>: $100,000</w:t>
      </w:r>
      <w:r w:rsidR="00D62174">
        <w:rPr>
          <w:rFonts w:ascii="Arial" w:hAnsi="Arial" w:cs="Arial"/>
          <w:b/>
          <w:i/>
        </w:rPr>
        <w:t xml:space="preserve"> </w:t>
      </w:r>
    </w:p>
    <w:p w14:paraId="4E0EF9CF" w14:textId="5D4A3EAC" w:rsidR="00FA2B25" w:rsidRDefault="00FA2B25" w:rsidP="002B0056">
      <w:pPr>
        <w:keepNext/>
        <w:spacing w:line="264" w:lineRule="auto"/>
        <w:ind w:left="720"/>
        <w:jc w:val="both"/>
        <w:rPr>
          <w:rFonts w:ascii="Arial" w:hAnsi="Arial" w:cs="Arial"/>
        </w:rPr>
      </w:pPr>
      <w:r>
        <w:rPr>
          <w:rFonts w:ascii="Arial" w:hAnsi="Arial" w:cs="Arial"/>
        </w:rPr>
        <w:t xml:space="preserve">On June 2018, the council adopted Motion 15162 to establish </w:t>
      </w:r>
      <w:r w:rsidRPr="00256ADF">
        <w:rPr>
          <w:rFonts w:ascii="Arial" w:hAnsi="Arial" w:cs="Arial"/>
        </w:rPr>
        <w:t xml:space="preserve">the </w:t>
      </w:r>
      <w:r>
        <w:rPr>
          <w:rFonts w:ascii="Arial" w:hAnsi="Arial" w:cs="Arial"/>
        </w:rPr>
        <w:t xml:space="preserve">Gender Identity and Sexual Orientation Inclusion </w:t>
      </w:r>
      <w:r w:rsidRPr="00256ADF">
        <w:rPr>
          <w:rFonts w:ascii="Arial" w:hAnsi="Arial" w:cs="Arial"/>
        </w:rPr>
        <w:t>Task Force</w:t>
      </w:r>
      <w:r>
        <w:rPr>
          <w:rFonts w:ascii="Arial" w:hAnsi="Arial" w:cs="Arial"/>
        </w:rPr>
        <w:t xml:space="preserve"> </w:t>
      </w:r>
      <w:r w:rsidR="001C3FA4">
        <w:rPr>
          <w:rFonts w:ascii="Arial" w:hAnsi="Arial" w:cs="Arial"/>
        </w:rPr>
        <w:t>which is</w:t>
      </w:r>
      <w:r w:rsidR="00D62174">
        <w:rPr>
          <w:rFonts w:ascii="Arial" w:hAnsi="Arial" w:cs="Arial"/>
        </w:rPr>
        <w:t xml:space="preserve"> to</w:t>
      </w:r>
      <w:r>
        <w:rPr>
          <w:rFonts w:ascii="Arial" w:hAnsi="Arial" w:cs="Arial"/>
        </w:rPr>
        <w:t xml:space="preserve"> be</w:t>
      </w:r>
      <w:r w:rsidRPr="00256ADF">
        <w:rPr>
          <w:rFonts w:ascii="Arial" w:hAnsi="Arial" w:cs="Arial"/>
        </w:rPr>
        <w:t xml:space="preserve"> charged with making recommendations on how </w:t>
      </w:r>
      <w:r>
        <w:rPr>
          <w:rFonts w:ascii="Arial" w:hAnsi="Arial" w:cs="Arial"/>
        </w:rPr>
        <w:t>the county</w:t>
      </w:r>
      <w:r w:rsidRPr="00256ADF">
        <w:rPr>
          <w:rFonts w:ascii="Arial" w:hAnsi="Arial" w:cs="Arial"/>
        </w:rPr>
        <w:t xml:space="preserve"> can be more accessible and inclusive of all </w:t>
      </w:r>
      <w:r w:rsidRPr="00256ADF">
        <w:rPr>
          <w:rFonts w:ascii="Arial" w:hAnsi="Arial" w:cs="Arial"/>
        </w:rPr>
        <w:lastRenderedPageBreak/>
        <w:t>genders and sexual orientations.</w:t>
      </w:r>
      <w:r>
        <w:rPr>
          <w:rFonts w:ascii="Arial" w:hAnsi="Arial" w:cs="Arial"/>
        </w:rPr>
        <w:t xml:space="preserve"> Subsequently</w:t>
      </w:r>
      <w:r w:rsidR="00D62174">
        <w:rPr>
          <w:rFonts w:ascii="Arial" w:hAnsi="Arial" w:cs="Arial"/>
        </w:rPr>
        <w:t>,</w:t>
      </w:r>
      <w:r>
        <w:rPr>
          <w:rFonts w:ascii="Arial" w:hAnsi="Arial" w:cs="Arial"/>
        </w:rPr>
        <w:t xml:space="preserve"> on February 2020, the council adopted Motion 15603 approving an initial framework for the work that would be taken on by the Task Force. The initial framework was proposed by the Task Force with staff support from the Office of Equity and Social Justice</w:t>
      </w:r>
      <w:r w:rsidR="00D62174">
        <w:rPr>
          <w:rFonts w:ascii="Arial" w:hAnsi="Arial" w:cs="Arial"/>
        </w:rPr>
        <w:t xml:space="preserve"> and </w:t>
      </w:r>
      <w:r>
        <w:rPr>
          <w:rFonts w:ascii="Arial" w:hAnsi="Arial" w:cs="Arial"/>
        </w:rPr>
        <w:t xml:space="preserve">requested </w:t>
      </w:r>
      <w:r w:rsidRPr="00A917C6">
        <w:rPr>
          <w:rFonts w:ascii="Arial" w:hAnsi="Arial" w:cs="Arial"/>
        </w:rPr>
        <w:t xml:space="preserve">a budget range of $174,565 - $240,752 to hire a consultant with demonstrated experience working with historically marginalized communities </w:t>
      </w:r>
      <w:r w:rsidR="00D62174">
        <w:rPr>
          <w:rFonts w:ascii="Arial" w:hAnsi="Arial" w:cs="Arial"/>
        </w:rPr>
        <w:t>(</w:t>
      </w:r>
      <w:r w:rsidRPr="00A917C6">
        <w:rPr>
          <w:rFonts w:ascii="Arial" w:hAnsi="Arial" w:cs="Arial"/>
        </w:rPr>
        <w:t>specifically LGBTQ+ populations</w:t>
      </w:r>
      <w:r w:rsidR="00D62174">
        <w:rPr>
          <w:rFonts w:ascii="Arial" w:hAnsi="Arial" w:cs="Arial"/>
        </w:rPr>
        <w:t>),</w:t>
      </w:r>
      <w:r w:rsidRPr="00A917C6">
        <w:rPr>
          <w:rFonts w:ascii="Arial" w:hAnsi="Arial" w:cs="Arial"/>
        </w:rPr>
        <w:t xml:space="preserve"> to support the work of the Task Force through the duration of its work</w:t>
      </w:r>
      <w:r w:rsidR="00D62174">
        <w:rPr>
          <w:rFonts w:ascii="Arial" w:hAnsi="Arial" w:cs="Arial"/>
        </w:rPr>
        <w:t>,</w:t>
      </w:r>
      <w:r w:rsidRPr="00A917C6">
        <w:rPr>
          <w:rFonts w:ascii="Arial" w:hAnsi="Arial" w:cs="Arial"/>
        </w:rPr>
        <w:t xml:space="preserve"> and to also hire a term</w:t>
      </w:r>
      <w:r>
        <w:rPr>
          <w:rFonts w:ascii="Arial" w:hAnsi="Arial" w:cs="Arial"/>
        </w:rPr>
        <w:t>-</w:t>
      </w:r>
      <w:r w:rsidRPr="00A917C6">
        <w:rPr>
          <w:rFonts w:ascii="Arial" w:hAnsi="Arial" w:cs="Arial"/>
        </w:rPr>
        <w:t xml:space="preserve">limited </w:t>
      </w:r>
      <w:r>
        <w:rPr>
          <w:rFonts w:ascii="Arial" w:hAnsi="Arial" w:cs="Arial"/>
        </w:rPr>
        <w:t xml:space="preserve">temporary </w:t>
      </w:r>
      <w:r w:rsidRPr="00A917C6">
        <w:rPr>
          <w:rFonts w:ascii="Arial" w:hAnsi="Arial" w:cs="Arial"/>
        </w:rPr>
        <w:t>employee to staff the Task Forc</w:t>
      </w:r>
      <w:r>
        <w:rPr>
          <w:rFonts w:ascii="Arial" w:hAnsi="Arial" w:cs="Arial"/>
        </w:rPr>
        <w:t>e</w:t>
      </w:r>
      <w:r w:rsidRPr="00A917C6">
        <w:rPr>
          <w:rFonts w:ascii="Arial" w:hAnsi="Arial" w:cs="Arial"/>
        </w:rPr>
        <w:t>.</w:t>
      </w:r>
      <w:r>
        <w:rPr>
          <w:rFonts w:ascii="Arial" w:hAnsi="Arial" w:cs="Arial"/>
        </w:rPr>
        <w:t xml:space="preserve"> </w:t>
      </w:r>
    </w:p>
    <w:p w14:paraId="2F92486D" w14:textId="77777777" w:rsidR="00FA2B25" w:rsidRDefault="00FA2B25" w:rsidP="000D356F">
      <w:pPr>
        <w:spacing w:line="264" w:lineRule="auto"/>
        <w:ind w:left="720"/>
        <w:jc w:val="both"/>
        <w:rPr>
          <w:rFonts w:ascii="Arial" w:hAnsi="Arial" w:cs="Arial"/>
        </w:rPr>
      </w:pPr>
    </w:p>
    <w:p w14:paraId="19F1495A" w14:textId="77777777" w:rsidR="00FA2B25" w:rsidRDefault="00FA2B25" w:rsidP="000D356F">
      <w:pPr>
        <w:spacing w:line="264" w:lineRule="auto"/>
        <w:ind w:left="720"/>
        <w:jc w:val="both"/>
        <w:rPr>
          <w:rFonts w:ascii="Arial" w:hAnsi="Arial" w:cs="Arial"/>
        </w:rPr>
      </w:pPr>
      <w:r>
        <w:rPr>
          <w:rFonts w:ascii="Arial" w:hAnsi="Arial" w:cs="Arial"/>
        </w:rPr>
        <w:t>Through the 2019 2</w:t>
      </w:r>
      <w:r w:rsidRPr="00EC62FC">
        <w:rPr>
          <w:rFonts w:ascii="Arial" w:hAnsi="Arial" w:cs="Arial"/>
          <w:vertAlign w:val="superscript"/>
        </w:rPr>
        <w:t>nd</w:t>
      </w:r>
      <w:r>
        <w:rPr>
          <w:rFonts w:ascii="Arial" w:hAnsi="Arial" w:cs="Arial"/>
        </w:rPr>
        <w:t xml:space="preserve"> Omnibus</w:t>
      </w:r>
      <w:r>
        <w:rPr>
          <w:rStyle w:val="FootnoteReference"/>
          <w:rFonts w:ascii="Arial" w:hAnsi="Arial" w:cs="Arial"/>
        </w:rPr>
        <w:footnoteReference w:id="11"/>
      </w:r>
      <w:r>
        <w:rPr>
          <w:rFonts w:ascii="Arial" w:hAnsi="Arial" w:cs="Arial"/>
        </w:rPr>
        <w:t>, council appropriated $100,000 to fund either a consultant or one term-limited temporary position to support this work. However, due to competing priorities as a result of the COVID-19 pandemic, the Office of Equity and Social Justice did not have capacity to take on this work in 2020. The proposed appropriation would reappropriate $100,000 of unused General Fund moneys to begin the work in this biennium.</w:t>
      </w:r>
    </w:p>
    <w:p w14:paraId="48EEF2DF" w14:textId="77777777" w:rsidR="005B3C0F" w:rsidRDefault="005B3C0F" w:rsidP="000D356F">
      <w:pPr>
        <w:spacing w:line="264" w:lineRule="auto"/>
        <w:ind w:left="720"/>
        <w:jc w:val="both"/>
        <w:rPr>
          <w:rFonts w:ascii="Arial" w:hAnsi="Arial" w:cs="Arial"/>
        </w:rPr>
      </w:pPr>
    </w:p>
    <w:p w14:paraId="11E820EB" w14:textId="77777777" w:rsidR="00703244" w:rsidRDefault="00703244"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B76379" w14:paraId="424BC16A" w14:textId="77777777" w:rsidTr="007B4681">
        <w:tc>
          <w:tcPr>
            <w:tcW w:w="9576" w:type="dxa"/>
            <w:tcBorders>
              <w:top w:val="nil"/>
              <w:left w:val="nil"/>
              <w:bottom w:val="single" w:sz="12" w:space="0" w:color="auto"/>
              <w:right w:val="nil"/>
            </w:tcBorders>
          </w:tcPr>
          <w:p w14:paraId="6430E19A" w14:textId="34CEC545" w:rsidR="00B76379" w:rsidRPr="00B17140" w:rsidRDefault="00B76379" w:rsidP="000D356F">
            <w:pPr>
              <w:pStyle w:val="BodyText"/>
              <w:spacing w:line="264" w:lineRule="auto"/>
              <w:rPr>
                <w:rFonts w:ascii="Arial Bold" w:hAnsi="Arial Bold" w:cs="Arial"/>
                <w:b/>
                <w:i w:val="0"/>
                <w:szCs w:val="24"/>
              </w:rPr>
            </w:pPr>
            <w:bookmarkStart w:id="0" w:name="_Hlk70341795"/>
            <w:r>
              <w:rPr>
                <w:rFonts w:ascii="Arial" w:hAnsi="Arial" w:cs="Arial"/>
                <w:b/>
                <w:i w:val="0"/>
              </w:rPr>
              <w:t xml:space="preserve">Sheriff </w:t>
            </w:r>
            <w:bookmarkEnd w:id="0"/>
            <w:r>
              <w:rPr>
                <w:rFonts w:ascii="Arial" w:hAnsi="Arial" w:cs="Arial"/>
                <w:b/>
                <w:i w:val="0"/>
              </w:rPr>
              <w:t xml:space="preserve">                          </w:t>
            </w:r>
            <w:bookmarkStart w:id="1" w:name="_Hlk70329271"/>
            <w:r>
              <w:rPr>
                <w:rFonts w:ascii="Arial" w:hAnsi="Arial" w:cs="Arial"/>
                <w:b/>
                <w:i w:val="0"/>
                <w:smallCaps/>
                <w:szCs w:val="24"/>
              </w:rPr>
              <w:t>$</w:t>
            </w:r>
            <w:bookmarkEnd w:id="1"/>
            <w:r>
              <w:rPr>
                <w:rFonts w:ascii="Arial" w:hAnsi="Arial" w:cs="Arial"/>
                <w:b/>
                <w:i w:val="0"/>
                <w:smallCaps/>
                <w:szCs w:val="24"/>
              </w:rPr>
              <w:t xml:space="preserve">1,305,000 </w:t>
            </w:r>
            <w:r w:rsidRPr="008F3E93">
              <w:rPr>
                <w:rFonts w:ascii="Arial" w:hAnsi="Arial" w:cs="Arial"/>
                <w:b/>
                <w:i w:val="0"/>
                <w:smallCaps/>
                <w:szCs w:val="24"/>
              </w:rPr>
              <w:t>($1,</w:t>
            </w:r>
            <w:r>
              <w:rPr>
                <w:rFonts w:ascii="Arial" w:hAnsi="Arial" w:cs="Arial"/>
                <w:b/>
                <w:i w:val="0"/>
                <w:smallCaps/>
                <w:szCs w:val="24"/>
              </w:rPr>
              <w:t>478</w:t>
            </w:r>
            <w:r w:rsidRPr="008F3E93">
              <w:rPr>
                <w:rFonts w:ascii="Arial" w:hAnsi="Arial" w:cs="Arial"/>
                <w:b/>
                <w:i w:val="0"/>
                <w:smallCaps/>
                <w:szCs w:val="24"/>
              </w:rPr>
              <w:t>,</w:t>
            </w:r>
            <w:r>
              <w:rPr>
                <w:rFonts w:ascii="Arial" w:hAnsi="Arial" w:cs="Arial"/>
                <w:b/>
                <w:i w:val="0"/>
                <w:smallCaps/>
                <w:szCs w:val="24"/>
              </w:rPr>
              <w:t>000</w:t>
            </w:r>
            <w:r w:rsidRPr="008F3E93">
              <w:rPr>
                <w:rFonts w:ascii="Arial" w:hAnsi="Arial" w:cs="Arial"/>
                <w:b/>
                <w:i w:val="0"/>
                <w:smallCaps/>
                <w:szCs w:val="24"/>
              </w:rPr>
              <w:t xml:space="preserve"> </w:t>
            </w:r>
            <w:r w:rsidRPr="008F3E93">
              <w:rPr>
                <w:rFonts w:ascii="Arial Bold" w:hAnsi="Arial Bold" w:cs="Arial"/>
                <w:b/>
                <w:i w:val="0"/>
                <w:szCs w:val="24"/>
              </w:rPr>
              <w:t>revenue</w:t>
            </w:r>
            <w:r>
              <w:rPr>
                <w:rFonts w:ascii="Arial Bold" w:hAnsi="Arial Bold" w:cs="Arial"/>
                <w:b/>
                <w:i w:val="0"/>
                <w:szCs w:val="24"/>
              </w:rPr>
              <w:t>-</w:t>
            </w:r>
            <w:r w:rsidRPr="008F3E93">
              <w:rPr>
                <w:rFonts w:ascii="Arial Bold" w:hAnsi="Arial Bold" w:cs="Arial"/>
                <w:b/>
                <w:i w:val="0"/>
                <w:szCs w:val="24"/>
              </w:rPr>
              <w:t xml:space="preserve">backed, </w:t>
            </w:r>
            <w:r w:rsidR="00670064">
              <w:rPr>
                <w:rFonts w:ascii="Arial Bold" w:hAnsi="Arial Bold" w:cs="Arial"/>
                <w:b/>
                <w:i w:val="0"/>
                <w:szCs w:val="24"/>
              </w:rPr>
              <w:t>ongoing</w:t>
            </w:r>
            <w:r>
              <w:rPr>
                <w:rFonts w:ascii="Arial Bold" w:hAnsi="Arial Bold" w:cs="Arial"/>
                <w:b/>
                <w:i w:val="0"/>
                <w:szCs w:val="24"/>
              </w:rPr>
              <w:t>, 4.0 FTEs</w:t>
            </w:r>
            <w:r w:rsidRPr="008F3E93">
              <w:rPr>
                <w:rFonts w:ascii="Arial Bold" w:hAnsi="Arial Bold" w:cs="Arial"/>
                <w:b/>
                <w:i w:val="0"/>
                <w:szCs w:val="24"/>
              </w:rPr>
              <w:t>)</w:t>
            </w:r>
          </w:p>
        </w:tc>
      </w:tr>
    </w:tbl>
    <w:p w14:paraId="6F47CBA2" w14:textId="77777777" w:rsidR="00B76379" w:rsidRDefault="00B76379" w:rsidP="000D356F">
      <w:pPr>
        <w:spacing w:line="264" w:lineRule="auto"/>
        <w:jc w:val="both"/>
        <w:rPr>
          <w:b/>
        </w:rPr>
      </w:pPr>
    </w:p>
    <w:p w14:paraId="305BF4AC" w14:textId="77777777" w:rsidR="00B76379" w:rsidRDefault="00B76379" w:rsidP="000D356F">
      <w:pPr>
        <w:spacing w:line="264" w:lineRule="auto"/>
        <w:jc w:val="both"/>
        <w:rPr>
          <w:b/>
        </w:rPr>
      </w:pPr>
    </w:p>
    <w:p w14:paraId="52C636D6" w14:textId="77777777" w:rsidR="00B76379" w:rsidRPr="00031C1B" w:rsidRDefault="00B76379" w:rsidP="000D356F">
      <w:pPr>
        <w:spacing w:line="264" w:lineRule="auto"/>
        <w:jc w:val="both"/>
        <w:rPr>
          <w:rFonts w:ascii="Arial" w:hAnsi="Arial" w:cs="Arial"/>
          <w:b/>
        </w:rPr>
      </w:pPr>
      <w:r w:rsidRPr="00B76379">
        <w:rPr>
          <w:rFonts w:ascii="Arial" w:hAnsi="Arial" w:cs="Arial"/>
          <w:b/>
          <w:highlight w:val="yellow"/>
        </w:rPr>
        <w:t>NEW POLICY</w:t>
      </w:r>
    </w:p>
    <w:p w14:paraId="19328D1B" w14:textId="77777777" w:rsidR="00B76379" w:rsidRDefault="00B76379" w:rsidP="000D356F">
      <w:pPr>
        <w:spacing w:line="264" w:lineRule="auto"/>
        <w:ind w:left="720"/>
        <w:jc w:val="both"/>
        <w:rPr>
          <w:rFonts w:ascii="Arial" w:hAnsi="Arial" w:cs="Arial"/>
          <w:b/>
          <w:i/>
        </w:rPr>
      </w:pPr>
    </w:p>
    <w:p w14:paraId="435C04B9" w14:textId="26649C49" w:rsidR="00B76379" w:rsidRDefault="00B76379" w:rsidP="000D356F">
      <w:pPr>
        <w:spacing w:line="264" w:lineRule="auto"/>
        <w:ind w:left="720"/>
        <w:jc w:val="both"/>
        <w:rPr>
          <w:rFonts w:ascii="Arial" w:hAnsi="Arial" w:cs="Arial"/>
          <w:b/>
          <w:i/>
        </w:rPr>
      </w:pPr>
      <w:r>
        <w:rPr>
          <w:rFonts w:ascii="Arial" w:hAnsi="Arial" w:cs="Arial"/>
          <w:b/>
          <w:i/>
        </w:rPr>
        <w:t xml:space="preserve">Revenue-Backed Contracts: </w:t>
      </w:r>
      <w:r w:rsidRPr="008F3E93">
        <w:rPr>
          <w:rFonts w:ascii="Arial" w:hAnsi="Arial" w:cs="Arial"/>
          <w:b/>
          <w:i/>
        </w:rPr>
        <w:t>$1,305,000</w:t>
      </w:r>
      <w:r w:rsidR="00DB7A34">
        <w:rPr>
          <w:rFonts w:ascii="Arial" w:hAnsi="Arial" w:cs="Arial"/>
          <w:b/>
          <w:i/>
        </w:rPr>
        <w:t xml:space="preserve"> and 4.0 FTEs</w:t>
      </w:r>
      <w:r>
        <w:rPr>
          <w:rFonts w:ascii="Arial" w:hAnsi="Arial" w:cs="Arial"/>
          <w:b/>
          <w:i/>
        </w:rPr>
        <w:t xml:space="preserve"> </w:t>
      </w:r>
    </w:p>
    <w:p w14:paraId="3C2E04B9" w14:textId="4CA4D8A2" w:rsidR="00B76379" w:rsidRDefault="00B76379" w:rsidP="000D356F">
      <w:pPr>
        <w:spacing w:line="264" w:lineRule="auto"/>
        <w:ind w:left="720"/>
        <w:jc w:val="both"/>
        <w:rPr>
          <w:rFonts w:ascii="Arial" w:hAnsi="Arial" w:cs="Arial"/>
        </w:rPr>
      </w:pPr>
      <w:r w:rsidRPr="00877F4D">
        <w:rPr>
          <w:rFonts w:ascii="Arial" w:hAnsi="Arial" w:cs="Arial"/>
        </w:rPr>
        <w:t xml:space="preserve">The proposed ordinance would appropriate </w:t>
      </w:r>
      <w:r>
        <w:rPr>
          <w:rFonts w:ascii="Arial" w:hAnsi="Arial" w:cs="Arial"/>
        </w:rPr>
        <w:t xml:space="preserve">a total of </w:t>
      </w:r>
      <w:r w:rsidRPr="00877F4D">
        <w:rPr>
          <w:rFonts w:ascii="Arial" w:hAnsi="Arial" w:cs="Arial"/>
        </w:rPr>
        <w:t>$</w:t>
      </w:r>
      <w:r>
        <w:rPr>
          <w:rFonts w:ascii="Arial" w:hAnsi="Arial" w:cs="Arial"/>
        </w:rPr>
        <w:t xml:space="preserve">1,305,000 and 4.0 FTEs to support changes requested by various entities contracting with </w:t>
      </w:r>
      <w:r w:rsidR="00D62174">
        <w:rPr>
          <w:rFonts w:ascii="Arial" w:hAnsi="Arial" w:cs="Arial"/>
        </w:rPr>
        <w:t>KCSO</w:t>
      </w:r>
      <w:r>
        <w:rPr>
          <w:rFonts w:ascii="Arial" w:hAnsi="Arial" w:cs="Arial"/>
        </w:rPr>
        <w:t xml:space="preserve"> for law enforcement services. The costs are </w:t>
      </w:r>
      <w:r w:rsidR="00670064">
        <w:rPr>
          <w:rFonts w:ascii="Arial" w:hAnsi="Arial" w:cs="Arial"/>
        </w:rPr>
        <w:t>ongoing</w:t>
      </w:r>
      <w:r>
        <w:rPr>
          <w:rFonts w:ascii="Arial" w:hAnsi="Arial" w:cs="Arial"/>
        </w:rPr>
        <w:t xml:space="preserve"> and are fully </w:t>
      </w:r>
      <w:r w:rsidR="00D62174">
        <w:rPr>
          <w:rFonts w:ascii="Arial" w:hAnsi="Arial" w:cs="Arial"/>
        </w:rPr>
        <w:t xml:space="preserve">backed by revenue from </w:t>
      </w:r>
      <w:r>
        <w:rPr>
          <w:rFonts w:ascii="Arial" w:hAnsi="Arial" w:cs="Arial"/>
        </w:rPr>
        <w:t xml:space="preserve">the contract. The details for each contract change are provided in Table </w:t>
      </w:r>
      <w:r w:rsidR="00D62174">
        <w:rPr>
          <w:rFonts w:ascii="Arial" w:hAnsi="Arial" w:cs="Arial"/>
        </w:rPr>
        <w:t>6</w:t>
      </w:r>
      <w:r>
        <w:rPr>
          <w:rFonts w:ascii="Arial" w:hAnsi="Arial" w:cs="Arial"/>
        </w:rPr>
        <w:t xml:space="preserve"> below:</w:t>
      </w:r>
    </w:p>
    <w:p w14:paraId="4C780D0A" w14:textId="77777777" w:rsidR="00B76379" w:rsidRDefault="00B76379" w:rsidP="000D356F">
      <w:pPr>
        <w:spacing w:line="264" w:lineRule="auto"/>
        <w:ind w:left="720"/>
        <w:jc w:val="both"/>
        <w:rPr>
          <w:rFonts w:ascii="Arial" w:hAnsi="Arial" w:cs="Arial"/>
        </w:rPr>
      </w:pPr>
    </w:p>
    <w:p w14:paraId="485429E2" w14:textId="77777777" w:rsidR="002526BF" w:rsidRDefault="00B76379" w:rsidP="00D62174">
      <w:pPr>
        <w:keepNext/>
        <w:jc w:val="center"/>
        <w:rPr>
          <w:rFonts w:ascii="Arial" w:hAnsi="Arial" w:cs="Arial"/>
          <w:b/>
          <w:sz w:val="22"/>
          <w:szCs w:val="22"/>
        </w:rPr>
      </w:pPr>
      <w:bookmarkStart w:id="2" w:name="_Hlk70330866"/>
      <w:r w:rsidRPr="00CB4EFD">
        <w:rPr>
          <w:rFonts w:ascii="Arial" w:hAnsi="Arial" w:cs="Arial"/>
          <w:b/>
          <w:sz w:val="22"/>
          <w:szCs w:val="22"/>
        </w:rPr>
        <w:t xml:space="preserve">Table </w:t>
      </w:r>
      <w:r w:rsidR="00D62174" w:rsidRPr="00CB4EFD">
        <w:rPr>
          <w:rFonts w:ascii="Arial" w:hAnsi="Arial" w:cs="Arial"/>
          <w:b/>
          <w:sz w:val="22"/>
          <w:szCs w:val="22"/>
        </w:rPr>
        <w:t>6</w:t>
      </w:r>
      <w:r w:rsidRPr="00CB4EFD">
        <w:rPr>
          <w:rFonts w:ascii="Arial" w:hAnsi="Arial" w:cs="Arial"/>
          <w:b/>
          <w:sz w:val="22"/>
          <w:szCs w:val="22"/>
        </w:rPr>
        <w:t xml:space="preserve">. </w:t>
      </w:r>
    </w:p>
    <w:p w14:paraId="34991EB0" w14:textId="7A3B19A8" w:rsidR="00B76379" w:rsidRPr="00CB4EFD" w:rsidRDefault="00B76379" w:rsidP="00D62174">
      <w:pPr>
        <w:keepNext/>
        <w:jc w:val="center"/>
        <w:rPr>
          <w:rFonts w:ascii="Arial" w:hAnsi="Arial" w:cs="Arial"/>
          <w:b/>
          <w:sz w:val="22"/>
          <w:szCs w:val="22"/>
        </w:rPr>
      </w:pPr>
      <w:r w:rsidRPr="00CB4EFD">
        <w:rPr>
          <w:rFonts w:ascii="Arial" w:hAnsi="Arial" w:cs="Arial"/>
          <w:b/>
          <w:sz w:val="22"/>
          <w:szCs w:val="22"/>
        </w:rPr>
        <w:t>Personnel Changes for KCSO Contract Entities (2021-2022 Figures)</w:t>
      </w:r>
    </w:p>
    <w:p w14:paraId="73D0A8F6" w14:textId="77777777" w:rsidR="00DB7A34" w:rsidRPr="007860F5" w:rsidRDefault="00DB7A34" w:rsidP="00D62174">
      <w:pPr>
        <w:keepNext/>
        <w:jc w:val="center"/>
        <w:rPr>
          <w:rFonts w:ascii="Arial" w:hAnsi="Arial" w:cs="Arial"/>
          <w:b/>
          <w:szCs w:val="24"/>
        </w:rPr>
      </w:pPr>
    </w:p>
    <w:tbl>
      <w:tblPr>
        <w:tblW w:w="9577" w:type="dxa"/>
        <w:jc w:val="center"/>
        <w:tblLook w:val="04A0" w:firstRow="1" w:lastRow="0" w:firstColumn="1" w:lastColumn="0" w:noHBand="0" w:noVBand="1"/>
      </w:tblPr>
      <w:tblGrid>
        <w:gridCol w:w="1463"/>
        <w:gridCol w:w="1488"/>
        <w:gridCol w:w="1318"/>
        <w:gridCol w:w="754"/>
        <w:gridCol w:w="1386"/>
        <w:gridCol w:w="989"/>
        <w:gridCol w:w="2179"/>
      </w:tblGrid>
      <w:tr w:rsidR="00B76379" w:rsidRPr="00B43343" w14:paraId="3C050ACB" w14:textId="77777777" w:rsidTr="002B0056">
        <w:trPr>
          <w:cantSplit/>
          <w:trHeight w:val="728"/>
          <w:tblHeader/>
          <w:jc w:val="center"/>
        </w:trPr>
        <w:tc>
          <w:tcPr>
            <w:tcW w:w="1463" w:type="dxa"/>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14:paraId="713B088C" w14:textId="77777777" w:rsidR="00B76379" w:rsidRPr="00B43343" w:rsidRDefault="00B76379" w:rsidP="007B4681">
            <w:pPr>
              <w:jc w:val="center"/>
              <w:rPr>
                <w:rFonts w:ascii="Arial" w:hAnsi="Arial" w:cs="Arial"/>
                <w:b/>
                <w:bCs/>
                <w:sz w:val="22"/>
                <w:szCs w:val="22"/>
              </w:rPr>
            </w:pPr>
            <w:r w:rsidRPr="00B43343">
              <w:rPr>
                <w:rFonts w:ascii="Arial" w:hAnsi="Arial" w:cs="Arial"/>
                <w:b/>
                <w:bCs/>
                <w:sz w:val="22"/>
                <w:szCs w:val="22"/>
              </w:rPr>
              <w:t>Jurisdiction</w:t>
            </w:r>
          </w:p>
        </w:tc>
        <w:tc>
          <w:tcPr>
            <w:tcW w:w="1488" w:type="dxa"/>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14:paraId="00C3CF0F" w14:textId="77777777" w:rsidR="00B76379" w:rsidRPr="00B43343" w:rsidRDefault="00B76379" w:rsidP="007B4681">
            <w:pPr>
              <w:jc w:val="center"/>
              <w:rPr>
                <w:rFonts w:ascii="Arial" w:hAnsi="Arial" w:cs="Arial"/>
                <w:b/>
                <w:bCs/>
                <w:sz w:val="22"/>
                <w:szCs w:val="22"/>
              </w:rPr>
            </w:pPr>
            <w:r w:rsidRPr="00B43343">
              <w:rPr>
                <w:rFonts w:ascii="Arial" w:hAnsi="Arial" w:cs="Arial"/>
                <w:b/>
                <w:bCs/>
                <w:sz w:val="22"/>
                <w:szCs w:val="22"/>
              </w:rPr>
              <w:t>Expenditure</w:t>
            </w:r>
          </w:p>
        </w:tc>
        <w:tc>
          <w:tcPr>
            <w:tcW w:w="1318" w:type="dxa"/>
            <w:tcBorders>
              <w:top w:val="single" w:sz="8" w:space="0" w:color="auto"/>
              <w:left w:val="single" w:sz="8" w:space="0" w:color="auto"/>
              <w:bottom w:val="single" w:sz="4" w:space="0" w:color="auto"/>
              <w:right w:val="single" w:sz="8" w:space="0" w:color="auto"/>
            </w:tcBorders>
            <w:shd w:val="clear" w:color="auto" w:fill="000000" w:themeFill="text1"/>
            <w:vAlign w:val="center"/>
          </w:tcPr>
          <w:p w14:paraId="72EB3103" w14:textId="77777777" w:rsidR="00B76379" w:rsidRPr="00B43343" w:rsidRDefault="00B76379" w:rsidP="007B4681">
            <w:pPr>
              <w:jc w:val="center"/>
              <w:rPr>
                <w:rFonts w:ascii="Arial" w:hAnsi="Arial" w:cs="Arial"/>
                <w:b/>
                <w:bCs/>
                <w:sz w:val="22"/>
                <w:szCs w:val="22"/>
              </w:rPr>
            </w:pPr>
            <w:r w:rsidRPr="00B43343">
              <w:rPr>
                <w:rFonts w:ascii="Arial" w:hAnsi="Arial" w:cs="Arial"/>
                <w:b/>
                <w:bCs/>
                <w:sz w:val="22"/>
                <w:szCs w:val="22"/>
              </w:rPr>
              <w:t>Revenue</w:t>
            </w:r>
          </w:p>
        </w:tc>
        <w:tc>
          <w:tcPr>
            <w:tcW w:w="754" w:type="dxa"/>
            <w:tcBorders>
              <w:top w:val="single" w:sz="8" w:space="0" w:color="auto"/>
              <w:left w:val="single" w:sz="8" w:space="0" w:color="auto"/>
              <w:bottom w:val="single" w:sz="4" w:space="0" w:color="auto"/>
              <w:right w:val="single" w:sz="8" w:space="0" w:color="auto"/>
            </w:tcBorders>
            <w:shd w:val="clear" w:color="auto" w:fill="000000" w:themeFill="text1"/>
            <w:vAlign w:val="center"/>
            <w:hideMark/>
          </w:tcPr>
          <w:p w14:paraId="43C433A1" w14:textId="77777777" w:rsidR="00B76379" w:rsidRPr="00B43343" w:rsidRDefault="00B76379" w:rsidP="007B4681">
            <w:pPr>
              <w:jc w:val="center"/>
              <w:rPr>
                <w:rFonts w:ascii="Arial" w:hAnsi="Arial" w:cs="Arial"/>
                <w:b/>
                <w:bCs/>
                <w:sz w:val="22"/>
                <w:szCs w:val="22"/>
              </w:rPr>
            </w:pPr>
            <w:r w:rsidRPr="00B43343">
              <w:rPr>
                <w:rFonts w:ascii="Arial" w:hAnsi="Arial" w:cs="Arial"/>
                <w:b/>
                <w:bCs/>
                <w:sz w:val="22"/>
                <w:szCs w:val="22"/>
              </w:rPr>
              <w:t>FTEs</w:t>
            </w:r>
          </w:p>
        </w:tc>
        <w:tc>
          <w:tcPr>
            <w:tcW w:w="1386" w:type="dxa"/>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14:paraId="58FD9050" w14:textId="77777777" w:rsidR="00B76379" w:rsidRPr="00B43343" w:rsidRDefault="00B76379" w:rsidP="007B4681">
            <w:pPr>
              <w:jc w:val="center"/>
              <w:rPr>
                <w:rFonts w:ascii="Arial" w:hAnsi="Arial" w:cs="Arial"/>
                <w:b/>
                <w:bCs/>
                <w:sz w:val="22"/>
                <w:szCs w:val="22"/>
              </w:rPr>
            </w:pPr>
            <w:r w:rsidRPr="00B43343">
              <w:rPr>
                <w:rFonts w:ascii="Arial" w:hAnsi="Arial" w:cs="Arial"/>
                <w:b/>
                <w:bCs/>
                <w:sz w:val="22"/>
                <w:szCs w:val="22"/>
              </w:rPr>
              <w:t>Positions</w:t>
            </w:r>
          </w:p>
        </w:tc>
        <w:tc>
          <w:tcPr>
            <w:tcW w:w="989" w:type="dxa"/>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14:paraId="12962B53" w14:textId="77777777" w:rsidR="00B76379" w:rsidRPr="00B43343" w:rsidRDefault="00B76379" w:rsidP="007B4681">
            <w:pPr>
              <w:jc w:val="center"/>
              <w:rPr>
                <w:rFonts w:ascii="Arial" w:hAnsi="Arial" w:cs="Arial"/>
                <w:b/>
                <w:bCs/>
                <w:sz w:val="22"/>
                <w:szCs w:val="22"/>
              </w:rPr>
            </w:pPr>
            <w:r w:rsidRPr="00B43343">
              <w:rPr>
                <w:rFonts w:ascii="Arial" w:hAnsi="Arial" w:cs="Arial"/>
                <w:b/>
                <w:bCs/>
                <w:sz w:val="22"/>
                <w:szCs w:val="22"/>
              </w:rPr>
              <w:t>New Total FTEs</w:t>
            </w:r>
          </w:p>
        </w:tc>
        <w:tc>
          <w:tcPr>
            <w:tcW w:w="2179" w:type="dxa"/>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14:paraId="2608D5F6" w14:textId="77777777" w:rsidR="00B76379" w:rsidRPr="00B43343" w:rsidRDefault="00B76379" w:rsidP="007B4681">
            <w:pPr>
              <w:jc w:val="center"/>
              <w:rPr>
                <w:rFonts w:ascii="Arial" w:hAnsi="Arial" w:cs="Arial"/>
                <w:b/>
                <w:bCs/>
                <w:sz w:val="22"/>
                <w:szCs w:val="22"/>
              </w:rPr>
            </w:pPr>
            <w:r w:rsidRPr="00B43343">
              <w:rPr>
                <w:rFonts w:ascii="Arial" w:hAnsi="Arial" w:cs="Arial"/>
                <w:b/>
                <w:bCs/>
                <w:sz w:val="22"/>
                <w:szCs w:val="22"/>
              </w:rPr>
              <w:t>Description</w:t>
            </w:r>
          </w:p>
        </w:tc>
      </w:tr>
      <w:tr w:rsidR="00B76379" w:rsidRPr="00B43343" w14:paraId="4629C7C3" w14:textId="77777777" w:rsidTr="002B0056">
        <w:trPr>
          <w:cantSplit/>
          <w:trHeight w:val="933"/>
          <w:jc w:val="center"/>
        </w:trPr>
        <w:tc>
          <w:tcPr>
            <w:tcW w:w="1463" w:type="dxa"/>
            <w:tcBorders>
              <w:top w:val="single" w:sz="4" w:space="0" w:color="auto"/>
              <w:left w:val="single" w:sz="8" w:space="0" w:color="auto"/>
              <w:bottom w:val="single" w:sz="4" w:space="0" w:color="auto"/>
              <w:right w:val="single" w:sz="8" w:space="0" w:color="auto"/>
            </w:tcBorders>
            <w:shd w:val="clear" w:color="auto" w:fill="auto"/>
            <w:vAlign w:val="center"/>
          </w:tcPr>
          <w:p w14:paraId="287BF214"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SeaTac</w:t>
            </w:r>
          </w:p>
        </w:tc>
        <w:tc>
          <w:tcPr>
            <w:tcW w:w="1488" w:type="dxa"/>
            <w:tcBorders>
              <w:top w:val="single" w:sz="4" w:space="0" w:color="auto"/>
              <w:left w:val="nil"/>
              <w:bottom w:val="single" w:sz="4" w:space="0" w:color="auto"/>
              <w:right w:val="single" w:sz="8" w:space="0" w:color="auto"/>
            </w:tcBorders>
            <w:shd w:val="clear" w:color="auto" w:fill="auto"/>
            <w:vAlign w:val="center"/>
          </w:tcPr>
          <w:p w14:paraId="3602A50F"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$348,832</w:t>
            </w:r>
          </w:p>
        </w:tc>
        <w:tc>
          <w:tcPr>
            <w:tcW w:w="1318" w:type="dxa"/>
            <w:tcBorders>
              <w:top w:val="single" w:sz="4" w:space="0" w:color="auto"/>
              <w:left w:val="nil"/>
              <w:bottom w:val="single" w:sz="4" w:space="0" w:color="auto"/>
              <w:right w:val="single" w:sz="4" w:space="0" w:color="auto"/>
            </w:tcBorders>
            <w:vAlign w:val="center"/>
          </w:tcPr>
          <w:p w14:paraId="1E830858"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$443,892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3E3CDEB"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1</w:t>
            </w:r>
          </w:p>
        </w:tc>
        <w:tc>
          <w:tcPr>
            <w:tcW w:w="1386" w:type="dxa"/>
            <w:tcBorders>
              <w:top w:val="single" w:sz="4" w:space="0" w:color="auto"/>
              <w:left w:val="single" w:sz="4" w:space="0" w:color="auto"/>
              <w:bottom w:val="single" w:sz="4" w:space="0" w:color="auto"/>
              <w:right w:val="single" w:sz="8" w:space="0" w:color="auto"/>
            </w:tcBorders>
            <w:shd w:val="clear" w:color="auto" w:fill="auto"/>
            <w:vAlign w:val="center"/>
          </w:tcPr>
          <w:p w14:paraId="755F81D1"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1 Deputy</w:t>
            </w:r>
          </w:p>
        </w:tc>
        <w:tc>
          <w:tcPr>
            <w:tcW w:w="989" w:type="dxa"/>
            <w:tcBorders>
              <w:top w:val="single" w:sz="4" w:space="0" w:color="auto"/>
              <w:left w:val="nil"/>
              <w:bottom w:val="single" w:sz="4" w:space="0" w:color="auto"/>
              <w:right w:val="single" w:sz="8" w:space="0" w:color="auto"/>
            </w:tcBorders>
            <w:shd w:val="clear" w:color="auto" w:fill="auto"/>
            <w:vAlign w:val="center"/>
          </w:tcPr>
          <w:p w14:paraId="6C0419C5"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49</w:t>
            </w:r>
          </w:p>
        </w:tc>
        <w:tc>
          <w:tcPr>
            <w:tcW w:w="2179" w:type="dxa"/>
            <w:tcBorders>
              <w:top w:val="single" w:sz="4" w:space="0" w:color="auto"/>
              <w:left w:val="nil"/>
              <w:bottom w:val="single" w:sz="4" w:space="0" w:color="auto"/>
              <w:right w:val="single" w:sz="8" w:space="0" w:color="auto"/>
            </w:tcBorders>
            <w:shd w:val="clear" w:color="auto" w:fill="auto"/>
            <w:vAlign w:val="center"/>
          </w:tcPr>
          <w:p w14:paraId="745D9BAA" w14:textId="77777777" w:rsidR="00B76379" w:rsidRPr="00B43343" w:rsidRDefault="00B76379" w:rsidP="007B4681">
            <w:pPr>
              <w:jc w:val="center"/>
              <w:rPr>
                <w:rFonts w:ascii="Arial" w:hAnsi="Arial" w:cs="Arial"/>
                <w:sz w:val="22"/>
                <w:szCs w:val="22"/>
                <w:u w:val="single"/>
              </w:rPr>
            </w:pPr>
            <w:r w:rsidRPr="00B43343">
              <w:rPr>
                <w:rFonts w:ascii="Arial" w:hAnsi="Arial" w:cs="Arial"/>
                <w:sz w:val="22"/>
                <w:szCs w:val="22"/>
                <w:u w:val="single"/>
              </w:rPr>
              <w:t xml:space="preserve">Fully revenue-backed </w:t>
            </w:r>
            <w:r w:rsidRPr="00B43343">
              <w:rPr>
                <w:rFonts w:ascii="Arial" w:hAnsi="Arial" w:cs="Arial"/>
                <w:sz w:val="22"/>
                <w:szCs w:val="22"/>
              </w:rPr>
              <w:t>dedicated position as requested by the city.</w:t>
            </w:r>
          </w:p>
        </w:tc>
      </w:tr>
      <w:tr w:rsidR="00B76379" w:rsidRPr="00B43343" w14:paraId="2AEF7130" w14:textId="77777777" w:rsidTr="002B0056">
        <w:trPr>
          <w:cantSplit/>
          <w:trHeight w:val="933"/>
          <w:jc w:val="center"/>
        </w:trPr>
        <w:tc>
          <w:tcPr>
            <w:tcW w:w="1463" w:type="dxa"/>
            <w:tcBorders>
              <w:top w:val="single" w:sz="4" w:space="0" w:color="auto"/>
              <w:left w:val="single" w:sz="8" w:space="0" w:color="auto"/>
              <w:bottom w:val="single" w:sz="4" w:space="0" w:color="auto"/>
              <w:right w:val="single" w:sz="8" w:space="0" w:color="auto"/>
            </w:tcBorders>
            <w:shd w:val="clear" w:color="auto" w:fill="auto"/>
            <w:vAlign w:val="center"/>
          </w:tcPr>
          <w:p w14:paraId="4BE1592F"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lastRenderedPageBreak/>
              <w:t xml:space="preserve">Sammamish </w:t>
            </w:r>
          </w:p>
        </w:tc>
        <w:tc>
          <w:tcPr>
            <w:tcW w:w="1488" w:type="dxa"/>
            <w:tcBorders>
              <w:top w:val="single" w:sz="4" w:space="0" w:color="auto"/>
              <w:left w:val="nil"/>
              <w:bottom w:val="single" w:sz="4" w:space="0" w:color="auto"/>
              <w:right w:val="single" w:sz="8" w:space="0" w:color="auto"/>
            </w:tcBorders>
            <w:shd w:val="clear" w:color="auto" w:fill="auto"/>
            <w:vAlign w:val="center"/>
          </w:tcPr>
          <w:p w14:paraId="1F2735A5"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$907,825</w:t>
            </w:r>
          </w:p>
        </w:tc>
        <w:tc>
          <w:tcPr>
            <w:tcW w:w="1318" w:type="dxa"/>
            <w:tcBorders>
              <w:top w:val="single" w:sz="4" w:space="0" w:color="auto"/>
              <w:left w:val="nil"/>
              <w:bottom w:val="single" w:sz="4" w:space="0" w:color="auto"/>
              <w:right w:val="single" w:sz="4" w:space="0" w:color="auto"/>
            </w:tcBorders>
            <w:vAlign w:val="center"/>
          </w:tcPr>
          <w:p w14:paraId="3E41BF0D"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$1,075,171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B4B33D4"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3.0</w:t>
            </w:r>
          </w:p>
        </w:tc>
        <w:tc>
          <w:tcPr>
            <w:tcW w:w="1386" w:type="dxa"/>
            <w:tcBorders>
              <w:top w:val="single" w:sz="4" w:space="0" w:color="auto"/>
              <w:left w:val="single" w:sz="4" w:space="0" w:color="auto"/>
              <w:bottom w:val="single" w:sz="4" w:space="0" w:color="auto"/>
              <w:right w:val="single" w:sz="8" w:space="0" w:color="auto"/>
            </w:tcBorders>
            <w:shd w:val="clear" w:color="auto" w:fill="auto"/>
            <w:vAlign w:val="center"/>
          </w:tcPr>
          <w:p w14:paraId="0F10519E"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 xml:space="preserve">2 Deputy &amp; 1 Sergeant </w:t>
            </w:r>
          </w:p>
        </w:tc>
        <w:tc>
          <w:tcPr>
            <w:tcW w:w="989" w:type="dxa"/>
            <w:tcBorders>
              <w:top w:val="single" w:sz="4" w:space="0" w:color="auto"/>
              <w:left w:val="nil"/>
              <w:bottom w:val="single" w:sz="4" w:space="0" w:color="auto"/>
              <w:right w:val="single" w:sz="8" w:space="0" w:color="auto"/>
            </w:tcBorders>
            <w:shd w:val="clear" w:color="auto" w:fill="auto"/>
            <w:vAlign w:val="center"/>
          </w:tcPr>
          <w:p w14:paraId="0017C8C9"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34</w:t>
            </w:r>
          </w:p>
        </w:tc>
        <w:tc>
          <w:tcPr>
            <w:tcW w:w="2179" w:type="dxa"/>
            <w:tcBorders>
              <w:top w:val="single" w:sz="4" w:space="0" w:color="auto"/>
              <w:left w:val="nil"/>
              <w:bottom w:val="single" w:sz="4" w:space="0" w:color="auto"/>
              <w:right w:val="single" w:sz="8" w:space="0" w:color="auto"/>
            </w:tcBorders>
            <w:shd w:val="clear" w:color="auto" w:fill="auto"/>
            <w:vAlign w:val="center"/>
          </w:tcPr>
          <w:p w14:paraId="2B7E64D8" w14:textId="77777777" w:rsidR="00B76379" w:rsidRPr="00B43343" w:rsidRDefault="00B76379" w:rsidP="007B4681">
            <w:pPr>
              <w:jc w:val="center"/>
              <w:rPr>
                <w:rFonts w:ascii="Arial" w:hAnsi="Arial" w:cs="Arial"/>
                <w:sz w:val="22"/>
                <w:szCs w:val="22"/>
                <w:u w:val="single"/>
              </w:rPr>
            </w:pPr>
            <w:r w:rsidRPr="00B43343">
              <w:rPr>
                <w:rFonts w:ascii="Arial" w:hAnsi="Arial" w:cs="Arial"/>
                <w:sz w:val="22"/>
                <w:szCs w:val="22"/>
                <w:u w:val="single"/>
              </w:rPr>
              <w:t xml:space="preserve">Fully revenue-backed </w:t>
            </w:r>
            <w:r w:rsidRPr="00B43343">
              <w:rPr>
                <w:rFonts w:ascii="Arial" w:hAnsi="Arial" w:cs="Arial"/>
                <w:sz w:val="22"/>
                <w:szCs w:val="22"/>
              </w:rPr>
              <w:t>dedicated positions as requested by the city.</w:t>
            </w:r>
          </w:p>
        </w:tc>
      </w:tr>
      <w:tr w:rsidR="00B76379" w:rsidRPr="00B43343" w14:paraId="4F53A74C" w14:textId="77777777" w:rsidTr="002B0056">
        <w:trPr>
          <w:cantSplit/>
          <w:trHeight w:val="933"/>
          <w:jc w:val="center"/>
        </w:trPr>
        <w:tc>
          <w:tcPr>
            <w:tcW w:w="1463" w:type="dxa"/>
            <w:tcBorders>
              <w:top w:val="single" w:sz="4" w:space="0" w:color="auto"/>
              <w:left w:val="single" w:sz="8" w:space="0" w:color="auto"/>
              <w:bottom w:val="single" w:sz="4" w:space="0" w:color="auto"/>
              <w:right w:val="single" w:sz="8" w:space="0" w:color="auto"/>
            </w:tcBorders>
            <w:shd w:val="clear" w:color="auto" w:fill="auto"/>
            <w:vAlign w:val="center"/>
          </w:tcPr>
          <w:p w14:paraId="3ED600D3"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 xml:space="preserve">King County Housing Authority </w:t>
            </w:r>
          </w:p>
        </w:tc>
        <w:tc>
          <w:tcPr>
            <w:tcW w:w="1488" w:type="dxa"/>
            <w:tcBorders>
              <w:top w:val="single" w:sz="4" w:space="0" w:color="auto"/>
              <w:left w:val="nil"/>
              <w:bottom w:val="single" w:sz="4" w:space="0" w:color="auto"/>
              <w:right w:val="single" w:sz="8" w:space="0" w:color="auto"/>
            </w:tcBorders>
            <w:shd w:val="clear" w:color="auto" w:fill="auto"/>
            <w:vAlign w:val="center"/>
          </w:tcPr>
          <w:p w14:paraId="32EA75F2"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$356,328</w:t>
            </w:r>
          </w:p>
        </w:tc>
        <w:tc>
          <w:tcPr>
            <w:tcW w:w="1318" w:type="dxa"/>
            <w:tcBorders>
              <w:top w:val="single" w:sz="4" w:space="0" w:color="auto"/>
              <w:left w:val="nil"/>
              <w:bottom w:val="single" w:sz="4" w:space="0" w:color="auto"/>
              <w:right w:val="single" w:sz="4" w:space="0" w:color="auto"/>
            </w:tcBorders>
            <w:vAlign w:val="center"/>
          </w:tcPr>
          <w:p w14:paraId="67BB8FD7"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$396,148</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18A1D86"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1.0</w:t>
            </w:r>
          </w:p>
        </w:tc>
        <w:tc>
          <w:tcPr>
            <w:tcW w:w="1386" w:type="dxa"/>
            <w:tcBorders>
              <w:top w:val="single" w:sz="4" w:space="0" w:color="auto"/>
              <w:left w:val="single" w:sz="4" w:space="0" w:color="auto"/>
              <w:bottom w:val="single" w:sz="4" w:space="0" w:color="auto"/>
              <w:right w:val="single" w:sz="8" w:space="0" w:color="auto"/>
            </w:tcBorders>
            <w:shd w:val="clear" w:color="auto" w:fill="auto"/>
            <w:vAlign w:val="center"/>
          </w:tcPr>
          <w:p w14:paraId="4A9B5F2B"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1 Deputy</w:t>
            </w:r>
          </w:p>
        </w:tc>
        <w:tc>
          <w:tcPr>
            <w:tcW w:w="989" w:type="dxa"/>
            <w:tcBorders>
              <w:top w:val="single" w:sz="4" w:space="0" w:color="auto"/>
              <w:left w:val="nil"/>
              <w:bottom w:val="single" w:sz="4" w:space="0" w:color="auto"/>
              <w:right w:val="single" w:sz="8" w:space="0" w:color="auto"/>
            </w:tcBorders>
            <w:shd w:val="clear" w:color="auto" w:fill="auto"/>
            <w:vAlign w:val="center"/>
          </w:tcPr>
          <w:p w14:paraId="459EC505"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2</w:t>
            </w:r>
          </w:p>
        </w:tc>
        <w:tc>
          <w:tcPr>
            <w:tcW w:w="2179" w:type="dxa"/>
            <w:tcBorders>
              <w:top w:val="single" w:sz="4" w:space="0" w:color="auto"/>
              <w:left w:val="nil"/>
              <w:bottom w:val="single" w:sz="4" w:space="0" w:color="auto"/>
              <w:right w:val="single" w:sz="8" w:space="0" w:color="auto"/>
            </w:tcBorders>
            <w:shd w:val="clear" w:color="auto" w:fill="auto"/>
            <w:vAlign w:val="center"/>
          </w:tcPr>
          <w:p w14:paraId="76F926D5" w14:textId="77777777" w:rsidR="00B76379" w:rsidRPr="00B43343" w:rsidRDefault="00B76379" w:rsidP="007B4681">
            <w:pPr>
              <w:jc w:val="center"/>
              <w:rPr>
                <w:rFonts w:ascii="Arial" w:hAnsi="Arial" w:cs="Arial"/>
                <w:sz w:val="22"/>
                <w:szCs w:val="22"/>
              </w:rPr>
            </w:pPr>
            <w:r w:rsidRPr="00B43343">
              <w:rPr>
                <w:rFonts w:ascii="Arial" w:hAnsi="Arial" w:cs="Arial"/>
                <w:sz w:val="22"/>
                <w:szCs w:val="22"/>
                <w:u w:val="single"/>
              </w:rPr>
              <w:t>Fully revenue-backed</w:t>
            </w:r>
            <w:r w:rsidRPr="00B43343">
              <w:rPr>
                <w:rFonts w:ascii="Arial" w:hAnsi="Arial" w:cs="Arial"/>
                <w:sz w:val="22"/>
                <w:szCs w:val="22"/>
              </w:rPr>
              <w:t xml:space="preserve"> dedicated position as requested by KCHA.</w:t>
            </w:r>
          </w:p>
        </w:tc>
      </w:tr>
      <w:tr w:rsidR="00B76379" w:rsidRPr="00B43343" w14:paraId="1899D963" w14:textId="77777777" w:rsidTr="002B0056">
        <w:trPr>
          <w:cantSplit/>
          <w:trHeight w:val="933"/>
          <w:jc w:val="center"/>
        </w:trPr>
        <w:tc>
          <w:tcPr>
            <w:tcW w:w="1463" w:type="dxa"/>
            <w:tcBorders>
              <w:top w:val="single" w:sz="4" w:space="0" w:color="auto"/>
              <w:left w:val="single" w:sz="8" w:space="0" w:color="auto"/>
              <w:bottom w:val="single" w:sz="4" w:space="0" w:color="auto"/>
              <w:right w:val="single" w:sz="8" w:space="0" w:color="auto"/>
            </w:tcBorders>
            <w:shd w:val="clear" w:color="auto" w:fill="auto"/>
            <w:vAlign w:val="center"/>
          </w:tcPr>
          <w:p w14:paraId="5745FA6E"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 xml:space="preserve">Burien </w:t>
            </w:r>
          </w:p>
        </w:tc>
        <w:tc>
          <w:tcPr>
            <w:tcW w:w="1488" w:type="dxa"/>
            <w:tcBorders>
              <w:top w:val="single" w:sz="4" w:space="0" w:color="auto"/>
              <w:left w:val="nil"/>
              <w:bottom w:val="single" w:sz="4" w:space="0" w:color="auto"/>
              <w:right w:val="single" w:sz="8" w:space="0" w:color="auto"/>
            </w:tcBorders>
            <w:shd w:val="clear" w:color="auto" w:fill="auto"/>
            <w:vAlign w:val="center"/>
          </w:tcPr>
          <w:p w14:paraId="32A5366A"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($348,832)</w:t>
            </w:r>
          </w:p>
        </w:tc>
        <w:tc>
          <w:tcPr>
            <w:tcW w:w="1318" w:type="dxa"/>
            <w:tcBorders>
              <w:top w:val="single" w:sz="4" w:space="0" w:color="auto"/>
              <w:left w:val="nil"/>
              <w:bottom w:val="single" w:sz="4" w:space="0" w:color="auto"/>
              <w:right w:val="single" w:sz="4" w:space="0" w:color="auto"/>
            </w:tcBorders>
            <w:vAlign w:val="center"/>
          </w:tcPr>
          <w:p w14:paraId="07253BEE"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($443,892)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A78CE83"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(1.0)</w:t>
            </w:r>
          </w:p>
        </w:tc>
        <w:tc>
          <w:tcPr>
            <w:tcW w:w="1386" w:type="dxa"/>
            <w:tcBorders>
              <w:top w:val="single" w:sz="4" w:space="0" w:color="auto"/>
              <w:left w:val="single" w:sz="4" w:space="0" w:color="auto"/>
              <w:bottom w:val="single" w:sz="4" w:space="0" w:color="auto"/>
              <w:right w:val="single" w:sz="8" w:space="0" w:color="auto"/>
            </w:tcBorders>
            <w:shd w:val="clear" w:color="auto" w:fill="auto"/>
            <w:vAlign w:val="center"/>
          </w:tcPr>
          <w:p w14:paraId="47974225"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1 SRO</w:t>
            </w:r>
          </w:p>
        </w:tc>
        <w:tc>
          <w:tcPr>
            <w:tcW w:w="989" w:type="dxa"/>
            <w:tcBorders>
              <w:top w:val="single" w:sz="4" w:space="0" w:color="auto"/>
              <w:left w:val="nil"/>
              <w:bottom w:val="single" w:sz="4" w:space="0" w:color="auto"/>
              <w:right w:val="single" w:sz="8" w:space="0" w:color="auto"/>
            </w:tcBorders>
            <w:shd w:val="clear" w:color="auto" w:fill="auto"/>
            <w:vAlign w:val="center"/>
          </w:tcPr>
          <w:p w14:paraId="10D15505" w14:textId="77777777" w:rsidR="00B76379" w:rsidRPr="00B43343" w:rsidRDefault="00B76379" w:rsidP="007B4681">
            <w:pPr>
              <w:jc w:val="center"/>
              <w:rPr>
                <w:rFonts w:ascii="Arial" w:hAnsi="Arial" w:cs="Arial"/>
                <w:sz w:val="22"/>
                <w:szCs w:val="22"/>
              </w:rPr>
            </w:pPr>
            <w:r w:rsidRPr="00B43343">
              <w:rPr>
                <w:rFonts w:ascii="Arial" w:hAnsi="Arial" w:cs="Arial"/>
                <w:sz w:val="22"/>
                <w:szCs w:val="22"/>
              </w:rPr>
              <w:t>44</w:t>
            </w:r>
          </w:p>
        </w:tc>
        <w:tc>
          <w:tcPr>
            <w:tcW w:w="2179" w:type="dxa"/>
            <w:tcBorders>
              <w:top w:val="single" w:sz="4" w:space="0" w:color="auto"/>
              <w:left w:val="nil"/>
              <w:bottom w:val="single" w:sz="4" w:space="0" w:color="auto"/>
              <w:right w:val="single" w:sz="8" w:space="0" w:color="auto"/>
            </w:tcBorders>
            <w:shd w:val="clear" w:color="auto" w:fill="auto"/>
            <w:vAlign w:val="center"/>
          </w:tcPr>
          <w:p w14:paraId="49B7508C" w14:textId="77777777" w:rsidR="00B76379" w:rsidRPr="00B43343" w:rsidRDefault="00B76379" w:rsidP="007B4681">
            <w:pPr>
              <w:jc w:val="center"/>
              <w:rPr>
                <w:rFonts w:ascii="Arial" w:hAnsi="Arial" w:cs="Arial"/>
                <w:sz w:val="22"/>
                <w:szCs w:val="22"/>
              </w:rPr>
            </w:pPr>
            <w:r w:rsidRPr="00B43343">
              <w:rPr>
                <w:rFonts w:ascii="Arial" w:hAnsi="Arial" w:cs="Arial"/>
                <w:sz w:val="22"/>
                <w:szCs w:val="22"/>
                <w:u w:val="single"/>
              </w:rPr>
              <w:t>Disappropriate revenue-backed</w:t>
            </w:r>
            <w:r w:rsidRPr="00B43343">
              <w:rPr>
                <w:rFonts w:ascii="Arial" w:hAnsi="Arial" w:cs="Arial"/>
                <w:sz w:val="22"/>
                <w:szCs w:val="22"/>
              </w:rPr>
              <w:t xml:space="preserve"> dedicated position as requested by the city.</w:t>
            </w:r>
          </w:p>
        </w:tc>
      </w:tr>
    </w:tbl>
    <w:bookmarkEnd w:id="2"/>
    <w:p w14:paraId="61356C3A" w14:textId="77777777" w:rsidR="00B76379" w:rsidRDefault="00B76379" w:rsidP="00B76379">
      <w:pPr>
        <w:ind w:left="720"/>
        <w:jc w:val="both"/>
        <w:rPr>
          <w:rFonts w:ascii="Arial" w:hAnsi="Arial" w:cs="Arial"/>
        </w:rPr>
      </w:pPr>
      <w:r>
        <w:rPr>
          <w:rFonts w:ascii="Arial" w:hAnsi="Arial" w:cs="Arial"/>
        </w:rPr>
        <w:t xml:space="preserve">  </w:t>
      </w:r>
    </w:p>
    <w:p w14:paraId="5985CEED" w14:textId="77777777" w:rsidR="00B76379" w:rsidRDefault="00B76379" w:rsidP="00B76379">
      <w:pPr>
        <w:jc w:val="both"/>
        <w:rPr>
          <w:rFonts w:ascii="Arial" w:hAnsi="Arial" w:cs="Arial"/>
        </w:rPr>
      </w:pPr>
    </w:p>
    <w:p w14:paraId="7D603C7A" w14:textId="77777777" w:rsidR="00B76379" w:rsidRPr="000C0385" w:rsidRDefault="00B76379" w:rsidP="000D356F">
      <w:pPr>
        <w:spacing w:line="264" w:lineRule="auto"/>
        <w:jc w:val="both"/>
        <w:rPr>
          <w:rFonts w:ascii="Arial" w:hAnsi="Arial" w:cs="Arial"/>
          <w:b/>
        </w:rPr>
      </w:pPr>
      <w:r>
        <w:rPr>
          <w:rFonts w:ascii="Arial" w:hAnsi="Arial" w:cs="Arial"/>
          <w:b/>
        </w:rPr>
        <w:t>TECHNICAL ADJUSTMENT</w:t>
      </w:r>
    </w:p>
    <w:p w14:paraId="6FFD011D" w14:textId="77777777" w:rsidR="00B76379" w:rsidRDefault="00B76379" w:rsidP="000D356F">
      <w:pPr>
        <w:spacing w:line="264" w:lineRule="auto"/>
        <w:ind w:left="720"/>
        <w:jc w:val="both"/>
        <w:rPr>
          <w:rFonts w:ascii="Arial" w:hAnsi="Arial" w:cs="Arial"/>
          <w:b/>
          <w:i/>
        </w:rPr>
      </w:pPr>
    </w:p>
    <w:p w14:paraId="5820ABD9" w14:textId="77777777" w:rsidR="00B76379" w:rsidRDefault="00B76379" w:rsidP="000D356F">
      <w:pPr>
        <w:spacing w:line="264" w:lineRule="auto"/>
        <w:ind w:left="720"/>
        <w:jc w:val="both"/>
        <w:rPr>
          <w:rFonts w:ascii="Arial" w:hAnsi="Arial" w:cs="Arial"/>
          <w:b/>
          <w:i/>
        </w:rPr>
      </w:pPr>
      <w:r>
        <w:rPr>
          <w:rFonts w:ascii="Arial" w:hAnsi="Arial" w:cs="Arial"/>
          <w:b/>
          <w:i/>
        </w:rPr>
        <w:t>Body-Worn Camera Pilot Program Proviso Report Deadline Extension</w:t>
      </w:r>
      <w:r w:rsidRPr="008F3E93">
        <w:rPr>
          <w:rFonts w:ascii="Arial" w:hAnsi="Arial" w:cs="Arial"/>
          <w:b/>
          <w:i/>
        </w:rPr>
        <w:t>:</w:t>
      </w:r>
      <w:r>
        <w:rPr>
          <w:rFonts w:ascii="Arial" w:hAnsi="Arial" w:cs="Arial"/>
          <w:b/>
          <w:i/>
        </w:rPr>
        <w:t xml:space="preserve"> $0</w:t>
      </w:r>
    </w:p>
    <w:p w14:paraId="786D767A" w14:textId="0634EE5A" w:rsidR="00B76379" w:rsidRDefault="00B76379" w:rsidP="000D356F">
      <w:pPr>
        <w:spacing w:line="264" w:lineRule="auto"/>
        <w:ind w:left="720"/>
        <w:jc w:val="both"/>
        <w:rPr>
          <w:rFonts w:ascii="Arial" w:hAnsi="Arial" w:cs="Arial"/>
        </w:rPr>
      </w:pPr>
      <w:r w:rsidRPr="00DD646D">
        <w:rPr>
          <w:rFonts w:ascii="Arial" w:hAnsi="Arial" w:cs="Arial"/>
        </w:rPr>
        <w:t>Th</w:t>
      </w:r>
      <w:r>
        <w:rPr>
          <w:rFonts w:ascii="Arial" w:hAnsi="Arial" w:cs="Arial"/>
        </w:rPr>
        <w:t>e proposed ordinance would extend the deadline for the Body-Worn Camera Pilot Program proviso report from April 30, 2021 to October 31, 2021. According to KCSO, t</w:t>
      </w:r>
      <w:r w:rsidRPr="0073057D">
        <w:rPr>
          <w:rFonts w:ascii="Arial" w:hAnsi="Arial" w:cs="Arial"/>
        </w:rPr>
        <w:t>he implementation of the body worn camera pilot program has been delayed due to continuing labor negotiations.  </w:t>
      </w:r>
      <w:r>
        <w:rPr>
          <w:rFonts w:ascii="Arial" w:hAnsi="Arial" w:cs="Arial"/>
        </w:rPr>
        <w:t xml:space="preserve">With negotiations still </w:t>
      </w:r>
      <w:r w:rsidR="00670064">
        <w:rPr>
          <w:rFonts w:ascii="Arial" w:hAnsi="Arial" w:cs="Arial"/>
        </w:rPr>
        <w:t>ongoing</w:t>
      </w:r>
      <w:r w:rsidR="00D62174">
        <w:rPr>
          <w:rFonts w:ascii="Arial" w:hAnsi="Arial" w:cs="Arial"/>
        </w:rPr>
        <w:t>,</w:t>
      </w:r>
      <w:r>
        <w:rPr>
          <w:rFonts w:ascii="Arial" w:hAnsi="Arial" w:cs="Arial"/>
        </w:rPr>
        <w:t xml:space="preserve"> KCSO</w:t>
      </w:r>
      <w:r w:rsidRPr="0073057D">
        <w:rPr>
          <w:rFonts w:ascii="Arial" w:hAnsi="Arial" w:cs="Arial"/>
        </w:rPr>
        <w:t xml:space="preserve"> </w:t>
      </w:r>
      <w:r>
        <w:rPr>
          <w:rFonts w:ascii="Arial" w:hAnsi="Arial" w:cs="Arial"/>
        </w:rPr>
        <w:t>has</w:t>
      </w:r>
      <w:r w:rsidRPr="0073057D">
        <w:rPr>
          <w:rFonts w:ascii="Arial" w:hAnsi="Arial" w:cs="Arial"/>
        </w:rPr>
        <w:t xml:space="preserve"> not be</w:t>
      </w:r>
      <w:r>
        <w:rPr>
          <w:rFonts w:ascii="Arial" w:hAnsi="Arial" w:cs="Arial"/>
        </w:rPr>
        <w:t>en</w:t>
      </w:r>
      <w:r w:rsidRPr="0073057D">
        <w:rPr>
          <w:rFonts w:ascii="Arial" w:hAnsi="Arial" w:cs="Arial"/>
        </w:rPr>
        <w:t xml:space="preserve"> able to address key parts of th</w:t>
      </w:r>
      <w:r>
        <w:rPr>
          <w:rFonts w:ascii="Arial" w:hAnsi="Arial" w:cs="Arial"/>
        </w:rPr>
        <w:t>e</w:t>
      </w:r>
      <w:r w:rsidRPr="0073057D">
        <w:rPr>
          <w:rFonts w:ascii="Arial" w:hAnsi="Arial" w:cs="Arial"/>
        </w:rPr>
        <w:t xml:space="preserve"> proviso including the frequency and location of patrols by deputies with a body-worn camera and a description of the outcomes and lessons learned.  </w:t>
      </w:r>
      <w:r>
        <w:rPr>
          <w:rFonts w:ascii="Arial" w:hAnsi="Arial" w:cs="Arial"/>
        </w:rPr>
        <w:t>KCSO</w:t>
      </w:r>
      <w:r w:rsidRPr="0073057D">
        <w:rPr>
          <w:rFonts w:ascii="Arial" w:hAnsi="Arial" w:cs="Arial"/>
        </w:rPr>
        <w:t xml:space="preserve"> anticipate</w:t>
      </w:r>
      <w:r>
        <w:rPr>
          <w:rFonts w:ascii="Arial" w:hAnsi="Arial" w:cs="Arial"/>
        </w:rPr>
        <w:t>s</w:t>
      </w:r>
      <w:r w:rsidRPr="0073057D">
        <w:rPr>
          <w:rFonts w:ascii="Arial" w:hAnsi="Arial" w:cs="Arial"/>
        </w:rPr>
        <w:t xml:space="preserve"> the final bargaining will be resolved and we’ll have the information available for the report by the revised due date.</w:t>
      </w:r>
    </w:p>
    <w:p w14:paraId="16FA40CD" w14:textId="77777777" w:rsidR="00D62174" w:rsidRPr="00692D3B" w:rsidRDefault="00D62174" w:rsidP="000D356F">
      <w:pPr>
        <w:spacing w:line="264" w:lineRule="auto"/>
        <w:ind w:left="720"/>
        <w:jc w:val="both"/>
        <w:rPr>
          <w:rFonts w:ascii="Arial" w:hAnsi="Arial" w:cs="Arial"/>
          <w:b/>
          <w:bCs/>
        </w:rPr>
      </w:pPr>
    </w:p>
    <w:p w14:paraId="1B023130" w14:textId="77777777" w:rsidR="00703244" w:rsidRDefault="00703244"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3F7F7F" w14:paraId="5D752413" w14:textId="77777777" w:rsidTr="007B4681">
        <w:tc>
          <w:tcPr>
            <w:tcW w:w="9576" w:type="dxa"/>
            <w:tcBorders>
              <w:top w:val="nil"/>
              <w:left w:val="nil"/>
              <w:bottom w:val="single" w:sz="12" w:space="0" w:color="auto"/>
              <w:right w:val="nil"/>
            </w:tcBorders>
          </w:tcPr>
          <w:p w14:paraId="2D818918" w14:textId="53BC2419" w:rsidR="003F7F7F" w:rsidRPr="00B17140" w:rsidRDefault="003F7F7F" w:rsidP="000D356F">
            <w:pPr>
              <w:pStyle w:val="BodyText"/>
              <w:spacing w:line="264" w:lineRule="auto"/>
              <w:rPr>
                <w:rFonts w:ascii="Arial Bold" w:hAnsi="Arial Bold" w:cs="Arial"/>
                <w:b/>
                <w:i w:val="0"/>
                <w:szCs w:val="24"/>
              </w:rPr>
            </w:pPr>
            <w:r>
              <w:rPr>
                <w:rFonts w:ascii="Arial" w:hAnsi="Arial" w:cs="Arial"/>
                <w:b/>
                <w:i w:val="0"/>
              </w:rPr>
              <w:t>Executive Services Administration                                                 $32,000</w:t>
            </w:r>
            <w:r w:rsidR="00D62174">
              <w:rPr>
                <w:rFonts w:ascii="Arial" w:hAnsi="Arial" w:cs="Arial"/>
                <w:b/>
                <w:i w:val="0"/>
              </w:rPr>
              <w:t xml:space="preserve"> (o</w:t>
            </w:r>
            <w:r>
              <w:rPr>
                <w:rFonts w:ascii="Arial" w:hAnsi="Arial" w:cs="Arial"/>
                <w:b/>
                <w:i w:val="0"/>
              </w:rPr>
              <w:t>ne-time</w:t>
            </w:r>
            <w:r w:rsidR="00D62174">
              <w:rPr>
                <w:rFonts w:ascii="Arial" w:hAnsi="Arial" w:cs="Arial"/>
                <w:b/>
                <w:i w:val="0"/>
              </w:rPr>
              <w:t>)</w:t>
            </w:r>
          </w:p>
        </w:tc>
      </w:tr>
    </w:tbl>
    <w:p w14:paraId="71F5DC3E" w14:textId="77777777" w:rsidR="003F7F7F" w:rsidRDefault="003F7F7F" w:rsidP="000D356F">
      <w:pPr>
        <w:spacing w:line="264" w:lineRule="auto"/>
        <w:jc w:val="both"/>
        <w:rPr>
          <w:b/>
        </w:rPr>
      </w:pPr>
    </w:p>
    <w:p w14:paraId="623A94BF" w14:textId="5DD8EA73" w:rsidR="003F7F7F" w:rsidRPr="00031C1B" w:rsidRDefault="003F7F7F" w:rsidP="000D356F">
      <w:pPr>
        <w:spacing w:line="264" w:lineRule="auto"/>
        <w:jc w:val="both"/>
        <w:rPr>
          <w:rFonts w:ascii="Arial" w:hAnsi="Arial" w:cs="Arial"/>
          <w:b/>
        </w:rPr>
      </w:pPr>
      <w:r>
        <w:rPr>
          <w:rFonts w:ascii="Arial" w:hAnsi="Arial" w:cs="Arial"/>
          <w:b/>
        </w:rPr>
        <w:t>TECHNICAL ADJUSTMENT</w:t>
      </w:r>
    </w:p>
    <w:p w14:paraId="7C695760" w14:textId="77777777" w:rsidR="003F7F7F" w:rsidRDefault="003F7F7F" w:rsidP="000D356F">
      <w:pPr>
        <w:spacing w:line="264" w:lineRule="auto"/>
        <w:ind w:left="720"/>
        <w:jc w:val="both"/>
        <w:rPr>
          <w:rFonts w:ascii="Arial" w:hAnsi="Arial" w:cs="Arial"/>
          <w:b/>
          <w:i/>
        </w:rPr>
      </w:pPr>
    </w:p>
    <w:p w14:paraId="5EF8F5CA" w14:textId="24BA4E97" w:rsidR="003F7F7F" w:rsidRDefault="003D7815" w:rsidP="000D356F">
      <w:pPr>
        <w:spacing w:line="264" w:lineRule="auto"/>
        <w:ind w:left="720"/>
        <w:jc w:val="both"/>
        <w:rPr>
          <w:rFonts w:ascii="Arial" w:hAnsi="Arial" w:cs="Arial"/>
          <w:b/>
          <w:i/>
        </w:rPr>
      </w:pPr>
      <w:r>
        <w:rPr>
          <w:rFonts w:ascii="Arial" w:hAnsi="Arial" w:cs="Arial"/>
          <w:b/>
          <w:i/>
        </w:rPr>
        <w:t>True-up</w:t>
      </w:r>
      <w:r w:rsidR="00AB6D1A" w:rsidRPr="00AB6D1A">
        <w:rPr>
          <w:rFonts w:ascii="Arial" w:hAnsi="Arial" w:cs="Arial"/>
          <w:b/>
          <w:i/>
        </w:rPr>
        <w:t xml:space="preserve"> the flex benefit amounts for part-time FTEs</w:t>
      </w:r>
      <w:r w:rsidR="00AB6D1A">
        <w:rPr>
          <w:rFonts w:ascii="Arial" w:hAnsi="Arial" w:cs="Arial"/>
          <w:b/>
          <w:i/>
        </w:rPr>
        <w:t>: $32,000</w:t>
      </w:r>
    </w:p>
    <w:p w14:paraId="0A33A69C" w14:textId="69212D1E" w:rsidR="00DA67AC" w:rsidRDefault="00DA67AC" w:rsidP="000D356F">
      <w:pPr>
        <w:spacing w:line="264" w:lineRule="auto"/>
        <w:ind w:left="720"/>
        <w:jc w:val="both"/>
        <w:rPr>
          <w:rFonts w:ascii="Arial" w:hAnsi="Arial" w:cs="Arial"/>
          <w:bCs/>
          <w:iCs/>
        </w:rPr>
      </w:pPr>
      <w:r w:rsidRPr="00DA67AC">
        <w:rPr>
          <w:rFonts w:ascii="Arial" w:hAnsi="Arial" w:cs="Arial"/>
          <w:bCs/>
          <w:iCs/>
        </w:rPr>
        <w:t>Executive staff state that there was a technical error in the preparation of the 2021-2022 biennial budget</w:t>
      </w:r>
      <w:r>
        <w:rPr>
          <w:rFonts w:ascii="Arial" w:hAnsi="Arial" w:cs="Arial"/>
          <w:bCs/>
          <w:iCs/>
        </w:rPr>
        <w:t xml:space="preserve"> and this corrects that error.</w:t>
      </w:r>
    </w:p>
    <w:p w14:paraId="38CCBAE1" w14:textId="13368D86" w:rsidR="00F43696" w:rsidRDefault="00F43696" w:rsidP="000D356F">
      <w:pPr>
        <w:spacing w:line="264" w:lineRule="auto"/>
        <w:ind w:left="720"/>
        <w:jc w:val="both"/>
        <w:rPr>
          <w:rFonts w:ascii="Arial" w:hAnsi="Arial" w:cs="Arial"/>
          <w:bCs/>
          <w:iCs/>
        </w:rPr>
      </w:pPr>
    </w:p>
    <w:p w14:paraId="2EDFFDDC" w14:textId="77777777" w:rsidR="000F7D45" w:rsidRDefault="000F7D45" w:rsidP="000D356F">
      <w:pPr>
        <w:spacing w:line="264" w:lineRule="auto"/>
        <w:ind w:left="720"/>
        <w:jc w:val="both"/>
        <w:rPr>
          <w:rFonts w:ascii="Arial" w:hAnsi="Arial" w:cs="Arial"/>
          <w:bCs/>
          <w:iCs/>
        </w:rPr>
      </w:pPr>
    </w:p>
    <w:tbl>
      <w:tblPr>
        <w:tblStyle w:val="TableGrid"/>
        <w:tblW w:w="0" w:type="auto"/>
        <w:tblLook w:val="04A0" w:firstRow="1" w:lastRow="0" w:firstColumn="1" w:lastColumn="0" w:noHBand="0" w:noVBand="1"/>
      </w:tblPr>
      <w:tblGrid>
        <w:gridCol w:w="9576"/>
      </w:tblGrid>
      <w:tr w:rsidR="00593033" w14:paraId="4E591890" w14:textId="77777777" w:rsidTr="007B4681">
        <w:tc>
          <w:tcPr>
            <w:tcW w:w="9576" w:type="dxa"/>
            <w:tcBorders>
              <w:top w:val="nil"/>
              <w:left w:val="nil"/>
              <w:bottom w:val="single" w:sz="12" w:space="0" w:color="auto"/>
              <w:right w:val="nil"/>
            </w:tcBorders>
          </w:tcPr>
          <w:p w14:paraId="2CAB9AA9" w14:textId="150C16C6" w:rsidR="00593033" w:rsidRPr="00B17140" w:rsidRDefault="00593033" w:rsidP="002B0056">
            <w:pPr>
              <w:pStyle w:val="BodyText"/>
              <w:keepNext/>
              <w:spacing w:line="264" w:lineRule="auto"/>
              <w:rPr>
                <w:rFonts w:ascii="Arial Bold" w:hAnsi="Arial Bold" w:cs="Arial"/>
                <w:b/>
                <w:i w:val="0"/>
                <w:szCs w:val="24"/>
              </w:rPr>
            </w:pPr>
            <w:r>
              <w:rPr>
                <w:rFonts w:ascii="Arial" w:hAnsi="Arial" w:cs="Arial"/>
                <w:b/>
                <w:i w:val="0"/>
              </w:rPr>
              <w:lastRenderedPageBreak/>
              <w:t>Human Resources Management                                                    $400,000</w:t>
            </w:r>
            <w:r w:rsidR="00D62174">
              <w:rPr>
                <w:rFonts w:ascii="Arial" w:hAnsi="Arial" w:cs="Arial"/>
                <w:b/>
                <w:i w:val="0"/>
              </w:rPr>
              <w:t xml:space="preserve"> (o</w:t>
            </w:r>
            <w:r>
              <w:rPr>
                <w:rFonts w:ascii="Arial" w:hAnsi="Arial" w:cs="Arial"/>
                <w:b/>
                <w:i w:val="0"/>
              </w:rPr>
              <w:t>ne-time</w:t>
            </w:r>
            <w:r w:rsidR="00D62174">
              <w:rPr>
                <w:rFonts w:ascii="Arial" w:hAnsi="Arial" w:cs="Arial"/>
                <w:b/>
                <w:i w:val="0"/>
              </w:rPr>
              <w:t>)</w:t>
            </w:r>
          </w:p>
        </w:tc>
      </w:tr>
    </w:tbl>
    <w:p w14:paraId="49268EB7" w14:textId="77777777" w:rsidR="00593033" w:rsidRDefault="00593033" w:rsidP="002B0056">
      <w:pPr>
        <w:keepNext/>
        <w:spacing w:line="264" w:lineRule="auto"/>
        <w:jc w:val="both"/>
        <w:rPr>
          <w:b/>
        </w:rPr>
      </w:pPr>
    </w:p>
    <w:p w14:paraId="673DD5B9" w14:textId="7046CCC2" w:rsidR="00593033" w:rsidRPr="00031C1B" w:rsidRDefault="00593033" w:rsidP="002B0056">
      <w:pPr>
        <w:keepNext/>
        <w:spacing w:line="264" w:lineRule="auto"/>
        <w:jc w:val="both"/>
        <w:rPr>
          <w:rFonts w:ascii="Arial" w:hAnsi="Arial" w:cs="Arial"/>
          <w:b/>
        </w:rPr>
      </w:pPr>
      <w:r w:rsidRPr="00593033">
        <w:rPr>
          <w:rFonts w:ascii="Arial" w:hAnsi="Arial" w:cs="Arial"/>
          <w:b/>
          <w:highlight w:val="yellow"/>
        </w:rPr>
        <w:t>NEW POLICY</w:t>
      </w:r>
    </w:p>
    <w:p w14:paraId="4A3D12D7" w14:textId="77777777" w:rsidR="00593033" w:rsidRDefault="00593033" w:rsidP="002B0056">
      <w:pPr>
        <w:keepNext/>
        <w:spacing w:line="264" w:lineRule="auto"/>
        <w:ind w:left="720"/>
        <w:jc w:val="both"/>
        <w:rPr>
          <w:rFonts w:ascii="Arial" w:hAnsi="Arial" w:cs="Arial"/>
          <w:b/>
          <w:i/>
        </w:rPr>
      </w:pPr>
    </w:p>
    <w:p w14:paraId="2408ACE1" w14:textId="06329FAA" w:rsidR="00593033" w:rsidRDefault="00E87C06" w:rsidP="002B0056">
      <w:pPr>
        <w:keepNext/>
        <w:spacing w:line="264" w:lineRule="auto"/>
        <w:ind w:left="720"/>
        <w:jc w:val="both"/>
        <w:rPr>
          <w:rFonts w:ascii="Arial" w:hAnsi="Arial" w:cs="Arial"/>
          <w:b/>
          <w:i/>
        </w:rPr>
      </w:pPr>
      <w:r>
        <w:rPr>
          <w:rFonts w:ascii="Arial" w:hAnsi="Arial" w:cs="Arial"/>
          <w:b/>
          <w:i/>
        </w:rPr>
        <w:t xml:space="preserve">Nationwide Search for Sheriff: </w:t>
      </w:r>
      <w:r w:rsidR="008C44FD">
        <w:rPr>
          <w:rFonts w:ascii="Arial" w:hAnsi="Arial" w:cs="Arial"/>
          <w:b/>
          <w:i/>
        </w:rPr>
        <w:t xml:space="preserve">$150,000 </w:t>
      </w:r>
    </w:p>
    <w:p w14:paraId="1B4F6FF2" w14:textId="40BC447B" w:rsidR="00703244" w:rsidRDefault="008C44FD" w:rsidP="002B0056">
      <w:pPr>
        <w:keepNext/>
        <w:spacing w:line="264" w:lineRule="auto"/>
        <w:ind w:left="720"/>
        <w:jc w:val="both"/>
        <w:rPr>
          <w:rFonts w:ascii="Arial" w:hAnsi="Arial" w:cs="Arial"/>
        </w:rPr>
      </w:pPr>
      <w:r>
        <w:rPr>
          <w:rFonts w:ascii="Arial" w:hAnsi="Arial" w:cs="Arial"/>
        </w:rPr>
        <w:t>The proposed ordinance would p</w:t>
      </w:r>
      <w:r w:rsidR="00117D9D" w:rsidRPr="00117D9D">
        <w:rPr>
          <w:rFonts w:ascii="Arial" w:hAnsi="Arial" w:cs="Arial"/>
        </w:rPr>
        <w:t>rovide funding to conduct a nationwide search for a new sheriff following the expiration of the current sheriff's term of office</w:t>
      </w:r>
      <w:r>
        <w:rPr>
          <w:rFonts w:ascii="Arial" w:hAnsi="Arial" w:cs="Arial"/>
        </w:rPr>
        <w:t xml:space="preserve"> in accordance with recently passed charter amendments</w:t>
      </w:r>
      <w:r w:rsidR="00830EFE">
        <w:rPr>
          <w:rFonts w:ascii="Arial" w:hAnsi="Arial" w:cs="Arial"/>
        </w:rPr>
        <w:t xml:space="preserve"> 5 and 6</w:t>
      </w:r>
      <w:r>
        <w:rPr>
          <w:rFonts w:ascii="Arial" w:hAnsi="Arial" w:cs="Arial"/>
        </w:rPr>
        <w:t>.</w:t>
      </w:r>
    </w:p>
    <w:p w14:paraId="23F28127" w14:textId="29516845" w:rsidR="00EB0CC9" w:rsidRDefault="00EB0CC9" w:rsidP="000D356F">
      <w:pPr>
        <w:spacing w:line="264" w:lineRule="auto"/>
        <w:ind w:left="720"/>
        <w:jc w:val="both"/>
        <w:rPr>
          <w:rFonts w:ascii="Arial" w:hAnsi="Arial" w:cs="Arial"/>
        </w:rPr>
      </w:pPr>
    </w:p>
    <w:p w14:paraId="29010C1F" w14:textId="5F23EE22" w:rsidR="00830EFE" w:rsidRPr="00830EFE" w:rsidRDefault="00830EFE" w:rsidP="000D356F">
      <w:pPr>
        <w:spacing w:line="264" w:lineRule="auto"/>
        <w:ind w:left="720"/>
        <w:jc w:val="both"/>
        <w:rPr>
          <w:rFonts w:ascii="Arial" w:hAnsi="Arial" w:cs="Arial"/>
          <w:b/>
          <w:i/>
          <w:iCs/>
        </w:rPr>
      </w:pPr>
      <w:r w:rsidRPr="00830EFE">
        <w:rPr>
          <w:rFonts w:ascii="Arial" w:hAnsi="Arial" w:cs="Arial"/>
          <w:b/>
          <w:i/>
          <w:iCs/>
        </w:rPr>
        <w:t>Sheriff's Office Change Management: $250,000</w:t>
      </w:r>
      <w:r>
        <w:rPr>
          <w:rFonts w:ascii="Arial" w:hAnsi="Arial" w:cs="Arial"/>
          <w:b/>
          <w:i/>
          <w:iCs/>
        </w:rPr>
        <w:t xml:space="preserve"> </w:t>
      </w:r>
    </w:p>
    <w:p w14:paraId="51865EFF" w14:textId="6FA3625C" w:rsidR="00516147" w:rsidRPr="00830EFE" w:rsidRDefault="00830EFE" w:rsidP="000D356F">
      <w:pPr>
        <w:spacing w:line="264" w:lineRule="auto"/>
        <w:ind w:left="720"/>
        <w:jc w:val="both"/>
        <w:rPr>
          <w:rFonts w:ascii="Arial" w:hAnsi="Arial" w:cs="Arial"/>
          <w:bCs/>
        </w:rPr>
      </w:pPr>
      <w:r w:rsidRPr="00830EFE">
        <w:rPr>
          <w:rFonts w:ascii="Arial" w:hAnsi="Arial" w:cs="Arial"/>
          <w:bCs/>
        </w:rPr>
        <w:t xml:space="preserve">This proposal would fund a consultant to assist with change management to assist KCSO in managing the effects of its transition to biweekly pay as well as the broader changes arising from charter amendments 5 and 6. </w:t>
      </w:r>
      <w:r w:rsidR="00D62174">
        <w:rPr>
          <w:rFonts w:ascii="Arial" w:hAnsi="Arial" w:cs="Arial"/>
          <w:bCs/>
        </w:rPr>
        <w:t>The Department of Human Resources</w:t>
      </w:r>
      <w:r w:rsidRPr="00830EFE">
        <w:rPr>
          <w:rFonts w:ascii="Arial" w:hAnsi="Arial" w:cs="Arial"/>
          <w:bCs/>
        </w:rPr>
        <w:t xml:space="preserve"> will manage the contract and will also be involved in change management activities, which are likely to be focused on communications and outreach to employees.</w:t>
      </w:r>
    </w:p>
    <w:p w14:paraId="29F3DE2E" w14:textId="0B9F4708" w:rsidR="00830EFE" w:rsidRDefault="00830EFE" w:rsidP="000D356F">
      <w:pPr>
        <w:spacing w:line="264" w:lineRule="auto"/>
        <w:ind w:left="720"/>
        <w:jc w:val="both"/>
        <w:rPr>
          <w:rFonts w:ascii="Arial" w:hAnsi="Arial" w:cs="Arial"/>
          <w:b/>
        </w:rPr>
      </w:pPr>
    </w:p>
    <w:p w14:paraId="7874B9D9" w14:textId="77777777" w:rsidR="00830EFE" w:rsidRPr="00703244" w:rsidRDefault="00830EFE" w:rsidP="000D356F">
      <w:pPr>
        <w:spacing w:line="264" w:lineRule="auto"/>
        <w:ind w:left="720"/>
        <w:jc w:val="both"/>
        <w:rPr>
          <w:rFonts w:ascii="Arial" w:hAnsi="Arial" w:cs="Arial"/>
          <w:b/>
        </w:rPr>
      </w:pPr>
    </w:p>
    <w:tbl>
      <w:tblPr>
        <w:tblStyle w:val="TableGrid"/>
        <w:tblW w:w="0" w:type="auto"/>
        <w:tblLook w:val="04A0" w:firstRow="1" w:lastRow="0" w:firstColumn="1" w:lastColumn="0" w:noHBand="0" w:noVBand="1"/>
      </w:tblPr>
      <w:tblGrid>
        <w:gridCol w:w="9576"/>
      </w:tblGrid>
      <w:tr w:rsidR="00550190" w14:paraId="03FEB16D" w14:textId="77777777" w:rsidTr="007B4681">
        <w:tc>
          <w:tcPr>
            <w:tcW w:w="9576" w:type="dxa"/>
            <w:tcBorders>
              <w:top w:val="nil"/>
              <w:left w:val="nil"/>
              <w:bottom w:val="single" w:sz="12" w:space="0" w:color="auto"/>
              <w:right w:val="nil"/>
            </w:tcBorders>
          </w:tcPr>
          <w:p w14:paraId="02514CDF" w14:textId="267B1C66" w:rsidR="00550190" w:rsidRPr="00B17140" w:rsidRDefault="00550190" w:rsidP="000D356F">
            <w:pPr>
              <w:pStyle w:val="BodyText"/>
              <w:spacing w:line="264" w:lineRule="auto"/>
              <w:rPr>
                <w:rFonts w:ascii="Arial Bold" w:hAnsi="Arial Bold" w:cs="Arial"/>
                <w:b/>
                <w:i w:val="0"/>
                <w:szCs w:val="24"/>
              </w:rPr>
            </w:pPr>
            <w:r>
              <w:rPr>
                <w:rFonts w:ascii="Arial" w:hAnsi="Arial" w:cs="Arial"/>
                <w:b/>
                <w:i w:val="0"/>
              </w:rPr>
              <w:t>Office of Labor Relations</w:t>
            </w:r>
            <w:r>
              <w:rPr>
                <w:rFonts w:ascii="Arial" w:hAnsi="Arial" w:cs="Arial"/>
                <w:b/>
                <w:i w:val="0"/>
                <w:smallCaps/>
                <w:szCs w:val="24"/>
              </w:rPr>
              <w:t xml:space="preserve">                    </w:t>
            </w:r>
            <w:r w:rsidR="001C3FA4">
              <w:rPr>
                <w:rFonts w:ascii="Arial" w:hAnsi="Arial" w:cs="Arial"/>
                <w:b/>
                <w:i w:val="0"/>
                <w:smallCaps/>
                <w:szCs w:val="24"/>
              </w:rPr>
              <w:t xml:space="preserve">  </w:t>
            </w:r>
            <w:r>
              <w:rPr>
                <w:rFonts w:ascii="Arial" w:hAnsi="Arial" w:cs="Arial"/>
                <w:b/>
                <w:i w:val="0"/>
                <w:smallCaps/>
                <w:szCs w:val="24"/>
              </w:rPr>
              <w:t xml:space="preserve">$338,527 </w:t>
            </w:r>
            <w:r w:rsidRPr="00B37CFF">
              <w:rPr>
                <w:rFonts w:ascii="Arial" w:hAnsi="Arial" w:cs="Arial"/>
                <w:b/>
                <w:i w:val="0"/>
                <w:smallCaps/>
                <w:szCs w:val="24"/>
              </w:rPr>
              <w:t xml:space="preserve">($169,264 </w:t>
            </w:r>
            <w:r w:rsidRPr="00B37CFF">
              <w:rPr>
                <w:rFonts w:ascii="Arial Bold" w:hAnsi="Arial Bold" w:cs="Arial"/>
                <w:b/>
                <w:i w:val="0"/>
                <w:szCs w:val="24"/>
              </w:rPr>
              <w:t>revenue</w:t>
            </w:r>
            <w:r w:rsidR="00D62174">
              <w:rPr>
                <w:rFonts w:ascii="Arial Bold" w:hAnsi="Arial Bold" w:cs="Arial"/>
                <w:b/>
                <w:i w:val="0"/>
                <w:szCs w:val="24"/>
              </w:rPr>
              <w:t>-</w:t>
            </w:r>
            <w:r w:rsidR="003050D8" w:rsidRPr="00B37CFF">
              <w:rPr>
                <w:rFonts w:ascii="Arial Bold" w:hAnsi="Arial Bold" w:cs="Arial"/>
                <w:b/>
                <w:i w:val="0"/>
                <w:szCs w:val="24"/>
              </w:rPr>
              <w:t>backed</w:t>
            </w:r>
            <w:r w:rsidR="003050D8">
              <w:rPr>
                <w:rFonts w:ascii="Arial Bold" w:hAnsi="Arial Bold" w:cs="Arial"/>
                <w:b/>
                <w:i w:val="0"/>
                <w:szCs w:val="24"/>
              </w:rPr>
              <w:t>) (</w:t>
            </w:r>
            <w:r w:rsidR="00DB7A34">
              <w:rPr>
                <w:rFonts w:ascii="Arial Bold" w:hAnsi="Arial Bold" w:cs="Arial"/>
                <w:b/>
                <w:i w:val="0"/>
                <w:szCs w:val="24"/>
              </w:rPr>
              <w:t>one-time)</w:t>
            </w:r>
          </w:p>
        </w:tc>
      </w:tr>
    </w:tbl>
    <w:p w14:paraId="5CE94EBB" w14:textId="77777777" w:rsidR="00550190" w:rsidRDefault="00550190" w:rsidP="000D356F">
      <w:pPr>
        <w:spacing w:line="264" w:lineRule="auto"/>
        <w:jc w:val="both"/>
        <w:rPr>
          <w:b/>
        </w:rPr>
      </w:pPr>
    </w:p>
    <w:p w14:paraId="7D7E4C3D" w14:textId="34BDD431" w:rsidR="00550190" w:rsidRDefault="00550190" w:rsidP="000D356F">
      <w:pPr>
        <w:spacing w:line="264" w:lineRule="auto"/>
        <w:jc w:val="both"/>
        <w:rPr>
          <w:rFonts w:ascii="Arial" w:hAnsi="Arial" w:cs="Arial"/>
          <w:b/>
        </w:rPr>
      </w:pPr>
      <w:r w:rsidRPr="00550190">
        <w:rPr>
          <w:rFonts w:ascii="Arial" w:hAnsi="Arial" w:cs="Arial"/>
          <w:b/>
          <w:highlight w:val="yellow"/>
        </w:rPr>
        <w:t>NEW POLICY</w:t>
      </w:r>
    </w:p>
    <w:p w14:paraId="71822886" w14:textId="77777777" w:rsidR="00550190" w:rsidRPr="00031C1B" w:rsidRDefault="00550190" w:rsidP="000D356F">
      <w:pPr>
        <w:spacing w:line="264" w:lineRule="auto"/>
        <w:jc w:val="both"/>
        <w:rPr>
          <w:rFonts w:ascii="Arial" w:hAnsi="Arial" w:cs="Arial"/>
          <w:b/>
        </w:rPr>
      </w:pPr>
    </w:p>
    <w:p w14:paraId="5871714A" w14:textId="3FB82B22" w:rsidR="00271D8E" w:rsidRPr="00B54807" w:rsidRDefault="00B54807" w:rsidP="000D356F">
      <w:pPr>
        <w:autoSpaceDE w:val="0"/>
        <w:autoSpaceDN w:val="0"/>
        <w:adjustRightInd w:val="0"/>
        <w:spacing w:line="264" w:lineRule="auto"/>
        <w:ind w:left="720"/>
        <w:rPr>
          <w:rFonts w:ascii="Arial Bold" w:hAnsi="Arial Bold" w:cs="Arial"/>
          <w:b/>
          <w:i/>
          <w:iCs/>
          <w:szCs w:val="24"/>
        </w:rPr>
      </w:pPr>
      <w:r w:rsidRPr="00B54807">
        <w:rPr>
          <w:rFonts w:ascii="Arial" w:hAnsi="Arial" w:cs="Arial"/>
          <w:b/>
          <w:i/>
          <w:iCs/>
        </w:rPr>
        <w:t>Term-Limited Temporary (TLT) Senior Labor Negotiator:</w:t>
      </w:r>
      <w:r>
        <w:rPr>
          <w:rFonts w:ascii="Arial" w:hAnsi="Arial" w:cs="Arial"/>
          <w:b/>
          <w:i/>
          <w:iCs/>
        </w:rPr>
        <w:t xml:space="preserve"> $338,527 ($169,264 revenue-backed)</w:t>
      </w:r>
      <w:r w:rsidR="00271D8E" w:rsidRPr="00B54807">
        <w:rPr>
          <w:rFonts w:ascii="Arial" w:hAnsi="Arial" w:cs="Arial"/>
          <w:b/>
          <w:i/>
          <w:iCs/>
          <w:smallCaps/>
          <w:szCs w:val="24"/>
        </w:rPr>
        <w:t xml:space="preserve"> </w:t>
      </w:r>
    </w:p>
    <w:p w14:paraId="713FBBCA" w14:textId="286226A6" w:rsidR="00550190" w:rsidRDefault="00D62174" w:rsidP="000D356F">
      <w:pPr>
        <w:autoSpaceDE w:val="0"/>
        <w:autoSpaceDN w:val="0"/>
        <w:adjustRightInd w:val="0"/>
        <w:spacing w:line="264" w:lineRule="auto"/>
        <w:ind w:left="720"/>
        <w:jc w:val="both"/>
        <w:rPr>
          <w:rFonts w:ascii="Arial" w:hAnsi="Arial" w:cs="Arial"/>
          <w:szCs w:val="24"/>
        </w:rPr>
      </w:pPr>
      <w:r>
        <w:rPr>
          <w:rFonts w:ascii="Arial" w:hAnsi="Arial" w:cs="Arial"/>
          <w:szCs w:val="24"/>
        </w:rPr>
        <w:t>This proposal would add</w:t>
      </w:r>
      <w:r w:rsidR="00550190" w:rsidRPr="008C64DB">
        <w:rPr>
          <w:rFonts w:ascii="Arial" w:hAnsi="Arial" w:cs="Arial"/>
          <w:szCs w:val="24"/>
        </w:rPr>
        <w:t xml:space="preserve"> a term-limited senior labor negotiator to accommodate increased Office of Labor Relations</w:t>
      </w:r>
      <w:r w:rsidR="00550190">
        <w:rPr>
          <w:rFonts w:ascii="Arial" w:hAnsi="Arial" w:cs="Arial"/>
          <w:szCs w:val="24"/>
        </w:rPr>
        <w:t xml:space="preserve"> </w:t>
      </w:r>
      <w:r w:rsidR="00550190" w:rsidRPr="008C64DB">
        <w:rPr>
          <w:rFonts w:ascii="Arial" w:hAnsi="Arial" w:cs="Arial"/>
          <w:szCs w:val="24"/>
        </w:rPr>
        <w:t>(OLR) workload associated with implementation of charter amendments 5 and 6</w:t>
      </w:r>
      <w:r w:rsidR="00550190">
        <w:rPr>
          <w:rFonts w:ascii="Arial" w:hAnsi="Arial" w:cs="Arial"/>
          <w:szCs w:val="24"/>
        </w:rPr>
        <w:t xml:space="preserve"> as approved by the voters in 2020</w:t>
      </w:r>
      <w:r w:rsidR="00550190">
        <w:rPr>
          <w:rStyle w:val="FootnoteReference"/>
          <w:rFonts w:ascii="Arial" w:hAnsi="Arial" w:cs="Arial"/>
          <w:szCs w:val="24"/>
        </w:rPr>
        <w:footnoteReference w:id="12"/>
      </w:r>
      <w:r w:rsidR="00550190" w:rsidRPr="008C64DB">
        <w:rPr>
          <w:rFonts w:ascii="Arial" w:hAnsi="Arial" w:cs="Arial"/>
          <w:szCs w:val="24"/>
        </w:rPr>
        <w:t>. As a result of</w:t>
      </w:r>
      <w:r w:rsidR="00550190">
        <w:rPr>
          <w:rFonts w:ascii="Arial" w:hAnsi="Arial" w:cs="Arial"/>
          <w:szCs w:val="24"/>
        </w:rPr>
        <w:t xml:space="preserve"> </w:t>
      </w:r>
      <w:r w:rsidR="00550190" w:rsidRPr="008C64DB">
        <w:rPr>
          <w:rFonts w:ascii="Arial" w:hAnsi="Arial" w:cs="Arial"/>
          <w:szCs w:val="24"/>
        </w:rPr>
        <w:t>these changes, OLR will take responsibility for all</w:t>
      </w:r>
      <w:r w:rsidR="00550190">
        <w:rPr>
          <w:rFonts w:ascii="Arial" w:hAnsi="Arial" w:cs="Arial"/>
          <w:szCs w:val="24"/>
        </w:rPr>
        <w:t xml:space="preserve"> </w:t>
      </w:r>
      <w:r w:rsidR="00550190" w:rsidRPr="008C64DB">
        <w:rPr>
          <w:rFonts w:ascii="Arial" w:hAnsi="Arial" w:cs="Arial"/>
          <w:szCs w:val="24"/>
        </w:rPr>
        <w:t>aspects of labor relations with the 11 bargaining</w:t>
      </w:r>
      <w:r w:rsidR="00550190">
        <w:rPr>
          <w:rFonts w:ascii="Arial" w:hAnsi="Arial" w:cs="Arial"/>
          <w:szCs w:val="24"/>
        </w:rPr>
        <w:t xml:space="preserve"> </w:t>
      </w:r>
      <w:r w:rsidR="00550190" w:rsidRPr="008C64DB">
        <w:rPr>
          <w:rFonts w:ascii="Arial" w:hAnsi="Arial" w:cs="Arial"/>
          <w:szCs w:val="24"/>
        </w:rPr>
        <w:t>units within the Sheriff's Office.</w:t>
      </w:r>
    </w:p>
    <w:p w14:paraId="3514297F" w14:textId="77777777" w:rsidR="00550190" w:rsidRDefault="00550190" w:rsidP="000D356F">
      <w:pPr>
        <w:autoSpaceDE w:val="0"/>
        <w:autoSpaceDN w:val="0"/>
        <w:adjustRightInd w:val="0"/>
        <w:spacing w:line="264" w:lineRule="auto"/>
        <w:ind w:left="720"/>
        <w:jc w:val="both"/>
        <w:rPr>
          <w:rFonts w:ascii="Arial" w:hAnsi="Arial" w:cs="Arial"/>
          <w:szCs w:val="24"/>
        </w:rPr>
      </w:pPr>
    </w:p>
    <w:p w14:paraId="6188C361" w14:textId="1D3076BD" w:rsidR="00550190" w:rsidRDefault="00550190" w:rsidP="000D356F">
      <w:pPr>
        <w:autoSpaceDE w:val="0"/>
        <w:autoSpaceDN w:val="0"/>
        <w:adjustRightInd w:val="0"/>
        <w:spacing w:line="264" w:lineRule="auto"/>
        <w:ind w:left="720"/>
        <w:jc w:val="both"/>
      </w:pPr>
      <w:r>
        <w:rPr>
          <w:rFonts w:ascii="Arial" w:hAnsi="Arial" w:cs="Arial"/>
          <w:szCs w:val="24"/>
        </w:rPr>
        <w:t xml:space="preserve">According to the executive, this term-limited position would be advertised following potential approval by the </w:t>
      </w:r>
      <w:r w:rsidR="001C3FA4">
        <w:rPr>
          <w:rFonts w:ascii="Arial" w:hAnsi="Arial" w:cs="Arial"/>
          <w:szCs w:val="24"/>
        </w:rPr>
        <w:t>c</w:t>
      </w:r>
      <w:r>
        <w:rPr>
          <w:rFonts w:ascii="Arial" w:hAnsi="Arial" w:cs="Arial"/>
          <w:szCs w:val="24"/>
        </w:rPr>
        <w:t>ouncil and would serve for a duration of three years (from the summer of 2021 and into 2024). The executive plans to reassess the need for this position in the summer of 2022 to determine whether the position should be retained and converted into a career services position in the 2023-2024 Proposed Budget.</w:t>
      </w:r>
      <w:r>
        <w:t xml:space="preserve"> </w:t>
      </w:r>
    </w:p>
    <w:p w14:paraId="56BC3CB3" w14:textId="77777777" w:rsidR="00550190" w:rsidRDefault="00550190" w:rsidP="000D356F">
      <w:pPr>
        <w:autoSpaceDE w:val="0"/>
        <w:autoSpaceDN w:val="0"/>
        <w:adjustRightInd w:val="0"/>
        <w:spacing w:line="264" w:lineRule="auto"/>
        <w:ind w:left="720"/>
        <w:jc w:val="both"/>
      </w:pPr>
    </w:p>
    <w:p w14:paraId="0E717E6A" w14:textId="328D820D" w:rsidR="00550190" w:rsidRDefault="00550190" w:rsidP="000D356F">
      <w:pPr>
        <w:autoSpaceDE w:val="0"/>
        <w:autoSpaceDN w:val="0"/>
        <w:adjustRightInd w:val="0"/>
        <w:spacing w:line="264" w:lineRule="auto"/>
        <w:ind w:left="720"/>
        <w:jc w:val="both"/>
        <w:rPr>
          <w:rFonts w:ascii="Arial" w:hAnsi="Arial" w:cs="Arial"/>
          <w:szCs w:val="24"/>
        </w:rPr>
      </w:pPr>
      <w:r w:rsidRPr="008C64DB">
        <w:rPr>
          <w:rFonts w:ascii="Arial" w:hAnsi="Arial" w:cs="Arial"/>
          <w:szCs w:val="24"/>
        </w:rPr>
        <w:t>This</w:t>
      </w:r>
      <w:r>
        <w:rPr>
          <w:rFonts w:ascii="Arial" w:hAnsi="Arial" w:cs="Arial"/>
          <w:szCs w:val="24"/>
        </w:rPr>
        <w:t xml:space="preserve"> </w:t>
      </w:r>
      <w:r w:rsidRPr="008C64DB">
        <w:rPr>
          <w:rFonts w:ascii="Arial" w:hAnsi="Arial" w:cs="Arial"/>
          <w:szCs w:val="24"/>
        </w:rPr>
        <w:t xml:space="preserve">position </w:t>
      </w:r>
      <w:r>
        <w:rPr>
          <w:rFonts w:ascii="Arial" w:hAnsi="Arial" w:cs="Arial"/>
          <w:szCs w:val="24"/>
        </w:rPr>
        <w:t xml:space="preserve">would </w:t>
      </w:r>
      <w:r w:rsidRPr="008C64DB">
        <w:rPr>
          <w:rFonts w:ascii="Arial" w:hAnsi="Arial" w:cs="Arial"/>
          <w:szCs w:val="24"/>
        </w:rPr>
        <w:t>be approximately 50</w:t>
      </w:r>
      <w:r w:rsidR="00D62174">
        <w:rPr>
          <w:rFonts w:ascii="Arial" w:hAnsi="Arial" w:cs="Arial"/>
          <w:szCs w:val="24"/>
        </w:rPr>
        <w:t xml:space="preserve">% </w:t>
      </w:r>
      <w:r w:rsidRPr="008C64DB">
        <w:rPr>
          <w:rFonts w:ascii="Arial" w:hAnsi="Arial" w:cs="Arial"/>
          <w:szCs w:val="24"/>
        </w:rPr>
        <w:t>backed by contract</w:t>
      </w:r>
      <w:r>
        <w:rPr>
          <w:rFonts w:ascii="Arial" w:hAnsi="Arial" w:cs="Arial"/>
          <w:szCs w:val="24"/>
        </w:rPr>
        <w:t xml:space="preserve"> </w:t>
      </w:r>
      <w:r w:rsidRPr="008C64DB">
        <w:rPr>
          <w:rFonts w:ascii="Arial" w:hAnsi="Arial" w:cs="Arial"/>
          <w:szCs w:val="24"/>
        </w:rPr>
        <w:t>city revenue charged by the Sheriff's Office.</w:t>
      </w:r>
    </w:p>
    <w:p w14:paraId="5724F516" w14:textId="4493BB54" w:rsidR="00550190" w:rsidRDefault="00550190" w:rsidP="000D356F">
      <w:pPr>
        <w:spacing w:line="264" w:lineRule="auto"/>
        <w:ind w:left="720"/>
      </w:pPr>
    </w:p>
    <w:p w14:paraId="72865F0D" w14:textId="77777777" w:rsidR="00926E2E" w:rsidRDefault="00926E2E" w:rsidP="000D356F">
      <w:pPr>
        <w:spacing w:line="264" w:lineRule="auto"/>
        <w:ind w:left="720"/>
      </w:pPr>
    </w:p>
    <w:p w14:paraId="3FDB36F1" w14:textId="77777777" w:rsidR="00550190" w:rsidRPr="000C0385" w:rsidRDefault="00550190" w:rsidP="000D356F">
      <w:pPr>
        <w:spacing w:line="264" w:lineRule="auto"/>
        <w:jc w:val="both"/>
        <w:rPr>
          <w:rFonts w:ascii="Arial" w:hAnsi="Arial" w:cs="Arial"/>
          <w:b/>
        </w:rPr>
      </w:pPr>
      <w:r>
        <w:rPr>
          <w:rFonts w:ascii="Arial" w:hAnsi="Arial" w:cs="Arial"/>
          <w:b/>
        </w:rPr>
        <w:lastRenderedPageBreak/>
        <w:t>TECHNICAL ADJUSTMENT</w:t>
      </w:r>
    </w:p>
    <w:p w14:paraId="57D78F3F" w14:textId="77777777" w:rsidR="00550190" w:rsidRDefault="00550190" w:rsidP="000D356F">
      <w:pPr>
        <w:spacing w:line="264" w:lineRule="auto"/>
        <w:ind w:left="720"/>
        <w:jc w:val="both"/>
        <w:rPr>
          <w:rFonts w:ascii="Arial" w:hAnsi="Arial" w:cs="Arial"/>
          <w:b/>
          <w:i/>
        </w:rPr>
      </w:pPr>
    </w:p>
    <w:p w14:paraId="039F399C" w14:textId="175B94F1" w:rsidR="00550190" w:rsidRPr="00B07EA2" w:rsidRDefault="00550190" w:rsidP="000D356F">
      <w:pPr>
        <w:spacing w:line="264" w:lineRule="auto"/>
        <w:ind w:left="720"/>
        <w:jc w:val="both"/>
        <w:rPr>
          <w:rFonts w:ascii="Arial" w:hAnsi="Arial" w:cs="Arial"/>
          <w:b/>
          <w:i/>
        </w:rPr>
      </w:pPr>
      <w:r>
        <w:rPr>
          <w:rFonts w:ascii="Arial" w:hAnsi="Arial" w:cs="Arial"/>
          <w:b/>
          <w:i/>
        </w:rPr>
        <w:t>Flex Benefits Adjustment:</w:t>
      </w:r>
      <w:r w:rsidRPr="00B07EA2">
        <w:rPr>
          <w:rFonts w:ascii="Arial" w:hAnsi="Arial" w:cs="Arial"/>
          <w:b/>
          <w:i/>
        </w:rPr>
        <w:t xml:space="preserve">  $13,896</w:t>
      </w:r>
      <w:r w:rsidR="00D62174">
        <w:rPr>
          <w:rFonts w:ascii="Arial" w:hAnsi="Arial" w:cs="Arial"/>
          <w:b/>
          <w:i/>
        </w:rPr>
        <w:t xml:space="preserve"> </w:t>
      </w:r>
    </w:p>
    <w:p w14:paraId="0E71C15C" w14:textId="154CE2AC" w:rsidR="00550190" w:rsidRDefault="00550190" w:rsidP="000D356F">
      <w:pPr>
        <w:autoSpaceDE w:val="0"/>
        <w:autoSpaceDN w:val="0"/>
        <w:adjustRightInd w:val="0"/>
        <w:spacing w:line="264" w:lineRule="auto"/>
        <w:ind w:left="720"/>
        <w:jc w:val="both"/>
        <w:rPr>
          <w:rFonts w:ascii="Arial" w:hAnsi="Arial" w:cs="Arial"/>
        </w:rPr>
      </w:pPr>
      <w:r w:rsidRPr="00DD646D">
        <w:rPr>
          <w:rFonts w:ascii="Arial" w:hAnsi="Arial" w:cs="Arial"/>
        </w:rPr>
        <w:t>Th</w:t>
      </w:r>
      <w:r>
        <w:rPr>
          <w:rFonts w:ascii="Arial" w:hAnsi="Arial" w:cs="Arial"/>
        </w:rPr>
        <w:t>e proposed ordinance would appropriate $13,896 to correct a technical error in flex benefit costs for part-time FTEs.</w:t>
      </w:r>
    </w:p>
    <w:p w14:paraId="41A08A72" w14:textId="77777777" w:rsidR="004E4C47" w:rsidRPr="00B07EA2" w:rsidRDefault="004E4C47" w:rsidP="000D356F">
      <w:pPr>
        <w:autoSpaceDE w:val="0"/>
        <w:autoSpaceDN w:val="0"/>
        <w:adjustRightInd w:val="0"/>
        <w:spacing w:line="264" w:lineRule="auto"/>
        <w:ind w:left="720"/>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21078A" w14:paraId="56EA67F3" w14:textId="77777777" w:rsidTr="007B4681">
        <w:tc>
          <w:tcPr>
            <w:tcW w:w="9576" w:type="dxa"/>
            <w:tcBorders>
              <w:top w:val="nil"/>
              <w:left w:val="nil"/>
              <w:bottom w:val="single" w:sz="12" w:space="0" w:color="auto"/>
              <w:right w:val="nil"/>
            </w:tcBorders>
          </w:tcPr>
          <w:p w14:paraId="2AAD56DF" w14:textId="50AEA064" w:rsidR="0021078A" w:rsidRPr="00A37CB3" w:rsidRDefault="0021078A" w:rsidP="000D356F">
            <w:pPr>
              <w:pStyle w:val="BodyText"/>
              <w:spacing w:line="264" w:lineRule="auto"/>
              <w:rPr>
                <w:rFonts w:ascii="Arial Bold" w:hAnsi="Arial Bold" w:cs="Arial"/>
                <w:b/>
                <w:i w:val="0"/>
                <w:szCs w:val="24"/>
              </w:rPr>
            </w:pPr>
            <w:r w:rsidRPr="00A37CB3">
              <w:rPr>
                <w:rFonts w:ascii="Arial Bold" w:hAnsi="Arial Bold" w:cs="Arial"/>
                <w:b/>
                <w:i w:val="0"/>
              </w:rPr>
              <w:t xml:space="preserve">Prosecuting Attorney                                                                </w:t>
            </w:r>
            <w:r w:rsidR="00A37CB3">
              <w:rPr>
                <w:rFonts w:ascii="Arial Bold" w:hAnsi="Arial Bold" w:cs="Arial"/>
                <w:b/>
                <w:i w:val="0"/>
              </w:rPr>
              <w:t xml:space="preserve">      </w:t>
            </w:r>
            <w:r w:rsidRPr="00A37CB3">
              <w:rPr>
                <w:rFonts w:ascii="Arial Bold" w:hAnsi="Arial Bold" w:cs="Arial"/>
                <w:b/>
                <w:i w:val="0"/>
                <w:szCs w:val="24"/>
              </w:rPr>
              <w:t>$598,425</w:t>
            </w:r>
            <w:r w:rsidR="00A37CB3" w:rsidRPr="00A37CB3">
              <w:rPr>
                <w:rFonts w:ascii="Arial Bold" w:hAnsi="Arial Bold" w:cs="Arial"/>
                <w:b/>
                <w:i w:val="0"/>
                <w:szCs w:val="24"/>
              </w:rPr>
              <w:t xml:space="preserve"> (one-time)</w:t>
            </w:r>
          </w:p>
        </w:tc>
      </w:tr>
    </w:tbl>
    <w:p w14:paraId="79A2C54B" w14:textId="77777777" w:rsidR="0021078A" w:rsidRDefault="0021078A" w:rsidP="000D356F">
      <w:pPr>
        <w:spacing w:line="264" w:lineRule="auto"/>
        <w:jc w:val="both"/>
        <w:rPr>
          <w:b/>
        </w:rPr>
      </w:pPr>
    </w:p>
    <w:p w14:paraId="7477BD49" w14:textId="77777777" w:rsidR="0021078A" w:rsidRPr="000C0385" w:rsidRDefault="0021078A" w:rsidP="000D356F">
      <w:pPr>
        <w:spacing w:line="264" w:lineRule="auto"/>
        <w:jc w:val="both"/>
        <w:rPr>
          <w:rFonts w:ascii="Arial" w:hAnsi="Arial" w:cs="Arial"/>
          <w:b/>
        </w:rPr>
      </w:pPr>
      <w:r>
        <w:rPr>
          <w:rFonts w:ascii="Arial" w:hAnsi="Arial" w:cs="Arial"/>
          <w:b/>
        </w:rPr>
        <w:t>REAPPROPRIATION</w:t>
      </w:r>
    </w:p>
    <w:p w14:paraId="30A5A137" w14:textId="77777777" w:rsidR="0021078A" w:rsidRDefault="0021078A" w:rsidP="000D356F">
      <w:pPr>
        <w:spacing w:line="264" w:lineRule="auto"/>
        <w:ind w:left="720"/>
        <w:jc w:val="both"/>
        <w:rPr>
          <w:rFonts w:ascii="Arial" w:hAnsi="Arial" w:cs="Arial"/>
          <w:b/>
          <w:i/>
        </w:rPr>
      </w:pPr>
    </w:p>
    <w:p w14:paraId="5D269305" w14:textId="193A67E2" w:rsidR="0021078A" w:rsidRDefault="0021078A" w:rsidP="000D356F">
      <w:pPr>
        <w:spacing w:line="264" w:lineRule="auto"/>
        <w:ind w:left="720"/>
        <w:jc w:val="both"/>
        <w:rPr>
          <w:rFonts w:ascii="Arial" w:hAnsi="Arial" w:cs="Arial"/>
          <w:b/>
          <w:i/>
        </w:rPr>
      </w:pPr>
      <w:r>
        <w:rPr>
          <w:rFonts w:ascii="Arial" w:hAnsi="Arial" w:cs="Arial"/>
          <w:b/>
          <w:i/>
        </w:rPr>
        <w:t xml:space="preserve">Facilities Management Division Work Planned </w:t>
      </w:r>
      <w:r w:rsidRPr="00C7013F">
        <w:rPr>
          <w:rFonts w:ascii="Arial" w:hAnsi="Arial" w:cs="Arial"/>
          <w:b/>
          <w:i/>
        </w:rPr>
        <w:t>in 2020:  $73,000</w:t>
      </w:r>
      <w:r w:rsidR="00A37CB3">
        <w:rPr>
          <w:rFonts w:ascii="Arial" w:hAnsi="Arial" w:cs="Arial"/>
          <w:b/>
          <w:i/>
        </w:rPr>
        <w:t xml:space="preserve"> </w:t>
      </w:r>
      <w:r>
        <w:rPr>
          <w:rFonts w:ascii="Arial" w:hAnsi="Arial" w:cs="Arial"/>
          <w:b/>
          <w:i/>
        </w:rPr>
        <w:t xml:space="preserve"> </w:t>
      </w:r>
    </w:p>
    <w:p w14:paraId="2BE31111" w14:textId="77777777" w:rsidR="0021078A" w:rsidRDefault="0021078A" w:rsidP="000D356F">
      <w:pPr>
        <w:spacing w:line="264" w:lineRule="auto"/>
        <w:ind w:left="720"/>
        <w:jc w:val="both"/>
        <w:rPr>
          <w:rFonts w:ascii="Arial" w:hAnsi="Arial" w:cs="Arial"/>
        </w:rPr>
      </w:pPr>
      <w:r>
        <w:rPr>
          <w:rFonts w:ascii="Arial" w:hAnsi="Arial" w:cs="Arial"/>
        </w:rPr>
        <w:t>The proposed ordinance would reappropriate resources to allow the Facilities Management Division to complete work previously planned for but not completed in 2020</w:t>
      </w:r>
      <w:r w:rsidRPr="00FA5EB1">
        <w:rPr>
          <w:rFonts w:ascii="Arial" w:hAnsi="Arial" w:cs="Arial"/>
        </w:rPr>
        <w:t>.</w:t>
      </w:r>
    </w:p>
    <w:p w14:paraId="7E20AED5" w14:textId="70B003B1" w:rsidR="0021078A" w:rsidRDefault="0021078A" w:rsidP="000D356F">
      <w:pPr>
        <w:spacing w:line="264" w:lineRule="auto"/>
        <w:ind w:left="720"/>
        <w:jc w:val="both"/>
        <w:rPr>
          <w:rFonts w:ascii="Arial" w:hAnsi="Arial" w:cs="Arial"/>
          <w:b/>
          <w:i/>
        </w:rPr>
      </w:pPr>
      <w:r>
        <w:rPr>
          <w:rFonts w:ascii="Arial" w:hAnsi="Arial" w:cs="Arial"/>
          <w:b/>
          <w:i/>
        </w:rPr>
        <w:t xml:space="preserve">Complete Geographic Information Systems Work Planned in </w:t>
      </w:r>
      <w:r w:rsidR="00A37CB3">
        <w:rPr>
          <w:rFonts w:ascii="Arial" w:hAnsi="Arial" w:cs="Arial"/>
          <w:b/>
          <w:i/>
        </w:rPr>
        <w:t>2020:</w:t>
      </w:r>
      <w:r w:rsidRPr="007F26BD">
        <w:rPr>
          <w:rFonts w:ascii="Arial" w:hAnsi="Arial" w:cs="Arial"/>
          <w:b/>
          <w:i/>
        </w:rPr>
        <w:t xml:space="preserve">  $</w:t>
      </w:r>
      <w:r>
        <w:rPr>
          <w:rFonts w:ascii="Arial" w:hAnsi="Arial" w:cs="Arial"/>
          <w:b/>
          <w:i/>
        </w:rPr>
        <w:t>60,000</w:t>
      </w:r>
      <w:r w:rsidR="00A37CB3">
        <w:rPr>
          <w:rFonts w:ascii="Arial" w:hAnsi="Arial" w:cs="Arial"/>
          <w:b/>
          <w:i/>
        </w:rPr>
        <w:t xml:space="preserve"> </w:t>
      </w:r>
    </w:p>
    <w:p w14:paraId="46E01B4A" w14:textId="0097393B" w:rsidR="0021078A" w:rsidRDefault="0021078A" w:rsidP="000D356F">
      <w:pPr>
        <w:spacing w:line="264" w:lineRule="auto"/>
        <w:ind w:left="720"/>
        <w:jc w:val="both"/>
        <w:rPr>
          <w:rFonts w:ascii="Arial" w:hAnsi="Arial" w:cs="Arial"/>
        </w:rPr>
      </w:pPr>
      <w:r w:rsidRPr="00DD646D">
        <w:rPr>
          <w:rFonts w:ascii="Arial" w:hAnsi="Arial" w:cs="Arial"/>
        </w:rPr>
        <w:t>Th</w:t>
      </w:r>
      <w:r>
        <w:rPr>
          <w:rFonts w:ascii="Arial" w:hAnsi="Arial" w:cs="Arial"/>
        </w:rPr>
        <w:t xml:space="preserve">e proposed ordinance would reappropriate funds to complete work not completed in 2020 as planned. </w:t>
      </w:r>
    </w:p>
    <w:p w14:paraId="3CAD0CEB" w14:textId="77777777" w:rsidR="0021078A" w:rsidRDefault="0021078A" w:rsidP="000D356F">
      <w:pPr>
        <w:spacing w:line="264" w:lineRule="auto"/>
        <w:jc w:val="both"/>
        <w:rPr>
          <w:rFonts w:ascii="Arial" w:hAnsi="Arial" w:cs="Arial"/>
          <w:b/>
        </w:rPr>
      </w:pPr>
    </w:p>
    <w:p w14:paraId="55D5645E" w14:textId="77777777" w:rsidR="0021078A" w:rsidRPr="000C0385" w:rsidRDefault="0021078A" w:rsidP="000D356F">
      <w:pPr>
        <w:spacing w:line="264" w:lineRule="auto"/>
        <w:jc w:val="both"/>
        <w:rPr>
          <w:rFonts w:ascii="Arial" w:hAnsi="Arial" w:cs="Arial"/>
          <w:b/>
        </w:rPr>
      </w:pPr>
      <w:r>
        <w:rPr>
          <w:rFonts w:ascii="Arial" w:hAnsi="Arial" w:cs="Arial"/>
          <w:b/>
        </w:rPr>
        <w:t>TECHNICAL ADJUSTMENT</w:t>
      </w:r>
    </w:p>
    <w:p w14:paraId="7678518C" w14:textId="77777777" w:rsidR="0021078A" w:rsidRDefault="0021078A" w:rsidP="000D356F">
      <w:pPr>
        <w:spacing w:line="264" w:lineRule="auto"/>
        <w:ind w:left="720"/>
        <w:jc w:val="both"/>
        <w:rPr>
          <w:rFonts w:ascii="Arial" w:hAnsi="Arial" w:cs="Arial"/>
          <w:b/>
          <w:i/>
        </w:rPr>
      </w:pPr>
    </w:p>
    <w:p w14:paraId="00DD5B2E" w14:textId="00086CC5" w:rsidR="0021078A" w:rsidRDefault="0021078A" w:rsidP="000D356F">
      <w:pPr>
        <w:spacing w:line="264" w:lineRule="auto"/>
        <w:ind w:left="720"/>
        <w:jc w:val="both"/>
        <w:rPr>
          <w:rFonts w:ascii="Arial" w:hAnsi="Arial" w:cs="Arial"/>
          <w:b/>
          <w:i/>
        </w:rPr>
      </w:pPr>
      <w:r>
        <w:rPr>
          <w:rFonts w:ascii="Arial" w:hAnsi="Arial" w:cs="Arial"/>
          <w:b/>
          <w:i/>
        </w:rPr>
        <w:t xml:space="preserve">Computer Lease </w:t>
      </w:r>
      <w:r w:rsidRPr="007F26BD">
        <w:rPr>
          <w:rFonts w:ascii="Arial" w:hAnsi="Arial" w:cs="Arial"/>
          <w:b/>
          <w:i/>
        </w:rPr>
        <w:t>Costs:  $177,084</w:t>
      </w:r>
      <w:r w:rsidR="00A37CB3">
        <w:rPr>
          <w:rFonts w:ascii="Arial" w:hAnsi="Arial" w:cs="Arial"/>
          <w:b/>
          <w:i/>
        </w:rPr>
        <w:t xml:space="preserve"> </w:t>
      </w:r>
    </w:p>
    <w:p w14:paraId="46FF95CE" w14:textId="77777777" w:rsidR="0021078A" w:rsidRDefault="0021078A" w:rsidP="000D356F">
      <w:pPr>
        <w:spacing w:line="264" w:lineRule="auto"/>
        <w:ind w:left="720"/>
        <w:jc w:val="both"/>
        <w:rPr>
          <w:rFonts w:ascii="Arial" w:hAnsi="Arial" w:cs="Arial"/>
        </w:rPr>
      </w:pPr>
      <w:r w:rsidRPr="00DD646D">
        <w:rPr>
          <w:rFonts w:ascii="Arial" w:hAnsi="Arial" w:cs="Arial"/>
        </w:rPr>
        <w:t>Th</w:t>
      </w:r>
      <w:r>
        <w:rPr>
          <w:rFonts w:ascii="Arial" w:hAnsi="Arial" w:cs="Arial"/>
        </w:rPr>
        <w:t xml:space="preserve">e proposed ordinance would add appropriation to cover a higher technology costs all necessitated by mandatory teleworking due to COVID-19. </w:t>
      </w:r>
    </w:p>
    <w:p w14:paraId="5622CC1D" w14:textId="77777777" w:rsidR="0021078A" w:rsidRDefault="0021078A" w:rsidP="000D356F">
      <w:pPr>
        <w:spacing w:line="264" w:lineRule="auto"/>
        <w:ind w:left="720"/>
        <w:jc w:val="both"/>
        <w:rPr>
          <w:rFonts w:ascii="Arial" w:hAnsi="Arial" w:cs="Arial"/>
        </w:rPr>
      </w:pPr>
    </w:p>
    <w:p w14:paraId="0FFD5665" w14:textId="5E416D9F" w:rsidR="0021078A" w:rsidRDefault="003D7815" w:rsidP="000D356F">
      <w:pPr>
        <w:spacing w:line="264" w:lineRule="auto"/>
        <w:ind w:left="720"/>
        <w:jc w:val="both"/>
        <w:rPr>
          <w:rFonts w:ascii="Arial" w:hAnsi="Arial" w:cs="Arial"/>
          <w:b/>
          <w:i/>
        </w:rPr>
      </w:pPr>
      <w:r>
        <w:rPr>
          <w:rFonts w:ascii="Arial" w:hAnsi="Arial" w:cs="Arial"/>
          <w:b/>
          <w:i/>
        </w:rPr>
        <w:t>True-up</w:t>
      </w:r>
      <w:r w:rsidR="0021078A">
        <w:rPr>
          <w:rFonts w:ascii="Arial" w:hAnsi="Arial" w:cs="Arial"/>
          <w:b/>
          <w:i/>
        </w:rPr>
        <w:t xml:space="preserve"> flex benefit amounts for part-time FTEs</w:t>
      </w:r>
      <w:r w:rsidR="0021078A" w:rsidRPr="007F26BD">
        <w:rPr>
          <w:rFonts w:ascii="Arial" w:hAnsi="Arial" w:cs="Arial"/>
          <w:b/>
          <w:i/>
        </w:rPr>
        <w:t>:  $</w:t>
      </w:r>
      <w:r w:rsidR="0021078A">
        <w:rPr>
          <w:rFonts w:ascii="Arial" w:hAnsi="Arial" w:cs="Arial"/>
          <w:b/>
          <w:i/>
        </w:rPr>
        <w:t>288,341</w:t>
      </w:r>
    </w:p>
    <w:p w14:paraId="4976E40A" w14:textId="69F69C9B" w:rsidR="00A37CB3" w:rsidRPr="00B07EA2" w:rsidRDefault="00A37CB3" w:rsidP="000D356F">
      <w:pPr>
        <w:autoSpaceDE w:val="0"/>
        <w:autoSpaceDN w:val="0"/>
        <w:adjustRightInd w:val="0"/>
        <w:spacing w:line="264" w:lineRule="auto"/>
        <w:ind w:left="720"/>
        <w:jc w:val="both"/>
        <w:rPr>
          <w:rFonts w:ascii="Arial" w:hAnsi="Arial" w:cs="Arial"/>
          <w:szCs w:val="24"/>
        </w:rPr>
      </w:pPr>
      <w:r w:rsidRPr="00DD646D">
        <w:rPr>
          <w:rFonts w:ascii="Arial" w:hAnsi="Arial" w:cs="Arial"/>
        </w:rPr>
        <w:t>Th</w:t>
      </w:r>
      <w:r>
        <w:rPr>
          <w:rFonts w:ascii="Arial" w:hAnsi="Arial" w:cs="Arial"/>
        </w:rPr>
        <w:t>e proposed ordinance would make an appropriation to correct a technical error in flex benefit costs for part-time FTEs.</w:t>
      </w:r>
    </w:p>
    <w:p w14:paraId="49E409FF" w14:textId="4C605E9E" w:rsidR="00E828B3" w:rsidRDefault="00E828B3" w:rsidP="000D356F">
      <w:pPr>
        <w:spacing w:line="264" w:lineRule="auto"/>
        <w:ind w:left="720"/>
        <w:jc w:val="both"/>
        <w:rPr>
          <w:rFonts w:ascii="Arial" w:hAnsi="Arial" w:cs="Arial"/>
          <w:b/>
          <w:i/>
        </w:rPr>
      </w:pPr>
    </w:p>
    <w:p w14:paraId="281AAB37" w14:textId="22273253" w:rsidR="00E828B3" w:rsidRDefault="00E828B3" w:rsidP="000D356F">
      <w:pPr>
        <w:spacing w:line="264" w:lineRule="auto"/>
        <w:ind w:left="720"/>
        <w:jc w:val="both"/>
        <w:rPr>
          <w:rFonts w:ascii="Arial" w:hAnsi="Arial" w:cs="Arial"/>
          <w:b/>
          <w:i/>
        </w:rPr>
      </w:pPr>
    </w:p>
    <w:tbl>
      <w:tblPr>
        <w:tblStyle w:val="TableGrid"/>
        <w:tblW w:w="0" w:type="auto"/>
        <w:tblLook w:val="04A0" w:firstRow="1" w:lastRow="0" w:firstColumn="1" w:lastColumn="0" w:noHBand="0" w:noVBand="1"/>
      </w:tblPr>
      <w:tblGrid>
        <w:gridCol w:w="9292"/>
      </w:tblGrid>
      <w:tr w:rsidR="00E828B3" w14:paraId="64F89189" w14:textId="77777777" w:rsidTr="007B4681">
        <w:tc>
          <w:tcPr>
            <w:tcW w:w="9292" w:type="dxa"/>
            <w:tcBorders>
              <w:top w:val="nil"/>
              <w:left w:val="nil"/>
              <w:bottom w:val="single" w:sz="12" w:space="0" w:color="auto"/>
              <w:right w:val="nil"/>
            </w:tcBorders>
          </w:tcPr>
          <w:p w14:paraId="4244D051" w14:textId="5E46B300" w:rsidR="00E828B3" w:rsidRPr="00A37CB3" w:rsidRDefault="00E828B3" w:rsidP="000D356F">
            <w:pPr>
              <w:pStyle w:val="BodyText"/>
              <w:spacing w:line="264" w:lineRule="auto"/>
              <w:rPr>
                <w:rFonts w:ascii="Arial Bold" w:hAnsi="Arial Bold" w:cs="Arial"/>
                <w:b/>
                <w:i w:val="0"/>
                <w:szCs w:val="24"/>
              </w:rPr>
            </w:pPr>
            <w:r w:rsidRPr="00A37CB3">
              <w:rPr>
                <w:rFonts w:ascii="Arial Bold" w:hAnsi="Arial Bold" w:cs="Arial"/>
                <w:b/>
                <w:i w:val="0"/>
              </w:rPr>
              <w:t xml:space="preserve">Superior Court                                                                          </w:t>
            </w:r>
            <w:r w:rsidRPr="00A37CB3">
              <w:rPr>
                <w:rFonts w:ascii="Arial Bold" w:hAnsi="Arial Bold" w:cs="Arial"/>
                <w:b/>
                <w:i w:val="0"/>
                <w:szCs w:val="24"/>
              </w:rPr>
              <w:t>$1,589,388</w:t>
            </w:r>
            <w:r w:rsidR="00A37CB3" w:rsidRPr="00A37CB3">
              <w:rPr>
                <w:rFonts w:ascii="Arial Bold" w:hAnsi="Arial Bold" w:cs="Arial"/>
                <w:b/>
                <w:i w:val="0"/>
                <w:szCs w:val="24"/>
              </w:rPr>
              <w:t xml:space="preserve"> (one-time)</w:t>
            </w:r>
          </w:p>
        </w:tc>
      </w:tr>
    </w:tbl>
    <w:p w14:paraId="2EF41401" w14:textId="77777777" w:rsidR="00E828B3" w:rsidRDefault="00E828B3" w:rsidP="000D356F">
      <w:pPr>
        <w:spacing w:line="264" w:lineRule="auto"/>
        <w:jc w:val="both"/>
        <w:rPr>
          <w:rFonts w:ascii="Arial" w:hAnsi="Arial" w:cs="Arial"/>
          <w:b/>
        </w:rPr>
      </w:pPr>
    </w:p>
    <w:p w14:paraId="64B03F08" w14:textId="77777777" w:rsidR="00E828B3" w:rsidRPr="000C0385" w:rsidRDefault="00E828B3" w:rsidP="000D356F">
      <w:pPr>
        <w:spacing w:line="264" w:lineRule="auto"/>
        <w:jc w:val="both"/>
        <w:rPr>
          <w:rFonts w:ascii="Arial" w:hAnsi="Arial" w:cs="Arial"/>
          <w:b/>
        </w:rPr>
      </w:pPr>
      <w:r>
        <w:rPr>
          <w:rFonts w:ascii="Arial" w:hAnsi="Arial" w:cs="Arial"/>
          <w:b/>
        </w:rPr>
        <w:t>REAPPROPRIATION</w:t>
      </w:r>
    </w:p>
    <w:p w14:paraId="586EF97C" w14:textId="77777777" w:rsidR="00E828B3" w:rsidRDefault="00E828B3" w:rsidP="000D356F">
      <w:pPr>
        <w:spacing w:line="264" w:lineRule="auto"/>
        <w:ind w:left="720"/>
        <w:jc w:val="both"/>
        <w:rPr>
          <w:rFonts w:ascii="Arial" w:hAnsi="Arial" w:cs="Arial"/>
          <w:b/>
          <w:i/>
        </w:rPr>
      </w:pPr>
    </w:p>
    <w:p w14:paraId="3465F33F" w14:textId="0F17657A" w:rsidR="00E828B3" w:rsidRDefault="00E828B3" w:rsidP="000D356F">
      <w:pPr>
        <w:spacing w:line="264" w:lineRule="auto"/>
        <w:ind w:left="360"/>
        <w:jc w:val="both"/>
        <w:rPr>
          <w:rFonts w:ascii="Arial" w:hAnsi="Arial" w:cs="Arial"/>
          <w:b/>
          <w:i/>
          <w:color w:val="000000"/>
          <w:szCs w:val="24"/>
        </w:rPr>
      </w:pPr>
      <w:r w:rsidRPr="006F55F9">
        <w:rPr>
          <w:rFonts w:ascii="Arial" w:hAnsi="Arial" w:cs="Arial"/>
          <w:b/>
          <w:i/>
          <w:color w:val="000000"/>
          <w:szCs w:val="24"/>
        </w:rPr>
        <w:t>Trial Court Improvement Funds</w:t>
      </w:r>
      <w:r>
        <w:rPr>
          <w:rFonts w:ascii="Arial" w:hAnsi="Arial" w:cs="Arial"/>
          <w:b/>
          <w:i/>
          <w:color w:val="000000"/>
          <w:szCs w:val="24"/>
        </w:rPr>
        <w:t>: $662,612</w:t>
      </w:r>
      <w:r w:rsidR="00A37CB3">
        <w:rPr>
          <w:rFonts w:ascii="Arial" w:hAnsi="Arial" w:cs="Arial"/>
          <w:b/>
          <w:i/>
          <w:color w:val="000000"/>
          <w:szCs w:val="24"/>
        </w:rPr>
        <w:t xml:space="preserve"> </w:t>
      </w:r>
    </w:p>
    <w:p w14:paraId="463192A0" w14:textId="44E87AFE" w:rsidR="00E828B3" w:rsidRPr="006F55F9" w:rsidRDefault="00E828B3" w:rsidP="000D356F">
      <w:pPr>
        <w:spacing w:line="264" w:lineRule="auto"/>
        <w:ind w:left="360"/>
        <w:jc w:val="both"/>
        <w:rPr>
          <w:rFonts w:ascii="Arial" w:hAnsi="Arial" w:cs="Arial"/>
          <w:b/>
          <w:i/>
          <w:color w:val="000000"/>
          <w:szCs w:val="24"/>
        </w:rPr>
      </w:pPr>
      <w:r w:rsidRPr="006F55F9">
        <w:rPr>
          <w:rFonts w:ascii="Arial" w:hAnsi="Arial" w:cs="Arial"/>
          <w:color w:val="000000"/>
          <w:szCs w:val="24"/>
        </w:rPr>
        <w:t xml:space="preserve">The Superior Court receives periodic distributions </w:t>
      </w:r>
      <w:r>
        <w:rPr>
          <w:rFonts w:ascii="Arial" w:hAnsi="Arial" w:cs="Arial"/>
          <w:color w:val="000000"/>
          <w:szCs w:val="24"/>
        </w:rPr>
        <w:t xml:space="preserve">of funds </w:t>
      </w:r>
      <w:r w:rsidRPr="006F55F9">
        <w:rPr>
          <w:rFonts w:ascii="Arial" w:hAnsi="Arial" w:cs="Arial"/>
          <w:color w:val="000000"/>
          <w:szCs w:val="24"/>
        </w:rPr>
        <w:t>from the State of Washington</w:t>
      </w:r>
      <w:r>
        <w:rPr>
          <w:rFonts w:ascii="Arial" w:hAnsi="Arial" w:cs="Arial"/>
          <w:color w:val="000000"/>
          <w:szCs w:val="24"/>
        </w:rPr>
        <w:t>’s</w:t>
      </w:r>
      <w:r w:rsidRPr="006F55F9">
        <w:rPr>
          <w:rFonts w:ascii="Arial" w:hAnsi="Arial" w:cs="Arial"/>
          <w:color w:val="000000"/>
          <w:szCs w:val="24"/>
        </w:rPr>
        <w:t xml:space="preserve"> Trial Court Improvement Act </w:t>
      </w:r>
      <w:r>
        <w:rPr>
          <w:rFonts w:ascii="Arial" w:hAnsi="Arial" w:cs="Arial"/>
          <w:color w:val="000000"/>
          <w:szCs w:val="24"/>
        </w:rPr>
        <w:t>(TCIA) Fund</w:t>
      </w:r>
      <w:r w:rsidRPr="006F55F9">
        <w:rPr>
          <w:rFonts w:ascii="Arial" w:hAnsi="Arial" w:cs="Arial"/>
          <w:color w:val="000000"/>
          <w:szCs w:val="24"/>
        </w:rPr>
        <w:t xml:space="preserve">. </w:t>
      </w:r>
      <w:r w:rsidRPr="00F57885">
        <w:rPr>
          <w:rFonts w:ascii="Arial" w:hAnsi="Arial" w:cs="Arial"/>
        </w:rPr>
        <w:t>Trial Court Improvement (TCI) funds are distributed to local courts by the state, using funds received by the state from local court filing fees.</w:t>
      </w:r>
      <w:r>
        <w:rPr>
          <w:rFonts w:ascii="Arial" w:hAnsi="Arial" w:cs="Arial"/>
        </w:rPr>
        <w:t xml:space="preserve"> </w:t>
      </w:r>
      <w:r w:rsidRPr="006F55F9">
        <w:rPr>
          <w:rFonts w:ascii="Arial" w:hAnsi="Arial" w:cs="Arial"/>
          <w:color w:val="000000"/>
          <w:szCs w:val="24"/>
        </w:rPr>
        <w:t xml:space="preserve">The </w:t>
      </w:r>
      <w:r w:rsidR="00A37CB3">
        <w:rPr>
          <w:rFonts w:ascii="Arial" w:hAnsi="Arial" w:cs="Arial"/>
          <w:color w:val="000000"/>
          <w:szCs w:val="24"/>
        </w:rPr>
        <w:t>c</w:t>
      </w:r>
      <w:r w:rsidRPr="006F55F9">
        <w:rPr>
          <w:rFonts w:ascii="Arial" w:hAnsi="Arial" w:cs="Arial"/>
          <w:color w:val="000000"/>
          <w:szCs w:val="24"/>
        </w:rPr>
        <w:t xml:space="preserve">ourt typically compiles these grants into a larger pot and then the bench makes recommendations for </w:t>
      </w:r>
      <w:r>
        <w:rPr>
          <w:rFonts w:ascii="Arial" w:hAnsi="Arial" w:cs="Arial"/>
          <w:color w:val="000000"/>
          <w:szCs w:val="24"/>
        </w:rPr>
        <w:t xml:space="preserve">various projects and other court </w:t>
      </w:r>
      <w:r w:rsidRPr="006F55F9">
        <w:rPr>
          <w:rFonts w:ascii="Arial" w:hAnsi="Arial" w:cs="Arial"/>
          <w:color w:val="000000"/>
          <w:szCs w:val="24"/>
        </w:rPr>
        <w:t xml:space="preserve">improvements. </w:t>
      </w:r>
      <w:r w:rsidRPr="006F55F9">
        <w:rPr>
          <w:rFonts w:ascii="Arial" w:hAnsi="Arial" w:cs="Arial"/>
        </w:rPr>
        <w:t xml:space="preserve">This </w:t>
      </w:r>
      <w:r w:rsidR="0030187F">
        <w:rPr>
          <w:rFonts w:ascii="Arial" w:hAnsi="Arial" w:cs="Arial"/>
        </w:rPr>
        <w:t xml:space="preserve">proposed </w:t>
      </w:r>
      <w:r w:rsidRPr="006F55F9">
        <w:rPr>
          <w:rFonts w:ascii="Arial" w:hAnsi="Arial" w:cs="Arial"/>
        </w:rPr>
        <w:t>ordinance would reappropriate unspent TCIA funds from the state</w:t>
      </w:r>
      <w:r>
        <w:rPr>
          <w:rFonts w:ascii="Arial" w:hAnsi="Arial" w:cs="Arial"/>
        </w:rPr>
        <w:t xml:space="preserve"> that had been</w:t>
      </w:r>
      <w:r w:rsidRPr="006F55F9">
        <w:rPr>
          <w:rFonts w:ascii="Arial" w:hAnsi="Arial" w:cs="Arial"/>
        </w:rPr>
        <w:t xml:space="preserve"> received a</w:t>
      </w:r>
      <w:r>
        <w:rPr>
          <w:rFonts w:ascii="Arial" w:hAnsi="Arial" w:cs="Arial"/>
        </w:rPr>
        <w:t xml:space="preserve">nd appropriated prior to 2021. According to </w:t>
      </w:r>
      <w:r w:rsidR="00A37CB3">
        <w:rPr>
          <w:rFonts w:ascii="Arial" w:hAnsi="Arial" w:cs="Arial"/>
        </w:rPr>
        <w:t>executive staff</w:t>
      </w:r>
      <w:r>
        <w:rPr>
          <w:rFonts w:ascii="Arial" w:hAnsi="Arial" w:cs="Arial"/>
        </w:rPr>
        <w:t>, p</w:t>
      </w:r>
      <w:r w:rsidRPr="006F55F9">
        <w:rPr>
          <w:rFonts w:ascii="Arial" w:hAnsi="Arial" w:cs="Arial"/>
        </w:rPr>
        <w:t>rojects supported by these funds are either in progress or will be implemented in 20</w:t>
      </w:r>
      <w:r>
        <w:rPr>
          <w:rFonts w:ascii="Arial" w:hAnsi="Arial" w:cs="Arial"/>
        </w:rPr>
        <w:t>21</w:t>
      </w:r>
      <w:r w:rsidRPr="006F55F9">
        <w:rPr>
          <w:rFonts w:ascii="Arial" w:hAnsi="Arial" w:cs="Arial"/>
        </w:rPr>
        <w:t>. Projects that ar</w:t>
      </w:r>
      <w:r>
        <w:rPr>
          <w:rFonts w:ascii="Arial" w:hAnsi="Arial" w:cs="Arial"/>
        </w:rPr>
        <w:t xml:space="preserve">e being carried over into the current year include various trainings (including ESJ programs), facilities projects, video conferencing for prosecutors at the Involuntary Treatment Act Court, funding </w:t>
      </w:r>
      <w:r>
        <w:rPr>
          <w:rFonts w:ascii="Arial" w:hAnsi="Arial" w:cs="Arial"/>
        </w:rPr>
        <w:lastRenderedPageBreak/>
        <w:t>for strategic planning, establishing a Children and Family Justice Center “Wayfinding” position, and a reserve for future needs</w:t>
      </w:r>
      <w:r w:rsidRPr="006F55F9">
        <w:rPr>
          <w:rFonts w:ascii="Arial" w:hAnsi="Arial" w:cs="Arial"/>
          <w:color w:val="000000"/>
          <w:szCs w:val="24"/>
        </w:rPr>
        <w:t>.</w:t>
      </w:r>
    </w:p>
    <w:p w14:paraId="76D2DCB0" w14:textId="77777777" w:rsidR="00E828B3" w:rsidRDefault="00E828B3" w:rsidP="000D356F">
      <w:pPr>
        <w:spacing w:line="264" w:lineRule="auto"/>
      </w:pPr>
    </w:p>
    <w:p w14:paraId="1269409B" w14:textId="77777777" w:rsidR="00E828B3" w:rsidRDefault="00E828B3" w:rsidP="002B0056">
      <w:pPr>
        <w:keepNext/>
        <w:spacing w:line="264" w:lineRule="auto"/>
        <w:rPr>
          <w:rFonts w:ascii="Arial" w:hAnsi="Arial" w:cs="Arial"/>
          <w:b/>
        </w:rPr>
      </w:pPr>
      <w:r w:rsidRPr="0081672C">
        <w:rPr>
          <w:rFonts w:ascii="Arial" w:hAnsi="Arial" w:cs="Arial"/>
          <w:b/>
        </w:rPr>
        <w:t>TECHNICAL ADJUSTMENT</w:t>
      </w:r>
    </w:p>
    <w:p w14:paraId="6AE026BD" w14:textId="77777777" w:rsidR="00E828B3" w:rsidRDefault="00E828B3" w:rsidP="002B0056">
      <w:pPr>
        <w:keepNext/>
        <w:spacing w:line="264" w:lineRule="auto"/>
        <w:rPr>
          <w:rFonts w:ascii="Arial" w:hAnsi="Arial" w:cs="Arial"/>
          <w:b/>
        </w:rPr>
      </w:pPr>
    </w:p>
    <w:p w14:paraId="343B15D9" w14:textId="61A321EB" w:rsidR="00E828B3" w:rsidRDefault="00E828B3" w:rsidP="002B0056">
      <w:pPr>
        <w:keepNext/>
        <w:spacing w:line="264" w:lineRule="auto"/>
        <w:ind w:left="360"/>
        <w:jc w:val="both"/>
        <w:rPr>
          <w:rFonts w:ascii="Arial" w:hAnsi="Arial" w:cs="Arial"/>
          <w:b/>
          <w:i/>
          <w:color w:val="000000"/>
          <w:szCs w:val="24"/>
        </w:rPr>
      </w:pPr>
      <w:r w:rsidRPr="006F55F9">
        <w:rPr>
          <w:rFonts w:ascii="Arial" w:hAnsi="Arial" w:cs="Arial"/>
          <w:b/>
          <w:i/>
          <w:color w:val="000000"/>
          <w:szCs w:val="24"/>
        </w:rPr>
        <w:t>Trial Court Improvement Funds</w:t>
      </w:r>
      <w:r>
        <w:rPr>
          <w:rFonts w:ascii="Arial" w:hAnsi="Arial" w:cs="Arial"/>
          <w:b/>
          <w:i/>
          <w:color w:val="000000"/>
          <w:szCs w:val="24"/>
        </w:rPr>
        <w:t>: $285,000</w:t>
      </w:r>
      <w:r w:rsidR="00A37CB3">
        <w:rPr>
          <w:rFonts w:ascii="Arial" w:hAnsi="Arial" w:cs="Arial"/>
          <w:b/>
          <w:i/>
          <w:color w:val="000000"/>
          <w:szCs w:val="24"/>
        </w:rPr>
        <w:t xml:space="preserve"> </w:t>
      </w:r>
    </w:p>
    <w:p w14:paraId="59C202F7" w14:textId="423BE0AB" w:rsidR="00E828B3" w:rsidRDefault="00E828B3" w:rsidP="000D356F">
      <w:pPr>
        <w:spacing w:line="264" w:lineRule="auto"/>
        <w:ind w:left="360"/>
        <w:jc w:val="both"/>
        <w:rPr>
          <w:rFonts w:ascii="Arial" w:hAnsi="Arial" w:cs="Arial"/>
        </w:rPr>
      </w:pPr>
      <w:r w:rsidRPr="0095015D">
        <w:rPr>
          <w:rFonts w:ascii="Arial" w:hAnsi="Arial" w:cs="Arial"/>
          <w:color w:val="000000"/>
          <w:szCs w:val="24"/>
        </w:rPr>
        <w:t xml:space="preserve">The Superior Court receives periodic distributions of funds from the State of Washington’s Trial Court Improvement Act (TCIA) Fund. </w:t>
      </w:r>
      <w:r w:rsidRPr="0095015D">
        <w:rPr>
          <w:rFonts w:ascii="Arial" w:hAnsi="Arial" w:cs="Arial"/>
        </w:rPr>
        <w:t xml:space="preserve"> As noted above, Trial Court Improvement (TCI) funds are distributed to local courts by the state, using funds received by the state from local court filing fees.  </w:t>
      </w:r>
      <w:r w:rsidRPr="0095015D">
        <w:rPr>
          <w:rFonts w:ascii="Arial" w:hAnsi="Arial" w:cs="Arial"/>
          <w:color w:val="000000"/>
          <w:szCs w:val="24"/>
        </w:rPr>
        <w:t xml:space="preserve">The </w:t>
      </w:r>
      <w:r w:rsidR="00A37CB3">
        <w:rPr>
          <w:rFonts w:ascii="Arial" w:hAnsi="Arial" w:cs="Arial"/>
          <w:color w:val="000000"/>
          <w:szCs w:val="24"/>
        </w:rPr>
        <w:t>c</w:t>
      </w:r>
      <w:r w:rsidRPr="0095015D">
        <w:rPr>
          <w:rFonts w:ascii="Arial" w:hAnsi="Arial" w:cs="Arial"/>
          <w:color w:val="000000"/>
          <w:szCs w:val="24"/>
        </w:rPr>
        <w:t xml:space="preserve">ourt typically compiles these grants into a larger pot and then the bench makes recommendations for various projects and other court improvements. </w:t>
      </w:r>
      <w:r w:rsidRPr="0095015D">
        <w:rPr>
          <w:rFonts w:ascii="Arial" w:hAnsi="Arial" w:cs="Arial"/>
        </w:rPr>
        <w:t xml:space="preserve">This </w:t>
      </w:r>
      <w:r w:rsidR="005E3E81">
        <w:rPr>
          <w:rFonts w:ascii="Arial" w:hAnsi="Arial" w:cs="Arial"/>
        </w:rPr>
        <w:t xml:space="preserve">proposed </w:t>
      </w:r>
      <w:r w:rsidRPr="0095015D">
        <w:rPr>
          <w:rFonts w:ascii="Arial" w:hAnsi="Arial" w:cs="Arial"/>
        </w:rPr>
        <w:t xml:space="preserve">ordinance would add expenditure authority for revenue which is anticipated from the state in 2021.  According to </w:t>
      </w:r>
      <w:r w:rsidR="00A37CB3">
        <w:rPr>
          <w:rFonts w:ascii="Arial" w:hAnsi="Arial" w:cs="Arial"/>
        </w:rPr>
        <w:t>executive staff</w:t>
      </w:r>
      <w:r w:rsidRPr="0095015D">
        <w:rPr>
          <w:rFonts w:ascii="Arial" w:hAnsi="Arial" w:cs="Arial"/>
        </w:rPr>
        <w:t xml:space="preserve">, </w:t>
      </w:r>
      <w:r>
        <w:rPr>
          <w:rFonts w:ascii="Arial" w:hAnsi="Arial" w:cs="Arial"/>
        </w:rPr>
        <w:t>p</w:t>
      </w:r>
      <w:r w:rsidRPr="0095015D">
        <w:rPr>
          <w:rFonts w:ascii="Arial" w:hAnsi="Arial" w:cs="Arial"/>
        </w:rPr>
        <w:t xml:space="preserve">rojects for the new 2021 funds are currently being vetted by the Court’s budget committee and a list is not yet available. </w:t>
      </w:r>
    </w:p>
    <w:p w14:paraId="3DCABD5F" w14:textId="77777777" w:rsidR="009E128B" w:rsidRPr="0095015D" w:rsidRDefault="009E128B" w:rsidP="000D356F">
      <w:pPr>
        <w:spacing w:line="264" w:lineRule="auto"/>
        <w:ind w:left="360"/>
        <w:jc w:val="both"/>
        <w:rPr>
          <w:rFonts w:ascii="Arial" w:hAnsi="Arial" w:cs="Arial"/>
          <w:sz w:val="22"/>
        </w:rPr>
      </w:pPr>
    </w:p>
    <w:p w14:paraId="02F8B578" w14:textId="77777777" w:rsidR="00E828B3" w:rsidRPr="0081672C" w:rsidRDefault="00E828B3" w:rsidP="000D356F">
      <w:pPr>
        <w:spacing w:line="264" w:lineRule="auto"/>
        <w:ind w:left="720"/>
        <w:jc w:val="both"/>
        <w:rPr>
          <w:rFonts w:ascii="Arial" w:hAnsi="Arial" w:cs="Arial"/>
          <w:b/>
        </w:rPr>
      </w:pPr>
    </w:p>
    <w:tbl>
      <w:tblPr>
        <w:tblStyle w:val="TableGrid"/>
        <w:tblW w:w="0" w:type="auto"/>
        <w:tblLook w:val="04A0" w:firstRow="1" w:lastRow="0" w:firstColumn="1" w:lastColumn="0" w:noHBand="0" w:noVBand="1"/>
      </w:tblPr>
      <w:tblGrid>
        <w:gridCol w:w="9158"/>
      </w:tblGrid>
      <w:tr w:rsidR="009E128B" w14:paraId="6413C97C" w14:textId="77777777" w:rsidTr="007B4681">
        <w:tc>
          <w:tcPr>
            <w:tcW w:w="9158" w:type="dxa"/>
            <w:tcBorders>
              <w:top w:val="nil"/>
              <w:left w:val="nil"/>
              <w:bottom w:val="single" w:sz="12" w:space="0" w:color="auto"/>
              <w:right w:val="nil"/>
            </w:tcBorders>
          </w:tcPr>
          <w:p w14:paraId="6B778AC6" w14:textId="2B931A3D" w:rsidR="009E128B" w:rsidRPr="00A37CB3" w:rsidRDefault="009E128B" w:rsidP="000D356F">
            <w:pPr>
              <w:pStyle w:val="BodyText"/>
              <w:spacing w:line="264" w:lineRule="auto"/>
              <w:rPr>
                <w:rFonts w:ascii="Arial Bold" w:hAnsi="Arial Bold" w:cs="Arial"/>
                <w:b/>
                <w:i w:val="0"/>
                <w:szCs w:val="24"/>
              </w:rPr>
            </w:pPr>
            <w:r w:rsidRPr="00A37CB3">
              <w:rPr>
                <w:rFonts w:ascii="Arial Bold" w:hAnsi="Arial Bold" w:cs="Arial"/>
                <w:b/>
                <w:i w:val="0"/>
              </w:rPr>
              <w:t xml:space="preserve">Judicial Administration                                                            </w:t>
            </w:r>
            <w:r w:rsidRPr="00A37CB3">
              <w:rPr>
                <w:rFonts w:ascii="Arial Bold" w:hAnsi="Arial Bold" w:cs="Arial"/>
                <w:b/>
                <w:i w:val="0"/>
                <w:szCs w:val="24"/>
              </w:rPr>
              <w:t>$110,000</w:t>
            </w:r>
            <w:r w:rsidR="00A37CB3" w:rsidRPr="00A37CB3">
              <w:rPr>
                <w:rFonts w:ascii="Arial Bold" w:hAnsi="Arial Bold" w:cs="Arial"/>
                <w:b/>
                <w:i w:val="0"/>
                <w:szCs w:val="24"/>
              </w:rPr>
              <w:t xml:space="preserve"> (one-time)</w:t>
            </w:r>
          </w:p>
        </w:tc>
      </w:tr>
    </w:tbl>
    <w:p w14:paraId="6625881D" w14:textId="77777777" w:rsidR="009E128B" w:rsidRDefault="009E128B" w:rsidP="000D356F">
      <w:pPr>
        <w:spacing w:line="264" w:lineRule="auto"/>
        <w:jc w:val="both"/>
        <w:rPr>
          <w:rFonts w:ascii="Arial" w:hAnsi="Arial" w:cs="Arial"/>
          <w:b/>
        </w:rPr>
      </w:pPr>
    </w:p>
    <w:p w14:paraId="48E3BA38" w14:textId="77777777" w:rsidR="009E128B" w:rsidRPr="000C0385" w:rsidRDefault="009E128B" w:rsidP="000D356F">
      <w:pPr>
        <w:spacing w:line="264" w:lineRule="auto"/>
        <w:jc w:val="both"/>
        <w:rPr>
          <w:rFonts w:ascii="Arial" w:hAnsi="Arial" w:cs="Arial"/>
          <w:b/>
        </w:rPr>
      </w:pPr>
      <w:r>
        <w:rPr>
          <w:rFonts w:ascii="Arial" w:hAnsi="Arial" w:cs="Arial"/>
          <w:b/>
        </w:rPr>
        <w:t>REAPPROPRIATION</w:t>
      </w:r>
    </w:p>
    <w:p w14:paraId="636BCF95" w14:textId="77777777" w:rsidR="009E128B" w:rsidRDefault="009E128B" w:rsidP="000D356F">
      <w:pPr>
        <w:spacing w:line="264" w:lineRule="auto"/>
        <w:ind w:left="720"/>
        <w:jc w:val="both"/>
        <w:rPr>
          <w:rFonts w:ascii="Arial" w:hAnsi="Arial" w:cs="Arial"/>
          <w:b/>
          <w:i/>
        </w:rPr>
      </w:pPr>
    </w:p>
    <w:p w14:paraId="3A076DC8" w14:textId="4A591DB8" w:rsidR="009E128B" w:rsidRDefault="009E128B" w:rsidP="000D356F">
      <w:pPr>
        <w:spacing w:line="264" w:lineRule="auto"/>
        <w:ind w:left="360"/>
        <w:jc w:val="both"/>
        <w:rPr>
          <w:rFonts w:ascii="Arial" w:hAnsi="Arial" w:cs="Arial"/>
          <w:b/>
          <w:i/>
        </w:rPr>
      </w:pPr>
      <w:r>
        <w:rPr>
          <w:rFonts w:ascii="Arial" w:hAnsi="Arial" w:cs="Arial"/>
          <w:b/>
          <w:i/>
        </w:rPr>
        <w:t>Reappropriation for the Completion of FMD Space Plan: $110,000</w:t>
      </w:r>
      <w:r w:rsidR="00A37CB3">
        <w:rPr>
          <w:rFonts w:ascii="Arial" w:hAnsi="Arial" w:cs="Arial"/>
          <w:b/>
          <w:i/>
        </w:rPr>
        <w:t xml:space="preserve"> </w:t>
      </w:r>
    </w:p>
    <w:p w14:paraId="4A0B65A7" w14:textId="729EAC66" w:rsidR="009E128B" w:rsidRDefault="009E128B" w:rsidP="000D356F">
      <w:pPr>
        <w:spacing w:line="264" w:lineRule="auto"/>
        <w:ind w:left="360"/>
        <w:jc w:val="both"/>
        <w:rPr>
          <w:rFonts w:ascii="Arial" w:hAnsi="Arial" w:cs="Arial"/>
          <w:szCs w:val="24"/>
        </w:rPr>
      </w:pPr>
      <w:r w:rsidRPr="00FA5EB1">
        <w:rPr>
          <w:rFonts w:ascii="Arial" w:hAnsi="Arial" w:cs="Arial"/>
        </w:rPr>
        <w:t>Th</w:t>
      </w:r>
      <w:r>
        <w:rPr>
          <w:rFonts w:ascii="Arial" w:hAnsi="Arial" w:cs="Arial"/>
        </w:rPr>
        <w:t>is proposed ordinance would reappropriate a total of $110,000 for the Facilities Management Division</w:t>
      </w:r>
      <w:r w:rsidR="00A37CB3">
        <w:rPr>
          <w:rFonts w:ascii="Arial" w:hAnsi="Arial" w:cs="Arial"/>
        </w:rPr>
        <w:t xml:space="preserve"> (FMD)</w:t>
      </w:r>
      <w:r>
        <w:rPr>
          <w:rFonts w:ascii="Arial" w:hAnsi="Arial" w:cs="Arial"/>
        </w:rPr>
        <w:t xml:space="preserve"> to make facility modifications and </w:t>
      </w:r>
      <w:r w:rsidRPr="00132147">
        <w:rPr>
          <w:rFonts w:ascii="Arial" w:hAnsi="Arial" w:cs="Arial"/>
        </w:rPr>
        <w:t>create a space plan</w:t>
      </w:r>
      <w:r>
        <w:rPr>
          <w:rFonts w:ascii="Arial" w:hAnsi="Arial" w:cs="Arial"/>
        </w:rPr>
        <w:t xml:space="preserve"> </w:t>
      </w:r>
      <w:r w:rsidR="00A37CB3">
        <w:rPr>
          <w:rFonts w:ascii="Arial" w:hAnsi="Arial" w:cs="Arial"/>
        </w:rPr>
        <w:t xml:space="preserve">for </w:t>
      </w:r>
      <w:r>
        <w:rPr>
          <w:rFonts w:ascii="Arial" w:hAnsi="Arial" w:cs="Arial"/>
        </w:rPr>
        <w:t>the Department of Judicial Administration (DJA)</w:t>
      </w:r>
      <w:r w:rsidRPr="00132147">
        <w:rPr>
          <w:rFonts w:ascii="Arial" w:hAnsi="Arial" w:cs="Arial"/>
        </w:rPr>
        <w:t xml:space="preserve">. </w:t>
      </w:r>
      <w:r>
        <w:rPr>
          <w:rFonts w:ascii="Arial" w:hAnsi="Arial" w:cs="Arial"/>
        </w:rPr>
        <w:t xml:space="preserve">According to </w:t>
      </w:r>
      <w:r w:rsidR="00A37CB3">
        <w:rPr>
          <w:rFonts w:ascii="Arial" w:hAnsi="Arial" w:cs="Arial"/>
        </w:rPr>
        <w:t>executive staff</w:t>
      </w:r>
      <w:r w:rsidRPr="00132147">
        <w:rPr>
          <w:rFonts w:ascii="Arial" w:hAnsi="Arial" w:cs="Arial"/>
        </w:rPr>
        <w:t xml:space="preserve">, </w:t>
      </w:r>
      <w:r>
        <w:rPr>
          <w:rFonts w:ascii="Arial" w:hAnsi="Arial" w:cs="Arial"/>
        </w:rPr>
        <w:t>$75,000 of these requested</w:t>
      </w:r>
      <w:r w:rsidRPr="00132147">
        <w:rPr>
          <w:rFonts w:ascii="Arial" w:hAnsi="Arial" w:cs="Arial"/>
        </w:rPr>
        <w:t xml:space="preserve"> </w:t>
      </w:r>
      <w:r>
        <w:rPr>
          <w:rFonts w:ascii="Arial" w:hAnsi="Arial" w:cs="Arial"/>
        </w:rPr>
        <w:t xml:space="preserve">funds would be used to </w:t>
      </w:r>
      <w:r w:rsidRPr="00132147">
        <w:rPr>
          <w:rFonts w:ascii="Arial" w:hAnsi="Arial" w:cs="Arial"/>
        </w:rPr>
        <w:t xml:space="preserve">reconfigure </w:t>
      </w:r>
      <w:r>
        <w:rPr>
          <w:rFonts w:ascii="Arial" w:hAnsi="Arial" w:cs="Arial"/>
        </w:rPr>
        <w:t>existing DJA workspace for the “E</w:t>
      </w:r>
      <w:r w:rsidRPr="00132147">
        <w:rPr>
          <w:rFonts w:ascii="Arial" w:hAnsi="Arial" w:cs="Arial"/>
        </w:rPr>
        <w:t>-working copies</w:t>
      </w:r>
      <w:r>
        <w:rPr>
          <w:rFonts w:ascii="Arial" w:hAnsi="Arial" w:cs="Arial"/>
        </w:rPr>
        <w:t>” staff</w:t>
      </w:r>
      <w:r w:rsidRPr="00132147">
        <w:rPr>
          <w:rFonts w:ascii="Arial" w:hAnsi="Arial" w:cs="Arial"/>
        </w:rPr>
        <w:t xml:space="preserve"> to create a space for a manager and </w:t>
      </w:r>
      <w:r>
        <w:rPr>
          <w:rFonts w:ascii="Arial" w:hAnsi="Arial" w:cs="Arial"/>
        </w:rPr>
        <w:t xml:space="preserve">to also </w:t>
      </w:r>
      <w:r w:rsidRPr="00132147">
        <w:rPr>
          <w:rFonts w:ascii="Arial" w:hAnsi="Arial" w:cs="Arial"/>
        </w:rPr>
        <w:t>move the Domestic Violence and Protection Order Office from the 3rd floor to the 6th floor of King County Courthouse</w:t>
      </w:r>
      <w:r>
        <w:rPr>
          <w:rFonts w:ascii="Arial" w:hAnsi="Arial" w:cs="Arial"/>
        </w:rPr>
        <w:t xml:space="preserve">. According to the DJA, this reconfiguration will ensure that </w:t>
      </w:r>
      <w:r w:rsidRPr="00132147">
        <w:rPr>
          <w:rFonts w:ascii="Arial" w:hAnsi="Arial" w:cs="Arial"/>
        </w:rPr>
        <w:t>space for customers</w:t>
      </w:r>
      <w:r>
        <w:rPr>
          <w:rFonts w:ascii="Arial" w:hAnsi="Arial" w:cs="Arial"/>
        </w:rPr>
        <w:t xml:space="preserve"> is improved</w:t>
      </w:r>
      <w:r w:rsidRPr="00132147">
        <w:rPr>
          <w:rFonts w:ascii="Arial" w:hAnsi="Arial" w:cs="Arial"/>
        </w:rPr>
        <w:t xml:space="preserve"> and </w:t>
      </w:r>
      <w:r>
        <w:rPr>
          <w:rFonts w:ascii="Arial" w:hAnsi="Arial" w:cs="Arial"/>
        </w:rPr>
        <w:t xml:space="preserve">will allow for a more </w:t>
      </w:r>
      <w:r w:rsidRPr="00132147">
        <w:rPr>
          <w:rFonts w:ascii="Arial" w:hAnsi="Arial" w:cs="Arial"/>
        </w:rPr>
        <w:t>efficient use of staff.</w:t>
      </w:r>
      <w:r>
        <w:rPr>
          <w:rFonts w:ascii="Arial" w:hAnsi="Arial" w:cs="Arial"/>
        </w:rPr>
        <w:t xml:space="preserve">  In addition, the request would allow for $35,000 to be used by FMD to begin a review of other potential office and space reconfigurations to further improve efficiency and customer access. </w:t>
      </w:r>
      <w:r>
        <w:rPr>
          <w:rFonts w:ascii="Arial" w:hAnsi="Arial" w:cs="Arial"/>
          <w:szCs w:val="24"/>
        </w:rPr>
        <w:t>According to</w:t>
      </w:r>
      <w:r w:rsidR="00A37CB3">
        <w:rPr>
          <w:rFonts w:ascii="Arial" w:hAnsi="Arial" w:cs="Arial"/>
          <w:szCs w:val="24"/>
        </w:rPr>
        <w:t xml:space="preserve"> executive staff</w:t>
      </w:r>
      <w:r>
        <w:rPr>
          <w:rFonts w:ascii="Arial" w:hAnsi="Arial" w:cs="Arial"/>
          <w:szCs w:val="24"/>
        </w:rPr>
        <w:t>, t</w:t>
      </w:r>
      <w:r w:rsidRPr="00895658">
        <w:rPr>
          <w:rFonts w:ascii="Arial" w:hAnsi="Arial" w:cs="Arial"/>
          <w:szCs w:val="24"/>
        </w:rPr>
        <w:t>he scope of work associated with the $35,000 estimate for the space plan</w:t>
      </w:r>
      <w:r>
        <w:rPr>
          <w:rFonts w:ascii="Arial" w:hAnsi="Arial" w:cs="Arial"/>
          <w:szCs w:val="24"/>
        </w:rPr>
        <w:t>ning</w:t>
      </w:r>
      <w:r w:rsidRPr="00895658">
        <w:rPr>
          <w:rFonts w:ascii="Arial" w:hAnsi="Arial" w:cs="Arial"/>
          <w:szCs w:val="24"/>
        </w:rPr>
        <w:t xml:space="preserve"> includes field verifications, researching and interviewing </w:t>
      </w:r>
      <w:r>
        <w:rPr>
          <w:rFonts w:ascii="Arial" w:hAnsi="Arial" w:cs="Arial"/>
          <w:szCs w:val="24"/>
        </w:rPr>
        <w:t>staff, along with</w:t>
      </w:r>
      <w:r w:rsidRPr="00895658">
        <w:rPr>
          <w:rFonts w:ascii="Arial" w:hAnsi="Arial" w:cs="Arial"/>
          <w:szCs w:val="24"/>
        </w:rPr>
        <w:t xml:space="preserve"> providing technical advice for </w:t>
      </w:r>
      <w:r>
        <w:rPr>
          <w:rFonts w:ascii="Arial" w:hAnsi="Arial" w:cs="Arial"/>
          <w:szCs w:val="24"/>
        </w:rPr>
        <w:t xml:space="preserve">the improvement of </w:t>
      </w:r>
      <w:r w:rsidRPr="00895658">
        <w:rPr>
          <w:rFonts w:ascii="Arial" w:hAnsi="Arial" w:cs="Arial"/>
          <w:szCs w:val="24"/>
        </w:rPr>
        <w:t xml:space="preserve">DJA </w:t>
      </w:r>
      <w:r>
        <w:rPr>
          <w:rFonts w:ascii="Arial" w:hAnsi="Arial" w:cs="Arial"/>
          <w:szCs w:val="24"/>
        </w:rPr>
        <w:t>work</w:t>
      </w:r>
      <w:r w:rsidRPr="00895658">
        <w:rPr>
          <w:rFonts w:ascii="Arial" w:hAnsi="Arial" w:cs="Arial"/>
          <w:szCs w:val="24"/>
        </w:rPr>
        <w:t xml:space="preserve">space </w:t>
      </w:r>
      <w:r>
        <w:rPr>
          <w:rFonts w:ascii="Arial" w:hAnsi="Arial" w:cs="Arial"/>
          <w:szCs w:val="24"/>
        </w:rPr>
        <w:t>but</w:t>
      </w:r>
      <w:r w:rsidRPr="00895658">
        <w:rPr>
          <w:rFonts w:ascii="Arial" w:hAnsi="Arial" w:cs="Arial"/>
          <w:szCs w:val="24"/>
        </w:rPr>
        <w:t xml:space="preserve"> does not include design space plans and cost estimates. </w:t>
      </w:r>
      <w:r w:rsidR="00A37CB3">
        <w:rPr>
          <w:rFonts w:ascii="Arial" w:hAnsi="Arial" w:cs="Arial"/>
          <w:szCs w:val="24"/>
        </w:rPr>
        <w:t xml:space="preserve">Staff </w:t>
      </w:r>
      <w:r>
        <w:rPr>
          <w:rFonts w:ascii="Arial" w:hAnsi="Arial" w:cs="Arial"/>
          <w:szCs w:val="24"/>
        </w:rPr>
        <w:t>notes that, d</w:t>
      </w:r>
      <w:r w:rsidRPr="00895658">
        <w:rPr>
          <w:rFonts w:ascii="Arial" w:hAnsi="Arial" w:cs="Arial"/>
          <w:szCs w:val="24"/>
        </w:rPr>
        <w:t xml:space="preserve">epending on the size and scope of space changes identified, </w:t>
      </w:r>
      <w:r>
        <w:rPr>
          <w:rFonts w:ascii="Arial" w:hAnsi="Arial" w:cs="Arial"/>
          <w:szCs w:val="24"/>
        </w:rPr>
        <w:t>DJA</w:t>
      </w:r>
      <w:r w:rsidRPr="00895658">
        <w:rPr>
          <w:rFonts w:ascii="Arial" w:hAnsi="Arial" w:cs="Arial"/>
          <w:szCs w:val="24"/>
        </w:rPr>
        <w:t xml:space="preserve"> may </w:t>
      </w:r>
      <w:r>
        <w:rPr>
          <w:rFonts w:ascii="Arial" w:hAnsi="Arial" w:cs="Arial"/>
          <w:szCs w:val="24"/>
        </w:rPr>
        <w:t xml:space="preserve">ask for additional support for these efforts </w:t>
      </w:r>
      <w:r w:rsidRPr="00895658">
        <w:rPr>
          <w:rFonts w:ascii="Arial" w:hAnsi="Arial" w:cs="Arial"/>
          <w:szCs w:val="24"/>
        </w:rPr>
        <w:t>in a future biennium request.</w:t>
      </w:r>
      <w:r>
        <w:rPr>
          <w:rFonts w:ascii="Arial" w:hAnsi="Arial" w:cs="Arial"/>
          <w:szCs w:val="24"/>
        </w:rPr>
        <w:t xml:space="preserve"> According to representatives of </w:t>
      </w:r>
      <w:r w:rsidRPr="00895658">
        <w:rPr>
          <w:rFonts w:ascii="Arial" w:hAnsi="Arial" w:cs="Arial"/>
          <w:szCs w:val="24"/>
        </w:rPr>
        <w:t>DJA</w:t>
      </w:r>
      <w:r>
        <w:rPr>
          <w:rFonts w:ascii="Arial" w:hAnsi="Arial" w:cs="Arial"/>
          <w:szCs w:val="24"/>
        </w:rPr>
        <w:t xml:space="preserve">, the office </w:t>
      </w:r>
      <w:r w:rsidRPr="00895658">
        <w:rPr>
          <w:rFonts w:ascii="Arial" w:hAnsi="Arial" w:cs="Arial"/>
          <w:szCs w:val="24"/>
        </w:rPr>
        <w:t xml:space="preserve">has made quite a few adjustments within </w:t>
      </w:r>
      <w:r>
        <w:rPr>
          <w:rFonts w:ascii="Arial" w:hAnsi="Arial" w:cs="Arial"/>
          <w:szCs w:val="24"/>
        </w:rPr>
        <w:t>their</w:t>
      </w:r>
      <w:r w:rsidRPr="00895658">
        <w:rPr>
          <w:rFonts w:ascii="Arial" w:hAnsi="Arial" w:cs="Arial"/>
          <w:szCs w:val="24"/>
        </w:rPr>
        <w:t xml:space="preserve"> own space</w:t>
      </w:r>
      <w:r>
        <w:rPr>
          <w:rFonts w:ascii="Arial" w:hAnsi="Arial" w:cs="Arial"/>
          <w:szCs w:val="24"/>
        </w:rPr>
        <w:t>,</w:t>
      </w:r>
      <w:r w:rsidRPr="00895658">
        <w:rPr>
          <w:rFonts w:ascii="Arial" w:hAnsi="Arial" w:cs="Arial"/>
          <w:szCs w:val="24"/>
        </w:rPr>
        <w:t xml:space="preserve"> but FMD </w:t>
      </w:r>
      <w:r>
        <w:rPr>
          <w:rFonts w:ascii="Arial" w:hAnsi="Arial" w:cs="Arial"/>
          <w:szCs w:val="24"/>
        </w:rPr>
        <w:t>identified the need</w:t>
      </w:r>
      <w:r w:rsidRPr="00895658">
        <w:rPr>
          <w:rFonts w:ascii="Arial" w:hAnsi="Arial" w:cs="Arial"/>
          <w:szCs w:val="24"/>
        </w:rPr>
        <w:t xml:space="preserve"> to have a more comprehensive view of </w:t>
      </w:r>
      <w:r>
        <w:rPr>
          <w:rFonts w:ascii="Arial" w:hAnsi="Arial" w:cs="Arial"/>
          <w:szCs w:val="24"/>
        </w:rPr>
        <w:t xml:space="preserve">DJA </w:t>
      </w:r>
      <w:r w:rsidRPr="00895658">
        <w:rPr>
          <w:rFonts w:ascii="Arial" w:hAnsi="Arial" w:cs="Arial"/>
          <w:szCs w:val="24"/>
        </w:rPr>
        <w:t>short</w:t>
      </w:r>
      <w:r>
        <w:rPr>
          <w:rFonts w:ascii="Arial" w:hAnsi="Arial" w:cs="Arial"/>
          <w:szCs w:val="24"/>
        </w:rPr>
        <w:t xml:space="preserve">- </w:t>
      </w:r>
      <w:r w:rsidRPr="00895658">
        <w:rPr>
          <w:rFonts w:ascii="Arial" w:hAnsi="Arial" w:cs="Arial"/>
          <w:szCs w:val="24"/>
        </w:rPr>
        <w:t>and long</w:t>
      </w:r>
      <w:r>
        <w:rPr>
          <w:rFonts w:ascii="Arial" w:hAnsi="Arial" w:cs="Arial"/>
          <w:szCs w:val="24"/>
        </w:rPr>
        <w:t>-</w:t>
      </w:r>
      <w:r w:rsidRPr="00895658">
        <w:rPr>
          <w:rFonts w:ascii="Arial" w:hAnsi="Arial" w:cs="Arial"/>
          <w:szCs w:val="24"/>
        </w:rPr>
        <w:t>term space needs</w:t>
      </w:r>
      <w:r>
        <w:rPr>
          <w:rFonts w:ascii="Arial" w:hAnsi="Arial" w:cs="Arial"/>
          <w:szCs w:val="24"/>
        </w:rPr>
        <w:t xml:space="preserve"> that would be addressed with this request</w:t>
      </w:r>
      <w:r w:rsidRPr="00895658">
        <w:rPr>
          <w:rFonts w:ascii="Arial" w:hAnsi="Arial" w:cs="Arial"/>
          <w:szCs w:val="24"/>
        </w:rPr>
        <w:t xml:space="preserve">.   </w:t>
      </w:r>
    </w:p>
    <w:p w14:paraId="0F2D3905" w14:textId="54F13A6D" w:rsidR="00FB6D13" w:rsidRDefault="00FB6D13" w:rsidP="000D356F">
      <w:pPr>
        <w:spacing w:line="264" w:lineRule="auto"/>
        <w:ind w:left="360"/>
        <w:jc w:val="both"/>
        <w:rPr>
          <w:rFonts w:ascii="Arial" w:hAnsi="Arial" w:cs="Arial"/>
          <w:szCs w:val="24"/>
        </w:rPr>
      </w:pPr>
    </w:p>
    <w:p w14:paraId="455B379F" w14:textId="5771A84D" w:rsidR="00FB6D13" w:rsidRDefault="00FB6D13" w:rsidP="000D356F">
      <w:pPr>
        <w:spacing w:line="264" w:lineRule="auto"/>
        <w:ind w:left="360"/>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FB6D13" w14:paraId="78DA95CB" w14:textId="77777777" w:rsidTr="007B4681">
        <w:tc>
          <w:tcPr>
            <w:tcW w:w="9576" w:type="dxa"/>
            <w:tcBorders>
              <w:top w:val="nil"/>
              <w:left w:val="nil"/>
              <w:bottom w:val="single" w:sz="12" w:space="0" w:color="auto"/>
              <w:right w:val="nil"/>
            </w:tcBorders>
          </w:tcPr>
          <w:p w14:paraId="7B57F839" w14:textId="2A9AC7DF" w:rsidR="00FB6D13" w:rsidRPr="00A37CB3" w:rsidRDefault="00FB6D13" w:rsidP="002B0056">
            <w:pPr>
              <w:pStyle w:val="BodyText"/>
              <w:keepNext/>
              <w:spacing w:line="264" w:lineRule="auto"/>
              <w:rPr>
                <w:rFonts w:ascii="Arial Bold" w:hAnsi="Arial Bold" w:cs="Arial"/>
                <w:b/>
                <w:i w:val="0"/>
                <w:szCs w:val="24"/>
              </w:rPr>
            </w:pPr>
            <w:r w:rsidRPr="00A37CB3">
              <w:rPr>
                <w:rFonts w:ascii="Arial Bold" w:hAnsi="Arial Bold" w:cs="Arial"/>
                <w:b/>
                <w:i w:val="0"/>
              </w:rPr>
              <w:lastRenderedPageBreak/>
              <w:t>Department of Assessments</w:t>
            </w:r>
            <w:r w:rsidRPr="00A37CB3">
              <w:rPr>
                <w:rFonts w:ascii="Arial Bold" w:hAnsi="Arial Bold" w:cs="Arial"/>
                <w:b/>
                <w:i w:val="0"/>
                <w:szCs w:val="24"/>
              </w:rPr>
              <w:t xml:space="preserve">                                     </w:t>
            </w:r>
            <w:r w:rsidR="00A37CB3">
              <w:rPr>
                <w:rFonts w:ascii="Arial Bold" w:hAnsi="Arial Bold" w:cs="Arial"/>
                <w:b/>
                <w:i w:val="0"/>
                <w:szCs w:val="24"/>
              </w:rPr>
              <w:t xml:space="preserve"> </w:t>
            </w:r>
            <w:r w:rsidR="00DB7A34">
              <w:rPr>
                <w:rFonts w:ascii="Arial Bold" w:hAnsi="Arial Bold" w:cs="Arial"/>
                <w:b/>
                <w:i w:val="0"/>
                <w:szCs w:val="24"/>
              </w:rPr>
              <w:t xml:space="preserve"> </w:t>
            </w:r>
            <w:r w:rsidRPr="00A37CB3">
              <w:rPr>
                <w:rFonts w:ascii="Arial Bold" w:hAnsi="Arial Bold" w:cs="Arial"/>
                <w:b/>
                <w:i w:val="0"/>
                <w:szCs w:val="24"/>
              </w:rPr>
              <w:t>$640,351</w:t>
            </w:r>
            <w:r w:rsidR="00A37CB3">
              <w:rPr>
                <w:rFonts w:ascii="Arial Bold" w:hAnsi="Arial Bold" w:cs="Arial"/>
                <w:b/>
                <w:i w:val="0"/>
                <w:szCs w:val="24"/>
              </w:rPr>
              <w:t xml:space="preserve"> &amp; 4</w:t>
            </w:r>
            <w:r w:rsidR="00DB7A34">
              <w:rPr>
                <w:rFonts w:ascii="Arial Bold" w:hAnsi="Arial Bold" w:cs="Arial"/>
                <w:b/>
                <w:i w:val="0"/>
                <w:szCs w:val="24"/>
              </w:rPr>
              <w:t>.0</w:t>
            </w:r>
            <w:r w:rsidR="00A37CB3">
              <w:rPr>
                <w:rFonts w:ascii="Arial Bold" w:hAnsi="Arial Bold" w:cs="Arial"/>
                <w:b/>
                <w:i w:val="0"/>
                <w:szCs w:val="24"/>
              </w:rPr>
              <w:t xml:space="preserve"> TLTs</w:t>
            </w:r>
            <w:r w:rsidR="00A37CB3" w:rsidRPr="00A37CB3">
              <w:rPr>
                <w:rFonts w:ascii="Arial Bold" w:hAnsi="Arial Bold" w:cs="Arial"/>
                <w:b/>
                <w:i w:val="0"/>
                <w:szCs w:val="24"/>
              </w:rPr>
              <w:t xml:space="preserve"> (one-time)</w:t>
            </w:r>
            <w:r w:rsidRPr="00A37CB3">
              <w:rPr>
                <w:rFonts w:ascii="Arial Bold" w:hAnsi="Arial Bold" w:cs="Arial"/>
                <w:b/>
                <w:i w:val="0"/>
                <w:szCs w:val="24"/>
              </w:rPr>
              <w:t xml:space="preserve"> </w:t>
            </w:r>
          </w:p>
        </w:tc>
      </w:tr>
    </w:tbl>
    <w:p w14:paraId="74B18CF2" w14:textId="77777777" w:rsidR="00FB6D13" w:rsidRDefault="00FB6D13" w:rsidP="002B0056">
      <w:pPr>
        <w:keepNext/>
        <w:spacing w:line="264" w:lineRule="auto"/>
        <w:jc w:val="both"/>
        <w:rPr>
          <w:b/>
        </w:rPr>
      </w:pPr>
    </w:p>
    <w:p w14:paraId="5A791806" w14:textId="77777777" w:rsidR="00FB6D13" w:rsidRPr="00031C1B" w:rsidRDefault="00FB6D13" w:rsidP="002B0056">
      <w:pPr>
        <w:keepNext/>
        <w:spacing w:line="264" w:lineRule="auto"/>
        <w:jc w:val="both"/>
        <w:rPr>
          <w:rFonts w:ascii="Arial" w:hAnsi="Arial" w:cs="Arial"/>
          <w:b/>
        </w:rPr>
      </w:pPr>
      <w:r w:rsidRPr="001C3FA4">
        <w:rPr>
          <w:rFonts w:ascii="Arial" w:hAnsi="Arial" w:cs="Arial"/>
          <w:b/>
          <w:highlight w:val="yellow"/>
        </w:rPr>
        <w:t>NEW POLICY</w:t>
      </w:r>
    </w:p>
    <w:p w14:paraId="729B7E9C" w14:textId="77777777" w:rsidR="00FB6D13" w:rsidRDefault="00FB6D13" w:rsidP="002B0056">
      <w:pPr>
        <w:keepNext/>
        <w:spacing w:line="264" w:lineRule="auto"/>
        <w:ind w:left="720"/>
        <w:jc w:val="both"/>
        <w:rPr>
          <w:rFonts w:ascii="Arial" w:hAnsi="Arial" w:cs="Arial"/>
          <w:b/>
          <w:i/>
        </w:rPr>
      </w:pPr>
    </w:p>
    <w:p w14:paraId="52551E1B" w14:textId="0EF279FA" w:rsidR="00FB6D13" w:rsidRDefault="00FB6D13" w:rsidP="002B0056">
      <w:pPr>
        <w:keepNext/>
        <w:spacing w:line="264" w:lineRule="auto"/>
        <w:ind w:left="720"/>
        <w:jc w:val="both"/>
        <w:rPr>
          <w:rFonts w:ascii="Arial" w:hAnsi="Arial" w:cs="Arial"/>
          <w:b/>
          <w:i/>
        </w:rPr>
      </w:pPr>
      <w:r>
        <w:rPr>
          <w:rFonts w:ascii="Arial" w:hAnsi="Arial" w:cs="Arial"/>
          <w:b/>
          <w:i/>
        </w:rPr>
        <w:t xml:space="preserve">Department of Assessments:  </w:t>
      </w:r>
      <w:r w:rsidRPr="00031C75">
        <w:rPr>
          <w:rFonts w:ascii="Arial" w:hAnsi="Arial" w:cs="Arial"/>
          <w:b/>
          <w:i/>
        </w:rPr>
        <w:t xml:space="preserve">$640,351 </w:t>
      </w:r>
      <w:r w:rsidR="00A37CB3">
        <w:rPr>
          <w:rFonts w:ascii="Arial" w:hAnsi="Arial" w:cs="Arial"/>
          <w:b/>
          <w:i/>
        </w:rPr>
        <w:t xml:space="preserve">and </w:t>
      </w:r>
      <w:r w:rsidRPr="00031C75">
        <w:rPr>
          <w:rFonts w:ascii="Arial" w:hAnsi="Arial" w:cs="Arial"/>
          <w:b/>
          <w:i/>
        </w:rPr>
        <w:t>4.0 TLT's</w:t>
      </w:r>
      <w:r w:rsidR="00A37CB3">
        <w:rPr>
          <w:rFonts w:ascii="Arial" w:hAnsi="Arial" w:cs="Arial"/>
          <w:b/>
          <w:i/>
        </w:rPr>
        <w:t xml:space="preserve"> </w:t>
      </w:r>
    </w:p>
    <w:p w14:paraId="2670E054" w14:textId="4C48C1A9" w:rsidR="00FB6D13" w:rsidRDefault="00FB6D13" w:rsidP="002B0056">
      <w:pPr>
        <w:pStyle w:val="xmsonormal"/>
        <w:keepNext/>
        <w:spacing w:line="264" w:lineRule="auto"/>
        <w:ind w:left="720"/>
        <w:jc w:val="both"/>
        <w:rPr>
          <w:rFonts w:ascii="Arial" w:hAnsi="Arial" w:cs="Arial"/>
        </w:rPr>
      </w:pPr>
      <w:r w:rsidRPr="00877F4D">
        <w:rPr>
          <w:rFonts w:ascii="Arial" w:hAnsi="Arial" w:cs="Arial"/>
        </w:rPr>
        <w:t>The proposed ordinance would appropriate $</w:t>
      </w:r>
      <w:r>
        <w:rPr>
          <w:rFonts w:ascii="Arial" w:hAnsi="Arial" w:cs="Arial"/>
        </w:rPr>
        <w:t>640</w:t>
      </w:r>
      <w:r w:rsidRPr="00877F4D">
        <w:rPr>
          <w:rFonts w:ascii="Arial" w:hAnsi="Arial" w:cs="Arial"/>
        </w:rPr>
        <w:t>,</w:t>
      </w:r>
      <w:r>
        <w:rPr>
          <w:rFonts w:ascii="Arial" w:hAnsi="Arial" w:cs="Arial"/>
        </w:rPr>
        <w:t>351</w:t>
      </w:r>
      <w:r w:rsidRPr="00877F4D">
        <w:rPr>
          <w:rFonts w:ascii="Arial" w:hAnsi="Arial" w:cs="Arial"/>
        </w:rPr>
        <w:t xml:space="preserve"> </w:t>
      </w:r>
      <w:r>
        <w:rPr>
          <w:rFonts w:ascii="Arial" w:hAnsi="Arial" w:cs="Arial"/>
        </w:rPr>
        <w:t xml:space="preserve">to fund an additional 4.0 TLTs to help address the backlog of senior exemption applications.  In May 2019, the Washington State legislature amended RCW 84.36.383 to increase the income threshold for the Senior Property Tax Exemption from $40,000 annually to $58,423, which became effective in 2020.  </w:t>
      </w:r>
    </w:p>
    <w:p w14:paraId="535ACD48" w14:textId="77777777" w:rsidR="00FB6D13" w:rsidRDefault="00FB6D13" w:rsidP="000D356F">
      <w:pPr>
        <w:pStyle w:val="xmsonormal"/>
        <w:spacing w:line="264" w:lineRule="auto"/>
        <w:ind w:left="720"/>
        <w:jc w:val="both"/>
        <w:rPr>
          <w:rFonts w:ascii="Arial" w:hAnsi="Arial" w:cs="Arial"/>
        </w:rPr>
      </w:pPr>
    </w:p>
    <w:p w14:paraId="5D822A08" w14:textId="6A12BE1E" w:rsidR="00FB6D13" w:rsidRDefault="00FB6D13" w:rsidP="000D356F">
      <w:pPr>
        <w:pStyle w:val="xmsonormal"/>
        <w:spacing w:line="264" w:lineRule="auto"/>
        <w:ind w:left="720"/>
        <w:jc w:val="both"/>
        <w:rPr>
          <w:rFonts w:ascii="Arial" w:hAnsi="Arial" w:cs="Arial"/>
        </w:rPr>
      </w:pPr>
      <w:r>
        <w:rPr>
          <w:rFonts w:ascii="Arial" w:hAnsi="Arial" w:cs="Arial"/>
        </w:rPr>
        <w:t xml:space="preserve">According to executive staff, the change to state law </w:t>
      </w:r>
      <w:r w:rsidRPr="00F05264">
        <w:rPr>
          <w:rFonts w:ascii="Arial" w:hAnsi="Arial" w:cs="Arial"/>
        </w:rPr>
        <w:t>increased application submittals by approximately 300%</w:t>
      </w:r>
      <w:r>
        <w:rPr>
          <w:rFonts w:ascii="Arial" w:hAnsi="Arial" w:cs="Arial"/>
        </w:rPr>
        <w:t xml:space="preserve"> and as of December 2020 the department received about 3,930 applications.  The department also noted that</w:t>
      </w:r>
      <w:r w:rsidR="00A37CB3">
        <w:rPr>
          <w:rFonts w:ascii="Arial" w:hAnsi="Arial" w:cs="Arial"/>
        </w:rPr>
        <w:t>,</w:t>
      </w:r>
      <w:r>
        <w:rPr>
          <w:rFonts w:ascii="Arial" w:hAnsi="Arial" w:cs="Arial"/>
        </w:rPr>
        <w:t xml:space="preserve"> as of April 2021, there were an additional 1,761 applications received and the department has implemented a</w:t>
      </w:r>
      <w:r w:rsidRPr="00AC7F16">
        <w:rPr>
          <w:rFonts w:ascii="Arial" w:hAnsi="Arial" w:cs="Arial"/>
        </w:rPr>
        <w:t xml:space="preserve"> streamline</w:t>
      </w:r>
      <w:r>
        <w:rPr>
          <w:rFonts w:ascii="Arial" w:hAnsi="Arial" w:cs="Arial"/>
        </w:rPr>
        <w:t>d</w:t>
      </w:r>
      <w:r w:rsidRPr="00AC7F16">
        <w:rPr>
          <w:rFonts w:ascii="Arial" w:hAnsi="Arial" w:cs="Arial"/>
        </w:rPr>
        <w:t xml:space="preserve"> approach to processing senior exemption applications, which is designed to focus on processing the backlog</w:t>
      </w:r>
      <w:r>
        <w:rPr>
          <w:rFonts w:ascii="Arial" w:hAnsi="Arial" w:cs="Arial"/>
        </w:rPr>
        <w:t>.</w:t>
      </w:r>
      <w:r w:rsidRPr="00AC7F16">
        <w:rPr>
          <w:rFonts w:ascii="Arial" w:hAnsi="Arial" w:cs="Arial"/>
        </w:rPr>
        <w:t xml:space="preserve"> </w:t>
      </w:r>
    </w:p>
    <w:p w14:paraId="65935DCE" w14:textId="77777777" w:rsidR="00FB6D13" w:rsidRDefault="00FB6D13" w:rsidP="000D356F">
      <w:pPr>
        <w:pStyle w:val="xmsonormal"/>
        <w:spacing w:line="264" w:lineRule="auto"/>
        <w:ind w:left="720"/>
        <w:jc w:val="both"/>
        <w:rPr>
          <w:rFonts w:ascii="Arial" w:hAnsi="Arial" w:cs="Arial"/>
        </w:rPr>
      </w:pPr>
    </w:p>
    <w:p w14:paraId="61828D10" w14:textId="3DA62CD0" w:rsidR="00FB6D13" w:rsidRDefault="00FB6D13" w:rsidP="000D356F">
      <w:pPr>
        <w:spacing w:line="264" w:lineRule="auto"/>
        <w:ind w:left="720"/>
        <w:jc w:val="both"/>
        <w:rPr>
          <w:rFonts w:ascii="Arial" w:eastAsia="Calibri" w:hAnsi="Arial" w:cs="Arial"/>
          <w:szCs w:val="24"/>
        </w:rPr>
      </w:pPr>
      <w:r w:rsidRPr="000C2E71">
        <w:rPr>
          <w:rFonts w:ascii="Arial" w:eastAsia="Calibri" w:hAnsi="Arial" w:cs="Arial"/>
          <w:szCs w:val="24"/>
        </w:rPr>
        <w:t>The</w:t>
      </w:r>
      <w:r>
        <w:rPr>
          <w:rFonts w:ascii="Arial" w:eastAsia="Calibri" w:hAnsi="Arial" w:cs="Arial"/>
          <w:szCs w:val="24"/>
        </w:rPr>
        <w:t xml:space="preserve"> executive staff</w:t>
      </w:r>
      <w:r w:rsidRPr="000C2E71">
        <w:rPr>
          <w:rFonts w:ascii="Arial" w:eastAsia="Calibri" w:hAnsi="Arial" w:cs="Arial"/>
          <w:szCs w:val="24"/>
        </w:rPr>
        <w:t xml:space="preserve"> noted that based on</w:t>
      </w:r>
      <w:r>
        <w:rPr>
          <w:rFonts w:ascii="Arial" w:eastAsia="Calibri" w:hAnsi="Arial" w:cs="Arial"/>
          <w:szCs w:val="24"/>
        </w:rPr>
        <w:t xml:space="preserve"> concerns received from</w:t>
      </w:r>
      <w:r w:rsidRPr="000C2E71">
        <w:rPr>
          <w:rFonts w:ascii="Arial" w:eastAsia="Calibri" w:hAnsi="Arial" w:cs="Arial"/>
          <w:szCs w:val="24"/>
        </w:rPr>
        <w:t xml:space="preserve"> constituents and </w:t>
      </w:r>
      <w:r w:rsidR="00A37CB3">
        <w:rPr>
          <w:rFonts w:ascii="Arial" w:eastAsia="Calibri" w:hAnsi="Arial" w:cs="Arial"/>
          <w:szCs w:val="24"/>
        </w:rPr>
        <w:t xml:space="preserve">members of </w:t>
      </w:r>
      <w:r w:rsidRPr="000C2E71">
        <w:rPr>
          <w:rFonts w:ascii="Arial" w:eastAsia="Calibri" w:hAnsi="Arial" w:cs="Arial"/>
          <w:szCs w:val="24"/>
        </w:rPr>
        <w:t>the King County Council</w:t>
      </w:r>
      <w:r>
        <w:rPr>
          <w:rFonts w:ascii="Arial" w:eastAsia="Calibri" w:hAnsi="Arial" w:cs="Arial"/>
          <w:szCs w:val="24"/>
        </w:rPr>
        <w:t>, as well as</w:t>
      </w:r>
      <w:r w:rsidRPr="000C2E71">
        <w:rPr>
          <w:rFonts w:ascii="Arial" w:eastAsia="Calibri" w:hAnsi="Arial" w:cs="Arial"/>
          <w:szCs w:val="24"/>
        </w:rPr>
        <w:t xml:space="preserve"> previous discussions with the </w:t>
      </w:r>
      <w:r>
        <w:rPr>
          <w:rFonts w:ascii="Arial" w:eastAsia="Calibri" w:hAnsi="Arial" w:cs="Arial"/>
          <w:szCs w:val="24"/>
        </w:rPr>
        <w:t xml:space="preserve">Office of </w:t>
      </w:r>
      <w:r w:rsidRPr="000C2E71">
        <w:rPr>
          <w:rFonts w:ascii="Arial" w:eastAsia="Calibri" w:hAnsi="Arial" w:cs="Arial"/>
          <w:szCs w:val="24"/>
        </w:rPr>
        <w:t>Performance</w:t>
      </w:r>
      <w:r>
        <w:rPr>
          <w:rFonts w:ascii="Arial" w:eastAsia="Calibri" w:hAnsi="Arial" w:cs="Arial"/>
          <w:szCs w:val="24"/>
        </w:rPr>
        <w:t>,</w:t>
      </w:r>
      <w:r w:rsidRPr="000C2E71">
        <w:rPr>
          <w:rFonts w:ascii="Arial" w:eastAsia="Calibri" w:hAnsi="Arial" w:cs="Arial"/>
          <w:szCs w:val="24"/>
        </w:rPr>
        <w:t xml:space="preserve"> Strategy and </w:t>
      </w:r>
      <w:r w:rsidR="00A37CB3" w:rsidRPr="000C2E71">
        <w:rPr>
          <w:rFonts w:ascii="Arial" w:eastAsia="Calibri" w:hAnsi="Arial" w:cs="Arial"/>
          <w:szCs w:val="24"/>
        </w:rPr>
        <w:t>Budget, the</w:t>
      </w:r>
      <w:r w:rsidRPr="000C2E71">
        <w:rPr>
          <w:rFonts w:ascii="Arial" w:eastAsia="Calibri" w:hAnsi="Arial" w:cs="Arial"/>
          <w:szCs w:val="24"/>
        </w:rPr>
        <w:t xml:space="preserve"> department</w:t>
      </w:r>
      <w:r>
        <w:rPr>
          <w:rFonts w:ascii="Arial" w:eastAsia="Calibri" w:hAnsi="Arial" w:cs="Arial"/>
          <w:szCs w:val="24"/>
        </w:rPr>
        <w:t xml:space="preserve"> has already</w:t>
      </w:r>
      <w:r w:rsidRPr="000C2E71">
        <w:rPr>
          <w:rFonts w:ascii="Arial" w:eastAsia="Calibri" w:hAnsi="Arial" w:cs="Arial"/>
          <w:szCs w:val="24"/>
        </w:rPr>
        <w:t xml:space="preserve"> hired the TLTs</w:t>
      </w:r>
      <w:r>
        <w:rPr>
          <w:rFonts w:ascii="Arial" w:eastAsia="Calibri" w:hAnsi="Arial" w:cs="Arial"/>
          <w:szCs w:val="24"/>
        </w:rPr>
        <w:t xml:space="preserve"> </w:t>
      </w:r>
      <w:r w:rsidRPr="000C2E71">
        <w:rPr>
          <w:rFonts w:ascii="Arial" w:eastAsia="Calibri" w:hAnsi="Arial" w:cs="Arial"/>
          <w:szCs w:val="24"/>
        </w:rPr>
        <w:t>to process backlogged applications.</w:t>
      </w:r>
      <w:r>
        <w:rPr>
          <w:rFonts w:ascii="Arial" w:eastAsia="Calibri" w:hAnsi="Arial" w:cs="Arial"/>
          <w:szCs w:val="24"/>
        </w:rPr>
        <w:t xml:space="preserve">  The department is currently reviewing the newly implemented processes, protocols, and procedures for resolving the backlogged applications to determine future staffing and budgetary needs for the TLTs.</w:t>
      </w:r>
    </w:p>
    <w:p w14:paraId="3251BB88" w14:textId="77777777" w:rsidR="00A37CB3" w:rsidRDefault="00A37CB3" w:rsidP="000D356F">
      <w:pPr>
        <w:spacing w:line="264" w:lineRule="auto"/>
        <w:ind w:left="720"/>
        <w:jc w:val="both"/>
        <w:rPr>
          <w:rFonts w:ascii="Arial" w:eastAsia="Calibri" w:hAnsi="Arial" w:cs="Arial"/>
          <w:szCs w:val="24"/>
        </w:rPr>
      </w:pPr>
    </w:p>
    <w:p w14:paraId="3E526E23" w14:textId="2DB7C4A8" w:rsidR="00FB6D13" w:rsidRDefault="00FB6D13" w:rsidP="000D356F">
      <w:pPr>
        <w:spacing w:line="264" w:lineRule="auto"/>
        <w:ind w:left="360"/>
        <w:jc w:val="both"/>
        <w:rPr>
          <w:rFonts w:ascii="Arial" w:hAnsi="Arial" w:cs="Arial"/>
          <w:szCs w:val="24"/>
        </w:rPr>
      </w:pPr>
    </w:p>
    <w:tbl>
      <w:tblPr>
        <w:tblStyle w:val="TableGrid"/>
        <w:tblW w:w="0" w:type="auto"/>
        <w:tblLook w:val="04A0" w:firstRow="1" w:lastRow="0" w:firstColumn="1" w:lastColumn="0" w:noHBand="0" w:noVBand="1"/>
      </w:tblPr>
      <w:tblGrid>
        <w:gridCol w:w="9158"/>
      </w:tblGrid>
      <w:tr w:rsidR="00B23F1F" w14:paraId="193B061F" w14:textId="77777777" w:rsidTr="007B4681">
        <w:tc>
          <w:tcPr>
            <w:tcW w:w="9158" w:type="dxa"/>
            <w:tcBorders>
              <w:top w:val="nil"/>
              <w:left w:val="nil"/>
              <w:bottom w:val="single" w:sz="12" w:space="0" w:color="auto"/>
              <w:right w:val="nil"/>
            </w:tcBorders>
          </w:tcPr>
          <w:p w14:paraId="6A60A8DD" w14:textId="4CFCB9E9" w:rsidR="00B23F1F" w:rsidRPr="00A37CB3" w:rsidRDefault="00B23F1F" w:rsidP="000D356F">
            <w:pPr>
              <w:pStyle w:val="BodyText"/>
              <w:spacing w:line="264" w:lineRule="auto"/>
              <w:rPr>
                <w:rFonts w:ascii="Arial Bold" w:hAnsi="Arial Bold" w:cs="Arial"/>
                <w:b/>
                <w:i w:val="0"/>
                <w:szCs w:val="24"/>
              </w:rPr>
            </w:pPr>
            <w:bookmarkStart w:id="3" w:name="_Hlk71642171"/>
            <w:r w:rsidRPr="00A37CB3">
              <w:rPr>
                <w:rFonts w:ascii="Arial Bold" w:hAnsi="Arial Bold" w:cs="Arial"/>
                <w:b/>
                <w:i w:val="0"/>
              </w:rPr>
              <w:t xml:space="preserve">GF Transfer – DAJD Revenue to HCD &amp; DCHS                </w:t>
            </w:r>
            <w:r w:rsidR="00A37CB3">
              <w:rPr>
                <w:rFonts w:ascii="Arial Bold" w:hAnsi="Arial Bold" w:cs="Arial"/>
                <w:b/>
                <w:i w:val="0"/>
              </w:rPr>
              <w:t xml:space="preserve"> </w:t>
            </w:r>
            <w:bookmarkEnd w:id="3"/>
            <w:r w:rsidRPr="00A37CB3">
              <w:rPr>
                <w:rFonts w:ascii="Arial Bold" w:hAnsi="Arial Bold" w:cs="Arial"/>
                <w:b/>
                <w:i w:val="0"/>
                <w:szCs w:val="24"/>
              </w:rPr>
              <w:t>$16,000,000</w:t>
            </w:r>
            <w:r w:rsidR="00A37CB3" w:rsidRPr="00A37CB3">
              <w:rPr>
                <w:rFonts w:ascii="Arial Bold" w:hAnsi="Arial Bold" w:cs="Arial"/>
                <w:b/>
                <w:i w:val="0"/>
                <w:szCs w:val="24"/>
              </w:rPr>
              <w:t xml:space="preserve"> (one-time)</w:t>
            </w:r>
          </w:p>
        </w:tc>
      </w:tr>
    </w:tbl>
    <w:p w14:paraId="086692F4" w14:textId="77777777" w:rsidR="00B23F1F" w:rsidRDefault="00B23F1F" w:rsidP="000D356F">
      <w:pPr>
        <w:spacing w:line="264" w:lineRule="auto"/>
        <w:jc w:val="both"/>
        <w:rPr>
          <w:rFonts w:ascii="Arial" w:hAnsi="Arial" w:cs="Arial"/>
          <w:b/>
        </w:rPr>
      </w:pPr>
    </w:p>
    <w:p w14:paraId="62205D40" w14:textId="77777777" w:rsidR="00B23F1F" w:rsidRPr="000C0385" w:rsidRDefault="00B23F1F" w:rsidP="000D356F">
      <w:pPr>
        <w:spacing w:line="264" w:lineRule="auto"/>
        <w:jc w:val="both"/>
        <w:rPr>
          <w:rFonts w:ascii="Arial" w:hAnsi="Arial" w:cs="Arial"/>
          <w:b/>
        </w:rPr>
      </w:pPr>
      <w:r w:rsidRPr="00BB3DAA">
        <w:rPr>
          <w:rFonts w:ascii="Arial" w:hAnsi="Arial" w:cs="Arial"/>
          <w:b/>
          <w:highlight w:val="yellow"/>
        </w:rPr>
        <w:t>NEW POLICY</w:t>
      </w:r>
    </w:p>
    <w:p w14:paraId="0EA64C73" w14:textId="77777777" w:rsidR="00B23F1F" w:rsidRDefault="00B23F1F" w:rsidP="000D356F">
      <w:pPr>
        <w:spacing w:line="264" w:lineRule="auto"/>
        <w:ind w:left="720"/>
        <w:jc w:val="both"/>
        <w:rPr>
          <w:rFonts w:ascii="Arial" w:hAnsi="Arial" w:cs="Arial"/>
          <w:b/>
          <w:i/>
        </w:rPr>
      </w:pPr>
    </w:p>
    <w:p w14:paraId="1CCF9658" w14:textId="77777777" w:rsidR="00B23F1F" w:rsidRDefault="00B23F1F" w:rsidP="000D356F">
      <w:pPr>
        <w:spacing w:line="264" w:lineRule="auto"/>
        <w:ind w:left="360"/>
        <w:jc w:val="both"/>
        <w:rPr>
          <w:rFonts w:ascii="Arial" w:hAnsi="Arial" w:cs="Arial"/>
          <w:b/>
          <w:i/>
        </w:rPr>
      </w:pPr>
      <w:r>
        <w:rPr>
          <w:rFonts w:ascii="Arial" w:hAnsi="Arial" w:cs="Arial"/>
          <w:b/>
          <w:i/>
        </w:rPr>
        <w:t xml:space="preserve">Transfer of Seattle Jail Revenue to Community Supports: HCD $16,000,000 &amp; DCHS $16,000,000  </w:t>
      </w:r>
    </w:p>
    <w:p w14:paraId="62C77B25" w14:textId="77777777" w:rsidR="00B23F1F" w:rsidRDefault="00B23F1F" w:rsidP="000D356F">
      <w:pPr>
        <w:pStyle w:val="ListParagraph0"/>
        <w:spacing w:line="264" w:lineRule="auto"/>
        <w:ind w:left="360"/>
        <w:jc w:val="both"/>
        <w:rPr>
          <w:rFonts w:ascii="Arial" w:hAnsi="Arial" w:cs="Arial"/>
        </w:rPr>
      </w:pPr>
      <w:r w:rsidRPr="00FB3106">
        <w:rPr>
          <w:rFonts w:ascii="Arial" w:hAnsi="Arial" w:cs="Arial"/>
        </w:rPr>
        <w:t xml:space="preserve">The </w:t>
      </w:r>
      <w:r>
        <w:rPr>
          <w:rFonts w:ascii="Arial" w:hAnsi="Arial" w:cs="Arial"/>
        </w:rPr>
        <w:t xml:space="preserve">Department of Adult and Juvenile Detention (DAJD) </w:t>
      </w:r>
      <w:r w:rsidRPr="00D9422D">
        <w:rPr>
          <w:rFonts w:ascii="Arial" w:hAnsi="Arial" w:cs="Arial"/>
        </w:rPr>
        <w:t>is required to jail all felons arrested in the county and presented for booking into jai</w:t>
      </w:r>
      <w:r>
        <w:rPr>
          <w:rFonts w:ascii="Arial" w:hAnsi="Arial" w:cs="Arial"/>
        </w:rPr>
        <w:t>l.  In addition, the county</w:t>
      </w:r>
      <w:r w:rsidRPr="00D9422D">
        <w:rPr>
          <w:rFonts w:ascii="Arial" w:hAnsi="Arial" w:cs="Arial"/>
        </w:rPr>
        <w:t xml:space="preserve"> house</w:t>
      </w:r>
      <w:r>
        <w:rPr>
          <w:rFonts w:ascii="Arial" w:hAnsi="Arial" w:cs="Arial"/>
        </w:rPr>
        <w:t>s</w:t>
      </w:r>
      <w:r w:rsidRPr="00D9422D">
        <w:rPr>
          <w:rFonts w:ascii="Arial" w:hAnsi="Arial" w:cs="Arial"/>
        </w:rPr>
        <w:t xml:space="preserve"> “county” misdemeanants, criminal offenders who are either arrested in the unincorporated parts of the county or have committed offenses that are adjudicated by the </w:t>
      </w:r>
      <w:r>
        <w:rPr>
          <w:rFonts w:ascii="Arial" w:hAnsi="Arial" w:cs="Arial"/>
        </w:rPr>
        <w:t xml:space="preserve">King County </w:t>
      </w:r>
      <w:r w:rsidRPr="00D9422D">
        <w:rPr>
          <w:rFonts w:ascii="Arial" w:hAnsi="Arial" w:cs="Arial"/>
        </w:rPr>
        <w:t>Di</w:t>
      </w:r>
      <w:r>
        <w:rPr>
          <w:rFonts w:ascii="Arial" w:hAnsi="Arial" w:cs="Arial"/>
        </w:rPr>
        <w:t>strict Court (“state cases”).  While t</w:t>
      </w:r>
      <w:r w:rsidRPr="00D9422D">
        <w:rPr>
          <w:rFonts w:ascii="Arial" w:hAnsi="Arial" w:cs="Arial"/>
        </w:rPr>
        <w:t>he county is not required to house city misdemeanants or state “holds” (individuals under state Department of Corrections</w:t>
      </w:r>
      <w:r>
        <w:rPr>
          <w:rFonts w:ascii="Arial" w:hAnsi="Arial" w:cs="Arial"/>
        </w:rPr>
        <w:t>’</w:t>
      </w:r>
      <w:r w:rsidRPr="00D9422D">
        <w:rPr>
          <w:rFonts w:ascii="Arial" w:hAnsi="Arial" w:cs="Arial"/>
        </w:rPr>
        <w:t xml:space="preserve"> supervision who are in violation of community supervision orders)</w:t>
      </w:r>
      <w:r>
        <w:rPr>
          <w:rFonts w:ascii="Arial" w:hAnsi="Arial" w:cs="Arial"/>
        </w:rPr>
        <w:t xml:space="preserve"> it does so under contract</w:t>
      </w:r>
      <w:r w:rsidRPr="00D9422D">
        <w:rPr>
          <w:rFonts w:ascii="Arial" w:hAnsi="Arial" w:cs="Arial"/>
        </w:rPr>
        <w:t>.  The cities and the state pay King County for the booking and daily costs of housing inmates for which they are responsible.</w:t>
      </w:r>
      <w:r>
        <w:rPr>
          <w:rFonts w:ascii="Arial" w:hAnsi="Arial" w:cs="Arial"/>
        </w:rPr>
        <w:t xml:space="preserve">  </w:t>
      </w:r>
    </w:p>
    <w:p w14:paraId="19CC17BB" w14:textId="77777777" w:rsidR="00B23F1F" w:rsidRDefault="00B23F1F" w:rsidP="000D356F">
      <w:pPr>
        <w:pStyle w:val="ListParagraph0"/>
        <w:spacing w:line="264" w:lineRule="auto"/>
        <w:ind w:left="360"/>
        <w:jc w:val="both"/>
        <w:rPr>
          <w:rFonts w:ascii="Arial" w:hAnsi="Arial" w:cs="Arial"/>
        </w:rPr>
      </w:pPr>
    </w:p>
    <w:p w14:paraId="45B719E1" w14:textId="6E3CF7BC" w:rsidR="00B23F1F" w:rsidRDefault="00B23F1F" w:rsidP="000D356F">
      <w:pPr>
        <w:pStyle w:val="ListParagraph0"/>
        <w:spacing w:line="264" w:lineRule="auto"/>
        <w:ind w:left="360"/>
        <w:jc w:val="both"/>
        <w:rPr>
          <w:rFonts w:ascii="Arial" w:hAnsi="Arial" w:cs="Arial"/>
        </w:rPr>
      </w:pPr>
      <w:r>
        <w:rPr>
          <w:rFonts w:ascii="Arial" w:hAnsi="Arial" w:cs="Arial"/>
        </w:rPr>
        <w:lastRenderedPageBreak/>
        <w:t>The C</w:t>
      </w:r>
      <w:r w:rsidRPr="00FB3106">
        <w:rPr>
          <w:rFonts w:ascii="Arial" w:hAnsi="Arial" w:cs="Arial"/>
        </w:rPr>
        <w:t>ouncil approved a new agreement between King County and the City of Seattle for housing municipal inmates on September 26, 2011.</w:t>
      </w:r>
      <w:r w:rsidRPr="00FB3106">
        <w:rPr>
          <w:rStyle w:val="FootnoteReference"/>
          <w:rFonts w:ascii="Arial" w:hAnsi="Arial" w:cs="Arial"/>
        </w:rPr>
        <w:footnoteReference w:id="13"/>
      </w:r>
      <w:r w:rsidRPr="00FB3106">
        <w:rPr>
          <w:rFonts w:ascii="Arial" w:hAnsi="Arial" w:cs="Arial"/>
        </w:rPr>
        <w:t xml:space="preserve">  The agreement became effective in 2012 and extends through the end of 2030.  As part of the agreement, Seattle pays for a </w:t>
      </w:r>
      <w:r w:rsidRPr="00C446CC">
        <w:rPr>
          <w:rFonts w:ascii="Arial" w:hAnsi="Arial" w:cs="Arial"/>
        </w:rPr>
        <w:t xml:space="preserve">gradually increasing number of beds, starting in 2012 with 175 beds and by 2030 the number increases to 258 inmates (known as the “Secure Bed Floor” in the agreement).  Seattle will pay for a minimum number of beds regardless of the number of inmates actually being held in the facility, </w:t>
      </w:r>
      <w:r w:rsidR="00A37CB3">
        <w:rPr>
          <w:rFonts w:ascii="Arial" w:hAnsi="Arial" w:cs="Arial"/>
        </w:rPr>
        <w:t>and</w:t>
      </w:r>
      <w:r w:rsidRPr="00C446CC">
        <w:rPr>
          <w:rFonts w:ascii="Arial" w:hAnsi="Arial" w:cs="Arial"/>
        </w:rPr>
        <w:t xml:space="preserve"> the agreement also allows for the city to house more inmates than this number, but the excess population is subject to a “Secure Bed Cap.”  The reason for requiring payment for a set number of beds ensured that DAJD was </w:t>
      </w:r>
      <w:r>
        <w:rPr>
          <w:rFonts w:ascii="Arial" w:hAnsi="Arial" w:cs="Arial"/>
        </w:rPr>
        <w:t xml:space="preserve">adequately </w:t>
      </w:r>
      <w:r w:rsidRPr="00C446CC">
        <w:rPr>
          <w:rFonts w:ascii="Arial" w:hAnsi="Arial" w:cs="Arial"/>
        </w:rPr>
        <w:t>staffed in anticipation o</w:t>
      </w:r>
      <w:r>
        <w:rPr>
          <w:rFonts w:ascii="Arial" w:hAnsi="Arial" w:cs="Arial"/>
        </w:rPr>
        <w:t>f a set</w:t>
      </w:r>
      <w:r w:rsidRPr="00C446CC">
        <w:rPr>
          <w:rFonts w:ascii="Arial" w:hAnsi="Arial" w:cs="Arial"/>
        </w:rPr>
        <w:t xml:space="preserve"> secure detention population.</w:t>
      </w:r>
    </w:p>
    <w:p w14:paraId="1C68A861" w14:textId="77777777" w:rsidR="00B23F1F" w:rsidRDefault="00B23F1F" w:rsidP="000D356F">
      <w:pPr>
        <w:pStyle w:val="ListParagraph0"/>
        <w:spacing w:line="264" w:lineRule="auto"/>
        <w:ind w:left="360"/>
        <w:jc w:val="both"/>
        <w:rPr>
          <w:rFonts w:ascii="Arial" w:hAnsi="Arial" w:cs="Arial"/>
        </w:rPr>
      </w:pPr>
    </w:p>
    <w:p w14:paraId="76104A55" w14:textId="30D2BF06" w:rsidR="00B23F1F" w:rsidRDefault="00B23F1F" w:rsidP="000D356F">
      <w:pPr>
        <w:pStyle w:val="ListParagraph0"/>
        <w:spacing w:line="264" w:lineRule="auto"/>
        <w:ind w:left="360"/>
        <w:jc w:val="both"/>
        <w:rPr>
          <w:rFonts w:ascii="Arial" w:hAnsi="Arial" w:cs="Arial"/>
          <w:color w:val="22211F"/>
        </w:rPr>
      </w:pPr>
      <w:r>
        <w:rPr>
          <w:rFonts w:ascii="Arial" w:hAnsi="Arial" w:cs="Arial"/>
          <w:color w:val="22211F"/>
        </w:rPr>
        <w:t>The Executive is proposing that, u</w:t>
      </w:r>
      <w:r w:rsidRPr="00050AD8">
        <w:rPr>
          <w:rFonts w:ascii="Arial" w:hAnsi="Arial" w:cs="Arial"/>
          <w:color w:val="22211F"/>
        </w:rPr>
        <w:t xml:space="preserve">nder the terms of a contract between King County and the City of Seattle, Seattle </w:t>
      </w:r>
      <w:r>
        <w:rPr>
          <w:rFonts w:ascii="Arial" w:hAnsi="Arial" w:cs="Arial"/>
          <w:color w:val="22211F"/>
        </w:rPr>
        <w:t xml:space="preserve">will continue to </w:t>
      </w:r>
      <w:r w:rsidRPr="00050AD8">
        <w:rPr>
          <w:rFonts w:ascii="Arial" w:hAnsi="Arial" w:cs="Arial"/>
          <w:color w:val="22211F"/>
        </w:rPr>
        <w:t xml:space="preserve">pay King County for use of the King County Jail to incarcerate persons arrested, charged, or sentenced by entities of the City of Seattle. </w:t>
      </w:r>
      <w:r>
        <w:rPr>
          <w:rFonts w:ascii="Arial" w:hAnsi="Arial" w:cs="Arial"/>
          <w:color w:val="22211F"/>
        </w:rPr>
        <w:t xml:space="preserve"> But, w</w:t>
      </w:r>
      <w:r w:rsidRPr="00050AD8">
        <w:rPr>
          <w:rFonts w:ascii="Arial" w:hAnsi="Arial" w:cs="Arial"/>
          <w:color w:val="22211F"/>
        </w:rPr>
        <w:t xml:space="preserve">ithout modifying or disturbing that contract, the </w:t>
      </w:r>
      <w:r w:rsidR="00A37CB3">
        <w:rPr>
          <w:rFonts w:ascii="Arial" w:hAnsi="Arial" w:cs="Arial"/>
          <w:color w:val="22211F"/>
        </w:rPr>
        <w:t>county</w:t>
      </w:r>
      <w:r w:rsidRPr="00050AD8">
        <w:rPr>
          <w:rFonts w:ascii="Arial" w:hAnsi="Arial" w:cs="Arial"/>
          <w:color w:val="22211F"/>
        </w:rPr>
        <w:t xml:space="preserve"> </w:t>
      </w:r>
      <w:r>
        <w:rPr>
          <w:rFonts w:ascii="Arial" w:hAnsi="Arial" w:cs="Arial"/>
          <w:color w:val="22211F"/>
        </w:rPr>
        <w:t xml:space="preserve">would </w:t>
      </w:r>
      <w:r w:rsidRPr="00050AD8">
        <w:rPr>
          <w:rFonts w:ascii="Arial" w:hAnsi="Arial" w:cs="Arial"/>
          <w:color w:val="22211F"/>
        </w:rPr>
        <w:t>recognize Seattle’s contract-required payments</w:t>
      </w:r>
      <w:r>
        <w:rPr>
          <w:rFonts w:ascii="Arial" w:hAnsi="Arial" w:cs="Arial"/>
          <w:color w:val="22211F"/>
        </w:rPr>
        <w:t xml:space="preserve"> as revenue</w:t>
      </w:r>
      <w:r w:rsidRPr="00050AD8">
        <w:rPr>
          <w:rFonts w:ascii="Arial" w:hAnsi="Arial" w:cs="Arial"/>
          <w:color w:val="22211F"/>
        </w:rPr>
        <w:t>,</w:t>
      </w:r>
      <w:r>
        <w:rPr>
          <w:rFonts w:ascii="Arial" w:hAnsi="Arial" w:cs="Arial"/>
          <w:color w:val="22211F"/>
        </w:rPr>
        <w:t xml:space="preserve"> which would then, in part, be transferred </w:t>
      </w:r>
      <w:r w:rsidRPr="00050AD8">
        <w:rPr>
          <w:rFonts w:ascii="Arial" w:hAnsi="Arial" w:cs="Arial"/>
          <w:color w:val="22211F"/>
        </w:rPr>
        <w:t>from their current use within the jail</w:t>
      </w:r>
      <w:r>
        <w:rPr>
          <w:rFonts w:ascii="Arial" w:hAnsi="Arial" w:cs="Arial"/>
          <w:color w:val="22211F"/>
        </w:rPr>
        <w:t xml:space="preserve"> to DCHS and HCD (when Seattle does not fully utilize its contracted jail beds).  </w:t>
      </w:r>
      <w:r w:rsidRPr="002E5841">
        <w:rPr>
          <w:rFonts w:ascii="Arial" w:hAnsi="Arial" w:cs="Arial"/>
          <w:color w:val="22211F"/>
        </w:rPr>
        <w:t xml:space="preserve">The </w:t>
      </w:r>
      <w:r>
        <w:rPr>
          <w:rFonts w:ascii="Arial" w:hAnsi="Arial" w:cs="Arial"/>
          <w:color w:val="22211F"/>
        </w:rPr>
        <w:t xml:space="preserve">Executive’s joint proposal with Seattle is reflected in this legislation as </w:t>
      </w:r>
      <w:r w:rsidRPr="002E5841">
        <w:rPr>
          <w:rFonts w:ascii="Arial" w:hAnsi="Arial" w:cs="Arial"/>
          <w:color w:val="22211F"/>
        </w:rPr>
        <w:t>$8 million of those funds scheduled to be paid in 2021 and another $8 million of those funds scheduled to be paid in 2022</w:t>
      </w:r>
      <w:r>
        <w:rPr>
          <w:rFonts w:ascii="Arial" w:hAnsi="Arial" w:cs="Arial"/>
          <w:color w:val="22211F"/>
        </w:rPr>
        <w:t xml:space="preserve"> to be transferred from DAJD’s budget</w:t>
      </w:r>
      <w:r w:rsidRPr="002E5841">
        <w:rPr>
          <w:rFonts w:ascii="Arial" w:hAnsi="Arial" w:cs="Arial"/>
          <w:color w:val="22211F"/>
        </w:rPr>
        <w:t>, and proposes that the combined $16 million</w:t>
      </w:r>
      <w:r>
        <w:rPr>
          <w:rFonts w:ascii="Arial" w:hAnsi="Arial" w:cs="Arial"/>
          <w:color w:val="22211F"/>
        </w:rPr>
        <w:t xml:space="preserve"> be used</w:t>
      </w:r>
      <w:r w:rsidRPr="002E5841">
        <w:rPr>
          <w:rFonts w:ascii="Arial" w:hAnsi="Arial" w:cs="Arial"/>
          <w:color w:val="22211F"/>
        </w:rPr>
        <w:t xml:space="preserve"> to invest within Seattle for community-based programs </w:t>
      </w:r>
      <w:r>
        <w:rPr>
          <w:rFonts w:ascii="Arial" w:hAnsi="Arial" w:cs="Arial"/>
          <w:color w:val="22211F"/>
        </w:rPr>
        <w:t>“</w:t>
      </w:r>
      <w:r w:rsidRPr="002E5841">
        <w:rPr>
          <w:rFonts w:ascii="Arial" w:hAnsi="Arial" w:cs="Arial"/>
          <w:color w:val="22211F"/>
        </w:rPr>
        <w:t>that promote health and housing for communities that are disproportionately affected by the legal system and incarceration.</w:t>
      </w:r>
      <w:r>
        <w:rPr>
          <w:rFonts w:ascii="Arial" w:hAnsi="Arial" w:cs="Arial"/>
          <w:color w:val="22211F"/>
        </w:rPr>
        <w:t>”</w:t>
      </w:r>
      <w:r w:rsidRPr="002E5841">
        <w:rPr>
          <w:rFonts w:ascii="Arial" w:hAnsi="Arial" w:cs="Arial"/>
          <w:color w:val="22211F"/>
        </w:rPr>
        <w:t xml:space="preserve"> </w:t>
      </w:r>
      <w:r>
        <w:rPr>
          <w:rFonts w:ascii="Arial" w:hAnsi="Arial" w:cs="Arial"/>
          <w:color w:val="22211F"/>
        </w:rPr>
        <w:t xml:space="preserve"> The transfers would pay for programs </w:t>
      </w:r>
      <w:r w:rsidR="00A37CB3">
        <w:rPr>
          <w:rFonts w:ascii="Arial" w:hAnsi="Arial" w:cs="Arial"/>
          <w:color w:val="22211F"/>
        </w:rPr>
        <w:t>which</w:t>
      </w:r>
      <w:r>
        <w:rPr>
          <w:rFonts w:ascii="Arial" w:hAnsi="Arial" w:cs="Arial"/>
          <w:color w:val="22211F"/>
        </w:rPr>
        <w:t xml:space="preserve"> would be developed with the </w:t>
      </w:r>
      <w:r w:rsidRPr="002E5841">
        <w:rPr>
          <w:rFonts w:ascii="Arial" w:hAnsi="Arial" w:cs="Arial"/>
          <w:color w:val="22211F"/>
        </w:rPr>
        <w:t>advice and guidance of the communities that are disproportionately affected by the legal system</w:t>
      </w:r>
      <w:r w:rsidR="00A37CB3">
        <w:rPr>
          <w:rFonts w:ascii="Arial" w:hAnsi="Arial" w:cs="Arial"/>
          <w:color w:val="22211F"/>
        </w:rPr>
        <w:t xml:space="preserve"> with a goal of </w:t>
      </w:r>
      <w:r w:rsidRPr="002E5841">
        <w:rPr>
          <w:rFonts w:ascii="Arial" w:hAnsi="Arial" w:cs="Arial"/>
          <w:color w:val="22211F"/>
        </w:rPr>
        <w:t>invest</w:t>
      </w:r>
      <w:r w:rsidR="00A37CB3">
        <w:rPr>
          <w:rFonts w:ascii="Arial" w:hAnsi="Arial" w:cs="Arial"/>
          <w:color w:val="22211F"/>
        </w:rPr>
        <w:t>ing</w:t>
      </w:r>
      <w:r w:rsidRPr="002E5841">
        <w:rPr>
          <w:rFonts w:ascii="Arial" w:hAnsi="Arial" w:cs="Arial"/>
          <w:color w:val="22211F"/>
        </w:rPr>
        <w:t xml:space="preserve"> </w:t>
      </w:r>
      <w:r>
        <w:rPr>
          <w:rFonts w:ascii="Arial" w:hAnsi="Arial" w:cs="Arial"/>
          <w:color w:val="22211F"/>
        </w:rPr>
        <w:t>“</w:t>
      </w:r>
      <w:r w:rsidRPr="002E5841">
        <w:rPr>
          <w:rFonts w:ascii="Arial" w:hAnsi="Arial" w:cs="Arial"/>
          <w:color w:val="22211F"/>
        </w:rPr>
        <w:t>in ways specifically tailored to increase community-based supports for disproportionately incarcerated communities and to therefore decrease use of the King County Jail to incarcerate persons from those communities.</w:t>
      </w:r>
      <w:r>
        <w:rPr>
          <w:rFonts w:ascii="Arial" w:hAnsi="Arial" w:cs="Arial"/>
          <w:color w:val="22211F"/>
        </w:rPr>
        <w:t>”</w:t>
      </w:r>
    </w:p>
    <w:p w14:paraId="6A008873" w14:textId="77777777" w:rsidR="00B23F1F" w:rsidRDefault="00B23F1F" w:rsidP="000D356F">
      <w:pPr>
        <w:pStyle w:val="ListParagraph0"/>
        <w:spacing w:line="264" w:lineRule="auto"/>
        <w:ind w:left="360"/>
        <w:jc w:val="both"/>
        <w:rPr>
          <w:rFonts w:ascii="Arial" w:hAnsi="Arial" w:cs="Arial"/>
          <w:color w:val="22211F"/>
        </w:rPr>
      </w:pPr>
    </w:p>
    <w:p w14:paraId="317FA16F" w14:textId="13F74EA4" w:rsidR="00B23F1F" w:rsidRPr="00B15EB8" w:rsidRDefault="00B23F1F" w:rsidP="000D356F">
      <w:pPr>
        <w:pStyle w:val="ListParagraph0"/>
        <w:spacing w:line="264" w:lineRule="auto"/>
        <w:ind w:left="360"/>
        <w:jc w:val="both"/>
        <w:rPr>
          <w:rFonts w:ascii="Arial" w:hAnsi="Arial" w:cs="Arial"/>
          <w:color w:val="22211F"/>
        </w:rPr>
      </w:pPr>
      <w:r w:rsidRPr="00B15EB8">
        <w:rPr>
          <w:rFonts w:ascii="Arial" w:hAnsi="Arial" w:cs="Arial"/>
          <w:color w:val="22211F"/>
        </w:rPr>
        <w:t xml:space="preserve">According to </w:t>
      </w:r>
      <w:r w:rsidR="00A37CB3">
        <w:rPr>
          <w:rFonts w:ascii="Arial" w:hAnsi="Arial" w:cs="Arial"/>
          <w:color w:val="22211F"/>
        </w:rPr>
        <w:t>executive staff</w:t>
      </w:r>
      <w:r w:rsidRPr="00B15EB8">
        <w:rPr>
          <w:rFonts w:ascii="Arial" w:hAnsi="Arial" w:cs="Arial"/>
          <w:color w:val="22211F"/>
        </w:rPr>
        <w:t xml:space="preserve">, this proposal is the result of </w:t>
      </w:r>
      <w:r w:rsidRPr="00B15EB8">
        <w:rPr>
          <w:rFonts w:ascii="Arial" w:hAnsi="Arial" w:cs="Arial"/>
        </w:rPr>
        <w:t>a multi-month series of meetings and negotiations amongst staff for the King County Executive, King County Council, Seattle Mayor</w:t>
      </w:r>
      <w:r w:rsidR="00A37CB3">
        <w:rPr>
          <w:rFonts w:ascii="Arial" w:hAnsi="Arial" w:cs="Arial"/>
        </w:rPr>
        <w:t>,</w:t>
      </w:r>
      <w:r w:rsidRPr="00B15EB8">
        <w:rPr>
          <w:rFonts w:ascii="Arial" w:hAnsi="Arial" w:cs="Arial"/>
        </w:rPr>
        <w:t xml:space="preserve"> and Seattle City Council.  The agreement between the County and Seattle would establish that</w:t>
      </w:r>
      <w:r w:rsidR="00A37CB3">
        <w:rPr>
          <w:rFonts w:ascii="Arial" w:hAnsi="Arial" w:cs="Arial"/>
        </w:rPr>
        <w:t>, "</w:t>
      </w:r>
      <w:r w:rsidRPr="00B15EB8">
        <w:rPr>
          <w:rFonts w:ascii="Arial" w:hAnsi="Arial" w:cs="Arial"/>
        </w:rPr>
        <w:t>among the goals of investments informed by this announcement</w:t>
      </w:r>
      <w:r w:rsidR="00A37CB3">
        <w:rPr>
          <w:rFonts w:ascii="Arial" w:hAnsi="Arial" w:cs="Arial"/>
        </w:rPr>
        <w:t>,</w:t>
      </w:r>
      <w:r w:rsidRPr="00B15EB8">
        <w:rPr>
          <w:rFonts w:ascii="Arial" w:hAnsi="Arial" w:cs="Arial"/>
        </w:rPr>
        <w:t xml:space="preserve"> shall be decreased use of criminal legal responses to poverty and poor health of disproportionately incarcerated racial-ethnic communities.</w:t>
      </w:r>
      <w:r>
        <w:rPr>
          <w:rFonts w:ascii="Arial" w:hAnsi="Arial" w:cs="Arial"/>
        </w:rPr>
        <w:t>”</w:t>
      </w:r>
      <w:r w:rsidRPr="00B15EB8">
        <w:rPr>
          <w:rFonts w:ascii="Arial" w:hAnsi="Arial" w:cs="Arial"/>
        </w:rPr>
        <w:t xml:space="preserve"> This proposal would allow the </w:t>
      </w:r>
      <w:r w:rsidR="00A37CB3">
        <w:rPr>
          <w:rFonts w:ascii="Arial" w:hAnsi="Arial" w:cs="Arial"/>
        </w:rPr>
        <w:t>c</w:t>
      </w:r>
      <w:r w:rsidRPr="00B15EB8">
        <w:rPr>
          <w:rFonts w:ascii="Arial" w:hAnsi="Arial" w:cs="Arial"/>
        </w:rPr>
        <w:t xml:space="preserve">ounty to develop programs that provide </w:t>
      </w:r>
      <w:r w:rsidRPr="00B15EB8">
        <w:rPr>
          <w:rFonts w:ascii="Arial" w:hAnsi="Arial" w:cs="Arial"/>
          <w:color w:val="23221F"/>
        </w:rPr>
        <w:t xml:space="preserve">community-based, integrated physical-behavioral health services to treat conditions or respond to crises in community settings and </w:t>
      </w:r>
      <w:r>
        <w:rPr>
          <w:rFonts w:ascii="Arial" w:hAnsi="Arial" w:cs="Arial"/>
          <w:color w:val="23221F"/>
        </w:rPr>
        <w:t xml:space="preserve">also </w:t>
      </w:r>
      <w:r w:rsidRPr="00B15EB8">
        <w:rPr>
          <w:rFonts w:ascii="Arial" w:hAnsi="Arial" w:cs="Arial"/>
          <w:color w:val="23221F"/>
        </w:rPr>
        <w:t>allow for the creation and operations of community-based emergency housing with supportive services for disproportionately incarcerated racial and ethnic communities</w:t>
      </w:r>
      <w:r>
        <w:rPr>
          <w:rFonts w:ascii="Arial" w:hAnsi="Arial" w:cs="Arial"/>
          <w:color w:val="23221F"/>
        </w:rPr>
        <w:t>.</w:t>
      </w:r>
      <w:r w:rsidRPr="00B15EB8">
        <w:rPr>
          <w:rFonts w:ascii="Arial" w:hAnsi="Arial" w:cs="Arial"/>
          <w:color w:val="23221F"/>
        </w:rPr>
        <w:t xml:space="preserve"> </w:t>
      </w:r>
    </w:p>
    <w:p w14:paraId="0860EA42" w14:textId="77777777" w:rsidR="00B23F1F" w:rsidRDefault="00B23F1F" w:rsidP="000D356F">
      <w:pPr>
        <w:pStyle w:val="NoSpacing"/>
        <w:spacing w:line="264" w:lineRule="auto"/>
        <w:ind w:left="360"/>
        <w:jc w:val="both"/>
        <w:rPr>
          <w:rFonts w:ascii="Arial" w:hAnsi="Arial" w:cs="Arial"/>
          <w:sz w:val="24"/>
          <w:szCs w:val="24"/>
        </w:rPr>
      </w:pPr>
    </w:p>
    <w:p w14:paraId="09078BAB" w14:textId="3BE3644B" w:rsidR="00B23F1F" w:rsidRPr="00BD2547" w:rsidRDefault="00A37CB3" w:rsidP="000D356F">
      <w:pPr>
        <w:pStyle w:val="NoSpacing"/>
        <w:spacing w:line="264" w:lineRule="auto"/>
        <w:ind w:left="360"/>
        <w:jc w:val="both"/>
        <w:rPr>
          <w:rFonts w:ascii="Arial" w:hAnsi="Arial" w:cs="Arial"/>
          <w:color w:val="23221F"/>
          <w:sz w:val="24"/>
          <w:szCs w:val="24"/>
        </w:rPr>
      </w:pPr>
      <w:r>
        <w:rPr>
          <w:rFonts w:ascii="Arial" w:hAnsi="Arial" w:cs="Arial"/>
          <w:sz w:val="24"/>
          <w:szCs w:val="24"/>
        </w:rPr>
        <w:lastRenderedPageBreak/>
        <w:t xml:space="preserve">Executive staff </w:t>
      </w:r>
      <w:r w:rsidR="00B23F1F">
        <w:rPr>
          <w:rFonts w:ascii="Arial" w:hAnsi="Arial" w:cs="Arial"/>
          <w:sz w:val="24"/>
          <w:szCs w:val="24"/>
        </w:rPr>
        <w:t xml:space="preserve">notes that </w:t>
      </w:r>
      <w:r w:rsidR="00B23F1F" w:rsidRPr="00BD2547">
        <w:rPr>
          <w:rFonts w:ascii="Arial" w:hAnsi="Arial" w:cs="Arial"/>
          <w:color w:val="23221F"/>
          <w:sz w:val="24"/>
          <w:szCs w:val="24"/>
        </w:rPr>
        <w:t xml:space="preserve">all funds invested as a result of this agreement shall be subject to a </w:t>
      </w:r>
      <w:r>
        <w:rPr>
          <w:rFonts w:ascii="Arial" w:hAnsi="Arial" w:cs="Arial"/>
          <w:color w:val="23221F"/>
          <w:sz w:val="24"/>
          <w:szCs w:val="24"/>
        </w:rPr>
        <w:t>c</w:t>
      </w:r>
      <w:r w:rsidR="00B23F1F" w:rsidRPr="00BD2547">
        <w:rPr>
          <w:rFonts w:ascii="Arial" w:hAnsi="Arial" w:cs="Arial"/>
          <w:color w:val="23221F"/>
          <w:sz w:val="24"/>
          <w:szCs w:val="24"/>
        </w:rPr>
        <w:t>ounty-controlled procurement</w:t>
      </w:r>
      <w:r w:rsidR="00B23F1F">
        <w:rPr>
          <w:rFonts w:ascii="Arial" w:hAnsi="Arial" w:cs="Arial"/>
          <w:color w:val="23221F"/>
          <w:sz w:val="24"/>
          <w:szCs w:val="24"/>
        </w:rPr>
        <w:t xml:space="preserve"> </w:t>
      </w:r>
      <w:r w:rsidR="003050D8">
        <w:rPr>
          <w:rFonts w:ascii="Arial" w:hAnsi="Arial" w:cs="Arial"/>
          <w:color w:val="23221F"/>
          <w:sz w:val="24"/>
          <w:szCs w:val="24"/>
        </w:rPr>
        <w:t>process</w:t>
      </w:r>
      <w:r w:rsidR="00B23F1F" w:rsidRPr="00BD2547">
        <w:rPr>
          <w:rFonts w:ascii="Arial" w:hAnsi="Arial" w:cs="Arial"/>
          <w:color w:val="23221F"/>
          <w:sz w:val="24"/>
          <w:szCs w:val="24"/>
        </w:rPr>
        <w:t xml:space="preserve">.  </w:t>
      </w:r>
      <w:r w:rsidR="00B23F1F">
        <w:rPr>
          <w:rFonts w:ascii="Arial" w:hAnsi="Arial" w:cs="Arial"/>
          <w:color w:val="23221F"/>
          <w:sz w:val="24"/>
          <w:szCs w:val="24"/>
        </w:rPr>
        <w:t xml:space="preserve">However, the </w:t>
      </w:r>
      <w:r>
        <w:rPr>
          <w:rFonts w:ascii="Arial" w:hAnsi="Arial" w:cs="Arial"/>
          <w:color w:val="23221F"/>
          <w:sz w:val="24"/>
          <w:szCs w:val="24"/>
        </w:rPr>
        <w:t>staff</w:t>
      </w:r>
      <w:r w:rsidR="00B23F1F">
        <w:rPr>
          <w:rFonts w:ascii="Arial" w:hAnsi="Arial" w:cs="Arial"/>
          <w:color w:val="23221F"/>
          <w:sz w:val="24"/>
          <w:szCs w:val="24"/>
        </w:rPr>
        <w:t xml:space="preserve"> notes that while “</w:t>
      </w:r>
      <w:r w:rsidR="00B23F1F" w:rsidRPr="00BD2547">
        <w:rPr>
          <w:rFonts w:ascii="Arial" w:hAnsi="Arial" w:cs="Arial"/>
          <w:color w:val="23221F"/>
          <w:sz w:val="24"/>
          <w:szCs w:val="24"/>
        </w:rPr>
        <w:t>King County retains responsibility and authority for administering procurements that result from the agreement, finalization of investment approaches and procurement will occur in consultation with the same groups and communities who have offered the existing community priorities listed in this agreement and with representatives from the King County Council, Seattle Mayor’s Office, Seattle City Council.</w:t>
      </w:r>
      <w:r w:rsidR="00B23F1F">
        <w:rPr>
          <w:rFonts w:ascii="Arial" w:hAnsi="Arial" w:cs="Arial"/>
          <w:color w:val="23221F"/>
          <w:sz w:val="24"/>
          <w:szCs w:val="24"/>
        </w:rPr>
        <w:t xml:space="preserve">” </w:t>
      </w:r>
      <w:r w:rsidR="00B23F1F" w:rsidRPr="00BD2547">
        <w:rPr>
          <w:rFonts w:ascii="Arial" w:hAnsi="Arial" w:cs="Arial"/>
          <w:color w:val="23221F"/>
          <w:sz w:val="24"/>
          <w:szCs w:val="24"/>
        </w:rPr>
        <w:t xml:space="preserve"> </w:t>
      </w:r>
    </w:p>
    <w:p w14:paraId="0185E09D" w14:textId="77777777" w:rsidR="00B23F1F" w:rsidRDefault="00B23F1F" w:rsidP="000D356F">
      <w:pPr>
        <w:pStyle w:val="NoSpacing"/>
        <w:spacing w:line="264" w:lineRule="auto"/>
        <w:ind w:left="360"/>
        <w:jc w:val="both"/>
        <w:rPr>
          <w:rFonts w:ascii="Arial" w:hAnsi="Arial" w:cs="Arial"/>
          <w:sz w:val="24"/>
          <w:szCs w:val="24"/>
        </w:rPr>
      </w:pPr>
    </w:p>
    <w:p w14:paraId="08069113" w14:textId="515B782B" w:rsidR="00B23F1F" w:rsidRDefault="00B23F1F" w:rsidP="000D356F">
      <w:pPr>
        <w:pStyle w:val="NoSpacing"/>
        <w:spacing w:line="264" w:lineRule="auto"/>
        <w:ind w:left="360"/>
        <w:jc w:val="both"/>
        <w:rPr>
          <w:rFonts w:ascii="Arial" w:hAnsi="Arial" w:cs="Arial"/>
          <w:sz w:val="24"/>
          <w:szCs w:val="24"/>
        </w:rPr>
      </w:pPr>
      <w:r w:rsidRPr="00BD2547">
        <w:rPr>
          <w:rFonts w:ascii="Arial" w:hAnsi="Arial" w:cs="Arial"/>
          <w:sz w:val="24"/>
          <w:szCs w:val="24"/>
        </w:rPr>
        <w:t>The Executive proposes that the Council appropriate funds as proposed in th</w:t>
      </w:r>
      <w:r>
        <w:rPr>
          <w:rFonts w:ascii="Arial" w:hAnsi="Arial" w:cs="Arial"/>
          <w:sz w:val="24"/>
          <w:szCs w:val="24"/>
        </w:rPr>
        <w:t>is legislation</w:t>
      </w:r>
      <w:r w:rsidRPr="00BD2547">
        <w:rPr>
          <w:rFonts w:ascii="Arial" w:hAnsi="Arial" w:cs="Arial"/>
          <w:sz w:val="24"/>
          <w:szCs w:val="24"/>
        </w:rPr>
        <w:t xml:space="preserve">.  </w:t>
      </w:r>
      <w:r>
        <w:rPr>
          <w:rFonts w:ascii="Arial" w:hAnsi="Arial" w:cs="Arial"/>
          <w:sz w:val="24"/>
          <w:szCs w:val="24"/>
        </w:rPr>
        <w:t xml:space="preserve">According to </w:t>
      </w:r>
      <w:r w:rsidR="00A37CB3">
        <w:rPr>
          <w:rFonts w:ascii="Arial" w:hAnsi="Arial" w:cs="Arial"/>
          <w:sz w:val="24"/>
          <w:szCs w:val="24"/>
        </w:rPr>
        <w:t>executive staff</w:t>
      </w:r>
      <w:r>
        <w:rPr>
          <w:rFonts w:ascii="Arial" w:hAnsi="Arial" w:cs="Arial"/>
          <w:sz w:val="24"/>
          <w:szCs w:val="24"/>
        </w:rPr>
        <w:t xml:space="preserve">, </w:t>
      </w:r>
      <w:r w:rsidRPr="00BD2547">
        <w:rPr>
          <w:rFonts w:ascii="Arial" w:hAnsi="Arial" w:cs="Arial"/>
          <w:sz w:val="24"/>
          <w:szCs w:val="24"/>
        </w:rPr>
        <w:t xml:space="preserve">DCHS estimates that a procurement process would begin within 60 days of appropriation and that awards resulting from that procurement could be made by September 2021 with a period of performance to begin by </w:t>
      </w:r>
      <w:r>
        <w:rPr>
          <w:rFonts w:ascii="Arial" w:hAnsi="Arial" w:cs="Arial"/>
          <w:sz w:val="24"/>
          <w:szCs w:val="24"/>
        </w:rPr>
        <w:t>the</w:t>
      </w:r>
      <w:r w:rsidRPr="00BD2547">
        <w:rPr>
          <w:rFonts w:ascii="Arial" w:hAnsi="Arial" w:cs="Arial"/>
          <w:sz w:val="24"/>
          <w:szCs w:val="24"/>
        </w:rPr>
        <w:t xml:space="preserve"> fourth quarter </w:t>
      </w:r>
      <w:r>
        <w:rPr>
          <w:rFonts w:ascii="Arial" w:hAnsi="Arial" w:cs="Arial"/>
          <w:sz w:val="24"/>
          <w:szCs w:val="24"/>
        </w:rPr>
        <w:t xml:space="preserve">of </w:t>
      </w:r>
      <w:r w:rsidRPr="00BD2547">
        <w:rPr>
          <w:rFonts w:ascii="Arial" w:hAnsi="Arial" w:cs="Arial"/>
          <w:sz w:val="24"/>
          <w:szCs w:val="24"/>
        </w:rPr>
        <w:t>2021.</w:t>
      </w:r>
    </w:p>
    <w:p w14:paraId="1773E845" w14:textId="54A25DA1" w:rsidR="003B5567" w:rsidRDefault="003B5567" w:rsidP="000D356F">
      <w:pPr>
        <w:pStyle w:val="NoSpacing"/>
        <w:spacing w:line="264" w:lineRule="auto"/>
        <w:ind w:left="360"/>
        <w:jc w:val="both"/>
        <w:rPr>
          <w:rFonts w:ascii="Arial" w:hAnsi="Arial" w:cs="Arial"/>
          <w:sz w:val="24"/>
          <w:szCs w:val="24"/>
        </w:rPr>
      </w:pPr>
    </w:p>
    <w:p w14:paraId="73EEDD06" w14:textId="2DA232D5" w:rsidR="003B5567" w:rsidRDefault="003B5567" w:rsidP="000D356F">
      <w:pPr>
        <w:pStyle w:val="NoSpacing"/>
        <w:spacing w:line="264" w:lineRule="auto"/>
        <w:ind w:left="360"/>
        <w:jc w:val="both"/>
        <w:rPr>
          <w:rFonts w:ascii="Arial" w:hAnsi="Arial" w:cs="Arial"/>
          <w:sz w:val="24"/>
          <w:szCs w:val="24"/>
        </w:rPr>
      </w:pPr>
    </w:p>
    <w:tbl>
      <w:tblPr>
        <w:tblStyle w:val="TableGrid"/>
        <w:tblW w:w="0" w:type="auto"/>
        <w:tblLook w:val="04A0" w:firstRow="1" w:lastRow="0" w:firstColumn="1" w:lastColumn="0" w:noHBand="0" w:noVBand="1"/>
      </w:tblPr>
      <w:tblGrid>
        <w:gridCol w:w="9576"/>
      </w:tblGrid>
      <w:tr w:rsidR="003B5567" w14:paraId="1B1F8BBC" w14:textId="77777777" w:rsidTr="007B4681">
        <w:tc>
          <w:tcPr>
            <w:tcW w:w="9576" w:type="dxa"/>
            <w:tcBorders>
              <w:top w:val="nil"/>
              <w:left w:val="nil"/>
              <w:bottom w:val="single" w:sz="12" w:space="0" w:color="auto"/>
              <w:right w:val="nil"/>
            </w:tcBorders>
          </w:tcPr>
          <w:p w14:paraId="7BEF01A8" w14:textId="10EEFCB6" w:rsidR="003B5567" w:rsidRDefault="003B5567" w:rsidP="000D356F">
            <w:pPr>
              <w:pStyle w:val="BodyText"/>
              <w:spacing w:line="264" w:lineRule="auto"/>
              <w:rPr>
                <w:rFonts w:ascii="Arial" w:hAnsi="Arial" w:cs="Arial"/>
                <w:b/>
                <w:i w:val="0"/>
                <w:smallCaps/>
                <w:szCs w:val="24"/>
              </w:rPr>
            </w:pPr>
            <w:r>
              <w:rPr>
                <w:rFonts w:ascii="Arial" w:hAnsi="Arial" w:cs="Arial"/>
                <w:b/>
                <w:i w:val="0"/>
              </w:rPr>
              <w:t xml:space="preserve">GF Transfer to Department of Executive Services                       </w:t>
            </w:r>
            <w:r w:rsidR="00A37CB3" w:rsidRPr="00A37CB3">
              <w:rPr>
                <w:rFonts w:ascii="Arial" w:hAnsi="Arial" w:cs="Arial"/>
                <w:b/>
                <w:i w:val="0"/>
                <w:smallCaps/>
                <w:szCs w:val="24"/>
              </w:rPr>
              <w:t xml:space="preserve">$908,757 </w:t>
            </w:r>
            <w:r w:rsidRPr="00A37CB3">
              <w:rPr>
                <w:rFonts w:ascii="Arial" w:hAnsi="Arial" w:cs="Arial"/>
                <w:b/>
                <w:i w:val="0"/>
                <w:smallCaps/>
                <w:szCs w:val="24"/>
              </w:rPr>
              <w:t>(</w:t>
            </w:r>
            <w:r w:rsidRPr="00A37CB3">
              <w:rPr>
                <w:rFonts w:ascii="Arial Bold" w:hAnsi="Arial Bold" w:cs="Arial"/>
                <w:b/>
                <w:i w:val="0"/>
                <w:szCs w:val="24"/>
              </w:rPr>
              <w:t>one-time</w:t>
            </w:r>
            <w:r w:rsidR="00A37CB3">
              <w:rPr>
                <w:rFonts w:ascii="Arial Bold" w:hAnsi="Arial Bold" w:cs="Arial"/>
                <w:b/>
                <w:i w:val="0"/>
                <w:szCs w:val="24"/>
              </w:rPr>
              <w:t>)</w:t>
            </w:r>
          </w:p>
        </w:tc>
      </w:tr>
    </w:tbl>
    <w:p w14:paraId="24406EF6" w14:textId="77777777" w:rsidR="003B5567" w:rsidRDefault="003B5567" w:rsidP="000D356F">
      <w:pPr>
        <w:spacing w:line="264" w:lineRule="auto"/>
        <w:jc w:val="both"/>
        <w:rPr>
          <w:b/>
        </w:rPr>
      </w:pPr>
    </w:p>
    <w:p w14:paraId="56ED87AB" w14:textId="0C949226" w:rsidR="003B5567" w:rsidRPr="000C0385" w:rsidRDefault="003B5567" w:rsidP="000D356F">
      <w:pPr>
        <w:spacing w:line="264" w:lineRule="auto"/>
        <w:jc w:val="both"/>
        <w:rPr>
          <w:rFonts w:ascii="Arial" w:hAnsi="Arial" w:cs="Arial"/>
          <w:b/>
        </w:rPr>
      </w:pPr>
      <w:r w:rsidRPr="00830EFE">
        <w:rPr>
          <w:rFonts w:ascii="Arial" w:hAnsi="Arial" w:cs="Arial"/>
          <w:b/>
          <w:highlight w:val="yellow"/>
        </w:rPr>
        <w:t>NEW POLICY</w:t>
      </w:r>
    </w:p>
    <w:p w14:paraId="717A7CB7" w14:textId="77777777" w:rsidR="003B5567" w:rsidRDefault="003B5567" w:rsidP="000D356F">
      <w:pPr>
        <w:spacing w:line="264" w:lineRule="auto"/>
        <w:ind w:left="720"/>
        <w:jc w:val="both"/>
        <w:rPr>
          <w:rFonts w:ascii="Arial" w:hAnsi="Arial" w:cs="Arial"/>
          <w:b/>
          <w:i/>
        </w:rPr>
      </w:pPr>
    </w:p>
    <w:p w14:paraId="030F7145" w14:textId="40D06F37" w:rsidR="003B5567" w:rsidRPr="007F2ABE" w:rsidRDefault="00D54FD6" w:rsidP="000D356F">
      <w:pPr>
        <w:spacing w:line="264" w:lineRule="auto"/>
        <w:ind w:left="720"/>
        <w:jc w:val="both"/>
        <w:rPr>
          <w:rFonts w:ascii="Arial" w:hAnsi="Arial" w:cs="Arial"/>
          <w:b/>
          <w:i/>
          <w:szCs w:val="24"/>
        </w:rPr>
      </w:pPr>
      <w:r w:rsidRPr="00D54FD6">
        <w:rPr>
          <w:rFonts w:ascii="Arial" w:hAnsi="Arial" w:cs="Arial"/>
          <w:b/>
          <w:i/>
          <w:szCs w:val="24"/>
        </w:rPr>
        <w:t>General Fund Support for KCSO Payroll Cycle Transition</w:t>
      </w:r>
      <w:r w:rsidR="003B5567">
        <w:rPr>
          <w:rFonts w:ascii="Arial" w:hAnsi="Arial" w:cs="Arial"/>
          <w:b/>
          <w:i/>
          <w:szCs w:val="24"/>
        </w:rPr>
        <w:t xml:space="preserve">: </w:t>
      </w:r>
      <w:r w:rsidR="00A37CB3" w:rsidRPr="00A37CB3">
        <w:rPr>
          <w:rFonts w:ascii="Arial" w:hAnsi="Arial" w:cs="Arial"/>
          <w:b/>
          <w:i/>
          <w:szCs w:val="24"/>
        </w:rPr>
        <w:t>$908,757</w:t>
      </w:r>
    </w:p>
    <w:p w14:paraId="3D7DB2EB" w14:textId="52E938A7" w:rsidR="00A37CB3" w:rsidRDefault="00D54FD6" w:rsidP="000D356F">
      <w:pPr>
        <w:spacing w:line="264" w:lineRule="auto"/>
        <w:ind w:left="720"/>
        <w:jc w:val="both"/>
        <w:rPr>
          <w:rFonts w:ascii="Arial" w:eastAsiaTheme="minorHAnsi" w:hAnsi="Arial" w:cs="Arial"/>
          <w:szCs w:val="24"/>
        </w:rPr>
      </w:pPr>
      <w:r>
        <w:rPr>
          <w:rFonts w:ascii="Arial" w:eastAsiaTheme="minorHAnsi" w:hAnsi="Arial" w:cs="Arial"/>
          <w:szCs w:val="24"/>
        </w:rPr>
        <w:t xml:space="preserve">This proposed </w:t>
      </w:r>
      <w:r w:rsidRPr="00D54FD6">
        <w:rPr>
          <w:rFonts w:ascii="Arial" w:eastAsiaTheme="minorHAnsi" w:hAnsi="Arial" w:cs="Arial"/>
          <w:szCs w:val="24"/>
        </w:rPr>
        <w:t xml:space="preserve">transfer to DES corresponds to a </w:t>
      </w:r>
      <w:r w:rsidR="00A37CB3">
        <w:rPr>
          <w:rFonts w:ascii="Arial" w:eastAsiaTheme="minorHAnsi" w:hAnsi="Arial" w:cs="Arial"/>
          <w:szCs w:val="24"/>
        </w:rPr>
        <w:t>proposed appropriation</w:t>
      </w:r>
      <w:r w:rsidRPr="00D54FD6">
        <w:rPr>
          <w:rFonts w:ascii="Arial" w:eastAsiaTheme="minorHAnsi" w:hAnsi="Arial" w:cs="Arial"/>
          <w:szCs w:val="24"/>
        </w:rPr>
        <w:t xml:space="preserve"> in </w:t>
      </w:r>
      <w:r>
        <w:rPr>
          <w:rFonts w:ascii="Arial" w:eastAsiaTheme="minorHAnsi" w:hAnsi="Arial" w:cs="Arial"/>
          <w:szCs w:val="24"/>
        </w:rPr>
        <w:t>the Business Resource Center</w:t>
      </w:r>
      <w:r w:rsidR="0017645E">
        <w:rPr>
          <w:rFonts w:ascii="Arial" w:eastAsiaTheme="minorHAnsi" w:hAnsi="Arial" w:cs="Arial"/>
          <w:szCs w:val="24"/>
        </w:rPr>
        <w:t xml:space="preserve"> (BRC)</w:t>
      </w:r>
      <w:r w:rsidRPr="00D54FD6">
        <w:rPr>
          <w:rFonts w:ascii="Arial" w:eastAsiaTheme="minorHAnsi" w:hAnsi="Arial" w:cs="Arial"/>
          <w:szCs w:val="24"/>
        </w:rPr>
        <w:t xml:space="preserve"> for the same amount. </w:t>
      </w:r>
      <w:r>
        <w:rPr>
          <w:rFonts w:ascii="Arial" w:eastAsiaTheme="minorHAnsi" w:hAnsi="Arial" w:cs="Arial"/>
          <w:szCs w:val="24"/>
        </w:rPr>
        <w:t>According to executive staff</w:t>
      </w:r>
      <w:r w:rsidRPr="00D54FD6">
        <w:rPr>
          <w:rFonts w:ascii="Arial" w:eastAsiaTheme="minorHAnsi" w:hAnsi="Arial" w:cs="Arial"/>
          <w:szCs w:val="24"/>
        </w:rPr>
        <w:t>, KCSO is the last business unit in King County on a semi-monthly pay schedule</w:t>
      </w:r>
      <w:r>
        <w:rPr>
          <w:rFonts w:ascii="Arial" w:eastAsiaTheme="minorHAnsi" w:hAnsi="Arial" w:cs="Arial"/>
          <w:szCs w:val="24"/>
        </w:rPr>
        <w:t>.</w:t>
      </w:r>
      <w:r w:rsidR="00A37CB3">
        <w:rPr>
          <w:rFonts w:ascii="Arial" w:eastAsiaTheme="minorHAnsi" w:hAnsi="Arial" w:cs="Arial"/>
          <w:szCs w:val="24"/>
        </w:rPr>
        <w:t xml:space="preserve">  </w:t>
      </w:r>
      <w:r w:rsidR="0017645E">
        <w:rPr>
          <w:rFonts w:ascii="Arial" w:eastAsiaTheme="minorHAnsi" w:hAnsi="Arial" w:cs="Arial"/>
          <w:szCs w:val="24"/>
        </w:rPr>
        <w:t>Executive departments wish to make the change as a way to</w:t>
      </w:r>
      <w:r w:rsidR="0017645E" w:rsidRPr="0017645E">
        <w:t xml:space="preserve"> </w:t>
      </w:r>
      <w:r w:rsidR="0017645E">
        <w:rPr>
          <w:rFonts w:ascii="Arial" w:eastAsiaTheme="minorHAnsi" w:hAnsi="Arial" w:cs="Arial"/>
          <w:szCs w:val="24"/>
        </w:rPr>
        <w:t xml:space="preserve">decrease the </w:t>
      </w:r>
      <w:r w:rsidR="0017645E" w:rsidRPr="0017645E">
        <w:rPr>
          <w:rFonts w:ascii="Arial" w:eastAsiaTheme="minorHAnsi" w:hAnsi="Arial" w:cs="Arial"/>
          <w:szCs w:val="24"/>
        </w:rPr>
        <w:t xml:space="preserve">burden for BRC </w:t>
      </w:r>
      <w:r w:rsidR="0017645E">
        <w:rPr>
          <w:rFonts w:ascii="Arial" w:eastAsiaTheme="minorHAnsi" w:hAnsi="Arial" w:cs="Arial"/>
          <w:szCs w:val="24"/>
        </w:rPr>
        <w:t xml:space="preserve">staff as well as </w:t>
      </w:r>
      <w:r w:rsidR="00A37CB3">
        <w:rPr>
          <w:rFonts w:ascii="Arial" w:eastAsiaTheme="minorHAnsi" w:hAnsi="Arial" w:cs="Arial"/>
          <w:szCs w:val="24"/>
        </w:rPr>
        <w:t xml:space="preserve">to </w:t>
      </w:r>
      <w:r w:rsidR="0017645E">
        <w:rPr>
          <w:rFonts w:ascii="Arial" w:eastAsiaTheme="minorHAnsi" w:hAnsi="Arial" w:cs="Arial"/>
          <w:szCs w:val="24"/>
        </w:rPr>
        <w:t>decrease t</w:t>
      </w:r>
      <w:r w:rsidR="0017645E" w:rsidRPr="0017645E">
        <w:rPr>
          <w:rFonts w:ascii="Arial" w:eastAsiaTheme="minorHAnsi" w:hAnsi="Arial" w:cs="Arial"/>
          <w:szCs w:val="24"/>
        </w:rPr>
        <w:t>he chance of errors that could affect employee pay</w:t>
      </w:r>
      <w:r w:rsidR="0017645E">
        <w:rPr>
          <w:rFonts w:ascii="Arial" w:eastAsiaTheme="minorHAnsi" w:hAnsi="Arial" w:cs="Arial"/>
          <w:szCs w:val="24"/>
        </w:rPr>
        <w:t>.  Executive staff state that t</w:t>
      </w:r>
      <w:r w:rsidRPr="00D54FD6">
        <w:rPr>
          <w:rFonts w:ascii="Arial" w:eastAsiaTheme="minorHAnsi" w:hAnsi="Arial" w:cs="Arial"/>
          <w:szCs w:val="24"/>
        </w:rPr>
        <w:t xml:space="preserve">he </w:t>
      </w:r>
      <w:r w:rsidR="0017645E">
        <w:rPr>
          <w:rFonts w:ascii="Arial" w:eastAsiaTheme="minorHAnsi" w:hAnsi="Arial" w:cs="Arial"/>
          <w:szCs w:val="24"/>
        </w:rPr>
        <w:t>total proposed for transfer</w:t>
      </w:r>
      <w:r w:rsidRPr="00D54FD6">
        <w:rPr>
          <w:rFonts w:ascii="Arial" w:eastAsiaTheme="minorHAnsi" w:hAnsi="Arial" w:cs="Arial"/>
          <w:szCs w:val="24"/>
        </w:rPr>
        <w:t xml:space="preserve"> will fund a project in BRC to make the PeopleSoft modifications necessary to implement biweekly pay. Because the PeopleSoft team already has a full 2021 workplan, this proposal would provide additional consulting and TLT/special duty resources to perform the work. This request also includes backfill funding for employees in KCSO and </w:t>
      </w:r>
      <w:r w:rsidR="008C49A7">
        <w:rPr>
          <w:rFonts w:ascii="Arial" w:eastAsiaTheme="minorHAnsi" w:hAnsi="Arial" w:cs="Arial"/>
          <w:szCs w:val="24"/>
        </w:rPr>
        <w:t>B</w:t>
      </w:r>
      <w:r w:rsidR="008C49A7" w:rsidRPr="008C49A7">
        <w:rPr>
          <w:rFonts w:ascii="Arial" w:eastAsiaTheme="minorHAnsi" w:hAnsi="Arial" w:cs="Arial"/>
          <w:szCs w:val="24"/>
        </w:rPr>
        <w:t>enefits, Payroll, and Retirement Operations</w:t>
      </w:r>
      <w:r w:rsidR="008C49A7">
        <w:rPr>
          <w:rFonts w:ascii="Arial" w:eastAsiaTheme="minorHAnsi" w:hAnsi="Arial" w:cs="Arial"/>
          <w:szCs w:val="24"/>
        </w:rPr>
        <w:t xml:space="preserve"> (</w:t>
      </w:r>
      <w:r w:rsidRPr="00D54FD6">
        <w:rPr>
          <w:rFonts w:ascii="Arial" w:eastAsiaTheme="minorHAnsi" w:hAnsi="Arial" w:cs="Arial"/>
          <w:szCs w:val="24"/>
        </w:rPr>
        <w:t>BPROS</w:t>
      </w:r>
      <w:r w:rsidR="008C49A7">
        <w:rPr>
          <w:rFonts w:ascii="Arial" w:eastAsiaTheme="minorHAnsi" w:hAnsi="Arial" w:cs="Arial"/>
          <w:szCs w:val="24"/>
        </w:rPr>
        <w:t>)</w:t>
      </w:r>
      <w:r w:rsidRPr="00D54FD6">
        <w:rPr>
          <w:rFonts w:ascii="Arial" w:eastAsiaTheme="minorHAnsi" w:hAnsi="Arial" w:cs="Arial"/>
          <w:szCs w:val="24"/>
        </w:rPr>
        <w:t xml:space="preserve"> who will be taken from their regular duties to work on the project. </w:t>
      </w:r>
    </w:p>
    <w:p w14:paraId="7CCD7F15" w14:textId="77777777" w:rsidR="00A37CB3" w:rsidRDefault="00A37CB3" w:rsidP="000D356F">
      <w:pPr>
        <w:spacing w:line="264" w:lineRule="auto"/>
        <w:ind w:left="720"/>
        <w:jc w:val="both"/>
        <w:rPr>
          <w:rFonts w:ascii="Arial" w:eastAsiaTheme="minorHAnsi" w:hAnsi="Arial" w:cs="Arial"/>
          <w:szCs w:val="24"/>
        </w:rPr>
      </w:pPr>
    </w:p>
    <w:p w14:paraId="7E003E3D" w14:textId="11D2D865" w:rsidR="00B23F1F" w:rsidRDefault="00A37CB3" w:rsidP="000D356F">
      <w:pPr>
        <w:spacing w:line="264" w:lineRule="auto"/>
        <w:ind w:left="720"/>
        <w:jc w:val="both"/>
        <w:rPr>
          <w:rFonts w:ascii="Arial" w:eastAsiaTheme="minorHAnsi" w:hAnsi="Arial" w:cs="Arial"/>
          <w:szCs w:val="24"/>
        </w:rPr>
      </w:pPr>
      <w:r>
        <w:rPr>
          <w:rFonts w:ascii="Arial" w:eastAsiaTheme="minorHAnsi" w:hAnsi="Arial" w:cs="Arial"/>
          <w:szCs w:val="24"/>
        </w:rPr>
        <w:t xml:space="preserve">Executive staff state that </w:t>
      </w:r>
      <w:r w:rsidR="00D54FD6" w:rsidRPr="00D54FD6">
        <w:rPr>
          <w:rFonts w:ascii="Arial" w:eastAsiaTheme="minorHAnsi" w:hAnsi="Arial" w:cs="Arial"/>
          <w:szCs w:val="24"/>
        </w:rPr>
        <w:t xml:space="preserve">these costs </w:t>
      </w:r>
      <w:r>
        <w:rPr>
          <w:rFonts w:ascii="Arial" w:eastAsiaTheme="minorHAnsi" w:hAnsi="Arial" w:cs="Arial"/>
          <w:szCs w:val="24"/>
        </w:rPr>
        <w:t xml:space="preserve">are included </w:t>
      </w:r>
      <w:r w:rsidR="00D54FD6" w:rsidRPr="00D54FD6">
        <w:rPr>
          <w:rFonts w:ascii="Arial" w:eastAsiaTheme="minorHAnsi" w:hAnsi="Arial" w:cs="Arial"/>
          <w:szCs w:val="24"/>
        </w:rPr>
        <w:t xml:space="preserve">in the BRC </w:t>
      </w:r>
      <w:r>
        <w:rPr>
          <w:rFonts w:ascii="Arial" w:eastAsiaTheme="minorHAnsi" w:hAnsi="Arial" w:cs="Arial"/>
          <w:szCs w:val="24"/>
        </w:rPr>
        <w:t>appropriation</w:t>
      </w:r>
      <w:r w:rsidR="00D54FD6" w:rsidRPr="00D54FD6">
        <w:rPr>
          <w:rFonts w:ascii="Arial" w:eastAsiaTheme="minorHAnsi" w:hAnsi="Arial" w:cs="Arial"/>
          <w:szCs w:val="24"/>
        </w:rPr>
        <w:t xml:space="preserve"> to avoid any confusion that would arise by submitting separate decision packages in three organizations; BPROS and KCSO will transfer backfill costs to BRC. The project is intended to be completed by the end of 2021 so that the </w:t>
      </w:r>
      <w:r>
        <w:rPr>
          <w:rFonts w:ascii="Arial" w:eastAsiaTheme="minorHAnsi" w:hAnsi="Arial" w:cs="Arial"/>
          <w:szCs w:val="24"/>
        </w:rPr>
        <w:t>change</w:t>
      </w:r>
      <w:r w:rsidR="00D54FD6" w:rsidRPr="00D54FD6">
        <w:rPr>
          <w:rFonts w:ascii="Arial" w:eastAsiaTheme="minorHAnsi" w:hAnsi="Arial" w:cs="Arial"/>
          <w:szCs w:val="24"/>
        </w:rPr>
        <w:t xml:space="preserve"> can occur at the beginning of 2022. </w:t>
      </w:r>
      <w:r>
        <w:rPr>
          <w:rFonts w:ascii="Arial" w:eastAsiaTheme="minorHAnsi" w:hAnsi="Arial" w:cs="Arial"/>
          <w:szCs w:val="24"/>
        </w:rPr>
        <w:t>T</w:t>
      </w:r>
      <w:r w:rsidR="00D54FD6" w:rsidRPr="00D54FD6">
        <w:rPr>
          <w:rFonts w:ascii="Arial" w:eastAsiaTheme="minorHAnsi" w:hAnsi="Arial" w:cs="Arial"/>
          <w:szCs w:val="24"/>
        </w:rPr>
        <w:t>able</w:t>
      </w:r>
      <w:r>
        <w:rPr>
          <w:rFonts w:ascii="Arial" w:eastAsiaTheme="minorHAnsi" w:hAnsi="Arial" w:cs="Arial"/>
          <w:szCs w:val="24"/>
        </w:rPr>
        <w:t xml:space="preserve"> 7</w:t>
      </w:r>
      <w:r w:rsidR="00D54FD6" w:rsidRPr="00D54FD6">
        <w:rPr>
          <w:rFonts w:ascii="Arial" w:eastAsiaTheme="minorHAnsi" w:hAnsi="Arial" w:cs="Arial"/>
          <w:szCs w:val="24"/>
        </w:rPr>
        <w:t xml:space="preserve"> below gives the full cost breakdown for this proposal.</w:t>
      </w:r>
    </w:p>
    <w:p w14:paraId="00540C38" w14:textId="347C5B69" w:rsidR="00A37CB3" w:rsidRPr="00CB4EFD" w:rsidRDefault="002B0056" w:rsidP="00A33F94">
      <w:pPr>
        <w:keepNext/>
        <w:jc w:val="center"/>
        <w:rPr>
          <w:rFonts w:ascii="Arial" w:eastAsiaTheme="minorHAnsi" w:hAnsi="Arial" w:cs="Arial"/>
          <w:sz w:val="22"/>
          <w:szCs w:val="22"/>
        </w:rPr>
      </w:pPr>
      <w:r>
        <w:rPr>
          <w:rFonts w:ascii="Arial" w:hAnsi="Arial" w:cs="Arial"/>
          <w:b/>
          <w:sz w:val="22"/>
          <w:szCs w:val="22"/>
        </w:rPr>
        <w:lastRenderedPageBreak/>
        <w:t>T</w:t>
      </w:r>
      <w:r w:rsidR="00A37CB3" w:rsidRPr="00CB4EFD">
        <w:rPr>
          <w:rFonts w:ascii="Arial" w:hAnsi="Arial" w:cs="Arial"/>
          <w:b/>
          <w:sz w:val="22"/>
          <w:szCs w:val="22"/>
        </w:rPr>
        <w:t>able 7. Cost Breakdown of KCSO Payroll Cycle Transition</w:t>
      </w:r>
    </w:p>
    <w:p w14:paraId="06D9E48E" w14:textId="7021D128" w:rsidR="003B6A15" w:rsidRDefault="003B6A15" w:rsidP="002B0056">
      <w:pPr>
        <w:keepNext/>
        <w:ind w:left="720"/>
        <w:jc w:val="both"/>
        <w:rPr>
          <w:rFonts w:ascii="Arial" w:eastAsiaTheme="minorHAnsi" w:hAnsi="Arial" w:cs="Arial"/>
          <w:szCs w:val="24"/>
        </w:rPr>
      </w:pPr>
    </w:p>
    <w:tbl>
      <w:tblPr>
        <w:tblW w:w="9535" w:type="dxa"/>
        <w:jc w:val="center"/>
        <w:tblCellMar>
          <w:left w:w="0" w:type="dxa"/>
          <w:right w:w="0" w:type="dxa"/>
        </w:tblCellMar>
        <w:tblLook w:val="04A0" w:firstRow="1" w:lastRow="0" w:firstColumn="1" w:lastColumn="0" w:noHBand="0" w:noVBand="1"/>
      </w:tblPr>
      <w:tblGrid>
        <w:gridCol w:w="2788"/>
        <w:gridCol w:w="3870"/>
        <w:gridCol w:w="1530"/>
        <w:gridCol w:w="1347"/>
      </w:tblGrid>
      <w:tr w:rsidR="003B6A15" w:rsidRPr="00A37CB3" w14:paraId="0EC73DBC" w14:textId="77777777" w:rsidTr="002B0056">
        <w:trPr>
          <w:tblHeader/>
          <w:jc w:val="center"/>
        </w:trPr>
        <w:tc>
          <w:tcPr>
            <w:tcW w:w="2788"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1551D16C" w14:textId="77777777" w:rsidR="003B6A15" w:rsidRPr="00A37CB3" w:rsidRDefault="003B6A15" w:rsidP="002B0056">
            <w:pPr>
              <w:keepNext/>
              <w:jc w:val="center"/>
              <w:rPr>
                <w:rFonts w:ascii="Arial" w:hAnsi="Arial" w:cs="Arial"/>
                <w:b/>
                <w:bCs/>
                <w:color w:val="FFFFFF" w:themeColor="background1"/>
                <w:sz w:val="22"/>
                <w:szCs w:val="22"/>
              </w:rPr>
            </w:pPr>
            <w:r w:rsidRPr="00A37CB3">
              <w:rPr>
                <w:rFonts w:ascii="Arial" w:hAnsi="Arial" w:cs="Arial"/>
                <w:b/>
                <w:bCs/>
                <w:color w:val="FFFFFF" w:themeColor="background1"/>
                <w:sz w:val="22"/>
                <w:szCs w:val="22"/>
              </w:rPr>
              <w:t>Resource</w:t>
            </w:r>
          </w:p>
        </w:tc>
        <w:tc>
          <w:tcPr>
            <w:tcW w:w="387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7EDBE2D0" w14:textId="77777777" w:rsidR="003B6A15" w:rsidRPr="00A37CB3" w:rsidRDefault="003B6A15" w:rsidP="002B0056">
            <w:pPr>
              <w:keepNext/>
              <w:jc w:val="center"/>
              <w:rPr>
                <w:rFonts w:ascii="Arial" w:hAnsi="Arial" w:cs="Arial"/>
                <w:b/>
                <w:bCs/>
                <w:color w:val="FFFFFF" w:themeColor="background1"/>
                <w:sz w:val="22"/>
                <w:szCs w:val="22"/>
              </w:rPr>
            </w:pPr>
            <w:r w:rsidRPr="00A37CB3">
              <w:rPr>
                <w:rFonts w:ascii="Arial" w:hAnsi="Arial" w:cs="Arial"/>
                <w:b/>
                <w:bCs/>
                <w:color w:val="FFFFFF" w:themeColor="background1"/>
                <w:sz w:val="22"/>
                <w:szCs w:val="22"/>
              </w:rPr>
              <w:t>Body of Work</w:t>
            </w:r>
          </w:p>
        </w:tc>
        <w:tc>
          <w:tcPr>
            <w:tcW w:w="153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549949CF" w14:textId="77777777" w:rsidR="003B6A15" w:rsidRPr="00A37CB3" w:rsidRDefault="003B6A15" w:rsidP="002B0056">
            <w:pPr>
              <w:keepNext/>
              <w:jc w:val="center"/>
              <w:rPr>
                <w:rFonts w:ascii="Arial" w:hAnsi="Arial" w:cs="Arial"/>
                <w:b/>
                <w:bCs/>
                <w:color w:val="FFFFFF" w:themeColor="background1"/>
                <w:sz w:val="22"/>
                <w:szCs w:val="22"/>
              </w:rPr>
            </w:pPr>
            <w:r w:rsidRPr="00A37CB3">
              <w:rPr>
                <w:rFonts w:ascii="Arial" w:hAnsi="Arial" w:cs="Arial"/>
                <w:b/>
                <w:bCs/>
                <w:color w:val="FFFFFF" w:themeColor="background1"/>
                <w:sz w:val="22"/>
                <w:szCs w:val="22"/>
              </w:rPr>
              <w:t>Amount</w:t>
            </w:r>
          </w:p>
        </w:tc>
        <w:tc>
          <w:tcPr>
            <w:tcW w:w="1347"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17B17AF8" w14:textId="77777777" w:rsidR="003B6A15" w:rsidRPr="00A37CB3" w:rsidRDefault="003B6A15" w:rsidP="002B0056">
            <w:pPr>
              <w:keepNext/>
              <w:jc w:val="center"/>
              <w:rPr>
                <w:rFonts w:ascii="Arial" w:hAnsi="Arial" w:cs="Arial"/>
                <w:b/>
                <w:bCs/>
                <w:color w:val="FFFFFF" w:themeColor="background1"/>
                <w:sz w:val="22"/>
                <w:szCs w:val="22"/>
              </w:rPr>
            </w:pPr>
            <w:r w:rsidRPr="00A37CB3">
              <w:rPr>
                <w:rFonts w:ascii="Arial" w:hAnsi="Arial" w:cs="Arial"/>
                <w:b/>
                <w:bCs/>
                <w:color w:val="FFFFFF" w:themeColor="background1"/>
                <w:sz w:val="22"/>
                <w:szCs w:val="22"/>
              </w:rPr>
              <w:t>Duration</w:t>
            </w:r>
          </w:p>
        </w:tc>
      </w:tr>
      <w:tr w:rsidR="003B6A15" w:rsidRPr="00A37CB3" w14:paraId="2D6D9C7D" w14:textId="77777777" w:rsidTr="002B0056">
        <w:trPr>
          <w:jc w:val="center"/>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80D46" w14:textId="77777777" w:rsidR="003B6A15" w:rsidRPr="00C127A8" w:rsidRDefault="003B6A15" w:rsidP="002B0056">
            <w:pPr>
              <w:keepNext/>
              <w:jc w:val="center"/>
              <w:rPr>
                <w:rFonts w:ascii="Arial" w:hAnsi="Arial" w:cs="Arial"/>
                <w:sz w:val="20"/>
              </w:rPr>
            </w:pPr>
            <w:r w:rsidRPr="00C127A8">
              <w:rPr>
                <w:rFonts w:ascii="Arial" w:hAnsi="Arial" w:cs="Arial"/>
                <w:sz w:val="20"/>
              </w:rPr>
              <w:t>Project Administrator TLT– requested by Payroll Governance Committee, and Department Leadership (DES, DHR, OLR, &amp; KCSO)</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1DDD8" w14:textId="77777777" w:rsidR="003B6A15" w:rsidRPr="00C127A8" w:rsidRDefault="003B6A15" w:rsidP="002B0056">
            <w:pPr>
              <w:keepNext/>
              <w:jc w:val="center"/>
              <w:rPr>
                <w:rFonts w:ascii="Arial" w:hAnsi="Arial" w:cs="Arial"/>
                <w:sz w:val="20"/>
              </w:rPr>
            </w:pPr>
            <w:r w:rsidRPr="00C127A8">
              <w:rPr>
                <w:rFonts w:ascii="Arial" w:hAnsi="Arial" w:cs="Arial"/>
                <w:sz w:val="20"/>
              </w:rPr>
              <w:t>Project Administrator to support the work effort and coordinate between DHR/BRC/KSCO/ resources.</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86FC6" w14:textId="77777777" w:rsidR="003B6A15" w:rsidRPr="00C127A8" w:rsidRDefault="003B6A15" w:rsidP="002B0056">
            <w:pPr>
              <w:keepNext/>
              <w:jc w:val="center"/>
              <w:rPr>
                <w:rFonts w:ascii="Arial" w:hAnsi="Arial" w:cs="Arial"/>
                <w:sz w:val="20"/>
              </w:rPr>
            </w:pPr>
            <w:r w:rsidRPr="00C127A8">
              <w:rPr>
                <w:rFonts w:ascii="Arial" w:hAnsi="Arial" w:cs="Arial"/>
                <w:sz w:val="20"/>
              </w:rPr>
              <w:t>$123,200</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4E3A3" w14:textId="77777777" w:rsidR="003B6A15" w:rsidRPr="00C127A8" w:rsidRDefault="003B6A15" w:rsidP="002B0056">
            <w:pPr>
              <w:keepNext/>
              <w:jc w:val="center"/>
              <w:rPr>
                <w:rFonts w:ascii="Arial" w:hAnsi="Arial" w:cs="Arial"/>
                <w:sz w:val="20"/>
              </w:rPr>
            </w:pPr>
            <w:r w:rsidRPr="00C127A8">
              <w:rPr>
                <w:rFonts w:ascii="Arial" w:hAnsi="Arial" w:cs="Arial"/>
                <w:sz w:val="20"/>
              </w:rPr>
              <w:t>1760 hours / 11 months</w:t>
            </w:r>
          </w:p>
        </w:tc>
      </w:tr>
      <w:tr w:rsidR="003B6A15" w:rsidRPr="00A37CB3" w14:paraId="0C1619F5" w14:textId="77777777" w:rsidTr="002B0056">
        <w:trPr>
          <w:jc w:val="center"/>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92AB2" w14:textId="77777777" w:rsidR="003B6A15" w:rsidRPr="00C127A8" w:rsidRDefault="003B6A15" w:rsidP="002B0056">
            <w:pPr>
              <w:keepNext/>
              <w:jc w:val="center"/>
              <w:rPr>
                <w:rFonts w:ascii="Arial" w:hAnsi="Arial" w:cs="Arial"/>
                <w:sz w:val="20"/>
              </w:rPr>
            </w:pPr>
            <w:r w:rsidRPr="00C127A8">
              <w:rPr>
                <w:rFonts w:ascii="Arial" w:hAnsi="Arial" w:cs="Arial"/>
                <w:sz w:val="20"/>
              </w:rPr>
              <w:t>Payroll Operations backfill TLT</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7CCDA" w14:textId="0B773E5C" w:rsidR="003B6A15" w:rsidRPr="00C127A8" w:rsidRDefault="003B6A15" w:rsidP="002B0056">
            <w:pPr>
              <w:keepNext/>
              <w:jc w:val="center"/>
              <w:rPr>
                <w:rFonts w:ascii="Arial" w:hAnsi="Arial" w:cs="Arial"/>
                <w:sz w:val="20"/>
              </w:rPr>
            </w:pPr>
            <w:r w:rsidRPr="00C127A8">
              <w:rPr>
                <w:rFonts w:ascii="Arial" w:hAnsi="Arial" w:cs="Arial"/>
                <w:sz w:val="20"/>
              </w:rPr>
              <w:t>Backfill for the DHR Payroll Operations support dedicated to this effort. $30,000-$124,000, exact duration to be determined during assessment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A8708" w14:textId="77777777" w:rsidR="003B6A15" w:rsidRPr="00C127A8" w:rsidRDefault="003B6A15" w:rsidP="002B0056">
            <w:pPr>
              <w:keepNext/>
              <w:jc w:val="center"/>
              <w:rPr>
                <w:rFonts w:ascii="Arial" w:hAnsi="Arial" w:cs="Arial"/>
                <w:sz w:val="20"/>
              </w:rPr>
            </w:pPr>
            <w:r w:rsidRPr="00C127A8">
              <w:rPr>
                <w:rFonts w:ascii="Arial" w:hAnsi="Arial" w:cs="Arial"/>
                <w:sz w:val="20"/>
              </w:rPr>
              <w:t>$124,062</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B34D1" w14:textId="77777777" w:rsidR="003B6A15" w:rsidRPr="00C127A8" w:rsidRDefault="003B6A15" w:rsidP="002B0056">
            <w:pPr>
              <w:keepNext/>
              <w:jc w:val="center"/>
              <w:rPr>
                <w:rFonts w:ascii="Arial" w:hAnsi="Arial" w:cs="Arial"/>
                <w:sz w:val="20"/>
              </w:rPr>
            </w:pPr>
            <w:r w:rsidRPr="00C127A8">
              <w:rPr>
                <w:rFonts w:ascii="Arial" w:hAnsi="Arial" w:cs="Arial"/>
                <w:sz w:val="20"/>
              </w:rPr>
              <w:t>3 - 9 months (TBD)</w:t>
            </w:r>
          </w:p>
        </w:tc>
      </w:tr>
      <w:tr w:rsidR="003B6A15" w:rsidRPr="00A37CB3" w14:paraId="32E808BC" w14:textId="77777777" w:rsidTr="002B0056">
        <w:trPr>
          <w:jc w:val="center"/>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E9249" w14:textId="77777777" w:rsidR="003B6A15" w:rsidRPr="00C127A8" w:rsidRDefault="003B6A15" w:rsidP="002B0056">
            <w:pPr>
              <w:keepNext/>
              <w:jc w:val="center"/>
              <w:rPr>
                <w:rFonts w:ascii="Arial" w:hAnsi="Arial" w:cs="Arial"/>
                <w:sz w:val="20"/>
              </w:rPr>
            </w:pPr>
            <w:r w:rsidRPr="00C127A8">
              <w:rPr>
                <w:rFonts w:ascii="Arial" w:hAnsi="Arial" w:cs="Arial"/>
                <w:sz w:val="20"/>
              </w:rPr>
              <w:t>KCSO Payroll backfill TLT</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EE2E5" w14:textId="77777777" w:rsidR="003B6A15" w:rsidRPr="00C127A8" w:rsidRDefault="003B6A15" w:rsidP="002B0056">
            <w:pPr>
              <w:keepNext/>
              <w:jc w:val="center"/>
              <w:rPr>
                <w:rFonts w:ascii="Arial" w:hAnsi="Arial" w:cs="Arial"/>
                <w:sz w:val="20"/>
              </w:rPr>
            </w:pPr>
            <w:r w:rsidRPr="00C127A8">
              <w:rPr>
                <w:rFonts w:ascii="Arial" w:hAnsi="Arial" w:cs="Arial"/>
                <w:sz w:val="20"/>
              </w:rPr>
              <w:t>Backfill TLT for the KCSO Payroll team during the transition</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34601" w14:textId="77777777" w:rsidR="003B6A15" w:rsidRPr="00C127A8" w:rsidRDefault="003B6A15" w:rsidP="002B0056">
            <w:pPr>
              <w:keepNext/>
              <w:jc w:val="center"/>
              <w:rPr>
                <w:rFonts w:ascii="Arial" w:hAnsi="Arial" w:cs="Arial"/>
                <w:sz w:val="20"/>
              </w:rPr>
            </w:pPr>
            <w:r w:rsidRPr="00C127A8">
              <w:rPr>
                <w:rFonts w:ascii="Arial" w:hAnsi="Arial" w:cs="Arial"/>
                <w:sz w:val="20"/>
              </w:rPr>
              <w:t>$67,033</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173E6" w14:textId="77777777" w:rsidR="003B6A15" w:rsidRPr="00C127A8" w:rsidRDefault="003B6A15" w:rsidP="002B0056">
            <w:pPr>
              <w:keepNext/>
              <w:jc w:val="center"/>
              <w:rPr>
                <w:rFonts w:ascii="Arial" w:hAnsi="Arial" w:cs="Arial"/>
                <w:sz w:val="20"/>
              </w:rPr>
            </w:pPr>
            <w:r w:rsidRPr="00C127A8">
              <w:rPr>
                <w:rFonts w:ascii="Arial" w:hAnsi="Arial" w:cs="Arial"/>
                <w:sz w:val="20"/>
              </w:rPr>
              <w:t>1440 hours / 9 months</w:t>
            </w:r>
          </w:p>
        </w:tc>
      </w:tr>
      <w:tr w:rsidR="003B6A15" w:rsidRPr="00A37CB3" w14:paraId="0E4E1711" w14:textId="77777777" w:rsidTr="002B0056">
        <w:trPr>
          <w:jc w:val="center"/>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3E765" w14:textId="78A00298" w:rsidR="003B6A15" w:rsidRPr="00C127A8" w:rsidRDefault="003B6A15" w:rsidP="002B0056">
            <w:pPr>
              <w:keepNext/>
              <w:jc w:val="center"/>
              <w:rPr>
                <w:rFonts w:ascii="Arial" w:hAnsi="Arial" w:cs="Arial"/>
                <w:sz w:val="20"/>
              </w:rPr>
            </w:pPr>
            <w:r w:rsidRPr="00C127A8">
              <w:rPr>
                <w:rFonts w:ascii="Arial" w:hAnsi="Arial" w:cs="Arial"/>
                <w:sz w:val="20"/>
              </w:rPr>
              <w:t>Atlas Consulting Costs</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0D207" w14:textId="2D9083BF" w:rsidR="003B6A15" w:rsidRPr="00C127A8" w:rsidRDefault="003B6A15" w:rsidP="002B0056">
            <w:pPr>
              <w:keepNext/>
              <w:jc w:val="center"/>
              <w:rPr>
                <w:rFonts w:ascii="Arial" w:hAnsi="Arial" w:cs="Arial"/>
                <w:sz w:val="20"/>
              </w:rPr>
            </w:pPr>
            <w:r w:rsidRPr="00C127A8">
              <w:rPr>
                <w:rFonts w:ascii="Arial" w:hAnsi="Arial" w:cs="Arial"/>
                <w:sz w:val="20"/>
              </w:rPr>
              <w:t>Atlas scheduling system technical support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62332" w14:textId="77777777" w:rsidR="003B6A15" w:rsidRPr="00C127A8" w:rsidRDefault="003B6A15" w:rsidP="002B0056">
            <w:pPr>
              <w:keepNext/>
              <w:jc w:val="center"/>
              <w:rPr>
                <w:rFonts w:ascii="Arial" w:hAnsi="Arial" w:cs="Arial"/>
                <w:sz w:val="20"/>
              </w:rPr>
            </w:pPr>
            <w:r w:rsidRPr="00C127A8">
              <w:rPr>
                <w:rFonts w:ascii="Arial" w:hAnsi="Arial" w:cs="Arial"/>
                <w:sz w:val="20"/>
              </w:rPr>
              <w:t>$76,800</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10808" w14:textId="77777777" w:rsidR="003B6A15" w:rsidRPr="00C127A8" w:rsidRDefault="003B6A15" w:rsidP="002B0056">
            <w:pPr>
              <w:keepNext/>
              <w:jc w:val="center"/>
              <w:rPr>
                <w:rFonts w:ascii="Arial" w:hAnsi="Arial" w:cs="Arial"/>
                <w:sz w:val="20"/>
              </w:rPr>
            </w:pPr>
            <w:r w:rsidRPr="00C127A8">
              <w:rPr>
                <w:rFonts w:ascii="Arial" w:hAnsi="Arial" w:cs="Arial"/>
                <w:sz w:val="20"/>
              </w:rPr>
              <w:t>480 hours / 3 months</w:t>
            </w:r>
          </w:p>
        </w:tc>
      </w:tr>
      <w:tr w:rsidR="003B6A15" w:rsidRPr="00A37CB3" w14:paraId="3B0980FB" w14:textId="77777777" w:rsidTr="002B0056">
        <w:trPr>
          <w:jc w:val="center"/>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799D3" w14:textId="77777777" w:rsidR="003B6A15" w:rsidRPr="00C127A8" w:rsidRDefault="003B6A15" w:rsidP="002B0056">
            <w:pPr>
              <w:keepNext/>
              <w:jc w:val="center"/>
              <w:rPr>
                <w:rFonts w:ascii="Arial" w:hAnsi="Arial" w:cs="Arial"/>
                <w:sz w:val="20"/>
              </w:rPr>
            </w:pPr>
            <w:r w:rsidRPr="00C127A8">
              <w:rPr>
                <w:rFonts w:ascii="Arial" w:hAnsi="Arial" w:cs="Arial"/>
                <w:sz w:val="20"/>
              </w:rPr>
              <w:t>Developer Consultant</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52BC3" w14:textId="77777777" w:rsidR="003B6A15" w:rsidRPr="00C127A8" w:rsidRDefault="003B6A15" w:rsidP="002B0056">
            <w:pPr>
              <w:keepNext/>
              <w:jc w:val="center"/>
              <w:rPr>
                <w:rFonts w:ascii="Arial" w:hAnsi="Arial" w:cs="Arial"/>
                <w:sz w:val="20"/>
              </w:rPr>
            </w:pPr>
            <w:r w:rsidRPr="00C127A8">
              <w:rPr>
                <w:rFonts w:ascii="Arial" w:hAnsi="Arial" w:cs="Arial"/>
                <w:sz w:val="20"/>
              </w:rPr>
              <w:t>PeopleSoft Developer to support/backfill for BRC operational support on this effort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CB833" w14:textId="77777777" w:rsidR="003B6A15" w:rsidRPr="00C127A8" w:rsidRDefault="003B6A15" w:rsidP="002B0056">
            <w:pPr>
              <w:keepNext/>
              <w:jc w:val="center"/>
              <w:rPr>
                <w:rFonts w:ascii="Arial" w:hAnsi="Arial" w:cs="Arial"/>
                <w:sz w:val="20"/>
              </w:rPr>
            </w:pPr>
            <w:r w:rsidRPr="00C127A8">
              <w:rPr>
                <w:rFonts w:ascii="Arial" w:hAnsi="Arial" w:cs="Arial"/>
                <w:sz w:val="20"/>
              </w:rPr>
              <w:t>$76,800</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346A1" w14:textId="77777777" w:rsidR="003B6A15" w:rsidRPr="00C127A8" w:rsidRDefault="003B6A15" w:rsidP="002B0056">
            <w:pPr>
              <w:keepNext/>
              <w:jc w:val="center"/>
              <w:rPr>
                <w:rFonts w:ascii="Arial" w:hAnsi="Arial" w:cs="Arial"/>
                <w:sz w:val="20"/>
              </w:rPr>
            </w:pPr>
            <w:r w:rsidRPr="00C127A8">
              <w:rPr>
                <w:rFonts w:ascii="Arial" w:hAnsi="Arial" w:cs="Arial"/>
                <w:sz w:val="20"/>
              </w:rPr>
              <w:t>480 hours / 3 months</w:t>
            </w:r>
          </w:p>
        </w:tc>
      </w:tr>
      <w:tr w:rsidR="003B6A15" w:rsidRPr="00A37CB3" w14:paraId="12C00AC6" w14:textId="77777777" w:rsidTr="002B0056">
        <w:trPr>
          <w:jc w:val="center"/>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5E5A3" w14:textId="77777777" w:rsidR="003B6A15" w:rsidRPr="00C127A8" w:rsidRDefault="003B6A15" w:rsidP="002B0056">
            <w:pPr>
              <w:keepNext/>
              <w:jc w:val="center"/>
              <w:rPr>
                <w:rFonts w:ascii="Arial" w:hAnsi="Arial" w:cs="Arial"/>
                <w:sz w:val="20"/>
              </w:rPr>
            </w:pPr>
            <w:r w:rsidRPr="00C127A8">
              <w:rPr>
                <w:rFonts w:ascii="Arial" w:hAnsi="Arial" w:cs="Arial"/>
                <w:sz w:val="20"/>
              </w:rPr>
              <w:t>Functional Analyst backfill (BRC) TLT</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790DB" w14:textId="77777777" w:rsidR="003B6A15" w:rsidRPr="00C127A8" w:rsidRDefault="003B6A15" w:rsidP="002B0056">
            <w:pPr>
              <w:keepNext/>
              <w:jc w:val="center"/>
              <w:rPr>
                <w:rFonts w:ascii="Arial" w:hAnsi="Arial" w:cs="Arial"/>
                <w:sz w:val="20"/>
              </w:rPr>
            </w:pPr>
            <w:r w:rsidRPr="00C127A8">
              <w:rPr>
                <w:rFonts w:ascii="Arial" w:hAnsi="Arial" w:cs="Arial"/>
                <w:sz w:val="20"/>
              </w:rPr>
              <w:t>PeopleSoft Functional Analyst to support the transition</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CF81B" w14:textId="77777777" w:rsidR="003B6A15" w:rsidRPr="00C127A8" w:rsidRDefault="003B6A15" w:rsidP="002B0056">
            <w:pPr>
              <w:keepNext/>
              <w:jc w:val="center"/>
              <w:rPr>
                <w:rFonts w:ascii="Arial" w:hAnsi="Arial" w:cs="Arial"/>
                <w:sz w:val="20"/>
              </w:rPr>
            </w:pPr>
            <w:r w:rsidRPr="00C127A8">
              <w:rPr>
                <w:rFonts w:ascii="Arial" w:hAnsi="Arial" w:cs="Arial"/>
                <w:sz w:val="20"/>
              </w:rPr>
              <w:t>$124,062</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6CF6B" w14:textId="77777777" w:rsidR="003B6A15" w:rsidRPr="00C127A8" w:rsidRDefault="003B6A15" w:rsidP="002B0056">
            <w:pPr>
              <w:keepNext/>
              <w:jc w:val="center"/>
              <w:rPr>
                <w:rFonts w:ascii="Arial" w:hAnsi="Arial" w:cs="Arial"/>
                <w:sz w:val="20"/>
              </w:rPr>
            </w:pPr>
            <w:r w:rsidRPr="00C127A8">
              <w:rPr>
                <w:rFonts w:ascii="Arial" w:hAnsi="Arial" w:cs="Arial"/>
                <w:sz w:val="20"/>
              </w:rPr>
              <w:t>1760 hours / 11 months</w:t>
            </w:r>
          </w:p>
        </w:tc>
      </w:tr>
      <w:tr w:rsidR="003B6A15" w:rsidRPr="00A37CB3" w14:paraId="155E5023" w14:textId="77777777" w:rsidTr="002B0056">
        <w:trPr>
          <w:jc w:val="center"/>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A172B" w14:textId="77777777" w:rsidR="003B6A15" w:rsidRPr="00C127A8" w:rsidRDefault="003B6A15" w:rsidP="002B0056">
            <w:pPr>
              <w:keepNext/>
              <w:jc w:val="center"/>
              <w:rPr>
                <w:rFonts w:ascii="Arial" w:hAnsi="Arial" w:cs="Arial"/>
                <w:sz w:val="20"/>
              </w:rPr>
            </w:pPr>
            <w:r w:rsidRPr="00C127A8">
              <w:rPr>
                <w:rFonts w:ascii="Arial" w:hAnsi="Arial" w:cs="Arial"/>
                <w:sz w:val="20"/>
              </w:rPr>
              <w:t>Expert Time &amp; Labor / Payroll Consultant</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7CEE2" w14:textId="77777777" w:rsidR="003B6A15" w:rsidRPr="00C127A8" w:rsidRDefault="003B6A15" w:rsidP="002B0056">
            <w:pPr>
              <w:keepNext/>
              <w:jc w:val="center"/>
              <w:rPr>
                <w:rFonts w:ascii="Arial" w:hAnsi="Arial" w:cs="Arial"/>
                <w:sz w:val="20"/>
              </w:rPr>
            </w:pPr>
            <w:r w:rsidRPr="00C127A8">
              <w:rPr>
                <w:rFonts w:ascii="Arial" w:hAnsi="Arial" w:cs="Arial"/>
                <w:sz w:val="20"/>
              </w:rPr>
              <w:t>Lead the work efforts to support the transition</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898E1" w14:textId="77777777" w:rsidR="003B6A15" w:rsidRPr="00C127A8" w:rsidRDefault="003B6A15" w:rsidP="002B0056">
            <w:pPr>
              <w:keepNext/>
              <w:jc w:val="center"/>
              <w:rPr>
                <w:rFonts w:ascii="Arial" w:hAnsi="Arial" w:cs="Arial"/>
                <w:sz w:val="20"/>
              </w:rPr>
            </w:pPr>
            <w:r w:rsidRPr="00C127A8">
              <w:rPr>
                <w:rFonts w:ascii="Arial" w:hAnsi="Arial" w:cs="Arial"/>
                <w:sz w:val="20"/>
              </w:rPr>
              <w:t>$316,800</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DD557" w14:textId="77777777" w:rsidR="003B6A15" w:rsidRPr="00C127A8" w:rsidRDefault="003B6A15" w:rsidP="002B0056">
            <w:pPr>
              <w:keepNext/>
              <w:jc w:val="center"/>
              <w:rPr>
                <w:rFonts w:ascii="Arial" w:hAnsi="Arial" w:cs="Arial"/>
                <w:sz w:val="20"/>
              </w:rPr>
            </w:pPr>
            <w:r w:rsidRPr="00C127A8">
              <w:rPr>
                <w:rFonts w:ascii="Arial" w:hAnsi="Arial" w:cs="Arial"/>
                <w:sz w:val="20"/>
              </w:rPr>
              <w:t>1760 hours / 11 months</w:t>
            </w:r>
          </w:p>
        </w:tc>
      </w:tr>
      <w:tr w:rsidR="003B6A15" w:rsidRPr="00A37CB3" w14:paraId="75B1CFF2" w14:textId="77777777" w:rsidTr="002B0056">
        <w:trPr>
          <w:jc w:val="center"/>
        </w:trPr>
        <w:tc>
          <w:tcPr>
            <w:tcW w:w="2788"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E3506E9" w14:textId="2B12060C" w:rsidR="003B6A15" w:rsidRPr="00DB7A34" w:rsidRDefault="003B6A15" w:rsidP="002B0056">
            <w:pPr>
              <w:keepNext/>
              <w:jc w:val="center"/>
              <w:rPr>
                <w:rFonts w:ascii="Arial" w:hAnsi="Arial" w:cs="Arial"/>
                <w:b/>
                <w:bCs/>
                <w:sz w:val="22"/>
                <w:szCs w:val="22"/>
              </w:rPr>
            </w:pPr>
          </w:p>
        </w:tc>
        <w:tc>
          <w:tcPr>
            <w:tcW w:w="38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356FB54" w14:textId="71AC55A1" w:rsidR="003B6A15" w:rsidRPr="00DB7A34" w:rsidRDefault="002F5A82" w:rsidP="002B0056">
            <w:pPr>
              <w:keepNext/>
              <w:jc w:val="right"/>
              <w:rPr>
                <w:rFonts w:ascii="Arial" w:hAnsi="Arial" w:cs="Arial"/>
                <w:b/>
                <w:bCs/>
                <w:sz w:val="22"/>
                <w:szCs w:val="22"/>
              </w:rPr>
            </w:pPr>
            <w:r>
              <w:rPr>
                <w:rFonts w:ascii="Arial" w:hAnsi="Arial" w:cs="Arial"/>
                <w:b/>
                <w:bCs/>
                <w:sz w:val="22"/>
                <w:szCs w:val="22"/>
              </w:rPr>
              <w:t>TOTAL</w:t>
            </w:r>
          </w:p>
        </w:tc>
        <w:tc>
          <w:tcPr>
            <w:tcW w:w="153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AF48176" w14:textId="77777777" w:rsidR="003B6A15" w:rsidRPr="00DB7A34" w:rsidRDefault="003B6A15" w:rsidP="002B0056">
            <w:pPr>
              <w:keepNext/>
              <w:jc w:val="center"/>
              <w:rPr>
                <w:rFonts w:ascii="Arial" w:hAnsi="Arial" w:cs="Arial"/>
                <w:b/>
                <w:bCs/>
                <w:sz w:val="22"/>
                <w:szCs w:val="22"/>
              </w:rPr>
            </w:pPr>
            <w:r w:rsidRPr="00DB7A34">
              <w:rPr>
                <w:rFonts w:ascii="Arial" w:hAnsi="Arial" w:cs="Arial"/>
                <w:b/>
                <w:bCs/>
                <w:sz w:val="22"/>
                <w:szCs w:val="22"/>
              </w:rPr>
              <w:t>$908,757</w:t>
            </w:r>
          </w:p>
        </w:tc>
        <w:tc>
          <w:tcPr>
            <w:tcW w:w="1347"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1174B56" w14:textId="77777777" w:rsidR="003B6A15" w:rsidRPr="00DB7A34" w:rsidRDefault="003B6A15" w:rsidP="002B0056">
            <w:pPr>
              <w:keepNext/>
              <w:jc w:val="center"/>
              <w:rPr>
                <w:rFonts w:ascii="Arial" w:hAnsi="Arial" w:cs="Arial"/>
                <w:b/>
                <w:bCs/>
                <w:sz w:val="22"/>
                <w:szCs w:val="22"/>
              </w:rPr>
            </w:pPr>
          </w:p>
        </w:tc>
      </w:tr>
    </w:tbl>
    <w:p w14:paraId="5C61E6DD" w14:textId="77777777" w:rsidR="003B6A15" w:rsidRDefault="003B6A15" w:rsidP="00D54FD6">
      <w:pPr>
        <w:ind w:left="720"/>
        <w:jc w:val="both"/>
        <w:rPr>
          <w:rFonts w:ascii="Arial" w:hAnsi="Arial" w:cs="Arial"/>
          <w:szCs w:val="24"/>
        </w:rPr>
      </w:pPr>
    </w:p>
    <w:p w14:paraId="06884423" w14:textId="77777777" w:rsidR="00C127A8" w:rsidRDefault="00C127A8" w:rsidP="009E128B">
      <w:pPr>
        <w:ind w:left="360"/>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BB3DAA" w14:paraId="4C701C5F" w14:textId="77777777" w:rsidTr="007B4681">
        <w:tc>
          <w:tcPr>
            <w:tcW w:w="9576" w:type="dxa"/>
            <w:tcBorders>
              <w:top w:val="nil"/>
              <w:left w:val="nil"/>
              <w:bottom w:val="single" w:sz="12" w:space="0" w:color="auto"/>
              <w:right w:val="nil"/>
            </w:tcBorders>
          </w:tcPr>
          <w:p w14:paraId="546BF3AD" w14:textId="77777777" w:rsidR="00BB3DAA" w:rsidRDefault="00BB3DAA" w:rsidP="000D356F">
            <w:pPr>
              <w:pStyle w:val="BodyText"/>
              <w:spacing w:line="264" w:lineRule="auto"/>
              <w:rPr>
                <w:rFonts w:ascii="Arial" w:hAnsi="Arial" w:cs="Arial"/>
                <w:b/>
                <w:i w:val="0"/>
                <w:smallCaps/>
                <w:szCs w:val="24"/>
              </w:rPr>
            </w:pPr>
            <w:r>
              <w:rPr>
                <w:rFonts w:ascii="Arial" w:hAnsi="Arial" w:cs="Arial"/>
                <w:b/>
                <w:i w:val="0"/>
              </w:rPr>
              <w:t xml:space="preserve">GF Transfer to Department of Public Health                                 </w:t>
            </w:r>
            <w:r>
              <w:rPr>
                <w:rFonts w:ascii="Arial" w:hAnsi="Arial" w:cs="Arial"/>
                <w:b/>
                <w:i w:val="0"/>
                <w:smallCaps/>
                <w:szCs w:val="24"/>
              </w:rPr>
              <w:t>$</w:t>
            </w:r>
            <w:r w:rsidRPr="007B4423">
              <w:rPr>
                <w:rFonts w:ascii="Arial" w:hAnsi="Arial" w:cs="Arial"/>
                <w:b/>
                <w:i w:val="0"/>
                <w:smallCaps/>
                <w:szCs w:val="24"/>
              </w:rPr>
              <w:t>802,</w:t>
            </w:r>
            <w:r w:rsidRPr="00EF440A">
              <w:rPr>
                <w:rFonts w:ascii="Arial" w:hAnsi="Arial" w:cs="Arial"/>
                <w:b/>
                <w:i w:val="0"/>
                <w:smallCaps/>
                <w:szCs w:val="24"/>
              </w:rPr>
              <w:t>000 (</w:t>
            </w:r>
            <w:r w:rsidRPr="00EF440A">
              <w:rPr>
                <w:rFonts w:ascii="Arial Bold" w:hAnsi="Arial Bold" w:cs="Arial"/>
                <w:b/>
                <w:i w:val="0"/>
                <w:szCs w:val="24"/>
              </w:rPr>
              <w:t>one-time</w:t>
            </w:r>
            <w:r w:rsidRPr="00EF440A">
              <w:rPr>
                <w:rFonts w:ascii="Arial" w:hAnsi="Arial" w:cs="Arial"/>
                <w:b/>
                <w:i w:val="0"/>
                <w:smallCaps/>
                <w:szCs w:val="24"/>
              </w:rPr>
              <w:t>)</w:t>
            </w:r>
          </w:p>
        </w:tc>
      </w:tr>
    </w:tbl>
    <w:p w14:paraId="03FD5144" w14:textId="77777777" w:rsidR="00BB3DAA" w:rsidRDefault="00BB3DAA" w:rsidP="000D356F">
      <w:pPr>
        <w:spacing w:line="264" w:lineRule="auto"/>
        <w:jc w:val="both"/>
        <w:rPr>
          <w:b/>
        </w:rPr>
      </w:pPr>
    </w:p>
    <w:p w14:paraId="28234EA2" w14:textId="77777777" w:rsidR="00BB3DAA" w:rsidRPr="000C0385" w:rsidRDefault="00BB3DAA" w:rsidP="000D356F">
      <w:pPr>
        <w:spacing w:line="264" w:lineRule="auto"/>
        <w:jc w:val="both"/>
        <w:rPr>
          <w:rFonts w:ascii="Arial" w:hAnsi="Arial" w:cs="Arial"/>
          <w:b/>
        </w:rPr>
      </w:pPr>
      <w:r>
        <w:rPr>
          <w:rFonts w:ascii="Arial" w:hAnsi="Arial" w:cs="Arial"/>
          <w:b/>
        </w:rPr>
        <w:t>REAPPROPRIATION</w:t>
      </w:r>
    </w:p>
    <w:p w14:paraId="6D8C67C7" w14:textId="77777777" w:rsidR="00BB3DAA" w:rsidRDefault="00BB3DAA" w:rsidP="000D356F">
      <w:pPr>
        <w:spacing w:line="264" w:lineRule="auto"/>
        <w:ind w:left="720"/>
        <w:jc w:val="both"/>
        <w:rPr>
          <w:rFonts w:ascii="Arial" w:hAnsi="Arial" w:cs="Arial"/>
          <w:b/>
          <w:i/>
        </w:rPr>
      </w:pPr>
    </w:p>
    <w:p w14:paraId="3E762FB5" w14:textId="77777777" w:rsidR="00BB3DAA" w:rsidRPr="007F2ABE" w:rsidRDefault="00BB3DAA" w:rsidP="000D356F">
      <w:pPr>
        <w:spacing w:line="264" w:lineRule="auto"/>
        <w:ind w:left="720"/>
        <w:jc w:val="both"/>
        <w:rPr>
          <w:rFonts w:ascii="Arial" w:hAnsi="Arial" w:cs="Arial"/>
          <w:b/>
          <w:i/>
          <w:szCs w:val="24"/>
        </w:rPr>
      </w:pPr>
      <w:r>
        <w:rPr>
          <w:rFonts w:ascii="Arial" w:hAnsi="Arial" w:cs="Arial"/>
          <w:b/>
          <w:i/>
          <w:szCs w:val="24"/>
        </w:rPr>
        <w:t xml:space="preserve">General Fund Transfer </w:t>
      </w:r>
      <w:r w:rsidRPr="005B30C9">
        <w:rPr>
          <w:rFonts w:ascii="Arial" w:hAnsi="Arial" w:cs="Arial"/>
          <w:b/>
          <w:i/>
          <w:szCs w:val="24"/>
        </w:rPr>
        <w:t>IT Project 1138797 (Jail Health Services Medication Packager)</w:t>
      </w:r>
      <w:r>
        <w:rPr>
          <w:rFonts w:ascii="Arial" w:hAnsi="Arial" w:cs="Arial"/>
          <w:b/>
          <w:i/>
          <w:szCs w:val="24"/>
        </w:rPr>
        <w:t>: $802,000</w:t>
      </w:r>
      <w:r w:rsidRPr="007F2ABE">
        <w:rPr>
          <w:rFonts w:ascii="Arial" w:hAnsi="Arial" w:cs="Arial"/>
          <w:b/>
          <w:i/>
          <w:szCs w:val="24"/>
        </w:rPr>
        <w:t xml:space="preserve"> </w:t>
      </w:r>
    </w:p>
    <w:p w14:paraId="57111AAE" w14:textId="607CF487" w:rsidR="00BB3DAA" w:rsidRDefault="00BB3DAA" w:rsidP="000D356F">
      <w:pPr>
        <w:spacing w:line="264" w:lineRule="auto"/>
        <w:ind w:left="720"/>
        <w:jc w:val="both"/>
        <w:rPr>
          <w:rFonts w:ascii="Arial" w:hAnsi="Arial" w:cs="Arial"/>
          <w:color w:val="000000"/>
          <w:szCs w:val="24"/>
          <w:shd w:val="clear" w:color="auto" w:fill="FFFFFF"/>
        </w:rPr>
      </w:pPr>
      <w:r w:rsidRPr="00FA5EB1">
        <w:rPr>
          <w:rFonts w:ascii="Arial" w:hAnsi="Arial" w:cs="Arial"/>
        </w:rPr>
        <w:t>Th</w:t>
      </w:r>
      <w:r>
        <w:rPr>
          <w:rFonts w:ascii="Arial" w:hAnsi="Arial" w:cs="Arial"/>
        </w:rPr>
        <w:t>e proposed ordinance would reappropriate $802,000 for the</w:t>
      </w:r>
      <w:r w:rsidRPr="001A5105">
        <w:rPr>
          <w:rFonts w:ascii="Arial" w:hAnsi="Arial" w:cs="Arial"/>
        </w:rPr>
        <w:t xml:space="preserve"> Jail Health Services Medicine Packager project that was approved in</w:t>
      </w:r>
      <w:r>
        <w:rPr>
          <w:rFonts w:ascii="Arial" w:hAnsi="Arial" w:cs="Arial"/>
        </w:rPr>
        <w:t xml:space="preserve"> the </w:t>
      </w:r>
      <w:r w:rsidRPr="001A5105">
        <w:rPr>
          <w:rFonts w:ascii="Arial" w:hAnsi="Arial" w:cs="Arial"/>
        </w:rPr>
        <w:t xml:space="preserve">3rd omnibus </w:t>
      </w:r>
      <w:r>
        <w:rPr>
          <w:rFonts w:ascii="Arial" w:hAnsi="Arial" w:cs="Arial"/>
        </w:rPr>
        <w:t>for the 2019-2020 biennial budget</w:t>
      </w:r>
      <w:r>
        <w:rPr>
          <w:rStyle w:val="FootnoteReference"/>
          <w:rFonts w:ascii="Arial" w:hAnsi="Arial" w:cs="Arial"/>
        </w:rPr>
        <w:footnoteReference w:id="14"/>
      </w:r>
      <w:r w:rsidRPr="001A5105">
        <w:rPr>
          <w:rFonts w:ascii="Arial" w:hAnsi="Arial" w:cs="Arial"/>
        </w:rPr>
        <w:t>.</w:t>
      </w:r>
      <w:r>
        <w:rPr>
          <w:rFonts w:ascii="Arial" w:hAnsi="Arial" w:cs="Arial"/>
        </w:rPr>
        <w:t xml:space="preserve"> </w:t>
      </w:r>
      <w:r>
        <w:rPr>
          <w:rFonts w:ascii="Arial" w:hAnsi="Arial" w:cs="Arial"/>
          <w:szCs w:val="24"/>
        </w:rPr>
        <w:t xml:space="preserve">This </w:t>
      </w:r>
      <w:r w:rsidRPr="00F47099">
        <w:rPr>
          <w:rFonts w:ascii="Arial" w:hAnsi="Arial" w:cs="Arial"/>
          <w:color w:val="000000"/>
          <w:szCs w:val="24"/>
          <w:shd w:val="clear" w:color="auto" w:fill="FFFFFF"/>
        </w:rPr>
        <w:t xml:space="preserve">IT Project </w:t>
      </w:r>
      <w:r>
        <w:rPr>
          <w:rFonts w:ascii="Arial" w:hAnsi="Arial" w:cs="Arial"/>
          <w:color w:val="000000"/>
          <w:szCs w:val="24"/>
          <w:shd w:val="clear" w:color="auto" w:fill="FFFFFF"/>
        </w:rPr>
        <w:t xml:space="preserve">will </w:t>
      </w:r>
      <w:r w:rsidRPr="00F47099">
        <w:rPr>
          <w:rFonts w:ascii="Arial" w:hAnsi="Arial" w:cs="Arial"/>
          <w:color w:val="000000"/>
          <w:szCs w:val="24"/>
          <w:shd w:val="clear" w:color="auto" w:fill="FFFFFF"/>
        </w:rPr>
        <w:t xml:space="preserve">replace </w:t>
      </w:r>
      <w:r>
        <w:rPr>
          <w:rFonts w:ascii="Arial" w:hAnsi="Arial" w:cs="Arial"/>
          <w:color w:val="000000"/>
          <w:szCs w:val="24"/>
          <w:shd w:val="clear" w:color="auto" w:fill="FFFFFF"/>
        </w:rPr>
        <w:t xml:space="preserve">the </w:t>
      </w:r>
      <w:r w:rsidRPr="00F47099">
        <w:rPr>
          <w:rFonts w:ascii="Arial" w:hAnsi="Arial" w:cs="Arial"/>
          <w:color w:val="000000"/>
          <w:szCs w:val="24"/>
          <w:shd w:val="clear" w:color="auto" w:fill="FFFFFF"/>
        </w:rPr>
        <w:t>existing medication packag</w:t>
      </w:r>
      <w:r>
        <w:rPr>
          <w:rFonts w:ascii="Arial" w:hAnsi="Arial" w:cs="Arial"/>
          <w:color w:val="000000"/>
          <w:szCs w:val="24"/>
          <w:shd w:val="clear" w:color="auto" w:fill="FFFFFF"/>
        </w:rPr>
        <w:t>ing system</w:t>
      </w:r>
      <w:r w:rsidRPr="00F47099">
        <w:rPr>
          <w:rFonts w:ascii="Arial" w:hAnsi="Arial" w:cs="Arial"/>
          <w:color w:val="000000"/>
          <w:szCs w:val="24"/>
          <w:shd w:val="clear" w:color="auto" w:fill="FFFFFF"/>
        </w:rPr>
        <w:t xml:space="preserve"> in the King County Correctional Facility pharmacy </w:t>
      </w:r>
      <w:r>
        <w:rPr>
          <w:rFonts w:ascii="Arial" w:hAnsi="Arial" w:cs="Arial"/>
          <w:color w:val="000000"/>
          <w:szCs w:val="24"/>
          <w:shd w:val="clear" w:color="auto" w:fill="FFFFFF"/>
        </w:rPr>
        <w:t>that was installed in September 2010</w:t>
      </w:r>
      <w:r w:rsidRPr="00F47099">
        <w:rPr>
          <w:rFonts w:ascii="Arial" w:hAnsi="Arial" w:cs="Arial"/>
          <w:color w:val="000000"/>
          <w:szCs w:val="24"/>
          <w:shd w:val="clear" w:color="auto" w:fill="FFFFFF"/>
        </w:rPr>
        <w:t>.</w:t>
      </w:r>
      <w:r>
        <w:rPr>
          <w:rFonts w:ascii="Arial" w:hAnsi="Arial" w:cs="Arial"/>
          <w:color w:val="000000"/>
          <w:szCs w:val="24"/>
          <w:shd w:val="clear" w:color="auto" w:fill="FFFFFF"/>
        </w:rPr>
        <w:t xml:space="preserve"> Executive staff note that these systems </w:t>
      </w:r>
      <w:r w:rsidRPr="00F47099">
        <w:rPr>
          <w:rFonts w:ascii="Arial" w:hAnsi="Arial" w:cs="Arial"/>
          <w:color w:val="000000"/>
          <w:szCs w:val="24"/>
          <w:shd w:val="clear" w:color="auto" w:fill="FFFFFF"/>
        </w:rPr>
        <w:t>typically ha</w:t>
      </w:r>
      <w:r>
        <w:rPr>
          <w:rFonts w:ascii="Arial" w:hAnsi="Arial" w:cs="Arial"/>
          <w:color w:val="000000"/>
          <w:szCs w:val="24"/>
          <w:shd w:val="clear" w:color="auto" w:fill="FFFFFF"/>
        </w:rPr>
        <w:t>ve</w:t>
      </w:r>
      <w:r w:rsidRPr="00F47099">
        <w:rPr>
          <w:rFonts w:ascii="Arial" w:hAnsi="Arial" w:cs="Arial"/>
          <w:color w:val="000000"/>
          <w:szCs w:val="24"/>
          <w:shd w:val="clear" w:color="auto" w:fill="FFFFFF"/>
        </w:rPr>
        <w:t xml:space="preserve"> a lifespan of </w:t>
      </w:r>
      <w:r>
        <w:rPr>
          <w:rFonts w:ascii="Arial" w:hAnsi="Arial" w:cs="Arial"/>
          <w:color w:val="000000"/>
          <w:szCs w:val="24"/>
          <w:shd w:val="clear" w:color="auto" w:fill="FFFFFF"/>
        </w:rPr>
        <w:t>seven to ten</w:t>
      </w:r>
      <w:r w:rsidRPr="00F47099">
        <w:rPr>
          <w:rFonts w:ascii="Arial" w:hAnsi="Arial" w:cs="Arial"/>
          <w:color w:val="000000"/>
          <w:szCs w:val="24"/>
          <w:shd w:val="clear" w:color="auto" w:fill="FFFFFF"/>
        </w:rPr>
        <w:t xml:space="preserve"> years</w:t>
      </w:r>
      <w:r>
        <w:rPr>
          <w:rFonts w:ascii="Arial" w:hAnsi="Arial" w:cs="Arial"/>
          <w:color w:val="000000"/>
          <w:szCs w:val="24"/>
          <w:shd w:val="clear" w:color="auto" w:fill="FFFFFF"/>
        </w:rPr>
        <w:t xml:space="preserve"> and the</w:t>
      </w:r>
      <w:r w:rsidRPr="00F47099">
        <w:rPr>
          <w:rFonts w:ascii="Arial" w:hAnsi="Arial" w:cs="Arial"/>
          <w:color w:val="000000"/>
          <w:szCs w:val="24"/>
          <w:shd w:val="clear" w:color="auto" w:fill="FFFFFF"/>
        </w:rPr>
        <w:t xml:space="preserve"> vendor </w:t>
      </w:r>
      <w:r>
        <w:rPr>
          <w:rFonts w:ascii="Arial" w:hAnsi="Arial" w:cs="Arial"/>
          <w:color w:val="000000"/>
          <w:szCs w:val="24"/>
          <w:shd w:val="clear" w:color="auto" w:fill="FFFFFF"/>
        </w:rPr>
        <w:t>will</w:t>
      </w:r>
      <w:r w:rsidRPr="00F47099">
        <w:rPr>
          <w:rFonts w:ascii="Arial" w:hAnsi="Arial" w:cs="Arial"/>
          <w:color w:val="000000"/>
          <w:szCs w:val="24"/>
          <w:shd w:val="clear" w:color="auto" w:fill="FFFFFF"/>
        </w:rPr>
        <w:t xml:space="preserve"> cease support </w:t>
      </w:r>
      <w:r>
        <w:rPr>
          <w:rFonts w:ascii="Arial" w:hAnsi="Arial" w:cs="Arial"/>
          <w:color w:val="000000"/>
          <w:szCs w:val="24"/>
          <w:shd w:val="clear" w:color="auto" w:fill="FFFFFF"/>
        </w:rPr>
        <w:t xml:space="preserve">of this system </w:t>
      </w:r>
      <w:r w:rsidRPr="00F47099">
        <w:rPr>
          <w:rFonts w:ascii="Arial" w:hAnsi="Arial" w:cs="Arial"/>
          <w:color w:val="000000"/>
          <w:szCs w:val="24"/>
          <w:shd w:val="clear" w:color="auto" w:fill="FFFFFF"/>
        </w:rPr>
        <w:t>by the end of 2021.</w:t>
      </w:r>
      <w:r>
        <w:rPr>
          <w:rFonts w:ascii="Arial" w:hAnsi="Arial" w:cs="Arial"/>
          <w:color w:val="000000"/>
          <w:szCs w:val="24"/>
          <w:shd w:val="clear" w:color="auto" w:fill="FFFFFF"/>
        </w:rPr>
        <w:t xml:space="preserve"> </w:t>
      </w:r>
      <w:r w:rsidRPr="001F7701">
        <w:rPr>
          <w:rFonts w:ascii="Arial" w:hAnsi="Arial" w:cs="Arial"/>
          <w:color w:val="000000"/>
          <w:szCs w:val="24"/>
          <w:shd w:val="clear" w:color="auto" w:fill="FFFFFF"/>
        </w:rPr>
        <w:t xml:space="preserve">A contract with the vendor has been signed, new equipment is scheduled to be delivered </w:t>
      </w:r>
      <w:r>
        <w:rPr>
          <w:rFonts w:ascii="Arial" w:hAnsi="Arial" w:cs="Arial"/>
          <w:color w:val="000000"/>
          <w:szCs w:val="24"/>
          <w:shd w:val="clear" w:color="auto" w:fill="FFFFFF"/>
        </w:rPr>
        <w:t>in</w:t>
      </w:r>
      <w:r w:rsidRPr="001F7701">
        <w:rPr>
          <w:rFonts w:ascii="Arial" w:hAnsi="Arial" w:cs="Arial"/>
          <w:color w:val="000000"/>
          <w:szCs w:val="24"/>
          <w:shd w:val="clear" w:color="auto" w:fill="FFFFFF"/>
        </w:rPr>
        <w:t xml:space="preserve"> May 2021</w:t>
      </w:r>
      <w:r>
        <w:rPr>
          <w:rFonts w:ascii="Arial" w:hAnsi="Arial" w:cs="Arial"/>
          <w:color w:val="000000"/>
          <w:szCs w:val="24"/>
          <w:shd w:val="clear" w:color="auto" w:fill="FFFFFF"/>
        </w:rPr>
        <w:t>,</w:t>
      </w:r>
      <w:r w:rsidRPr="001F7701">
        <w:rPr>
          <w:rFonts w:ascii="Arial" w:hAnsi="Arial" w:cs="Arial"/>
          <w:color w:val="000000"/>
          <w:szCs w:val="24"/>
          <w:shd w:val="clear" w:color="auto" w:fill="FFFFFF"/>
        </w:rPr>
        <w:t xml:space="preserve"> and go-live is scheduled for June 2021.</w:t>
      </w:r>
    </w:p>
    <w:p w14:paraId="34BDC53F" w14:textId="6F44D26F" w:rsidR="007A5364" w:rsidRDefault="007A5364" w:rsidP="000D356F">
      <w:pPr>
        <w:spacing w:line="264" w:lineRule="auto"/>
        <w:ind w:left="720"/>
        <w:jc w:val="both"/>
        <w:rPr>
          <w:rFonts w:ascii="Arial" w:hAnsi="Arial" w:cs="Arial"/>
          <w:color w:val="000000"/>
          <w:szCs w:val="24"/>
          <w:shd w:val="clear" w:color="auto" w:fill="FFFFFF"/>
        </w:rPr>
      </w:pPr>
    </w:p>
    <w:p w14:paraId="3E49D047" w14:textId="30C8199F" w:rsidR="007A5364" w:rsidRDefault="007A5364" w:rsidP="000D356F">
      <w:pPr>
        <w:spacing w:line="264" w:lineRule="auto"/>
        <w:ind w:left="720"/>
        <w:jc w:val="both"/>
        <w:rPr>
          <w:rFonts w:ascii="Arial" w:hAnsi="Arial" w:cs="Arial"/>
          <w:color w:val="000000"/>
          <w:szCs w:val="24"/>
          <w:shd w:val="clear" w:color="auto" w:fill="FFFFFF"/>
        </w:rPr>
      </w:pPr>
    </w:p>
    <w:tbl>
      <w:tblPr>
        <w:tblStyle w:val="TableGrid"/>
        <w:tblW w:w="0" w:type="auto"/>
        <w:tblLook w:val="04A0" w:firstRow="1" w:lastRow="0" w:firstColumn="1" w:lastColumn="0" w:noHBand="0" w:noVBand="1"/>
      </w:tblPr>
      <w:tblGrid>
        <w:gridCol w:w="9576"/>
      </w:tblGrid>
      <w:tr w:rsidR="007A5364" w14:paraId="78F43034" w14:textId="77777777" w:rsidTr="007B4681">
        <w:tc>
          <w:tcPr>
            <w:tcW w:w="9576" w:type="dxa"/>
            <w:tcBorders>
              <w:top w:val="nil"/>
              <w:left w:val="nil"/>
              <w:bottom w:val="single" w:sz="12" w:space="0" w:color="auto"/>
              <w:right w:val="nil"/>
            </w:tcBorders>
          </w:tcPr>
          <w:p w14:paraId="16D80994" w14:textId="4C7F3360" w:rsidR="007A5364" w:rsidRDefault="007A5364" w:rsidP="002B0056">
            <w:pPr>
              <w:pStyle w:val="BodyText"/>
              <w:keepNext/>
              <w:spacing w:line="264" w:lineRule="auto"/>
              <w:rPr>
                <w:rFonts w:ascii="Arial" w:hAnsi="Arial" w:cs="Arial"/>
                <w:b/>
                <w:i w:val="0"/>
                <w:smallCaps/>
                <w:szCs w:val="24"/>
              </w:rPr>
            </w:pPr>
            <w:r>
              <w:rPr>
                <w:rFonts w:ascii="Arial" w:hAnsi="Arial" w:cs="Arial"/>
                <w:b/>
                <w:i w:val="0"/>
              </w:rPr>
              <w:lastRenderedPageBreak/>
              <w:t>GF Transfer to Department of Executive Services</w:t>
            </w:r>
            <w:r w:rsidR="00C4299A">
              <w:rPr>
                <w:rFonts w:ascii="Arial" w:hAnsi="Arial" w:cs="Arial"/>
                <w:b/>
                <w:i w:val="0"/>
              </w:rPr>
              <w:t xml:space="preserve"> </w:t>
            </w:r>
            <w:r w:rsidR="00C4299A" w:rsidRPr="00EF440A">
              <w:rPr>
                <w:rFonts w:ascii="Arial" w:hAnsi="Arial" w:cs="Arial"/>
                <w:b/>
                <w:i w:val="0"/>
              </w:rPr>
              <w:t>CIP</w:t>
            </w:r>
            <w:r w:rsidRPr="00EF440A">
              <w:rPr>
                <w:rFonts w:ascii="Arial" w:hAnsi="Arial" w:cs="Arial"/>
                <w:b/>
                <w:i w:val="0"/>
              </w:rPr>
              <w:t xml:space="preserve">             </w:t>
            </w:r>
            <w:r w:rsidR="007B4681">
              <w:rPr>
                <w:rFonts w:ascii="Arial" w:hAnsi="Arial" w:cs="Arial"/>
                <w:b/>
                <w:i w:val="0"/>
              </w:rPr>
              <w:t>$</w:t>
            </w:r>
            <w:r w:rsidR="007B4681" w:rsidRPr="007B4681">
              <w:rPr>
                <w:rFonts w:ascii="Arial" w:hAnsi="Arial" w:cs="Arial"/>
                <w:b/>
                <w:i w:val="0"/>
                <w:smallCaps/>
                <w:szCs w:val="24"/>
              </w:rPr>
              <w:t xml:space="preserve">4,415,533 </w:t>
            </w:r>
            <w:r w:rsidRPr="00EF440A">
              <w:rPr>
                <w:rFonts w:ascii="Arial" w:hAnsi="Arial" w:cs="Arial"/>
                <w:b/>
                <w:i w:val="0"/>
                <w:smallCaps/>
                <w:szCs w:val="24"/>
              </w:rPr>
              <w:t>(</w:t>
            </w:r>
            <w:r w:rsidRPr="00EF440A">
              <w:rPr>
                <w:rFonts w:ascii="Arial Bold" w:hAnsi="Arial Bold" w:cs="Arial"/>
                <w:b/>
                <w:i w:val="0"/>
                <w:szCs w:val="24"/>
              </w:rPr>
              <w:t>one-time</w:t>
            </w:r>
            <w:r w:rsidRPr="00EF440A">
              <w:rPr>
                <w:rFonts w:ascii="Arial" w:hAnsi="Arial" w:cs="Arial"/>
                <w:b/>
                <w:i w:val="0"/>
                <w:smallCaps/>
                <w:szCs w:val="24"/>
              </w:rPr>
              <w:t>)</w:t>
            </w:r>
          </w:p>
        </w:tc>
      </w:tr>
    </w:tbl>
    <w:p w14:paraId="4AEA38FF" w14:textId="77777777" w:rsidR="007A5364" w:rsidRDefault="007A5364" w:rsidP="002B0056">
      <w:pPr>
        <w:keepNext/>
        <w:spacing w:line="264" w:lineRule="auto"/>
        <w:jc w:val="both"/>
        <w:rPr>
          <w:b/>
        </w:rPr>
      </w:pPr>
    </w:p>
    <w:p w14:paraId="16995D17" w14:textId="77777777" w:rsidR="007A5364" w:rsidRPr="000C0385" w:rsidRDefault="007A5364" w:rsidP="002B0056">
      <w:pPr>
        <w:keepNext/>
        <w:spacing w:line="264" w:lineRule="auto"/>
        <w:jc w:val="both"/>
        <w:rPr>
          <w:rFonts w:ascii="Arial" w:hAnsi="Arial" w:cs="Arial"/>
          <w:b/>
        </w:rPr>
      </w:pPr>
      <w:r>
        <w:rPr>
          <w:rFonts w:ascii="Arial" w:hAnsi="Arial" w:cs="Arial"/>
          <w:b/>
        </w:rPr>
        <w:t>REAPPROPRIATION</w:t>
      </w:r>
    </w:p>
    <w:p w14:paraId="1494F5A7" w14:textId="77777777" w:rsidR="007A5364" w:rsidRDefault="007A5364" w:rsidP="002B0056">
      <w:pPr>
        <w:keepNext/>
        <w:spacing w:line="264" w:lineRule="auto"/>
        <w:ind w:left="720"/>
        <w:jc w:val="both"/>
        <w:rPr>
          <w:rFonts w:ascii="Arial" w:hAnsi="Arial" w:cs="Arial"/>
          <w:b/>
          <w:i/>
        </w:rPr>
      </w:pPr>
    </w:p>
    <w:p w14:paraId="4E657C41" w14:textId="0A130ED0" w:rsidR="00D145C0" w:rsidRDefault="007A5364" w:rsidP="002B0056">
      <w:pPr>
        <w:keepNext/>
        <w:spacing w:line="264" w:lineRule="auto"/>
        <w:ind w:left="720"/>
        <w:jc w:val="both"/>
        <w:rPr>
          <w:rFonts w:ascii="Arial" w:hAnsi="Arial" w:cs="Arial"/>
          <w:b/>
          <w:i/>
          <w:szCs w:val="24"/>
        </w:rPr>
      </w:pPr>
      <w:r>
        <w:rPr>
          <w:rFonts w:ascii="Arial" w:hAnsi="Arial" w:cs="Arial"/>
          <w:b/>
          <w:i/>
          <w:szCs w:val="24"/>
        </w:rPr>
        <w:t>General Fund Transfer</w:t>
      </w:r>
      <w:r w:rsidR="007B4681">
        <w:rPr>
          <w:rFonts w:ascii="Arial" w:hAnsi="Arial" w:cs="Arial"/>
          <w:b/>
          <w:i/>
          <w:szCs w:val="24"/>
        </w:rPr>
        <w:t xml:space="preserve"> to DES CIP</w:t>
      </w:r>
      <w:r>
        <w:rPr>
          <w:rFonts w:ascii="Arial" w:hAnsi="Arial" w:cs="Arial"/>
          <w:b/>
          <w:i/>
          <w:szCs w:val="24"/>
        </w:rPr>
        <w:t xml:space="preserve">: </w:t>
      </w:r>
      <w:r w:rsidR="007B4681">
        <w:rPr>
          <w:rFonts w:ascii="Arial" w:hAnsi="Arial" w:cs="Arial"/>
          <w:b/>
          <w:i/>
          <w:szCs w:val="24"/>
        </w:rPr>
        <w:t>$</w:t>
      </w:r>
      <w:r w:rsidR="007B4681" w:rsidRPr="007B4681">
        <w:rPr>
          <w:rFonts w:ascii="Arial" w:hAnsi="Arial" w:cs="Arial"/>
          <w:b/>
          <w:i/>
          <w:szCs w:val="24"/>
        </w:rPr>
        <w:t>4,415,533</w:t>
      </w:r>
    </w:p>
    <w:p w14:paraId="76C178B6" w14:textId="182BD402" w:rsidR="00D145C0" w:rsidRDefault="00D145C0" w:rsidP="002B0056">
      <w:pPr>
        <w:keepNext/>
        <w:spacing w:line="264" w:lineRule="auto"/>
        <w:ind w:left="720"/>
        <w:jc w:val="both"/>
        <w:rPr>
          <w:rFonts w:ascii="Arial" w:hAnsi="Arial" w:cs="Arial"/>
          <w:bCs/>
          <w:iCs/>
          <w:szCs w:val="24"/>
        </w:rPr>
      </w:pPr>
      <w:r>
        <w:rPr>
          <w:rFonts w:ascii="Arial" w:hAnsi="Arial" w:cs="Arial"/>
          <w:bCs/>
          <w:iCs/>
          <w:szCs w:val="24"/>
        </w:rPr>
        <w:t xml:space="preserve">The proposed ordinance would </w:t>
      </w:r>
      <w:r w:rsidR="007B4681">
        <w:rPr>
          <w:rFonts w:ascii="Arial" w:hAnsi="Arial" w:cs="Arial"/>
          <w:bCs/>
          <w:iCs/>
          <w:szCs w:val="24"/>
        </w:rPr>
        <w:t xml:space="preserve">transfer </w:t>
      </w:r>
      <w:r>
        <w:rPr>
          <w:rFonts w:ascii="Arial" w:hAnsi="Arial" w:cs="Arial"/>
          <w:bCs/>
          <w:iCs/>
          <w:szCs w:val="24"/>
        </w:rPr>
        <w:t>reappropriate</w:t>
      </w:r>
      <w:r w:rsidR="007B4681">
        <w:rPr>
          <w:rFonts w:ascii="Arial" w:hAnsi="Arial" w:cs="Arial"/>
          <w:bCs/>
          <w:iCs/>
          <w:szCs w:val="24"/>
        </w:rPr>
        <w:t>d</w:t>
      </w:r>
      <w:r>
        <w:rPr>
          <w:rFonts w:ascii="Arial" w:hAnsi="Arial" w:cs="Arial"/>
          <w:bCs/>
          <w:iCs/>
          <w:szCs w:val="24"/>
        </w:rPr>
        <w:t xml:space="preserve"> general fund moneys for the projects</w:t>
      </w:r>
      <w:r w:rsidR="007B4681">
        <w:rPr>
          <w:rFonts w:ascii="Arial" w:hAnsi="Arial" w:cs="Arial"/>
          <w:bCs/>
          <w:iCs/>
          <w:szCs w:val="24"/>
        </w:rPr>
        <w:t xml:space="preserve"> listed in Table 8 below.  These projects have all been approved in a previous supplemental or biennial budget ordinance</w:t>
      </w:r>
      <w:r>
        <w:rPr>
          <w:rFonts w:ascii="Arial" w:hAnsi="Arial" w:cs="Arial"/>
          <w:bCs/>
          <w:iCs/>
          <w:szCs w:val="24"/>
        </w:rPr>
        <w:t xml:space="preserve"> in the Building Repair and Replacement Subfund.</w:t>
      </w:r>
    </w:p>
    <w:p w14:paraId="1BD13A79" w14:textId="44BCF2D2" w:rsidR="007B4681" w:rsidRDefault="007B4681" w:rsidP="007A5364">
      <w:pPr>
        <w:ind w:left="720"/>
        <w:jc w:val="both"/>
        <w:rPr>
          <w:rFonts w:ascii="Arial" w:hAnsi="Arial" w:cs="Arial"/>
          <w:bCs/>
          <w:iCs/>
          <w:szCs w:val="24"/>
        </w:rPr>
      </w:pPr>
    </w:p>
    <w:p w14:paraId="57C2B786" w14:textId="77777777" w:rsidR="00BC6C3C" w:rsidRPr="002B0056" w:rsidRDefault="007B4681" w:rsidP="007B4681">
      <w:pPr>
        <w:keepNext/>
        <w:jc w:val="center"/>
        <w:rPr>
          <w:rFonts w:ascii="Arial" w:hAnsi="Arial" w:cs="Arial"/>
          <w:b/>
          <w:szCs w:val="24"/>
        </w:rPr>
      </w:pPr>
      <w:r w:rsidRPr="002B0056">
        <w:rPr>
          <w:rFonts w:ascii="Arial" w:hAnsi="Arial" w:cs="Arial"/>
          <w:b/>
          <w:szCs w:val="24"/>
        </w:rPr>
        <w:t xml:space="preserve">Table 8. </w:t>
      </w:r>
    </w:p>
    <w:p w14:paraId="4D4E2E50" w14:textId="33A839EB" w:rsidR="00D145C0" w:rsidRPr="002B0056" w:rsidRDefault="007B4681" w:rsidP="007B4681">
      <w:pPr>
        <w:keepNext/>
        <w:jc w:val="center"/>
        <w:rPr>
          <w:rFonts w:ascii="Arial" w:hAnsi="Arial" w:cs="Arial"/>
          <w:b/>
          <w:szCs w:val="24"/>
        </w:rPr>
      </w:pPr>
      <w:r w:rsidRPr="002B0056">
        <w:rPr>
          <w:rFonts w:ascii="Arial" w:hAnsi="Arial" w:cs="Arial"/>
          <w:b/>
          <w:szCs w:val="24"/>
        </w:rPr>
        <w:t>List of BRR Projects</w:t>
      </w:r>
    </w:p>
    <w:p w14:paraId="5EE9C9FE" w14:textId="77777777" w:rsidR="007B4681" w:rsidRDefault="007B4681" w:rsidP="007B4681">
      <w:pPr>
        <w:keepNext/>
        <w:jc w:val="center"/>
        <w:rPr>
          <w:rFonts w:ascii="Arial" w:hAnsi="Arial" w:cs="Arial"/>
          <w:bCs/>
          <w:iCs/>
          <w:szCs w:val="24"/>
        </w:rPr>
      </w:pPr>
    </w:p>
    <w:tbl>
      <w:tblPr>
        <w:tblW w:w="0" w:type="auto"/>
        <w:jc w:val="center"/>
        <w:tblLayout w:type="fixed"/>
        <w:tblCellMar>
          <w:left w:w="0" w:type="dxa"/>
          <w:right w:w="0" w:type="dxa"/>
        </w:tblCellMar>
        <w:tblLook w:val="04A0" w:firstRow="1" w:lastRow="0" w:firstColumn="1" w:lastColumn="0" w:noHBand="0" w:noVBand="1"/>
      </w:tblPr>
      <w:tblGrid>
        <w:gridCol w:w="1458"/>
        <w:gridCol w:w="4230"/>
        <w:gridCol w:w="1494"/>
        <w:gridCol w:w="2394"/>
      </w:tblGrid>
      <w:tr w:rsidR="00D145C0" w:rsidRPr="00DB7A34" w14:paraId="74279C51" w14:textId="77777777" w:rsidTr="002B0056">
        <w:trPr>
          <w:trHeight w:val="576"/>
          <w:tblHeader/>
          <w:jc w:val="center"/>
        </w:trPr>
        <w:tc>
          <w:tcPr>
            <w:tcW w:w="1458" w:type="dxa"/>
            <w:tcBorders>
              <w:top w:val="single" w:sz="8" w:space="0" w:color="auto"/>
              <w:left w:val="single" w:sz="8" w:space="0" w:color="auto"/>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7AFC2504" w14:textId="77777777" w:rsidR="00D145C0" w:rsidRPr="00DB7A34" w:rsidRDefault="00D145C0" w:rsidP="007B4681">
            <w:pPr>
              <w:pStyle w:val="xmsonormal"/>
              <w:jc w:val="center"/>
              <w:rPr>
                <w:rFonts w:ascii="Arial" w:hAnsi="Arial" w:cs="Arial"/>
                <w:b/>
                <w:bCs/>
                <w:color w:val="FFFFFF" w:themeColor="background1"/>
                <w:sz w:val="22"/>
                <w:szCs w:val="22"/>
              </w:rPr>
            </w:pPr>
            <w:r w:rsidRPr="00DB7A34">
              <w:rPr>
                <w:rFonts w:ascii="Arial" w:hAnsi="Arial" w:cs="Arial"/>
                <w:b/>
                <w:bCs/>
                <w:color w:val="FFFFFF" w:themeColor="background1"/>
                <w:sz w:val="22"/>
                <w:szCs w:val="22"/>
              </w:rPr>
              <w:t>Project Number</w:t>
            </w:r>
          </w:p>
        </w:tc>
        <w:tc>
          <w:tcPr>
            <w:tcW w:w="4230"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3624F394" w14:textId="77777777" w:rsidR="00D145C0" w:rsidRPr="00DB7A34" w:rsidRDefault="00D145C0" w:rsidP="007B4681">
            <w:pPr>
              <w:pStyle w:val="xmsonormal"/>
              <w:jc w:val="center"/>
              <w:rPr>
                <w:rFonts w:ascii="Arial" w:hAnsi="Arial" w:cs="Arial"/>
                <w:b/>
                <w:bCs/>
                <w:color w:val="FFFFFF" w:themeColor="background1"/>
                <w:sz w:val="22"/>
                <w:szCs w:val="22"/>
              </w:rPr>
            </w:pPr>
            <w:r w:rsidRPr="00DB7A34">
              <w:rPr>
                <w:rFonts w:ascii="Arial" w:hAnsi="Arial" w:cs="Arial"/>
                <w:b/>
                <w:bCs/>
                <w:color w:val="FFFFFF" w:themeColor="background1"/>
                <w:sz w:val="22"/>
                <w:szCs w:val="22"/>
              </w:rPr>
              <w:t>Project Name</w:t>
            </w:r>
          </w:p>
        </w:tc>
        <w:tc>
          <w:tcPr>
            <w:tcW w:w="1494"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2A1489C" w14:textId="20C4F007" w:rsidR="00D145C0" w:rsidRPr="00DB7A34" w:rsidRDefault="007B4681" w:rsidP="007B4681">
            <w:pPr>
              <w:pStyle w:val="xmsonormal"/>
              <w:jc w:val="center"/>
              <w:rPr>
                <w:rFonts w:ascii="Arial" w:hAnsi="Arial" w:cs="Arial"/>
                <w:b/>
                <w:bCs/>
                <w:color w:val="FFFFFF" w:themeColor="background1"/>
                <w:sz w:val="22"/>
                <w:szCs w:val="22"/>
              </w:rPr>
            </w:pPr>
            <w:r w:rsidRPr="00DB7A34">
              <w:rPr>
                <w:rFonts w:ascii="Arial" w:hAnsi="Arial" w:cs="Arial"/>
                <w:b/>
                <w:bCs/>
                <w:color w:val="FFFFFF" w:themeColor="background1"/>
                <w:sz w:val="22"/>
                <w:szCs w:val="22"/>
              </w:rPr>
              <w:t>Requested Amount</w:t>
            </w:r>
          </w:p>
        </w:tc>
        <w:tc>
          <w:tcPr>
            <w:tcW w:w="2394"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406B6C54" w14:textId="76AE19DA" w:rsidR="00D145C0" w:rsidRPr="00DB7A34" w:rsidRDefault="007B4681" w:rsidP="007B4681">
            <w:pPr>
              <w:pStyle w:val="xmsonormal"/>
              <w:jc w:val="center"/>
              <w:rPr>
                <w:rFonts w:ascii="Arial" w:hAnsi="Arial" w:cs="Arial"/>
                <w:b/>
                <w:bCs/>
                <w:color w:val="FFFFFF" w:themeColor="background1"/>
                <w:sz w:val="22"/>
                <w:szCs w:val="22"/>
              </w:rPr>
            </w:pPr>
            <w:r w:rsidRPr="00DB7A34">
              <w:rPr>
                <w:rFonts w:ascii="Arial" w:hAnsi="Arial" w:cs="Arial"/>
                <w:b/>
                <w:bCs/>
                <w:color w:val="FFFFFF" w:themeColor="background1"/>
                <w:sz w:val="22"/>
                <w:szCs w:val="22"/>
              </w:rPr>
              <w:t>Last Approved</w:t>
            </w:r>
          </w:p>
        </w:tc>
      </w:tr>
      <w:tr w:rsidR="00D145C0" w:rsidRPr="00DB7A34" w14:paraId="44078247"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A4CC68"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1137322</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428ABA" w14:textId="77777777" w:rsidR="00D145C0" w:rsidRPr="00CB4EFD" w:rsidRDefault="00D145C0" w:rsidP="007B4681">
            <w:pPr>
              <w:pStyle w:val="xmsonormal"/>
              <w:jc w:val="center"/>
              <w:rPr>
                <w:rFonts w:ascii="Arial" w:hAnsi="Arial" w:cs="Arial"/>
                <w:sz w:val="20"/>
                <w:szCs w:val="20"/>
              </w:rPr>
            </w:pPr>
            <w:r w:rsidRPr="00CB4EFD">
              <w:rPr>
                <w:rFonts w:ascii="Arial" w:hAnsi="Arial" w:cs="Arial"/>
                <w:color w:val="000000"/>
                <w:sz w:val="20"/>
                <w:szCs w:val="20"/>
              </w:rPr>
              <w:t>DES FMD SUB KC CONSOL WH PH2</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0A5FD" w14:textId="3F4B0C01"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$190,882</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7C9908"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2019 2nd Omnibus - this is a sub project</w:t>
            </w:r>
          </w:p>
        </w:tc>
      </w:tr>
      <w:tr w:rsidR="00D145C0" w:rsidRPr="00DB7A34" w14:paraId="08879C05" w14:textId="77777777" w:rsidTr="002B0056">
        <w:trPr>
          <w:trHeight w:val="576"/>
          <w:jc w:val="center"/>
        </w:trPr>
        <w:tc>
          <w:tcPr>
            <w:tcW w:w="14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1DA45F"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1137257</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7D4C2" w14:textId="77777777" w:rsidR="00D145C0" w:rsidRPr="00CB4EFD" w:rsidRDefault="00D145C0" w:rsidP="007B4681">
            <w:pPr>
              <w:pStyle w:val="xmsonormal"/>
              <w:jc w:val="center"/>
              <w:rPr>
                <w:rFonts w:ascii="Arial" w:hAnsi="Arial" w:cs="Arial"/>
                <w:sz w:val="20"/>
                <w:szCs w:val="20"/>
              </w:rPr>
            </w:pPr>
            <w:r w:rsidRPr="00CB4EFD">
              <w:rPr>
                <w:rFonts w:ascii="Arial" w:hAnsi="Arial" w:cs="Arial"/>
                <w:color w:val="000000"/>
                <w:sz w:val="20"/>
                <w:szCs w:val="20"/>
              </w:rPr>
              <w:t>DES FMD KCCH SC VIDEO OPTN</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A073E" w14:textId="3D184859"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$1,262,284</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4BD86"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2019 2nd Omnibus</w:t>
            </w:r>
          </w:p>
        </w:tc>
      </w:tr>
      <w:tr w:rsidR="00D145C0" w:rsidRPr="00DB7A34" w14:paraId="0F869586"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79133A"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1040874</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E386BE"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CAPITAL PRJCT OVERSGHT</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B4E55D" w14:textId="679C4AD5"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$22,986</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FFF6B"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21-22 biennial</w:t>
            </w:r>
          </w:p>
        </w:tc>
      </w:tr>
      <w:tr w:rsidR="00D145C0" w:rsidRPr="00DB7A34" w14:paraId="4B148BC1"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22ED81"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1124202</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FE2DB5"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BRR EMERGNT NEED 3951 CONTINGENCY</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2C22F1" w14:textId="71EFB8AC"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$244,118</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453525"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19-20 biennial</w:t>
            </w:r>
          </w:p>
        </w:tc>
      </w:tr>
      <w:tr w:rsidR="00D145C0" w:rsidRPr="00DB7A34" w14:paraId="2764C1AD"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42579B"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1129759</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27D61D"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PH COLUMBIA DENTAL CLINIC</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4DD34D" w14:textId="148CA2E3"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$283,195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B016BA"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21-22 biennial</w:t>
            </w:r>
          </w:p>
        </w:tc>
      </w:tr>
      <w:tr w:rsidR="00D145C0" w:rsidRPr="00DB7A34" w14:paraId="5D62AB64"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6D719"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1129760</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56BE57"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PH NORTH DENTAL CLINIC</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0C46F" w14:textId="72519070"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$177,309</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0C8BF9"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21-22 biennial</w:t>
            </w:r>
          </w:p>
        </w:tc>
      </w:tr>
      <w:tr w:rsidR="00D145C0" w:rsidRPr="00DB7A34" w14:paraId="0EDDD1BF"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616A9"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1129781</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B02A7C"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GENDER NEUTRAL RESTROOMS</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5AAFC3" w14:textId="3E1F1ECF"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$50,805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15A814"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21-22 biennial</w:t>
            </w:r>
          </w:p>
        </w:tc>
      </w:tr>
      <w:tr w:rsidR="00D145C0" w:rsidRPr="00DB7A34" w14:paraId="738E7B0C"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454FD"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1129783</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FD6E7C"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WELLNESS ROOMS</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847F90" w14:textId="4AEDCA6F"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$22,835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1E7C2B"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21-22 biennial</w:t>
            </w:r>
          </w:p>
        </w:tc>
      </w:tr>
      <w:tr w:rsidR="00D145C0" w:rsidRPr="00DB7A34" w14:paraId="2EDDB8C0"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137E42"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1130262</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DF9067"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KCSO S RANGE REMEDIATION</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B3A4DE" w14:textId="1F7BD8FF"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$75,966</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C8D69B"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17-18 biennial</w:t>
            </w:r>
          </w:p>
        </w:tc>
      </w:tr>
      <w:tr w:rsidR="00D145C0" w:rsidRPr="00DB7A34" w14:paraId="4374D0E7"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55952"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1130313</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4061C6"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CIVIC CAMPUS PLANNING</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F3D19B" w14:textId="6D406BDA"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$388,426</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BCF7A2"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21-22 biennial</w:t>
            </w:r>
          </w:p>
        </w:tc>
      </w:tr>
      <w:tr w:rsidR="00D145C0" w:rsidRPr="00DB7A34" w14:paraId="19F01B3C"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EF998"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1132353</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3A2797"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KCCH SECURITY WINDOWS</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DB0EE" w14:textId="5B767365"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$246,472</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99BEF"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2019 2nd Omnibus</w:t>
            </w:r>
          </w:p>
        </w:tc>
      </w:tr>
      <w:tr w:rsidR="00D145C0" w:rsidRPr="00DB7A34" w14:paraId="2A600579"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1867E"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1134621</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A1645D"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KCCF WEST WING STUDY</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9446C2" w14:textId="6A35C46D"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$1,085,222</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6B6DCB"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19-20 biennial</w:t>
            </w:r>
          </w:p>
        </w:tc>
      </w:tr>
      <w:tr w:rsidR="00D145C0" w:rsidRPr="00DB7A34" w14:paraId="341D60ED"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BECF32"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1135008</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1F7BA4"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PH DOWNTOWN DENTAL</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D7318D" w14:textId="2BBD888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$91,598</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94A225"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21-22 biennial</w:t>
            </w:r>
          </w:p>
        </w:tc>
      </w:tr>
      <w:tr w:rsidR="00D145C0" w:rsidRPr="00DB7A34" w14:paraId="5D33C3A7"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1C24C2"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1135009</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BB1D50"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PH RENTON DENTAL CLNI</w:t>
            </w:r>
          </w:p>
        </w:tc>
        <w:tc>
          <w:tcPr>
            <w:tcW w:w="1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60630D" w14:textId="212B7158"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$57,559</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4AD28"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19-20 biennial</w:t>
            </w:r>
          </w:p>
        </w:tc>
      </w:tr>
      <w:tr w:rsidR="00D145C0" w:rsidRPr="00DB7A34" w14:paraId="4B82B320" w14:textId="77777777" w:rsidTr="002B0056">
        <w:trPr>
          <w:trHeight w:val="57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5BBA1"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1040765</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BE0C8" w14:textId="77777777"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DES FMD ACCESSIBILITY PRJ MSTR</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B5BEE" w14:textId="1AA80FB1"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t>$79,812</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929C4B" w14:textId="3EF94DA4"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15-16 Biennial</w:t>
            </w:r>
          </w:p>
        </w:tc>
      </w:tr>
      <w:tr w:rsidR="00D145C0" w:rsidRPr="00DB7A34" w14:paraId="3E8D0D4D" w14:textId="77777777" w:rsidTr="002B0056">
        <w:trPr>
          <w:trHeight w:val="576"/>
          <w:jc w:val="center"/>
        </w:trPr>
        <w:tc>
          <w:tcPr>
            <w:tcW w:w="14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1EB035" w14:textId="77777777" w:rsidR="00D145C0" w:rsidRPr="00DB7A34" w:rsidRDefault="00D145C0" w:rsidP="007B4681">
            <w:pPr>
              <w:pStyle w:val="xmsonormal"/>
              <w:jc w:val="center"/>
              <w:rPr>
                <w:rFonts w:ascii="Arial" w:hAnsi="Arial" w:cs="Arial"/>
                <w:sz w:val="22"/>
                <w:szCs w:val="22"/>
              </w:rPr>
            </w:pPr>
            <w:r w:rsidRPr="00DB7A34">
              <w:rPr>
                <w:rFonts w:ascii="Arial" w:hAnsi="Arial" w:cs="Arial"/>
                <w:sz w:val="22"/>
                <w:szCs w:val="22"/>
              </w:rPr>
              <w:lastRenderedPageBreak/>
              <w:t>1121771, 1124259, 1125009, 1125015</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5ADC6F" w14:textId="3940C956" w:rsidR="00D145C0" w:rsidRPr="00CB4EFD" w:rsidRDefault="00D145C0" w:rsidP="007B4681">
            <w:pPr>
              <w:pStyle w:val="xmsonormal"/>
              <w:jc w:val="center"/>
              <w:rPr>
                <w:rFonts w:ascii="Arial" w:hAnsi="Arial" w:cs="Arial"/>
                <w:sz w:val="20"/>
                <w:szCs w:val="20"/>
              </w:rPr>
            </w:pPr>
            <w:r w:rsidRPr="00CB4EFD">
              <w:rPr>
                <w:rFonts w:ascii="Arial" w:hAnsi="Arial" w:cs="Arial"/>
                <w:sz w:val="20"/>
                <w:szCs w:val="20"/>
              </w:rPr>
              <w:t xml:space="preserve">(1124259, 1125009, </w:t>
            </w:r>
            <w:r w:rsidR="007B4681" w:rsidRPr="00CB4EFD">
              <w:rPr>
                <w:rFonts w:ascii="Arial" w:hAnsi="Arial" w:cs="Arial"/>
                <w:sz w:val="20"/>
                <w:szCs w:val="20"/>
              </w:rPr>
              <w:t>1125015 sub</w:t>
            </w:r>
            <w:r w:rsidRPr="00CB4EFD">
              <w:rPr>
                <w:rFonts w:ascii="Arial" w:hAnsi="Arial" w:cs="Arial"/>
                <w:sz w:val="20"/>
                <w:szCs w:val="20"/>
              </w:rPr>
              <w:t>-project expenses only)</w:t>
            </w:r>
          </w:p>
        </w:tc>
        <w:tc>
          <w:tcPr>
            <w:tcW w:w="14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C77FD8" w14:textId="3C6EC128"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$136,062</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803C10" w14:textId="77777777" w:rsidR="00D145C0" w:rsidRPr="00DB7A34" w:rsidRDefault="00D145C0" w:rsidP="007B4681">
            <w:pPr>
              <w:pStyle w:val="xmsonormal"/>
              <w:jc w:val="center"/>
              <w:rPr>
                <w:rFonts w:ascii="Arial" w:hAnsi="Arial" w:cs="Arial"/>
                <w:sz w:val="22"/>
                <w:szCs w:val="22"/>
              </w:rPr>
            </w:pPr>
            <w:r w:rsidRPr="00DB7A34">
              <w:rPr>
                <w:rFonts w:ascii="Arial" w:hAnsi="Arial" w:cs="Arial"/>
                <w:color w:val="000000"/>
                <w:sz w:val="22"/>
                <w:szCs w:val="22"/>
              </w:rPr>
              <w:t>21-22 biennial</w:t>
            </w:r>
          </w:p>
        </w:tc>
      </w:tr>
      <w:tr w:rsidR="00D145C0" w:rsidRPr="00DB7A34" w14:paraId="65CA398E" w14:textId="77777777" w:rsidTr="002B0056">
        <w:trPr>
          <w:trHeight w:val="576"/>
          <w:jc w:val="center"/>
        </w:trPr>
        <w:tc>
          <w:tcPr>
            <w:tcW w:w="1458" w:type="dxa"/>
            <w:tcBorders>
              <w:top w:val="nil"/>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4444147F" w14:textId="6D7ED612" w:rsidR="00D145C0" w:rsidRPr="00DB7A34" w:rsidRDefault="00D145C0" w:rsidP="007B4681">
            <w:pPr>
              <w:pStyle w:val="xmsonormal"/>
              <w:jc w:val="center"/>
              <w:rPr>
                <w:rFonts w:ascii="Arial" w:hAnsi="Arial" w:cs="Arial"/>
                <w:b/>
                <w:bCs/>
                <w:sz w:val="22"/>
                <w:szCs w:val="22"/>
              </w:rPr>
            </w:pPr>
          </w:p>
        </w:tc>
        <w:tc>
          <w:tcPr>
            <w:tcW w:w="423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02D31798" w14:textId="4F217D03" w:rsidR="00D145C0" w:rsidRPr="00DB7A34" w:rsidRDefault="008C5ED4" w:rsidP="002B0056">
            <w:pPr>
              <w:jc w:val="right"/>
            </w:pPr>
            <w:r w:rsidRPr="00DB7A34">
              <w:rPr>
                <w:rFonts w:ascii="Arial" w:hAnsi="Arial" w:cs="Arial"/>
                <w:b/>
                <w:bCs/>
                <w:sz w:val="22"/>
                <w:szCs w:val="22"/>
              </w:rPr>
              <w:t>TOTAL</w:t>
            </w:r>
          </w:p>
        </w:tc>
        <w:tc>
          <w:tcPr>
            <w:tcW w:w="1494"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773CD252" w14:textId="7492A261" w:rsidR="00D145C0" w:rsidRPr="00DB7A34" w:rsidRDefault="00D145C0" w:rsidP="007B4681">
            <w:pPr>
              <w:pStyle w:val="xmsonormal"/>
              <w:jc w:val="center"/>
              <w:rPr>
                <w:rFonts w:ascii="Arial" w:hAnsi="Arial" w:cs="Arial"/>
                <w:b/>
                <w:bCs/>
                <w:sz w:val="22"/>
                <w:szCs w:val="22"/>
              </w:rPr>
            </w:pPr>
            <w:r w:rsidRPr="00DB7A34">
              <w:rPr>
                <w:rFonts w:ascii="Arial" w:hAnsi="Arial" w:cs="Arial"/>
                <w:b/>
                <w:bCs/>
                <w:sz w:val="22"/>
                <w:szCs w:val="22"/>
              </w:rPr>
              <w:t>$4,415,533</w:t>
            </w:r>
          </w:p>
        </w:tc>
        <w:tc>
          <w:tcPr>
            <w:tcW w:w="2394"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735D8528" w14:textId="386C4AB7" w:rsidR="00D145C0" w:rsidRPr="00DB7A34" w:rsidRDefault="00D145C0" w:rsidP="00DB7A34">
            <w:pPr>
              <w:rPr>
                <w:color w:val="D9D9D9" w:themeColor="background1" w:themeShade="D9"/>
              </w:rPr>
            </w:pPr>
          </w:p>
        </w:tc>
      </w:tr>
    </w:tbl>
    <w:p w14:paraId="5E79B54A" w14:textId="77777777" w:rsidR="00D145C0" w:rsidRDefault="00D145C0" w:rsidP="007A5364">
      <w:pPr>
        <w:ind w:left="720"/>
        <w:jc w:val="both"/>
        <w:rPr>
          <w:rFonts w:ascii="Arial" w:hAnsi="Arial" w:cs="Arial"/>
          <w:bCs/>
          <w:iCs/>
          <w:szCs w:val="24"/>
        </w:rPr>
      </w:pPr>
    </w:p>
    <w:p w14:paraId="078BBCD6" w14:textId="77777777" w:rsidR="007A5364" w:rsidRDefault="007A5364" w:rsidP="000D356F">
      <w:pPr>
        <w:spacing w:line="264" w:lineRule="auto"/>
        <w:ind w:left="720"/>
        <w:jc w:val="both"/>
        <w:rPr>
          <w:rFonts w:ascii="Arial" w:hAnsi="Arial" w:cs="Arial"/>
          <w:color w:val="000000"/>
          <w:szCs w:val="24"/>
          <w:shd w:val="clear" w:color="auto" w:fill="FFFFFF"/>
        </w:rPr>
      </w:pPr>
    </w:p>
    <w:tbl>
      <w:tblPr>
        <w:tblStyle w:val="TableGrid"/>
        <w:tblW w:w="0" w:type="auto"/>
        <w:tblLook w:val="04A0" w:firstRow="1" w:lastRow="0" w:firstColumn="1" w:lastColumn="0" w:noHBand="0" w:noVBand="1"/>
      </w:tblPr>
      <w:tblGrid>
        <w:gridCol w:w="9158"/>
      </w:tblGrid>
      <w:tr w:rsidR="003F2AD0" w14:paraId="7B8ADAB5" w14:textId="77777777" w:rsidTr="007B4681">
        <w:tc>
          <w:tcPr>
            <w:tcW w:w="9158" w:type="dxa"/>
            <w:tcBorders>
              <w:top w:val="nil"/>
              <w:left w:val="nil"/>
              <w:bottom w:val="single" w:sz="12" w:space="0" w:color="auto"/>
              <w:right w:val="nil"/>
            </w:tcBorders>
          </w:tcPr>
          <w:p w14:paraId="3763679E" w14:textId="00FAE767" w:rsidR="003F2AD0" w:rsidRPr="00B43343" w:rsidRDefault="003F2AD0" w:rsidP="000D356F">
            <w:pPr>
              <w:spacing w:line="264" w:lineRule="auto"/>
              <w:rPr>
                <w:rFonts w:ascii="Arial" w:hAnsi="Arial" w:cs="Arial"/>
                <w:b/>
                <w:szCs w:val="24"/>
              </w:rPr>
            </w:pPr>
            <w:r w:rsidRPr="00B43343">
              <w:rPr>
                <w:rFonts w:ascii="Arial" w:hAnsi="Arial" w:cs="Arial"/>
                <w:b/>
                <w:szCs w:val="24"/>
              </w:rPr>
              <w:t xml:space="preserve">Jail Health Services                                          </w:t>
            </w:r>
            <w:r w:rsidR="00B43343">
              <w:rPr>
                <w:rFonts w:ascii="Arial" w:hAnsi="Arial" w:cs="Arial"/>
                <w:b/>
                <w:szCs w:val="24"/>
              </w:rPr>
              <w:t xml:space="preserve">                   </w:t>
            </w:r>
            <w:r w:rsidRPr="00B43343">
              <w:rPr>
                <w:rFonts w:ascii="Arial" w:hAnsi="Arial" w:cs="Arial"/>
                <w:b/>
                <w:szCs w:val="24"/>
              </w:rPr>
              <w:t xml:space="preserve">  </w:t>
            </w:r>
            <w:r w:rsidRPr="00B43343">
              <w:rPr>
                <w:rFonts w:ascii="Arial" w:hAnsi="Arial" w:cs="Arial"/>
                <w:b/>
                <w:smallCaps/>
                <w:szCs w:val="24"/>
              </w:rPr>
              <w:t>$2,047,551 &amp; 6.5 FTEs</w:t>
            </w:r>
            <w:r w:rsidRPr="00B43343">
              <w:rPr>
                <w:rFonts w:ascii="Arial" w:hAnsi="Arial" w:cs="Arial"/>
                <w:b/>
                <w:color w:val="000000"/>
                <w:szCs w:val="24"/>
              </w:rPr>
              <w:t xml:space="preserve"> </w:t>
            </w:r>
          </w:p>
        </w:tc>
      </w:tr>
    </w:tbl>
    <w:p w14:paraId="18F54871" w14:textId="77777777" w:rsidR="003F2AD0" w:rsidRDefault="003F2AD0" w:rsidP="000D356F">
      <w:pPr>
        <w:spacing w:line="264" w:lineRule="auto"/>
        <w:jc w:val="both"/>
        <w:rPr>
          <w:rFonts w:ascii="Arial" w:hAnsi="Arial" w:cs="Arial"/>
          <w:b/>
        </w:rPr>
      </w:pPr>
    </w:p>
    <w:p w14:paraId="14E8E61A" w14:textId="4558AC47" w:rsidR="003F2AD0" w:rsidRPr="000C0385" w:rsidRDefault="003F2AD0" w:rsidP="000D356F">
      <w:pPr>
        <w:spacing w:line="264" w:lineRule="auto"/>
        <w:jc w:val="both"/>
        <w:rPr>
          <w:rFonts w:ascii="Arial" w:hAnsi="Arial" w:cs="Arial"/>
          <w:b/>
        </w:rPr>
      </w:pPr>
      <w:r w:rsidRPr="003F2AD0">
        <w:rPr>
          <w:rFonts w:ascii="Arial" w:hAnsi="Arial" w:cs="Arial"/>
          <w:b/>
          <w:highlight w:val="yellow"/>
        </w:rPr>
        <w:t>NEW POLICY</w:t>
      </w:r>
    </w:p>
    <w:p w14:paraId="45D03F1F" w14:textId="77777777" w:rsidR="003F2AD0" w:rsidRDefault="003F2AD0" w:rsidP="000D356F">
      <w:pPr>
        <w:spacing w:line="264" w:lineRule="auto"/>
        <w:ind w:left="720"/>
        <w:jc w:val="both"/>
        <w:rPr>
          <w:rFonts w:ascii="Arial" w:hAnsi="Arial" w:cs="Arial"/>
          <w:b/>
          <w:i/>
        </w:rPr>
      </w:pPr>
    </w:p>
    <w:p w14:paraId="611273A2" w14:textId="77777777" w:rsidR="003F2AD0" w:rsidRDefault="003F2AD0" w:rsidP="000D356F">
      <w:pPr>
        <w:spacing w:line="264" w:lineRule="auto"/>
        <w:ind w:left="720"/>
        <w:rPr>
          <w:rFonts w:ascii="Arial" w:hAnsi="Arial" w:cs="Arial"/>
          <w:b/>
          <w:i/>
          <w:szCs w:val="24"/>
        </w:rPr>
      </w:pPr>
      <w:r>
        <w:rPr>
          <w:rFonts w:ascii="Arial" w:hAnsi="Arial" w:cs="Arial"/>
          <w:b/>
          <w:i/>
          <w:szCs w:val="24"/>
        </w:rPr>
        <w:t xml:space="preserve">Coordinated Discharge Pilot and Buprenorphine Program Support: </w:t>
      </w:r>
    </w:p>
    <w:p w14:paraId="1BEAF2DC" w14:textId="4C6E45BC" w:rsidR="003F2AD0" w:rsidRPr="007F2ABE" w:rsidRDefault="003F2AD0" w:rsidP="000D356F">
      <w:pPr>
        <w:spacing w:line="264" w:lineRule="auto"/>
        <w:ind w:left="720"/>
        <w:rPr>
          <w:rFonts w:ascii="Arial" w:hAnsi="Arial" w:cs="Arial"/>
          <w:b/>
          <w:i/>
          <w:szCs w:val="24"/>
        </w:rPr>
      </w:pPr>
      <w:r>
        <w:rPr>
          <w:rFonts w:ascii="Arial" w:hAnsi="Arial" w:cs="Arial"/>
          <w:b/>
          <w:i/>
          <w:szCs w:val="24"/>
        </w:rPr>
        <w:t xml:space="preserve">$1,533,816 </w:t>
      </w:r>
      <w:r w:rsidR="00DB7A34">
        <w:rPr>
          <w:rFonts w:ascii="Arial" w:hAnsi="Arial" w:cs="Arial"/>
          <w:b/>
          <w:i/>
          <w:szCs w:val="24"/>
        </w:rPr>
        <w:t>and</w:t>
      </w:r>
      <w:r>
        <w:rPr>
          <w:rFonts w:ascii="Arial" w:hAnsi="Arial" w:cs="Arial"/>
          <w:b/>
          <w:i/>
          <w:szCs w:val="24"/>
        </w:rPr>
        <w:t xml:space="preserve"> 6.5 FTE</w:t>
      </w:r>
      <w:r w:rsidR="00CB4EFD">
        <w:rPr>
          <w:rFonts w:ascii="Arial" w:hAnsi="Arial" w:cs="Arial"/>
          <w:b/>
          <w:i/>
          <w:szCs w:val="24"/>
        </w:rPr>
        <w:t>s</w:t>
      </w:r>
      <w:r w:rsidR="00B43343">
        <w:rPr>
          <w:rFonts w:ascii="Arial" w:hAnsi="Arial" w:cs="Arial"/>
          <w:b/>
          <w:i/>
          <w:szCs w:val="24"/>
        </w:rPr>
        <w:t xml:space="preserve"> </w:t>
      </w:r>
      <w:r w:rsidR="00B43343" w:rsidRPr="00B43343">
        <w:rPr>
          <w:rFonts w:ascii="Arial" w:hAnsi="Arial" w:cs="Arial"/>
          <w:b/>
          <w:i/>
          <w:iCs/>
          <w:color w:val="000000"/>
          <w:szCs w:val="24"/>
        </w:rPr>
        <w:t>(</w:t>
      </w:r>
      <w:r w:rsidR="00670064">
        <w:rPr>
          <w:rFonts w:ascii="Arial" w:hAnsi="Arial" w:cs="Arial"/>
          <w:b/>
          <w:i/>
          <w:iCs/>
          <w:color w:val="000000"/>
          <w:szCs w:val="24"/>
        </w:rPr>
        <w:t>ongoing</w:t>
      </w:r>
      <w:r w:rsidR="00B43343" w:rsidRPr="00B43343">
        <w:rPr>
          <w:rFonts w:ascii="Arial" w:hAnsi="Arial" w:cs="Arial"/>
          <w:b/>
          <w:i/>
          <w:iCs/>
          <w:color w:val="000000"/>
          <w:szCs w:val="24"/>
        </w:rPr>
        <w:t>)</w:t>
      </w:r>
    </w:p>
    <w:p w14:paraId="1F738FB5" w14:textId="0BB966A7" w:rsidR="003F2AD0" w:rsidRPr="0006223D" w:rsidRDefault="003F2AD0" w:rsidP="000D356F">
      <w:pPr>
        <w:spacing w:line="264" w:lineRule="auto"/>
        <w:ind w:left="720"/>
        <w:jc w:val="both"/>
        <w:rPr>
          <w:rFonts w:ascii="Arial" w:hAnsi="Arial" w:cs="Arial"/>
          <w:szCs w:val="24"/>
        </w:rPr>
      </w:pPr>
      <w:r>
        <w:rPr>
          <w:rFonts w:ascii="Arial" w:hAnsi="Arial" w:cs="Arial"/>
          <w:szCs w:val="24"/>
        </w:rPr>
        <w:t>This request would a</w:t>
      </w:r>
      <w:r w:rsidRPr="006E5498">
        <w:rPr>
          <w:rFonts w:ascii="Arial" w:hAnsi="Arial" w:cs="Arial"/>
          <w:szCs w:val="24"/>
        </w:rPr>
        <w:t xml:space="preserve">dd </w:t>
      </w:r>
      <w:r>
        <w:rPr>
          <w:rFonts w:ascii="Arial" w:hAnsi="Arial" w:cs="Arial"/>
          <w:szCs w:val="24"/>
        </w:rPr>
        <w:t>resources to p</w:t>
      </w:r>
      <w:r w:rsidRPr="00AD2254">
        <w:rPr>
          <w:rFonts w:ascii="Arial" w:hAnsi="Arial" w:cs="Arial"/>
          <w:szCs w:val="24"/>
        </w:rPr>
        <w:t xml:space="preserve">rovide coordinated discharge services and a supply of buprenorphine medication upon release from jail </w:t>
      </w:r>
      <w:r>
        <w:rPr>
          <w:rFonts w:ascii="Arial" w:hAnsi="Arial" w:cs="Arial"/>
          <w:szCs w:val="24"/>
        </w:rPr>
        <w:t xml:space="preserve">for inmates with Opiate Use Disorder </w:t>
      </w:r>
      <w:r w:rsidRPr="00AD2254">
        <w:rPr>
          <w:rFonts w:ascii="Arial" w:hAnsi="Arial" w:cs="Arial"/>
          <w:szCs w:val="24"/>
        </w:rPr>
        <w:t xml:space="preserve">to reduce </w:t>
      </w:r>
      <w:r>
        <w:rPr>
          <w:rFonts w:ascii="Arial" w:hAnsi="Arial" w:cs="Arial"/>
          <w:szCs w:val="24"/>
        </w:rPr>
        <w:t xml:space="preserve">the </w:t>
      </w:r>
      <w:r w:rsidRPr="00AD2254">
        <w:rPr>
          <w:rFonts w:ascii="Arial" w:hAnsi="Arial" w:cs="Arial"/>
          <w:szCs w:val="24"/>
        </w:rPr>
        <w:t xml:space="preserve">risk for relapse and overdose, improve compliance with referrals for continued treatment, and decrease risk for returning to jail. </w:t>
      </w:r>
      <w:r>
        <w:rPr>
          <w:rFonts w:ascii="Arial" w:hAnsi="Arial" w:cs="Arial"/>
          <w:szCs w:val="24"/>
        </w:rPr>
        <w:t xml:space="preserve">This program is in addition to other previously approved grant-funded programs (federal </w:t>
      </w:r>
      <w:r w:rsidRPr="00C4439A">
        <w:rPr>
          <w:rFonts w:ascii="Arial" w:hAnsi="Arial" w:cs="Arial"/>
          <w:bCs/>
          <w:iCs/>
          <w:szCs w:val="24"/>
        </w:rPr>
        <w:t>Coordinated Discharge Pilot and Buprenorphine Program</w:t>
      </w:r>
      <w:r>
        <w:rPr>
          <w:rFonts w:ascii="Arial" w:hAnsi="Arial" w:cs="Arial"/>
          <w:bCs/>
          <w:iCs/>
          <w:szCs w:val="24"/>
        </w:rPr>
        <w:t xml:space="preserve"> and  the </w:t>
      </w:r>
      <w:r w:rsidRPr="00192740">
        <w:rPr>
          <w:rFonts w:ascii="Arial" w:hAnsi="Arial" w:cs="Arial"/>
          <w:szCs w:val="24"/>
        </w:rPr>
        <w:t>Comprehensive Opioid Abuse Site-based Program Grant</w:t>
      </w:r>
      <w:r>
        <w:rPr>
          <w:rFonts w:ascii="Arial" w:hAnsi="Arial" w:cs="Arial"/>
          <w:szCs w:val="24"/>
        </w:rPr>
        <w:t>,</w:t>
      </w:r>
      <w:r w:rsidRPr="00192740">
        <w:rPr>
          <w:rFonts w:ascii="Arial" w:hAnsi="Arial" w:cs="Arial"/>
          <w:szCs w:val="24"/>
        </w:rPr>
        <w:t xml:space="preserve"> </w:t>
      </w:r>
      <w:r>
        <w:rPr>
          <w:rFonts w:ascii="Arial" w:hAnsi="Arial" w:cs="Arial"/>
          <w:szCs w:val="24"/>
        </w:rPr>
        <w:t xml:space="preserve">along with the </w:t>
      </w:r>
      <w:r w:rsidRPr="00C4439A">
        <w:rPr>
          <w:rFonts w:ascii="Arial" w:hAnsi="Arial" w:cs="Arial"/>
          <w:bCs/>
          <w:iCs/>
          <w:szCs w:val="24"/>
        </w:rPr>
        <w:t xml:space="preserve"> </w:t>
      </w:r>
      <w:r>
        <w:rPr>
          <w:rFonts w:ascii="Arial" w:hAnsi="Arial" w:cs="Arial"/>
          <w:bCs/>
          <w:iCs/>
          <w:szCs w:val="24"/>
        </w:rPr>
        <w:t xml:space="preserve">Washington state-funded </w:t>
      </w:r>
      <w:r w:rsidRPr="00C4439A">
        <w:rPr>
          <w:rFonts w:ascii="Arial" w:hAnsi="Arial" w:cs="Arial"/>
          <w:bCs/>
          <w:iCs/>
          <w:szCs w:val="24"/>
        </w:rPr>
        <w:t>“Overdose Data To Action” Grant)</w:t>
      </w:r>
      <w:r>
        <w:rPr>
          <w:rFonts w:ascii="Arial" w:hAnsi="Arial" w:cs="Arial"/>
          <w:szCs w:val="24"/>
        </w:rPr>
        <w:t xml:space="preserve"> that are part of the </w:t>
      </w:r>
      <w:r w:rsidR="005C1566">
        <w:rPr>
          <w:rFonts w:ascii="Arial" w:hAnsi="Arial" w:cs="Arial"/>
          <w:szCs w:val="24"/>
        </w:rPr>
        <w:t>Jail Health Services (</w:t>
      </w:r>
      <w:r>
        <w:rPr>
          <w:rFonts w:ascii="Arial" w:hAnsi="Arial" w:cs="Arial"/>
          <w:szCs w:val="24"/>
        </w:rPr>
        <w:t>JHS</w:t>
      </w:r>
      <w:r w:rsidR="005C1566">
        <w:rPr>
          <w:rFonts w:ascii="Arial" w:hAnsi="Arial" w:cs="Arial"/>
          <w:szCs w:val="24"/>
        </w:rPr>
        <w:t>)</w:t>
      </w:r>
      <w:r>
        <w:rPr>
          <w:rFonts w:ascii="Arial" w:hAnsi="Arial" w:cs="Arial"/>
          <w:szCs w:val="24"/>
        </w:rPr>
        <w:t xml:space="preserve"> “Treatment Connections Programs” to address the needs of inmates with Opiate Use Disorder and addiction issues. </w:t>
      </w:r>
      <w:r w:rsidRPr="0006223D">
        <w:rPr>
          <w:rFonts w:ascii="Arial" w:hAnsi="Arial" w:cs="Arial"/>
          <w:szCs w:val="24"/>
        </w:rPr>
        <w:t xml:space="preserve">The current treatment programs start patients on medically assisted treatment, put release plans in place while patients are still in jail, and </w:t>
      </w:r>
      <w:r w:rsidR="00B43343">
        <w:rPr>
          <w:rFonts w:ascii="Arial" w:hAnsi="Arial" w:cs="Arial"/>
          <w:szCs w:val="24"/>
        </w:rPr>
        <w:t>do</w:t>
      </w:r>
      <w:r w:rsidRPr="0006223D">
        <w:rPr>
          <w:rFonts w:ascii="Arial" w:hAnsi="Arial" w:cs="Arial"/>
          <w:szCs w:val="24"/>
        </w:rPr>
        <w:t xml:space="preserve"> some post-release </w:t>
      </w:r>
      <w:r>
        <w:rPr>
          <w:rFonts w:ascii="Arial" w:hAnsi="Arial" w:cs="Arial"/>
          <w:szCs w:val="24"/>
        </w:rPr>
        <w:t xml:space="preserve">treatment </w:t>
      </w:r>
      <w:r w:rsidRPr="0006223D">
        <w:rPr>
          <w:rFonts w:ascii="Arial" w:hAnsi="Arial" w:cs="Arial"/>
          <w:szCs w:val="24"/>
        </w:rPr>
        <w:t xml:space="preserve">follow-up.  According to the Executive, the efforts </w:t>
      </w:r>
      <w:r>
        <w:rPr>
          <w:rFonts w:ascii="Arial" w:hAnsi="Arial" w:cs="Arial"/>
          <w:szCs w:val="24"/>
        </w:rPr>
        <w:t xml:space="preserve">supported by the current federal and state grants </w:t>
      </w:r>
      <w:r w:rsidRPr="0006223D">
        <w:rPr>
          <w:rFonts w:ascii="Arial" w:hAnsi="Arial" w:cs="Arial"/>
          <w:szCs w:val="24"/>
        </w:rPr>
        <w:t xml:space="preserve">are underway, all positions are hired and working, and the funding </w:t>
      </w:r>
      <w:r>
        <w:rPr>
          <w:rFonts w:ascii="Arial" w:hAnsi="Arial" w:cs="Arial"/>
          <w:szCs w:val="24"/>
        </w:rPr>
        <w:t xml:space="preserve">for these programs </w:t>
      </w:r>
      <w:r w:rsidRPr="0006223D">
        <w:rPr>
          <w:rFonts w:ascii="Arial" w:hAnsi="Arial" w:cs="Arial"/>
          <w:szCs w:val="24"/>
        </w:rPr>
        <w:t xml:space="preserve">is in place through the fall of 2022.  </w:t>
      </w:r>
      <w:r>
        <w:rPr>
          <w:rFonts w:ascii="Arial" w:hAnsi="Arial" w:cs="Arial"/>
          <w:szCs w:val="24"/>
        </w:rPr>
        <w:t>In data provided to staff, JHS notes that since 2018, over 1,000 unduplicated persons have received buprenorphine while incarcerated.  (T</w:t>
      </w:r>
      <w:r w:rsidRPr="0006223D">
        <w:rPr>
          <w:rFonts w:ascii="Arial" w:hAnsi="Arial" w:cs="Arial"/>
          <w:szCs w:val="24"/>
        </w:rPr>
        <w:t xml:space="preserve">he Executive </w:t>
      </w:r>
      <w:r>
        <w:rPr>
          <w:rFonts w:ascii="Arial" w:hAnsi="Arial" w:cs="Arial"/>
          <w:szCs w:val="24"/>
        </w:rPr>
        <w:t>states</w:t>
      </w:r>
      <w:r w:rsidRPr="0006223D">
        <w:rPr>
          <w:rFonts w:ascii="Arial" w:hAnsi="Arial" w:cs="Arial"/>
          <w:szCs w:val="24"/>
        </w:rPr>
        <w:t xml:space="preserve"> that JHS does not have an ongoing source of funding for this activity but will apply for </w:t>
      </w:r>
      <w:r>
        <w:rPr>
          <w:rFonts w:ascii="Arial" w:hAnsi="Arial" w:cs="Arial"/>
          <w:szCs w:val="24"/>
        </w:rPr>
        <w:t xml:space="preserve">the </w:t>
      </w:r>
      <w:r w:rsidRPr="0006223D">
        <w:rPr>
          <w:rFonts w:ascii="Arial" w:hAnsi="Arial" w:cs="Arial"/>
          <w:szCs w:val="24"/>
        </w:rPr>
        <w:t>renewal grant funding.</w:t>
      </w:r>
      <w:r>
        <w:rPr>
          <w:rFonts w:ascii="Arial" w:hAnsi="Arial" w:cs="Arial"/>
          <w:szCs w:val="24"/>
        </w:rPr>
        <w:t>)</w:t>
      </w:r>
      <w:r w:rsidRPr="0006223D">
        <w:rPr>
          <w:rFonts w:ascii="Arial" w:hAnsi="Arial" w:cs="Arial"/>
          <w:szCs w:val="24"/>
        </w:rPr>
        <w:t xml:space="preserve"> The new proposed Coordinated Discharge program is intended to fill an identified gap in the current process by providing a three-day supply of buprenorphine for patients as they are released from jail, and by having release planning, pharmacy, and Substance Use Disorder staff available to meet with patients as they leave the jail to ensure they know what to do to maintain treatment </w:t>
      </w:r>
      <w:r>
        <w:rPr>
          <w:rFonts w:ascii="Arial" w:hAnsi="Arial" w:cs="Arial"/>
          <w:szCs w:val="24"/>
        </w:rPr>
        <w:t xml:space="preserve">and </w:t>
      </w:r>
      <w:r w:rsidRPr="0006223D">
        <w:rPr>
          <w:rFonts w:ascii="Arial" w:hAnsi="Arial" w:cs="Arial"/>
          <w:szCs w:val="24"/>
        </w:rPr>
        <w:t>where to continue services.   This new program is to be funded by a new grant from the federal Department of Justice and State Criminal Justice Treatment Act funding.</w:t>
      </w:r>
    </w:p>
    <w:p w14:paraId="2F5CC58E" w14:textId="77777777" w:rsidR="003F2AD0" w:rsidRDefault="003F2AD0" w:rsidP="000D356F">
      <w:pPr>
        <w:pStyle w:val="ListParagraph0"/>
        <w:spacing w:line="264" w:lineRule="auto"/>
        <w:rPr>
          <w:rFonts w:ascii="Arial" w:hAnsi="Arial" w:cs="Arial"/>
        </w:rPr>
      </w:pPr>
    </w:p>
    <w:p w14:paraId="1513B846" w14:textId="77777777" w:rsidR="003F2AD0" w:rsidRDefault="003F2AD0" w:rsidP="002B0056">
      <w:pPr>
        <w:keepNext/>
        <w:spacing w:line="264" w:lineRule="auto"/>
        <w:rPr>
          <w:rFonts w:ascii="Arial" w:hAnsi="Arial" w:cs="Arial"/>
          <w:b/>
          <w:szCs w:val="24"/>
        </w:rPr>
      </w:pPr>
      <w:r>
        <w:rPr>
          <w:rFonts w:ascii="Arial" w:hAnsi="Arial" w:cs="Arial"/>
          <w:b/>
          <w:szCs w:val="24"/>
        </w:rPr>
        <w:lastRenderedPageBreak/>
        <w:t>TECHNICAL ADJUSTMENT</w:t>
      </w:r>
    </w:p>
    <w:p w14:paraId="3091072F" w14:textId="77777777" w:rsidR="003F2AD0" w:rsidRPr="007F2ABE" w:rsidRDefault="003F2AD0" w:rsidP="002B0056">
      <w:pPr>
        <w:keepNext/>
        <w:spacing w:line="264" w:lineRule="auto"/>
        <w:rPr>
          <w:rFonts w:ascii="Arial" w:hAnsi="Arial" w:cs="Arial"/>
          <w:b/>
          <w:szCs w:val="24"/>
        </w:rPr>
      </w:pPr>
    </w:p>
    <w:p w14:paraId="46CD60ED" w14:textId="0B01100A" w:rsidR="003F2AD0" w:rsidRPr="003D79D3" w:rsidRDefault="003F2AD0" w:rsidP="002B0056">
      <w:pPr>
        <w:keepNext/>
        <w:spacing w:line="264" w:lineRule="auto"/>
        <w:ind w:left="720"/>
        <w:rPr>
          <w:rFonts w:ascii="Arial" w:hAnsi="Arial" w:cs="Arial"/>
          <w:b/>
          <w:i/>
          <w:szCs w:val="24"/>
        </w:rPr>
      </w:pPr>
      <w:r>
        <w:rPr>
          <w:rFonts w:ascii="Arial" w:hAnsi="Arial" w:cs="Arial"/>
          <w:b/>
          <w:bCs/>
          <w:i/>
          <w:iCs/>
          <w:szCs w:val="24"/>
        </w:rPr>
        <w:t>Part-Time Flex Adjustment</w:t>
      </w:r>
      <w:r w:rsidRPr="00615612">
        <w:rPr>
          <w:rFonts w:ascii="Arial" w:hAnsi="Arial" w:cs="Arial"/>
          <w:b/>
          <w:bCs/>
          <w:i/>
          <w:iCs/>
          <w:szCs w:val="24"/>
        </w:rPr>
        <w:t xml:space="preserve">: </w:t>
      </w:r>
      <w:r w:rsidRPr="003D79D3">
        <w:rPr>
          <w:rFonts w:ascii="Arial" w:hAnsi="Arial" w:cs="Arial"/>
          <w:b/>
          <w:i/>
          <w:szCs w:val="24"/>
        </w:rPr>
        <w:t>$</w:t>
      </w:r>
      <w:r>
        <w:rPr>
          <w:rFonts w:ascii="Arial" w:hAnsi="Arial" w:cs="Arial"/>
          <w:b/>
          <w:i/>
          <w:szCs w:val="24"/>
        </w:rPr>
        <w:t>513,735</w:t>
      </w:r>
      <w:r w:rsidR="00B43343">
        <w:rPr>
          <w:rFonts w:ascii="Arial" w:hAnsi="Arial" w:cs="Arial"/>
          <w:b/>
          <w:i/>
          <w:szCs w:val="24"/>
        </w:rPr>
        <w:t xml:space="preserve"> (one-time)</w:t>
      </w:r>
    </w:p>
    <w:p w14:paraId="500C4F8B" w14:textId="15A3C9DB" w:rsidR="003F2AD0" w:rsidRDefault="003F2AD0" w:rsidP="002B0056">
      <w:pPr>
        <w:keepNext/>
        <w:spacing w:line="264" w:lineRule="auto"/>
        <w:ind w:left="720"/>
        <w:jc w:val="both"/>
        <w:rPr>
          <w:rFonts w:ascii="Arial" w:hAnsi="Arial" w:cs="Arial"/>
          <w:szCs w:val="24"/>
        </w:rPr>
      </w:pPr>
      <w:r>
        <w:rPr>
          <w:rFonts w:ascii="Arial" w:hAnsi="Arial" w:cs="Arial"/>
          <w:szCs w:val="24"/>
        </w:rPr>
        <w:t>This request would be used to make adjustments that would make the JHS budgeted amounts for “flex benefits” for those employees who work part-time more accurate</w:t>
      </w:r>
      <w:r w:rsidRPr="008D6A43">
        <w:rPr>
          <w:rFonts w:ascii="Arial" w:hAnsi="Arial" w:cs="Arial"/>
          <w:szCs w:val="24"/>
        </w:rPr>
        <w:t>.</w:t>
      </w:r>
    </w:p>
    <w:p w14:paraId="47839F17" w14:textId="1F7B089A" w:rsidR="00986C02" w:rsidRDefault="00986C02" w:rsidP="000D356F">
      <w:pPr>
        <w:spacing w:line="264" w:lineRule="auto"/>
        <w:ind w:left="720"/>
        <w:jc w:val="both"/>
        <w:rPr>
          <w:rFonts w:ascii="Arial" w:hAnsi="Arial" w:cs="Arial"/>
          <w:szCs w:val="24"/>
        </w:rPr>
      </w:pPr>
    </w:p>
    <w:p w14:paraId="4E05CE37" w14:textId="4FC4FEC1" w:rsidR="00986C02" w:rsidRDefault="00986C02" w:rsidP="000D356F">
      <w:pPr>
        <w:spacing w:line="264" w:lineRule="auto"/>
        <w:ind w:left="720"/>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986C02" w14:paraId="0446BE88" w14:textId="77777777" w:rsidTr="007B4681">
        <w:tc>
          <w:tcPr>
            <w:tcW w:w="9576" w:type="dxa"/>
            <w:tcBorders>
              <w:top w:val="nil"/>
              <w:left w:val="nil"/>
              <w:bottom w:val="single" w:sz="12" w:space="0" w:color="auto"/>
              <w:right w:val="nil"/>
            </w:tcBorders>
          </w:tcPr>
          <w:p w14:paraId="3EDECC0C" w14:textId="25503F70" w:rsidR="00986C02" w:rsidRPr="00B17140" w:rsidRDefault="00986C02" w:rsidP="000D356F">
            <w:pPr>
              <w:pStyle w:val="BodyText"/>
              <w:spacing w:line="264" w:lineRule="auto"/>
              <w:rPr>
                <w:rFonts w:ascii="Arial Bold" w:hAnsi="Arial Bold" w:cs="Arial"/>
                <w:b/>
                <w:i w:val="0"/>
                <w:szCs w:val="24"/>
              </w:rPr>
            </w:pPr>
            <w:r>
              <w:rPr>
                <w:rFonts w:ascii="Arial Bold" w:hAnsi="Arial Bold" w:cs="Arial"/>
                <w:b/>
                <w:i w:val="0"/>
                <w:szCs w:val="24"/>
              </w:rPr>
              <w:t>Medical Examiner</w:t>
            </w:r>
            <w:r>
              <w:rPr>
                <w:rFonts w:ascii="Arial" w:hAnsi="Arial" w:cs="Arial"/>
                <w:b/>
                <w:i w:val="0"/>
                <w:smallCaps/>
                <w:szCs w:val="24"/>
              </w:rPr>
              <w:t xml:space="preserve">                  $329,000</w:t>
            </w:r>
            <w:r w:rsidR="00B43343">
              <w:rPr>
                <w:rFonts w:ascii="Arial" w:hAnsi="Arial" w:cs="Arial"/>
                <w:b/>
                <w:i w:val="0"/>
                <w:smallCaps/>
                <w:szCs w:val="24"/>
              </w:rPr>
              <w:t xml:space="preserve"> &amp; 1.0 TLT</w:t>
            </w:r>
            <w:r w:rsidRPr="00C50F94">
              <w:rPr>
                <w:rFonts w:ascii="Arial" w:hAnsi="Arial" w:cs="Arial"/>
                <w:b/>
                <w:i w:val="0"/>
                <w:smallCaps/>
                <w:szCs w:val="24"/>
              </w:rPr>
              <w:t xml:space="preserve"> </w:t>
            </w:r>
            <w:r w:rsidRPr="00B43343">
              <w:rPr>
                <w:rFonts w:ascii="Arial" w:hAnsi="Arial" w:cs="Arial"/>
                <w:b/>
                <w:i w:val="0"/>
                <w:smallCaps/>
                <w:szCs w:val="24"/>
              </w:rPr>
              <w:t xml:space="preserve">($371,000 </w:t>
            </w:r>
            <w:r w:rsidRPr="00B43343">
              <w:rPr>
                <w:rFonts w:ascii="Arial Bold" w:hAnsi="Arial Bold" w:cs="Arial"/>
                <w:b/>
                <w:i w:val="0"/>
                <w:szCs w:val="24"/>
              </w:rPr>
              <w:t>revenue</w:t>
            </w:r>
            <w:r w:rsidR="00B43343">
              <w:rPr>
                <w:rFonts w:ascii="Arial Bold" w:hAnsi="Arial Bold" w:cs="Arial"/>
                <w:b/>
                <w:i w:val="0"/>
                <w:szCs w:val="24"/>
              </w:rPr>
              <w:t>-</w:t>
            </w:r>
            <w:r w:rsidRPr="00B43343">
              <w:rPr>
                <w:rFonts w:ascii="Arial Bold" w:hAnsi="Arial Bold" w:cs="Arial"/>
                <w:b/>
                <w:i w:val="0"/>
                <w:szCs w:val="24"/>
              </w:rPr>
              <w:t>backed, one</w:t>
            </w:r>
            <w:r w:rsidR="00B43343">
              <w:rPr>
                <w:rFonts w:ascii="Arial Bold" w:hAnsi="Arial Bold" w:cs="Arial"/>
                <w:b/>
                <w:i w:val="0"/>
                <w:szCs w:val="24"/>
              </w:rPr>
              <w:t>-</w:t>
            </w:r>
            <w:r w:rsidRPr="00B43343">
              <w:rPr>
                <w:rFonts w:ascii="Arial Bold" w:hAnsi="Arial Bold" w:cs="Arial"/>
                <w:b/>
                <w:i w:val="0"/>
                <w:szCs w:val="24"/>
              </w:rPr>
              <w:t>time)</w:t>
            </w:r>
          </w:p>
        </w:tc>
      </w:tr>
    </w:tbl>
    <w:p w14:paraId="2908168A" w14:textId="77777777" w:rsidR="00986C02" w:rsidRDefault="00986C02" w:rsidP="000D356F">
      <w:pPr>
        <w:spacing w:line="264" w:lineRule="auto"/>
        <w:jc w:val="both"/>
        <w:rPr>
          <w:b/>
        </w:rPr>
      </w:pPr>
    </w:p>
    <w:p w14:paraId="36556946" w14:textId="77777777" w:rsidR="00986C02" w:rsidRPr="00031C1B" w:rsidRDefault="00986C02" w:rsidP="000D356F">
      <w:pPr>
        <w:spacing w:line="264" w:lineRule="auto"/>
        <w:jc w:val="both"/>
        <w:rPr>
          <w:rFonts w:ascii="Arial" w:hAnsi="Arial" w:cs="Arial"/>
          <w:b/>
        </w:rPr>
      </w:pPr>
      <w:r w:rsidRPr="00031C1B">
        <w:rPr>
          <w:rFonts w:ascii="Arial" w:hAnsi="Arial" w:cs="Arial"/>
          <w:b/>
          <w:highlight w:val="yellow"/>
        </w:rPr>
        <w:t>NEW POLICY</w:t>
      </w:r>
    </w:p>
    <w:p w14:paraId="05B484AA" w14:textId="77777777" w:rsidR="00986C02" w:rsidRDefault="00986C02" w:rsidP="000D356F">
      <w:pPr>
        <w:spacing w:line="264" w:lineRule="auto"/>
        <w:ind w:left="720"/>
        <w:jc w:val="both"/>
        <w:rPr>
          <w:rFonts w:ascii="Arial" w:hAnsi="Arial" w:cs="Arial"/>
          <w:b/>
          <w:i/>
        </w:rPr>
      </w:pPr>
    </w:p>
    <w:p w14:paraId="79522640" w14:textId="355B8E07" w:rsidR="00986C02" w:rsidRDefault="00986C02" w:rsidP="000D356F">
      <w:pPr>
        <w:spacing w:line="264" w:lineRule="auto"/>
        <w:ind w:left="720"/>
        <w:rPr>
          <w:rFonts w:ascii="Arial" w:hAnsi="Arial" w:cs="Arial"/>
          <w:b/>
          <w:i/>
        </w:rPr>
      </w:pPr>
      <w:r>
        <w:rPr>
          <w:rFonts w:ascii="Arial" w:hAnsi="Arial" w:cs="Arial"/>
          <w:b/>
          <w:i/>
        </w:rPr>
        <w:t>P</w:t>
      </w:r>
      <w:r w:rsidRPr="00CF5242">
        <w:rPr>
          <w:rFonts w:ascii="Arial" w:hAnsi="Arial" w:cs="Arial"/>
          <w:b/>
          <w:i/>
        </w:rPr>
        <w:t xml:space="preserve">athology </w:t>
      </w:r>
      <w:r>
        <w:rPr>
          <w:rFonts w:ascii="Arial" w:hAnsi="Arial" w:cs="Arial"/>
          <w:b/>
          <w:i/>
        </w:rPr>
        <w:t>F</w:t>
      </w:r>
      <w:r w:rsidRPr="00CF5242">
        <w:rPr>
          <w:rFonts w:ascii="Arial" w:hAnsi="Arial" w:cs="Arial"/>
          <w:b/>
          <w:i/>
        </w:rPr>
        <w:t xml:space="preserve">ellow </w:t>
      </w:r>
      <w:r>
        <w:rPr>
          <w:rFonts w:ascii="Arial" w:hAnsi="Arial" w:cs="Arial"/>
          <w:b/>
          <w:i/>
        </w:rPr>
        <w:t>in</w:t>
      </w:r>
      <w:r w:rsidRPr="00CF5242">
        <w:rPr>
          <w:rFonts w:ascii="Arial" w:hAnsi="Arial" w:cs="Arial"/>
          <w:b/>
          <w:i/>
        </w:rPr>
        <w:t xml:space="preserve"> the Medical Examiner</w:t>
      </w:r>
      <w:r>
        <w:rPr>
          <w:rFonts w:ascii="Arial" w:hAnsi="Arial" w:cs="Arial"/>
          <w:b/>
          <w:i/>
        </w:rPr>
        <w:t xml:space="preserve">'s Office (MEO):  </w:t>
      </w:r>
      <w:r w:rsidRPr="00B43343">
        <w:rPr>
          <w:rFonts w:ascii="Arial" w:hAnsi="Arial" w:cs="Arial"/>
          <w:b/>
          <w:i/>
        </w:rPr>
        <w:t>$159,000</w:t>
      </w:r>
      <w:r w:rsidR="00DB7A34">
        <w:rPr>
          <w:rFonts w:ascii="Arial" w:hAnsi="Arial" w:cs="Arial"/>
          <w:b/>
          <w:i/>
        </w:rPr>
        <w:t xml:space="preserve"> and </w:t>
      </w:r>
      <w:r w:rsidRPr="00B43343">
        <w:rPr>
          <w:rFonts w:ascii="Arial" w:hAnsi="Arial" w:cs="Arial"/>
          <w:b/>
          <w:i/>
        </w:rPr>
        <w:t>1.0 TLTs</w:t>
      </w:r>
      <w:r w:rsidR="00B43343">
        <w:rPr>
          <w:rFonts w:ascii="Arial" w:hAnsi="Arial" w:cs="Arial"/>
          <w:b/>
          <w:i/>
        </w:rPr>
        <w:t xml:space="preserve"> </w:t>
      </w:r>
    </w:p>
    <w:p w14:paraId="5F9263CD" w14:textId="77777777" w:rsidR="00986C02" w:rsidRDefault="00986C02" w:rsidP="000D356F">
      <w:pPr>
        <w:spacing w:line="264" w:lineRule="auto"/>
        <w:ind w:left="720"/>
        <w:jc w:val="both"/>
        <w:rPr>
          <w:rFonts w:ascii="Arial" w:hAnsi="Arial" w:cs="Arial"/>
        </w:rPr>
      </w:pPr>
      <w:r w:rsidRPr="00877F4D">
        <w:rPr>
          <w:rFonts w:ascii="Arial" w:hAnsi="Arial" w:cs="Arial"/>
        </w:rPr>
        <w:t>The proposed ordinance would appropriate $</w:t>
      </w:r>
      <w:r>
        <w:rPr>
          <w:rFonts w:ascii="Arial" w:hAnsi="Arial" w:cs="Arial"/>
        </w:rPr>
        <w:t>159</w:t>
      </w:r>
      <w:r w:rsidRPr="00877F4D">
        <w:rPr>
          <w:rFonts w:ascii="Arial" w:hAnsi="Arial" w:cs="Arial"/>
        </w:rPr>
        <w:t xml:space="preserve">,000 </w:t>
      </w:r>
      <w:r>
        <w:rPr>
          <w:rFonts w:ascii="Arial" w:hAnsi="Arial" w:cs="Arial"/>
        </w:rPr>
        <w:t xml:space="preserve">to fund a pathology fellow for the MEO beginning July 2021 and add a TLT for the position. This allocation would be fully revenue backed </w:t>
      </w:r>
      <w:r w:rsidRPr="00EB52FE">
        <w:rPr>
          <w:rFonts w:ascii="Arial" w:hAnsi="Arial" w:cs="Arial"/>
        </w:rPr>
        <w:t>by a U.S. Department of Justice (DOJ) Pathology Fellowship Grant</w:t>
      </w:r>
      <w:r>
        <w:rPr>
          <w:rFonts w:ascii="Arial" w:hAnsi="Arial" w:cs="Arial"/>
        </w:rPr>
        <w:t>. Executive staff state that the pathology fellowship grants are year-long grants for which the MEO applies annually and has received this grant in the past.</w:t>
      </w:r>
    </w:p>
    <w:p w14:paraId="479F5C4C" w14:textId="77777777" w:rsidR="00986C02" w:rsidRDefault="00986C02" w:rsidP="000D356F">
      <w:pPr>
        <w:spacing w:line="264" w:lineRule="auto"/>
        <w:ind w:left="720"/>
        <w:jc w:val="both"/>
        <w:rPr>
          <w:rFonts w:ascii="Arial" w:hAnsi="Arial" w:cs="Arial"/>
          <w:b/>
          <w:i/>
        </w:rPr>
      </w:pPr>
    </w:p>
    <w:p w14:paraId="47A49C90" w14:textId="1464611C" w:rsidR="00986C02" w:rsidRPr="00F816A3" w:rsidRDefault="00986C02" w:rsidP="000D356F">
      <w:pPr>
        <w:spacing w:line="264" w:lineRule="auto"/>
        <w:ind w:left="720"/>
        <w:jc w:val="both"/>
        <w:rPr>
          <w:rFonts w:ascii="Arial" w:hAnsi="Arial" w:cs="Arial"/>
          <w:bCs/>
          <w:iCs/>
        </w:rPr>
      </w:pPr>
      <w:r w:rsidRPr="0011277B">
        <w:rPr>
          <w:rFonts w:ascii="Arial" w:hAnsi="Arial" w:cs="Arial"/>
          <w:b/>
          <w:i/>
        </w:rPr>
        <w:t>Fatal Overdose Surveillance Network</w:t>
      </w:r>
      <w:r>
        <w:rPr>
          <w:rFonts w:ascii="Arial" w:hAnsi="Arial" w:cs="Arial"/>
          <w:b/>
          <w:i/>
        </w:rPr>
        <w:t xml:space="preserve">: </w:t>
      </w:r>
      <w:r w:rsidRPr="00B43343">
        <w:rPr>
          <w:rFonts w:ascii="Arial" w:hAnsi="Arial" w:cs="Arial"/>
          <w:b/>
          <w:i/>
        </w:rPr>
        <w:t>$170,000</w:t>
      </w:r>
      <w:r w:rsidRPr="0011277B">
        <w:rPr>
          <w:rFonts w:ascii="Arial" w:hAnsi="Arial" w:cs="Arial"/>
          <w:b/>
          <w:i/>
        </w:rPr>
        <w:t xml:space="preserve"> </w:t>
      </w:r>
    </w:p>
    <w:p w14:paraId="111708B2" w14:textId="77777777" w:rsidR="00986C02" w:rsidRDefault="00986C02" w:rsidP="000D356F">
      <w:pPr>
        <w:spacing w:line="264" w:lineRule="auto"/>
        <w:ind w:left="720"/>
        <w:jc w:val="both"/>
        <w:rPr>
          <w:rFonts w:ascii="Arial" w:hAnsi="Arial" w:cs="Arial"/>
        </w:rPr>
      </w:pPr>
      <w:r w:rsidRPr="00877F4D">
        <w:rPr>
          <w:rFonts w:ascii="Arial" w:hAnsi="Arial" w:cs="Arial"/>
        </w:rPr>
        <w:t>The proposed ordinance would appropriate $</w:t>
      </w:r>
      <w:r>
        <w:rPr>
          <w:rFonts w:ascii="Arial" w:hAnsi="Arial" w:cs="Arial"/>
        </w:rPr>
        <w:t>170</w:t>
      </w:r>
      <w:r w:rsidRPr="00877F4D">
        <w:rPr>
          <w:rFonts w:ascii="Arial" w:hAnsi="Arial" w:cs="Arial"/>
        </w:rPr>
        <w:t xml:space="preserve">,000 </w:t>
      </w:r>
      <w:r>
        <w:rPr>
          <w:rFonts w:ascii="Arial" w:hAnsi="Arial" w:cs="Arial"/>
        </w:rPr>
        <w:t>of funding to c</w:t>
      </w:r>
      <w:r w:rsidRPr="00F816A3">
        <w:rPr>
          <w:rFonts w:ascii="Arial" w:hAnsi="Arial" w:cs="Arial"/>
        </w:rPr>
        <w:t xml:space="preserve">ontinue the </w:t>
      </w:r>
      <w:r>
        <w:rPr>
          <w:rFonts w:ascii="Arial" w:hAnsi="Arial" w:cs="Arial"/>
        </w:rPr>
        <w:t>MEO's</w:t>
      </w:r>
      <w:r w:rsidRPr="00F816A3">
        <w:rPr>
          <w:rFonts w:ascii="Arial" w:hAnsi="Arial" w:cs="Arial"/>
        </w:rPr>
        <w:t xml:space="preserve"> Fatal Overdose Surveillance Network project. </w:t>
      </w:r>
      <w:r>
        <w:rPr>
          <w:rFonts w:ascii="Arial" w:hAnsi="Arial" w:cs="Arial"/>
        </w:rPr>
        <w:t>This p</w:t>
      </w:r>
      <w:r w:rsidRPr="00F816A3">
        <w:rPr>
          <w:rFonts w:ascii="Arial" w:hAnsi="Arial" w:cs="Arial"/>
        </w:rPr>
        <w:t>rogram</w:t>
      </w:r>
      <w:r>
        <w:rPr>
          <w:rFonts w:ascii="Arial" w:hAnsi="Arial" w:cs="Arial"/>
        </w:rPr>
        <w:t xml:space="preserve"> is revenue</w:t>
      </w:r>
      <w:r w:rsidRPr="00F816A3">
        <w:rPr>
          <w:rFonts w:ascii="Arial" w:hAnsi="Arial" w:cs="Arial"/>
        </w:rPr>
        <w:t xml:space="preserve"> backed by a </w:t>
      </w:r>
      <w:r>
        <w:rPr>
          <w:rFonts w:ascii="Arial" w:hAnsi="Arial" w:cs="Arial"/>
        </w:rPr>
        <w:t xml:space="preserve">$208,000 </w:t>
      </w:r>
      <w:r w:rsidRPr="00F816A3">
        <w:rPr>
          <w:rFonts w:ascii="Arial" w:hAnsi="Arial" w:cs="Arial"/>
        </w:rPr>
        <w:t>grant awarded by the Washington State Patrol.</w:t>
      </w:r>
      <w:r>
        <w:rPr>
          <w:rFonts w:ascii="Arial" w:hAnsi="Arial" w:cs="Arial"/>
        </w:rPr>
        <w:t xml:space="preserve"> Executive staff stated that this grant is on a two-year funding period with the current grant running from March 1, 2021 through September 30, 2022. </w:t>
      </w:r>
    </w:p>
    <w:p w14:paraId="536E05BB" w14:textId="0F322146" w:rsidR="00986C02" w:rsidRDefault="00986C02" w:rsidP="000D356F">
      <w:pPr>
        <w:spacing w:line="264" w:lineRule="auto"/>
        <w:ind w:left="720"/>
        <w:jc w:val="both"/>
        <w:rPr>
          <w:rFonts w:ascii="Arial" w:hAnsi="Arial" w:cs="Arial"/>
          <w:szCs w:val="24"/>
        </w:rPr>
      </w:pPr>
    </w:p>
    <w:p w14:paraId="779457DC" w14:textId="10FB8424" w:rsidR="006C323E" w:rsidRDefault="006C323E" w:rsidP="000D356F">
      <w:pPr>
        <w:spacing w:line="264" w:lineRule="auto"/>
        <w:ind w:left="720"/>
        <w:jc w:val="both"/>
        <w:rPr>
          <w:rFonts w:ascii="Arial" w:hAnsi="Arial" w:cs="Arial"/>
          <w:szCs w:val="24"/>
        </w:rPr>
      </w:pPr>
    </w:p>
    <w:tbl>
      <w:tblPr>
        <w:tblStyle w:val="TableGrid"/>
        <w:tblW w:w="0" w:type="auto"/>
        <w:tblLook w:val="04A0" w:firstRow="1" w:lastRow="0" w:firstColumn="1" w:lastColumn="0" w:noHBand="0" w:noVBand="1"/>
      </w:tblPr>
      <w:tblGrid>
        <w:gridCol w:w="9292"/>
      </w:tblGrid>
      <w:tr w:rsidR="006C323E" w14:paraId="540FDC90" w14:textId="77777777" w:rsidTr="007B4681">
        <w:tc>
          <w:tcPr>
            <w:tcW w:w="9292" w:type="dxa"/>
            <w:tcBorders>
              <w:top w:val="nil"/>
              <w:left w:val="nil"/>
              <w:bottom w:val="single" w:sz="12" w:space="0" w:color="auto"/>
              <w:right w:val="nil"/>
            </w:tcBorders>
          </w:tcPr>
          <w:p w14:paraId="24D9D6BD" w14:textId="77777777" w:rsidR="006C323E" w:rsidRPr="00666BD6" w:rsidRDefault="006C323E" w:rsidP="000D356F">
            <w:pPr>
              <w:spacing w:line="264" w:lineRule="auto"/>
            </w:pPr>
            <w:r>
              <w:rPr>
                <w:rFonts w:ascii="Arial" w:hAnsi="Arial" w:cs="Arial"/>
                <w:b/>
              </w:rPr>
              <w:t xml:space="preserve">Adult and Juvenile Detention                                                 </w:t>
            </w:r>
            <w:r w:rsidRPr="00666BD6">
              <w:rPr>
                <w:rFonts w:ascii="Arial" w:hAnsi="Arial" w:cs="Arial"/>
                <w:b/>
                <w:smallCaps/>
                <w:szCs w:val="24"/>
              </w:rPr>
              <w:t>$</w:t>
            </w:r>
            <w:r>
              <w:rPr>
                <w:rFonts w:ascii="Arial" w:hAnsi="Arial" w:cs="Arial"/>
                <w:b/>
                <w:smallCaps/>
                <w:szCs w:val="24"/>
              </w:rPr>
              <w:t>1,218,947 &amp; 4.0 FTEs</w:t>
            </w:r>
          </w:p>
        </w:tc>
      </w:tr>
    </w:tbl>
    <w:p w14:paraId="7F8D5A39" w14:textId="77777777" w:rsidR="006C323E" w:rsidRDefault="006C323E" w:rsidP="000D356F">
      <w:pPr>
        <w:spacing w:line="264" w:lineRule="auto"/>
        <w:jc w:val="both"/>
        <w:rPr>
          <w:rFonts w:ascii="Arial" w:hAnsi="Arial" w:cs="Arial"/>
          <w:b/>
        </w:rPr>
      </w:pPr>
    </w:p>
    <w:p w14:paraId="6CCB3BB5" w14:textId="77777777" w:rsidR="006C323E" w:rsidRDefault="006C323E" w:rsidP="000D356F">
      <w:pPr>
        <w:spacing w:line="264" w:lineRule="auto"/>
        <w:jc w:val="both"/>
        <w:rPr>
          <w:rFonts w:ascii="Arial" w:hAnsi="Arial" w:cs="Arial"/>
          <w:b/>
        </w:rPr>
      </w:pPr>
      <w:r w:rsidRPr="006C323E">
        <w:rPr>
          <w:rFonts w:ascii="Arial" w:hAnsi="Arial" w:cs="Arial"/>
          <w:b/>
          <w:highlight w:val="yellow"/>
        </w:rPr>
        <w:t>NEW POLICY</w:t>
      </w:r>
    </w:p>
    <w:p w14:paraId="4BBE8A76" w14:textId="77777777" w:rsidR="006C323E" w:rsidRDefault="006C323E" w:rsidP="000D356F">
      <w:pPr>
        <w:spacing w:line="264" w:lineRule="auto"/>
        <w:jc w:val="both"/>
        <w:rPr>
          <w:rFonts w:ascii="Arial" w:hAnsi="Arial" w:cs="Arial"/>
          <w:b/>
        </w:rPr>
      </w:pPr>
    </w:p>
    <w:p w14:paraId="67D2A682" w14:textId="1E18E0F3" w:rsidR="006C323E" w:rsidRPr="00FF50F7" w:rsidRDefault="006C323E" w:rsidP="000D356F">
      <w:pPr>
        <w:spacing w:line="264" w:lineRule="auto"/>
        <w:ind w:left="360"/>
        <w:rPr>
          <w:rFonts w:ascii="Arial" w:hAnsi="Arial" w:cs="Arial"/>
          <w:b/>
          <w:i/>
          <w:szCs w:val="24"/>
        </w:rPr>
      </w:pPr>
      <w:r>
        <w:rPr>
          <w:rFonts w:ascii="Arial" w:hAnsi="Arial" w:cs="Arial"/>
          <w:b/>
          <w:bCs/>
          <w:i/>
          <w:iCs/>
          <w:szCs w:val="24"/>
        </w:rPr>
        <w:t xml:space="preserve">Electronic Home Monitoring Workload: </w:t>
      </w:r>
      <w:r w:rsidRPr="00FF50F7">
        <w:rPr>
          <w:rFonts w:ascii="Arial" w:hAnsi="Arial" w:cs="Arial"/>
          <w:b/>
          <w:i/>
          <w:szCs w:val="24"/>
        </w:rPr>
        <w:t>$</w:t>
      </w:r>
      <w:r>
        <w:rPr>
          <w:rFonts w:ascii="Arial" w:hAnsi="Arial" w:cs="Arial"/>
          <w:b/>
          <w:i/>
          <w:szCs w:val="24"/>
        </w:rPr>
        <w:t>770,000 &amp; 3.0 FTEs</w:t>
      </w:r>
      <w:r w:rsidR="00B43343">
        <w:rPr>
          <w:rFonts w:ascii="Arial" w:hAnsi="Arial" w:cs="Arial"/>
          <w:b/>
          <w:i/>
          <w:szCs w:val="24"/>
        </w:rPr>
        <w:t xml:space="preserve"> (</w:t>
      </w:r>
      <w:r w:rsidR="00670064">
        <w:rPr>
          <w:rFonts w:ascii="Arial" w:hAnsi="Arial" w:cs="Arial"/>
          <w:b/>
          <w:i/>
          <w:szCs w:val="24"/>
        </w:rPr>
        <w:t>ongoing</w:t>
      </w:r>
      <w:r w:rsidR="00B43343">
        <w:rPr>
          <w:rFonts w:ascii="Arial" w:hAnsi="Arial" w:cs="Arial"/>
          <w:b/>
          <w:i/>
          <w:szCs w:val="24"/>
        </w:rPr>
        <w:t>)</w:t>
      </w:r>
    </w:p>
    <w:p w14:paraId="174ABAAC" w14:textId="20A85EBF" w:rsidR="006C323E" w:rsidRPr="0042524F" w:rsidRDefault="006C323E" w:rsidP="000D356F">
      <w:pPr>
        <w:spacing w:line="264" w:lineRule="auto"/>
        <w:ind w:left="360"/>
        <w:jc w:val="both"/>
        <w:rPr>
          <w:rFonts w:ascii="Arial" w:hAnsi="Arial" w:cs="Arial"/>
          <w:szCs w:val="24"/>
        </w:rPr>
      </w:pPr>
      <w:r w:rsidRPr="0042524F">
        <w:rPr>
          <w:rFonts w:ascii="Arial" w:hAnsi="Arial" w:cs="Arial"/>
          <w:szCs w:val="24"/>
        </w:rPr>
        <w:t xml:space="preserve">This request would add funding </w:t>
      </w:r>
      <w:r>
        <w:rPr>
          <w:rFonts w:ascii="Arial" w:hAnsi="Arial" w:cs="Arial"/>
          <w:szCs w:val="24"/>
        </w:rPr>
        <w:t>for</w:t>
      </w:r>
      <w:r w:rsidRPr="0042524F">
        <w:rPr>
          <w:rFonts w:ascii="Arial" w:hAnsi="Arial" w:cs="Arial"/>
          <w:szCs w:val="24"/>
        </w:rPr>
        <w:t xml:space="preserve"> three caseworkers to provide sufficient capacity for </w:t>
      </w:r>
      <w:r>
        <w:rPr>
          <w:rFonts w:ascii="Arial" w:hAnsi="Arial" w:cs="Arial"/>
          <w:szCs w:val="24"/>
        </w:rPr>
        <w:t>24-hour-a-day/seven-days-a-week (</w:t>
      </w:r>
      <w:r w:rsidRPr="0042524F">
        <w:rPr>
          <w:rFonts w:ascii="Arial" w:hAnsi="Arial" w:cs="Arial"/>
          <w:szCs w:val="24"/>
        </w:rPr>
        <w:t>24/7</w:t>
      </w:r>
      <w:r>
        <w:rPr>
          <w:rFonts w:ascii="Arial" w:hAnsi="Arial" w:cs="Arial"/>
          <w:szCs w:val="24"/>
        </w:rPr>
        <w:t>)</w:t>
      </w:r>
      <w:r w:rsidRPr="0042524F">
        <w:rPr>
          <w:rFonts w:ascii="Arial" w:hAnsi="Arial" w:cs="Arial"/>
          <w:szCs w:val="24"/>
        </w:rPr>
        <w:t xml:space="preserve"> caseworker coverage for </w:t>
      </w:r>
      <w:r>
        <w:rPr>
          <w:rFonts w:ascii="Arial" w:hAnsi="Arial" w:cs="Arial"/>
          <w:szCs w:val="24"/>
        </w:rPr>
        <w:t>125 additional E</w:t>
      </w:r>
      <w:r w:rsidRPr="0042524F">
        <w:rPr>
          <w:rFonts w:ascii="Arial" w:hAnsi="Arial" w:cs="Arial"/>
          <w:szCs w:val="24"/>
        </w:rPr>
        <w:t xml:space="preserve">lectronic </w:t>
      </w:r>
      <w:r>
        <w:rPr>
          <w:rFonts w:ascii="Arial" w:hAnsi="Arial" w:cs="Arial"/>
          <w:szCs w:val="24"/>
        </w:rPr>
        <w:t>Home M</w:t>
      </w:r>
      <w:r w:rsidRPr="0042524F">
        <w:rPr>
          <w:rFonts w:ascii="Arial" w:hAnsi="Arial" w:cs="Arial"/>
          <w:szCs w:val="24"/>
        </w:rPr>
        <w:t>onitoring</w:t>
      </w:r>
      <w:r>
        <w:rPr>
          <w:rFonts w:ascii="Arial" w:hAnsi="Arial" w:cs="Arial"/>
          <w:szCs w:val="24"/>
        </w:rPr>
        <w:t xml:space="preserve"> </w:t>
      </w:r>
      <w:r w:rsidRPr="0006197A">
        <w:rPr>
          <w:rFonts w:ascii="Arial" w:hAnsi="Arial" w:cs="Arial"/>
        </w:rPr>
        <w:t>(EH</w:t>
      </w:r>
      <w:r>
        <w:rPr>
          <w:rFonts w:ascii="Arial" w:hAnsi="Arial" w:cs="Arial"/>
        </w:rPr>
        <w:t>M</w:t>
      </w:r>
      <w:r w:rsidRPr="0006197A">
        <w:rPr>
          <w:rFonts w:ascii="Arial" w:hAnsi="Arial" w:cs="Arial"/>
        </w:rPr>
        <w:t xml:space="preserve">) </w:t>
      </w:r>
      <w:r w:rsidRPr="0042524F">
        <w:rPr>
          <w:rFonts w:ascii="Arial" w:hAnsi="Arial" w:cs="Arial"/>
          <w:szCs w:val="24"/>
        </w:rPr>
        <w:t>participants.</w:t>
      </w:r>
      <w:r>
        <w:rPr>
          <w:rFonts w:ascii="Arial" w:hAnsi="Arial" w:cs="Arial"/>
          <w:szCs w:val="24"/>
        </w:rPr>
        <w:t xml:space="preserve"> </w:t>
      </w:r>
      <w:r>
        <w:rPr>
          <w:rFonts w:ascii="Arial" w:hAnsi="Arial" w:cs="Arial"/>
        </w:rPr>
        <w:t xml:space="preserve">Among several alternatives to incarceration programs, the department’s </w:t>
      </w:r>
      <w:r>
        <w:rPr>
          <w:rFonts w:ascii="Arial" w:hAnsi="Arial" w:cs="Arial"/>
          <w:szCs w:val="24"/>
        </w:rPr>
        <w:t>Community Corrections Division</w:t>
      </w:r>
      <w:r>
        <w:rPr>
          <w:rFonts w:ascii="Arial" w:hAnsi="Arial" w:cs="Arial"/>
        </w:rPr>
        <w:t xml:space="preserve"> operates the </w:t>
      </w:r>
      <w:r w:rsidRPr="0006197A">
        <w:rPr>
          <w:rFonts w:ascii="Arial" w:hAnsi="Arial" w:cs="Arial"/>
        </w:rPr>
        <w:t>E</w:t>
      </w:r>
      <w:r>
        <w:rPr>
          <w:rFonts w:ascii="Arial" w:hAnsi="Arial" w:cs="Arial"/>
        </w:rPr>
        <w:t>HM</w:t>
      </w:r>
      <w:r w:rsidRPr="0006197A">
        <w:rPr>
          <w:rFonts w:ascii="Arial" w:hAnsi="Arial" w:cs="Arial"/>
        </w:rPr>
        <w:t xml:space="preserve"> </w:t>
      </w:r>
      <w:r>
        <w:rPr>
          <w:rFonts w:ascii="Arial" w:hAnsi="Arial" w:cs="Arial"/>
          <w:color w:val="23221F"/>
          <w:lang w:val="en"/>
        </w:rPr>
        <w:t xml:space="preserve">program that </w:t>
      </w:r>
      <w:r w:rsidRPr="0023698A">
        <w:rPr>
          <w:rFonts w:ascii="Arial" w:hAnsi="Arial" w:cs="Arial"/>
          <w:color w:val="23221F"/>
          <w:lang w:val="en"/>
        </w:rPr>
        <w:t>allows offenders to serve all or some portion of their pre-trial and/or sentenced time at home</w:t>
      </w:r>
      <w:r>
        <w:rPr>
          <w:rFonts w:ascii="Arial" w:hAnsi="Arial" w:cs="Arial"/>
          <w:color w:val="23221F"/>
          <w:lang w:val="en"/>
        </w:rPr>
        <w:t xml:space="preserve"> rather than at the jail</w:t>
      </w:r>
      <w:r w:rsidRPr="0023698A">
        <w:rPr>
          <w:rFonts w:ascii="Arial" w:hAnsi="Arial" w:cs="Arial"/>
          <w:color w:val="23221F"/>
          <w:lang w:val="en"/>
        </w:rPr>
        <w:t xml:space="preserve">. </w:t>
      </w:r>
      <w:r w:rsidR="00C11074">
        <w:rPr>
          <w:rFonts w:ascii="Arial" w:hAnsi="Arial" w:cs="Arial"/>
          <w:color w:val="23221F"/>
          <w:lang w:val="en"/>
        </w:rPr>
        <w:t>Department of Adult and Juvenile Detention (</w:t>
      </w:r>
      <w:r w:rsidRPr="0042524F">
        <w:rPr>
          <w:rFonts w:ascii="Arial" w:hAnsi="Arial" w:cs="Arial"/>
          <w:szCs w:val="24"/>
        </w:rPr>
        <w:t>DAJD</w:t>
      </w:r>
      <w:r w:rsidR="00C11074">
        <w:rPr>
          <w:rFonts w:ascii="Arial" w:hAnsi="Arial" w:cs="Arial"/>
          <w:szCs w:val="24"/>
        </w:rPr>
        <w:t>)</w:t>
      </w:r>
      <w:r w:rsidRPr="0042524F">
        <w:rPr>
          <w:rFonts w:ascii="Arial" w:hAnsi="Arial" w:cs="Arial"/>
          <w:szCs w:val="24"/>
        </w:rPr>
        <w:t xml:space="preserve"> currently has </w:t>
      </w:r>
      <w:r>
        <w:rPr>
          <w:rFonts w:ascii="Arial" w:hAnsi="Arial" w:cs="Arial"/>
          <w:szCs w:val="24"/>
        </w:rPr>
        <w:t>six</w:t>
      </w:r>
      <w:r w:rsidRPr="0042524F">
        <w:rPr>
          <w:rFonts w:ascii="Arial" w:hAnsi="Arial" w:cs="Arial"/>
          <w:szCs w:val="24"/>
        </w:rPr>
        <w:t xml:space="preserve"> caseworkers assigned to </w:t>
      </w:r>
      <w:r>
        <w:rPr>
          <w:rFonts w:ascii="Arial" w:hAnsi="Arial" w:cs="Arial"/>
          <w:szCs w:val="24"/>
        </w:rPr>
        <w:t>the who are responsible for the EHM program who are budgeted to monitor 225 clients</w:t>
      </w:r>
      <w:r w:rsidRPr="0042524F">
        <w:rPr>
          <w:rFonts w:ascii="Arial" w:hAnsi="Arial" w:cs="Arial"/>
          <w:szCs w:val="24"/>
        </w:rPr>
        <w:t xml:space="preserve">.  </w:t>
      </w:r>
      <w:r>
        <w:rPr>
          <w:rFonts w:ascii="Arial" w:hAnsi="Arial" w:cs="Arial"/>
          <w:szCs w:val="24"/>
        </w:rPr>
        <w:t>According to the Executive, t</w:t>
      </w:r>
      <w:r w:rsidRPr="0042524F">
        <w:rPr>
          <w:rFonts w:ascii="Arial" w:hAnsi="Arial" w:cs="Arial"/>
          <w:szCs w:val="24"/>
        </w:rPr>
        <w:t xml:space="preserve">he additional caseworkers will support an increased capacity for EHM participants as well as provide expanded coverage for reporting </w:t>
      </w:r>
      <w:r>
        <w:rPr>
          <w:rFonts w:ascii="Arial" w:hAnsi="Arial" w:cs="Arial"/>
          <w:szCs w:val="24"/>
        </w:rPr>
        <w:t xml:space="preserve">any participant </w:t>
      </w:r>
      <w:r w:rsidRPr="0042524F">
        <w:rPr>
          <w:rFonts w:ascii="Arial" w:hAnsi="Arial" w:cs="Arial"/>
          <w:szCs w:val="24"/>
        </w:rPr>
        <w:t xml:space="preserve">violations.  </w:t>
      </w:r>
      <w:r>
        <w:rPr>
          <w:rFonts w:ascii="Arial" w:hAnsi="Arial" w:cs="Arial"/>
          <w:szCs w:val="24"/>
        </w:rPr>
        <w:t xml:space="preserve">With the approval of this request, the Execute </w:t>
      </w:r>
      <w:r>
        <w:rPr>
          <w:rFonts w:ascii="Arial" w:hAnsi="Arial" w:cs="Arial"/>
          <w:szCs w:val="24"/>
        </w:rPr>
        <w:lastRenderedPageBreak/>
        <w:t xml:space="preserve">notes that </w:t>
      </w:r>
      <w:r w:rsidRPr="0042524F">
        <w:rPr>
          <w:rFonts w:ascii="Arial" w:hAnsi="Arial" w:cs="Arial"/>
          <w:szCs w:val="24"/>
        </w:rPr>
        <w:t>DAJD will have capacity for up to 350 participants and will</w:t>
      </w:r>
      <w:r>
        <w:rPr>
          <w:rFonts w:ascii="Arial" w:hAnsi="Arial" w:cs="Arial"/>
          <w:szCs w:val="24"/>
        </w:rPr>
        <w:t xml:space="preserve"> continue to</w:t>
      </w:r>
      <w:r w:rsidRPr="0042524F">
        <w:rPr>
          <w:rFonts w:ascii="Arial" w:hAnsi="Arial" w:cs="Arial"/>
          <w:szCs w:val="24"/>
        </w:rPr>
        <w:t xml:space="preserve"> be able to report violations 24/7</w:t>
      </w:r>
      <w:r>
        <w:rPr>
          <w:rFonts w:ascii="Arial" w:hAnsi="Arial" w:cs="Arial"/>
          <w:szCs w:val="24"/>
        </w:rPr>
        <w:t xml:space="preserve"> to the Court</w:t>
      </w:r>
      <w:r w:rsidRPr="0042524F">
        <w:rPr>
          <w:rFonts w:ascii="Arial" w:hAnsi="Arial" w:cs="Arial"/>
          <w:szCs w:val="24"/>
        </w:rPr>
        <w:t>.</w:t>
      </w:r>
    </w:p>
    <w:p w14:paraId="28E80C1D" w14:textId="77777777" w:rsidR="006C323E" w:rsidRDefault="006C323E" w:rsidP="000D356F">
      <w:pPr>
        <w:spacing w:line="264" w:lineRule="auto"/>
        <w:ind w:left="360"/>
        <w:jc w:val="both"/>
        <w:rPr>
          <w:rFonts w:ascii="Arial" w:hAnsi="Arial" w:cs="Arial"/>
          <w:szCs w:val="24"/>
        </w:rPr>
      </w:pPr>
    </w:p>
    <w:p w14:paraId="69256DC7" w14:textId="693678BE" w:rsidR="006C323E" w:rsidRDefault="006C323E" w:rsidP="000D356F">
      <w:pPr>
        <w:spacing w:line="264" w:lineRule="auto"/>
        <w:ind w:firstLine="360"/>
        <w:jc w:val="both"/>
        <w:rPr>
          <w:rFonts w:ascii="Arial" w:hAnsi="Arial" w:cs="Arial"/>
          <w:b/>
          <w:bCs/>
          <w:i/>
          <w:iCs/>
          <w:szCs w:val="24"/>
        </w:rPr>
      </w:pPr>
      <w:r>
        <w:rPr>
          <w:rFonts w:ascii="Arial" w:hAnsi="Arial" w:cs="Arial"/>
          <w:b/>
          <w:bCs/>
          <w:i/>
          <w:iCs/>
          <w:szCs w:val="24"/>
        </w:rPr>
        <w:t>Equity, Inclusion &amp; Belonging Manager: $309,987 &amp; 1.0 FTE</w:t>
      </w:r>
      <w:r w:rsidR="00B43343">
        <w:rPr>
          <w:rFonts w:ascii="Arial" w:hAnsi="Arial" w:cs="Arial"/>
          <w:b/>
          <w:bCs/>
          <w:i/>
          <w:iCs/>
          <w:szCs w:val="24"/>
        </w:rPr>
        <w:t xml:space="preserve"> (</w:t>
      </w:r>
      <w:r w:rsidR="00670064">
        <w:rPr>
          <w:rFonts w:ascii="Arial" w:hAnsi="Arial" w:cs="Arial"/>
          <w:b/>
          <w:bCs/>
          <w:i/>
          <w:iCs/>
          <w:szCs w:val="24"/>
        </w:rPr>
        <w:t>ongoing</w:t>
      </w:r>
      <w:r w:rsidR="00B43343">
        <w:rPr>
          <w:rFonts w:ascii="Arial" w:hAnsi="Arial" w:cs="Arial"/>
          <w:b/>
          <w:bCs/>
          <w:i/>
          <w:iCs/>
          <w:szCs w:val="24"/>
        </w:rPr>
        <w:t>)</w:t>
      </w:r>
    </w:p>
    <w:p w14:paraId="5BF162CD" w14:textId="67ABF7F6" w:rsidR="006C323E" w:rsidRPr="00CD1B3F" w:rsidRDefault="006C323E" w:rsidP="000D356F">
      <w:pPr>
        <w:spacing w:line="264" w:lineRule="auto"/>
        <w:ind w:left="360"/>
        <w:jc w:val="both"/>
        <w:rPr>
          <w:rFonts w:ascii="Helvetica" w:hAnsi="Helvetica" w:cs="Helvetica"/>
          <w:szCs w:val="24"/>
        </w:rPr>
      </w:pPr>
      <w:r>
        <w:rPr>
          <w:rFonts w:ascii="Arial" w:hAnsi="Arial" w:cs="Arial"/>
          <w:szCs w:val="24"/>
        </w:rPr>
        <w:t>This request would a</w:t>
      </w:r>
      <w:r w:rsidRPr="00CD1B3F">
        <w:rPr>
          <w:rFonts w:ascii="Arial" w:hAnsi="Arial" w:cs="Arial"/>
          <w:szCs w:val="24"/>
        </w:rPr>
        <w:t xml:space="preserve">dd </w:t>
      </w:r>
      <w:r>
        <w:rPr>
          <w:rFonts w:ascii="Arial" w:hAnsi="Arial" w:cs="Arial"/>
          <w:szCs w:val="24"/>
        </w:rPr>
        <w:t>to the department an E</w:t>
      </w:r>
      <w:r w:rsidRPr="00CD1B3F">
        <w:rPr>
          <w:rFonts w:ascii="Arial" w:hAnsi="Arial" w:cs="Arial"/>
          <w:szCs w:val="24"/>
        </w:rPr>
        <w:t xml:space="preserve">quity, </w:t>
      </w:r>
      <w:r>
        <w:rPr>
          <w:rFonts w:ascii="Arial" w:hAnsi="Arial" w:cs="Arial"/>
          <w:szCs w:val="24"/>
        </w:rPr>
        <w:t>I</w:t>
      </w:r>
      <w:r w:rsidRPr="00CD1B3F">
        <w:rPr>
          <w:rFonts w:ascii="Arial" w:hAnsi="Arial" w:cs="Arial"/>
          <w:szCs w:val="24"/>
        </w:rPr>
        <w:t xml:space="preserve">nclusion, and </w:t>
      </w:r>
      <w:r>
        <w:rPr>
          <w:rFonts w:ascii="Arial" w:hAnsi="Arial" w:cs="Arial"/>
          <w:szCs w:val="24"/>
        </w:rPr>
        <w:t>B</w:t>
      </w:r>
      <w:r w:rsidRPr="00CD1B3F">
        <w:rPr>
          <w:rFonts w:ascii="Arial" w:hAnsi="Arial" w:cs="Arial"/>
          <w:szCs w:val="24"/>
        </w:rPr>
        <w:t xml:space="preserve">elonging </w:t>
      </w:r>
      <w:r>
        <w:rPr>
          <w:rFonts w:ascii="Arial" w:hAnsi="Arial" w:cs="Arial"/>
          <w:szCs w:val="24"/>
        </w:rPr>
        <w:t>M</w:t>
      </w:r>
      <w:r w:rsidRPr="00CD1B3F">
        <w:rPr>
          <w:rFonts w:ascii="Arial" w:hAnsi="Arial" w:cs="Arial"/>
          <w:szCs w:val="24"/>
        </w:rPr>
        <w:t>anager</w:t>
      </w:r>
      <w:r>
        <w:rPr>
          <w:rFonts w:ascii="Arial" w:hAnsi="Arial" w:cs="Arial"/>
          <w:szCs w:val="24"/>
        </w:rPr>
        <w:t xml:space="preserve"> III</w:t>
      </w:r>
      <w:r w:rsidRPr="00CD1B3F">
        <w:rPr>
          <w:rFonts w:ascii="Arial" w:hAnsi="Arial" w:cs="Arial"/>
          <w:szCs w:val="24"/>
        </w:rPr>
        <w:t xml:space="preserve">. </w:t>
      </w:r>
      <w:r>
        <w:rPr>
          <w:rFonts w:ascii="Arial" w:hAnsi="Arial" w:cs="Arial"/>
          <w:szCs w:val="24"/>
        </w:rPr>
        <w:t>According to materials from the department, t</w:t>
      </w:r>
      <w:r w:rsidRPr="00CD1B3F">
        <w:rPr>
          <w:rFonts w:ascii="Arial" w:hAnsi="Arial" w:cs="Arial"/>
          <w:szCs w:val="24"/>
        </w:rPr>
        <w:t xml:space="preserve">his position will work with the </w:t>
      </w:r>
      <w:r w:rsidR="001C3FA4">
        <w:rPr>
          <w:rFonts w:ascii="Arial" w:hAnsi="Arial" w:cs="Arial"/>
          <w:szCs w:val="24"/>
        </w:rPr>
        <w:t>c</w:t>
      </w:r>
      <w:r>
        <w:rPr>
          <w:rFonts w:ascii="Arial" w:hAnsi="Arial" w:cs="Arial"/>
          <w:szCs w:val="24"/>
        </w:rPr>
        <w:t xml:space="preserve">ounty’s </w:t>
      </w:r>
      <w:r w:rsidRPr="00CD1B3F">
        <w:rPr>
          <w:rFonts w:ascii="Arial" w:hAnsi="Arial" w:cs="Arial"/>
          <w:szCs w:val="24"/>
        </w:rPr>
        <w:t>Office of Equity and Social Justice to implement equity and social justice priorities within DAJD.</w:t>
      </w:r>
      <w:r w:rsidRPr="00CD1B3F">
        <w:rPr>
          <w:rFonts w:ascii="Arial" w:hAnsi="Arial" w:cs="Arial"/>
          <w:b/>
        </w:rPr>
        <w:t xml:space="preserve">   </w:t>
      </w:r>
      <w:r>
        <w:rPr>
          <w:rFonts w:ascii="Helvetica" w:hAnsi="Helvetica" w:cs="Helvetica"/>
          <w:szCs w:val="24"/>
        </w:rPr>
        <w:t>The position will r</w:t>
      </w:r>
      <w:r w:rsidRPr="00CD1B3F">
        <w:rPr>
          <w:rFonts w:ascii="Helvetica" w:hAnsi="Helvetica" w:cs="Helvetica"/>
          <w:szCs w:val="24"/>
        </w:rPr>
        <w:t xml:space="preserve">eport to the Director of DAJD, </w:t>
      </w:r>
      <w:r>
        <w:rPr>
          <w:rFonts w:ascii="Helvetica" w:hAnsi="Helvetica" w:cs="Helvetica"/>
          <w:szCs w:val="24"/>
        </w:rPr>
        <w:t xml:space="preserve">and </w:t>
      </w:r>
      <w:r w:rsidRPr="00CD1B3F">
        <w:rPr>
          <w:rFonts w:ascii="Helvetica" w:hAnsi="Helvetica" w:cs="Helvetica"/>
          <w:szCs w:val="24"/>
        </w:rPr>
        <w:t xml:space="preserve">will be responsible </w:t>
      </w:r>
      <w:r>
        <w:rPr>
          <w:rFonts w:ascii="Helvetica" w:hAnsi="Helvetica" w:cs="Helvetica"/>
          <w:szCs w:val="24"/>
        </w:rPr>
        <w:t xml:space="preserve">for </w:t>
      </w:r>
      <w:r w:rsidRPr="00CD1B3F">
        <w:rPr>
          <w:rFonts w:ascii="Helvetica" w:hAnsi="Helvetica" w:cs="Helvetica"/>
          <w:szCs w:val="24"/>
        </w:rPr>
        <w:t xml:space="preserve">overseeing, developing, and implementing DAJD’s equity, racial and social justice (ERSJ) efforts to </w:t>
      </w:r>
      <w:r>
        <w:rPr>
          <w:rFonts w:ascii="Helvetica" w:hAnsi="Helvetica" w:cs="Helvetica"/>
          <w:szCs w:val="24"/>
        </w:rPr>
        <w:t>“</w:t>
      </w:r>
      <w:r w:rsidRPr="00CD1B3F">
        <w:rPr>
          <w:rFonts w:ascii="Helvetica" w:hAnsi="Helvetica" w:cs="Helvetica"/>
          <w:szCs w:val="24"/>
        </w:rPr>
        <w:t>drive organizational transformation.</w:t>
      </w:r>
      <w:r>
        <w:rPr>
          <w:rFonts w:ascii="Helvetica" w:hAnsi="Helvetica" w:cs="Helvetica"/>
          <w:szCs w:val="24"/>
        </w:rPr>
        <w:t>”  In addition, the position will</w:t>
      </w:r>
      <w:r w:rsidRPr="00CD1B3F">
        <w:rPr>
          <w:rFonts w:ascii="Helvetica" w:hAnsi="Helvetica" w:cs="Helvetica"/>
          <w:szCs w:val="24"/>
        </w:rPr>
        <w:t xml:space="preserve"> </w:t>
      </w:r>
      <w:r>
        <w:rPr>
          <w:rFonts w:ascii="Helvetica" w:hAnsi="Helvetica" w:cs="Helvetica"/>
          <w:szCs w:val="24"/>
        </w:rPr>
        <w:t xml:space="preserve">help </w:t>
      </w:r>
      <w:r w:rsidRPr="00CD1B3F">
        <w:rPr>
          <w:rFonts w:ascii="Helvetica" w:hAnsi="Helvetica" w:cs="Helvetica"/>
          <w:szCs w:val="24"/>
        </w:rPr>
        <w:t xml:space="preserve">lead the department </w:t>
      </w:r>
      <w:r>
        <w:rPr>
          <w:rFonts w:ascii="Helvetica" w:hAnsi="Helvetica" w:cs="Helvetica"/>
          <w:szCs w:val="24"/>
        </w:rPr>
        <w:t>“</w:t>
      </w:r>
      <w:r w:rsidRPr="00CD1B3F">
        <w:rPr>
          <w:rFonts w:ascii="Helvetica" w:hAnsi="Helvetica" w:cs="Helvetica"/>
          <w:szCs w:val="24"/>
        </w:rPr>
        <w:t>to center pro-equity and anti-racism in all efforts and in building pro-equity capacity at all levels of the department.</w:t>
      </w:r>
      <w:r>
        <w:rPr>
          <w:rFonts w:ascii="Helvetica" w:hAnsi="Helvetica" w:cs="Helvetica"/>
          <w:szCs w:val="24"/>
        </w:rPr>
        <w:t>”</w:t>
      </w:r>
      <w:r w:rsidRPr="00CD1B3F">
        <w:rPr>
          <w:rFonts w:ascii="Helvetica" w:hAnsi="Helvetica" w:cs="Helvetica"/>
          <w:szCs w:val="24"/>
        </w:rPr>
        <w:t xml:space="preserve"> The </w:t>
      </w:r>
      <w:r>
        <w:rPr>
          <w:rFonts w:ascii="Helvetica" w:hAnsi="Helvetica" w:cs="Helvetica"/>
          <w:szCs w:val="24"/>
        </w:rPr>
        <w:t xml:space="preserve">manager will work </w:t>
      </w:r>
      <w:r w:rsidRPr="00CD1B3F">
        <w:rPr>
          <w:rFonts w:ascii="Helvetica" w:hAnsi="Helvetica" w:cs="Helvetica"/>
          <w:szCs w:val="24"/>
        </w:rPr>
        <w:t xml:space="preserve">with department leadership and the Office of Equity and Social Justice to </w:t>
      </w:r>
      <w:r>
        <w:rPr>
          <w:rFonts w:ascii="Helvetica" w:hAnsi="Helvetica" w:cs="Helvetica"/>
          <w:szCs w:val="24"/>
        </w:rPr>
        <w:t>“</w:t>
      </w:r>
      <w:r w:rsidRPr="00CD1B3F">
        <w:rPr>
          <w:rFonts w:ascii="Helvetica" w:hAnsi="Helvetica" w:cs="Helvetica"/>
          <w:szCs w:val="24"/>
        </w:rPr>
        <w:t>develop strategic direction, identify</w:t>
      </w:r>
      <w:r>
        <w:rPr>
          <w:rFonts w:ascii="Helvetica" w:hAnsi="Helvetica" w:cs="Helvetica"/>
          <w:szCs w:val="24"/>
        </w:rPr>
        <w:t>,</w:t>
      </w:r>
      <w:r w:rsidRPr="00CD1B3F">
        <w:rPr>
          <w:rFonts w:ascii="Helvetica" w:hAnsi="Helvetica" w:cs="Helvetica"/>
          <w:szCs w:val="24"/>
        </w:rPr>
        <w:t xml:space="preserve"> and implement ERSJ initiatives, strategies and approaches, and ensur</w:t>
      </w:r>
      <w:r>
        <w:rPr>
          <w:rFonts w:ascii="Helvetica" w:hAnsi="Helvetica" w:cs="Helvetica"/>
          <w:szCs w:val="24"/>
        </w:rPr>
        <w:t>e</w:t>
      </w:r>
      <w:r w:rsidRPr="00CD1B3F">
        <w:rPr>
          <w:rFonts w:ascii="Helvetica" w:hAnsi="Helvetica" w:cs="Helvetica"/>
          <w:szCs w:val="24"/>
        </w:rPr>
        <w:t xml:space="preserve"> progress towards goal attainment, internally and to the communities served.</w:t>
      </w:r>
      <w:r>
        <w:rPr>
          <w:rFonts w:ascii="Helvetica" w:hAnsi="Helvetica" w:cs="Helvetica"/>
          <w:szCs w:val="24"/>
        </w:rPr>
        <w:t>”</w:t>
      </w:r>
      <w:r w:rsidRPr="00CD1B3F">
        <w:rPr>
          <w:rFonts w:ascii="Helvetica" w:hAnsi="Helvetica" w:cs="Helvetica"/>
          <w:szCs w:val="24"/>
        </w:rPr>
        <w:t> </w:t>
      </w:r>
      <w:r>
        <w:rPr>
          <w:rFonts w:ascii="Helvetica" w:hAnsi="Helvetica" w:cs="Helvetica"/>
          <w:szCs w:val="24"/>
        </w:rPr>
        <w:t xml:space="preserve"> According to </w:t>
      </w:r>
      <w:r w:rsidR="00670064">
        <w:rPr>
          <w:rFonts w:ascii="Helvetica" w:hAnsi="Helvetica" w:cs="Helvetica"/>
          <w:szCs w:val="24"/>
        </w:rPr>
        <w:t>executive staff</w:t>
      </w:r>
      <w:r>
        <w:rPr>
          <w:rFonts w:ascii="Helvetica" w:hAnsi="Helvetica" w:cs="Helvetica"/>
          <w:szCs w:val="24"/>
        </w:rPr>
        <w:t>, t</w:t>
      </w:r>
      <w:r w:rsidRPr="00CD1B3F">
        <w:rPr>
          <w:rFonts w:ascii="Arial" w:hAnsi="Arial" w:cs="Arial"/>
          <w:szCs w:val="24"/>
        </w:rPr>
        <w:t>he position</w:t>
      </w:r>
      <w:r>
        <w:rPr>
          <w:rFonts w:ascii="Arial" w:hAnsi="Arial" w:cs="Arial"/>
          <w:szCs w:val="24"/>
        </w:rPr>
        <w:t xml:space="preserve"> will be</w:t>
      </w:r>
      <w:r w:rsidRPr="00CD1B3F">
        <w:rPr>
          <w:rFonts w:ascii="Arial" w:hAnsi="Arial" w:cs="Arial"/>
          <w:szCs w:val="24"/>
        </w:rPr>
        <w:t xml:space="preserve"> primarily focused on internal/department level ESJ priorities </w:t>
      </w:r>
      <w:r>
        <w:rPr>
          <w:rFonts w:ascii="Arial" w:hAnsi="Arial" w:cs="Arial"/>
          <w:szCs w:val="24"/>
        </w:rPr>
        <w:t xml:space="preserve">related to department staff rather than reviewing equity issues related to racial disproportionality and disparities related to the secure detention </w:t>
      </w:r>
      <w:r w:rsidR="00EB5AA1">
        <w:rPr>
          <w:rFonts w:ascii="Arial" w:hAnsi="Arial" w:cs="Arial"/>
          <w:szCs w:val="24"/>
        </w:rPr>
        <w:t>population but</w:t>
      </w:r>
      <w:r w:rsidRPr="00CD1B3F">
        <w:rPr>
          <w:rFonts w:ascii="Arial" w:hAnsi="Arial" w:cs="Arial"/>
          <w:szCs w:val="24"/>
        </w:rPr>
        <w:t xml:space="preserve"> will likely be called upon to consider external impacts as well.</w:t>
      </w:r>
    </w:p>
    <w:p w14:paraId="7997BB45" w14:textId="77777777" w:rsidR="006C323E" w:rsidRDefault="006C323E" w:rsidP="000D356F">
      <w:pPr>
        <w:spacing w:line="264" w:lineRule="auto"/>
        <w:jc w:val="both"/>
        <w:rPr>
          <w:rFonts w:ascii="Arial" w:hAnsi="Arial" w:cs="Arial"/>
          <w:b/>
        </w:rPr>
      </w:pPr>
    </w:p>
    <w:p w14:paraId="4CF8358F" w14:textId="77777777" w:rsidR="006C323E" w:rsidRDefault="006C323E" w:rsidP="000D356F">
      <w:pPr>
        <w:spacing w:line="264" w:lineRule="auto"/>
        <w:rPr>
          <w:rFonts w:ascii="Arial" w:hAnsi="Arial" w:cs="Arial"/>
          <w:b/>
          <w:szCs w:val="24"/>
        </w:rPr>
      </w:pPr>
      <w:r>
        <w:rPr>
          <w:rFonts w:ascii="Arial" w:hAnsi="Arial" w:cs="Arial"/>
          <w:b/>
          <w:szCs w:val="24"/>
        </w:rPr>
        <w:t>TECHNICAL ADJUSTMENT</w:t>
      </w:r>
    </w:p>
    <w:p w14:paraId="692B9393" w14:textId="77777777" w:rsidR="006C323E" w:rsidRPr="007F2ABE" w:rsidRDefault="006C323E" w:rsidP="000D356F">
      <w:pPr>
        <w:spacing w:line="264" w:lineRule="auto"/>
        <w:rPr>
          <w:rFonts w:ascii="Arial" w:hAnsi="Arial" w:cs="Arial"/>
          <w:b/>
          <w:szCs w:val="24"/>
        </w:rPr>
      </w:pPr>
    </w:p>
    <w:p w14:paraId="47C96C6E" w14:textId="4095F65C" w:rsidR="006C323E" w:rsidRPr="003D79D3" w:rsidRDefault="006C323E" w:rsidP="000D356F">
      <w:pPr>
        <w:spacing w:line="264" w:lineRule="auto"/>
        <w:ind w:left="360"/>
        <w:rPr>
          <w:rFonts w:ascii="Arial" w:hAnsi="Arial" w:cs="Arial"/>
          <w:b/>
          <w:i/>
          <w:szCs w:val="24"/>
        </w:rPr>
      </w:pPr>
      <w:r>
        <w:rPr>
          <w:rFonts w:ascii="Arial" w:hAnsi="Arial" w:cs="Arial"/>
          <w:b/>
          <w:bCs/>
          <w:i/>
          <w:iCs/>
          <w:szCs w:val="24"/>
        </w:rPr>
        <w:t>Part-Time Flex Adjustment</w:t>
      </w:r>
      <w:r w:rsidRPr="00615612">
        <w:rPr>
          <w:rFonts w:ascii="Arial" w:hAnsi="Arial" w:cs="Arial"/>
          <w:b/>
          <w:bCs/>
          <w:i/>
          <w:iCs/>
          <w:szCs w:val="24"/>
        </w:rPr>
        <w:t xml:space="preserve">: </w:t>
      </w:r>
      <w:r w:rsidRPr="003D79D3">
        <w:rPr>
          <w:rFonts w:ascii="Arial" w:hAnsi="Arial" w:cs="Arial"/>
          <w:b/>
          <w:i/>
          <w:szCs w:val="24"/>
        </w:rPr>
        <w:t>$</w:t>
      </w:r>
      <w:r>
        <w:rPr>
          <w:rFonts w:ascii="Arial" w:hAnsi="Arial" w:cs="Arial"/>
          <w:b/>
          <w:i/>
          <w:szCs w:val="24"/>
        </w:rPr>
        <w:t>138,960</w:t>
      </w:r>
      <w:r w:rsidR="00670064">
        <w:rPr>
          <w:rFonts w:ascii="Arial" w:hAnsi="Arial" w:cs="Arial"/>
          <w:b/>
          <w:i/>
          <w:szCs w:val="24"/>
        </w:rPr>
        <w:t xml:space="preserve"> (one-time)</w:t>
      </w:r>
    </w:p>
    <w:p w14:paraId="1551A5BC" w14:textId="21382FBC" w:rsidR="006C323E" w:rsidRDefault="006C323E" w:rsidP="000D356F">
      <w:pPr>
        <w:spacing w:line="264" w:lineRule="auto"/>
        <w:ind w:left="360"/>
        <w:jc w:val="both"/>
        <w:rPr>
          <w:rFonts w:ascii="Arial" w:hAnsi="Arial" w:cs="Arial"/>
          <w:szCs w:val="24"/>
        </w:rPr>
      </w:pPr>
      <w:r>
        <w:rPr>
          <w:rFonts w:ascii="Arial" w:hAnsi="Arial" w:cs="Arial"/>
          <w:szCs w:val="24"/>
        </w:rPr>
        <w:t>This request would be used to make adjustments that would make the JHS budgeted amounts for “flex benefits” for those employees who work part-time more accurate</w:t>
      </w:r>
      <w:r w:rsidRPr="008D6A43">
        <w:rPr>
          <w:rFonts w:ascii="Arial" w:hAnsi="Arial" w:cs="Arial"/>
          <w:szCs w:val="24"/>
        </w:rPr>
        <w:t>.</w:t>
      </w:r>
    </w:p>
    <w:p w14:paraId="0BE862C4" w14:textId="6D21BDC3" w:rsidR="00926E2E" w:rsidRDefault="00926E2E" w:rsidP="000D356F">
      <w:pPr>
        <w:spacing w:line="264" w:lineRule="auto"/>
        <w:ind w:left="360"/>
        <w:jc w:val="both"/>
        <w:rPr>
          <w:rFonts w:ascii="Arial" w:hAnsi="Arial" w:cs="Arial"/>
          <w:szCs w:val="24"/>
        </w:rPr>
      </w:pPr>
    </w:p>
    <w:p w14:paraId="4279C366" w14:textId="77777777" w:rsidR="00926E2E" w:rsidRDefault="00926E2E" w:rsidP="000D356F">
      <w:pPr>
        <w:spacing w:line="264" w:lineRule="auto"/>
        <w:ind w:left="360"/>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9462CE" w14:paraId="03AC5A0A" w14:textId="77777777" w:rsidTr="007B4681">
        <w:tc>
          <w:tcPr>
            <w:tcW w:w="9576" w:type="dxa"/>
            <w:tcBorders>
              <w:top w:val="nil"/>
              <w:left w:val="nil"/>
              <w:bottom w:val="single" w:sz="12" w:space="0" w:color="auto"/>
              <w:right w:val="nil"/>
            </w:tcBorders>
          </w:tcPr>
          <w:p w14:paraId="65583313" w14:textId="267880B9" w:rsidR="009462CE" w:rsidRPr="007272F2" w:rsidRDefault="009462CE" w:rsidP="000D356F">
            <w:pPr>
              <w:pStyle w:val="BodyText"/>
              <w:spacing w:line="264" w:lineRule="auto"/>
              <w:rPr>
                <w:rFonts w:ascii="Arial Bold" w:hAnsi="Arial Bold" w:cs="Arial"/>
                <w:b/>
                <w:i w:val="0"/>
                <w:szCs w:val="24"/>
              </w:rPr>
            </w:pPr>
            <w:r w:rsidRPr="007272F2">
              <w:rPr>
                <w:rFonts w:ascii="Arial Bold" w:hAnsi="Arial Bold" w:cs="Arial"/>
                <w:b/>
                <w:i w:val="0"/>
              </w:rPr>
              <w:t xml:space="preserve">Public Defense                                                         </w:t>
            </w:r>
            <w:r w:rsidR="00DB7A34">
              <w:rPr>
                <w:rFonts w:ascii="Arial Bold" w:hAnsi="Arial Bold" w:cs="Arial"/>
                <w:b/>
                <w:i w:val="0"/>
              </w:rPr>
              <w:t xml:space="preserve"> </w:t>
            </w:r>
            <w:r w:rsidR="007272F2">
              <w:rPr>
                <w:rFonts w:ascii="Arial Bold" w:hAnsi="Arial Bold" w:cs="Arial"/>
                <w:b/>
                <w:i w:val="0"/>
              </w:rPr>
              <w:t>(</w:t>
            </w:r>
            <w:r w:rsidRPr="007272F2">
              <w:rPr>
                <w:rFonts w:ascii="Arial Bold" w:hAnsi="Arial Bold" w:cs="Arial"/>
                <w:b/>
                <w:i w:val="0"/>
                <w:szCs w:val="24"/>
              </w:rPr>
              <w:t>$4,266,416)</w:t>
            </w:r>
            <w:r w:rsidR="007272F2">
              <w:rPr>
                <w:rFonts w:ascii="Arial Bold" w:hAnsi="Arial Bold" w:cs="Arial"/>
                <w:b/>
                <w:i w:val="0"/>
                <w:szCs w:val="24"/>
              </w:rPr>
              <w:t xml:space="preserve"> &amp; 1</w:t>
            </w:r>
            <w:r w:rsidR="00DB7A34">
              <w:rPr>
                <w:rFonts w:ascii="Arial Bold" w:hAnsi="Arial Bold" w:cs="Arial"/>
                <w:b/>
                <w:i w:val="0"/>
                <w:szCs w:val="24"/>
              </w:rPr>
              <w:t>.0</w:t>
            </w:r>
            <w:r w:rsidR="007272F2">
              <w:rPr>
                <w:rFonts w:ascii="Arial Bold" w:hAnsi="Arial Bold" w:cs="Arial"/>
                <w:b/>
                <w:i w:val="0"/>
                <w:szCs w:val="24"/>
              </w:rPr>
              <w:t xml:space="preserve"> FTE</w:t>
            </w:r>
            <w:r w:rsidR="00DB7A34">
              <w:rPr>
                <w:rFonts w:ascii="Arial Bold" w:hAnsi="Arial Bold" w:cs="Arial"/>
                <w:b/>
                <w:i w:val="0"/>
                <w:szCs w:val="24"/>
              </w:rPr>
              <w:t xml:space="preserve"> (one-time)</w:t>
            </w:r>
            <w:r w:rsidR="007272F2" w:rsidRPr="007272F2">
              <w:rPr>
                <w:rFonts w:ascii="Arial Bold" w:hAnsi="Arial Bold" w:cs="Arial"/>
                <w:b/>
                <w:i w:val="0"/>
                <w:szCs w:val="24"/>
              </w:rPr>
              <w:t xml:space="preserve"> </w:t>
            </w:r>
          </w:p>
        </w:tc>
      </w:tr>
    </w:tbl>
    <w:p w14:paraId="0606E7F6" w14:textId="77777777" w:rsidR="009462CE" w:rsidRDefault="009462CE" w:rsidP="000D356F">
      <w:pPr>
        <w:spacing w:line="264" w:lineRule="auto"/>
        <w:ind w:left="720"/>
        <w:jc w:val="both"/>
        <w:rPr>
          <w:rFonts w:ascii="Arial" w:hAnsi="Arial" w:cs="Arial"/>
        </w:rPr>
      </w:pPr>
    </w:p>
    <w:p w14:paraId="02BBD3B5" w14:textId="77777777" w:rsidR="009462CE" w:rsidRPr="000C0385" w:rsidRDefault="009462CE" w:rsidP="000D356F">
      <w:pPr>
        <w:spacing w:line="264" w:lineRule="auto"/>
        <w:jc w:val="both"/>
        <w:rPr>
          <w:rFonts w:ascii="Arial" w:hAnsi="Arial" w:cs="Arial"/>
          <w:b/>
        </w:rPr>
      </w:pPr>
      <w:r>
        <w:rPr>
          <w:rFonts w:ascii="Arial" w:hAnsi="Arial" w:cs="Arial"/>
          <w:b/>
        </w:rPr>
        <w:t>TECHNICAL ADJUSTMENT</w:t>
      </w:r>
    </w:p>
    <w:p w14:paraId="7AB57CD9" w14:textId="77777777" w:rsidR="009462CE" w:rsidRDefault="009462CE" w:rsidP="000D356F">
      <w:pPr>
        <w:spacing w:line="264" w:lineRule="auto"/>
        <w:ind w:left="720"/>
        <w:jc w:val="both"/>
        <w:rPr>
          <w:rFonts w:ascii="Arial" w:hAnsi="Arial" w:cs="Arial"/>
          <w:b/>
          <w:i/>
        </w:rPr>
      </w:pPr>
    </w:p>
    <w:p w14:paraId="1F839695" w14:textId="3C6F02CA" w:rsidR="009462CE" w:rsidRDefault="009462CE" w:rsidP="000D356F">
      <w:pPr>
        <w:spacing w:line="264" w:lineRule="auto"/>
        <w:ind w:left="720"/>
        <w:jc w:val="both"/>
        <w:rPr>
          <w:rFonts w:ascii="Arial" w:hAnsi="Arial" w:cs="Arial"/>
          <w:b/>
          <w:i/>
        </w:rPr>
      </w:pPr>
      <w:r>
        <w:rPr>
          <w:rFonts w:ascii="Arial" w:hAnsi="Arial" w:cs="Arial"/>
          <w:b/>
          <w:i/>
        </w:rPr>
        <w:t>Remove appropriation from 15</w:t>
      </w:r>
      <w:r w:rsidR="001C3FA4">
        <w:rPr>
          <w:rFonts w:ascii="Arial" w:hAnsi="Arial" w:cs="Arial"/>
          <w:b/>
          <w:i/>
        </w:rPr>
        <w:t>.0</w:t>
      </w:r>
      <w:r>
        <w:rPr>
          <w:rFonts w:ascii="Arial" w:hAnsi="Arial" w:cs="Arial"/>
          <w:b/>
          <w:i/>
        </w:rPr>
        <w:t xml:space="preserve"> unbudgeted FTEs</w:t>
      </w:r>
      <w:r w:rsidR="007272F2" w:rsidRPr="007F26BD">
        <w:rPr>
          <w:rFonts w:ascii="Arial" w:hAnsi="Arial" w:cs="Arial"/>
          <w:b/>
          <w:i/>
        </w:rPr>
        <w:t>: (</w:t>
      </w:r>
      <w:r w:rsidRPr="007F26BD">
        <w:rPr>
          <w:rFonts w:ascii="Arial" w:hAnsi="Arial" w:cs="Arial"/>
          <w:b/>
          <w:i/>
        </w:rPr>
        <w:t>$</w:t>
      </w:r>
      <w:r w:rsidR="007272F2">
        <w:rPr>
          <w:rFonts w:ascii="Arial" w:hAnsi="Arial" w:cs="Arial"/>
          <w:b/>
          <w:i/>
        </w:rPr>
        <w:t xml:space="preserve">4,571,160) </w:t>
      </w:r>
    </w:p>
    <w:p w14:paraId="1634A561" w14:textId="77777777" w:rsidR="009462CE" w:rsidRDefault="009462CE" w:rsidP="000D356F">
      <w:pPr>
        <w:spacing w:line="264" w:lineRule="auto"/>
        <w:ind w:left="720"/>
        <w:jc w:val="both"/>
        <w:rPr>
          <w:rFonts w:ascii="Arial" w:hAnsi="Arial" w:cs="Arial"/>
        </w:rPr>
      </w:pPr>
      <w:r w:rsidRPr="00DD646D">
        <w:rPr>
          <w:rFonts w:ascii="Arial" w:hAnsi="Arial" w:cs="Arial"/>
        </w:rPr>
        <w:t>Th</w:t>
      </w:r>
      <w:r>
        <w:rPr>
          <w:rFonts w:ascii="Arial" w:hAnsi="Arial" w:cs="Arial"/>
        </w:rPr>
        <w:t xml:space="preserve">e proposed ordinance would remove appropriation for 15 FTEs that are meant to be unbudgeted positions. The purpose of these FTEs is to allow for early job offerings to graduating law students. </w:t>
      </w:r>
    </w:p>
    <w:p w14:paraId="7CB92625" w14:textId="77777777" w:rsidR="009462CE" w:rsidRDefault="009462CE" w:rsidP="000D356F">
      <w:pPr>
        <w:spacing w:line="264" w:lineRule="auto"/>
        <w:ind w:left="720"/>
        <w:jc w:val="both"/>
        <w:rPr>
          <w:rFonts w:ascii="Arial" w:hAnsi="Arial" w:cs="Arial"/>
        </w:rPr>
      </w:pPr>
    </w:p>
    <w:p w14:paraId="65F94436" w14:textId="469D2A23" w:rsidR="009462CE" w:rsidRDefault="009462CE" w:rsidP="000D356F">
      <w:pPr>
        <w:spacing w:line="264" w:lineRule="auto"/>
        <w:ind w:left="720"/>
        <w:jc w:val="both"/>
        <w:rPr>
          <w:rFonts w:ascii="Arial" w:hAnsi="Arial" w:cs="Arial"/>
          <w:b/>
          <w:i/>
        </w:rPr>
      </w:pPr>
      <w:r>
        <w:rPr>
          <w:rFonts w:ascii="Arial" w:hAnsi="Arial" w:cs="Arial"/>
          <w:b/>
          <w:i/>
        </w:rPr>
        <w:t>Add 1</w:t>
      </w:r>
      <w:r w:rsidR="001C3FA4">
        <w:rPr>
          <w:rFonts w:ascii="Arial" w:hAnsi="Arial" w:cs="Arial"/>
          <w:b/>
          <w:i/>
        </w:rPr>
        <w:t>.0</w:t>
      </w:r>
      <w:r>
        <w:rPr>
          <w:rFonts w:ascii="Arial" w:hAnsi="Arial" w:cs="Arial"/>
          <w:b/>
          <w:i/>
        </w:rPr>
        <w:t xml:space="preserve"> FTE to the Family Defense Unit</w:t>
      </w:r>
      <w:r w:rsidRPr="007F26BD">
        <w:rPr>
          <w:rFonts w:ascii="Arial" w:hAnsi="Arial" w:cs="Arial"/>
          <w:b/>
          <w:i/>
        </w:rPr>
        <w:t>:  $</w:t>
      </w:r>
      <w:r>
        <w:rPr>
          <w:rFonts w:ascii="Arial" w:hAnsi="Arial" w:cs="Arial"/>
          <w:b/>
          <w:i/>
        </w:rPr>
        <w:t>304,744</w:t>
      </w:r>
      <w:r w:rsidR="007272F2">
        <w:rPr>
          <w:rFonts w:ascii="Arial" w:hAnsi="Arial" w:cs="Arial"/>
          <w:b/>
          <w:i/>
        </w:rPr>
        <w:t xml:space="preserve"> </w:t>
      </w:r>
    </w:p>
    <w:p w14:paraId="237B8A00" w14:textId="0A036448" w:rsidR="008E419E" w:rsidRDefault="009462CE" w:rsidP="000D356F">
      <w:pPr>
        <w:spacing w:line="264" w:lineRule="auto"/>
        <w:ind w:left="720"/>
        <w:jc w:val="both"/>
        <w:rPr>
          <w:rFonts w:ascii="Arial" w:hAnsi="Arial" w:cs="Arial"/>
        </w:rPr>
      </w:pPr>
      <w:r w:rsidRPr="00DD646D">
        <w:rPr>
          <w:rFonts w:ascii="Arial" w:hAnsi="Arial" w:cs="Arial"/>
        </w:rPr>
        <w:t>Th</w:t>
      </w:r>
      <w:r>
        <w:rPr>
          <w:rFonts w:ascii="Arial" w:hAnsi="Arial" w:cs="Arial"/>
        </w:rPr>
        <w:t xml:space="preserve">e proposed ordinance would add appropriation for 1 FTE to the Family Defense Unit to match the Public Defense Staffing Model staff projections for the 2021-22 biennial budget. </w:t>
      </w:r>
    </w:p>
    <w:p w14:paraId="155F13B1" w14:textId="77777777" w:rsidR="00C127A8" w:rsidRDefault="00C127A8" w:rsidP="000D356F">
      <w:pPr>
        <w:spacing w:line="264" w:lineRule="auto"/>
        <w:ind w:left="720"/>
        <w:jc w:val="both"/>
        <w:rPr>
          <w:rFonts w:ascii="Arial" w:hAnsi="Arial" w:cs="Arial"/>
        </w:rPr>
      </w:pPr>
    </w:p>
    <w:p w14:paraId="0569428F" w14:textId="5449E6B6" w:rsidR="007E00E7" w:rsidRDefault="007E00E7" w:rsidP="000D356F">
      <w:pPr>
        <w:spacing w:line="264" w:lineRule="auto"/>
        <w:ind w:left="720"/>
        <w:jc w:val="both"/>
        <w:rPr>
          <w:rFonts w:ascii="Arial" w:hAnsi="Arial" w:cs="Arial"/>
        </w:rPr>
      </w:pPr>
    </w:p>
    <w:p w14:paraId="3224B8F9" w14:textId="77777777" w:rsidR="00926E2E" w:rsidRDefault="00926E2E"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7E00E7" w14:paraId="315C649F" w14:textId="77777777" w:rsidTr="007B4681">
        <w:tc>
          <w:tcPr>
            <w:tcW w:w="9576" w:type="dxa"/>
            <w:tcBorders>
              <w:top w:val="nil"/>
              <w:left w:val="nil"/>
              <w:bottom w:val="single" w:sz="12" w:space="0" w:color="auto"/>
              <w:right w:val="nil"/>
            </w:tcBorders>
          </w:tcPr>
          <w:p w14:paraId="693F02D4" w14:textId="32FD798F" w:rsidR="007E00E7" w:rsidRPr="007272F2" w:rsidRDefault="007E00E7" w:rsidP="000D356F">
            <w:pPr>
              <w:pStyle w:val="BodyText"/>
              <w:spacing w:line="264" w:lineRule="auto"/>
              <w:rPr>
                <w:rFonts w:ascii="Arial Bold" w:hAnsi="Arial Bold" w:cs="Arial"/>
                <w:b/>
                <w:i w:val="0"/>
                <w:szCs w:val="24"/>
              </w:rPr>
            </w:pPr>
            <w:r w:rsidRPr="007272F2">
              <w:rPr>
                <w:rFonts w:ascii="Arial Bold" w:hAnsi="Arial Bold" w:cs="Arial"/>
                <w:b/>
                <w:i w:val="0"/>
              </w:rPr>
              <w:lastRenderedPageBreak/>
              <w:t xml:space="preserve">GF Transfer to KCIT                                                                      </w:t>
            </w:r>
            <w:r w:rsidR="007272F2">
              <w:rPr>
                <w:rFonts w:ascii="Arial Bold" w:hAnsi="Arial Bold" w:cs="Arial"/>
                <w:b/>
                <w:i w:val="0"/>
              </w:rPr>
              <w:t xml:space="preserve">  </w:t>
            </w:r>
            <w:r w:rsidRPr="007272F2">
              <w:rPr>
                <w:rFonts w:ascii="Arial Bold" w:hAnsi="Arial Bold" w:cs="Arial"/>
                <w:b/>
                <w:i w:val="0"/>
                <w:szCs w:val="24"/>
              </w:rPr>
              <w:t>$300,000</w:t>
            </w:r>
            <w:r w:rsidR="007272F2" w:rsidRPr="007272F2">
              <w:rPr>
                <w:rFonts w:ascii="Arial Bold" w:hAnsi="Arial Bold" w:cs="Arial"/>
                <w:b/>
                <w:i w:val="0"/>
                <w:szCs w:val="24"/>
              </w:rPr>
              <w:t xml:space="preserve"> (one-time)</w:t>
            </w:r>
          </w:p>
        </w:tc>
      </w:tr>
    </w:tbl>
    <w:p w14:paraId="408CE6ED" w14:textId="77777777" w:rsidR="007E00E7" w:rsidRDefault="007E00E7" w:rsidP="000D356F">
      <w:pPr>
        <w:spacing w:line="264" w:lineRule="auto"/>
        <w:jc w:val="both"/>
        <w:rPr>
          <w:b/>
        </w:rPr>
      </w:pPr>
    </w:p>
    <w:p w14:paraId="7883F0A7" w14:textId="77777777" w:rsidR="007E00E7" w:rsidRPr="000C0385" w:rsidRDefault="007E00E7" w:rsidP="000D356F">
      <w:pPr>
        <w:spacing w:line="264" w:lineRule="auto"/>
        <w:jc w:val="both"/>
        <w:rPr>
          <w:rFonts w:ascii="Arial" w:hAnsi="Arial" w:cs="Arial"/>
          <w:b/>
        </w:rPr>
      </w:pPr>
      <w:r>
        <w:rPr>
          <w:rFonts w:ascii="Arial" w:hAnsi="Arial" w:cs="Arial"/>
          <w:b/>
        </w:rPr>
        <w:t>REAPPROPRIATION</w:t>
      </w:r>
    </w:p>
    <w:p w14:paraId="78B43FB5" w14:textId="77777777" w:rsidR="007E00E7" w:rsidRDefault="007E00E7" w:rsidP="000D356F">
      <w:pPr>
        <w:spacing w:line="264" w:lineRule="auto"/>
        <w:ind w:left="720"/>
        <w:jc w:val="both"/>
        <w:rPr>
          <w:rFonts w:ascii="Arial" w:hAnsi="Arial" w:cs="Arial"/>
          <w:b/>
          <w:i/>
        </w:rPr>
      </w:pPr>
    </w:p>
    <w:p w14:paraId="35FD0B80" w14:textId="77777777" w:rsidR="007E00E7" w:rsidRDefault="007E00E7" w:rsidP="000D356F">
      <w:pPr>
        <w:spacing w:line="264" w:lineRule="auto"/>
        <w:ind w:left="720"/>
        <w:jc w:val="both"/>
        <w:rPr>
          <w:rFonts w:ascii="Arial" w:hAnsi="Arial" w:cs="Arial"/>
          <w:b/>
          <w:i/>
        </w:rPr>
      </w:pPr>
      <w:r>
        <w:rPr>
          <w:rFonts w:ascii="Arial" w:hAnsi="Arial" w:cs="Arial"/>
          <w:b/>
          <w:i/>
        </w:rPr>
        <w:t>Criminal Justice Enterprise Data Hub Reappropriation: $300,000</w:t>
      </w:r>
    </w:p>
    <w:p w14:paraId="47AEF402" w14:textId="034AC12B" w:rsidR="007E00E7" w:rsidRDefault="007E00E7" w:rsidP="000D356F">
      <w:pPr>
        <w:spacing w:line="264" w:lineRule="auto"/>
        <w:ind w:left="720"/>
        <w:jc w:val="both"/>
        <w:rPr>
          <w:rFonts w:ascii="Arial" w:hAnsi="Arial" w:cs="Arial"/>
        </w:rPr>
      </w:pPr>
      <w:r>
        <w:rPr>
          <w:rFonts w:ascii="Arial" w:hAnsi="Arial" w:cs="Arial"/>
        </w:rPr>
        <w:t xml:space="preserve">The proposed ordinance would transfer $300,000 from the general fund to KCIT in support of a proposed reappropriation to continue building the Criminal Justice Enterprise Data Hub to consolidate sharable data across the criminal justice focused agencies within King County. This reappropriation is further described in the KCIT Services section of the staff report. </w:t>
      </w:r>
    </w:p>
    <w:p w14:paraId="65E14996" w14:textId="77777777" w:rsidR="007E00E7" w:rsidRDefault="007E00E7" w:rsidP="000D356F">
      <w:pPr>
        <w:spacing w:line="264" w:lineRule="auto"/>
        <w:ind w:left="720"/>
        <w:jc w:val="both"/>
        <w:rPr>
          <w:rFonts w:ascii="Arial" w:hAnsi="Arial" w:cs="Arial"/>
        </w:rPr>
      </w:pPr>
    </w:p>
    <w:p w14:paraId="1DD3C7A5" w14:textId="77777777" w:rsidR="007E00E7" w:rsidRDefault="007E00E7" w:rsidP="000D356F">
      <w:pPr>
        <w:spacing w:line="264" w:lineRule="auto"/>
        <w:jc w:val="both"/>
        <w:rPr>
          <w:rFonts w:ascii="Arial" w:hAnsi="Arial" w:cs="Arial"/>
        </w:rPr>
      </w:pPr>
    </w:p>
    <w:tbl>
      <w:tblPr>
        <w:tblStyle w:val="TableGrid"/>
        <w:tblW w:w="0" w:type="auto"/>
        <w:tblLook w:val="04A0" w:firstRow="1" w:lastRow="0" w:firstColumn="1" w:lastColumn="0" w:noHBand="0" w:noVBand="1"/>
      </w:tblPr>
      <w:tblGrid>
        <w:gridCol w:w="9576"/>
      </w:tblGrid>
      <w:tr w:rsidR="007E00E7" w14:paraId="482083FC" w14:textId="77777777" w:rsidTr="007B4681">
        <w:tc>
          <w:tcPr>
            <w:tcW w:w="9576" w:type="dxa"/>
            <w:tcBorders>
              <w:top w:val="nil"/>
              <w:left w:val="nil"/>
              <w:bottom w:val="single" w:sz="12" w:space="0" w:color="auto"/>
              <w:right w:val="nil"/>
            </w:tcBorders>
          </w:tcPr>
          <w:p w14:paraId="609ED364" w14:textId="1E68F24F" w:rsidR="007E00E7" w:rsidRDefault="007E00E7" w:rsidP="000D356F">
            <w:pPr>
              <w:pStyle w:val="BodyText"/>
              <w:spacing w:line="264" w:lineRule="auto"/>
              <w:rPr>
                <w:rFonts w:ascii="Arial" w:hAnsi="Arial" w:cs="Arial"/>
                <w:b/>
                <w:i w:val="0"/>
                <w:smallCaps/>
                <w:szCs w:val="24"/>
              </w:rPr>
            </w:pPr>
            <w:r>
              <w:rPr>
                <w:rFonts w:ascii="Arial" w:hAnsi="Arial" w:cs="Arial"/>
                <w:b/>
                <w:i w:val="0"/>
              </w:rPr>
              <w:t xml:space="preserve">GF Transfer to PSB General Fund IT Capital Fund                  </w:t>
            </w:r>
            <w:r w:rsidR="007272F2">
              <w:rPr>
                <w:rFonts w:ascii="Arial" w:hAnsi="Arial" w:cs="Arial"/>
                <w:b/>
                <w:i w:val="0"/>
              </w:rPr>
              <w:t xml:space="preserve"> </w:t>
            </w:r>
            <w:r>
              <w:rPr>
                <w:rFonts w:ascii="Arial" w:hAnsi="Arial" w:cs="Arial"/>
                <w:b/>
                <w:i w:val="0"/>
              </w:rPr>
              <w:t>$1,279,000</w:t>
            </w:r>
            <w:r w:rsidR="007272F2">
              <w:rPr>
                <w:rFonts w:ascii="Arial" w:hAnsi="Arial" w:cs="Arial"/>
                <w:b/>
                <w:i w:val="0"/>
              </w:rPr>
              <w:t xml:space="preserve"> (one-time)</w:t>
            </w:r>
          </w:p>
        </w:tc>
      </w:tr>
    </w:tbl>
    <w:p w14:paraId="22744087" w14:textId="77777777" w:rsidR="007E00E7" w:rsidRDefault="007E00E7" w:rsidP="000D356F">
      <w:pPr>
        <w:spacing w:line="264" w:lineRule="auto"/>
        <w:jc w:val="both"/>
        <w:rPr>
          <w:b/>
        </w:rPr>
      </w:pPr>
    </w:p>
    <w:p w14:paraId="60DC36AF" w14:textId="77777777" w:rsidR="007E00E7" w:rsidRPr="000C0385" w:rsidRDefault="007E00E7" w:rsidP="000D356F">
      <w:pPr>
        <w:spacing w:line="264" w:lineRule="auto"/>
        <w:jc w:val="both"/>
        <w:rPr>
          <w:rFonts w:ascii="Arial" w:hAnsi="Arial" w:cs="Arial"/>
          <w:b/>
        </w:rPr>
      </w:pPr>
      <w:r>
        <w:rPr>
          <w:rFonts w:ascii="Arial" w:hAnsi="Arial" w:cs="Arial"/>
          <w:b/>
        </w:rPr>
        <w:t>REAPPROPRIATION</w:t>
      </w:r>
    </w:p>
    <w:p w14:paraId="7B2AC7E3" w14:textId="77777777" w:rsidR="007E00E7" w:rsidRDefault="007E00E7" w:rsidP="000D356F">
      <w:pPr>
        <w:spacing w:line="264" w:lineRule="auto"/>
        <w:ind w:left="720"/>
        <w:jc w:val="both"/>
        <w:rPr>
          <w:rFonts w:ascii="Arial" w:hAnsi="Arial" w:cs="Arial"/>
          <w:b/>
          <w:i/>
        </w:rPr>
      </w:pPr>
    </w:p>
    <w:p w14:paraId="33435A62" w14:textId="77777777" w:rsidR="007E00E7" w:rsidRDefault="007E00E7" w:rsidP="000D356F">
      <w:pPr>
        <w:spacing w:line="264" w:lineRule="auto"/>
        <w:ind w:left="720"/>
        <w:jc w:val="both"/>
        <w:rPr>
          <w:rFonts w:ascii="Arial" w:hAnsi="Arial" w:cs="Arial"/>
          <w:b/>
          <w:i/>
        </w:rPr>
      </w:pPr>
      <w:r>
        <w:rPr>
          <w:rFonts w:ascii="Arial" w:hAnsi="Arial" w:cs="Arial"/>
          <w:b/>
          <w:i/>
        </w:rPr>
        <w:t>Reappropriation for Three General Fund IT Projects: $1,279,000</w:t>
      </w:r>
    </w:p>
    <w:p w14:paraId="39EF3273" w14:textId="6F848D11" w:rsidR="007E00E7" w:rsidRDefault="007E00E7" w:rsidP="000D356F">
      <w:pPr>
        <w:spacing w:line="264" w:lineRule="auto"/>
        <w:ind w:left="720"/>
        <w:jc w:val="both"/>
        <w:rPr>
          <w:rFonts w:ascii="Arial" w:hAnsi="Arial" w:cs="Arial"/>
        </w:rPr>
      </w:pPr>
      <w:r>
        <w:rPr>
          <w:rFonts w:ascii="Arial" w:hAnsi="Arial" w:cs="Arial"/>
        </w:rPr>
        <w:t xml:space="preserve">The proposed ordinance would reappropriate funds not spent in the last biennium for three previously approved IT projects that are funded out of the General Fund. According to </w:t>
      </w:r>
      <w:r w:rsidR="001C3FA4">
        <w:rPr>
          <w:rFonts w:ascii="Arial" w:hAnsi="Arial" w:cs="Arial"/>
        </w:rPr>
        <w:t>e</w:t>
      </w:r>
      <w:r>
        <w:rPr>
          <w:rFonts w:ascii="Arial" w:hAnsi="Arial" w:cs="Arial"/>
        </w:rPr>
        <w:t>xecutive staff, the projects listed below spent less than the approved budgets last biennium and this reappropriation would allow the authority to incur expenditures in the General Fund when they transfer cash from the General Fund to the capital fund where these projects reside:</w:t>
      </w:r>
    </w:p>
    <w:p w14:paraId="286F3F3E" w14:textId="77777777" w:rsidR="007E00E7" w:rsidRDefault="007E00E7" w:rsidP="000D356F">
      <w:pPr>
        <w:pStyle w:val="ListParagraph0"/>
        <w:numPr>
          <w:ilvl w:val="0"/>
          <w:numId w:val="8"/>
        </w:numPr>
        <w:spacing w:line="264" w:lineRule="auto"/>
        <w:jc w:val="both"/>
        <w:rPr>
          <w:rFonts w:ascii="Arial" w:hAnsi="Arial" w:cs="Arial"/>
        </w:rPr>
      </w:pPr>
      <w:r>
        <w:rPr>
          <w:rFonts w:ascii="Arial" w:hAnsi="Arial" w:cs="Arial"/>
        </w:rPr>
        <w:t>King County Superior Court Jury Management System Replacement project: $271,000;</w:t>
      </w:r>
    </w:p>
    <w:p w14:paraId="4EDA02B7" w14:textId="77777777" w:rsidR="007E00E7" w:rsidRDefault="007E00E7" w:rsidP="000D356F">
      <w:pPr>
        <w:pStyle w:val="ListParagraph0"/>
        <w:numPr>
          <w:ilvl w:val="0"/>
          <w:numId w:val="8"/>
        </w:numPr>
        <w:spacing w:line="264" w:lineRule="auto"/>
        <w:jc w:val="both"/>
        <w:rPr>
          <w:rFonts w:ascii="Arial" w:hAnsi="Arial" w:cs="Arial"/>
        </w:rPr>
      </w:pPr>
      <w:r>
        <w:rPr>
          <w:rFonts w:ascii="Arial" w:hAnsi="Arial" w:cs="Arial"/>
        </w:rPr>
        <w:t>Department of Adult and Juvenile Detention Jail Health Services Epic Electronic Health Record project: $778,000; and</w:t>
      </w:r>
    </w:p>
    <w:p w14:paraId="1CA7147A" w14:textId="0ED0FDD4" w:rsidR="007E00E7" w:rsidRDefault="007E00E7" w:rsidP="000D356F">
      <w:pPr>
        <w:pStyle w:val="ListParagraph0"/>
        <w:numPr>
          <w:ilvl w:val="0"/>
          <w:numId w:val="8"/>
        </w:numPr>
        <w:spacing w:line="264" w:lineRule="auto"/>
        <w:jc w:val="both"/>
        <w:rPr>
          <w:rFonts w:ascii="Arial" w:hAnsi="Arial" w:cs="Arial"/>
        </w:rPr>
      </w:pPr>
      <w:r>
        <w:rPr>
          <w:rFonts w:ascii="Arial" w:hAnsi="Arial" w:cs="Arial"/>
        </w:rPr>
        <w:t>Criminal Justice Digital Evidence Sharing project: $230,000.</w:t>
      </w:r>
    </w:p>
    <w:p w14:paraId="5569F612" w14:textId="45D8EEAA" w:rsidR="00B70758" w:rsidRDefault="00B70758" w:rsidP="000D356F">
      <w:pPr>
        <w:spacing w:line="264" w:lineRule="auto"/>
        <w:ind w:left="720"/>
        <w:jc w:val="both"/>
        <w:rPr>
          <w:rFonts w:ascii="Arial" w:hAnsi="Arial" w:cs="Arial"/>
          <w:color w:val="60497A"/>
          <w:szCs w:val="24"/>
        </w:rPr>
      </w:pPr>
    </w:p>
    <w:p w14:paraId="2E48D12A" w14:textId="3A8D1731" w:rsidR="00926E2E" w:rsidRDefault="00926E2E" w:rsidP="000D356F">
      <w:pPr>
        <w:spacing w:line="264" w:lineRule="auto"/>
        <w:ind w:left="720"/>
        <w:jc w:val="both"/>
        <w:rPr>
          <w:rFonts w:ascii="Arial" w:hAnsi="Arial" w:cs="Arial"/>
          <w:color w:val="60497A"/>
          <w:szCs w:val="24"/>
        </w:rPr>
      </w:pPr>
    </w:p>
    <w:p w14:paraId="51BF91F5" w14:textId="3D4F5811" w:rsidR="00926E2E" w:rsidRDefault="00926E2E" w:rsidP="000D356F">
      <w:pPr>
        <w:spacing w:line="264" w:lineRule="auto"/>
        <w:ind w:left="720"/>
        <w:jc w:val="both"/>
        <w:rPr>
          <w:rFonts w:ascii="Arial" w:hAnsi="Arial" w:cs="Arial"/>
          <w:color w:val="60497A"/>
          <w:szCs w:val="24"/>
        </w:rPr>
      </w:pPr>
    </w:p>
    <w:p w14:paraId="27F26BE1" w14:textId="1A215934" w:rsidR="00926E2E" w:rsidRDefault="00926E2E" w:rsidP="000D356F">
      <w:pPr>
        <w:spacing w:line="264" w:lineRule="auto"/>
        <w:ind w:left="720"/>
        <w:jc w:val="both"/>
        <w:rPr>
          <w:rFonts w:ascii="Arial" w:hAnsi="Arial" w:cs="Arial"/>
          <w:color w:val="60497A"/>
          <w:szCs w:val="24"/>
        </w:rPr>
      </w:pPr>
    </w:p>
    <w:p w14:paraId="0C67D7CA" w14:textId="06CE2732" w:rsidR="00926E2E" w:rsidRDefault="00926E2E" w:rsidP="000D356F">
      <w:pPr>
        <w:spacing w:line="264" w:lineRule="auto"/>
        <w:ind w:left="720"/>
        <w:jc w:val="both"/>
        <w:rPr>
          <w:rFonts w:ascii="Arial" w:hAnsi="Arial" w:cs="Arial"/>
          <w:color w:val="60497A"/>
          <w:szCs w:val="24"/>
        </w:rPr>
      </w:pPr>
    </w:p>
    <w:p w14:paraId="2DC24F3B" w14:textId="12664867" w:rsidR="00926E2E" w:rsidRDefault="00926E2E" w:rsidP="000D356F">
      <w:pPr>
        <w:spacing w:line="264" w:lineRule="auto"/>
        <w:ind w:left="720"/>
        <w:jc w:val="both"/>
        <w:rPr>
          <w:rFonts w:ascii="Arial" w:hAnsi="Arial" w:cs="Arial"/>
          <w:color w:val="60497A"/>
          <w:szCs w:val="24"/>
        </w:rPr>
      </w:pPr>
    </w:p>
    <w:p w14:paraId="78F45335" w14:textId="50291682" w:rsidR="00926E2E" w:rsidRDefault="00926E2E" w:rsidP="000D356F">
      <w:pPr>
        <w:spacing w:line="264" w:lineRule="auto"/>
        <w:ind w:left="720"/>
        <w:jc w:val="both"/>
        <w:rPr>
          <w:rFonts w:ascii="Arial" w:hAnsi="Arial" w:cs="Arial"/>
          <w:color w:val="60497A"/>
          <w:szCs w:val="24"/>
        </w:rPr>
      </w:pPr>
    </w:p>
    <w:p w14:paraId="5351559D" w14:textId="724E4073" w:rsidR="00926E2E" w:rsidRDefault="00926E2E" w:rsidP="000D356F">
      <w:pPr>
        <w:spacing w:line="264" w:lineRule="auto"/>
        <w:ind w:left="720"/>
        <w:jc w:val="both"/>
        <w:rPr>
          <w:rFonts w:ascii="Arial" w:hAnsi="Arial" w:cs="Arial"/>
          <w:color w:val="60497A"/>
          <w:szCs w:val="24"/>
        </w:rPr>
      </w:pPr>
    </w:p>
    <w:p w14:paraId="3F0B6281" w14:textId="32CEC9E7" w:rsidR="00926E2E" w:rsidRDefault="00926E2E" w:rsidP="000D356F">
      <w:pPr>
        <w:spacing w:line="264" w:lineRule="auto"/>
        <w:ind w:left="720"/>
        <w:jc w:val="both"/>
        <w:rPr>
          <w:rFonts w:ascii="Arial" w:hAnsi="Arial" w:cs="Arial"/>
          <w:color w:val="60497A"/>
          <w:szCs w:val="24"/>
        </w:rPr>
      </w:pPr>
    </w:p>
    <w:p w14:paraId="422470FE" w14:textId="0B0FA475" w:rsidR="00926E2E" w:rsidRDefault="00926E2E" w:rsidP="000D356F">
      <w:pPr>
        <w:spacing w:line="264" w:lineRule="auto"/>
        <w:ind w:left="720"/>
        <w:jc w:val="both"/>
        <w:rPr>
          <w:rFonts w:ascii="Arial" w:hAnsi="Arial" w:cs="Arial"/>
          <w:color w:val="60497A"/>
          <w:szCs w:val="24"/>
        </w:rPr>
      </w:pPr>
    </w:p>
    <w:p w14:paraId="7224CA5B" w14:textId="08740B8F" w:rsidR="00926E2E" w:rsidRDefault="00926E2E" w:rsidP="000D356F">
      <w:pPr>
        <w:spacing w:line="264" w:lineRule="auto"/>
        <w:ind w:left="720"/>
        <w:jc w:val="both"/>
        <w:rPr>
          <w:rFonts w:ascii="Arial" w:hAnsi="Arial" w:cs="Arial"/>
          <w:color w:val="60497A"/>
          <w:szCs w:val="24"/>
        </w:rPr>
      </w:pPr>
    </w:p>
    <w:p w14:paraId="66EC2239" w14:textId="0BE9C42B" w:rsidR="00926E2E" w:rsidRDefault="00926E2E" w:rsidP="000D356F">
      <w:pPr>
        <w:spacing w:line="264" w:lineRule="auto"/>
        <w:ind w:left="720"/>
        <w:jc w:val="both"/>
        <w:rPr>
          <w:rFonts w:ascii="Arial" w:hAnsi="Arial" w:cs="Arial"/>
          <w:color w:val="60497A"/>
          <w:szCs w:val="24"/>
        </w:rPr>
      </w:pPr>
    </w:p>
    <w:p w14:paraId="221768D5" w14:textId="771D8A98" w:rsidR="00926E2E" w:rsidRDefault="00926E2E" w:rsidP="000D356F">
      <w:pPr>
        <w:spacing w:line="264" w:lineRule="auto"/>
        <w:ind w:left="720"/>
        <w:jc w:val="both"/>
        <w:rPr>
          <w:rFonts w:ascii="Arial" w:hAnsi="Arial" w:cs="Arial"/>
          <w:color w:val="60497A"/>
          <w:szCs w:val="24"/>
        </w:rPr>
      </w:pPr>
    </w:p>
    <w:p w14:paraId="435AD38B" w14:textId="0E724BBF" w:rsidR="00926E2E" w:rsidRDefault="00926E2E" w:rsidP="000D356F">
      <w:pPr>
        <w:spacing w:line="264" w:lineRule="auto"/>
        <w:ind w:left="720"/>
        <w:jc w:val="both"/>
        <w:rPr>
          <w:rFonts w:ascii="Arial" w:hAnsi="Arial" w:cs="Arial"/>
          <w:color w:val="60497A"/>
          <w:szCs w:val="24"/>
        </w:rPr>
      </w:pPr>
    </w:p>
    <w:p w14:paraId="51D0A678" w14:textId="77777777" w:rsidR="00926E2E" w:rsidRPr="00E735C6" w:rsidRDefault="00926E2E" w:rsidP="000D356F">
      <w:pPr>
        <w:spacing w:line="264" w:lineRule="auto"/>
        <w:ind w:left="720"/>
        <w:jc w:val="both"/>
        <w:rPr>
          <w:rFonts w:ascii="Arial" w:hAnsi="Arial" w:cs="Arial"/>
          <w:color w:val="60497A"/>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680"/>
        <w:gridCol w:w="4788"/>
      </w:tblGrid>
      <w:tr w:rsidR="00A848A1" w:rsidRPr="00682775" w14:paraId="102DA2D1" w14:textId="77777777" w:rsidTr="001758C2">
        <w:trPr>
          <w:trHeight w:val="377"/>
        </w:trPr>
        <w:tc>
          <w:tcPr>
            <w:tcW w:w="4680" w:type="dxa"/>
            <w:vAlign w:val="center"/>
          </w:tcPr>
          <w:p w14:paraId="12342A1B" w14:textId="77777777" w:rsidR="00A848A1" w:rsidRPr="00682775" w:rsidRDefault="00A848A1" w:rsidP="000D356F">
            <w:pPr>
              <w:keepNext/>
              <w:spacing w:line="264" w:lineRule="auto"/>
              <w:rPr>
                <w:rFonts w:ascii="Arial" w:hAnsi="Arial" w:cs="Arial"/>
                <w:b/>
                <w:smallCaps/>
                <w:szCs w:val="24"/>
              </w:rPr>
            </w:pPr>
            <w:r w:rsidRPr="00682775">
              <w:rPr>
                <w:rFonts w:ascii="Arial" w:hAnsi="Arial" w:cs="Arial"/>
                <w:b/>
                <w:szCs w:val="24"/>
              </w:rPr>
              <w:lastRenderedPageBreak/>
              <w:t>NON-</w:t>
            </w:r>
            <w:r w:rsidRPr="00682775">
              <w:rPr>
                <w:rFonts w:ascii="Arial" w:hAnsi="Arial" w:cs="Arial"/>
                <w:b/>
                <w:smallCaps/>
                <w:szCs w:val="24"/>
              </w:rPr>
              <w:t>GENERAL FUNDS</w:t>
            </w:r>
          </w:p>
        </w:tc>
        <w:tc>
          <w:tcPr>
            <w:tcW w:w="4788" w:type="dxa"/>
            <w:vAlign w:val="center"/>
          </w:tcPr>
          <w:p w14:paraId="763FFF2F" w14:textId="3781A9CB" w:rsidR="00A848A1" w:rsidRPr="002D7E0C" w:rsidRDefault="00A848A1" w:rsidP="000D356F">
            <w:pPr>
              <w:keepNext/>
              <w:spacing w:line="264" w:lineRule="auto"/>
              <w:jc w:val="right"/>
              <w:rPr>
                <w:rFonts w:ascii="Arial" w:hAnsi="Arial" w:cs="Arial"/>
                <w:b/>
                <w:smallCaps/>
                <w:szCs w:val="24"/>
              </w:rPr>
            </w:pPr>
            <w:r w:rsidRPr="002D7E0C">
              <w:rPr>
                <w:rFonts w:ascii="Arial" w:hAnsi="Arial" w:cs="Arial"/>
                <w:b/>
                <w:szCs w:val="24"/>
              </w:rPr>
              <w:t>$</w:t>
            </w:r>
            <w:r w:rsidR="004C410F" w:rsidRPr="004C410F">
              <w:rPr>
                <w:rFonts w:ascii="Arial" w:hAnsi="Arial" w:cs="Arial"/>
                <w:b/>
                <w:szCs w:val="24"/>
              </w:rPr>
              <w:t>300.</w:t>
            </w:r>
            <w:r w:rsidR="0004118C" w:rsidRPr="004C410F">
              <w:rPr>
                <w:rFonts w:ascii="Arial" w:hAnsi="Arial" w:cs="Arial"/>
                <w:b/>
                <w:szCs w:val="24"/>
              </w:rPr>
              <w:t xml:space="preserve">1 </w:t>
            </w:r>
            <w:r w:rsidR="0004118C" w:rsidRPr="00F14433">
              <w:rPr>
                <w:rFonts w:ascii="Arial" w:hAnsi="Arial" w:cs="Arial"/>
                <w:b/>
                <w:szCs w:val="24"/>
              </w:rPr>
              <w:t>million</w:t>
            </w:r>
          </w:p>
        </w:tc>
      </w:tr>
    </w:tbl>
    <w:p w14:paraId="41CBDF67" w14:textId="77777777" w:rsidR="00A848A1" w:rsidRDefault="00A848A1" w:rsidP="000D356F">
      <w:pPr>
        <w:spacing w:line="264" w:lineRule="auto"/>
      </w:pPr>
    </w:p>
    <w:p w14:paraId="33AEFFBF" w14:textId="1F78D7D1" w:rsidR="00A848A1" w:rsidRPr="00926E2E" w:rsidRDefault="00A848A1" w:rsidP="000D356F">
      <w:pPr>
        <w:keepNext/>
        <w:spacing w:line="264" w:lineRule="auto"/>
        <w:jc w:val="both"/>
        <w:rPr>
          <w:rFonts w:ascii="Arial" w:hAnsi="Arial" w:cs="Arial"/>
          <w:b/>
          <w:szCs w:val="24"/>
        </w:rPr>
      </w:pPr>
      <w:r w:rsidRPr="00682775">
        <w:rPr>
          <w:rFonts w:ascii="Arial" w:hAnsi="Arial" w:cs="Arial"/>
          <w:b/>
          <w:szCs w:val="24"/>
        </w:rPr>
        <w:t>Summary</w:t>
      </w:r>
      <w:r w:rsidR="00926E2E">
        <w:rPr>
          <w:rFonts w:ascii="Arial" w:hAnsi="Arial" w:cs="Arial"/>
          <w:b/>
          <w:szCs w:val="24"/>
        </w:rPr>
        <w:t xml:space="preserve">.  </w:t>
      </w:r>
      <w:r>
        <w:rPr>
          <w:rFonts w:ascii="Arial" w:hAnsi="Arial" w:cs="Arial"/>
          <w:szCs w:val="24"/>
        </w:rPr>
        <w:t>The total supplemental appropriation pr</w:t>
      </w:r>
      <w:r w:rsidR="009C07EE">
        <w:rPr>
          <w:rFonts w:ascii="Arial" w:hAnsi="Arial" w:cs="Arial"/>
          <w:szCs w:val="24"/>
        </w:rPr>
        <w:t>oposed for the Non-General Fund</w:t>
      </w:r>
      <w:r>
        <w:rPr>
          <w:rFonts w:ascii="Arial" w:hAnsi="Arial" w:cs="Arial"/>
          <w:szCs w:val="24"/>
        </w:rPr>
        <w:t xml:space="preserve"> appropriation units is $</w:t>
      </w:r>
      <w:r w:rsidR="004C410F">
        <w:rPr>
          <w:rFonts w:ascii="Arial" w:hAnsi="Arial" w:cs="Arial"/>
          <w:szCs w:val="24"/>
        </w:rPr>
        <w:t>300.1</w:t>
      </w:r>
      <w:r w:rsidR="00F14433" w:rsidRPr="00F14433">
        <w:rPr>
          <w:rFonts w:ascii="Arial" w:hAnsi="Arial" w:cs="Arial"/>
          <w:szCs w:val="24"/>
        </w:rPr>
        <w:t xml:space="preserve"> </w:t>
      </w:r>
      <w:r>
        <w:rPr>
          <w:rFonts w:ascii="Arial" w:hAnsi="Arial" w:cs="Arial"/>
          <w:szCs w:val="24"/>
        </w:rPr>
        <w:t xml:space="preserve">million, of which approximately </w:t>
      </w:r>
      <w:r w:rsidR="004C410F" w:rsidRPr="004C410F">
        <w:rPr>
          <w:rFonts w:ascii="Arial" w:hAnsi="Arial" w:cs="Arial"/>
          <w:szCs w:val="24"/>
        </w:rPr>
        <w:t>$17</w:t>
      </w:r>
      <w:r w:rsidR="007272F2">
        <w:rPr>
          <w:rFonts w:ascii="Arial" w:hAnsi="Arial" w:cs="Arial"/>
          <w:szCs w:val="24"/>
        </w:rPr>
        <w:t>3</w:t>
      </w:r>
      <w:r w:rsidR="004C410F">
        <w:rPr>
          <w:rFonts w:ascii="Arial" w:hAnsi="Arial" w:cs="Arial"/>
          <w:szCs w:val="24"/>
        </w:rPr>
        <w:t xml:space="preserve">.8 million </w:t>
      </w:r>
      <w:r>
        <w:rPr>
          <w:rFonts w:ascii="Arial" w:hAnsi="Arial" w:cs="Arial"/>
          <w:szCs w:val="24"/>
        </w:rPr>
        <w:t>is revenue-backed. The remaining $</w:t>
      </w:r>
      <w:r w:rsidR="0004118C">
        <w:rPr>
          <w:rFonts w:ascii="Arial" w:hAnsi="Arial" w:cs="Arial"/>
          <w:szCs w:val="24"/>
        </w:rPr>
        <w:t>12</w:t>
      </w:r>
      <w:r w:rsidR="007272F2">
        <w:rPr>
          <w:rFonts w:ascii="Arial" w:hAnsi="Arial" w:cs="Arial"/>
          <w:szCs w:val="24"/>
        </w:rPr>
        <w:t>6</w:t>
      </w:r>
      <w:r w:rsidR="0004118C">
        <w:rPr>
          <w:rFonts w:ascii="Arial" w:hAnsi="Arial" w:cs="Arial"/>
          <w:szCs w:val="24"/>
        </w:rPr>
        <w:t>.3</w:t>
      </w:r>
      <w:r w:rsidR="00F14433">
        <w:rPr>
          <w:rFonts w:ascii="Arial" w:hAnsi="Arial" w:cs="Arial"/>
          <w:szCs w:val="24"/>
        </w:rPr>
        <w:t xml:space="preserve"> </w:t>
      </w:r>
      <w:r>
        <w:rPr>
          <w:rFonts w:ascii="Arial" w:hAnsi="Arial" w:cs="Arial"/>
          <w:szCs w:val="24"/>
        </w:rPr>
        <w:t xml:space="preserve">million would come from fund balance of the various non-general funds. </w:t>
      </w:r>
      <w:r w:rsidR="00F14433">
        <w:rPr>
          <w:rFonts w:ascii="Arial" w:hAnsi="Arial" w:cs="Arial"/>
          <w:szCs w:val="24"/>
        </w:rPr>
        <w:t xml:space="preserve">Of the total, approximately </w:t>
      </w:r>
      <w:r w:rsidR="0004118C">
        <w:rPr>
          <w:rFonts w:ascii="Arial" w:hAnsi="Arial" w:cs="Arial"/>
          <w:szCs w:val="24"/>
        </w:rPr>
        <w:t>$</w:t>
      </w:r>
      <w:r w:rsidR="0004118C" w:rsidRPr="0004118C">
        <w:rPr>
          <w:rFonts w:ascii="Arial" w:hAnsi="Arial" w:cs="Arial"/>
          <w:szCs w:val="24"/>
        </w:rPr>
        <w:t>20</w:t>
      </w:r>
      <w:r w:rsidR="0004118C">
        <w:rPr>
          <w:rFonts w:ascii="Arial" w:hAnsi="Arial" w:cs="Arial"/>
          <w:szCs w:val="24"/>
        </w:rPr>
        <w:t xml:space="preserve">.3 </w:t>
      </w:r>
      <w:r w:rsidR="0003434A">
        <w:rPr>
          <w:rFonts w:ascii="Arial" w:hAnsi="Arial" w:cs="Arial"/>
          <w:szCs w:val="24"/>
        </w:rPr>
        <w:t>million (</w:t>
      </w:r>
      <w:r w:rsidR="0004118C">
        <w:rPr>
          <w:rFonts w:ascii="Arial" w:hAnsi="Arial" w:cs="Arial"/>
          <w:szCs w:val="24"/>
        </w:rPr>
        <w:t>7</w:t>
      </w:r>
      <w:r>
        <w:rPr>
          <w:rFonts w:ascii="Arial" w:hAnsi="Arial" w:cs="Arial"/>
          <w:szCs w:val="24"/>
        </w:rPr>
        <w:t>%) of the increase would be for new policy changes</w:t>
      </w:r>
      <w:r w:rsidR="0004118C">
        <w:rPr>
          <w:rFonts w:ascii="Arial" w:hAnsi="Arial" w:cs="Arial"/>
          <w:szCs w:val="24"/>
        </w:rPr>
        <w:t>.  T</w:t>
      </w:r>
      <w:r w:rsidR="00516147">
        <w:rPr>
          <w:rFonts w:ascii="Arial" w:hAnsi="Arial" w:cs="Arial"/>
          <w:szCs w:val="24"/>
        </w:rPr>
        <w:t>he majority</w:t>
      </w:r>
      <w:r w:rsidR="0004118C">
        <w:rPr>
          <w:rFonts w:ascii="Arial" w:hAnsi="Arial" w:cs="Arial"/>
          <w:szCs w:val="24"/>
        </w:rPr>
        <w:t xml:space="preserve"> (92%)</w:t>
      </w:r>
      <w:r w:rsidR="00516147">
        <w:rPr>
          <w:rFonts w:ascii="Arial" w:hAnsi="Arial" w:cs="Arial"/>
          <w:szCs w:val="24"/>
        </w:rPr>
        <w:t xml:space="preserve"> of </w:t>
      </w:r>
      <w:r w:rsidR="0004118C">
        <w:rPr>
          <w:rFonts w:ascii="Arial" w:hAnsi="Arial" w:cs="Arial"/>
          <w:szCs w:val="24"/>
        </w:rPr>
        <w:t xml:space="preserve">the proposal is for reappropriations </w:t>
      </w:r>
      <w:r>
        <w:rPr>
          <w:rFonts w:ascii="Arial" w:hAnsi="Arial" w:cs="Arial"/>
          <w:szCs w:val="24"/>
        </w:rPr>
        <w:t xml:space="preserve">and the remaining </w:t>
      </w:r>
      <w:r w:rsidR="0004118C">
        <w:rPr>
          <w:rFonts w:ascii="Arial" w:hAnsi="Arial" w:cs="Arial"/>
          <w:szCs w:val="24"/>
        </w:rPr>
        <w:t>is for</w:t>
      </w:r>
      <w:r>
        <w:rPr>
          <w:rFonts w:ascii="Arial" w:hAnsi="Arial" w:cs="Arial"/>
          <w:szCs w:val="24"/>
        </w:rPr>
        <w:t xml:space="preserve"> technical adjustments.</w:t>
      </w:r>
    </w:p>
    <w:p w14:paraId="5B96109C" w14:textId="77777777" w:rsidR="00A848A1" w:rsidRDefault="00A848A1" w:rsidP="000D356F">
      <w:pPr>
        <w:spacing w:line="264" w:lineRule="auto"/>
        <w:jc w:val="both"/>
        <w:rPr>
          <w:rFonts w:ascii="Arial" w:hAnsi="Arial" w:cs="Arial"/>
          <w:szCs w:val="24"/>
        </w:rPr>
      </w:pPr>
    </w:p>
    <w:p w14:paraId="270822CA" w14:textId="77777777" w:rsidR="00516147" w:rsidRDefault="00516147" w:rsidP="000D356F">
      <w:pPr>
        <w:spacing w:line="264" w:lineRule="auto"/>
        <w:jc w:val="both"/>
        <w:rPr>
          <w:rFonts w:ascii="Arial" w:hAnsi="Arial" w:cs="Arial"/>
          <w:szCs w:val="24"/>
        </w:rPr>
      </w:pPr>
    </w:p>
    <w:p w14:paraId="7BBDE7EA" w14:textId="3BD03489" w:rsidR="007726BF" w:rsidRDefault="007726BF" w:rsidP="002B0056">
      <w:pPr>
        <w:keepNext/>
        <w:spacing w:line="264" w:lineRule="auto"/>
        <w:jc w:val="both"/>
        <w:rPr>
          <w:rFonts w:ascii="Arial" w:hAnsi="Arial" w:cs="Arial"/>
          <w:b/>
          <w:u w:val="single"/>
        </w:rPr>
      </w:pPr>
      <w:r w:rsidRPr="00641352">
        <w:rPr>
          <w:rFonts w:ascii="Arial" w:hAnsi="Arial" w:cs="Arial"/>
          <w:b/>
          <w:u w:val="single"/>
        </w:rPr>
        <w:t>Roads</w:t>
      </w:r>
      <w:r>
        <w:rPr>
          <w:rFonts w:ascii="Arial" w:hAnsi="Arial" w:cs="Arial"/>
          <w:b/>
          <w:u w:val="single"/>
        </w:rPr>
        <w:t xml:space="preserve">                                                                                            $1,410,000 (one</w:t>
      </w:r>
      <w:r w:rsidR="007272F2">
        <w:rPr>
          <w:rFonts w:ascii="Arial" w:hAnsi="Arial" w:cs="Arial"/>
          <w:b/>
          <w:u w:val="single"/>
        </w:rPr>
        <w:t>-</w:t>
      </w:r>
      <w:r>
        <w:rPr>
          <w:rFonts w:ascii="Arial" w:hAnsi="Arial" w:cs="Arial"/>
          <w:b/>
          <w:u w:val="single"/>
        </w:rPr>
        <w:t>time)</w:t>
      </w:r>
    </w:p>
    <w:p w14:paraId="3F76F205" w14:textId="77777777" w:rsidR="007726BF" w:rsidRDefault="007726BF" w:rsidP="002B0056">
      <w:pPr>
        <w:keepNext/>
        <w:spacing w:line="264" w:lineRule="auto"/>
        <w:jc w:val="both"/>
        <w:rPr>
          <w:rFonts w:ascii="Arial" w:hAnsi="Arial" w:cs="Arial"/>
          <w:b/>
          <w:u w:val="single"/>
        </w:rPr>
      </w:pPr>
    </w:p>
    <w:p w14:paraId="512F86F4" w14:textId="77777777" w:rsidR="007726BF" w:rsidRPr="000C0385" w:rsidRDefault="007726BF" w:rsidP="002B0056">
      <w:pPr>
        <w:keepNext/>
        <w:spacing w:line="264" w:lineRule="auto"/>
        <w:jc w:val="both"/>
        <w:rPr>
          <w:rFonts w:ascii="Arial" w:hAnsi="Arial" w:cs="Arial"/>
          <w:b/>
        </w:rPr>
      </w:pPr>
      <w:r>
        <w:rPr>
          <w:rFonts w:ascii="Arial" w:hAnsi="Arial" w:cs="Arial"/>
          <w:b/>
        </w:rPr>
        <w:t>REAPPROPRIATION</w:t>
      </w:r>
    </w:p>
    <w:p w14:paraId="27591004" w14:textId="77777777" w:rsidR="007726BF" w:rsidRDefault="007726BF" w:rsidP="002B0056">
      <w:pPr>
        <w:keepNext/>
        <w:spacing w:line="264" w:lineRule="auto"/>
        <w:ind w:left="720"/>
        <w:jc w:val="both"/>
        <w:rPr>
          <w:rFonts w:ascii="Arial" w:hAnsi="Arial" w:cs="Arial"/>
          <w:b/>
          <w:i/>
        </w:rPr>
      </w:pPr>
    </w:p>
    <w:p w14:paraId="1EC826F9" w14:textId="79D1516E" w:rsidR="007726BF" w:rsidRDefault="007726BF" w:rsidP="002B0056">
      <w:pPr>
        <w:keepNext/>
        <w:spacing w:line="264" w:lineRule="auto"/>
        <w:ind w:left="720"/>
        <w:jc w:val="both"/>
        <w:rPr>
          <w:rFonts w:ascii="Arial" w:hAnsi="Arial" w:cs="Arial"/>
          <w:b/>
          <w:i/>
        </w:rPr>
      </w:pPr>
      <w:r>
        <w:rPr>
          <w:rFonts w:ascii="Arial" w:hAnsi="Arial" w:cs="Arial"/>
          <w:b/>
          <w:i/>
        </w:rPr>
        <w:t>Fleet Division Replacement Equipment Upgrades</w:t>
      </w:r>
      <w:r w:rsidRPr="00D30936">
        <w:rPr>
          <w:rFonts w:ascii="Arial" w:hAnsi="Arial" w:cs="Arial"/>
          <w:b/>
          <w:i/>
        </w:rPr>
        <w:t>:  $</w:t>
      </w:r>
      <w:r>
        <w:rPr>
          <w:rFonts w:ascii="Arial" w:hAnsi="Arial" w:cs="Arial"/>
          <w:b/>
          <w:i/>
        </w:rPr>
        <w:t xml:space="preserve">1,410,000 </w:t>
      </w:r>
    </w:p>
    <w:p w14:paraId="7F8BD6CD" w14:textId="4DACEC0A" w:rsidR="007726BF" w:rsidRDefault="007726BF" w:rsidP="002B0056">
      <w:pPr>
        <w:keepNext/>
        <w:spacing w:line="264" w:lineRule="auto"/>
        <w:ind w:left="720"/>
        <w:jc w:val="both"/>
        <w:rPr>
          <w:rFonts w:ascii="Arial" w:hAnsi="Arial" w:cs="Arial"/>
        </w:rPr>
      </w:pPr>
      <w:r w:rsidRPr="00FA5EB1">
        <w:rPr>
          <w:rFonts w:ascii="Arial" w:hAnsi="Arial" w:cs="Arial"/>
        </w:rPr>
        <w:t>Th</w:t>
      </w:r>
      <w:r>
        <w:rPr>
          <w:rFonts w:ascii="Arial" w:hAnsi="Arial" w:cs="Arial"/>
        </w:rPr>
        <w:t>e proposed ordinance would reappropriate $1,410,000 for Fleet Division replacement equipment which Roads had previously been renting. At the end of 2020, there were outstanding purchase orders for equipment which had not yet been delivered. The appropriation authority for the equipment was originally granted in the 2019-2020 biennial budget.</w:t>
      </w:r>
      <w:r>
        <w:rPr>
          <w:rStyle w:val="FootnoteReference"/>
          <w:rFonts w:ascii="Arial" w:hAnsi="Arial" w:cs="Arial"/>
        </w:rPr>
        <w:footnoteReference w:id="15"/>
      </w:r>
      <w:r>
        <w:rPr>
          <w:rFonts w:ascii="Arial" w:hAnsi="Arial" w:cs="Arial"/>
        </w:rPr>
        <w:t xml:space="preserve"> </w:t>
      </w:r>
    </w:p>
    <w:p w14:paraId="636AAE37" w14:textId="77777777" w:rsidR="00241F1A" w:rsidRDefault="00241F1A" w:rsidP="000D356F">
      <w:pPr>
        <w:spacing w:line="264" w:lineRule="auto"/>
        <w:ind w:left="720"/>
        <w:jc w:val="both"/>
        <w:rPr>
          <w:rFonts w:ascii="Arial" w:hAnsi="Arial" w:cs="Arial"/>
        </w:rPr>
      </w:pPr>
    </w:p>
    <w:p w14:paraId="0EAA5ADC" w14:textId="77777777" w:rsidR="00670D18" w:rsidRDefault="00670D18"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694C01" w14:paraId="65A571DD" w14:textId="77777777" w:rsidTr="007B4681">
        <w:tc>
          <w:tcPr>
            <w:tcW w:w="9576" w:type="dxa"/>
            <w:tcBorders>
              <w:top w:val="nil"/>
              <w:left w:val="nil"/>
              <w:bottom w:val="single" w:sz="12" w:space="0" w:color="auto"/>
              <w:right w:val="nil"/>
            </w:tcBorders>
          </w:tcPr>
          <w:p w14:paraId="732821CC" w14:textId="77777777" w:rsidR="00694C01" w:rsidRPr="00B17140" w:rsidRDefault="00694C01" w:rsidP="000D356F">
            <w:pPr>
              <w:pStyle w:val="BodyText"/>
              <w:spacing w:line="264" w:lineRule="auto"/>
              <w:rPr>
                <w:rFonts w:ascii="Arial Bold" w:hAnsi="Arial Bold" w:cs="Arial"/>
                <w:b/>
                <w:i w:val="0"/>
                <w:szCs w:val="24"/>
              </w:rPr>
            </w:pPr>
            <w:r>
              <w:rPr>
                <w:rFonts w:ascii="Arial Bold" w:hAnsi="Arial Bold" w:cs="Arial"/>
                <w:b/>
                <w:i w:val="0"/>
                <w:szCs w:val="24"/>
              </w:rPr>
              <w:t>Department of Community and Human Services Admin</w:t>
            </w:r>
            <w:r>
              <w:rPr>
                <w:rFonts w:ascii="Arial" w:hAnsi="Arial" w:cs="Arial"/>
                <w:b/>
                <w:i w:val="0"/>
                <w:smallCaps/>
                <w:szCs w:val="24"/>
              </w:rPr>
              <w:t xml:space="preserve">                                                     $0</w:t>
            </w:r>
          </w:p>
        </w:tc>
      </w:tr>
    </w:tbl>
    <w:p w14:paraId="170E14B6" w14:textId="77777777" w:rsidR="00694C01" w:rsidRDefault="00694C01" w:rsidP="000D356F">
      <w:pPr>
        <w:spacing w:line="264" w:lineRule="auto"/>
        <w:jc w:val="both"/>
        <w:rPr>
          <w:b/>
        </w:rPr>
      </w:pPr>
    </w:p>
    <w:p w14:paraId="123D5366" w14:textId="77777777" w:rsidR="00694C01" w:rsidRPr="00031C1B" w:rsidRDefault="00694C01" w:rsidP="000D356F">
      <w:pPr>
        <w:spacing w:line="264" w:lineRule="auto"/>
        <w:jc w:val="both"/>
        <w:rPr>
          <w:rFonts w:ascii="Arial" w:hAnsi="Arial" w:cs="Arial"/>
          <w:b/>
        </w:rPr>
      </w:pPr>
      <w:r w:rsidRPr="00031C1B">
        <w:rPr>
          <w:rFonts w:ascii="Arial" w:hAnsi="Arial" w:cs="Arial"/>
          <w:b/>
          <w:highlight w:val="yellow"/>
        </w:rPr>
        <w:t>NEW POLICY</w:t>
      </w:r>
    </w:p>
    <w:p w14:paraId="55B53C41" w14:textId="77777777" w:rsidR="00694C01" w:rsidRDefault="00694C01" w:rsidP="000D356F">
      <w:pPr>
        <w:spacing w:line="264" w:lineRule="auto"/>
        <w:ind w:left="720"/>
        <w:jc w:val="both"/>
        <w:rPr>
          <w:rFonts w:ascii="Arial" w:hAnsi="Arial" w:cs="Arial"/>
          <w:b/>
          <w:i/>
        </w:rPr>
      </w:pPr>
    </w:p>
    <w:p w14:paraId="24D57F67" w14:textId="3FD1F72A" w:rsidR="00694C01" w:rsidRDefault="00694C01" w:rsidP="000D356F">
      <w:pPr>
        <w:spacing w:line="264" w:lineRule="auto"/>
        <w:ind w:left="720"/>
        <w:jc w:val="both"/>
        <w:rPr>
          <w:rFonts w:ascii="Arial" w:hAnsi="Arial" w:cs="Arial"/>
          <w:b/>
          <w:i/>
        </w:rPr>
      </w:pPr>
      <w:r>
        <w:rPr>
          <w:rFonts w:ascii="Arial" w:hAnsi="Arial" w:cs="Arial"/>
          <w:b/>
          <w:i/>
        </w:rPr>
        <w:t xml:space="preserve">Remove </w:t>
      </w:r>
      <w:r w:rsidR="00B1544F">
        <w:rPr>
          <w:rFonts w:ascii="Arial" w:hAnsi="Arial" w:cs="Arial"/>
          <w:b/>
          <w:i/>
        </w:rPr>
        <w:t xml:space="preserve">Expenditure Restriction </w:t>
      </w:r>
      <w:r>
        <w:rPr>
          <w:rFonts w:ascii="Arial" w:hAnsi="Arial" w:cs="Arial"/>
          <w:b/>
          <w:i/>
        </w:rPr>
        <w:t xml:space="preserve">ER1 and </w:t>
      </w:r>
      <w:r w:rsidR="00B1544F">
        <w:rPr>
          <w:rFonts w:ascii="Arial" w:hAnsi="Arial" w:cs="Arial"/>
          <w:b/>
          <w:i/>
        </w:rPr>
        <w:t xml:space="preserve">Proviso </w:t>
      </w:r>
      <w:r>
        <w:rPr>
          <w:rFonts w:ascii="Arial" w:hAnsi="Arial" w:cs="Arial"/>
          <w:b/>
          <w:i/>
        </w:rPr>
        <w:t>P1</w:t>
      </w:r>
      <w:r w:rsidRPr="007272F2">
        <w:rPr>
          <w:rFonts w:ascii="Arial" w:hAnsi="Arial" w:cs="Arial"/>
          <w:b/>
          <w:i/>
        </w:rPr>
        <w:t>:  $0</w:t>
      </w:r>
    </w:p>
    <w:p w14:paraId="2D855A93" w14:textId="228EB516" w:rsidR="00694C01" w:rsidRPr="0074114A" w:rsidRDefault="00694C01" w:rsidP="000D356F">
      <w:pPr>
        <w:spacing w:line="264" w:lineRule="auto"/>
        <w:ind w:left="720"/>
        <w:jc w:val="both"/>
        <w:rPr>
          <w:rFonts w:ascii="Franklin Gothic Book" w:hAnsi="Franklin Gothic Book" w:cs="Calibri"/>
          <w:i/>
          <w:iCs/>
          <w:color w:val="548DD4" w:themeColor="text2" w:themeTint="99"/>
          <w:sz w:val="22"/>
          <w:szCs w:val="22"/>
        </w:rPr>
      </w:pPr>
      <w:r w:rsidRPr="00877F4D">
        <w:rPr>
          <w:rFonts w:ascii="Arial" w:hAnsi="Arial" w:cs="Arial"/>
        </w:rPr>
        <w:t xml:space="preserve">The proposed ordinance would </w:t>
      </w:r>
      <w:r>
        <w:rPr>
          <w:rFonts w:ascii="Arial" w:hAnsi="Arial" w:cs="Arial"/>
        </w:rPr>
        <w:t xml:space="preserve">remove both </w:t>
      </w:r>
      <w:r w:rsidR="00B1544F">
        <w:rPr>
          <w:rFonts w:ascii="Arial" w:hAnsi="Arial" w:cs="Arial"/>
        </w:rPr>
        <w:t xml:space="preserve">Expenditure Restriction </w:t>
      </w:r>
      <w:r>
        <w:rPr>
          <w:rFonts w:ascii="Arial" w:hAnsi="Arial" w:cs="Arial"/>
        </w:rPr>
        <w:t xml:space="preserve">ER1 and </w:t>
      </w:r>
      <w:r w:rsidR="00B1544F">
        <w:rPr>
          <w:rFonts w:ascii="Arial" w:hAnsi="Arial" w:cs="Arial"/>
        </w:rPr>
        <w:t xml:space="preserve">Proviso </w:t>
      </w:r>
      <w:r>
        <w:rPr>
          <w:rFonts w:ascii="Arial" w:hAnsi="Arial" w:cs="Arial"/>
        </w:rPr>
        <w:t>P1 in Section 60 of the Community and Human Services Administration Fund. ER1 restricts $200,000 to be spent on developing a plan to expand the Public Defender Association (PDA) Just</w:t>
      </w:r>
      <w:r w:rsidR="00392308">
        <w:rPr>
          <w:rFonts w:ascii="Arial" w:hAnsi="Arial" w:cs="Arial"/>
        </w:rPr>
        <w:t xml:space="preserve">CARE </w:t>
      </w:r>
      <w:r>
        <w:rPr>
          <w:rFonts w:ascii="Arial" w:hAnsi="Arial" w:cs="Arial"/>
        </w:rPr>
        <w:t xml:space="preserve">and Co-LEAD programs. Executive staff indicates that </w:t>
      </w:r>
      <w:r w:rsidRPr="00BA5628">
        <w:rPr>
          <w:rFonts w:ascii="Arial" w:hAnsi="Arial" w:cs="Arial"/>
        </w:rPr>
        <w:t>resources still need to be identified to continue the existing program</w:t>
      </w:r>
      <w:r>
        <w:rPr>
          <w:rFonts w:ascii="Arial" w:hAnsi="Arial" w:cs="Arial"/>
        </w:rPr>
        <w:t>s</w:t>
      </w:r>
      <w:r w:rsidRPr="00BA5628">
        <w:rPr>
          <w:rFonts w:ascii="Arial" w:hAnsi="Arial" w:cs="Arial"/>
        </w:rPr>
        <w:t xml:space="preserve">. </w:t>
      </w:r>
      <w:r>
        <w:rPr>
          <w:rFonts w:ascii="Arial" w:hAnsi="Arial" w:cs="Arial"/>
        </w:rPr>
        <w:t>T</w:t>
      </w:r>
      <w:r w:rsidRPr="00BA5628">
        <w:rPr>
          <w:rFonts w:ascii="Arial" w:hAnsi="Arial" w:cs="Arial"/>
        </w:rPr>
        <w:t xml:space="preserve">he Executive proposed continuation of </w:t>
      </w:r>
      <w:r>
        <w:rPr>
          <w:rFonts w:ascii="Arial" w:hAnsi="Arial" w:cs="Arial"/>
        </w:rPr>
        <w:t xml:space="preserve">the existing </w:t>
      </w:r>
      <w:r w:rsidRPr="00BA5628">
        <w:rPr>
          <w:rFonts w:ascii="Arial" w:hAnsi="Arial" w:cs="Arial"/>
        </w:rPr>
        <w:t>Just</w:t>
      </w:r>
      <w:r w:rsidR="00080B53" w:rsidRPr="00BA5628">
        <w:rPr>
          <w:rFonts w:ascii="Arial" w:hAnsi="Arial" w:cs="Arial"/>
        </w:rPr>
        <w:t>C</w:t>
      </w:r>
      <w:r w:rsidR="00080B53">
        <w:rPr>
          <w:rFonts w:ascii="Arial" w:hAnsi="Arial" w:cs="Arial"/>
        </w:rPr>
        <w:t xml:space="preserve">ARE </w:t>
      </w:r>
      <w:r>
        <w:rPr>
          <w:rFonts w:ascii="Arial" w:hAnsi="Arial" w:cs="Arial"/>
        </w:rPr>
        <w:t>and Co-LEAD programs through June 2021</w:t>
      </w:r>
      <w:r w:rsidRPr="00BA5628">
        <w:rPr>
          <w:rFonts w:ascii="Arial" w:hAnsi="Arial" w:cs="Arial"/>
        </w:rPr>
        <w:t xml:space="preserve"> in the COVID</w:t>
      </w:r>
      <w:r w:rsidR="00080B53">
        <w:rPr>
          <w:rFonts w:ascii="Arial" w:hAnsi="Arial" w:cs="Arial"/>
        </w:rPr>
        <w:t xml:space="preserve"> </w:t>
      </w:r>
      <w:r w:rsidRPr="00BA5628">
        <w:rPr>
          <w:rFonts w:ascii="Arial" w:hAnsi="Arial" w:cs="Arial"/>
        </w:rPr>
        <w:t xml:space="preserve">7 </w:t>
      </w:r>
      <w:r w:rsidR="00080B53">
        <w:rPr>
          <w:rFonts w:ascii="Arial" w:hAnsi="Arial" w:cs="Arial"/>
        </w:rPr>
        <w:t xml:space="preserve">supplemental </w:t>
      </w:r>
      <w:r w:rsidRPr="00BA5628">
        <w:rPr>
          <w:rFonts w:ascii="Arial" w:hAnsi="Arial" w:cs="Arial"/>
        </w:rPr>
        <w:t>budget</w:t>
      </w:r>
      <w:r w:rsidR="00B65B72">
        <w:rPr>
          <w:rStyle w:val="FootnoteReference"/>
          <w:rFonts w:ascii="Arial" w:hAnsi="Arial" w:cs="Arial"/>
        </w:rPr>
        <w:footnoteReference w:id="16"/>
      </w:r>
      <w:r w:rsidRPr="00BA5628">
        <w:rPr>
          <w:rFonts w:ascii="Arial" w:hAnsi="Arial" w:cs="Arial"/>
        </w:rPr>
        <w:t xml:space="preserve"> and is asking to remove the proviso and expenditure restriction </w:t>
      </w:r>
      <w:r>
        <w:rPr>
          <w:rFonts w:ascii="Arial" w:hAnsi="Arial" w:cs="Arial"/>
        </w:rPr>
        <w:t>because</w:t>
      </w:r>
      <w:r w:rsidRPr="00BA5628">
        <w:rPr>
          <w:rFonts w:ascii="Arial" w:hAnsi="Arial" w:cs="Arial"/>
        </w:rPr>
        <w:t xml:space="preserve"> sufficient funding is not </w:t>
      </w:r>
      <w:r w:rsidR="003050D8" w:rsidRPr="00BA5628">
        <w:rPr>
          <w:rFonts w:ascii="Arial" w:hAnsi="Arial" w:cs="Arial"/>
        </w:rPr>
        <w:t>available,</w:t>
      </w:r>
      <w:r w:rsidRPr="00BA5628">
        <w:rPr>
          <w:rFonts w:ascii="Arial" w:hAnsi="Arial" w:cs="Arial"/>
        </w:rPr>
        <w:t xml:space="preserve"> </w:t>
      </w:r>
      <w:r>
        <w:rPr>
          <w:rFonts w:ascii="Arial" w:hAnsi="Arial" w:cs="Arial"/>
        </w:rPr>
        <w:t>and</w:t>
      </w:r>
      <w:r w:rsidRPr="00BA5628">
        <w:rPr>
          <w:rFonts w:ascii="Arial" w:hAnsi="Arial" w:cs="Arial"/>
        </w:rPr>
        <w:t xml:space="preserve"> expansion is not a </w:t>
      </w:r>
      <w:r w:rsidR="007272F2">
        <w:rPr>
          <w:rFonts w:ascii="Arial" w:hAnsi="Arial" w:cs="Arial"/>
        </w:rPr>
        <w:t xml:space="preserve">PDA </w:t>
      </w:r>
      <w:r w:rsidR="007272F2" w:rsidRPr="00BA5628">
        <w:rPr>
          <w:rFonts w:ascii="Arial" w:hAnsi="Arial" w:cs="Arial"/>
        </w:rPr>
        <w:t>priority</w:t>
      </w:r>
      <w:r w:rsidRPr="00BA5628">
        <w:rPr>
          <w:rFonts w:ascii="Arial" w:hAnsi="Arial" w:cs="Arial"/>
        </w:rPr>
        <w:t xml:space="preserve"> at this time.</w:t>
      </w:r>
      <w:r>
        <w:rPr>
          <w:rFonts w:ascii="Arial" w:hAnsi="Arial" w:cs="Arial"/>
        </w:rPr>
        <w:t xml:space="preserve">  </w:t>
      </w:r>
    </w:p>
    <w:p w14:paraId="1849B03C" w14:textId="169E70F5" w:rsidR="00670D18" w:rsidRDefault="00670D18" w:rsidP="000D356F">
      <w:pPr>
        <w:spacing w:line="264" w:lineRule="auto"/>
        <w:ind w:left="720"/>
        <w:jc w:val="both"/>
        <w:rPr>
          <w:rFonts w:ascii="Arial" w:hAnsi="Arial" w:cs="Arial"/>
        </w:rPr>
      </w:pPr>
    </w:p>
    <w:p w14:paraId="57602D5C" w14:textId="1FB911C5" w:rsidR="002B0056" w:rsidRDefault="002B0056" w:rsidP="000D356F">
      <w:pPr>
        <w:spacing w:line="264" w:lineRule="auto"/>
        <w:ind w:left="720"/>
        <w:jc w:val="both"/>
        <w:rPr>
          <w:rFonts w:ascii="Arial" w:hAnsi="Arial" w:cs="Arial"/>
        </w:rPr>
      </w:pPr>
    </w:p>
    <w:p w14:paraId="19EB62E6" w14:textId="65558E6D" w:rsidR="002B0056" w:rsidRDefault="002B0056" w:rsidP="000D356F">
      <w:pPr>
        <w:spacing w:line="264" w:lineRule="auto"/>
        <w:ind w:left="720"/>
        <w:jc w:val="both"/>
        <w:rPr>
          <w:rFonts w:ascii="Arial" w:hAnsi="Arial" w:cs="Arial"/>
        </w:rPr>
      </w:pPr>
    </w:p>
    <w:p w14:paraId="1E45E330" w14:textId="77777777" w:rsidR="00926E2E" w:rsidRDefault="00926E2E" w:rsidP="000D356F">
      <w:pPr>
        <w:spacing w:line="264" w:lineRule="auto"/>
        <w:ind w:left="720"/>
        <w:jc w:val="both"/>
        <w:rPr>
          <w:rFonts w:ascii="Arial" w:hAnsi="Arial" w:cs="Arial"/>
        </w:rPr>
      </w:pPr>
    </w:p>
    <w:p w14:paraId="7AE56A6D" w14:textId="77777777" w:rsidR="00EF6C18" w:rsidRDefault="00EF6C18"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143731" w14:paraId="255EC875" w14:textId="77777777" w:rsidTr="007B4681">
        <w:tc>
          <w:tcPr>
            <w:tcW w:w="9576" w:type="dxa"/>
            <w:tcBorders>
              <w:top w:val="nil"/>
              <w:left w:val="nil"/>
              <w:bottom w:val="single" w:sz="12" w:space="0" w:color="auto"/>
              <w:right w:val="nil"/>
            </w:tcBorders>
          </w:tcPr>
          <w:p w14:paraId="5BECC56D" w14:textId="77777777" w:rsidR="00143731" w:rsidRDefault="00143731" w:rsidP="000D356F">
            <w:pPr>
              <w:pStyle w:val="BodyText"/>
              <w:spacing w:line="264" w:lineRule="auto"/>
              <w:rPr>
                <w:rFonts w:ascii="Arial" w:hAnsi="Arial" w:cs="Arial"/>
                <w:b/>
                <w:i w:val="0"/>
                <w:smallCaps/>
                <w:szCs w:val="24"/>
              </w:rPr>
            </w:pPr>
            <w:r>
              <w:rPr>
                <w:rFonts w:ascii="Arial" w:hAnsi="Arial" w:cs="Arial"/>
                <w:b/>
                <w:i w:val="0"/>
              </w:rPr>
              <w:lastRenderedPageBreak/>
              <w:t xml:space="preserve">Behavioral Health                                                                         </w:t>
            </w:r>
            <w:r>
              <w:rPr>
                <w:rFonts w:ascii="Arial" w:hAnsi="Arial" w:cs="Arial"/>
                <w:b/>
                <w:i w:val="0"/>
                <w:smallCaps/>
                <w:szCs w:val="24"/>
              </w:rPr>
              <w:t>$1,298,</w:t>
            </w:r>
            <w:r w:rsidRPr="007272F2">
              <w:rPr>
                <w:rFonts w:ascii="Arial" w:hAnsi="Arial" w:cs="Arial"/>
                <w:b/>
                <w:i w:val="0"/>
                <w:smallCaps/>
                <w:szCs w:val="24"/>
              </w:rPr>
              <w:t>000 (</w:t>
            </w:r>
            <w:r w:rsidRPr="007272F2">
              <w:rPr>
                <w:rFonts w:ascii="Arial Bold" w:hAnsi="Arial Bold" w:cs="Arial"/>
                <w:b/>
                <w:i w:val="0"/>
                <w:szCs w:val="24"/>
              </w:rPr>
              <w:t>one-time</w:t>
            </w:r>
            <w:r w:rsidRPr="007272F2">
              <w:rPr>
                <w:rFonts w:ascii="Arial" w:hAnsi="Arial" w:cs="Arial"/>
                <w:b/>
                <w:i w:val="0"/>
                <w:smallCaps/>
                <w:szCs w:val="24"/>
              </w:rPr>
              <w:t>)</w:t>
            </w:r>
          </w:p>
        </w:tc>
      </w:tr>
    </w:tbl>
    <w:p w14:paraId="403CEC86" w14:textId="77777777" w:rsidR="00143731" w:rsidRDefault="00143731" w:rsidP="000D356F">
      <w:pPr>
        <w:spacing w:line="264" w:lineRule="auto"/>
        <w:jc w:val="both"/>
        <w:rPr>
          <w:b/>
        </w:rPr>
      </w:pPr>
    </w:p>
    <w:p w14:paraId="7C4A971C" w14:textId="77777777" w:rsidR="00143731" w:rsidRPr="000C0385" w:rsidRDefault="00143731" w:rsidP="000D356F">
      <w:pPr>
        <w:spacing w:line="264" w:lineRule="auto"/>
        <w:jc w:val="both"/>
        <w:rPr>
          <w:rFonts w:ascii="Arial" w:hAnsi="Arial" w:cs="Arial"/>
          <w:b/>
        </w:rPr>
      </w:pPr>
      <w:r>
        <w:rPr>
          <w:rFonts w:ascii="Arial" w:hAnsi="Arial" w:cs="Arial"/>
          <w:b/>
        </w:rPr>
        <w:t>REAPPROPRIATION</w:t>
      </w:r>
    </w:p>
    <w:p w14:paraId="5494037C" w14:textId="77777777" w:rsidR="00143731" w:rsidRDefault="00143731" w:rsidP="000D356F">
      <w:pPr>
        <w:spacing w:line="264" w:lineRule="auto"/>
        <w:ind w:left="720"/>
        <w:jc w:val="both"/>
        <w:rPr>
          <w:rFonts w:ascii="Arial" w:hAnsi="Arial" w:cs="Arial"/>
          <w:b/>
          <w:i/>
        </w:rPr>
      </w:pPr>
    </w:p>
    <w:p w14:paraId="4D567EB1" w14:textId="77777777" w:rsidR="00143731" w:rsidRPr="00DB7A34" w:rsidRDefault="00143731" w:rsidP="000D356F">
      <w:pPr>
        <w:spacing w:line="264" w:lineRule="auto"/>
        <w:ind w:left="720"/>
        <w:jc w:val="both"/>
        <w:rPr>
          <w:rFonts w:ascii="Arial" w:hAnsi="Arial" w:cs="Arial"/>
          <w:b/>
          <w:i/>
        </w:rPr>
      </w:pPr>
      <w:r w:rsidRPr="00DB7A34">
        <w:rPr>
          <w:rFonts w:ascii="Arial" w:hAnsi="Arial" w:cs="Arial"/>
          <w:b/>
          <w:i/>
        </w:rPr>
        <w:t>Timely Response to Adverse Community Events (TRACE) and School-Based Screening, Brief Intervention, and Referral to Services (SBIRT):  $</w:t>
      </w:r>
      <w:r w:rsidRPr="00DB7A34">
        <w:rPr>
          <w:rFonts w:ascii="Arial" w:hAnsi="Arial" w:cs="Arial"/>
          <w:b/>
          <w:i/>
          <w:smallCaps/>
          <w:szCs w:val="24"/>
        </w:rPr>
        <w:t>1,298,000</w:t>
      </w:r>
    </w:p>
    <w:p w14:paraId="0A47338E" w14:textId="77777777" w:rsidR="00143731" w:rsidRDefault="00143731" w:rsidP="000D356F">
      <w:pPr>
        <w:spacing w:line="264" w:lineRule="auto"/>
        <w:ind w:left="720"/>
        <w:jc w:val="both"/>
        <w:rPr>
          <w:rFonts w:ascii="Arial" w:hAnsi="Arial" w:cs="Arial"/>
          <w:color w:val="548DD4" w:themeColor="text2" w:themeTint="99"/>
        </w:rPr>
      </w:pPr>
      <w:r w:rsidRPr="00FA5EB1">
        <w:rPr>
          <w:rFonts w:ascii="Arial" w:hAnsi="Arial" w:cs="Arial"/>
        </w:rPr>
        <w:t>Th</w:t>
      </w:r>
      <w:r>
        <w:rPr>
          <w:rFonts w:ascii="Arial" w:hAnsi="Arial" w:cs="Arial"/>
        </w:rPr>
        <w:t xml:space="preserve">e proposed ordinance would reappropriate $1,298,000 of Best Starts for Kids levy funds for contracts related to the TRASE </w:t>
      </w:r>
      <w:r w:rsidRPr="00250F73">
        <w:rPr>
          <w:rFonts w:ascii="Arial" w:hAnsi="Arial" w:cs="Arial"/>
        </w:rPr>
        <w:t xml:space="preserve">and </w:t>
      </w:r>
      <w:r>
        <w:rPr>
          <w:rFonts w:ascii="Arial" w:hAnsi="Arial" w:cs="Arial"/>
        </w:rPr>
        <w:t>SBIRT</w:t>
      </w:r>
      <w:r w:rsidRPr="00250F73">
        <w:rPr>
          <w:rFonts w:ascii="Arial" w:hAnsi="Arial" w:cs="Arial"/>
        </w:rPr>
        <w:t xml:space="preserve"> program</w:t>
      </w:r>
      <w:r>
        <w:rPr>
          <w:rFonts w:ascii="Arial" w:hAnsi="Arial" w:cs="Arial"/>
        </w:rPr>
        <w:t xml:space="preserve">s. TRACE </w:t>
      </w:r>
      <w:r w:rsidRPr="001A12FD">
        <w:rPr>
          <w:rFonts w:ascii="Arial" w:hAnsi="Arial" w:cs="Arial"/>
        </w:rPr>
        <w:t>is an enhancement of the Children’s Crisis Outreach Response System</w:t>
      </w:r>
      <w:r>
        <w:rPr>
          <w:rFonts w:ascii="Arial" w:hAnsi="Arial" w:cs="Arial"/>
        </w:rPr>
        <w:t xml:space="preserve"> (CCORS)</w:t>
      </w:r>
      <w:r w:rsidRPr="001A12FD">
        <w:rPr>
          <w:rFonts w:ascii="Arial" w:hAnsi="Arial" w:cs="Arial"/>
        </w:rPr>
        <w:t xml:space="preserve"> </w:t>
      </w:r>
      <w:r>
        <w:rPr>
          <w:rFonts w:ascii="Arial" w:hAnsi="Arial" w:cs="Arial"/>
        </w:rPr>
        <w:t>to provide</w:t>
      </w:r>
      <w:r w:rsidRPr="001A12FD">
        <w:rPr>
          <w:rFonts w:ascii="Arial" w:hAnsi="Arial" w:cs="Arial"/>
        </w:rPr>
        <w:t xml:space="preserve"> crisis response capacity for community based traumatic events.</w:t>
      </w:r>
      <w:r>
        <w:rPr>
          <w:rFonts w:ascii="Arial" w:hAnsi="Arial" w:cs="Arial"/>
        </w:rPr>
        <w:t xml:space="preserve"> TRACE e</w:t>
      </w:r>
      <w:r w:rsidRPr="008C6307">
        <w:rPr>
          <w:rFonts w:ascii="Arial" w:hAnsi="Arial" w:cs="Arial"/>
        </w:rPr>
        <w:t xml:space="preserve">nhancements to the CCORS model include training on trauma response and cultural humility as well as direct access of support for first responders. TRACE </w:t>
      </w:r>
      <w:r>
        <w:rPr>
          <w:rFonts w:ascii="Arial" w:hAnsi="Arial" w:cs="Arial"/>
        </w:rPr>
        <w:t xml:space="preserve">also </w:t>
      </w:r>
      <w:r w:rsidRPr="008C6307">
        <w:rPr>
          <w:rFonts w:ascii="Arial" w:hAnsi="Arial" w:cs="Arial"/>
        </w:rPr>
        <w:t>provides community-based coordination between first responders, behavioral health service providers, Snoqualmie Valley School District, Riverview School District, and other community-based organizations through the Empower Youth Network in the area.</w:t>
      </w:r>
      <w:r>
        <w:rPr>
          <w:rFonts w:ascii="Arial" w:hAnsi="Arial" w:cs="Arial"/>
        </w:rPr>
        <w:t xml:space="preserve"> Executive staff state that this reappropriation is</w:t>
      </w:r>
      <w:r w:rsidRPr="00F548A6">
        <w:rPr>
          <w:rFonts w:ascii="Arial" w:hAnsi="Arial" w:cs="Arial"/>
        </w:rPr>
        <w:t xml:space="preserve"> expected to fund a position in the </w:t>
      </w:r>
      <w:r>
        <w:rPr>
          <w:rFonts w:ascii="Arial" w:hAnsi="Arial" w:cs="Arial"/>
        </w:rPr>
        <w:t>Snoqualmie</w:t>
      </w:r>
      <w:r w:rsidRPr="00F548A6">
        <w:rPr>
          <w:rFonts w:ascii="Arial" w:hAnsi="Arial" w:cs="Arial"/>
        </w:rPr>
        <w:t xml:space="preserve"> and Riverview School Districts for a Spanish-speaking Family Connection Coordinator through Empower Youth Network.</w:t>
      </w:r>
      <w:r>
        <w:rPr>
          <w:rFonts w:ascii="Arial" w:hAnsi="Arial" w:cs="Arial"/>
        </w:rPr>
        <w:t xml:space="preserve"> Further, Executive staff stated that i</w:t>
      </w:r>
      <w:r w:rsidRPr="00F548A6">
        <w:rPr>
          <w:rFonts w:ascii="Arial" w:hAnsi="Arial" w:cs="Arial"/>
        </w:rPr>
        <w:t>nitial BSK funding</w:t>
      </w:r>
      <w:r>
        <w:rPr>
          <w:rFonts w:ascii="Arial" w:hAnsi="Arial" w:cs="Arial"/>
        </w:rPr>
        <w:t xml:space="preserve"> is expected to end for this program</w:t>
      </w:r>
      <w:r w:rsidRPr="00F548A6">
        <w:rPr>
          <w:rFonts w:ascii="Arial" w:hAnsi="Arial" w:cs="Arial"/>
        </w:rPr>
        <w:t xml:space="preserve"> in 2021</w:t>
      </w:r>
      <w:r>
        <w:rPr>
          <w:rFonts w:ascii="Arial" w:hAnsi="Arial" w:cs="Arial"/>
        </w:rPr>
        <w:t xml:space="preserve"> and</w:t>
      </w:r>
      <w:r w:rsidRPr="00F548A6">
        <w:rPr>
          <w:rFonts w:ascii="Arial" w:hAnsi="Arial" w:cs="Arial"/>
        </w:rPr>
        <w:t xml:space="preserve"> th</w:t>
      </w:r>
      <w:r>
        <w:rPr>
          <w:rFonts w:ascii="Arial" w:hAnsi="Arial" w:cs="Arial"/>
        </w:rPr>
        <w:t>is</w:t>
      </w:r>
      <w:r w:rsidRPr="00F548A6">
        <w:rPr>
          <w:rFonts w:ascii="Arial" w:hAnsi="Arial" w:cs="Arial"/>
        </w:rPr>
        <w:t xml:space="preserve"> reappropriation will allow the school districts to maintain program infrastructure through the end of the school year (June 2022) instead of ending support midway through the school year.</w:t>
      </w:r>
    </w:p>
    <w:p w14:paraId="56EDFB49" w14:textId="77777777" w:rsidR="00C127A8" w:rsidRDefault="00C127A8" w:rsidP="000D356F">
      <w:pPr>
        <w:spacing w:line="264" w:lineRule="auto"/>
        <w:ind w:left="720"/>
        <w:jc w:val="both"/>
        <w:rPr>
          <w:rFonts w:ascii="Arial" w:hAnsi="Arial" w:cs="Arial"/>
        </w:rPr>
      </w:pPr>
    </w:p>
    <w:p w14:paraId="7B35058D" w14:textId="77777777" w:rsidR="00377F9E" w:rsidRDefault="00377F9E"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3D70C2" w14:paraId="62383CD0" w14:textId="77777777" w:rsidTr="007B4681">
        <w:tc>
          <w:tcPr>
            <w:tcW w:w="9576" w:type="dxa"/>
            <w:tcBorders>
              <w:top w:val="nil"/>
              <w:left w:val="nil"/>
              <w:bottom w:val="single" w:sz="12" w:space="0" w:color="auto"/>
              <w:right w:val="nil"/>
            </w:tcBorders>
          </w:tcPr>
          <w:p w14:paraId="788A06EA" w14:textId="4A8A6457" w:rsidR="003D70C2" w:rsidRDefault="003D70C2" w:rsidP="000D356F">
            <w:pPr>
              <w:pStyle w:val="BodyText"/>
              <w:spacing w:line="264" w:lineRule="auto"/>
              <w:rPr>
                <w:rFonts w:ascii="Arial" w:hAnsi="Arial" w:cs="Arial"/>
                <w:b/>
                <w:i w:val="0"/>
                <w:smallCaps/>
                <w:szCs w:val="24"/>
              </w:rPr>
            </w:pPr>
            <w:r>
              <w:rPr>
                <w:rFonts w:ascii="Arial" w:hAnsi="Arial" w:cs="Arial"/>
                <w:b/>
                <w:i w:val="0"/>
              </w:rPr>
              <w:t xml:space="preserve">Prosecuting Attorney MIDD                                                         </w:t>
            </w:r>
            <w:r w:rsidR="0004118C">
              <w:rPr>
                <w:rFonts w:ascii="Arial" w:hAnsi="Arial" w:cs="Arial"/>
                <w:b/>
                <w:i w:val="0"/>
              </w:rPr>
              <w:t xml:space="preserve"> </w:t>
            </w:r>
            <w:r w:rsidR="000A2C42">
              <w:rPr>
                <w:rFonts w:ascii="Arial" w:hAnsi="Arial" w:cs="Arial"/>
                <w:b/>
                <w:i w:val="0"/>
              </w:rPr>
              <w:t xml:space="preserve">    </w:t>
            </w:r>
            <w:r>
              <w:rPr>
                <w:rFonts w:ascii="Arial" w:hAnsi="Arial" w:cs="Arial"/>
                <w:b/>
                <w:i w:val="0"/>
                <w:smallCaps/>
                <w:szCs w:val="24"/>
              </w:rPr>
              <w:t>$</w:t>
            </w:r>
            <w:r w:rsidRPr="00D6107A">
              <w:rPr>
                <w:rFonts w:ascii="Arial" w:hAnsi="Arial" w:cs="Arial"/>
                <w:b/>
                <w:i w:val="0"/>
                <w:smallCaps/>
                <w:szCs w:val="24"/>
              </w:rPr>
              <w:t>48,</w:t>
            </w:r>
            <w:r w:rsidRPr="007272F2">
              <w:rPr>
                <w:rFonts w:ascii="Arial" w:hAnsi="Arial" w:cs="Arial"/>
                <w:b/>
                <w:i w:val="0"/>
                <w:smallCaps/>
                <w:szCs w:val="24"/>
              </w:rPr>
              <w:t>636 (</w:t>
            </w:r>
            <w:r w:rsidRPr="007272F2">
              <w:rPr>
                <w:rFonts w:ascii="Arial Bold" w:hAnsi="Arial Bold" w:cs="Arial"/>
                <w:b/>
                <w:i w:val="0"/>
                <w:szCs w:val="24"/>
              </w:rPr>
              <w:t>one-time</w:t>
            </w:r>
            <w:r w:rsidRPr="007272F2">
              <w:rPr>
                <w:rFonts w:ascii="Arial" w:hAnsi="Arial" w:cs="Arial"/>
                <w:b/>
                <w:i w:val="0"/>
                <w:smallCaps/>
                <w:szCs w:val="24"/>
              </w:rPr>
              <w:t>)</w:t>
            </w:r>
          </w:p>
        </w:tc>
      </w:tr>
    </w:tbl>
    <w:p w14:paraId="2281D081" w14:textId="77777777" w:rsidR="003D70C2" w:rsidRDefault="003D70C2" w:rsidP="000D356F">
      <w:pPr>
        <w:spacing w:line="264" w:lineRule="auto"/>
        <w:jc w:val="both"/>
        <w:rPr>
          <w:b/>
        </w:rPr>
      </w:pPr>
    </w:p>
    <w:p w14:paraId="6928AFA4" w14:textId="77777777" w:rsidR="003D70C2" w:rsidRPr="000C0385" w:rsidRDefault="003D70C2" w:rsidP="000D356F">
      <w:pPr>
        <w:spacing w:line="264" w:lineRule="auto"/>
        <w:jc w:val="both"/>
        <w:rPr>
          <w:rFonts w:ascii="Arial" w:hAnsi="Arial" w:cs="Arial"/>
          <w:b/>
        </w:rPr>
      </w:pPr>
      <w:r>
        <w:rPr>
          <w:rFonts w:ascii="Arial" w:hAnsi="Arial" w:cs="Arial"/>
          <w:b/>
        </w:rPr>
        <w:t>TECHNICAL ADJUSTMENT</w:t>
      </w:r>
    </w:p>
    <w:p w14:paraId="58E70B0E" w14:textId="77777777" w:rsidR="003D70C2" w:rsidRDefault="003D70C2" w:rsidP="000D356F">
      <w:pPr>
        <w:spacing w:line="264" w:lineRule="auto"/>
        <w:ind w:left="720"/>
        <w:jc w:val="both"/>
        <w:rPr>
          <w:rFonts w:ascii="Arial" w:hAnsi="Arial" w:cs="Arial"/>
          <w:b/>
          <w:i/>
        </w:rPr>
      </w:pPr>
    </w:p>
    <w:p w14:paraId="32A0082E" w14:textId="77777777" w:rsidR="003D70C2" w:rsidRDefault="003D70C2" w:rsidP="000D356F">
      <w:pPr>
        <w:spacing w:line="264" w:lineRule="auto"/>
        <w:ind w:left="720"/>
        <w:jc w:val="both"/>
        <w:rPr>
          <w:rFonts w:ascii="Arial" w:hAnsi="Arial" w:cs="Arial"/>
          <w:b/>
          <w:i/>
        </w:rPr>
      </w:pPr>
      <w:r>
        <w:rPr>
          <w:rFonts w:ascii="Arial" w:hAnsi="Arial" w:cs="Arial"/>
          <w:b/>
          <w:i/>
        </w:rPr>
        <w:t>Part-Time Flex Adjustment</w:t>
      </w:r>
      <w:r w:rsidRPr="00CC4B81">
        <w:rPr>
          <w:rFonts w:ascii="Arial" w:hAnsi="Arial" w:cs="Arial"/>
          <w:b/>
          <w:i/>
        </w:rPr>
        <w:t xml:space="preserve">:  </w:t>
      </w:r>
      <w:r w:rsidRPr="00DB7A34">
        <w:rPr>
          <w:rFonts w:ascii="Arial" w:hAnsi="Arial" w:cs="Arial"/>
          <w:b/>
          <w:i/>
        </w:rPr>
        <w:t>$</w:t>
      </w:r>
      <w:r w:rsidRPr="00DB7A34">
        <w:rPr>
          <w:rFonts w:ascii="Arial" w:hAnsi="Arial" w:cs="Arial"/>
          <w:b/>
          <w:i/>
          <w:smallCaps/>
          <w:szCs w:val="24"/>
        </w:rPr>
        <w:t>49,000</w:t>
      </w:r>
    </w:p>
    <w:p w14:paraId="40669C5C" w14:textId="0E28E575" w:rsidR="003D70C2" w:rsidRDefault="003D70C2" w:rsidP="000D356F">
      <w:pPr>
        <w:spacing w:line="264" w:lineRule="auto"/>
        <w:ind w:left="720"/>
        <w:jc w:val="both"/>
        <w:rPr>
          <w:rFonts w:ascii="Arial" w:hAnsi="Arial" w:cs="Arial"/>
        </w:rPr>
      </w:pPr>
      <w:r w:rsidRPr="00FA5EB1">
        <w:rPr>
          <w:rFonts w:ascii="Arial" w:hAnsi="Arial" w:cs="Arial"/>
        </w:rPr>
        <w:t>Th</w:t>
      </w:r>
      <w:r>
        <w:rPr>
          <w:rFonts w:ascii="Arial" w:hAnsi="Arial" w:cs="Arial"/>
        </w:rPr>
        <w:t xml:space="preserve">e proposed ordinance would allocate $49,000 to </w:t>
      </w:r>
      <w:r w:rsidR="003D7815">
        <w:rPr>
          <w:rFonts w:ascii="Arial" w:hAnsi="Arial" w:cs="Arial"/>
        </w:rPr>
        <w:t>true-up</w:t>
      </w:r>
      <w:r>
        <w:rPr>
          <w:rFonts w:ascii="Arial" w:hAnsi="Arial" w:cs="Arial"/>
        </w:rPr>
        <w:t xml:space="preserve"> the flex benefit amounts for part-time FTEs in the PAO that are funded by MIDD. Executive state that this was </w:t>
      </w:r>
      <w:r w:rsidRPr="007B4BCC">
        <w:rPr>
          <w:rFonts w:ascii="Arial" w:hAnsi="Arial" w:cs="Arial"/>
        </w:rPr>
        <w:t>underbudgeted in the 2021-2022 adopted budget</w:t>
      </w:r>
      <w:r>
        <w:rPr>
          <w:rFonts w:ascii="Arial" w:hAnsi="Arial" w:cs="Arial"/>
        </w:rPr>
        <w:t>.</w:t>
      </w:r>
    </w:p>
    <w:p w14:paraId="16A9C88E" w14:textId="77777777" w:rsidR="009B3432" w:rsidRDefault="009B3432" w:rsidP="000D356F">
      <w:pPr>
        <w:spacing w:line="264" w:lineRule="auto"/>
        <w:jc w:val="both"/>
        <w:rPr>
          <w:rFonts w:ascii="Arial" w:hAnsi="Arial" w:cs="Arial"/>
        </w:rPr>
      </w:pPr>
    </w:p>
    <w:p w14:paraId="0A7FB02D" w14:textId="77777777" w:rsidR="00670D18" w:rsidRDefault="00670D18" w:rsidP="000D356F">
      <w:pPr>
        <w:spacing w:line="264" w:lineRule="auto"/>
        <w:jc w:val="both"/>
        <w:rPr>
          <w:rFonts w:ascii="Arial" w:hAnsi="Arial" w:cs="Arial"/>
        </w:rPr>
      </w:pPr>
    </w:p>
    <w:tbl>
      <w:tblPr>
        <w:tblStyle w:val="TableGrid"/>
        <w:tblW w:w="0" w:type="auto"/>
        <w:tblLook w:val="04A0" w:firstRow="1" w:lastRow="0" w:firstColumn="1" w:lastColumn="0" w:noHBand="0" w:noVBand="1"/>
      </w:tblPr>
      <w:tblGrid>
        <w:gridCol w:w="9576"/>
      </w:tblGrid>
      <w:tr w:rsidR="00AB4FF2" w14:paraId="73AA8427" w14:textId="77777777" w:rsidTr="007B4681">
        <w:tc>
          <w:tcPr>
            <w:tcW w:w="9576" w:type="dxa"/>
            <w:tcBorders>
              <w:top w:val="nil"/>
              <w:left w:val="nil"/>
              <w:bottom w:val="single" w:sz="12" w:space="0" w:color="auto"/>
              <w:right w:val="nil"/>
            </w:tcBorders>
          </w:tcPr>
          <w:p w14:paraId="0C38A1F9" w14:textId="77777777" w:rsidR="00AB4FF2" w:rsidRDefault="00AB4FF2" w:rsidP="000D356F">
            <w:pPr>
              <w:pStyle w:val="BodyText"/>
              <w:spacing w:line="264" w:lineRule="auto"/>
              <w:rPr>
                <w:rFonts w:ascii="Arial" w:hAnsi="Arial" w:cs="Arial"/>
                <w:b/>
                <w:i w:val="0"/>
                <w:smallCaps/>
                <w:szCs w:val="24"/>
              </w:rPr>
            </w:pPr>
            <w:r>
              <w:rPr>
                <w:rFonts w:ascii="Arial" w:hAnsi="Arial" w:cs="Arial"/>
                <w:b/>
                <w:i w:val="0"/>
              </w:rPr>
              <w:t xml:space="preserve">Mental Illness and Drug Dependency (MIDD) Fund                                                  </w:t>
            </w:r>
            <w:r>
              <w:rPr>
                <w:rFonts w:ascii="Arial" w:hAnsi="Arial" w:cs="Arial"/>
                <w:b/>
                <w:i w:val="0"/>
                <w:smallCaps/>
                <w:szCs w:val="24"/>
              </w:rPr>
              <w:t>$0</w:t>
            </w:r>
          </w:p>
        </w:tc>
      </w:tr>
    </w:tbl>
    <w:p w14:paraId="6F9CBCEF" w14:textId="77777777" w:rsidR="00AB4FF2" w:rsidRDefault="00AB4FF2" w:rsidP="000D356F">
      <w:pPr>
        <w:spacing w:line="264" w:lineRule="auto"/>
        <w:jc w:val="both"/>
        <w:rPr>
          <w:b/>
        </w:rPr>
      </w:pPr>
    </w:p>
    <w:p w14:paraId="6B0904E6" w14:textId="77777777" w:rsidR="00AB4FF2" w:rsidRPr="00031C1B" w:rsidRDefault="00AB4FF2" w:rsidP="000D356F">
      <w:pPr>
        <w:spacing w:line="264" w:lineRule="auto"/>
        <w:jc w:val="both"/>
        <w:rPr>
          <w:rFonts w:ascii="Arial" w:hAnsi="Arial" w:cs="Arial"/>
          <w:b/>
        </w:rPr>
      </w:pPr>
      <w:r w:rsidRPr="00031C1B">
        <w:rPr>
          <w:rFonts w:ascii="Arial" w:hAnsi="Arial" w:cs="Arial"/>
          <w:b/>
          <w:highlight w:val="yellow"/>
        </w:rPr>
        <w:t>NEW POLICY</w:t>
      </w:r>
    </w:p>
    <w:p w14:paraId="540DD0EF" w14:textId="77777777" w:rsidR="00AB4FF2" w:rsidRDefault="00AB4FF2" w:rsidP="000D356F">
      <w:pPr>
        <w:spacing w:line="264" w:lineRule="auto"/>
        <w:ind w:left="720"/>
        <w:jc w:val="both"/>
        <w:rPr>
          <w:rFonts w:ascii="Arial" w:hAnsi="Arial" w:cs="Arial"/>
          <w:b/>
          <w:i/>
        </w:rPr>
      </w:pPr>
    </w:p>
    <w:p w14:paraId="31153186" w14:textId="10E8447C" w:rsidR="00AB4FF2" w:rsidRDefault="00AB4FF2" w:rsidP="000D356F">
      <w:pPr>
        <w:spacing w:line="264" w:lineRule="auto"/>
        <w:ind w:left="720"/>
        <w:jc w:val="both"/>
        <w:rPr>
          <w:rFonts w:ascii="Arial" w:hAnsi="Arial" w:cs="Arial"/>
          <w:b/>
          <w:i/>
        </w:rPr>
      </w:pPr>
      <w:r>
        <w:rPr>
          <w:rFonts w:ascii="Arial" w:hAnsi="Arial" w:cs="Arial"/>
          <w:b/>
          <w:i/>
        </w:rPr>
        <w:t xml:space="preserve">Remove </w:t>
      </w:r>
      <w:r w:rsidR="00B1544F">
        <w:rPr>
          <w:rFonts w:ascii="Arial" w:hAnsi="Arial" w:cs="Arial"/>
          <w:b/>
          <w:i/>
        </w:rPr>
        <w:t xml:space="preserve">Proviso </w:t>
      </w:r>
      <w:r>
        <w:rPr>
          <w:rFonts w:ascii="Arial" w:hAnsi="Arial" w:cs="Arial"/>
          <w:b/>
          <w:i/>
        </w:rPr>
        <w:t>P1</w:t>
      </w:r>
      <w:r w:rsidRPr="00CC4B81">
        <w:rPr>
          <w:rFonts w:ascii="Arial" w:hAnsi="Arial" w:cs="Arial"/>
          <w:b/>
          <w:i/>
        </w:rPr>
        <w:t>:  $</w:t>
      </w:r>
      <w:r>
        <w:rPr>
          <w:rFonts w:ascii="Arial" w:hAnsi="Arial" w:cs="Arial"/>
          <w:b/>
          <w:smallCaps/>
          <w:szCs w:val="24"/>
        </w:rPr>
        <w:t>0</w:t>
      </w:r>
    </w:p>
    <w:p w14:paraId="1519AD36" w14:textId="57C5CC75" w:rsidR="00AB4FF2" w:rsidRDefault="00AB4FF2" w:rsidP="000D356F">
      <w:pPr>
        <w:spacing w:line="264" w:lineRule="auto"/>
        <w:ind w:left="720"/>
        <w:jc w:val="both"/>
        <w:rPr>
          <w:rFonts w:ascii="Arial" w:hAnsi="Arial" w:cs="Arial"/>
        </w:rPr>
      </w:pPr>
      <w:r w:rsidRPr="00FA5EB1">
        <w:rPr>
          <w:rFonts w:ascii="Arial" w:hAnsi="Arial" w:cs="Arial"/>
        </w:rPr>
        <w:t>Th</w:t>
      </w:r>
      <w:r>
        <w:rPr>
          <w:rFonts w:ascii="Arial" w:hAnsi="Arial" w:cs="Arial"/>
        </w:rPr>
        <w:t xml:space="preserve">e proposed ordinance would remove </w:t>
      </w:r>
      <w:r w:rsidR="00B1544F">
        <w:rPr>
          <w:rFonts w:ascii="Arial" w:hAnsi="Arial" w:cs="Arial"/>
        </w:rPr>
        <w:t xml:space="preserve">Proviso </w:t>
      </w:r>
      <w:r>
        <w:rPr>
          <w:rFonts w:ascii="Arial" w:hAnsi="Arial" w:cs="Arial"/>
        </w:rPr>
        <w:t xml:space="preserve">P1 in the MIDD fund that restricted $50,000 until the Executive transmitted a report on community-based substance </w:t>
      </w:r>
      <w:r w:rsidRPr="00720735">
        <w:rPr>
          <w:rFonts w:ascii="Arial" w:hAnsi="Arial" w:cs="Arial"/>
        </w:rPr>
        <w:t>use disorder services and mental health services in the rural unincorporated area</w:t>
      </w:r>
      <w:r>
        <w:rPr>
          <w:rFonts w:ascii="Arial" w:hAnsi="Arial" w:cs="Arial"/>
        </w:rPr>
        <w:t xml:space="preserve">. This report was anticipated to be transmitted in September 2021 but has not been completed. The Executive </w:t>
      </w:r>
      <w:r w:rsidRPr="00BC0569">
        <w:rPr>
          <w:rFonts w:ascii="Arial" w:hAnsi="Arial" w:cs="Arial"/>
        </w:rPr>
        <w:t xml:space="preserve">is proposing to replace this </w:t>
      </w:r>
      <w:r w:rsidRPr="00BC0569">
        <w:rPr>
          <w:rFonts w:ascii="Arial" w:hAnsi="Arial" w:cs="Arial"/>
        </w:rPr>
        <w:lastRenderedPageBreak/>
        <w:t xml:space="preserve">report with </w:t>
      </w:r>
      <w:r>
        <w:rPr>
          <w:rFonts w:ascii="Arial" w:hAnsi="Arial" w:cs="Arial"/>
        </w:rPr>
        <w:t>a</w:t>
      </w:r>
      <w:r w:rsidRPr="00BC0569">
        <w:rPr>
          <w:rFonts w:ascii="Arial" w:hAnsi="Arial" w:cs="Arial"/>
        </w:rPr>
        <w:t xml:space="preserve"> related expenditure restriction and proviso for $4 million of rural behavioral health funds included in the COVID</w:t>
      </w:r>
      <w:r w:rsidR="00B65B72">
        <w:rPr>
          <w:rFonts w:ascii="Arial" w:hAnsi="Arial" w:cs="Arial"/>
        </w:rPr>
        <w:t xml:space="preserve"> </w:t>
      </w:r>
      <w:r w:rsidRPr="00BC0569">
        <w:rPr>
          <w:rFonts w:ascii="Arial" w:hAnsi="Arial" w:cs="Arial"/>
        </w:rPr>
        <w:t xml:space="preserve">7 </w:t>
      </w:r>
      <w:r w:rsidR="00B65B72">
        <w:rPr>
          <w:rFonts w:ascii="Arial" w:hAnsi="Arial" w:cs="Arial"/>
        </w:rPr>
        <w:t xml:space="preserve">supplemental </w:t>
      </w:r>
      <w:r w:rsidRPr="00BC0569">
        <w:rPr>
          <w:rFonts w:ascii="Arial" w:hAnsi="Arial" w:cs="Arial"/>
        </w:rPr>
        <w:t xml:space="preserve">budget. </w:t>
      </w:r>
      <w:r>
        <w:rPr>
          <w:rFonts w:ascii="Arial" w:hAnsi="Arial" w:cs="Arial"/>
        </w:rPr>
        <w:t>Executive staff state that t</w:t>
      </w:r>
      <w:r w:rsidRPr="00523B0C">
        <w:rPr>
          <w:rFonts w:ascii="Arial" w:hAnsi="Arial" w:cs="Arial"/>
        </w:rPr>
        <w:t xml:space="preserve">his change </w:t>
      </w:r>
      <w:r>
        <w:rPr>
          <w:rFonts w:ascii="Arial" w:hAnsi="Arial" w:cs="Arial"/>
        </w:rPr>
        <w:t>would allow</w:t>
      </w:r>
      <w:r w:rsidRPr="00523B0C">
        <w:rPr>
          <w:rFonts w:ascii="Arial" w:hAnsi="Arial" w:cs="Arial"/>
        </w:rPr>
        <w:t xml:space="preserve"> DCHS to invest new federal resources to address behavioral health needs in rural King County. DCHS has expedited community engagement that would have occurred as part of the report requirement and (upon Council approval) will instead transmit a letter articulating investments with these funds.</w:t>
      </w:r>
    </w:p>
    <w:p w14:paraId="07736AB1" w14:textId="728FD594" w:rsidR="009B3432" w:rsidRDefault="009B3432" w:rsidP="000D356F">
      <w:pPr>
        <w:spacing w:line="264" w:lineRule="auto"/>
        <w:jc w:val="both"/>
        <w:rPr>
          <w:rFonts w:ascii="Arial" w:hAnsi="Arial" w:cs="Arial"/>
        </w:rPr>
      </w:pPr>
    </w:p>
    <w:p w14:paraId="13017113" w14:textId="395BA55E" w:rsidR="002260D8" w:rsidRDefault="002260D8" w:rsidP="002B0056">
      <w:pPr>
        <w:keepNext/>
        <w:spacing w:line="264" w:lineRule="auto"/>
        <w:jc w:val="both"/>
        <w:rPr>
          <w:rFonts w:ascii="Arial" w:hAnsi="Arial" w:cs="Arial"/>
        </w:rPr>
      </w:pPr>
    </w:p>
    <w:tbl>
      <w:tblPr>
        <w:tblStyle w:val="TableGrid"/>
        <w:tblW w:w="0" w:type="auto"/>
        <w:tblLook w:val="04A0" w:firstRow="1" w:lastRow="0" w:firstColumn="1" w:lastColumn="0" w:noHBand="0" w:noVBand="1"/>
      </w:tblPr>
      <w:tblGrid>
        <w:gridCol w:w="9576"/>
      </w:tblGrid>
      <w:tr w:rsidR="002260D8" w14:paraId="0B7022F1" w14:textId="77777777" w:rsidTr="007B4681">
        <w:tc>
          <w:tcPr>
            <w:tcW w:w="9576" w:type="dxa"/>
            <w:tcBorders>
              <w:top w:val="nil"/>
              <w:left w:val="nil"/>
              <w:bottom w:val="single" w:sz="12" w:space="0" w:color="auto"/>
              <w:right w:val="nil"/>
            </w:tcBorders>
          </w:tcPr>
          <w:p w14:paraId="3F5DC58A" w14:textId="504E4B6D" w:rsidR="002260D8" w:rsidRPr="0010045C" w:rsidRDefault="002260D8" w:rsidP="002B0056">
            <w:pPr>
              <w:pStyle w:val="BodyText"/>
              <w:keepNext/>
              <w:spacing w:line="264" w:lineRule="auto"/>
              <w:rPr>
                <w:rFonts w:ascii="Arial Bold" w:hAnsi="Arial Bold" w:cs="Arial"/>
                <w:b/>
                <w:i w:val="0"/>
                <w:szCs w:val="24"/>
              </w:rPr>
            </w:pPr>
            <w:r w:rsidRPr="0010045C">
              <w:rPr>
                <w:rFonts w:ascii="Arial Bold" w:hAnsi="Arial Bold" w:cs="Arial"/>
                <w:b/>
                <w:i w:val="0"/>
              </w:rPr>
              <w:t>V</w:t>
            </w:r>
            <w:r w:rsidR="0010045C">
              <w:rPr>
                <w:rFonts w:ascii="Arial Bold" w:hAnsi="Arial Bold" w:cs="Arial"/>
                <w:b/>
                <w:i w:val="0"/>
              </w:rPr>
              <w:t xml:space="preserve">SHSL                                                              </w:t>
            </w:r>
            <w:r w:rsidR="0010045C" w:rsidRPr="0010045C">
              <w:rPr>
                <w:rFonts w:ascii="Arial Bold" w:hAnsi="Arial Bold" w:cs="Arial"/>
                <w:b/>
                <w:i w:val="0"/>
                <w:szCs w:val="24"/>
              </w:rPr>
              <w:t>$7,002,693 (revenue-backed, one-time)</w:t>
            </w:r>
          </w:p>
        </w:tc>
      </w:tr>
    </w:tbl>
    <w:p w14:paraId="67F928ED" w14:textId="77777777" w:rsidR="002260D8" w:rsidRDefault="002260D8" w:rsidP="002B0056">
      <w:pPr>
        <w:keepNext/>
        <w:spacing w:line="264" w:lineRule="auto"/>
        <w:jc w:val="both"/>
        <w:rPr>
          <w:b/>
        </w:rPr>
      </w:pPr>
    </w:p>
    <w:p w14:paraId="5CA400D6" w14:textId="77777777" w:rsidR="002260D8" w:rsidRPr="00031C1B" w:rsidRDefault="002260D8" w:rsidP="002B0056">
      <w:pPr>
        <w:keepNext/>
        <w:spacing w:line="264" w:lineRule="auto"/>
        <w:jc w:val="both"/>
        <w:rPr>
          <w:rFonts w:ascii="Arial" w:hAnsi="Arial" w:cs="Arial"/>
          <w:b/>
        </w:rPr>
      </w:pPr>
      <w:r>
        <w:rPr>
          <w:rFonts w:ascii="Arial" w:hAnsi="Arial" w:cs="Arial"/>
          <w:b/>
        </w:rPr>
        <w:t>REAPPROPRIATION</w:t>
      </w:r>
    </w:p>
    <w:p w14:paraId="1AC0EB6F" w14:textId="77777777" w:rsidR="002260D8" w:rsidRDefault="002260D8" w:rsidP="002B0056">
      <w:pPr>
        <w:keepNext/>
        <w:spacing w:line="264" w:lineRule="auto"/>
        <w:ind w:left="720"/>
        <w:jc w:val="both"/>
        <w:rPr>
          <w:rFonts w:ascii="Arial" w:hAnsi="Arial" w:cs="Arial"/>
          <w:b/>
          <w:i/>
        </w:rPr>
      </w:pPr>
    </w:p>
    <w:p w14:paraId="7614C50E" w14:textId="489B1954" w:rsidR="002260D8" w:rsidRDefault="002260D8" w:rsidP="002B0056">
      <w:pPr>
        <w:keepNext/>
        <w:spacing w:line="264" w:lineRule="auto"/>
        <w:ind w:left="720"/>
        <w:jc w:val="both"/>
        <w:rPr>
          <w:rFonts w:ascii="Arial" w:hAnsi="Arial" w:cs="Arial"/>
          <w:b/>
          <w:i/>
        </w:rPr>
      </w:pPr>
      <w:r>
        <w:rPr>
          <w:rFonts w:ascii="Arial" w:hAnsi="Arial" w:cs="Arial"/>
          <w:b/>
          <w:i/>
        </w:rPr>
        <w:t>VSHSL Committed Strategies and Contracts</w:t>
      </w:r>
      <w:r w:rsidRPr="00DC6AA3">
        <w:rPr>
          <w:rFonts w:ascii="Arial" w:hAnsi="Arial" w:cs="Arial"/>
          <w:b/>
          <w:i/>
        </w:rPr>
        <w:t>:  $4</w:t>
      </w:r>
      <w:r w:rsidR="003D7815">
        <w:rPr>
          <w:rFonts w:ascii="Arial" w:hAnsi="Arial" w:cs="Arial"/>
          <w:b/>
          <w:i/>
        </w:rPr>
        <w:t>,000,000</w:t>
      </w:r>
    </w:p>
    <w:p w14:paraId="15D8B215" w14:textId="77777777" w:rsidR="002260D8" w:rsidRDefault="002260D8" w:rsidP="002B0056">
      <w:pPr>
        <w:keepNext/>
        <w:spacing w:line="264" w:lineRule="auto"/>
        <w:ind w:left="720"/>
        <w:jc w:val="both"/>
        <w:rPr>
          <w:rFonts w:ascii="Arial" w:hAnsi="Arial" w:cs="Arial"/>
        </w:rPr>
      </w:pPr>
      <w:r w:rsidRPr="00877F4D">
        <w:rPr>
          <w:rFonts w:ascii="Arial" w:hAnsi="Arial" w:cs="Arial"/>
        </w:rPr>
        <w:t xml:space="preserve">The proposed ordinance would </w:t>
      </w:r>
      <w:r>
        <w:rPr>
          <w:rFonts w:ascii="Arial" w:hAnsi="Arial" w:cs="Arial"/>
        </w:rPr>
        <w:t>reappropriate funds underspent due to COVID-19 impacts on procurements, program administration and roll-out. These funds are tied to levy strategies that have been awarded, or committed through contracts, MOAs or other VSHSL allocations.</w:t>
      </w:r>
    </w:p>
    <w:p w14:paraId="35349D2E" w14:textId="77777777" w:rsidR="002260D8" w:rsidRDefault="002260D8" w:rsidP="000D356F">
      <w:pPr>
        <w:spacing w:line="264" w:lineRule="auto"/>
        <w:ind w:left="720"/>
        <w:jc w:val="both"/>
        <w:rPr>
          <w:rFonts w:ascii="Arial" w:hAnsi="Arial" w:cs="Arial"/>
        </w:rPr>
      </w:pPr>
    </w:p>
    <w:p w14:paraId="3E7EC77A" w14:textId="4030E2B2" w:rsidR="002260D8" w:rsidRDefault="002260D8" w:rsidP="000D356F">
      <w:pPr>
        <w:spacing w:line="264" w:lineRule="auto"/>
        <w:ind w:left="720"/>
        <w:jc w:val="both"/>
        <w:rPr>
          <w:rFonts w:ascii="Arial" w:hAnsi="Arial" w:cs="Arial"/>
          <w:b/>
          <w:i/>
        </w:rPr>
      </w:pPr>
      <w:r>
        <w:rPr>
          <w:rFonts w:ascii="Arial" w:hAnsi="Arial" w:cs="Arial"/>
          <w:b/>
          <w:i/>
        </w:rPr>
        <w:t>Technical Assistance and Community Outreach Commitments</w:t>
      </w:r>
      <w:r w:rsidRPr="00DC6AA3">
        <w:rPr>
          <w:rFonts w:ascii="Arial" w:hAnsi="Arial" w:cs="Arial"/>
          <w:b/>
          <w:i/>
        </w:rPr>
        <w:t>:  $</w:t>
      </w:r>
      <w:r>
        <w:rPr>
          <w:rFonts w:ascii="Arial" w:hAnsi="Arial" w:cs="Arial"/>
          <w:b/>
          <w:i/>
        </w:rPr>
        <w:t>1</w:t>
      </w:r>
      <w:r w:rsidR="003D7815">
        <w:rPr>
          <w:rFonts w:ascii="Arial" w:hAnsi="Arial" w:cs="Arial"/>
          <w:b/>
          <w:i/>
        </w:rPr>
        <w:t>,000,000</w:t>
      </w:r>
    </w:p>
    <w:p w14:paraId="20B75E07" w14:textId="77777777" w:rsidR="002260D8" w:rsidRDefault="002260D8" w:rsidP="000D356F">
      <w:pPr>
        <w:spacing w:line="264" w:lineRule="auto"/>
        <w:ind w:left="720"/>
        <w:jc w:val="both"/>
        <w:rPr>
          <w:rFonts w:ascii="Arial" w:hAnsi="Arial" w:cs="Arial"/>
        </w:rPr>
      </w:pPr>
      <w:r w:rsidRPr="00877F4D">
        <w:rPr>
          <w:rFonts w:ascii="Arial" w:hAnsi="Arial" w:cs="Arial"/>
        </w:rPr>
        <w:t xml:space="preserve">The proposed ordinance would </w:t>
      </w:r>
      <w:r>
        <w:rPr>
          <w:rFonts w:ascii="Arial" w:hAnsi="Arial" w:cs="Arial"/>
        </w:rPr>
        <w:t>reappropriate funds underspend due to the impacts of COVID-19 on procurement and outreach activities. These funds are tied to contracted commitments for technical assistance and capacity building (TA/CB) as well as evaluation activities and community outreach.</w:t>
      </w:r>
    </w:p>
    <w:p w14:paraId="359EE9B1" w14:textId="77777777" w:rsidR="002260D8" w:rsidRDefault="002260D8" w:rsidP="000D356F">
      <w:pPr>
        <w:spacing w:line="264" w:lineRule="auto"/>
        <w:ind w:left="720"/>
        <w:jc w:val="both"/>
        <w:rPr>
          <w:rFonts w:ascii="Arial" w:hAnsi="Arial" w:cs="Arial"/>
        </w:rPr>
      </w:pPr>
    </w:p>
    <w:p w14:paraId="2C69AF75" w14:textId="3033EC37" w:rsidR="00EB3EE6" w:rsidRPr="00031C1B" w:rsidRDefault="00EB3EE6" w:rsidP="000D356F">
      <w:pPr>
        <w:spacing w:line="264" w:lineRule="auto"/>
        <w:jc w:val="both"/>
        <w:rPr>
          <w:rFonts w:ascii="Arial" w:hAnsi="Arial" w:cs="Arial"/>
          <w:b/>
        </w:rPr>
      </w:pPr>
      <w:r>
        <w:rPr>
          <w:rFonts w:ascii="Arial" w:hAnsi="Arial" w:cs="Arial"/>
          <w:b/>
        </w:rPr>
        <w:t>TECHNICAL ADJUSTMENT</w:t>
      </w:r>
    </w:p>
    <w:p w14:paraId="6AB546FB" w14:textId="77777777" w:rsidR="00EB3EE6" w:rsidRDefault="00EB3EE6" w:rsidP="000D356F">
      <w:pPr>
        <w:spacing w:line="264" w:lineRule="auto"/>
        <w:ind w:left="720"/>
        <w:jc w:val="both"/>
        <w:rPr>
          <w:rFonts w:ascii="Arial" w:hAnsi="Arial" w:cs="Arial"/>
          <w:b/>
          <w:i/>
        </w:rPr>
      </w:pPr>
    </w:p>
    <w:p w14:paraId="2C77F927" w14:textId="6D7CE049" w:rsidR="002260D8" w:rsidRDefault="002260D8" w:rsidP="000D356F">
      <w:pPr>
        <w:spacing w:line="264" w:lineRule="auto"/>
        <w:ind w:left="720"/>
        <w:jc w:val="both"/>
        <w:rPr>
          <w:rFonts w:ascii="Arial" w:hAnsi="Arial" w:cs="Arial"/>
          <w:b/>
          <w:i/>
        </w:rPr>
      </w:pPr>
      <w:r>
        <w:rPr>
          <w:rFonts w:ascii="Arial" w:hAnsi="Arial" w:cs="Arial"/>
          <w:b/>
          <w:i/>
        </w:rPr>
        <w:t>Technical Adjustments for Council Changes</w:t>
      </w:r>
      <w:r w:rsidRPr="00DC6AA3">
        <w:rPr>
          <w:rFonts w:ascii="Arial" w:hAnsi="Arial" w:cs="Arial"/>
          <w:b/>
          <w:i/>
        </w:rPr>
        <w:t>:  $</w:t>
      </w:r>
      <w:r>
        <w:rPr>
          <w:rFonts w:ascii="Arial" w:hAnsi="Arial" w:cs="Arial"/>
          <w:b/>
          <w:i/>
        </w:rPr>
        <w:t>2</w:t>
      </w:r>
      <w:r w:rsidR="0005329E">
        <w:rPr>
          <w:rFonts w:ascii="Arial" w:hAnsi="Arial" w:cs="Arial"/>
          <w:b/>
          <w:i/>
        </w:rPr>
        <w:t>,</w:t>
      </w:r>
      <w:r w:rsidR="003D7815">
        <w:rPr>
          <w:rFonts w:ascii="Arial" w:hAnsi="Arial" w:cs="Arial"/>
          <w:b/>
          <w:i/>
        </w:rPr>
        <w:t>002,693</w:t>
      </w:r>
      <w:r w:rsidRPr="00DC6AA3">
        <w:rPr>
          <w:rFonts w:ascii="Arial" w:hAnsi="Arial" w:cs="Arial"/>
          <w:b/>
          <w:i/>
        </w:rPr>
        <w:t xml:space="preserve"> </w:t>
      </w:r>
    </w:p>
    <w:p w14:paraId="119E1C72" w14:textId="02365EA7" w:rsidR="002260D8" w:rsidRDefault="002260D8" w:rsidP="000D356F">
      <w:pPr>
        <w:spacing w:line="264" w:lineRule="auto"/>
        <w:ind w:left="720"/>
        <w:jc w:val="both"/>
        <w:rPr>
          <w:rFonts w:ascii="Arial" w:hAnsi="Arial" w:cs="Arial"/>
        </w:rPr>
      </w:pPr>
      <w:r w:rsidRPr="00877F4D">
        <w:rPr>
          <w:rFonts w:ascii="Arial" w:hAnsi="Arial" w:cs="Arial"/>
        </w:rPr>
        <w:t xml:space="preserve">The proposed ordinance would </w:t>
      </w:r>
      <w:r>
        <w:rPr>
          <w:rFonts w:ascii="Arial" w:hAnsi="Arial" w:cs="Arial"/>
        </w:rPr>
        <w:t xml:space="preserve">reappropriate approximately $500,000 in committed underspend (from </w:t>
      </w:r>
      <w:r w:rsidR="003D7815">
        <w:rPr>
          <w:rFonts w:ascii="Arial" w:hAnsi="Arial" w:cs="Arial"/>
        </w:rPr>
        <w:t xml:space="preserve">the </w:t>
      </w:r>
      <w:r>
        <w:rPr>
          <w:rFonts w:ascii="Arial" w:hAnsi="Arial" w:cs="Arial"/>
        </w:rPr>
        <w:t xml:space="preserve">resilient communities population allocation) for Career Connections in the Employment Education Resource (EER) fund to the VSHSL fund as it is set for procurement in the 2021-2022 biennium. The </w:t>
      </w:r>
      <w:r w:rsidR="00394EE7">
        <w:rPr>
          <w:rFonts w:ascii="Arial" w:hAnsi="Arial" w:cs="Arial"/>
        </w:rPr>
        <w:t xml:space="preserve">proposed </w:t>
      </w:r>
      <w:r>
        <w:rPr>
          <w:rFonts w:ascii="Arial" w:hAnsi="Arial" w:cs="Arial"/>
        </w:rPr>
        <w:t>ordinance would also reappropriate $1.5 million for use on Council denoted senior centers under VSHSL strategy SE3.</w:t>
      </w:r>
      <w:r>
        <w:rPr>
          <w:rStyle w:val="FootnoteReference"/>
          <w:rFonts w:ascii="Arial" w:hAnsi="Arial" w:cs="Arial"/>
        </w:rPr>
        <w:footnoteReference w:id="17"/>
      </w:r>
    </w:p>
    <w:p w14:paraId="7D4807E6" w14:textId="4F640D9F" w:rsidR="00F87EF7" w:rsidRDefault="00F87EF7" w:rsidP="000D356F">
      <w:pPr>
        <w:spacing w:line="264" w:lineRule="auto"/>
        <w:ind w:left="720"/>
        <w:jc w:val="both"/>
        <w:rPr>
          <w:rFonts w:ascii="Arial" w:hAnsi="Arial" w:cs="Arial"/>
        </w:rPr>
      </w:pPr>
    </w:p>
    <w:p w14:paraId="4C6B6B65" w14:textId="5003EB57" w:rsidR="00F87EF7" w:rsidRDefault="00F87EF7"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360"/>
      </w:tblGrid>
      <w:tr w:rsidR="00F87EF7" w14:paraId="72C0E00A" w14:textId="77777777" w:rsidTr="007B4681">
        <w:tc>
          <w:tcPr>
            <w:tcW w:w="9360" w:type="dxa"/>
            <w:tcBorders>
              <w:top w:val="nil"/>
              <w:left w:val="nil"/>
              <w:bottom w:val="single" w:sz="12" w:space="0" w:color="auto"/>
              <w:right w:val="nil"/>
            </w:tcBorders>
          </w:tcPr>
          <w:p w14:paraId="58709995" w14:textId="77777777" w:rsidR="00F87EF7" w:rsidRDefault="00F87EF7" w:rsidP="000D356F">
            <w:pPr>
              <w:pStyle w:val="BodyText"/>
              <w:spacing w:line="264" w:lineRule="auto"/>
              <w:rPr>
                <w:rFonts w:ascii="Arial" w:hAnsi="Arial" w:cs="Arial"/>
                <w:b/>
                <w:i w:val="0"/>
                <w:smallCaps/>
                <w:szCs w:val="24"/>
              </w:rPr>
            </w:pPr>
            <w:r>
              <w:rPr>
                <w:rFonts w:ascii="Arial" w:hAnsi="Arial" w:cs="Arial"/>
                <w:b/>
                <w:i w:val="0"/>
              </w:rPr>
              <w:t xml:space="preserve">Surface Water Management                                                        </w:t>
            </w:r>
            <w:r>
              <w:rPr>
                <w:rFonts w:ascii="Arial" w:hAnsi="Arial" w:cs="Arial"/>
                <w:b/>
                <w:i w:val="0"/>
                <w:smallCaps/>
                <w:szCs w:val="24"/>
              </w:rPr>
              <w:t xml:space="preserve">$600,000 </w:t>
            </w:r>
            <w:r w:rsidRPr="005976C8">
              <w:rPr>
                <w:rFonts w:ascii="Arial" w:hAnsi="Arial" w:cs="Arial"/>
                <w:b/>
                <w:i w:val="0"/>
                <w:smallCaps/>
                <w:szCs w:val="24"/>
              </w:rPr>
              <w:t>(</w:t>
            </w:r>
            <w:r w:rsidRPr="005976C8">
              <w:rPr>
                <w:rFonts w:ascii="Arial Bold" w:hAnsi="Arial Bold" w:cs="Arial"/>
                <w:b/>
                <w:i w:val="0"/>
                <w:szCs w:val="24"/>
              </w:rPr>
              <w:t>one-time</w:t>
            </w:r>
            <w:r w:rsidRPr="005976C8">
              <w:rPr>
                <w:rFonts w:ascii="Arial" w:hAnsi="Arial" w:cs="Arial"/>
                <w:b/>
                <w:i w:val="0"/>
                <w:smallCaps/>
                <w:szCs w:val="24"/>
              </w:rPr>
              <w:t>)</w:t>
            </w:r>
          </w:p>
        </w:tc>
      </w:tr>
    </w:tbl>
    <w:p w14:paraId="6C5FC396" w14:textId="77777777" w:rsidR="00F87EF7" w:rsidRDefault="00F87EF7" w:rsidP="000D356F">
      <w:pPr>
        <w:spacing w:line="264" w:lineRule="auto"/>
        <w:jc w:val="both"/>
        <w:rPr>
          <w:rFonts w:ascii="Arial" w:hAnsi="Arial" w:cs="Arial"/>
          <w:b/>
        </w:rPr>
      </w:pPr>
    </w:p>
    <w:p w14:paraId="30DF3752" w14:textId="4B24B1E5" w:rsidR="00F87EF7" w:rsidRDefault="00F87EF7" w:rsidP="000D356F">
      <w:pPr>
        <w:spacing w:line="264" w:lineRule="auto"/>
        <w:jc w:val="both"/>
        <w:rPr>
          <w:rFonts w:ascii="Arial" w:hAnsi="Arial" w:cs="Arial"/>
          <w:b/>
        </w:rPr>
      </w:pPr>
      <w:r>
        <w:rPr>
          <w:rFonts w:ascii="Arial" w:hAnsi="Arial" w:cs="Arial"/>
          <w:b/>
        </w:rPr>
        <w:t>REAPPROPRIATION</w:t>
      </w:r>
    </w:p>
    <w:p w14:paraId="59C98D9C" w14:textId="77777777" w:rsidR="001C3FA4" w:rsidRPr="000C0385" w:rsidRDefault="001C3FA4" w:rsidP="000D356F">
      <w:pPr>
        <w:spacing w:line="264" w:lineRule="auto"/>
        <w:jc w:val="both"/>
        <w:rPr>
          <w:rFonts w:ascii="Arial" w:hAnsi="Arial" w:cs="Arial"/>
          <w:b/>
        </w:rPr>
      </w:pPr>
    </w:p>
    <w:p w14:paraId="7E5A18EE" w14:textId="77777777" w:rsidR="00F87EF7" w:rsidRDefault="00F87EF7" w:rsidP="000D356F">
      <w:pPr>
        <w:spacing w:line="264" w:lineRule="auto"/>
        <w:ind w:left="720"/>
        <w:jc w:val="both"/>
        <w:rPr>
          <w:rFonts w:ascii="Arial" w:hAnsi="Arial" w:cs="Arial"/>
          <w:b/>
          <w:i/>
        </w:rPr>
      </w:pPr>
      <w:r>
        <w:rPr>
          <w:rFonts w:ascii="Arial" w:hAnsi="Arial" w:cs="Arial"/>
          <w:b/>
          <w:i/>
        </w:rPr>
        <w:t>Stormwater Services Contracts</w:t>
      </w:r>
      <w:r w:rsidRPr="005D66C7">
        <w:rPr>
          <w:rFonts w:ascii="Arial" w:hAnsi="Arial" w:cs="Arial"/>
          <w:b/>
          <w:i/>
        </w:rPr>
        <w:t>:  $350,000</w:t>
      </w:r>
      <w:r>
        <w:rPr>
          <w:rFonts w:ascii="Arial" w:hAnsi="Arial" w:cs="Arial"/>
          <w:b/>
          <w:i/>
        </w:rPr>
        <w:t xml:space="preserve"> </w:t>
      </w:r>
    </w:p>
    <w:p w14:paraId="617B61FD" w14:textId="5B5106E8" w:rsidR="00F87EF7" w:rsidRDefault="00F87EF7" w:rsidP="000D356F">
      <w:pPr>
        <w:spacing w:line="264" w:lineRule="auto"/>
        <w:ind w:left="720"/>
        <w:jc w:val="both"/>
        <w:rPr>
          <w:rFonts w:ascii="Arial" w:hAnsi="Arial" w:cs="Arial"/>
        </w:rPr>
      </w:pPr>
      <w:r w:rsidRPr="00FA5EB1">
        <w:rPr>
          <w:rFonts w:ascii="Arial" w:hAnsi="Arial" w:cs="Arial"/>
        </w:rPr>
        <w:t>Th</w:t>
      </w:r>
      <w:r>
        <w:rPr>
          <w:rFonts w:ascii="Arial" w:hAnsi="Arial" w:cs="Arial"/>
        </w:rPr>
        <w:t xml:space="preserve">e proposed ordinance would reappropriate $350,000 for contracts for stormwater services projects such as the Stormwater Retrofit project, the Green Stormwater Infrastructure Incentive Program, and the Stormwater Investment Plan and Summit.  These projects have been impacted by delays related to the COVID-19 </w:t>
      </w:r>
      <w:r w:rsidR="001C3FA4">
        <w:rPr>
          <w:rFonts w:ascii="Arial" w:hAnsi="Arial" w:cs="Arial"/>
        </w:rPr>
        <w:t>pandemic</w:t>
      </w:r>
      <w:r>
        <w:rPr>
          <w:rFonts w:ascii="Arial" w:hAnsi="Arial" w:cs="Arial"/>
        </w:rPr>
        <w:t>, such as the inability to meet with landowners and contractors</w:t>
      </w:r>
      <w:r w:rsidR="001C3FA4">
        <w:rPr>
          <w:rFonts w:ascii="Arial" w:hAnsi="Arial" w:cs="Arial"/>
        </w:rPr>
        <w:t>.  A</w:t>
      </w:r>
      <w:r w:rsidR="00DB7A34">
        <w:rPr>
          <w:rFonts w:ascii="Arial" w:hAnsi="Arial" w:cs="Arial"/>
        </w:rPr>
        <w:t>dditionally,</w:t>
      </w:r>
      <w:r>
        <w:rPr>
          <w:rFonts w:ascii="Arial" w:hAnsi="Arial" w:cs="Arial"/>
        </w:rPr>
        <w:t xml:space="preserve"> there were delays related to the contracting process and permitting.  These projects are currently anticipated to be completed by the end of 2021.</w:t>
      </w:r>
    </w:p>
    <w:p w14:paraId="72BEDF9A" w14:textId="77777777" w:rsidR="00F721C9" w:rsidRDefault="00F721C9" w:rsidP="000D356F">
      <w:pPr>
        <w:spacing w:line="264" w:lineRule="auto"/>
        <w:ind w:left="720"/>
        <w:jc w:val="both"/>
        <w:rPr>
          <w:rFonts w:ascii="Arial" w:hAnsi="Arial" w:cs="Arial"/>
        </w:rPr>
      </w:pPr>
    </w:p>
    <w:p w14:paraId="556B06BE" w14:textId="77777777" w:rsidR="00F87EF7" w:rsidRDefault="00F87EF7" w:rsidP="000D356F">
      <w:pPr>
        <w:spacing w:line="264" w:lineRule="auto"/>
        <w:ind w:left="720"/>
        <w:jc w:val="both"/>
        <w:rPr>
          <w:rFonts w:ascii="Arial" w:hAnsi="Arial" w:cs="Arial"/>
          <w:b/>
          <w:i/>
        </w:rPr>
      </w:pPr>
      <w:r>
        <w:rPr>
          <w:rFonts w:ascii="Arial" w:hAnsi="Arial" w:cs="Arial"/>
          <w:b/>
          <w:i/>
        </w:rPr>
        <w:t>Flood Hazard Management Plan Update</w:t>
      </w:r>
      <w:r w:rsidRPr="00BB01B9">
        <w:rPr>
          <w:rFonts w:ascii="Arial" w:hAnsi="Arial" w:cs="Arial"/>
          <w:b/>
          <w:i/>
        </w:rPr>
        <w:t>:  $250,000</w:t>
      </w:r>
      <w:r>
        <w:rPr>
          <w:rFonts w:ascii="Arial" w:hAnsi="Arial" w:cs="Arial"/>
          <w:b/>
          <w:i/>
        </w:rPr>
        <w:t xml:space="preserve"> </w:t>
      </w:r>
    </w:p>
    <w:p w14:paraId="05EE8D14" w14:textId="2A8AE683" w:rsidR="00F87EF7" w:rsidRDefault="00F87EF7" w:rsidP="000D356F">
      <w:pPr>
        <w:spacing w:line="264" w:lineRule="auto"/>
        <w:ind w:left="720"/>
        <w:jc w:val="both"/>
        <w:rPr>
          <w:rFonts w:ascii="Arial" w:hAnsi="Arial" w:cs="Arial"/>
        </w:rPr>
      </w:pPr>
      <w:r w:rsidRPr="00FA5EB1">
        <w:rPr>
          <w:rFonts w:ascii="Arial" w:hAnsi="Arial" w:cs="Arial"/>
        </w:rPr>
        <w:t>Th</w:t>
      </w:r>
      <w:r>
        <w:rPr>
          <w:rFonts w:ascii="Arial" w:hAnsi="Arial" w:cs="Arial"/>
        </w:rPr>
        <w:t xml:space="preserve">e proposed ordinance would reappropriate $250,000 for a contract in support of the update of the King County Flood Hazard Management Plan. The Flood Hazard Management Plan establishes a vision for the future status of </w:t>
      </w:r>
      <w:r w:rsidR="003050D8">
        <w:rPr>
          <w:rFonts w:ascii="Arial" w:hAnsi="Arial" w:cs="Arial"/>
        </w:rPr>
        <w:t>flood plans</w:t>
      </w:r>
      <w:r>
        <w:rPr>
          <w:rFonts w:ascii="Arial" w:hAnsi="Arial" w:cs="Arial"/>
        </w:rPr>
        <w:t xml:space="preserve"> within the county, assessing risks and identifying actions to improve floodplain conditions.  The project will update technical information related to flood hazards and channel migration hazards</w:t>
      </w:r>
      <w:r w:rsidR="001C3FA4">
        <w:rPr>
          <w:rFonts w:ascii="Arial" w:hAnsi="Arial" w:cs="Arial"/>
        </w:rPr>
        <w:t>,</w:t>
      </w:r>
      <w:r>
        <w:rPr>
          <w:rFonts w:ascii="Arial" w:hAnsi="Arial" w:cs="Arial"/>
        </w:rPr>
        <w:t xml:space="preserve"> describe actions completed since the last plan update</w:t>
      </w:r>
      <w:r w:rsidR="001C3FA4">
        <w:rPr>
          <w:rFonts w:ascii="Arial" w:hAnsi="Arial" w:cs="Arial"/>
        </w:rPr>
        <w:t>,</w:t>
      </w:r>
      <w:r>
        <w:rPr>
          <w:rFonts w:ascii="Arial" w:hAnsi="Arial" w:cs="Arial"/>
        </w:rPr>
        <w:t xml:space="preserve"> and address policy issues.  Consultant work will include scoping the stakeholder engagement process, facilitation, and technical writing.  The updated Flood Hazard Management Plan will be transmitted to Council by the end of 2023. </w:t>
      </w:r>
    </w:p>
    <w:p w14:paraId="416846CA" w14:textId="77777777" w:rsidR="00F87EF7" w:rsidRPr="00EE7279" w:rsidRDefault="00F87EF7" w:rsidP="000D356F">
      <w:pPr>
        <w:spacing w:line="264" w:lineRule="auto"/>
        <w:ind w:left="720"/>
        <w:jc w:val="both"/>
        <w:rPr>
          <w:rFonts w:ascii="Arial" w:hAnsi="Arial" w:cs="Arial"/>
        </w:rPr>
      </w:pPr>
    </w:p>
    <w:p w14:paraId="0BE3DB39" w14:textId="77777777" w:rsidR="002260D8" w:rsidRDefault="002260D8" w:rsidP="000D356F">
      <w:pPr>
        <w:spacing w:line="264" w:lineRule="auto"/>
        <w:jc w:val="both"/>
        <w:rPr>
          <w:rFonts w:ascii="Arial" w:hAnsi="Arial" w:cs="Arial"/>
        </w:rPr>
      </w:pPr>
    </w:p>
    <w:tbl>
      <w:tblPr>
        <w:tblStyle w:val="TableGrid"/>
        <w:tblW w:w="0" w:type="auto"/>
        <w:tblLook w:val="04A0" w:firstRow="1" w:lastRow="0" w:firstColumn="1" w:lastColumn="0" w:noHBand="0" w:noVBand="1"/>
      </w:tblPr>
      <w:tblGrid>
        <w:gridCol w:w="9576"/>
      </w:tblGrid>
      <w:tr w:rsidR="00925E7F" w14:paraId="6C1437FD" w14:textId="77777777" w:rsidTr="007B4681">
        <w:tc>
          <w:tcPr>
            <w:tcW w:w="9576" w:type="dxa"/>
            <w:tcBorders>
              <w:top w:val="nil"/>
              <w:left w:val="nil"/>
              <w:bottom w:val="single" w:sz="12" w:space="0" w:color="auto"/>
              <w:right w:val="nil"/>
            </w:tcBorders>
          </w:tcPr>
          <w:p w14:paraId="53367ADC" w14:textId="68AF137F" w:rsidR="00925E7F" w:rsidRPr="00B17140" w:rsidRDefault="00925E7F" w:rsidP="000D356F">
            <w:pPr>
              <w:pStyle w:val="BodyText"/>
              <w:spacing w:line="264" w:lineRule="auto"/>
              <w:rPr>
                <w:rFonts w:ascii="Arial Bold" w:hAnsi="Arial Bold" w:cs="Arial"/>
                <w:b/>
                <w:i w:val="0"/>
                <w:szCs w:val="24"/>
              </w:rPr>
            </w:pPr>
            <w:r>
              <w:rPr>
                <w:rFonts w:ascii="Arial" w:hAnsi="Arial" w:cs="Arial"/>
                <w:b/>
                <w:i w:val="0"/>
              </w:rPr>
              <w:t>Youth and Amateur Sports Fund</w:t>
            </w:r>
            <w:r w:rsidRPr="002C4222">
              <w:rPr>
                <w:rFonts w:ascii="Arial" w:hAnsi="Arial" w:cs="Arial"/>
                <w:b/>
                <w:i w:val="0"/>
                <w:smallCaps/>
                <w:szCs w:val="24"/>
              </w:rPr>
              <w:t xml:space="preserve">                    </w:t>
            </w:r>
            <w:r>
              <w:rPr>
                <w:rFonts w:ascii="Arial" w:hAnsi="Arial" w:cs="Arial"/>
                <w:b/>
                <w:i w:val="0"/>
                <w:smallCaps/>
                <w:szCs w:val="24"/>
              </w:rPr>
              <w:t xml:space="preserve">                                       </w:t>
            </w:r>
            <w:r w:rsidRPr="002C4222">
              <w:rPr>
                <w:rFonts w:ascii="Arial" w:hAnsi="Arial" w:cs="Arial"/>
                <w:b/>
                <w:i w:val="0"/>
                <w:smallCaps/>
                <w:szCs w:val="24"/>
              </w:rPr>
              <w:t xml:space="preserve">  $5,299,671 (</w:t>
            </w:r>
            <w:r w:rsidRPr="002C4222">
              <w:rPr>
                <w:rFonts w:ascii="Arial Bold" w:hAnsi="Arial Bold" w:cs="Arial"/>
                <w:b/>
                <w:i w:val="0"/>
                <w:szCs w:val="24"/>
              </w:rPr>
              <w:t>one</w:t>
            </w:r>
            <w:r w:rsidR="003D7815">
              <w:rPr>
                <w:rFonts w:ascii="Arial Bold" w:hAnsi="Arial Bold" w:cs="Arial"/>
                <w:b/>
                <w:i w:val="0"/>
                <w:szCs w:val="24"/>
              </w:rPr>
              <w:t>-</w:t>
            </w:r>
            <w:r w:rsidRPr="002C4222">
              <w:rPr>
                <w:rFonts w:ascii="Arial Bold" w:hAnsi="Arial Bold" w:cs="Arial"/>
                <w:b/>
                <w:i w:val="0"/>
                <w:szCs w:val="24"/>
              </w:rPr>
              <w:t>time)</w:t>
            </w:r>
          </w:p>
        </w:tc>
      </w:tr>
    </w:tbl>
    <w:p w14:paraId="5EB4DE98" w14:textId="77777777" w:rsidR="00925E7F" w:rsidRDefault="00925E7F" w:rsidP="000D356F">
      <w:pPr>
        <w:spacing w:line="264" w:lineRule="auto"/>
        <w:jc w:val="both"/>
        <w:rPr>
          <w:b/>
        </w:rPr>
      </w:pPr>
    </w:p>
    <w:p w14:paraId="5BCC4675" w14:textId="77777777" w:rsidR="00925E7F" w:rsidRPr="00031C1B" w:rsidRDefault="00925E7F" w:rsidP="000D356F">
      <w:pPr>
        <w:spacing w:line="264" w:lineRule="auto"/>
        <w:jc w:val="both"/>
        <w:rPr>
          <w:rFonts w:ascii="Arial" w:hAnsi="Arial" w:cs="Arial"/>
          <w:b/>
        </w:rPr>
      </w:pPr>
      <w:r>
        <w:rPr>
          <w:rFonts w:ascii="Arial" w:hAnsi="Arial" w:cs="Arial"/>
          <w:b/>
        </w:rPr>
        <w:t>REAPPROPRIATION</w:t>
      </w:r>
    </w:p>
    <w:p w14:paraId="46B7DD28" w14:textId="77777777" w:rsidR="00925E7F" w:rsidRDefault="00925E7F" w:rsidP="000D356F">
      <w:pPr>
        <w:spacing w:line="264" w:lineRule="auto"/>
        <w:ind w:left="720"/>
        <w:jc w:val="both"/>
        <w:rPr>
          <w:rFonts w:ascii="Arial" w:hAnsi="Arial" w:cs="Arial"/>
          <w:b/>
          <w:i/>
        </w:rPr>
      </w:pPr>
    </w:p>
    <w:p w14:paraId="16AC1B87" w14:textId="77777777" w:rsidR="00925E7F" w:rsidRDefault="00925E7F" w:rsidP="000D356F">
      <w:pPr>
        <w:spacing w:line="264" w:lineRule="auto"/>
        <w:ind w:left="720"/>
        <w:jc w:val="both"/>
        <w:rPr>
          <w:rFonts w:ascii="Arial" w:hAnsi="Arial" w:cs="Arial"/>
          <w:b/>
          <w:i/>
        </w:rPr>
      </w:pPr>
      <w:r>
        <w:rPr>
          <w:rFonts w:ascii="Arial" w:hAnsi="Arial" w:cs="Arial"/>
          <w:b/>
          <w:i/>
        </w:rPr>
        <w:t xml:space="preserve">Youth Sports Facilities Grants:  </w:t>
      </w:r>
      <w:r>
        <w:rPr>
          <w:rFonts w:ascii="Arial" w:hAnsi="Arial" w:cs="Arial"/>
          <w:b/>
          <w:smallCaps/>
          <w:szCs w:val="24"/>
        </w:rPr>
        <w:t>$</w:t>
      </w:r>
      <w:r>
        <w:rPr>
          <w:rFonts w:ascii="Arial" w:hAnsi="Arial" w:cs="Arial"/>
          <w:b/>
          <w:i/>
          <w:smallCaps/>
          <w:szCs w:val="24"/>
        </w:rPr>
        <w:t>5,299,671</w:t>
      </w:r>
    </w:p>
    <w:p w14:paraId="63A8D545" w14:textId="5935442E" w:rsidR="00925E7F" w:rsidRDefault="00925E7F" w:rsidP="000D356F">
      <w:pPr>
        <w:spacing w:line="264" w:lineRule="auto"/>
        <w:ind w:left="720"/>
        <w:jc w:val="both"/>
        <w:rPr>
          <w:rFonts w:ascii="Arial" w:hAnsi="Arial" w:cs="Arial"/>
        </w:rPr>
      </w:pPr>
      <w:r w:rsidRPr="00877F4D">
        <w:rPr>
          <w:rFonts w:ascii="Arial" w:hAnsi="Arial" w:cs="Arial"/>
        </w:rPr>
        <w:t xml:space="preserve">The proposed ordinance would </w:t>
      </w:r>
      <w:r>
        <w:rPr>
          <w:rFonts w:ascii="Arial" w:hAnsi="Arial" w:cs="Arial"/>
        </w:rPr>
        <w:t>re</w:t>
      </w:r>
      <w:r w:rsidRPr="00877F4D">
        <w:rPr>
          <w:rFonts w:ascii="Arial" w:hAnsi="Arial" w:cs="Arial"/>
        </w:rPr>
        <w:t xml:space="preserve">appropriate </w:t>
      </w:r>
      <w:r>
        <w:rPr>
          <w:rFonts w:ascii="Arial" w:hAnsi="Arial" w:cs="Arial"/>
        </w:rPr>
        <w:t>$</w:t>
      </w:r>
      <w:r w:rsidRPr="003841D4">
        <w:rPr>
          <w:rFonts w:ascii="Arial" w:hAnsi="Arial" w:cs="Arial"/>
        </w:rPr>
        <w:t>5,299,671</w:t>
      </w:r>
      <w:r>
        <w:rPr>
          <w:rFonts w:ascii="Arial" w:hAnsi="Arial" w:cs="Arial"/>
        </w:rPr>
        <w:t xml:space="preserve"> for youth sports facilities grants. These moneys were appropriated</w:t>
      </w:r>
      <w:r w:rsidR="001C3FA4">
        <w:rPr>
          <w:rFonts w:ascii="Arial" w:hAnsi="Arial" w:cs="Arial"/>
        </w:rPr>
        <w:t xml:space="preserve"> </w:t>
      </w:r>
      <w:r>
        <w:rPr>
          <w:rFonts w:ascii="Arial" w:hAnsi="Arial" w:cs="Arial"/>
        </w:rPr>
        <w:t>but unspent</w:t>
      </w:r>
      <w:r w:rsidR="001C3FA4">
        <w:rPr>
          <w:rFonts w:ascii="Arial" w:hAnsi="Arial" w:cs="Arial"/>
        </w:rPr>
        <w:t xml:space="preserve"> </w:t>
      </w:r>
      <w:r>
        <w:rPr>
          <w:rFonts w:ascii="Arial" w:hAnsi="Arial" w:cs="Arial"/>
        </w:rPr>
        <w:t>in 2020, and thus the balances are proposed to be reappropriated in 2021. No new projects are proposed to receive moneys as part of this reappropriation.</w:t>
      </w:r>
    </w:p>
    <w:p w14:paraId="1B4DEBED" w14:textId="77777777" w:rsidR="005B3C0F" w:rsidRDefault="005B3C0F" w:rsidP="000D356F">
      <w:pPr>
        <w:spacing w:line="264" w:lineRule="auto"/>
        <w:ind w:left="720"/>
        <w:jc w:val="both"/>
        <w:rPr>
          <w:rFonts w:ascii="Arial" w:hAnsi="Arial" w:cs="Arial"/>
        </w:rPr>
      </w:pPr>
    </w:p>
    <w:p w14:paraId="1760B466" w14:textId="4C8F1964" w:rsidR="009B3432" w:rsidRDefault="009B3432" w:rsidP="000D356F">
      <w:pPr>
        <w:spacing w:line="264" w:lineRule="auto"/>
        <w:jc w:val="both"/>
        <w:rPr>
          <w:rFonts w:ascii="Arial" w:hAnsi="Arial" w:cs="Arial"/>
        </w:rPr>
      </w:pPr>
    </w:p>
    <w:p w14:paraId="28CDFC54" w14:textId="0155E4AE" w:rsidR="00926E2E" w:rsidRDefault="00926E2E" w:rsidP="000D356F">
      <w:pPr>
        <w:spacing w:line="264" w:lineRule="auto"/>
        <w:jc w:val="both"/>
        <w:rPr>
          <w:rFonts w:ascii="Arial" w:hAnsi="Arial" w:cs="Arial"/>
        </w:rPr>
      </w:pPr>
    </w:p>
    <w:p w14:paraId="5732A999" w14:textId="4DA129E0" w:rsidR="00926E2E" w:rsidRDefault="00926E2E" w:rsidP="000D356F">
      <w:pPr>
        <w:spacing w:line="264" w:lineRule="auto"/>
        <w:jc w:val="both"/>
        <w:rPr>
          <w:rFonts w:ascii="Arial" w:hAnsi="Arial" w:cs="Arial"/>
        </w:rPr>
      </w:pPr>
    </w:p>
    <w:p w14:paraId="3AD04CC5" w14:textId="641DE599" w:rsidR="00926E2E" w:rsidRDefault="00926E2E" w:rsidP="000D356F">
      <w:pPr>
        <w:spacing w:line="264" w:lineRule="auto"/>
        <w:jc w:val="both"/>
        <w:rPr>
          <w:rFonts w:ascii="Arial" w:hAnsi="Arial" w:cs="Arial"/>
        </w:rPr>
      </w:pPr>
    </w:p>
    <w:p w14:paraId="69FE1C16" w14:textId="54885B59" w:rsidR="00926E2E" w:rsidRDefault="00926E2E" w:rsidP="000D356F">
      <w:pPr>
        <w:spacing w:line="264" w:lineRule="auto"/>
        <w:jc w:val="both"/>
        <w:rPr>
          <w:rFonts w:ascii="Arial" w:hAnsi="Arial" w:cs="Arial"/>
        </w:rPr>
      </w:pPr>
    </w:p>
    <w:p w14:paraId="0E2539A1" w14:textId="4520963A" w:rsidR="00926E2E" w:rsidRDefault="00926E2E" w:rsidP="000D356F">
      <w:pPr>
        <w:spacing w:line="264" w:lineRule="auto"/>
        <w:jc w:val="both"/>
        <w:rPr>
          <w:rFonts w:ascii="Arial" w:hAnsi="Arial" w:cs="Arial"/>
        </w:rPr>
      </w:pPr>
    </w:p>
    <w:p w14:paraId="0E300684" w14:textId="77777777" w:rsidR="00926E2E" w:rsidRDefault="00926E2E" w:rsidP="000D356F">
      <w:pPr>
        <w:spacing w:line="264" w:lineRule="auto"/>
        <w:jc w:val="both"/>
        <w:rPr>
          <w:rFonts w:ascii="Arial" w:hAnsi="Arial" w:cs="Arial"/>
        </w:rPr>
      </w:pPr>
    </w:p>
    <w:tbl>
      <w:tblPr>
        <w:tblStyle w:val="TableGrid"/>
        <w:tblW w:w="0" w:type="auto"/>
        <w:tblLook w:val="04A0" w:firstRow="1" w:lastRow="0" w:firstColumn="1" w:lastColumn="0" w:noHBand="0" w:noVBand="1"/>
      </w:tblPr>
      <w:tblGrid>
        <w:gridCol w:w="9576"/>
      </w:tblGrid>
      <w:tr w:rsidR="00BB5062" w:rsidRPr="00CD452B" w14:paraId="335099A1" w14:textId="77777777" w:rsidTr="007B4681">
        <w:tc>
          <w:tcPr>
            <w:tcW w:w="9576" w:type="dxa"/>
            <w:tcBorders>
              <w:top w:val="nil"/>
              <w:left w:val="nil"/>
              <w:bottom w:val="single" w:sz="12" w:space="0" w:color="auto"/>
              <w:right w:val="nil"/>
            </w:tcBorders>
          </w:tcPr>
          <w:p w14:paraId="4420A46C" w14:textId="2EAD9461" w:rsidR="00BB5062" w:rsidRPr="00CD452B" w:rsidRDefault="00BB5062" w:rsidP="000D356F">
            <w:pPr>
              <w:pStyle w:val="BodyText"/>
              <w:spacing w:line="264" w:lineRule="auto"/>
              <w:rPr>
                <w:rFonts w:ascii="Arial Bold" w:hAnsi="Arial Bold" w:cs="Arial"/>
                <w:b/>
                <w:i w:val="0"/>
                <w:szCs w:val="24"/>
              </w:rPr>
            </w:pPr>
            <w:r w:rsidRPr="00CD452B">
              <w:rPr>
                <w:rFonts w:ascii="Arial" w:hAnsi="Arial" w:cs="Arial"/>
                <w:b/>
                <w:i w:val="0"/>
              </w:rPr>
              <w:lastRenderedPageBreak/>
              <w:t xml:space="preserve">Local Services Administration </w:t>
            </w:r>
            <w:r w:rsidRPr="00CD452B">
              <w:rPr>
                <w:rFonts w:ascii="Arial" w:hAnsi="Arial" w:cs="Arial"/>
                <w:b/>
                <w:i w:val="0"/>
                <w:smallCaps/>
                <w:szCs w:val="24"/>
              </w:rPr>
              <w:t xml:space="preserve">          </w:t>
            </w:r>
            <w:r w:rsidR="003D7815">
              <w:rPr>
                <w:rFonts w:ascii="Arial" w:hAnsi="Arial" w:cs="Arial"/>
                <w:b/>
                <w:i w:val="0"/>
                <w:smallCaps/>
                <w:szCs w:val="24"/>
              </w:rPr>
              <w:t xml:space="preserve"> </w:t>
            </w:r>
            <w:r w:rsidRPr="00CD452B">
              <w:rPr>
                <w:rFonts w:ascii="Arial" w:hAnsi="Arial" w:cs="Arial"/>
                <w:b/>
                <w:i w:val="0"/>
                <w:smallCaps/>
                <w:szCs w:val="24"/>
              </w:rPr>
              <w:t>$</w:t>
            </w:r>
            <w:r>
              <w:rPr>
                <w:rFonts w:ascii="Arial" w:hAnsi="Arial" w:cs="Arial"/>
                <w:b/>
                <w:i w:val="0"/>
                <w:smallCaps/>
                <w:szCs w:val="24"/>
              </w:rPr>
              <w:t>3</w:t>
            </w:r>
            <w:r w:rsidRPr="00CD452B">
              <w:rPr>
                <w:rFonts w:ascii="Arial" w:hAnsi="Arial" w:cs="Arial"/>
                <w:b/>
                <w:i w:val="0"/>
                <w:smallCaps/>
                <w:szCs w:val="24"/>
              </w:rPr>
              <w:t xml:space="preserve">60,600 ($188,000 </w:t>
            </w:r>
            <w:r w:rsidRPr="00CD452B">
              <w:rPr>
                <w:rFonts w:ascii="Arial Bold" w:hAnsi="Arial Bold" w:cs="Arial"/>
                <w:b/>
                <w:i w:val="0"/>
                <w:szCs w:val="24"/>
              </w:rPr>
              <w:t>revenue</w:t>
            </w:r>
            <w:r w:rsidR="003D7815">
              <w:rPr>
                <w:rFonts w:ascii="Arial Bold" w:hAnsi="Arial Bold" w:cs="Arial"/>
                <w:b/>
                <w:i w:val="0"/>
                <w:szCs w:val="24"/>
              </w:rPr>
              <w:t>-</w:t>
            </w:r>
            <w:r w:rsidRPr="00CD452B">
              <w:rPr>
                <w:rFonts w:ascii="Arial Bold" w:hAnsi="Arial Bold" w:cs="Arial"/>
                <w:b/>
                <w:i w:val="0"/>
                <w:szCs w:val="24"/>
              </w:rPr>
              <w:t>backed, one</w:t>
            </w:r>
            <w:r w:rsidR="003D7815">
              <w:rPr>
                <w:rFonts w:ascii="Arial Bold" w:hAnsi="Arial Bold" w:cs="Arial"/>
                <w:b/>
                <w:i w:val="0"/>
                <w:szCs w:val="24"/>
              </w:rPr>
              <w:t>-</w:t>
            </w:r>
            <w:r w:rsidRPr="00CD452B">
              <w:rPr>
                <w:rFonts w:ascii="Arial Bold" w:hAnsi="Arial Bold" w:cs="Arial"/>
                <w:b/>
                <w:i w:val="0"/>
                <w:szCs w:val="24"/>
              </w:rPr>
              <w:t>time)</w:t>
            </w:r>
          </w:p>
        </w:tc>
      </w:tr>
    </w:tbl>
    <w:p w14:paraId="36227986" w14:textId="77777777" w:rsidR="00BB5062" w:rsidRPr="00CD452B" w:rsidRDefault="00BB5062" w:rsidP="000D356F">
      <w:pPr>
        <w:spacing w:line="264" w:lineRule="auto"/>
        <w:jc w:val="both"/>
        <w:rPr>
          <w:b/>
        </w:rPr>
      </w:pPr>
    </w:p>
    <w:p w14:paraId="639CE0D2" w14:textId="77777777" w:rsidR="00BB5062" w:rsidRPr="00CD452B" w:rsidRDefault="00BB5062" w:rsidP="000D356F">
      <w:pPr>
        <w:spacing w:line="264" w:lineRule="auto"/>
        <w:jc w:val="both"/>
        <w:rPr>
          <w:rFonts w:ascii="Arial" w:hAnsi="Arial" w:cs="Arial"/>
          <w:b/>
        </w:rPr>
      </w:pPr>
      <w:r w:rsidRPr="00CD452B">
        <w:rPr>
          <w:rFonts w:ascii="Arial" w:hAnsi="Arial" w:cs="Arial"/>
          <w:b/>
        </w:rPr>
        <w:t>REAPPROPRIATION</w:t>
      </w:r>
    </w:p>
    <w:p w14:paraId="1469BBA6" w14:textId="77777777" w:rsidR="00BB5062" w:rsidRPr="00CD452B" w:rsidRDefault="00BB5062" w:rsidP="000D356F">
      <w:pPr>
        <w:spacing w:line="264" w:lineRule="auto"/>
        <w:ind w:left="720"/>
        <w:jc w:val="both"/>
        <w:rPr>
          <w:rFonts w:ascii="Arial" w:hAnsi="Arial" w:cs="Arial"/>
          <w:b/>
          <w:i/>
        </w:rPr>
      </w:pPr>
    </w:p>
    <w:p w14:paraId="37507D3D" w14:textId="77777777" w:rsidR="00BB5062" w:rsidRPr="00CD452B" w:rsidRDefault="00BB5062" w:rsidP="000D356F">
      <w:pPr>
        <w:spacing w:line="264" w:lineRule="auto"/>
        <w:ind w:left="720"/>
        <w:jc w:val="both"/>
        <w:rPr>
          <w:rFonts w:ascii="Arial" w:hAnsi="Arial" w:cs="Arial"/>
          <w:b/>
          <w:i/>
        </w:rPr>
      </w:pPr>
      <w:r w:rsidRPr="00CD452B">
        <w:rPr>
          <w:rFonts w:ascii="Arial" w:hAnsi="Arial" w:cs="Arial"/>
          <w:b/>
          <w:i/>
        </w:rPr>
        <w:t>Community Investment Reappropriation: $234,600</w:t>
      </w:r>
    </w:p>
    <w:p w14:paraId="25E14DE6" w14:textId="666FF767" w:rsidR="00BB5062" w:rsidRPr="00CD452B" w:rsidRDefault="00BB5062" w:rsidP="000D356F">
      <w:pPr>
        <w:spacing w:line="264" w:lineRule="auto"/>
        <w:ind w:left="720"/>
        <w:jc w:val="both"/>
        <w:rPr>
          <w:rFonts w:ascii="Arial" w:hAnsi="Arial" w:cs="Arial"/>
          <w:bCs/>
          <w:iCs/>
        </w:rPr>
      </w:pPr>
      <w:r w:rsidRPr="00CD452B">
        <w:rPr>
          <w:rFonts w:ascii="Arial" w:hAnsi="Arial" w:cs="Arial"/>
          <w:bCs/>
          <w:iCs/>
        </w:rPr>
        <w:t xml:space="preserve">The proposed ordinance would appropriate $234,600 to fund two community voices contracts in Skyway-West Hill and North Highline and metal kiosks in Skyway-West Hill. The community voices contract engages two local organizations, each in Skyway-West Hill and in North Highline, to support </w:t>
      </w:r>
      <w:r w:rsidR="007409A5">
        <w:rPr>
          <w:rFonts w:ascii="Arial" w:hAnsi="Arial" w:cs="Arial"/>
          <w:bCs/>
          <w:iCs/>
        </w:rPr>
        <w:t>Department of Local Services (</w:t>
      </w:r>
      <w:r w:rsidRPr="00CD452B">
        <w:rPr>
          <w:rFonts w:ascii="Arial" w:hAnsi="Arial" w:cs="Arial"/>
          <w:bCs/>
          <w:iCs/>
        </w:rPr>
        <w:t>DLS</w:t>
      </w:r>
      <w:r w:rsidR="007409A5">
        <w:rPr>
          <w:rFonts w:ascii="Arial" w:hAnsi="Arial" w:cs="Arial"/>
          <w:bCs/>
          <w:iCs/>
        </w:rPr>
        <w:t>)</w:t>
      </w:r>
      <w:r w:rsidRPr="00CD452B">
        <w:rPr>
          <w:rFonts w:ascii="Arial" w:hAnsi="Arial" w:cs="Arial"/>
          <w:bCs/>
          <w:iCs/>
        </w:rPr>
        <w:t xml:space="preserve"> in public engagement during the subarea planning process, community needs list development, and other planning efforts.   </w:t>
      </w:r>
    </w:p>
    <w:p w14:paraId="4F7647FF" w14:textId="77777777" w:rsidR="00BB5062" w:rsidRPr="00CD452B" w:rsidRDefault="00BB5062" w:rsidP="000D356F">
      <w:pPr>
        <w:spacing w:line="264" w:lineRule="auto"/>
        <w:ind w:left="720"/>
        <w:jc w:val="both"/>
        <w:rPr>
          <w:rFonts w:ascii="Arial" w:hAnsi="Arial" w:cs="Arial"/>
          <w:bCs/>
          <w:iCs/>
        </w:rPr>
      </w:pPr>
    </w:p>
    <w:p w14:paraId="07B4DA81" w14:textId="77777777" w:rsidR="00BB5062" w:rsidRPr="00CD452B" w:rsidRDefault="00BB5062" w:rsidP="002B0056">
      <w:pPr>
        <w:keepNext/>
        <w:spacing w:line="264" w:lineRule="auto"/>
        <w:ind w:left="720"/>
        <w:jc w:val="both"/>
        <w:rPr>
          <w:rFonts w:ascii="Arial" w:hAnsi="Arial" w:cs="Arial"/>
          <w:b/>
          <w:i/>
        </w:rPr>
      </w:pPr>
      <w:r w:rsidRPr="00CD452B">
        <w:rPr>
          <w:rFonts w:ascii="Arial" w:hAnsi="Arial" w:cs="Arial"/>
          <w:b/>
          <w:i/>
        </w:rPr>
        <w:t>Fall City Wastewater Plan Support:  $126,000</w:t>
      </w:r>
    </w:p>
    <w:p w14:paraId="402F4AAC" w14:textId="77777777" w:rsidR="00BB5062" w:rsidRDefault="00BB5062" w:rsidP="002B0056">
      <w:pPr>
        <w:keepNext/>
        <w:spacing w:line="264" w:lineRule="auto"/>
        <w:ind w:left="720"/>
        <w:jc w:val="both"/>
        <w:rPr>
          <w:rFonts w:ascii="Arial" w:hAnsi="Arial" w:cs="Arial"/>
        </w:rPr>
      </w:pPr>
      <w:r w:rsidRPr="00CD452B">
        <w:rPr>
          <w:rFonts w:ascii="Arial" w:hAnsi="Arial" w:cs="Arial"/>
        </w:rPr>
        <w:t>The proposed ordinance would appropriate $126,000 to fund project management support for a wastewater planning and design effort in the Fall City business district. The effort would support decentralized on-site treatment and disposal of wastewater. This item is entirely revenue backed by a state commerce grant.</w:t>
      </w:r>
      <w:r>
        <w:rPr>
          <w:rFonts w:ascii="Arial" w:hAnsi="Arial" w:cs="Arial"/>
        </w:rPr>
        <w:t xml:space="preserve"> </w:t>
      </w:r>
    </w:p>
    <w:p w14:paraId="71509115" w14:textId="77777777" w:rsidR="00BB5062" w:rsidRDefault="00BB5062" w:rsidP="000D356F">
      <w:pPr>
        <w:spacing w:line="264" w:lineRule="auto"/>
        <w:jc w:val="both"/>
        <w:rPr>
          <w:rFonts w:ascii="Arial" w:hAnsi="Arial" w:cs="Arial"/>
        </w:rPr>
      </w:pPr>
    </w:p>
    <w:p w14:paraId="3ADAC259" w14:textId="77777777" w:rsidR="00BB5062" w:rsidRPr="000C0385" w:rsidRDefault="00BB5062" w:rsidP="000D356F">
      <w:pPr>
        <w:spacing w:line="264" w:lineRule="auto"/>
        <w:jc w:val="both"/>
        <w:rPr>
          <w:rFonts w:ascii="Arial" w:hAnsi="Arial" w:cs="Arial"/>
          <w:b/>
        </w:rPr>
      </w:pPr>
      <w:r>
        <w:rPr>
          <w:rFonts w:ascii="Arial" w:hAnsi="Arial" w:cs="Arial"/>
          <w:b/>
        </w:rPr>
        <w:t>TECHNICAL ADJUSTMENT</w:t>
      </w:r>
    </w:p>
    <w:p w14:paraId="755EA393" w14:textId="77777777" w:rsidR="00BB5062" w:rsidRDefault="00BB5062" w:rsidP="000D356F">
      <w:pPr>
        <w:spacing w:line="264" w:lineRule="auto"/>
        <w:ind w:left="720"/>
        <w:jc w:val="both"/>
        <w:rPr>
          <w:rFonts w:ascii="Arial" w:hAnsi="Arial" w:cs="Arial"/>
          <w:b/>
          <w:i/>
        </w:rPr>
      </w:pPr>
    </w:p>
    <w:p w14:paraId="4AB63709" w14:textId="77777777" w:rsidR="00BB5062" w:rsidRDefault="00BB5062" w:rsidP="000D356F">
      <w:pPr>
        <w:spacing w:line="264" w:lineRule="auto"/>
        <w:ind w:left="720"/>
        <w:jc w:val="both"/>
        <w:rPr>
          <w:rFonts w:ascii="Arial" w:hAnsi="Arial" w:cs="Arial"/>
          <w:b/>
          <w:i/>
        </w:rPr>
      </w:pPr>
      <w:r>
        <w:rPr>
          <w:rFonts w:ascii="Arial" w:hAnsi="Arial" w:cs="Arial"/>
          <w:b/>
          <w:i/>
        </w:rPr>
        <w:t>Townhouse Accessory Dwelling Unit Analysis Report</w:t>
      </w:r>
      <w:r w:rsidRPr="008F3E93">
        <w:rPr>
          <w:rFonts w:ascii="Arial" w:hAnsi="Arial" w:cs="Arial"/>
          <w:b/>
          <w:i/>
        </w:rPr>
        <w:t>:</w:t>
      </w:r>
      <w:r>
        <w:rPr>
          <w:rFonts w:ascii="Arial" w:hAnsi="Arial" w:cs="Arial"/>
          <w:b/>
          <w:i/>
        </w:rPr>
        <w:t xml:space="preserve"> $0</w:t>
      </w:r>
    </w:p>
    <w:p w14:paraId="4B6A3F31" w14:textId="7DCF8B9E" w:rsidR="00BB5062" w:rsidRPr="00692D3B" w:rsidRDefault="00BB5062" w:rsidP="000D356F">
      <w:pPr>
        <w:spacing w:line="264" w:lineRule="auto"/>
        <w:ind w:left="720"/>
        <w:jc w:val="both"/>
        <w:rPr>
          <w:rFonts w:ascii="Arial" w:hAnsi="Arial" w:cs="Arial"/>
          <w:b/>
          <w:bCs/>
        </w:rPr>
      </w:pPr>
      <w:r w:rsidRPr="00DD646D">
        <w:rPr>
          <w:rFonts w:ascii="Arial" w:hAnsi="Arial" w:cs="Arial"/>
        </w:rPr>
        <w:t>Th</w:t>
      </w:r>
      <w:r>
        <w:rPr>
          <w:rFonts w:ascii="Arial" w:hAnsi="Arial" w:cs="Arial"/>
        </w:rPr>
        <w:t>e proposed ordinance would extend the deadline for the townhouse accessory dwelling unit analysis proviso report from June 30, 2021 to June 30, 2022 to provide additional time for the department to complete the report</w:t>
      </w:r>
      <w:r w:rsidRPr="0073057D">
        <w:rPr>
          <w:rFonts w:ascii="Arial" w:hAnsi="Arial" w:cs="Arial"/>
        </w:rPr>
        <w:t>.</w:t>
      </w:r>
      <w:r>
        <w:rPr>
          <w:rFonts w:ascii="Arial" w:hAnsi="Arial" w:cs="Arial"/>
        </w:rPr>
        <w:t xml:space="preserve"> The proviso report is required to include a racial equity analysis of the changes to the accessory dwelling unit regulations specific to townhouses as adopted in the 2020 </w:t>
      </w:r>
      <w:r w:rsidR="001C3FA4">
        <w:rPr>
          <w:rFonts w:ascii="Arial" w:hAnsi="Arial" w:cs="Arial"/>
        </w:rPr>
        <w:t>c</w:t>
      </w:r>
      <w:r>
        <w:rPr>
          <w:rFonts w:ascii="Arial" w:hAnsi="Arial" w:cs="Arial"/>
        </w:rPr>
        <w:t>omprehensive plan update.</w:t>
      </w:r>
    </w:p>
    <w:p w14:paraId="02F3A071" w14:textId="0267A384" w:rsidR="00DB2EC5" w:rsidRDefault="00DB2EC5" w:rsidP="000D356F">
      <w:pPr>
        <w:spacing w:line="264" w:lineRule="auto"/>
        <w:ind w:left="720"/>
        <w:jc w:val="both"/>
        <w:rPr>
          <w:rFonts w:ascii="Arial" w:hAnsi="Arial" w:cs="Arial"/>
          <w:b/>
          <w:i/>
        </w:rPr>
      </w:pPr>
    </w:p>
    <w:p w14:paraId="5CF8BA38" w14:textId="4D0CEA2F" w:rsidR="008F7FEC" w:rsidRDefault="008F7FEC" w:rsidP="000D356F">
      <w:pPr>
        <w:spacing w:line="264" w:lineRule="auto"/>
        <w:ind w:left="720"/>
        <w:jc w:val="both"/>
        <w:rPr>
          <w:rFonts w:ascii="Arial" w:hAnsi="Arial" w:cs="Arial"/>
          <w:b/>
          <w:i/>
        </w:rPr>
      </w:pPr>
    </w:p>
    <w:tbl>
      <w:tblPr>
        <w:tblStyle w:val="TableGrid"/>
        <w:tblW w:w="0" w:type="auto"/>
        <w:tblLook w:val="04A0" w:firstRow="1" w:lastRow="0" w:firstColumn="1" w:lastColumn="0" w:noHBand="0" w:noVBand="1"/>
      </w:tblPr>
      <w:tblGrid>
        <w:gridCol w:w="9158"/>
      </w:tblGrid>
      <w:tr w:rsidR="008F7FEC" w14:paraId="5BB0B74F" w14:textId="77777777" w:rsidTr="007B4681">
        <w:tc>
          <w:tcPr>
            <w:tcW w:w="9158" w:type="dxa"/>
            <w:tcBorders>
              <w:top w:val="nil"/>
              <w:left w:val="nil"/>
              <w:bottom w:val="single" w:sz="12" w:space="0" w:color="auto"/>
              <w:right w:val="nil"/>
            </w:tcBorders>
          </w:tcPr>
          <w:p w14:paraId="058BB523" w14:textId="60833204" w:rsidR="008F7FEC" w:rsidRDefault="008F7FEC" w:rsidP="000D356F">
            <w:pPr>
              <w:pStyle w:val="BodyText"/>
              <w:spacing w:line="264" w:lineRule="auto"/>
              <w:rPr>
                <w:rFonts w:ascii="Arial" w:hAnsi="Arial" w:cs="Arial"/>
                <w:b/>
                <w:i w:val="0"/>
                <w:smallCaps/>
                <w:szCs w:val="24"/>
              </w:rPr>
            </w:pPr>
            <w:r>
              <w:rPr>
                <w:rFonts w:ascii="Arial" w:hAnsi="Arial" w:cs="Arial"/>
                <w:b/>
                <w:i w:val="0"/>
              </w:rPr>
              <w:t xml:space="preserve">Regional Animal Services of King County                            </w:t>
            </w:r>
            <w:r w:rsidR="003D7815">
              <w:rPr>
                <w:rFonts w:ascii="Arial" w:hAnsi="Arial" w:cs="Arial"/>
                <w:b/>
                <w:i w:val="0"/>
              </w:rPr>
              <w:t xml:space="preserve"> </w:t>
            </w:r>
            <w:r>
              <w:rPr>
                <w:rFonts w:ascii="Arial" w:hAnsi="Arial" w:cs="Arial"/>
                <w:b/>
                <w:i w:val="0"/>
              </w:rPr>
              <w:t>$132,707</w:t>
            </w:r>
            <w:r w:rsidR="003D7815">
              <w:rPr>
                <w:rFonts w:ascii="Arial" w:hAnsi="Arial" w:cs="Arial"/>
                <w:b/>
                <w:i w:val="0"/>
              </w:rPr>
              <w:t xml:space="preserve"> (one-time)</w:t>
            </w:r>
          </w:p>
        </w:tc>
      </w:tr>
    </w:tbl>
    <w:p w14:paraId="2575495D" w14:textId="77777777" w:rsidR="008F7FEC" w:rsidRDefault="008F7FEC" w:rsidP="000D356F">
      <w:pPr>
        <w:spacing w:line="264" w:lineRule="auto"/>
        <w:jc w:val="both"/>
        <w:rPr>
          <w:rFonts w:ascii="Arial" w:hAnsi="Arial" w:cs="Arial"/>
        </w:rPr>
      </w:pPr>
    </w:p>
    <w:p w14:paraId="1F8C2B56" w14:textId="77777777" w:rsidR="008F7FEC" w:rsidRPr="000C0385" w:rsidRDefault="008F7FEC" w:rsidP="000D356F">
      <w:pPr>
        <w:spacing w:line="264" w:lineRule="auto"/>
        <w:jc w:val="both"/>
        <w:rPr>
          <w:rFonts w:ascii="Arial" w:hAnsi="Arial" w:cs="Arial"/>
          <w:b/>
        </w:rPr>
      </w:pPr>
      <w:r>
        <w:rPr>
          <w:rFonts w:ascii="Arial" w:hAnsi="Arial" w:cs="Arial"/>
          <w:b/>
        </w:rPr>
        <w:t>TECHNICAL ADJUSTMENT</w:t>
      </w:r>
    </w:p>
    <w:p w14:paraId="5F673EB5" w14:textId="77777777" w:rsidR="008F7FEC" w:rsidRDefault="008F7FEC" w:rsidP="000D356F">
      <w:pPr>
        <w:spacing w:line="264" w:lineRule="auto"/>
        <w:ind w:left="720"/>
        <w:jc w:val="both"/>
        <w:rPr>
          <w:rFonts w:ascii="Arial" w:hAnsi="Arial" w:cs="Arial"/>
          <w:b/>
          <w:i/>
        </w:rPr>
      </w:pPr>
    </w:p>
    <w:p w14:paraId="16DD9600" w14:textId="77777777" w:rsidR="008F7FEC" w:rsidRDefault="008F7FEC" w:rsidP="000D356F">
      <w:pPr>
        <w:spacing w:line="264" w:lineRule="auto"/>
        <w:ind w:left="720"/>
        <w:jc w:val="both"/>
        <w:rPr>
          <w:rFonts w:ascii="Arial" w:hAnsi="Arial" w:cs="Arial"/>
          <w:b/>
          <w:i/>
        </w:rPr>
      </w:pPr>
      <w:r>
        <w:rPr>
          <w:rFonts w:ascii="Arial" w:hAnsi="Arial" w:cs="Arial"/>
          <w:b/>
          <w:i/>
        </w:rPr>
        <w:t>Regional Animal Services of King County</w:t>
      </w:r>
      <w:r w:rsidRPr="00093373">
        <w:rPr>
          <w:rFonts w:ascii="Arial" w:hAnsi="Arial" w:cs="Arial"/>
          <w:b/>
          <w:i/>
        </w:rPr>
        <w:t>:  $132,707</w:t>
      </w:r>
    </w:p>
    <w:p w14:paraId="4DD03539" w14:textId="6054E845" w:rsidR="008F7FEC" w:rsidRDefault="008F7FEC" w:rsidP="000D356F">
      <w:pPr>
        <w:spacing w:line="264" w:lineRule="auto"/>
        <w:ind w:left="720"/>
        <w:jc w:val="both"/>
        <w:rPr>
          <w:rFonts w:ascii="Arial" w:hAnsi="Arial" w:cs="Arial"/>
        </w:rPr>
      </w:pPr>
      <w:r w:rsidRPr="00DD646D">
        <w:rPr>
          <w:rFonts w:ascii="Arial" w:hAnsi="Arial" w:cs="Arial"/>
        </w:rPr>
        <w:t>Th</w:t>
      </w:r>
      <w:r>
        <w:rPr>
          <w:rFonts w:ascii="Arial" w:hAnsi="Arial" w:cs="Arial"/>
        </w:rPr>
        <w:t>e proposed ordinance would appropriate $132,707 to true</w:t>
      </w:r>
      <w:r w:rsidR="003D7815">
        <w:rPr>
          <w:rFonts w:ascii="Arial" w:hAnsi="Arial" w:cs="Arial"/>
        </w:rPr>
        <w:t>-</w:t>
      </w:r>
      <w:r>
        <w:rPr>
          <w:rFonts w:ascii="Arial" w:hAnsi="Arial" w:cs="Arial"/>
        </w:rPr>
        <w:t xml:space="preserve">up flex benefit amount for part-time FTEs.  According to executive staff, </w:t>
      </w:r>
      <w:r w:rsidRPr="002E6EF4">
        <w:rPr>
          <w:rFonts w:ascii="Arial" w:hAnsi="Arial" w:cs="Arial"/>
        </w:rPr>
        <w:t xml:space="preserve">The “benefit funding rate”, sometimes referred to as “flex benefit rate”, is a per eligible employee per month amount that is charged to each budget with eligible positions on a monthly basis and transferred to the Employee Benefits fund. </w:t>
      </w:r>
    </w:p>
    <w:p w14:paraId="4796A087" w14:textId="77777777" w:rsidR="008F7FEC" w:rsidRPr="00BF0A26" w:rsidRDefault="008F7FEC" w:rsidP="000D356F">
      <w:pPr>
        <w:pStyle w:val="ListParagraph0"/>
        <w:spacing w:line="264" w:lineRule="auto"/>
        <w:ind w:left="1440"/>
        <w:jc w:val="both"/>
        <w:rPr>
          <w:rFonts w:ascii="Arial" w:hAnsi="Arial" w:cs="Arial"/>
        </w:rPr>
      </w:pPr>
    </w:p>
    <w:p w14:paraId="78992631" w14:textId="77777777" w:rsidR="008F7FEC" w:rsidRDefault="008F7FEC" w:rsidP="000D356F">
      <w:pPr>
        <w:spacing w:line="264" w:lineRule="auto"/>
        <w:ind w:left="720"/>
        <w:jc w:val="both"/>
        <w:rPr>
          <w:rFonts w:ascii="Arial" w:hAnsi="Arial" w:cs="Arial"/>
        </w:rPr>
      </w:pPr>
      <w:r>
        <w:rPr>
          <w:rFonts w:ascii="Arial" w:hAnsi="Arial" w:cs="Arial"/>
        </w:rPr>
        <w:t>The f</w:t>
      </w:r>
      <w:r w:rsidRPr="002E6EF4">
        <w:rPr>
          <w:rFonts w:ascii="Arial" w:hAnsi="Arial" w:cs="Arial"/>
        </w:rPr>
        <w:t>lex rate is $16,452 per year in 2021 and $18,288 in 2022</w:t>
      </w:r>
      <w:r>
        <w:rPr>
          <w:rFonts w:ascii="Arial" w:hAnsi="Arial" w:cs="Arial"/>
        </w:rPr>
        <w:t xml:space="preserve"> and t</w:t>
      </w:r>
      <w:r w:rsidRPr="002E6EF4">
        <w:rPr>
          <w:rFonts w:ascii="Arial" w:hAnsi="Arial" w:cs="Arial"/>
        </w:rPr>
        <w:t>he average adjustment per position in the</w:t>
      </w:r>
      <w:r>
        <w:rPr>
          <w:rFonts w:ascii="Arial" w:hAnsi="Arial" w:cs="Arial"/>
        </w:rPr>
        <w:t xml:space="preserve"> proposed ordinance</w:t>
      </w:r>
      <w:r w:rsidRPr="002E6EF4">
        <w:rPr>
          <w:rFonts w:ascii="Arial" w:hAnsi="Arial" w:cs="Arial"/>
        </w:rPr>
        <w:t xml:space="preserve"> is $14,745 per position for the 9.0 part-time positions.</w:t>
      </w:r>
    </w:p>
    <w:p w14:paraId="265B2D20" w14:textId="77777777" w:rsidR="008F7FEC" w:rsidRDefault="008F7FEC" w:rsidP="000D356F">
      <w:pPr>
        <w:spacing w:line="264" w:lineRule="auto"/>
        <w:ind w:left="720"/>
        <w:jc w:val="both"/>
        <w:rPr>
          <w:rFonts w:ascii="Arial" w:hAnsi="Arial" w:cs="Arial"/>
        </w:rPr>
      </w:pPr>
    </w:p>
    <w:p w14:paraId="12DED9E7" w14:textId="1D4D5D26" w:rsidR="008F7FEC" w:rsidRPr="0028667B" w:rsidRDefault="008F7FEC" w:rsidP="000D356F">
      <w:pPr>
        <w:spacing w:line="264" w:lineRule="auto"/>
        <w:ind w:left="720"/>
        <w:jc w:val="both"/>
        <w:rPr>
          <w:rFonts w:ascii="Arial" w:hAnsi="Arial" w:cs="Arial"/>
        </w:rPr>
      </w:pPr>
      <w:r w:rsidRPr="0028667B">
        <w:rPr>
          <w:rFonts w:ascii="Arial" w:hAnsi="Arial" w:cs="Arial"/>
        </w:rPr>
        <w:lastRenderedPageBreak/>
        <w:t>The</w:t>
      </w:r>
      <w:r>
        <w:rPr>
          <w:rFonts w:ascii="Arial" w:hAnsi="Arial" w:cs="Arial"/>
        </w:rPr>
        <w:t xml:space="preserve"> department </w:t>
      </w:r>
      <w:r w:rsidR="003D7815">
        <w:rPr>
          <w:rFonts w:ascii="Arial" w:hAnsi="Arial" w:cs="Arial"/>
        </w:rPr>
        <w:t>stated</w:t>
      </w:r>
      <w:r>
        <w:rPr>
          <w:rFonts w:ascii="Arial" w:hAnsi="Arial" w:cs="Arial"/>
        </w:rPr>
        <w:t xml:space="preserve"> that there</w:t>
      </w:r>
      <w:r w:rsidRPr="0028667B">
        <w:rPr>
          <w:rFonts w:ascii="Arial" w:hAnsi="Arial" w:cs="Arial"/>
        </w:rPr>
        <w:t xml:space="preserve"> was a technical error in the preparation of the </w:t>
      </w:r>
      <w:r>
        <w:rPr>
          <w:rFonts w:ascii="Arial" w:hAnsi="Arial" w:cs="Arial"/>
        </w:rPr>
        <w:t xml:space="preserve">2021-2022 biennial </w:t>
      </w:r>
      <w:r w:rsidRPr="0028667B">
        <w:rPr>
          <w:rFonts w:ascii="Arial" w:hAnsi="Arial" w:cs="Arial"/>
        </w:rPr>
        <w:t>budget</w:t>
      </w:r>
      <w:r>
        <w:rPr>
          <w:rFonts w:ascii="Arial" w:hAnsi="Arial" w:cs="Arial"/>
        </w:rPr>
        <w:t>.</w:t>
      </w:r>
    </w:p>
    <w:p w14:paraId="0380F6E1" w14:textId="1337310B" w:rsidR="008F7FEC" w:rsidRDefault="008F7FEC" w:rsidP="000D356F">
      <w:pPr>
        <w:spacing w:line="264" w:lineRule="auto"/>
        <w:ind w:left="720"/>
        <w:jc w:val="both"/>
        <w:rPr>
          <w:rFonts w:ascii="Arial" w:hAnsi="Arial" w:cs="Arial"/>
          <w:b/>
          <w:i/>
        </w:rPr>
      </w:pPr>
    </w:p>
    <w:p w14:paraId="3BA56B1A" w14:textId="77777777" w:rsidR="002B0056" w:rsidRDefault="002B0056" w:rsidP="000D356F">
      <w:pPr>
        <w:spacing w:line="264" w:lineRule="auto"/>
        <w:ind w:left="720"/>
        <w:jc w:val="both"/>
        <w:rPr>
          <w:rFonts w:ascii="Arial" w:hAnsi="Arial" w:cs="Arial"/>
          <w:b/>
          <w:i/>
        </w:rPr>
      </w:pPr>
    </w:p>
    <w:tbl>
      <w:tblPr>
        <w:tblStyle w:val="TableGrid"/>
        <w:tblW w:w="0" w:type="auto"/>
        <w:tblLook w:val="04A0" w:firstRow="1" w:lastRow="0" w:firstColumn="1" w:lastColumn="0" w:noHBand="0" w:noVBand="1"/>
      </w:tblPr>
      <w:tblGrid>
        <w:gridCol w:w="9576"/>
      </w:tblGrid>
      <w:tr w:rsidR="00931EF7" w14:paraId="387D0690" w14:textId="77777777" w:rsidTr="007B4681">
        <w:tc>
          <w:tcPr>
            <w:tcW w:w="9576" w:type="dxa"/>
            <w:tcBorders>
              <w:top w:val="nil"/>
              <w:left w:val="nil"/>
              <w:bottom w:val="single" w:sz="12" w:space="0" w:color="auto"/>
              <w:right w:val="nil"/>
            </w:tcBorders>
          </w:tcPr>
          <w:p w14:paraId="3072A051" w14:textId="77777777" w:rsidR="00931EF7" w:rsidRDefault="00931EF7" w:rsidP="000D356F">
            <w:pPr>
              <w:pStyle w:val="BodyText"/>
              <w:spacing w:line="264" w:lineRule="auto"/>
              <w:rPr>
                <w:rFonts w:ascii="Arial" w:hAnsi="Arial" w:cs="Arial"/>
                <w:b/>
                <w:i w:val="0"/>
                <w:smallCaps/>
                <w:szCs w:val="24"/>
              </w:rPr>
            </w:pPr>
            <w:r>
              <w:rPr>
                <w:rFonts w:ascii="Arial" w:hAnsi="Arial" w:cs="Arial"/>
                <w:b/>
                <w:i w:val="0"/>
              </w:rPr>
              <w:t xml:space="preserve">Parks and Recreation                                                                   </w:t>
            </w:r>
            <w:r>
              <w:rPr>
                <w:rFonts w:ascii="Arial" w:hAnsi="Arial" w:cs="Arial"/>
                <w:b/>
                <w:i w:val="0"/>
                <w:smallCaps/>
                <w:szCs w:val="24"/>
              </w:rPr>
              <w:t>$2,055,</w:t>
            </w:r>
            <w:r w:rsidRPr="00066061">
              <w:rPr>
                <w:rFonts w:ascii="Arial" w:hAnsi="Arial" w:cs="Arial"/>
                <w:b/>
                <w:i w:val="0"/>
                <w:smallCaps/>
                <w:szCs w:val="24"/>
              </w:rPr>
              <w:t>647 (</w:t>
            </w:r>
            <w:r w:rsidRPr="00066061">
              <w:rPr>
                <w:rFonts w:ascii="Arial Bold" w:hAnsi="Arial Bold" w:cs="Arial"/>
                <w:b/>
                <w:i w:val="0"/>
                <w:szCs w:val="24"/>
              </w:rPr>
              <w:t>one-time</w:t>
            </w:r>
            <w:r w:rsidRPr="00066061">
              <w:rPr>
                <w:rFonts w:ascii="Arial" w:hAnsi="Arial" w:cs="Arial"/>
                <w:b/>
                <w:i w:val="0"/>
                <w:smallCaps/>
                <w:szCs w:val="24"/>
              </w:rPr>
              <w:t>)</w:t>
            </w:r>
          </w:p>
        </w:tc>
      </w:tr>
    </w:tbl>
    <w:p w14:paraId="2F719290" w14:textId="77777777" w:rsidR="00931EF7" w:rsidRDefault="00931EF7" w:rsidP="000D356F">
      <w:pPr>
        <w:spacing w:line="264" w:lineRule="auto"/>
        <w:jc w:val="both"/>
        <w:rPr>
          <w:b/>
        </w:rPr>
      </w:pPr>
    </w:p>
    <w:p w14:paraId="33106665" w14:textId="77777777" w:rsidR="00931EF7" w:rsidRPr="000C0385" w:rsidRDefault="00931EF7" w:rsidP="000D356F">
      <w:pPr>
        <w:spacing w:line="264" w:lineRule="auto"/>
        <w:jc w:val="both"/>
        <w:rPr>
          <w:rFonts w:ascii="Arial" w:hAnsi="Arial" w:cs="Arial"/>
          <w:b/>
        </w:rPr>
      </w:pPr>
      <w:r>
        <w:rPr>
          <w:rFonts w:ascii="Arial" w:hAnsi="Arial" w:cs="Arial"/>
          <w:b/>
        </w:rPr>
        <w:t>REAPPROPRIATION</w:t>
      </w:r>
    </w:p>
    <w:p w14:paraId="1735007E" w14:textId="77777777" w:rsidR="00931EF7" w:rsidRDefault="00931EF7" w:rsidP="000D356F">
      <w:pPr>
        <w:spacing w:line="264" w:lineRule="auto"/>
        <w:ind w:left="720"/>
        <w:jc w:val="both"/>
        <w:rPr>
          <w:rFonts w:ascii="Arial" w:hAnsi="Arial" w:cs="Arial"/>
          <w:b/>
          <w:i/>
        </w:rPr>
      </w:pPr>
    </w:p>
    <w:p w14:paraId="6760A668" w14:textId="77777777" w:rsidR="00931EF7" w:rsidRDefault="00931EF7" w:rsidP="000D356F">
      <w:pPr>
        <w:spacing w:line="264" w:lineRule="auto"/>
        <w:ind w:left="720"/>
        <w:jc w:val="both"/>
        <w:rPr>
          <w:rFonts w:ascii="Arial" w:hAnsi="Arial" w:cs="Arial"/>
          <w:b/>
          <w:i/>
        </w:rPr>
      </w:pPr>
      <w:r>
        <w:rPr>
          <w:rFonts w:ascii="Arial" w:hAnsi="Arial" w:cs="Arial"/>
          <w:b/>
          <w:i/>
        </w:rPr>
        <w:t xml:space="preserve">Targeted Equity </w:t>
      </w:r>
      <w:r w:rsidRPr="007C171D">
        <w:rPr>
          <w:rFonts w:ascii="Arial" w:hAnsi="Arial" w:cs="Arial"/>
          <w:b/>
          <w:i/>
        </w:rPr>
        <w:t>Grants:  $1,430</w:t>
      </w:r>
      <w:r>
        <w:rPr>
          <w:rFonts w:ascii="Arial" w:hAnsi="Arial" w:cs="Arial"/>
          <w:b/>
          <w:i/>
        </w:rPr>
        <w:t xml:space="preserve">,881 </w:t>
      </w:r>
    </w:p>
    <w:p w14:paraId="01DCCC4F" w14:textId="77777777" w:rsidR="00931EF7" w:rsidRPr="00C73B2E" w:rsidRDefault="00931EF7" w:rsidP="000D356F">
      <w:pPr>
        <w:spacing w:line="264" w:lineRule="auto"/>
        <w:ind w:left="720"/>
        <w:jc w:val="both"/>
        <w:rPr>
          <w:rFonts w:ascii="Arial" w:hAnsi="Arial" w:cs="Arial"/>
        </w:rPr>
      </w:pPr>
      <w:r w:rsidRPr="00FA5EB1">
        <w:rPr>
          <w:rFonts w:ascii="Arial" w:hAnsi="Arial" w:cs="Arial"/>
        </w:rPr>
        <w:t>Th</w:t>
      </w:r>
      <w:r>
        <w:rPr>
          <w:rFonts w:ascii="Arial" w:hAnsi="Arial" w:cs="Arial"/>
        </w:rPr>
        <w:t xml:space="preserve">e proposed ordinance would reappropriate $1,430,881 in targeted equity grant funding that was unspent in the previous biennium. Targeted equity grants were a new feature of the 2020-2025 Parks, Recreation, Open Space, and Trails Levy, and the criteria for the program and makeup of the advisory committee were approved by the King County Council in 2020 with Ordinance </w:t>
      </w:r>
      <w:r w:rsidRPr="00B5262D">
        <w:rPr>
          <w:rFonts w:ascii="Arial" w:hAnsi="Arial" w:cs="Arial"/>
        </w:rPr>
        <w:t>19166</w:t>
      </w:r>
      <w:r>
        <w:rPr>
          <w:rFonts w:ascii="Arial" w:hAnsi="Arial" w:cs="Arial"/>
        </w:rPr>
        <w:t>. According to executive staff, the advisory committee has been formed and staff aims to open applications later this year.</w:t>
      </w:r>
    </w:p>
    <w:p w14:paraId="0E96B517" w14:textId="77777777" w:rsidR="00931EF7" w:rsidRDefault="00931EF7" w:rsidP="000D356F">
      <w:pPr>
        <w:spacing w:line="264" w:lineRule="auto"/>
        <w:ind w:left="720"/>
        <w:jc w:val="both"/>
        <w:rPr>
          <w:rFonts w:ascii="Arial" w:hAnsi="Arial" w:cs="Arial"/>
          <w:b/>
          <w:i/>
        </w:rPr>
      </w:pPr>
    </w:p>
    <w:p w14:paraId="46ADE449" w14:textId="77777777" w:rsidR="00931EF7" w:rsidRPr="00C73B2E" w:rsidRDefault="00931EF7" w:rsidP="000D356F">
      <w:pPr>
        <w:spacing w:line="264" w:lineRule="auto"/>
        <w:ind w:left="720"/>
        <w:jc w:val="both"/>
        <w:rPr>
          <w:rFonts w:ascii="Arial" w:hAnsi="Arial" w:cs="Arial"/>
          <w:b/>
          <w:i/>
        </w:rPr>
      </w:pPr>
      <w:r w:rsidRPr="00C73B2E">
        <w:rPr>
          <w:rFonts w:ascii="Arial" w:hAnsi="Arial" w:cs="Arial"/>
          <w:b/>
          <w:i/>
        </w:rPr>
        <w:t xml:space="preserve">Vehicle and Equipment Requisition Reappropriation:  $541,623 </w:t>
      </w:r>
    </w:p>
    <w:p w14:paraId="181BA674" w14:textId="77777777" w:rsidR="00931EF7" w:rsidRPr="00C73B2E" w:rsidRDefault="00931EF7" w:rsidP="000D356F">
      <w:pPr>
        <w:spacing w:line="264" w:lineRule="auto"/>
        <w:ind w:left="720"/>
        <w:jc w:val="both"/>
        <w:rPr>
          <w:rFonts w:ascii="Arial" w:hAnsi="Arial" w:cs="Arial"/>
        </w:rPr>
      </w:pPr>
      <w:r w:rsidRPr="00C73B2E">
        <w:rPr>
          <w:rFonts w:ascii="Arial" w:hAnsi="Arial" w:cs="Arial"/>
        </w:rPr>
        <w:t>The proposed ordinance would reappropriate $</w:t>
      </w:r>
      <w:r>
        <w:rPr>
          <w:rFonts w:ascii="Arial" w:hAnsi="Arial" w:cs="Arial"/>
        </w:rPr>
        <w:t xml:space="preserve">541,623 for vehicle and equipment requisition. </w:t>
      </w:r>
      <w:r w:rsidRPr="00CF0724">
        <w:rPr>
          <w:rFonts w:ascii="Arial" w:hAnsi="Arial" w:cs="Arial"/>
        </w:rPr>
        <w:t xml:space="preserve">The vehicles and equipment were ordered in 2020 using 2020 </w:t>
      </w:r>
      <w:r>
        <w:rPr>
          <w:rFonts w:ascii="Arial" w:hAnsi="Arial" w:cs="Arial"/>
        </w:rPr>
        <w:t>budget but</w:t>
      </w:r>
      <w:r w:rsidRPr="00CF0724">
        <w:rPr>
          <w:rFonts w:ascii="Arial" w:hAnsi="Arial" w:cs="Arial"/>
        </w:rPr>
        <w:t xml:space="preserve"> were not delivered or paid for until 2021.</w:t>
      </w:r>
      <w:r>
        <w:rPr>
          <w:rFonts w:ascii="Arial" w:hAnsi="Arial" w:cs="Arial"/>
        </w:rPr>
        <w:t xml:space="preserve"> According to executive staff, t</w:t>
      </w:r>
      <w:r w:rsidRPr="008F28F6">
        <w:rPr>
          <w:rFonts w:ascii="Arial" w:hAnsi="Arial" w:cs="Arial"/>
        </w:rPr>
        <w:t xml:space="preserve">he carryover request covers </w:t>
      </w:r>
      <w:r>
        <w:rPr>
          <w:rFonts w:ascii="Arial" w:hAnsi="Arial" w:cs="Arial"/>
        </w:rPr>
        <w:t>eleven</w:t>
      </w:r>
      <w:r w:rsidRPr="008F28F6">
        <w:rPr>
          <w:rFonts w:ascii="Arial" w:hAnsi="Arial" w:cs="Arial"/>
        </w:rPr>
        <w:t xml:space="preserve"> pieces of equipment ranging from a tractor, mowers, bobcats, pickup trucks, mowers, and a modular building trailer.  </w:t>
      </w:r>
    </w:p>
    <w:p w14:paraId="77CD7320" w14:textId="77777777" w:rsidR="00931EF7" w:rsidRPr="00C73B2E" w:rsidRDefault="00931EF7" w:rsidP="000D356F">
      <w:pPr>
        <w:spacing w:line="264" w:lineRule="auto"/>
        <w:jc w:val="both"/>
        <w:rPr>
          <w:rFonts w:ascii="Arial" w:hAnsi="Arial" w:cs="Arial"/>
        </w:rPr>
      </w:pPr>
    </w:p>
    <w:p w14:paraId="75505A2A" w14:textId="77777777" w:rsidR="00931EF7" w:rsidRPr="000C0385" w:rsidRDefault="00931EF7" w:rsidP="000D356F">
      <w:pPr>
        <w:spacing w:line="264" w:lineRule="auto"/>
        <w:jc w:val="both"/>
        <w:rPr>
          <w:rFonts w:ascii="Arial" w:hAnsi="Arial" w:cs="Arial"/>
          <w:b/>
        </w:rPr>
      </w:pPr>
      <w:r>
        <w:rPr>
          <w:rFonts w:ascii="Arial" w:hAnsi="Arial" w:cs="Arial"/>
          <w:b/>
        </w:rPr>
        <w:t>TECHNICAL ADJUSTMENT</w:t>
      </w:r>
    </w:p>
    <w:p w14:paraId="269FF12C" w14:textId="6B22C71D" w:rsidR="00931EF7" w:rsidRDefault="00931EF7" w:rsidP="000D356F">
      <w:pPr>
        <w:spacing w:line="264" w:lineRule="auto"/>
        <w:ind w:left="720"/>
        <w:jc w:val="both"/>
        <w:rPr>
          <w:rFonts w:ascii="Arial" w:hAnsi="Arial" w:cs="Arial"/>
          <w:b/>
          <w:i/>
        </w:rPr>
      </w:pPr>
    </w:p>
    <w:p w14:paraId="4832563C" w14:textId="77777777" w:rsidR="00931EF7" w:rsidRPr="00C73B2E" w:rsidRDefault="00931EF7" w:rsidP="000D356F">
      <w:pPr>
        <w:spacing w:line="264" w:lineRule="auto"/>
        <w:ind w:left="720"/>
        <w:jc w:val="both"/>
        <w:rPr>
          <w:rFonts w:ascii="Arial" w:hAnsi="Arial" w:cs="Arial"/>
          <w:b/>
          <w:i/>
        </w:rPr>
      </w:pPr>
      <w:r w:rsidRPr="00C73B2E">
        <w:rPr>
          <w:rFonts w:ascii="Arial" w:hAnsi="Arial" w:cs="Arial"/>
          <w:b/>
          <w:i/>
        </w:rPr>
        <w:t>DLS Cost Pool for Unincorporated King County Area Services:  $</w:t>
      </w:r>
      <w:r>
        <w:rPr>
          <w:rFonts w:ascii="Arial" w:hAnsi="Arial" w:cs="Arial"/>
          <w:b/>
          <w:i/>
        </w:rPr>
        <w:t>18,179</w:t>
      </w:r>
    </w:p>
    <w:p w14:paraId="4E2310C4" w14:textId="77777777" w:rsidR="00931EF7" w:rsidRDefault="00931EF7" w:rsidP="000D356F">
      <w:pPr>
        <w:spacing w:line="264" w:lineRule="auto"/>
        <w:ind w:left="720"/>
        <w:jc w:val="both"/>
        <w:rPr>
          <w:rFonts w:ascii="Arial" w:hAnsi="Arial" w:cs="Arial"/>
        </w:rPr>
      </w:pPr>
      <w:r w:rsidRPr="00C73B2E">
        <w:rPr>
          <w:rFonts w:ascii="Arial" w:hAnsi="Arial" w:cs="Arial"/>
        </w:rPr>
        <w:t xml:space="preserve">The proposed ordinance would </w:t>
      </w:r>
      <w:r>
        <w:rPr>
          <w:rFonts w:ascii="Arial" w:hAnsi="Arial" w:cs="Arial"/>
        </w:rPr>
        <w:t>add $18,179 in budget authority</w:t>
      </w:r>
      <w:r w:rsidRPr="00C73B2E">
        <w:rPr>
          <w:rFonts w:ascii="Arial" w:hAnsi="Arial" w:cs="Arial"/>
        </w:rPr>
        <w:t xml:space="preserve"> </w:t>
      </w:r>
      <w:r>
        <w:rPr>
          <w:rFonts w:ascii="Arial" w:hAnsi="Arial" w:cs="Arial"/>
        </w:rPr>
        <w:t>to cover the additional unincorporated area service partner cost pool in the Department of Local Services overhead model adopted in the 2021-2022 budget</w:t>
      </w:r>
      <w:r w:rsidRPr="00FA5EB1">
        <w:rPr>
          <w:rFonts w:ascii="Arial" w:hAnsi="Arial" w:cs="Arial"/>
        </w:rPr>
        <w:t>.</w:t>
      </w:r>
      <w:r>
        <w:rPr>
          <w:rFonts w:ascii="Arial" w:hAnsi="Arial" w:cs="Arial"/>
        </w:rPr>
        <w:t xml:space="preserve"> Per that model, Parks pays </w:t>
      </w:r>
      <w:r w:rsidRPr="008F28F6">
        <w:rPr>
          <w:rFonts w:ascii="Arial" w:hAnsi="Arial" w:cs="Arial"/>
        </w:rPr>
        <w:t>5%</w:t>
      </w:r>
      <w:r>
        <w:rPr>
          <w:rFonts w:ascii="Arial" w:hAnsi="Arial" w:cs="Arial"/>
        </w:rPr>
        <w:t xml:space="preserve"> of total cost pool. This change aligns the cost to the Parks with changes made during the 2021-2022 biennial budget process, keeping the cost pool percentage at 5%.</w:t>
      </w:r>
    </w:p>
    <w:p w14:paraId="303DA6BC" w14:textId="77777777" w:rsidR="00931EF7" w:rsidRDefault="00931EF7" w:rsidP="000D356F">
      <w:pPr>
        <w:spacing w:line="264" w:lineRule="auto"/>
        <w:ind w:left="720"/>
        <w:jc w:val="both"/>
        <w:rPr>
          <w:rFonts w:ascii="Arial" w:hAnsi="Arial" w:cs="Arial"/>
          <w:b/>
          <w:i/>
        </w:rPr>
      </w:pPr>
    </w:p>
    <w:p w14:paraId="60F3FED2" w14:textId="77777777" w:rsidR="00931EF7" w:rsidRDefault="00931EF7" w:rsidP="000D356F">
      <w:pPr>
        <w:spacing w:line="264" w:lineRule="auto"/>
        <w:ind w:left="720"/>
        <w:jc w:val="both"/>
        <w:rPr>
          <w:rFonts w:ascii="Arial" w:hAnsi="Arial" w:cs="Arial"/>
          <w:b/>
          <w:i/>
        </w:rPr>
      </w:pPr>
      <w:r>
        <w:rPr>
          <w:rFonts w:ascii="Arial" w:hAnsi="Arial" w:cs="Arial"/>
          <w:b/>
          <w:i/>
        </w:rPr>
        <w:t xml:space="preserve">Part-time Flex </w:t>
      </w:r>
      <w:r w:rsidRPr="00C73B2E">
        <w:rPr>
          <w:rFonts w:ascii="Arial" w:hAnsi="Arial" w:cs="Arial"/>
          <w:b/>
          <w:i/>
        </w:rPr>
        <w:t>Adjustment:  $64</w:t>
      </w:r>
      <w:r>
        <w:rPr>
          <w:rFonts w:ascii="Arial" w:hAnsi="Arial" w:cs="Arial"/>
          <w:b/>
          <w:i/>
        </w:rPr>
        <w:t>,964</w:t>
      </w:r>
    </w:p>
    <w:p w14:paraId="0B83B654" w14:textId="6B021CF4" w:rsidR="00931EF7" w:rsidRDefault="00931EF7" w:rsidP="000D356F">
      <w:pPr>
        <w:spacing w:line="264" w:lineRule="auto"/>
        <w:ind w:left="720"/>
        <w:jc w:val="both"/>
        <w:rPr>
          <w:rFonts w:ascii="Arial" w:hAnsi="Arial" w:cs="Arial"/>
        </w:rPr>
      </w:pPr>
      <w:r w:rsidRPr="00DD646D">
        <w:rPr>
          <w:rFonts w:ascii="Arial" w:hAnsi="Arial" w:cs="Arial"/>
        </w:rPr>
        <w:t>Th</w:t>
      </w:r>
      <w:r>
        <w:rPr>
          <w:rFonts w:ascii="Arial" w:hAnsi="Arial" w:cs="Arial"/>
        </w:rPr>
        <w:t>e proposed ordinance would appropriate $64,964 to true-up flex benefit amounts for part-time FTEs paid for through the Parks and Recreation fund.</w:t>
      </w:r>
    </w:p>
    <w:p w14:paraId="4B1DAEC2" w14:textId="6376A874" w:rsidR="00EB6127" w:rsidRDefault="00EB6127" w:rsidP="000D356F">
      <w:pPr>
        <w:spacing w:line="264" w:lineRule="auto"/>
        <w:ind w:left="720"/>
        <w:jc w:val="both"/>
        <w:rPr>
          <w:rFonts w:ascii="Arial" w:hAnsi="Arial" w:cs="Arial"/>
        </w:rPr>
      </w:pPr>
    </w:p>
    <w:p w14:paraId="5A295450" w14:textId="7E9469A9" w:rsidR="00926E2E" w:rsidRDefault="00926E2E" w:rsidP="000D356F">
      <w:pPr>
        <w:spacing w:line="264" w:lineRule="auto"/>
        <w:ind w:left="720"/>
        <w:jc w:val="both"/>
        <w:rPr>
          <w:rFonts w:ascii="Arial" w:hAnsi="Arial" w:cs="Arial"/>
        </w:rPr>
      </w:pPr>
    </w:p>
    <w:p w14:paraId="1EA6681D" w14:textId="70F4F3C7" w:rsidR="00926E2E" w:rsidRDefault="00926E2E" w:rsidP="000D356F">
      <w:pPr>
        <w:spacing w:line="264" w:lineRule="auto"/>
        <w:ind w:left="720"/>
        <w:jc w:val="both"/>
        <w:rPr>
          <w:rFonts w:ascii="Arial" w:hAnsi="Arial" w:cs="Arial"/>
        </w:rPr>
      </w:pPr>
    </w:p>
    <w:p w14:paraId="003911EF" w14:textId="28719C06" w:rsidR="00926E2E" w:rsidRDefault="00926E2E" w:rsidP="000D356F">
      <w:pPr>
        <w:spacing w:line="264" w:lineRule="auto"/>
        <w:ind w:left="720"/>
        <w:jc w:val="both"/>
        <w:rPr>
          <w:rFonts w:ascii="Arial" w:hAnsi="Arial" w:cs="Arial"/>
        </w:rPr>
      </w:pPr>
    </w:p>
    <w:p w14:paraId="297B4D60" w14:textId="7A5430C4" w:rsidR="00926E2E" w:rsidRDefault="00926E2E" w:rsidP="000D356F">
      <w:pPr>
        <w:spacing w:line="264" w:lineRule="auto"/>
        <w:ind w:left="720"/>
        <w:jc w:val="both"/>
        <w:rPr>
          <w:rFonts w:ascii="Arial" w:hAnsi="Arial" w:cs="Arial"/>
        </w:rPr>
      </w:pPr>
    </w:p>
    <w:p w14:paraId="0ADFC7B1" w14:textId="45FC87C6" w:rsidR="00926E2E" w:rsidRDefault="00926E2E" w:rsidP="000D356F">
      <w:pPr>
        <w:spacing w:line="264" w:lineRule="auto"/>
        <w:ind w:left="720"/>
        <w:jc w:val="both"/>
        <w:rPr>
          <w:rFonts w:ascii="Arial" w:hAnsi="Arial" w:cs="Arial"/>
        </w:rPr>
      </w:pPr>
    </w:p>
    <w:p w14:paraId="03F192CC" w14:textId="77777777" w:rsidR="00926E2E" w:rsidRDefault="00926E2E" w:rsidP="000D356F">
      <w:pPr>
        <w:spacing w:line="264" w:lineRule="auto"/>
        <w:ind w:left="720"/>
        <w:jc w:val="both"/>
        <w:rPr>
          <w:rFonts w:ascii="Arial" w:hAnsi="Arial" w:cs="Arial"/>
        </w:rPr>
      </w:pPr>
    </w:p>
    <w:p w14:paraId="660E66E4" w14:textId="518E2F97" w:rsidR="00EB6127" w:rsidRDefault="00EB6127"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EB6127" w:rsidRPr="001B2D53" w14:paraId="4C8B1F35" w14:textId="77777777" w:rsidTr="007B4681">
        <w:tc>
          <w:tcPr>
            <w:tcW w:w="9576" w:type="dxa"/>
            <w:tcBorders>
              <w:top w:val="nil"/>
              <w:left w:val="nil"/>
              <w:bottom w:val="single" w:sz="12" w:space="0" w:color="auto"/>
              <w:right w:val="nil"/>
            </w:tcBorders>
          </w:tcPr>
          <w:p w14:paraId="4CEA1DEE" w14:textId="55CB30E7" w:rsidR="00EB6127" w:rsidRPr="003D7815" w:rsidRDefault="00EB6127" w:rsidP="000D356F">
            <w:pPr>
              <w:pStyle w:val="BodyText"/>
              <w:spacing w:line="264" w:lineRule="auto"/>
              <w:rPr>
                <w:rFonts w:ascii="Arial Bold" w:hAnsi="Arial Bold" w:cs="Arial"/>
                <w:b/>
                <w:i w:val="0"/>
                <w:szCs w:val="24"/>
              </w:rPr>
            </w:pPr>
            <w:r w:rsidRPr="003D7815">
              <w:rPr>
                <w:rFonts w:ascii="Arial" w:hAnsi="Arial" w:cs="Arial"/>
                <w:b/>
                <w:i w:val="0"/>
              </w:rPr>
              <w:lastRenderedPageBreak/>
              <w:t xml:space="preserve">Best Starts for Kids                                 </w:t>
            </w:r>
            <w:r w:rsidRPr="003D7815">
              <w:rPr>
                <w:rFonts w:ascii="Arial" w:hAnsi="Arial" w:cs="Arial"/>
                <w:b/>
                <w:i w:val="0"/>
                <w:szCs w:val="24"/>
              </w:rPr>
              <w:t xml:space="preserve"> </w:t>
            </w:r>
            <w:r w:rsidR="004B46C6">
              <w:rPr>
                <w:rFonts w:ascii="Arial" w:hAnsi="Arial" w:cs="Arial"/>
                <w:b/>
                <w:i w:val="0"/>
                <w:szCs w:val="24"/>
              </w:rPr>
              <w:t xml:space="preserve">    </w:t>
            </w:r>
            <w:r w:rsidRPr="003D7815">
              <w:rPr>
                <w:rFonts w:ascii="Arial" w:hAnsi="Arial" w:cs="Arial"/>
                <w:b/>
                <w:i w:val="0"/>
                <w:szCs w:val="24"/>
              </w:rPr>
              <w:t xml:space="preserve"> $</w:t>
            </w:r>
            <w:r w:rsidR="004B46C6" w:rsidRPr="004B46C6">
              <w:rPr>
                <w:rFonts w:ascii="Arial" w:hAnsi="Arial" w:cs="Arial"/>
                <w:b/>
                <w:i w:val="0"/>
                <w:szCs w:val="24"/>
              </w:rPr>
              <w:t xml:space="preserve">15,950,553 </w:t>
            </w:r>
            <w:r w:rsidRPr="003D7815">
              <w:rPr>
                <w:rFonts w:ascii="Arial" w:hAnsi="Arial" w:cs="Arial"/>
                <w:b/>
                <w:i w:val="0"/>
                <w:szCs w:val="24"/>
              </w:rPr>
              <w:t>(</w:t>
            </w:r>
            <w:r w:rsidRPr="003D7815">
              <w:rPr>
                <w:rFonts w:ascii="Arial Bold" w:hAnsi="Arial Bold" w:cs="Arial"/>
                <w:b/>
                <w:i w:val="0"/>
                <w:szCs w:val="24"/>
              </w:rPr>
              <w:t>revenue</w:t>
            </w:r>
            <w:r w:rsidR="00DB7A34">
              <w:rPr>
                <w:rFonts w:ascii="Arial Bold" w:hAnsi="Arial Bold" w:cs="Arial"/>
                <w:b/>
                <w:i w:val="0"/>
                <w:szCs w:val="24"/>
              </w:rPr>
              <w:t>-</w:t>
            </w:r>
            <w:r w:rsidRPr="003D7815">
              <w:rPr>
                <w:rFonts w:ascii="Arial Bold" w:hAnsi="Arial Bold" w:cs="Arial"/>
                <w:b/>
                <w:i w:val="0"/>
                <w:szCs w:val="24"/>
              </w:rPr>
              <w:t>backed, one time)</w:t>
            </w:r>
          </w:p>
        </w:tc>
      </w:tr>
    </w:tbl>
    <w:p w14:paraId="103915BD" w14:textId="77777777" w:rsidR="00EB6127" w:rsidRPr="001B2D53" w:rsidRDefault="00EB6127" w:rsidP="000D356F">
      <w:pPr>
        <w:spacing w:line="264" w:lineRule="auto"/>
        <w:jc w:val="both"/>
        <w:rPr>
          <w:rFonts w:ascii="Arial" w:hAnsi="Arial" w:cs="Arial"/>
          <w:b/>
        </w:rPr>
      </w:pPr>
    </w:p>
    <w:p w14:paraId="7042C1D6" w14:textId="77777777" w:rsidR="00EB3EE6" w:rsidRPr="001B2D53" w:rsidRDefault="00EB3EE6" w:rsidP="000D356F">
      <w:pPr>
        <w:spacing w:line="264" w:lineRule="auto"/>
        <w:jc w:val="both"/>
        <w:rPr>
          <w:rFonts w:ascii="Arial" w:hAnsi="Arial" w:cs="Arial"/>
          <w:b/>
        </w:rPr>
      </w:pPr>
      <w:r w:rsidRPr="001B2D53">
        <w:rPr>
          <w:rFonts w:ascii="Arial" w:hAnsi="Arial" w:cs="Arial"/>
          <w:b/>
        </w:rPr>
        <w:t>REAPPROPRIATION</w:t>
      </w:r>
    </w:p>
    <w:p w14:paraId="4C1331F1" w14:textId="77777777" w:rsidR="00EB3EE6" w:rsidRPr="001B2D53" w:rsidRDefault="00EB3EE6" w:rsidP="000D356F">
      <w:pPr>
        <w:spacing w:line="264" w:lineRule="auto"/>
        <w:ind w:left="720"/>
        <w:jc w:val="both"/>
        <w:rPr>
          <w:rFonts w:ascii="Arial" w:hAnsi="Arial" w:cs="Arial"/>
        </w:rPr>
      </w:pPr>
    </w:p>
    <w:p w14:paraId="176FC67E" w14:textId="77777777" w:rsidR="00EB3EE6" w:rsidRPr="001B2D53" w:rsidRDefault="00EB3EE6" w:rsidP="000D356F">
      <w:pPr>
        <w:spacing w:line="264" w:lineRule="auto"/>
        <w:ind w:left="720"/>
        <w:jc w:val="both"/>
        <w:rPr>
          <w:rFonts w:ascii="Arial" w:hAnsi="Arial" w:cs="Arial"/>
          <w:b/>
          <w:i/>
        </w:rPr>
      </w:pPr>
      <w:r w:rsidRPr="001B2D53">
        <w:rPr>
          <w:rFonts w:ascii="Arial" w:hAnsi="Arial" w:cs="Arial"/>
          <w:b/>
          <w:i/>
        </w:rPr>
        <w:t>BSK Committed Contracts:  $</w:t>
      </w:r>
      <w:r w:rsidRPr="004B46C6">
        <w:rPr>
          <w:rFonts w:ascii="Arial" w:hAnsi="Arial" w:cs="Arial"/>
          <w:b/>
          <w:i/>
        </w:rPr>
        <w:t>14,460,051</w:t>
      </w:r>
    </w:p>
    <w:p w14:paraId="361E7E61" w14:textId="77777777" w:rsidR="00EB3EE6" w:rsidRPr="00EE7279" w:rsidRDefault="00EB3EE6" w:rsidP="000D356F">
      <w:pPr>
        <w:spacing w:line="264" w:lineRule="auto"/>
        <w:ind w:left="720"/>
        <w:jc w:val="both"/>
        <w:rPr>
          <w:rFonts w:ascii="Arial" w:hAnsi="Arial" w:cs="Arial"/>
        </w:rPr>
      </w:pPr>
      <w:r w:rsidRPr="001B2D53">
        <w:rPr>
          <w:rFonts w:ascii="Arial" w:hAnsi="Arial" w:cs="Arial"/>
        </w:rPr>
        <w:t>The proposed ordinance would reappropriate approximately $14.</w:t>
      </w:r>
      <w:r>
        <w:rPr>
          <w:rFonts w:ascii="Arial" w:hAnsi="Arial" w:cs="Arial"/>
        </w:rPr>
        <w:t>5</w:t>
      </w:r>
      <w:r w:rsidRPr="001B2D53">
        <w:rPr>
          <w:rFonts w:ascii="Arial" w:hAnsi="Arial" w:cs="Arial"/>
        </w:rPr>
        <w:t xml:space="preserve"> million to extend BSK contracted programming (using previous underspending), including Invest Early and Sustain the Gain programs as well as Communities of Opportunity (COO) and Data &amp; Evaluation internal to BSK and those programs managed by other county divisions and departments. Corresponding decision packages are included in the following appropriation units: Public Health, Environmental Health, Employment and Education </w:t>
      </w:r>
      <w:r>
        <w:rPr>
          <w:rFonts w:ascii="Arial" w:hAnsi="Arial" w:cs="Arial"/>
        </w:rPr>
        <w:t xml:space="preserve">Resources </w:t>
      </w:r>
      <w:r w:rsidRPr="001B2D53">
        <w:rPr>
          <w:rFonts w:ascii="Arial" w:hAnsi="Arial" w:cs="Arial"/>
        </w:rPr>
        <w:t>(EER) and Behavioral Health and Recovery Division (BHRD).</w:t>
      </w:r>
    </w:p>
    <w:p w14:paraId="078EF73C" w14:textId="77777777" w:rsidR="00EB3EE6" w:rsidRDefault="00EB3EE6" w:rsidP="000D356F">
      <w:pPr>
        <w:spacing w:line="264" w:lineRule="auto"/>
        <w:jc w:val="both"/>
        <w:rPr>
          <w:rFonts w:ascii="Arial" w:hAnsi="Arial" w:cs="Arial"/>
          <w:b/>
        </w:rPr>
      </w:pPr>
    </w:p>
    <w:p w14:paraId="7903B332" w14:textId="4AE32854" w:rsidR="00EB6127" w:rsidRPr="001B2D53" w:rsidRDefault="00EB6127" w:rsidP="002B0056">
      <w:pPr>
        <w:keepNext/>
        <w:spacing w:line="264" w:lineRule="auto"/>
        <w:jc w:val="both"/>
        <w:rPr>
          <w:rFonts w:ascii="Arial" w:hAnsi="Arial" w:cs="Arial"/>
          <w:b/>
        </w:rPr>
      </w:pPr>
      <w:r w:rsidRPr="001B2D53">
        <w:rPr>
          <w:rFonts w:ascii="Arial" w:hAnsi="Arial" w:cs="Arial"/>
          <w:b/>
        </w:rPr>
        <w:t>TECHNICAL ADJUSTMENTS</w:t>
      </w:r>
    </w:p>
    <w:p w14:paraId="1DFE8691" w14:textId="77777777" w:rsidR="00EB6127" w:rsidRPr="001B2D53" w:rsidRDefault="00EB6127" w:rsidP="002B0056">
      <w:pPr>
        <w:keepNext/>
        <w:spacing w:line="264" w:lineRule="auto"/>
        <w:jc w:val="both"/>
        <w:rPr>
          <w:rFonts w:ascii="Arial" w:hAnsi="Arial" w:cs="Arial"/>
          <w:b/>
        </w:rPr>
      </w:pPr>
    </w:p>
    <w:p w14:paraId="06AD27CE" w14:textId="535838A2" w:rsidR="00EB6127" w:rsidRPr="00381F69" w:rsidRDefault="00EB6127" w:rsidP="002B0056">
      <w:pPr>
        <w:keepNext/>
        <w:spacing w:line="264" w:lineRule="auto"/>
        <w:ind w:left="720"/>
        <w:jc w:val="both"/>
        <w:rPr>
          <w:rFonts w:ascii="Arial" w:hAnsi="Arial" w:cs="Arial"/>
          <w:b/>
          <w:i/>
        </w:rPr>
      </w:pPr>
      <w:r>
        <w:rPr>
          <w:rFonts w:ascii="Arial" w:hAnsi="Arial" w:cs="Arial"/>
          <w:b/>
          <w:i/>
        </w:rPr>
        <w:t>Technical Adjustments to Align with Implementation Plan</w:t>
      </w:r>
      <w:r w:rsidRPr="001B2D53">
        <w:rPr>
          <w:rFonts w:ascii="Arial" w:hAnsi="Arial" w:cs="Arial"/>
          <w:b/>
          <w:i/>
        </w:rPr>
        <w:t>:  $</w:t>
      </w:r>
      <w:r w:rsidR="0093655E" w:rsidRPr="0093655E">
        <w:rPr>
          <w:rFonts w:ascii="Arial" w:hAnsi="Arial" w:cs="Arial"/>
          <w:b/>
          <w:i/>
        </w:rPr>
        <w:t>1,490,502</w:t>
      </w:r>
    </w:p>
    <w:p w14:paraId="3BDCB392" w14:textId="77777777" w:rsidR="00EB6127" w:rsidRPr="001B2D53" w:rsidRDefault="00EB6127" w:rsidP="002B0056">
      <w:pPr>
        <w:keepNext/>
        <w:spacing w:line="264" w:lineRule="auto"/>
        <w:ind w:left="720"/>
        <w:jc w:val="both"/>
        <w:rPr>
          <w:rFonts w:ascii="Arial" w:hAnsi="Arial" w:cs="Arial"/>
        </w:rPr>
      </w:pPr>
      <w:r w:rsidRPr="001B2D53">
        <w:rPr>
          <w:rFonts w:ascii="Arial" w:hAnsi="Arial" w:cs="Arial"/>
        </w:rPr>
        <w:t xml:space="preserve">The proposed ordinance would add $1.5 million </w:t>
      </w:r>
      <w:r>
        <w:rPr>
          <w:rFonts w:ascii="Arial" w:hAnsi="Arial" w:cs="Arial"/>
        </w:rPr>
        <w:t xml:space="preserve">in appropriation across BSK programs </w:t>
      </w:r>
      <w:r w:rsidRPr="001B2D53">
        <w:rPr>
          <w:rFonts w:ascii="Arial" w:hAnsi="Arial" w:cs="Arial"/>
        </w:rPr>
        <w:t>to correct a technical error in the adopted 2021-2022 biennial budget ordinance and align the 2021 budget with the BSK Implementation Plan. A corresponding decision package is included in the Employment and Education</w:t>
      </w:r>
      <w:r>
        <w:rPr>
          <w:rFonts w:ascii="Arial" w:hAnsi="Arial" w:cs="Arial"/>
        </w:rPr>
        <w:t xml:space="preserve"> Resources</w:t>
      </w:r>
      <w:r w:rsidRPr="001B2D53">
        <w:rPr>
          <w:rFonts w:ascii="Arial" w:hAnsi="Arial" w:cs="Arial"/>
        </w:rPr>
        <w:t xml:space="preserve"> (EER) appropriation unit.</w:t>
      </w:r>
    </w:p>
    <w:p w14:paraId="000322DB" w14:textId="135CD692" w:rsidR="004F6F1D" w:rsidRDefault="004F6F1D" w:rsidP="000D356F">
      <w:pPr>
        <w:spacing w:line="264" w:lineRule="auto"/>
        <w:ind w:left="720"/>
        <w:jc w:val="both"/>
        <w:rPr>
          <w:rFonts w:ascii="Arial" w:hAnsi="Arial" w:cs="Arial"/>
          <w:b/>
          <w:i/>
        </w:rPr>
      </w:pPr>
    </w:p>
    <w:p w14:paraId="6BA05C8E" w14:textId="020BA020" w:rsidR="004F6F1D" w:rsidRDefault="004F6F1D" w:rsidP="000D356F">
      <w:pPr>
        <w:spacing w:line="264" w:lineRule="auto"/>
        <w:ind w:left="720"/>
        <w:jc w:val="both"/>
        <w:rPr>
          <w:rFonts w:ascii="Arial" w:hAnsi="Arial" w:cs="Arial"/>
          <w:b/>
          <w:i/>
        </w:rPr>
      </w:pPr>
    </w:p>
    <w:tbl>
      <w:tblPr>
        <w:tblStyle w:val="TableGrid"/>
        <w:tblW w:w="0" w:type="auto"/>
        <w:tblLook w:val="04A0" w:firstRow="1" w:lastRow="0" w:firstColumn="1" w:lastColumn="0" w:noHBand="0" w:noVBand="1"/>
      </w:tblPr>
      <w:tblGrid>
        <w:gridCol w:w="9576"/>
      </w:tblGrid>
      <w:tr w:rsidR="004F6F1D" w14:paraId="30050729" w14:textId="77777777" w:rsidTr="007B4681">
        <w:tc>
          <w:tcPr>
            <w:tcW w:w="9576" w:type="dxa"/>
            <w:tcBorders>
              <w:top w:val="nil"/>
              <w:left w:val="nil"/>
              <w:bottom w:val="single" w:sz="12" w:space="0" w:color="auto"/>
              <w:right w:val="nil"/>
            </w:tcBorders>
          </w:tcPr>
          <w:p w14:paraId="174793FD" w14:textId="77777777" w:rsidR="004F6F1D" w:rsidRPr="00B17140" w:rsidRDefault="004F6F1D" w:rsidP="000D356F">
            <w:pPr>
              <w:pStyle w:val="BodyText"/>
              <w:spacing w:line="264" w:lineRule="auto"/>
              <w:rPr>
                <w:rFonts w:ascii="Arial Bold" w:hAnsi="Arial Bold" w:cs="Arial"/>
                <w:b/>
                <w:i w:val="0"/>
                <w:szCs w:val="24"/>
              </w:rPr>
            </w:pPr>
            <w:r>
              <w:rPr>
                <w:rFonts w:ascii="Arial" w:hAnsi="Arial" w:cs="Arial"/>
                <w:b/>
                <w:i w:val="0"/>
              </w:rPr>
              <w:t>Puget Sound Taxpayers Accountability Account</w:t>
            </w:r>
            <w:r>
              <w:rPr>
                <w:rFonts w:ascii="Arial" w:hAnsi="Arial" w:cs="Arial"/>
                <w:b/>
                <w:i w:val="0"/>
                <w:smallCaps/>
                <w:szCs w:val="24"/>
              </w:rPr>
              <w:t xml:space="preserve">                                                  $2,852,939 </w:t>
            </w:r>
          </w:p>
        </w:tc>
      </w:tr>
    </w:tbl>
    <w:p w14:paraId="630C638F" w14:textId="77777777" w:rsidR="004F6F1D" w:rsidRDefault="004F6F1D" w:rsidP="000D356F">
      <w:pPr>
        <w:spacing w:line="264" w:lineRule="auto"/>
        <w:jc w:val="both"/>
        <w:rPr>
          <w:b/>
        </w:rPr>
      </w:pPr>
    </w:p>
    <w:p w14:paraId="6D544109" w14:textId="77777777" w:rsidR="004F6F1D" w:rsidRPr="000C0385" w:rsidRDefault="004F6F1D" w:rsidP="000D356F">
      <w:pPr>
        <w:spacing w:line="264" w:lineRule="auto"/>
        <w:jc w:val="both"/>
        <w:rPr>
          <w:rFonts w:ascii="Arial" w:hAnsi="Arial" w:cs="Arial"/>
          <w:b/>
        </w:rPr>
      </w:pPr>
      <w:r>
        <w:rPr>
          <w:rFonts w:ascii="Arial" w:hAnsi="Arial" w:cs="Arial"/>
          <w:b/>
        </w:rPr>
        <w:t>REAPPROPRIATION</w:t>
      </w:r>
    </w:p>
    <w:p w14:paraId="544FD92D" w14:textId="77777777" w:rsidR="004F6F1D" w:rsidRDefault="004F6F1D" w:rsidP="000D356F">
      <w:pPr>
        <w:spacing w:line="264" w:lineRule="auto"/>
        <w:ind w:left="720"/>
        <w:jc w:val="both"/>
        <w:rPr>
          <w:rFonts w:ascii="Arial" w:hAnsi="Arial" w:cs="Arial"/>
          <w:b/>
          <w:i/>
        </w:rPr>
      </w:pPr>
    </w:p>
    <w:p w14:paraId="164B6433" w14:textId="1BFF3348" w:rsidR="004F6F1D" w:rsidRDefault="004F6F1D" w:rsidP="000D356F">
      <w:pPr>
        <w:spacing w:line="264" w:lineRule="auto"/>
        <w:ind w:left="720"/>
        <w:jc w:val="both"/>
        <w:rPr>
          <w:rFonts w:ascii="Arial" w:hAnsi="Arial" w:cs="Arial"/>
          <w:b/>
          <w:i/>
        </w:rPr>
      </w:pPr>
      <w:r w:rsidRPr="002C43EC">
        <w:rPr>
          <w:rFonts w:ascii="Arial" w:hAnsi="Arial" w:cs="Arial"/>
          <w:b/>
          <w:i/>
        </w:rPr>
        <w:t xml:space="preserve">Puget Sound </w:t>
      </w:r>
      <w:r w:rsidR="004B46C6">
        <w:rPr>
          <w:rFonts w:ascii="Arial" w:hAnsi="Arial" w:cs="Arial"/>
          <w:b/>
          <w:i/>
        </w:rPr>
        <w:t>Taxpayers</w:t>
      </w:r>
      <w:r w:rsidRPr="002C43EC">
        <w:rPr>
          <w:rFonts w:ascii="Arial" w:hAnsi="Arial" w:cs="Arial"/>
          <w:b/>
          <w:i/>
        </w:rPr>
        <w:t xml:space="preserve"> Accountability Account:  $2,852,939</w:t>
      </w:r>
      <w:r>
        <w:rPr>
          <w:rFonts w:ascii="Arial" w:hAnsi="Arial" w:cs="Arial"/>
          <w:b/>
          <w:i/>
        </w:rPr>
        <w:t xml:space="preserve"> </w:t>
      </w:r>
    </w:p>
    <w:p w14:paraId="654FABA0" w14:textId="33104B43" w:rsidR="004F6F1D" w:rsidRDefault="004F6F1D" w:rsidP="000D356F">
      <w:pPr>
        <w:spacing w:line="264" w:lineRule="auto"/>
        <w:ind w:left="720"/>
        <w:jc w:val="both"/>
        <w:rPr>
          <w:rFonts w:ascii="Arial" w:hAnsi="Arial" w:cs="Arial"/>
        </w:rPr>
      </w:pPr>
      <w:r w:rsidRPr="00FA5EB1">
        <w:rPr>
          <w:rFonts w:ascii="Arial" w:hAnsi="Arial" w:cs="Arial"/>
        </w:rPr>
        <w:t>Th</w:t>
      </w:r>
      <w:r>
        <w:rPr>
          <w:rFonts w:ascii="Arial" w:hAnsi="Arial" w:cs="Arial"/>
        </w:rPr>
        <w:t xml:space="preserve">e proposed ordinance would reappropriate $2,852,939 of PSTAA funds to the Department of </w:t>
      </w:r>
      <w:r w:rsidR="004B46C6">
        <w:rPr>
          <w:rFonts w:ascii="Arial" w:hAnsi="Arial" w:cs="Arial"/>
        </w:rPr>
        <w:t>Community</w:t>
      </w:r>
      <w:r>
        <w:rPr>
          <w:rFonts w:ascii="Arial" w:hAnsi="Arial" w:cs="Arial"/>
        </w:rPr>
        <w:t xml:space="preserve"> and Human Services that were not utilized in 2020. In September of 2020, the Council adopted a</w:t>
      </w:r>
      <w:r w:rsidR="004B46C6">
        <w:rPr>
          <w:rFonts w:ascii="Arial" w:hAnsi="Arial" w:cs="Arial"/>
        </w:rPr>
        <w:t>n</w:t>
      </w:r>
      <w:r>
        <w:rPr>
          <w:rFonts w:ascii="Arial" w:hAnsi="Arial" w:cs="Arial"/>
        </w:rPr>
        <w:t xml:space="preserve"> </w:t>
      </w:r>
      <w:r w:rsidR="004B46C6">
        <w:rPr>
          <w:rFonts w:ascii="Arial" w:hAnsi="Arial" w:cs="Arial"/>
        </w:rPr>
        <w:t>implementation</w:t>
      </w:r>
      <w:r>
        <w:rPr>
          <w:rFonts w:ascii="Arial" w:hAnsi="Arial" w:cs="Arial"/>
        </w:rPr>
        <w:t xml:space="preserve"> plan regarding the allocation of PSTAA funds </w:t>
      </w:r>
      <w:r w:rsidR="004B46C6">
        <w:rPr>
          <w:rFonts w:ascii="Arial" w:hAnsi="Arial" w:cs="Arial"/>
        </w:rPr>
        <w:t>through</w:t>
      </w:r>
      <w:r>
        <w:rPr>
          <w:rFonts w:ascii="Arial" w:hAnsi="Arial" w:cs="Arial"/>
        </w:rPr>
        <w:t xml:space="preserve"> the life of the fund (Motion 15673). The proposed ordinance would make allocations to different programs supported by PSTAA </w:t>
      </w:r>
      <w:r w:rsidR="004B46C6">
        <w:rPr>
          <w:rFonts w:ascii="Arial" w:hAnsi="Arial" w:cs="Arial"/>
        </w:rPr>
        <w:t>moneys</w:t>
      </w:r>
      <w:r>
        <w:rPr>
          <w:rFonts w:ascii="Arial" w:hAnsi="Arial" w:cs="Arial"/>
        </w:rPr>
        <w:t xml:space="preserve"> in </w:t>
      </w:r>
      <w:r w:rsidR="004B46C6">
        <w:rPr>
          <w:rFonts w:ascii="Arial" w:hAnsi="Arial" w:cs="Arial"/>
        </w:rPr>
        <w:t>accordance</w:t>
      </w:r>
      <w:r>
        <w:rPr>
          <w:rFonts w:ascii="Arial" w:hAnsi="Arial" w:cs="Arial"/>
        </w:rPr>
        <w:t xml:space="preserve"> with the adopted implementation plan including $1,379,530 to be used for Early Learning/Intervention Facilities projects; $1,008,118 to be used for the King County Promise; and $265,294 to be used for to support the Love and Liberation project within the K-12 community Based Support allocation.</w:t>
      </w:r>
    </w:p>
    <w:p w14:paraId="130A901E" w14:textId="4E6F7851" w:rsidR="004F6F1D" w:rsidRDefault="004F6F1D" w:rsidP="000D356F">
      <w:pPr>
        <w:spacing w:line="264" w:lineRule="auto"/>
        <w:ind w:left="720"/>
        <w:jc w:val="both"/>
        <w:rPr>
          <w:rFonts w:ascii="Arial" w:hAnsi="Arial" w:cs="Arial"/>
          <w:b/>
          <w:i/>
        </w:rPr>
      </w:pPr>
    </w:p>
    <w:p w14:paraId="3BE30143" w14:textId="659943BF" w:rsidR="0019273C" w:rsidRDefault="0019273C" w:rsidP="000D356F">
      <w:pPr>
        <w:spacing w:line="264" w:lineRule="auto"/>
        <w:ind w:left="720"/>
        <w:jc w:val="both"/>
        <w:rPr>
          <w:rFonts w:ascii="Arial" w:hAnsi="Arial" w:cs="Arial"/>
          <w:b/>
          <w:i/>
        </w:rPr>
      </w:pPr>
    </w:p>
    <w:p w14:paraId="43C8D399" w14:textId="0A6A6CED" w:rsidR="00926E2E" w:rsidRDefault="00926E2E" w:rsidP="000D356F">
      <w:pPr>
        <w:spacing w:line="264" w:lineRule="auto"/>
        <w:ind w:left="720"/>
        <w:jc w:val="both"/>
        <w:rPr>
          <w:rFonts w:ascii="Arial" w:hAnsi="Arial" w:cs="Arial"/>
          <w:b/>
          <w:i/>
        </w:rPr>
      </w:pPr>
    </w:p>
    <w:p w14:paraId="2FE1797E" w14:textId="77FEB5DB" w:rsidR="00926E2E" w:rsidRDefault="00926E2E" w:rsidP="000D356F">
      <w:pPr>
        <w:spacing w:line="264" w:lineRule="auto"/>
        <w:ind w:left="720"/>
        <w:jc w:val="both"/>
        <w:rPr>
          <w:rFonts w:ascii="Arial" w:hAnsi="Arial" w:cs="Arial"/>
          <w:b/>
          <w:i/>
        </w:rPr>
      </w:pPr>
    </w:p>
    <w:p w14:paraId="01937FA9" w14:textId="1295157E" w:rsidR="00926E2E" w:rsidRDefault="00926E2E" w:rsidP="000D356F">
      <w:pPr>
        <w:spacing w:line="264" w:lineRule="auto"/>
        <w:ind w:left="720"/>
        <w:jc w:val="both"/>
        <w:rPr>
          <w:rFonts w:ascii="Arial" w:hAnsi="Arial" w:cs="Arial"/>
          <w:b/>
          <w:i/>
        </w:rPr>
      </w:pPr>
    </w:p>
    <w:p w14:paraId="7C6644DC" w14:textId="77777777" w:rsidR="00926E2E" w:rsidRDefault="00926E2E" w:rsidP="000D356F">
      <w:pPr>
        <w:spacing w:line="264" w:lineRule="auto"/>
        <w:ind w:left="720"/>
        <w:jc w:val="both"/>
        <w:rPr>
          <w:rFonts w:ascii="Arial" w:hAnsi="Arial" w:cs="Arial"/>
          <w:b/>
          <w:i/>
        </w:rPr>
      </w:pPr>
    </w:p>
    <w:p w14:paraId="3107D7FC" w14:textId="51655702" w:rsidR="0019273C" w:rsidRPr="0019273C" w:rsidRDefault="0019273C" w:rsidP="000D356F">
      <w:pPr>
        <w:spacing w:line="264" w:lineRule="auto"/>
        <w:jc w:val="both"/>
        <w:rPr>
          <w:rFonts w:ascii="Arial" w:hAnsi="Arial" w:cs="Arial"/>
          <w:b/>
          <w:i/>
          <w:u w:val="single"/>
        </w:rPr>
      </w:pPr>
      <w:r w:rsidRPr="004B46C6">
        <w:rPr>
          <w:rFonts w:ascii="Arial Bold" w:hAnsi="Arial Bold" w:cs="Arial"/>
          <w:b/>
          <w:u w:val="single"/>
        </w:rPr>
        <w:lastRenderedPageBreak/>
        <w:t xml:space="preserve">PSERN                                       </w:t>
      </w:r>
      <w:r w:rsidR="004B46C6">
        <w:rPr>
          <w:rFonts w:ascii="Arial Bold" w:hAnsi="Arial Bold" w:cs="Arial"/>
          <w:b/>
          <w:u w:val="single"/>
        </w:rPr>
        <w:t xml:space="preserve">    </w:t>
      </w:r>
      <w:r w:rsidR="004B46C6" w:rsidRPr="004B46C6">
        <w:rPr>
          <w:rFonts w:ascii="Arial Bold" w:hAnsi="Arial Bold" w:cs="Arial"/>
          <w:b/>
          <w:szCs w:val="24"/>
          <w:u w:val="single"/>
        </w:rPr>
        <w:t>$1,283,576</w:t>
      </w:r>
      <w:r w:rsidR="004B46C6">
        <w:rPr>
          <w:rFonts w:ascii="Arial Bold" w:hAnsi="Arial Bold" w:cs="Arial"/>
          <w:b/>
          <w:szCs w:val="24"/>
          <w:u w:val="single"/>
        </w:rPr>
        <w:t xml:space="preserve"> &amp;</w:t>
      </w:r>
      <w:r w:rsidRPr="004B46C6">
        <w:rPr>
          <w:rFonts w:ascii="Arial Bold" w:hAnsi="Arial Bold" w:cs="Arial"/>
          <w:b/>
          <w:szCs w:val="24"/>
          <w:u w:val="single"/>
        </w:rPr>
        <w:t xml:space="preserve"> 5.0 FTEs</w:t>
      </w:r>
      <w:r w:rsidRPr="0019273C">
        <w:rPr>
          <w:rFonts w:ascii="Arial" w:hAnsi="Arial" w:cs="Arial"/>
          <w:b/>
          <w:smallCaps/>
          <w:szCs w:val="24"/>
          <w:u w:val="single"/>
        </w:rPr>
        <w:t xml:space="preserve"> (</w:t>
      </w:r>
      <w:r w:rsidRPr="0019273C">
        <w:rPr>
          <w:rFonts w:ascii="Arial Bold" w:hAnsi="Arial Bold" w:cs="Arial"/>
          <w:b/>
          <w:szCs w:val="24"/>
          <w:u w:val="single"/>
        </w:rPr>
        <w:t>revenue</w:t>
      </w:r>
      <w:r w:rsidR="00DB7A34">
        <w:rPr>
          <w:rFonts w:ascii="Arial Bold" w:hAnsi="Arial Bold" w:cs="Arial"/>
          <w:b/>
          <w:szCs w:val="24"/>
          <w:u w:val="single"/>
        </w:rPr>
        <w:t>-</w:t>
      </w:r>
      <w:r w:rsidRPr="0019273C">
        <w:rPr>
          <w:rFonts w:ascii="Arial Bold" w:hAnsi="Arial Bold" w:cs="Arial"/>
          <w:b/>
          <w:szCs w:val="24"/>
          <w:u w:val="single"/>
        </w:rPr>
        <w:t>backed, ongoing)</w:t>
      </w:r>
    </w:p>
    <w:p w14:paraId="302FAFA9" w14:textId="38419B8B" w:rsidR="00931EF7" w:rsidRDefault="00931EF7" w:rsidP="000D356F">
      <w:pPr>
        <w:spacing w:line="264" w:lineRule="auto"/>
        <w:ind w:left="720"/>
        <w:jc w:val="both"/>
        <w:rPr>
          <w:rFonts w:ascii="Arial" w:hAnsi="Arial" w:cs="Arial"/>
          <w:b/>
          <w:i/>
        </w:rPr>
      </w:pPr>
    </w:p>
    <w:p w14:paraId="35055079" w14:textId="77777777" w:rsidR="001401C7" w:rsidRPr="000C0385" w:rsidRDefault="001401C7" w:rsidP="000D356F">
      <w:pPr>
        <w:spacing w:line="264" w:lineRule="auto"/>
        <w:jc w:val="both"/>
        <w:rPr>
          <w:rFonts w:ascii="Arial" w:hAnsi="Arial" w:cs="Arial"/>
          <w:b/>
        </w:rPr>
      </w:pPr>
      <w:r w:rsidRPr="001401C7">
        <w:rPr>
          <w:rFonts w:ascii="Arial" w:hAnsi="Arial" w:cs="Arial"/>
          <w:b/>
          <w:highlight w:val="yellow"/>
        </w:rPr>
        <w:t>NEW POLICY</w:t>
      </w:r>
    </w:p>
    <w:p w14:paraId="27ED10AB" w14:textId="77777777" w:rsidR="001401C7" w:rsidRDefault="001401C7" w:rsidP="000D356F">
      <w:pPr>
        <w:spacing w:line="264" w:lineRule="auto"/>
        <w:ind w:left="720"/>
        <w:jc w:val="both"/>
        <w:rPr>
          <w:rFonts w:ascii="Arial" w:hAnsi="Arial" w:cs="Arial"/>
          <w:b/>
          <w:i/>
        </w:rPr>
      </w:pPr>
    </w:p>
    <w:p w14:paraId="4CA53A60" w14:textId="538FA9DF" w:rsidR="001401C7" w:rsidRDefault="001401C7" w:rsidP="000D356F">
      <w:pPr>
        <w:spacing w:line="264" w:lineRule="auto"/>
        <w:ind w:left="720"/>
        <w:jc w:val="both"/>
        <w:rPr>
          <w:rFonts w:ascii="Arial" w:hAnsi="Arial" w:cs="Arial"/>
          <w:b/>
          <w:i/>
        </w:rPr>
      </w:pPr>
      <w:r w:rsidRPr="00622E81">
        <w:rPr>
          <w:rFonts w:ascii="Arial" w:hAnsi="Arial" w:cs="Arial"/>
          <w:b/>
          <w:i/>
        </w:rPr>
        <w:t xml:space="preserve">PSERN Operations Staffing:  </w:t>
      </w:r>
      <w:r w:rsidR="004B46C6" w:rsidRPr="004B46C6">
        <w:rPr>
          <w:rFonts w:ascii="Arial" w:hAnsi="Arial" w:cs="Arial"/>
          <w:b/>
          <w:i/>
        </w:rPr>
        <w:t>$1,283,576</w:t>
      </w:r>
      <w:r w:rsidR="004B46C6">
        <w:rPr>
          <w:rFonts w:ascii="Arial" w:hAnsi="Arial" w:cs="Arial"/>
          <w:b/>
          <w:i/>
        </w:rPr>
        <w:t xml:space="preserve"> </w:t>
      </w:r>
      <w:r w:rsidRPr="00622E81">
        <w:rPr>
          <w:rFonts w:ascii="Arial" w:hAnsi="Arial" w:cs="Arial"/>
          <w:b/>
          <w:i/>
        </w:rPr>
        <w:t>and 5.0 FTEs</w:t>
      </w:r>
    </w:p>
    <w:p w14:paraId="79BD4EF0" w14:textId="70494620" w:rsidR="001401C7" w:rsidRDefault="001401C7" w:rsidP="000D356F">
      <w:pPr>
        <w:spacing w:line="264" w:lineRule="auto"/>
        <w:ind w:left="720"/>
        <w:jc w:val="both"/>
        <w:rPr>
          <w:rFonts w:ascii="Arial" w:hAnsi="Arial" w:cs="Arial"/>
        </w:rPr>
      </w:pPr>
      <w:r w:rsidRPr="00FA5EB1">
        <w:rPr>
          <w:rFonts w:ascii="Arial" w:hAnsi="Arial" w:cs="Arial"/>
        </w:rPr>
        <w:t>Th</w:t>
      </w:r>
      <w:r>
        <w:rPr>
          <w:rFonts w:ascii="Arial" w:hAnsi="Arial" w:cs="Arial"/>
        </w:rPr>
        <w:t>e proposed ordinance would add budget and FTE authority for 5.0 FTEs for PSERN operations staffing while the PSERN capital project is completed</w:t>
      </w:r>
      <w:r w:rsidRPr="00FA5EB1">
        <w:rPr>
          <w:rFonts w:ascii="Arial" w:hAnsi="Arial" w:cs="Arial"/>
        </w:rPr>
        <w:t>.</w:t>
      </w:r>
      <w:r>
        <w:rPr>
          <w:rStyle w:val="FootnoteReference"/>
          <w:rFonts w:ascii="Arial" w:hAnsi="Arial" w:cs="Arial"/>
        </w:rPr>
        <w:footnoteReference w:id="18"/>
      </w:r>
      <w:r>
        <w:rPr>
          <w:rFonts w:ascii="Arial" w:hAnsi="Arial" w:cs="Arial"/>
        </w:rPr>
        <w:t xml:space="preserve"> According to </w:t>
      </w:r>
      <w:r w:rsidR="001C3FA4">
        <w:rPr>
          <w:rFonts w:ascii="Arial" w:hAnsi="Arial" w:cs="Arial"/>
        </w:rPr>
        <w:t>e</w:t>
      </w:r>
      <w:r>
        <w:rPr>
          <w:rFonts w:ascii="Arial" w:hAnsi="Arial" w:cs="Arial"/>
        </w:rPr>
        <w:t>xecutive staff, these positions (including an Executive Director, Operations Manager, Leasing Manager, Administrator and an Administrative Assistant) would be new for the PSERN Operator</w:t>
      </w:r>
      <w:r>
        <w:rPr>
          <w:rStyle w:val="FootnoteReference"/>
          <w:rFonts w:ascii="Arial" w:hAnsi="Arial" w:cs="Arial"/>
        </w:rPr>
        <w:footnoteReference w:id="19"/>
      </w:r>
      <w:r>
        <w:rPr>
          <w:rFonts w:ascii="Arial" w:hAnsi="Arial" w:cs="Arial"/>
        </w:rPr>
        <w:t xml:space="preserve">, which would reimburse the </w:t>
      </w:r>
      <w:r w:rsidR="001C3FA4">
        <w:rPr>
          <w:rFonts w:ascii="Arial" w:hAnsi="Arial" w:cs="Arial"/>
        </w:rPr>
        <w:t>c</w:t>
      </w:r>
      <w:r>
        <w:rPr>
          <w:rFonts w:ascii="Arial" w:hAnsi="Arial" w:cs="Arial"/>
        </w:rPr>
        <w:t xml:space="preserve">ounty for staff salaries and benefits. As noted by </w:t>
      </w:r>
      <w:r w:rsidR="001C3FA4">
        <w:rPr>
          <w:rFonts w:ascii="Arial" w:hAnsi="Arial" w:cs="Arial"/>
        </w:rPr>
        <w:t>e</w:t>
      </w:r>
      <w:r>
        <w:rPr>
          <w:rFonts w:ascii="Arial" w:hAnsi="Arial" w:cs="Arial"/>
        </w:rPr>
        <w:t xml:space="preserve">xecutive staff, it is up </w:t>
      </w:r>
      <w:r w:rsidR="00C4577D">
        <w:rPr>
          <w:rFonts w:ascii="Arial" w:hAnsi="Arial" w:cs="Arial"/>
        </w:rPr>
        <w:t xml:space="preserve">to </w:t>
      </w:r>
      <w:r>
        <w:rPr>
          <w:rFonts w:ascii="Arial" w:hAnsi="Arial" w:cs="Arial"/>
        </w:rPr>
        <w:t>the PSERN Operator to finalize the scope of these positions and once the Executive Director is hired, this person will work with the PSERN Operator Board of Directors to develop a staffing plan. Of note, Ordinance 19256, approved by Council in March 2021, authorizes the County, as applicable, to enter into agreements with the PSERN Operator for the conduct of recruitment and hiring processes (for the PSERN Operator) and permits county employees to serve as the PSERN Operator Executive Director and staff.</w:t>
      </w:r>
    </w:p>
    <w:p w14:paraId="387530B6" w14:textId="02DA8E76" w:rsidR="00D8204E" w:rsidRDefault="00D8204E" w:rsidP="000D356F">
      <w:pPr>
        <w:spacing w:line="264" w:lineRule="auto"/>
        <w:ind w:left="720"/>
        <w:jc w:val="both"/>
        <w:rPr>
          <w:rFonts w:ascii="Arial" w:hAnsi="Arial" w:cs="Arial"/>
        </w:rPr>
      </w:pPr>
    </w:p>
    <w:p w14:paraId="1597FE44" w14:textId="03022F6E" w:rsidR="00D8204E" w:rsidRDefault="00D8204E"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D8204E" w14:paraId="2765001F" w14:textId="77777777" w:rsidTr="007B4681">
        <w:tc>
          <w:tcPr>
            <w:tcW w:w="9576" w:type="dxa"/>
            <w:tcBorders>
              <w:top w:val="nil"/>
              <w:left w:val="nil"/>
              <w:bottom w:val="single" w:sz="12" w:space="0" w:color="auto"/>
              <w:right w:val="nil"/>
            </w:tcBorders>
          </w:tcPr>
          <w:p w14:paraId="54B10DA3" w14:textId="054FF57D" w:rsidR="00D8204E" w:rsidRPr="004B46C6" w:rsidRDefault="00D8204E" w:rsidP="000D356F">
            <w:pPr>
              <w:pStyle w:val="BodyText"/>
              <w:spacing w:line="264" w:lineRule="auto"/>
              <w:rPr>
                <w:rFonts w:ascii="Arial Bold" w:hAnsi="Arial Bold" w:cs="Arial"/>
                <w:b/>
                <w:i w:val="0"/>
                <w:szCs w:val="24"/>
              </w:rPr>
            </w:pPr>
            <w:r w:rsidRPr="004B46C6">
              <w:rPr>
                <w:rFonts w:ascii="Arial Bold" w:hAnsi="Arial Bold" w:cs="Arial"/>
                <w:b/>
                <w:i w:val="0"/>
                <w:szCs w:val="24"/>
              </w:rPr>
              <w:t xml:space="preserve">King County Flood Control District                                        </w:t>
            </w:r>
            <w:r w:rsidR="004B46C6">
              <w:rPr>
                <w:rFonts w:ascii="Arial Bold" w:hAnsi="Arial Bold" w:cs="Arial"/>
                <w:b/>
                <w:i w:val="0"/>
                <w:szCs w:val="24"/>
              </w:rPr>
              <w:t>$</w:t>
            </w:r>
            <w:r w:rsidRPr="004B46C6">
              <w:rPr>
                <w:rFonts w:ascii="Arial Bold" w:hAnsi="Arial Bold" w:cs="Arial"/>
                <w:b/>
                <w:i w:val="0"/>
                <w:szCs w:val="24"/>
              </w:rPr>
              <w:t>140,275,090</w:t>
            </w:r>
            <w:r w:rsidR="004B46C6">
              <w:rPr>
                <w:rFonts w:ascii="Arial Bold" w:hAnsi="Arial Bold" w:cs="Arial"/>
                <w:b/>
                <w:i w:val="0"/>
                <w:szCs w:val="24"/>
              </w:rPr>
              <w:t xml:space="preserve"> (one-time)</w:t>
            </w:r>
            <w:r w:rsidRPr="004B46C6">
              <w:rPr>
                <w:rFonts w:ascii="Arial Bold" w:hAnsi="Arial Bold" w:cs="Arial"/>
                <w:b/>
                <w:i w:val="0"/>
                <w:szCs w:val="24"/>
              </w:rPr>
              <w:t xml:space="preserve"> </w:t>
            </w:r>
          </w:p>
        </w:tc>
      </w:tr>
    </w:tbl>
    <w:p w14:paraId="061A7693" w14:textId="77777777" w:rsidR="00D8204E" w:rsidRDefault="00D8204E" w:rsidP="000D356F">
      <w:pPr>
        <w:spacing w:line="264" w:lineRule="auto"/>
        <w:jc w:val="both"/>
        <w:rPr>
          <w:b/>
        </w:rPr>
      </w:pPr>
    </w:p>
    <w:p w14:paraId="40438A58" w14:textId="77777777" w:rsidR="00D8204E" w:rsidRPr="000C0385" w:rsidRDefault="00D8204E" w:rsidP="000D356F">
      <w:pPr>
        <w:spacing w:line="264" w:lineRule="auto"/>
        <w:jc w:val="both"/>
        <w:rPr>
          <w:rFonts w:ascii="Arial" w:hAnsi="Arial" w:cs="Arial"/>
          <w:b/>
        </w:rPr>
      </w:pPr>
      <w:r>
        <w:rPr>
          <w:rFonts w:ascii="Arial" w:hAnsi="Arial" w:cs="Arial"/>
          <w:b/>
        </w:rPr>
        <w:t>REAPPROPRIATION</w:t>
      </w:r>
    </w:p>
    <w:p w14:paraId="7A1F1A7F" w14:textId="77777777" w:rsidR="00D8204E" w:rsidRDefault="00D8204E" w:rsidP="000D356F">
      <w:pPr>
        <w:spacing w:line="264" w:lineRule="auto"/>
        <w:ind w:left="720"/>
        <w:jc w:val="both"/>
        <w:rPr>
          <w:rFonts w:ascii="Arial" w:hAnsi="Arial" w:cs="Arial"/>
          <w:b/>
          <w:i/>
        </w:rPr>
      </w:pPr>
    </w:p>
    <w:p w14:paraId="164873C0" w14:textId="77777777" w:rsidR="00D8204E" w:rsidRDefault="00D8204E" w:rsidP="000D356F">
      <w:pPr>
        <w:spacing w:line="264" w:lineRule="auto"/>
        <w:ind w:left="720"/>
        <w:jc w:val="both"/>
        <w:rPr>
          <w:rFonts w:ascii="Arial" w:hAnsi="Arial" w:cs="Arial"/>
          <w:b/>
          <w:i/>
        </w:rPr>
      </w:pPr>
      <w:r>
        <w:rPr>
          <w:rFonts w:ascii="Arial" w:hAnsi="Arial" w:cs="Arial"/>
          <w:b/>
          <w:i/>
        </w:rPr>
        <w:t xml:space="preserve">Council Chambers Lighting </w:t>
      </w:r>
      <w:r w:rsidRPr="006D0A29">
        <w:rPr>
          <w:rFonts w:ascii="Arial" w:hAnsi="Arial" w:cs="Arial"/>
          <w:b/>
          <w:i/>
        </w:rPr>
        <w:t>Upgrades:  $140,275,090</w:t>
      </w:r>
      <w:r>
        <w:rPr>
          <w:rFonts w:ascii="Arial" w:hAnsi="Arial" w:cs="Arial"/>
          <w:b/>
          <w:i/>
        </w:rPr>
        <w:t xml:space="preserve"> </w:t>
      </w:r>
    </w:p>
    <w:p w14:paraId="748D38BB" w14:textId="37C7C84F" w:rsidR="00D8204E" w:rsidRDefault="00D8204E" w:rsidP="000D356F">
      <w:pPr>
        <w:spacing w:line="264" w:lineRule="auto"/>
        <w:ind w:left="720"/>
        <w:jc w:val="both"/>
        <w:rPr>
          <w:rFonts w:ascii="Arial" w:hAnsi="Arial" w:cs="Arial"/>
        </w:rPr>
      </w:pPr>
      <w:r>
        <w:rPr>
          <w:rFonts w:ascii="Arial" w:hAnsi="Arial" w:cs="Arial"/>
        </w:rPr>
        <w:t>The proposed budget would r</w:t>
      </w:r>
      <w:r w:rsidRPr="006D0A29">
        <w:rPr>
          <w:rFonts w:ascii="Arial" w:hAnsi="Arial" w:cs="Arial"/>
        </w:rPr>
        <w:t>eappropriate the unspent appropriation for the capital portion of the Flood District's work program. This is required as the entire appropriation for the Flood District work program, capital and operating, resides in the Flood Control District Operating - Contract fund (1561)</w:t>
      </w:r>
      <w:r w:rsidR="00DB7A34">
        <w:rPr>
          <w:rFonts w:ascii="Arial" w:hAnsi="Arial" w:cs="Arial"/>
        </w:rPr>
        <w:t>.</w:t>
      </w:r>
    </w:p>
    <w:p w14:paraId="32DEFFD7" w14:textId="7A6C9934" w:rsidR="007B7FDE" w:rsidRDefault="007B7FDE" w:rsidP="000D356F">
      <w:pPr>
        <w:spacing w:line="264" w:lineRule="auto"/>
        <w:ind w:left="720"/>
        <w:jc w:val="both"/>
        <w:rPr>
          <w:rFonts w:ascii="Arial" w:hAnsi="Arial" w:cs="Arial"/>
        </w:rPr>
      </w:pPr>
    </w:p>
    <w:p w14:paraId="333E4A11" w14:textId="77AC307C" w:rsidR="00926E2E" w:rsidRDefault="00926E2E" w:rsidP="000D356F">
      <w:pPr>
        <w:spacing w:line="264" w:lineRule="auto"/>
        <w:ind w:left="720"/>
        <w:jc w:val="both"/>
        <w:rPr>
          <w:rFonts w:ascii="Arial" w:hAnsi="Arial" w:cs="Arial"/>
        </w:rPr>
      </w:pPr>
    </w:p>
    <w:p w14:paraId="23CCFBBC" w14:textId="09E22A5A" w:rsidR="00926E2E" w:rsidRDefault="00926E2E" w:rsidP="000D356F">
      <w:pPr>
        <w:spacing w:line="264" w:lineRule="auto"/>
        <w:ind w:left="720"/>
        <w:jc w:val="both"/>
        <w:rPr>
          <w:rFonts w:ascii="Arial" w:hAnsi="Arial" w:cs="Arial"/>
        </w:rPr>
      </w:pPr>
    </w:p>
    <w:p w14:paraId="447F6402" w14:textId="662C8C19" w:rsidR="00926E2E" w:rsidRDefault="00926E2E" w:rsidP="000D356F">
      <w:pPr>
        <w:spacing w:line="264" w:lineRule="auto"/>
        <w:ind w:left="720"/>
        <w:jc w:val="both"/>
        <w:rPr>
          <w:rFonts w:ascii="Arial" w:hAnsi="Arial" w:cs="Arial"/>
        </w:rPr>
      </w:pPr>
    </w:p>
    <w:p w14:paraId="56078016" w14:textId="78C9A022" w:rsidR="00926E2E" w:rsidRDefault="00926E2E" w:rsidP="000D356F">
      <w:pPr>
        <w:spacing w:line="264" w:lineRule="auto"/>
        <w:ind w:left="720"/>
        <w:jc w:val="both"/>
        <w:rPr>
          <w:rFonts w:ascii="Arial" w:hAnsi="Arial" w:cs="Arial"/>
        </w:rPr>
      </w:pPr>
    </w:p>
    <w:p w14:paraId="6A1137E1" w14:textId="31999293" w:rsidR="00926E2E" w:rsidRDefault="00926E2E" w:rsidP="000D356F">
      <w:pPr>
        <w:spacing w:line="264" w:lineRule="auto"/>
        <w:ind w:left="720"/>
        <w:jc w:val="both"/>
        <w:rPr>
          <w:rFonts w:ascii="Arial" w:hAnsi="Arial" w:cs="Arial"/>
        </w:rPr>
      </w:pPr>
    </w:p>
    <w:p w14:paraId="6B98D117" w14:textId="609A4854" w:rsidR="00926E2E" w:rsidRDefault="00926E2E" w:rsidP="000D356F">
      <w:pPr>
        <w:spacing w:line="264" w:lineRule="auto"/>
        <w:ind w:left="720"/>
        <w:jc w:val="both"/>
        <w:rPr>
          <w:rFonts w:ascii="Arial" w:hAnsi="Arial" w:cs="Arial"/>
        </w:rPr>
      </w:pPr>
    </w:p>
    <w:p w14:paraId="19D5AACA" w14:textId="77777777" w:rsidR="00926E2E" w:rsidRDefault="00926E2E"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7B7FDE" w14:paraId="6B4D9993" w14:textId="77777777" w:rsidTr="007B4681">
        <w:tc>
          <w:tcPr>
            <w:tcW w:w="9576" w:type="dxa"/>
            <w:tcBorders>
              <w:top w:val="nil"/>
              <w:left w:val="nil"/>
              <w:bottom w:val="single" w:sz="12" w:space="0" w:color="auto"/>
              <w:right w:val="nil"/>
            </w:tcBorders>
          </w:tcPr>
          <w:p w14:paraId="4498110C" w14:textId="77777777" w:rsidR="007B7FDE" w:rsidRDefault="007B7FDE" w:rsidP="000D356F">
            <w:pPr>
              <w:pStyle w:val="BodyText"/>
              <w:spacing w:line="264" w:lineRule="auto"/>
              <w:rPr>
                <w:rFonts w:ascii="Arial Bold" w:hAnsi="Arial Bold" w:cs="Arial"/>
                <w:b/>
                <w:i w:val="0"/>
                <w:szCs w:val="24"/>
              </w:rPr>
            </w:pPr>
          </w:p>
          <w:p w14:paraId="2A837CDE" w14:textId="77777777" w:rsidR="00DB7A34" w:rsidRDefault="007B7FDE" w:rsidP="000D356F">
            <w:pPr>
              <w:pStyle w:val="BodyText"/>
              <w:spacing w:line="264" w:lineRule="auto"/>
              <w:rPr>
                <w:rFonts w:ascii="Arial" w:hAnsi="Arial" w:cs="Arial"/>
                <w:b/>
                <w:i w:val="0"/>
                <w:smallCaps/>
                <w:szCs w:val="24"/>
              </w:rPr>
            </w:pPr>
            <w:r>
              <w:rPr>
                <w:rFonts w:ascii="Arial Bold" w:hAnsi="Arial Bold" w:cs="Arial"/>
                <w:b/>
                <w:i w:val="0"/>
                <w:szCs w:val="24"/>
              </w:rPr>
              <w:lastRenderedPageBreak/>
              <w:t>Public H</w:t>
            </w:r>
            <w:r w:rsidR="00DB7A34">
              <w:rPr>
                <w:rFonts w:ascii="Arial Bold" w:hAnsi="Arial Bold" w:cs="Arial"/>
                <w:b/>
                <w:i w:val="0"/>
                <w:szCs w:val="24"/>
              </w:rPr>
              <w:t xml:space="preserve">ealth                                                                </w:t>
            </w:r>
            <w:r w:rsidR="00041812" w:rsidRPr="00041812">
              <w:rPr>
                <w:rFonts w:ascii="Arial" w:hAnsi="Arial" w:cs="Arial"/>
                <w:b/>
                <w:i w:val="0"/>
                <w:smallCaps/>
                <w:szCs w:val="24"/>
              </w:rPr>
              <w:t>$8,798,965</w:t>
            </w:r>
            <w:r w:rsidR="00041812">
              <w:rPr>
                <w:rFonts w:ascii="Arial" w:hAnsi="Arial" w:cs="Arial"/>
                <w:b/>
                <w:i w:val="0"/>
                <w:smallCaps/>
                <w:szCs w:val="24"/>
              </w:rPr>
              <w:t xml:space="preserve"> &amp; 2.0 FTEs, 1.1 TLTs</w:t>
            </w:r>
            <w:r w:rsidR="00041812" w:rsidRPr="00041812">
              <w:rPr>
                <w:rFonts w:ascii="Arial" w:hAnsi="Arial" w:cs="Arial"/>
                <w:b/>
                <w:i w:val="0"/>
                <w:smallCaps/>
                <w:szCs w:val="24"/>
              </w:rPr>
              <w:t xml:space="preserve">  </w:t>
            </w:r>
          </w:p>
          <w:p w14:paraId="18D2D54D" w14:textId="2177FF8E" w:rsidR="007B7FDE" w:rsidRPr="00B17140" w:rsidRDefault="00DB7A34" w:rsidP="000D356F">
            <w:pPr>
              <w:pStyle w:val="BodyText"/>
              <w:spacing w:line="264" w:lineRule="auto"/>
              <w:rPr>
                <w:rFonts w:ascii="Arial Bold" w:hAnsi="Arial Bold" w:cs="Arial"/>
                <w:b/>
                <w:i w:val="0"/>
                <w:szCs w:val="24"/>
              </w:rPr>
            </w:pPr>
            <w:r>
              <w:rPr>
                <w:rFonts w:ascii="Arial" w:hAnsi="Arial" w:cs="Arial"/>
                <w:b/>
                <w:i w:val="0"/>
                <w:smallCaps/>
                <w:szCs w:val="24"/>
              </w:rPr>
              <w:t xml:space="preserve">                                                                                              </w:t>
            </w:r>
            <w:r w:rsidRPr="00041812">
              <w:rPr>
                <w:rFonts w:ascii="Arial" w:hAnsi="Arial" w:cs="Arial"/>
                <w:b/>
                <w:i w:val="0"/>
                <w:smallCaps/>
                <w:szCs w:val="24"/>
              </w:rPr>
              <w:t>($</w:t>
            </w:r>
            <w:r w:rsidRPr="00F9320D">
              <w:rPr>
                <w:rFonts w:ascii="Arial" w:hAnsi="Arial" w:cs="Arial"/>
                <w:b/>
                <w:i w:val="0"/>
                <w:smallCaps/>
                <w:szCs w:val="24"/>
              </w:rPr>
              <w:t xml:space="preserve">8,396,742 </w:t>
            </w:r>
            <w:r w:rsidRPr="00041812">
              <w:rPr>
                <w:rFonts w:ascii="Arial Bold" w:hAnsi="Arial Bold" w:cs="Arial"/>
                <w:b/>
                <w:i w:val="0"/>
                <w:szCs w:val="24"/>
              </w:rPr>
              <w:t>revenue</w:t>
            </w:r>
            <w:r>
              <w:rPr>
                <w:rFonts w:ascii="Arial Bold" w:hAnsi="Arial Bold" w:cs="Arial"/>
                <w:b/>
                <w:i w:val="0"/>
                <w:szCs w:val="24"/>
              </w:rPr>
              <w:t>-</w:t>
            </w:r>
            <w:r w:rsidRPr="00041812">
              <w:rPr>
                <w:rFonts w:ascii="Arial Bold" w:hAnsi="Arial Bold" w:cs="Arial"/>
                <w:b/>
                <w:i w:val="0"/>
                <w:szCs w:val="24"/>
              </w:rPr>
              <w:t>backed,</w:t>
            </w:r>
            <w:r>
              <w:rPr>
                <w:rFonts w:ascii="Arial Bold" w:hAnsi="Arial Bold" w:cs="Arial"/>
                <w:b/>
                <w:i w:val="0"/>
                <w:szCs w:val="24"/>
              </w:rPr>
              <w:t xml:space="preserve"> </w:t>
            </w:r>
            <w:r w:rsidRPr="00041812">
              <w:rPr>
                <w:rFonts w:ascii="Arial Bold" w:hAnsi="Arial Bold" w:cs="Arial"/>
                <w:b/>
                <w:i w:val="0"/>
                <w:szCs w:val="24"/>
              </w:rPr>
              <w:t>one</w:t>
            </w:r>
            <w:r>
              <w:rPr>
                <w:rFonts w:ascii="Arial Bold" w:hAnsi="Arial Bold" w:cs="Arial"/>
                <w:b/>
                <w:i w:val="0"/>
                <w:szCs w:val="24"/>
              </w:rPr>
              <w:t>-</w:t>
            </w:r>
            <w:r w:rsidRPr="00041812">
              <w:rPr>
                <w:rFonts w:ascii="Arial Bold" w:hAnsi="Arial Bold" w:cs="Arial"/>
                <w:b/>
                <w:i w:val="0"/>
                <w:szCs w:val="24"/>
              </w:rPr>
              <w:t>time</w:t>
            </w:r>
            <w:r>
              <w:rPr>
                <w:rFonts w:ascii="Arial Bold" w:hAnsi="Arial Bold" w:cs="Arial"/>
                <w:b/>
                <w:i w:val="0"/>
                <w:szCs w:val="24"/>
              </w:rPr>
              <w:t>)</w:t>
            </w:r>
            <w:r>
              <w:rPr>
                <w:rFonts w:ascii="Arial" w:hAnsi="Arial" w:cs="Arial"/>
                <w:b/>
                <w:i w:val="0"/>
                <w:smallCaps/>
                <w:szCs w:val="24"/>
              </w:rPr>
              <w:t xml:space="preserve">        </w:t>
            </w:r>
          </w:p>
        </w:tc>
      </w:tr>
    </w:tbl>
    <w:p w14:paraId="1B099BDC" w14:textId="77777777" w:rsidR="007B7FDE" w:rsidRDefault="007B7FDE" w:rsidP="000D356F">
      <w:pPr>
        <w:spacing w:line="264" w:lineRule="auto"/>
        <w:jc w:val="both"/>
        <w:rPr>
          <w:b/>
        </w:rPr>
      </w:pPr>
    </w:p>
    <w:p w14:paraId="5AACF959" w14:textId="77777777" w:rsidR="007B7FDE" w:rsidRPr="00031C1B" w:rsidRDefault="007B7FDE" w:rsidP="000D356F">
      <w:pPr>
        <w:spacing w:line="264" w:lineRule="auto"/>
        <w:jc w:val="both"/>
        <w:rPr>
          <w:rFonts w:ascii="Arial" w:hAnsi="Arial" w:cs="Arial"/>
          <w:b/>
        </w:rPr>
      </w:pPr>
      <w:r w:rsidRPr="00031C1B">
        <w:rPr>
          <w:rFonts w:ascii="Arial" w:hAnsi="Arial" w:cs="Arial"/>
          <w:b/>
          <w:highlight w:val="yellow"/>
        </w:rPr>
        <w:t>NEW POLICY</w:t>
      </w:r>
    </w:p>
    <w:p w14:paraId="38E6AE8A" w14:textId="77777777" w:rsidR="007B7FDE" w:rsidRDefault="007B7FDE" w:rsidP="000D356F">
      <w:pPr>
        <w:spacing w:line="264" w:lineRule="auto"/>
        <w:ind w:left="720"/>
        <w:jc w:val="both"/>
        <w:rPr>
          <w:rFonts w:ascii="Arial" w:hAnsi="Arial" w:cs="Arial"/>
          <w:b/>
          <w:i/>
        </w:rPr>
      </w:pPr>
    </w:p>
    <w:p w14:paraId="6D821BB9" w14:textId="24C48CF7" w:rsidR="00041812" w:rsidRDefault="007B7FDE" w:rsidP="000D356F">
      <w:pPr>
        <w:spacing w:line="264" w:lineRule="auto"/>
        <w:ind w:left="720"/>
        <w:jc w:val="both"/>
        <w:rPr>
          <w:rFonts w:ascii="Arial" w:hAnsi="Arial" w:cs="Arial"/>
          <w:b/>
          <w:i/>
        </w:rPr>
      </w:pPr>
      <w:r w:rsidRPr="006410B2">
        <w:rPr>
          <w:rFonts w:ascii="Arial" w:hAnsi="Arial" w:cs="Arial"/>
          <w:b/>
          <w:i/>
        </w:rPr>
        <w:t>CDC Tuberculosis Trials Consortium (TBTC) Clinic Research Services</w:t>
      </w:r>
      <w:r>
        <w:rPr>
          <w:rFonts w:ascii="Arial" w:hAnsi="Arial" w:cs="Arial"/>
          <w:b/>
          <w:i/>
        </w:rPr>
        <w:t>:</w:t>
      </w:r>
      <w:r w:rsidR="00041812" w:rsidRPr="00041812">
        <w:t xml:space="preserve"> </w:t>
      </w:r>
      <w:r w:rsidR="00041812" w:rsidRPr="00041812">
        <w:rPr>
          <w:rFonts w:ascii="Arial" w:hAnsi="Arial" w:cs="Arial"/>
          <w:b/>
          <w:i/>
        </w:rPr>
        <w:t>$1,056,000</w:t>
      </w:r>
      <w:r w:rsidR="00041812">
        <w:rPr>
          <w:rFonts w:ascii="Arial" w:hAnsi="Arial" w:cs="Arial"/>
          <w:b/>
          <w:i/>
        </w:rPr>
        <w:t xml:space="preserve"> and 2.0 FTEs, 1.1 TLTs</w:t>
      </w:r>
    </w:p>
    <w:p w14:paraId="04C2AA7F" w14:textId="336E8843" w:rsidR="007B7FDE" w:rsidRDefault="007B7FDE" w:rsidP="000D356F">
      <w:pPr>
        <w:spacing w:line="264" w:lineRule="auto"/>
        <w:ind w:left="720"/>
        <w:jc w:val="both"/>
        <w:rPr>
          <w:rFonts w:ascii="Arial" w:hAnsi="Arial" w:cs="Arial"/>
        </w:rPr>
      </w:pPr>
      <w:r w:rsidRPr="00877F4D">
        <w:rPr>
          <w:rFonts w:ascii="Arial" w:hAnsi="Arial" w:cs="Arial"/>
        </w:rPr>
        <w:t>The proposed ordinance would appropriate $</w:t>
      </w:r>
      <w:r>
        <w:rPr>
          <w:rFonts w:ascii="Arial" w:hAnsi="Arial" w:cs="Arial"/>
        </w:rPr>
        <w:t xml:space="preserve">1,056,000 to add funding for the biennium for a ten-year contract with the Centers for Disease Control (CDC) to </w:t>
      </w:r>
      <w:r w:rsidRPr="0016544E">
        <w:rPr>
          <w:rFonts w:ascii="Arial" w:hAnsi="Arial" w:cs="Arial"/>
        </w:rPr>
        <w:t xml:space="preserve">support clinical </w:t>
      </w:r>
      <w:r>
        <w:rPr>
          <w:rFonts w:ascii="Arial" w:hAnsi="Arial" w:cs="Arial"/>
        </w:rPr>
        <w:t>trials</w:t>
      </w:r>
      <w:r w:rsidRPr="0016544E">
        <w:rPr>
          <w:rFonts w:ascii="Arial" w:hAnsi="Arial" w:cs="Arial"/>
        </w:rPr>
        <w:t xml:space="preserve"> and clinical research on the treatment, diagnosis and prevention of Tuberculosis (TB).</w:t>
      </w:r>
      <w:r>
        <w:rPr>
          <w:rFonts w:ascii="Arial" w:hAnsi="Arial" w:cs="Arial"/>
        </w:rPr>
        <w:t xml:space="preserve"> </w:t>
      </w:r>
      <w:r w:rsidRPr="00B95E48">
        <w:rPr>
          <w:rFonts w:ascii="Arial" w:hAnsi="Arial" w:cs="Arial"/>
        </w:rPr>
        <w:t>The total for all</w:t>
      </w:r>
      <w:r>
        <w:rPr>
          <w:rFonts w:ascii="Arial" w:hAnsi="Arial" w:cs="Arial"/>
        </w:rPr>
        <w:t xml:space="preserve"> ten years of the</w:t>
      </w:r>
      <w:r w:rsidRPr="00B95E48">
        <w:rPr>
          <w:rFonts w:ascii="Arial" w:hAnsi="Arial" w:cs="Arial"/>
        </w:rPr>
        <w:t xml:space="preserve"> contract periods is not to exceed $10,747,213.</w:t>
      </w:r>
      <w:r w:rsidRPr="0016544E">
        <w:rPr>
          <w:rFonts w:ascii="Arial" w:hAnsi="Arial" w:cs="Arial"/>
        </w:rPr>
        <w:t xml:space="preserve"> </w:t>
      </w:r>
      <w:r>
        <w:rPr>
          <w:rFonts w:ascii="Arial" w:hAnsi="Arial" w:cs="Arial"/>
        </w:rPr>
        <w:t xml:space="preserve">Executive staff state that this is a new body of work and these grants will not support existing work. </w:t>
      </w:r>
      <w:r w:rsidRPr="0016544E">
        <w:rPr>
          <w:rFonts w:ascii="Arial" w:hAnsi="Arial" w:cs="Arial"/>
        </w:rPr>
        <w:t>Public Health will conduct clinical trials in patients with latent TB infection, including screening, diagnosis, enrollment, treatment, data collection and follow-up after treatment.</w:t>
      </w:r>
      <w:r>
        <w:rPr>
          <w:rFonts w:ascii="Arial" w:hAnsi="Arial" w:cs="Arial"/>
        </w:rPr>
        <w:t xml:space="preserve"> This contract began January 1, 2021. The positions requested through this appropriation are as follows:</w:t>
      </w:r>
    </w:p>
    <w:p w14:paraId="3B136CC1" w14:textId="77777777" w:rsidR="007B7FDE" w:rsidRDefault="007B7FDE" w:rsidP="000D356F">
      <w:pPr>
        <w:spacing w:line="264" w:lineRule="auto"/>
        <w:ind w:left="1440"/>
        <w:jc w:val="both"/>
        <w:rPr>
          <w:rFonts w:ascii="Arial" w:hAnsi="Arial" w:cs="Arial"/>
          <w:bCs/>
          <w:iCs/>
        </w:rPr>
      </w:pPr>
      <w:r w:rsidRPr="001B20AA">
        <w:rPr>
          <w:rFonts w:ascii="Arial" w:hAnsi="Arial" w:cs="Arial"/>
          <w:bCs/>
          <w:i/>
          <w:u w:val="single"/>
        </w:rPr>
        <w:t>1 FTE Project Program Manager I:</w:t>
      </w:r>
      <w:r>
        <w:rPr>
          <w:rFonts w:ascii="Arial" w:hAnsi="Arial" w:cs="Arial"/>
          <w:bCs/>
          <w:i/>
        </w:rPr>
        <w:t xml:space="preserve"> </w:t>
      </w:r>
      <w:r>
        <w:rPr>
          <w:rFonts w:ascii="Arial" w:hAnsi="Arial" w:cs="Arial"/>
          <w:bCs/>
          <w:iCs/>
        </w:rPr>
        <w:t xml:space="preserve">This position would assist with maintaining study documentation, screen and assess patient eligibility, ensure valid informed consent is obtained, enter data into the research portal, and participate in CDC meetings and trainings. </w:t>
      </w:r>
    </w:p>
    <w:p w14:paraId="733FFECD" w14:textId="77777777" w:rsidR="007B7FDE" w:rsidRPr="001B20AA" w:rsidRDefault="007B7FDE" w:rsidP="000D356F">
      <w:pPr>
        <w:spacing w:line="264" w:lineRule="auto"/>
        <w:ind w:left="1440"/>
        <w:jc w:val="both"/>
        <w:rPr>
          <w:rFonts w:ascii="Arial" w:hAnsi="Arial" w:cs="Arial"/>
          <w:bCs/>
          <w:iCs/>
        </w:rPr>
      </w:pPr>
      <w:r w:rsidRPr="001B20AA">
        <w:rPr>
          <w:rFonts w:ascii="Arial" w:hAnsi="Arial" w:cs="Arial"/>
          <w:bCs/>
          <w:i/>
          <w:u w:val="single"/>
        </w:rPr>
        <w:t>1 FTE Public Health Nurse:</w:t>
      </w:r>
      <w:r w:rsidRPr="001B20AA">
        <w:rPr>
          <w:rFonts w:ascii="Arial" w:hAnsi="Arial" w:cs="Arial"/>
          <w:bCs/>
          <w:iCs/>
        </w:rPr>
        <w:t xml:space="preserve"> </w:t>
      </w:r>
      <w:r>
        <w:rPr>
          <w:rFonts w:ascii="Arial" w:hAnsi="Arial" w:cs="Arial"/>
          <w:bCs/>
          <w:iCs/>
        </w:rPr>
        <w:t xml:space="preserve">This position would interact with study participants, report clinical tests to the Principal Investigator, dispense pharmaceuticals, and manage the Westat pharmacy audits. </w:t>
      </w:r>
    </w:p>
    <w:p w14:paraId="791F04BE" w14:textId="26987D05" w:rsidR="007B7FDE" w:rsidRPr="008505DC" w:rsidRDefault="00DC6710" w:rsidP="000D356F">
      <w:pPr>
        <w:spacing w:line="264" w:lineRule="auto"/>
        <w:ind w:left="1440"/>
        <w:jc w:val="both"/>
        <w:rPr>
          <w:rFonts w:ascii="Arial" w:hAnsi="Arial" w:cs="Arial"/>
          <w:bCs/>
          <w:iCs/>
        </w:rPr>
      </w:pPr>
      <w:r>
        <w:rPr>
          <w:rFonts w:ascii="Arial" w:hAnsi="Arial" w:cs="Arial"/>
          <w:bCs/>
          <w:i/>
          <w:u w:val="single"/>
        </w:rPr>
        <w:t>0</w:t>
      </w:r>
      <w:r w:rsidR="007B7FDE" w:rsidRPr="001B20AA">
        <w:rPr>
          <w:rFonts w:ascii="Arial" w:hAnsi="Arial" w:cs="Arial"/>
          <w:bCs/>
          <w:i/>
          <w:u w:val="single"/>
        </w:rPr>
        <w:t>.5 TLT Epidemiologist II:</w:t>
      </w:r>
      <w:r w:rsidR="007B7FDE">
        <w:rPr>
          <w:rFonts w:ascii="Arial" w:hAnsi="Arial" w:cs="Arial"/>
          <w:bCs/>
          <w:iCs/>
        </w:rPr>
        <w:t xml:space="preserve"> This position would draft and oversee the implementation of the study plan and participate in Westat site monitoring visits and oversee recruitment and participant engagement. </w:t>
      </w:r>
    </w:p>
    <w:p w14:paraId="3605DA0C" w14:textId="4300EE33" w:rsidR="007B7FDE" w:rsidRDefault="00DC6710" w:rsidP="000D356F">
      <w:pPr>
        <w:spacing w:line="264" w:lineRule="auto"/>
        <w:ind w:left="1440"/>
        <w:jc w:val="both"/>
        <w:rPr>
          <w:rFonts w:ascii="Arial" w:hAnsi="Arial" w:cs="Arial"/>
          <w:bCs/>
          <w:iCs/>
        </w:rPr>
      </w:pPr>
      <w:r>
        <w:rPr>
          <w:rFonts w:ascii="Arial" w:hAnsi="Arial" w:cs="Arial"/>
          <w:bCs/>
          <w:i/>
          <w:u w:val="single"/>
        </w:rPr>
        <w:t>0</w:t>
      </w:r>
      <w:r w:rsidR="007B7FDE" w:rsidRPr="001B20AA">
        <w:rPr>
          <w:rFonts w:ascii="Arial" w:hAnsi="Arial" w:cs="Arial"/>
          <w:bCs/>
          <w:i/>
          <w:u w:val="single"/>
        </w:rPr>
        <w:t>.6 TLT Disease Research Intervention Specialist:</w:t>
      </w:r>
      <w:r w:rsidR="007B7FDE">
        <w:t xml:space="preserve"> </w:t>
      </w:r>
      <w:r w:rsidR="007B7FDE">
        <w:rPr>
          <w:rFonts w:ascii="Arial" w:hAnsi="Arial" w:cs="Arial"/>
          <w:bCs/>
          <w:iCs/>
        </w:rPr>
        <w:t xml:space="preserve">This position would obtain and document the informed consent process, conduct field study visits, report findings to the research nurse, conduct blood draw or other lap tests, and participate in the quality assurance process. </w:t>
      </w:r>
    </w:p>
    <w:p w14:paraId="07A34392" w14:textId="1D63DE08" w:rsidR="00C15A50" w:rsidRDefault="00C15A50" w:rsidP="000D356F">
      <w:pPr>
        <w:spacing w:line="264" w:lineRule="auto"/>
        <w:ind w:left="1440"/>
        <w:jc w:val="both"/>
      </w:pPr>
    </w:p>
    <w:p w14:paraId="602558F7" w14:textId="77777777" w:rsidR="001C3FA4" w:rsidRPr="00031C1B" w:rsidRDefault="001C3FA4" w:rsidP="000D356F">
      <w:pPr>
        <w:spacing w:line="264" w:lineRule="auto"/>
        <w:jc w:val="both"/>
        <w:rPr>
          <w:rFonts w:ascii="Arial" w:hAnsi="Arial" w:cs="Arial"/>
          <w:b/>
        </w:rPr>
      </w:pPr>
      <w:r>
        <w:rPr>
          <w:rFonts w:ascii="Arial" w:hAnsi="Arial" w:cs="Arial"/>
          <w:b/>
        </w:rPr>
        <w:t>REAPPROPRIATION</w:t>
      </w:r>
    </w:p>
    <w:p w14:paraId="13D2F258" w14:textId="77777777" w:rsidR="001C3FA4" w:rsidRDefault="001C3FA4" w:rsidP="000D356F">
      <w:pPr>
        <w:spacing w:line="264" w:lineRule="auto"/>
        <w:ind w:left="720"/>
        <w:jc w:val="both"/>
        <w:rPr>
          <w:rFonts w:ascii="Arial" w:hAnsi="Arial" w:cs="Arial"/>
          <w:b/>
          <w:i/>
        </w:rPr>
      </w:pPr>
    </w:p>
    <w:p w14:paraId="1EA7E20D" w14:textId="77777777" w:rsidR="001C3FA4" w:rsidRDefault="001C3FA4" w:rsidP="000D356F">
      <w:pPr>
        <w:spacing w:line="264" w:lineRule="auto"/>
        <w:ind w:left="720"/>
        <w:jc w:val="both"/>
        <w:rPr>
          <w:rFonts w:ascii="Arial" w:hAnsi="Arial" w:cs="Arial"/>
          <w:b/>
          <w:i/>
        </w:rPr>
      </w:pPr>
      <w:r>
        <w:rPr>
          <w:rFonts w:ascii="Arial" w:hAnsi="Arial" w:cs="Arial"/>
          <w:b/>
          <w:i/>
        </w:rPr>
        <w:t>BSK-related Reappropriations</w:t>
      </w:r>
      <w:r w:rsidRPr="00DC6AA3">
        <w:rPr>
          <w:rFonts w:ascii="Arial" w:hAnsi="Arial" w:cs="Arial"/>
          <w:b/>
          <w:i/>
        </w:rPr>
        <w:t>:  $</w:t>
      </w:r>
      <w:r w:rsidRPr="00BE2944">
        <w:rPr>
          <w:rFonts w:ascii="Arial" w:hAnsi="Arial" w:cs="Arial"/>
          <w:b/>
          <w:i/>
        </w:rPr>
        <w:t>6,986,476</w:t>
      </w:r>
    </w:p>
    <w:p w14:paraId="2997DC86" w14:textId="77777777" w:rsidR="001C3FA4" w:rsidRDefault="001C3FA4" w:rsidP="000D356F">
      <w:pPr>
        <w:spacing w:line="264" w:lineRule="auto"/>
        <w:ind w:left="720"/>
        <w:jc w:val="both"/>
        <w:rPr>
          <w:rFonts w:ascii="Arial" w:hAnsi="Arial" w:cs="Arial"/>
        </w:rPr>
      </w:pPr>
      <w:r w:rsidRPr="00877F4D">
        <w:rPr>
          <w:rFonts w:ascii="Arial" w:hAnsi="Arial" w:cs="Arial"/>
        </w:rPr>
        <w:t xml:space="preserve">The proposed ordinance would </w:t>
      </w:r>
      <w:r>
        <w:rPr>
          <w:rFonts w:ascii="Arial" w:hAnsi="Arial" w:cs="Arial"/>
        </w:rPr>
        <w:t>reappropriate approximately $7.0 million to increase BSK 2021 contracts for community partners based on earlier underspending. The ordinance would also reappropriate $250,000 to increase BSK funding for evaluation report writing, levy renewal communications, and immunizations reminders using salary savings from 2019-2020. A corresponding decision package is included in the Best Starts for Kids appropriation unit.</w:t>
      </w:r>
    </w:p>
    <w:p w14:paraId="3FE57696" w14:textId="3505CCEB" w:rsidR="001C3FA4" w:rsidRDefault="001C3FA4" w:rsidP="000D356F">
      <w:pPr>
        <w:spacing w:line="264" w:lineRule="auto"/>
        <w:jc w:val="both"/>
        <w:rPr>
          <w:rFonts w:ascii="Arial" w:hAnsi="Arial" w:cs="Arial"/>
          <w:b/>
        </w:rPr>
      </w:pPr>
    </w:p>
    <w:p w14:paraId="3A931C6D" w14:textId="38B65F42" w:rsidR="00926E2E" w:rsidRDefault="00926E2E" w:rsidP="000D356F">
      <w:pPr>
        <w:spacing w:line="264" w:lineRule="auto"/>
        <w:jc w:val="both"/>
        <w:rPr>
          <w:rFonts w:ascii="Arial" w:hAnsi="Arial" w:cs="Arial"/>
          <w:b/>
        </w:rPr>
      </w:pPr>
    </w:p>
    <w:p w14:paraId="477142C3" w14:textId="5F1B203C" w:rsidR="00926E2E" w:rsidRDefault="00926E2E" w:rsidP="000D356F">
      <w:pPr>
        <w:spacing w:line="264" w:lineRule="auto"/>
        <w:jc w:val="both"/>
        <w:rPr>
          <w:rFonts w:ascii="Arial" w:hAnsi="Arial" w:cs="Arial"/>
          <w:b/>
        </w:rPr>
      </w:pPr>
    </w:p>
    <w:p w14:paraId="2EB07F21" w14:textId="4409ECF4" w:rsidR="00926E2E" w:rsidRDefault="00926E2E" w:rsidP="000D356F">
      <w:pPr>
        <w:spacing w:line="264" w:lineRule="auto"/>
        <w:jc w:val="both"/>
        <w:rPr>
          <w:rFonts w:ascii="Arial" w:hAnsi="Arial" w:cs="Arial"/>
          <w:b/>
        </w:rPr>
      </w:pPr>
    </w:p>
    <w:p w14:paraId="4BD42FEC" w14:textId="77777777" w:rsidR="00926E2E" w:rsidRDefault="00926E2E" w:rsidP="000D356F">
      <w:pPr>
        <w:spacing w:line="264" w:lineRule="auto"/>
        <w:jc w:val="both"/>
        <w:rPr>
          <w:rFonts w:ascii="Arial" w:hAnsi="Arial" w:cs="Arial"/>
          <w:b/>
        </w:rPr>
      </w:pPr>
    </w:p>
    <w:p w14:paraId="002F43DD" w14:textId="41F3C550" w:rsidR="0032016D" w:rsidRDefault="0032016D" w:rsidP="000D356F">
      <w:pPr>
        <w:spacing w:line="264" w:lineRule="auto"/>
        <w:jc w:val="both"/>
        <w:rPr>
          <w:rFonts w:ascii="Arial" w:hAnsi="Arial" w:cs="Arial"/>
          <w:b/>
        </w:rPr>
      </w:pPr>
      <w:r>
        <w:rPr>
          <w:rFonts w:ascii="Arial" w:hAnsi="Arial" w:cs="Arial"/>
          <w:b/>
        </w:rPr>
        <w:t>TECHNICAL ADJUSTMENT</w:t>
      </w:r>
    </w:p>
    <w:p w14:paraId="3CF8AE8E" w14:textId="77777777" w:rsidR="00F9320D" w:rsidRDefault="00F9320D" w:rsidP="000D356F">
      <w:pPr>
        <w:spacing w:line="264" w:lineRule="auto"/>
        <w:ind w:left="720"/>
        <w:jc w:val="both"/>
        <w:rPr>
          <w:rFonts w:ascii="Arial" w:hAnsi="Arial" w:cs="Arial"/>
          <w:b/>
          <w:i/>
        </w:rPr>
      </w:pPr>
    </w:p>
    <w:p w14:paraId="08B4B6EA" w14:textId="1AB215BD" w:rsidR="00F9320D" w:rsidRDefault="00F9320D" w:rsidP="000D356F">
      <w:pPr>
        <w:spacing w:line="264" w:lineRule="auto"/>
        <w:ind w:left="720"/>
        <w:jc w:val="both"/>
        <w:rPr>
          <w:rFonts w:ascii="Arial" w:hAnsi="Arial" w:cs="Arial"/>
          <w:b/>
          <w:i/>
        </w:rPr>
      </w:pPr>
      <w:r>
        <w:rPr>
          <w:rFonts w:ascii="Arial" w:hAnsi="Arial" w:cs="Arial"/>
          <w:b/>
          <w:i/>
        </w:rPr>
        <w:t xml:space="preserve">Part-time Flex </w:t>
      </w:r>
      <w:r w:rsidRPr="00C73B2E">
        <w:rPr>
          <w:rFonts w:ascii="Arial" w:hAnsi="Arial" w:cs="Arial"/>
          <w:b/>
          <w:i/>
        </w:rPr>
        <w:t>Adjustment:  $</w:t>
      </w:r>
      <w:r w:rsidRPr="00F9320D">
        <w:rPr>
          <w:rFonts w:ascii="Arial" w:hAnsi="Arial" w:cs="Arial"/>
          <w:b/>
          <w:i/>
        </w:rPr>
        <w:t>757,291</w:t>
      </w:r>
    </w:p>
    <w:p w14:paraId="7FDF8B63" w14:textId="4CA722DB" w:rsidR="0032016D" w:rsidRDefault="00F9320D" w:rsidP="000D356F">
      <w:pPr>
        <w:spacing w:line="264" w:lineRule="auto"/>
        <w:ind w:left="720"/>
        <w:jc w:val="both"/>
        <w:rPr>
          <w:rFonts w:ascii="Arial" w:hAnsi="Arial" w:cs="Arial"/>
          <w:b/>
        </w:rPr>
      </w:pPr>
      <w:r w:rsidRPr="00DD646D">
        <w:rPr>
          <w:rFonts w:ascii="Arial" w:hAnsi="Arial" w:cs="Arial"/>
        </w:rPr>
        <w:t>Th</w:t>
      </w:r>
      <w:r>
        <w:rPr>
          <w:rFonts w:ascii="Arial" w:hAnsi="Arial" w:cs="Arial"/>
        </w:rPr>
        <w:t>e proposed ordinance would appropriate $</w:t>
      </w:r>
      <w:r w:rsidRPr="00F9320D">
        <w:rPr>
          <w:rFonts w:ascii="Arial" w:hAnsi="Arial" w:cs="Arial"/>
        </w:rPr>
        <w:t xml:space="preserve">757,291 </w:t>
      </w:r>
      <w:r>
        <w:rPr>
          <w:rFonts w:ascii="Arial" w:hAnsi="Arial" w:cs="Arial"/>
        </w:rPr>
        <w:t>to true-up flex benefit amounts for part-time FTEs.</w:t>
      </w:r>
    </w:p>
    <w:p w14:paraId="5D33DB39" w14:textId="77777777" w:rsidR="005671B4" w:rsidRDefault="005671B4" w:rsidP="000D356F">
      <w:pPr>
        <w:spacing w:line="264" w:lineRule="auto"/>
        <w:ind w:left="720"/>
        <w:jc w:val="both"/>
        <w:rPr>
          <w:rFonts w:ascii="Arial" w:hAnsi="Arial" w:cs="Arial"/>
        </w:rPr>
      </w:pPr>
    </w:p>
    <w:p w14:paraId="7B52E5F3" w14:textId="77777777" w:rsidR="005671B4" w:rsidRDefault="005671B4"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5671B4" w14:paraId="324942C7" w14:textId="77777777" w:rsidTr="007B4681">
        <w:tc>
          <w:tcPr>
            <w:tcW w:w="9576" w:type="dxa"/>
            <w:tcBorders>
              <w:top w:val="nil"/>
              <w:left w:val="nil"/>
              <w:bottom w:val="single" w:sz="12" w:space="0" w:color="auto"/>
              <w:right w:val="nil"/>
            </w:tcBorders>
          </w:tcPr>
          <w:p w14:paraId="364C9051" w14:textId="7A22D9B1" w:rsidR="005671B4" w:rsidRDefault="005671B4" w:rsidP="000D356F">
            <w:pPr>
              <w:pStyle w:val="BodyText"/>
              <w:spacing w:line="264" w:lineRule="auto"/>
              <w:rPr>
                <w:rFonts w:ascii="Arial" w:hAnsi="Arial" w:cs="Arial"/>
                <w:b/>
                <w:i w:val="0"/>
                <w:smallCaps/>
                <w:szCs w:val="24"/>
              </w:rPr>
            </w:pPr>
            <w:r>
              <w:rPr>
                <w:rFonts w:ascii="Arial" w:hAnsi="Arial" w:cs="Arial"/>
                <w:b/>
                <w:i w:val="0"/>
              </w:rPr>
              <w:t xml:space="preserve">Intercounty River Improvement                                               </w:t>
            </w:r>
            <w:r w:rsidR="00F9320D">
              <w:rPr>
                <w:rFonts w:ascii="Arial" w:hAnsi="Arial" w:cs="Arial"/>
                <w:b/>
                <w:i w:val="0"/>
              </w:rPr>
              <w:t xml:space="preserve">    (</w:t>
            </w:r>
            <w:r>
              <w:rPr>
                <w:rFonts w:ascii="Arial" w:hAnsi="Arial" w:cs="Arial"/>
                <w:b/>
                <w:i w:val="0"/>
                <w:smallCaps/>
                <w:szCs w:val="24"/>
              </w:rPr>
              <w:t>$100,000)</w:t>
            </w:r>
            <w:r w:rsidRPr="00066061">
              <w:rPr>
                <w:rFonts w:ascii="Arial" w:hAnsi="Arial" w:cs="Arial"/>
                <w:b/>
                <w:i w:val="0"/>
                <w:smallCaps/>
                <w:szCs w:val="24"/>
              </w:rPr>
              <w:t xml:space="preserve"> (</w:t>
            </w:r>
            <w:r w:rsidRPr="00066061">
              <w:rPr>
                <w:rFonts w:ascii="Arial Bold" w:hAnsi="Arial Bold" w:cs="Arial"/>
                <w:b/>
                <w:i w:val="0"/>
                <w:szCs w:val="24"/>
              </w:rPr>
              <w:t>one-time</w:t>
            </w:r>
            <w:r w:rsidRPr="00066061">
              <w:rPr>
                <w:rFonts w:ascii="Arial" w:hAnsi="Arial" w:cs="Arial"/>
                <w:b/>
                <w:i w:val="0"/>
                <w:smallCaps/>
                <w:szCs w:val="24"/>
              </w:rPr>
              <w:t>)</w:t>
            </w:r>
          </w:p>
        </w:tc>
      </w:tr>
    </w:tbl>
    <w:p w14:paraId="3F938D7B" w14:textId="77777777" w:rsidR="005671B4" w:rsidRDefault="005671B4" w:rsidP="000D356F">
      <w:pPr>
        <w:spacing w:line="264" w:lineRule="auto"/>
        <w:jc w:val="both"/>
        <w:rPr>
          <w:rFonts w:ascii="Arial" w:hAnsi="Arial" w:cs="Arial"/>
          <w:b/>
        </w:rPr>
      </w:pPr>
    </w:p>
    <w:p w14:paraId="1AA78293" w14:textId="77777777" w:rsidR="005671B4" w:rsidRPr="000C0385" w:rsidRDefault="005671B4" w:rsidP="000D356F">
      <w:pPr>
        <w:spacing w:line="264" w:lineRule="auto"/>
        <w:jc w:val="both"/>
        <w:rPr>
          <w:rFonts w:ascii="Arial" w:hAnsi="Arial" w:cs="Arial"/>
          <w:b/>
        </w:rPr>
      </w:pPr>
      <w:r>
        <w:rPr>
          <w:rFonts w:ascii="Arial" w:hAnsi="Arial" w:cs="Arial"/>
          <w:b/>
        </w:rPr>
        <w:t>TECHNICAL ADJUSTMENT</w:t>
      </w:r>
    </w:p>
    <w:p w14:paraId="2749018B" w14:textId="77777777" w:rsidR="005671B4" w:rsidRDefault="005671B4" w:rsidP="000D356F">
      <w:pPr>
        <w:spacing w:line="264" w:lineRule="auto"/>
        <w:ind w:left="720"/>
        <w:jc w:val="both"/>
        <w:rPr>
          <w:rFonts w:ascii="Arial" w:hAnsi="Arial" w:cs="Arial"/>
          <w:b/>
          <w:i/>
        </w:rPr>
      </w:pPr>
    </w:p>
    <w:p w14:paraId="36CCF78E" w14:textId="5E21E7E6" w:rsidR="005671B4" w:rsidRDefault="005671B4" w:rsidP="000D356F">
      <w:pPr>
        <w:spacing w:line="264" w:lineRule="auto"/>
        <w:ind w:left="720"/>
        <w:jc w:val="both"/>
        <w:rPr>
          <w:rFonts w:ascii="Arial" w:hAnsi="Arial" w:cs="Arial"/>
          <w:b/>
          <w:i/>
        </w:rPr>
      </w:pPr>
      <w:r>
        <w:rPr>
          <w:rFonts w:ascii="Arial" w:hAnsi="Arial" w:cs="Arial"/>
          <w:b/>
          <w:i/>
        </w:rPr>
        <w:t>Fund Close-out</w:t>
      </w:r>
      <w:r w:rsidR="00F9320D" w:rsidRPr="00C73B2E">
        <w:rPr>
          <w:rFonts w:ascii="Arial" w:hAnsi="Arial" w:cs="Arial"/>
          <w:b/>
          <w:i/>
        </w:rPr>
        <w:t>: (</w:t>
      </w:r>
      <w:r>
        <w:rPr>
          <w:rFonts w:ascii="Arial" w:hAnsi="Arial" w:cs="Arial"/>
          <w:b/>
          <w:i/>
        </w:rPr>
        <w:t>$100,000)</w:t>
      </w:r>
    </w:p>
    <w:p w14:paraId="7041D60E" w14:textId="77777777" w:rsidR="005671B4" w:rsidRDefault="005671B4" w:rsidP="000D356F">
      <w:pPr>
        <w:tabs>
          <w:tab w:val="right" w:pos="9540"/>
        </w:tabs>
        <w:spacing w:line="264" w:lineRule="auto"/>
        <w:ind w:left="720"/>
        <w:jc w:val="both"/>
        <w:rPr>
          <w:rFonts w:ascii="Arial" w:hAnsi="Arial" w:cs="Arial"/>
        </w:rPr>
      </w:pPr>
      <w:r>
        <w:rPr>
          <w:rFonts w:ascii="Arial" w:hAnsi="Arial" w:cs="Arial"/>
        </w:rPr>
        <w:t>The proposed ordinance would close the Intercounty River Improvement fund. This fund previously was used t</w:t>
      </w:r>
      <w:r w:rsidRPr="0056384E">
        <w:rPr>
          <w:rFonts w:ascii="Arial" w:hAnsi="Arial" w:cs="Arial"/>
        </w:rPr>
        <w:t>o manage flood control project</w:t>
      </w:r>
      <w:r>
        <w:rPr>
          <w:rFonts w:ascii="Arial" w:hAnsi="Arial" w:cs="Arial"/>
        </w:rPr>
        <w:t>s</w:t>
      </w:r>
      <w:r w:rsidRPr="0056384E">
        <w:rPr>
          <w:rFonts w:ascii="Arial" w:hAnsi="Arial" w:cs="Arial"/>
        </w:rPr>
        <w:t xml:space="preserve"> in King County in partnership with Pierce County. The agreement began in 1919 and was effective for 100 years. It was not renewed, and so the revenue is no longer being collected. </w:t>
      </w:r>
      <w:r>
        <w:rPr>
          <w:rFonts w:ascii="Arial" w:hAnsi="Arial" w:cs="Arial"/>
        </w:rPr>
        <w:t>According to executive staff, b</w:t>
      </w:r>
      <w:r w:rsidRPr="0056384E">
        <w:rPr>
          <w:rFonts w:ascii="Arial" w:hAnsi="Arial" w:cs="Arial"/>
        </w:rPr>
        <w:t xml:space="preserve">ecause this work is now conducted by the Flood Control District, the ending of the program does not represent any change to service levels.  </w:t>
      </w:r>
    </w:p>
    <w:p w14:paraId="1A86160D" w14:textId="77777777" w:rsidR="00EE4531" w:rsidRDefault="00EE4531" w:rsidP="000D356F">
      <w:pPr>
        <w:spacing w:line="264" w:lineRule="auto"/>
        <w:ind w:left="720"/>
        <w:jc w:val="both"/>
        <w:rPr>
          <w:rFonts w:ascii="Arial" w:hAnsi="Arial" w:cs="Arial"/>
        </w:rPr>
      </w:pPr>
    </w:p>
    <w:p w14:paraId="5B7E1CEF" w14:textId="77777777" w:rsidR="00EE4531" w:rsidRDefault="00EE4531"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EE4531" w14:paraId="0BFEEF91" w14:textId="77777777" w:rsidTr="007B4681">
        <w:tc>
          <w:tcPr>
            <w:tcW w:w="9576" w:type="dxa"/>
            <w:tcBorders>
              <w:top w:val="nil"/>
              <w:left w:val="nil"/>
              <w:bottom w:val="single" w:sz="12" w:space="0" w:color="auto"/>
              <w:right w:val="nil"/>
            </w:tcBorders>
          </w:tcPr>
          <w:p w14:paraId="1028E5A7" w14:textId="34BA3009" w:rsidR="00EE4531" w:rsidRPr="007A6396" w:rsidRDefault="00EE4531" w:rsidP="002B0056">
            <w:pPr>
              <w:pStyle w:val="BodyText"/>
              <w:keepNext/>
              <w:spacing w:line="264" w:lineRule="auto"/>
              <w:rPr>
                <w:rFonts w:ascii="Arial Bold" w:hAnsi="Arial Bold" w:cs="Arial"/>
                <w:b/>
                <w:i w:val="0"/>
                <w:szCs w:val="24"/>
              </w:rPr>
            </w:pPr>
            <w:r w:rsidRPr="00B53050">
              <w:rPr>
                <w:rFonts w:ascii="Arial" w:hAnsi="Arial" w:cs="Arial"/>
                <w:b/>
                <w:i w:val="0"/>
              </w:rPr>
              <w:t>Environmental Health</w:t>
            </w:r>
            <w:r w:rsidRPr="007A6396">
              <w:rPr>
                <w:rFonts w:ascii="Arial" w:hAnsi="Arial" w:cs="Arial"/>
                <w:b/>
                <w:i w:val="0"/>
                <w:szCs w:val="24"/>
              </w:rPr>
              <w:t xml:space="preserve">                                    </w:t>
            </w:r>
            <w:r w:rsidR="00B53050">
              <w:rPr>
                <w:rFonts w:ascii="Arial" w:hAnsi="Arial" w:cs="Arial"/>
                <w:b/>
                <w:i w:val="0"/>
                <w:szCs w:val="24"/>
              </w:rPr>
              <w:t xml:space="preserve">    </w:t>
            </w:r>
            <w:r w:rsidRPr="007A6396">
              <w:rPr>
                <w:rFonts w:ascii="Arial" w:hAnsi="Arial" w:cs="Arial"/>
                <w:b/>
                <w:i w:val="0"/>
                <w:szCs w:val="24"/>
              </w:rPr>
              <w:t>$</w:t>
            </w:r>
            <w:r w:rsidR="00B53050" w:rsidRPr="00B53050">
              <w:rPr>
                <w:rFonts w:ascii="Arial" w:hAnsi="Arial" w:cs="Arial"/>
                <w:b/>
                <w:i w:val="0"/>
                <w:szCs w:val="24"/>
              </w:rPr>
              <w:t>200,086</w:t>
            </w:r>
            <w:r w:rsidR="00B53050">
              <w:rPr>
                <w:rFonts w:ascii="Arial" w:hAnsi="Arial" w:cs="Arial"/>
                <w:b/>
                <w:i w:val="0"/>
                <w:szCs w:val="24"/>
              </w:rPr>
              <w:t xml:space="preserve"> </w:t>
            </w:r>
            <w:r w:rsidRPr="007A6396">
              <w:rPr>
                <w:rFonts w:ascii="Arial" w:hAnsi="Arial" w:cs="Arial"/>
                <w:b/>
                <w:i w:val="0"/>
                <w:szCs w:val="24"/>
              </w:rPr>
              <w:t>(</w:t>
            </w:r>
            <w:r w:rsidRPr="007A6396">
              <w:rPr>
                <w:rFonts w:ascii="Arial Bold" w:hAnsi="Arial Bold" w:cs="Arial"/>
                <w:b/>
                <w:i w:val="0"/>
                <w:szCs w:val="24"/>
              </w:rPr>
              <w:t>revenue</w:t>
            </w:r>
            <w:r w:rsidR="00B53050">
              <w:rPr>
                <w:rFonts w:ascii="Arial Bold" w:hAnsi="Arial Bold" w:cs="Arial"/>
                <w:b/>
                <w:i w:val="0"/>
                <w:szCs w:val="24"/>
              </w:rPr>
              <w:t>-</w:t>
            </w:r>
            <w:r w:rsidRPr="007A6396">
              <w:rPr>
                <w:rFonts w:ascii="Arial Bold" w:hAnsi="Arial Bold" w:cs="Arial"/>
                <w:b/>
                <w:i w:val="0"/>
                <w:szCs w:val="24"/>
              </w:rPr>
              <w:t>backed, one</w:t>
            </w:r>
            <w:r w:rsidR="00B53050">
              <w:rPr>
                <w:rFonts w:ascii="Arial Bold" w:hAnsi="Arial Bold" w:cs="Arial"/>
                <w:b/>
                <w:i w:val="0"/>
                <w:szCs w:val="24"/>
              </w:rPr>
              <w:t>-</w:t>
            </w:r>
            <w:r w:rsidRPr="007A6396">
              <w:rPr>
                <w:rFonts w:ascii="Arial Bold" w:hAnsi="Arial Bold" w:cs="Arial"/>
                <w:b/>
                <w:i w:val="0"/>
                <w:szCs w:val="24"/>
              </w:rPr>
              <w:t>time)</w:t>
            </w:r>
          </w:p>
        </w:tc>
      </w:tr>
    </w:tbl>
    <w:p w14:paraId="4E39547C" w14:textId="77777777" w:rsidR="00EE4531" w:rsidRDefault="00EE4531" w:rsidP="002B0056">
      <w:pPr>
        <w:keepNext/>
        <w:spacing w:line="264" w:lineRule="auto"/>
        <w:jc w:val="both"/>
        <w:rPr>
          <w:b/>
        </w:rPr>
      </w:pPr>
    </w:p>
    <w:p w14:paraId="086AE57A" w14:textId="77777777" w:rsidR="00EE4531" w:rsidRPr="00031C1B" w:rsidRDefault="00EE4531" w:rsidP="002B0056">
      <w:pPr>
        <w:keepNext/>
        <w:spacing w:line="264" w:lineRule="auto"/>
        <w:jc w:val="both"/>
        <w:rPr>
          <w:rFonts w:ascii="Arial" w:hAnsi="Arial" w:cs="Arial"/>
          <w:b/>
        </w:rPr>
      </w:pPr>
      <w:r>
        <w:rPr>
          <w:rFonts w:ascii="Arial" w:hAnsi="Arial" w:cs="Arial"/>
          <w:b/>
        </w:rPr>
        <w:t>REAPPROPRIATION</w:t>
      </w:r>
    </w:p>
    <w:p w14:paraId="07F2374A" w14:textId="77777777" w:rsidR="00EE4531" w:rsidRDefault="00EE4531" w:rsidP="002B0056">
      <w:pPr>
        <w:keepNext/>
        <w:spacing w:line="264" w:lineRule="auto"/>
        <w:ind w:left="720"/>
        <w:jc w:val="both"/>
        <w:rPr>
          <w:rFonts w:ascii="Arial" w:hAnsi="Arial" w:cs="Arial"/>
          <w:b/>
          <w:i/>
        </w:rPr>
      </w:pPr>
    </w:p>
    <w:p w14:paraId="723FCDAC" w14:textId="0D052E49" w:rsidR="00EE4531" w:rsidRDefault="00EE4531" w:rsidP="002B0056">
      <w:pPr>
        <w:keepNext/>
        <w:spacing w:line="264" w:lineRule="auto"/>
        <w:ind w:left="720"/>
        <w:jc w:val="both"/>
        <w:rPr>
          <w:rFonts w:ascii="Arial" w:hAnsi="Arial" w:cs="Arial"/>
          <w:b/>
          <w:i/>
        </w:rPr>
      </w:pPr>
      <w:r>
        <w:rPr>
          <w:rFonts w:ascii="Arial" w:hAnsi="Arial" w:cs="Arial"/>
          <w:b/>
          <w:i/>
        </w:rPr>
        <w:t>BSK-related Reappropriation</w:t>
      </w:r>
      <w:r w:rsidRPr="00DC6AA3">
        <w:rPr>
          <w:rFonts w:ascii="Arial" w:hAnsi="Arial" w:cs="Arial"/>
          <w:b/>
          <w:i/>
        </w:rPr>
        <w:t xml:space="preserve">:  </w:t>
      </w:r>
      <w:r w:rsidR="00B53050" w:rsidRPr="00B53050">
        <w:rPr>
          <w:rFonts w:ascii="Arial" w:hAnsi="Arial" w:cs="Arial"/>
          <w:b/>
          <w:i/>
        </w:rPr>
        <w:t>$200,086</w:t>
      </w:r>
    </w:p>
    <w:p w14:paraId="14C23DBE" w14:textId="77777777" w:rsidR="00EE4531" w:rsidRPr="00C03AA4" w:rsidRDefault="00EE4531" w:rsidP="002B0056">
      <w:pPr>
        <w:keepNext/>
        <w:spacing w:line="264" w:lineRule="auto"/>
        <w:ind w:left="720"/>
        <w:jc w:val="both"/>
        <w:rPr>
          <w:rFonts w:ascii="Arial" w:hAnsi="Arial" w:cs="Arial"/>
          <w:b/>
          <w:i/>
        </w:rPr>
      </w:pPr>
      <w:r w:rsidRPr="0069248F">
        <w:rPr>
          <w:rFonts w:ascii="Arial" w:hAnsi="Arial" w:cs="Arial"/>
          <w:iCs/>
        </w:rPr>
        <w:t xml:space="preserve">The proposed ordinance would reappropriate approximately $200,000 (a corresponding decision package is included in the BSK appropriation unit) to increase BSK contracts for community partners based on underspending </w:t>
      </w:r>
      <w:r>
        <w:rPr>
          <w:rFonts w:ascii="Arial" w:hAnsi="Arial" w:cs="Arial"/>
          <w:iCs/>
        </w:rPr>
        <w:t>in</w:t>
      </w:r>
      <w:r w:rsidRPr="0069248F">
        <w:rPr>
          <w:rFonts w:ascii="Arial" w:hAnsi="Arial" w:cs="Arial"/>
          <w:iCs/>
        </w:rPr>
        <w:t xml:space="preserve"> the 2019-2020 biennium. </w:t>
      </w:r>
    </w:p>
    <w:p w14:paraId="51B3F825" w14:textId="77777777" w:rsidR="00133892" w:rsidRDefault="00133892" w:rsidP="000D356F">
      <w:pPr>
        <w:spacing w:line="264" w:lineRule="auto"/>
        <w:ind w:left="720"/>
        <w:jc w:val="both"/>
        <w:rPr>
          <w:rFonts w:ascii="Arial" w:hAnsi="Arial" w:cs="Arial"/>
        </w:rPr>
      </w:pPr>
    </w:p>
    <w:p w14:paraId="38358450" w14:textId="77777777" w:rsidR="00133892" w:rsidRDefault="00133892" w:rsidP="000D356F">
      <w:pPr>
        <w:spacing w:line="264" w:lineRule="auto"/>
        <w:ind w:left="720"/>
        <w:jc w:val="both"/>
        <w:rPr>
          <w:rFonts w:ascii="Arial" w:hAnsi="Arial" w:cs="Arial"/>
        </w:rPr>
      </w:pPr>
    </w:p>
    <w:p w14:paraId="23A2E320" w14:textId="4CF009D4" w:rsidR="00C15A50" w:rsidRPr="00B53050" w:rsidRDefault="00133892" w:rsidP="000D356F">
      <w:pPr>
        <w:spacing w:line="264" w:lineRule="auto"/>
        <w:jc w:val="both"/>
        <w:rPr>
          <w:rFonts w:ascii="Arial" w:hAnsi="Arial" w:cs="Arial"/>
          <w:u w:val="single"/>
        </w:rPr>
      </w:pPr>
      <w:r w:rsidRPr="00B53050">
        <w:rPr>
          <w:rFonts w:ascii="Arial" w:hAnsi="Arial" w:cs="Arial"/>
          <w:b/>
          <w:u w:val="single"/>
        </w:rPr>
        <w:t xml:space="preserve">Employment and Education Resources     </w:t>
      </w:r>
      <w:r w:rsidRPr="00B53050">
        <w:rPr>
          <w:rFonts w:ascii="Arial" w:hAnsi="Arial" w:cs="Arial"/>
          <w:b/>
          <w:szCs w:val="24"/>
          <w:u w:val="single"/>
        </w:rPr>
        <w:t xml:space="preserve">  $</w:t>
      </w:r>
      <w:r w:rsidR="00EF44AD" w:rsidRPr="00EF44AD">
        <w:rPr>
          <w:rFonts w:ascii="Arial" w:hAnsi="Arial" w:cs="Arial"/>
          <w:b/>
          <w:szCs w:val="24"/>
          <w:u w:val="single"/>
        </w:rPr>
        <w:t>3,321,702</w:t>
      </w:r>
      <w:r w:rsidR="00EF44AD">
        <w:rPr>
          <w:rFonts w:ascii="Arial" w:hAnsi="Arial" w:cs="Arial"/>
          <w:b/>
          <w:szCs w:val="24"/>
          <w:u w:val="single"/>
        </w:rPr>
        <w:t xml:space="preserve"> </w:t>
      </w:r>
      <w:r w:rsidRPr="00B53050">
        <w:rPr>
          <w:rFonts w:ascii="Arial" w:hAnsi="Arial" w:cs="Arial"/>
          <w:b/>
          <w:szCs w:val="24"/>
          <w:u w:val="single"/>
        </w:rPr>
        <w:t>(</w:t>
      </w:r>
      <w:r w:rsidRPr="00B53050">
        <w:rPr>
          <w:rFonts w:ascii="Arial Bold" w:hAnsi="Arial Bold" w:cs="Arial"/>
          <w:b/>
          <w:szCs w:val="24"/>
          <w:u w:val="single"/>
        </w:rPr>
        <w:t>revenue</w:t>
      </w:r>
      <w:r w:rsidR="00B53050">
        <w:rPr>
          <w:rFonts w:ascii="Arial Bold" w:hAnsi="Arial Bold" w:cs="Arial"/>
          <w:b/>
          <w:szCs w:val="24"/>
          <w:u w:val="single"/>
        </w:rPr>
        <w:t>-</w:t>
      </w:r>
      <w:r w:rsidRPr="00B53050">
        <w:rPr>
          <w:rFonts w:ascii="Arial Bold" w:hAnsi="Arial Bold" w:cs="Arial"/>
          <w:b/>
          <w:szCs w:val="24"/>
          <w:u w:val="single"/>
        </w:rPr>
        <w:t>backed, one</w:t>
      </w:r>
      <w:r w:rsidR="00B53050">
        <w:rPr>
          <w:rFonts w:ascii="Arial Bold" w:hAnsi="Arial Bold" w:cs="Arial"/>
          <w:b/>
          <w:szCs w:val="24"/>
          <w:u w:val="single"/>
        </w:rPr>
        <w:t>-</w:t>
      </w:r>
      <w:r w:rsidRPr="00B53050">
        <w:rPr>
          <w:rFonts w:ascii="Arial Bold" w:hAnsi="Arial Bold" w:cs="Arial"/>
          <w:b/>
          <w:szCs w:val="24"/>
          <w:u w:val="single"/>
        </w:rPr>
        <w:t>time)</w:t>
      </w:r>
      <w:r w:rsidR="00C15A50" w:rsidRPr="00B53050">
        <w:rPr>
          <w:rFonts w:ascii="Arial" w:hAnsi="Arial" w:cs="Arial"/>
          <w:u w:val="single"/>
        </w:rPr>
        <w:t xml:space="preserve"> </w:t>
      </w:r>
    </w:p>
    <w:p w14:paraId="1B498FE8" w14:textId="77777777" w:rsidR="00C15A50" w:rsidRPr="00BE156E" w:rsidRDefault="00C15A50" w:rsidP="000D356F">
      <w:pPr>
        <w:spacing w:line="264" w:lineRule="auto"/>
        <w:ind w:left="1440"/>
        <w:jc w:val="both"/>
      </w:pPr>
    </w:p>
    <w:p w14:paraId="25746FD3" w14:textId="77777777" w:rsidR="00EB3EE6" w:rsidRPr="00031C1B" w:rsidRDefault="00EB3EE6" w:rsidP="000D356F">
      <w:pPr>
        <w:spacing w:line="264" w:lineRule="auto"/>
        <w:jc w:val="both"/>
        <w:rPr>
          <w:rFonts w:ascii="Arial" w:hAnsi="Arial" w:cs="Arial"/>
          <w:b/>
        </w:rPr>
      </w:pPr>
      <w:r>
        <w:rPr>
          <w:rFonts w:ascii="Arial" w:hAnsi="Arial" w:cs="Arial"/>
          <w:b/>
        </w:rPr>
        <w:t>REAPPROPRIATION</w:t>
      </w:r>
    </w:p>
    <w:p w14:paraId="7EF2A606" w14:textId="77777777" w:rsidR="00EB3EE6" w:rsidRDefault="00EB3EE6" w:rsidP="000D356F">
      <w:pPr>
        <w:spacing w:line="264" w:lineRule="auto"/>
        <w:ind w:left="720"/>
        <w:jc w:val="both"/>
        <w:rPr>
          <w:rFonts w:ascii="Arial" w:hAnsi="Arial" w:cs="Arial"/>
          <w:b/>
          <w:i/>
        </w:rPr>
      </w:pPr>
    </w:p>
    <w:p w14:paraId="3DD8331C" w14:textId="77777777" w:rsidR="00EB3EE6" w:rsidRDefault="00EB3EE6" w:rsidP="000D356F">
      <w:pPr>
        <w:spacing w:line="264" w:lineRule="auto"/>
        <w:ind w:left="720"/>
        <w:jc w:val="both"/>
        <w:rPr>
          <w:rFonts w:ascii="Arial" w:hAnsi="Arial" w:cs="Arial"/>
          <w:b/>
          <w:i/>
        </w:rPr>
      </w:pPr>
      <w:r>
        <w:rPr>
          <w:rFonts w:ascii="Arial" w:hAnsi="Arial" w:cs="Arial"/>
          <w:b/>
          <w:i/>
        </w:rPr>
        <w:t>BSK-related Reappropriations</w:t>
      </w:r>
      <w:r w:rsidRPr="00DC6AA3">
        <w:rPr>
          <w:rFonts w:ascii="Arial" w:hAnsi="Arial" w:cs="Arial"/>
          <w:b/>
          <w:i/>
        </w:rPr>
        <w:t>:  $</w:t>
      </w:r>
      <w:r w:rsidRPr="00B53AA4">
        <w:rPr>
          <w:rFonts w:ascii="Arial" w:hAnsi="Arial" w:cs="Arial"/>
          <w:b/>
          <w:i/>
        </w:rPr>
        <w:t>2,576,131</w:t>
      </w:r>
    </w:p>
    <w:p w14:paraId="2A2D87A0" w14:textId="77777777" w:rsidR="00EB3EE6" w:rsidRPr="00C03AA4" w:rsidRDefault="00EB3EE6" w:rsidP="000D356F">
      <w:pPr>
        <w:spacing w:line="264" w:lineRule="auto"/>
        <w:ind w:left="720"/>
        <w:jc w:val="both"/>
        <w:rPr>
          <w:rFonts w:ascii="Arial" w:hAnsi="Arial" w:cs="Arial"/>
          <w:b/>
          <w:i/>
        </w:rPr>
      </w:pPr>
      <w:r>
        <w:rPr>
          <w:rFonts w:ascii="Arial" w:hAnsi="Arial" w:cs="Arial"/>
        </w:rPr>
        <w:t xml:space="preserve">The proposed ordinance would reappropriate approximately $1.6 million to invest in BSK Invest Early and Sustain the Gain strategies that have been awarded or committed through contracts. Additionally, the ordinance would reappropriate approximately $964,000 in funds to invest in the BSK Out of School Time </w:t>
      </w:r>
      <w:r>
        <w:rPr>
          <w:rFonts w:ascii="Arial" w:hAnsi="Arial" w:cs="Arial"/>
        </w:rPr>
        <w:lastRenderedPageBreak/>
        <w:t>program</w:t>
      </w:r>
      <w:r>
        <w:rPr>
          <w:rStyle w:val="FootnoteReference"/>
          <w:rFonts w:ascii="Arial" w:hAnsi="Arial" w:cs="Arial"/>
        </w:rPr>
        <w:footnoteReference w:id="20"/>
      </w:r>
      <w:r>
        <w:rPr>
          <w:rFonts w:ascii="Arial" w:hAnsi="Arial" w:cs="Arial"/>
        </w:rPr>
        <w:t xml:space="preserve"> relating to BSK Invest Early and Sustain the Gain strategies for youth employment internship programs.</w:t>
      </w:r>
    </w:p>
    <w:p w14:paraId="1E14D3D7" w14:textId="77777777" w:rsidR="00EB3EE6" w:rsidRDefault="00EB3EE6" w:rsidP="000D356F">
      <w:pPr>
        <w:spacing w:line="264" w:lineRule="auto"/>
        <w:jc w:val="both"/>
        <w:rPr>
          <w:rFonts w:ascii="Arial" w:hAnsi="Arial" w:cs="Arial"/>
          <w:b/>
        </w:rPr>
      </w:pPr>
    </w:p>
    <w:p w14:paraId="53C8756F" w14:textId="5D9451D9" w:rsidR="00C16D44" w:rsidRPr="001B2D53" w:rsidRDefault="00C16D44" w:rsidP="000D356F">
      <w:pPr>
        <w:spacing w:line="264" w:lineRule="auto"/>
        <w:jc w:val="both"/>
        <w:rPr>
          <w:rFonts w:ascii="Arial" w:hAnsi="Arial" w:cs="Arial"/>
          <w:b/>
        </w:rPr>
      </w:pPr>
      <w:r w:rsidRPr="001B2D53">
        <w:rPr>
          <w:rFonts w:ascii="Arial" w:hAnsi="Arial" w:cs="Arial"/>
          <w:b/>
        </w:rPr>
        <w:t>TECHNICAL ADJUSTMENTS</w:t>
      </w:r>
    </w:p>
    <w:p w14:paraId="4C4DFFA3" w14:textId="77777777" w:rsidR="00C16D44" w:rsidRDefault="00C16D44" w:rsidP="000D356F">
      <w:pPr>
        <w:spacing w:line="264" w:lineRule="auto"/>
        <w:ind w:left="720"/>
        <w:jc w:val="both"/>
        <w:rPr>
          <w:rFonts w:ascii="Arial" w:hAnsi="Arial" w:cs="Arial"/>
          <w:b/>
          <w:i/>
        </w:rPr>
      </w:pPr>
    </w:p>
    <w:p w14:paraId="6754E1A9" w14:textId="5B99CA5C" w:rsidR="00C16D44" w:rsidRPr="00381F69" w:rsidRDefault="00C16D44" w:rsidP="000D356F">
      <w:pPr>
        <w:spacing w:line="264" w:lineRule="auto"/>
        <w:ind w:left="720"/>
        <w:jc w:val="both"/>
        <w:rPr>
          <w:rFonts w:ascii="Arial" w:hAnsi="Arial" w:cs="Arial"/>
          <w:b/>
          <w:i/>
        </w:rPr>
      </w:pPr>
      <w:r>
        <w:rPr>
          <w:rFonts w:ascii="Arial" w:hAnsi="Arial" w:cs="Arial"/>
          <w:b/>
          <w:i/>
        </w:rPr>
        <w:t>BSK Technical Adjustment to Align with Implementation Plan</w:t>
      </w:r>
      <w:r w:rsidRPr="001B2D53">
        <w:rPr>
          <w:rFonts w:ascii="Arial" w:hAnsi="Arial" w:cs="Arial"/>
          <w:b/>
          <w:i/>
        </w:rPr>
        <w:t xml:space="preserve">:  </w:t>
      </w:r>
      <w:r w:rsidR="00962862">
        <w:rPr>
          <w:rFonts w:ascii="Arial" w:hAnsi="Arial" w:cs="Arial"/>
          <w:b/>
          <w:i/>
        </w:rPr>
        <w:t>$</w:t>
      </w:r>
      <w:r w:rsidR="00962862" w:rsidRPr="00962862">
        <w:rPr>
          <w:rFonts w:ascii="Arial" w:hAnsi="Arial" w:cs="Arial"/>
          <w:b/>
          <w:i/>
        </w:rPr>
        <w:t>745,571</w:t>
      </w:r>
    </w:p>
    <w:p w14:paraId="3E61FB3E" w14:textId="77777777" w:rsidR="00C16D44" w:rsidRPr="001B2D53" w:rsidRDefault="00C16D44" w:rsidP="000D356F">
      <w:pPr>
        <w:spacing w:line="264" w:lineRule="auto"/>
        <w:ind w:left="720"/>
        <w:jc w:val="both"/>
        <w:rPr>
          <w:rFonts w:ascii="Arial" w:hAnsi="Arial" w:cs="Arial"/>
        </w:rPr>
      </w:pPr>
      <w:r w:rsidRPr="001B2D53">
        <w:rPr>
          <w:rFonts w:ascii="Arial" w:hAnsi="Arial" w:cs="Arial"/>
        </w:rPr>
        <w:t xml:space="preserve">The proposed ordinance would add </w:t>
      </w:r>
      <w:r>
        <w:rPr>
          <w:rFonts w:ascii="Arial" w:hAnsi="Arial" w:cs="Arial"/>
        </w:rPr>
        <w:t xml:space="preserve">approximately </w:t>
      </w:r>
      <w:r w:rsidRPr="001B2D53">
        <w:rPr>
          <w:rFonts w:ascii="Arial" w:hAnsi="Arial" w:cs="Arial"/>
        </w:rPr>
        <w:t>$</w:t>
      </w:r>
      <w:r>
        <w:rPr>
          <w:rFonts w:ascii="Arial" w:hAnsi="Arial" w:cs="Arial"/>
        </w:rPr>
        <w:t>746,000</w:t>
      </w:r>
      <w:r w:rsidRPr="001B2D53">
        <w:rPr>
          <w:rFonts w:ascii="Arial" w:hAnsi="Arial" w:cs="Arial"/>
        </w:rPr>
        <w:t xml:space="preserve"> </w:t>
      </w:r>
      <w:r>
        <w:rPr>
          <w:rFonts w:ascii="Arial" w:hAnsi="Arial" w:cs="Arial"/>
        </w:rPr>
        <w:t xml:space="preserve">in one-time appropriation to correct an error in the adopted 2021-2022 biennial budget and align with the BSK Implementation Plan. A </w:t>
      </w:r>
      <w:r w:rsidRPr="001B2D53">
        <w:rPr>
          <w:rFonts w:ascii="Arial" w:hAnsi="Arial" w:cs="Arial"/>
        </w:rPr>
        <w:t xml:space="preserve">corresponding decision package is included in the </w:t>
      </w:r>
      <w:r>
        <w:rPr>
          <w:rFonts w:ascii="Arial" w:hAnsi="Arial" w:cs="Arial"/>
        </w:rPr>
        <w:t>Best Starts for Kids</w:t>
      </w:r>
      <w:r w:rsidRPr="001B2D53">
        <w:rPr>
          <w:rFonts w:ascii="Arial" w:hAnsi="Arial" w:cs="Arial"/>
        </w:rPr>
        <w:t xml:space="preserve"> appropriation unit.</w:t>
      </w:r>
    </w:p>
    <w:p w14:paraId="76EB869C" w14:textId="1E733FFC" w:rsidR="007B7FDE" w:rsidRDefault="007B7FDE" w:rsidP="000D356F">
      <w:pPr>
        <w:spacing w:line="264" w:lineRule="auto"/>
        <w:ind w:left="720"/>
        <w:jc w:val="both"/>
        <w:rPr>
          <w:rFonts w:ascii="Arial" w:hAnsi="Arial" w:cs="Arial"/>
        </w:rPr>
      </w:pPr>
    </w:p>
    <w:p w14:paraId="4EC563C5" w14:textId="059169BE" w:rsidR="00264E7A" w:rsidRDefault="00264E7A"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264E7A" w14:paraId="6825FFF1" w14:textId="77777777" w:rsidTr="007B4681">
        <w:tc>
          <w:tcPr>
            <w:tcW w:w="9576" w:type="dxa"/>
            <w:tcBorders>
              <w:top w:val="nil"/>
              <w:left w:val="nil"/>
              <w:bottom w:val="single" w:sz="12" w:space="0" w:color="auto"/>
              <w:right w:val="nil"/>
            </w:tcBorders>
          </w:tcPr>
          <w:p w14:paraId="24D8F16D" w14:textId="77777777" w:rsidR="00264E7A" w:rsidRDefault="00264E7A" w:rsidP="000D356F">
            <w:pPr>
              <w:pStyle w:val="BodyText"/>
              <w:spacing w:line="264" w:lineRule="auto"/>
              <w:rPr>
                <w:rFonts w:ascii="Arial" w:hAnsi="Arial" w:cs="Arial"/>
                <w:b/>
                <w:i w:val="0"/>
                <w:smallCaps/>
                <w:szCs w:val="24"/>
              </w:rPr>
            </w:pPr>
            <w:r>
              <w:rPr>
                <w:rFonts w:ascii="Arial" w:hAnsi="Arial" w:cs="Arial"/>
                <w:b/>
                <w:i w:val="0"/>
              </w:rPr>
              <w:t>Housing and Community Development</w:t>
            </w:r>
            <w:r>
              <w:rPr>
                <w:rFonts w:ascii="Arial" w:hAnsi="Arial" w:cs="Arial"/>
                <w:b/>
                <w:i w:val="0"/>
                <w:smallCaps/>
                <w:szCs w:val="24"/>
              </w:rPr>
              <w:t xml:space="preserve">      </w:t>
            </w:r>
            <w:r w:rsidR="00DB7A34">
              <w:rPr>
                <w:rFonts w:ascii="Arial" w:hAnsi="Arial" w:cs="Arial"/>
                <w:b/>
                <w:i w:val="0"/>
                <w:smallCaps/>
                <w:szCs w:val="24"/>
              </w:rPr>
              <w:t xml:space="preserve">                                                              </w:t>
            </w:r>
            <w:r>
              <w:rPr>
                <w:rFonts w:ascii="Arial" w:hAnsi="Arial" w:cs="Arial"/>
                <w:b/>
                <w:i w:val="0"/>
                <w:smallCaps/>
                <w:szCs w:val="24"/>
              </w:rPr>
              <w:t>$</w:t>
            </w:r>
            <w:r w:rsidR="00CA7549" w:rsidRPr="00CA7549">
              <w:rPr>
                <w:rFonts w:ascii="Arial" w:hAnsi="Arial" w:cs="Arial"/>
                <w:b/>
                <w:i w:val="0"/>
                <w:smallCaps/>
                <w:szCs w:val="24"/>
              </w:rPr>
              <w:t xml:space="preserve">90,854,000 </w:t>
            </w:r>
          </w:p>
          <w:p w14:paraId="244AE453" w14:textId="27D9D502" w:rsidR="00DB7A34" w:rsidRPr="00B17140" w:rsidRDefault="00DB7A34" w:rsidP="000D356F">
            <w:pPr>
              <w:pStyle w:val="BodyText"/>
              <w:spacing w:line="264" w:lineRule="auto"/>
              <w:rPr>
                <w:rFonts w:ascii="Arial Bold" w:hAnsi="Arial Bold" w:cs="Arial"/>
                <w:b/>
                <w:i w:val="0"/>
                <w:szCs w:val="24"/>
              </w:rPr>
            </w:pPr>
            <w:r>
              <w:rPr>
                <w:rFonts w:ascii="Arial Bold" w:hAnsi="Arial Bold" w:cs="Arial"/>
                <w:b/>
                <w:i w:val="0"/>
                <w:szCs w:val="24"/>
              </w:rPr>
              <w:t xml:space="preserve">                                                                        </w:t>
            </w:r>
            <w:r w:rsidRPr="0028591B">
              <w:rPr>
                <w:rFonts w:ascii="Arial" w:hAnsi="Arial" w:cs="Arial"/>
                <w:b/>
                <w:bCs/>
                <w:i w:val="0"/>
                <w:iCs/>
              </w:rPr>
              <w:t>(</w:t>
            </w:r>
            <w:r>
              <w:rPr>
                <w:rFonts w:ascii="Arial" w:hAnsi="Arial" w:cs="Arial"/>
                <w:b/>
                <w:bCs/>
                <w:i w:val="0"/>
                <w:iCs/>
              </w:rPr>
              <w:t xml:space="preserve">$16,000,000 </w:t>
            </w:r>
            <w:r w:rsidRPr="0028591B">
              <w:rPr>
                <w:rFonts w:ascii="Arial" w:hAnsi="Arial" w:cs="Arial"/>
                <w:b/>
                <w:bCs/>
                <w:i w:val="0"/>
                <w:iCs/>
              </w:rPr>
              <w:t>revenue</w:t>
            </w:r>
            <w:r>
              <w:rPr>
                <w:rFonts w:ascii="Arial" w:hAnsi="Arial" w:cs="Arial"/>
                <w:b/>
                <w:bCs/>
                <w:i w:val="0"/>
                <w:iCs/>
              </w:rPr>
              <w:t>-</w:t>
            </w:r>
            <w:r w:rsidRPr="0028591B">
              <w:rPr>
                <w:rFonts w:ascii="Arial" w:hAnsi="Arial" w:cs="Arial"/>
                <w:b/>
                <w:bCs/>
                <w:i w:val="0"/>
                <w:iCs/>
              </w:rPr>
              <w:t>backed</w:t>
            </w:r>
            <w:r>
              <w:rPr>
                <w:rFonts w:ascii="Arial" w:hAnsi="Arial" w:cs="Arial"/>
                <w:b/>
                <w:bCs/>
                <w:i w:val="0"/>
                <w:iCs/>
              </w:rPr>
              <w:t>, one-time)</w:t>
            </w:r>
          </w:p>
        </w:tc>
      </w:tr>
    </w:tbl>
    <w:p w14:paraId="14D8BECF" w14:textId="77777777" w:rsidR="00264E7A" w:rsidRDefault="00264E7A" w:rsidP="000D356F">
      <w:pPr>
        <w:spacing w:line="264" w:lineRule="auto"/>
        <w:jc w:val="both"/>
        <w:rPr>
          <w:b/>
        </w:rPr>
      </w:pPr>
    </w:p>
    <w:p w14:paraId="4C93F564" w14:textId="77777777" w:rsidR="00EC30E0" w:rsidRDefault="00EC30E0" w:rsidP="000D356F">
      <w:pPr>
        <w:spacing w:line="264" w:lineRule="auto"/>
        <w:jc w:val="both"/>
        <w:rPr>
          <w:rFonts w:ascii="Arial" w:hAnsi="Arial" w:cs="Arial"/>
          <w:b/>
        </w:rPr>
      </w:pPr>
      <w:r w:rsidRPr="00E60DA4">
        <w:rPr>
          <w:rFonts w:ascii="Arial" w:hAnsi="Arial" w:cs="Arial"/>
          <w:b/>
          <w:highlight w:val="yellow"/>
        </w:rPr>
        <w:t>NEW POLICY</w:t>
      </w:r>
    </w:p>
    <w:p w14:paraId="3E2B50D8" w14:textId="1C56C42E" w:rsidR="00EC30E0" w:rsidRDefault="00EC30E0" w:rsidP="000D356F">
      <w:pPr>
        <w:spacing w:line="264" w:lineRule="auto"/>
        <w:jc w:val="both"/>
        <w:rPr>
          <w:rFonts w:ascii="Arial" w:hAnsi="Arial" w:cs="Arial"/>
          <w:b/>
        </w:rPr>
      </w:pPr>
    </w:p>
    <w:p w14:paraId="69110B82" w14:textId="1D8D88FA" w:rsidR="00EC30E0" w:rsidRDefault="00EC30E0" w:rsidP="000D356F">
      <w:pPr>
        <w:spacing w:line="264" w:lineRule="auto"/>
        <w:ind w:left="720"/>
        <w:jc w:val="both"/>
        <w:rPr>
          <w:rFonts w:ascii="Arial" w:hAnsi="Arial" w:cs="Arial"/>
          <w:b/>
          <w:i/>
        </w:rPr>
      </w:pPr>
      <w:r w:rsidRPr="00EC30E0">
        <w:rPr>
          <w:rFonts w:ascii="Arial" w:hAnsi="Arial" w:cs="Arial"/>
          <w:b/>
          <w:i/>
        </w:rPr>
        <w:t>Seattle Community Based Supports</w:t>
      </w:r>
      <w:r w:rsidRPr="005877C9">
        <w:rPr>
          <w:rFonts w:ascii="Arial" w:hAnsi="Arial" w:cs="Arial"/>
          <w:b/>
          <w:i/>
        </w:rPr>
        <w:t xml:space="preserve">:  </w:t>
      </w:r>
      <w:r w:rsidR="00FE385E">
        <w:rPr>
          <w:rFonts w:ascii="Arial" w:hAnsi="Arial" w:cs="Arial"/>
          <w:b/>
          <w:i/>
        </w:rPr>
        <w:t>$</w:t>
      </w:r>
      <w:r w:rsidR="00FE385E" w:rsidRPr="00FE385E">
        <w:rPr>
          <w:rFonts w:ascii="Arial" w:hAnsi="Arial" w:cs="Arial"/>
          <w:b/>
          <w:i/>
        </w:rPr>
        <w:t>16,000,000</w:t>
      </w:r>
    </w:p>
    <w:p w14:paraId="4DF358EF" w14:textId="3123761A" w:rsidR="00EC30E0" w:rsidRDefault="00EC30E0" w:rsidP="000D356F">
      <w:pPr>
        <w:spacing w:line="264" w:lineRule="auto"/>
        <w:ind w:left="720"/>
        <w:jc w:val="both"/>
        <w:rPr>
          <w:rFonts w:ascii="Arial" w:hAnsi="Arial" w:cs="Arial"/>
        </w:rPr>
      </w:pPr>
      <w:r>
        <w:rPr>
          <w:rFonts w:ascii="Arial" w:hAnsi="Arial" w:cs="Arial"/>
        </w:rPr>
        <w:t>Th</w:t>
      </w:r>
      <w:r w:rsidR="00FE385E">
        <w:rPr>
          <w:rFonts w:ascii="Arial" w:hAnsi="Arial" w:cs="Arial"/>
        </w:rPr>
        <w:t xml:space="preserve">is proposal corresponds to the </w:t>
      </w:r>
      <w:r w:rsidR="00583FDE">
        <w:rPr>
          <w:rFonts w:ascii="Arial" w:hAnsi="Arial" w:cs="Arial"/>
        </w:rPr>
        <w:t>transfer</w:t>
      </w:r>
      <w:r w:rsidR="00FE385E" w:rsidRPr="00FE385E">
        <w:rPr>
          <w:rFonts w:ascii="Arial" w:hAnsi="Arial" w:cs="Arial"/>
        </w:rPr>
        <w:t xml:space="preserve"> of Seattle </w:t>
      </w:r>
      <w:r w:rsidR="00583FDE">
        <w:rPr>
          <w:rFonts w:ascii="Arial" w:hAnsi="Arial" w:cs="Arial"/>
        </w:rPr>
        <w:t>jail revenue</w:t>
      </w:r>
      <w:r w:rsidR="00FE385E" w:rsidRPr="00FE385E">
        <w:rPr>
          <w:rFonts w:ascii="Arial" w:hAnsi="Arial" w:cs="Arial"/>
        </w:rPr>
        <w:t xml:space="preserve"> </w:t>
      </w:r>
      <w:r w:rsidR="00583FDE">
        <w:rPr>
          <w:rFonts w:ascii="Arial" w:hAnsi="Arial" w:cs="Arial"/>
        </w:rPr>
        <w:t xml:space="preserve">to </w:t>
      </w:r>
      <w:r>
        <w:rPr>
          <w:rFonts w:ascii="Arial" w:hAnsi="Arial" w:cs="Arial"/>
        </w:rPr>
        <w:t>the Housing and Community Development fund</w:t>
      </w:r>
      <w:r w:rsidR="00FE385E">
        <w:rPr>
          <w:rFonts w:ascii="Arial" w:hAnsi="Arial" w:cs="Arial"/>
        </w:rPr>
        <w:t xml:space="preserve"> as was</w:t>
      </w:r>
      <w:r w:rsidR="00583FDE">
        <w:rPr>
          <w:rFonts w:ascii="Arial" w:hAnsi="Arial" w:cs="Arial"/>
        </w:rPr>
        <w:t xml:space="preserve"> more fully</w:t>
      </w:r>
      <w:r w:rsidR="00FE385E">
        <w:rPr>
          <w:rFonts w:ascii="Arial" w:hAnsi="Arial" w:cs="Arial"/>
        </w:rPr>
        <w:t xml:space="preserve"> explained in the write-up for the</w:t>
      </w:r>
      <w:r w:rsidR="00583FDE" w:rsidRPr="00583FDE">
        <w:t xml:space="preserve"> </w:t>
      </w:r>
      <w:r w:rsidR="00583FDE" w:rsidRPr="00583FDE">
        <w:rPr>
          <w:rFonts w:ascii="Arial" w:hAnsi="Arial" w:cs="Arial"/>
        </w:rPr>
        <w:t>GF Transfer – DAJD Revenue to HCD &amp; DCHS</w:t>
      </w:r>
      <w:r w:rsidR="00583FDE">
        <w:rPr>
          <w:rFonts w:ascii="Arial" w:hAnsi="Arial" w:cs="Arial"/>
        </w:rPr>
        <w:t xml:space="preserve"> appropriation unit earlier in this staff report.  This a</w:t>
      </w:r>
      <w:r w:rsidR="00583FDE" w:rsidRPr="00583FDE">
        <w:rPr>
          <w:rFonts w:ascii="Arial" w:hAnsi="Arial" w:cs="Arial"/>
        </w:rPr>
        <w:t xml:space="preserve">ppropriation </w:t>
      </w:r>
      <w:r w:rsidR="001C3FA4">
        <w:rPr>
          <w:rFonts w:ascii="Arial" w:hAnsi="Arial" w:cs="Arial"/>
        </w:rPr>
        <w:t>is</w:t>
      </w:r>
      <w:r w:rsidR="00583FDE">
        <w:rPr>
          <w:rFonts w:ascii="Arial" w:hAnsi="Arial" w:cs="Arial"/>
        </w:rPr>
        <w:t xml:space="preserve"> </w:t>
      </w:r>
      <w:r w:rsidR="00583FDE" w:rsidRPr="00583FDE">
        <w:rPr>
          <w:rFonts w:ascii="Arial" w:hAnsi="Arial" w:cs="Arial"/>
        </w:rPr>
        <w:t>for investment within Seattle for community-based supports that promote health and housing for communities that are disproportionately affected by the legal system and incarceration. Investments will draw upon the advice and guidance of communities disproportionately affected by the legal system and will be specifically tailored to decrease use of the King County Jail to incarcerate persons from those communities. Revenue is from the City of Seattle and is tied to a joint statement of intent by the Executive, Seattle Mayor, some City Councilmembers, and some County Councilmembers to reinvest revenue paid by the City of Seattle.</w:t>
      </w:r>
    </w:p>
    <w:p w14:paraId="47B0EA15" w14:textId="77777777" w:rsidR="00EC30E0" w:rsidRDefault="00EC30E0" w:rsidP="000D356F">
      <w:pPr>
        <w:spacing w:line="264" w:lineRule="auto"/>
        <w:jc w:val="both"/>
        <w:rPr>
          <w:rFonts w:ascii="Arial" w:hAnsi="Arial" w:cs="Arial"/>
          <w:b/>
        </w:rPr>
      </w:pPr>
    </w:p>
    <w:p w14:paraId="5A1CC125" w14:textId="1EC94144" w:rsidR="00264E7A" w:rsidRPr="000C0385" w:rsidRDefault="00264E7A" w:rsidP="000D356F">
      <w:pPr>
        <w:spacing w:line="264" w:lineRule="auto"/>
        <w:jc w:val="both"/>
        <w:rPr>
          <w:rFonts w:ascii="Arial" w:hAnsi="Arial" w:cs="Arial"/>
          <w:b/>
        </w:rPr>
      </w:pPr>
      <w:r>
        <w:rPr>
          <w:rFonts w:ascii="Arial" w:hAnsi="Arial" w:cs="Arial"/>
          <w:b/>
        </w:rPr>
        <w:t>REAPPROPRIATION</w:t>
      </w:r>
    </w:p>
    <w:p w14:paraId="1C2AA041" w14:textId="77777777" w:rsidR="00264E7A" w:rsidRDefault="00264E7A" w:rsidP="000D356F">
      <w:pPr>
        <w:spacing w:line="264" w:lineRule="auto"/>
        <w:ind w:left="720"/>
        <w:jc w:val="both"/>
        <w:rPr>
          <w:rFonts w:ascii="Arial" w:hAnsi="Arial" w:cs="Arial"/>
          <w:b/>
          <w:i/>
        </w:rPr>
      </w:pPr>
    </w:p>
    <w:p w14:paraId="2A52A219" w14:textId="184AD6A5" w:rsidR="00264E7A" w:rsidRDefault="00264E7A" w:rsidP="000D356F">
      <w:pPr>
        <w:spacing w:line="264" w:lineRule="auto"/>
        <w:ind w:left="720"/>
        <w:jc w:val="both"/>
        <w:rPr>
          <w:rFonts w:ascii="Arial" w:hAnsi="Arial" w:cs="Arial"/>
          <w:b/>
          <w:i/>
        </w:rPr>
      </w:pPr>
      <w:r>
        <w:rPr>
          <w:rFonts w:ascii="Arial" w:hAnsi="Arial" w:cs="Arial"/>
          <w:b/>
          <w:i/>
        </w:rPr>
        <w:t>HCD Housing Finance Projects</w:t>
      </w:r>
      <w:r w:rsidRPr="005877C9">
        <w:rPr>
          <w:rFonts w:ascii="Arial" w:hAnsi="Arial" w:cs="Arial"/>
          <w:b/>
          <w:i/>
        </w:rPr>
        <w:t>:  $74,854</w:t>
      </w:r>
      <w:r>
        <w:rPr>
          <w:rFonts w:ascii="Arial" w:hAnsi="Arial" w:cs="Arial"/>
          <w:b/>
          <w:i/>
        </w:rPr>
        <w:t>,000</w:t>
      </w:r>
    </w:p>
    <w:p w14:paraId="3F2173AC" w14:textId="5E01DE63" w:rsidR="00264E7A" w:rsidRDefault="00264E7A" w:rsidP="000D356F">
      <w:pPr>
        <w:spacing w:line="264" w:lineRule="auto"/>
        <w:ind w:left="720"/>
        <w:jc w:val="both"/>
        <w:rPr>
          <w:rFonts w:ascii="Arial" w:hAnsi="Arial" w:cs="Arial"/>
        </w:rPr>
      </w:pPr>
      <w:r>
        <w:rPr>
          <w:rFonts w:ascii="Arial" w:hAnsi="Arial" w:cs="Arial"/>
        </w:rPr>
        <w:t xml:space="preserve">The proposed ordinance would reappropriate $74,854,000 for housing finance projects in the Housing and Community Development fund.  The reappropriation results from a slow in transit-oriented development (TOD) investments in 2019 and 2020 due to project implementation challenges, including delays in securing tax credit allocations, accessing capital markets and impacts of the COVID-19 pandemic.  Executive staff state that revenues related to this spending were not </w:t>
      </w:r>
      <w:r>
        <w:rPr>
          <w:rFonts w:ascii="Arial" w:hAnsi="Arial" w:cs="Arial"/>
        </w:rPr>
        <w:lastRenderedPageBreak/>
        <w:t>expected until 2021 based on the TOD bond planning and the Hotel</w:t>
      </w:r>
      <w:r w:rsidR="00241654">
        <w:rPr>
          <w:rFonts w:ascii="Arial" w:hAnsi="Arial" w:cs="Arial"/>
        </w:rPr>
        <w:t>/</w:t>
      </w:r>
      <w:r>
        <w:rPr>
          <w:rFonts w:ascii="Arial" w:hAnsi="Arial" w:cs="Arial"/>
        </w:rPr>
        <w:t xml:space="preserve">Motel </w:t>
      </w:r>
      <w:r w:rsidR="007E1985">
        <w:rPr>
          <w:rFonts w:ascii="Arial" w:hAnsi="Arial" w:cs="Arial"/>
        </w:rPr>
        <w:t>Sale</w:t>
      </w:r>
      <w:r w:rsidR="002B0056">
        <w:rPr>
          <w:rFonts w:ascii="Arial" w:hAnsi="Arial" w:cs="Arial"/>
        </w:rPr>
        <w:t>s</w:t>
      </w:r>
      <w:r w:rsidR="007E1985">
        <w:rPr>
          <w:rFonts w:ascii="Arial" w:hAnsi="Arial" w:cs="Arial"/>
        </w:rPr>
        <w:t xml:space="preserve"> </w:t>
      </w:r>
      <w:r>
        <w:rPr>
          <w:rFonts w:ascii="Arial" w:hAnsi="Arial" w:cs="Arial"/>
        </w:rPr>
        <w:t xml:space="preserve">Tax </w:t>
      </w:r>
      <w:r w:rsidR="007E1985">
        <w:rPr>
          <w:rFonts w:ascii="Arial" w:hAnsi="Arial" w:cs="Arial"/>
        </w:rPr>
        <w:t>Revenues</w:t>
      </w:r>
      <w:r w:rsidR="00241654">
        <w:rPr>
          <w:rFonts w:ascii="Arial" w:hAnsi="Arial" w:cs="Arial"/>
        </w:rPr>
        <w:t xml:space="preserve"> which </w:t>
      </w:r>
      <w:r w:rsidR="007E1985">
        <w:rPr>
          <w:rFonts w:ascii="Arial" w:hAnsi="Arial" w:cs="Arial"/>
        </w:rPr>
        <w:t xml:space="preserve">the county would begin collection starting </w:t>
      </w:r>
      <w:r w:rsidR="00241654">
        <w:rPr>
          <w:rFonts w:ascii="Arial" w:hAnsi="Arial" w:cs="Arial"/>
        </w:rPr>
        <w:t xml:space="preserve">in 2021. </w:t>
      </w:r>
      <w:r w:rsidR="00915AE1">
        <w:rPr>
          <w:rFonts w:ascii="Arial" w:hAnsi="Arial" w:cs="Arial"/>
        </w:rPr>
        <w:t>T</w:t>
      </w:r>
      <w:r>
        <w:rPr>
          <w:rFonts w:ascii="Arial" w:hAnsi="Arial" w:cs="Arial"/>
        </w:rPr>
        <w:t>he Executive anticipated interfund borrowing in 2020 to pay for TOD projects with payback by the TOD bond in 2021</w:t>
      </w:r>
      <w:r w:rsidR="0030536D">
        <w:rPr>
          <w:rFonts w:ascii="Arial" w:hAnsi="Arial" w:cs="Arial"/>
        </w:rPr>
        <w:t xml:space="preserve"> using Hotel/Motel sales tax revenues</w:t>
      </w:r>
      <w:r>
        <w:rPr>
          <w:rFonts w:ascii="Arial" w:hAnsi="Arial" w:cs="Arial"/>
        </w:rPr>
        <w:t xml:space="preserve">. </w:t>
      </w:r>
    </w:p>
    <w:p w14:paraId="2C5FE3B2" w14:textId="75AEF8DB" w:rsidR="002702C4" w:rsidRDefault="002702C4" w:rsidP="000D356F">
      <w:pPr>
        <w:spacing w:line="264" w:lineRule="auto"/>
        <w:ind w:left="720"/>
        <w:jc w:val="both"/>
        <w:rPr>
          <w:rFonts w:ascii="Arial" w:hAnsi="Arial" w:cs="Arial"/>
        </w:rPr>
      </w:pPr>
    </w:p>
    <w:p w14:paraId="548DD78D" w14:textId="60932EF0" w:rsidR="002702C4" w:rsidRDefault="002702C4"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360"/>
      </w:tblGrid>
      <w:tr w:rsidR="002702C4" w14:paraId="58712D3B" w14:textId="77777777" w:rsidTr="007B4681">
        <w:tc>
          <w:tcPr>
            <w:tcW w:w="9360" w:type="dxa"/>
            <w:tcBorders>
              <w:top w:val="nil"/>
              <w:left w:val="nil"/>
              <w:bottom w:val="single" w:sz="12" w:space="0" w:color="auto"/>
              <w:right w:val="nil"/>
            </w:tcBorders>
          </w:tcPr>
          <w:p w14:paraId="09DC0324" w14:textId="77777777" w:rsidR="002702C4" w:rsidRDefault="002702C4" w:rsidP="000D356F">
            <w:pPr>
              <w:pStyle w:val="BodyText"/>
              <w:spacing w:line="264" w:lineRule="auto"/>
              <w:rPr>
                <w:rFonts w:ascii="Arial" w:hAnsi="Arial" w:cs="Arial"/>
                <w:b/>
                <w:i w:val="0"/>
                <w:smallCaps/>
                <w:szCs w:val="24"/>
              </w:rPr>
            </w:pPr>
            <w:r>
              <w:rPr>
                <w:rFonts w:ascii="Arial" w:hAnsi="Arial" w:cs="Arial"/>
                <w:b/>
                <w:i w:val="0"/>
              </w:rPr>
              <w:t xml:space="preserve">Wastewater Treatment                                                              </w:t>
            </w:r>
            <w:r>
              <w:rPr>
                <w:rFonts w:ascii="Arial" w:hAnsi="Arial" w:cs="Arial"/>
                <w:b/>
                <w:i w:val="0"/>
                <w:smallCaps/>
                <w:szCs w:val="24"/>
              </w:rPr>
              <w:t xml:space="preserve">$5,371,049 </w:t>
            </w:r>
            <w:r w:rsidRPr="00B705B9">
              <w:rPr>
                <w:rFonts w:ascii="Arial" w:hAnsi="Arial" w:cs="Arial"/>
                <w:b/>
                <w:i w:val="0"/>
                <w:smallCaps/>
                <w:szCs w:val="24"/>
              </w:rPr>
              <w:t>(</w:t>
            </w:r>
            <w:r w:rsidRPr="00B705B9">
              <w:rPr>
                <w:rFonts w:ascii="Arial Bold" w:hAnsi="Arial Bold" w:cs="Arial"/>
                <w:b/>
                <w:i w:val="0"/>
                <w:szCs w:val="24"/>
              </w:rPr>
              <w:t>one-time</w:t>
            </w:r>
            <w:r w:rsidRPr="00B705B9">
              <w:rPr>
                <w:rFonts w:ascii="Arial" w:hAnsi="Arial" w:cs="Arial"/>
                <w:b/>
                <w:i w:val="0"/>
                <w:smallCaps/>
                <w:szCs w:val="24"/>
              </w:rPr>
              <w:t>)</w:t>
            </w:r>
          </w:p>
        </w:tc>
      </w:tr>
    </w:tbl>
    <w:p w14:paraId="08E11045" w14:textId="77777777" w:rsidR="002702C4" w:rsidRDefault="002702C4" w:rsidP="000D356F">
      <w:pPr>
        <w:spacing w:line="264" w:lineRule="auto"/>
        <w:jc w:val="both"/>
        <w:rPr>
          <w:b/>
        </w:rPr>
      </w:pPr>
    </w:p>
    <w:p w14:paraId="3D39E6C2" w14:textId="3AA687D4" w:rsidR="002702C4" w:rsidRDefault="002702C4" w:rsidP="000D356F">
      <w:pPr>
        <w:spacing w:line="264" w:lineRule="auto"/>
        <w:jc w:val="both"/>
        <w:rPr>
          <w:rFonts w:ascii="Arial" w:hAnsi="Arial" w:cs="Arial"/>
          <w:b/>
        </w:rPr>
      </w:pPr>
      <w:r w:rsidRPr="00E60DA4">
        <w:rPr>
          <w:rFonts w:ascii="Arial" w:hAnsi="Arial" w:cs="Arial"/>
          <w:b/>
          <w:highlight w:val="yellow"/>
        </w:rPr>
        <w:t>NEW POLICY</w:t>
      </w:r>
    </w:p>
    <w:p w14:paraId="21B59075" w14:textId="77777777" w:rsidR="00E53EC2" w:rsidRPr="00031C1B" w:rsidRDefault="00E53EC2" w:rsidP="000D356F">
      <w:pPr>
        <w:spacing w:line="264" w:lineRule="auto"/>
        <w:jc w:val="both"/>
        <w:rPr>
          <w:rFonts w:ascii="Arial" w:hAnsi="Arial" w:cs="Arial"/>
          <w:b/>
        </w:rPr>
      </w:pPr>
    </w:p>
    <w:p w14:paraId="71566316" w14:textId="29B66F78" w:rsidR="002702C4" w:rsidRDefault="002702C4" w:rsidP="000D356F">
      <w:pPr>
        <w:spacing w:line="264" w:lineRule="auto"/>
        <w:ind w:left="720"/>
        <w:jc w:val="both"/>
        <w:rPr>
          <w:rFonts w:ascii="Arial" w:hAnsi="Arial" w:cs="Arial"/>
          <w:b/>
          <w:i/>
        </w:rPr>
      </w:pPr>
      <w:r>
        <w:rPr>
          <w:rFonts w:ascii="Arial" w:hAnsi="Arial" w:cs="Arial"/>
          <w:b/>
          <w:i/>
        </w:rPr>
        <w:t>Reclaimed Water Virus Study</w:t>
      </w:r>
      <w:r w:rsidR="00E53EC2">
        <w:rPr>
          <w:rFonts w:ascii="Arial" w:hAnsi="Arial" w:cs="Arial"/>
          <w:b/>
          <w:i/>
        </w:rPr>
        <w:t xml:space="preserve">: </w:t>
      </w:r>
      <w:r w:rsidRPr="00343A9E">
        <w:rPr>
          <w:rFonts w:ascii="Arial" w:hAnsi="Arial" w:cs="Arial"/>
          <w:b/>
          <w:i/>
        </w:rPr>
        <w:t>$100,000</w:t>
      </w:r>
    </w:p>
    <w:p w14:paraId="1A242F31" w14:textId="38769B56" w:rsidR="002702C4" w:rsidRDefault="002702C4" w:rsidP="000D356F">
      <w:pPr>
        <w:spacing w:line="264" w:lineRule="auto"/>
        <w:ind w:left="720"/>
        <w:jc w:val="both"/>
        <w:rPr>
          <w:rFonts w:ascii="Arial" w:hAnsi="Arial" w:cs="Arial"/>
        </w:rPr>
      </w:pPr>
      <w:r w:rsidRPr="00DD646D">
        <w:rPr>
          <w:rFonts w:ascii="Arial" w:hAnsi="Arial" w:cs="Arial"/>
        </w:rPr>
        <w:t>Th</w:t>
      </w:r>
      <w:r>
        <w:rPr>
          <w:rFonts w:ascii="Arial" w:hAnsi="Arial" w:cs="Arial"/>
        </w:rPr>
        <w:t xml:space="preserve">e proposed ordinance would appropriate $100,000 to support a study of the effectiveness of disinfection processes for reclaimed water generated by the regional wastewater system, in response to the adoption by Washington Department of Ecology of a Reclaimed Water Rule (WAC 173-219-340).  The Wastewater Treatment Division provides reclaimed water for irrigation, wetland enhancement and industrial purposes such as street cleaning and pipe flushing; WTD distributed 74.1 million gallons to reclaimed water customers in 2019.  The new Reclaimed Water Rule is intended to assure an acceptable level of inactivation of bacteria and viruses, to a specified standard.  South Plant’s reclaimed water permit is approaching its required renewal date; it is anticipated that a virus removal study requirement will be included as part of the new permit. </w:t>
      </w:r>
    </w:p>
    <w:p w14:paraId="633CB0AB" w14:textId="77777777" w:rsidR="00926E2E" w:rsidRDefault="00926E2E" w:rsidP="002B0056">
      <w:pPr>
        <w:keepNext/>
        <w:spacing w:line="264" w:lineRule="auto"/>
        <w:jc w:val="both"/>
        <w:rPr>
          <w:rFonts w:ascii="Arial" w:hAnsi="Arial" w:cs="Arial"/>
          <w:b/>
        </w:rPr>
      </w:pPr>
    </w:p>
    <w:p w14:paraId="3AC6C853" w14:textId="263F3E10" w:rsidR="002702C4" w:rsidRDefault="002702C4" w:rsidP="002B0056">
      <w:pPr>
        <w:keepNext/>
        <w:spacing w:line="264" w:lineRule="auto"/>
        <w:jc w:val="both"/>
        <w:rPr>
          <w:rFonts w:ascii="Arial" w:hAnsi="Arial" w:cs="Arial"/>
          <w:b/>
        </w:rPr>
      </w:pPr>
      <w:r>
        <w:rPr>
          <w:rFonts w:ascii="Arial" w:hAnsi="Arial" w:cs="Arial"/>
          <w:b/>
        </w:rPr>
        <w:t>REAPPROPRIATION</w:t>
      </w:r>
    </w:p>
    <w:p w14:paraId="47FFB470" w14:textId="77777777" w:rsidR="00E53EC2" w:rsidRPr="00336864" w:rsidRDefault="00E53EC2" w:rsidP="002B0056">
      <w:pPr>
        <w:keepNext/>
        <w:spacing w:line="264" w:lineRule="auto"/>
        <w:jc w:val="both"/>
        <w:rPr>
          <w:rFonts w:ascii="Arial" w:hAnsi="Arial" w:cs="Arial"/>
          <w:b/>
        </w:rPr>
      </w:pPr>
    </w:p>
    <w:p w14:paraId="76FFF596" w14:textId="77777777" w:rsidR="002702C4" w:rsidRDefault="002702C4" w:rsidP="002B0056">
      <w:pPr>
        <w:keepNext/>
        <w:spacing w:line="264" w:lineRule="auto"/>
        <w:ind w:left="720"/>
        <w:jc w:val="both"/>
        <w:rPr>
          <w:rFonts w:ascii="Arial" w:hAnsi="Arial" w:cs="Arial"/>
          <w:b/>
          <w:i/>
        </w:rPr>
      </w:pPr>
      <w:r>
        <w:rPr>
          <w:rFonts w:ascii="Arial" w:hAnsi="Arial" w:cs="Arial"/>
          <w:b/>
          <w:i/>
        </w:rPr>
        <w:t>Orca Toxics Study</w:t>
      </w:r>
      <w:r w:rsidRPr="00BB01B9">
        <w:rPr>
          <w:rFonts w:ascii="Arial" w:hAnsi="Arial" w:cs="Arial"/>
          <w:b/>
          <w:i/>
        </w:rPr>
        <w:t>:  $350,000</w:t>
      </w:r>
      <w:r>
        <w:rPr>
          <w:rFonts w:ascii="Arial" w:hAnsi="Arial" w:cs="Arial"/>
          <w:b/>
          <w:i/>
        </w:rPr>
        <w:t xml:space="preserve"> </w:t>
      </w:r>
    </w:p>
    <w:p w14:paraId="547D68BD" w14:textId="7BD48222" w:rsidR="002702C4" w:rsidRDefault="002702C4" w:rsidP="002B0056">
      <w:pPr>
        <w:keepNext/>
        <w:spacing w:line="264" w:lineRule="auto"/>
        <w:ind w:left="720"/>
        <w:jc w:val="both"/>
        <w:rPr>
          <w:rFonts w:ascii="Arial" w:hAnsi="Arial" w:cs="Arial"/>
        </w:rPr>
      </w:pPr>
      <w:r w:rsidRPr="00FA5EB1">
        <w:rPr>
          <w:rFonts w:ascii="Arial" w:hAnsi="Arial" w:cs="Arial"/>
        </w:rPr>
        <w:t>Th</w:t>
      </w:r>
      <w:r>
        <w:rPr>
          <w:rFonts w:ascii="Arial" w:hAnsi="Arial" w:cs="Arial"/>
        </w:rPr>
        <w:t xml:space="preserve">e proposed ordinance would reappropriate $350,000 for a study to assess the impacts of wastewater effluent on Puget Sound marine life including resident Orcas and the food chain they rely on, primarily Chinook Salmon. The study was delayed as the result of the COVID-19 economic slowdown and the reduction in business and industrial wastewater discharges, which could result in unrepresentative effluent sampling. Other COVID-19 impacts include limitations on access to treatment plants by consultants due to COVID-19 protocols, and the presence of COVID-19 virus residuals in effluent.  The current project schedule provides for a final report to Council at the end of 2022.   </w:t>
      </w:r>
    </w:p>
    <w:p w14:paraId="22914EBC" w14:textId="77777777" w:rsidR="002702C4" w:rsidRDefault="002702C4" w:rsidP="000D356F">
      <w:pPr>
        <w:spacing w:line="264" w:lineRule="auto"/>
        <w:ind w:left="720"/>
        <w:jc w:val="both"/>
        <w:rPr>
          <w:rFonts w:ascii="Arial" w:hAnsi="Arial" w:cs="Arial"/>
        </w:rPr>
      </w:pPr>
    </w:p>
    <w:p w14:paraId="6A27EE34" w14:textId="62988299" w:rsidR="002702C4" w:rsidRDefault="002702C4" w:rsidP="000D356F">
      <w:pPr>
        <w:spacing w:line="264" w:lineRule="auto"/>
        <w:ind w:left="720"/>
        <w:jc w:val="both"/>
        <w:rPr>
          <w:rFonts w:ascii="Arial" w:hAnsi="Arial" w:cs="Arial"/>
          <w:b/>
          <w:i/>
        </w:rPr>
      </w:pPr>
      <w:r>
        <w:rPr>
          <w:rFonts w:ascii="Arial" w:hAnsi="Arial" w:cs="Arial"/>
          <w:b/>
          <w:i/>
        </w:rPr>
        <w:t>WaterWorks Grant Program</w:t>
      </w:r>
      <w:r w:rsidR="00E53EC2">
        <w:rPr>
          <w:rFonts w:ascii="Arial" w:hAnsi="Arial" w:cs="Arial"/>
          <w:b/>
          <w:i/>
        </w:rPr>
        <w:t xml:space="preserve">: </w:t>
      </w:r>
      <w:r>
        <w:rPr>
          <w:rFonts w:ascii="Arial" w:hAnsi="Arial" w:cs="Arial"/>
          <w:b/>
          <w:i/>
        </w:rPr>
        <w:t>$4,564,049</w:t>
      </w:r>
    </w:p>
    <w:p w14:paraId="18EA2F0A" w14:textId="50652F08" w:rsidR="002702C4" w:rsidRDefault="002702C4" w:rsidP="000D356F">
      <w:pPr>
        <w:spacing w:line="264" w:lineRule="auto"/>
        <w:ind w:left="720"/>
        <w:jc w:val="both"/>
        <w:rPr>
          <w:rFonts w:ascii="Arial" w:hAnsi="Arial" w:cs="Arial"/>
          <w:bCs/>
          <w:iCs/>
        </w:rPr>
      </w:pPr>
      <w:r>
        <w:rPr>
          <w:rFonts w:ascii="Arial" w:hAnsi="Arial" w:cs="Arial"/>
          <w:bCs/>
          <w:iCs/>
        </w:rPr>
        <w:t>The proposed ordinance would reappropriate $4,564,049 in unspent WaterWorks grant funding. Funds awarded through WaterWorks grants are allocated to recipients over the two- to four-year period following the award decision</w:t>
      </w:r>
      <w:r w:rsidRPr="00525E2E">
        <w:rPr>
          <w:rFonts w:ascii="Arial" w:hAnsi="Arial" w:cs="Arial"/>
          <w:bCs/>
          <w:iCs/>
        </w:rPr>
        <w:t xml:space="preserve"> </w:t>
      </w:r>
      <w:r>
        <w:rPr>
          <w:rFonts w:ascii="Arial" w:hAnsi="Arial" w:cs="Arial"/>
          <w:bCs/>
          <w:iCs/>
        </w:rPr>
        <w:t xml:space="preserve">on a quarterly basis either through reimbursement for work performed or advances for anticipated work. Most of the funds in this reappropriation are from the 2019 cycle.  Of the $12,329,051 awarded between 2015 and 2019, $7,765,002 has been spent.  These amounts include both Executive-side and Council-side projects. A significant number of projects were delayed by COVID-19 constraints, </w:t>
      </w:r>
      <w:r>
        <w:rPr>
          <w:rFonts w:ascii="Arial" w:hAnsi="Arial" w:cs="Arial"/>
          <w:bCs/>
          <w:iCs/>
        </w:rPr>
        <w:lastRenderedPageBreak/>
        <w:t>including community engagement and outreach projects that were impacted by changes in the education system and by limitations on community gatherings; additionally, capital projects sponsored by cities were unable to start or proceed due to COVID-19 related workload challenges and staffing limitations.  Most projects are expected to be completed; no projects have been cancelled to date due to COVID-19.</w:t>
      </w:r>
    </w:p>
    <w:p w14:paraId="6B1B468E" w14:textId="77777777" w:rsidR="002702C4" w:rsidRPr="007326B6" w:rsidRDefault="002702C4" w:rsidP="000D356F">
      <w:pPr>
        <w:spacing w:line="264" w:lineRule="auto"/>
        <w:jc w:val="both"/>
        <w:rPr>
          <w:rFonts w:ascii="Arial" w:hAnsi="Arial" w:cs="Arial"/>
          <w:bCs/>
          <w:iCs/>
        </w:rPr>
      </w:pPr>
    </w:p>
    <w:p w14:paraId="106EB112" w14:textId="3C27395A" w:rsidR="002702C4" w:rsidRDefault="002702C4" w:rsidP="000D356F">
      <w:pPr>
        <w:spacing w:line="264" w:lineRule="auto"/>
        <w:ind w:left="720"/>
        <w:jc w:val="both"/>
        <w:rPr>
          <w:rFonts w:ascii="Arial" w:hAnsi="Arial" w:cs="Arial"/>
          <w:b/>
          <w:i/>
        </w:rPr>
      </w:pPr>
      <w:r>
        <w:rPr>
          <w:rFonts w:ascii="Arial" w:hAnsi="Arial" w:cs="Arial"/>
          <w:b/>
          <w:i/>
        </w:rPr>
        <w:t>LOOP Biosolids Compost Pilot Study</w:t>
      </w:r>
      <w:r w:rsidR="00E53EC2">
        <w:rPr>
          <w:rFonts w:ascii="Arial" w:hAnsi="Arial" w:cs="Arial"/>
          <w:b/>
          <w:i/>
        </w:rPr>
        <w:t xml:space="preserve">: </w:t>
      </w:r>
      <w:r>
        <w:rPr>
          <w:rFonts w:ascii="Arial" w:hAnsi="Arial" w:cs="Arial"/>
          <w:b/>
          <w:i/>
        </w:rPr>
        <w:t>$357,000</w:t>
      </w:r>
    </w:p>
    <w:p w14:paraId="018BC035" w14:textId="4E8871DB" w:rsidR="002702C4" w:rsidRDefault="002702C4" w:rsidP="000D356F">
      <w:pPr>
        <w:spacing w:line="264" w:lineRule="auto"/>
        <w:ind w:left="720"/>
        <w:jc w:val="both"/>
        <w:rPr>
          <w:rFonts w:ascii="Arial" w:hAnsi="Arial" w:cs="Arial"/>
          <w:bCs/>
          <w:iCs/>
        </w:rPr>
      </w:pPr>
      <w:r>
        <w:rPr>
          <w:rFonts w:ascii="Arial" w:hAnsi="Arial" w:cs="Arial"/>
          <w:bCs/>
          <w:iCs/>
        </w:rPr>
        <w:t xml:space="preserve">The proposed ordinance would reappropriate funds for the development of a compost material using LOOP biosolids.  This project involves the development of a compost pilot facility to produce a Class A LOOP compost product.  The product is intended for sale to the public for use in gardens and landscapes.   The project has completed market assessment, business planning, interagency </w:t>
      </w:r>
      <w:r w:rsidR="00EB5AA1">
        <w:rPr>
          <w:rFonts w:ascii="Arial" w:hAnsi="Arial" w:cs="Arial"/>
          <w:bCs/>
          <w:iCs/>
        </w:rPr>
        <w:t>collaboration,</w:t>
      </w:r>
      <w:r>
        <w:rPr>
          <w:rFonts w:ascii="Arial" w:hAnsi="Arial" w:cs="Arial"/>
          <w:bCs/>
          <w:iCs/>
        </w:rPr>
        <w:t xml:space="preserve"> and research.  The compost pilot facility is currently in the final design and permitting phase.  The project has been delayed due to permitting; King County has not received the preliminary permit checklist from the Puget Sound Clean Air Agency, following a December 2020 submission of a notice of construction to the agency.  The compost facility is currently scheduled for completion in </w:t>
      </w:r>
      <w:r w:rsidR="003050D8">
        <w:rPr>
          <w:rFonts w:ascii="Arial" w:hAnsi="Arial" w:cs="Arial"/>
          <w:bCs/>
          <w:iCs/>
        </w:rPr>
        <w:t>June</w:t>
      </w:r>
      <w:r>
        <w:rPr>
          <w:rFonts w:ascii="Arial" w:hAnsi="Arial" w:cs="Arial"/>
          <w:bCs/>
          <w:iCs/>
        </w:rPr>
        <w:t xml:space="preserve"> 2022.</w:t>
      </w:r>
    </w:p>
    <w:p w14:paraId="62C36EBF" w14:textId="7E7C8BFF" w:rsidR="000F0C1A" w:rsidRDefault="000F0C1A" w:rsidP="000D356F">
      <w:pPr>
        <w:spacing w:line="264" w:lineRule="auto"/>
        <w:ind w:left="720"/>
        <w:jc w:val="both"/>
        <w:rPr>
          <w:rFonts w:ascii="Arial" w:hAnsi="Arial" w:cs="Arial"/>
          <w:bCs/>
          <w:iCs/>
        </w:rPr>
      </w:pPr>
    </w:p>
    <w:p w14:paraId="0B13A416" w14:textId="0B8A8995" w:rsidR="000F0C1A" w:rsidRDefault="000F0C1A" w:rsidP="000D356F">
      <w:pPr>
        <w:spacing w:line="264" w:lineRule="auto"/>
        <w:ind w:left="720"/>
        <w:jc w:val="both"/>
        <w:rPr>
          <w:rFonts w:ascii="Arial" w:hAnsi="Arial" w:cs="Arial"/>
          <w:bCs/>
          <w:iCs/>
        </w:rPr>
      </w:pPr>
    </w:p>
    <w:tbl>
      <w:tblPr>
        <w:tblStyle w:val="TableGrid"/>
        <w:tblW w:w="0" w:type="auto"/>
        <w:tblLook w:val="04A0" w:firstRow="1" w:lastRow="0" w:firstColumn="1" w:lastColumn="0" w:noHBand="0" w:noVBand="1"/>
      </w:tblPr>
      <w:tblGrid>
        <w:gridCol w:w="9360"/>
      </w:tblGrid>
      <w:tr w:rsidR="000F0C1A" w14:paraId="4BA6822E" w14:textId="77777777" w:rsidTr="007B4681">
        <w:tc>
          <w:tcPr>
            <w:tcW w:w="9360" w:type="dxa"/>
            <w:tcBorders>
              <w:top w:val="nil"/>
              <w:left w:val="nil"/>
              <w:bottom w:val="single" w:sz="12" w:space="0" w:color="auto"/>
              <w:right w:val="nil"/>
            </w:tcBorders>
          </w:tcPr>
          <w:p w14:paraId="36BB5487" w14:textId="1A4DE460" w:rsidR="000F0C1A" w:rsidRDefault="000F0C1A" w:rsidP="002B0056">
            <w:pPr>
              <w:pStyle w:val="BodyText"/>
              <w:keepNext/>
              <w:spacing w:line="264" w:lineRule="auto"/>
              <w:rPr>
                <w:rFonts w:ascii="Arial" w:hAnsi="Arial" w:cs="Arial"/>
                <w:b/>
                <w:i w:val="0"/>
                <w:smallCaps/>
                <w:szCs w:val="24"/>
              </w:rPr>
            </w:pPr>
            <w:r>
              <w:rPr>
                <w:rFonts w:ascii="Arial" w:hAnsi="Arial" w:cs="Arial"/>
                <w:b/>
                <w:i w:val="0"/>
              </w:rPr>
              <w:t xml:space="preserve">Business Resource Center                                                       </w:t>
            </w:r>
            <w:r w:rsidR="00E60DA4">
              <w:rPr>
                <w:rFonts w:ascii="Arial" w:hAnsi="Arial" w:cs="Arial"/>
                <w:b/>
                <w:i w:val="0"/>
              </w:rPr>
              <w:t xml:space="preserve">   </w:t>
            </w:r>
            <w:r>
              <w:rPr>
                <w:rFonts w:ascii="Arial" w:hAnsi="Arial" w:cs="Arial"/>
                <w:b/>
                <w:i w:val="0"/>
                <w:smallCaps/>
                <w:szCs w:val="24"/>
              </w:rPr>
              <w:t>$</w:t>
            </w:r>
            <w:r w:rsidR="00E60DA4" w:rsidRPr="00E60DA4">
              <w:rPr>
                <w:rFonts w:ascii="Arial" w:hAnsi="Arial" w:cs="Arial"/>
                <w:b/>
                <w:i w:val="0"/>
                <w:smallCaps/>
                <w:szCs w:val="24"/>
              </w:rPr>
              <w:t xml:space="preserve">908,757 </w:t>
            </w:r>
            <w:r w:rsidRPr="00B705B9">
              <w:rPr>
                <w:rFonts w:ascii="Arial" w:hAnsi="Arial" w:cs="Arial"/>
                <w:b/>
                <w:i w:val="0"/>
                <w:smallCaps/>
                <w:szCs w:val="24"/>
              </w:rPr>
              <w:t>(</w:t>
            </w:r>
            <w:r w:rsidRPr="00B705B9">
              <w:rPr>
                <w:rFonts w:ascii="Arial Bold" w:hAnsi="Arial Bold" w:cs="Arial"/>
                <w:b/>
                <w:i w:val="0"/>
                <w:szCs w:val="24"/>
              </w:rPr>
              <w:t>one-time</w:t>
            </w:r>
            <w:r w:rsidRPr="00B705B9">
              <w:rPr>
                <w:rFonts w:ascii="Arial" w:hAnsi="Arial" w:cs="Arial"/>
                <w:b/>
                <w:i w:val="0"/>
                <w:smallCaps/>
                <w:szCs w:val="24"/>
              </w:rPr>
              <w:t>)</w:t>
            </w:r>
          </w:p>
        </w:tc>
      </w:tr>
    </w:tbl>
    <w:p w14:paraId="5CCCC556" w14:textId="77777777" w:rsidR="000F0C1A" w:rsidRDefault="000F0C1A" w:rsidP="002B0056">
      <w:pPr>
        <w:keepNext/>
        <w:spacing w:line="264" w:lineRule="auto"/>
        <w:ind w:left="720"/>
        <w:jc w:val="both"/>
        <w:rPr>
          <w:rFonts w:ascii="Arial" w:hAnsi="Arial" w:cs="Arial"/>
          <w:bCs/>
          <w:iCs/>
        </w:rPr>
      </w:pPr>
    </w:p>
    <w:p w14:paraId="097C8A8D" w14:textId="793569F6" w:rsidR="002702C4" w:rsidRPr="00841A9B" w:rsidRDefault="00841A9B" w:rsidP="002B0056">
      <w:pPr>
        <w:keepNext/>
        <w:spacing w:line="264" w:lineRule="auto"/>
        <w:ind w:left="720"/>
        <w:jc w:val="both"/>
        <w:rPr>
          <w:rFonts w:ascii="Arial" w:hAnsi="Arial" w:cs="Arial"/>
          <w:b/>
          <w:bCs/>
        </w:rPr>
      </w:pPr>
      <w:r w:rsidRPr="00E60DA4">
        <w:rPr>
          <w:rFonts w:ascii="Arial" w:hAnsi="Arial" w:cs="Arial"/>
          <w:b/>
          <w:bCs/>
          <w:highlight w:val="yellow"/>
        </w:rPr>
        <w:t>NEW POLICY</w:t>
      </w:r>
    </w:p>
    <w:p w14:paraId="36924417" w14:textId="77777777" w:rsidR="00264E7A" w:rsidRDefault="00264E7A" w:rsidP="002B0056">
      <w:pPr>
        <w:keepNext/>
        <w:spacing w:line="264" w:lineRule="auto"/>
        <w:ind w:left="720"/>
        <w:jc w:val="both"/>
        <w:rPr>
          <w:rFonts w:ascii="Arial" w:hAnsi="Arial" w:cs="Arial"/>
        </w:rPr>
      </w:pPr>
    </w:p>
    <w:p w14:paraId="6BD78CDF" w14:textId="68961F80" w:rsidR="00092E53" w:rsidRPr="007F2ABE" w:rsidRDefault="00092E53" w:rsidP="002B0056">
      <w:pPr>
        <w:keepNext/>
        <w:spacing w:line="264" w:lineRule="auto"/>
        <w:ind w:left="720"/>
        <w:jc w:val="both"/>
        <w:rPr>
          <w:rFonts w:ascii="Arial" w:hAnsi="Arial" w:cs="Arial"/>
          <w:b/>
          <w:i/>
          <w:szCs w:val="24"/>
        </w:rPr>
      </w:pPr>
      <w:r w:rsidRPr="00D54FD6">
        <w:rPr>
          <w:rFonts w:ascii="Arial" w:hAnsi="Arial" w:cs="Arial"/>
          <w:b/>
          <w:i/>
          <w:szCs w:val="24"/>
        </w:rPr>
        <w:t>General Fund Support for KCSO Payroll Cycle Transition</w:t>
      </w:r>
      <w:r>
        <w:rPr>
          <w:rFonts w:ascii="Arial" w:hAnsi="Arial" w:cs="Arial"/>
          <w:b/>
          <w:i/>
          <w:szCs w:val="24"/>
        </w:rPr>
        <w:t xml:space="preserve">: </w:t>
      </w:r>
      <w:r w:rsidR="00977102" w:rsidRPr="00977102">
        <w:rPr>
          <w:rFonts w:ascii="Arial" w:hAnsi="Arial" w:cs="Arial"/>
          <w:b/>
          <w:i/>
          <w:szCs w:val="24"/>
        </w:rPr>
        <w:t>$908,757</w:t>
      </w:r>
    </w:p>
    <w:p w14:paraId="47443096" w14:textId="289E930C" w:rsidR="00092E53" w:rsidRDefault="00092E53" w:rsidP="002B0056">
      <w:pPr>
        <w:keepNext/>
        <w:spacing w:line="264" w:lineRule="auto"/>
        <w:ind w:left="720"/>
        <w:jc w:val="both"/>
        <w:rPr>
          <w:rFonts w:ascii="Arial" w:eastAsiaTheme="minorHAnsi" w:hAnsi="Arial" w:cs="Arial"/>
          <w:szCs w:val="24"/>
        </w:rPr>
      </w:pPr>
      <w:r>
        <w:rPr>
          <w:rFonts w:ascii="Arial" w:eastAsiaTheme="minorHAnsi" w:hAnsi="Arial" w:cs="Arial"/>
          <w:szCs w:val="24"/>
        </w:rPr>
        <w:t xml:space="preserve">This proposed </w:t>
      </w:r>
      <w:r w:rsidR="00E60DA4">
        <w:rPr>
          <w:rFonts w:ascii="Arial" w:eastAsiaTheme="minorHAnsi" w:hAnsi="Arial" w:cs="Arial"/>
          <w:szCs w:val="24"/>
        </w:rPr>
        <w:t>appropriation</w:t>
      </w:r>
      <w:r w:rsidRPr="00D54FD6">
        <w:rPr>
          <w:rFonts w:ascii="Arial" w:eastAsiaTheme="minorHAnsi" w:hAnsi="Arial" w:cs="Arial"/>
          <w:szCs w:val="24"/>
        </w:rPr>
        <w:t xml:space="preserve"> corresponds to a </w:t>
      </w:r>
      <w:r w:rsidR="00E60DA4">
        <w:rPr>
          <w:rFonts w:ascii="Arial" w:eastAsiaTheme="minorHAnsi" w:hAnsi="Arial" w:cs="Arial"/>
          <w:szCs w:val="24"/>
        </w:rPr>
        <w:t xml:space="preserve">General Fund transfer to the Department of Executive Services </w:t>
      </w:r>
      <w:r w:rsidRPr="00D54FD6">
        <w:rPr>
          <w:rFonts w:ascii="Arial" w:eastAsiaTheme="minorHAnsi" w:hAnsi="Arial" w:cs="Arial"/>
          <w:szCs w:val="24"/>
        </w:rPr>
        <w:t xml:space="preserve">for the same amount. </w:t>
      </w:r>
      <w:r w:rsidR="00E60DA4">
        <w:rPr>
          <w:rFonts w:ascii="Arial" w:eastAsiaTheme="minorHAnsi" w:hAnsi="Arial" w:cs="Arial"/>
          <w:szCs w:val="24"/>
        </w:rPr>
        <w:t xml:space="preserve">As explained in the write-up for that appropriation unit, </w:t>
      </w:r>
      <w:r w:rsidRPr="00D54FD6">
        <w:rPr>
          <w:rFonts w:ascii="Arial" w:eastAsiaTheme="minorHAnsi" w:hAnsi="Arial" w:cs="Arial"/>
          <w:szCs w:val="24"/>
        </w:rPr>
        <w:t>KCSO is the last business unit in King County on a semi-monthly pay schedule</w:t>
      </w:r>
      <w:r>
        <w:rPr>
          <w:rFonts w:ascii="Arial" w:eastAsiaTheme="minorHAnsi" w:hAnsi="Arial" w:cs="Arial"/>
          <w:szCs w:val="24"/>
        </w:rPr>
        <w:t>.</w:t>
      </w:r>
      <w:r w:rsidR="00E60DA4">
        <w:rPr>
          <w:rFonts w:ascii="Arial" w:eastAsiaTheme="minorHAnsi" w:hAnsi="Arial" w:cs="Arial"/>
          <w:szCs w:val="24"/>
        </w:rPr>
        <w:t xml:space="preserve">  </w:t>
      </w:r>
      <w:r>
        <w:rPr>
          <w:rFonts w:ascii="Arial" w:eastAsiaTheme="minorHAnsi" w:hAnsi="Arial" w:cs="Arial"/>
          <w:szCs w:val="24"/>
        </w:rPr>
        <w:t>Executive departments wish to make the change as a way to</w:t>
      </w:r>
      <w:r w:rsidRPr="0017645E">
        <w:t xml:space="preserve"> </w:t>
      </w:r>
      <w:r>
        <w:rPr>
          <w:rFonts w:ascii="Arial" w:eastAsiaTheme="minorHAnsi" w:hAnsi="Arial" w:cs="Arial"/>
          <w:szCs w:val="24"/>
        </w:rPr>
        <w:t xml:space="preserve">decrease the </w:t>
      </w:r>
      <w:r w:rsidRPr="0017645E">
        <w:rPr>
          <w:rFonts w:ascii="Arial" w:eastAsiaTheme="minorHAnsi" w:hAnsi="Arial" w:cs="Arial"/>
          <w:szCs w:val="24"/>
        </w:rPr>
        <w:t xml:space="preserve">burden for BRC </w:t>
      </w:r>
      <w:r>
        <w:rPr>
          <w:rFonts w:ascii="Arial" w:eastAsiaTheme="minorHAnsi" w:hAnsi="Arial" w:cs="Arial"/>
          <w:szCs w:val="24"/>
        </w:rPr>
        <w:t>staff as well as decrease t</w:t>
      </w:r>
      <w:r w:rsidRPr="0017645E">
        <w:rPr>
          <w:rFonts w:ascii="Arial" w:eastAsiaTheme="minorHAnsi" w:hAnsi="Arial" w:cs="Arial"/>
          <w:szCs w:val="24"/>
        </w:rPr>
        <w:t>he chance of errors that could affect employee pay</w:t>
      </w:r>
      <w:r>
        <w:rPr>
          <w:rFonts w:ascii="Arial" w:eastAsiaTheme="minorHAnsi" w:hAnsi="Arial" w:cs="Arial"/>
          <w:szCs w:val="24"/>
        </w:rPr>
        <w:t>.</w:t>
      </w:r>
      <w:r w:rsidR="00E60DA4">
        <w:rPr>
          <w:rFonts w:ascii="Arial" w:eastAsiaTheme="minorHAnsi" w:hAnsi="Arial" w:cs="Arial"/>
          <w:szCs w:val="24"/>
        </w:rPr>
        <w:t xml:space="preserve">  </w:t>
      </w:r>
      <w:r w:rsidRPr="00D54FD6">
        <w:rPr>
          <w:rFonts w:ascii="Arial" w:eastAsiaTheme="minorHAnsi" w:hAnsi="Arial" w:cs="Arial"/>
          <w:szCs w:val="24"/>
        </w:rPr>
        <w:t xml:space="preserve">The project is intended to be completed by the end of 2021 so that the </w:t>
      </w:r>
      <w:r w:rsidR="00E60DA4">
        <w:rPr>
          <w:rFonts w:ascii="Arial" w:eastAsiaTheme="minorHAnsi" w:hAnsi="Arial" w:cs="Arial"/>
          <w:szCs w:val="24"/>
        </w:rPr>
        <w:t>change</w:t>
      </w:r>
      <w:r w:rsidRPr="00D54FD6">
        <w:rPr>
          <w:rFonts w:ascii="Arial" w:eastAsiaTheme="minorHAnsi" w:hAnsi="Arial" w:cs="Arial"/>
          <w:szCs w:val="24"/>
        </w:rPr>
        <w:t xml:space="preserve"> can occur at the beginning of 2022. </w:t>
      </w:r>
      <w:r w:rsidR="00E60DA4">
        <w:rPr>
          <w:rFonts w:ascii="Arial" w:eastAsiaTheme="minorHAnsi" w:hAnsi="Arial" w:cs="Arial"/>
          <w:szCs w:val="24"/>
        </w:rPr>
        <w:t>Table 7 earlier in this staff report g</w:t>
      </w:r>
      <w:r w:rsidRPr="00D54FD6">
        <w:rPr>
          <w:rFonts w:ascii="Arial" w:eastAsiaTheme="minorHAnsi" w:hAnsi="Arial" w:cs="Arial"/>
          <w:szCs w:val="24"/>
        </w:rPr>
        <w:t>ives the full cost breakdown for this proposal.</w:t>
      </w:r>
    </w:p>
    <w:p w14:paraId="1E08C1C9" w14:textId="77777777" w:rsidR="00092E53" w:rsidRDefault="00092E53" w:rsidP="000D356F">
      <w:pPr>
        <w:spacing w:line="264" w:lineRule="auto"/>
        <w:ind w:left="720"/>
        <w:jc w:val="both"/>
        <w:rPr>
          <w:rFonts w:ascii="Arial" w:eastAsiaTheme="minorHAnsi" w:hAnsi="Arial" w:cs="Arial"/>
          <w:szCs w:val="24"/>
        </w:rPr>
      </w:pPr>
    </w:p>
    <w:p w14:paraId="684D6932" w14:textId="7CC97F19" w:rsidR="009F123A" w:rsidRDefault="009F123A" w:rsidP="000D356F">
      <w:pPr>
        <w:spacing w:line="264" w:lineRule="auto"/>
        <w:ind w:left="720"/>
        <w:jc w:val="both"/>
        <w:rPr>
          <w:rFonts w:ascii="Arial" w:hAnsi="Arial" w:cs="Arial"/>
          <w:b/>
          <w:bCs/>
        </w:rPr>
      </w:pPr>
    </w:p>
    <w:tbl>
      <w:tblPr>
        <w:tblStyle w:val="TableGrid"/>
        <w:tblW w:w="0" w:type="auto"/>
        <w:tblLook w:val="04A0" w:firstRow="1" w:lastRow="0" w:firstColumn="1" w:lastColumn="0" w:noHBand="0" w:noVBand="1"/>
      </w:tblPr>
      <w:tblGrid>
        <w:gridCol w:w="9360"/>
      </w:tblGrid>
      <w:tr w:rsidR="009F123A" w14:paraId="1FF6FA0A" w14:textId="77777777" w:rsidTr="007B4681">
        <w:tc>
          <w:tcPr>
            <w:tcW w:w="9360" w:type="dxa"/>
            <w:tcBorders>
              <w:top w:val="nil"/>
              <w:left w:val="nil"/>
              <w:bottom w:val="single" w:sz="12" w:space="0" w:color="auto"/>
              <w:right w:val="nil"/>
            </w:tcBorders>
          </w:tcPr>
          <w:p w14:paraId="69C404BF" w14:textId="11ECE9F2" w:rsidR="009F123A" w:rsidRPr="00E60DA4" w:rsidRDefault="009F123A" w:rsidP="000D356F">
            <w:pPr>
              <w:pStyle w:val="BodyText"/>
              <w:spacing w:line="264" w:lineRule="auto"/>
              <w:rPr>
                <w:rFonts w:ascii="Arial" w:hAnsi="Arial" w:cs="Arial"/>
                <w:b/>
                <w:i w:val="0"/>
                <w:szCs w:val="24"/>
              </w:rPr>
            </w:pPr>
            <w:r w:rsidRPr="00E60DA4">
              <w:rPr>
                <w:rFonts w:ascii="Arial" w:hAnsi="Arial" w:cs="Arial"/>
                <w:b/>
                <w:i w:val="0"/>
              </w:rPr>
              <w:t xml:space="preserve">Facilities Management Internal Service               </w:t>
            </w:r>
            <w:r w:rsidR="00E60DA4">
              <w:rPr>
                <w:rFonts w:ascii="Arial" w:hAnsi="Arial" w:cs="Arial"/>
                <w:b/>
                <w:i w:val="0"/>
              </w:rPr>
              <w:t xml:space="preserve">   </w:t>
            </w:r>
            <w:r w:rsidRPr="00E60DA4">
              <w:rPr>
                <w:rFonts w:ascii="Arial" w:hAnsi="Arial" w:cs="Arial"/>
                <w:b/>
                <w:i w:val="0"/>
                <w:szCs w:val="24"/>
              </w:rPr>
              <w:t>$</w:t>
            </w:r>
            <w:r w:rsidR="00647693" w:rsidRPr="00647693">
              <w:rPr>
                <w:rFonts w:ascii="Arial" w:hAnsi="Arial" w:cs="Arial"/>
                <w:b/>
                <w:i w:val="0"/>
                <w:szCs w:val="24"/>
              </w:rPr>
              <w:t xml:space="preserve">438,638 </w:t>
            </w:r>
            <w:r w:rsidR="00E60DA4">
              <w:rPr>
                <w:rFonts w:ascii="Arial" w:hAnsi="Arial" w:cs="Arial"/>
                <w:b/>
                <w:i w:val="0"/>
                <w:szCs w:val="24"/>
              </w:rPr>
              <w:t>&amp;</w:t>
            </w:r>
            <w:r w:rsidR="00EB6173" w:rsidRPr="00E60DA4">
              <w:rPr>
                <w:rFonts w:ascii="Arial" w:hAnsi="Arial" w:cs="Arial"/>
                <w:b/>
                <w:i w:val="0"/>
                <w:szCs w:val="24"/>
              </w:rPr>
              <w:t xml:space="preserve"> 2.0</w:t>
            </w:r>
            <w:r w:rsidR="000E5214" w:rsidRPr="00E60DA4">
              <w:rPr>
                <w:rFonts w:ascii="Arial" w:hAnsi="Arial" w:cs="Arial"/>
                <w:b/>
                <w:i w:val="0"/>
                <w:szCs w:val="24"/>
              </w:rPr>
              <w:t xml:space="preserve"> FTEs</w:t>
            </w:r>
            <w:r w:rsidRPr="00E60DA4">
              <w:rPr>
                <w:rFonts w:ascii="Arial" w:hAnsi="Arial" w:cs="Arial"/>
                <w:b/>
                <w:i w:val="0"/>
                <w:szCs w:val="24"/>
              </w:rPr>
              <w:t xml:space="preserve"> (</w:t>
            </w:r>
            <w:r w:rsidRPr="00E60DA4">
              <w:rPr>
                <w:rFonts w:ascii="Arial Bold" w:hAnsi="Arial Bold" w:cs="Arial"/>
                <w:b/>
                <w:i w:val="0"/>
                <w:szCs w:val="24"/>
              </w:rPr>
              <w:t>one-time</w:t>
            </w:r>
            <w:r w:rsidRPr="00E60DA4">
              <w:rPr>
                <w:rFonts w:ascii="Arial" w:hAnsi="Arial" w:cs="Arial"/>
                <w:b/>
                <w:i w:val="0"/>
                <w:szCs w:val="24"/>
              </w:rPr>
              <w:t>)</w:t>
            </w:r>
          </w:p>
        </w:tc>
      </w:tr>
    </w:tbl>
    <w:p w14:paraId="60E325A0" w14:textId="77777777" w:rsidR="009F123A" w:rsidRDefault="009F123A" w:rsidP="000D356F">
      <w:pPr>
        <w:spacing w:line="264" w:lineRule="auto"/>
        <w:ind w:left="720"/>
        <w:jc w:val="both"/>
        <w:rPr>
          <w:rFonts w:ascii="Arial" w:hAnsi="Arial" w:cs="Arial"/>
          <w:bCs/>
          <w:iCs/>
        </w:rPr>
      </w:pPr>
    </w:p>
    <w:p w14:paraId="37134852" w14:textId="77777777" w:rsidR="00EB3EE6" w:rsidRPr="00841A9B" w:rsidRDefault="00EB3EE6" w:rsidP="000D356F">
      <w:pPr>
        <w:spacing w:line="264" w:lineRule="auto"/>
        <w:jc w:val="both"/>
        <w:rPr>
          <w:rFonts w:ascii="Arial" w:hAnsi="Arial" w:cs="Arial"/>
          <w:b/>
          <w:bCs/>
        </w:rPr>
      </w:pPr>
      <w:r>
        <w:rPr>
          <w:rFonts w:ascii="Arial" w:hAnsi="Arial" w:cs="Arial"/>
          <w:b/>
          <w:bCs/>
        </w:rPr>
        <w:t>REAPPROPRIATION</w:t>
      </w:r>
    </w:p>
    <w:p w14:paraId="79CA52F8" w14:textId="77777777" w:rsidR="00EB3EE6" w:rsidRDefault="00EB3EE6" w:rsidP="000D356F">
      <w:pPr>
        <w:spacing w:line="264" w:lineRule="auto"/>
        <w:ind w:left="720"/>
        <w:jc w:val="both"/>
        <w:rPr>
          <w:rFonts w:ascii="Arial" w:hAnsi="Arial" w:cs="Arial"/>
        </w:rPr>
      </w:pPr>
    </w:p>
    <w:p w14:paraId="61DDE47C" w14:textId="77777777" w:rsidR="00EB3EE6" w:rsidRPr="009A4A72" w:rsidRDefault="00EB3EE6" w:rsidP="000D356F">
      <w:pPr>
        <w:spacing w:line="264" w:lineRule="auto"/>
        <w:ind w:left="720"/>
        <w:jc w:val="both"/>
        <w:rPr>
          <w:rFonts w:ascii="Arial" w:hAnsi="Arial" w:cs="Arial"/>
          <w:b/>
          <w:bCs/>
          <w:i/>
          <w:iCs/>
        </w:rPr>
      </w:pPr>
      <w:r w:rsidRPr="00792E84">
        <w:rPr>
          <w:rFonts w:ascii="Arial" w:hAnsi="Arial" w:cs="Arial"/>
          <w:b/>
          <w:bCs/>
          <w:i/>
          <w:iCs/>
        </w:rPr>
        <w:t>Asset Tagging Project</w:t>
      </w:r>
      <w:r w:rsidRPr="009A4A72">
        <w:rPr>
          <w:rFonts w:ascii="Arial" w:hAnsi="Arial" w:cs="Arial"/>
          <w:b/>
          <w:bCs/>
          <w:i/>
          <w:iCs/>
        </w:rPr>
        <w:t>: $</w:t>
      </w:r>
      <w:r>
        <w:rPr>
          <w:rFonts w:ascii="Arial" w:hAnsi="Arial" w:cs="Arial"/>
          <w:b/>
          <w:bCs/>
          <w:i/>
          <w:iCs/>
        </w:rPr>
        <w:t>250,000</w:t>
      </w:r>
    </w:p>
    <w:p w14:paraId="18935492" w14:textId="77777777" w:rsidR="00EB3EE6" w:rsidRDefault="00EB3EE6" w:rsidP="000D356F">
      <w:pPr>
        <w:spacing w:line="264" w:lineRule="auto"/>
        <w:ind w:left="720"/>
        <w:jc w:val="both"/>
        <w:rPr>
          <w:rFonts w:ascii="Arial" w:hAnsi="Arial" w:cs="Arial"/>
        </w:rPr>
      </w:pPr>
      <w:r>
        <w:rPr>
          <w:rFonts w:ascii="Arial" w:hAnsi="Arial" w:cs="Arial"/>
        </w:rPr>
        <w:t xml:space="preserve">The proposed moneys would be reappropriated </w:t>
      </w:r>
      <w:r w:rsidRPr="007D6D42">
        <w:rPr>
          <w:rFonts w:ascii="Arial" w:hAnsi="Arial" w:cs="Arial"/>
        </w:rPr>
        <w:t>to hire a consultant to assist with building a sustainable process and program for inspecting, gathering information and barcode tagging all major equipment assets managed by FMD/BSS</w:t>
      </w:r>
      <w:r>
        <w:rPr>
          <w:rFonts w:ascii="Arial" w:hAnsi="Arial" w:cs="Arial"/>
        </w:rPr>
        <w:t>.</w:t>
      </w:r>
      <w:r w:rsidRPr="007D6D42">
        <w:rPr>
          <w:rFonts w:ascii="Arial" w:hAnsi="Arial" w:cs="Arial"/>
        </w:rPr>
        <w:t xml:space="preserve">  </w:t>
      </w:r>
      <w:r>
        <w:rPr>
          <w:rFonts w:ascii="Arial" w:hAnsi="Arial" w:cs="Arial"/>
        </w:rPr>
        <w:lastRenderedPageBreak/>
        <w:t>Executive staff state that t</w:t>
      </w:r>
      <w:r w:rsidRPr="007D6D42">
        <w:rPr>
          <w:rFonts w:ascii="Arial" w:hAnsi="Arial" w:cs="Arial"/>
        </w:rPr>
        <w:t xml:space="preserve">he project was delayed due to </w:t>
      </w:r>
      <w:r>
        <w:rPr>
          <w:rFonts w:ascii="Arial" w:hAnsi="Arial" w:cs="Arial"/>
        </w:rPr>
        <w:t xml:space="preserve">the </w:t>
      </w:r>
      <w:r w:rsidRPr="007D6D42">
        <w:rPr>
          <w:rFonts w:ascii="Arial" w:hAnsi="Arial" w:cs="Arial"/>
        </w:rPr>
        <w:t>COVID-19 pandemic</w:t>
      </w:r>
      <w:r>
        <w:rPr>
          <w:rFonts w:ascii="Arial" w:hAnsi="Arial" w:cs="Arial"/>
        </w:rPr>
        <w:t xml:space="preserve"> and FMD is currently </w:t>
      </w:r>
      <w:r w:rsidRPr="007D6D42">
        <w:rPr>
          <w:rFonts w:ascii="Arial" w:hAnsi="Arial" w:cs="Arial"/>
        </w:rPr>
        <w:t>working with Procurement to select a vendor</w:t>
      </w:r>
      <w:r>
        <w:rPr>
          <w:rFonts w:ascii="Arial" w:hAnsi="Arial" w:cs="Arial"/>
        </w:rPr>
        <w:t>.  Executive staff state that a vendor should be selected within a couple of weeks.</w:t>
      </w:r>
    </w:p>
    <w:p w14:paraId="591C464D" w14:textId="77777777" w:rsidR="00EB3EE6" w:rsidRDefault="00EB3EE6" w:rsidP="000D356F">
      <w:pPr>
        <w:spacing w:line="264" w:lineRule="auto"/>
        <w:jc w:val="both"/>
        <w:rPr>
          <w:rFonts w:ascii="Arial" w:hAnsi="Arial" w:cs="Arial"/>
          <w:b/>
          <w:bCs/>
        </w:rPr>
      </w:pPr>
    </w:p>
    <w:p w14:paraId="05275CB8" w14:textId="6720319D" w:rsidR="009F123A" w:rsidRPr="00841A9B" w:rsidRDefault="009A4A72" w:rsidP="000D356F">
      <w:pPr>
        <w:spacing w:line="264" w:lineRule="auto"/>
        <w:jc w:val="both"/>
        <w:rPr>
          <w:rFonts w:ascii="Arial" w:hAnsi="Arial" w:cs="Arial"/>
          <w:b/>
          <w:bCs/>
        </w:rPr>
      </w:pPr>
      <w:r>
        <w:rPr>
          <w:rFonts w:ascii="Arial" w:hAnsi="Arial" w:cs="Arial"/>
          <w:b/>
          <w:bCs/>
        </w:rPr>
        <w:t>TECHNICAL ADJUSTMENT</w:t>
      </w:r>
    </w:p>
    <w:p w14:paraId="521CC068" w14:textId="77777777" w:rsidR="009F123A" w:rsidRDefault="009F123A" w:rsidP="000D356F">
      <w:pPr>
        <w:spacing w:line="264" w:lineRule="auto"/>
        <w:ind w:left="720"/>
        <w:jc w:val="both"/>
        <w:rPr>
          <w:rFonts w:ascii="Arial" w:hAnsi="Arial" w:cs="Arial"/>
        </w:rPr>
      </w:pPr>
    </w:p>
    <w:p w14:paraId="340E2D26" w14:textId="76889A6F" w:rsidR="009F123A" w:rsidRPr="009A4A72" w:rsidRDefault="009A4A72" w:rsidP="000D356F">
      <w:pPr>
        <w:spacing w:line="264" w:lineRule="auto"/>
        <w:ind w:left="720"/>
        <w:jc w:val="both"/>
        <w:rPr>
          <w:rFonts w:ascii="Arial" w:hAnsi="Arial" w:cs="Arial"/>
          <w:b/>
          <w:bCs/>
          <w:i/>
          <w:iCs/>
        </w:rPr>
      </w:pPr>
      <w:r w:rsidRPr="009A4A72">
        <w:rPr>
          <w:rFonts w:ascii="Arial" w:hAnsi="Arial" w:cs="Arial"/>
          <w:b/>
          <w:bCs/>
          <w:i/>
          <w:iCs/>
        </w:rPr>
        <w:t>FMD Security FTE's</w:t>
      </w:r>
      <w:r w:rsidR="009F123A" w:rsidRPr="009A4A72">
        <w:rPr>
          <w:rFonts w:ascii="Arial" w:hAnsi="Arial" w:cs="Arial"/>
          <w:b/>
          <w:bCs/>
          <w:i/>
          <w:iCs/>
        </w:rPr>
        <w:t xml:space="preserve">: </w:t>
      </w:r>
      <w:r w:rsidRPr="009A4A72">
        <w:rPr>
          <w:rFonts w:ascii="Arial" w:hAnsi="Arial" w:cs="Arial"/>
          <w:b/>
          <w:bCs/>
          <w:i/>
          <w:iCs/>
        </w:rPr>
        <w:t>$0 and 2.0 FTEs</w:t>
      </w:r>
    </w:p>
    <w:p w14:paraId="60D8E661" w14:textId="6F64F7FB" w:rsidR="006256A2" w:rsidRDefault="00647693" w:rsidP="000D356F">
      <w:pPr>
        <w:spacing w:line="264" w:lineRule="auto"/>
        <w:ind w:left="720"/>
        <w:jc w:val="both"/>
        <w:rPr>
          <w:rFonts w:ascii="Arial" w:hAnsi="Arial" w:cs="Arial"/>
        </w:rPr>
      </w:pPr>
      <w:r>
        <w:rPr>
          <w:rFonts w:ascii="Arial" w:hAnsi="Arial" w:cs="Arial"/>
        </w:rPr>
        <w:t>The proposed ordinance would c</w:t>
      </w:r>
      <w:r w:rsidR="00AB7F67" w:rsidRPr="00AB7F67">
        <w:rPr>
          <w:rFonts w:ascii="Arial" w:hAnsi="Arial" w:cs="Arial"/>
        </w:rPr>
        <w:t xml:space="preserve">onvert </w:t>
      </w:r>
      <w:r>
        <w:rPr>
          <w:rFonts w:ascii="Arial" w:hAnsi="Arial" w:cs="Arial"/>
        </w:rPr>
        <w:t xml:space="preserve">the adopted budget for this appropriation unit </w:t>
      </w:r>
      <w:r w:rsidR="00AB7F67" w:rsidRPr="00AB7F67">
        <w:rPr>
          <w:rFonts w:ascii="Arial" w:hAnsi="Arial" w:cs="Arial"/>
        </w:rPr>
        <w:t xml:space="preserve">from </w:t>
      </w:r>
      <w:r>
        <w:rPr>
          <w:rFonts w:ascii="Arial" w:hAnsi="Arial" w:cs="Arial"/>
        </w:rPr>
        <w:t xml:space="preserve">a </w:t>
      </w:r>
      <w:r w:rsidR="00AB7F67" w:rsidRPr="00AB7F67">
        <w:rPr>
          <w:rFonts w:ascii="Arial" w:hAnsi="Arial" w:cs="Arial"/>
        </w:rPr>
        <w:t xml:space="preserve">non-FTE budget to FTE budget for the costs of </w:t>
      </w:r>
      <w:r>
        <w:rPr>
          <w:rFonts w:ascii="Arial" w:hAnsi="Arial" w:cs="Arial"/>
        </w:rPr>
        <w:t xml:space="preserve">2.0 </w:t>
      </w:r>
      <w:r w:rsidR="00AB7F67" w:rsidRPr="00AB7F67">
        <w:rPr>
          <w:rFonts w:ascii="Arial" w:hAnsi="Arial" w:cs="Arial"/>
        </w:rPr>
        <w:t>Security FTE positions for the recently purchased Downtown Public Health Clinic. This is a net zero proposal.</w:t>
      </w:r>
    </w:p>
    <w:p w14:paraId="0EF8271F" w14:textId="610187A2" w:rsidR="00AB7F67" w:rsidRDefault="00AB7F67" w:rsidP="000D356F">
      <w:pPr>
        <w:spacing w:line="264" w:lineRule="auto"/>
        <w:ind w:left="720"/>
        <w:jc w:val="both"/>
        <w:rPr>
          <w:rFonts w:ascii="Arial" w:hAnsi="Arial" w:cs="Arial"/>
        </w:rPr>
      </w:pPr>
    </w:p>
    <w:p w14:paraId="555DA62F" w14:textId="41A8C7A7" w:rsidR="00AB7F67" w:rsidRPr="009A4A72" w:rsidRDefault="00AB7F67" w:rsidP="000D356F">
      <w:pPr>
        <w:spacing w:line="264" w:lineRule="auto"/>
        <w:ind w:left="720"/>
        <w:jc w:val="both"/>
        <w:rPr>
          <w:rFonts w:ascii="Arial" w:hAnsi="Arial" w:cs="Arial"/>
          <w:b/>
          <w:bCs/>
          <w:i/>
          <w:iCs/>
        </w:rPr>
      </w:pPr>
      <w:r w:rsidRPr="00AB7F67">
        <w:rPr>
          <w:rFonts w:ascii="Arial" w:hAnsi="Arial" w:cs="Arial"/>
          <w:b/>
          <w:bCs/>
          <w:i/>
          <w:iCs/>
        </w:rPr>
        <w:t>Part-Time Flex Adjustment</w:t>
      </w:r>
      <w:r w:rsidRPr="009A4A72">
        <w:rPr>
          <w:rFonts w:ascii="Arial" w:hAnsi="Arial" w:cs="Arial"/>
          <w:b/>
          <w:bCs/>
          <w:i/>
          <w:iCs/>
        </w:rPr>
        <w:t>: $</w:t>
      </w:r>
      <w:r w:rsidR="00EC5B83" w:rsidRPr="00EC5B83">
        <w:rPr>
          <w:rFonts w:ascii="Arial" w:hAnsi="Arial" w:cs="Arial"/>
          <w:b/>
          <w:bCs/>
          <w:i/>
          <w:iCs/>
        </w:rPr>
        <w:t>188,638</w:t>
      </w:r>
    </w:p>
    <w:p w14:paraId="12BD349C" w14:textId="0C9ABDBB" w:rsidR="00AB7F67" w:rsidRDefault="00F721C9" w:rsidP="000D356F">
      <w:pPr>
        <w:spacing w:line="264" w:lineRule="auto"/>
        <w:ind w:left="720"/>
        <w:jc w:val="both"/>
        <w:rPr>
          <w:rFonts w:ascii="Arial" w:hAnsi="Arial" w:cs="Arial"/>
        </w:rPr>
      </w:pPr>
      <w:r w:rsidRPr="00F721C9">
        <w:rPr>
          <w:rFonts w:ascii="Arial" w:hAnsi="Arial" w:cs="Arial"/>
        </w:rPr>
        <w:t xml:space="preserve">The proposed ordinance would appropriate </w:t>
      </w:r>
      <w:r w:rsidR="00647693" w:rsidRPr="00647693">
        <w:rPr>
          <w:rFonts w:ascii="Arial" w:hAnsi="Arial" w:cs="Arial"/>
        </w:rPr>
        <w:t>$</w:t>
      </w:r>
      <w:r w:rsidR="00EC5B83" w:rsidRPr="00EC5B83">
        <w:rPr>
          <w:rFonts w:ascii="Arial" w:hAnsi="Arial" w:cs="Arial"/>
        </w:rPr>
        <w:t xml:space="preserve">188,638 </w:t>
      </w:r>
      <w:r w:rsidR="00EC5B83">
        <w:rPr>
          <w:rFonts w:ascii="Arial" w:hAnsi="Arial" w:cs="Arial"/>
        </w:rPr>
        <w:t>to</w:t>
      </w:r>
      <w:r w:rsidRPr="00F721C9">
        <w:rPr>
          <w:rFonts w:ascii="Arial" w:hAnsi="Arial" w:cs="Arial"/>
        </w:rPr>
        <w:t xml:space="preserve"> correct a technical error in flex benefit costs for part-time FTEs.</w:t>
      </w:r>
    </w:p>
    <w:p w14:paraId="2F1C2397" w14:textId="658E16CB" w:rsidR="00792E84" w:rsidRDefault="00792E84" w:rsidP="000D356F">
      <w:pPr>
        <w:spacing w:line="264" w:lineRule="auto"/>
        <w:ind w:left="720"/>
        <w:jc w:val="both"/>
        <w:rPr>
          <w:rFonts w:ascii="Arial" w:hAnsi="Arial" w:cs="Arial"/>
        </w:rPr>
      </w:pPr>
    </w:p>
    <w:p w14:paraId="4C8FC9C3" w14:textId="433C20AC" w:rsidR="006256A2" w:rsidRPr="00EC5B83" w:rsidRDefault="006256A2" w:rsidP="000D356F">
      <w:pPr>
        <w:spacing w:line="264" w:lineRule="auto"/>
        <w:ind w:left="720"/>
        <w:jc w:val="both"/>
        <w:rPr>
          <w:rFonts w:ascii="Arial Bold" w:hAnsi="Arial Bold" w:cs="Arial"/>
          <w:b/>
          <w:bCs/>
        </w:rPr>
      </w:pPr>
    </w:p>
    <w:tbl>
      <w:tblPr>
        <w:tblStyle w:val="TableGrid"/>
        <w:tblW w:w="0" w:type="auto"/>
        <w:tblLook w:val="04A0" w:firstRow="1" w:lastRow="0" w:firstColumn="1" w:lastColumn="0" w:noHBand="0" w:noVBand="1"/>
      </w:tblPr>
      <w:tblGrid>
        <w:gridCol w:w="9576"/>
      </w:tblGrid>
      <w:tr w:rsidR="00552C91" w:rsidRPr="00EC5B83" w14:paraId="2B402D0B" w14:textId="77777777" w:rsidTr="007B4681">
        <w:tc>
          <w:tcPr>
            <w:tcW w:w="9576" w:type="dxa"/>
            <w:tcBorders>
              <w:top w:val="nil"/>
              <w:left w:val="nil"/>
              <w:bottom w:val="single" w:sz="12" w:space="0" w:color="auto"/>
              <w:right w:val="nil"/>
            </w:tcBorders>
          </w:tcPr>
          <w:p w14:paraId="3089A308" w14:textId="36913447" w:rsidR="00552C91" w:rsidRPr="00EC5B83" w:rsidRDefault="00552C91" w:rsidP="002B0056">
            <w:pPr>
              <w:pStyle w:val="BodyText"/>
              <w:keepNext/>
              <w:spacing w:line="264" w:lineRule="auto"/>
              <w:rPr>
                <w:rFonts w:ascii="Arial Bold" w:hAnsi="Arial Bold" w:cs="Arial"/>
                <w:b/>
                <w:i w:val="0"/>
                <w:szCs w:val="24"/>
              </w:rPr>
            </w:pPr>
            <w:r w:rsidRPr="00EC5B83">
              <w:rPr>
                <w:rFonts w:ascii="Arial Bold" w:hAnsi="Arial Bold" w:cs="Arial"/>
                <w:b/>
                <w:i w:val="0"/>
              </w:rPr>
              <w:t xml:space="preserve">KCIT Services                                                                                  </w:t>
            </w:r>
            <w:r w:rsidRPr="00EC5B83">
              <w:rPr>
                <w:rFonts w:ascii="Arial Bold" w:hAnsi="Arial Bold" w:cs="Arial"/>
                <w:b/>
                <w:i w:val="0"/>
                <w:szCs w:val="24"/>
              </w:rPr>
              <w:t>$300,000</w:t>
            </w:r>
            <w:r w:rsidR="00EC5B83" w:rsidRPr="00EC5B83">
              <w:rPr>
                <w:rFonts w:ascii="Arial Bold" w:hAnsi="Arial Bold" w:cs="Arial"/>
                <w:b/>
                <w:i w:val="0"/>
                <w:szCs w:val="24"/>
              </w:rPr>
              <w:t xml:space="preserve"> (one-time)</w:t>
            </w:r>
          </w:p>
        </w:tc>
      </w:tr>
    </w:tbl>
    <w:p w14:paraId="580CCF3E" w14:textId="77777777" w:rsidR="00552C91" w:rsidRDefault="00552C91" w:rsidP="002B0056">
      <w:pPr>
        <w:keepNext/>
        <w:spacing w:line="264" w:lineRule="auto"/>
        <w:jc w:val="both"/>
        <w:rPr>
          <w:b/>
        </w:rPr>
      </w:pPr>
    </w:p>
    <w:p w14:paraId="7E776BF7" w14:textId="77777777" w:rsidR="00552C91" w:rsidRPr="000C0385" w:rsidRDefault="00552C91" w:rsidP="002B0056">
      <w:pPr>
        <w:keepNext/>
        <w:spacing w:line="264" w:lineRule="auto"/>
        <w:jc w:val="both"/>
        <w:rPr>
          <w:rFonts w:ascii="Arial" w:hAnsi="Arial" w:cs="Arial"/>
          <w:b/>
        </w:rPr>
      </w:pPr>
      <w:r>
        <w:rPr>
          <w:rFonts w:ascii="Arial" w:hAnsi="Arial" w:cs="Arial"/>
          <w:b/>
        </w:rPr>
        <w:t>REAPPROPRIATION</w:t>
      </w:r>
    </w:p>
    <w:p w14:paraId="4675D8E4" w14:textId="77777777" w:rsidR="00552C91" w:rsidRDefault="00552C91" w:rsidP="002B0056">
      <w:pPr>
        <w:keepNext/>
        <w:spacing w:line="264" w:lineRule="auto"/>
        <w:ind w:left="720"/>
        <w:jc w:val="both"/>
        <w:rPr>
          <w:rFonts w:ascii="Arial" w:hAnsi="Arial" w:cs="Arial"/>
          <w:b/>
          <w:i/>
        </w:rPr>
      </w:pPr>
    </w:p>
    <w:p w14:paraId="320E8DE7" w14:textId="77777777" w:rsidR="00552C91" w:rsidRDefault="00552C91" w:rsidP="002B0056">
      <w:pPr>
        <w:keepNext/>
        <w:spacing w:line="264" w:lineRule="auto"/>
        <w:ind w:left="720"/>
        <w:jc w:val="both"/>
        <w:rPr>
          <w:rFonts w:ascii="Arial" w:hAnsi="Arial" w:cs="Arial"/>
          <w:b/>
          <w:i/>
        </w:rPr>
      </w:pPr>
      <w:r>
        <w:rPr>
          <w:rFonts w:ascii="Arial" w:hAnsi="Arial" w:cs="Arial"/>
          <w:b/>
          <w:i/>
        </w:rPr>
        <w:t>Criminal Justice Enterprise Data Hub Reappropriation: $300,000</w:t>
      </w:r>
    </w:p>
    <w:p w14:paraId="7366A00C" w14:textId="69E37DEB" w:rsidR="00552C91" w:rsidRDefault="00552C91" w:rsidP="002B0056">
      <w:pPr>
        <w:keepNext/>
        <w:spacing w:line="264" w:lineRule="auto"/>
        <w:ind w:left="720"/>
        <w:jc w:val="both"/>
        <w:rPr>
          <w:rFonts w:ascii="Arial" w:hAnsi="Arial" w:cs="Arial"/>
        </w:rPr>
      </w:pPr>
      <w:r>
        <w:rPr>
          <w:rFonts w:ascii="Arial" w:hAnsi="Arial" w:cs="Arial"/>
        </w:rPr>
        <w:t>The proposed ordinance would reappropriate $300,000 to continue building the Criminal Justice Enterprise Data Hub to consolidate sharable data across criminal justice focused agencies within King County. Executive staff indicate that this project was approved in the 2</w:t>
      </w:r>
      <w:r w:rsidRPr="00EF67A9">
        <w:rPr>
          <w:rFonts w:ascii="Arial" w:hAnsi="Arial" w:cs="Arial"/>
          <w:vertAlign w:val="superscript"/>
        </w:rPr>
        <w:t>nd</w:t>
      </w:r>
      <w:r>
        <w:rPr>
          <w:rFonts w:ascii="Arial" w:hAnsi="Arial" w:cs="Arial"/>
        </w:rPr>
        <w:t xml:space="preserve"> omnibus to the 2019-2020 biennial budget and that the reappropriation would allow the project to build and deploy the data hub solution, which is estimated to be operational by mid-2022. This appropriation request would be facilitated by a general fund transfer to KCIT described </w:t>
      </w:r>
      <w:r w:rsidR="00EB3EE6">
        <w:rPr>
          <w:rFonts w:ascii="Arial" w:hAnsi="Arial" w:cs="Arial"/>
        </w:rPr>
        <w:t>earlier</w:t>
      </w:r>
      <w:r>
        <w:rPr>
          <w:rFonts w:ascii="Arial" w:hAnsi="Arial" w:cs="Arial"/>
        </w:rPr>
        <w:t xml:space="preserve"> in this staff report. </w:t>
      </w:r>
    </w:p>
    <w:p w14:paraId="326C1DD0" w14:textId="78C087BB" w:rsidR="00F176A2" w:rsidRDefault="00F176A2" w:rsidP="002B0056">
      <w:pPr>
        <w:keepNext/>
        <w:spacing w:line="264" w:lineRule="auto"/>
        <w:ind w:left="720"/>
        <w:jc w:val="both"/>
        <w:rPr>
          <w:rFonts w:ascii="Arial" w:hAnsi="Arial" w:cs="Arial"/>
        </w:rPr>
      </w:pPr>
    </w:p>
    <w:p w14:paraId="0D24029A" w14:textId="3984968D" w:rsidR="00F176A2" w:rsidRDefault="00F176A2"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360"/>
      </w:tblGrid>
      <w:tr w:rsidR="00F176A2" w14:paraId="58F47BE3" w14:textId="77777777" w:rsidTr="007B4681">
        <w:tc>
          <w:tcPr>
            <w:tcW w:w="9360" w:type="dxa"/>
            <w:tcBorders>
              <w:top w:val="nil"/>
              <w:left w:val="nil"/>
              <w:bottom w:val="single" w:sz="12" w:space="0" w:color="auto"/>
              <w:right w:val="nil"/>
            </w:tcBorders>
          </w:tcPr>
          <w:p w14:paraId="778F8BD6" w14:textId="3DA26D6F" w:rsidR="00F176A2" w:rsidRDefault="00F176A2" w:rsidP="000D356F">
            <w:pPr>
              <w:pStyle w:val="BodyText"/>
              <w:spacing w:line="264" w:lineRule="auto"/>
              <w:rPr>
                <w:rFonts w:ascii="Arial" w:hAnsi="Arial" w:cs="Arial"/>
                <w:b/>
                <w:i w:val="0"/>
                <w:smallCaps/>
                <w:szCs w:val="24"/>
              </w:rPr>
            </w:pPr>
            <w:r>
              <w:rPr>
                <w:rFonts w:ascii="Arial" w:hAnsi="Arial" w:cs="Arial"/>
                <w:b/>
                <w:i w:val="0"/>
              </w:rPr>
              <w:t xml:space="preserve">Fleet Management Equipment                                               </w:t>
            </w:r>
            <w:r w:rsidR="0064759E" w:rsidRPr="0064759E">
              <w:rPr>
                <w:rFonts w:ascii="Arial" w:hAnsi="Arial" w:cs="Arial"/>
                <w:b/>
                <w:i w:val="0"/>
                <w:smallCaps/>
                <w:szCs w:val="24"/>
              </w:rPr>
              <w:t>$</w:t>
            </w:r>
            <w:r w:rsidR="00CC7612" w:rsidRPr="00CC7612">
              <w:rPr>
                <w:rFonts w:ascii="Arial" w:hAnsi="Arial" w:cs="Arial"/>
                <w:b/>
                <w:i w:val="0"/>
                <w:smallCaps/>
                <w:szCs w:val="24"/>
              </w:rPr>
              <w:t xml:space="preserve">11,436,937 </w:t>
            </w:r>
            <w:r w:rsidRPr="00B705B9">
              <w:rPr>
                <w:rFonts w:ascii="Arial" w:hAnsi="Arial" w:cs="Arial"/>
                <w:b/>
                <w:i w:val="0"/>
                <w:smallCaps/>
                <w:szCs w:val="24"/>
              </w:rPr>
              <w:t>(</w:t>
            </w:r>
            <w:r w:rsidRPr="00B705B9">
              <w:rPr>
                <w:rFonts w:ascii="Arial Bold" w:hAnsi="Arial Bold" w:cs="Arial"/>
                <w:b/>
                <w:i w:val="0"/>
                <w:szCs w:val="24"/>
              </w:rPr>
              <w:t>one-time</w:t>
            </w:r>
            <w:r w:rsidRPr="00B705B9">
              <w:rPr>
                <w:rFonts w:ascii="Arial" w:hAnsi="Arial" w:cs="Arial"/>
                <w:b/>
                <w:i w:val="0"/>
                <w:smallCaps/>
                <w:szCs w:val="24"/>
              </w:rPr>
              <w:t>)</w:t>
            </w:r>
          </w:p>
        </w:tc>
      </w:tr>
    </w:tbl>
    <w:p w14:paraId="2E907970" w14:textId="77777777" w:rsidR="00F176A2" w:rsidRDefault="00F176A2" w:rsidP="000D356F">
      <w:pPr>
        <w:spacing w:line="264" w:lineRule="auto"/>
        <w:ind w:left="720"/>
        <w:jc w:val="both"/>
        <w:rPr>
          <w:rFonts w:ascii="Arial" w:hAnsi="Arial" w:cs="Arial"/>
        </w:rPr>
      </w:pPr>
    </w:p>
    <w:p w14:paraId="7A6A8CBF" w14:textId="77777777" w:rsidR="00EB3EE6" w:rsidRPr="000C0385" w:rsidRDefault="00EB3EE6" w:rsidP="000D356F">
      <w:pPr>
        <w:spacing w:line="264" w:lineRule="auto"/>
        <w:jc w:val="both"/>
        <w:rPr>
          <w:rFonts w:ascii="Arial" w:hAnsi="Arial" w:cs="Arial"/>
          <w:b/>
        </w:rPr>
      </w:pPr>
      <w:r>
        <w:rPr>
          <w:rFonts w:ascii="Arial" w:hAnsi="Arial" w:cs="Arial"/>
          <w:b/>
        </w:rPr>
        <w:t>REAPPROPRIATION</w:t>
      </w:r>
    </w:p>
    <w:p w14:paraId="64A68780" w14:textId="77777777" w:rsidR="00EB3EE6" w:rsidRDefault="00EB3EE6" w:rsidP="000D356F">
      <w:pPr>
        <w:spacing w:line="264" w:lineRule="auto"/>
        <w:ind w:left="720"/>
        <w:jc w:val="both"/>
        <w:rPr>
          <w:rFonts w:ascii="Arial" w:hAnsi="Arial" w:cs="Arial"/>
          <w:b/>
          <w:i/>
        </w:rPr>
      </w:pPr>
    </w:p>
    <w:p w14:paraId="63A92D1D" w14:textId="77777777" w:rsidR="00EB3EE6" w:rsidRDefault="00EB3EE6" w:rsidP="000D356F">
      <w:pPr>
        <w:spacing w:line="264" w:lineRule="auto"/>
        <w:ind w:left="720"/>
        <w:jc w:val="both"/>
        <w:rPr>
          <w:rFonts w:ascii="Arial" w:hAnsi="Arial" w:cs="Arial"/>
          <w:b/>
          <w:i/>
        </w:rPr>
      </w:pPr>
      <w:r w:rsidRPr="00317614">
        <w:rPr>
          <w:rFonts w:ascii="Arial" w:hAnsi="Arial" w:cs="Arial"/>
          <w:b/>
          <w:i/>
        </w:rPr>
        <w:t>Encumbered Vehicle Purchases</w:t>
      </w:r>
      <w:r>
        <w:rPr>
          <w:rFonts w:ascii="Arial" w:hAnsi="Arial" w:cs="Arial"/>
          <w:b/>
          <w:i/>
        </w:rPr>
        <w:t>: $</w:t>
      </w:r>
      <w:r w:rsidRPr="00B8151D">
        <w:rPr>
          <w:rFonts w:ascii="Arial" w:hAnsi="Arial" w:cs="Arial"/>
          <w:b/>
          <w:i/>
        </w:rPr>
        <w:t>10,659,207</w:t>
      </w:r>
    </w:p>
    <w:p w14:paraId="6C3495C9" w14:textId="77777777" w:rsidR="00EB3EE6" w:rsidRPr="00CB7246" w:rsidRDefault="00EB3EE6" w:rsidP="000D356F">
      <w:pPr>
        <w:spacing w:line="264" w:lineRule="auto"/>
        <w:ind w:left="720"/>
        <w:jc w:val="both"/>
        <w:rPr>
          <w:rFonts w:ascii="Arial" w:hAnsi="Arial" w:cs="Arial"/>
          <w:b/>
          <w:i/>
        </w:rPr>
      </w:pPr>
      <w:r>
        <w:rPr>
          <w:rFonts w:ascii="Arial" w:hAnsi="Arial" w:cs="Arial"/>
        </w:rPr>
        <w:t>The proposed ordinance would r</w:t>
      </w:r>
      <w:r w:rsidRPr="00B377FA">
        <w:rPr>
          <w:rFonts w:ascii="Arial" w:hAnsi="Arial" w:cs="Arial"/>
        </w:rPr>
        <w:t xml:space="preserve">eappropriate </w:t>
      </w:r>
      <w:r>
        <w:rPr>
          <w:rFonts w:ascii="Arial" w:hAnsi="Arial" w:cs="Arial"/>
        </w:rPr>
        <w:t>moneys</w:t>
      </w:r>
      <w:r w:rsidRPr="00B377FA">
        <w:rPr>
          <w:rFonts w:ascii="Arial" w:hAnsi="Arial" w:cs="Arial"/>
        </w:rPr>
        <w:t xml:space="preserve"> for vehicles procured in the prior biennium scheduled for purchase and budget utilization in the 2021-2022 biennium.</w:t>
      </w:r>
      <w:r>
        <w:rPr>
          <w:rFonts w:ascii="Arial" w:hAnsi="Arial" w:cs="Arial"/>
        </w:rPr>
        <w:t xml:space="preserve">  </w:t>
      </w:r>
      <w:r w:rsidRPr="00695F1A">
        <w:rPr>
          <w:rFonts w:ascii="Arial" w:hAnsi="Arial" w:cs="Arial"/>
        </w:rPr>
        <w:t xml:space="preserve">These vehicles have an approved purchase order from last year and have not been delivered yet from the manufacture.  </w:t>
      </w:r>
      <w:r>
        <w:rPr>
          <w:rFonts w:ascii="Arial" w:hAnsi="Arial" w:cs="Arial"/>
        </w:rPr>
        <w:t>The total list of 56 vehicles to be purchased with the proposed moneys includes heavy equipment such as dump trucks as well as passenger vehicles.  Executive staff state that t</w:t>
      </w:r>
      <w:r w:rsidRPr="00695F1A">
        <w:rPr>
          <w:rFonts w:ascii="Arial" w:hAnsi="Arial" w:cs="Arial"/>
        </w:rPr>
        <w:t>ypical vehicle and equipment orders take a minimum of four months to almost a year from ordering to receiving</w:t>
      </w:r>
      <w:r>
        <w:rPr>
          <w:rFonts w:ascii="Arial" w:hAnsi="Arial" w:cs="Arial"/>
        </w:rPr>
        <w:t xml:space="preserve">.  </w:t>
      </w:r>
    </w:p>
    <w:p w14:paraId="2A63D16C" w14:textId="77777777" w:rsidR="00C127A8" w:rsidRDefault="00C127A8" w:rsidP="000D356F">
      <w:pPr>
        <w:spacing w:line="264" w:lineRule="auto"/>
        <w:jc w:val="both"/>
        <w:rPr>
          <w:rFonts w:ascii="Arial" w:hAnsi="Arial" w:cs="Arial"/>
          <w:b/>
        </w:rPr>
      </w:pPr>
    </w:p>
    <w:p w14:paraId="12790302" w14:textId="7A04EF78" w:rsidR="00524EA0" w:rsidRPr="000C0385" w:rsidRDefault="00524EA0" w:rsidP="000D356F">
      <w:pPr>
        <w:spacing w:line="264" w:lineRule="auto"/>
        <w:jc w:val="both"/>
        <w:rPr>
          <w:rFonts w:ascii="Arial" w:hAnsi="Arial" w:cs="Arial"/>
          <w:b/>
        </w:rPr>
      </w:pPr>
      <w:r>
        <w:rPr>
          <w:rFonts w:ascii="Arial" w:hAnsi="Arial" w:cs="Arial"/>
          <w:b/>
        </w:rPr>
        <w:t>TECHNICAL ADJUSTMENT</w:t>
      </w:r>
    </w:p>
    <w:p w14:paraId="47751541" w14:textId="77777777" w:rsidR="00524EA0" w:rsidRDefault="00524EA0" w:rsidP="000D356F">
      <w:pPr>
        <w:spacing w:line="264" w:lineRule="auto"/>
        <w:ind w:left="720"/>
        <w:jc w:val="both"/>
        <w:rPr>
          <w:rFonts w:ascii="Arial" w:hAnsi="Arial" w:cs="Arial"/>
          <w:b/>
          <w:i/>
        </w:rPr>
      </w:pPr>
    </w:p>
    <w:p w14:paraId="71BD3AEC" w14:textId="4F41C5C2" w:rsidR="00524EA0" w:rsidRDefault="00CC345C" w:rsidP="000D356F">
      <w:pPr>
        <w:spacing w:line="264" w:lineRule="auto"/>
        <w:ind w:left="720"/>
        <w:jc w:val="both"/>
        <w:rPr>
          <w:rFonts w:ascii="Arial" w:hAnsi="Arial" w:cs="Arial"/>
          <w:b/>
          <w:i/>
        </w:rPr>
      </w:pPr>
      <w:r w:rsidRPr="00CC345C">
        <w:rPr>
          <w:rFonts w:ascii="Arial" w:hAnsi="Arial" w:cs="Arial"/>
          <w:b/>
          <w:i/>
        </w:rPr>
        <w:t>Vehicle Upfitting Costs</w:t>
      </w:r>
      <w:r w:rsidR="00524EA0">
        <w:rPr>
          <w:rFonts w:ascii="Arial" w:hAnsi="Arial" w:cs="Arial"/>
          <w:b/>
          <w:i/>
        </w:rPr>
        <w:t>: $</w:t>
      </w:r>
      <w:r w:rsidR="00CC7612" w:rsidRPr="00CC7612">
        <w:rPr>
          <w:rFonts w:ascii="Arial" w:hAnsi="Arial" w:cs="Arial"/>
          <w:b/>
          <w:i/>
        </w:rPr>
        <w:t>777,730</w:t>
      </w:r>
    </w:p>
    <w:p w14:paraId="47F8F252" w14:textId="2AA96088" w:rsidR="001401C7" w:rsidRDefault="00EB3EE6" w:rsidP="000D356F">
      <w:pPr>
        <w:spacing w:line="264" w:lineRule="auto"/>
        <w:ind w:left="720"/>
        <w:jc w:val="both"/>
        <w:rPr>
          <w:rFonts w:ascii="Arial" w:hAnsi="Arial" w:cs="Arial"/>
          <w:b/>
          <w:i/>
        </w:rPr>
      </w:pPr>
      <w:r>
        <w:rPr>
          <w:rFonts w:ascii="Arial" w:hAnsi="Arial" w:cs="Arial"/>
        </w:rPr>
        <w:t xml:space="preserve">The proposed ordinance would make a technical adjustment adding funding for costs associated with the </w:t>
      </w:r>
      <w:r w:rsidR="00AE57C5" w:rsidRPr="00AE57C5">
        <w:rPr>
          <w:rFonts w:ascii="Arial" w:hAnsi="Arial" w:cs="Arial"/>
        </w:rPr>
        <w:t>additional work and items installed on a vehicle or piece of equipment</w:t>
      </w:r>
      <w:r>
        <w:rPr>
          <w:rFonts w:ascii="Arial" w:hAnsi="Arial" w:cs="Arial"/>
        </w:rPr>
        <w:t xml:space="preserve">.  </w:t>
      </w:r>
      <w:r w:rsidR="00AE57C5" w:rsidRPr="00AE57C5">
        <w:rPr>
          <w:rFonts w:ascii="Arial" w:hAnsi="Arial" w:cs="Arial"/>
        </w:rPr>
        <w:t>The added items may include</w:t>
      </w:r>
      <w:r w:rsidR="00CC7612">
        <w:rPr>
          <w:rFonts w:ascii="Arial" w:hAnsi="Arial" w:cs="Arial"/>
        </w:rPr>
        <w:t xml:space="preserve"> </w:t>
      </w:r>
      <w:r w:rsidR="00AE57C5" w:rsidRPr="00AE57C5">
        <w:rPr>
          <w:rFonts w:ascii="Arial" w:hAnsi="Arial" w:cs="Arial"/>
        </w:rPr>
        <w:t xml:space="preserve">light bars, emergency lights, gun racks, shelving, winches, stands for laptop computers to sit, tool box, cab guard, Tommy Lift, canopy, power invertor, bed slide, service body, crane, flat bed, dog box or other modifications. For example, a Ford police interceptor utility (PIU) for the Sheriff’s office deputies have a standard upfit, although some PIU’s may include a specific component for unique jobs that others do not.  </w:t>
      </w:r>
      <w:r w:rsidR="003E4D01">
        <w:rPr>
          <w:rFonts w:ascii="Arial" w:hAnsi="Arial" w:cs="Arial"/>
        </w:rPr>
        <w:t xml:space="preserve">Executive staff state that </w:t>
      </w:r>
      <w:r>
        <w:rPr>
          <w:rFonts w:ascii="Arial" w:hAnsi="Arial" w:cs="Arial"/>
        </w:rPr>
        <w:t>this funding</w:t>
      </w:r>
      <w:r w:rsidR="003E4D01" w:rsidRPr="003E4D01">
        <w:rPr>
          <w:rFonts w:ascii="Arial" w:hAnsi="Arial" w:cs="Arial"/>
        </w:rPr>
        <w:t xml:space="preserve"> was inadvertently omitted from the </w:t>
      </w:r>
      <w:r w:rsidR="003E4D01">
        <w:rPr>
          <w:rFonts w:ascii="Arial" w:hAnsi="Arial" w:cs="Arial"/>
        </w:rPr>
        <w:t xml:space="preserve">biennial budget </w:t>
      </w:r>
      <w:r w:rsidR="003E4D01" w:rsidRPr="003E4D01">
        <w:rPr>
          <w:rFonts w:ascii="Arial" w:hAnsi="Arial" w:cs="Arial"/>
        </w:rPr>
        <w:t>because there was so much focus directed to merging the three fleet funds into one fund.</w:t>
      </w:r>
    </w:p>
    <w:p w14:paraId="575EB0FE" w14:textId="77777777" w:rsidR="009B3432" w:rsidRDefault="009B3432" w:rsidP="000D356F">
      <w:pPr>
        <w:spacing w:line="264" w:lineRule="auto"/>
        <w:jc w:val="both"/>
        <w:rPr>
          <w:rFonts w:ascii="Arial" w:hAnsi="Arial" w:cs="Arial"/>
        </w:rPr>
      </w:pPr>
    </w:p>
    <w:p w14:paraId="3CABA6F6" w14:textId="77777777" w:rsidR="00DB2EC5" w:rsidRDefault="00DB2EC5" w:rsidP="000D356F">
      <w:pPr>
        <w:spacing w:line="264" w:lineRule="auto"/>
        <w:jc w:val="both"/>
        <w:rPr>
          <w:rFonts w:ascii="Arial" w:hAnsi="Arial" w:cs="Arial"/>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680"/>
        <w:gridCol w:w="4788"/>
      </w:tblGrid>
      <w:tr w:rsidR="00A848A1" w:rsidRPr="00682775" w14:paraId="6401BB2C" w14:textId="77777777" w:rsidTr="001758C2">
        <w:trPr>
          <w:trHeight w:val="377"/>
        </w:trPr>
        <w:tc>
          <w:tcPr>
            <w:tcW w:w="4680" w:type="dxa"/>
            <w:vAlign w:val="center"/>
          </w:tcPr>
          <w:p w14:paraId="2031061C" w14:textId="77777777" w:rsidR="00A848A1" w:rsidRPr="00682775" w:rsidRDefault="00A848A1" w:rsidP="000D356F">
            <w:pPr>
              <w:keepNext/>
              <w:spacing w:line="264" w:lineRule="auto"/>
              <w:rPr>
                <w:rFonts w:ascii="Arial" w:hAnsi="Arial" w:cs="Arial"/>
                <w:b/>
                <w:smallCaps/>
                <w:szCs w:val="24"/>
              </w:rPr>
            </w:pPr>
            <w:r w:rsidRPr="00682775">
              <w:rPr>
                <w:rFonts w:ascii="Arial" w:hAnsi="Arial" w:cs="Arial"/>
                <w:b/>
                <w:szCs w:val="24"/>
              </w:rPr>
              <w:t>CAPITAL IMPROVEMENT PROGRAM</w:t>
            </w:r>
          </w:p>
        </w:tc>
        <w:tc>
          <w:tcPr>
            <w:tcW w:w="4788" w:type="dxa"/>
            <w:vAlign w:val="center"/>
          </w:tcPr>
          <w:p w14:paraId="13C41260" w14:textId="6384C595" w:rsidR="00A848A1" w:rsidRPr="00682775" w:rsidRDefault="00133EEF" w:rsidP="000D356F">
            <w:pPr>
              <w:keepNext/>
              <w:spacing w:line="264" w:lineRule="auto"/>
              <w:jc w:val="right"/>
              <w:rPr>
                <w:rFonts w:ascii="Arial" w:hAnsi="Arial" w:cs="Arial"/>
                <w:b/>
                <w:smallCaps/>
                <w:szCs w:val="24"/>
              </w:rPr>
            </w:pPr>
            <w:r>
              <w:rPr>
                <w:rFonts w:ascii="Arial" w:hAnsi="Arial" w:cs="Arial"/>
                <w:b/>
                <w:szCs w:val="24"/>
              </w:rPr>
              <w:t>(</w:t>
            </w:r>
            <w:r w:rsidR="00A848A1">
              <w:rPr>
                <w:rFonts w:ascii="Arial" w:hAnsi="Arial" w:cs="Arial"/>
                <w:b/>
                <w:szCs w:val="24"/>
              </w:rPr>
              <w:t>$</w:t>
            </w:r>
            <w:r>
              <w:rPr>
                <w:rFonts w:ascii="Arial" w:hAnsi="Arial" w:cs="Arial"/>
                <w:b/>
                <w:szCs w:val="24"/>
              </w:rPr>
              <w:t>16.3</w:t>
            </w:r>
            <w:r w:rsidR="00F14433" w:rsidRPr="00F14433">
              <w:rPr>
                <w:rFonts w:ascii="Arial" w:hAnsi="Arial" w:cs="Arial"/>
                <w:b/>
                <w:szCs w:val="24"/>
              </w:rPr>
              <w:t xml:space="preserve"> </w:t>
            </w:r>
            <w:r w:rsidR="00A848A1" w:rsidRPr="00682775">
              <w:rPr>
                <w:rFonts w:ascii="Arial" w:hAnsi="Arial" w:cs="Arial"/>
                <w:b/>
                <w:szCs w:val="24"/>
              </w:rPr>
              <w:t>million</w:t>
            </w:r>
            <w:r>
              <w:rPr>
                <w:rFonts w:ascii="Arial" w:hAnsi="Arial" w:cs="Arial"/>
                <w:b/>
                <w:szCs w:val="24"/>
              </w:rPr>
              <w:t>)</w:t>
            </w:r>
          </w:p>
        </w:tc>
      </w:tr>
    </w:tbl>
    <w:p w14:paraId="31768012" w14:textId="77777777" w:rsidR="00A848A1" w:rsidRPr="00682775" w:rsidRDefault="00A848A1" w:rsidP="000D356F">
      <w:pPr>
        <w:pStyle w:val="BodyText"/>
        <w:spacing w:line="264" w:lineRule="auto"/>
        <w:jc w:val="both"/>
        <w:rPr>
          <w:rFonts w:ascii="Arial" w:hAnsi="Arial" w:cs="Arial"/>
          <w:b/>
          <w:bCs/>
          <w:szCs w:val="22"/>
        </w:rPr>
      </w:pPr>
    </w:p>
    <w:p w14:paraId="0E61D5F4" w14:textId="626ADA4E" w:rsidR="00A848A1" w:rsidRPr="00926E2E" w:rsidRDefault="00A848A1" w:rsidP="000D356F">
      <w:pPr>
        <w:keepNext/>
        <w:spacing w:line="264" w:lineRule="auto"/>
        <w:jc w:val="both"/>
        <w:rPr>
          <w:rFonts w:ascii="Arial" w:hAnsi="Arial" w:cs="Arial"/>
          <w:b/>
          <w:szCs w:val="24"/>
        </w:rPr>
      </w:pPr>
      <w:r w:rsidRPr="00682775">
        <w:rPr>
          <w:rFonts w:ascii="Arial" w:hAnsi="Arial" w:cs="Arial"/>
          <w:b/>
          <w:szCs w:val="24"/>
        </w:rPr>
        <w:t>Summary</w:t>
      </w:r>
      <w:r w:rsidR="00926E2E">
        <w:rPr>
          <w:rFonts w:ascii="Arial" w:hAnsi="Arial" w:cs="Arial"/>
          <w:b/>
          <w:szCs w:val="24"/>
        </w:rPr>
        <w:t xml:space="preserve">.  </w:t>
      </w:r>
      <w:r w:rsidRPr="00682775">
        <w:rPr>
          <w:rFonts w:ascii="Arial" w:hAnsi="Arial" w:cs="Arial"/>
          <w:szCs w:val="24"/>
        </w:rPr>
        <w:t>The total supplemental propos</w:t>
      </w:r>
      <w:r w:rsidR="0004118C">
        <w:rPr>
          <w:rFonts w:ascii="Arial" w:hAnsi="Arial" w:cs="Arial"/>
          <w:szCs w:val="24"/>
        </w:rPr>
        <w:t>al</w:t>
      </w:r>
      <w:r w:rsidRPr="00682775">
        <w:rPr>
          <w:rFonts w:ascii="Arial" w:hAnsi="Arial" w:cs="Arial"/>
          <w:szCs w:val="24"/>
        </w:rPr>
        <w:t xml:space="preserve"> for the Capital Improvement Program is </w:t>
      </w:r>
      <w:r w:rsidR="0004118C">
        <w:rPr>
          <w:rFonts w:ascii="Arial" w:hAnsi="Arial" w:cs="Arial"/>
          <w:szCs w:val="24"/>
        </w:rPr>
        <w:t xml:space="preserve">a disappropriation of </w:t>
      </w:r>
      <w:r w:rsidR="0004118C" w:rsidRPr="0004118C">
        <w:rPr>
          <w:rFonts w:ascii="Arial" w:hAnsi="Arial" w:cs="Arial"/>
          <w:szCs w:val="24"/>
        </w:rPr>
        <w:t>$16</w:t>
      </w:r>
      <w:r w:rsidR="0004118C">
        <w:rPr>
          <w:rFonts w:ascii="Arial" w:hAnsi="Arial" w:cs="Arial"/>
          <w:szCs w:val="24"/>
        </w:rPr>
        <w:t>.</w:t>
      </w:r>
      <w:r w:rsidR="0004118C" w:rsidRPr="0004118C">
        <w:rPr>
          <w:rFonts w:ascii="Arial" w:hAnsi="Arial" w:cs="Arial"/>
          <w:szCs w:val="24"/>
        </w:rPr>
        <w:t>2</w:t>
      </w:r>
      <w:r w:rsidR="0004118C">
        <w:rPr>
          <w:rFonts w:ascii="Arial" w:hAnsi="Arial" w:cs="Arial"/>
          <w:szCs w:val="24"/>
        </w:rPr>
        <w:t xml:space="preserve"> </w:t>
      </w:r>
      <w:r w:rsidRPr="00682775">
        <w:rPr>
          <w:rFonts w:ascii="Arial" w:hAnsi="Arial" w:cs="Arial"/>
          <w:szCs w:val="24"/>
        </w:rPr>
        <w:t>million.</w:t>
      </w:r>
      <w:r w:rsidR="00030E70">
        <w:rPr>
          <w:rFonts w:ascii="Arial" w:hAnsi="Arial" w:cs="Arial"/>
          <w:szCs w:val="24"/>
        </w:rPr>
        <w:t xml:space="preserve">  Approximately </w:t>
      </w:r>
      <w:r w:rsidR="004F25B4">
        <w:rPr>
          <w:rFonts w:ascii="Arial" w:hAnsi="Arial" w:cs="Arial"/>
          <w:szCs w:val="24"/>
        </w:rPr>
        <w:t xml:space="preserve">$52.7 million </w:t>
      </w:r>
      <w:r w:rsidR="00977102">
        <w:rPr>
          <w:rFonts w:ascii="Arial" w:hAnsi="Arial" w:cs="Arial"/>
          <w:szCs w:val="24"/>
        </w:rPr>
        <w:t>in</w:t>
      </w:r>
      <w:r w:rsidR="004F25B4">
        <w:rPr>
          <w:rFonts w:ascii="Arial" w:hAnsi="Arial" w:cs="Arial"/>
          <w:szCs w:val="24"/>
        </w:rPr>
        <w:t xml:space="preserve"> expenditures are offset by </w:t>
      </w:r>
      <w:r w:rsidR="00E917F4">
        <w:rPr>
          <w:rFonts w:ascii="Arial" w:hAnsi="Arial" w:cs="Arial"/>
          <w:szCs w:val="24"/>
        </w:rPr>
        <w:t>$6</w:t>
      </w:r>
      <w:r w:rsidR="00A74D81">
        <w:rPr>
          <w:rFonts w:ascii="Arial" w:hAnsi="Arial" w:cs="Arial"/>
          <w:szCs w:val="24"/>
        </w:rPr>
        <w:t>8</w:t>
      </w:r>
      <w:r w:rsidR="00E917F4">
        <w:rPr>
          <w:rFonts w:ascii="Arial" w:hAnsi="Arial" w:cs="Arial"/>
          <w:szCs w:val="24"/>
        </w:rPr>
        <w:t xml:space="preserve">.8 million in disappropriations, primarily </w:t>
      </w:r>
      <w:r w:rsidR="00773288">
        <w:rPr>
          <w:rFonts w:ascii="Arial" w:hAnsi="Arial" w:cs="Arial"/>
          <w:szCs w:val="24"/>
        </w:rPr>
        <w:t>of projects in</w:t>
      </w:r>
      <w:r w:rsidR="00E917F4">
        <w:rPr>
          <w:rFonts w:ascii="Arial" w:hAnsi="Arial" w:cs="Arial"/>
          <w:szCs w:val="24"/>
        </w:rPr>
        <w:t xml:space="preserve"> </w:t>
      </w:r>
      <w:r w:rsidR="00773288">
        <w:rPr>
          <w:rFonts w:ascii="Arial" w:hAnsi="Arial" w:cs="Arial"/>
          <w:szCs w:val="24"/>
        </w:rPr>
        <w:t>Water Quality</w:t>
      </w:r>
      <w:r w:rsidR="00E917F4">
        <w:rPr>
          <w:rFonts w:ascii="Arial" w:hAnsi="Arial" w:cs="Arial"/>
          <w:szCs w:val="24"/>
        </w:rPr>
        <w:t xml:space="preserve"> Construction, </w:t>
      </w:r>
      <w:r w:rsidR="00773288">
        <w:rPr>
          <w:rFonts w:ascii="Arial" w:hAnsi="Arial" w:cs="Arial"/>
          <w:szCs w:val="24"/>
        </w:rPr>
        <w:t>Information Technology Services</w:t>
      </w:r>
      <w:r w:rsidR="001948F6">
        <w:rPr>
          <w:rFonts w:ascii="Arial" w:hAnsi="Arial" w:cs="Arial"/>
          <w:szCs w:val="24"/>
        </w:rPr>
        <w:t xml:space="preserve"> Capital, and County Road Major Maintenance.</w:t>
      </w:r>
      <w:r w:rsidR="00E917F4">
        <w:rPr>
          <w:rFonts w:ascii="Arial" w:hAnsi="Arial" w:cs="Arial"/>
          <w:szCs w:val="24"/>
        </w:rPr>
        <w:t xml:space="preserve"> </w:t>
      </w:r>
    </w:p>
    <w:p w14:paraId="5A599C46" w14:textId="77777777" w:rsidR="00A848A1" w:rsidRDefault="00A848A1" w:rsidP="000D356F">
      <w:pPr>
        <w:spacing w:line="264" w:lineRule="auto"/>
        <w:jc w:val="both"/>
        <w:rPr>
          <w:rFonts w:ascii="Arial" w:hAnsi="Arial" w:cs="Arial"/>
          <w:szCs w:val="24"/>
        </w:rPr>
      </w:pPr>
    </w:p>
    <w:p w14:paraId="3ACD10D5" w14:textId="77777777" w:rsidR="00670D18" w:rsidRDefault="00670D18" w:rsidP="000D356F">
      <w:pPr>
        <w:spacing w:line="264" w:lineRule="auto"/>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C84A23" w14:paraId="4324191C" w14:textId="77777777" w:rsidTr="007B4681">
        <w:tc>
          <w:tcPr>
            <w:tcW w:w="9576" w:type="dxa"/>
            <w:tcBorders>
              <w:top w:val="nil"/>
              <w:left w:val="nil"/>
              <w:bottom w:val="single" w:sz="12" w:space="0" w:color="auto"/>
              <w:right w:val="nil"/>
            </w:tcBorders>
          </w:tcPr>
          <w:p w14:paraId="286EF119" w14:textId="57BA1578" w:rsidR="00C84A23" w:rsidRDefault="00C84A23" w:rsidP="000D356F">
            <w:pPr>
              <w:pStyle w:val="BodyText"/>
              <w:spacing w:line="264" w:lineRule="auto"/>
              <w:rPr>
                <w:rFonts w:ascii="Arial" w:hAnsi="Arial" w:cs="Arial"/>
                <w:b/>
                <w:i w:val="0"/>
                <w:smallCaps/>
                <w:szCs w:val="24"/>
              </w:rPr>
            </w:pPr>
            <w:r>
              <w:rPr>
                <w:rFonts w:ascii="Arial" w:hAnsi="Arial" w:cs="Arial"/>
                <w:b/>
                <w:i w:val="0"/>
              </w:rPr>
              <w:t xml:space="preserve">Conservation Futures Subfund                                                        </w:t>
            </w:r>
            <w:r w:rsidR="00CB72CA">
              <w:rPr>
                <w:rFonts w:ascii="Arial" w:hAnsi="Arial" w:cs="Arial"/>
                <w:b/>
                <w:i w:val="0"/>
              </w:rPr>
              <w:t xml:space="preserve">         </w:t>
            </w:r>
            <w:r>
              <w:rPr>
                <w:rFonts w:ascii="Arial" w:hAnsi="Arial" w:cs="Arial"/>
                <w:b/>
                <w:i w:val="0"/>
                <w:smallCaps/>
                <w:szCs w:val="24"/>
              </w:rPr>
              <w:t>$0</w:t>
            </w:r>
            <w:r w:rsidRPr="00066061">
              <w:rPr>
                <w:rFonts w:ascii="Arial" w:hAnsi="Arial" w:cs="Arial"/>
                <w:b/>
                <w:i w:val="0"/>
                <w:smallCaps/>
                <w:szCs w:val="24"/>
              </w:rPr>
              <w:t xml:space="preserve"> (</w:t>
            </w:r>
            <w:r w:rsidRPr="00066061">
              <w:rPr>
                <w:rFonts w:ascii="Arial Bold" w:hAnsi="Arial Bold" w:cs="Arial"/>
                <w:b/>
                <w:i w:val="0"/>
                <w:szCs w:val="24"/>
              </w:rPr>
              <w:t>one-time</w:t>
            </w:r>
            <w:r w:rsidRPr="00066061">
              <w:rPr>
                <w:rFonts w:ascii="Arial" w:hAnsi="Arial" w:cs="Arial"/>
                <w:b/>
                <w:i w:val="0"/>
                <w:smallCaps/>
                <w:szCs w:val="24"/>
              </w:rPr>
              <w:t>)</w:t>
            </w:r>
          </w:p>
        </w:tc>
      </w:tr>
    </w:tbl>
    <w:p w14:paraId="5AE41685" w14:textId="77777777" w:rsidR="00C84A23" w:rsidRDefault="00C84A23" w:rsidP="000D356F">
      <w:pPr>
        <w:spacing w:line="264" w:lineRule="auto"/>
        <w:jc w:val="both"/>
        <w:rPr>
          <w:rFonts w:ascii="Arial" w:hAnsi="Arial" w:cs="Arial"/>
          <w:b/>
        </w:rPr>
      </w:pPr>
    </w:p>
    <w:p w14:paraId="7B40D3DD" w14:textId="77777777" w:rsidR="00C84A23" w:rsidRPr="000C0385" w:rsidRDefault="00C84A23" w:rsidP="000D356F">
      <w:pPr>
        <w:spacing w:line="264" w:lineRule="auto"/>
        <w:jc w:val="both"/>
        <w:rPr>
          <w:rFonts w:ascii="Arial" w:hAnsi="Arial" w:cs="Arial"/>
          <w:b/>
        </w:rPr>
      </w:pPr>
      <w:r>
        <w:rPr>
          <w:rFonts w:ascii="Arial" w:hAnsi="Arial" w:cs="Arial"/>
          <w:b/>
        </w:rPr>
        <w:t>TECHNICAL ADJUSTMENT</w:t>
      </w:r>
    </w:p>
    <w:p w14:paraId="010CC68A" w14:textId="77777777" w:rsidR="00C84A23" w:rsidRDefault="00C84A23" w:rsidP="000D356F">
      <w:pPr>
        <w:spacing w:line="264" w:lineRule="auto"/>
        <w:ind w:left="720"/>
        <w:jc w:val="both"/>
        <w:rPr>
          <w:rFonts w:ascii="Arial" w:hAnsi="Arial" w:cs="Arial"/>
          <w:b/>
          <w:i/>
        </w:rPr>
      </w:pPr>
    </w:p>
    <w:p w14:paraId="62295C58" w14:textId="77777777" w:rsidR="00C84A23" w:rsidRDefault="00C84A23" w:rsidP="000D356F">
      <w:pPr>
        <w:spacing w:line="264" w:lineRule="auto"/>
        <w:ind w:left="720"/>
        <w:jc w:val="both"/>
        <w:rPr>
          <w:rFonts w:ascii="Arial" w:hAnsi="Arial" w:cs="Arial"/>
          <w:b/>
          <w:i/>
        </w:rPr>
      </w:pPr>
      <w:r>
        <w:rPr>
          <w:rFonts w:ascii="Arial" w:hAnsi="Arial" w:cs="Arial"/>
          <w:b/>
          <w:i/>
        </w:rPr>
        <w:t>Project Closeout: $0</w:t>
      </w:r>
    </w:p>
    <w:p w14:paraId="67C88F5B" w14:textId="794A924F" w:rsidR="00C84A23" w:rsidRDefault="00C84A23" w:rsidP="000D356F">
      <w:pPr>
        <w:spacing w:line="264" w:lineRule="auto"/>
        <w:ind w:left="720"/>
        <w:jc w:val="both"/>
        <w:rPr>
          <w:rFonts w:ascii="Arial" w:hAnsi="Arial" w:cs="Arial"/>
        </w:rPr>
      </w:pPr>
      <w:r>
        <w:rPr>
          <w:rFonts w:ascii="Arial" w:hAnsi="Arial" w:cs="Arial"/>
        </w:rPr>
        <w:t xml:space="preserve">The proposed ordinance would disappropriate the remaining money from five conservation futures projects that are </w:t>
      </w:r>
      <w:r w:rsidR="00CB72CA">
        <w:rPr>
          <w:rFonts w:ascii="Arial" w:hAnsi="Arial" w:cs="Arial"/>
        </w:rPr>
        <w:t>complete and</w:t>
      </w:r>
      <w:r>
        <w:rPr>
          <w:rFonts w:ascii="Arial" w:hAnsi="Arial" w:cs="Arial"/>
        </w:rPr>
        <w:t xml:space="preserve"> appropriate the money (total of $15,111) into the master project within the conservation futures subfund, to be distributed in the future to other conservation futures projects. The projects to be closed are:</w:t>
      </w:r>
    </w:p>
    <w:p w14:paraId="1430973D" w14:textId="77777777" w:rsidR="00C84A23" w:rsidRDefault="00C84A23" w:rsidP="000D356F">
      <w:pPr>
        <w:pStyle w:val="ListParagraph0"/>
        <w:numPr>
          <w:ilvl w:val="0"/>
          <w:numId w:val="6"/>
        </w:numPr>
        <w:spacing w:line="264" w:lineRule="auto"/>
        <w:jc w:val="both"/>
        <w:rPr>
          <w:rFonts w:ascii="Arial" w:hAnsi="Arial" w:cs="Arial"/>
        </w:rPr>
      </w:pPr>
      <w:r>
        <w:rPr>
          <w:rFonts w:ascii="Arial" w:hAnsi="Arial" w:cs="Arial"/>
        </w:rPr>
        <w:t>Wetland 14/Spring Lake</w:t>
      </w:r>
    </w:p>
    <w:p w14:paraId="2726B855" w14:textId="77777777" w:rsidR="00C84A23" w:rsidRDefault="00C84A23" w:rsidP="000D356F">
      <w:pPr>
        <w:pStyle w:val="ListParagraph0"/>
        <w:numPr>
          <w:ilvl w:val="0"/>
          <w:numId w:val="6"/>
        </w:numPr>
        <w:spacing w:line="264" w:lineRule="auto"/>
        <w:jc w:val="both"/>
        <w:rPr>
          <w:rFonts w:ascii="Arial" w:hAnsi="Arial" w:cs="Arial"/>
        </w:rPr>
      </w:pPr>
      <w:r>
        <w:rPr>
          <w:rFonts w:ascii="Arial" w:hAnsi="Arial" w:cs="Arial"/>
        </w:rPr>
        <w:t>Greenwood Park Addition</w:t>
      </w:r>
    </w:p>
    <w:p w14:paraId="137A5F10" w14:textId="77777777" w:rsidR="00C84A23" w:rsidRDefault="00C84A23" w:rsidP="000D356F">
      <w:pPr>
        <w:pStyle w:val="ListParagraph0"/>
        <w:numPr>
          <w:ilvl w:val="0"/>
          <w:numId w:val="6"/>
        </w:numPr>
        <w:spacing w:line="264" w:lineRule="auto"/>
        <w:jc w:val="both"/>
        <w:rPr>
          <w:rFonts w:ascii="Arial" w:hAnsi="Arial" w:cs="Arial"/>
        </w:rPr>
      </w:pPr>
      <w:r>
        <w:rPr>
          <w:rFonts w:ascii="Arial" w:hAnsi="Arial" w:cs="Arial"/>
        </w:rPr>
        <w:t>Wayne Golf Course Back Nine</w:t>
      </w:r>
    </w:p>
    <w:p w14:paraId="589D958B" w14:textId="77777777" w:rsidR="00C84A23" w:rsidRDefault="00C84A23" w:rsidP="000D356F">
      <w:pPr>
        <w:pStyle w:val="ListParagraph0"/>
        <w:numPr>
          <w:ilvl w:val="0"/>
          <w:numId w:val="6"/>
        </w:numPr>
        <w:spacing w:line="264" w:lineRule="auto"/>
        <w:jc w:val="both"/>
        <w:rPr>
          <w:rFonts w:ascii="Arial" w:hAnsi="Arial" w:cs="Arial"/>
        </w:rPr>
      </w:pPr>
      <w:r>
        <w:rPr>
          <w:rFonts w:ascii="Arial" w:hAnsi="Arial" w:cs="Arial"/>
        </w:rPr>
        <w:t>West Duwamish Greenbelt</w:t>
      </w:r>
    </w:p>
    <w:p w14:paraId="307EE032" w14:textId="77777777" w:rsidR="00C84A23" w:rsidRDefault="00C84A23" w:rsidP="000D356F">
      <w:pPr>
        <w:pStyle w:val="ListParagraph0"/>
        <w:numPr>
          <w:ilvl w:val="0"/>
          <w:numId w:val="6"/>
        </w:numPr>
        <w:spacing w:line="264" w:lineRule="auto"/>
        <w:jc w:val="both"/>
        <w:rPr>
          <w:rFonts w:ascii="Arial" w:hAnsi="Arial" w:cs="Arial"/>
        </w:rPr>
      </w:pPr>
      <w:r>
        <w:rPr>
          <w:rFonts w:ascii="Arial" w:hAnsi="Arial" w:cs="Arial"/>
        </w:rPr>
        <w:t>Duwamish Waterway Park</w:t>
      </w:r>
    </w:p>
    <w:p w14:paraId="0E6BAAD2" w14:textId="77777777" w:rsidR="00C84A23" w:rsidRDefault="00C84A23" w:rsidP="000D356F">
      <w:pPr>
        <w:spacing w:line="264" w:lineRule="auto"/>
        <w:jc w:val="both"/>
        <w:rPr>
          <w:rFonts w:ascii="Arial" w:hAnsi="Arial" w:cs="Arial"/>
        </w:rPr>
      </w:pPr>
    </w:p>
    <w:p w14:paraId="5384E6CC" w14:textId="77777777" w:rsidR="00C84A23" w:rsidRDefault="00C84A23" w:rsidP="002B0056">
      <w:pPr>
        <w:spacing w:line="264" w:lineRule="auto"/>
        <w:ind w:firstLine="720"/>
        <w:jc w:val="both"/>
        <w:rPr>
          <w:rFonts w:ascii="Arial" w:hAnsi="Arial" w:cs="Arial"/>
        </w:rPr>
      </w:pPr>
      <w:r>
        <w:rPr>
          <w:rFonts w:ascii="Arial" w:hAnsi="Arial" w:cs="Arial"/>
        </w:rPr>
        <w:t>According to executive staff, target parcels were acquired for all five projects.</w:t>
      </w:r>
    </w:p>
    <w:p w14:paraId="26A5E710" w14:textId="459E155F" w:rsidR="00413905" w:rsidRDefault="00413905" w:rsidP="000D356F">
      <w:pPr>
        <w:spacing w:line="264" w:lineRule="auto"/>
        <w:jc w:val="both"/>
        <w:rPr>
          <w:rFonts w:ascii="Arial" w:hAnsi="Arial" w:cs="Arial"/>
          <w:szCs w:val="24"/>
        </w:rPr>
      </w:pPr>
    </w:p>
    <w:p w14:paraId="5CA6BF11" w14:textId="03FCDC0D" w:rsidR="00413905" w:rsidRDefault="00413905" w:rsidP="000D356F">
      <w:pPr>
        <w:spacing w:line="264" w:lineRule="auto"/>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413905" w14:paraId="0B2BDC2F" w14:textId="77777777" w:rsidTr="007B4681">
        <w:tc>
          <w:tcPr>
            <w:tcW w:w="9576" w:type="dxa"/>
            <w:tcBorders>
              <w:top w:val="nil"/>
              <w:left w:val="nil"/>
              <w:bottom w:val="single" w:sz="12" w:space="0" w:color="auto"/>
              <w:right w:val="nil"/>
            </w:tcBorders>
          </w:tcPr>
          <w:p w14:paraId="0F8F653F" w14:textId="1EA76172" w:rsidR="00413905" w:rsidRPr="004D2E78" w:rsidRDefault="00413905" w:rsidP="000D356F">
            <w:pPr>
              <w:pStyle w:val="BodyText"/>
              <w:spacing w:line="264" w:lineRule="auto"/>
              <w:rPr>
                <w:rFonts w:ascii="Arial" w:hAnsi="Arial" w:cs="Arial"/>
                <w:b/>
                <w:i w:val="0"/>
              </w:rPr>
            </w:pPr>
            <w:r>
              <w:rPr>
                <w:rFonts w:ascii="Arial" w:hAnsi="Arial" w:cs="Arial"/>
                <w:b/>
                <w:i w:val="0"/>
              </w:rPr>
              <w:lastRenderedPageBreak/>
              <w:t xml:space="preserve">Parks Recreation and Open Space                                      </w:t>
            </w:r>
            <w:r w:rsidR="00CB72CA">
              <w:rPr>
                <w:rFonts w:ascii="Arial" w:hAnsi="Arial" w:cs="Arial"/>
                <w:b/>
                <w:i w:val="0"/>
              </w:rPr>
              <w:t xml:space="preserve">         </w:t>
            </w:r>
            <w:r>
              <w:rPr>
                <w:rFonts w:ascii="Arial" w:hAnsi="Arial" w:cs="Arial"/>
                <w:b/>
                <w:i w:val="0"/>
              </w:rPr>
              <w:t xml:space="preserve"> </w:t>
            </w:r>
            <w:r>
              <w:rPr>
                <w:rFonts w:ascii="Arial" w:hAnsi="Arial" w:cs="Arial"/>
                <w:b/>
                <w:i w:val="0"/>
                <w:smallCaps/>
                <w:szCs w:val="24"/>
              </w:rPr>
              <w:t>$600,000</w:t>
            </w:r>
            <w:r w:rsidRPr="00066061">
              <w:rPr>
                <w:rFonts w:ascii="Arial" w:hAnsi="Arial" w:cs="Arial"/>
                <w:b/>
                <w:i w:val="0"/>
                <w:smallCaps/>
                <w:szCs w:val="24"/>
              </w:rPr>
              <w:t xml:space="preserve"> (</w:t>
            </w:r>
            <w:r w:rsidRPr="00066061">
              <w:rPr>
                <w:rFonts w:ascii="Arial Bold" w:hAnsi="Arial Bold" w:cs="Arial"/>
                <w:b/>
                <w:i w:val="0"/>
                <w:szCs w:val="24"/>
              </w:rPr>
              <w:t>one-time</w:t>
            </w:r>
            <w:r w:rsidRPr="00066061">
              <w:rPr>
                <w:rFonts w:ascii="Arial" w:hAnsi="Arial" w:cs="Arial"/>
                <w:b/>
                <w:i w:val="0"/>
                <w:smallCaps/>
                <w:szCs w:val="24"/>
              </w:rPr>
              <w:t>)</w:t>
            </w:r>
          </w:p>
        </w:tc>
      </w:tr>
    </w:tbl>
    <w:p w14:paraId="2CAAB6B1" w14:textId="77777777" w:rsidR="00413905" w:rsidRDefault="00413905" w:rsidP="000D356F">
      <w:pPr>
        <w:spacing w:line="264" w:lineRule="auto"/>
        <w:jc w:val="both"/>
        <w:rPr>
          <w:rFonts w:ascii="Arial" w:hAnsi="Arial" w:cs="Arial"/>
          <w:b/>
        </w:rPr>
      </w:pPr>
    </w:p>
    <w:p w14:paraId="2C2F5FF2" w14:textId="561EFCB3" w:rsidR="00413905" w:rsidRPr="000C0385" w:rsidRDefault="00413905" w:rsidP="000D356F">
      <w:pPr>
        <w:spacing w:line="264" w:lineRule="auto"/>
        <w:jc w:val="both"/>
        <w:rPr>
          <w:rFonts w:ascii="Arial" w:hAnsi="Arial" w:cs="Arial"/>
          <w:b/>
        </w:rPr>
      </w:pPr>
      <w:r>
        <w:rPr>
          <w:rFonts w:ascii="Arial" w:hAnsi="Arial" w:cs="Arial"/>
          <w:b/>
        </w:rPr>
        <w:t xml:space="preserve"> </w:t>
      </w:r>
      <w:r w:rsidR="004737F0">
        <w:rPr>
          <w:rFonts w:ascii="Arial" w:hAnsi="Arial" w:cs="Arial"/>
          <w:b/>
        </w:rPr>
        <w:t>TECHNICAL ADJUSTMENT</w:t>
      </w:r>
    </w:p>
    <w:p w14:paraId="308090DF" w14:textId="77777777" w:rsidR="00413905" w:rsidRDefault="00413905" w:rsidP="000D356F">
      <w:pPr>
        <w:spacing w:line="264" w:lineRule="auto"/>
        <w:ind w:left="720"/>
        <w:jc w:val="both"/>
        <w:rPr>
          <w:rFonts w:ascii="Arial" w:hAnsi="Arial" w:cs="Arial"/>
          <w:b/>
          <w:i/>
        </w:rPr>
      </w:pPr>
    </w:p>
    <w:p w14:paraId="4F427934" w14:textId="77777777" w:rsidR="00413905" w:rsidRDefault="00413905" w:rsidP="000D356F">
      <w:pPr>
        <w:spacing w:line="264" w:lineRule="auto"/>
        <w:ind w:left="720"/>
        <w:jc w:val="both"/>
        <w:rPr>
          <w:rFonts w:ascii="Arial" w:hAnsi="Arial" w:cs="Arial"/>
          <w:b/>
          <w:i/>
        </w:rPr>
      </w:pPr>
      <w:r>
        <w:rPr>
          <w:rFonts w:ascii="Arial" w:hAnsi="Arial" w:cs="Arial"/>
          <w:b/>
          <w:i/>
        </w:rPr>
        <w:t>Grant Contingency: $600,000</w:t>
      </w:r>
    </w:p>
    <w:p w14:paraId="44309097" w14:textId="77777777" w:rsidR="00413905" w:rsidRDefault="00413905" w:rsidP="000D356F">
      <w:pPr>
        <w:spacing w:line="264" w:lineRule="auto"/>
        <w:ind w:left="720"/>
        <w:jc w:val="both"/>
        <w:rPr>
          <w:rFonts w:ascii="Arial" w:hAnsi="Arial" w:cs="Arial"/>
        </w:rPr>
      </w:pPr>
      <w:r>
        <w:rPr>
          <w:rFonts w:ascii="Arial" w:hAnsi="Arial" w:cs="Arial"/>
        </w:rPr>
        <w:t xml:space="preserve">The grant contingency subfund is used to expedite implementation of capital projects expected to receive grant revenues. Grant contingency moneys from this subfund were used in 2020 for an Historic Preservation grant for the Mukai Farm and Garden project, and this appropriation in the proposed ordinance would replace the money used for that project. </w:t>
      </w:r>
    </w:p>
    <w:p w14:paraId="16928F47" w14:textId="77777777" w:rsidR="00413905" w:rsidRDefault="00413905" w:rsidP="000D356F">
      <w:pPr>
        <w:spacing w:line="264" w:lineRule="auto"/>
        <w:jc w:val="both"/>
        <w:rPr>
          <w:rFonts w:ascii="Arial" w:hAnsi="Arial" w:cs="Arial"/>
          <w:szCs w:val="24"/>
        </w:rPr>
      </w:pPr>
    </w:p>
    <w:p w14:paraId="4F67259B" w14:textId="77777777" w:rsidR="000A5808" w:rsidRDefault="000A5808" w:rsidP="000D356F">
      <w:pPr>
        <w:spacing w:line="264" w:lineRule="auto"/>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F719C7" w14:paraId="42727E2F" w14:textId="77777777" w:rsidTr="007B4681">
        <w:tc>
          <w:tcPr>
            <w:tcW w:w="9576" w:type="dxa"/>
            <w:tcBorders>
              <w:top w:val="nil"/>
              <w:left w:val="nil"/>
              <w:bottom w:val="single" w:sz="12" w:space="0" w:color="auto"/>
              <w:right w:val="nil"/>
            </w:tcBorders>
          </w:tcPr>
          <w:p w14:paraId="628C7BB3" w14:textId="21B0EC67" w:rsidR="00F719C7" w:rsidRPr="00DB7A34" w:rsidRDefault="00F719C7" w:rsidP="002B0056">
            <w:pPr>
              <w:pStyle w:val="BodyText"/>
              <w:keepNext/>
              <w:spacing w:line="264" w:lineRule="auto"/>
              <w:rPr>
                <w:rFonts w:ascii="Arial Bold" w:hAnsi="Arial Bold" w:cs="Arial"/>
                <w:b/>
                <w:i w:val="0"/>
                <w:szCs w:val="24"/>
              </w:rPr>
            </w:pPr>
            <w:r w:rsidRPr="00DB7A34">
              <w:rPr>
                <w:rFonts w:ascii="Arial Bold" w:hAnsi="Arial Bold" w:cs="Arial"/>
                <w:b/>
                <w:i w:val="0"/>
              </w:rPr>
              <w:t xml:space="preserve">Enhanced 911 Emergency Communication Capital  </w:t>
            </w:r>
            <w:r w:rsidRPr="00DB7A34">
              <w:rPr>
                <w:rFonts w:ascii="Arial Bold" w:hAnsi="Arial Bold" w:cs="Arial"/>
                <w:b/>
                <w:i w:val="0"/>
                <w:szCs w:val="24"/>
              </w:rPr>
              <w:t xml:space="preserve">             </w:t>
            </w:r>
            <w:r w:rsidR="00DB7A34" w:rsidRPr="00DB7A34">
              <w:rPr>
                <w:rFonts w:ascii="Arial Bold" w:hAnsi="Arial Bold" w:cs="Arial"/>
                <w:b/>
                <w:i w:val="0"/>
                <w:szCs w:val="24"/>
              </w:rPr>
              <w:t xml:space="preserve">  (</w:t>
            </w:r>
            <w:r w:rsidRPr="00DB7A34">
              <w:rPr>
                <w:rFonts w:ascii="Arial Bold" w:hAnsi="Arial Bold" w:cs="Arial"/>
                <w:b/>
                <w:i w:val="0"/>
                <w:szCs w:val="24"/>
              </w:rPr>
              <w:t>$142,335)</w:t>
            </w:r>
            <w:r w:rsidR="00DB7A34" w:rsidRPr="00DB7A34">
              <w:rPr>
                <w:rFonts w:ascii="Arial Bold" w:hAnsi="Arial Bold" w:cs="Arial"/>
                <w:b/>
                <w:i w:val="0"/>
                <w:szCs w:val="24"/>
              </w:rPr>
              <w:t xml:space="preserve"> (one-time)</w:t>
            </w:r>
            <w:r w:rsidRPr="00DB7A34">
              <w:rPr>
                <w:rFonts w:ascii="Arial Bold" w:hAnsi="Arial Bold" w:cs="Arial"/>
                <w:b/>
                <w:i w:val="0"/>
                <w:szCs w:val="24"/>
              </w:rPr>
              <w:t xml:space="preserve"> </w:t>
            </w:r>
          </w:p>
        </w:tc>
      </w:tr>
    </w:tbl>
    <w:p w14:paraId="3D5FAA17" w14:textId="77777777" w:rsidR="00F719C7" w:rsidRDefault="00F719C7" w:rsidP="002B0056">
      <w:pPr>
        <w:keepNext/>
        <w:spacing w:line="264" w:lineRule="auto"/>
        <w:jc w:val="both"/>
        <w:rPr>
          <w:b/>
        </w:rPr>
      </w:pPr>
    </w:p>
    <w:p w14:paraId="1A0D061B" w14:textId="77777777" w:rsidR="00F719C7" w:rsidRPr="00031C1B" w:rsidRDefault="00F719C7" w:rsidP="002B0056">
      <w:pPr>
        <w:keepNext/>
        <w:spacing w:line="264" w:lineRule="auto"/>
        <w:jc w:val="both"/>
        <w:rPr>
          <w:rFonts w:ascii="Arial" w:hAnsi="Arial" w:cs="Arial"/>
          <w:b/>
        </w:rPr>
      </w:pPr>
      <w:r>
        <w:rPr>
          <w:rFonts w:ascii="Arial" w:hAnsi="Arial" w:cs="Arial"/>
          <w:b/>
        </w:rPr>
        <w:t>TECHNICAL ADJUSTMENT</w:t>
      </w:r>
    </w:p>
    <w:p w14:paraId="00AFF3CF" w14:textId="77777777" w:rsidR="00F719C7" w:rsidRDefault="00F719C7" w:rsidP="002B0056">
      <w:pPr>
        <w:keepNext/>
        <w:spacing w:line="264" w:lineRule="auto"/>
        <w:ind w:left="720"/>
        <w:jc w:val="both"/>
        <w:rPr>
          <w:rFonts w:ascii="Arial" w:hAnsi="Arial" w:cs="Arial"/>
          <w:b/>
          <w:i/>
        </w:rPr>
      </w:pPr>
      <w:r>
        <w:rPr>
          <w:rFonts w:ascii="Arial" w:hAnsi="Arial" w:cs="Arial"/>
          <w:b/>
          <w:i/>
        </w:rPr>
        <w:t xml:space="preserve"> </w:t>
      </w:r>
    </w:p>
    <w:p w14:paraId="7928EFF0" w14:textId="4AD4A39E" w:rsidR="00F719C7" w:rsidRDefault="00F719C7" w:rsidP="002B0056">
      <w:pPr>
        <w:keepNext/>
        <w:spacing w:line="264" w:lineRule="auto"/>
        <w:ind w:left="720"/>
        <w:jc w:val="both"/>
        <w:rPr>
          <w:rFonts w:ascii="Arial" w:hAnsi="Arial" w:cs="Arial"/>
          <w:b/>
          <w:i/>
        </w:rPr>
      </w:pPr>
      <w:r>
        <w:rPr>
          <w:rFonts w:ascii="Arial" w:hAnsi="Arial" w:cs="Arial"/>
          <w:b/>
          <w:i/>
        </w:rPr>
        <w:t>E911 Call Reporting Upgrade Disappropriation</w:t>
      </w:r>
      <w:r w:rsidR="00DB7A34">
        <w:rPr>
          <w:rFonts w:ascii="Arial" w:hAnsi="Arial" w:cs="Arial"/>
          <w:b/>
          <w:i/>
        </w:rPr>
        <w:t>: (</w:t>
      </w:r>
      <w:r>
        <w:rPr>
          <w:rFonts w:ascii="Arial" w:hAnsi="Arial" w:cs="Arial"/>
          <w:b/>
          <w:i/>
        </w:rPr>
        <w:t>$142,335)</w:t>
      </w:r>
    </w:p>
    <w:p w14:paraId="3289BCAE" w14:textId="77777777" w:rsidR="00F719C7" w:rsidRDefault="00F719C7" w:rsidP="002B0056">
      <w:pPr>
        <w:keepNext/>
        <w:spacing w:line="264" w:lineRule="auto"/>
        <w:ind w:left="720"/>
        <w:jc w:val="both"/>
        <w:rPr>
          <w:rFonts w:ascii="Arial" w:hAnsi="Arial" w:cs="Arial"/>
        </w:rPr>
      </w:pPr>
      <w:r>
        <w:rPr>
          <w:rFonts w:ascii="Arial" w:hAnsi="Arial" w:cs="Arial"/>
        </w:rPr>
        <w:t>The E911 Call Reporting Upgrade project (CIP #1133687) to modernize the existing call reporting system at the public safety answering points was completed under budget. The proposed ordinance would disappropriate the remaining funds.</w:t>
      </w:r>
    </w:p>
    <w:p w14:paraId="593466FF" w14:textId="55D6877B" w:rsidR="000A5808" w:rsidRDefault="000A5808" w:rsidP="000D356F">
      <w:pPr>
        <w:spacing w:line="264" w:lineRule="auto"/>
        <w:jc w:val="both"/>
        <w:rPr>
          <w:rFonts w:ascii="Arial" w:hAnsi="Arial" w:cs="Arial"/>
          <w:szCs w:val="24"/>
        </w:rPr>
      </w:pPr>
    </w:p>
    <w:p w14:paraId="2218673B" w14:textId="1D3D0B57" w:rsidR="009E1063" w:rsidRDefault="009E1063" w:rsidP="000D356F">
      <w:pPr>
        <w:spacing w:line="264" w:lineRule="auto"/>
        <w:jc w:val="both"/>
        <w:rPr>
          <w:rFonts w:ascii="Arial" w:hAnsi="Arial" w:cs="Arial"/>
          <w:szCs w:val="24"/>
        </w:rPr>
      </w:pPr>
    </w:p>
    <w:tbl>
      <w:tblPr>
        <w:tblStyle w:val="TableGrid"/>
        <w:tblW w:w="0" w:type="auto"/>
        <w:tblLook w:val="04A0" w:firstRow="1" w:lastRow="0" w:firstColumn="1" w:lastColumn="0" w:noHBand="0" w:noVBand="1"/>
      </w:tblPr>
      <w:tblGrid>
        <w:gridCol w:w="9360"/>
      </w:tblGrid>
      <w:tr w:rsidR="009E1063" w14:paraId="2A21FA3E" w14:textId="77777777" w:rsidTr="007B4681">
        <w:tc>
          <w:tcPr>
            <w:tcW w:w="9360" w:type="dxa"/>
            <w:tcBorders>
              <w:top w:val="nil"/>
              <w:left w:val="nil"/>
              <w:bottom w:val="single" w:sz="12" w:space="0" w:color="auto"/>
              <w:right w:val="nil"/>
            </w:tcBorders>
          </w:tcPr>
          <w:p w14:paraId="50DF85EF" w14:textId="77777777" w:rsidR="009E1063" w:rsidRDefault="009E1063" w:rsidP="000D356F">
            <w:pPr>
              <w:pStyle w:val="BodyText"/>
              <w:spacing w:line="264" w:lineRule="auto"/>
              <w:rPr>
                <w:rFonts w:ascii="Arial" w:hAnsi="Arial" w:cs="Arial"/>
                <w:b/>
                <w:i w:val="0"/>
                <w:smallCaps/>
                <w:szCs w:val="24"/>
              </w:rPr>
            </w:pPr>
            <w:r>
              <w:rPr>
                <w:rFonts w:ascii="Arial" w:hAnsi="Arial" w:cs="Arial"/>
                <w:b/>
                <w:i w:val="0"/>
              </w:rPr>
              <w:t>Surface Water Management Construction                                                              $0</w:t>
            </w:r>
            <w:r>
              <w:rPr>
                <w:rFonts w:ascii="Arial" w:hAnsi="Arial" w:cs="Arial"/>
                <w:b/>
                <w:i w:val="0"/>
                <w:smallCaps/>
                <w:szCs w:val="24"/>
              </w:rPr>
              <w:t xml:space="preserve"> </w:t>
            </w:r>
          </w:p>
        </w:tc>
      </w:tr>
    </w:tbl>
    <w:p w14:paraId="7489DCE2" w14:textId="77777777" w:rsidR="009E1063" w:rsidRDefault="009E1063" w:rsidP="000D356F">
      <w:pPr>
        <w:spacing w:line="264" w:lineRule="auto"/>
        <w:jc w:val="both"/>
        <w:rPr>
          <w:b/>
        </w:rPr>
      </w:pPr>
    </w:p>
    <w:p w14:paraId="67EBCB6D" w14:textId="77777777" w:rsidR="009E1063" w:rsidRDefault="009E1063" w:rsidP="000D356F">
      <w:pPr>
        <w:spacing w:line="264" w:lineRule="auto"/>
        <w:rPr>
          <w:rFonts w:ascii="Arial" w:hAnsi="Arial" w:cs="Arial"/>
          <w:b/>
          <w:bCs/>
        </w:rPr>
      </w:pPr>
      <w:r>
        <w:rPr>
          <w:rFonts w:ascii="Arial" w:hAnsi="Arial" w:cs="Arial"/>
          <w:b/>
          <w:bCs/>
        </w:rPr>
        <w:t>TECHNICAL ADJUSTMENT</w:t>
      </w:r>
    </w:p>
    <w:p w14:paraId="5BE80237" w14:textId="20D0B039" w:rsidR="009E1063" w:rsidRDefault="009E1063" w:rsidP="000D356F">
      <w:pPr>
        <w:spacing w:before="240" w:line="264" w:lineRule="auto"/>
        <w:ind w:left="720"/>
        <w:jc w:val="both"/>
        <w:rPr>
          <w:rFonts w:ascii="Arial" w:hAnsi="Arial" w:cs="Arial"/>
          <w:b/>
          <w:i/>
        </w:rPr>
      </w:pPr>
      <w:r w:rsidRPr="00FD0B0D">
        <w:rPr>
          <w:rFonts w:ascii="Arial" w:hAnsi="Arial" w:cs="Arial"/>
          <w:b/>
          <w:i/>
        </w:rPr>
        <w:t>Small Habitat Program Disappropriation</w:t>
      </w:r>
      <w:r w:rsidR="00DB7A34">
        <w:rPr>
          <w:rFonts w:ascii="Arial" w:hAnsi="Arial" w:cs="Arial"/>
          <w:b/>
          <w:i/>
        </w:rPr>
        <w:t>: (</w:t>
      </w:r>
      <w:r w:rsidRPr="00FD0B0D">
        <w:rPr>
          <w:rFonts w:ascii="Arial" w:hAnsi="Arial" w:cs="Arial"/>
          <w:b/>
          <w:i/>
        </w:rPr>
        <w:t>$244,358</w:t>
      </w:r>
      <w:r>
        <w:rPr>
          <w:rFonts w:ascii="Arial" w:hAnsi="Arial" w:cs="Arial"/>
          <w:b/>
          <w:i/>
        </w:rPr>
        <w:t>)</w:t>
      </w:r>
    </w:p>
    <w:p w14:paraId="6EA9EE37" w14:textId="77777777" w:rsidR="009E1063" w:rsidRDefault="009E1063" w:rsidP="000D356F">
      <w:pPr>
        <w:spacing w:line="264" w:lineRule="auto"/>
        <w:ind w:left="720"/>
        <w:jc w:val="both"/>
        <w:rPr>
          <w:rFonts w:ascii="Arial" w:hAnsi="Arial" w:cs="Arial"/>
          <w:bCs/>
          <w:iCs/>
        </w:rPr>
      </w:pPr>
      <w:r>
        <w:rPr>
          <w:rFonts w:ascii="Arial" w:hAnsi="Arial" w:cs="Arial"/>
          <w:bCs/>
          <w:iCs/>
        </w:rPr>
        <w:t>The proposed ordinance would disappropriate $244,358, to be offset by a reappropriation in the same amount to the replacement program of the same name and purpose with a new project number.  The Small Habitat Program undertakes a variety of functions to restore and improve wildlife habitat often associated with agricultural settings; these may include simple and modest plantings of native horticulture and similar small projects—each of which must be recorded and accounted for.  Over time, the existing program accounting records have accumulated a large number of small project references, complicating the administrative function and increasing the chances of error.  This close-out of the legacy program, with remaining funding reappropriated to its replacement, is a technical adjustment intended to simplify program records and minimize the chance for error.</w:t>
      </w:r>
    </w:p>
    <w:p w14:paraId="0824A5F3" w14:textId="77777777" w:rsidR="009E1063" w:rsidRDefault="009E1063" w:rsidP="000D356F">
      <w:pPr>
        <w:spacing w:line="264" w:lineRule="auto"/>
        <w:ind w:left="720"/>
        <w:jc w:val="both"/>
        <w:rPr>
          <w:rFonts w:ascii="Arial" w:hAnsi="Arial" w:cs="Arial"/>
          <w:bCs/>
          <w:iCs/>
        </w:rPr>
      </w:pPr>
    </w:p>
    <w:p w14:paraId="00FF1966" w14:textId="32114E7B" w:rsidR="009E1063" w:rsidRDefault="009E1063" w:rsidP="000D356F">
      <w:pPr>
        <w:spacing w:line="264" w:lineRule="auto"/>
        <w:ind w:left="720"/>
        <w:jc w:val="both"/>
        <w:rPr>
          <w:rFonts w:ascii="Arial" w:hAnsi="Arial" w:cs="Arial"/>
          <w:b/>
          <w:i/>
        </w:rPr>
      </w:pPr>
      <w:r w:rsidRPr="00FD0B0D">
        <w:rPr>
          <w:rFonts w:ascii="Arial" w:hAnsi="Arial" w:cs="Arial"/>
          <w:b/>
          <w:i/>
        </w:rPr>
        <w:t xml:space="preserve">Small Habitat Program </w:t>
      </w:r>
      <w:r>
        <w:rPr>
          <w:rFonts w:ascii="Arial" w:hAnsi="Arial" w:cs="Arial"/>
          <w:b/>
          <w:i/>
        </w:rPr>
        <w:t>A</w:t>
      </w:r>
      <w:r w:rsidRPr="00FD0B0D">
        <w:rPr>
          <w:rFonts w:ascii="Arial" w:hAnsi="Arial" w:cs="Arial"/>
          <w:b/>
          <w:i/>
        </w:rPr>
        <w:t>ppropriation</w:t>
      </w:r>
      <w:r w:rsidR="00DB7A34">
        <w:rPr>
          <w:rFonts w:ascii="Arial" w:hAnsi="Arial" w:cs="Arial"/>
          <w:b/>
          <w:i/>
        </w:rPr>
        <w:t xml:space="preserve">: </w:t>
      </w:r>
      <w:r w:rsidRPr="00FD0B0D">
        <w:rPr>
          <w:rFonts w:ascii="Arial" w:hAnsi="Arial" w:cs="Arial"/>
          <w:b/>
          <w:i/>
        </w:rPr>
        <w:t>$244,358</w:t>
      </w:r>
    </w:p>
    <w:p w14:paraId="71F8DBE9" w14:textId="1ED897A2" w:rsidR="00596708" w:rsidRDefault="009E1063" w:rsidP="000D356F">
      <w:pPr>
        <w:spacing w:line="264" w:lineRule="auto"/>
        <w:ind w:left="720"/>
        <w:jc w:val="both"/>
        <w:rPr>
          <w:rFonts w:ascii="Arial" w:hAnsi="Arial" w:cs="Arial"/>
          <w:bCs/>
          <w:iCs/>
        </w:rPr>
      </w:pPr>
      <w:r>
        <w:rPr>
          <w:rFonts w:ascii="Arial" w:hAnsi="Arial" w:cs="Arial"/>
          <w:bCs/>
          <w:iCs/>
        </w:rPr>
        <w:t xml:space="preserve">The proposed ordinance would appropriate $244,358 to the replacement Small Habitat Program, with a new project number, to offset the disappropriation in the same amount to the legacy program of the same name and purpose. The Small </w:t>
      </w:r>
      <w:r>
        <w:rPr>
          <w:rFonts w:ascii="Arial" w:hAnsi="Arial" w:cs="Arial"/>
          <w:bCs/>
          <w:iCs/>
        </w:rPr>
        <w:lastRenderedPageBreak/>
        <w:t>Habitat Program undertakes a variety of functions to restore and improve wildlife habitat often associated with agricultural settings; these may include simple and modest plantings of native horticulture and similar small projects—each of which must be recorded and accounted for.  Over time, the existing program accounting records have accumulated a large number of small project references, complicating the administrative function and increasing the chances of error.  This close-out of the existing program, with remaining funding reappropriated to its replacement, is a technical adjustment intended to simplify program records and minimize the chance for error.</w:t>
      </w:r>
    </w:p>
    <w:p w14:paraId="33BD67A5" w14:textId="77777777" w:rsidR="00596708" w:rsidRPr="00795A68" w:rsidRDefault="00596708" w:rsidP="000D356F">
      <w:pPr>
        <w:spacing w:line="264" w:lineRule="auto"/>
        <w:ind w:left="720"/>
        <w:jc w:val="both"/>
        <w:rPr>
          <w:rFonts w:ascii="Arial" w:hAnsi="Arial" w:cs="Arial"/>
          <w:bCs/>
          <w:iCs/>
        </w:rPr>
      </w:pPr>
    </w:p>
    <w:p w14:paraId="3D1577C0" w14:textId="27D1BBA3" w:rsidR="0090556B" w:rsidRDefault="0090556B" w:rsidP="000D356F">
      <w:pPr>
        <w:spacing w:line="264" w:lineRule="auto"/>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596708" w14:paraId="168EACB2" w14:textId="77777777" w:rsidTr="007B4681">
        <w:tc>
          <w:tcPr>
            <w:tcW w:w="9576" w:type="dxa"/>
            <w:tcBorders>
              <w:top w:val="nil"/>
              <w:left w:val="nil"/>
              <w:bottom w:val="single" w:sz="12" w:space="0" w:color="auto"/>
              <w:right w:val="nil"/>
            </w:tcBorders>
          </w:tcPr>
          <w:p w14:paraId="44193839" w14:textId="77777777" w:rsidR="00596708" w:rsidRPr="004D2E78" w:rsidRDefault="00596708" w:rsidP="002B0056">
            <w:pPr>
              <w:pStyle w:val="BodyText"/>
              <w:keepNext/>
              <w:spacing w:line="264" w:lineRule="auto"/>
              <w:rPr>
                <w:rFonts w:ascii="Arial" w:hAnsi="Arial" w:cs="Arial"/>
                <w:b/>
                <w:i w:val="0"/>
              </w:rPr>
            </w:pPr>
            <w:r>
              <w:rPr>
                <w:rFonts w:ascii="Arial" w:hAnsi="Arial" w:cs="Arial"/>
                <w:b/>
                <w:i w:val="0"/>
              </w:rPr>
              <w:t xml:space="preserve">3581 Parks Capital                                                                        </w:t>
            </w:r>
            <w:r>
              <w:rPr>
                <w:rFonts w:ascii="Arial" w:hAnsi="Arial" w:cs="Arial"/>
                <w:b/>
                <w:i w:val="0"/>
                <w:smallCaps/>
                <w:szCs w:val="24"/>
              </w:rPr>
              <w:t>$2,635,310</w:t>
            </w:r>
            <w:r w:rsidRPr="00066061">
              <w:rPr>
                <w:rFonts w:ascii="Arial" w:hAnsi="Arial" w:cs="Arial"/>
                <w:b/>
                <w:i w:val="0"/>
                <w:smallCaps/>
                <w:szCs w:val="24"/>
              </w:rPr>
              <w:t xml:space="preserve"> (</w:t>
            </w:r>
            <w:r w:rsidRPr="00066061">
              <w:rPr>
                <w:rFonts w:ascii="Arial Bold" w:hAnsi="Arial Bold" w:cs="Arial"/>
                <w:b/>
                <w:i w:val="0"/>
                <w:szCs w:val="24"/>
              </w:rPr>
              <w:t>one-time</w:t>
            </w:r>
            <w:r w:rsidRPr="00066061">
              <w:rPr>
                <w:rFonts w:ascii="Arial" w:hAnsi="Arial" w:cs="Arial"/>
                <w:b/>
                <w:i w:val="0"/>
                <w:smallCaps/>
                <w:szCs w:val="24"/>
              </w:rPr>
              <w:t>)</w:t>
            </w:r>
          </w:p>
        </w:tc>
      </w:tr>
    </w:tbl>
    <w:p w14:paraId="7A83F5E9" w14:textId="77777777" w:rsidR="00596708" w:rsidRDefault="00596708" w:rsidP="002B0056">
      <w:pPr>
        <w:keepNext/>
        <w:spacing w:line="264" w:lineRule="auto"/>
        <w:jc w:val="both"/>
        <w:rPr>
          <w:rFonts w:ascii="Arial" w:hAnsi="Arial" w:cs="Arial"/>
          <w:b/>
        </w:rPr>
      </w:pPr>
    </w:p>
    <w:p w14:paraId="337DF643" w14:textId="77777777" w:rsidR="00596708" w:rsidRPr="000C0385" w:rsidRDefault="00596708" w:rsidP="002B0056">
      <w:pPr>
        <w:keepNext/>
        <w:spacing w:line="264" w:lineRule="auto"/>
        <w:jc w:val="both"/>
        <w:rPr>
          <w:rFonts w:ascii="Arial" w:hAnsi="Arial" w:cs="Arial"/>
          <w:b/>
        </w:rPr>
      </w:pPr>
      <w:r>
        <w:rPr>
          <w:rFonts w:ascii="Arial" w:hAnsi="Arial" w:cs="Arial"/>
          <w:b/>
        </w:rPr>
        <w:t xml:space="preserve"> TECHNICAL ADJUSTMENT</w:t>
      </w:r>
    </w:p>
    <w:p w14:paraId="025D43AE" w14:textId="77777777" w:rsidR="00596708" w:rsidRDefault="00596708" w:rsidP="002B0056">
      <w:pPr>
        <w:keepNext/>
        <w:spacing w:line="264" w:lineRule="auto"/>
        <w:ind w:left="720"/>
        <w:jc w:val="both"/>
        <w:rPr>
          <w:rFonts w:ascii="Arial" w:hAnsi="Arial" w:cs="Arial"/>
          <w:b/>
          <w:i/>
        </w:rPr>
      </w:pPr>
    </w:p>
    <w:p w14:paraId="4EFA2DCC" w14:textId="77777777" w:rsidR="00596708" w:rsidRDefault="00596708" w:rsidP="002B0056">
      <w:pPr>
        <w:keepNext/>
        <w:spacing w:line="264" w:lineRule="auto"/>
        <w:ind w:left="720"/>
        <w:jc w:val="both"/>
        <w:rPr>
          <w:rFonts w:ascii="Arial" w:hAnsi="Arial" w:cs="Arial"/>
          <w:b/>
          <w:i/>
        </w:rPr>
      </w:pPr>
      <w:r>
        <w:rPr>
          <w:rFonts w:ascii="Arial" w:hAnsi="Arial" w:cs="Arial"/>
          <w:b/>
          <w:i/>
        </w:rPr>
        <w:t>Capital Project Oversight: ($34,690)</w:t>
      </w:r>
    </w:p>
    <w:p w14:paraId="6EBBBECE" w14:textId="77777777" w:rsidR="00596708" w:rsidRPr="009A737D" w:rsidRDefault="00596708" w:rsidP="002B0056">
      <w:pPr>
        <w:keepNext/>
        <w:spacing w:line="264" w:lineRule="auto"/>
        <w:ind w:left="720"/>
        <w:jc w:val="both"/>
        <w:rPr>
          <w:rFonts w:ascii="Arial" w:hAnsi="Arial" w:cs="Arial"/>
          <w:b/>
          <w:i/>
        </w:rPr>
      </w:pPr>
      <w:r>
        <w:rPr>
          <w:rFonts w:ascii="Arial" w:hAnsi="Arial" w:cs="Arial"/>
        </w:rPr>
        <w:t>The proposed ordinance would disappropriate $34,690 from the biennial allocation of Council Auditor Capital Project Oversight costs. The narrative in the CAP summary states that the amount being disappropriated is not needed for this purpose.</w:t>
      </w:r>
    </w:p>
    <w:p w14:paraId="3393D18F" w14:textId="77777777" w:rsidR="00596708" w:rsidRDefault="00596708" w:rsidP="000D356F">
      <w:pPr>
        <w:spacing w:line="264" w:lineRule="auto"/>
        <w:ind w:left="720"/>
        <w:jc w:val="both"/>
        <w:rPr>
          <w:rFonts w:ascii="Arial" w:hAnsi="Arial" w:cs="Arial"/>
          <w:b/>
          <w:i/>
        </w:rPr>
      </w:pPr>
    </w:p>
    <w:p w14:paraId="48DB2401" w14:textId="77777777" w:rsidR="00596708" w:rsidRDefault="00596708" w:rsidP="000D356F">
      <w:pPr>
        <w:spacing w:line="264" w:lineRule="auto"/>
        <w:ind w:left="720"/>
        <w:jc w:val="both"/>
        <w:rPr>
          <w:rFonts w:ascii="Arial" w:hAnsi="Arial" w:cs="Arial"/>
          <w:b/>
          <w:i/>
        </w:rPr>
      </w:pPr>
      <w:r>
        <w:rPr>
          <w:rFonts w:ascii="Arial" w:hAnsi="Arial" w:cs="Arial"/>
          <w:b/>
          <w:i/>
        </w:rPr>
        <w:t>Regional Open Space Initiative: $21,020</w:t>
      </w:r>
    </w:p>
    <w:p w14:paraId="1A011807" w14:textId="77777777" w:rsidR="00596708" w:rsidRDefault="00596708" w:rsidP="000D356F">
      <w:pPr>
        <w:spacing w:line="264" w:lineRule="auto"/>
        <w:ind w:left="720"/>
        <w:jc w:val="both"/>
        <w:rPr>
          <w:rFonts w:ascii="Arial" w:hAnsi="Arial" w:cs="Arial"/>
          <w:bCs/>
          <w:iCs/>
        </w:rPr>
      </w:pPr>
      <w:r>
        <w:rPr>
          <w:rFonts w:ascii="Arial" w:hAnsi="Arial" w:cs="Arial"/>
          <w:bCs/>
          <w:iCs/>
        </w:rPr>
        <w:t xml:space="preserve">The proposed ordinance would appropriate $21,020 to the Regional Open Space Initiative fund. This would replace general fund-backed appropriation authority that was removed during the 2021-2022 biennial budget. This technical adjustment </w:t>
      </w:r>
      <w:r w:rsidRPr="00B671BB">
        <w:rPr>
          <w:rFonts w:ascii="Arial" w:hAnsi="Arial" w:cs="Arial"/>
          <w:bCs/>
          <w:iCs/>
        </w:rPr>
        <w:t xml:space="preserve">is to </w:t>
      </w:r>
      <w:r>
        <w:rPr>
          <w:rFonts w:ascii="Arial" w:hAnsi="Arial" w:cs="Arial"/>
          <w:bCs/>
          <w:iCs/>
        </w:rPr>
        <w:t>continue work requested in the 2019-2020 biennial budget</w:t>
      </w:r>
      <w:r w:rsidRPr="00B671BB">
        <w:rPr>
          <w:rFonts w:ascii="Arial" w:hAnsi="Arial" w:cs="Arial"/>
          <w:bCs/>
          <w:iCs/>
        </w:rPr>
        <w:t>.</w:t>
      </w:r>
    </w:p>
    <w:p w14:paraId="370379F8" w14:textId="77777777" w:rsidR="00596708" w:rsidRDefault="00596708" w:rsidP="000D356F">
      <w:pPr>
        <w:spacing w:line="264" w:lineRule="auto"/>
        <w:ind w:left="720"/>
        <w:jc w:val="both"/>
        <w:rPr>
          <w:rFonts w:ascii="Arial" w:hAnsi="Arial" w:cs="Arial"/>
          <w:bCs/>
          <w:iCs/>
        </w:rPr>
      </w:pPr>
    </w:p>
    <w:p w14:paraId="1B6AE621" w14:textId="77777777" w:rsidR="00596708" w:rsidRPr="00B671BB" w:rsidRDefault="00596708" w:rsidP="000D356F">
      <w:pPr>
        <w:spacing w:line="264" w:lineRule="auto"/>
        <w:ind w:left="720"/>
        <w:jc w:val="both"/>
        <w:rPr>
          <w:rFonts w:ascii="Arial" w:hAnsi="Arial" w:cs="Arial"/>
          <w:bCs/>
          <w:iCs/>
        </w:rPr>
      </w:pPr>
      <w:r>
        <w:rPr>
          <w:rFonts w:ascii="Arial" w:hAnsi="Arial" w:cs="Arial"/>
          <w:b/>
          <w:i/>
        </w:rPr>
        <w:t>Wetland 14: ($1,020)</w:t>
      </w:r>
    </w:p>
    <w:p w14:paraId="6F0B3AF4" w14:textId="77777777" w:rsidR="00596708" w:rsidRDefault="00596708" w:rsidP="000D356F">
      <w:pPr>
        <w:spacing w:line="264" w:lineRule="auto"/>
        <w:ind w:left="720"/>
        <w:jc w:val="both"/>
        <w:rPr>
          <w:rFonts w:ascii="Arial" w:hAnsi="Arial" w:cs="Arial"/>
        </w:rPr>
      </w:pPr>
      <w:r>
        <w:rPr>
          <w:rFonts w:ascii="Arial" w:hAnsi="Arial" w:cs="Arial"/>
        </w:rPr>
        <w:t xml:space="preserve">The proposed ordinance would disappropriate the remaining money ($1,020) from this project that is complete. The project was recommended for funding by the conservation futures advisory committee for both parks levy and conservation futures levy funding. </w:t>
      </w:r>
    </w:p>
    <w:p w14:paraId="0A8448F2" w14:textId="77777777" w:rsidR="00596708" w:rsidRDefault="00596708" w:rsidP="000D356F">
      <w:pPr>
        <w:spacing w:line="264" w:lineRule="auto"/>
        <w:jc w:val="both"/>
        <w:rPr>
          <w:rFonts w:ascii="Arial" w:hAnsi="Arial" w:cs="Arial"/>
          <w:b/>
        </w:rPr>
      </w:pPr>
    </w:p>
    <w:p w14:paraId="0FEF2889" w14:textId="77777777" w:rsidR="00596708" w:rsidRDefault="00596708" w:rsidP="000D356F">
      <w:pPr>
        <w:spacing w:line="264" w:lineRule="auto"/>
        <w:ind w:left="720"/>
        <w:jc w:val="both"/>
        <w:rPr>
          <w:rFonts w:ascii="Arial" w:hAnsi="Arial" w:cs="Arial"/>
          <w:b/>
          <w:i/>
        </w:rPr>
      </w:pPr>
      <w:r>
        <w:rPr>
          <w:rFonts w:ascii="Arial" w:hAnsi="Arial" w:cs="Arial"/>
          <w:b/>
          <w:i/>
        </w:rPr>
        <w:t>Public Trails Pass through $1,400,000</w:t>
      </w:r>
    </w:p>
    <w:p w14:paraId="64F2C138" w14:textId="77777777" w:rsidR="00596708" w:rsidRDefault="00596708" w:rsidP="000D356F">
      <w:pPr>
        <w:spacing w:line="264" w:lineRule="auto"/>
        <w:ind w:left="720"/>
        <w:jc w:val="both"/>
        <w:rPr>
          <w:rFonts w:ascii="Arial" w:hAnsi="Arial" w:cs="Arial"/>
        </w:rPr>
      </w:pPr>
      <w:r>
        <w:rPr>
          <w:rFonts w:ascii="Arial" w:hAnsi="Arial" w:cs="Arial"/>
        </w:rPr>
        <w:t xml:space="preserve">The purpose of this project is to provide pass-through funding to </w:t>
      </w:r>
      <w:r w:rsidRPr="003F3309">
        <w:rPr>
          <w:rFonts w:ascii="Arial" w:hAnsi="Arial" w:cs="Arial"/>
        </w:rPr>
        <w:t>work with city partners in support of developing</w:t>
      </w:r>
      <w:r>
        <w:rPr>
          <w:rFonts w:ascii="Arial" w:hAnsi="Arial" w:cs="Arial"/>
        </w:rPr>
        <w:t xml:space="preserve"> </w:t>
      </w:r>
      <w:r w:rsidRPr="003F3309">
        <w:rPr>
          <w:rFonts w:ascii="Arial" w:hAnsi="Arial" w:cs="Arial"/>
        </w:rPr>
        <w:t xml:space="preserve">regional and public trails within city limits. </w:t>
      </w:r>
      <w:r>
        <w:rPr>
          <w:rFonts w:ascii="Arial" w:hAnsi="Arial" w:cs="Arial"/>
        </w:rPr>
        <w:t xml:space="preserve">It is made up of five subprojects – </w:t>
      </w:r>
      <w:r w:rsidRPr="003F3309">
        <w:rPr>
          <w:rFonts w:ascii="Arial" w:hAnsi="Arial" w:cs="Arial"/>
        </w:rPr>
        <w:t>Interurban Trail to Burke-Gilman Connector, Kirkland Green</w:t>
      </w:r>
      <w:r>
        <w:rPr>
          <w:rFonts w:ascii="Arial" w:hAnsi="Arial" w:cs="Arial"/>
        </w:rPr>
        <w:t xml:space="preserve"> </w:t>
      </w:r>
      <w:r w:rsidRPr="003F3309">
        <w:rPr>
          <w:rFonts w:ascii="Arial" w:hAnsi="Arial" w:cs="Arial"/>
        </w:rPr>
        <w:t>Loop Trail, Green River Trail Missing</w:t>
      </w:r>
      <w:r>
        <w:rPr>
          <w:rFonts w:ascii="Arial" w:hAnsi="Arial" w:cs="Arial"/>
        </w:rPr>
        <w:t xml:space="preserve"> Link</w:t>
      </w:r>
      <w:r w:rsidRPr="003F3309">
        <w:rPr>
          <w:rFonts w:ascii="Arial" w:hAnsi="Arial" w:cs="Arial"/>
        </w:rPr>
        <w:t>, Interurban Trail Connection</w:t>
      </w:r>
      <w:r>
        <w:rPr>
          <w:rFonts w:ascii="Arial" w:hAnsi="Arial" w:cs="Arial"/>
        </w:rPr>
        <w:t xml:space="preserve"> - </w:t>
      </w:r>
      <w:r w:rsidRPr="003F3309">
        <w:rPr>
          <w:rFonts w:ascii="Arial" w:hAnsi="Arial" w:cs="Arial"/>
        </w:rPr>
        <w:t>Milton</w:t>
      </w:r>
      <w:r>
        <w:rPr>
          <w:rFonts w:ascii="Arial" w:hAnsi="Arial" w:cs="Arial"/>
        </w:rPr>
        <w:t xml:space="preserve">, and </w:t>
      </w:r>
      <w:r w:rsidRPr="003F3309">
        <w:rPr>
          <w:rFonts w:ascii="Arial" w:hAnsi="Arial" w:cs="Arial"/>
        </w:rPr>
        <w:t>City</w:t>
      </w:r>
      <w:r>
        <w:rPr>
          <w:rFonts w:ascii="Arial" w:hAnsi="Arial" w:cs="Arial"/>
        </w:rPr>
        <w:t xml:space="preserve"> </w:t>
      </w:r>
      <w:r w:rsidRPr="003F3309">
        <w:rPr>
          <w:rFonts w:ascii="Arial" w:hAnsi="Arial" w:cs="Arial"/>
        </w:rPr>
        <w:t>of Woodinville</w:t>
      </w:r>
      <w:r>
        <w:rPr>
          <w:rFonts w:ascii="Arial" w:hAnsi="Arial" w:cs="Arial"/>
        </w:rPr>
        <w:t>. The proposed ordinance would add a supplemental appropriation of $1.4 million to provide additional moneys for the Burke-Gilman/Interurban connector. This $1.4 million is part of a total expected appropriation of $7.5 million from Parks Capital over the life of the project. The $1.4 million does not represent additional new revenue but rather appropriates revenue already planned for the project.</w:t>
      </w:r>
    </w:p>
    <w:p w14:paraId="4FEB7D0D" w14:textId="77777777" w:rsidR="00596708" w:rsidRPr="009A737D" w:rsidRDefault="00596708" w:rsidP="000D356F">
      <w:pPr>
        <w:spacing w:line="264" w:lineRule="auto"/>
        <w:ind w:left="720"/>
        <w:jc w:val="both"/>
        <w:rPr>
          <w:rFonts w:ascii="Arial" w:hAnsi="Arial" w:cs="Arial"/>
          <w:b/>
          <w:i/>
        </w:rPr>
      </w:pPr>
    </w:p>
    <w:p w14:paraId="1829314B" w14:textId="77777777" w:rsidR="00596708" w:rsidRDefault="00596708" w:rsidP="000D356F">
      <w:pPr>
        <w:spacing w:line="264" w:lineRule="auto"/>
        <w:ind w:left="720"/>
        <w:jc w:val="both"/>
        <w:rPr>
          <w:rFonts w:ascii="Arial" w:hAnsi="Arial" w:cs="Arial"/>
          <w:b/>
          <w:i/>
        </w:rPr>
      </w:pPr>
      <w:r>
        <w:rPr>
          <w:rFonts w:ascii="Arial" w:hAnsi="Arial" w:cs="Arial"/>
          <w:b/>
          <w:i/>
        </w:rPr>
        <w:lastRenderedPageBreak/>
        <w:t>Wayne Golf Course Trail Connector Improvements: $1,250,000</w:t>
      </w:r>
    </w:p>
    <w:p w14:paraId="7F54CE5A" w14:textId="77777777" w:rsidR="00596708" w:rsidRDefault="00596708" w:rsidP="000D356F">
      <w:pPr>
        <w:spacing w:line="264" w:lineRule="auto"/>
        <w:ind w:left="720"/>
        <w:jc w:val="both"/>
        <w:rPr>
          <w:rFonts w:ascii="Arial" w:hAnsi="Arial" w:cs="Arial"/>
        </w:rPr>
      </w:pPr>
      <w:r>
        <w:rPr>
          <w:rFonts w:ascii="Arial" w:hAnsi="Arial" w:cs="Arial"/>
        </w:rPr>
        <w:t xml:space="preserve">The purpose of the project is to </w:t>
      </w:r>
      <w:r w:rsidRPr="001A1EBB">
        <w:rPr>
          <w:rFonts w:ascii="Arial" w:hAnsi="Arial" w:cs="Arial"/>
        </w:rPr>
        <w:t>preserve natural lands adjacent to the Wayne Golf Course through the</w:t>
      </w:r>
      <w:r>
        <w:rPr>
          <w:rFonts w:ascii="Arial" w:hAnsi="Arial" w:cs="Arial"/>
        </w:rPr>
        <w:t xml:space="preserve"> </w:t>
      </w:r>
      <w:r w:rsidRPr="001A1EBB">
        <w:rPr>
          <w:rFonts w:ascii="Arial" w:hAnsi="Arial" w:cs="Arial"/>
        </w:rPr>
        <w:t>acquisition of the Piper's Crest parcels</w:t>
      </w:r>
      <w:r>
        <w:rPr>
          <w:rFonts w:ascii="Arial" w:hAnsi="Arial" w:cs="Arial"/>
        </w:rPr>
        <w:t>, as well as to</w:t>
      </w:r>
      <w:r w:rsidRPr="001A1EBB">
        <w:rPr>
          <w:rFonts w:ascii="Arial" w:hAnsi="Arial" w:cs="Arial"/>
        </w:rPr>
        <w:t xml:space="preserve"> fund feasibility, design, and construction of a gravel pathway through the Wayne Golf</w:t>
      </w:r>
      <w:r>
        <w:rPr>
          <w:rFonts w:ascii="Arial" w:hAnsi="Arial" w:cs="Arial"/>
        </w:rPr>
        <w:t xml:space="preserve"> </w:t>
      </w:r>
      <w:r w:rsidRPr="001A1EBB">
        <w:rPr>
          <w:rFonts w:ascii="Arial" w:hAnsi="Arial" w:cs="Arial"/>
        </w:rPr>
        <w:t>Course property, connecting the Burke Gilman Trail to Blythe Park in Bothell</w:t>
      </w:r>
      <w:r>
        <w:rPr>
          <w:rFonts w:ascii="Arial" w:hAnsi="Arial" w:cs="Arial"/>
        </w:rPr>
        <w:t>. The proposed ordinance would appropriate an additional $1.25 million to the project to enable acquisition of the parcels. This does not represent additional new revenue but rather appropriates revenue already planned for the project.</w:t>
      </w:r>
    </w:p>
    <w:p w14:paraId="4C1D633A" w14:textId="77777777" w:rsidR="005E59B9" w:rsidRPr="006F6049" w:rsidRDefault="005E59B9" w:rsidP="000D356F">
      <w:pPr>
        <w:spacing w:line="264" w:lineRule="auto"/>
        <w:jc w:val="both"/>
        <w:rPr>
          <w:rFonts w:ascii="Arial" w:hAnsi="Arial" w:cs="Arial"/>
        </w:rPr>
      </w:pPr>
    </w:p>
    <w:p w14:paraId="7D9E1BD1" w14:textId="77777777" w:rsidR="0090556B" w:rsidRDefault="0090556B" w:rsidP="000D356F">
      <w:pPr>
        <w:spacing w:line="264" w:lineRule="auto"/>
        <w:jc w:val="both"/>
        <w:rPr>
          <w:rFonts w:ascii="Arial" w:hAnsi="Arial" w:cs="Arial"/>
          <w:szCs w:val="24"/>
        </w:rPr>
      </w:pPr>
    </w:p>
    <w:tbl>
      <w:tblPr>
        <w:tblStyle w:val="TableGrid"/>
        <w:tblW w:w="0" w:type="auto"/>
        <w:tblLook w:val="04A0" w:firstRow="1" w:lastRow="0" w:firstColumn="1" w:lastColumn="0" w:noHBand="0" w:noVBand="1"/>
      </w:tblPr>
      <w:tblGrid>
        <w:gridCol w:w="9360"/>
      </w:tblGrid>
      <w:tr w:rsidR="005E59B9" w14:paraId="4ACBF256" w14:textId="77777777" w:rsidTr="007B4681">
        <w:tc>
          <w:tcPr>
            <w:tcW w:w="9360" w:type="dxa"/>
            <w:tcBorders>
              <w:top w:val="nil"/>
              <w:left w:val="nil"/>
              <w:bottom w:val="single" w:sz="12" w:space="0" w:color="auto"/>
              <w:right w:val="nil"/>
            </w:tcBorders>
          </w:tcPr>
          <w:p w14:paraId="4ADAE690" w14:textId="77777777" w:rsidR="005E59B9" w:rsidRDefault="005E59B9" w:rsidP="002B0056">
            <w:pPr>
              <w:pStyle w:val="BodyText"/>
              <w:keepNext/>
              <w:spacing w:line="264" w:lineRule="auto"/>
              <w:rPr>
                <w:rFonts w:ascii="Arial" w:hAnsi="Arial" w:cs="Arial"/>
                <w:b/>
                <w:i w:val="0"/>
                <w:smallCaps/>
                <w:szCs w:val="24"/>
              </w:rPr>
            </w:pPr>
            <w:r>
              <w:rPr>
                <w:rFonts w:ascii="Arial" w:hAnsi="Arial" w:cs="Arial"/>
                <w:b/>
                <w:i w:val="0"/>
              </w:rPr>
              <w:t>Water Quality Construction                                                (</w:t>
            </w:r>
            <w:r>
              <w:rPr>
                <w:rFonts w:ascii="Arial" w:hAnsi="Arial" w:cs="Arial"/>
                <w:b/>
                <w:i w:val="0"/>
                <w:smallCaps/>
                <w:szCs w:val="24"/>
              </w:rPr>
              <w:t>$29,035,655</w:t>
            </w:r>
            <w:r w:rsidRPr="002E36E4">
              <w:rPr>
                <w:rFonts w:ascii="Arial" w:hAnsi="Arial" w:cs="Arial"/>
                <w:b/>
                <w:i w:val="0"/>
                <w:smallCaps/>
                <w:szCs w:val="24"/>
              </w:rPr>
              <w:t>) (</w:t>
            </w:r>
            <w:r w:rsidRPr="002E36E4">
              <w:rPr>
                <w:rFonts w:ascii="Arial Bold" w:hAnsi="Arial Bold" w:cs="Arial"/>
                <w:b/>
                <w:i w:val="0"/>
                <w:szCs w:val="24"/>
              </w:rPr>
              <w:t>one-time</w:t>
            </w:r>
            <w:r w:rsidRPr="002E36E4">
              <w:rPr>
                <w:rFonts w:ascii="Arial" w:hAnsi="Arial" w:cs="Arial"/>
                <w:b/>
                <w:i w:val="0"/>
                <w:smallCaps/>
                <w:szCs w:val="24"/>
              </w:rPr>
              <w:t>)</w:t>
            </w:r>
          </w:p>
        </w:tc>
      </w:tr>
    </w:tbl>
    <w:p w14:paraId="0D1CA6C9" w14:textId="77777777" w:rsidR="005E59B9" w:rsidRDefault="005E59B9" w:rsidP="002B0056">
      <w:pPr>
        <w:keepNext/>
        <w:spacing w:line="264" w:lineRule="auto"/>
        <w:jc w:val="both"/>
        <w:rPr>
          <w:b/>
        </w:rPr>
      </w:pPr>
    </w:p>
    <w:p w14:paraId="1F3722D2" w14:textId="763DED14" w:rsidR="005E59B9" w:rsidRDefault="005E59B9" w:rsidP="002B0056">
      <w:pPr>
        <w:keepNext/>
        <w:spacing w:line="264" w:lineRule="auto"/>
        <w:jc w:val="both"/>
        <w:rPr>
          <w:rFonts w:ascii="Arial" w:hAnsi="Arial" w:cs="Arial"/>
          <w:b/>
        </w:rPr>
      </w:pPr>
      <w:r w:rsidRPr="00EB3EE6">
        <w:rPr>
          <w:rFonts w:ascii="Arial" w:hAnsi="Arial" w:cs="Arial"/>
          <w:b/>
          <w:highlight w:val="yellow"/>
        </w:rPr>
        <w:t>NEW POLICY</w:t>
      </w:r>
    </w:p>
    <w:p w14:paraId="40BD0031" w14:textId="77777777" w:rsidR="00EB3EE6" w:rsidRPr="00031C1B" w:rsidRDefault="00EB3EE6" w:rsidP="002B0056">
      <w:pPr>
        <w:keepNext/>
        <w:spacing w:line="264" w:lineRule="auto"/>
        <w:jc w:val="both"/>
        <w:rPr>
          <w:rFonts w:ascii="Arial" w:hAnsi="Arial" w:cs="Arial"/>
          <w:b/>
        </w:rPr>
      </w:pPr>
    </w:p>
    <w:p w14:paraId="213F95CD" w14:textId="1A065D3F" w:rsidR="005E59B9" w:rsidRDefault="003050D8" w:rsidP="002B0056">
      <w:pPr>
        <w:keepNext/>
        <w:spacing w:line="264" w:lineRule="auto"/>
        <w:ind w:left="720"/>
        <w:jc w:val="both"/>
        <w:rPr>
          <w:rFonts w:ascii="Arial" w:hAnsi="Arial" w:cs="Arial"/>
          <w:b/>
          <w:bCs/>
          <w:i/>
          <w:iCs/>
        </w:rPr>
      </w:pPr>
      <w:r>
        <w:rPr>
          <w:rFonts w:ascii="Arial" w:hAnsi="Arial" w:cs="Arial"/>
          <w:b/>
          <w:bCs/>
          <w:i/>
          <w:iCs/>
        </w:rPr>
        <w:t>Sammamish</w:t>
      </w:r>
      <w:r w:rsidR="005E59B9">
        <w:rPr>
          <w:rFonts w:ascii="Arial" w:hAnsi="Arial" w:cs="Arial"/>
          <w:b/>
          <w:bCs/>
          <w:i/>
          <w:iCs/>
        </w:rPr>
        <w:t xml:space="preserve"> Plateau Conveyance Line Condition Assessment</w:t>
      </w:r>
      <w:r w:rsidR="00DB7A34">
        <w:rPr>
          <w:rFonts w:ascii="Arial" w:hAnsi="Arial" w:cs="Arial"/>
          <w:b/>
          <w:bCs/>
          <w:i/>
          <w:iCs/>
        </w:rPr>
        <w:t>:</w:t>
      </w:r>
      <w:r w:rsidR="005E59B9">
        <w:rPr>
          <w:rFonts w:ascii="Arial" w:hAnsi="Arial" w:cs="Arial"/>
          <w:b/>
          <w:bCs/>
          <w:i/>
          <w:iCs/>
        </w:rPr>
        <w:t xml:space="preserve"> $2,239,665</w:t>
      </w:r>
    </w:p>
    <w:p w14:paraId="1F62A634" w14:textId="408D55CD" w:rsidR="005E59B9" w:rsidRDefault="005E59B9" w:rsidP="002B0056">
      <w:pPr>
        <w:keepNext/>
        <w:spacing w:line="264" w:lineRule="auto"/>
        <w:ind w:left="720"/>
        <w:jc w:val="both"/>
        <w:rPr>
          <w:rFonts w:ascii="Arial" w:hAnsi="Arial" w:cs="Arial"/>
        </w:rPr>
      </w:pPr>
      <w:r>
        <w:rPr>
          <w:rFonts w:ascii="Arial" w:hAnsi="Arial" w:cs="Arial"/>
        </w:rPr>
        <w:t xml:space="preserve">The proposed ordinance would appropriate $2,239,665 to perform a condition and needs assessment to inform consideration of the acquisition of 9.7 miles of wastewater conveyance pipeline and associated facilities, currently owned by the </w:t>
      </w:r>
      <w:r w:rsidR="003050D8">
        <w:rPr>
          <w:rFonts w:ascii="Arial" w:hAnsi="Arial" w:cs="Arial"/>
        </w:rPr>
        <w:t>Sammamish</w:t>
      </w:r>
      <w:r>
        <w:rPr>
          <w:rFonts w:ascii="Arial" w:hAnsi="Arial" w:cs="Arial"/>
        </w:rPr>
        <w:t xml:space="preserve"> Plateau Water District.  The District has submitted a request for the county to purchase portions of the Lake Line and Upper Trunk as regional facilities; following county review, a recommendation has been made that the county proceed with negotiations and evaluation of the condition of the assets, and the required undertakings to integrate the assets into the regional wastewater system.  This funding would support the condition and needs assessment.</w:t>
      </w:r>
    </w:p>
    <w:p w14:paraId="6CF7DB1D" w14:textId="77777777" w:rsidR="004737F0" w:rsidRDefault="004737F0" w:rsidP="000D356F">
      <w:pPr>
        <w:spacing w:line="264" w:lineRule="auto"/>
        <w:ind w:left="720"/>
        <w:jc w:val="both"/>
        <w:rPr>
          <w:rFonts w:ascii="Arial" w:hAnsi="Arial" w:cs="Arial"/>
        </w:rPr>
      </w:pPr>
    </w:p>
    <w:p w14:paraId="268ECC5E" w14:textId="7B9DD5C0" w:rsidR="005E59B9" w:rsidRDefault="005E59B9" w:rsidP="000D356F">
      <w:pPr>
        <w:spacing w:line="264" w:lineRule="auto"/>
        <w:rPr>
          <w:rFonts w:ascii="Arial" w:hAnsi="Arial" w:cs="Arial"/>
          <w:b/>
          <w:bCs/>
        </w:rPr>
      </w:pPr>
      <w:r>
        <w:rPr>
          <w:rFonts w:ascii="Arial" w:hAnsi="Arial" w:cs="Arial"/>
          <w:b/>
          <w:bCs/>
        </w:rPr>
        <w:t>TECHNICAL ADJUSTMENT</w:t>
      </w:r>
    </w:p>
    <w:p w14:paraId="711E2E71" w14:textId="77777777" w:rsidR="004737F0" w:rsidRDefault="004737F0" w:rsidP="000D356F">
      <w:pPr>
        <w:spacing w:line="264" w:lineRule="auto"/>
        <w:rPr>
          <w:rFonts w:ascii="Arial" w:hAnsi="Arial" w:cs="Arial"/>
          <w:b/>
          <w:bCs/>
        </w:rPr>
      </w:pPr>
    </w:p>
    <w:p w14:paraId="4F4303D2" w14:textId="5DA33059" w:rsidR="005E59B9" w:rsidRDefault="005E59B9" w:rsidP="000D356F">
      <w:pPr>
        <w:spacing w:line="264" w:lineRule="auto"/>
        <w:ind w:left="720"/>
        <w:jc w:val="both"/>
        <w:rPr>
          <w:rFonts w:ascii="Arial" w:hAnsi="Arial" w:cs="Arial"/>
          <w:b/>
          <w:bCs/>
          <w:i/>
          <w:iCs/>
        </w:rPr>
      </w:pPr>
      <w:r>
        <w:rPr>
          <w:rFonts w:ascii="Arial" w:hAnsi="Arial" w:cs="Arial"/>
          <w:b/>
          <w:bCs/>
          <w:i/>
          <w:iCs/>
        </w:rPr>
        <w:t>Project Completion--Disappropriations</w:t>
      </w:r>
      <w:r w:rsidR="00DB7A34" w:rsidRPr="00795A68">
        <w:rPr>
          <w:rFonts w:ascii="Arial" w:hAnsi="Arial" w:cs="Arial"/>
          <w:b/>
          <w:bCs/>
          <w:i/>
          <w:iCs/>
        </w:rPr>
        <w:t>: (</w:t>
      </w:r>
      <w:r w:rsidRPr="00795A68">
        <w:rPr>
          <w:rFonts w:ascii="Arial" w:hAnsi="Arial" w:cs="Arial"/>
          <w:b/>
          <w:bCs/>
          <w:i/>
          <w:iCs/>
        </w:rPr>
        <w:t>$</w:t>
      </w:r>
      <w:r>
        <w:rPr>
          <w:rFonts w:ascii="Arial" w:hAnsi="Arial" w:cs="Arial"/>
          <w:b/>
          <w:bCs/>
          <w:i/>
          <w:iCs/>
        </w:rPr>
        <w:t>31,275,320)</w:t>
      </w:r>
    </w:p>
    <w:p w14:paraId="58F668AD" w14:textId="6403D92E" w:rsidR="005E59B9" w:rsidRDefault="005E59B9" w:rsidP="000D356F">
      <w:pPr>
        <w:spacing w:line="264" w:lineRule="auto"/>
        <w:ind w:left="720"/>
        <w:jc w:val="both"/>
        <w:rPr>
          <w:rFonts w:ascii="Arial" w:hAnsi="Arial" w:cs="Arial"/>
        </w:rPr>
      </w:pPr>
      <w:r>
        <w:rPr>
          <w:rFonts w:ascii="Arial" w:hAnsi="Arial" w:cs="Arial"/>
        </w:rPr>
        <w:t xml:space="preserve">The proposed ordinance would disappropriate funding for 28 wastewater capital projects in the Water Quality Construction account that have been completed with funding </w:t>
      </w:r>
      <w:r w:rsidR="003050D8">
        <w:rPr>
          <w:rFonts w:ascii="Arial" w:hAnsi="Arial" w:cs="Arial"/>
        </w:rPr>
        <w:t>remaining or</w:t>
      </w:r>
      <w:r>
        <w:rPr>
          <w:rFonts w:ascii="Arial" w:hAnsi="Arial" w:cs="Arial"/>
        </w:rPr>
        <w:t xml:space="preserve"> were misclassified as a capital project; in total, the disappropriations amount to $31,275,320.  Projects are listed below</w:t>
      </w:r>
      <w:r w:rsidR="00DB7A34">
        <w:rPr>
          <w:rFonts w:ascii="Arial" w:hAnsi="Arial" w:cs="Arial"/>
        </w:rPr>
        <w:t xml:space="preserve"> in Table 9</w:t>
      </w:r>
      <w:r>
        <w:rPr>
          <w:rFonts w:ascii="Arial" w:hAnsi="Arial" w:cs="Arial"/>
        </w:rPr>
        <w:t xml:space="preserve"> by project name and disappropriation amount</w:t>
      </w:r>
    </w:p>
    <w:p w14:paraId="2A5F5382" w14:textId="2613697C" w:rsidR="00DB7A34" w:rsidRDefault="00DB7A34" w:rsidP="005E59B9">
      <w:pPr>
        <w:ind w:left="720"/>
        <w:jc w:val="both"/>
        <w:rPr>
          <w:rFonts w:ascii="Arial" w:hAnsi="Arial" w:cs="Arial"/>
        </w:rPr>
      </w:pPr>
    </w:p>
    <w:p w14:paraId="38F1E5DE" w14:textId="77777777" w:rsidR="004C398C" w:rsidRDefault="00DB7A34" w:rsidP="00DB7A34">
      <w:pPr>
        <w:ind w:left="720"/>
        <w:jc w:val="center"/>
        <w:rPr>
          <w:rFonts w:ascii="Arial" w:hAnsi="Arial" w:cs="Arial"/>
          <w:b/>
          <w:bCs/>
          <w:szCs w:val="24"/>
        </w:rPr>
      </w:pPr>
      <w:r w:rsidRPr="002B0056">
        <w:rPr>
          <w:rFonts w:ascii="Arial" w:hAnsi="Arial" w:cs="Arial"/>
          <w:b/>
          <w:bCs/>
          <w:szCs w:val="24"/>
        </w:rPr>
        <w:t xml:space="preserve">Table 9. </w:t>
      </w:r>
    </w:p>
    <w:p w14:paraId="001AA971" w14:textId="2511DA56" w:rsidR="005E59B9" w:rsidRPr="002B0056" w:rsidRDefault="00DB7A34" w:rsidP="00DB7A34">
      <w:pPr>
        <w:ind w:left="720"/>
        <w:jc w:val="center"/>
        <w:rPr>
          <w:rFonts w:ascii="Arial" w:hAnsi="Arial" w:cs="Arial"/>
          <w:b/>
          <w:bCs/>
          <w:szCs w:val="24"/>
        </w:rPr>
      </w:pPr>
      <w:r w:rsidRPr="002B0056">
        <w:rPr>
          <w:rFonts w:ascii="Arial" w:hAnsi="Arial" w:cs="Arial"/>
          <w:b/>
          <w:bCs/>
          <w:szCs w:val="24"/>
        </w:rPr>
        <w:t>Water Quality Construction Projects Completed &amp; Disappropriated</w:t>
      </w:r>
    </w:p>
    <w:p w14:paraId="387C18ED" w14:textId="77777777" w:rsidR="00DB7A34" w:rsidRDefault="00DB7A34" w:rsidP="00DB7A34">
      <w:pPr>
        <w:ind w:left="720"/>
        <w:jc w:val="center"/>
        <w:rPr>
          <w:rFonts w:ascii="Arial" w:hAnsi="Arial" w:cs="Arial"/>
          <w:b/>
          <w:bCs/>
        </w:rPr>
      </w:pPr>
    </w:p>
    <w:tbl>
      <w:tblPr>
        <w:tblStyle w:val="TableGrid"/>
        <w:tblW w:w="9576" w:type="dxa"/>
        <w:tblLook w:val="04A0" w:firstRow="1" w:lastRow="0" w:firstColumn="1" w:lastColumn="0" w:noHBand="0" w:noVBand="1"/>
      </w:tblPr>
      <w:tblGrid>
        <w:gridCol w:w="805"/>
        <w:gridCol w:w="6663"/>
        <w:gridCol w:w="1977"/>
        <w:gridCol w:w="131"/>
      </w:tblGrid>
      <w:tr w:rsidR="00DB7A34" w:rsidRPr="00DB7A34" w14:paraId="451149B9" w14:textId="77777777" w:rsidTr="004C398C">
        <w:trPr>
          <w:gridBefore w:val="1"/>
          <w:gridAfter w:val="1"/>
          <w:wBefore w:w="805" w:type="dxa"/>
          <w:wAfter w:w="131" w:type="dxa"/>
          <w:cantSplit/>
          <w:tblHeader/>
        </w:trPr>
        <w:tc>
          <w:tcPr>
            <w:tcW w:w="6663" w:type="dxa"/>
            <w:shd w:val="clear" w:color="auto" w:fill="000000" w:themeFill="text1"/>
          </w:tcPr>
          <w:p w14:paraId="28D62177" w14:textId="7510ECA4" w:rsidR="00DB7A34" w:rsidRPr="00DB7A34" w:rsidRDefault="00DB7A34" w:rsidP="00DB7A34">
            <w:pPr>
              <w:jc w:val="center"/>
              <w:rPr>
                <w:rFonts w:ascii="Arial" w:hAnsi="Arial" w:cs="Arial"/>
                <w:b/>
                <w:bCs/>
                <w:sz w:val="22"/>
                <w:szCs w:val="22"/>
              </w:rPr>
            </w:pPr>
            <w:r w:rsidRPr="00DB7A34">
              <w:rPr>
                <w:rFonts w:ascii="Arial" w:hAnsi="Arial" w:cs="Arial"/>
                <w:b/>
                <w:bCs/>
                <w:sz w:val="22"/>
                <w:szCs w:val="22"/>
              </w:rPr>
              <w:t>Project Title</w:t>
            </w:r>
          </w:p>
        </w:tc>
        <w:tc>
          <w:tcPr>
            <w:tcW w:w="1977" w:type="dxa"/>
            <w:shd w:val="clear" w:color="auto" w:fill="000000" w:themeFill="text1"/>
          </w:tcPr>
          <w:p w14:paraId="39CE9405" w14:textId="177980EF" w:rsidR="00DB7A34" w:rsidRPr="00DB7A34" w:rsidRDefault="00DB7A34" w:rsidP="00DB7A34">
            <w:pPr>
              <w:jc w:val="center"/>
              <w:rPr>
                <w:rFonts w:ascii="Arial" w:hAnsi="Arial" w:cs="Arial"/>
                <w:b/>
                <w:bCs/>
                <w:sz w:val="22"/>
                <w:szCs w:val="22"/>
              </w:rPr>
            </w:pPr>
            <w:r w:rsidRPr="00DB7A34">
              <w:rPr>
                <w:rFonts w:ascii="Arial" w:hAnsi="Arial" w:cs="Arial"/>
                <w:b/>
                <w:bCs/>
                <w:sz w:val="22"/>
                <w:szCs w:val="22"/>
              </w:rPr>
              <w:t>Disappropriation Amount</w:t>
            </w:r>
          </w:p>
        </w:tc>
      </w:tr>
      <w:tr w:rsidR="005E59B9" w:rsidRPr="00DB7A34" w14:paraId="0AA76BCC" w14:textId="77777777" w:rsidTr="004C398C">
        <w:trPr>
          <w:gridBefore w:val="1"/>
          <w:gridAfter w:val="1"/>
          <w:wBefore w:w="805" w:type="dxa"/>
          <w:wAfter w:w="131" w:type="dxa"/>
          <w:cantSplit/>
        </w:trPr>
        <w:tc>
          <w:tcPr>
            <w:tcW w:w="6663" w:type="dxa"/>
          </w:tcPr>
          <w:p w14:paraId="19E2F971" w14:textId="77777777" w:rsidR="005E59B9" w:rsidRPr="00DB7A34" w:rsidRDefault="005E59B9" w:rsidP="007B4681">
            <w:pPr>
              <w:rPr>
                <w:rFonts w:ascii="Arial" w:hAnsi="Arial" w:cs="Arial"/>
                <w:sz w:val="22"/>
                <w:szCs w:val="22"/>
              </w:rPr>
            </w:pPr>
            <w:r w:rsidRPr="00DB7A34">
              <w:rPr>
                <w:rFonts w:ascii="Arial" w:hAnsi="Arial" w:cs="Arial"/>
                <w:sz w:val="22"/>
                <w:szCs w:val="22"/>
              </w:rPr>
              <w:t>WEST POINT DIGESTION IMPROVEMENTS</w:t>
            </w:r>
          </w:p>
        </w:tc>
        <w:tc>
          <w:tcPr>
            <w:tcW w:w="1977" w:type="dxa"/>
          </w:tcPr>
          <w:p w14:paraId="33883008"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($1,394,485)</w:t>
            </w:r>
          </w:p>
        </w:tc>
      </w:tr>
      <w:tr w:rsidR="005E59B9" w:rsidRPr="00DB7A34" w14:paraId="3BB49BEE" w14:textId="77777777" w:rsidTr="004C398C">
        <w:trPr>
          <w:gridBefore w:val="1"/>
          <w:gridAfter w:val="1"/>
          <w:wBefore w:w="805" w:type="dxa"/>
          <w:wAfter w:w="131" w:type="dxa"/>
          <w:cantSplit/>
        </w:trPr>
        <w:tc>
          <w:tcPr>
            <w:tcW w:w="6663" w:type="dxa"/>
          </w:tcPr>
          <w:p w14:paraId="53DF2256" w14:textId="77777777" w:rsidR="005E59B9" w:rsidRPr="00DB7A34" w:rsidRDefault="005E59B9" w:rsidP="007B4681">
            <w:pPr>
              <w:rPr>
                <w:rFonts w:ascii="Arial" w:hAnsi="Arial" w:cs="Arial"/>
                <w:sz w:val="22"/>
                <w:szCs w:val="22"/>
              </w:rPr>
            </w:pPr>
            <w:r w:rsidRPr="00DB7A34">
              <w:rPr>
                <w:rFonts w:ascii="Arial" w:hAnsi="Arial" w:cs="Arial"/>
                <w:sz w:val="22"/>
                <w:szCs w:val="22"/>
              </w:rPr>
              <w:t>SOUTHWEST INTERCEPTOR</w:t>
            </w:r>
          </w:p>
        </w:tc>
        <w:tc>
          <w:tcPr>
            <w:tcW w:w="1977" w:type="dxa"/>
          </w:tcPr>
          <w:p w14:paraId="3235240C"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($6,568,407)</w:t>
            </w:r>
          </w:p>
        </w:tc>
      </w:tr>
      <w:tr w:rsidR="005E59B9" w:rsidRPr="00DB7A34" w14:paraId="59C724AD" w14:textId="77777777" w:rsidTr="004C398C">
        <w:trPr>
          <w:gridBefore w:val="1"/>
          <w:gridAfter w:val="1"/>
          <w:wBefore w:w="805" w:type="dxa"/>
          <w:wAfter w:w="131" w:type="dxa"/>
          <w:cantSplit/>
        </w:trPr>
        <w:tc>
          <w:tcPr>
            <w:tcW w:w="6663" w:type="dxa"/>
          </w:tcPr>
          <w:p w14:paraId="1ACEBC73" w14:textId="77777777" w:rsidR="005E59B9" w:rsidRPr="00DB7A34" w:rsidRDefault="005E59B9" w:rsidP="007B4681">
            <w:pPr>
              <w:rPr>
                <w:rFonts w:ascii="Arial" w:hAnsi="Arial" w:cs="Arial"/>
                <w:sz w:val="22"/>
                <w:szCs w:val="22"/>
              </w:rPr>
            </w:pPr>
            <w:r w:rsidRPr="00DB7A34">
              <w:rPr>
                <w:rFonts w:ascii="Arial" w:hAnsi="Arial" w:cs="Arial"/>
                <w:sz w:val="22"/>
                <w:szCs w:val="22"/>
              </w:rPr>
              <w:t>RECLAIMED WATER COMP PLAN</w:t>
            </w:r>
          </w:p>
        </w:tc>
        <w:tc>
          <w:tcPr>
            <w:tcW w:w="1977" w:type="dxa"/>
          </w:tcPr>
          <w:p w14:paraId="08204A18"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($732,330)</w:t>
            </w:r>
          </w:p>
        </w:tc>
      </w:tr>
      <w:tr w:rsidR="005E59B9" w:rsidRPr="00DB7A34" w14:paraId="7B8268D2" w14:textId="77777777" w:rsidTr="004C398C">
        <w:trPr>
          <w:gridBefore w:val="1"/>
          <w:gridAfter w:val="1"/>
          <w:wBefore w:w="805" w:type="dxa"/>
          <w:wAfter w:w="131" w:type="dxa"/>
          <w:cantSplit/>
        </w:trPr>
        <w:tc>
          <w:tcPr>
            <w:tcW w:w="6663" w:type="dxa"/>
          </w:tcPr>
          <w:p w14:paraId="47D6F643" w14:textId="77777777" w:rsidR="005E59B9" w:rsidRPr="00DB7A34" w:rsidRDefault="005E59B9" w:rsidP="007B4681">
            <w:pPr>
              <w:rPr>
                <w:rFonts w:ascii="Arial" w:hAnsi="Arial" w:cs="Arial"/>
                <w:sz w:val="22"/>
                <w:szCs w:val="22"/>
              </w:rPr>
            </w:pPr>
            <w:r w:rsidRPr="00DB7A34">
              <w:rPr>
                <w:rFonts w:ascii="Arial" w:hAnsi="Arial" w:cs="Arial"/>
                <w:sz w:val="22"/>
                <w:szCs w:val="22"/>
              </w:rPr>
              <w:t>CARKEEK OVERFLOW REDUCTION</w:t>
            </w:r>
          </w:p>
        </w:tc>
        <w:tc>
          <w:tcPr>
            <w:tcW w:w="1977" w:type="dxa"/>
          </w:tcPr>
          <w:p w14:paraId="1CB23405"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($290,200)</w:t>
            </w:r>
          </w:p>
        </w:tc>
      </w:tr>
      <w:tr w:rsidR="005E59B9" w:rsidRPr="00DB7A34" w14:paraId="0E7DD784" w14:textId="77777777" w:rsidTr="004C398C">
        <w:trPr>
          <w:gridBefore w:val="1"/>
          <w:gridAfter w:val="1"/>
          <w:wBefore w:w="805" w:type="dxa"/>
          <w:wAfter w:w="131" w:type="dxa"/>
          <w:cantSplit/>
        </w:trPr>
        <w:tc>
          <w:tcPr>
            <w:tcW w:w="6663" w:type="dxa"/>
          </w:tcPr>
          <w:p w14:paraId="54FC4BA8" w14:textId="77777777" w:rsidR="005E59B9" w:rsidRPr="00DB7A34" w:rsidRDefault="005E59B9" w:rsidP="007B4681">
            <w:pPr>
              <w:rPr>
                <w:rFonts w:ascii="Arial" w:hAnsi="Arial" w:cs="Arial"/>
                <w:sz w:val="22"/>
                <w:szCs w:val="22"/>
              </w:rPr>
            </w:pPr>
            <w:r w:rsidRPr="00DB7A34">
              <w:rPr>
                <w:rFonts w:ascii="Arial" w:hAnsi="Arial" w:cs="Arial"/>
                <w:sz w:val="22"/>
                <w:szCs w:val="22"/>
              </w:rPr>
              <w:t>SOUTH PLANT EXCESS WASTE GAS CNTRL</w:t>
            </w:r>
          </w:p>
        </w:tc>
        <w:tc>
          <w:tcPr>
            <w:tcW w:w="1977" w:type="dxa"/>
          </w:tcPr>
          <w:p w14:paraId="6DEF402C"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($648,430)</w:t>
            </w:r>
          </w:p>
        </w:tc>
      </w:tr>
      <w:tr w:rsidR="005E59B9" w:rsidRPr="00DB7A34" w14:paraId="1DF5F67F" w14:textId="77777777" w:rsidTr="004C398C">
        <w:trPr>
          <w:gridBefore w:val="1"/>
          <w:gridAfter w:val="1"/>
          <w:wBefore w:w="805" w:type="dxa"/>
          <w:wAfter w:w="131" w:type="dxa"/>
          <w:cantSplit/>
        </w:trPr>
        <w:tc>
          <w:tcPr>
            <w:tcW w:w="6663" w:type="dxa"/>
          </w:tcPr>
          <w:p w14:paraId="0CC19C6D" w14:textId="77777777" w:rsidR="005E59B9" w:rsidRPr="00DB7A34" w:rsidRDefault="005E59B9" w:rsidP="007B4681">
            <w:pPr>
              <w:rPr>
                <w:rFonts w:ascii="Arial" w:hAnsi="Arial" w:cs="Arial"/>
                <w:sz w:val="22"/>
                <w:szCs w:val="22"/>
              </w:rPr>
            </w:pPr>
            <w:r w:rsidRPr="00DB7A34">
              <w:rPr>
                <w:rFonts w:ascii="Arial" w:hAnsi="Arial" w:cs="Arial"/>
                <w:sz w:val="22"/>
                <w:szCs w:val="22"/>
              </w:rPr>
              <w:t>ESI CHEMICAL INJECTION</w:t>
            </w:r>
          </w:p>
        </w:tc>
        <w:tc>
          <w:tcPr>
            <w:tcW w:w="1977" w:type="dxa"/>
          </w:tcPr>
          <w:p w14:paraId="7A9AC149"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($519,358)</w:t>
            </w:r>
          </w:p>
        </w:tc>
      </w:tr>
      <w:tr w:rsidR="005E59B9" w:rsidRPr="00DB7A34" w14:paraId="120C5340" w14:textId="77777777" w:rsidTr="004C398C">
        <w:trPr>
          <w:gridBefore w:val="1"/>
          <w:gridAfter w:val="1"/>
          <w:wBefore w:w="805" w:type="dxa"/>
          <w:wAfter w:w="131" w:type="dxa"/>
          <w:cantSplit/>
        </w:trPr>
        <w:tc>
          <w:tcPr>
            <w:tcW w:w="6663" w:type="dxa"/>
          </w:tcPr>
          <w:p w14:paraId="7FFE2C0B" w14:textId="77777777" w:rsidR="005E59B9" w:rsidRPr="00DB7A34" w:rsidRDefault="005E59B9" w:rsidP="007B4681">
            <w:pPr>
              <w:rPr>
                <w:rFonts w:ascii="Arial" w:hAnsi="Arial" w:cs="Arial"/>
                <w:sz w:val="22"/>
                <w:szCs w:val="22"/>
              </w:rPr>
            </w:pPr>
            <w:r w:rsidRPr="00DB7A34">
              <w:rPr>
                <w:rFonts w:ascii="Arial" w:hAnsi="Arial" w:cs="Arial"/>
                <w:sz w:val="22"/>
                <w:szCs w:val="22"/>
              </w:rPr>
              <w:lastRenderedPageBreak/>
              <w:t>PL REHAB LINING CORROSION CONTROL</w:t>
            </w:r>
          </w:p>
        </w:tc>
        <w:tc>
          <w:tcPr>
            <w:tcW w:w="1977" w:type="dxa"/>
          </w:tcPr>
          <w:p w14:paraId="54EC8DE4"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($1,656,029)</w:t>
            </w:r>
          </w:p>
        </w:tc>
      </w:tr>
      <w:tr w:rsidR="005E59B9" w:rsidRPr="00DB7A34" w14:paraId="4E634269" w14:textId="77777777" w:rsidTr="004C398C">
        <w:trPr>
          <w:gridBefore w:val="1"/>
          <w:gridAfter w:val="1"/>
          <w:wBefore w:w="805" w:type="dxa"/>
          <w:wAfter w:w="131" w:type="dxa"/>
          <w:cantSplit/>
        </w:trPr>
        <w:tc>
          <w:tcPr>
            <w:tcW w:w="6663" w:type="dxa"/>
          </w:tcPr>
          <w:p w14:paraId="7DE2758B" w14:textId="77777777" w:rsidR="005E59B9" w:rsidRPr="00DB7A34" w:rsidRDefault="005E59B9" w:rsidP="007B4681">
            <w:pPr>
              <w:rPr>
                <w:rFonts w:ascii="Arial" w:hAnsi="Arial" w:cs="Arial"/>
                <w:sz w:val="22"/>
                <w:szCs w:val="22"/>
              </w:rPr>
            </w:pPr>
            <w:r w:rsidRPr="00DB7A34">
              <w:rPr>
                <w:rFonts w:ascii="Arial" w:hAnsi="Arial" w:cs="Arial"/>
                <w:sz w:val="22"/>
                <w:szCs w:val="22"/>
              </w:rPr>
              <w:t>WEST POINT DISINFECTION</w:t>
            </w:r>
          </w:p>
        </w:tc>
        <w:tc>
          <w:tcPr>
            <w:tcW w:w="1977" w:type="dxa"/>
          </w:tcPr>
          <w:p w14:paraId="73C457A5"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($1,799,092)</w:t>
            </w:r>
          </w:p>
        </w:tc>
      </w:tr>
      <w:tr w:rsidR="005E59B9" w:rsidRPr="00DB7A34" w14:paraId="17E1E486" w14:textId="77777777" w:rsidTr="004C398C">
        <w:trPr>
          <w:gridBefore w:val="1"/>
          <w:gridAfter w:val="1"/>
          <w:wBefore w:w="805" w:type="dxa"/>
          <w:wAfter w:w="131" w:type="dxa"/>
          <w:cantSplit/>
        </w:trPr>
        <w:tc>
          <w:tcPr>
            <w:tcW w:w="6663" w:type="dxa"/>
          </w:tcPr>
          <w:p w14:paraId="50F79E85" w14:textId="77777777" w:rsidR="005E59B9" w:rsidRPr="00DB7A34" w:rsidRDefault="005E59B9" w:rsidP="007B4681">
            <w:pPr>
              <w:rPr>
                <w:rFonts w:ascii="Arial" w:hAnsi="Arial" w:cs="Arial"/>
                <w:sz w:val="22"/>
                <w:szCs w:val="22"/>
              </w:rPr>
            </w:pPr>
            <w:r w:rsidRPr="00DB7A34">
              <w:rPr>
                <w:rFonts w:ascii="Arial" w:hAnsi="Arial" w:cs="Arial"/>
                <w:sz w:val="22"/>
                <w:szCs w:val="22"/>
              </w:rPr>
              <w:t>SOUTH PLANT DAFT TANK RESTORATION</w:t>
            </w:r>
          </w:p>
        </w:tc>
        <w:tc>
          <w:tcPr>
            <w:tcW w:w="1977" w:type="dxa"/>
          </w:tcPr>
          <w:p w14:paraId="46892F21"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($185,932)</w:t>
            </w:r>
          </w:p>
        </w:tc>
      </w:tr>
      <w:tr w:rsidR="005E59B9" w:rsidRPr="00DB7A34" w14:paraId="57100526" w14:textId="77777777" w:rsidTr="004C398C">
        <w:trPr>
          <w:gridBefore w:val="1"/>
          <w:gridAfter w:val="1"/>
          <w:wBefore w:w="805" w:type="dxa"/>
          <w:wAfter w:w="131" w:type="dxa"/>
          <w:cantSplit/>
        </w:trPr>
        <w:tc>
          <w:tcPr>
            <w:tcW w:w="6663" w:type="dxa"/>
          </w:tcPr>
          <w:p w14:paraId="5008B2DC" w14:textId="77777777" w:rsidR="005E59B9" w:rsidRPr="00DB7A34" w:rsidRDefault="005E59B9" w:rsidP="007B4681">
            <w:pPr>
              <w:rPr>
                <w:rFonts w:ascii="Arial" w:hAnsi="Arial" w:cs="Arial"/>
                <w:sz w:val="22"/>
                <w:szCs w:val="22"/>
              </w:rPr>
            </w:pPr>
            <w:r w:rsidRPr="00DB7A34">
              <w:rPr>
                <w:rFonts w:ascii="Arial" w:hAnsi="Arial" w:cs="Arial"/>
                <w:sz w:val="22"/>
                <w:szCs w:val="22"/>
              </w:rPr>
              <w:t>DENNY WAY COMBINED SEWER OVERFLOW</w:t>
            </w:r>
          </w:p>
        </w:tc>
        <w:tc>
          <w:tcPr>
            <w:tcW w:w="1977" w:type="dxa"/>
          </w:tcPr>
          <w:p w14:paraId="78C27504"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($394,098)</w:t>
            </w:r>
          </w:p>
        </w:tc>
      </w:tr>
      <w:tr w:rsidR="005E59B9" w:rsidRPr="00DB7A34" w14:paraId="443B16B0" w14:textId="77777777" w:rsidTr="004C398C">
        <w:trPr>
          <w:gridBefore w:val="1"/>
          <w:gridAfter w:val="1"/>
          <w:wBefore w:w="805" w:type="dxa"/>
          <w:wAfter w:w="131" w:type="dxa"/>
          <w:cantSplit/>
        </w:trPr>
        <w:tc>
          <w:tcPr>
            <w:tcW w:w="6663" w:type="dxa"/>
          </w:tcPr>
          <w:p w14:paraId="1CA275D2" w14:textId="77777777" w:rsidR="005E59B9" w:rsidRPr="00DB7A34" w:rsidRDefault="005E59B9" w:rsidP="007B4681">
            <w:pPr>
              <w:rPr>
                <w:rFonts w:ascii="Arial" w:hAnsi="Arial" w:cs="Arial"/>
                <w:sz w:val="22"/>
                <w:szCs w:val="22"/>
              </w:rPr>
            </w:pPr>
            <w:r w:rsidRPr="00DB7A34">
              <w:rPr>
                <w:rFonts w:ascii="Arial" w:hAnsi="Arial" w:cs="Arial"/>
                <w:sz w:val="22"/>
                <w:szCs w:val="22"/>
              </w:rPr>
              <w:t>TRANSFER TO SWM FUND</w:t>
            </w:r>
          </w:p>
        </w:tc>
        <w:tc>
          <w:tcPr>
            <w:tcW w:w="1977" w:type="dxa"/>
          </w:tcPr>
          <w:p w14:paraId="1F8ECC29"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($238,729)</w:t>
            </w:r>
          </w:p>
        </w:tc>
      </w:tr>
      <w:tr w:rsidR="005E59B9" w:rsidRPr="00DB7A34" w14:paraId="7F12B652" w14:textId="77777777" w:rsidTr="004C398C">
        <w:trPr>
          <w:gridBefore w:val="1"/>
          <w:gridAfter w:val="1"/>
          <w:wBefore w:w="805" w:type="dxa"/>
          <w:wAfter w:w="131" w:type="dxa"/>
          <w:cantSplit/>
        </w:trPr>
        <w:tc>
          <w:tcPr>
            <w:tcW w:w="6663" w:type="dxa"/>
          </w:tcPr>
          <w:p w14:paraId="29E236F4" w14:textId="77777777" w:rsidR="005E59B9" w:rsidRPr="00DB7A34" w:rsidRDefault="005E59B9" w:rsidP="007B4681">
            <w:pPr>
              <w:tabs>
                <w:tab w:val="left" w:pos="3678"/>
              </w:tabs>
              <w:rPr>
                <w:rFonts w:ascii="Arial" w:hAnsi="Arial" w:cs="Arial"/>
                <w:sz w:val="22"/>
                <w:szCs w:val="22"/>
              </w:rPr>
            </w:pPr>
            <w:r w:rsidRPr="00DB7A34">
              <w:rPr>
                <w:rFonts w:ascii="Arial" w:hAnsi="Arial" w:cs="Arial"/>
                <w:sz w:val="22"/>
                <w:szCs w:val="22"/>
              </w:rPr>
              <w:t>ASSET MANAGEMENT SYSTEM</w:t>
            </w:r>
          </w:p>
        </w:tc>
        <w:tc>
          <w:tcPr>
            <w:tcW w:w="1977" w:type="dxa"/>
          </w:tcPr>
          <w:p w14:paraId="66630063"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($13,196)</w:t>
            </w:r>
          </w:p>
        </w:tc>
      </w:tr>
      <w:tr w:rsidR="005E59B9" w:rsidRPr="00DB7A34" w14:paraId="189FBC23" w14:textId="77777777" w:rsidTr="004C398C">
        <w:trPr>
          <w:gridBefore w:val="1"/>
          <w:gridAfter w:val="1"/>
          <w:wBefore w:w="805" w:type="dxa"/>
          <w:wAfter w:w="131" w:type="dxa"/>
          <w:cantSplit/>
        </w:trPr>
        <w:tc>
          <w:tcPr>
            <w:tcW w:w="6663" w:type="dxa"/>
          </w:tcPr>
          <w:p w14:paraId="0BE95843" w14:textId="77777777" w:rsidR="005E59B9" w:rsidRPr="00DB7A34" w:rsidRDefault="005E59B9" w:rsidP="007B4681">
            <w:pPr>
              <w:rPr>
                <w:rFonts w:ascii="Arial" w:hAnsi="Arial" w:cs="Arial"/>
                <w:sz w:val="22"/>
                <w:szCs w:val="22"/>
              </w:rPr>
            </w:pPr>
            <w:r w:rsidRPr="00DB7A34">
              <w:rPr>
                <w:rFonts w:ascii="Arial" w:hAnsi="Arial" w:cs="Arial"/>
                <w:sz w:val="22"/>
                <w:szCs w:val="22"/>
              </w:rPr>
              <w:t>WEST POINT BUILDING UPGRADES</w:t>
            </w:r>
          </w:p>
        </w:tc>
        <w:tc>
          <w:tcPr>
            <w:tcW w:w="1977" w:type="dxa"/>
          </w:tcPr>
          <w:p w14:paraId="11EBA82F"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($78)</w:t>
            </w:r>
          </w:p>
        </w:tc>
      </w:tr>
      <w:tr w:rsidR="005E59B9" w:rsidRPr="00DB7A34" w14:paraId="1C31B82C" w14:textId="77777777" w:rsidTr="004C398C">
        <w:trPr>
          <w:gridBefore w:val="1"/>
          <w:gridAfter w:val="1"/>
          <w:wBefore w:w="805" w:type="dxa"/>
          <w:wAfter w:w="131" w:type="dxa"/>
          <w:cantSplit/>
        </w:trPr>
        <w:tc>
          <w:tcPr>
            <w:tcW w:w="6663" w:type="dxa"/>
          </w:tcPr>
          <w:p w14:paraId="430152DF" w14:textId="77777777" w:rsidR="005E59B9" w:rsidRPr="00DB7A34" w:rsidRDefault="005E59B9" w:rsidP="007B4681">
            <w:pPr>
              <w:rPr>
                <w:rFonts w:ascii="Arial" w:hAnsi="Arial" w:cs="Arial"/>
                <w:sz w:val="22"/>
                <w:szCs w:val="22"/>
              </w:rPr>
            </w:pPr>
            <w:r w:rsidRPr="00DB7A34">
              <w:rPr>
                <w:rFonts w:ascii="Arial" w:hAnsi="Arial" w:cs="Arial"/>
                <w:sz w:val="22"/>
                <w:szCs w:val="22"/>
              </w:rPr>
              <w:t>WEST POINT MISC COMPUTER SYSTEMS</w:t>
            </w:r>
          </w:p>
        </w:tc>
        <w:tc>
          <w:tcPr>
            <w:tcW w:w="1977" w:type="dxa"/>
          </w:tcPr>
          <w:p w14:paraId="24D50BC8"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($350,709)</w:t>
            </w:r>
          </w:p>
        </w:tc>
      </w:tr>
      <w:tr w:rsidR="005E59B9" w:rsidRPr="00DB7A34" w14:paraId="13BCA68C" w14:textId="77777777" w:rsidTr="004C398C">
        <w:trPr>
          <w:gridBefore w:val="1"/>
          <w:gridAfter w:val="1"/>
          <w:wBefore w:w="805" w:type="dxa"/>
          <w:wAfter w:w="131" w:type="dxa"/>
          <w:cantSplit/>
        </w:trPr>
        <w:tc>
          <w:tcPr>
            <w:tcW w:w="6663" w:type="dxa"/>
          </w:tcPr>
          <w:p w14:paraId="3A733285" w14:textId="77777777" w:rsidR="005E59B9" w:rsidRPr="00DB7A34" w:rsidRDefault="005E59B9" w:rsidP="007B4681">
            <w:pPr>
              <w:rPr>
                <w:rFonts w:ascii="Arial" w:hAnsi="Arial" w:cs="Arial"/>
                <w:sz w:val="22"/>
                <w:szCs w:val="22"/>
              </w:rPr>
            </w:pPr>
            <w:r w:rsidRPr="00DB7A34">
              <w:rPr>
                <w:rFonts w:ascii="Arial" w:hAnsi="Arial" w:cs="Arial"/>
                <w:sz w:val="22"/>
                <w:szCs w:val="22"/>
              </w:rPr>
              <w:t>SOUTH PLANT CONTROL SYSTEM REPLACEMENT</w:t>
            </w:r>
          </w:p>
        </w:tc>
        <w:tc>
          <w:tcPr>
            <w:tcW w:w="1977" w:type="dxa"/>
          </w:tcPr>
          <w:p w14:paraId="7065FD8B"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($994,159)</w:t>
            </w:r>
          </w:p>
        </w:tc>
      </w:tr>
      <w:tr w:rsidR="005E59B9" w:rsidRPr="00DB7A34" w14:paraId="4D09CD39" w14:textId="77777777" w:rsidTr="004C398C">
        <w:trPr>
          <w:gridBefore w:val="1"/>
          <w:gridAfter w:val="1"/>
          <w:wBefore w:w="805" w:type="dxa"/>
          <w:wAfter w:w="131" w:type="dxa"/>
          <w:cantSplit/>
        </w:trPr>
        <w:tc>
          <w:tcPr>
            <w:tcW w:w="6663" w:type="dxa"/>
          </w:tcPr>
          <w:p w14:paraId="474E15D0" w14:textId="77777777" w:rsidR="005E59B9" w:rsidRPr="00DB7A34" w:rsidRDefault="005E59B9" w:rsidP="007B4681">
            <w:pPr>
              <w:rPr>
                <w:rFonts w:ascii="Arial" w:hAnsi="Arial" w:cs="Arial"/>
                <w:sz w:val="22"/>
                <w:szCs w:val="22"/>
              </w:rPr>
            </w:pPr>
            <w:r w:rsidRPr="00DB7A34">
              <w:rPr>
                <w:rFonts w:ascii="Arial" w:hAnsi="Arial" w:cs="Arial"/>
                <w:sz w:val="22"/>
                <w:szCs w:val="22"/>
              </w:rPr>
              <w:t>CONVERT PRISM MAINSERVER TO ABT</w:t>
            </w:r>
          </w:p>
        </w:tc>
        <w:tc>
          <w:tcPr>
            <w:tcW w:w="1977" w:type="dxa"/>
          </w:tcPr>
          <w:p w14:paraId="19A794F2"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($112,711)</w:t>
            </w:r>
          </w:p>
        </w:tc>
      </w:tr>
      <w:tr w:rsidR="005E59B9" w:rsidRPr="00DB7A34" w14:paraId="262294D0" w14:textId="77777777" w:rsidTr="004C398C">
        <w:trPr>
          <w:gridBefore w:val="1"/>
          <w:gridAfter w:val="1"/>
          <w:wBefore w:w="805" w:type="dxa"/>
          <w:wAfter w:w="131" w:type="dxa"/>
          <w:cantSplit/>
        </w:trPr>
        <w:tc>
          <w:tcPr>
            <w:tcW w:w="6663" w:type="dxa"/>
          </w:tcPr>
          <w:p w14:paraId="0C12DE39" w14:textId="77777777" w:rsidR="005E59B9" w:rsidRPr="00DB7A34" w:rsidRDefault="005E59B9" w:rsidP="007B4681">
            <w:pPr>
              <w:rPr>
                <w:rFonts w:ascii="Arial" w:hAnsi="Arial" w:cs="Arial"/>
                <w:sz w:val="22"/>
                <w:szCs w:val="22"/>
              </w:rPr>
            </w:pPr>
            <w:r w:rsidRPr="00DB7A34">
              <w:rPr>
                <w:rFonts w:ascii="Arial" w:hAnsi="Arial" w:cs="Arial"/>
                <w:sz w:val="22"/>
                <w:szCs w:val="22"/>
              </w:rPr>
              <w:t>WEST POINT VOLTAGE SAGS</w:t>
            </w:r>
          </w:p>
        </w:tc>
        <w:tc>
          <w:tcPr>
            <w:tcW w:w="1977" w:type="dxa"/>
          </w:tcPr>
          <w:p w14:paraId="4AE3F45E"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($349,136)</w:t>
            </w:r>
          </w:p>
        </w:tc>
      </w:tr>
      <w:tr w:rsidR="005E59B9" w:rsidRPr="00DB7A34" w14:paraId="124639C6" w14:textId="77777777" w:rsidTr="004C398C">
        <w:trPr>
          <w:gridBefore w:val="1"/>
          <w:gridAfter w:val="1"/>
          <w:wBefore w:w="805" w:type="dxa"/>
          <w:wAfter w:w="131" w:type="dxa"/>
          <w:cantSplit/>
        </w:trPr>
        <w:tc>
          <w:tcPr>
            <w:tcW w:w="6663" w:type="dxa"/>
          </w:tcPr>
          <w:p w14:paraId="17B3C12A" w14:textId="77777777" w:rsidR="005E59B9" w:rsidRPr="00DB7A34" w:rsidRDefault="005E59B9" w:rsidP="007B4681">
            <w:pPr>
              <w:tabs>
                <w:tab w:val="left" w:pos="4120"/>
              </w:tabs>
              <w:rPr>
                <w:rFonts w:ascii="Arial" w:hAnsi="Arial" w:cs="Arial"/>
                <w:sz w:val="22"/>
                <w:szCs w:val="22"/>
              </w:rPr>
            </w:pPr>
            <w:r w:rsidRPr="00DB7A34">
              <w:rPr>
                <w:rFonts w:ascii="Arial" w:hAnsi="Arial" w:cs="Arial"/>
                <w:sz w:val="22"/>
                <w:szCs w:val="22"/>
              </w:rPr>
              <w:t>WTD ELECTRONIC DOCUENT MANAGEMENT</w:t>
            </w:r>
          </w:p>
        </w:tc>
        <w:tc>
          <w:tcPr>
            <w:tcW w:w="1977" w:type="dxa"/>
          </w:tcPr>
          <w:p w14:paraId="66061450"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($114,671)</w:t>
            </w:r>
          </w:p>
        </w:tc>
      </w:tr>
      <w:tr w:rsidR="005E59B9" w:rsidRPr="00DB7A34" w14:paraId="45C64DA7" w14:textId="77777777" w:rsidTr="004C398C">
        <w:trPr>
          <w:gridBefore w:val="1"/>
          <w:gridAfter w:val="1"/>
          <w:wBefore w:w="805" w:type="dxa"/>
          <w:wAfter w:w="131" w:type="dxa"/>
          <w:cantSplit/>
        </w:trPr>
        <w:tc>
          <w:tcPr>
            <w:tcW w:w="6663" w:type="dxa"/>
          </w:tcPr>
          <w:p w14:paraId="2B232C4F" w14:textId="77777777" w:rsidR="005E59B9" w:rsidRPr="00DB7A34" w:rsidRDefault="005E59B9" w:rsidP="007B4681">
            <w:pPr>
              <w:rPr>
                <w:rFonts w:ascii="Arial" w:hAnsi="Arial" w:cs="Arial"/>
                <w:sz w:val="22"/>
                <w:szCs w:val="22"/>
              </w:rPr>
            </w:pPr>
            <w:r w:rsidRPr="00DB7A34">
              <w:rPr>
                <w:rFonts w:ascii="Arial" w:hAnsi="Arial" w:cs="Arial"/>
                <w:sz w:val="22"/>
                <w:szCs w:val="22"/>
              </w:rPr>
              <w:t>WEST POINT RAW SEWAGE BUILDING</w:t>
            </w:r>
          </w:p>
        </w:tc>
        <w:tc>
          <w:tcPr>
            <w:tcW w:w="1977" w:type="dxa"/>
          </w:tcPr>
          <w:p w14:paraId="7F67A232"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($17)</w:t>
            </w:r>
          </w:p>
        </w:tc>
      </w:tr>
      <w:tr w:rsidR="005E59B9" w:rsidRPr="00DB7A34" w14:paraId="0DEF9872" w14:textId="77777777" w:rsidTr="004C398C">
        <w:trPr>
          <w:gridBefore w:val="1"/>
          <w:gridAfter w:val="1"/>
          <w:wBefore w:w="805" w:type="dxa"/>
          <w:wAfter w:w="131" w:type="dxa"/>
          <w:cantSplit/>
        </w:trPr>
        <w:tc>
          <w:tcPr>
            <w:tcW w:w="6663" w:type="dxa"/>
          </w:tcPr>
          <w:p w14:paraId="639DD250" w14:textId="77777777" w:rsidR="005E59B9" w:rsidRPr="00DB7A34" w:rsidRDefault="005E59B9" w:rsidP="007B4681">
            <w:pPr>
              <w:rPr>
                <w:rFonts w:ascii="Arial" w:hAnsi="Arial" w:cs="Arial"/>
                <w:sz w:val="22"/>
                <w:szCs w:val="22"/>
              </w:rPr>
            </w:pPr>
            <w:r w:rsidRPr="00DB7A34">
              <w:rPr>
                <w:rFonts w:ascii="Arial" w:hAnsi="Arial" w:cs="Arial"/>
                <w:sz w:val="22"/>
                <w:szCs w:val="22"/>
              </w:rPr>
              <w:t>MITIGATION PCL SMI REGION</w:t>
            </w:r>
          </w:p>
        </w:tc>
        <w:tc>
          <w:tcPr>
            <w:tcW w:w="1977" w:type="dxa"/>
          </w:tcPr>
          <w:p w14:paraId="389A2E51"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($499,120)</w:t>
            </w:r>
          </w:p>
        </w:tc>
      </w:tr>
      <w:tr w:rsidR="005E59B9" w:rsidRPr="00DB7A34" w14:paraId="343CB357" w14:textId="77777777" w:rsidTr="004C398C">
        <w:trPr>
          <w:gridBefore w:val="1"/>
          <w:gridAfter w:val="1"/>
          <w:wBefore w:w="805" w:type="dxa"/>
          <w:wAfter w:w="131" w:type="dxa"/>
          <w:cantSplit/>
        </w:trPr>
        <w:tc>
          <w:tcPr>
            <w:tcW w:w="6663" w:type="dxa"/>
          </w:tcPr>
          <w:p w14:paraId="3BB7F7AD" w14:textId="77777777" w:rsidR="005E59B9" w:rsidRPr="00DB7A34" w:rsidRDefault="005E59B9" w:rsidP="007B4681">
            <w:pPr>
              <w:rPr>
                <w:rFonts w:ascii="Arial" w:hAnsi="Arial" w:cs="Arial"/>
                <w:sz w:val="22"/>
                <w:szCs w:val="22"/>
              </w:rPr>
            </w:pPr>
            <w:r w:rsidRPr="00DB7A34">
              <w:rPr>
                <w:rFonts w:ascii="Arial" w:hAnsi="Arial" w:cs="Arial"/>
                <w:sz w:val="22"/>
                <w:szCs w:val="22"/>
              </w:rPr>
              <w:t>BARTON FORCE MAIN REPAIR</w:t>
            </w:r>
          </w:p>
        </w:tc>
        <w:tc>
          <w:tcPr>
            <w:tcW w:w="1977" w:type="dxa"/>
          </w:tcPr>
          <w:p w14:paraId="1BA56C69"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($32)</w:t>
            </w:r>
          </w:p>
        </w:tc>
      </w:tr>
      <w:tr w:rsidR="005E59B9" w:rsidRPr="00DB7A34" w14:paraId="7D321296" w14:textId="77777777" w:rsidTr="004C398C">
        <w:trPr>
          <w:gridBefore w:val="1"/>
          <w:gridAfter w:val="1"/>
          <w:wBefore w:w="805" w:type="dxa"/>
          <w:wAfter w:w="131" w:type="dxa"/>
          <w:cantSplit/>
        </w:trPr>
        <w:tc>
          <w:tcPr>
            <w:tcW w:w="6663" w:type="dxa"/>
          </w:tcPr>
          <w:p w14:paraId="17B8D71E" w14:textId="77777777" w:rsidR="005E59B9" w:rsidRPr="00DB7A34" w:rsidRDefault="005E59B9" w:rsidP="007B4681">
            <w:pPr>
              <w:rPr>
                <w:rFonts w:ascii="Arial" w:hAnsi="Arial" w:cs="Arial"/>
                <w:sz w:val="22"/>
                <w:szCs w:val="22"/>
              </w:rPr>
            </w:pPr>
            <w:r w:rsidRPr="00DB7A34">
              <w:rPr>
                <w:rFonts w:ascii="Arial" w:hAnsi="Arial" w:cs="Arial"/>
                <w:sz w:val="22"/>
                <w:szCs w:val="22"/>
              </w:rPr>
              <w:t>M STREET TRUNK RELOCATION</w:t>
            </w:r>
          </w:p>
        </w:tc>
        <w:tc>
          <w:tcPr>
            <w:tcW w:w="1977" w:type="dxa"/>
          </w:tcPr>
          <w:p w14:paraId="29214A74"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($458,307)</w:t>
            </w:r>
          </w:p>
        </w:tc>
      </w:tr>
      <w:tr w:rsidR="005E59B9" w:rsidRPr="00DB7A34" w14:paraId="742B0A6C" w14:textId="77777777" w:rsidTr="004C398C">
        <w:trPr>
          <w:gridBefore w:val="1"/>
          <w:gridAfter w:val="1"/>
          <w:wBefore w:w="805" w:type="dxa"/>
          <w:wAfter w:w="131" w:type="dxa"/>
          <w:cantSplit/>
        </w:trPr>
        <w:tc>
          <w:tcPr>
            <w:tcW w:w="6663" w:type="dxa"/>
          </w:tcPr>
          <w:p w14:paraId="05000B84" w14:textId="77777777" w:rsidR="005E59B9" w:rsidRPr="00DB7A34" w:rsidRDefault="005E59B9" w:rsidP="007B4681">
            <w:pPr>
              <w:rPr>
                <w:rFonts w:ascii="Arial" w:hAnsi="Arial" w:cs="Arial"/>
                <w:sz w:val="22"/>
                <w:szCs w:val="22"/>
              </w:rPr>
            </w:pPr>
            <w:r w:rsidRPr="00DB7A34">
              <w:rPr>
                <w:rFonts w:ascii="Arial" w:hAnsi="Arial" w:cs="Arial"/>
                <w:sz w:val="22"/>
                <w:szCs w:val="22"/>
              </w:rPr>
              <w:t>ARC FLASH HAZARD IMPROVEMENT</w:t>
            </w:r>
          </w:p>
        </w:tc>
        <w:tc>
          <w:tcPr>
            <w:tcW w:w="1977" w:type="dxa"/>
          </w:tcPr>
          <w:p w14:paraId="6DC686B7"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($472,286)</w:t>
            </w:r>
          </w:p>
        </w:tc>
      </w:tr>
      <w:tr w:rsidR="005E59B9" w:rsidRPr="00DB7A34" w14:paraId="0AFA30AC" w14:textId="77777777" w:rsidTr="004C398C">
        <w:trPr>
          <w:gridBefore w:val="1"/>
          <w:gridAfter w:val="1"/>
          <w:wBefore w:w="805" w:type="dxa"/>
          <w:wAfter w:w="131" w:type="dxa"/>
          <w:cantSplit/>
        </w:trPr>
        <w:tc>
          <w:tcPr>
            <w:tcW w:w="6663" w:type="dxa"/>
          </w:tcPr>
          <w:p w14:paraId="323BB976" w14:textId="77777777" w:rsidR="005E59B9" w:rsidRPr="00DB7A34" w:rsidRDefault="005E59B9" w:rsidP="007B4681">
            <w:pPr>
              <w:rPr>
                <w:rFonts w:ascii="Arial" w:hAnsi="Arial" w:cs="Arial"/>
                <w:sz w:val="22"/>
                <w:szCs w:val="22"/>
              </w:rPr>
            </w:pPr>
            <w:r w:rsidRPr="00DB7A34">
              <w:rPr>
                <w:rFonts w:ascii="Arial" w:hAnsi="Arial" w:cs="Arial"/>
                <w:sz w:val="22"/>
                <w:szCs w:val="22"/>
              </w:rPr>
              <w:t>WEST POINT REPLACE CENTRIFUGE</w:t>
            </w:r>
          </w:p>
        </w:tc>
        <w:tc>
          <w:tcPr>
            <w:tcW w:w="1977" w:type="dxa"/>
          </w:tcPr>
          <w:p w14:paraId="3846B0D2"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($4,657,060)</w:t>
            </w:r>
          </w:p>
        </w:tc>
      </w:tr>
      <w:tr w:rsidR="005E59B9" w:rsidRPr="00DB7A34" w14:paraId="1D784F01" w14:textId="77777777" w:rsidTr="004C398C">
        <w:trPr>
          <w:gridBefore w:val="1"/>
          <w:gridAfter w:val="1"/>
          <w:wBefore w:w="805" w:type="dxa"/>
          <w:wAfter w:w="131" w:type="dxa"/>
          <w:cantSplit/>
        </w:trPr>
        <w:tc>
          <w:tcPr>
            <w:tcW w:w="6663" w:type="dxa"/>
          </w:tcPr>
          <w:p w14:paraId="3B29FBCB" w14:textId="77777777" w:rsidR="005E59B9" w:rsidRPr="00DB7A34" w:rsidRDefault="005E59B9" w:rsidP="007B4681">
            <w:pPr>
              <w:rPr>
                <w:rFonts w:ascii="Arial" w:hAnsi="Arial" w:cs="Arial"/>
                <w:sz w:val="22"/>
                <w:szCs w:val="22"/>
              </w:rPr>
            </w:pPr>
            <w:r w:rsidRPr="00DB7A34">
              <w:rPr>
                <w:rFonts w:ascii="Arial" w:hAnsi="Arial" w:cs="Arial"/>
                <w:sz w:val="22"/>
                <w:szCs w:val="22"/>
              </w:rPr>
              <w:t>WEST POINT REPLACE INTERMEDIATE &amp; EFFLUENT PUMP SYSTEM VARIABLE FREQUENCY DRIVE</w:t>
            </w:r>
          </w:p>
        </w:tc>
        <w:tc>
          <w:tcPr>
            <w:tcW w:w="1977" w:type="dxa"/>
          </w:tcPr>
          <w:p w14:paraId="54AD7542"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($254,082)</w:t>
            </w:r>
          </w:p>
        </w:tc>
      </w:tr>
      <w:tr w:rsidR="005E59B9" w:rsidRPr="00DB7A34" w14:paraId="3540697B" w14:textId="77777777" w:rsidTr="004C398C">
        <w:trPr>
          <w:gridBefore w:val="1"/>
          <w:gridAfter w:val="1"/>
          <w:wBefore w:w="805" w:type="dxa"/>
          <w:wAfter w:w="131" w:type="dxa"/>
          <w:cantSplit/>
        </w:trPr>
        <w:tc>
          <w:tcPr>
            <w:tcW w:w="6663" w:type="dxa"/>
          </w:tcPr>
          <w:p w14:paraId="2B7B8DAA" w14:textId="77777777" w:rsidR="005E59B9" w:rsidRPr="00DB7A34" w:rsidRDefault="005E59B9" w:rsidP="007B4681">
            <w:pPr>
              <w:rPr>
                <w:rFonts w:ascii="Arial" w:hAnsi="Arial" w:cs="Arial"/>
                <w:sz w:val="22"/>
                <w:szCs w:val="22"/>
              </w:rPr>
            </w:pPr>
            <w:r w:rsidRPr="00DB7A34">
              <w:rPr>
                <w:rFonts w:ascii="Arial" w:hAnsi="Arial" w:cs="Arial"/>
                <w:sz w:val="22"/>
                <w:szCs w:val="22"/>
              </w:rPr>
              <w:t>WEST POINT REPLACE BIOSOLIDS</w:t>
            </w:r>
          </w:p>
        </w:tc>
        <w:tc>
          <w:tcPr>
            <w:tcW w:w="1977" w:type="dxa"/>
          </w:tcPr>
          <w:p w14:paraId="3DF6845B"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($3,067,007)</w:t>
            </w:r>
          </w:p>
        </w:tc>
      </w:tr>
      <w:tr w:rsidR="005E59B9" w:rsidRPr="00DB7A34" w14:paraId="47B21C05" w14:textId="77777777" w:rsidTr="004C398C">
        <w:trPr>
          <w:gridBefore w:val="1"/>
          <w:gridAfter w:val="1"/>
          <w:wBefore w:w="805" w:type="dxa"/>
          <w:wAfter w:w="131" w:type="dxa"/>
          <w:cantSplit/>
        </w:trPr>
        <w:tc>
          <w:tcPr>
            <w:tcW w:w="6663" w:type="dxa"/>
          </w:tcPr>
          <w:p w14:paraId="031B6609" w14:textId="77777777" w:rsidR="005E59B9" w:rsidRPr="00DB7A34" w:rsidRDefault="005E59B9" w:rsidP="007B4681">
            <w:pPr>
              <w:rPr>
                <w:rFonts w:ascii="Arial" w:hAnsi="Arial" w:cs="Arial"/>
                <w:sz w:val="22"/>
                <w:szCs w:val="22"/>
              </w:rPr>
            </w:pPr>
            <w:r w:rsidRPr="00DB7A34">
              <w:rPr>
                <w:rFonts w:ascii="Arial" w:hAnsi="Arial" w:cs="Arial"/>
                <w:sz w:val="22"/>
                <w:szCs w:val="22"/>
              </w:rPr>
              <w:t>WEST POINT CHLORINE BUILDING MODIFICATIONS</w:t>
            </w:r>
          </w:p>
        </w:tc>
        <w:tc>
          <w:tcPr>
            <w:tcW w:w="1977" w:type="dxa"/>
          </w:tcPr>
          <w:p w14:paraId="4D260C49"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($669,679)</w:t>
            </w:r>
          </w:p>
        </w:tc>
      </w:tr>
      <w:tr w:rsidR="005E59B9" w:rsidRPr="00DB7A34" w14:paraId="4FC19BD9" w14:textId="77777777" w:rsidTr="004C398C">
        <w:trPr>
          <w:gridBefore w:val="1"/>
          <w:gridAfter w:val="1"/>
          <w:wBefore w:w="805" w:type="dxa"/>
          <w:wAfter w:w="131" w:type="dxa"/>
          <w:cantSplit/>
        </w:trPr>
        <w:tc>
          <w:tcPr>
            <w:tcW w:w="6663" w:type="dxa"/>
          </w:tcPr>
          <w:p w14:paraId="16E9D1F2" w14:textId="77777777" w:rsidR="005E59B9" w:rsidRPr="00DB7A34" w:rsidRDefault="005E59B9" w:rsidP="007B4681">
            <w:pPr>
              <w:tabs>
                <w:tab w:val="left" w:pos="3365"/>
              </w:tabs>
              <w:rPr>
                <w:rFonts w:ascii="Arial" w:hAnsi="Arial" w:cs="Arial"/>
                <w:sz w:val="22"/>
                <w:szCs w:val="22"/>
              </w:rPr>
            </w:pPr>
            <w:r w:rsidRPr="00DB7A34">
              <w:rPr>
                <w:rFonts w:ascii="Arial" w:hAnsi="Arial" w:cs="Arial"/>
                <w:sz w:val="22"/>
                <w:szCs w:val="22"/>
              </w:rPr>
              <w:t>ASSET MGMT WORK PLAN (this project was originally misclassified as a capital project; the project will proceed with funding as an overhead cpst)</w:t>
            </w:r>
          </w:p>
        </w:tc>
        <w:tc>
          <w:tcPr>
            <w:tcW w:w="1977" w:type="dxa"/>
          </w:tcPr>
          <w:p w14:paraId="2327FA7F" w14:textId="77777777" w:rsidR="005E59B9" w:rsidRPr="00DB7A34" w:rsidRDefault="005E59B9" w:rsidP="004C398C">
            <w:pPr>
              <w:jc w:val="right"/>
              <w:rPr>
                <w:rFonts w:ascii="Arial" w:hAnsi="Arial" w:cs="Arial"/>
                <w:sz w:val="22"/>
                <w:szCs w:val="22"/>
              </w:rPr>
            </w:pPr>
            <w:r w:rsidRPr="00DB7A34">
              <w:rPr>
                <w:rFonts w:ascii="Arial" w:hAnsi="Arial" w:cs="Arial"/>
                <w:sz w:val="22"/>
                <w:szCs w:val="22"/>
              </w:rPr>
              <w:t>($4,835,980)</w:t>
            </w:r>
          </w:p>
        </w:tc>
      </w:tr>
      <w:tr w:rsidR="005E59B9" w:rsidRPr="00DB7A34" w14:paraId="22A22E32" w14:textId="77777777" w:rsidTr="004C398C">
        <w:trPr>
          <w:gridBefore w:val="1"/>
          <w:gridAfter w:val="1"/>
          <w:wBefore w:w="805" w:type="dxa"/>
          <w:wAfter w:w="131" w:type="dxa"/>
          <w:cantSplit/>
        </w:trPr>
        <w:tc>
          <w:tcPr>
            <w:tcW w:w="6663" w:type="dxa"/>
            <w:shd w:val="clear" w:color="auto" w:fill="000000" w:themeFill="text1"/>
          </w:tcPr>
          <w:p w14:paraId="5184B922" w14:textId="77777777" w:rsidR="005E59B9" w:rsidRPr="00DB7A34" w:rsidRDefault="005E59B9" w:rsidP="007B4681">
            <w:pPr>
              <w:tabs>
                <w:tab w:val="left" w:pos="3365"/>
              </w:tabs>
              <w:rPr>
                <w:rFonts w:ascii="Arial" w:hAnsi="Arial" w:cs="Arial"/>
                <w:b/>
                <w:bCs/>
                <w:sz w:val="22"/>
                <w:szCs w:val="22"/>
              </w:rPr>
            </w:pPr>
            <w:r w:rsidRPr="00DB7A34">
              <w:rPr>
                <w:rFonts w:ascii="Arial" w:hAnsi="Arial" w:cs="Arial"/>
                <w:b/>
                <w:bCs/>
                <w:sz w:val="22"/>
                <w:szCs w:val="22"/>
              </w:rPr>
              <w:t>TOTAL DISAPPROPRIATIONS</w:t>
            </w:r>
          </w:p>
        </w:tc>
        <w:tc>
          <w:tcPr>
            <w:tcW w:w="1977" w:type="dxa"/>
            <w:shd w:val="clear" w:color="auto" w:fill="000000" w:themeFill="text1"/>
          </w:tcPr>
          <w:p w14:paraId="6BBF3D5E" w14:textId="77777777" w:rsidR="005E59B9" w:rsidRPr="00DB7A34" w:rsidRDefault="005E59B9" w:rsidP="004C398C">
            <w:pPr>
              <w:jc w:val="right"/>
              <w:rPr>
                <w:rFonts w:ascii="Arial" w:hAnsi="Arial" w:cs="Arial"/>
                <w:b/>
                <w:bCs/>
                <w:sz w:val="22"/>
                <w:szCs w:val="22"/>
              </w:rPr>
            </w:pPr>
            <w:r w:rsidRPr="00DB7A34">
              <w:rPr>
                <w:rFonts w:ascii="Arial" w:hAnsi="Arial" w:cs="Arial"/>
                <w:b/>
                <w:bCs/>
                <w:sz w:val="22"/>
                <w:szCs w:val="22"/>
              </w:rPr>
              <w:t>($31,275,320)</w:t>
            </w:r>
          </w:p>
        </w:tc>
      </w:tr>
      <w:tr w:rsidR="008C0349" w14:paraId="74425A66" w14:textId="77777777" w:rsidTr="004C398C">
        <w:trPr>
          <w:cantSplit/>
        </w:trPr>
        <w:tc>
          <w:tcPr>
            <w:tcW w:w="9576" w:type="dxa"/>
            <w:gridSpan w:val="4"/>
            <w:tcBorders>
              <w:top w:val="nil"/>
              <w:left w:val="nil"/>
              <w:bottom w:val="single" w:sz="12" w:space="0" w:color="auto"/>
              <w:right w:val="nil"/>
            </w:tcBorders>
          </w:tcPr>
          <w:p w14:paraId="19E97336" w14:textId="77777777" w:rsidR="00CB4EFD" w:rsidRDefault="00CB4EFD" w:rsidP="000D356F">
            <w:pPr>
              <w:pStyle w:val="BodyText"/>
              <w:spacing w:line="264" w:lineRule="auto"/>
              <w:rPr>
                <w:rFonts w:ascii="Arial Bold" w:hAnsi="Arial Bold" w:cs="Arial"/>
                <w:b/>
                <w:i w:val="0"/>
              </w:rPr>
            </w:pPr>
          </w:p>
          <w:p w14:paraId="0B2E23A3" w14:textId="77777777" w:rsidR="00CB4EFD" w:rsidRDefault="00CB4EFD" w:rsidP="000D356F">
            <w:pPr>
              <w:pStyle w:val="BodyText"/>
              <w:spacing w:line="264" w:lineRule="auto"/>
              <w:rPr>
                <w:rFonts w:ascii="Arial Bold" w:hAnsi="Arial Bold" w:cs="Arial"/>
                <w:b/>
                <w:i w:val="0"/>
              </w:rPr>
            </w:pPr>
          </w:p>
          <w:p w14:paraId="1BC51EFC" w14:textId="2BF5AE58" w:rsidR="008C0349" w:rsidRDefault="008C0349" w:rsidP="000D356F">
            <w:pPr>
              <w:pStyle w:val="BodyText"/>
              <w:spacing w:line="264" w:lineRule="auto"/>
              <w:rPr>
                <w:rFonts w:ascii="Arial" w:hAnsi="Arial" w:cs="Arial"/>
                <w:b/>
                <w:i w:val="0"/>
                <w:smallCaps/>
                <w:szCs w:val="24"/>
              </w:rPr>
            </w:pPr>
            <w:r>
              <w:rPr>
                <w:rFonts w:ascii="Arial Bold" w:hAnsi="Arial Bold" w:cs="Arial"/>
                <w:b/>
                <w:i w:val="0"/>
              </w:rPr>
              <w:t xml:space="preserve">Public Transportation Infrastructure Capital                             </w:t>
            </w:r>
            <w:r w:rsidRPr="00CB7DFC">
              <w:rPr>
                <w:rFonts w:ascii="Arial" w:hAnsi="Arial" w:cs="Arial"/>
                <w:b/>
                <w:i w:val="0"/>
                <w:smallCaps/>
                <w:szCs w:val="24"/>
              </w:rPr>
              <w:t>$1,030,971 (</w:t>
            </w:r>
            <w:r w:rsidRPr="00CB7DFC">
              <w:rPr>
                <w:rFonts w:ascii="Arial Bold" w:hAnsi="Arial Bold" w:cs="Arial"/>
                <w:b/>
                <w:i w:val="0"/>
                <w:szCs w:val="24"/>
              </w:rPr>
              <w:t>one-time</w:t>
            </w:r>
            <w:r w:rsidRPr="00CB7DFC">
              <w:rPr>
                <w:rFonts w:ascii="Arial" w:hAnsi="Arial" w:cs="Arial"/>
                <w:b/>
                <w:i w:val="0"/>
                <w:smallCaps/>
                <w:szCs w:val="24"/>
              </w:rPr>
              <w:t>)</w:t>
            </w:r>
          </w:p>
        </w:tc>
      </w:tr>
    </w:tbl>
    <w:p w14:paraId="3092E561" w14:textId="77777777" w:rsidR="008C0349" w:rsidRDefault="008C0349" w:rsidP="000D356F">
      <w:pPr>
        <w:spacing w:line="264" w:lineRule="auto"/>
        <w:jc w:val="both"/>
        <w:rPr>
          <w:rFonts w:ascii="Arial" w:hAnsi="Arial" w:cs="Arial"/>
        </w:rPr>
      </w:pPr>
    </w:p>
    <w:p w14:paraId="0E768A7D" w14:textId="77777777" w:rsidR="008C0349" w:rsidRPr="000C0385" w:rsidRDefault="008C0349" w:rsidP="000D356F">
      <w:pPr>
        <w:spacing w:line="264" w:lineRule="auto"/>
        <w:jc w:val="both"/>
        <w:rPr>
          <w:rFonts w:ascii="Arial" w:hAnsi="Arial" w:cs="Arial"/>
          <w:b/>
        </w:rPr>
      </w:pPr>
      <w:r>
        <w:rPr>
          <w:rFonts w:ascii="Arial" w:hAnsi="Arial" w:cs="Arial"/>
          <w:b/>
        </w:rPr>
        <w:t>TECHNICAL ADJUSTMENT</w:t>
      </w:r>
    </w:p>
    <w:p w14:paraId="74ABA57D" w14:textId="77777777" w:rsidR="008C0349" w:rsidRDefault="008C0349" w:rsidP="000D356F">
      <w:pPr>
        <w:spacing w:line="264" w:lineRule="auto"/>
        <w:ind w:left="720"/>
        <w:jc w:val="both"/>
        <w:rPr>
          <w:rFonts w:ascii="Arial" w:hAnsi="Arial" w:cs="Arial"/>
          <w:b/>
          <w:i/>
        </w:rPr>
      </w:pPr>
    </w:p>
    <w:p w14:paraId="77F8A292" w14:textId="030FF4F1" w:rsidR="008C0349" w:rsidRDefault="008C0349" w:rsidP="000D356F">
      <w:pPr>
        <w:spacing w:line="264" w:lineRule="auto"/>
        <w:ind w:left="720"/>
        <w:jc w:val="both"/>
        <w:rPr>
          <w:rFonts w:ascii="Arial" w:hAnsi="Arial" w:cs="Arial"/>
          <w:b/>
          <w:i/>
        </w:rPr>
      </w:pPr>
      <w:r>
        <w:rPr>
          <w:rFonts w:ascii="Arial" w:hAnsi="Arial" w:cs="Arial"/>
          <w:b/>
          <w:i/>
        </w:rPr>
        <w:t xml:space="preserve">RapidRide Passenger </w:t>
      </w:r>
      <w:r w:rsidRPr="008C4025">
        <w:rPr>
          <w:rFonts w:ascii="Arial" w:hAnsi="Arial" w:cs="Arial"/>
          <w:b/>
          <w:i/>
        </w:rPr>
        <w:t>Facilities</w:t>
      </w:r>
      <w:r w:rsidR="00DB7A34" w:rsidRPr="008C4025">
        <w:rPr>
          <w:rFonts w:ascii="Arial" w:hAnsi="Arial" w:cs="Arial"/>
          <w:b/>
          <w:i/>
        </w:rPr>
        <w:t>: (</w:t>
      </w:r>
      <w:r w:rsidRPr="008C4025">
        <w:rPr>
          <w:rFonts w:ascii="Arial" w:hAnsi="Arial" w:cs="Arial"/>
          <w:b/>
          <w:i/>
        </w:rPr>
        <w:t>$</w:t>
      </w:r>
      <w:r>
        <w:rPr>
          <w:rFonts w:ascii="Arial" w:hAnsi="Arial" w:cs="Arial"/>
          <w:b/>
          <w:i/>
        </w:rPr>
        <w:t>23</w:t>
      </w:r>
      <w:r w:rsidR="00DB7A34">
        <w:rPr>
          <w:rFonts w:ascii="Arial" w:hAnsi="Arial" w:cs="Arial"/>
          <w:b/>
          <w:i/>
        </w:rPr>
        <w:t>)</w:t>
      </w:r>
    </w:p>
    <w:p w14:paraId="1881A61D" w14:textId="77777777" w:rsidR="008C0349" w:rsidRDefault="008C0349" w:rsidP="000D356F">
      <w:pPr>
        <w:spacing w:line="264" w:lineRule="auto"/>
        <w:ind w:left="720"/>
        <w:jc w:val="both"/>
        <w:rPr>
          <w:rFonts w:ascii="Arial" w:hAnsi="Arial" w:cs="Arial"/>
        </w:rPr>
      </w:pPr>
      <w:r w:rsidRPr="00DD646D">
        <w:rPr>
          <w:rFonts w:ascii="Arial" w:hAnsi="Arial" w:cs="Arial"/>
        </w:rPr>
        <w:t>Th</w:t>
      </w:r>
      <w:r>
        <w:rPr>
          <w:rFonts w:ascii="Arial" w:hAnsi="Arial" w:cs="Arial"/>
        </w:rPr>
        <w:t>e proposed ordinance would close out this master project and disappropriate the remaining funds, since all passenger facility projects for RapidRide lines A through E are complete.</w:t>
      </w:r>
    </w:p>
    <w:p w14:paraId="40CE6FBE" w14:textId="77777777" w:rsidR="008C0349" w:rsidRDefault="008C0349" w:rsidP="000D356F">
      <w:pPr>
        <w:spacing w:line="264" w:lineRule="auto"/>
        <w:ind w:left="720"/>
        <w:jc w:val="both"/>
        <w:rPr>
          <w:rFonts w:ascii="Arial" w:hAnsi="Arial" w:cs="Arial"/>
        </w:rPr>
      </w:pPr>
    </w:p>
    <w:p w14:paraId="4AA19142" w14:textId="71E87C9E" w:rsidR="008C0349" w:rsidRPr="0021122F" w:rsidRDefault="008C0349" w:rsidP="000D356F">
      <w:pPr>
        <w:spacing w:line="264" w:lineRule="auto"/>
        <w:ind w:left="720"/>
        <w:jc w:val="both"/>
        <w:rPr>
          <w:rFonts w:ascii="Arial" w:hAnsi="Arial" w:cs="Arial"/>
          <w:b/>
          <w:bCs/>
          <w:i/>
          <w:iCs/>
        </w:rPr>
      </w:pPr>
      <w:r>
        <w:rPr>
          <w:rFonts w:ascii="Arial" w:hAnsi="Arial" w:cs="Arial"/>
          <w:b/>
          <w:bCs/>
          <w:i/>
          <w:iCs/>
        </w:rPr>
        <w:t xml:space="preserve">Emergent Need Contingency Fund: </w:t>
      </w:r>
      <w:r w:rsidR="00DB7A34">
        <w:rPr>
          <w:rFonts w:ascii="Arial" w:hAnsi="Arial" w:cs="Arial"/>
          <w:b/>
          <w:bCs/>
          <w:i/>
          <w:iCs/>
        </w:rPr>
        <w:t>(</w:t>
      </w:r>
      <w:r>
        <w:rPr>
          <w:rFonts w:ascii="Arial" w:hAnsi="Arial" w:cs="Arial"/>
          <w:b/>
          <w:bCs/>
          <w:i/>
          <w:iCs/>
        </w:rPr>
        <w:t>$</w:t>
      </w:r>
      <w:r w:rsidRPr="00277BAA">
        <w:rPr>
          <w:rFonts w:ascii="Arial" w:hAnsi="Arial" w:cs="Arial"/>
          <w:b/>
          <w:bCs/>
          <w:i/>
          <w:iCs/>
        </w:rPr>
        <w:t>3</w:t>
      </w:r>
      <w:r>
        <w:rPr>
          <w:rFonts w:ascii="Arial" w:hAnsi="Arial" w:cs="Arial"/>
          <w:b/>
          <w:bCs/>
          <w:i/>
          <w:iCs/>
        </w:rPr>
        <w:t>,</w:t>
      </w:r>
      <w:r w:rsidRPr="00277BAA">
        <w:rPr>
          <w:rFonts w:ascii="Arial" w:hAnsi="Arial" w:cs="Arial"/>
          <w:b/>
          <w:bCs/>
          <w:i/>
          <w:iCs/>
        </w:rPr>
        <w:t>297</w:t>
      </w:r>
      <w:r>
        <w:rPr>
          <w:rFonts w:ascii="Arial" w:hAnsi="Arial" w:cs="Arial"/>
          <w:b/>
          <w:bCs/>
          <w:i/>
          <w:iCs/>
        </w:rPr>
        <w:t>,</w:t>
      </w:r>
      <w:r w:rsidRPr="00277BAA">
        <w:rPr>
          <w:rFonts w:ascii="Arial" w:hAnsi="Arial" w:cs="Arial"/>
          <w:b/>
          <w:bCs/>
          <w:i/>
          <w:iCs/>
        </w:rPr>
        <w:t>112</w:t>
      </w:r>
      <w:r w:rsidR="00DB7A34">
        <w:rPr>
          <w:rFonts w:ascii="Arial" w:hAnsi="Arial" w:cs="Arial"/>
          <w:b/>
          <w:bCs/>
          <w:i/>
          <w:iCs/>
        </w:rPr>
        <w:t>)</w:t>
      </w:r>
    </w:p>
    <w:p w14:paraId="334E6486" w14:textId="2F98BAEA" w:rsidR="008C0349" w:rsidRDefault="008C0349" w:rsidP="000D356F">
      <w:pPr>
        <w:spacing w:line="264" w:lineRule="auto"/>
        <w:ind w:left="720"/>
        <w:jc w:val="both"/>
        <w:rPr>
          <w:rFonts w:ascii="Arial" w:hAnsi="Arial" w:cs="Arial"/>
        </w:rPr>
      </w:pPr>
      <w:r>
        <w:rPr>
          <w:rFonts w:ascii="Arial" w:hAnsi="Arial" w:cs="Arial"/>
        </w:rPr>
        <w:t>The emergent need contin</w:t>
      </w:r>
      <w:r w:rsidR="003050D8">
        <w:rPr>
          <w:rFonts w:ascii="Arial" w:hAnsi="Arial" w:cs="Arial"/>
        </w:rPr>
        <w:t>g</w:t>
      </w:r>
      <w:r>
        <w:rPr>
          <w:rFonts w:ascii="Arial" w:hAnsi="Arial" w:cs="Arial"/>
        </w:rPr>
        <w:t>en</w:t>
      </w:r>
      <w:r w:rsidR="003050D8">
        <w:rPr>
          <w:rFonts w:ascii="Arial" w:hAnsi="Arial" w:cs="Arial"/>
        </w:rPr>
        <w:t>c</w:t>
      </w:r>
      <w:r>
        <w:rPr>
          <w:rFonts w:ascii="Arial" w:hAnsi="Arial" w:cs="Arial"/>
        </w:rPr>
        <w:t>y is proposed to be drawn down by $3.3 million to offset emergent capital needs since the 2021-2022 Budget was adopted and keep transit capital appropriations at the same level as was adopted in the 2021-2022 Budget.</w:t>
      </w:r>
    </w:p>
    <w:p w14:paraId="61733076" w14:textId="77777777" w:rsidR="008C0349" w:rsidRDefault="008C0349" w:rsidP="000D356F">
      <w:pPr>
        <w:spacing w:line="264" w:lineRule="auto"/>
        <w:ind w:left="720"/>
        <w:jc w:val="both"/>
        <w:rPr>
          <w:rFonts w:ascii="Arial" w:hAnsi="Arial" w:cs="Arial"/>
        </w:rPr>
      </w:pPr>
    </w:p>
    <w:p w14:paraId="1B16F929" w14:textId="6391F8D6" w:rsidR="008C0349" w:rsidRDefault="008C0349" w:rsidP="000D356F">
      <w:pPr>
        <w:spacing w:line="264" w:lineRule="auto"/>
        <w:ind w:left="720"/>
        <w:jc w:val="both"/>
        <w:rPr>
          <w:rFonts w:ascii="Arial" w:hAnsi="Arial" w:cs="Arial"/>
          <w:b/>
          <w:bCs/>
          <w:i/>
          <w:iCs/>
        </w:rPr>
      </w:pPr>
      <w:r w:rsidRPr="005802CE">
        <w:rPr>
          <w:rFonts w:ascii="Arial" w:hAnsi="Arial" w:cs="Arial"/>
          <w:b/>
          <w:bCs/>
          <w:i/>
          <w:iCs/>
        </w:rPr>
        <w:t>SR 520 U</w:t>
      </w:r>
      <w:r>
        <w:rPr>
          <w:rFonts w:ascii="Arial" w:hAnsi="Arial" w:cs="Arial"/>
          <w:b/>
          <w:bCs/>
          <w:i/>
          <w:iCs/>
        </w:rPr>
        <w:t xml:space="preserve">rban </w:t>
      </w:r>
      <w:r w:rsidR="003050D8" w:rsidRPr="005802CE">
        <w:rPr>
          <w:rFonts w:ascii="Arial" w:hAnsi="Arial" w:cs="Arial"/>
          <w:b/>
          <w:bCs/>
          <w:i/>
          <w:iCs/>
        </w:rPr>
        <w:t>P</w:t>
      </w:r>
      <w:r w:rsidR="003050D8">
        <w:rPr>
          <w:rFonts w:ascii="Arial" w:hAnsi="Arial" w:cs="Arial"/>
          <w:b/>
          <w:bCs/>
          <w:i/>
          <w:iCs/>
        </w:rPr>
        <w:t>artnership</w:t>
      </w:r>
      <w:r>
        <w:rPr>
          <w:rFonts w:ascii="Arial" w:hAnsi="Arial" w:cs="Arial"/>
          <w:b/>
          <w:bCs/>
          <w:i/>
          <w:iCs/>
        </w:rPr>
        <w:t xml:space="preserve"> </w:t>
      </w:r>
      <w:r w:rsidRPr="005802CE">
        <w:rPr>
          <w:rFonts w:ascii="Arial" w:hAnsi="Arial" w:cs="Arial"/>
          <w:b/>
          <w:bCs/>
          <w:i/>
          <w:iCs/>
        </w:rPr>
        <w:t>A</w:t>
      </w:r>
      <w:r>
        <w:rPr>
          <w:rFonts w:ascii="Arial" w:hAnsi="Arial" w:cs="Arial"/>
          <w:b/>
          <w:bCs/>
          <w:i/>
          <w:iCs/>
        </w:rPr>
        <w:t xml:space="preserve">greement: </w:t>
      </w:r>
      <w:r w:rsidR="00DB7A34">
        <w:rPr>
          <w:rFonts w:ascii="Arial" w:hAnsi="Arial" w:cs="Arial"/>
          <w:b/>
          <w:bCs/>
          <w:i/>
          <w:iCs/>
        </w:rPr>
        <w:t>(</w:t>
      </w:r>
      <w:r>
        <w:rPr>
          <w:rFonts w:ascii="Arial" w:hAnsi="Arial" w:cs="Arial"/>
          <w:b/>
          <w:bCs/>
          <w:i/>
          <w:iCs/>
        </w:rPr>
        <w:t>$5,784</w:t>
      </w:r>
      <w:r w:rsidR="00DB7A34">
        <w:rPr>
          <w:rFonts w:ascii="Arial" w:hAnsi="Arial" w:cs="Arial"/>
          <w:b/>
          <w:bCs/>
          <w:i/>
          <w:iCs/>
        </w:rPr>
        <w:t>)</w:t>
      </w:r>
    </w:p>
    <w:p w14:paraId="5B6148A6" w14:textId="77777777" w:rsidR="008C0349" w:rsidRDefault="008C0349" w:rsidP="000D356F">
      <w:pPr>
        <w:spacing w:line="264" w:lineRule="auto"/>
        <w:ind w:left="720"/>
        <w:jc w:val="both"/>
        <w:rPr>
          <w:rFonts w:ascii="Arial" w:hAnsi="Arial" w:cs="Arial"/>
        </w:rPr>
      </w:pPr>
      <w:r>
        <w:rPr>
          <w:rFonts w:ascii="Arial" w:hAnsi="Arial" w:cs="Arial"/>
        </w:rPr>
        <w:t>The proposed ordinance would close out this completed project to increase transit capacity in the SR 520 corridor and disappropriate the remaining $5,764.</w:t>
      </w:r>
    </w:p>
    <w:p w14:paraId="3E2CEF55" w14:textId="77777777" w:rsidR="008C0349" w:rsidRDefault="008C0349" w:rsidP="000D356F">
      <w:pPr>
        <w:spacing w:line="264" w:lineRule="auto"/>
        <w:ind w:left="720"/>
        <w:jc w:val="both"/>
        <w:rPr>
          <w:rFonts w:ascii="Arial" w:hAnsi="Arial" w:cs="Arial"/>
        </w:rPr>
      </w:pPr>
    </w:p>
    <w:p w14:paraId="5CE6605A" w14:textId="77777777" w:rsidR="008C0349" w:rsidRDefault="008C0349" w:rsidP="000D356F">
      <w:pPr>
        <w:spacing w:line="264" w:lineRule="auto"/>
        <w:ind w:left="720"/>
        <w:jc w:val="both"/>
        <w:rPr>
          <w:rFonts w:ascii="Arial" w:hAnsi="Arial" w:cs="Arial"/>
          <w:b/>
          <w:bCs/>
          <w:i/>
          <w:iCs/>
        </w:rPr>
      </w:pPr>
      <w:r>
        <w:rPr>
          <w:rFonts w:ascii="Arial" w:hAnsi="Arial" w:cs="Arial"/>
          <w:b/>
          <w:bCs/>
          <w:i/>
          <w:iCs/>
        </w:rPr>
        <w:lastRenderedPageBreak/>
        <w:t>Operating Facility Improvement Budget: $</w:t>
      </w:r>
      <w:r w:rsidRPr="00917726">
        <w:rPr>
          <w:rFonts w:ascii="Arial" w:hAnsi="Arial" w:cs="Arial"/>
          <w:b/>
          <w:bCs/>
          <w:i/>
          <w:iCs/>
        </w:rPr>
        <w:t>148</w:t>
      </w:r>
      <w:r>
        <w:rPr>
          <w:rFonts w:ascii="Arial" w:hAnsi="Arial" w:cs="Arial"/>
          <w:b/>
          <w:bCs/>
          <w:i/>
          <w:iCs/>
        </w:rPr>
        <w:t>,</w:t>
      </w:r>
      <w:r w:rsidRPr="00917726">
        <w:rPr>
          <w:rFonts w:ascii="Arial" w:hAnsi="Arial" w:cs="Arial"/>
          <w:b/>
          <w:bCs/>
          <w:i/>
          <w:iCs/>
        </w:rPr>
        <w:t>187</w:t>
      </w:r>
    </w:p>
    <w:p w14:paraId="0D0B39AF" w14:textId="4F1EE16C" w:rsidR="008C0349" w:rsidRDefault="008C0349" w:rsidP="000D356F">
      <w:pPr>
        <w:spacing w:line="264" w:lineRule="auto"/>
        <w:ind w:left="720"/>
        <w:jc w:val="both"/>
        <w:rPr>
          <w:rFonts w:ascii="Arial" w:hAnsi="Arial" w:cs="Arial"/>
        </w:rPr>
      </w:pPr>
      <w:r>
        <w:rPr>
          <w:rFonts w:ascii="Arial" w:hAnsi="Arial" w:cs="Arial"/>
        </w:rPr>
        <w:t>The proposed ordinance would appropriate $</w:t>
      </w:r>
      <w:r w:rsidRPr="00411A24">
        <w:rPr>
          <w:rFonts w:ascii="Arial" w:hAnsi="Arial" w:cs="Arial"/>
        </w:rPr>
        <w:t>148</w:t>
      </w:r>
      <w:r>
        <w:rPr>
          <w:rFonts w:ascii="Arial" w:hAnsi="Arial" w:cs="Arial"/>
        </w:rPr>
        <w:t>,</w:t>
      </w:r>
      <w:r w:rsidRPr="00411A24">
        <w:rPr>
          <w:rFonts w:ascii="Arial" w:hAnsi="Arial" w:cs="Arial"/>
        </w:rPr>
        <w:t>187</w:t>
      </w:r>
      <w:r>
        <w:rPr>
          <w:rFonts w:ascii="Arial" w:hAnsi="Arial" w:cs="Arial"/>
        </w:rPr>
        <w:t xml:space="preserve"> to the operating facility improvement budget to complete the remaining work in the operating facility improvement master program. Once the work is completed the master program will be closed out and operating </w:t>
      </w:r>
      <w:r w:rsidR="003050D8">
        <w:rPr>
          <w:rFonts w:ascii="Arial" w:hAnsi="Arial" w:cs="Arial"/>
        </w:rPr>
        <w:t>facility</w:t>
      </w:r>
      <w:r>
        <w:rPr>
          <w:rFonts w:ascii="Arial" w:hAnsi="Arial" w:cs="Arial"/>
        </w:rPr>
        <w:t xml:space="preserve"> projects will be appropriated individually.</w:t>
      </w:r>
    </w:p>
    <w:p w14:paraId="02B0B204" w14:textId="77777777" w:rsidR="008C0349" w:rsidRDefault="008C0349" w:rsidP="000D356F">
      <w:pPr>
        <w:spacing w:line="264" w:lineRule="auto"/>
        <w:ind w:left="720"/>
        <w:jc w:val="both"/>
        <w:rPr>
          <w:rFonts w:ascii="Arial" w:hAnsi="Arial" w:cs="Arial"/>
        </w:rPr>
      </w:pPr>
    </w:p>
    <w:p w14:paraId="4FA9E2D9" w14:textId="26770513" w:rsidR="008C0349" w:rsidRDefault="003050D8" w:rsidP="000D356F">
      <w:pPr>
        <w:spacing w:line="264" w:lineRule="auto"/>
        <w:ind w:left="720"/>
        <w:jc w:val="both"/>
        <w:rPr>
          <w:rFonts w:ascii="Arial" w:hAnsi="Arial" w:cs="Arial"/>
          <w:b/>
          <w:bCs/>
          <w:i/>
          <w:iCs/>
        </w:rPr>
      </w:pPr>
      <w:r>
        <w:rPr>
          <w:rFonts w:ascii="Arial" w:hAnsi="Arial" w:cs="Arial"/>
          <w:b/>
          <w:bCs/>
          <w:i/>
          <w:iCs/>
        </w:rPr>
        <w:t>Replacement</w:t>
      </w:r>
      <w:r w:rsidR="008C0349">
        <w:rPr>
          <w:rFonts w:ascii="Arial" w:hAnsi="Arial" w:cs="Arial"/>
          <w:b/>
          <w:bCs/>
          <w:i/>
          <w:iCs/>
        </w:rPr>
        <w:t xml:space="preserve"> of 4.9 Network and Routers: $2,700,000</w:t>
      </w:r>
    </w:p>
    <w:p w14:paraId="43707CCB" w14:textId="77777777" w:rsidR="008C0349" w:rsidRDefault="008C0349" w:rsidP="000D356F">
      <w:pPr>
        <w:spacing w:line="264" w:lineRule="auto"/>
        <w:ind w:left="720"/>
        <w:jc w:val="both"/>
        <w:rPr>
          <w:rFonts w:ascii="Arial" w:hAnsi="Arial" w:cs="Arial"/>
        </w:rPr>
      </w:pPr>
      <w:r>
        <w:rPr>
          <w:rFonts w:ascii="Arial" w:hAnsi="Arial" w:cs="Arial"/>
        </w:rPr>
        <w:t>The proposed ordinance would appropriate $2.7 million to support the remaining work in replacing the wireless network on buses. Funding for the $17.8 million project to update to the next generation wireless on transit buses was first appropriated in the 2015-2016 budget, and the project is expected to be completed in the 2021-2022 biennium. Executive staff state that funding for the project was erroneously disappropriated in the 2021-2022 Budget.</w:t>
      </w:r>
    </w:p>
    <w:p w14:paraId="4D70600C" w14:textId="77777777" w:rsidR="008C0349" w:rsidRDefault="008C0349" w:rsidP="000D356F">
      <w:pPr>
        <w:spacing w:line="264" w:lineRule="auto"/>
        <w:ind w:left="720"/>
        <w:jc w:val="both"/>
        <w:rPr>
          <w:rFonts w:ascii="Arial" w:hAnsi="Arial" w:cs="Arial"/>
        </w:rPr>
      </w:pPr>
    </w:p>
    <w:p w14:paraId="6B218034" w14:textId="77777777" w:rsidR="008C0349" w:rsidRPr="00E45335" w:rsidRDefault="008C0349" w:rsidP="000D356F">
      <w:pPr>
        <w:spacing w:line="264" w:lineRule="auto"/>
        <w:ind w:left="720"/>
        <w:jc w:val="both"/>
        <w:rPr>
          <w:rFonts w:ascii="Arial" w:hAnsi="Arial" w:cs="Arial"/>
          <w:b/>
          <w:bCs/>
          <w:i/>
          <w:iCs/>
        </w:rPr>
      </w:pPr>
      <w:r>
        <w:rPr>
          <w:rFonts w:ascii="Arial" w:hAnsi="Arial" w:cs="Arial"/>
          <w:b/>
          <w:bCs/>
          <w:i/>
          <w:iCs/>
        </w:rPr>
        <w:t xml:space="preserve">Access Alternative Fuels: </w:t>
      </w:r>
      <w:r w:rsidRPr="00E45335">
        <w:rPr>
          <w:rFonts w:ascii="Arial" w:hAnsi="Arial" w:cs="Arial"/>
          <w:b/>
          <w:bCs/>
          <w:i/>
          <w:iCs/>
        </w:rPr>
        <w:t>$150,900</w:t>
      </w:r>
    </w:p>
    <w:p w14:paraId="7F402E8B" w14:textId="0DF4A9A9" w:rsidR="008C0349" w:rsidRDefault="008C0349" w:rsidP="000D356F">
      <w:pPr>
        <w:spacing w:line="264" w:lineRule="auto"/>
        <w:ind w:left="720"/>
        <w:jc w:val="both"/>
        <w:rPr>
          <w:rFonts w:ascii="Arial" w:hAnsi="Arial" w:cs="Arial"/>
        </w:rPr>
      </w:pPr>
      <w:r>
        <w:rPr>
          <w:rFonts w:ascii="Arial" w:hAnsi="Arial" w:cs="Arial"/>
        </w:rPr>
        <w:t xml:space="preserve">The proposed ordinance would appropriate $150,900 to shift from </w:t>
      </w:r>
      <w:r w:rsidRPr="00F565F1">
        <w:rPr>
          <w:rFonts w:ascii="Arial" w:hAnsi="Arial" w:cs="Arial"/>
        </w:rPr>
        <w:t xml:space="preserve">gasoline to Liquid Petroleum Gas (LPG), at </w:t>
      </w:r>
      <w:r w:rsidR="003050D8" w:rsidRPr="00F565F1">
        <w:rPr>
          <w:rFonts w:ascii="Arial" w:hAnsi="Arial" w:cs="Arial"/>
        </w:rPr>
        <w:t>the</w:t>
      </w:r>
      <w:r>
        <w:rPr>
          <w:rFonts w:ascii="Arial" w:hAnsi="Arial" w:cs="Arial"/>
        </w:rPr>
        <w:t xml:space="preserve"> Access</w:t>
      </w:r>
      <w:r w:rsidRPr="00F565F1">
        <w:rPr>
          <w:rFonts w:ascii="Arial" w:hAnsi="Arial" w:cs="Arial"/>
        </w:rPr>
        <w:t xml:space="preserve"> contractor’s South Park operating base.</w:t>
      </w:r>
      <w:r>
        <w:rPr>
          <w:rFonts w:ascii="Arial" w:hAnsi="Arial" w:cs="Arial"/>
        </w:rPr>
        <w:t xml:space="preserve"> Executive staff state that the project was erroneously disappropriated in the 2021-2022 Budget.</w:t>
      </w:r>
    </w:p>
    <w:p w14:paraId="5C467AD0" w14:textId="77777777" w:rsidR="008C0349" w:rsidRDefault="008C0349" w:rsidP="000D356F">
      <w:pPr>
        <w:spacing w:line="264" w:lineRule="auto"/>
        <w:ind w:left="720"/>
        <w:jc w:val="both"/>
        <w:rPr>
          <w:rFonts w:ascii="Arial" w:hAnsi="Arial" w:cs="Arial"/>
        </w:rPr>
      </w:pPr>
    </w:p>
    <w:p w14:paraId="16E26232" w14:textId="77777777" w:rsidR="008C0349" w:rsidRDefault="008C0349" w:rsidP="000D356F">
      <w:pPr>
        <w:keepNext/>
        <w:spacing w:line="264" w:lineRule="auto"/>
        <w:ind w:left="720"/>
        <w:jc w:val="both"/>
        <w:rPr>
          <w:rFonts w:ascii="Arial" w:hAnsi="Arial" w:cs="Arial"/>
          <w:b/>
          <w:bCs/>
          <w:i/>
          <w:iCs/>
        </w:rPr>
      </w:pPr>
      <w:r>
        <w:rPr>
          <w:rFonts w:ascii="Arial" w:hAnsi="Arial" w:cs="Arial"/>
          <w:b/>
          <w:bCs/>
          <w:i/>
          <w:iCs/>
        </w:rPr>
        <w:t>NE Seattle Transfer Environment Improvement: $</w:t>
      </w:r>
      <w:r w:rsidRPr="00DC00B0">
        <w:rPr>
          <w:rFonts w:ascii="Arial" w:hAnsi="Arial" w:cs="Arial"/>
          <w:b/>
          <w:bCs/>
          <w:i/>
          <w:iCs/>
        </w:rPr>
        <w:t>473</w:t>
      </w:r>
      <w:r>
        <w:rPr>
          <w:rFonts w:ascii="Arial" w:hAnsi="Arial" w:cs="Arial"/>
          <w:b/>
          <w:bCs/>
          <w:i/>
          <w:iCs/>
        </w:rPr>
        <w:t>,</w:t>
      </w:r>
      <w:r w:rsidRPr="00DC00B0">
        <w:rPr>
          <w:rFonts w:ascii="Arial" w:hAnsi="Arial" w:cs="Arial"/>
          <w:b/>
          <w:bCs/>
          <w:i/>
          <w:iCs/>
        </w:rPr>
        <w:t>541</w:t>
      </w:r>
    </w:p>
    <w:p w14:paraId="05DDC979" w14:textId="77777777" w:rsidR="008C0349" w:rsidRDefault="008C0349" w:rsidP="000D356F">
      <w:pPr>
        <w:spacing w:line="264" w:lineRule="auto"/>
        <w:ind w:left="720"/>
        <w:jc w:val="both"/>
        <w:rPr>
          <w:rFonts w:ascii="Arial" w:hAnsi="Arial" w:cs="Arial"/>
        </w:rPr>
      </w:pPr>
      <w:r>
        <w:rPr>
          <w:rFonts w:ascii="Arial" w:hAnsi="Arial" w:cs="Arial"/>
        </w:rPr>
        <w:t>The proposed ordinance would appropriate $473,541 to complete work on the $1.3 million project to make bus stop improvements to improve the transfer environment at University Link's University of Washington Station. Executive staff state that this project was erroneously disappropriated in the 2021-2022 Budget.</w:t>
      </w:r>
    </w:p>
    <w:p w14:paraId="2886C801" w14:textId="77777777" w:rsidR="008C0349" w:rsidRDefault="008C0349" w:rsidP="000D356F">
      <w:pPr>
        <w:spacing w:line="264" w:lineRule="auto"/>
        <w:ind w:left="720"/>
        <w:jc w:val="both"/>
        <w:rPr>
          <w:rFonts w:ascii="Arial" w:hAnsi="Arial" w:cs="Arial"/>
        </w:rPr>
      </w:pPr>
    </w:p>
    <w:p w14:paraId="55B385CF" w14:textId="69A5840F" w:rsidR="008C0349" w:rsidRDefault="008C0349" w:rsidP="000D356F">
      <w:pPr>
        <w:spacing w:line="264" w:lineRule="auto"/>
        <w:ind w:left="720"/>
        <w:jc w:val="both"/>
        <w:rPr>
          <w:rFonts w:ascii="Arial" w:hAnsi="Arial" w:cs="Arial"/>
          <w:b/>
          <w:bCs/>
          <w:i/>
          <w:iCs/>
        </w:rPr>
      </w:pPr>
      <w:r>
        <w:rPr>
          <w:rFonts w:ascii="Arial" w:hAnsi="Arial" w:cs="Arial"/>
          <w:b/>
          <w:bCs/>
          <w:i/>
          <w:iCs/>
        </w:rPr>
        <w:t xml:space="preserve">Infrastructure Asset Management: </w:t>
      </w:r>
      <w:r w:rsidR="00DB7A34">
        <w:rPr>
          <w:rFonts w:ascii="Arial" w:hAnsi="Arial" w:cs="Arial"/>
          <w:b/>
          <w:bCs/>
          <w:i/>
          <w:iCs/>
        </w:rPr>
        <w:t>(</w:t>
      </w:r>
      <w:r>
        <w:rPr>
          <w:rFonts w:ascii="Arial" w:hAnsi="Arial" w:cs="Arial"/>
          <w:b/>
          <w:bCs/>
          <w:i/>
          <w:iCs/>
        </w:rPr>
        <w:t>$300</w:t>
      </w:r>
      <w:r w:rsidR="00DB7A34">
        <w:rPr>
          <w:rFonts w:ascii="Arial" w:hAnsi="Arial" w:cs="Arial"/>
          <w:b/>
          <w:bCs/>
          <w:i/>
          <w:iCs/>
        </w:rPr>
        <w:t>)</w:t>
      </w:r>
    </w:p>
    <w:p w14:paraId="63213FEC" w14:textId="77777777" w:rsidR="008C0349" w:rsidRDefault="008C0349" w:rsidP="000D356F">
      <w:pPr>
        <w:spacing w:line="264" w:lineRule="auto"/>
        <w:ind w:left="720"/>
        <w:jc w:val="both"/>
        <w:rPr>
          <w:rFonts w:ascii="Arial" w:hAnsi="Arial" w:cs="Arial"/>
        </w:rPr>
      </w:pPr>
      <w:r>
        <w:rPr>
          <w:rFonts w:ascii="Arial" w:hAnsi="Arial" w:cs="Arial"/>
        </w:rPr>
        <w:t>The proposed ordinance would disappropriate the remaining $300 from the Infrastructure Asset Management master project as Executive staff state that all subprojects within the program have been completed. Moving forward infrastructure asset management projects would be appropriated through a different project called the Routine Building Envelope Repair.</w:t>
      </w:r>
    </w:p>
    <w:p w14:paraId="0D9E25E4" w14:textId="77777777" w:rsidR="008C0349" w:rsidRDefault="008C0349" w:rsidP="000D356F">
      <w:pPr>
        <w:spacing w:line="264" w:lineRule="auto"/>
        <w:ind w:left="720"/>
        <w:jc w:val="both"/>
        <w:rPr>
          <w:rFonts w:ascii="Arial" w:hAnsi="Arial" w:cs="Arial"/>
        </w:rPr>
      </w:pPr>
    </w:p>
    <w:p w14:paraId="0720578D" w14:textId="77777777" w:rsidR="008C0349" w:rsidRPr="00E83F5D" w:rsidRDefault="008C0349" w:rsidP="000D356F">
      <w:pPr>
        <w:spacing w:line="264" w:lineRule="auto"/>
        <w:ind w:left="720"/>
        <w:jc w:val="both"/>
        <w:rPr>
          <w:rFonts w:ascii="Arial" w:hAnsi="Arial" w:cs="Arial"/>
        </w:rPr>
      </w:pPr>
      <w:r>
        <w:rPr>
          <w:rFonts w:ascii="Arial" w:hAnsi="Arial" w:cs="Arial"/>
          <w:b/>
          <w:bCs/>
          <w:i/>
          <w:iCs/>
        </w:rPr>
        <w:t>Site Asset Management: $</w:t>
      </w:r>
      <w:r w:rsidRPr="00BC11F9">
        <w:rPr>
          <w:rFonts w:ascii="Arial" w:hAnsi="Arial" w:cs="Arial"/>
          <w:b/>
          <w:bCs/>
          <w:i/>
          <w:iCs/>
        </w:rPr>
        <w:t>517</w:t>
      </w:r>
      <w:r>
        <w:rPr>
          <w:rFonts w:ascii="Arial" w:hAnsi="Arial" w:cs="Arial"/>
          <w:b/>
          <w:bCs/>
          <w:i/>
          <w:iCs/>
        </w:rPr>
        <w:t>,</w:t>
      </w:r>
      <w:r w:rsidRPr="00BC11F9">
        <w:rPr>
          <w:rFonts w:ascii="Arial" w:hAnsi="Arial" w:cs="Arial"/>
          <w:b/>
          <w:bCs/>
          <w:i/>
          <w:iCs/>
        </w:rPr>
        <w:t>145</w:t>
      </w:r>
    </w:p>
    <w:p w14:paraId="7ECB66C7" w14:textId="77777777" w:rsidR="008C0349" w:rsidRDefault="008C0349" w:rsidP="000D356F">
      <w:pPr>
        <w:spacing w:line="264" w:lineRule="auto"/>
        <w:ind w:left="720"/>
        <w:jc w:val="both"/>
        <w:rPr>
          <w:rFonts w:ascii="Arial" w:hAnsi="Arial" w:cs="Arial"/>
        </w:rPr>
      </w:pPr>
      <w:r>
        <w:rPr>
          <w:rFonts w:ascii="Arial" w:hAnsi="Arial" w:cs="Arial"/>
        </w:rPr>
        <w:t>The proposed ordinance would appropriate $517,145 to the site asset management program to maintain assets installed on, below, or above transit property. Executive staff state that funds were erroneously disappropriated from the site asset management program and that the proposed appropriation is needed to complete the remaining work. Once the work is completed the master program will be closed out and site asset management projects would be appropriated individually.</w:t>
      </w:r>
    </w:p>
    <w:p w14:paraId="5C32E716" w14:textId="77777777" w:rsidR="008C0349" w:rsidRDefault="008C0349" w:rsidP="000D356F">
      <w:pPr>
        <w:spacing w:line="264" w:lineRule="auto"/>
        <w:ind w:left="720"/>
        <w:jc w:val="both"/>
        <w:rPr>
          <w:rFonts w:ascii="Arial" w:hAnsi="Arial" w:cs="Arial"/>
        </w:rPr>
      </w:pPr>
    </w:p>
    <w:p w14:paraId="27D82E81" w14:textId="77777777" w:rsidR="008C0349" w:rsidRPr="00A24D06" w:rsidRDefault="008C0349" w:rsidP="000D356F">
      <w:pPr>
        <w:spacing w:line="264" w:lineRule="auto"/>
        <w:ind w:left="720"/>
        <w:jc w:val="both"/>
        <w:rPr>
          <w:rFonts w:ascii="Arial" w:hAnsi="Arial" w:cs="Arial"/>
          <w:b/>
          <w:bCs/>
          <w:i/>
          <w:iCs/>
        </w:rPr>
      </w:pPr>
      <w:r>
        <w:rPr>
          <w:rFonts w:ascii="Arial" w:hAnsi="Arial" w:cs="Arial"/>
          <w:b/>
          <w:bCs/>
          <w:i/>
          <w:iCs/>
        </w:rPr>
        <w:t xml:space="preserve">Building Asset Management: </w:t>
      </w:r>
      <w:r w:rsidRPr="00A24D06">
        <w:rPr>
          <w:rFonts w:ascii="Arial" w:hAnsi="Arial" w:cs="Arial"/>
          <w:b/>
          <w:bCs/>
          <w:i/>
          <w:iCs/>
        </w:rPr>
        <w:t>$333,207</w:t>
      </w:r>
    </w:p>
    <w:p w14:paraId="2B7CD9D7" w14:textId="77777777" w:rsidR="008C0349" w:rsidRDefault="008C0349" w:rsidP="000D356F">
      <w:pPr>
        <w:spacing w:line="264" w:lineRule="auto"/>
        <w:ind w:left="720"/>
        <w:jc w:val="both"/>
        <w:rPr>
          <w:rFonts w:ascii="Arial" w:hAnsi="Arial" w:cs="Arial"/>
        </w:rPr>
      </w:pPr>
      <w:r>
        <w:rPr>
          <w:rFonts w:ascii="Arial" w:hAnsi="Arial" w:cs="Arial"/>
        </w:rPr>
        <w:t xml:space="preserve">The proposed ordinance would appropriate $333,207 to the building asset management program. Executive staff state that funds were erroneously </w:t>
      </w:r>
      <w:r>
        <w:rPr>
          <w:rFonts w:ascii="Arial" w:hAnsi="Arial" w:cs="Arial"/>
        </w:rPr>
        <w:lastRenderedPageBreak/>
        <w:t>disappropriated from the site asset management program and that the proposed appropriation is needed to complete the remaining work. Moving forward building asset management projects would be appropriated through a different project called the Routine Building Envelope Repair.</w:t>
      </w:r>
    </w:p>
    <w:p w14:paraId="6FBDD1D0" w14:textId="77777777" w:rsidR="008C0349" w:rsidRDefault="008C0349" w:rsidP="000D356F">
      <w:pPr>
        <w:spacing w:line="264" w:lineRule="auto"/>
        <w:ind w:left="720"/>
        <w:jc w:val="both"/>
        <w:rPr>
          <w:rFonts w:ascii="Arial" w:hAnsi="Arial" w:cs="Arial"/>
        </w:rPr>
      </w:pPr>
    </w:p>
    <w:p w14:paraId="6027080E" w14:textId="20270587" w:rsidR="008C0349" w:rsidRDefault="008C0349" w:rsidP="000D356F">
      <w:pPr>
        <w:spacing w:line="264" w:lineRule="auto"/>
        <w:ind w:left="720"/>
        <w:jc w:val="both"/>
        <w:rPr>
          <w:rFonts w:ascii="Arial" w:hAnsi="Arial" w:cs="Arial"/>
          <w:b/>
          <w:bCs/>
          <w:i/>
          <w:iCs/>
        </w:rPr>
      </w:pPr>
      <w:r>
        <w:rPr>
          <w:rFonts w:ascii="Arial" w:hAnsi="Arial" w:cs="Arial"/>
          <w:b/>
          <w:bCs/>
          <w:i/>
          <w:iCs/>
        </w:rPr>
        <w:t xml:space="preserve">Equipment Asset Management: </w:t>
      </w:r>
      <w:r w:rsidR="00DB7A34">
        <w:rPr>
          <w:rFonts w:ascii="Arial" w:hAnsi="Arial" w:cs="Arial"/>
          <w:b/>
          <w:bCs/>
          <w:i/>
          <w:iCs/>
        </w:rPr>
        <w:t>(</w:t>
      </w:r>
      <w:r w:rsidRPr="007B063D">
        <w:rPr>
          <w:rFonts w:ascii="Arial" w:hAnsi="Arial" w:cs="Arial"/>
          <w:b/>
          <w:bCs/>
          <w:i/>
          <w:iCs/>
        </w:rPr>
        <w:t>$998,766</w:t>
      </w:r>
      <w:r w:rsidR="00DB7A34">
        <w:rPr>
          <w:rFonts w:ascii="Arial" w:hAnsi="Arial" w:cs="Arial"/>
          <w:b/>
          <w:bCs/>
          <w:i/>
          <w:iCs/>
        </w:rPr>
        <w:t>)</w:t>
      </w:r>
    </w:p>
    <w:p w14:paraId="546CE5B7" w14:textId="77777777" w:rsidR="008C0349" w:rsidRDefault="008C0349" w:rsidP="000D356F">
      <w:pPr>
        <w:spacing w:line="264" w:lineRule="auto"/>
        <w:ind w:left="720"/>
        <w:jc w:val="both"/>
        <w:rPr>
          <w:rFonts w:ascii="Arial" w:hAnsi="Arial" w:cs="Arial"/>
        </w:rPr>
      </w:pPr>
      <w:r>
        <w:rPr>
          <w:rFonts w:ascii="Arial" w:hAnsi="Arial" w:cs="Arial"/>
        </w:rPr>
        <w:t>The proposed ordinance would disappropriate the remaining $998,766 from the Equipment Asset Management master project as Executive staff state that all subprojects within the program have been completed. Moving forward equipment asset management projects would be appropriated individually rather than through a master program.</w:t>
      </w:r>
    </w:p>
    <w:p w14:paraId="70B57525" w14:textId="77777777" w:rsidR="008C0349" w:rsidRPr="006D418D" w:rsidRDefault="008C0349" w:rsidP="000D356F">
      <w:pPr>
        <w:spacing w:line="264" w:lineRule="auto"/>
        <w:jc w:val="both"/>
        <w:rPr>
          <w:rFonts w:ascii="Arial" w:hAnsi="Arial" w:cs="Arial"/>
        </w:rPr>
      </w:pPr>
    </w:p>
    <w:p w14:paraId="7C5BFA35" w14:textId="77777777" w:rsidR="008C0349" w:rsidRPr="000E791D" w:rsidRDefault="008C0349" w:rsidP="000D356F">
      <w:pPr>
        <w:spacing w:line="264" w:lineRule="auto"/>
        <w:ind w:left="720"/>
        <w:jc w:val="both"/>
        <w:rPr>
          <w:rFonts w:ascii="Arial" w:hAnsi="Arial" w:cs="Arial"/>
          <w:b/>
          <w:bCs/>
          <w:i/>
          <w:iCs/>
        </w:rPr>
      </w:pPr>
      <w:r>
        <w:rPr>
          <w:rFonts w:ascii="Arial" w:hAnsi="Arial" w:cs="Arial"/>
          <w:b/>
          <w:bCs/>
          <w:i/>
          <w:iCs/>
        </w:rPr>
        <w:t xml:space="preserve">Trolley Overhead Ballard: </w:t>
      </w:r>
      <w:r w:rsidRPr="000E791D">
        <w:rPr>
          <w:rFonts w:ascii="Arial" w:hAnsi="Arial" w:cs="Arial"/>
          <w:b/>
          <w:bCs/>
          <w:i/>
          <w:iCs/>
        </w:rPr>
        <w:t>$700,000</w:t>
      </w:r>
    </w:p>
    <w:p w14:paraId="6F9AC780" w14:textId="77777777" w:rsidR="008C0349" w:rsidRPr="000E791D" w:rsidRDefault="008C0349" w:rsidP="000D356F">
      <w:pPr>
        <w:spacing w:line="264" w:lineRule="auto"/>
        <w:ind w:left="720"/>
        <w:jc w:val="both"/>
        <w:rPr>
          <w:rFonts w:ascii="Arial" w:hAnsi="Arial" w:cs="Arial"/>
        </w:rPr>
      </w:pPr>
      <w:r>
        <w:rPr>
          <w:rFonts w:ascii="Arial" w:hAnsi="Arial" w:cs="Arial"/>
        </w:rPr>
        <w:t xml:space="preserve">The proposed ordinance would appropriate an additional $700,000 for a $3.35 million project to make </w:t>
      </w:r>
      <w:r w:rsidRPr="008B4321">
        <w:rPr>
          <w:rFonts w:ascii="Arial" w:hAnsi="Arial" w:cs="Arial"/>
        </w:rPr>
        <w:t xml:space="preserve">changes to the trolley overhead to accommodate </w:t>
      </w:r>
      <w:r>
        <w:rPr>
          <w:rFonts w:ascii="Arial" w:hAnsi="Arial" w:cs="Arial"/>
        </w:rPr>
        <w:t xml:space="preserve">the </w:t>
      </w:r>
      <w:r w:rsidRPr="008B4321">
        <w:rPr>
          <w:rFonts w:ascii="Arial" w:hAnsi="Arial" w:cs="Arial"/>
        </w:rPr>
        <w:t>City of Seattle</w:t>
      </w:r>
      <w:r>
        <w:rPr>
          <w:rFonts w:ascii="Arial" w:hAnsi="Arial" w:cs="Arial"/>
        </w:rPr>
        <w:t>'s b</w:t>
      </w:r>
      <w:r w:rsidRPr="008B4321">
        <w:rPr>
          <w:rFonts w:ascii="Arial" w:hAnsi="Arial" w:cs="Arial"/>
        </w:rPr>
        <w:t xml:space="preserve">ike </w:t>
      </w:r>
      <w:r>
        <w:rPr>
          <w:rFonts w:ascii="Arial" w:hAnsi="Arial" w:cs="Arial"/>
        </w:rPr>
        <w:t>t</w:t>
      </w:r>
      <w:r w:rsidRPr="008B4321">
        <w:rPr>
          <w:rFonts w:ascii="Arial" w:hAnsi="Arial" w:cs="Arial"/>
        </w:rPr>
        <w:t xml:space="preserve">rail and </w:t>
      </w:r>
      <w:r>
        <w:rPr>
          <w:rFonts w:ascii="Arial" w:hAnsi="Arial" w:cs="Arial"/>
        </w:rPr>
        <w:t>r</w:t>
      </w:r>
      <w:r w:rsidRPr="008B4321">
        <w:rPr>
          <w:rFonts w:ascii="Arial" w:hAnsi="Arial" w:cs="Arial"/>
        </w:rPr>
        <w:t xml:space="preserve">oad </w:t>
      </w:r>
      <w:r>
        <w:rPr>
          <w:rFonts w:ascii="Arial" w:hAnsi="Arial" w:cs="Arial"/>
        </w:rPr>
        <w:t>p</w:t>
      </w:r>
      <w:r w:rsidRPr="008B4321">
        <w:rPr>
          <w:rFonts w:ascii="Arial" w:hAnsi="Arial" w:cs="Arial"/>
        </w:rPr>
        <w:t>aving project in Ballard.</w:t>
      </w:r>
      <w:r>
        <w:rPr>
          <w:rFonts w:ascii="Arial" w:hAnsi="Arial" w:cs="Arial"/>
        </w:rPr>
        <w:t xml:space="preserve"> The additional funding is needed due to the expanded scope of the project and would allow the project to be closed out.</w:t>
      </w:r>
    </w:p>
    <w:p w14:paraId="1FE46A45" w14:textId="77777777" w:rsidR="008C0349" w:rsidRDefault="008C0349" w:rsidP="000D356F">
      <w:pPr>
        <w:spacing w:line="264" w:lineRule="auto"/>
        <w:ind w:left="720"/>
        <w:jc w:val="both"/>
        <w:rPr>
          <w:rFonts w:ascii="Arial" w:hAnsi="Arial" w:cs="Arial"/>
          <w:b/>
          <w:bCs/>
          <w:i/>
          <w:iCs/>
        </w:rPr>
      </w:pPr>
    </w:p>
    <w:p w14:paraId="18CD9AC8" w14:textId="77777777" w:rsidR="008C0349" w:rsidRDefault="008C0349" w:rsidP="000D356F">
      <w:pPr>
        <w:spacing w:line="264" w:lineRule="auto"/>
        <w:ind w:left="720"/>
        <w:jc w:val="both"/>
        <w:rPr>
          <w:rFonts w:ascii="Arial" w:hAnsi="Arial" w:cs="Arial"/>
          <w:b/>
          <w:bCs/>
          <w:i/>
          <w:iCs/>
        </w:rPr>
      </w:pPr>
      <w:r>
        <w:rPr>
          <w:rFonts w:ascii="Arial" w:hAnsi="Arial" w:cs="Arial"/>
          <w:b/>
          <w:bCs/>
          <w:i/>
          <w:iCs/>
        </w:rPr>
        <w:t xml:space="preserve">Electric Sign-in for Operators: </w:t>
      </w:r>
      <w:r w:rsidRPr="00144F8A">
        <w:rPr>
          <w:rFonts w:ascii="Arial" w:hAnsi="Arial" w:cs="Arial"/>
          <w:b/>
          <w:bCs/>
          <w:i/>
          <w:iCs/>
        </w:rPr>
        <w:t>$309,986</w:t>
      </w:r>
    </w:p>
    <w:p w14:paraId="22B7A999" w14:textId="77777777" w:rsidR="008C0349" w:rsidRDefault="008C0349" w:rsidP="000D356F">
      <w:pPr>
        <w:spacing w:line="264" w:lineRule="auto"/>
        <w:ind w:left="720"/>
        <w:jc w:val="both"/>
        <w:rPr>
          <w:rFonts w:ascii="Arial" w:hAnsi="Arial" w:cs="Arial"/>
        </w:rPr>
      </w:pPr>
      <w:r>
        <w:rPr>
          <w:rFonts w:ascii="Arial" w:hAnsi="Arial" w:cs="Arial"/>
        </w:rPr>
        <w:t xml:space="preserve">The proposed ordinance would appropriate an additional $309,986 for a $755,433 project to complete an electronic sign-in/sign-out project </w:t>
      </w:r>
      <w:r w:rsidRPr="00243399">
        <w:rPr>
          <w:rFonts w:ascii="Arial" w:hAnsi="Arial" w:cs="Arial"/>
        </w:rPr>
        <w:t>agreed to in a settlement with the U.S. Department of</w:t>
      </w:r>
      <w:r>
        <w:rPr>
          <w:rFonts w:ascii="Arial" w:hAnsi="Arial" w:cs="Arial"/>
        </w:rPr>
        <w:t xml:space="preserve"> </w:t>
      </w:r>
      <w:r w:rsidRPr="00243399">
        <w:rPr>
          <w:rFonts w:ascii="Arial" w:hAnsi="Arial" w:cs="Arial"/>
        </w:rPr>
        <w:t>Labor concerning pay practices</w:t>
      </w:r>
      <w:r>
        <w:rPr>
          <w:rFonts w:ascii="Arial" w:hAnsi="Arial" w:cs="Arial"/>
        </w:rPr>
        <w:t>. Executive staff state that funds were erroneously disappropriated from the project and that the proposed appropriation is needed to complete the remaining work.</w:t>
      </w:r>
    </w:p>
    <w:p w14:paraId="7AF21C3C" w14:textId="77777777" w:rsidR="008C0349" w:rsidRDefault="008C0349" w:rsidP="000D356F">
      <w:pPr>
        <w:spacing w:line="264" w:lineRule="auto"/>
        <w:ind w:left="720"/>
        <w:jc w:val="both"/>
        <w:rPr>
          <w:rFonts w:ascii="Arial" w:hAnsi="Arial" w:cs="Arial"/>
        </w:rPr>
      </w:pPr>
    </w:p>
    <w:p w14:paraId="353218D7" w14:textId="0B3005FF" w:rsidR="008C0349" w:rsidRDefault="008C0349" w:rsidP="000D356F">
      <w:pPr>
        <w:spacing w:line="264" w:lineRule="auto"/>
        <w:ind w:left="720"/>
        <w:jc w:val="both"/>
        <w:rPr>
          <w:rFonts w:ascii="Arial" w:hAnsi="Arial" w:cs="Arial"/>
          <w:b/>
          <w:bCs/>
          <w:i/>
          <w:iCs/>
        </w:rPr>
      </w:pPr>
      <w:r>
        <w:rPr>
          <w:rFonts w:ascii="Arial" w:hAnsi="Arial" w:cs="Arial"/>
          <w:b/>
          <w:bCs/>
          <w:i/>
          <w:iCs/>
        </w:rPr>
        <w:t xml:space="preserve">Non-Revenue Vehicle Battery Infrastructure: </w:t>
      </w:r>
      <w:r w:rsidR="00DB7A34">
        <w:rPr>
          <w:rFonts w:ascii="Arial" w:hAnsi="Arial" w:cs="Arial"/>
          <w:b/>
          <w:bCs/>
          <w:i/>
          <w:iCs/>
        </w:rPr>
        <w:t>(</w:t>
      </w:r>
      <w:r>
        <w:rPr>
          <w:rFonts w:ascii="Arial" w:hAnsi="Arial" w:cs="Arial"/>
          <w:b/>
          <w:bCs/>
          <w:i/>
          <w:iCs/>
        </w:rPr>
        <w:t>$</w:t>
      </w:r>
      <w:bookmarkStart w:id="4" w:name="_Hlk70604915"/>
      <w:r w:rsidRPr="00422DBD">
        <w:rPr>
          <w:rFonts w:ascii="Arial" w:hAnsi="Arial" w:cs="Arial"/>
          <w:b/>
          <w:bCs/>
          <w:i/>
          <w:iCs/>
        </w:rPr>
        <w:t>1</w:t>
      </w:r>
      <w:r>
        <w:rPr>
          <w:rFonts w:ascii="Arial" w:hAnsi="Arial" w:cs="Arial"/>
          <w:b/>
          <w:bCs/>
          <w:i/>
          <w:iCs/>
        </w:rPr>
        <w:t>,</w:t>
      </w:r>
      <w:r w:rsidRPr="00422DBD">
        <w:rPr>
          <w:rFonts w:ascii="Arial" w:hAnsi="Arial" w:cs="Arial"/>
          <w:b/>
          <w:bCs/>
          <w:i/>
          <w:iCs/>
        </w:rPr>
        <w:t>498</w:t>
      </w:r>
      <w:r>
        <w:rPr>
          <w:rFonts w:ascii="Arial" w:hAnsi="Arial" w:cs="Arial"/>
          <w:b/>
          <w:bCs/>
          <w:i/>
          <w:iCs/>
        </w:rPr>
        <w:t>,</w:t>
      </w:r>
      <w:r w:rsidRPr="00422DBD">
        <w:rPr>
          <w:rFonts w:ascii="Arial" w:hAnsi="Arial" w:cs="Arial"/>
          <w:b/>
          <w:bCs/>
          <w:i/>
          <w:iCs/>
        </w:rPr>
        <w:t>293</w:t>
      </w:r>
      <w:bookmarkEnd w:id="4"/>
      <w:r w:rsidR="00DB7A34">
        <w:rPr>
          <w:rFonts w:ascii="Arial" w:hAnsi="Arial" w:cs="Arial"/>
          <w:b/>
          <w:bCs/>
          <w:i/>
          <w:iCs/>
        </w:rPr>
        <w:t>)</w:t>
      </w:r>
    </w:p>
    <w:p w14:paraId="5DEFD170" w14:textId="77777777" w:rsidR="008C0349" w:rsidRDefault="008C0349" w:rsidP="000D356F">
      <w:pPr>
        <w:spacing w:line="264" w:lineRule="auto"/>
        <w:ind w:left="720"/>
        <w:jc w:val="both"/>
        <w:rPr>
          <w:rFonts w:ascii="Arial" w:hAnsi="Arial" w:cs="Arial"/>
        </w:rPr>
      </w:pPr>
      <w:r>
        <w:rPr>
          <w:rFonts w:ascii="Arial" w:hAnsi="Arial" w:cs="Arial"/>
        </w:rPr>
        <w:t>The proposed ordinance would transfer the $</w:t>
      </w:r>
      <w:r w:rsidRPr="00810DD0">
        <w:rPr>
          <w:rFonts w:ascii="Arial" w:hAnsi="Arial" w:cs="Arial"/>
        </w:rPr>
        <w:t>1,498,293</w:t>
      </w:r>
      <w:r>
        <w:rPr>
          <w:rFonts w:ascii="Arial" w:hAnsi="Arial" w:cs="Arial"/>
        </w:rPr>
        <w:t xml:space="preserve"> appropriation for </w:t>
      </w:r>
      <w:r w:rsidRPr="005A048A">
        <w:rPr>
          <w:rFonts w:ascii="Arial" w:hAnsi="Arial" w:cs="Arial"/>
        </w:rPr>
        <w:t>build</w:t>
      </w:r>
      <w:r>
        <w:rPr>
          <w:rFonts w:ascii="Arial" w:hAnsi="Arial" w:cs="Arial"/>
        </w:rPr>
        <w:t>ing</w:t>
      </w:r>
      <w:r w:rsidRPr="005A048A">
        <w:rPr>
          <w:rFonts w:ascii="Arial" w:hAnsi="Arial" w:cs="Arial"/>
        </w:rPr>
        <w:t xml:space="preserve"> charging infrastructure to support electrification of Metro's light</w:t>
      </w:r>
      <w:r>
        <w:rPr>
          <w:rFonts w:ascii="Arial" w:hAnsi="Arial" w:cs="Arial"/>
        </w:rPr>
        <w:t xml:space="preserve"> </w:t>
      </w:r>
      <w:r w:rsidRPr="005A048A">
        <w:rPr>
          <w:rFonts w:ascii="Arial" w:hAnsi="Arial" w:cs="Arial"/>
        </w:rPr>
        <w:t>duty fleet</w:t>
      </w:r>
      <w:r>
        <w:rPr>
          <w:rFonts w:ascii="Arial" w:hAnsi="Arial" w:cs="Arial"/>
        </w:rPr>
        <w:t xml:space="preserve"> to the Electric Vehicle Charging Program. The project would become a subproject of that master project.</w:t>
      </w:r>
    </w:p>
    <w:p w14:paraId="54428DA7" w14:textId="77777777" w:rsidR="008C0349" w:rsidRDefault="008C0349" w:rsidP="000D356F">
      <w:pPr>
        <w:spacing w:line="264" w:lineRule="auto"/>
        <w:ind w:left="720"/>
        <w:jc w:val="both"/>
        <w:rPr>
          <w:rFonts w:ascii="Arial" w:hAnsi="Arial" w:cs="Arial"/>
        </w:rPr>
      </w:pPr>
    </w:p>
    <w:p w14:paraId="184122F3" w14:textId="77777777" w:rsidR="008C0349" w:rsidRDefault="008C0349" w:rsidP="000D356F">
      <w:pPr>
        <w:spacing w:line="264" w:lineRule="auto"/>
        <w:ind w:left="720"/>
        <w:jc w:val="both"/>
        <w:rPr>
          <w:rFonts w:ascii="Arial" w:hAnsi="Arial" w:cs="Arial"/>
          <w:b/>
          <w:bCs/>
          <w:i/>
          <w:iCs/>
        </w:rPr>
      </w:pPr>
      <w:r>
        <w:rPr>
          <w:rFonts w:ascii="Arial" w:hAnsi="Arial" w:cs="Arial"/>
          <w:b/>
          <w:bCs/>
          <w:i/>
          <w:iCs/>
        </w:rPr>
        <w:t>Electric Vehicle Charging Program: $</w:t>
      </w:r>
      <w:r w:rsidRPr="00422DBD">
        <w:rPr>
          <w:rFonts w:ascii="Arial" w:hAnsi="Arial" w:cs="Arial"/>
          <w:b/>
          <w:bCs/>
          <w:i/>
          <w:iCs/>
        </w:rPr>
        <w:t>1</w:t>
      </w:r>
      <w:r>
        <w:rPr>
          <w:rFonts w:ascii="Arial" w:hAnsi="Arial" w:cs="Arial"/>
          <w:b/>
          <w:bCs/>
          <w:i/>
          <w:iCs/>
        </w:rPr>
        <w:t>,</w:t>
      </w:r>
      <w:r w:rsidRPr="00422DBD">
        <w:rPr>
          <w:rFonts w:ascii="Arial" w:hAnsi="Arial" w:cs="Arial"/>
          <w:b/>
          <w:bCs/>
          <w:i/>
          <w:iCs/>
        </w:rPr>
        <w:t>498</w:t>
      </w:r>
      <w:r>
        <w:rPr>
          <w:rFonts w:ascii="Arial" w:hAnsi="Arial" w:cs="Arial"/>
          <w:b/>
          <w:bCs/>
          <w:i/>
          <w:iCs/>
        </w:rPr>
        <w:t>,</w:t>
      </w:r>
      <w:r w:rsidRPr="00422DBD">
        <w:rPr>
          <w:rFonts w:ascii="Arial" w:hAnsi="Arial" w:cs="Arial"/>
          <w:b/>
          <w:bCs/>
          <w:i/>
          <w:iCs/>
        </w:rPr>
        <w:t>293</w:t>
      </w:r>
    </w:p>
    <w:p w14:paraId="15E6919B" w14:textId="77777777" w:rsidR="008C0349" w:rsidRPr="00F05B91" w:rsidRDefault="008C0349" w:rsidP="000D356F">
      <w:pPr>
        <w:spacing w:line="264" w:lineRule="auto"/>
        <w:ind w:left="720"/>
        <w:jc w:val="both"/>
        <w:rPr>
          <w:rFonts w:ascii="Arial" w:hAnsi="Arial" w:cs="Arial"/>
        </w:rPr>
      </w:pPr>
      <w:r>
        <w:rPr>
          <w:rFonts w:ascii="Arial" w:hAnsi="Arial" w:cs="Arial"/>
        </w:rPr>
        <w:t>The proposed ordinance would transfer the $</w:t>
      </w:r>
      <w:r w:rsidRPr="00810DD0">
        <w:rPr>
          <w:rFonts w:ascii="Arial" w:hAnsi="Arial" w:cs="Arial"/>
        </w:rPr>
        <w:t>1,498,293</w:t>
      </w:r>
      <w:r>
        <w:rPr>
          <w:rFonts w:ascii="Arial" w:hAnsi="Arial" w:cs="Arial"/>
        </w:rPr>
        <w:t xml:space="preserve"> appropriation for </w:t>
      </w:r>
      <w:r w:rsidRPr="005A048A">
        <w:rPr>
          <w:rFonts w:ascii="Arial" w:hAnsi="Arial" w:cs="Arial"/>
        </w:rPr>
        <w:t>build</w:t>
      </w:r>
      <w:r>
        <w:rPr>
          <w:rFonts w:ascii="Arial" w:hAnsi="Arial" w:cs="Arial"/>
        </w:rPr>
        <w:t>ing</w:t>
      </w:r>
      <w:r w:rsidRPr="005A048A">
        <w:rPr>
          <w:rFonts w:ascii="Arial" w:hAnsi="Arial" w:cs="Arial"/>
        </w:rPr>
        <w:t xml:space="preserve"> charging infrastructure to support electrification of Metro's light</w:t>
      </w:r>
      <w:r>
        <w:rPr>
          <w:rFonts w:ascii="Arial" w:hAnsi="Arial" w:cs="Arial"/>
        </w:rPr>
        <w:t xml:space="preserve"> </w:t>
      </w:r>
      <w:r w:rsidRPr="005A048A">
        <w:rPr>
          <w:rFonts w:ascii="Arial" w:hAnsi="Arial" w:cs="Arial"/>
        </w:rPr>
        <w:t>duty fleet</w:t>
      </w:r>
      <w:r>
        <w:rPr>
          <w:rFonts w:ascii="Arial" w:hAnsi="Arial" w:cs="Arial"/>
        </w:rPr>
        <w:t xml:space="preserve"> to the Electric Vehicle Charging Program. The project would become a subproject of this master project.</w:t>
      </w:r>
    </w:p>
    <w:p w14:paraId="77DAA90F" w14:textId="7A295804" w:rsidR="005F4323" w:rsidRDefault="005F4323" w:rsidP="000D356F">
      <w:pPr>
        <w:spacing w:line="264" w:lineRule="auto"/>
        <w:ind w:left="720"/>
        <w:jc w:val="both"/>
        <w:rPr>
          <w:rFonts w:ascii="Arial" w:hAnsi="Arial" w:cs="Arial"/>
        </w:rPr>
      </w:pPr>
    </w:p>
    <w:p w14:paraId="1F227868" w14:textId="0871F771" w:rsidR="00926E2E" w:rsidRDefault="00926E2E" w:rsidP="000D356F">
      <w:pPr>
        <w:spacing w:line="264" w:lineRule="auto"/>
        <w:ind w:left="720"/>
        <w:jc w:val="both"/>
        <w:rPr>
          <w:rFonts w:ascii="Arial" w:hAnsi="Arial" w:cs="Arial"/>
        </w:rPr>
      </w:pPr>
    </w:p>
    <w:p w14:paraId="172E4C5F" w14:textId="66349354" w:rsidR="00926E2E" w:rsidRDefault="00926E2E" w:rsidP="000D356F">
      <w:pPr>
        <w:spacing w:line="264" w:lineRule="auto"/>
        <w:ind w:left="720"/>
        <w:jc w:val="both"/>
        <w:rPr>
          <w:rFonts w:ascii="Arial" w:hAnsi="Arial" w:cs="Arial"/>
        </w:rPr>
      </w:pPr>
    </w:p>
    <w:p w14:paraId="0A04EDE9" w14:textId="7A27C8CD" w:rsidR="00926E2E" w:rsidRDefault="00926E2E" w:rsidP="000D356F">
      <w:pPr>
        <w:spacing w:line="264" w:lineRule="auto"/>
        <w:ind w:left="720"/>
        <w:jc w:val="both"/>
        <w:rPr>
          <w:rFonts w:ascii="Arial" w:hAnsi="Arial" w:cs="Arial"/>
        </w:rPr>
      </w:pPr>
    </w:p>
    <w:p w14:paraId="634F5369" w14:textId="753FD58F" w:rsidR="00926E2E" w:rsidRDefault="00926E2E" w:rsidP="000D356F">
      <w:pPr>
        <w:spacing w:line="264" w:lineRule="auto"/>
        <w:ind w:left="720"/>
        <w:jc w:val="both"/>
        <w:rPr>
          <w:rFonts w:ascii="Arial" w:hAnsi="Arial" w:cs="Arial"/>
        </w:rPr>
      </w:pPr>
    </w:p>
    <w:p w14:paraId="2CF0B6CD" w14:textId="29A1A706" w:rsidR="00926E2E" w:rsidRDefault="00926E2E" w:rsidP="000D356F">
      <w:pPr>
        <w:spacing w:line="264" w:lineRule="auto"/>
        <w:ind w:left="720"/>
        <w:jc w:val="both"/>
        <w:rPr>
          <w:rFonts w:ascii="Arial" w:hAnsi="Arial" w:cs="Arial"/>
        </w:rPr>
      </w:pPr>
    </w:p>
    <w:p w14:paraId="39914EC5" w14:textId="77777777" w:rsidR="00926E2E" w:rsidRDefault="00926E2E" w:rsidP="000D356F">
      <w:pPr>
        <w:spacing w:line="264" w:lineRule="auto"/>
        <w:ind w:left="720"/>
        <w:jc w:val="both"/>
        <w:rPr>
          <w:rFonts w:ascii="Arial" w:hAnsi="Arial" w:cs="Arial"/>
        </w:rPr>
      </w:pPr>
    </w:p>
    <w:p w14:paraId="1A94AC5F" w14:textId="77777777" w:rsidR="00743238" w:rsidRDefault="00743238" w:rsidP="000D356F">
      <w:pPr>
        <w:spacing w:line="264" w:lineRule="auto"/>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DD73FF" w14:paraId="4CA72758" w14:textId="77777777" w:rsidTr="007B4681">
        <w:tc>
          <w:tcPr>
            <w:tcW w:w="9576" w:type="dxa"/>
            <w:tcBorders>
              <w:top w:val="nil"/>
              <w:left w:val="nil"/>
              <w:bottom w:val="single" w:sz="12" w:space="0" w:color="auto"/>
              <w:right w:val="nil"/>
            </w:tcBorders>
          </w:tcPr>
          <w:p w14:paraId="1BCAC2FD" w14:textId="7806E1DB" w:rsidR="00DD73FF" w:rsidRDefault="00DD73FF" w:rsidP="000D356F">
            <w:pPr>
              <w:pStyle w:val="BodyText"/>
              <w:spacing w:line="264" w:lineRule="auto"/>
              <w:rPr>
                <w:rFonts w:ascii="Arial" w:hAnsi="Arial" w:cs="Arial"/>
                <w:b/>
                <w:i w:val="0"/>
                <w:smallCaps/>
                <w:szCs w:val="24"/>
              </w:rPr>
            </w:pPr>
            <w:r>
              <w:rPr>
                <w:rFonts w:ascii="Arial Bold" w:hAnsi="Arial Bold" w:cs="Arial"/>
                <w:b/>
                <w:i w:val="0"/>
              </w:rPr>
              <w:lastRenderedPageBreak/>
              <w:t xml:space="preserve">Transit Revenue Fleet Capital                                                </w:t>
            </w:r>
            <w:r w:rsidR="00DB7A34">
              <w:rPr>
                <w:rFonts w:ascii="Arial Bold" w:hAnsi="Arial Bold" w:cs="Arial"/>
                <w:b/>
                <w:i w:val="0"/>
              </w:rPr>
              <w:t xml:space="preserve">  (</w:t>
            </w:r>
            <w:r w:rsidRPr="00CB7DFC">
              <w:rPr>
                <w:rFonts w:ascii="Arial" w:hAnsi="Arial" w:cs="Arial"/>
                <w:b/>
                <w:i w:val="0"/>
                <w:smallCaps/>
                <w:szCs w:val="24"/>
              </w:rPr>
              <w:t>$1,030,971</w:t>
            </w:r>
            <w:r w:rsidR="00BB583B">
              <w:rPr>
                <w:rFonts w:ascii="Arial" w:hAnsi="Arial" w:cs="Arial"/>
                <w:b/>
                <w:i w:val="0"/>
                <w:smallCaps/>
                <w:szCs w:val="24"/>
              </w:rPr>
              <w:t>)</w:t>
            </w:r>
            <w:r w:rsidRPr="00CB7DFC">
              <w:rPr>
                <w:rFonts w:ascii="Arial" w:hAnsi="Arial" w:cs="Arial"/>
                <w:b/>
                <w:i w:val="0"/>
                <w:smallCaps/>
                <w:szCs w:val="24"/>
              </w:rPr>
              <w:t xml:space="preserve"> (</w:t>
            </w:r>
            <w:r w:rsidRPr="00CB7DFC">
              <w:rPr>
                <w:rFonts w:ascii="Arial Bold" w:hAnsi="Arial Bold" w:cs="Arial"/>
                <w:b/>
                <w:i w:val="0"/>
                <w:szCs w:val="24"/>
              </w:rPr>
              <w:t>one-time</w:t>
            </w:r>
            <w:r w:rsidRPr="00CB7DFC">
              <w:rPr>
                <w:rFonts w:ascii="Arial" w:hAnsi="Arial" w:cs="Arial"/>
                <w:b/>
                <w:i w:val="0"/>
                <w:smallCaps/>
                <w:szCs w:val="24"/>
              </w:rPr>
              <w:t>)</w:t>
            </w:r>
          </w:p>
        </w:tc>
      </w:tr>
    </w:tbl>
    <w:p w14:paraId="439D4717" w14:textId="77777777" w:rsidR="00DD73FF" w:rsidRDefault="00DD73FF" w:rsidP="000D356F">
      <w:pPr>
        <w:spacing w:line="264" w:lineRule="auto"/>
        <w:jc w:val="both"/>
        <w:rPr>
          <w:rFonts w:ascii="Arial" w:hAnsi="Arial" w:cs="Arial"/>
        </w:rPr>
      </w:pPr>
    </w:p>
    <w:p w14:paraId="03BD1B52" w14:textId="77777777" w:rsidR="00DD73FF" w:rsidRPr="000C0385" w:rsidRDefault="00DD73FF" w:rsidP="000D356F">
      <w:pPr>
        <w:spacing w:line="264" w:lineRule="auto"/>
        <w:jc w:val="both"/>
        <w:rPr>
          <w:rFonts w:ascii="Arial" w:hAnsi="Arial" w:cs="Arial"/>
          <w:b/>
        </w:rPr>
      </w:pPr>
      <w:r>
        <w:rPr>
          <w:rFonts w:ascii="Arial" w:hAnsi="Arial" w:cs="Arial"/>
          <w:b/>
        </w:rPr>
        <w:t>TECHNICAL ADJUSTMENT</w:t>
      </w:r>
    </w:p>
    <w:p w14:paraId="08CDC3BA" w14:textId="77777777" w:rsidR="00DD73FF" w:rsidRDefault="00DD73FF" w:rsidP="000D356F">
      <w:pPr>
        <w:spacing w:line="264" w:lineRule="auto"/>
        <w:ind w:left="720"/>
        <w:jc w:val="both"/>
        <w:rPr>
          <w:rFonts w:ascii="Arial" w:hAnsi="Arial" w:cs="Arial"/>
          <w:b/>
          <w:i/>
        </w:rPr>
      </w:pPr>
    </w:p>
    <w:p w14:paraId="58DA6D1E" w14:textId="1B432629" w:rsidR="00DD73FF" w:rsidRPr="00BB583B" w:rsidRDefault="00DD73FF" w:rsidP="000D356F">
      <w:pPr>
        <w:spacing w:line="264" w:lineRule="auto"/>
        <w:ind w:left="720"/>
        <w:jc w:val="both"/>
        <w:rPr>
          <w:rFonts w:ascii="Arial" w:hAnsi="Arial" w:cs="Arial"/>
          <w:b/>
          <w:i/>
          <w:smallCaps/>
          <w:szCs w:val="24"/>
        </w:rPr>
      </w:pPr>
      <w:r w:rsidRPr="00BB583B">
        <w:rPr>
          <w:rFonts w:ascii="Arial" w:hAnsi="Arial" w:cs="Arial"/>
          <w:b/>
          <w:i/>
        </w:rPr>
        <w:t xml:space="preserve">60' Trolley 5 Door: </w:t>
      </w:r>
      <w:r w:rsidR="00BB583B">
        <w:rPr>
          <w:rFonts w:ascii="Arial" w:hAnsi="Arial" w:cs="Arial"/>
          <w:b/>
          <w:i/>
        </w:rPr>
        <w:t>(</w:t>
      </w:r>
      <w:r w:rsidRPr="00BB583B">
        <w:rPr>
          <w:rFonts w:ascii="Arial" w:hAnsi="Arial" w:cs="Arial"/>
          <w:b/>
          <w:i/>
          <w:smallCaps/>
          <w:szCs w:val="24"/>
        </w:rPr>
        <w:t>$1,030,971</w:t>
      </w:r>
      <w:r w:rsidR="00BB583B">
        <w:rPr>
          <w:rFonts w:ascii="Arial" w:hAnsi="Arial" w:cs="Arial"/>
          <w:b/>
          <w:i/>
          <w:smallCaps/>
          <w:szCs w:val="24"/>
        </w:rPr>
        <w:t>)</w:t>
      </w:r>
    </w:p>
    <w:p w14:paraId="4E98FABA" w14:textId="7E1D72D6" w:rsidR="00DD73FF" w:rsidRPr="00E31C36" w:rsidRDefault="00DD73FF" w:rsidP="000D356F">
      <w:pPr>
        <w:spacing w:line="264" w:lineRule="auto"/>
        <w:ind w:left="720"/>
        <w:jc w:val="both"/>
        <w:rPr>
          <w:rFonts w:ascii="Arial" w:hAnsi="Arial" w:cs="Arial"/>
          <w:bCs/>
          <w:iCs/>
        </w:rPr>
      </w:pPr>
      <w:r>
        <w:rPr>
          <w:rFonts w:ascii="Arial" w:hAnsi="Arial" w:cs="Arial"/>
          <w:bCs/>
          <w:iCs/>
        </w:rPr>
        <w:t>The proposed ordinance would disappropriate the remaining moneys for purchasing 5-door electric trolley buses for the RapidRide G Line as the project was cancelled since electric trolley buses were found to be infeasible in the corridor and diesel hybrid buses are being purchased instead.</w:t>
      </w:r>
    </w:p>
    <w:p w14:paraId="342C6646" w14:textId="25ECA976" w:rsidR="00743238" w:rsidRDefault="00743238" w:rsidP="000D356F">
      <w:pPr>
        <w:spacing w:line="264" w:lineRule="auto"/>
        <w:jc w:val="both"/>
        <w:rPr>
          <w:rFonts w:ascii="Arial" w:hAnsi="Arial" w:cs="Arial"/>
          <w:szCs w:val="24"/>
        </w:rPr>
      </w:pPr>
    </w:p>
    <w:p w14:paraId="032DE6F7" w14:textId="13025611" w:rsidR="00740CF2" w:rsidRDefault="00740CF2" w:rsidP="000D356F">
      <w:pPr>
        <w:spacing w:line="264" w:lineRule="auto"/>
        <w:jc w:val="both"/>
        <w:rPr>
          <w:rFonts w:ascii="Arial" w:hAnsi="Arial" w:cs="Arial"/>
          <w:szCs w:val="24"/>
        </w:rPr>
      </w:pPr>
    </w:p>
    <w:tbl>
      <w:tblPr>
        <w:tblStyle w:val="TableGrid"/>
        <w:tblW w:w="0" w:type="auto"/>
        <w:tblLook w:val="04A0" w:firstRow="1" w:lastRow="0" w:firstColumn="1" w:lastColumn="0" w:noHBand="0" w:noVBand="1"/>
      </w:tblPr>
      <w:tblGrid>
        <w:gridCol w:w="9576"/>
      </w:tblGrid>
      <w:tr w:rsidR="00740CF2" w14:paraId="6B7DF38D" w14:textId="77777777" w:rsidTr="007B4681">
        <w:tc>
          <w:tcPr>
            <w:tcW w:w="9576" w:type="dxa"/>
            <w:tcBorders>
              <w:top w:val="nil"/>
              <w:left w:val="nil"/>
              <w:bottom w:val="single" w:sz="12" w:space="0" w:color="auto"/>
              <w:right w:val="nil"/>
            </w:tcBorders>
          </w:tcPr>
          <w:p w14:paraId="07232CE5" w14:textId="55D32C6F" w:rsidR="00740CF2" w:rsidRPr="00DB7A34" w:rsidRDefault="00740CF2" w:rsidP="004C398C">
            <w:pPr>
              <w:pStyle w:val="BodyText"/>
              <w:keepNext/>
              <w:spacing w:line="264" w:lineRule="auto"/>
              <w:rPr>
                <w:rFonts w:ascii="Arial Bold" w:hAnsi="Arial Bold" w:cs="Arial"/>
                <w:b/>
                <w:i w:val="0"/>
                <w:szCs w:val="24"/>
              </w:rPr>
            </w:pPr>
            <w:r w:rsidRPr="00DB7A34">
              <w:rPr>
                <w:rFonts w:ascii="Arial Bold" w:hAnsi="Arial Bold" w:cs="Arial"/>
                <w:b/>
                <w:i w:val="0"/>
              </w:rPr>
              <w:t xml:space="preserve">Information Technology Services Capital                             </w:t>
            </w:r>
            <w:r w:rsidR="00DB7A34" w:rsidRPr="00DB7A34">
              <w:rPr>
                <w:rFonts w:ascii="Arial Bold" w:hAnsi="Arial Bold" w:cs="Arial"/>
                <w:b/>
                <w:i w:val="0"/>
              </w:rPr>
              <w:t xml:space="preserve">  </w:t>
            </w:r>
            <w:r w:rsidR="00DB7A34">
              <w:rPr>
                <w:rFonts w:ascii="Arial Bold" w:hAnsi="Arial Bold" w:cs="Arial"/>
                <w:b/>
                <w:i w:val="0"/>
              </w:rPr>
              <w:t xml:space="preserve"> (</w:t>
            </w:r>
            <w:r w:rsidRPr="00DB7A34">
              <w:rPr>
                <w:rFonts w:ascii="Arial Bold" w:hAnsi="Arial Bold" w:cs="Arial"/>
                <w:b/>
                <w:i w:val="0"/>
                <w:szCs w:val="24"/>
              </w:rPr>
              <w:t>$4,384,833)</w:t>
            </w:r>
            <w:r w:rsidR="00DB7A34" w:rsidRPr="00DB7A34">
              <w:rPr>
                <w:rFonts w:ascii="Arial Bold" w:hAnsi="Arial Bold" w:cs="Arial"/>
                <w:b/>
                <w:i w:val="0"/>
                <w:szCs w:val="24"/>
              </w:rPr>
              <w:t>(one-time)</w:t>
            </w:r>
          </w:p>
        </w:tc>
      </w:tr>
    </w:tbl>
    <w:p w14:paraId="59F5686C" w14:textId="77777777" w:rsidR="00740CF2" w:rsidRDefault="00740CF2" w:rsidP="004C398C">
      <w:pPr>
        <w:keepNext/>
        <w:spacing w:line="264" w:lineRule="auto"/>
        <w:jc w:val="both"/>
        <w:rPr>
          <w:b/>
        </w:rPr>
      </w:pPr>
    </w:p>
    <w:p w14:paraId="40F0CCAE" w14:textId="37F33726" w:rsidR="00A2154B" w:rsidRDefault="00A2154B" w:rsidP="004C398C">
      <w:pPr>
        <w:keepNext/>
        <w:spacing w:line="264" w:lineRule="auto"/>
        <w:jc w:val="both"/>
        <w:rPr>
          <w:rFonts w:ascii="Arial" w:hAnsi="Arial" w:cs="Arial"/>
          <w:b/>
        </w:rPr>
      </w:pPr>
      <w:r w:rsidRPr="00DB7A34">
        <w:rPr>
          <w:rFonts w:ascii="Arial" w:hAnsi="Arial" w:cs="Arial"/>
          <w:b/>
          <w:highlight w:val="yellow"/>
        </w:rPr>
        <w:t>NEW POLICY</w:t>
      </w:r>
    </w:p>
    <w:p w14:paraId="089770B2" w14:textId="34CAFF82" w:rsidR="00A2154B" w:rsidRDefault="00A2154B" w:rsidP="004C398C">
      <w:pPr>
        <w:keepNext/>
        <w:spacing w:line="264" w:lineRule="auto"/>
        <w:jc w:val="both"/>
        <w:rPr>
          <w:rFonts w:ascii="Arial" w:hAnsi="Arial" w:cs="Arial"/>
          <w:b/>
        </w:rPr>
      </w:pPr>
    </w:p>
    <w:p w14:paraId="51FAF969" w14:textId="77777777" w:rsidR="00A2154B" w:rsidRPr="009464E9" w:rsidRDefault="00A2154B" w:rsidP="004C398C">
      <w:pPr>
        <w:keepNext/>
        <w:spacing w:line="264" w:lineRule="auto"/>
        <w:ind w:left="360"/>
        <w:jc w:val="both"/>
        <w:rPr>
          <w:rFonts w:ascii="Arial" w:hAnsi="Arial" w:cs="Arial"/>
          <w:b/>
          <w:i/>
          <w:szCs w:val="24"/>
        </w:rPr>
      </w:pPr>
      <w:r>
        <w:rPr>
          <w:rFonts w:ascii="Arial" w:hAnsi="Arial" w:cs="Arial"/>
          <w:b/>
          <w:i/>
          <w:szCs w:val="24"/>
        </w:rPr>
        <w:t xml:space="preserve">Completion of the DAJD </w:t>
      </w:r>
      <w:r w:rsidRPr="009464E9">
        <w:rPr>
          <w:rFonts w:ascii="Arial" w:hAnsi="Arial" w:cs="Arial"/>
          <w:b/>
          <w:i/>
          <w:szCs w:val="24"/>
        </w:rPr>
        <w:t xml:space="preserve">Jail </w:t>
      </w:r>
      <w:r>
        <w:rPr>
          <w:rFonts w:ascii="Arial" w:hAnsi="Arial" w:cs="Arial"/>
          <w:b/>
          <w:i/>
          <w:szCs w:val="24"/>
        </w:rPr>
        <w:t>Management System Implementation</w:t>
      </w:r>
      <w:r w:rsidRPr="009464E9">
        <w:rPr>
          <w:rFonts w:ascii="Arial" w:hAnsi="Arial" w:cs="Arial"/>
          <w:b/>
          <w:i/>
          <w:szCs w:val="24"/>
        </w:rPr>
        <w:t>: $</w:t>
      </w:r>
      <w:r>
        <w:rPr>
          <w:rFonts w:ascii="Arial" w:hAnsi="Arial" w:cs="Arial"/>
          <w:b/>
          <w:i/>
          <w:szCs w:val="24"/>
        </w:rPr>
        <w:t>2,671,107</w:t>
      </w:r>
    </w:p>
    <w:p w14:paraId="243F1F4B" w14:textId="77777777" w:rsidR="00A2154B" w:rsidRDefault="00A2154B" w:rsidP="004C398C">
      <w:pPr>
        <w:pStyle w:val="ListParagraph0"/>
        <w:keepNext/>
        <w:spacing w:line="264" w:lineRule="auto"/>
        <w:ind w:left="360"/>
        <w:jc w:val="both"/>
        <w:rPr>
          <w:rFonts w:ascii="Arial" w:hAnsi="Arial" w:cs="Arial"/>
        </w:rPr>
      </w:pPr>
      <w:r>
        <w:rPr>
          <w:rFonts w:ascii="Arial" w:hAnsi="Arial" w:cs="Arial"/>
        </w:rPr>
        <w:t>This request would p</w:t>
      </w:r>
      <w:r w:rsidRPr="004531E7">
        <w:rPr>
          <w:rFonts w:ascii="Arial" w:hAnsi="Arial" w:cs="Arial"/>
        </w:rPr>
        <w:t>rovide General Fund support for the completion of Project 1129763 for the Jail Management System.  As part of the 2017-18 Adopted budget, the Department of Adult and Juvenile Detention (DAJD) received approval to begin its Jail Management System (JMS) acquisition.  The proposed new system would replace 38 to 43 of the department’s existing IT subsystem applications.   During the completed mainframe re-host (moving DAJD off the county’s mainframe in 2015), the department identified over 300 business processes that could be improved with a new system.  These include systems related to inmate data ranging from inmate classification, location, movements, property, trust fund, and diet.  In addition, the systems proposed for replacement support employee management activities such as, quartermaster inventory, lockers, and facility access.  The applications planned for replacement also will improve systems for tracking a variety of management information on inmates, community corrections participants, juvenile offenders, and staff.  The original appropriation request of $12.2 million included</w:t>
      </w:r>
      <w:r>
        <w:rPr>
          <w:rFonts w:ascii="Arial" w:hAnsi="Arial" w:cs="Arial"/>
        </w:rPr>
        <w:t>,</w:t>
      </w:r>
      <w:r w:rsidRPr="004531E7">
        <w:rPr>
          <w:rFonts w:ascii="Arial" w:hAnsi="Arial" w:cs="Arial"/>
        </w:rPr>
        <w:t xml:space="preserve"> $4.6 million for vendor costs (hardware, software, and consulting), $4.8 million in staffing costs—which includes “subject matter experts” in DAJD to ensure system quality—and a contingency of $2.8 million.  The department requested and received an increase in the overall budget authority for the JMS over what was originally approved as part of the 2</w:t>
      </w:r>
      <w:r w:rsidRPr="004531E7">
        <w:rPr>
          <w:rFonts w:ascii="Arial" w:hAnsi="Arial" w:cs="Arial"/>
          <w:vertAlign w:val="superscript"/>
        </w:rPr>
        <w:t>nd</w:t>
      </w:r>
      <w:r w:rsidRPr="004531E7">
        <w:rPr>
          <w:rFonts w:ascii="Arial" w:hAnsi="Arial" w:cs="Arial"/>
        </w:rPr>
        <w:t xml:space="preserve"> Omnibus Budget Supplemental in 2018 bringing the estimated project total to $20</w:t>
      </w:r>
      <w:r>
        <w:rPr>
          <w:rFonts w:ascii="Arial" w:hAnsi="Arial" w:cs="Arial"/>
        </w:rPr>
        <w:t xml:space="preserve"> million</w:t>
      </w:r>
      <w:r w:rsidRPr="004531E7">
        <w:rPr>
          <w:rFonts w:ascii="Arial" w:hAnsi="Arial" w:cs="Arial"/>
        </w:rPr>
        <w:t>.</w:t>
      </w:r>
      <w:r w:rsidRPr="004531E7">
        <w:rPr>
          <w:rFonts w:ascii="Arial" w:hAnsi="Arial" w:cs="Arial"/>
          <w:vanish/>
          <w:color w:val="FFFFFF"/>
        </w:rPr>
        <w:t xml:space="preserve">The estimated total cost at completion has increased to </w:t>
      </w:r>
    </w:p>
    <w:p w14:paraId="24A0342C" w14:textId="77777777" w:rsidR="00A2154B" w:rsidRDefault="00A2154B" w:rsidP="000D356F">
      <w:pPr>
        <w:pStyle w:val="ListParagraph0"/>
        <w:spacing w:line="264" w:lineRule="auto"/>
        <w:ind w:left="360"/>
        <w:jc w:val="both"/>
        <w:rPr>
          <w:rFonts w:ascii="Arial" w:hAnsi="Arial" w:cs="Arial"/>
        </w:rPr>
      </w:pPr>
    </w:p>
    <w:p w14:paraId="30FE511B" w14:textId="1CF5ABD0" w:rsidR="00A2154B" w:rsidRPr="00DB7A34" w:rsidRDefault="00A2154B" w:rsidP="000D356F">
      <w:pPr>
        <w:spacing w:line="264" w:lineRule="auto"/>
        <w:ind w:left="360"/>
        <w:jc w:val="both"/>
        <w:rPr>
          <w:rFonts w:ascii="Arial" w:hAnsi="Arial" w:cs="Arial"/>
        </w:rPr>
      </w:pPr>
      <w:r w:rsidRPr="00DB7A34">
        <w:rPr>
          <w:rFonts w:ascii="Arial" w:hAnsi="Arial" w:cs="Arial"/>
        </w:rPr>
        <w:t xml:space="preserve">This request would provide an additional $2.6 million, which the Executive estimates will be sufficient funding to cover the costs to complete the JMS project in 2021.   According to </w:t>
      </w:r>
      <w:r w:rsidR="00EB3EE6">
        <w:rPr>
          <w:rFonts w:ascii="Arial" w:hAnsi="Arial" w:cs="Arial"/>
        </w:rPr>
        <w:t>executive staff</w:t>
      </w:r>
      <w:r w:rsidRPr="00DB7A34">
        <w:rPr>
          <w:rFonts w:ascii="Arial" w:hAnsi="Arial" w:cs="Arial"/>
        </w:rPr>
        <w:t xml:space="preserve">, the project's total cost has increased due to a change in the “Go-Live” date and unanticipated challenges encountered during the project’s implementation. The project’s documents note that the Go-Live date has been extended from July 2020 to June 2021, which has resulted in unplanned additional DAJD and KCIT labor costs over a longer period than originally anticipated. Further, </w:t>
      </w:r>
      <w:r w:rsidR="00EB3EE6">
        <w:rPr>
          <w:rFonts w:ascii="Arial" w:hAnsi="Arial" w:cs="Arial"/>
        </w:rPr>
        <w:t xml:space="preserve">staff </w:t>
      </w:r>
      <w:r w:rsidRPr="00DB7A34">
        <w:rPr>
          <w:rFonts w:ascii="Arial" w:hAnsi="Arial" w:cs="Arial"/>
        </w:rPr>
        <w:t xml:space="preserve">notes that the “migration of data to the new system to preserve 40 years of </w:t>
      </w:r>
      <w:r w:rsidRPr="00DB7A34">
        <w:rPr>
          <w:rFonts w:ascii="Arial" w:hAnsi="Arial" w:cs="Arial"/>
        </w:rPr>
        <w:lastRenderedPageBreak/>
        <w:t xml:space="preserve">legacy data proved to be more complex and required additional KCIT resources.” For example, more resources were required to support consolidation of data across the adult, juvenile, and community corrections divisions and validate each table that was migrated. </w:t>
      </w:r>
    </w:p>
    <w:p w14:paraId="277A3979" w14:textId="77777777" w:rsidR="00A2154B" w:rsidRPr="00DB7A34" w:rsidRDefault="00A2154B" w:rsidP="000D356F">
      <w:pPr>
        <w:spacing w:line="264" w:lineRule="auto"/>
        <w:ind w:left="360"/>
        <w:jc w:val="both"/>
        <w:rPr>
          <w:rFonts w:ascii="Arial" w:hAnsi="Arial" w:cs="Arial"/>
        </w:rPr>
      </w:pPr>
    </w:p>
    <w:p w14:paraId="16FBA76F" w14:textId="77777777" w:rsidR="00A2154B" w:rsidRPr="00DB7A34" w:rsidRDefault="00A2154B" w:rsidP="000D356F">
      <w:pPr>
        <w:spacing w:line="264" w:lineRule="auto"/>
        <w:ind w:left="360"/>
        <w:jc w:val="both"/>
        <w:rPr>
          <w:rFonts w:ascii="Arial" w:hAnsi="Arial" w:cs="Arial"/>
        </w:rPr>
      </w:pPr>
      <w:r w:rsidRPr="00DB7A34">
        <w:rPr>
          <w:rFonts w:ascii="Arial" w:hAnsi="Arial" w:cs="Arial"/>
        </w:rPr>
        <w:t xml:space="preserve">KCIT materials indicate that these efforts were originally the vendor’s responsibility. However, the County agreed to take on this work in August 2019 to move the project forward. The impact to the County was that additional resources were required from KCIT’s Production Operations Support team to complete the mapping documentation and additional resources from KCIT’s Software Quality Assurance team were required to validate the data tables. In addition, critical issues were found during data migration testing that required change requests resulting in additional costs and an extension of the schedule. The data migration testing timeline was extended because many tables required more than two rounds of validation with some tables requiring as many as six rounds of validation. </w:t>
      </w:r>
    </w:p>
    <w:p w14:paraId="4F5303F2" w14:textId="77777777" w:rsidR="00A2154B" w:rsidRPr="00DB7A34" w:rsidRDefault="00A2154B" w:rsidP="000D356F">
      <w:pPr>
        <w:spacing w:line="264" w:lineRule="auto"/>
        <w:ind w:left="360"/>
        <w:jc w:val="both"/>
        <w:rPr>
          <w:rFonts w:ascii="Arial" w:hAnsi="Arial" w:cs="Arial"/>
        </w:rPr>
      </w:pPr>
    </w:p>
    <w:p w14:paraId="3ECB44B7" w14:textId="77777777" w:rsidR="00A2154B" w:rsidRPr="00DB7A34" w:rsidRDefault="00A2154B" w:rsidP="000D356F">
      <w:pPr>
        <w:spacing w:line="264" w:lineRule="auto"/>
        <w:ind w:left="360"/>
        <w:jc w:val="both"/>
        <w:rPr>
          <w:rFonts w:ascii="Arial" w:hAnsi="Arial" w:cs="Arial"/>
        </w:rPr>
      </w:pPr>
      <w:r w:rsidRPr="00DB7A34">
        <w:rPr>
          <w:rFonts w:ascii="Arial" w:hAnsi="Arial" w:cs="Arial"/>
        </w:rPr>
        <w:t>The County also continues to incur an estimated monthly expenditure for the continued use of legacy systems of $92,000 per month because the system did not Go Live in 2020.  The current request would fund the legacy systems through August 2021.</w:t>
      </w:r>
    </w:p>
    <w:p w14:paraId="1717E63E" w14:textId="77777777" w:rsidR="00A2154B" w:rsidRPr="00DB7A34" w:rsidRDefault="00A2154B" w:rsidP="00DB7A34">
      <w:pPr>
        <w:pStyle w:val="ListParagraph0"/>
        <w:spacing w:line="240" w:lineRule="auto"/>
        <w:ind w:left="360"/>
        <w:jc w:val="both"/>
        <w:rPr>
          <w:rFonts w:ascii="Arial" w:hAnsi="Arial" w:cs="Arial"/>
          <w:shd w:val="clear" w:color="auto" w:fill="FAF9F8"/>
        </w:rPr>
      </w:pPr>
    </w:p>
    <w:p w14:paraId="41FB3715" w14:textId="77777777" w:rsidR="004C398C" w:rsidRPr="004C398C" w:rsidRDefault="00DB7A34" w:rsidP="00DB7A34">
      <w:pPr>
        <w:ind w:left="360"/>
        <w:jc w:val="center"/>
        <w:rPr>
          <w:rFonts w:ascii="Arial" w:hAnsi="Arial" w:cs="Arial"/>
          <w:b/>
          <w:bCs/>
          <w:szCs w:val="24"/>
        </w:rPr>
      </w:pPr>
      <w:r w:rsidRPr="004C398C">
        <w:rPr>
          <w:rFonts w:ascii="Arial" w:hAnsi="Arial" w:cs="Arial"/>
          <w:b/>
          <w:bCs/>
          <w:szCs w:val="24"/>
        </w:rPr>
        <w:t>T</w:t>
      </w:r>
      <w:r w:rsidR="00A2154B" w:rsidRPr="004C398C">
        <w:rPr>
          <w:rFonts w:ascii="Arial" w:hAnsi="Arial" w:cs="Arial"/>
          <w:b/>
          <w:bCs/>
          <w:szCs w:val="24"/>
        </w:rPr>
        <w:t>able</w:t>
      </w:r>
      <w:r w:rsidRPr="004C398C">
        <w:rPr>
          <w:rFonts w:ascii="Arial" w:hAnsi="Arial" w:cs="Arial"/>
          <w:b/>
          <w:bCs/>
          <w:szCs w:val="24"/>
        </w:rPr>
        <w:t xml:space="preserve"> 10.</w:t>
      </w:r>
      <w:r w:rsidR="00A2154B" w:rsidRPr="004C398C">
        <w:rPr>
          <w:rFonts w:ascii="Arial" w:hAnsi="Arial" w:cs="Arial"/>
          <w:b/>
          <w:bCs/>
          <w:szCs w:val="24"/>
        </w:rPr>
        <w:t xml:space="preserve"> </w:t>
      </w:r>
    </w:p>
    <w:p w14:paraId="0AE89020" w14:textId="3AA0B2E1" w:rsidR="00A2154B" w:rsidRPr="004C398C" w:rsidRDefault="00DB7A34" w:rsidP="00DB7A34">
      <w:pPr>
        <w:ind w:left="360"/>
        <w:jc w:val="center"/>
        <w:rPr>
          <w:rFonts w:ascii="Arial" w:hAnsi="Arial" w:cs="Arial"/>
          <w:b/>
          <w:bCs/>
          <w:szCs w:val="24"/>
        </w:rPr>
      </w:pPr>
      <w:r w:rsidRPr="004C398C">
        <w:rPr>
          <w:rFonts w:ascii="Arial" w:hAnsi="Arial" w:cs="Arial"/>
          <w:b/>
          <w:bCs/>
          <w:szCs w:val="24"/>
        </w:rPr>
        <w:t>P</w:t>
      </w:r>
      <w:r w:rsidR="00A2154B" w:rsidRPr="004C398C">
        <w:rPr>
          <w:rFonts w:ascii="Arial" w:hAnsi="Arial" w:cs="Arial"/>
          <w:b/>
          <w:bCs/>
          <w:szCs w:val="24"/>
        </w:rPr>
        <w:t xml:space="preserve">roject’s </w:t>
      </w:r>
      <w:r w:rsidRPr="004C398C">
        <w:rPr>
          <w:rFonts w:ascii="Arial" w:hAnsi="Arial" w:cs="Arial"/>
          <w:b/>
          <w:bCs/>
          <w:szCs w:val="24"/>
        </w:rPr>
        <w:t>P</w:t>
      </w:r>
      <w:r w:rsidR="00A2154B" w:rsidRPr="004C398C">
        <w:rPr>
          <w:rFonts w:ascii="Arial" w:hAnsi="Arial" w:cs="Arial"/>
          <w:b/>
          <w:bCs/>
          <w:szCs w:val="24"/>
        </w:rPr>
        <w:t xml:space="preserve">lanned </w:t>
      </w:r>
      <w:r w:rsidRPr="004C398C">
        <w:rPr>
          <w:rFonts w:ascii="Arial" w:hAnsi="Arial" w:cs="Arial"/>
          <w:b/>
          <w:bCs/>
          <w:szCs w:val="24"/>
        </w:rPr>
        <w:t>vs.</w:t>
      </w:r>
      <w:r w:rsidR="00A2154B" w:rsidRPr="004C398C">
        <w:rPr>
          <w:rFonts w:ascii="Arial" w:hAnsi="Arial" w:cs="Arial"/>
          <w:b/>
          <w:bCs/>
          <w:szCs w:val="24"/>
        </w:rPr>
        <w:t xml:space="preserve"> </w:t>
      </w:r>
      <w:r w:rsidRPr="004C398C">
        <w:rPr>
          <w:rFonts w:ascii="Arial" w:hAnsi="Arial" w:cs="Arial"/>
          <w:b/>
          <w:bCs/>
          <w:szCs w:val="24"/>
        </w:rPr>
        <w:t>A</w:t>
      </w:r>
      <w:r w:rsidR="00A2154B" w:rsidRPr="004C398C">
        <w:rPr>
          <w:rFonts w:ascii="Arial" w:hAnsi="Arial" w:cs="Arial"/>
          <w:b/>
          <w:bCs/>
          <w:szCs w:val="24"/>
        </w:rPr>
        <w:t xml:space="preserve">ctual </w:t>
      </w:r>
      <w:r w:rsidRPr="004C398C">
        <w:rPr>
          <w:rFonts w:ascii="Arial" w:hAnsi="Arial" w:cs="Arial"/>
          <w:b/>
          <w:bCs/>
          <w:szCs w:val="24"/>
        </w:rPr>
        <w:t>E</w:t>
      </w:r>
      <w:r w:rsidR="00A2154B" w:rsidRPr="004C398C">
        <w:rPr>
          <w:rFonts w:ascii="Arial" w:hAnsi="Arial" w:cs="Arial"/>
          <w:b/>
          <w:bCs/>
          <w:szCs w:val="24"/>
        </w:rPr>
        <w:t xml:space="preserve">xpenditures by </w:t>
      </w:r>
      <w:r w:rsidRPr="004C398C">
        <w:rPr>
          <w:rFonts w:ascii="Arial" w:hAnsi="Arial" w:cs="Arial"/>
          <w:b/>
          <w:bCs/>
          <w:szCs w:val="24"/>
        </w:rPr>
        <w:t>P</w:t>
      </w:r>
      <w:r w:rsidR="00A2154B" w:rsidRPr="004C398C">
        <w:rPr>
          <w:rFonts w:ascii="Arial" w:hAnsi="Arial" w:cs="Arial"/>
          <w:b/>
          <w:bCs/>
          <w:szCs w:val="24"/>
        </w:rPr>
        <w:t xml:space="preserve">roject </w:t>
      </w:r>
      <w:r w:rsidRPr="004C398C">
        <w:rPr>
          <w:rFonts w:ascii="Arial" w:hAnsi="Arial" w:cs="Arial"/>
          <w:b/>
          <w:bCs/>
          <w:szCs w:val="24"/>
        </w:rPr>
        <w:t>P</w:t>
      </w:r>
      <w:r w:rsidR="00A2154B" w:rsidRPr="004C398C">
        <w:rPr>
          <w:rFonts w:ascii="Arial" w:hAnsi="Arial" w:cs="Arial"/>
          <w:b/>
          <w:bCs/>
          <w:szCs w:val="24"/>
        </w:rPr>
        <w:t>hase.</w:t>
      </w:r>
    </w:p>
    <w:p w14:paraId="16EDC690" w14:textId="77777777" w:rsidR="00A2154B" w:rsidRPr="00DB7A34" w:rsidRDefault="00A2154B" w:rsidP="00DB7A34">
      <w:pPr>
        <w:pStyle w:val="ListParagraph0"/>
        <w:spacing w:line="240" w:lineRule="auto"/>
        <w:ind w:left="0"/>
        <w:jc w:val="both"/>
        <w:rPr>
          <w:rFonts w:ascii="Arial" w:hAnsi="Arial" w:cs="Arial"/>
          <w:shd w:val="clear" w:color="auto" w:fill="FAF9F8"/>
        </w:rPr>
      </w:pPr>
    </w:p>
    <w:tbl>
      <w:tblPr>
        <w:tblStyle w:val="TableGrid"/>
        <w:tblW w:w="0" w:type="auto"/>
        <w:tblInd w:w="360" w:type="dxa"/>
        <w:tblLayout w:type="fixed"/>
        <w:tblLook w:val="04A0" w:firstRow="1" w:lastRow="0" w:firstColumn="1" w:lastColumn="0" w:noHBand="0" w:noVBand="1"/>
      </w:tblPr>
      <w:tblGrid>
        <w:gridCol w:w="2991"/>
        <w:gridCol w:w="3005"/>
        <w:gridCol w:w="2994"/>
      </w:tblGrid>
      <w:tr w:rsidR="00A2154B" w:rsidRPr="00DB7A34" w14:paraId="736DF0DB" w14:textId="77777777" w:rsidTr="00DB7A34">
        <w:tc>
          <w:tcPr>
            <w:tcW w:w="2991" w:type="dxa"/>
            <w:shd w:val="clear" w:color="auto" w:fill="000000" w:themeFill="text1"/>
            <w:vAlign w:val="center"/>
          </w:tcPr>
          <w:p w14:paraId="3AE738DC" w14:textId="6979D6C5" w:rsidR="00A2154B" w:rsidRPr="00DB7A34" w:rsidRDefault="00DB7A34" w:rsidP="00DB7A34">
            <w:pPr>
              <w:jc w:val="center"/>
              <w:rPr>
                <w:rFonts w:ascii="Arial" w:hAnsi="Arial" w:cs="Arial"/>
                <w:b/>
                <w:bCs/>
                <w:sz w:val="22"/>
                <w:szCs w:val="22"/>
              </w:rPr>
            </w:pPr>
            <w:r w:rsidRPr="00DB7A34">
              <w:rPr>
                <w:rFonts w:ascii="Arial" w:hAnsi="Arial" w:cs="Arial"/>
                <w:b/>
                <w:bCs/>
                <w:sz w:val="22"/>
                <w:szCs w:val="22"/>
              </w:rPr>
              <w:t>Phase</w:t>
            </w:r>
          </w:p>
        </w:tc>
        <w:tc>
          <w:tcPr>
            <w:tcW w:w="3005" w:type="dxa"/>
            <w:shd w:val="clear" w:color="auto" w:fill="000000" w:themeFill="text1"/>
            <w:vAlign w:val="center"/>
          </w:tcPr>
          <w:p w14:paraId="537D32C0" w14:textId="16BF5414" w:rsidR="00A2154B" w:rsidRPr="00DB7A34" w:rsidRDefault="00DB7A34" w:rsidP="00DB7A34">
            <w:pPr>
              <w:jc w:val="center"/>
              <w:rPr>
                <w:rFonts w:ascii="Arial" w:hAnsi="Arial" w:cs="Arial"/>
                <w:b/>
                <w:bCs/>
                <w:sz w:val="22"/>
                <w:szCs w:val="22"/>
              </w:rPr>
            </w:pPr>
            <w:r w:rsidRPr="00DB7A34">
              <w:rPr>
                <w:rFonts w:ascii="Arial" w:hAnsi="Arial" w:cs="Arial"/>
                <w:b/>
                <w:bCs/>
                <w:sz w:val="22"/>
                <w:szCs w:val="22"/>
              </w:rPr>
              <w:t>Planned</w:t>
            </w:r>
          </w:p>
        </w:tc>
        <w:tc>
          <w:tcPr>
            <w:tcW w:w="2994" w:type="dxa"/>
            <w:shd w:val="clear" w:color="auto" w:fill="000000" w:themeFill="text1"/>
            <w:vAlign w:val="center"/>
          </w:tcPr>
          <w:p w14:paraId="0510DFFF" w14:textId="79EA261A" w:rsidR="00A2154B" w:rsidRPr="00DB7A34" w:rsidRDefault="00DB7A34" w:rsidP="00DB7A34">
            <w:pPr>
              <w:jc w:val="center"/>
              <w:rPr>
                <w:rFonts w:ascii="Arial" w:hAnsi="Arial" w:cs="Arial"/>
                <w:b/>
                <w:bCs/>
                <w:sz w:val="22"/>
                <w:szCs w:val="22"/>
              </w:rPr>
            </w:pPr>
            <w:r w:rsidRPr="00DB7A34">
              <w:rPr>
                <w:rFonts w:ascii="Arial" w:hAnsi="Arial" w:cs="Arial"/>
                <w:b/>
                <w:bCs/>
                <w:sz w:val="22"/>
                <w:szCs w:val="22"/>
              </w:rPr>
              <w:t>Actual</w:t>
            </w:r>
          </w:p>
        </w:tc>
      </w:tr>
      <w:tr w:rsidR="00A2154B" w:rsidRPr="00DB7A34" w14:paraId="4D039ED3" w14:textId="77777777" w:rsidTr="00DB7A34">
        <w:tc>
          <w:tcPr>
            <w:tcW w:w="2991" w:type="dxa"/>
            <w:vAlign w:val="bottom"/>
          </w:tcPr>
          <w:p w14:paraId="5BBDFCBD"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Planning</w:t>
            </w:r>
          </w:p>
        </w:tc>
        <w:tc>
          <w:tcPr>
            <w:tcW w:w="3005" w:type="dxa"/>
            <w:vAlign w:val="bottom"/>
          </w:tcPr>
          <w:p w14:paraId="2295D02E"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$468,654</w:t>
            </w:r>
          </w:p>
        </w:tc>
        <w:tc>
          <w:tcPr>
            <w:tcW w:w="2994" w:type="dxa"/>
            <w:vAlign w:val="bottom"/>
          </w:tcPr>
          <w:p w14:paraId="68602F4D"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$367,772</w:t>
            </w:r>
          </w:p>
        </w:tc>
      </w:tr>
      <w:tr w:rsidR="00A2154B" w:rsidRPr="00DB7A34" w14:paraId="7A773D8D" w14:textId="77777777" w:rsidTr="00DB7A34">
        <w:tc>
          <w:tcPr>
            <w:tcW w:w="2991" w:type="dxa"/>
            <w:vAlign w:val="bottom"/>
          </w:tcPr>
          <w:p w14:paraId="1EF0D62D"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Preliminary Design</w:t>
            </w:r>
          </w:p>
        </w:tc>
        <w:tc>
          <w:tcPr>
            <w:tcW w:w="3005" w:type="dxa"/>
            <w:vAlign w:val="bottom"/>
          </w:tcPr>
          <w:p w14:paraId="185547CE"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$1,227,676</w:t>
            </w:r>
          </w:p>
        </w:tc>
        <w:tc>
          <w:tcPr>
            <w:tcW w:w="2994" w:type="dxa"/>
            <w:vAlign w:val="bottom"/>
          </w:tcPr>
          <w:p w14:paraId="1AB059F1"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$1,115,675</w:t>
            </w:r>
          </w:p>
        </w:tc>
      </w:tr>
      <w:tr w:rsidR="00A2154B" w:rsidRPr="00DB7A34" w14:paraId="198F5548" w14:textId="77777777" w:rsidTr="00DB7A34">
        <w:tc>
          <w:tcPr>
            <w:tcW w:w="2991" w:type="dxa"/>
            <w:vAlign w:val="bottom"/>
          </w:tcPr>
          <w:p w14:paraId="4B81439B"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Final Design</w:t>
            </w:r>
          </w:p>
        </w:tc>
        <w:tc>
          <w:tcPr>
            <w:tcW w:w="3005" w:type="dxa"/>
            <w:vAlign w:val="bottom"/>
          </w:tcPr>
          <w:p w14:paraId="390B750A"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$982,141</w:t>
            </w:r>
          </w:p>
        </w:tc>
        <w:tc>
          <w:tcPr>
            <w:tcW w:w="2994" w:type="dxa"/>
            <w:vAlign w:val="bottom"/>
          </w:tcPr>
          <w:p w14:paraId="0795D169"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$1,015,862</w:t>
            </w:r>
          </w:p>
        </w:tc>
      </w:tr>
      <w:tr w:rsidR="00A2154B" w:rsidRPr="00DB7A34" w14:paraId="6E707358" w14:textId="77777777" w:rsidTr="00DB7A34">
        <w:tc>
          <w:tcPr>
            <w:tcW w:w="2991" w:type="dxa"/>
            <w:vAlign w:val="bottom"/>
          </w:tcPr>
          <w:p w14:paraId="2AC75E1C"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Implementation</w:t>
            </w:r>
          </w:p>
        </w:tc>
        <w:tc>
          <w:tcPr>
            <w:tcW w:w="3005" w:type="dxa"/>
            <w:vAlign w:val="bottom"/>
          </w:tcPr>
          <w:p w14:paraId="3D721F6E"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$13,729,052</w:t>
            </w:r>
          </w:p>
        </w:tc>
        <w:tc>
          <w:tcPr>
            <w:tcW w:w="2994" w:type="dxa"/>
            <w:vAlign w:val="bottom"/>
          </w:tcPr>
          <w:p w14:paraId="5E2C8ED5" w14:textId="358F8B58"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$10,938,862 (as of 4/29/21)</w:t>
            </w:r>
          </w:p>
        </w:tc>
      </w:tr>
      <w:tr w:rsidR="00A2154B" w:rsidRPr="00DB7A34" w14:paraId="1814141B" w14:textId="77777777" w:rsidTr="00DB7A34">
        <w:tc>
          <w:tcPr>
            <w:tcW w:w="2991" w:type="dxa"/>
            <w:vAlign w:val="bottom"/>
          </w:tcPr>
          <w:p w14:paraId="6B05DB5F"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Closeout</w:t>
            </w:r>
          </w:p>
        </w:tc>
        <w:tc>
          <w:tcPr>
            <w:tcW w:w="3005" w:type="dxa"/>
            <w:vAlign w:val="bottom"/>
          </w:tcPr>
          <w:p w14:paraId="5ABDB4A3"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r w:rsidRPr="00DB7A34">
              <w:rPr>
                <w:rFonts w:ascii="Arial" w:hAnsi="Arial" w:cs="Arial"/>
                <w:sz w:val="22"/>
                <w:szCs w:val="22"/>
              </w:rPr>
              <w:t>$294,682</w:t>
            </w:r>
          </w:p>
        </w:tc>
        <w:tc>
          <w:tcPr>
            <w:tcW w:w="2994" w:type="dxa"/>
            <w:vAlign w:val="bottom"/>
          </w:tcPr>
          <w:p w14:paraId="3AC7A50F" w14:textId="77777777" w:rsidR="00A2154B" w:rsidRPr="00DB7A34" w:rsidRDefault="00A2154B" w:rsidP="00DB7A34">
            <w:pPr>
              <w:pStyle w:val="ListParagraph0"/>
              <w:spacing w:line="240" w:lineRule="auto"/>
              <w:ind w:left="0"/>
              <w:jc w:val="both"/>
              <w:rPr>
                <w:rFonts w:ascii="Arial" w:hAnsi="Arial" w:cs="Arial"/>
                <w:sz w:val="22"/>
                <w:szCs w:val="22"/>
                <w:shd w:val="clear" w:color="auto" w:fill="FAF9F8"/>
              </w:rPr>
            </w:pPr>
          </w:p>
        </w:tc>
      </w:tr>
    </w:tbl>
    <w:p w14:paraId="5554199D" w14:textId="77777777" w:rsidR="00A2154B" w:rsidRPr="00DB7A34" w:rsidRDefault="00A2154B" w:rsidP="00DB7A34">
      <w:pPr>
        <w:jc w:val="both"/>
        <w:rPr>
          <w:rFonts w:ascii="Arial" w:hAnsi="Arial" w:cs="Arial"/>
          <w:szCs w:val="24"/>
          <w:shd w:val="clear" w:color="auto" w:fill="FAF9F8"/>
        </w:rPr>
      </w:pPr>
    </w:p>
    <w:p w14:paraId="166772A8" w14:textId="77777777" w:rsidR="00A2154B" w:rsidRPr="00DB7A34" w:rsidRDefault="00A2154B" w:rsidP="000D356F">
      <w:pPr>
        <w:spacing w:line="264" w:lineRule="auto"/>
        <w:ind w:left="360"/>
        <w:jc w:val="both"/>
        <w:rPr>
          <w:rFonts w:ascii="Arial" w:hAnsi="Arial" w:cs="Arial"/>
        </w:rPr>
      </w:pPr>
      <w:r w:rsidRPr="00DB7A34">
        <w:rPr>
          <w:rFonts w:ascii="Arial" w:hAnsi="Arial" w:cs="Arial"/>
        </w:rPr>
        <w:t>The project’s new cost estimate assumes a contingency of 16 percent, down from the original 20 percent.</w:t>
      </w:r>
    </w:p>
    <w:p w14:paraId="19A6499C" w14:textId="77777777" w:rsidR="00A2154B" w:rsidRDefault="00A2154B" w:rsidP="000D356F">
      <w:pPr>
        <w:spacing w:line="264" w:lineRule="auto"/>
        <w:ind w:left="360"/>
        <w:jc w:val="both"/>
        <w:rPr>
          <w:rFonts w:ascii="Arial" w:hAnsi="Arial" w:cs="Arial"/>
          <w:szCs w:val="24"/>
          <w:shd w:val="clear" w:color="auto" w:fill="FAF9F8"/>
        </w:rPr>
      </w:pPr>
    </w:p>
    <w:p w14:paraId="604E53D7" w14:textId="7F4995F7" w:rsidR="00A2154B" w:rsidRDefault="00A2154B" w:rsidP="000D356F">
      <w:pPr>
        <w:spacing w:after="240" w:line="264" w:lineRule="auto"/>
        <w:ind w:left="360"/>
        <w:jc w:val="both"/>
        <w:rPr>
          <w:rFonts w:ascii="Arial" w:hAnsi="Arial" w:cs="Arial"/>
          <w:szCs w:val="24"/>
        </w:rPr>
      </w:pPr>
      <w:r w:rsidRPr="00850307">
        <w:rPr>
          <w:rFonts w:ascii="Arial" w:hAnsi="Arial" w:cs="Arial"/>
          <w:szCs w:val="24"/>
        </w:rPr>
        <w:t xml:space="preserve">According to </w:t>
      </w:r>
      <w:r w:rsidR="00EB3EE6">
        <w:rPr>
          <w:rFonts w:ascii="Arial" w:hAnsi="Arial" w:cs="Arial"/>
          <w:szCs w:val="24"/>
        </w:rPr>
        <w:t>executive staff</w:t>
      </w:r>
      <w:r w:rsidRPr="00850307">
        <w:rPr>
          <w:rFonts w:ascii="Arial" w:hAnsi="Arial" w:cs="Arial"/>
          <w:szCs w:val="24"/>
        </w:rPr>
        <w:t xml:space="preserve">, when this request was submitted, June 2021 was the JMS project’s revised planned Go-Live date.  That date has since changed to early August 2021.  </w:t>
      </w:r>
      <w:r w:rsidR="00EB3EE6">
        <w:rPr>
          <w:rFonts w:ascii="Arial" w:hAnsi="Arial" w:cs="Arial"/>
          <w:szCs w:val="24"/>
        </w:rPr>
        <w:t xml:space="preserve">Staff </w:t>
      </w:r>
      <w:r w:rsidRPr="00850307">
        <w:rPr>
          <w:rFonts w:ascii="Arial" w:hAnsi="Arial" w:cs="Arial"/>
          <w:szCs w:val="24"/>
        </w:rPr>
        <w:t xml:space="preserve">notes that the County continues to negotiate with the contractor regarding various change orders, refunds, or reallocation of contractor payments to other </w:t>
      </w:r>
      <w:r>
        <w:rPr>
          <w:rFonts w:ascii="Arial" w:hAnsi="Arial" w:cs="Arial"/>
          <w:szCs w:val="24"/>
        </w:rPr>
        <w:t>elements of the contract</w:t>
      </w:r>
      <w:r w:rsidRPr="00850307">
        <w:rPr>
          <w:rFonts w:ascii="Arial" w:hAnsi="Arial" w:cs="Arial"/>
          <w:szCs w:val="24"/>
        </w:rPr>
        <w:t xml:space="preserve">.  </w:t>
      </w:r>
      <w:r w:rsidR="00EB3EE6">
        <w:rPr>
          <w:rFonts w:ascii="Arial" w:hAnsi="Arial" w:cs="Arial"/>
          <w:szCs w:val="24"/>
        </w:rPr>
        <w:t xml:space="preserve">Staff further </w:t>
      </w:r>
      <w:r w:rsidRPr="00850307">
        <w:rPr>
          <w:rFonts w:ascii="Arial" w:hAnsi="Arial" w:cs="Arial"/>
          <w:szCs w:val="24"/>
        </w:rPr>
        <w:t xml:space="preserve">notes that some of the </w:t>
      </w:r>
      <w:r w:rsidR="00C830B8" w:rsidRPr="00850307">
        <w:rPr>
          <w:rFonts w:ascii="Arial" w:hAnsi="Arial" w:cs="Arial"/>
          <w:szCs w:val="24"/>
        </w:rPr>
        <w:t>slowdowns</w:t>
      </w:r>
      <w:r w:rsidRPr="00850307">
        <w:rPr>
          <w:rFonts w:ascii="Arial" w:hAnsi="Arial" w:cs="Arial"/>
          <w:szCs w:val="24"/>
        </w:rPr>
        <w:t>/changes were due to County efforts, while others were the responsibility of the vendor, and some were due to changes in scope as the project progressed.  As a result, the final cost of the project and the liability of the vendor for certain costs will not be known until after closeout.</w:t>
      </w:r>
    </w:p>
    <w:p w14:paraId="710D5404" w14:textId="77777777" w:rsidR="00926E2E" w:rsidRDefault="00926E2E" w:rsidP="000D356F">
      <w:pPr>
        <w:spacing w:line="264" w:lineRule="auto"/>
        <w:jc w:val="both"/>
        <w:rPr>
          <w:rFonts w:ascii="Arial" w:hAnsi="Arial" w:cs="Arial"/>
          <w:b/>
        </w:rPr>
      </w:pPr>
    </w:p>
    <w:p w14:paraId="3A5E86BE" w14:textId="77777777" w:rsidR="00926E2E" w:rsidRDefault="00926E2E" w:rsidP="000D356F">
      <w:pPr>
        <w:spacing w:line="264" w:lineRule="auto"/>
        <w:jc w:val="both"/>
        <w:rPr>
          <w:rFonts w:ascii="Arial" w:hAnsi="Arial" w:cs="Arial"/>
          <w:b/>
        </w:rPr>
      </w:pPr>
    </w:p>
    <w:p w14:paraId="36B3EF58" w14:textId="275D1E42" w:rsidR="00740CF2" w:rsidRPr="000C0385" w:rsidRDefault="00740CF2" w:rsidP="000D356F">
      <w:pPr>
        <w:spacing w:line="264" w:lineRule="auto"/>
        <w:jc w:val="both"/>
        <w:rPr>
          <w:rFonts w:ascii="Arial" w:hAnsi="Arial" w:cs="Arial"/>
          <w:b/>
        </w:rPr>
      </w:pPr>
      <w:r>
        <w:rPr>
          <w:rFonts w:ascii="Arial" w:hAnsi="Arial" w:cs="Arial"/>
          <w:b/>
        </w:rPr>
        <w:lastRenderedPageBreak/>
        <w:t>TECHNICAL ADJUSTMENTS</w:t>
      </w:r>
    </w:p>
    <w:p w14:paraId="2FF1E354" w14:textId="77777777" w:rsidR="00740CF2" w:rsidRDefault="00740CF2" w:rsidP="000D356F">
      <w:pPr>
        <w:spacing w:line="264" w:lineRule="auto"/>
        <w:ind w:left="720"/>
        <w:jc w:val="both"/>
        <w:rPr>
          <w:rFonts w:ascii="Arial" w:hAnsi="Arial" w:cs="Arial"/>
          <w:b/>
          <w:i/>
        </w:rPr>
      </w:pPr>
    </w:p>
    <w:p w14:paraId="6DAAD79E" w14:textId="77777777" w:rsidR="00740CF2" w:rsidRDefault="00740CF2" w:rsidP="000D356F">
      <w:pPr>
        <w:spacing w:line="264" w:lineRule="auto"/>
        <w:ind w:left="720"/>
        <w:jc w:val="both"/>
        <w:rPr>
          <w:rFonts w:ascii="Arial" w:hAnsi="Arial" w:cs="Arial"/>
          <w:b/>
          <w:i/>
        </w:rPr>
      </w:pPr>
      <w:r>
        <w:rPr>
          <w:rFonts w:ascii="Arial" w:hAnsi="Arial" w:cs="Arial"/>
          <w:b/>
          <w:i/>
        </w:rPr>
        <w:t>King County Sheriff's Office (KCSO) Records Management System (IRIS/TESS) Replacement Disappropriation: ($321,642)</w:t>
      </w:r>
    </w:p>
    <w:p w14:paraId="4E1EBAE3" w14:textId="77777777" w:rsidR="00740CF2" w:rsidRDefault="00740CF2" w:rsidP="000D356F">
      <w:pPr>
        <w:spacing w:line="264" w:lineRule="auto"/>
        <w:ind w:left="720"/>
        <w:jc w:val="both"/>
        <w:rPr>
          <w:rFonts w:ascii="Arial" w:hAnsi="Arial" w:cs="Arial"/>
        </w:rPr>
      </w:pPr>
      <w:r>
        <w:rPr>
          <w:rFonts w:ascii="Arial" w:hAnsi="Arial" w:cs="Arial"/>
        </w:rPr>
        <w:t>The KCSO Records Management System Replacement project (CIP# 1111808) to replace the aging IRIS and TESS systems was completed under budget. The proposed ordinance would disappropriate the remaining funds.</w:t>
      </w:r>
    </w:p>
    <w:p w14:paraId="0BF4854A" w14:textId="77777777" w:rsidR="00740CF2" w:rsidRDefault="00740CF2" w:rsidP="000D356F">
      <w:pPr>
        <w:spacing w:line="264" w:lineRule="auto"/>
        <w:ind w:left="720"/>
        <w:jc w:val="both"/>
        <w:rPr>
          <w:rFonts w:ascii="Arial" w:hAnsi="Arial" w:cs="Arial"/>
        </w:rPr>
      </w:pPr>
    </w:p>
    <w:p w14:paraId="3EAA0DCC" w14:textId="77777777" w:rsidR="00740CF2" w:rsidRDefault="00740CF2" w:rsidP="000D356F">
      <w:pPr>
        <w:spacing w:line="264" w:lineRule="auto"/>
        <w:ind w:left="720"/>
        <w:jc w:val="both"/>
        <w:rPr>
          <w:rFonts w:ascii="Arial" w:hAnsi="Arial" w:cs="Arial"/>
          <w:b/>
          <w:i/>
        </w:rPr>
      </w:pPr>
      <w:r>
        <w:rPr>
          <w:rFonts w:ascii="Arial" w:hAnsi="Arial" w:cs="Arial"/>
          <w:b/>
          <w:i/>
        </w:rPr>
        <w:t>Capital Project Residual Balance Transfer: $995,913</w:t>
      </w:r>
    </w:p>
    <w:p w14:paraId="1CE02181" w14:textId="77777777" w:rsidR="00740CF2" w:rsidRDefault="00740CF2" w:rsidP="000D356F">
      <w:pPr>
        <w:spacing w:line="264" w:lineRule="auto"/>
        <w:ind w:left="720"/>
        <w:jc w:val="both"/>
        <w:rPr>
          <w:rFonts w:ascii="Arial" w:hAnsi="Arial" w:cs="Arial"/>
        </w:rPr>
      </w:pPr>
      <w:r>
        <w:rPr>
          <w:rFonts w:ascii="Arial" w:hAnsi="Arial" w:cs="Arial"/>
        </w:rPr>
        <w:t>The proposed ordinance would transfer $995,913 out of this fund to their original sources</w:t>
      </w:r>
      <w:r w:rsidRPr="00885CE8">
        <w:rPr>
          <w:rFonts w:ascii="Arial" w:hAnsi="Arial" w:cs="Arial"/>
        </w:rPr>
        <w:t xml:space="preserve"> </w:t>
      </w:r>
      <w:r>
        <w:rPr>
          <w:rFonts w:ascii="Arial" w:hAnsi="Arial" w:cs="Arial"/>
        </w:rPr>
        <w:t>for completed projects with residual balances. The requested transfer amount reflects residual balances from the following completed projects:</w:t>
      </w:r>
    </w:p>
    <w:p w14:paraId="5D7215E6" w14:textId="77777777" w:rsidR="00740CF2" w:rsidRDefault="00740CF2" w:rsidP="000D356F">
      <w:pPr>
        <w:pStyle w:val="ListParagraph0"/>
        <w:numPr>
          <w:ilvl w:val="0"/>
          <w:numId w:val="7"/>
        </w:numPr>
        <w:spacing w:line="264" w:lineRule="auto"/>
        <w:jc w:val="both"/>
        <w:rPr>
          <w:rFonts w:ascii="Arial" w:hAnsi="Arial" w:cs="Arial"/>
          <w:bCs/>
          <w:iCs/>
        </w:rPr>
      </w:pPr>
      <w:r w:rsidRPr="00B12BC5">
        <w:rPr>
          <w:rFonts w:ascii="Arial" w:hAnsi="Arial" w:cs="Arial"/>
          <w:bCs/>
          <w:iCs/>
        </w:rPr>
        <w:t>R</w:t>
      </w:r>
      <w:r>
        <w:rPr>
          <w:rFonts w:ascii="Arial" w:hAnsi="Arial" w:cs="Arial"/>
          <w:bCs/>
          <w:iCs/>
        </w:rPr>
        <w:t>ecords and Licensing Services</w:t>
      </w:r>
      <w:r w:rsidRPr="00B12BC5">
        <w:rPr>
          <w:rFonts w:ascii="Arial" w:hAnsi="Arial" w:cs="Arial"/>
          <w:bCs/>
          <w:iCs/>
        </w:rPr>
        <w:t xml:space="preserve"> Records Management System Upgrade</w:t>
      </w:r>
      <w:r>
        <w:rPr>
          <w:rFonts w:ascii="Arial" w:hAnsi="Arial" w:cs="Arial"/>
          <w:bCs/>
          <w:iCs/>
        </w:rPr>
        <w:t xml:space="preserve"> (CIP #1129348): $2,337;</w:t>
      </w:r>
    </w:p>
    <w:p w14:paraId="7CBEEFB1" w14:textId="77777777" w:rsidR="00740CF2" w:rsidRDefault="00740CF2" w:rsidP="000D356F">
      <w:pPr>
        <w:pStyle w:val="ListParagraph0"/>
        <w:numPr>
          <w:ilvl w:val="0"/>
          <w:numId w:val="7"/>
        </w:numPr>
        <w:spacing w:line="264" w:lineRule="auto"/>
        <w:jc w:val="both"/>
        <w:rPr>
          <w:rFonts w:ascii="Arial" w:hAnsi="Arial" w:cs="Arial"/>
        </w:rPr>
      </w:pPr>
      <w:r>
        <w:rPr>
          <w:rFonts w:ascii="Arial" w:hAnsi="Arial" w:cs="Arial"/>
        </w:rPr>
        <w:t>King County Sheriff's Office Records Management System (IRIS/TESS) Replacement (CIP #1111808): $321,641;</w:t>
      </w:r>
    </w:p>
    <w:p w14:paraId="43FE6305" w14:textId="77777777" w:rsidR="00740CF2" w:rsidRDefault="00740CF2" w:rsidP="000D356F">
      <w:pPr>
        <w:pStyle w:val="ListParagraph0"/>
        <w:numPr>
          <w:ilvl w:val="0"/>
          <w:numId w:val="7"/>
        </w:numPr>
        <w:spacing w:line="264" w:lineRule="auto"/>
        <w:jc w:val="both"/>
        <w:rPr>
          <w:rFonts w:ascii="Arial" w:hAnsi="Arial" w:cs="Arial"/>
        </w:rPr>
      </w:pPr>
      <w:r>
        <w:rPr>
          <w:rFonts w:ascii="Arial" w:hAnsi="Arial" w:cs="Arial"/>
        </w:rPr>
        <w:t>Finance and Business Operation Division Countywide Electronic Payment Implementation (CIP #1124170): $34,924;</w:t>
      </w:r>
    </w:p>
    <w:p w14:paraId="11298B44" w14:textId="77777777" w:rsidR="00740CF2" w:rsidRDefault="00740CF2" w:rsidP="000D356F">
      <w:pPr>
        <w:pStyle w:val="ListParagraph0"/>
        <w:numPr>
          <w:ilvl w:val="0"/>
          <w:numId w:val="7"/>
        </w:numPr>
        <w:spacing w:line="264" w:lineRule="auto"/>
        <w:jc w:val="both"/>
        <w:rPr>
          <w:rFonts w:ascii="Arial" w:hAnsi="Arial" w:cs="Arial"/>
          <w:bCs/>
          <w:iCs/>
        </w:rPr>
      </w:pPr>
      <w:r>
        <w:rPr>
          <w:rFonts w:ascii="Arial" w:hAnsi="Arial" w:cs="Arial"/>
          <w:bCs/>
          <w:iCs/>
        </w:rPr>
        <w:t>Risk Management Risk Master Replacement (CIP #1126546): $31,665; and</w:t>
      </w:r>
    </w:p>
    <w:p w14:paraId="01D05805" w14:textId="77777777" w:rsidR="00740CF2" w:rsidRPr="001878EB" w:rsidRDefault="00740CF2" w:rsidP="000D356F">
      <w:pPr>
        <w:pStyle w:val="ListParagraph0"/>
        <w:numPr>
          <w:ilvl w:val="0"/>
          <w:numId w:val="7"/>
        </w:numPr>
        <w:spacing w:line="264" w:lineRule="auto"/>
        <w:jc w:val="both"/>
        <w:rPr>
          <w:rFonts w:ascii="Arial" w:hAnsi="Arial" w:cs="Arial"/>
        </w:rPr>
      </w:pPr>
      <w:r w:rsidRPr="00C44DD0">
        <w:rPr>
          <w:rFonts w:ascii="Arial" w:hAnsi="Arial" w:cs="Arial"/>
          <w:bCs/>
          <w:iCs/>
        </w:rPr>
        <w:t>Fleet Automatic Vehicle Location (AVL) for Non-Revenue Vehicles</w:t>
      </w:r>
      <w:r>
        <w:rPr>
          <w:rFonts w:ascii="Arial" w:hAnsi="Arial" w:cs="Arial"/>
          <w:bCs/>
          <w:iCs/>
        </w:rPr>
        <w:t xml:space="preserve"> (CIP #1129703): $605,344.</w:t>
      </w:r>
    </w:p>
    <w:p w14:paraId="30CD60A7" w14:textId="77777777" w:rsidR="00740CF2" w:rsidRDefault="00740CF2" w:rsidP="000D356F">
      <w:pPr>
        <w:spacing w:line="264" w:lineRule="auto"/>
        <w:ind w:left="720"/>
        <w:jc w:val="both"/>
        <w:rPr>
          <w:rFonts w:ascii="Arial" w:hAnsi="Arial" w:cs="Arial"/>
        </w:rPr>
      </w:pPr>
    </w:p>
    <w:p w14:paraId="5201C049" w14:textId="77777777" w:rsidR="00740CF2" w:rsidRDefault="00740CF2" w:rsidP="000D356F">
      <w:pPr>
        <w:spacing w:line="264" w:lineRule="auto"/>
        <w:ind w:left="720"/>
        <w:jc w:val="both"/>
        <w:rPr>
          <w:rFonts w:ascii="Arial" w:hAnsi="Arial" w:cs="Arial"/>
          <w:b/>
          <w:i/>
        </w:rPr>
      </w:pPr>
      <w:r>
        <w:rPr>
          <w:rFonts w:ascii="Arial" w:hAnsi="Arial" w:cs="Arial"/>
          <w:b/>
          <w:i/>
        </w:rPr>
        <w:t>Department of Public Health (DPH) Health Information Technology (HIT) Disappropriation: ($5,089,242)</w:t>
      </w:r>
    </w:p>
    <w:p w14:paraId="283A844B" w14:textId="59B11E42" w:rsidR="00740CF2" w:rsidRDefault="00740CF2" w:rsidP="000D356F">
      <w:pPr>
        <w:spacing w:line="264" w:lineRule="auto"/>
        <w:ind w:left="720"/>
        <w:jc w:val="both"/>
        <w:rPr>
          <w:rFonts w:ascii="Arial" w:hAnsi="Arial" w:cs="Arial"/>
        </w:rPr>
      </w:pPr>
      <w:r>
        <w:rPr>
          <w:rFonts w:ascii="Arial" w:hAnsi="Arial" w:cs="Arial"/>
        </w:rPr>
        <w:t xml:space="preserve">The HIT project (CIP #113974) to plan, purchase, and implement an electronic health record system for DPH was completed under budget. The proposed ordinance would disappropriate the remaining funds. Council staff inquired about the size of the disappropriation and </w:t>
      </w:r>
      <w:r w:rsidR="00EB3EE6">
        <w:rPr>
          <w:rFonts w:ascii="Arial" w:hAnsi="Arial" w:cs="Arial"/>
        </w:rPr>
        <w:t>e</w:t>
      </w:r>
      <w:r>
        <w:rPr>
          <w:rFonts w:ascii="Arial" w:hAnsi="Arial" w:cs="Arial"/>
        </w:rPr>
        <w:t xml:space="preserve">xecutive staff indicate that the full scope of the project and target benefits were achieved, and that the appropriation requested for the project included a portion of project costs that were covered by the DPH operating budget. </w:t>
      </w:r>
    </w:p>
    <w:p w14:paraId="67F1E791" w14:textId="77777777" w:rsidR="00740CF2" w:rsidRDefault="00740CF2" w:rsidP="000D356F">
      <w:pPr>
        <w:spacing w:line="264" w:lineRule="auto"/>
        <w:ind w:left="720"/>
        <w:jc w:val="both"/>
        <w:rPr>
          <w:rFonts w:ascii="Arial" w:hAnsi="Arial" w:cs="Arial"/>
        </w:rPr>
      </w:pPr>
    </w:p>
    <w:p w14:paraId="464D99F7" w14:textId="588F91AF" w:rsidR="00740CF2" w:rsidRDefault="00740CF2" w:rsidP="000D356F">
      <w:pPr>
        <w:spacing w:line="264" w:lineRule="auto"/>
        <w:ind w:left="720"/>
        <w:jc w:val="both"/>
        <w:rPr>
          <w:rFonts w:ascii="Arial" w:hAnsi="Arial" w:cs="Arial"/>
          <w:b/>
          <w:i/>
        </w:rPr>
      </w:pPr>
      <w:r>
        <w:rPr>
          <w:rFonts w:ascii="Arial" w:hAnsi="Arial" w:cs="Arial"/>
          <w:b/>
          <w:i/>
        </w:rPr>
        <w:t>Finance and Business Operations Division Countywide Electronic Payment Implementation Disappro</w:t>
      </w:r>
      <w:r w:rsidR="003050D8">
        <w:rPr>
          <w:rFonts w:ascii="Arial" w:hAnsi="Arial" w:cs="Arial"/>
          <w:b/>
          <w:i/>
        </w:rPr>
        <w:t>p</w:t>
      </w:r>
      <w:r>
        <w:rPr>
          <w:rFonts w:ascii="Arial" w:hAnsi="Arial" w:cs="Arial"/>
          <w:b/>
          <w:i/>
        </w:rPr>
        <w:t>riation: ($34,924)</w:t>
      </w:r>
    </w:p>
    <w:p w14:paraId="2A186EF9" w14:textId="77777777" w:rsidR="00740CF2" w:rsidRDefault="00740CF2" w:rsidP="000D356F">
      <w:pPr>
        <w:spacing w:line="264" w:lineRule="auto"/>
        <w:ind w:left="720"/>
        <w:jc w:val="both"/>
        <w:rPr>
          <w:rFonts w:ascii="Arial" w:hAnsi="Arial" w:cs="Arial"/>
        </w:rPr>
      </w:pPr>
      <w:r>
        <w:rPr>
          <w:rFonts w:ascii="Arial" w:hAnsi="Arial" w:cs="Arial"/>
        </w:rPr>
        <w:t xml:space="preserve">The Countywide Electronic Payment Implementation Support project (CIP #1124170) to consolidate payment functions across King County government under a single payment services provider was completed under budget. The proposed ordinance would disappropriate the remaining funds. </w:t>
      </w:r>
    </w:p>
    <w:p w14:paraId="066622EC" w14:textId="77777777" w:rsidR="00740CF2" w:rsidRDefault="00740CF2" w:rsidP="000D356F">
      <w:pPr>
        <w:spacing w:line="264" w:lineRule="auto"/>
        <w:ind w:left="720"/>
        <w:jc w:val="both"/>
        <w:rPr>
          <w:rFonts w:ascii="Arial" w:hAnsi="Arial" w:cs="Arial"/>
        </w:rPr>
      </w:pPr>
    </w:p>
    <w:p w14:paraId="175670C2" w14:textId="77777777" w:rsidR="00740CF2" w:rsidRDefault="00740CF2" w:rsidP="000D356F">
      <w:pPr>
        <w:spacing w:line="264" w:lineRule="auto"/>
        <w:ind w:left="720"/>
        <w:jc w:val="both"/>
        <w:rPr>
          <w:rFonts w:ascii="Arial" w:hAnsi="Arial" w:cs="Arial"/>
          <w:b/>
          <w:i/>
        </w:rPr>
      </w:pPr>
      <w:r>
        <w:rPr>
          <w:rFonts w:ascii="Arial" w:hAnsi="Arial" w:cs="Arial"/>
          <w:b/>
          <w:i/>
        </w:rPr>
        <w:t>Records and Licensing Services (RALS) Records and Licensing Software Replacement Disappropriation: ($848,151)</w:t>
      </w:r>
    </w:p>
    <w:p w14:paraId="6A307EB7" w14:textId="77777777" w:rsidR="00740CF2" w:rsidRDefault="00740CF2" w:rsidP="000D356F">
      <w:pPr>
        <w:spacing w:line="264" w:lineRule="auto"/>
        <w:ind w:left="720"/>
        <w:jc w:val="both"/>
        <w:rPr>
          <w:rFonts w:ascii="Arial" w:hAnsi="Arial" w:cs="Arial"/>
        </w:rPr>
      </w:pPr>
      <w:r>
        <w:rPr>
          <w:rFonts w:ascii="Arial" w:hAnsi="Arial" w:cs="Arial"/>
        </w:rPr>
        <w:t xml:space="preserve">The Records and Licensing Software Replacement project (CIP #1124175) to replace the aging software used by the Recorder's Office was completed under budget. The proposed ordinance would disappropriate the remaining funds. </w:t>
      </w:r>
    </w:p>
    <w:p w14:paraId="617A342E" w14:textId="77777777" w:rsidR="00740CF2" w:rsidRDefault="00740CF2" w:rsidP="000D356F">
      <w:pPr>
        <w:spacing w:line="264" w:lineRule="auto"/>
        <w:ind w:left="720"/>
        <w:jc w:val="both"/>
        <w:rPr>
          <w:rFonts w:ascii="Arial" w:hAnsi="Arial" w:cs="Arial"/>
        </w:rPr>
      </w:pPr>
    </w:p>
    <w:p w14:paraId="2830B2A9" w14:textId="77777777" w:rsidR="00740CF2" w:rsidRDefault="00740CF2" w:rsidP="000D356F">
      <w:pPr>
        <w:spacing w:line="264" w:lineRule="auto"/>
        <w:ind w:left="720"/>
        <w:jc w:val="both"/>
        <w:rPr>
          <w:rFonts w:ascii="Arial" w:hAnsi="Arial" w:cs="Arial"/>
          <w:b/>
          <w:i/>
        </w:rPr>
      </w:pPr>
      <w:r>
        <w:rPr>
          <w:rFonts w:ascii="Arial" w:hAnsi="Arial" w:cs="Arial"/>
          <w:b/>
          <w:i/>
        </w:rPr>
        <w:t>Business Resource Center (BRC) Reporting Disappropriation: ($773,807)</w:t>
      </w:r>
    </w:p>
    <w:p w14:paraId="6F42D116" w14:textId="77777777" w:rsidR="00740CF2" w:rsidRDefault="00740CF2" w:rsidP="000D356F">
      <w:pPr>
        <w:spacing w:line="264" w:lineRule="auto"/>
        <w:ind w:left="720"/>
        <w:jc w:val="both"/>
        <w:rPr>
          <w:rFonts w:ascii="Arial" w:hAnsi="Arial" w:cs="Arial"/>
        </w:rPr>
      </w:pPr>
      <w:r>
        <w:rPr>
          <w:rFonts w:ascii="Arial" w:hAnsi="Arial" w:cs="Arial"/>
        </w:rPr>
        <w:t xml:space="preserve">The BRC Reporting project (CIP #1126545) to acquire and implement a countywide business intelligence and reporting solution for the County's backend personnel and financial systems (Oracle EBS, PeopleSoft, and Hyperion) was completed under budget. The proposed ordinance would disappropriate the remaining funds. </w:t>
      </w:r>
    </w:p>
    <w:p w14:paraId="715C3512" w14:textId="77777777" w:rsidR="00740CF2" w:rsidRDefault="00740CF2" w:rsidP="000D356F">
      <w:pPr>
        <w:spacing w:line="264" w:lineRule="auto"/>
        <w:ind w:left="720"/>
        <w:jc w:val="both"/>
        <w:rPr>
          <w:rFonts w:ascii="Arial" w:hAnsi="Arial" w:cs="Arial"/>
        </w:rPr>
      </w:pPr>
    </w:p>
    <w:p w14:paraId="796CEBF2" w14:textId="77777777" w:rsidR="00740CF2" w:rsidRDefault="00740CF2" w:rsidP="000D356F">
      <w:pPr>
        <w:spacing w:line="264" w:lineRule="auto"/>
        <w:ind w:left="720"/>
        <w:jc w:val="both"/>
        <w:rPr>
          <w:rFonts w:ascii="Arial" w:hAnsi="Arial" w:cs="Arial"/>
          <w:b/>
          <w:i/>
        </w:rPr>
      </w:pPr>
      <w:r>
        <w:rPr>
          <w:rFonts w:ascii="Arial" w:hAnsi="Arial" w:cs="Arial"/>
          <w:b/>
          <w:i/>
        </w:rPr>
        <w:t>Risk Management Risk Master Replacement Disappropriation: ($31,666)</w:t>
      </w:r>
    </w:p>
    <w:p w14:paraId="62A49F38" w14:textId="77777777" w:rsidR="00740CF2" w:rsidRDefault="00740CF2" w:rsidP="000D356F">
      <w:pPr>
        <w:spacing w:line="264" w:lineRule="auto"/>
        <w:ind w:left="720"/>
        <w:jc w:val="both"/>
        <w:rPr>
          <w:rFonts w:ascii="Arial" w:hAnsi="Arial" w:cs="Arial"/>
        </w:rPr>
      </w:pPr>
      <w:r>
        <w:rPr>
          <w:rFonts w:ascii="Arial" w:hAnsi="Arial" w:cs="Arial"/>
        </w:rPr>
        <w:t xml:space="preserve">The Risk Master Replacement project (CIP #1126546) to replace the aging software used for the County's claims and risk management processes was completed under budget. The proposed ordinance would disappropriate the remaining funds. </w:t>
      </w:r>
    </w:p>
    <w:p w14:paraId="607D0E5E" w14:textId="77777777" w:rsidR="00740CF2" w:rsidRDefault="00740CF2" w:rsidP="000D356F">
      <w:pPr>
        <w:spacing w:line="264" w:lineRule="auto"/>
        <w:ind w:left="720"/>
        <w:jc w:val="both"/>
        <w:rPr>
          <w:rFonts w:ascii="Arial" w:hAnsi="Arial" w:cs="Arial"/>
        </w:rPr>
      </w:pPr>
    </w:p>
    <w:p w14:paraId="389D22FC" w14:textId="77777777" w:rsidR="00740CF2" w:rsidRDefault="00740CF2" w:rsidP="000D356F">
      <w:pPr>
        <w:spacing w:line="264" w:lineRule="auto"/>
        <w:ind w:left="720"/>
        <w:jc w:val="both"/>
        <w:rPr>
          <w:rFonts w:ascii="Arial" w:hAnsi="Arial" w:cs="Arial"/>
          <w:b/>
          <w:i/>
        </w:rPr>
      </w:pPr>
      <w:r>
        <w:rPr>
          <w:rFonts w:ascii="Arial" w:hAnsi="Arial" w:cs="Arial"/>
          <w:b/>
          <w:i/>
        </w:rPr>
        <w:t>RALS Records Management System Upgrade Disappropriation: ($2,337)</w:t>
      </w:r>
    </w:p>
    <w:p w14:paraId="7F53FA88" w14:textId="77777777" w:rsidR="00740CF2" w:rsidRDefault="00740CF2" w:rsidP="000D356F">
      <w:pPr>
        <w:spacing w:line="264" w:lineRule="auto"/>
        <w:ind w:left="720"/>
        <w:jc w:val="both"/>
        <w:rPr>
          <w:rFonts w:ascii="Arial" w:hAnsi="Arial" w:cs="Arial"/>
        </w:rPr>
      </w:pPr>
      <w:r>
        <w:rPr>
          <w:rFonts w:ascii="Arial" w:hAnsi="Arial" w:cs="Arial"/>
        </w:rPr>
        <w:t>The Records Management System Upgrade project (CIP #1129348) to replace the aging county electronic records management system was completed under budget. The proposed ordinance would disappropriate the remaining funds.</w:t>
      </w:r>
    </w:p>
    <w:p w14:paraId="53BF1D34" w14:textId="77777777" w:rsidR="00740CF2" w:rsidRDefault="00740CF2" w:rsidP="000D356F">
      <w:pPr>
        <w:spacing w:line="264" w:lineRule="auto"/>
        <w:ind w:left="720"/>
        <w:jc w:val="both"/>
        <w:rPr>
          <w:rFonts w:ascii="Arial" w:hAnsi="Arial" w:cs="Arial"/>
        </w:rPr>
      </w:pPr>
    </w:p>
    <w:p w14:paraId="65D04003" w14:textId="77777777" w:rsidR="00740CF2" w:rsidRDefault="00740CF2" w:rsidP="000D356F">
      <w:pPr>
        <w:spacing w:line="264" w:lineRule="auto"/>
        <w:ind w:left="720"/>
        <w:jc w:val="both"/>
        <w:rPr>
          <w:rFonts w:ascii="Arial" w:hAnsi="Arial" w:cs="Arial"/>
          <w:b/>
          <w:i/>
        </w:rPr>
      </w:pPr>
      <w:r>
        <w:rPr>
          <w:rFonts w:ascii="Arial" w:hAnsi="Arial" w:cs="Arial"/>
          <w:b/>
          <w:i/>
        </w:rPr>
        <w:t>Elections Tabulation System Replacement Disappropriation: ($343,018)</w:t>
      </w:r>
    </w:p>
    <w:p w14:paraId="0134910E" w14:textId="77777777" w:rsidR="00740CF2" w:rsidRDefault="00740CF2" w:rsidP="000D356F">
      <w:pPr>
        <w:spacing w:line="264" w:lineRule="auto"/>
        <w:ind w:left="720"/>
        <w:jc w:val="both"/>
        <w:rPr>
          <w:rFonts w:ascii="Arial" w:hAnsi="Arial" w:cs="Arial"/>
        </w:rPr>
      </w:pPr>
      <w:r>
        <w:rPr>
          <w:rFonts w:ascii="Arial" w:hAnsi="Arial" w:cs="Arial"/>
        </w:rPr>
        <w:t xml:space="preserve">The Elections Tabulation System Replacement project (CIP #1129465) to replace the ballot tabulation system was completed under budget. The proposed ordinance would disappropriate the remaining funds. </w:t>
      </w:r>
    </w:p>
    <w:p w14:paraId="58AD7105" w14:textId="77777777" w:rsidR="00740CF2" w:rsidRDefault="00740CF2" w:rsidP="000D356F">
      <w:pPr>
        <w:spacing w:line="264" w:lineRule="auto"/>
        <w:ind w:left="720"/>
        <w:jc w:val="both"/>
        <w:rPr>
          <w:rFonts w:ascii="Arial" w:hAnsi="Arial" w:cs="Arial"/>
        </w:rPr>
      </w:pPr>
    </w:p>
    <w:p w14:paraId="10D5A9BB" w14:textId="77777777" w:rsidR="00740CF2" w:rsidRDefault="00740CF2" w:rsidP="000D356F">
      <w:pPr>
        <w:spacing w:line="264" w:lineRule="auto"/>
        <w:ind w:left="720"/>
        <w:jc w:val="both"/>
        <w:rPr>
          <w:rFonts w:ascii="Arial" w:hAnsi="Arial" w:cs="Arial"/>
          <w:b/>
          <w:i/>
        </w:rPr>
      </w:pPr>
      <w:r>
        <w:rPr>
          <w:rFonts w:ascii="Arial" w:hAnsi="Arial" w:cs="Arial"/>
          <w:b/>
          <w:i/>
        </w:rPr>
        <w:t>Department of Community and Human Services Physical Behavioral Health Integration Disappropriation: ($1,722)</w:t>
      </w:r>
    </w:p>
    <w:p w14:paraId="6FDD32DD" w14:textId="77777777" w:rsidR="00740CF2" w:rsidRDefault="00740CF2" w:rsidP="000D356F">
      <w:pPr>
        <w:spacing w:line="264" w:lineRule="auto"/>
        <w:ind w:left="720"/>
        <w:jc w:val="both"/>
        <w:rPr>
          <w:rFonts w:ascii="Arial" w:hAnsi="Arial" w:cs="Arial"/>
        </w:rPr>
      </w:pPr>
      <w:r>
        <w:rPr>
          <w:rFonts w:ascii="Arial" w:hAnsi="Arial" w:cs="Arial"/>
        </w:rPr>
        <w:t xml:space="preserve">The Physical Behavioral Health Integration project (CIP #1129637) to expand the data system for the King County Behavioral Health Organization to support both physical and behavioral health care was completed under budget. The proposed ordinance would disappropriate the remaining funds. </w:t>
      </w:r>
    </w:p>
    <w:p w14:paraId="13F53083" w14:textId="77777777" w:rsidR="00740CF2" w:rsidRDefault="00740CF2" w:rsidP="000D356F">
      <w:pPr>
        <w:spacing w:line="264" w:lineRule="auto"/>
        <w:ind w:left="720"/>
        <w:jc w:val="both"/>
        <w:rPr>
          <w:rFonts w:ascii="Arial" w:hAnsi="Arial" w:cs="Arial"/>
        </w:rPr>
      </w:pPr>
    </w:p>
    <w:p w14:paraId="4052DE8B" w14:textId="77777777" w:rsidR="00740CF2" w:rsidRDefault="00740CF2" w:rsidP="000D356F">
      <w:pPr>
        <w:spacing w:line="264" w:lineRule="auto"/>
        <w:ind w:left="720"/>
        <w:jc w:val="both"/>
        <w:rPr>
          <w:rFonts w:ascii="Arial" w:hAnsi="Arial" w:cs="Arial"/>
          <w:b/>
          <w:i/>
        </w:rPr>
      </w:pPr>
      <w:r>
        <w:rPr>
          <w:rFonts w:ascii="Arial" w:hAnsi="Arial" w:cs="Arial"/>
          <w:b/>
          <w:i/>
        </w:rPr>
        <w:t>Fleet Automatic Vehicle Location (AVL) for Non-Revenue Vehicles Disappropriation: ($605,344)</w:t>
      </w:r>
    </w:p>
    <w:p w14:paraId="463042E0" w14:textId="2FB71E39" w:rsidR="00740CF2" w:rsidRDefault="00740CF2" w:rsidP="000D356F">
      <w:pPr>
        <w:spacing w:line="264" w:lineRule="auto"/>
        <w:ind w:left="720"/>
        <w:jc w:val="both"/>
        <w:rPr>
          <w:rFonts w:ascii="Arial" w:hAnsi="Arial" w:cs="Arial"/>
        </w:rPr>
      </w:pPr>
      <w:r>
        <w:rPr>
          <w:rFonts w:ascii="Arial" w:hAnsi="Arial" w:cs="Arial"/>
        </w:rPr>
        <w:t xml:space="preserve">The Fleet AVL for Non-Revenue Vehicles project (CIP #1129703) to procure and implement a countywide automatic vehicle location solution was completed under budget. The proposed ordinance would disappropriate the remaining funds. </w:t>
      </w:r>
    </w:p>
    <w:p w14:paraId="1F0F3498" w14:textId="2561746D" w:rsidR="00963176" w:rsidRDefault="00963176" w:rsidP="000D356F">
      <w:pPr>
        <w:spacing w:line="264" w:lineRule="auto"/>
        <w:ind w:left="720"/>
        <w:jc w:val="both"/>
        <w:rPr>
          <w:rFonts w:ascii="Arial" w:hAnsi="Arial" w:cs="Arial"/>
        </w:rPr>
      </w:pPr>
    </w:p>
    <w:p w14:paraId="26BC3ED5" w14:textId="1EC344ED" w:rsidR="00963176" w:rsidRDefault="00963176"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963176" w14:paraId="0CDF22AA" w14:textId="77777777" w:rsidTr="007B4681">
        <w:tc>
          <w:tcPr>
            <w:tcW w:w="9576" w:type="dxa"/>
            <w:tcBorders>
              <w:top w:val="nil"/>
              <w:left w:val="nil"/>
              <w:bottom w:val="single" w:sz="12" w:space="0" w:color="auto"/>
              <w:right w:val="nil"/>
            </w:tcBorders>
          </w:tcPr>
          <w:p w14:paraId="33603507" w14:textId="159899E4" w:rsidR="00963176" w:rsidRPr="00DB7A34" w:rsidRDefault="00963176" w:rsidP="000D356F">
            <w:pPr>
              <w:pStyle w:val="BodyText"/>
              <w:spacing w:line="264" w:lineRule="auto"/>
              <w:rPr>
                <w:rFonts w:ascii="Arial Bold" w:hAnsi="Arial Bold" w:cs="Arial"/>
                <w:b/>
                <w:i w:val="0"/>
                <w:szCs w:val="24"/>
              </w:rPr>
            </w:pPr>
            <w:r w:rsidRPr="00DB7A34">
              <w:rPr>
                <w:rFonts w:ascii="Arial Bold" w:hAnsi="Arial Bold" w:cs="Arial"/>
                <w:b/>
                <w:i w:val="0"/>
              </w:rPr>
              <w:t xml:space="preserve">Department of Information Technology Capital </w:t>
            </w:r>
            <w:r w:rsidRPr="00DB7A34">
              <w:rPr>
                <w:rFonts w:ascii="Arial Bold" w:hAnsi="Arial Bold" w:cs="Arial"/>
                <w:b/>
                <w:i w:val="0"/>
                <w:szCs w:val="24"/>
              </w:rPr>
              <w:t xml:space="preserve">                      </w:t>
            </w:r>
            <w:r w:rsidR="00DB7A34">
              <w:rPr>
                <w:rFonts w:ascii="Arial Bold" w:hAnsi="Arial Bold" w:cs="Arial"/>
                <w:b/>
                <w:i w:val="0"/>
                <w:szCs w:val="24"/>
              </w:rPr>
              <w:t xml:space="preserve"> </w:t>
            </w:r>
            <w:r w:rsidRPr="00DB7A34">
              <w:rPr>
                <w:rFonts w:ascii="Arial Bold" w:hAnsi="Arial Bold" w:cs="Arial"/>
                <w:b/>
                <w:i w:val="0"/>
                <w:szCs w:val="24"/>
              </w:rPr>
              <w:t>$6,211,618</w:t>
            </w:r>
            <w:r w:rsidR="00DB7A34" w:rsidRPr="00DB7A34">
              <w:rPr>
                <w:rFonts w:ascii="Arial Bold" w:hAnsi="Arial Bold" w:cs="Arial"/>
                <w:b/>
                <w:i w:val="0"/>
                <w:szCs w:val="24"/>
              </w:rPr>
              <w:t xml:space="preserve"> (one-time)</w:t>
            </w:r>
            <w:r w:rsidRPr="00DB7A34">
              <w:rPr>
                <w:rFonts w:ascii="Arial Bold" w:hAnsi="Arial Bold" w:cs="Arial"/>
                <w:b/>
                <w:i w:val="0"/>
                <w:szCs w:val="24"/>
              </w:rPr>
              <w:t xml:space="preserve"> </w:t>
            </w:r>
          </w:p>
        </w:tc>
      </w:tr>
    </w:tbl>
    <w:p w14:paraId="6741946B" w14:textId="77777777" w:rsidR="00963176" w:rsidRDefault="00963176" w:rsidP="000D356F">
      <w:pPr>
        <w:spacing w:line="264" w:lineRule="auto"/>
        <w:jc w:val="both"/>
        <w:rPr>
          <w:b/>
        </w:rPr>
      </w:pPr>
    </w:p>
    <w:p w14:paraId="59E7C3B5" w14:textId="77777777" w:rsidR="00963176" w:rsidRPr="00031C1B" w:rsidRDefault="00963176" w:rsidP="000D356F">
      <w:pPr>
        <w:spacing w:line="264" w:lineRule="auto"/>
        <w:jc w:val="both"/>
        <w:rPr>
          <w:rFonts w:ascii="Arial" w:hAnsi="Arial" w:cs="Arial"/>
          <w:b/>
        </w:rPr>
      </w:pPr>
      <w:r w:rsidRPr="00DB7A34">
        <w:rPr>
          <w:rFonts w:ascii="Arial" w:hAnsi="Arial" w:cs="Arial"/>
          <w:b/>
          <w:highlight w:val="yellow"/>
        </w:rPr>
        <w:t>NEW POLICY</w:t>
      </w:r>
    </w:p>
    <w:p w14:paraId="2B4BD3BE" w14:textId="77777777" w:rsidR="00963176" w:rsidRDefault="00963176" w:rsidP="000D356F">
      <w:pPr>
        <w:spacing w:line="264" w:lineRule="auto"/>
        <w:ind w:left="720"/>
        <w:jc w:val="both"/>
        <w:rPr>
          <w:rFonts w:ascii="Arial" w:hAnsi="Arial" w:cs="Arial"/>
          <w:b/>
          <w:i/>
        </w:rPr>
      </w:pPr>
      <w:r>
        <w:rPr>
          <w:rFonts w:ascii="Arial" w:hAnsi="Arial" w:cs="Arial"/>
          <w:b/>
          <w:i/>
        </w:rPr>
        <w:t xml:space="preserve"> </w:t>
      </w:r>
    </w:p>
    <w:p w14:paraId="1706E376" w14:textId="77777777" w:rsidR="00963176" w:rsidRDefault="00963176" w:rsidP="000D356F">
      <w:pPr>
        <w:spacing w:line="264" w:lineRule="auto"/>
        <w:ind w:left="720"/>
        <w:jc w:val="both"/>
        <w:rPr>
          <w:rFonts w:ascii="Arial" w:hAnsi="Arial" w:cs="Arial"/>
          <w:b/>
          <w:i/>
        </w:rPr>
      </w:pPr>
      <w:r>
        <w:rPr>
          <w:rFonts w:ascii="Arial" w:hAnsi="Arial" w:cs="Arial"/>
          <w:b/>
          <w:i/>
        </w:rPr>
        <w:t>King County Website Upgrade: $6,211,618</w:t>
      </w:r>
    </w:p>
    <w:p w14:paraId="7E50EB9F" w14:textId="77777777" w:rsidR="00963176" w:rsidRDefault="00963176" w:rsidP="000D356F">
      <w:pPr>
        <w:spacing w:line="264" w:lineRule="auto"/>
        <w:ind w:left="720"/>
        <w:jc w:val="both"/>
        <w:rPr>
          <w:rFonts w:ascii="Arial" w:hAnsi="Arial" w:cs="Arial"/>
        </w:rPr>
      </w:pPr>
      <w:r>
        <w:rPr>
          <w:rFonts w:ascii="Arial" w:hAnsi="Arial" w:cs="Arial"/>
        </w:rPr>
        <w:t xml:space="preserve">The proposed ordinance would appropriate approximately $6.2 million to the King County Website Upgrade project. According to project documentation, this </w:t>
      </w:r>
      <w:r>
        <w:rPr>
          <w:rFonts w:ascii="Arial" w:hAnsi="Arial" w:cs="Arial"/>
        </w:rPr>
        <w:lastRenderedPageBreak/>
        <w:t xml:space="preserve">appropriation would be used primarily for additional consulting resources to bring in technical expertise not available in-house and to support departments in completing the content redesign and migration work by the end of 2021, which is when the current extended support contract with the vendor expires. </w:t>
      </w:r>
    </w:p>
    <w:p w14:paraId="016C3717" w14:textId="77777777" w:rsidR="00963176" w:rsidRDefault="00963176" w:rsidP="000D356F">
      <w:pPr>
        <w:spacing w:line="264" w:lineRule="auto"/>
        <w:ind w:left="720"/>
        <w:jc w:val="both"/>
        <w:rPr>
          <w:rFonts w:ascii="Arial" w:hAnsi="Arial" w:cs="Arial"/>
        </w:rPr>
      </w:pPr>
    </w:p>
    <w:p w14:paraId="2F8A1871" w14:textId="638DFC47" w:rsidR="00963176" w:rsidRDefault="00963176" w:rsidP="000D356F">
      <w:pPr>
        <w:spacing w:line="264" w:lineRule="auto"/>
        <w:ind w:left="720"/>
        <w:jc w:val="both"/>
        <w:rPr>
          <w:rFonts w:ascii="Arial" w:hAnsi="Arial" w:cs="Arial"/>
        </w:rPr>
      </w:pPr>
      <w:r>
        <w:rPr>
          <w:rFonts w:ascii="Arial" w:hAnsi="Arial" w:cs="Arial"/>
        </w:rPr>
        <w:t>This project received an initial appropriation of $1.35 million in the 2019-2020 biennial budget to update the backend platform supporting the County's website to a more current version supported by the vendor (Sitecore 7.2 to 9.2) and to migrate the existing content to the updated platform.</w:t>
      </w:r>
      <w:r>
        <w:rPr>
          <w:rStyle w:val="FootnoteReference"/>
          <w:rFonts w:ascii="Arial" w:hAnsi="Arial" w:cs="Arial"/>
        </w:rPr>
        <w:footnoteReference w:id="21"/>
      </w:r>
      <w:r>
        <w:rPr>
          <w:rFonts w:ascii="Arial" w:hAnsi="Arial" w:cs="Arial"/>
        </w:rPr>
        <w:t xml:space="preserve"> Budget materials at that time indicated that the project was a technical necessity due to the website platform going out of vendor support and an additional benefit was to ensure that more website content was compliant with the Americans with Disabilities Act (ADA). According to </w:t>
      </w:r>
      <w:r w:rsidR="00EB3EE6">
        <w:rPr>
          <w:rFonts w:ascii="Arial" w:hAnsi="Arial" w:cs="Arial"/>
        </w:rPr>
        <w:t>e</w:t>
      </w:r>
      <w:r>
        <w:rPr>
          <w:rFonts w:ascii="Arial" w:hAnsi="Arial" w:cs="Arial"/>
        </w:rPr>
        <w:t>xecutive staff, in early 2019, the Chief Information Officer made the decision to expand the project scope to include redesign of the website after it was determined to be needed to improve the information architecture and search capabilities, to allow for the translation of content into multiple languages, and improve ADA compliance. The Council approved an additional $2.5 million appropriation in a supplemental budget ordinance in 2020 to accommodate the redesign work that was already underway.</w:t>
      </w:r>
      <w:r>
        <w:rPr>
          <w:rStyle w:val="FootnoteReference"/>
          <w:rFonts w:ascii="Arial" w:hAnsi="Arial" w:cs="Arial"/>
        </w:rPr>
        <w:footnoteReference w:id="22"/>
      </w:r>
      <w:r>
        <w:rPr>
          <w:rFonts w:ascii="Arial" w:hAnsi="Arial" w:cs="Arial"/>
        </w:rPr>
        <w:t xml:space="preserve"> </w:t>
      </w:r>
    </w:p>
    <w:p w14:paraId="5FD86B89" w14:textId="77777777" w:rsidR="00963176" w:rsidRDefault="00963176" w:rsidP="000D356F">
      <w:pPr>
        <w:spacing w:line="264" w:lineRule="auto"/>
        <w:ind w:left="720"/>
        <w:jc w:val="both"/>
        <w:rPr>
          <w:rFonts w:ascii="Arial" w:hAnsi="Arial" w:cs="Arial"/>
        </w:rPr>
      </w:pPr>
    </w:p>
    <w:p w14:paraId="0CA24CDD" w14:textId="50A403FC" w:rsidR="00963176" w:rsidRDefault="00963176" w:rsidP="000D356F">
      <w:pPr>
        <w:spacing w:line="264" w:lineRule="auto"/>
        <w:ind w:left="720"/>
        <w:jc w:val="both"/>
        <w:rPr>
          <w:rFonts w:ascii="Arial" w:hAnsi="Arial" w:cs="Arial"/>
        </w:rPr>
      </w:pPr>
      <w:r>
        <w:rPr>
          <w:rFonts w:ascii="Arial" w:hAnsi="Arial" w:cs="Arial"/>
        </w:rPr>
        <w:t xml:space="preserve">Executive staff indicate that KCIT is currently limited to supporting four departments at one time in redesigning and rewriting web content. Executive staff further note that the web content redesign effort is using best practices including aligning content with a new navigational structure based on how people use the web (e.g., links to specific services such as pet licenses rather than having to know and navigate to the department that provides pet licenses); rewriting content to a grade-level that is accessible to all and can be successfully translated with minimal cost; and reducing content to allow for improved "scan-ability" which is how people consume web content. KCIT's resource constraints, along with the content complexity of departmental webpages and constraints on the availability of key department staff have resulted in departmental efforts running longer than planned. According to </w:t>
      </w:r>
      <w:r w:rsidR="00EB3EE6">
        <w:rPr>
          <w:rFonts w:ascii="Arial" w:hAnsi="Arial" w:cs="Arial"/>
        </w:rPr>
        <w:t>e</w:t>
      </w:r>
      <w:r>
        <w:rPr>
          <w:rFonts w:ascii="Arial" w:hAnsi="Arial" w:cs="Arial"/>
        </w:rPr>
        <w:t xml:space="preserve">xecutive staff, the county is in the process of securing a license extension with the platform vendor through June 2022 for some additional time. If the appropriation request is not approved, </w:t>
      </w:r>
      <w:r w:rsidR="00EB3EE6">
        <w:rPr>
          <w:rFonts w:ascii="Arial" w:hAnsi="Arial" w:cs="Arial"/>
        </w:rPr>
        <w:t>e</w:t>
      </w:r>
      <w:r>
        <w:rPr>
          <w:rFonts w:ascii="Arial" w:hAnsi="Arial" w:cs="Arial"/>
        </w:rPr>
        <w:t>xecutive staff indicate that the schedule for a 2021 go-live will be at risk and it will delay the completion of the project.</w:t>
      </w:r>
    </w:p>
    <w:p w14:paraId="496B6D3C" w14:textId="77777777" w:rsidR="00963176" w:rsidRDefault="00963176" w:rsidP="000D356F">
      <w:pPr>
        <w:spacing w:line="264" w:lineRule="auto"/>
        <w:ind w:left="720"/>
        <w:jc w:val="both"/>
        <w:rPr>
          <w:rFonts w:ascii="Arial" w:hAnsi="Arial" w:cs="Arial"/>
        </w:rPr>
      </w:pPr>
    </w:p>
    <w:p w14:paraId="394A846B" w14:textId="27760159" w:rsidR="00963176" w:rsidRDefault="00963176" w:rsidP="000D356F">
      <w:pPr>
        <w:spacing w:line="264" w:lineRule="auto"/>
        <w:ind w:left="720"/>
        <w:jc w:val="both"/>
        <w:rPr>
          <w:rFonts w:ascii="Arial" w:hAnsi="Arial" w:cs="Arial"/>
        </w:rPr>
      </w:pPr>
      <w:r>
        <w:rPr>
          <w:rFonts w:ascii="Arial" w:hAnsi="Arial" w:cs="Arial"/>
        </w:rPr>
        <w:t xml:space="preserve">Executive staff state that they considered migrating all web content as-is this year – in other words, not restructuring the website or removing outdated or ill-used content – since this would get the county onto a supported platform, however, rejected this approach because it would not accomplish anything beyond this. According to Executive staff, this approach would create a very </w:t>
      </w:r>
      <w:r>
        <w:rPr>
          <w:rFonts w:ascii="Arial" w:hAnsi="Arial" w:cs="Arial"/>
        </w:rPr>
        <w:lastRenderedPageBreak/>
        <w:t xml:space="preserve">large expense for translation of content with more than 20,000 pages at approximately $1.5M per language for 6 languages. However, it is currently unclear if, in this scenario, the translation work could be delayed until the redesign work was completed so that fewer pages would need to be translated and at a lower cost than the estimate above. Additionally, </w:t>
      </w:r>
      <w:r w:rsidR="00EB3EE6">
        <w:rPr>
          <w:rFonts w:ascii="Arial" w:hAnsi="Arial" w:cs="Arial"/>
        </w:rPr>
        <w:t>e</w:t>
      </w:r>
      <w:r>
        <w:rPr>
          <w:rFonts w:ascii="Arial" w:hAnsi="Arial" w:cs="Arial"/>
        </w:rPr>
        <w:t>xecutive staff note that the option to migrate the content as-is would delay the alleviation of the current issues with the site including old content, bad organization, and lack of ADA compliance. Executive staff estimate that this option to migrate the content as-is would cost approximately $3.5 million and that additional costs related to supporting departments in completing the redesign work later may still be needed.</w:t>
      </w:r>
    </w:p>
    <w:p w14:paraId="7AC6CCBE" w14:textId="77777777" w:rsidR="00963176" w:rsidRDefault="00963176" w:rsidP="000D356F">
      <w:pPr>
        <w:spacing w:line="264" w:lineRule="auto"/>
        <w:ind w:left="720"/>
        <w:jc w:val="both"/>
        <w:rPr>
          <w:rFonts w:ascii="Arial" w:hAnsi="Arial" w:cs="Arial"/>
        </w:rPr>
      </w:pPr>
    </w:p>
    <w:p w14:paraId="37A986FD" w14:textId="1B1DFFF5" w:rsidR="00963176" w:rsidRDefault="00963176" w:rsidP="000D356F">
      <w:pPr>
        <w:spacing w:line="264" w:lineRule="auto"/>
        <w:ind w:left="720"/>
        <w:jc w:val="both"/>
        <w:rPr>
          <w:rFonts w:ascii="Arial" w:hAnsi="Arial" w:cs="Arial"/>
        </w:rPr>
      </w:pPr>
      <w:r>
        <w:rPr>
          <w:rFonts w:ascii="Arial" w:hAnsi="Arial" w:cs="Arial"/>
        </w:rPr>
        <w:t xml:space="preserve">Project documentation indicates that the core platform portion of this appropriation request </w:t>
      </w:r>
      <w:r w:rsidR="00A74D81">
        <w:rPr>
          <w:rFonts w:ascii="Arial" w:hAnsi="Arial" w:cs="Arial"/>
        </w:rPr>
        <w:t>(</w:t>
      </w:r>
      <w:r>
        <w:rPr>
          <w:rFonts w:ascii="Arial" w:hAnsi="Arial" w:cs="Arial"/>
        </w:rPr>
        <w:t>$3.02 million</w:t>
      </w:r>
      <w:r w:rsidR="00A74D81">
        <w:rPr>
          <w:rFonts w:ascii="Arial" w:hAnsi="Arial" w:cs="Arial"/>
        </w:rPr>
        <w:t>)</w:t>
      </w:r>
      <w:r>
        <w:rPr>
          <w:rFonts w:ascii="Arial" w:hAnsi="Arial" w:cs="Arial"/>
        </w:rPr>
        <w:t xml:space="preserve"> would be funded out of the KCIT Services fund balance, which comes from central rates, and the funding source for the agency support portion </w:t>
      </w:r>
      <w:r w:rsidR="00A74D81">
        <w:rPr>
          <w:rFonts w:ascii="Arial" w:hAnsi="Arial" w:cs="Arial"/>
        </w:rPr>
        <w:t>(</w:t>
      </w:r>
      <w:r>
        <w:rPr>
          <w:rFonts w:ascii="Arial" w:hAnsi="Arial" w:cs="Arial"/>
        </w:rPr>
        <w:t>$3.19 million</w:t>
      </w:r>
      <w:r w:rsidR="00A74D81">
        <w:rPr>
          <w:rFonts w:ascii="Arial" w:hAnsi="Arial" w:cs="Arial"/>
        </w:rPr>
        <w:t>)</w:t>
      </w:r>
      <w:r>
        <w:rPr>
          <w:rFonts w:ascii="Arial" w:hAnsi="Arial" w:cs="Arial"/>
        </w:rPr>
        <w:t xml:space="preserve"> of this request would be determined during the mid-biennial supplemental process "based on further analysis of the KCIT operating fund balance and the actual scale of each agency's needs for support with content migration." </w:t>
      </w:r>
    </w:p>
    <w:p w14:paraId="7DAC7C63" w14:textId="77777777" w:rsidR="00963176" w:rsidRDefault="00963176" w:rsidP="000D356F">
      <w:pPr>
        <w:spacing w:line="264" w:lineRule="auto"/>
        <w:ind w:left="720"/>
        <w:jc w:val="both"/>
        <w:rPr>
          <w:rFonts w:ascii="Arial" w:hAnsi="Arial" w:cs="Arial"/>
        </w:rPr>
      </w:pPr>
    </w:p>
    <w:p w14:paraId="5D2CD20E" w14:textId="77777777" w:rsidR="00963176" w:rsidRDefault="00963176" w:rsidP="000D356F">
      <w:pPr>
        <w:spacing w:line="264" w:lineRule="auto"/>
        <w:ind w:left="720"/>
        <w:jc w:val="both"/>
        <w:rPr>
          <w:rFonts w:ascii="Arial" w:hAnsi="Arial" w:cs="Arial"/>
        </w:rPr>
      </w:pPr>
      <w:r>
        <w:rPr>
          <w:rFonts w:ascii="Arial" w:hAnsi="Arial" w:cs="Arial"/>
        </w:rPr>
        <w:t xml:space="preserve">Executive staff indicate that KCIT is making plans to implement targeted updates to an even newer version of the platform (Sitecore 10.1) as part of its operating budget this biennium in hopes of making future upgrades less complex, time consuming, and expensive. The upgrade from Sitecore 9.2 to 10.1 is not included in the scope of this capital project but is estimated to be a one-time cost of $100,000. Additional costs of approximately $100,000 per year may be incurred for this project if the schedule is delayed and the existing content for some departments needs to be archived beyond 2022. </w:t>
      </w:r>
    </w:p>
    <w:p w14:paraId="4437FFE1" w14:textId="749E5218" w:rsidR="00963176" w:rsidRDefault="00963176" w:rsidP="000D356F">
      <w:pPr>
        <w:spacing w:line="264" w:lineRule="auto"/>
        <w:ind w:left="720"/>
        <w:jc w:val="both"/>
        <w:rPr>
          <w:rFonts w:ascii="Arial" w:hAnsi="Arial" w:cs="Arial"/>
        </w:rPr>
      </w:pPr>
    </w:p>
    <w:p w14:paraId="27B4E90F" w14:textId="625D99A6" w:rsidR="006D49B3" w:rsidRDefault="006D49B3"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6D49B3" w14:paraId="00E48FE6" w14:textId="77777777" w:rsidTr="007B4681">
        <w:tc>
          <w:tcPr>
            <w:tcW w:w="9576" w:type="dxa"/>
            <w:tcBorders>
              <w:top w:val="nil"/>
              <w:left w:val="nil"/>
              <w:bottom w:val="single" w:sz="12" w:space="0" w:color="auto"/>
              <w:right w:val="nil"/>
            </w:tcBorders>
          </w:tcPr>
          <w:p w14:paraId="0DA15272" w14:textId="2FE4CE6D" w:rsidR="006D49B3" w:rsidRPr="004D2E78" w:rsidRDefault="006D49B3" w:rsidP="000D356F">
            <w:pPr>
              <w:pStyle w:val="BodyText"/>
              <w:spacing w:line="264" w:lineRule="auto"/>
              <w:rPr>
                <w:rFonts w:ascii="Arial" w:hAnsi="Arial" w:cs="Arial"/>
                <w:b/>
                <w:i w:val="0"/>
              </w:rPr>
            </w:pPr>
            <w:r>
              <w:rPr>
                <w:rFonts w:ascii="Arial" w:hAnsi="Arial" w:cs="Arial"/>
                <w:b/>
                <w:i w:val="0"/>
              </w:rPr>
              <w:t xml:space="preserve">Farmlands and Open Space Acquisition                           </w:t>
            </w:r>
            <w:r w:rsidR="00DB7A34">
              <w:rPr>
                <w:rFonts w:ascii="Arial" w:hAnsi="Arial" w:cs="Arial"/>
                <w:b/>
                <w:i w:val="0"/>
              </w:rPr>
              <w:t xml:space="preserve">         </w:t>
            </w:r>
            <w:r>
              <w:rPr>
                <w:rFonts w:ascii="Arial" w:hAnsi="Arial" w:cs="Arial"/>
                <w:b/>
                <w:i w:val="0"/>
                <w:smallCaps/>
                <w:szCs w:val="24"/>
              </w:rPr>
              <w:t>($109,902)</w:t>
            </w:r>
            <w:r w:rsidRPr="00066061">
              <w:rPr>
                <w:rFonts w:ascii="Arial" w:hAnsi="Arial" w:cs="Arial"/>
                <w:b/>
                <w:i w:val="0"/>
                <w:smallCaps/>
                <w:szCs w:val="24"/>
              </w:rPr>
              <w:t xml:space="preserve"> (</w:t>
            </w:r>
            <w:r w:rsidRPr="00066061">
              <w:rPr>
                <w:rFonts w:ascii="Arial Bold" w:hAnsi="Arial Bold" w:cs="Arial"/>
                <w:b/>
                <w:i w:val="0"/>
                <w:szCs w:val="24"/>
              </w:rPr>
              <w:t>one-time</w:t>
            </w:r>
            <w:r w:rsidRPr="00066061">
              <w:rPr>
                <w:rFonts w:ascii="Arial" w:hAnsi="Arial" w:cs="Arial"/>
                <w:b/>
                <w:i w:val="0"/>
                <w:smallCaps/>
                <w:szCs w:val="24"/>
              </w:rPr>
              <w:t>)</w:t>
            </w:r>
            <w:r>
              <w:rPr>
                <w:rFonts w:ascii="Arial" w:hAnsi="Arial" w:cs="Arial"/>
                <w:b/>
                <w:i w:val="0"/>
              </w:rPr>
              <w:t xml:space="preserve">                         </w:t>
            </w:r>
          </w:p>
        </w:tc>
      </w:tr>
    </w:tbl>
    <w:p w14:paraId="5B710BAC" w14:textId="77777777" w:rsidR="006D49B3" w:rsidRDefault="006D49B3" w:rsidP="000D356F">
      <w:pPr>
        <w:spacing w:line="264" w:lineRule="auto"/>
        <w:jc w:val="both"/>
        <w:rPr>
          <w:rFonts w:ascii="Arial" w:hAnsi="Arial" w:cs="Arial"/>
          <w:b/>
        </w:rPr>
      </w:pPr>
    </w:p>
    <w:p w14:paraId="1AD9AA44" w14:textId="77777777" w:rsidR="006D49B3" w:rsidRPr="000C0385" w:rsidRDefault="006D49B3" w:rsidP="000D356F">
      <w:pPr>
        <w:spacing w:line="264" w:lineRule="auto"/>
        <w:jc w:val="both"/>
        <w:rPr>
          <w:rFonts w:ascii="Arial" w:hAnsi="Arial" w:cs="Arial"/>
          <w:b/>
        </w:rPr>
      </w:pPr>
      <w:r>
        <w:rPr>
          <w:rFonts w:ascii="Arial" w:hAnsi="Arial" w:cs="Arial"/>
          <w:b/>
        </w:rPr>
        <w:t xml:space="preserve"> TECHNICAL ADJUSTMENT</w:t>
      </w:r>
    </w:p>
    <w:p w14:paraId="2B65BD69" w14:textId="77777777" w:rsidR="006D49B3" w:rsidRDefault="006D49B3" w:rsidP="000D356F">
      <w:pPr>
        <w:spacing w:line="264" w:lineRule="auto"/>
        <w:ind w:left="720"/>
        <w:jc w:val="both"/>
        <w:rPr>
          <w:rFonts w:ascii="Arial" w:hAnsi="Arial" w:cs="Arial"/>
          <w:b/>
          <w:i/>
        </w:rPr>
      </w:pPr>
    </w:p>
    <w:p w14:paraId="79201C4A" w14:textId="77777777" w:rsidR="006D49B3" w:rsidRDefault="006D49B3" w:rsidP="000D356F">
      <w:pPr>
        <w:spacing w:line="264" w:lineRule="auto"/>
        <w:ind w:left="720"/>
        <w:jc w:val="both"/>
        <w:rPr>
          <w:rFonts w:ascii="Arial" w:hAnsi="Arial" w:cs="Arial"/>
          <w:b/>
          <w:i/>
        </w:rPr>
      </w:pPr>
      <w:r>
        <w:rPr>
          <w:rFonts w:ascii="Arial" w:hAnsi="Arial" w:cs="Arial"/>
          <w:b/>
          <w:i/>
        </w:rPr>
        <w:t>Fund Closure: ($109,902)</w:t>
      </w:r>
    </w:p>
    <w:p w14:paraId="5FEA3718" w14:textId="77777777" w:rsidR="006D49B3" w:rsidRPr="009A5467" w:rsidRDefault="006D49B3" w:rsidP="000D356F">
      <w:pPr>
        <w:spacing w:line="264" w:lineRule="auto"/>
        <w:ind w:left="720"/>
        <w:jc w:val="both"/>
        <w:rPr>
          <w:rFonts w:ascii="Arial" w:hAnsi="Arial" w:cs="Arial"/>
        </w:rPr>
      </w:pPr>
      <w:r>
        <w:rPr>
          <w:rFonts w:ascii="Arial" w:hAnsi="Arial" w:cs="Arial"/>
        </w:rPr>
        <w:t xml:space="preserve">The proposed ordinance would disappropriate the remaining </w:t>
      </w:r>
      <w:r w:rsidRPr="005256C5">
        <w:rPr>
          <w:rFonts w:ascii="Arial" w:hAnsi="Arial" w:cs="Arial"/>
        </w:rPr>
        <w:t>$109,902</w:t>
      </w:r>
      <w:r>
        <w:rPr>
          <w:rFonts w:ascii="Arial" w:hAnsi="Arial" w:cs="Arial"/>
        </w:rPr>
        <w:t xml:space="preserve"> from the WLR Farmland Acquisition project. The fund was set up to track and hold bond proceeds from the 1979 King County Farmland and Open Space Bond, and no further revenue will be generated in the fund.</w:t>
      </w:r>
    </w:p>
    <w:p w14:paraId="3BDC4DCC" w14:textId="2AA9D9BD" w:rsidR="006D49B3" w:rsidRDefault="006D49B3" w:rsidP="000D356F">
      <w:pPr>
        <w:spacing w:line="264" w:lineRule="auto"/>
        <w:ind w:left="720"/>
        <w:jc w:val="both"/>
        <w:rPr>
          <w:rFonts w:ascii="Arial" w:hAnsi="Arial" w:cs="Arial"/>
        </w:rPr>
      </w:pPr>
    </w:p>
    <w:p w14:paraId="5112E673" w14:textId="57640CC6" w:rsidR="005C6710" w:rsidRDefault="005C6710" w:rsidP="000D356F">
      <w:pPr>
        <w:spacing w:line="264" w:lineRule="auto"/>
        <w:ind w:left="720"/>
        <w:jc w:val="both"/>
        <w:rPr>
          <w:rFonts w:ascii="Arial" w:hAnsi="Arial" w:cs="Arial"/>
        </w:rPr>
      </w:pPr>
    </w:p>
    <w:p w14:paraId="344AFB65" w14:textId="3B9B2802" w:rsidR="00926E2E" w:rsidRDefault="00926E2E" w:rsidP="000D356F">
      <w:pPr>
        <w:spacing w:line="264" w:lineRule="auto"/>
        <w:ind w:left="720"/>
        <w:jc w:val="both"/>
        <w:rPr>
          <w:rFonts w:ascii="Arial" w:hAnsi="Arial" w:cs="Arial"/>
        </w:rPr>
      </w:pPr>
    </w:p>
    <w:p w14:paraId="4A5AB828" w14:textId="1557B1CC" w:rsidR="00926E2E" w:rsidRDefault="00926E2E" w:rsidP="000D356F">
      <w:pPr>
        <w:spacing w:line="264" w:lineRule="auto"/>
        <w:ind w:left="720"/>
        <w:jc w:val="both"/>
        <w:rPr>
          <w:rFonts w:ascii="Arial" w:hAnsi="Arial" w:cs="Arial"/>
        </w:rPr>
      </w:pPr>
    </w:p>
    <w:p w14:paraId="604C9BBA" w14:textId="75FF0662" w:rsidR="00926E2E" w:rsidRDefault="00926E2E" w:rsidP="000D356F">
      <w:pPr>
        <w:spacing w:line="264" w:lineRule="auto"/>
        <w:ind w:left="720"/>
        <w:jc w:val="both"/>
        <w:rPr>
          <w:rFonts w:ascii="Arial" w:hAnsi="Arial" w:cs="Arial"/>
        </w:rPr>
      </w:pPr>
    </w:p>
    <w:p w14:paraId="53A4D94F" w14:textId="77777777" w:rsidR="00926E2E" w:rsidRDefault="00926E2E" w:rsidP="000D356F">
      <w:pPr>
        <w:spacing w:line="264" w:lineRule="auto"/>
        <w:ind w:left="720"/>
        <w:jc w:val="both"/>
        <w:rPr>
          <w:rFonts w:ascii="Arial" w:hAnsi="Arial" w:cs="Arial"/>
        </w:rPr>
      </w:pPr>
    </w:p>
    <w:tbl>
      <w:tblPr>
        <w:tblStyle w:val="TableGrid"/>
        <w:tblW w:w="0" w:type="auto"/>
        <w:tblLook w:val="04A0" w:firstRow="1" w:lastRow="0" w:firstColumn="1" w:lastColumn="0" w:noHBand="0" w:noVBand="1"/>
      </w:tblPr>
      <w:tblGrid>
        <w:gridCol w:w="9576"/>
      </w:tblGrid>
      <w:tr w:rsidR="005C6710" w14:paraId="0DA353FE" w14:textId="77777777" w:rsidTr="007B4681">
        <w:tc>
          <w:tcPr>
            <w:tcW w:w="9576" w:type="dxa"/>
            <w:tcBorders>
              <w:top w:val="nil"/>
              <w:left w:val="nil"/>
              <w:bottom w:val="single" w:sz="12" w:space="0" w:color="auto"/>
              <w:right w:val="nil"/>
            </w:tcBorders>
          </w:tcPr>
          <w:p w14:paraId="5A9B29E6" w14:textId="1ED7C3A3" w:rsidR="005C6710" w:rsidRPr="00B17140" w:rsidRDefault="005C6710" w:rsidP="000D356F">
            <w:pPr>
              <w:pStyle w:val="BodyText"/>
              <w:spacing w:line="264" w:lineRule="auto"/>
              <w:rPr>
                <w:rFonts w:ascii="Arial Bold" w:hAnsi="Arial Bold" w:cs="Arial"/>
                <w:b/>
                <w:i w:val="0"/>
                <w:szCs w:val="24"/>
              </w:rPr>
            </w:pPr>
            <w:r>
              <w:rPr>
                <w:rFonts w:ascii="Arial" w:hAnsi="Arial" w:cs="Arial"/>
                <w:b/>
                <w:i w:val="0"/>
              </w:rPr>
              <w:lastRenderedPageBreak/>
              <w:t>County Road Major Maintenance:</w:t>
            </w:r>
            <w:r>
              <w:rPr>
                <w:rFonts w:ascii="Arial" w:hAnsi="Arial" w:cs="Arial"/>
                <w:b/>
                <w:i w:val="0"/>
                <w:smallCaps/>
                <w:szCs w:val="24"/>
              </w:rPr>
              <w:t xml:space="preserve">                                                </w:t>
            </w:r>
            <w:r w:rsidR="00DB7A34">
              <w:rPr>
                <w:rFonts w:ascii="Arial" w:hAnsi="Arial" w:cs="Arial"/>
                <w:b/>
                <w:i w:val="0"/>
                <w:smallCaps/>
                <w:szCs w:val="24"/>
              </w:rPr>
              <w:t xml:space="preserve">           </w:t>
            </w:r>
            <w:r>
              <w:rPr>
                <w:rFonts w:ascii="Arial" w:hAnsi="Arial" w:cs="Arial"/>
                <w:b/>
                <w:i w:val="0"/>
                <w:smallCaps/>
                <w:szCs w:val="24"/>
              </w:rPr>
              <w:t xml:space="preserve">$8,000,000 </w:t>
            </w:r>
            <w:r w:rsidRPr="00EE1EA8">
              <w:rPr>
                <w:rFonts w:ascii="Arial" w:hAnsi="Arial" w:cs="Arial"/>
                <w:b/>
                <w:i w:val="0"/>
                <w:smallCaps/>
                <w:szCs w:val="24"/>
              </w:rPr>
              <w:t>(</w:t>
            </w:r>
            <w:r w:rsidRPr="00EE1EA8">
              <w:rPr>
                <w:rFonts w:ascii="Arial Bold" w:hAnsi="Arial Bold" w:cs="Arial"/>
                <w:b/>
                <w:i w:val="0"/>
                <w:szCs w:val="24"/>
              </w:rPr>
              <w:t>one time)</w:t>
            </w:r>
          </w:p>
        </w:tc>
      </w:tr>
    </w:tbl>
    <w:p w14:paraId="4DD9FF47" w14:textId="77777777" w:rsidR="005C6710" w:rsidRDefault="005C6710" w:rsidP="000D356F">
      <w:pPr>
        <w:spacing w:line="264" w:lineRule="auto"/>
        <w:jc w:val="both"/>
        <w:rPr>
          <w:b/>
        </w:rPr>
      </w:pPr>
    </w:p>
    <w:p w14:paraId="3F2335FD" w14:textId="77777777" w:rsidR="005C6710" w:rsidRPr="00031C1B" w:rsidRDefault="005C6710" w:rsidP="000D356F">
      <w:pPr>
        <w:spacing w:line="264" w:lineRule="auto"/>
        <w:jc w:val="both"/>
        <w:rPr>
          <w:rFonts w:ascii="Arial" w:hAnsi="Arial" w:cs="Arial"/>
          <w:b/>
        </w:rPr>
      </w:pPr>
      <w:r w:rsidRPr="00EB3EE6">
        <w:rPr>
          <w:rFonts w:ascii="Arial" w:hAnsi="Arial" w:cs="Arial"/>
          <w:b/>
          <w:highlight w:val="yellow"/>
        </w:rPr>
        <w:t>NEW POLICY</w:t>
      </w:r>
    </w:p>
    <w:p w14:paraId="44DAF3AA" w14:textId="77777777" w:rsidR="005C6710" w:rsidRDefault="005C6710" w:rsidP="000D356F">
      <w:pPr>
        <w:spacing w:line="264" w:lineRule="auto"/>
        <w:ind w:left="720"/>
        <w:jc w:val="both"/>
        <w:rPr>
          <w:rFonts w:ascii="Arial" w:hAnsi="Arial" w:cs="Arial"/>
          <w:b/>
          <w:i/>
        </w:rPr>
      </w:pPr>
    </w:p>
    <w:p w14:paraId="1EC2A8E9" w14:textId="567913DD" w:rsidR="005C6710" w:rsidRDefault="005C6710" w:rsidP="000D356F">
      <w:pPr>
        <w:spacing w:line="264" w:lineRule="auto"/>
        <w:ind w:left="720"/>
        <w:jc w:val="both"/>
        <w:rPr>
          <w:rFonts w:ascii="Arial" w:hAnsi="Arial" w:cs="Arial"/>
          <w:b/>
          <w:i/>
        </w:rPr>
      </w:pPr>
      <w:r>
        <w:rPr>
          <w:rFonts w:ascii="Arial" w:hAnsi="Arial" w:cs="Arial"/>
          <w:b/>
          <w:i/>
        </w:rPr>
        <w:t xml:space="preserve">Grant Contingency:  $8,000,000 </w:t>
      </w:r>
    </w:p>
    <w:p w14:paraId="2CD6B88E" w14:textId="4290936F" w:rsidR="005C6710" w:rsidRPr="00EE1EA8" w:rsidRDefault="005C6710" w:rsidP="000D356F">
      <w:pPr>
        <w:spacing w:line="264" w:lineRule="auto"/>
        <w:ind w:left="720"/>
        <w:jc w:val="both"/>
        <w:rPr>
          <w:rFonts w:ascii="Arial" w:hAnsi="Arial" w:cs="Arial"/>
        </w:rPr>
      </w:pPr>
      <w:r w:rsidRPr="00877F4D">
        <w:rPr>
          <w:rFonts w:ascii="Arial" w:hAnsi="Arial" w:cs="Arial"/>
        </w:rPr>
        <w:t xml:space="preserve">The proposed ordinance would </w:t>
      </w:r>
      <w:r>
        <w:rPr>
          <w:rFonts w:ascii="Arial" w:hAnsi="Arial" w:cs="Arial"/>
        </w:rPr>
        <w:t xml:space="preserve">provide an additional $8,000,000 in grant contingency, which allows the Road Services Division to demonstrate sufficient budget authority required to apply for and receive grants. According to the Executive, Roads is depleting its current grant contingency appropriation due to </w:t>
      </w:r>
      <w:r w:rsidRPr="00EE1EA8">
        <w:rPr>
          <w:rFonts w:ascii="Arial" w:hAnsi="Arial" w:cs="Arial"/>
        </w:rPr>
        <w:t>2020 Winter storms,</w:t>
      </w:r>
      <w:r>
        <w:rPr>
          <w:rFonts w:ascii="Arial" w:hAnsi="Arial" w:cs="Arial"/>
        </w:rPr>
        <w:t xml:space="preserve"> as well as,</w:t>
      </w:r>
      <w:r w:rsidRPr="00EE1EA8">
        <w:rPr>
          <w:rFonts w:ascii="Arial" w:hAnsi="Arial" w:cs="Arial"/>
        </w:rPr>
        <w:t xml:space="preserve"> receiving awards for grant-funded projects and additional funds awarded for currently planned projects that were not </w:t>
      </w:r>
      <w:r w:rsidR="00DB7A34">
        <w:rPr>
          <w:rFonts w:ascii="Arial" w:hAnsi="Arial" w:cs="Arial"/>
        </w:rPr>
        <w:t>anticipated</w:t>
      </w:r>
      <w:r w:rsidR="00DB7A34" w:rsidRPr="00EE1EA8">
        <w:rPr>
          <w:rFonts w:ascii="Arial" w:hAnsi="Arial" w:cs="Arial"/>
        </w:rPr>
        <w:t xml:space="preserve"> in</w:t>
      </w:r>
      <w:r w:rsidRPr="00EE1EA8">
        <w:rPr>
          <w:rFonts w:ascii="Arial" w:hAnsi="Arial" w:cs="Arial"/>
        </w:rPr>
        <w:t xml:space="preserve"> the 2021-2022 Adopted Budget</w:t>
      </w:r>
      <w:r>
        <w:rPr>
          <w:rFonts w:ascii="Arial" w:hAnsi="Arial" w:cs="Arial"/>
        </w:rPr>
        <w:t>.</w:t>
      </w:r>
    </w:p>
    <w:p w14:paraId="4472E51F" w14:textId="77777777" w:rsidR="005C6710" w:rsidRDefault="005C6710" w:rsidP="000D356F">
      <w:pPr>
        <w:spacing w:line="264" w:lineRule="auto"/>
        <w:jc w:val="both"/>
        <w:rPr>
          <w:rFonts w:ascii="Arial" w:hAnsi="Arial" w:cs="Arial"/>
        </w:rPr>
      </w:pPr>
    </w:p>
    <w:p w14:paraId="06CC9F52" w14:textId="77777777" w:rsidR="005C6710" w:rsidRPr="000C0385" w:rsidRDefault="005C6710" w:rsidP="000D356F">
      <w:pPr>
        <w:spacing w:line="264" w:lineRule="auto"/>
        <w:jc w:val="both"/>
        <w:rPr>
          <w:rFonts w:ascii="Arial" w:hAnsi="Arial" w:cs="Arial"/>
          <w:b/>
        </w:rPr>
      </w:pPr>
      <w:r>
        <w:rPr>
          <w:rFonts w:ascii="Arial" w:hAnsi="Arial" w:cs="Arial"/>
          <w:b/>
        </w:rPr>
        <w:t>TECHNICAL ADJUSTMENT</w:t>
      </w:r>
    </w:p>
    <w:p w14:paraId="7308C415" w14:textId="77777777" w:rsidR="005C6710" w:rsidRDefault="005C6710" w:rsidP="000D356F">
      <w:pPr>
        <w:spacing w:line="264" w:lineRule="auto"/>
        <w:ind w:left="720"/>
        <w:jc w:val="both"/>
        <w:rPr>
          <w:rFonts w:ascii="Arial" w:hAnsi="Arial" w:cs="Arial"/>
          <w:b/>
          <w:i/>
        </w:rPr>
      </w:pPr>
    </w:p>
    <w:p w14:paraId="32575BC8" w14:textId="77777777" w:rsidR="005C6710" w:rsidRDefault="005C6710" w:rsidP="000D356F">
      <w:pPr>
        <w:spacing w:line="264" w:lineRule="auto"/>
        <w:ind w:left="720"/>
        <w:jc w:val="both"/>
        <w:rPr>
          <w:rFonts w:ascii="Arial" w:hAnsi="Arial" w:cs="Arial"/>
          <w:b/>
          <w:i/>
        </w:rPr>
      </w:pPr>
      <w:r>
        <w:rPr>
          <w:rFonts w:ascii="Arial" w:hAnsi="Arial" w:cs="Arial"/>
          <w:b/>
          <w:i/>
        </w:rPr>
        <w:t>Reprograming Revenue for Bridge Safety Projects</w:t>
      </w:r>
      <w:r w:rsidRPr="00EE1EA8">
        <w:rPr>
          <w:rFonts w:ascii="Arial" w:hAnsi="Arial" w:cs="Arial"/>
          <w:b/>
          <w:i/>
        </w:rPr>
        <w:t>:  $</w:t>
      </w:r>
      <w:r>
        <w:rPr>
          <w:rFonts w:ascii="Arial" w:hAnsi="Arial" w:cs="Arial"/>
          <w:b/>
          <w:i/>
        </w:rPr>
        <w:t>0</w:t>
      </w:r>
    </w:p>
    <w:p w14:paraId="3BD0F724" w14:textId="4C36C563" w:rsidR="005C6710" w:rsidRDefault="005C6710" w:rsidP="000D356F">
      <w:pPr>
        <w:spacing w:line="264" w:lineRule="auto"/>
        <w:ind w:left="720"/>
        <w:jc w:val="both"/>
        <w:rPr>
          <w:rFonts w:ascii="Arial" w:hAnsi="Arial" w:cs="Arial"/>
        </w:rPr>
      </w:pPr>
      <w:r w:rsidRPr="00DD646D">
        <w:rPr>
          <w:rFonts w:ascii="Arial" w:hAnsi="Arial" w:cs="Arial"/>
        </w:rPr>
        <w:t>Th</w:t>
      </w:r>
      <w:r>
        <w:rPr>
          <w:rFonts w:ascii="Arial" w:hAnsi="Arial" w:cs="Arial"/>
        </w:rPr>
        <w:t>e proposed ordinance would appropriate disappropriate approximately $22</w:t>
      </w:r>
      <w:r w:rsidRPr="00FA5EB1">
        <w:rPr>
          <w:rFonts w:ascii="Arial" w:hAnsi="Arial" w:cs="Arial"/>
        </w:rPr>
        <w:t>.</w:t>
      </w:r>
      <w:r>
        <w:rPr>
          <w:rFonts w:ascii="Arial" w:hAnsi="Arial" w:cs="Arial"/>
        </w:rPr>
        <w:t xml:space="preserve">5 million from the 2019-2020 bridge safety program and reprogram the revenue into </w:t>
      </w:r>
      <w:r w:rsidR="00DB7A34">
        <w:rPr>
          <w:rFonts w:ascii="Arial" w:hAnsi="Arial" w:cs="Arial"/>
        </w:rPr>
        <w:t>individual</w:t>
      </w:r>
      <w:r>
        <w:rPr>
          <w:rFonts w:ascii="Arial" w:hAnsi="Arial" w:cs="Arial"/>
        </w:rPr>
        <w:t xml:space="preserve"> bridge safety projects</w:t>
      </w:r>
      <w:r w:rsidR="00DB7A34">
        <w:rPr>
          <w:rFonts w:ascii="Arial" w:hAnsi="Arial" w:cs="Arial"/>
        </w:rPr>
        <w:t>.  Table 11</w:t>
      </w:r>
      <w:r>
        <w:rPr>
          <w:rFonts w:ascii="Arial" w:hAnsi="Arial" w:cs="Arial"/>
        </w:rPr>
        <w:t xml:space="preserve"> below </w:t>
      </w:r>
      <w:r w:rsidR="00DB7A34">
        <w:rPr>
          <w:rFonts w:ascii="Arial" w:hAnsi="Arial" w:cs="Arial"/>
        </w:rPr>
        <w:t xml:space="preserve">shows </w:t>
      </w:r>
      <w:r>
        <w:rPr>
          <w:rFonts w:ascii="Arial" w:hAnsi="Arial" w:cs="Arial"/>
        </w:rPr>
        <w:t>the proposed revenue adjustments.</w:t>
      </w:r>
    </w:p>
    <w:p w14:paraId="5AA5F3EC" w14:textId="77777777" w:rsidR="005C6710" w:rsidRDefault="005C6710" w:rsidP="005C6710">
      <w:pPr>
        <w:ind w:left="720"/>
        <w:jc w:val="both"/>
        <w:rPr>
          <w:rFonts w:ascii="Arial" w:hAnsi="Arial" w:cs="Arial"/>
        </w:rPr>
      </w:pPr>
    </w:p>
    <w:p w14:paraId="405E72FC" w14:textId="77777777" w:rsidR="004C398C" w:rsidRPr="004C398C" w:rsidRDefault="00DB7A34" w:rsidP="00DB7A34">
      <w:pPr>
        <w:jc w:val="center"/>
        <w:rPr>
          <w:rFonts w:ascii="Arial" w:hAnsi="Arial" w:cs="Arial"/>
          <w:b/>
          <w:bCs/>
          <w:szCs w:val="24"/>
        </w:rPr>
      </w:pPr>
      <w:r w:rsidRPr="004C398C">
        <w:rPr>
          <w:rFonts w:ascii="Arial" w:hAnsi="Arial" w:cs="Arial"/>
          <w:b/>
          <w:bCs/>
          <w:szCs w:val="24"/>
        </w:rPr>
        <w:t>Table 11.</w:t>
      </w:r>
      <w:r w:rsidR="005C6710" w:rsidRPr="004C398C">
        <w:rPr>
          <w:rFonts w:ascii="Arial" w:hAnsi="Arial" w:cs="Arial"/>
          <w:b/>
          <w:bCs/>
          <w:szCs w:val="24"/>
        </w:rPr>
        <w:t xml:space="preserve"> </w:t>
      </w:r>
    </w:p>
    <w:p w14:paraId="2B8B8864" w14:textId="50008E43" w:rsidR="005C6710" w:rsidRPr="004C398C" w:rsidRDefault="005C6710" w:rsidP="00DB7A34">
      <w:pPr>
        <w:jc w:val="center"/>
        <w:rPr>
          <w:rFonts w:ascii="Arial" w:hAnsi="Arial" w:cs="Arial"/>
          <w:b/>
          <w:bCs/>
          <w:szCs w:val="24"/>
        </w:rPr>
      </w:pPr>
      <w:r w:rsidRPr="004C398C">
        <w:rPr>
          <w:rFonts w:ascii="Arial" w:hAnsi="Arial" w:cs="Arial"/>
          <w:b/>
          <w:bCs/>
          <w:szCs w:val="24"/>
        </w:rPr>
        <w:t>Budget Adjustments to 2019-2020 Bridge Safety Projects</w:t>
      </w:r>
    </w:p>
    <w:p w14:paraId="7D0D2198" w14:textId="77777777" w:rsidR="00DB7A34" w:rsidRPr="000C0E74" w:rsidRDefault="00DB7A34" w:rsidP="00DB7A34">
      <w:pPr>
        <w:jc w:val="center"/>
        <w:rPr>
          <w:rFonts w:ascii="Arial" w:hAnsi="Arial" w:cs="Arial"/>
        </w:rPr>
      </w:pPr>
    </w:p>
    <w:tbl>
      <w:tblPr>
        <w:tblStyle w:val="GridTable4"/>
        <w:tblW w:w="9355" w:type="dxa"/>
        <w:tblInd w:w="113" w:type="dxa"/>
        <w:tblLayout w:type="fixed"/>
        <w:tblLook w:val="04A0" w:firstRow="1" w:lastRow="0" w:firstColumn="1" w:lastColumn="0" w:noHBand="0" w:noVBand="1"/>
      </w:tblPr>
      <w:tblGrid>
        <w:gridCol w:w="5485"/>
        <w:gridCol w:w="2070"/>
        <w:gridCol w:w="1800"/>
      </w:tblGrid>
      <w:tr w:rsidR="005C6710" w:rsidRPr="00DB7A34" w14:paraId="1551FF0D" w14:textId="77777777" w:rsidTr="004C398C">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22FC2E22" w14:textId="77777777" w:rsidR="005C6710" w:rsidRPr="00DB7A34" w:rsidRDefault="005C6710" w:rsidP="00DB7A34">
            <w:pPr>
              <w:rPr>
                <w:rFonts w:ascii="Arial" w:hAnsi="Arial" w:cs="Arial"/>
                <w:sz w:val="22"/>
                <w:szCs w:val="22"/>
              </w:rPr>
            </w:pPr>
            <w:r w:rsidRPr="00DB7A34">
              <w:rPr>
                <w:rFonts w:ascii="Arial" w:hAnsi="Arial" w:cs="Arial"/>
                <w:sz w:val="22"/>
                <w:szCs w:val="22"/>
              </w:rPr>
              <w:t>Project (Fund 3865)</w:t>
            </w:r>
          </w:p>
        </w:tc>
        <w:tc>
          <w:tcPr>
            <w:tcW w:w="2070" w:type="dxa"/>
            <w:vAlign w:val="center"/>
          </w:tcPr>
          <w:p w14:paraId="3F82A4F8" w14:textId="40A97504" w:rsidR="005C6710" w:rsidRPr="00DB7A34" w:rsidRDefault="005C6710" w:rsidP="00DB7A3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DB7A34">
              <w:rPr>
                <w:rFonts w:ascii="Arial" w:hAnsi="Arial" w:cs="Arial"/>
                <w:sz w:val="22"/>
                <w:szCs w:val="22"/>
              </w:rPr>
              <w:t>Disap</w:t>
            </w:r>
            <w:r w:rsidR="00DB7A34">
              <w:rPr>
                <w:rFonts w:ascii="Arial" w:hAnsi="Arial" w:cs="Arial"/>
                <w:sz w:val="22"/>
                <w:szCs w:val="22"/>
              </w:rPr>
              <w:t>p</w:t>
            </w:r>
            <w:r w:rsidRPr="00DB7A34">
              <w:rPr>
                <w:rFonts w:ascii="Arial" w:hAnsi="Arial" w:cs="Arial"/>
                <w:sz w:val="22"/>
                <w:szCs w:val="22"/>
              </w:rPr>
              <w:t>ropriation</w:t>
            </w:r>
          </w:p>
        </w:tc>
        <w:tc>
          <w:tcPr>
            <w:tcW w:w="1800" w:type="dxa"/>
            <w:vAlign w:val="center"/>
          </w:tcPr>
          <w:p w14:paraId="11FF9709" w14:textId="77777777" w:rsidR="005C6710" w:rsidRPr="00DB7A34" w:rsidRDefault="005C6710" w:rsidP="00DB7A3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DB7A34">
              <w:rPr>
                <w:rFonts w:ascii="Arial" w:hAnsi="Arial" w:cs="Arial"/>
                <w:sz w:val="22"/>
                <w:szCs w:val="22"/>
              </w:rPr>
              <w:t>Appropriation</w:t>
            </w:r>
          </w:p>
        </w:tc>
      </w:tr>
      <w:tr w:rsidR="005C6710" w:rsidRPr="00DB7A34" w14:paraId="4935FE64" w14:textId="77777777" w:rsidTr="004C398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center"/>
          </w:tcPr>
          <w:p w14:paraId="05B253D8" w14:textId="400A9088" w:rsidR="005C6710" w:rsidRPr="00DB7A34" w:rsidRDefault="005C6710" w:rsidP="00DB7A34">
            <w:pPr>
              <w:rPr>
                <w:rFonts w:ascii="Arial" w:hAnsi="Arial" w:cs="Arial"/>
                <w:b w:val="0"/>
                <w:bCs w:val="0"/>
                <w:sz w:val="22"/>
                <w:szCs w:val="22"/>
              </w:rPr>
            </w:pPr>
            <w:r w:rsidRPr="00DB7A34">
              <w:rPr>
                <w:rFonts w:ascii="Arial" w:hAnsi="Arial" w:cs="Arial"/>
                <w:b w:val="0"/>
                <w:bCs w:val="0"/>
                <w:sz w:val="22"/>
                <w:szCs w:val="22"/>
              </w:rPr>
              <w:t xml:space="preserve">1135073: 2019-20 Bridge </w:t>
            </w:r>
            <w:r w:rsidR="00DB7A34" w:rsidRPr="00DB7A34">
              <w:rPr>
                <w:rFonts w:ascii="Arial" w:hAnsi="Arial" w:cs="Arial"/>
                <w:b w:val="0"/>
                <w:bCs w:val="0"/>
                <w:sz w:val="22"/>
                <w:szCs w:val="22"/>
              </w:rPr>
              <w:t>Safety (</w:t>
            </w:r>
            <w:r w:rsidRPr="00DB7A34">
              <w:rPr>
                <w:rFonts w:ascii="Arial" w:hAnsi="Arial" w:cs="Arial"/>
                <w:b w:val="0"/>
                <w:bCs w:val="0"/>
                <w:sz w:val="22"/>
                <w:szCs w:val="22"/>
              </w:rPr>
              <w:t>programmatic)</w:t>
            </w:r>
          </w:p>
        </w:tc>
        <w:tc>
          <w:tcPr>
            <w:tcW w:w="2070" w:type="dxa"/>
            <w:shd w:val="clear" w:color="auto" w:fill="FFFFFF" w:themeFill="background1"/>
            <w:vAlign w:val="center"/>
          </w:tcPr>
          <w:p w14:paraId="254728D6" w14:textId="77777777" w:rsidR="005C6710" w:rsidRPr="00DB7A34" w:rsidRDefault="005C6710" w:rsidP="004C398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($22,501,714)</w:t>
            </w:r>
          </w:p>
        </w:tc>
        <w:tc>
          <w:tcPr>
            <w:tcW w:w="1800" w:type="dxa"/>
            <w:shd w:val="clear" w:color="auto" w:fill="FFFFFF" w:themeFill="background1"/>
            <w:vAlign w:val="center"/>
          </w:tcPr>
          <w:p w14:paraId="35F66964" w14:textId="77777777" w:rsidR="005C6710" w:rsidRPr="00DB7A34" w:rsidRDefault="005C6710" w:rsidP="004C398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$0</w:t>
            </w:r>
          </w:p>
        </w:tc>
      </w:tr>
      <w:tr w:rsidR="005C6710" w:rsidRPr="00DB7A34" w14:paraId="3D58D6BF" w14:textId="77777777" w:rsidTr="004C398C">
        <w:trPr>
          <w:trHeight w:val="506"/>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center"/>
          </w:tcPr>
          <w:p w14:paraId="376D0CBC" w14:textId="77777777" w:rsidR="005C6710" w:rsidRPr="00DB7A34" w:rsidRDefault="005C6710" w:rsidP="00DB7A34">
            <w:pPr>
              <w:rPr>
                <w:rFonts w:ascii="Arial" w:hAnsi="Arial" w:cs="Arial"/>
                <w:b w:val="0"/>
                <w:sz w:val="22"/>
                <w:szCs w:val="22"/>
              </w:rPr>
            </w:pPr>
            <w:r w:rsidRPr="00DB7A34">
              <w:rPr>
                <w:rFonts w:ascii="Arial" w:hAnsi="Arial" w:cs="Arial"/>
                <w:b w:val="0"/>
                <w:sz w:val="22"/>
                <w:szCs w:val="22"/>
              </w:rPr>
              <w:t>1135997: Coal Creek Bridge Replacement</w:t>
            </w:r>
          </w:p>
        </w:tc>
        <w:tc>
          <w:tcPr>
            <w:tcW w:w="2070" w:type="dxa"/>
            <w:shd w:val="clear" w:color="auto" w:fill="FFFFFF" w:themeFill="background1"/>
            <w:vAlign w:val="center"/>
          </w:tcPr>
          <w:p w14:paraId="6D8E49EE" w14:textId="77777777" w:rsidR="005C6710" w:rsidRPr="00DB7A34" w:rsidRDefault="005C6710" w:rsidP="004C398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$0</w:t>
            </w:r>
          </w:p>
        </w:tc>
        <w:tc>
          <w:tcPr>
            <w:tcW w:w="1800" w:type="dxa"/>
            <w:shd w:val="clear" w:color="auto" w:fill="FFFFFF" w:themeFill="background1"/>
            <w:vAlign w:val="center"/>
          </w:tcPr>
          <w:p w14:paraId="06B7342A" w14:textId="77777777" w:rsidR="005C6710" w:rsidRPr="00DB7A34" w:rsidRDefault="005C6710" w:rsidP="004C398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$6,620,500</w:t>
            </w:r>
          </w:p>
        </w:tc>
      </w:tr>
      <w:tr w:rsidR="005C6710" w:rsidRPr="00DB7A34" w14:paraId="2A187325" w14:textId="77777777" w:rsidTr="004C398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center"/>
          </w:tcPr>
          <w:p w14:paraId="14332CAA" w14:textId="47919C5C" w:rsidR="005C6710" w:rsidRPr="00DB7A34" w:rsidRDefault="005C6710" w:rsidP="00DB7A34">
            <w:pPr>
              <w:rPr>
                <w:rFonts w:ascii="Arial" w:hAnsi="Arial" w:cs="Arial"/>
                <w:b w:val="0"/>
                <w:bCs w:val="0"/>
                <w:sz w:val="22"/>
                <w:szCs w:val="22"/>
              </w:rPr>
            </w:pPr>
            <w:r w:rsidRPr="00DB7A34">
              <w:rPr>
                <w:rFonts w:ascii="Arial" w:hAnsi="Arial" w:cs="Arial"/>
                <w:b w:val="0"/>
                <w:bCs w:val="0"/>
                <w:sz w:val="22"/>
                <w:szCs w:val="22"/>
              </w:rPr>
              <w:t xml:space="preserve">1135998: Ames Lake Trestle Bridge </w:t>
            </w:r>
            <w:r w:rsidR="00DB7A34" w:rsidRPr="00DB7A34">
              <w:rPr>
                <w:rFonts w:ascii="Arial" w:hAnsi="Arial" w:cs="Arial"/>
                <w:b w:val="0"/>
                <w:bCs w:val="0"/>
                <w:sz w:val="22"/>
                <w:szCs w:val="22"/>
              </w:rPr>
              <w:t>Replacement</w:t>
            </w:r>
          </w:p>
        </w:tc>
        <w:tc>
          <w:tcPr>
            <w:tcW w:w="2070" w:type="dxa"/>
            <w:shd w:val="clear" w:color="auto" w:fill="FFFFFF" w:themeFill="background1"/>
            <w:vAlign w:val="center"/>
          </w:tcPr>
          <w:p w14:paraId="0A452FFB" w14:textId="77777777" w:rsidR="005C6710" w:rsidRPr="00DB7A34" w:rsidRDefault="005C6710" w:rsidP="004C398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$0</w:t>
            </w:r>
          </w:p>
        </w:tc>
        <w:tc>
          <w:tcPr>
            <w:tcW w:w="1800" w:type="dxa"/>
            <w:shd w:val="clear" w:color="auto" w:fill="FFFFFF" w:themeFill="background1"/>
            <w:vAlign w:val="center"/>
          </w:tcPr>
          <w:p w14:paraId="1B4E68D5" w14:textId="77777777" w:rsidR="005C6710" w:rsidRPr="00DB7A34" w:rsidRDefault="005C6710" w:rsidP="004C398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$2,094,100</w:t>
            </w:r>
          </w:p>
        </w:tc>
      </w:tr>
      <w:tr w:rsidR="005C6710" w:rsidRPr="00DB7A34" w14:paraId="5F8C5D01" w14:textId="77777777" w:rsidTr="004C398C">
        <w:trPr>
          <w:trHeight w:val="506"/>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center"/>
          </w:tcPr>
          <w:p w14:paraId="07061C06" w14:textId="77777777" w:rsidR="005C6710" w:rsidRPr="00DB7A34" w:rsidRDefault="005C6710" w:rsidP="00DB7A34">
            <w:pPr>
              <w:rPr>
                <w:rFonts w:ascii="Arial" w:hAnsi="Arial" w:cs="Arial"/>
                <w:b w:val="0"/>
                <w:bCs w:val="0"/>
                <w:sz w:val="22"/>
                <w:szCs w:val="22"/>
              </w:rPr>
            </w:pPr>
            <w:r w:rsidRPr="00DB7A34">
              <w:rPr>
                <w:rFonts w:ascii="Arial" w:hAnsi="Arial" w:cs="Arial"/>
                <w:b w:val="0"/>
                <w:bCs w:val="0"/>
                <w:sz w:val="22"/>
                <w:szCs w:val="22"/>
              </w:rPr>
              <w:t>1135999: Upper Tokul Creek Bridge Replacement</w:t>
            </w:r>
          </w:p>
        </w:tc>
        <w:tc>
          <w:tcPr>
            <w:tcW w:w="2070" w:type="dxa"/>
            <w:shd w:val="clear" w:color="auto" w:fill="FFFFFF" w:themeFill="background1"/>
            <w:vAlign w:val="center"/>
          </w:tcPr>
          <w:p w14:paraId="106DD3E5" w14:textId="77777777" w:rsidR="005C6710" w:rsidRPr="00DB7A34" w:rsidRDefault="005C6710" w:rsidP="004C398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$0</w:t>
            </w:r>
          </w:p>
        </w:tc>
        <w:tc>
          <w:tcPr>
            <w:tcW w:w="1800" w:type="dxa"/>
            <w:shd w:val="clear" w:color="auto" w:fill="FFFFFF" w:themeFill="background1"/>
            <w:vAlign w:val="center"/>
          </w:tcPr>
          <w:p w14:paraId="6066B721" w14:textId="77777777" w:rsidR="005C6710" w:rsidRPr="00DB7A34" w:rsidRDefault="005C6710" w:rsidP="004C398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$5,046,000</w:t>
            </w:r>
          </w:p>
        </w:tc>
      </w:tr>
      <w:tr w:rsidR="005C6710" w:rsidRPr="00DB7A34" w14:paraId="60D272FF" w14:textId="77777777" w:rsidTr="004C398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center"/>
          </w:tcPr>
          <w:p w14:paraId="26D8DE69" w14:textId="77777777" w:rsidR="005C6710" w:rsidRPr="00DB7A34" w:rsidRDefault="005C6710" w:rsidP="00DB7A34">
            <w:pPr>
              <w:rPr>
                <w:rFonts w:ascii="Arial" w:hAnsi="Arial" w:cs="Arial"/>
                <w:b w:val="0"/>
                <w:bCs w:val="0"/>
                <w:sz w:val="22"/>
                <w:szCs w:val="22"/>
              </w:rPr>
            </w:pPr>
            <w:r w:rsidRPr="00DB7A34">
              <w:rPr>
                <w:rFonts w:ascii="Arial" w:hAnsi="Arial" w:cs="Arial"/>
                <w:b w:val="0"/>
                <w:bCs w:val="0"/>
                <w:sz w:val="22"/>
                <w:szCs w:val="22"/>
              </w:rPr>
              <w:t>1136000: Baring Bridge Replacement</w:t>
            </w:r>
          </w:p>
        </w:tc>
        <w:tc>
          <w:tcPr>
            <w:tcW w:w="2070" w:type="dxa"/>
            <w:shd w:val="clear" w:color="auto" w:fill="FFFFFF" w:themeFill="background1"/>
            <w:vAlign w:val="center"/>
          </w:tcPr>
          <w:p w14:paraId="68D91CF6" w14:textId="77777777" w:rsidR="005C6710" w:rsidRPr="00DB7A34" w:rsidRDefault="005C6710" w:rsidP="004C398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$0</w:t>
            </w:r>
          </w:p>
        </w:tc>
        <w:tc>
          <w:tcPr>
            <w:tcW w:w="1800" w:type="dxa"/>
            <w:shd w:val="clear" w:color="auto" w:fill="FFFFFF" w:themeFill="background1"/>
            <w:vAlign w:val="center"/>
          </w:tcPr>
          <w:p w14:paraId="6C38F9C2" w14:textId="77777777" w:rsidR="005C6710" w:rsidRPr="00DB7A34" w:rsidRDefault="005C6710" w:rsidP="004C398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$1,600,014</w:t>
            </w:r>
          </w:p>
        </w:tc>
      </w:tr>
      <w:tr w:rsidR="005C6710" w:rsidRPr="00DB7A34" w14:paraId="5B70341C" w14:textId="77777777" w:rsidTr="004C398C">
        <w:trPr>
          <w:trHeight w:val="506"/>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center"/>
          </w:tcPr>
          <w:p w14:paraId="049293A8" w14:textId="7651F178" w:rsidR="005C6710" w:rsidRPr="00DB7A34" w:rsidRDefault="005C6710" w:rsidP="00DB7A34">
            <w:pPr>
              <w:rPr>
                <w:rFonts w:ascii="Arial" w:hAnsi="Arial" w:cs="Arial"/>
                <w:b w:val="0"/>
                <w:bCs w:val="0"/>
                <w:sz w:val="22"/>
                <w:szCs w:val="22"/>
              </w:rPr>
            </w:pPr>
            <w:r w:rsidRPr="00DB7A34">
              <w:rPr>
                <w:rFonts w:ascii="Arial" w:hAnsi="Arial" w:cs="Arial"/>
                <w:b w:val="0"/>
                <w:bCs w:val="0"/>
                <w:sz w:val="22"/>
                <w:szCs w:val="22"/>
              </w:rPr>
              <w:t>1136001: 277</w:t>
            </w:r>
            <w:r w:rsidRPr="00DB7A34">
              <w:rPr>
                <w:rFonts w:ascii="Arial" w:hAnsi="Arial" w:cs="Arial"/>
                <w:b w:val="0"/>
                <w:bCs w:val="0"/>
                <w:sz w:val="22"/>
                <w:szCs w:val="22"/>
                <w:vertAlign w:val="superscript"/>
              </w:rPr>
              <w:t>th</w:t>
            </w:r>
            <w:r w:rsidRPr="00DB7A34">
              <w:rPr>
                <w:rFonts w:ascii="Arial" w:hAnsi="Arial" w:cs="Arial"/>
                <w:b w:val="0"/>
                <w:bCs w:val="0"/>
                <w:sz w:val="22"/>
                <w:szCs w:val="22"/>
              </w:rPr>
              <w:t xml:space="preserve"> St Bridge </w:t>
            </w:r>
            <w:r w:rsidR="00DB7A34" w:rsidRPr="00DB7A34">
              <w:rPr>
                <w:rFonts w:ascii="Arial" w:hAnsi="Arial" w:cs="Arial"/>
                <w:b w:val="0"/>
                <w:bCs w:val="0"/>
                <w:sz w:val="22"/>
                <w:szCs w:val="22"/>
              </w:rPr>
              <w:t>Replacement</w:t>
            </w:r>
          </w:p>
        </w:tc>
        <w:tc>
          <w:tcPr>
            <w:tcW w:w="2070" w:type="dxa"/>
            <w:shd w:val="clear" w:color="auto" w:fill="FFFFFF" w:themeFill="background1"/>
            <w:vAlign w:val="center"/>
          </w:tcPr>
          <w:p w14:paraId="0637408B" w14:textId="77777777" w:rsidR="005C6710" w:rsidRPr="00DB7A34" w:rsidRDefault="005C6710" w:rsidP="004C398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$0</w:t>
            </w:r>
          </w:p>
        </w:tc>
        <w:tc>
          <w:tcPr>
            <w:tcW w:w="1800" w:type="dxa"/>
            <w:shd w:val="clear" w:color="auto" w:fill="FFFFFF" w:themeFill="background1"/>
            <w:vAlign w:val="center"/>
          </w:tcPr>
          <w:p w14:paraId="10B3C3EE" w14:textId="77777777" w:rsidR="005C6710" w:rsidRPr="00DB7A34" w:rsidRDefault="005C6710" w:rsidP="004C398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$2,2556,100</w:t>
            </w:r>
          </w:p>
        </w:tc>
      </w:tr>
      <w:tr w:rsidR="005C6710" w:rsidRPr="00DB7A34" w14:paraId="39589552" w14:textId="77777777" w:rsidTr="004C398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center"/>
          </w:tcPr>
          <w:p w14:paraId="7A8C0E47" w14:textId="0A0112C4" w:rsidR="005C6710" w:rsidRPr="00DB7A34" w:rsidRDefault="005C6710" w:rsidP="00DB7A34">
            <w:pPr>
              <w:rPr>
                <w:rFonts w:ascii="Arial" w:hAnsi="Arial" w:cs="Arial"/>
                <w:b w:val="0"/>
                <w:bCs w:val="0"/>
                <w:sz w:val="22"/>
                <w:szCs w:val="22"/>
              </w:rPr>
            </w:pPr>
            <w:r w:rsidRPr="00DB7A34">
              <w:rPr>
                <w:rFonts w:ascii="Arial" w:hAnsi="Arial" w:cs="Arial"/>
                <w:b w:val="0"/>
                <w:bCs w:val="0"/>
                <w:sz w:val="22"/>
                <w:szCs w:val="22"/>
              </w:rPr>
              <w:t>1138913: Boise X Connection Bridge Replacement</w:t>
            </w:r>
          </w:p>
        </w:tc>
        <w:tc>
          <w:tcPr>
            <w:tcW w:w="2070" w:type="dxa"/>
            <w:shd w:val="clear" w:color="auto" w:fill="FFFFFF" w:themeFill="background1"/>
            <w:vAlign w:val="center"/>
          </w:tcPr>
          <w:p w14:paraId="6A0CC083" w14:textId="77777777" w:rsidR="005C6710" w:rsidRPr="00DB7A34" w:rsidRDefault="005C6710" w:rsidP="004C398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$0</w:t>
            </w:r>
          </w:p>
        </w:tc>
        <w:tc>
          <w:tcPr>
            <w:tcW w:w="1800" w:type="dxa"/>
            <w:shd w:val="clear" w:color="auto" w:fill="FFFFFF" w:themeFill="background1"/>
            <w:vAlign w:val="center"/>
          </w:tcPr>
          <w:p w14:paraId="06425236" w14:textId="77777777" w:rsidR="005C6710" w:rsidRPr="00DB7A34" w:rsidRDefault="005C6710" w:rsidP="004C398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$2,891,000</w:t>
            </w:r>
          </w:p>
        </w:tc>
      </w:tr>
      <w:tr w:rsidR="005C6710" w:rsidRPr="00DB7A34" w14:paraId="18853567" w14:textId="77777777" w:rsidTr="004C398C">
        <w:trPr>
          <w:trHeight w:val="506"/>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center"/>
          </w:tcPr>
          <w:p w14:paraId="16652B01" w14:textId="66399EC6" w:rsidR="005C6710" w:rsidRPr="00DB7A34" w:rsidRDefault="005C6710" w:rsidP="00DB7A34">
            <w:pPr>
              <w:rPr>
                <w:rFonts w:ascii="Arial" w:hAnsi="Arial" w:cs="Arial"/>
                <w:b w:val="0"/>
                <w:bCs w:val="0"/>
                <w:sz w:val="22"/>
                <w:szCs w:val="22"/>
              </w:rPr>
            </w:pPr>
            <w:r w:rsidRPr="00DB7A34">
              <w:rPr>
                <w:rFonts w:ascii="Arial" w:hAnsi="Arial" w:cs="Arial"/>
                <w:b w:val="0"/>
                <w:bCs w:val="0"/>
                <w:sz w:val="22"/>
                <w:szCs w:val="22"/>
              </w:rPr>
              <w:t>1138914: Fifteen Mile Creek Bridge Replacement</w:t>
            </w:r>
          </w:p>
        </w:tc>
        <w:tc>
          <w:tcPr>
            <w:tcW w:w="2070" w:type="dxa"/>
            <w:shd w:val="clear" w:color="auto" w:fill="FFFFFF" w:themeFill="background1"/>
            <w:vAlign w:val="center"/>
          </w:tcPr>
          <w:p w14:paraId="422F9264" w14:textId="77777777" w:rsidR="005C6710" w:rsidRPr="00DB7A34" w:rsidRDefault="005C6710" w:rsidP="004C398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$0</w:t>
            </w:r>
          </w:p>
        </w:tc>
        <w:tc>
          <w:tcPr>
            <w:tcW w:w="1800" w:type="dxa"/>
            <w:shd w:val="clear" w:color="auto" w:fill="FFFFFF" w:themeFill="background1"/>
            <w:vAlign w:val="center"/>
          </w:tcPr>
          <w:p w14:paraId="360FD5AE" w14:textId="77777777" w:rsidR="005C6710" w:rsidRPr="00DB7A34" w:rsidRDefault="005C6710" w:rsidP="004C398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B7A34">
              <w:rPr>
                <w:rFonts w:ascii="Arial" w:hAnsi="Arial" w:cs="Arial"/>
                <w:bCs/>
                <w:sz w:val="22"/>
                <w:szCs w:val="22"/>
              </w:rPr>
              <w:t>$1,694,000</w:t>
            </w:r>
          </w:p>
        </w:tc>
      </w:tr>
      <w:tr w:rsidR="005C6710" w:rsidRPr="00DB7A34" w14:paraId="2965D725" w14:textId="77777777" w:rsidTr="004C398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485" w:type="dxa"/>
            <w:shd w:val="clear" w:color="auto" w:fill="000000" w:themeFill="text1"/>
            <w:vAlign w:val="center"/>
          </w:tcPr>
          <w:p w14:paraId="495E64F1" w14:textId="77777777" w:rsidR="005C6710" w:rsidRPr="00DB7A34" w:rsidRDefault="005C6710" w:rsidP="00DB7A34">
            <w:pPr>
              <w:rPr>
                <w:rFonts w:ascii="Arial" w:hAnsi="Arial" w:cs="Arial"/>
                <w:sz w:val="22"/>
                <w:szCs w:val="22"/>
              </w:rPr>
            </w:pPr>
            <w:r w:rsidRPr="00DB7A34">
              <w:rPr>
                <w:rFonts w:ascii="Arial" w:hAnsi="Arial" w:cs="Arial"/>
                <w:sz w:val="22"/>
                <w:szCs w:val="22"/>
              </w:rPr>
              <w:t>TOTAL</w:t>
            </w:r>
          </w:p>
        </w:tc>
        <w:tc>
          <w:tcPr>
            <w:tcW w:w="3870" w:type="dxa"/>
            <w:gridSpan w:val="2"/>
            <w:shd w:val="clear" w:color="auto" w:fill="000000" w:themeFill="text1"/>
            <w:vAlign w:val="center"/>
          </w:tcPr>
          <w:p w14:paraId="4553580D" w14:textId="77777777" w:rsidR="005C6710" w:rsidRPr="00DB7A34" w:rsidRDefault="005C6710" w:rsidP="004C398C">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B7A34">
              <w:rPr>
                <w:rFonts w:ascii="Arial" w:hAnsi="Arial" w:cs="Arial"/>
                <w:b/>
                <w:sz w:val="22"/>
                <w:szCs w:val="22"/>
              </w:rPr>
              <w:t>$0</w:t>
            </w:r>
          </w:p>
        </w:tc>
      </w:tr>
    </w:tbl>
    <w:p w14:paraId="42FB79E9" w14:textId="77777777" w:rsidR="005C6710" w:rsidRPr="008648EA" w:rsidRDefault="005C6710" w:rsidP="005C6710">
      <w:pPr>
        <w:ind w:left="720"/>
        <w:jc w:val="both"/>
        <w:rPr>
          <w:rFonts w:ascii="Arial" w:hAnsi="Arial" w:cs="Arial"/>
          <w:b/>
          <w:i/>
        </w:rPr>
      </w:pPr>
    </w:p>
    <w:p w14:paraId="265C4A99" w14:textId="76318157" w:rsidR="001F4A07" w:rsidRDefault="001F4A07" w:rsidP="000D356F">
      <w:pPr>
        <w:spacing w:line="264" w:lineRule="auto"/>
        <w:jc w:val="both"/>
        <w:rPr>
          <w:rFonts w:ascii="Arial" w:hAnsi="Arial" w:cs="Arial"/>
          <w:szCs w:val="24"/>
        </w:rPr>
      </w:pPr>
    </w:p>
    <w:p w14:paraId="643BD80C" w14:textId="66DC1E7F" w:rsidR="00926E2E" w:rsidRDefault="00926E2E" w:rsidP="000D356F">
      <w:pPr>
        <w:spacing w:line="264" w:lineRule="auto"/>
        <w:jc w:val="both"/>
        <w:rPr>
          <w:rFonts w:ascii="Arial" w:hAnsi="Arial" w:cs="Arial"/>
          <w:szCs w:val="24"/>
        </w:rPr>
      </w:pPr>
    </w:p>
    <w:p w14:paraId="258ADBAF" w14:textId="77777777" w:rsidR="00926E2E" w:rsidRDefault="00926E2E" w:rsidP="000D356F">
      <w:pPr>
        <w:spacing w:line="264" w:lineRule="auto"/>
        <w:jc w:val="both"/>
        <w:rPr>
          <w:rFonts w:ascii="Arial" w:hAnsi="Arial" w:cs="Arial"/>
          <w:szCs w:val="24"/>
        </w:rPr>
      </w:pPr>
    </w:p>
    <w:p w14:paraId="3DA687C7" w14:textId="77777777" w:rsidR="001F4A07" w:rsidRPr="00B72BC7" w:rsidRDefault="001F4A07" w:rsidP="000D356F">
      <w:pPr>
        <w:spacing w:line="264" w:lineRule="auto"/>
        <w:jc w:val="both"/>
        <w:rPr>
          <w:rFonts w:ascii="Arial" w:hAnsi="Arial" w:cs="Arial"/>
          <w:b/>
          <w:szCs w:val="24"/>
          <w:u w:val="single"/>
        </w:rPr>
      </w:pPr>
      <w:r>
        <w:rPr>
          <w:rFonts w:ascii="Arial" w:hAnsi="Arial" w:cs="Arial"/>
          <w:b/>
          <w:szCs w:val="24"/>
          <w:u w:val="single"/>
        </w:rPr>
        <w:lastRenderedPageBreak/>
        <w:t>TIMING</w:t>
      </w:r>
    </w:p>
    <w:p w14:paraId="38B3BFF9" w14:textId="77777777" w:rsidR="001F4A07" w:rsidRPr="00B72BC7" w:rsidRDefault="001F4A07" w:rsidP="000D356F">
      <w:pPr>
        <w:spacing w:line="264" w:lineRule="auto"/>
        <w:jc w:val="both"/>
        <w:rPr>
          <w:rFonts w:ascii="Arial" w:hAnsi="Arial" w:cs="Arial"/>
          <w:szCs w:val="24"/>
          <w:highlight w:val="yellow"/>
        </w:rPr>
      </w:pPr>
    </w:p>
    <w:p w14:paraId="62D895C3" w14:textId="3BBAC55F" w:rsidR="001F4A07" w:rsidRDefault="001F4A07" w:rsidP="000D356F">
      <w:pPr>
        <w:spacing w:line="264" w:lineRule="auto"/>
        <w:jc w:val="both"/>
        <w:rPr>
          <w:rFonts w:ascii="Arial" w:hAnsi="Arial" w:cs="Arial"/>
        </w:rPr>
      </w:pPr>
      <w:r>
        <w:rPr>
          <w:rFonts w:ascii="Arial" w:hAnsi="Arial" w:cs="Arial"/>
        </w:rPr>
        <w:t xml:space="preserve">The BFM Chair, in consultation with staff, </w:t>
      </w:r>
      <w:r w:rsidRPr="00BB7452">
        <w:rPr>
          <w:rFonts w:ascii="Arial" w:hAnsi="Arial" w:cs="Arial"/>
        </w:rPr>
        <w:t>has proposed a schedule for</w:t>
      </w:r>
      <w:r>
        <w:rPr>
          <w:rFonts w:ascii="Arial" w:hAnsi="Arial" w:cs="Arial"/>
        </w:rPr>
        <w:t xml:space="preserve"> 202</w:t>
      </w:r>
      <w:r w:rsidR="00A74D81">
        <w:rPr>
          <w:rFonts w:ascii="Arial" w:hAnsi="Arial" w:cs="Arial"/>
        </w:rPr>
        <w:t>1</w:t>
      </w:r>
      <w:r>
        <w:rPr>
          <w:rFonts w:ascii="Arial" w:hAnsi="Arial" w:cs="Arial"/>
        </w:rPr>
        <w:t xml:space="preserve"> 1</w:t>
      </w:r>
      <w:r w:rsidRPr="001F4A07">
        <w:rPr>
          <w:rFonts w:ascii="Arial" w:hAnsi="Arial" w:cs="Arial"/>
          <w:vertAlign w:val="superscript"/>
        </w:rPr>
        <w:t>st</w:t>
      </w:r>
      <w:r>
        <w:rPr>
          <w:rFonts w:ascii="Arial" w:hAnsi="Arial" w:cs="Arial"/>
        </w:rPr>
        <w:t xml:space="preserve"> Omnibus activities</w:t>
      </w:r>
      <w:r w:rsidR="007F6C1D">
        <w:rPr>
          <w:rFonts w:ascii="Arial" w:hAnsi="Arial" w:cs="Arial"/>
        </w:rPr>
        <w:t xml:space="preserve"> which is provided in the table below.</w:t>
      </w:r>
      <w:r w:rsidR="00244205" w:rsidRPr="00244205">
        <w:rPr>
          <w:rFonts w:ascii="Arial" w:hAnsi="Arial" w:cs="Arial"/>
        </w:rPr>
        <w:t xml:space="preserve"> </w:t>
      </w:r>
      <w:r w:rsidR="00244205">
        <w:rPr>
          <w:rFonts w:ascii="Arial" w:hAnsi="Arial" w:cs="Arial"/>
        </w:rPr>
        <w:t xml:space="preserve">The timeline also complies with King County Code Section </w:t>
      </w:r>
      <w:r w:rsidR="00244205" w:rsidRPr="00F5456B">
        <w:rPr>
          <w:rFonts w:ascii="Arial" w:hAnsi="Arial" w:cs="Arial"/>
        </w:rPr>
        <w:t>1.24.155</w:t>
      </w:r>
      <w:r w:rsidR="00244205">
        <w:rPr>
          <w:rFonts w:ascii="Arial" w:hAnsi="Arial" w:cs="Arial"/>
        </w:rPr>
        <w:t xml:space="preserve"> </w:t>
      </w:r>
      <w:r w:rsidR="00244205" w:rsidRPr="00433273">
        <w:rPr>
          <w:rFonts w:ascii="Arial" w:hAnsi="Arial" w:cs="Arial"/>
        </w:rPr>
        <w:t>Rule 16.C.</w:t>
      </w:r>
      <w:r w:rsidR="00244205">
        <w:rPr>
          <w:rFonts w:ascii="Arial" w:hAnsi="Arial" w:cs="Arial"/>
        </w:rPr>
        <w:t>1.d</w:t>
      </w:r>
      <w:r w:rsidR="00244205">
        <w:rPr>
          <w:rStyle w:val="FootnoteReference"/>
          <w:rFonts w:ascii="Arial" w:hAnsi="Arial" w:cs="Arial"/>
        </w:rPr>
        <w:footnoteReference w:id="23"/>
      </w:r>
      <w:r w:rsidR="00244205">
        <w:rPr>
          <w:rFonts w:ascii="Arial" w:hAnsi="Arial" w:cs="Arial"/>
        </w:rPr>
        <w:t xml:space="preserve"> that allows the chair of the standing committee to s</w:t>
      </w:r>
      <w:r w:rsidR="00244205" w:rsidRPr="00C068E0">
        <w:rPr>
          <w:rFonts w:ascii="Arial" w:hAnsi="Arial" w:cs="Arial"/>
        </w:rPr>
        <w:t>elect alternate deadlines for striking amendments and line amendments, provided that such alternate deadlines are distributed to all members of the council no later than the end of the day three business days after the date of introduction and referral of the legislation</w:t>
      </w:r>
      <w:r w:rsidR="00244205">
        <w:rPr>
          <w:rStyle w:val="FootnoteReference"/>
          <w:rFonts w:ascii="Arial" w:hAnsi="Arial" w:cs="Arial"/>
        </w:rPr>
        <w:footnoteReference w:id="24"/>
      </w:r>
      <w:r w:rsidR="00244205">
        <w:rPr>
          <w:rFonts w:ascii="Arial" w:hAnsi="Arial" w:cs="Arial"/>
        </w:rPr>
        <w:t>.</w:t>
      </w:r>
    </w:p>
    <w:p w14:paraId="11D98151" w14:textId="6042B014" w:rsidR="00DB7A34" w:rsidRDefault="00DB7A34" w:rsidP="000D356F">
      <w:pPr>
        <w:spacing w:line="264" w:lineRule="auto"/>
        <w:jc w:val="both"/>
        <w:rPr>
          <w:rFonts w:ascii="Arial" w:hAnsi="Arial" w:cs="Arial"/>
        </w:rPr>
      </w:pPr>
    </w:p>
    <w:p w14:paraId="73640701" w14:textId="77777777" w:rsidR="008211DC" w:rsidRPr="008211DC" w:rsidRDefault="00DB7A34" w:rsidP="008211DC">
      <w:pPr>
        <w:keepNext/>
        <w:jc w:val="center"/>
        <w:rPr>
          <w:rFonts w:ascii="Arial" w:hAnsi="Arial" w:cs="Arial"/>
          <w:b/>
          <w:bCs/>
          <w:szCs w:val="24"/>
        </w:rPr>
      </w:pPr>
      <w:r w:rsidRPr="008211DC">
        <w:rPr>
          <w:rFonts w:ascii="Arial" w:hAnsi="Arial" w:cs="Arial"/>
          <w:b/>
          <w:bCs/>
          <w:szCs w:val="24"/>
        </w:rPr>
        <w:t xml:space="preserve">Table 12.  </w:t>
      </w:r>
    </w:p>
    <w:p w14:paraId="7969DD2F" w14:textId="51097897" w:rsidR="00DB7A34" w:rsidRPr="008211DC" w:rsidRDefault="00DB7A34" w:rsidP="008211DC">
      <w:pPr>
        <w:keepNext/>
        <w:jc w:val="center"/>
        <w:rPr>
          <w:rFonts w:ascii="Arial" w:hAnsi="Arial" w:cs="Arial"/>
          <w:b/>
          <w:bCs/>
          <w:szCs w:val="24"/>
        </w:rPr>
      </w:pPr>
      <w:r w:rsidRPr="008211DC">
        <w:rPr>
          <w:rFonts w:ascii="Arial" w:hAnsi="Arial" w:cs="Arial"/>
          <w:b/>
          <w:bCs/>
          <w:szCs w:val="24"/>
        </w:rPr>
        <w:t>2021 1</w:t>
      </w:r>
      <w:r w:rsidRPr="008211DC">
        <w:rPr>
          <w:rFonts w:ascii="Arial" w:hAnsi="Arial" w:cs="Arial"/>
          <w:b/>
          <w:bCs/>
          <w:szCs w:val="24"/>
          <w:vertAlign w:val="superscript"/>
        </w:rPr>
        <w:t>st</w:t>
      </w:r>
      <w:r w:rsidRPr="008211DC">
        <w:rPr>
          <w:rFonts w:ascii="Arial" w:hAnsi="Arial" w:cs="Arial"/>
          <w:b/>
          <w:bCs/>
          <w:szCs w:val="24"/>
        </w:rPr>
        <w:t xml:space="preserve"> Omnibus Schedule</w:t>
      </w:r>
    </w:p>
    <w:p w14:paraId="29F63FAB" w14:textId="77777777" w:rsidR="001F4A07" w:rsidRDefault="001F4A07" w:rsidP="008211DC">
      <w:pPr>
        <w:keepNext/>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3780"/>
        <w:gridCol w:w="5452"/>
      </w:tblGrid>
      <w:tr w:rsidR="001F4A07" w:rsidRPr="00DB7A34" w14:paraId="50784E71" w14:textId="77777777" w:rsidTr="008D51C2">
        <w:trPr>
          <w:cantSplit/>
          <w:trHeight w:val="432"/>
          <w:tblHeader/>
          <w:jc w:val="center"/>
        </w:trPr>
        <w:tc>
          <w:tcPr>
            <w:tcW w:w="9232"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bottom"/>
          </w:tcPr>
          <w:p w14:paraId="66F55730" w14:textId="356FD8D7" w:rsidR="001F4A07" w:rsidRPr="00DB7A34" w:rsidRDefault="001F4A07" w:rsidP="008211DC">
            <w:pPr>
              <w:keepNext/>
              <w:jc w:val="center"/>
              <w:rPr>
                <w:rFonts w:ascii="Arial" w:hAnsi="Arial" w:cs="Arial"/>
                <w:b/>
                <w:bCs/>
                <w:sz w:val="22"/>
                <w:szCs w:val="22"/>
              </w:rPr>
            </w:pPr>
            <w:r w:rsidRPr="00DB7A34">
              <w:rPr>
                <w:rFonts w:ascii="Arial" w:hAnsi="Arial" w:cs="Arial"/>
                <w:b/>
                <w:bCs/>
                <w:sz w:val="22"/>
                <w:szCs w:val="22"/>
              </w:rPr>
              <w:t>202</w:t>
            </w:r>
            <w:r w:rsidR="006E706C" w:rsidRPr="00DB7A34">
              <w:rPr>
                <w:rFonts w:ascii="Arial" w:hAnsi="Arial" w:cs="Arial"/>
                <w:b/>
                <w:bCs/>
                <w:sz w:val="22"/>
                <w:szCs w:val="22"/>
              </w:rPr>
              <w:t>1</w:t>
            </w:r>
            <w:r w:rsidRPr="00DB7A34">
              <w:rPr>
                <w:rFonts w:ascii="Arial" w:hAnsi="Arial" w:cs="Arial"/>
                <w:b/>
                <w:bCs/>
                <w:sz w:val="22"/>
                <w:szCs w:val="22"/>
              </w:rPr>
              <w:t xml:space="preserve"> 1</w:t>
            </w:r>
            <w:r w:rsidRPr="00DB7A34">
              <w:rPr>
                <w:rFonts w:ascii="Arial" w:hAnsi="Arial" w:cs="Arial"/>
                <w:b/>
                <w:bCs/>
                <w:sz w:val="22"/>
                <w:szCs w:val="22"/>
                <w:vertAlign w:val="superscript"/>
              </w:rPr>
              <w:t>st</w:t>
            </w:r>
            <w:r w:rsidRPr="00DB7A34">
              <w:rPr>
                <w:rFonts w:ascii="Arial" w:hAnsi="Arial" w:cs="Arial"/>
                <w:b/>
                <w:bCs/>
                <w:sz w:val="22"/>
                <w:szCs w:val="22"/>
              </w:rPr>
              <w:t xml:space="preserve"> Omnibus Schedule</w:t>
            </w:r>
          </w:p>
          <w:p w14:paraId="6D1EC4FF" w14:textId="77777777" w:rsidR="001F4A07" w:rsidRPr="00DB7A34" w:rsidRDefault="001F4A07" w:rsidP="008211DC">
            <w:pPr>
              <w:keepNext/>
              <w:jc w:val="center"/>
              <w:rPr>
                <w:rFonts w:ascii="Arial" w:hAnsi="Arial" w:cs="Arial"/>
                <w:b/>
                <w:bCs/>
                <w:color w:val="FFFFFF"/>
                <w:sz w:val="22"/>
                <w:szCs w:val="22"/>
              </w:rPr>
            </w:pPr>
          </w:p>
        </w:tc>
      </w:tr>
      <w:tr w:rsidR="00D71BEA" w:rsidRPr="00DB7A34" w14:paraId="727DF758" w14:textId="77777777" w:rsidTr="008D51C2">
        <w:trPr>
          <w:cantSplit/>
          <w:trHeight w:val="432"/>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0545D7" w14:textId="5E4391C9" w:rsidR="00D71BEA" w:rsidRPr="00DB7A34" w:rsidRDefault="00D71BEA" w:rsidP="008211DC">
            <w:pPr>
              <w:keepNext/>
              <w:jc w:val="center"/>
              <w:rPr>
                <w:rFonts w:ascii="Arial" w:hAnsi="Arial" w:cs="Arial"/>
                <w:sz w:val="22"/>
                <w:szCs w:val="22"/>
              </w:rPr>
            </w:pPr>
            <w:r w:rsidRPr="00DB7A34">
              <w:rPr>
                <w:rFonts w:ascii="Arial" w:hAnsi="Arial" w:cs="Arial"/>
                <w:sz w:val="22"/>
                <w:szCs w:val="22"/>
              </w:rPr>
              <w:t>May 18</w:t>
            </w:r>
            <w:r w:rsidRPr="00DB7A34">
              <w:rPr>
                <w:rFonts w:ascii="Arial" w:hAnsi="Arial" w:cs="Arial"/>
                <w:sz w:val="22"/>
                <w:szCs w:val="22"/>
                <w:vertAlign w:val="superscript"/>
              </w:rPr>
              <w:t>th</w:t>
            </w:r>
            <w:r w:rsidRPr="00DB7A34">
              <w:rPr>
                <w:rFonts w:ascii="Arial" w:hAnsi="Arial" w:cs="Arial"/>
                <w:sz w:val="22"/>
                <w:szCs w:val="22"/>
              </w:rPr>
              <w:t xml:space="preserve"> (Tue) 9:30 am</w:t>
            </w:r>
          </w:p>
        </w:tc>
        <w:tc>
          <w:tcPr>
            <w:tcW w:w="54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E551E74" w14:textId="1A1E39FB" w:rsidR="00D71BEA" w:rsidRPr="00DB7A34" w:rsidRDefault="00D71BEA" w:rsidP="008211DC">
            <w:pPr>
              <w:keepNext/>
              <w:jc w:val="center"/>
              <w:rPr>
                <w:rFonts w:ascii="Arial" w:hAnsi="Arial" w:cs="Arial"/>
                <w:sz w:val="22"/>
                <w:szCs w:val="22"/>
              </w:rPr>
            </w:pPr>
            <w:r w:rsidRPr="00DB7A34">
              <w:rPr>
                <w:rFonts w:ascii="Arial" w:hAnsi="Arial" w:cs="Arial"/>
                <w:sz w:val="22"/>
                <w:szCs w:val="22"/>
              </w:rPr>
              <w:t>BFM – 1</w:t>
            </w:r>
            <w:r w:rsidRPr="00DB7A34">
              <w:rPr>
                <w:rFonts w:ascii="Arial" w:hAnsi="Arial" w:cs="Arial"/>
                <w:sz w:val="22"/>
                <w:szCs w:val="22"/>
                <w:vertAlign w:val="superscript"/>
              </w:rPr>
              <w:t>st</w:t>
            </w:r>
            <w:r w:rsidRPr="00DB7A34">
              <w:rPr>
                <w:rFonts w:ascii="Arial" w:hAnsi="Arial" w:cs="Arial"/>
                <w:sz w:val="22"/>
                <w:szCs w:val="22"/>
              </w:rPr>
              <w:t xml:space="preserve"> Briefing and no action</w:t>
            </w:r>
          </w:p>
        </w:tc>
      </w:tr>
      <w:tr w:rsidR="00D71BEA" w:rsidRPr="00DB7A34" w14:paraId="0E759A01" w14:textId="77777777" w:rsidTr="008D51C2">
        <w:trPr>
          <w:cantSplit/>
          <w:trHeight w:val="432"/>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86D571" w14:textId="613CB465"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May 25</w:t>
            </w:r>
            <w:r w:rsidRPr="00DB7A34">
              <w:rPr>
                <w:rFonts w:ascii="Arial" w:hAnsi="Arial" w:cs="Arial"/>
                <w:color w:val="000000" w:themeColor="text1"/>
                <w:sz w:val="22"/>
                <w:szCs w:val="22"/>
                <w:vertAlign w:val="superscript"/>
              </w:rPr>
              <w:t>th</w:t>
            </w:r>
            <w:r w:rsidRPr="00DB7A34">
              <w:rPr>
                <w:rFonts w:ascii="Arial" w:hAnsi="Arial" w:cs="Arial"/>
                <w:color w:val="000000" w:themeColor="text1"/>
                <w:sz w:val="22"/>
                <w:szCs w:val="22"/>
              </w:rPr>
              <w:t xml:space="preserve"> (Tue) COB</w:t>
            </w:r>
          </w:p>
        </w:tc>
        <w:tc>
          <w:tcPr>
            <w:tcW w:w="54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72E3D" w14:textId="14A30CA1"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Striking amendment requests due to BFM Chair</w:t>
            </w:r>
          </w:p>
        </w:tc>
      </w:tr>
      <w:tr w:rsidR="00D71BEA" w:rsidRPr="00DB7A34" w14:paraId="78624559" w14:textId="77777777" w:rsidTr="008D51C2">
        <w:trPr>
          <w:cantSplit/>
          <w:trHeight w:val="432"/>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1C28C" w14:textId="70E16180"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June 1</w:t>
            </w:r>
            <w:r w:rsidRPr="00DB7A34">
              <w:rPr>
                <w:rFonts w:ascii="Arial" w:hAnsi="Arial" w:cs="Arial"/>
                <w:color w:val="000000" w:themeColor="text1"/>
                <w:sz w:val="22"/>
                <w:szCs w:val="22"/>
                <w:vertAlign w:val="superscript"/>
              </w:rPr>
              <w:t>st</w:t>
            </w:r>
            <w:r w:rsidRPr="00DB7A34">
              <w:rPr>
                <w:rFonts w:ascii="Arial" w:hAnsi="Arial" w:cs="Arial"/>
                <w:color w:val="000000" w:themeColor="text1"/>
                <w:sz w:val="22"/>
                <w:szCs w:val="22"/>
              </w:rPr>
              <w:t xml:space="preserve"> (Tue) COB</w:t>
            </w:r>
          </w:p>
        </w:tc>
        <w:tc>
          <w:tcPr>
            <w:tcW w:w="54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8B16450" w14:textId="4E284A0A"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BFM Chair’s striking amendment direction due to staff &amp; district councilmanic grant allocations due to staff</w:t>
            </w:r>
          </w:p>
        </w:tc>
      </w:tr>
      <w:tr w:rsidR="00D71BEA" w:rsidRPr="00DB7A34" w14:paraId="1E3F01A3" w14:textId="77777777" w:rsidTr="008D51C2">
        <w:trPr>
          <w:cantSplit/>
          <w:trHeight w:val="432"/>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0B63EF" w14:textId="11667166"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June 8</w:t>
            </w:r>
            <w:r w:rsidRPr="00DB7A34">
              <w:rPr>
                <w:rFonts w:ascii="Arial" w:hAnsi="Arial" w:cs="Arial"/>
                <w:color w:val="000000" w:themeColor="text1"/>
                <w:sz w:val="22"/>
                <w:szCs w:val="22"/>
                <w:vertAlign w:val="superscript"/>
              </w:rPr>
              <w:t>th</w:t>
            </w:r>
            <w:r w:rsidRPr="00DB7A34">
              <w:rPr>
                <w:rFonts w:ascii="Arial" w:hAnsi="Arial" w:cs="Arial"/>
                <w:color w:val="000000" w:themeColor="text1"/>
                <w:sz w:val="22"/>
                <w:szCs w:val="22"/>
              </w:rPr>
              <w:t xml:space="preserve"> (Tue) COB</w:t>
            </w:r>
          </w:p>
        </w:tc>
        <w:tc>
          <w:tcPr>
            <w:tcW w:w="54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05CAB9" w14:textId="7AAD3B65"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Striking amendment finalized and distributed</w:t>
            </w:r>
          </w:p>
        </w:tc>
      </w:tr>
      <w:tr w:rsidR="00D71BEA" w:rsidRPr="00DB7A34" w14:paraId="40065034" w14:textId="77777777" w:rsidTr="008D51C2">
        <w:trPr>
          <w:cantSplit/>
          <w:trHeight w:val="432"/>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022043" w14:textId="38F950C4"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June 9</w:t>
            </w:r>
            <w:r w:rsidRPr="00DB7A34">
              <w:rPr>
                <w:rFonts w:ascii="Arial" w:hAnsi="Arial" w:cs="Arial"/>
                <w:color w:val="000000" w:themeColor="text1"/>
                <w:sz w:val="22"/>
                <w:szCs w:val="22"/>
                <w:vertAlign w:val="superscript"/>
              </w:rPr>
              <w:t>th</w:t>
            </w:r>
            <w:r w:rsidRPr="00DB7A34">
              <w:rPr>
                <w:rFonts w:ascii="Arial" w:hAnsi="Arial" w:cs="Arial"/>
                <w:color w:val="000000" w:themeColor="text1"/>
                <w:sz w:val="22"/>
                <w:szCs w:val="22"/>
              </w:rPr>
              <w:t xml:space="preserve"> (Wed) COB</w:t>
            </w:r>
          </w:p>
        </w:tc>
        <w:tc>
          <w:tcPr>
            <w:tcW w:w="54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9C80CE" w14:textId="62CC82C2"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Line amendment direction due to staff</w:t>
            </w:r>
          </w:p>
        </w:tc>
      </w:tr>
      <w:tr w:rsidR="00D71BEA" w:rsidRPr="00DB7A34" w14:paraId="5D194BE9" w14:textId="77777777" w:rsidTr="008D51C2">
        <w:trPr>
          <w:cantSplit/>
          <w:trHeight w:val="432"/>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2EF45C" w14:textId="35D3E8E6"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June 15</w:t>
            </w:r>
            <w:r w:rsidRPr="00DB7A34">
              <w:rPr>
                <w:rFonts w:ascii="Arial" w:hAnsi="Arial" w:cs="Arial"/>
                <w:color w:val="000000" w:themeColor="text1"/>
                <w:sz w:val="22"/>
                <w:szCs w:val="22"/>
                <w:vertAlign w:val="superscript"/>
              </w:rPr>
              <w:t>th</w:t>
            </w:r>
            <w:r w:rsidRPr="00DB7A34">
              <w:rPr>
                <w:rFonts w:ascii="Arial" w:hAnsi="Arial" w:cs="Arial"/>
                <w:color w:val="000000" w:themeColor="text1"/>
                <w:sz w:val="22"/>
                <w:szCs w:val="22"/>
              </w:rPr>
              <w:t xml:space="preserve"> (Tue)</w:t>
            </w:r>
          </w:p>
        </w:tc>
        <w:tc>
          <w:tcPr>
            <w:tcW w:w="54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616981" w14:textId="5AC12A10"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BFM – Action on all amendments</w:t>
            </w:r>
          </w:p>
        </w:tc>
      </w:tr>
      <w:tr w:rsidR="00D71BEA" w:rsidRPr="00DB7A34" w14:paraId="315AD696" w14:textId="77777777" w:rsidTr="008D51C2">
        <w:trPr>
          <w:cantSplit/>
          <w:trHeight w:val="432"/>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9B481" w14:textId="4D691B78"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June 18</w:t>
            </w:r>
            <w:r w:rsidRPr="00DB7A34">
              <w:rPr>
                <w:rFonts w:ascii="Arial" w:hAnsi="Arial" w:cs="Arial"/>
                <w:color w:val="000000" w:themeColor="text1"/>
                <w:sz w:val="22"/>
                <w:szCs w:val="22"/>
                <w:vertAlign w:val="superscript"/>
              </w:rPr>
              <w:t>th</w:t>
            </w:r>
            <w:r w:rsidRPr="00DB7A34">
              <w:rPr>
                <w:rFonts w:ascii="Arial" w:hAnsi="Arial" w:cs="Arial"/>
                <w:color w:val="000000" w:themeColor="text1"/>
                <w:sz w:val="22"/>
                <w:szCs w:val="22"/>
              </w:rPr>
              <w:t xml:space="preserve"> (Fri) COB</w:t>
            </w:r>
          </w:p>
        </w:tc>
        <w:tc>
          <w:tcPr>
            <w:tcW w:w="545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724F58" w14:textId="3F777CA2" w:rsidR="00D71BEA" w:rsidRPr="00DB7A34" w:rsidRDefault="00D71BEA" w:rsidP="008211DC">
            <w:pPr>
              <w:keepNext/>
              <w:jc w:val="center"/>
              <w:rPr>
                <w:rFonts w:ascii="Arial" w:hAnsi="Arial" w:cs="Arial"/>
                <w:sz w:val="22"/>
                <w:szCs w:val="22"/>
              </w:rPr>
            </w:pPr>
            <w:r w:rsidRPr="00DB7A34">
              <w:rPr>
                <w:rFonts w:ascii="Arial" w:hAnsi="Arial" w:cs="Arial"/>
                <w:color w:val="000000" w:themeColor="text1"/>
                <w:sz w:val="22"/>
                <w:szCs w:val="22"/>
              </w:rPr>
              <w:t>Line amendment direction due to staff (if necessary)</w:t>
            </w:r>
          </w:p>
        </w:tc>
      </w:tr>
      <w:tr w:rsidR="00D71BEA" w:rsidRPr="00DB7A34" w14:paraId="64C183D3" w14:textId="77777777" w:rsidTr="008D51C2">
        <w:trPr>
          <w:cantSplit/>
          <w:trHeight w:val="432"/>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E6F676" w14:textId="0E8C4630" w:rsidR="00D71BEA" w:rsidRPr="00DB7A34" w:rsidRDefault="00D71BEA" w:rsidP="008211DC">
            <w:pPr>
              <w:keepNext/>
              <w:jc w:val="center"/>
              <w:rPr>
                <w:rFonts w:ascii="Arial" w:hAnsi="Arial" w:cs="Arial"/>
                <w:sz w:val="22"/>
                <w:szCs w:val="22"/>
              </w:rPr>
            </w:pPr>
            <w:r w:rsidRPr="00DB7A34">
              <w:rPr>
                <w:rFonts w:ascii="Arial" w:hAnsi="Arial" w:cs="Arial"/>
                <w:sz w:val="22"/>
                <w:szCs w:val="22"/>
              </w:rPr>
              <w:t>June 22</w:t>
            </w:r>
            <w:r w:rsidRPr="00DB7A34">
              <w:rPr>
                <w:rFonts w:ascii="Arial" w:hAnsi="Arial" w:cs="Arial"/>
                <w:sz w:val="22"/>
                <w:szCs w:val="22"/>
                <w:vertAlign w:val="superscript"/>
              </w:rPr>
              <w:t>nd</w:t>
            </w:r>
            <w:r w:rsidRPr="00DB7A34">
              <w:rPr>
                <w:rFonts w:ascii="Arial" w:hAnsi="Arial" w:cs="Arial"/>
                <w:sz w:val="22"/>
                <w:szCs w:val="22"/>
              </w:rPr>
              <w:t xml:space="preserve"> (Tue) 1 pm</w:t>
            </w:r>
          </w:p>
        </w:tc>
        <w:tc>
          <w:tcPr>
            <w:tcW w:w="5452"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D73D5" w14:textId="65F51E01" w:rsidR="00D71BEA" w:rsidRPr="00DB7A34" w:rsidRDefault="00D71BEA" w:rsidP="008211DC">
            <w:pPr>
              <w:keepNext/>
              <w:jc w:val="center"/>
              <w:rPr>
                <w:rFonts w:ascii="Arial" w:hAnsi="Arial" w:cs="Arial"/>
                <w:sz w:val="22"/>
                <w:szCs w:val="22"/>
              </w:rPr>
            </w:pPr>
            <w:r w:rsidRPr="00DB7A34">
              <w:rPr>
                <w:rFonts w:ascii="Arial" w:hAnsi="Arial" w:cs="Arial"/>
                <w:sz w:val="22"/>
                <w:szCs w:val="22"/>
              </w:rPr>
              <w:t>Full Council – Final Action</w:t>
            </w:r>
          </w:p>
        </w:tc>
      </w:tr>
    </w:tbl>
    <w:p w14:paraId="3F3456EE" w14:textId="108AC2D1" w:rsidR="001F4A07" w:rsidRDefault="001F4A07" w:rsidP="005B478C">
      <w:pPr>
        <w:jc w:val="both"/>
        <w:rPr>
          <w:rFonts w:ascii="Arial" w:hAnsi="Arial" w:cs="Arial"/>
          <w:szCs w:val="24"/>
        </w:rPr>
      </w:pPr>
    </w:p>
    <w:p w14:paraId="366076EF" w14:textId="2ACDC9B3" w:rsidR="000F6623" w:rsidRDefault="000F6623" w:rsidP="000D356F">
      <w:pPr>
        <w:spacing w:line="264" w:lineRule="auto"/>
        <w:jc w:val="both"/>
        <w:rPr>
          <w:rFonts w:ascii="Arial" w:hAnsi="Arial" w:cs="Arial"/>
          <w:szCs w:val="24"/>
        </w:rPr>
      </w:pPr>
    </w:p>
    <w:p w14:paraId="0FCFEE51" w14:textId="77777777" w:rsidR="00C76605" w:rsidRPr="00B72BC7" w:rsidRDefault="00C76605" w:rsidP="000D356F">
      <w:pPr>
        <w:spacing w:line="264" w:lineRule="auto"/>
        <w:jc w:val="both"/>
        <w:rPr>
          <w:rFonts w:ascii="Arial" w:hAnsi="Arial" w:cs="Arial"/>
          <w:b/>
          <w:szCs w:val="24"/>
          <w:u w:val="single"/>
        </w:rPr>
      </w:pPr>
      <w:r w:rsidRPr="00B72BC7">
        <w:rPr>
          <w:rFonts w:ascii="Arial" w:hAnsi="Arial" w:cs="Arial"/>
          <w:b/>
          <w:szCs w:val="24"/>
          <w:u w:val="single"/>
        </w:rPr>
        <w:t>INVITED</w:t>
      </w:r>
    </w:p>
    <w:p w14:paraId="36F66062" w14:textId="77777777" w:rsidR="00C76605" w:rsidRPr="00B72BC7" w:rsidRDefault="00C76605" w:rsidP="000D356F">
      <w:pPr>
        <w:spacing w:line="264" w:lineRule="auto"/>
        <w:jc w:val="both"/>
        <w:rPr>
          <w:rFonts w:ascii="Arial" w:hAnsi="Arial" w:cs="Arial"/>
          <w:szCs w:val="24"/>
          <w:highlight w:val="yellow"/>
        </w:rPr>
      </w:pPr>
    </w:p>
    <w:p w14:paraId="24DC69F8" w14:textId="77777777" w:rsidR="00C76605" w:rsidRDefault="00C76605" w:rsidP="000D356F">
      <w:pPr>
        <w:pStyle w:val="ListParagraph0"/>
        <w:numPr>
          <w:ilvl w:val="0"/>
          <w:numId w:val="4"/>
        </w:numPr>
        <w:spacing w:line="264" w:lineRule="auto"/>
        <w:jc w:val="both"/>
        <w:rPr>
          <w:rFonts w:ascii="Arial" w:hAnsi="Arial" w:cs="Arial"/>
        </w:rPr>
      </w:pPr>
      <w:r w:rsidRPr="00B72BC7">
        <w:rPr>
          <w:rFonts w:ascii="Arial" w:hAnsi="Arial" w:cs="Arial"/>
        </w:rPr>
        <w:t>Dwight Dively, Director, Office of Performance, Strategy, and Budget (PSB)</w:t>
      </w:r>
    </w:p>
    <w:p w14:paraId="0C14C43B" w14:textId="77777777" w:rsidR="00C76605" w:rsidRDefault="00C76605" w:rsidP="000D356F">
      <w:pPr>
        <w:spacing w:line="264" w:lineRule="auto"/>
        <w:jc w:val="both"/>
        <w:rPr>
          <w:rFonts w:ascii="Arial" w:hAnsi="Arial" w:cs="Arial"/>
        </w:rPr>
      </w:pPr>
    </w:p>
    <w:p w14:paraId="317262F7" w14:textId="77777777" w:rsidR="00C76605" w:rsidRPr="00B72BC7" w:rsidRDefault="00C76605" w:rsidP="000D356F">
      <w:pPr>
        <w:pStyle w:val="BodyText"/>
        <w:spacing w:line="264" w:lineRule="auto"/>
        <w:jc w:val="both"/>
        <w:rPr>
          <w:rFonts w:ascii="Arial" w:hAnsi="Arial" w:cs="Arial"/>
          <w:b/>
          <w:i w:val="0"/>
          <w:szCs w:val="24"/>
          <w:u w:val="single"/>
        </w:rPr>
      </w:pPr>
      <w:r w:rsidRPr="00B72BC7">
        <w:rPr>
          <w:rFonts w:ascii="Arial" w:hAnsi="Arial" w:cs="Arial"/>
          <w:b/>
          <w:i w:val="0"/>
          <w:szCs w:val="24"/>
          <w:u w:val="single"/>
        </w:rPr>
        <w:t>ATTACHMENTS</w:t>
      </w:r>
    </w:p>
    <w:p w14:paraId="0C4B655E" w14:textId="77777777" w:rsidR="00C76605" w:rsidRDefault="00C76605" w:rsidP="000D356F">
      <w:pPr>
        <w:pStyle w:val="BodyText"/>
        <w:spacing w:line="264" w:lineRule="auto"/>
        <w:jc w:val="both"/>
        <w:rPr>
          <w:rFonts w:ascii="Arial" w:hAnsi="Arial" w:cs="Arial"/>
          <w:i w:val="0"/>
          <w:szCs w:val="24"/>
        </w:rPr>
      </w:pPr>
    </w:p>
    <w:p w14:paraId="437C6D23" w14:textId="2370E454" w:rsidR="00C76605" w:rsidRDefault="00C76605" w:rsidP="000D356F">
      <w:pPr>
        <w:pStyle w:val="BodyText"/>
        <w:numPr>
          <w:ilvl w:val="0"/>
          <w:numId w:val="1"/>
        </w:numPr>
        <w:spacing w:line="264" w:lineRule="auto"/>
        <w:rPr>
          <w:rFonts w:ascii="Arial" w:hAnsi="Arial" w:cs="Arial"/>
          <w:i w:val="0"/>
          <w:szCs w:val="24"/>
        </w:rPr>
      </w:pPr>
      <w:r w:rsidRPr="00B72BC7">
        <w:rPr>
          <w:rFonts w:ascii="Arial" w:hAnsi="Arial" w:cs="Arial"/>
          <w:i w:val="0"/>
          <w:szCs w:val="24"/>
        </w:rPr>
        <w:t>Proposed Ordinance</w:t>
      </w:r>
      <w:r>
        <w:rPr>
          <w:rFonts w:ascii="Arial" w:hAnsi="Arial" w:cs="Arial"/>
          <w:i w:val="0"/>
          <w:szCs w:val="24"/>
        </w:rPr>
        <w:t xml:space="preserve"> </w:t>
      </w:r>
      <w:r w:rsidR="00EB3EE6">
        <w:rPr>
          <w:rFonts w:ascii="Arial" w:hAnsi="Arial" w:cs="Arial"/>
          <w:i w:val="0"/>
          <w:szCs w:val="24"/>
        </w:rPr>
        <w:t>2021</w:t>
      </w:r>
      <w:r w:rsidRPr="00B72BC7">
        <w:rPr>
          <w:rFonts w:ascii="Arial" w:hAnsi="Arial" w:cs="Arial"/>
          <w:i w:val="0"/>
          <w:szCs w:val="24"/>
        </w:rPr>
        <w:t>-</w:t>
      </w:r>
      <w:r w:rsidR="00EB3EE6">
        <w:rPr>
          <w:rFonts w:ascii="Arial" w:hAnsi="Arial" w:cs="Arial"/>
          <w:i w:val="0"/>
          <w:szCs w:val="24"/>
        </w:rPr>
        <w:t>0179</w:t>
      </w:r>
      <w:r>
        <w:rPr>
          <w:rFonts w:ascii="Arial" w:hAnsi="Arial" w:cs="Arial"/>
          <w:i w:val="0"/>
          <w:szCs w:val="24"/>
        </w:rPr>
        <w:t xml:space="preserve"> and the following attachment:</w:t>
      </w:r>
    </w:p>
    <w:p w14:paraId="1773B514" w14:textId="012A681A" w:rsidR="00C76605" w:rsidRPr="00B72BC7" w:rsidRDefault="00C76605" w:rsidP="000D356F">
      <w:pPr>
        <w:pStyle w:val="BodyText"/>
        <w:numPr>
          <w:ilvl w:val="1"/>
          <w:numId w:val="1"/>
        </w:numPr>
        <w:spacing w:line="264" w:lineRule="auto"/>
        <w:rPr>
          <w:rFonts w:ascii="Arial" w:hAnsi="Arial" w:cs="Arial"/>
          <w:i w:val="0"/>
          <w:szCs w:val="24"/>
        </w:rPr>
      </w:pPr>
      <w:r w:rsidRPr="006F06A2">
        <w:rPr>
          <w:rFonts w:ascii="Arial" w:hAnsi="Arial" w:cs="Arial"/>
          <w:i w:val="0"/>
          <w:szCs w:val="24"/>
        </w:rPr>
        <w:t>Capital</w:t>
      </w:r>
      <w:r>
        <w:rPr>
          <w:rFonts w:ascii="Arial" w:hAnsi="Arial" w:cs="Arial"/>
          <w:i w:val="0"/>
          <w:szCs w:val="24"/>
        </w:rPr>
        <w:t xml:space="preserve"> Improvement Program Dated </w:t>
      </w:r>
      <w:r w:rsidR="00C127A8">
        <w:rPr>
          <w:rFonts w:ascii="Arial" w:hAnsi="Arial" w:cs="Arial"/>
          <w:i w:val="0"/>
          <w:szCs w:val="24"/>
        </w:rPr>
        <w:t>3.31.2021</w:t>
      </w:r>
    </w:p>
    <w:p w14:paraId="4CF6802E" w14:textId="77777777" w:rsidR="00C76605" w:rsidRDefault="00C76605" w:rsidP="000D356F">
      <w:pPr>
        <w:pStyle w:val="BodyText"/>
        <w:numPr>
          <w:ilvl w:val="0"/>
          <w:numId w:val="1"/>
        </w:numPr>
        <w:spacing w:line="264" w:lineRule="auto"/>
        <w:rPr>
          <w:rFonts w:ascii="Arial" w:hAnsi="Arial" w:cs="Arial"/>
          <w:i w:val="0"/>
          <w:szCs w:val="24"/>
        </w:rPr>
      </w:pPr>
      <w:r w:rsidRPr="00B72BC7">
        <w:rPr>
          <w:rFonts w:ascii="Arial" w:hAnsi="Arial" w:cs="Arial"/>
          <w:i w:val="0"/>
          <w:szCs w:val="24"/>
        </w:rPr>
        <w:t>Transmittal Letter</w:t>
      </w:r>
    </w:p>
    <w:p w14:paraId="27A03C3B" w14:textId="52E86B1C" w:rsidR="00C76605" w:rsidRPr="00B72BC7" w:rsidRDefault="00C76605" w:rsidP="000D356F">
      <w:pPr>
        <w:pStyle w:val="BodyText"/>
        <w:numPr>
          <w:ilvl w:val="0"/>
          <w:numId w:val="1"/>
        </w:numPr>
        <w:spacing w:line="264" w:lineRule="auto"/>
        <w:rPr>
          <w:rFonts w:ascii="Arial" w:hAnsi="Arial" w:cs="Arial"/>
          <w:i w:val="0"/>
          <w:szCs w:val="24"/>
        </w:rPr>
      </w:pPr>
      <w:r>
        <w:rPr>
          <w:rFonts w:ascii="Arial" w:hAnsi="Arial" w:cs="Arial"/>
          <w:i w:val="0"/>
          <w:szCs w:val="24"/>
        </w:rPr>
        <w:t xml:space="preserve">All Fiscal Notes </w:t>
      </w:r>
    </w:p>
    <w:p w14:paraId="49335CE7" w14:textId="3961FDD2" w:rsidR="00C76605" w:rsidRDefault="00C76605" w:rsidP="000D356F">
      <w:pPr>
        <w:pStyle w:val="BodyText"/>
        <w:numPr>
          <w:ilvl w:val="0"/>
          <w:numId w:val="1"/>
        </w:numPr>
        <w:spacing w:line="264" w:lineRule="auto"/>
        <w:rPr>
          <w:rFonts w:ascii="Arial" w:hAnsi="Arial" w:cs="Arial"/>
          <w:i w:val="0"/>
          <w:szCs w:val="24"/>
        </w:rPr>
      </w:pPr>
      <w:r>
        <w:rPr>
          <w:rFonts w:ascii="Arial" w:hAnsi="Arial" w:cs="Arial"/>
          <w:i w:val="0"/>
          <w:szCs w:val="24"/>
        </w:rPr>
        <w:t xml:space="preserve">All </w:t>
      </w:r>
      <w:r w:rsidRPr="00B72BC7">
        <w:rPr>
          <w:rFonts w:ascii="Arial" w:hAnsi="Arial" w:cs="Arial"/>
          <w:i w:val="0"/>
          <w:szCs w:val="24"/>
        </w:rPr>
        <w:t>Financial Plans</w:t>
      </w:r>
      <w:r>
        <w:rPr>
          <w:rFonts w:ascii="Arial" w:hAnsi="Arial" w:cs="Arial"/>
          <w:i w:val="0"/>
          <w:szCs w:val="24"/>
        </w:rPr>
        <w:t xml:space="preserve"> </w:t>
      </w:r>
    </w:p>
    <w:p w14:paraId="006F7E26" w14:textId="349D3223" w:rsidR="00C76605" w:rsidRPr="00C76605" w:rsidRDefault="00C76605" w:rsidP="000D356F">
      <w:pPr>
        <w:pStyle w:val="BodyText"/>
        <w:numPr>
          <w:ilvl w:val="0"/>
          <w:numId w:val="1"/>
        </w:numPr>
        <w:spacing w:line="264" w:lineRule="auto"/>
        <w:jc w:val="both"/>
        <w:rPr>
          <w:rFonts w:ascii="Arial" w:hAnsi="Arial" w:cs="Arial"/>
          <w:i w:val="0"/>
          <w:szCs w:val="24"/>
        </w:rPr>
      </w:pPr>
      <w:r w:rsidRPr="00C76605">
        <w:rPr>
          <w:rFonts w:ascii="Arial" w:hAnsi="Arial" w:cs="Arial"/>
          <w:i w:val="0"/>
          <w:szCs w:val="24"/>
        </w:rPr>
        <w:t>202</w:t>
      </w:r>
      <w:r w:rsidR="00C127A8">
        <w:rPr>
          <w:rFonts w:ascii="Arial" w:hAnsi="Arial" w:cs="Arial"/>
          <w:i w:val="0"/>
          <w:szCs w:val="24"/>
        </w:rPr>
        <w:t>1</w:t>
      </w:r>
      <w:r w:rsidRPr="00C76605">
        <w:rPr>
          <w:rFonts w:ascii="Arial" w:hAnsi="Arial" w:cs="Arial"/>
          <w:i w:val="0"/>
          <w:szCs w:val="24"/>
        </w:rPr>
        <w:t xml:space="preserve"> 1</w:t>
      </w:r>
      <w:r w:rsidRPr="00C76605">
        <w:rPr>
          <w:rFonts w:ascii="Arial" w:hAnsi="Arial" w:cs="Arial"/>
          <w:i w:val="0"/>
          <w:szCs w:val="24"/>
          <w:vertAlign w:val="superscript"/>
        </w:rPr>
        <w:t>st</w:t>
      </w:r>
      <w:r w:rsidRPr="00C76605">
        <w:rPr>
          <w:rFonts w:ascii="Arial" w:hAnsi="Arial" w:cs="Arial"/>
          <w:i w:val="0"/>
          <w:szCs w:val="24"/>
        </w:rPr>
        <w:t xml:space="preserve"> Omnibus Crosswalk</w:t>
      </w:r>
    </w:p>
    <w:p w14:paraId="33BFB218" w14:textId="13177838" w:rsidR="000F6623" w:rsidRPr="00C76605" w:rsidRDefault="00C76605" w:rsidP="000D356F">
      <w:pPr>
        <w:pStyle w:val="BodyText"/>
        <w:numPr>
          <w:ilvl w:val="0"/>
          <w:numId w:val="1"/>
        </w:numPr>
        <w:spacing w:line="264" w:lineRule="auto"/>
        <w:jc w:val="both"/>
        <w:rPr>
          <w:rFonts w:ascii="Arial" w:hAnsi="Arial" w:cs="Arial"/>
          <w:i w:val="0"/>
          <w:szCs w:val="24"/>
        </w:rPr>
      </w:pPr>
      <w:r>
        <w:rPr>
          <w:rFonts w:ascii="Arial" w:hAnsi="Arial" w:cs="Arial"/>
          <w:i w:val="0"/>
          <w:szCs w:val="24"/>
        </w:rPr>
        <w:t xml:space="preserve">2020 </w:t>
      </w:r>
      <w:r w:rsidR="00C127A8">
        <w:rPr>
          <w:rFonts w:ascii="Arial" w:hAnsi="Arial" w:cs="Arial"/>
          <w:i w:val="0"/>
          <w:szCs w:val="24"/>
        </w:rPr>
        <w:t>4</w:t>
      </w:r>
      <w:r w:rsidR="00C127A8" w:rsidRPr="00C127A8">
        <w:rPr>
          <w:rFonts w:ascii="Arial" w:hAnsi="Arial" w:cs="Arial"/>
          <w:i w:val="0"/>
          <w:szCs w:val="24"/>
          <w:vertAlign w:val="superscript"/>
        </w:rPr>
        <w:t>th</w:t>
      </w:r>
      <w:r w:rsidRPr="00C76605">
        <w:rPr>
          <w:rFonts w:ascii="Arial" w:hAnsi="Arial" w:cs="Arial"/>
          <w:i w:val="0"/>
          <w:szCs w:val="24"/>
        </w:rPr>
        <w:t xml:space="preserve"> Quarter Budget Management Report</w:t>
      </w:r>
    </w:p>
    <w:sectPr w:rsidR="000F6623" w:rsidRPr="00C76605"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46883" w14:textId="77777777" w:rsidR="003B669D" w:rsidRDefault="003B669D">
      <w:r>
        <w:separator/>
      </w:r>
    </w:p>
  </w:endnote>
  <w:endnote w:type="continuationSeparator" w:id="0">
    <w:p w14:paraId="71319634" w14:textId="77777777" w:rsidR="003B669D" w:rsidRDefault="003B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7054F" w14:textId="77777777" w:rsidR="003B669D" w:rsidRDefault="003B669D">
      <w:r>
        <w:separator/>
      </w:r>
    </w:p>
  </w:footnote>
  <w:footnote w:type="continuationSeparator" w:id="0">
    <w:p w14:paraId="70F53992" w14:textId="77777777" w:rsidR="003B669D" w:rsidRDefault="003B669D">
      <w:r>
        <w:continuationSeparator/>
      </w:r>
    </w:p>
  </w:footnote>
  <w:footnote w:id="1">
    <w:p w14:paraId="1634991D" w14:textId="4C1A37E0" w:rsidR="007B4681" w:rsidRDefault="007B4681" w:rsidP="00864036">
      <w:pPr>
        <w:pStyle w:val="FootnoteText"/>
      </w:pPr>
      <w:r>
        <w:rPr>
          <w:rStyle w:val="FootnoteReference"/>
        </w:rPr>
        <w:footnoteRef/>
      </w:r>
      <w:r>
        <w:t xml:space="preserve"> Ordinance 19210.</w:t>
      </w:r>
    </w:p>
  </w:footnote>
  <w:footnote w:id="2">
    <w:p w14:paraId="7AE2A115" w14:textId="0A1C51C1" w:rsidR="007B4681" w:rsidRDefault="007B4681" w:rsidP="00FA2420">
      <w:pPr>
        <w:pStyle w:val="FootnoteText"/>
      </w:pPr>
      <w:r>
        <w:rPr>
          <w:rStyle w:val="FootnoteReference"/>
        </w:rPr>
        <w:footnoteRef/>
      </w:r>
      <w:r>
        <w:t xml:space="preserve"> Ordinance 19230, enacted February 12, 2021; Ordinance 19253, enacted March 25, 2021; Ordinance 19265, enacted April 2, 2021; Ordinance 19264, enacted April 2, 2021.</w:t>
      </w:r>
      <w:r>
        <w:tab/>
      </w:r>
      <w:r>
        <w:tab/>
      </w:r>
      <w:r>
        <w:tab/>
      </w:r>
      <w:r>
        <w:tab/>
      </w:r>
      <w:r>
        <w:tab/>
      </w:r>
      <w:r>
        <w:tab/>
      </w:r>
      <w:r>
        <w:tab/>
      </w:r>
      <w:r>
        <w:tab/>
      </w:r>
      <w:r>
        <w:tab/>
      </w:r>
      <w:r>
        <w:tab/>
      </w:r>
      <w:r>
        <w:tab/>
      </w:r>
      <w:r>
        <w:tab/>
      </w:r>
      <w:r>
        <w:tab/>
      </w:r>
      <w:r>
        <w:tab/>
      </w:r>
      <w:r>
        <w:tab/>
      </w:r>
      <w:r>
        <w:tab/>
      </w:r>
    </w:p>
  </w:footnote>
  <w:footnote w:id="3">
    <w:p w14:paraId="634AA1A1" w14:textId="77777777" w:rsidR="007B4681" w:rsidRPr="002E1655" w:rsidRDefault="007B4681" w:rsidP="00864036">
      <w:pPr>
        <w:spacing w:line="240" w:lineRule="atLeast"/>
        <w:rPr>
          <w:sz w:val="20"/>
        </w:rPr>
      </w:pPr>
      <w:r w:rsidRPr="002E1655">
        <w:rPr>
          <w:rStyle w:val="FootnoteReference"/>
          <w:sz w:val="20"/>
        </w:rPr>
        <w:footnoteRef/>
      </w:r>
      <w:r w:rsidRPr="002E1655">
        <w:rPr>
          <w:sz w:val="20"/>
        </w:rPr>
        <w:t xml:space="preserve"> A change to the King County Code in April 2016 (Ordinance 18268) enables biennial budget ordinances to be amended (e.g. omnibus ordinance) showing only the incremental changes to each appropriation unit. As part of this change, reporting on budget amendments must be included in the quarterly budget management report filed by the Office of Performance, Strategy and Budget (PSB). </w:t>
      </w:r>
    </w:p>
  </w:footnote>
  <w:footnote w:id="4">
    <w:p w14:paraId="41279932" w14:textId="77777777" w:rsidR="007B4681" w:rsidRPr="00B2761C" w:rsidRDefault="007B4681" w:rsidP="00864036">
      <w:pPr>
        <w:pStyle w:val="FootnoteText"/>
        <w:rPr>
          <w:rFonts w:ascii="Arial" w:hAnsi="Arial" w:cs="Arial"/>
        </w:rPr>
      </w:pPr>
      <w:r w:rsidRPr="002E1655">
        <w:rPr>
          <w:rStyle w:val="FootnoteReference"/>
        </w:rPr>
        <w:footnoteRef/>
      </w:r>
      <w:r w:rsidRPr="002E1655">
        <w:t xml:space="preserve"> The County’s General Fund supports the traditional functions of a county government, much of which are required by State law. A significant portion of General Fund expenditures are supported by revenue from other governments or from other county funds. Approximately three-quarters of current total net General Fund appropriations are accounted for by public safety and criminal justice services.</w:t>
      </w:r>
    </w:p>
  </w:footnote>
  <w:footnote w:id="5">
    <w:p w14:paraId="272CE8BC" w14:textId="2FA56C19" w:rsidR="007B4681" w:rsidRDefault="007B4681">
      <w:pPr>
        <w:pStyle w:val="FootnoteText"/>
      </w:pPr>
      <w:r>
        <w:rPr>
          <w:rStyle w:val="FootnoteReference"/>
        </w:rPr>
        <w:footnoteRef/>
      </w:r>
      <w:r>
        <w:t xml:space="preserve"> </w:t>
      </w:r>
      <w:r w:rsidRPr="00F21EB0">
        <w:t>2021-RPT0033</w:t>
      </w:r>
    </w:p>
  </w:footnote>
  <w:footnote w:id="6">
    <w:p w14:paraId="00E93869" w14:textId="77777777" w:rsidR="007B4681" w:rsidRPr="002E1655" w:rsidRDefault="007B4681" w:rsidP="00864036">
      <w:pPr>
        <w:rPr>
          <w:highlight w:val="yellow"/>
        </w:rPr>
      </w:pPr>
      <w:r w:rsidRPr="002E1655">
        <w:rPr>
          <w:rStyle w:val="FootnoteReference"/>
          <w:sz w:val="20"/>
        </w:rPr>
        <w:footnoteRef/>
      </w:r>
      <w:r w:rsidRPr="002E1655">
        <w:rPr>
          <w:sz w:val="20"/>
        </w:rPr>
        <w:t xml:space="preserve"> The Risk Reserve, as noted in the General Fund financial plan, sets aside fund balance to mitigate known and unknown risks.</w:t>
      </w:r>
    </w:p>
  </w:footnote>
  <w:footnote w:id="7">
    <w:p w14:paraId="0E25CBE5" w14:textId="254A68C8" w:rsidR="007B4681" w:rsidRPr="002E1655" w:rsidRDefault="007B4681" w:rsidP="00864036">
      <w:pPr>
        <w:rPr>
          <w:b/>
          <w:smallCaps/>
          <w:u w:val="single"/>
        </w:rPr>
      </w:pPr>
      <w:r w:rsidRPr="002E1655">
        <w:rPr>
          <w:rStyle w:val="FootnoteReference"/>
          <w:sz w:val="20"/>
        </w:rPr>
        <w:footnoteRef/>
      </w:r>
      <w:r w:rsidRPr="002E1655">
        <w:rPr>
          <w:sz w:val="20"/>
        </w:rPr>
        <w:t xml:space="preserve"> For comparative context, Ending Fund Balance is </w:t>
      </w:r>
      <w:r w:rsidR="00EB5AA1">
        <w:rPr>
          <w:sz w:val="20"/>
        </w:rPr>
        <w:t xml:space="preserve">the </w:t>
      </w:r>
      <w:r w:rsidRPr="002E1655">
        <w:rPr>
          <w:sz w:val="20"/>
        </w:rPr>
        <w:t>Beginning Fund Balance and revenues less expenditures and other fund transactions, and is not the same as Ending Undesignated Fund Balance, which additionally accounts for reserves.</w:t>
      </w:r>
    </w:p>
  </w:footnote>
  <w:footnote w:id="8">
    <w:p w14:paraId="5B0BC910" w14:textId="77777777" w:rsidR="007B4681" w:rsidRPr="003A2614" w:rsidRDefault="007B4681" w:rsidP="00864036">
      <w:pPr>
        <w:pStyle w:val="FootnoteText"/>
        <w:rPr>
          <w:rFonts w:ascii="Arial" w:hAnsi="Arial" w:cs="Arial"/>
        </w:rPr>
      </w:pPr>
      <w:r w:rsidRPr="00E3311A">
        <w:rPr>
          <w:rStyle w:val="FootnoteReference"/>
        </w:rPr>
        <w:footnoteRef/>
      </w:r>
      <w:r w:rsidRPr="00E3311A">
        <w:t xml:space="preserve"> </w:t>
      </w:r>
      <w:r w:rsidRPr="002E1655">
        <w:t>Rainy Day Reserves are designed to offset unknown and known risks, variable costs, and unanticipated revenue fluctuations and should equal to 30-60 days of expenditures.</w:t>
      </w:r>
    </w:p>
  </w:footnote>
  <w:footnote w:id="9">
    <w:p w14:paraId="009E4A36" w14:textId="77777777" w:rsidR="007B4681" w:rsidRDefault="007B4681" w:rsidP="00D75F3F">
      <w:pPr>
        <w:pStyle w:val="FootnoteText"/>
      </w:pPr>
      <w:r>
        <w:rPr>
          <w:rStyle w:val="FootnoteReference"/>
        </w:rPr>
        <w:footnoteRef/>
      </w:r>
      <w:r>
        <w:t xml:space="preserve"> Charter Amendments 5 and 6, returned the position of County Sheriff to an appointed position, with a requirement for community stakeholder input during the selection, appointment and confirmation processes, and authorized the Council to establish the duties of the Sheriff and the structure and duties of the Sheriff's Office by county ordinance, respectively. </w:t>
      </w:r>
    </w:p>
  </w:footnote>
  <w:footnote w:id="10">
    <w:p w14:paraId="26BE1D3B" w14:textId="77777777" w:rsidR="007B4681" w:rsidRDefault="007B4681" w:rsidP="00E01EEC">
      <w:pPr>
        <w:pStyle w:val="FootnoteText"/>
      </w:pPr>
      <w:r>
        <w:rPr>
          <w:rStyle w:val="FootnoteReference"/>
        </w:rPr>
        <w:footnoteRef/>
      </w:r>
      <w:r>
        <w:t xml:space="preserve"> Charter Amendments 5 and 6, returned the position of County Sheriff to an appointed position, with a requirement for community stakeholder input during the selection, appointment and confirmation processes, and authorized the Council to establish the duties of the Sheriff and the structure and duties of the Sheriff's Office by county ordinance, respectively. </w:t>
      </w:r>
    </w:p>
  </w:footnote>
  <w:footnote w:id="11">
    <w:p w14:paraId="5897CDAC" w14:textId="77777777" w:rsidR="007B4681" w:rsidRDefault="007B4681" w:rsidP="00FA2B25">
      <w:pPr>
        <w:pStyle w:val="FootnoteText"/>
      </w:pPr>
      <w:r>
        <w:rPr>
          <w:rStyle w:val="FootnoteReference"/>
        </w:rPr>
        <w:footnoteRef/>
      </w:r>
      <w:r>
        <w:t xml:space="preserve"> Ordinance 19021 Section 4 ER2.</w:t>
      </w:r>
    </w:p>
  </w:footnote>
  <w:footnote w:id="12">
    <w:p w14:paraId="3D1395ED" w14:textId="36566DFB" w:rsidR="007B4681" w:rsidRPr="00B13986" w:rsidRDefault="007B4681" w:rsidP="00550190">
      <w:pPr>
        <w:autoSpaceDE w:val="0"/>
        <w:autoSpaceDN w:val="0"/>
        <w:adjustRightInd w:val="0"/>
        <w:jc w:val="both"/>
        <w:rPr>
          <w:sz w:val="20"/>
        </w:rPr>
      </w:pPr>
      <w:r>
        <w:rPr>
          <w:rStyle w:val="FootnoteReference"/>
        </w:rPr>
        <w:footnoteRef/>
      </w:r>
      <w:r>
        <w:t xml:space="preserve"> </w:t>
      </w:r>
      <w:r w:rsidRPr="00B13986">
        <w:rPr>
          <w:sz w:val="20"/>
        </w:rPr>
        <w:t xml:space="preserve">Prior to the adoption of </w:t>
      </w:r>
      <w:r w:rsidR="001B513C" w:rsidRPr="00B13986">
        <w:rPr>
          <w:sz w:val="20"/>
        </w:rPr>
        <w:t>charter</w:t>
      </w:r>
      <w:r w:rsidRPr="00B13986">
        <w:rPr>
          <w:sz w:val="20"/>
        </w:rPr>
        <w:t xml:space="preserve"> amendment 5, the King County Sheriff's Office was responsible for bargaining working conditions with the 11 bargaining units while OLR was responsible for bargaining wages and benefits. </w:t>
      </w:r>
    </w:p>
    <w:p w14:paraId="336B8515" w14:textId="77777777" w:rsidR="007B4681" w:rsidRDefault="007B4681" w:rsidP="00550190">
      <w:pPr>
        <w:pStyle w:val="FootnoteText"/>
      </w:pPr>
    </w:p>
  </w:footnote>
  <w:footnote w:id="13">
    <w:p w14:paraId="7EF8358E" w14:textId="77777777" w:rsidR="007B4681" w:rsidRPr="00313D57" w:rsidRDefault="007B4681" w:rsidP="00B23F1F">
      <w:pPr>
        <w:pStyle w:val="FootnoteText"/>
      </w:pPr>
      <w:r w:rsidRPr="00313D57">
        <w:rPr>
          <w:rStyle w:val="FootnoteReference"/>
        </w:rPr>
        <w:footnoteRef/>
      </w:r>
      <w:r w:rsidRPr="00313D57">
        <w:t xml:space="preserve"> Ordinance 17199.  </w:t>
      </w:r>
    </w:p>
  </w:footnote>
  <w:footnote w:id="14">
    <w:p w14:paraId="46395C94" w14:textId="77777777" w:rsidR="007B4681" w:rsidRDefault="007B4681" w:rsidP="00BB3DAA">
      <w:pPr>
        <w:pStyle w:val="FootnoteText"/>
      </w:pPr>
      <w:r>
        <w:rPr>
          <w:rStyle w:val="FootnoteReference"/>
        </w:rPr>
        <w:footnoteRef/>
      </w:r>
      <w:r>
        <w:t xml:space="preserve"> </w:t>
      </w:r>
      <w:r>
        <w:rPr>
          <w:rFonts w:ascii="Arial" w:hAnsi="Arial" w:cs="Arial"/>
        </w:rPr>
        <w:t>Ordinance 19138</w:t>
      </w:r>
    </w:p>
  </w:footnote>
  <w:footnote w:id="15">
    <w:p w14:paraId="32BC6717" w14:textId="77777777" w:rsidR="007B4681" w:rsidRDefault="007B4681" w:rsidP="007726BF">
      <w:pPr>
        <w:pStyle w:val="FootnoteText"/>
      </w:pPr>
      <w:r>
        <w:rPr>
          <w:rStyle w:val="FootnoteReference"/>
        </w:rPr>
        <w:footnoteRef/>
      </w:r>
      <w:r>
        <w:t xml:space="preserve"> 18835</w:t>
      </w:r>
    </w:p>
  </w:footnote>
  <w:footnote w:id="16">
    <w:p w14:paraId="179030B4" w14:textId="3931C1C6" w:rsidR="00B65B72" w:rsidRDefault="00B65B72">
      <w:pPr>
        <w:pStyle w:val="FootnoteText"/>
      </w:pPr>
      <w:r>
        <w:rPr>
          <w:rStyle w:val="FootnoteReference"/>
        </w:rPr>
        <w:footnoteRef/>
      </w:r>
      <w:r>
        <w:t xml:space="preserve"> Proposed Ordinance 201-0155.</w:t>
      </w:r>
    </w:p>
  </w:footnote>
  <w:footnote w:id="17">
    <w:p w14:paraId="79B5FBA1" w14:textId="77777777" w:rsidR="007B4681" w:rsidRPr="00AD3F0A" w:rsidRDefault="007B4681" w:rsidP="002260D8">
      <w:pPr>
        <w:pStyle w:val="FootnoteText"/>
        <w:rPr>
          <w:rFonts w:ascii="Arial" w:hAnsi="Arial" w:cs="Arial"/>
        </w:rPr>
      </w:pPr>
      <w:r w:rsidRPr="004A37B7">
        <w:rPr>
          <w:rStyle w:val="FootnoteReference"/>
          <w:rFonts w:ascii="Arial" w:hAnsi="Arial" w:cs="Arial"/>
        </w:rPr>
        <w:footnoteRef/>
      </w:r>
      <w:r w:rsidRPr="004A37B7">
        <w:rPr>
          <w:rFonts w:ascii="Arial" w:hAnsi="Arial" w:cs="Arial"/>
        </w:rPr>
        <w:t xml:space="preserve"> Ordinance 19210 (adopted 2021-2022 biennial budget), Section 70 (VSHSL), ER5 requires $1.5 million of the VSHSL biennial appropriation to be expended or encumbered solely for the Executive to contract for services with 13 entities (Black Diamond Community Center, Burien Community Center, City of SeaTac - Senior Programs, City of Tukwila – Older Adult Investments, Filipino Community of Seattle, Greater Maple Valley Community Center, Korean Women’s Association, North Bellevue Community Center, Renton Senior Activity Center, Sound Generations – Ballard Northwest Senior Center, Sound Generations – Senior Center of West Seattle, Sound Generations – Shoreline Lake Forest Park Senior Center and Vashon Maury Senior Center) that submitted proposals under Social Engagement Strategy 3 (Transform Senior Centers) as described in the VSHSL Implementation Plan, but were not initially selected as a senior hub to receive funding under that strategy. The Executive, </w:t>
      </w:r>
      <w:r>
        <w:rPr>
          <w:rFonts w:ascii="Arial" w:hAnsi="Arial" w:cs="Arial"/>
        </w:rPr>
        <w:t>in accordance with</w:t>
      </w:r>
      <w:r w:rsidRPr="004A37B7">
        <w:rPr>
          <w:rFonts w:ascii="Arial" w:hAnsi="Arial" w:cs="Arial"/>
        </w:rPr>
        <w:t xml:space="preserve"> the expenditure restriction, transmitted a notification letter to Council confirming the funding allocation provided by Ordinance 19210 on March 1, 2020.</w:t>
      </w:r>
      <w:r>
        <w:rPr>
          <w:rFonts w:ascii="Arial" w:hAnsi="Arial" w:cs="Arial"/>
        </w:rPr>
        <w:t xml:space="preserve"> </w:t>
      </w:r>
    </w:p>
  </w:footnote>
  <w:footnote w:id="18">
    <w:p w14:paraId="6E8A33C3" w14:textId="77777777" w:rsidR="007B4681" w:rsidRPr="0021013C" w:rsidRDefault="007B4681" w:rsidP="001401C7">
      <w:pPr>
        <w:jc w:val="both"/>
        <w:rPr>
          <w:rFonts w:ascii="Arial" w:hAnsi="Arial" w:cs="Arial"/>
          <w:szCs w:val="24"/>
        </w:rPr>
      </w:pPr>
      <w:r w:rsidRPr="00AD3F0A">
        <w:rPr>
          <w:rStyle w:val="FootnoteReference"/>
          <w:rFonts w:ascii="Arial" w:hAnsi="Arial" w:cs="Arial"/>
          <w:sz w:val="20"/>
        </w:rPr>
        <w:footnoteRef/>
      </w:r>
      <w:r w:rsidRPr="00AD3F0A">
        <w:rPr>
          <w:rFonts w:ascii="Arial" w:hAnsi="Arial" w:cs="Arial"/>
          <w:sz w:val="20"/>
        </w:rPr>
        <w:t xml:space="preserve"> In April 2015, King County voters approved a nine-year property tax levy to fund the Puget Sound Emergency Radio Network (PSERN) project. Once completed, PSERN will replace and upgrade the county’s existing emergency radio communications system which is more than twenty years old. </w:t>
      </w:r>
      <w:r w:rsidRPr="00AD3F0A">
        <w:rPr>
          <w:rFonts w:ascii="Arial" w:hAnsi="Arial" w:cs="Arial"/>
          <w:iCs/>
          <w:sz w:val="20"/>
        </w:rPr>
        <w:t xml:space="preserve">King County is responsible for leading and implementing the PSERN project. </w:t>
      </w:r>
      <w:r w:rsidRPr="00AD3F0A">
        <w:rPr>
          <w:rFonts w:ascii="Arial" w:hAnsi="Arial" w:cs="Arial"/>
          <w:sz w:val="20"/>
        </w:rPr>
        <w:t>Project full system acceptance (FSA) is currently anticipated for March 2023 (as of April 23, 2021).</w:t>
      </w:r>
    </w:p>
  </w:footnote>
  <w:footnote w:id="19">
    <w:p w14:paraId="46F0B34E" w14:textId="77777777" w:rsidR="007B4681" w:rsidRDefault="007B4681" w:rsidP="001401C7">
      <w:pPr>
        <w:pStyle w:val="FootnoteText"/>
      </w:pPr>
      <w:r>
        <w:rPr>
          <w:rStyle w:val="FootnoteReference"/>
        </w:rPr>
        <w:footnoteRef/>
      </w:r>
      <w:r>
        <w:t xml:space="preserve"> </w:t>
      </w:r>
      <w:r w:rsidRPr="00EE058B">
        <w:rPr>
          <w:rFonts w:ascii="Arial" w:hAnsi="Arial" w:cs="Arial"/>
          <w:szCs w:val="24"/>
        </w:rPr>
        <w:t xml:space="preserve">Ordinance 19165, approved by </w:t>
      </w:r>
      <w:r>
        <w:rPr>
          <w:rFonts w:ascii="Arial" w:hAnsi="Arial" w:cs="Arial"/>
          <w:szCs w:val="24"/>
        </w:rPr>
        <w:t>Council</w:t>
      </w:r>
      <w:r w:rsidRPr="00EE058B">
        <w:rPr>
          <w:rFonts w:ascii="Arial" w:hAnsi="Arial" w:cs="Arial"/>
          <w:szCs w:val="24"/>
        </w:rPr>
        <w:t xml:space="preserve"> in September 2020, authorized the Executive to execute the PSERN Operator ILA with </w:t>
      </w:r>
      <w:r>
        <w:rPr>
          <w:rFonts w:ascii="Arial" w:hAnsi="Arial" w:cs="Arial"/>
          <w:szCs w:val="24"/>
        </w:rPr>
        <w:t>partner cities</w:t>
      </w:r>
      <w:r w:rsidRPr="00EE058B">
        <w:rPr>
          <w:rFonts w:ascii="Arial" w:hAnsi="Arial" w:cs="Arial"/>
          <w:szCs w:val="24"/>
        </w:rPr>
        <w:t xml:space="preserve"> to create the PSERN Operator that will assume ownership and control of PSERN following project FSA.</w:t>
      </w:r>
    </w:p>
  </w:footnote>
  <w:footnote w:id="20">
    <w:p w14:paraId="2FB8BF6C" w14:textId="77777777" w:rsidR="00EB3EE6" w:rsidRPr="006B3FBB" w:rsidRDefault="00EB3EE6" w:rsidP="00EB3EE6">
      <w:pPr>
        <w:pStyle w:val="FootnoteText"/>
        <w:rPr>
          <w:rFonts w:ascii="Arial" w:hAnsi="Arial" w:cs="Arial"/>
        </w:rPr>
      </w:pPr>
      <w:r w:rsidRPr="006B3FBB">
        <w:rPr>
          <w:rStyle w:val="FootnoteReference"/>
          <w:rFonts w:ascii="Arial" w:hAnsi="Arial" w:cs="Arial"/>
        </w:rPr>
        <w:footnoteRef/>
      </w:r>
      <w:r w:rsidRPr="006B3FBB">
        <w:rPr>
          <w:rFonts w:ascii="Arial" w:hAnsi="Arial" w:cs="Arial"/>
        </w:rPr>
        <w:t xml:space="preserve"> This </w:t>
      </w:r>
      <w:r>
        <w:rPr>
          <w:rFonts w:ascii="Arial" w:hAnsi="Arial" w:cs="Arial"/>
        </w:rPr>
        <w:t>program</w:t>
      </w:r>
      <w:r w:rsidRPr="006B3FBB">
        <w:rPr>
          <w:rFonts w:ascii="Arial" w:hAnsi="Arial" w:cs="Arial"/>
        </w:rPr>
        <w:t xml:space="preserve">, in partnership between BSK and School’s Out Washington, funds organizations that provide access to consistent, high-quality, and culturally relevant summer and afterschool programming to underserved communities and geographies. </w:t>
      </w:r>
      <w:r w:rsidRPr="006B3FBB">
        <w:rPr>
          <w:rFonts w:ascii="Arial" w:hAnsi="Arial" w:cs="Arial"/>
          <w:i/>
          <w:iCs/>
        </w:rPr>
        <w:t>Source</w:t>
      </w:r>
      <w:r w:rsidRPr="006B3FBB">
        <w:rPr>
          <w:rFonts w:ascii="Arial" w:hAnsi="Arial" w:cs="Arial"/>
        </w:rPr>
        <w:t xml:space="preserve">: School’s Out Washington. King County Best Starts for Kids Quality Out-of-School Time Initiative. URL: </w:t>
      </w:r>
      <w:hyperlink r:id="rId1" w:history="1">
        <w:r w:rsidRPr="006B3FBB">
          <w:rPr>
            <w:rStyle w:val="Hyperlink"/>
            <w:rFonts w:ascii="Arial" w:hAnsi="Arial" w:cs="Arial"/>
          </w:rPr>
          <w:t>https://schoolsoutwashington.org/grant-initiatives/king-county-best-starts-for-kids/</w:t>
        </w:r>
      </w:hyperlink>
      <w:r w:rsidRPr="006B3FBB">
        <w:rPr>
          <w:rFonts w:ascii="Arial" w:hAnsi="Arial" w:cs="Arial"/>
        </w:rPr>
        <w:t>. Last accessed on May 7, 2021.</w:t>
      </w:r>
    </w:p>
  </w:footnote>
  <w:footnote w:id="21">
    <w:p w14:paraId="18FDF125" w14:textId="77777777" w:rsidR="007B4681" w:rsidRPr="00E45E6D" w:rsidRDefault="007B4681" w:rsidP="00963176">
      <w:pPr>
        <w:pStyle w:val="FootnoteText"/>
        <w:rPr>
          <w:rFonts w:ascii="Arial" w:hAnsi="Arial" w:cs="Arial"/>
        </w:rPr>
      </w:pPr>
      <w:r w:rsidRPr="00E45E6D">
        <w:rPr>
          <w:rStyle w:val="FootnoteReference"/>
          <w:rFonts w:ascii="Arial" w:hAnsi="Arial" w:cs="Arial"/>
        </w:rPr>
        <w:footnoteRef/>
      </w:r>
      <w:r w:rsidRPr="00E45E6D">
        <w:rPr>
          <w:rFonts w:ascii="Arial" w:hAnsi="Arial" w:cs="Arial"/>
        </w:rPr>
        <w:t xml:space="preserve"> Ordinance 18835</w:t>
      </w:r>
    </w:p>
  </w:footnote>
  <w:footnote w:id="22">
    <w:p w14:paraId="6118E2D8" w14:textId="77777777" w:rsidR="007B4681" w:rsidRDefault="007B4681" w:rsidP="00963176">
      <w:pPr>
        <w:pStyle w:val="FootnoteText"/>
      </w:pPr>
      <w:r w:rsidRPr="00E45E6D">
        <w:rPr>
          <w:rStyle w:val="FootnoteReference"/>
          <w:rFonts w:ascii="Arial" w:hAnsi="Arial" w:cs="Arial"/>
        </w:rPr>
        <w:footnoteRef/>
      </w:r>
      <w:r w:rsidRPr="00E45E6D">
        <w:rPr>
          <w:rFonts w:ascii="Arial" w:hAnsi="Arial" w:cs="Arial"/>
        </w:rPr>
        <w:t xml:space="preserve"> Ordinance 19138</w:t>
      </w:r>
    </w:p>
  </w:footnote>
  <w:footnote w:id="23">
    <w:p w14:paraId="5C20FD6C" w14:textId="77777777" w:rsidR="00244205" w:rsidRDefault="00244205" w:rsidP="00244205">
      <w:pPr>
        <w:pStyle w:val="FootnoteText"/>
      </w:pPr>
      <w:r>
        <w:rPr>
          <w:rStyle w:val="FootnoteReference"/>
        </w:rPr>
        <w:footnoteRef/>
      </w:r>
      <w:r>
        <w:t xml:space="preserve"> Ordinance </w:t>
      </w:r>
      <w:r w:rsidRPr="00855281">
        <w:t>19221</w:t>
      </w:r>
      <w:r>
        <w:t>, passed on January5, 2021.</w:t>
      </w:r>
    </w:p>
  </w:footnote>
  <w:footnote w:id="24">
    <w:p w14:paraId="78A70D6B" w14:textId="77777777" w:rsidR="00244205" w:rsidRDefault="00244205" w:rsidP="00244205">
      <w:pPr>
        <w:pStyle w:val="FootnoteText"/>
      </w:pPr>
      <w:r>
        <w:rPr>
          <w:rStyle w:val="FootnoteReference"/>
        </w:rPr>
        <w:footnoteRef/>
      </w:r>
      <w:r>
        <w:t xml:space="preserve"> Proposed Ordinance 2021-0155 was introduced and referred at the April 6, 2021 Council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DD0F" w14:textId="77777777" w:rsidR="007B4681" w:rsidRDefault="007B4681" w:rsidP="00C75025">
    <w:pPr>
      <w:jc w:val="center"/>
    </w:pPr>
    <w:r>
      <w:rPr>
        <w:noProof/>
      </w:rPr>
      <w:drawing>
        <wp:inline distT="0" distB="0" distL="0" distR="0" wp14:anchorId="419C4BA1" wp14:editId="240E29D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44D4D3D" w14:textId="77777777" w:rsidR="007B4681" w:rsidRPr="003B03EF" w:rsidRDefault="007B4681" w:rsidP="00C75025">
    <w:pPr>
      <w:jc w:val="center"/>
      <w:rPr>
        <w:rFonts w:ascii="Arial" w:hAnsi="Arial"/>
        <w:szCs w:val="22"/>
      </w:rPr>
    </w:pPr>
  </w:p>
  <w:p w14:paraId="2498C6E6" w14:textId="77777777" w:rsidR="007B4681" w:rsidRDefault="007B4681" w:rsidP="00C75025">
    <w:pPr>
      <w:jc w:val="center"/>
      <w:rPr>
        <w:rFonts w:ascii="Verdana" w:hAnsi="Verdana"/>
        <w:b/>
        <w:sz w:val="28"/>
        <w:szCs w:val="28"/>
      </w:rPr>
    </w:pPr>
    <w:r>
      <w:rPr>
        <w:rFonts w:ascii="Verdana" w:hAnsi="Verdana"/>
        <w:b/>
        <w:sz w:val="28"/>
        <w:szCs w:val="28"/>
      </w:rPr>
      <w:t>Metropolitan King County Council</w:t>
    </w:r>
  </w:p>
  <w:p w14:paraId="14131FB4" w14:textId="6D18F09A" w:rsidR="007B4681" w:rsidRPr="004A1D48" w:rsidRDefault="007B4681"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D173C"/>
    <w:multiLevelType w:val="hybridMultilevel"/>
    <w:tmpl w:val="0A5C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D35782"/>
    <w:multiLevelType w:val="hybridMultilevel"/>
    <w:tmpl w:val="B240E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5312B2"/>
    <w:multiLevelType w:val="hybridMultilevel"/>
    <w:tmpl w:val="C09E1E68"/>
    <w:lvl w:ilvl="0" w:tplc="F3A24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31D49"/>
    <w:multiLevelType w:val="hybridMultilevel"/>
    <w:tmpl w:val="601E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F1182"/>
    <w:multiLevelType w:val="hybridMultilevel"/>
    <w:tmpl w:val="96968AE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5CDB76BC"/>
    <w:multiLevelType w:val="hybridMultilevel"/>
    <w:tmpl w:val="B74EC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122D99"/>
    <w:multiLevelType w:val="hybridMultilevel"/>
    <w:tmpl w:val="00ECB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14B8"/>
    <w:rsid w:val="00002565"/>
    <w:rsid w:val="00002EFF"/>
    <w:rsid w:val="000038DD"/>
    <w:rsid w:val="000048A8"/>
    <w:rsid w:val="00005440"/>
    <w:rsid w:val="00006AAA"/>
    <w:rsid w:val="00007170"/>
    <w:rsid w:val="000079A1"/>
    <w:rsid w:val="00011320"/>
    <w:rsid w:val="00011563"/>
    <w:rsid w:val="00012770"/>
    <w:rsid w:val="00012CED"/>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0E70"/>
    <w:rsid w:val="000311D8"/>
    <w:rsid w:val="000315B2"/>
    <w:rsid w:val="00031E7D"/>
    <w:rsid w:val="0003207F"/>
    <w:rsid w:val="00032172"/>
    <w:rsid w:val="000321D8"/>
    <w:rsid w:val="000333D7"/>
    <w:rsid w:val="000333DA"/>
    <w:rsid w:val="0003434A"/>
    <w:rsid w:val="000351B5"/>
    <w:rsid w:val="0004118C"/>
    <w:rsid w:val="00041433"/>
    <w:rsid w:val="00041812"/>
    <w:rsid w:val="00042748"/>
    <w:rsid w:val="0004329C"/>
    <w:rsid w:val="0004549A"/>
    <w:rsid w:val="00046824"/>
    <w:rsid w:val="000470FF"/>
    <w:rsid w:val="0005201B"/>
    <w:rsid w:val="0005329E"/>
    <w:rsid w:val="000533AF"/>
    <w:rsid w:val="000553F5"/>
    <w:rsid w:val="00055B9A"/>
    <w:rsid w:val="00055D73"/>
    <w:rsid w:val="00056C81"/>
    <w:rsid w:val="000577A3"/>
    <w:rsid w:val="00060235"/>
    <w:rsid w:val="00060D99"/>
    <w:rsid w:val="0006124B"/>
    <w:rsid w:val="00061676"/>
    <w:rsid w:val="00062056"/>
    <w:rsid w:val="00063E46"/>
    <w:rsid w:val="00066C6E"/>
    <w:rsid w:val="00066CEA"/>
    <w:rsid w:val="000722EA"/>
    <w:rsid w:val="000736F6"/>
    <w:rsid w:val="00074A56"/>
    <w:rsid w:val="00074F32"/>
    <w:rsid w:val="00075114"/>
    <w:rsid w:val="000766A2"/>
    <w:rsid w:val="00076F58"/>
    <w:rsid w:val="000777BD"/>
    <w:rsid w:val="00080295"/>
    <w:rsid w:val="00080B53"/>
    <w:rsid w:val="00080D3C"/>
    <w:rsid w:val="00081382"/>
    <w:rsid w:val="00082009"/>
    <w:rsid w:val="0008325A"/>
    <w:rsid w:val="0008395F"/>
    <w:rsid w:val="00086654"/>
    <w:rsid w:val="00086A9B"/>
    <w:rsid w:val="00087BF6"/>
    <w:rsid w:val="000913B6"/>
    <w:rsid w:val="00091EEE"/>
    <w:rsid w:val="00092E53"/>
    <w:rsid w:val="00093E2E"/>
    <w:rsid w:val="000940FB"/>
    <w:rsid w:val="000956D8"/>
    <w:rsid w:val="00095A14"/>
    <w:rsid w:val="000967D1"/>
    <w:rsid w:val="00097628"/>
    <w:rsid w:val="000976A4"/>
    <w:rsid w:val="00097FCF"/>
    <w:rsid w:val="000A0800"/>
    <w:rsid w:val="000A0835"/>
    <w:rsid w:val="000A0A31"/>
    <w:rsid w:val="000A26BF"/>
    <w:rsid w:val="000A2C42"/>
    <w:rsid w:val="000A4A4E"/>
    <w:rsid w:val="000A4CB2"/>
    <w:rsid w:val="000A5808"/>
    <w:rsid w:val="000A5F9C"/>
    <w:rsid w:val="000A5FD0"/>
    <w:rsid w:val="000A714D"/>
    <w:rsid w:val="000A73BE"/>
    <w:rsid w:val="000A78D8"/>
    <w:rsid w:val="000A7CCC"/>
    <w:rsid w:val="000A7E01"/>
    <w:rsid w:val="000B0291"/>
    <w:rsid w:val="000B3172"/>
    <w:rsid w:val="000B650C"/>
    <w:rsid w:val="000B70C3"/>
    <w:rsid w:val="000C0BC0"/>
    <w:rsid w:val="000C20E2"/>
    <w:rsid w:val="000C299B"/>
    <w:rsid w:val="000C311D"/>
    <w:rsid w:val="000C3126"/>
    <w:rsid w:val="000C44B1"/>
    <w:rsid w:val="000C4BA4"/>
    <w:rsid w:val="000C4E99"/>
    <w:rsid w:val="000C4E9C"/>
    <w:rsid w:val="000C60D1"/>
    <w:rsid w:val="000C6442"/>
    <w:rsid w:val="000C6F99"/>
    <w:rsid w:val="000D077F"/>
    <w:rsid w:val="000D097E"/>
    <w:rsid w:val="000D0F7A"/>
    <w:rsid w:val="000D356F"/>
    <w:rsid w:val="000D4A15"/>
    <w:rsid w:val="000D5202"/>
    <w:rsid w:val="000D6035"/>
    <w:rsid w:val="000D6835"/>
    <w:rsid w:val="000D6C72"/>
    <w:rsid w:val="000E0684"/>
    <w:rsid w:val="000E172C"/>
    <w:rsid w:val="000E1BAB"/>
    <w:rsid w:val="000E1CD3"/>
    <w:rsid w:val="000E22E4"/>
    <w:rsid w:val="000E37C5"/>
    <w:rsid w:val="000E4781"/>
    <w:rsid w:val="000E5214"/>
    <w:rsid w:val="000E7EFC"/>
    <w:rsid w:val="000F0C1A"/>
    <w:rsid w:val="000F29F5"/>
    <w:rsid w:val="000F4DCA"/>
    <w:rsid w:val="000F54B8"/>
    <w:rsid w:val="000F5E4A"/>
    <w:rsid w:val="000F6623"/>
    <w:rsid w:val="000F7D45"/>
    <w:rsid w:val="0010045C"/>
    <w:rsid w:val="00100AEC"/>
    <w:rsid w:val="00103094"/>
    <w:rsid w:val="00105382"/>
    <w:rsid w:val="0010576B"/>
    <w:rsid w:val="00106179"/>
    <w:rsid w:val="001062E7"/>
    <w:rsid w:val="001074C3"/>
    <w:rsid w:val="00110AC4"/>
    <w:rsid w:val="00111799"/>
    <w:rsid w:val="00113B09"/>
    <w:rsid w:val="00115D24"/>
    <w:rsid w:val="00117D3D"/>
    <w:rsid w:val="00117D9D"/>
    <w:rsid w:val="00121D0A"/>
    <w:rsid w:val="0012573D"/>
    <w:rsid w:val="00126322"/>
    <w:rsid w:val="00126381"/>
    <w:rsid w:val="00130561"/>
    <w:rsid w:val="00131D0E"/>
    <w:rsid w:val="001320CB"/>
    <w:rsid w:val="0013286C"/>
    <w:rsid w:val="00132A62"/>
    <w:rsid w:val="00132C16"/>
    <w:rsid w:val="00132DFC"/>
    <w:rsid w:val="00132FA5"/>
    <w:rsid w:val="00133892"/>
    <w:rsid w:val="00133981"/>
    <w:rsid w:val="00133EEF"/>
    <w:rsid w:val="0013486D"/>
    <w:rsid w:val="0013536B"/>
    <w:rsid w:val="0013537B"/>
    <w:rsid w:val="00136122"/>
    <w:rsid w:val="00137469"/>
    <w:rsid w:val="00137B21"/>
    <w:rsid w:val="001401C7"/>
    <w:rsid w:val="001404CF"/>
    <w:rsid w:val="00140D86"/>
    <w:rsid w:val="00141B7A"/>
    <w:rsid w:val="001426ED"/>
    <w:rsid w:val="00142F7E"/>
    <w:rsid w:val="00143731"/>
    <w:rsid w:val="001440C8"/>
    <w:rsid w:val="001440E6"/>
    <w:rsid w:val="001463CF"/>
    <w:rsid w:val="00146778"/>
    <w:rsid w:val="00147D3D"/>
    <w:rsid w:val="001509B2"/>
    <w:rsid w:val="0015229A"/>
    <w:rsid w:val="00152D09"/>
    <w:rsid w:val="00152E6B"/>
    <w:rsid w:val="00154E2E"/>
    <w:rsid w:val="00157334"/>
    <w:rsid w:val="00163D7D"/>
    <w:rsid w:val="00163DEF"/>
    <w:rsid w:val="0016523E"/>
    <w:rsid w:val="0016552E"/>
    <w:rsid w:val="00166774"/>
    <w:rsid w:val="00167EA1"/>
    <w:rsid w:val="001702C8"/>
    <w:rsid w:val="001718C9"/>
    <w:rsid w:val="00171F7D"/>
    <w:rsid w:val="00171FE0"/>
    <w:rsid w:val="001738AC"/>
    <w:rsid w:val="00173D99"/>
    <w:rsid w:val="00174080"/>
    <w:rsid w:val="00174BB6"/>
    <w:rsid w:val="00174FEE"/>
    <w:rsid w:val="001758C2"/>
    <w:rsid w:val="0017645E"/>
    <w:rsid w:val="00177734"/>
    <w:rsid w:val="00180951"/>
    <w:rsid w:val="001835BD"/>
    <w:rsid w:val="00183EAB"/>
    <w:rsid w:val="00184937"/>
    <w:rsid w:val="0018563A"/>
    <w:rsid w:val="00185D38"/>
    <w:rsid w:val="00185D47"/>
    <w:rsid w:val="00185F51"/>
    <w:rsid w:val="001860B7"/>
    <w:rsid w:val="00186733"/>
    <w:rsid w:val="001870D2"/>
    <w:rsid w:val="00187B62"/>
    <w:rsid w:val="00187ECE"/>
    <w:rsid w:val="0019001E"/>
    <w:rsid w:val="00190D5A"/>
    <w:rsid w:val="00191047"/>
    <w:rsid w:val="001913AD"/>
    <w:rsid w:val="0019273C"/>
    <w:rsid w:val="00194359"/>
    <w:rsid w:val="001948F6"/>
    <w:rsid w:val="00195414"/>
    <w:rsid w:val="0019583B"/>
    <w:rsid w:val="001969F5"/>
    <w:rsid w:val="00196D35"/>
    <w:rsid w:val="00197513"/>
    <w:rsid w:val="001A0924"/>
    <w:rsid w:val="001A1721"/>
    <w:rsid w:val="001A196C"/>
    <w:rsid w:val="001A1D18"/>
    <w:rsid w:val="001A1F93"/>
    <w:rsid w:val="001A2421"/>
    <w:rsid w:val="001A3BDD"/>
    <w:rsid w:val="001A4D65"/>
    <w:rsid w:val="001A5603"/>
    <w:rsid w:val="001A5669"/>
    <w:rsid w:val="001A69FC"/>
    <w:rsid w:val="001A70D6"/>
    <w:rsid w:val="001A79D0"/>
    <w:rsid w:val="001B1CB2"/>
    <w:rsid w:val="001B3C41"/>
    <w:rsid w:val="001B4E6F"/>
    <w:rsid w:val="001B513C"/>
    <w:rsid w:val="001B5A5A"/>
    <w:rsid w:val="001B65A3"/>
    <w:rsid w:val="001B6C67"/>
    <w:rsid w:val="001B7023"/>
    <w:rsid w:val="001C0CD3"/>
    <w:rsid w:val="001C254D"/>
    <w:rsid w:val="001C3374"/>
    <w:rsid w:val="001C3FA4"/>
    <w:rsid w:val="001C4B19"/>
    <w:rsid w:val="001C4EAE"/>
    <w:rsid w:val="001D0111"/>
    <w:rsid w:val="001D15FF"/>
    <w:rsid w:val="001D2DDB"/>
    <w:rsid w:val="001D396A"/>
    <w:rsid w:val="001D4295"/>
    <w:rsid w:val="001D4F9C"/>
    <w:rsid w:val="001D525A"/>
    <w:rsid w:val="001D5C69"/>
    <w:rsid w:val="001D614C"/>
    <w:rsid w:val="001D6FB9"/>
    <w:rsid w:val="001D7004"/>
    <w:rsid w:val="001D718E"/>
    <w:rsid w:val="001D7D61"/>
    <w:rsid w:val="001E0DD3"/>
    <w:rsid w:val="001E0E59"/>
    <w:rsid w:val="001E1042"/>
    <w:rsid w:val="001E2BAC"/>
    <w:rsid w:val="001E45BF"/>
    <w:rsid w:val="001E5D41"/>
    <w:rsid w:val="001E6331"/>
    <w:rsid w:val="001E6DFB"/>
    <w:rsid w:val="001E6EAA"/>
    <w:rsid w:val="001E7A70"/>
    <w:rsid w:val="001F018C"/>
    <w:rsid w:val="001F1B21"/>
    <w:rsid w:val="001F1ED3"/>
    <w:rsid w:val="001F352E"/>
    <w:rsid w:val="001F3766"/>
    <w:rsid w:val="001F3996"/>
    <w:rsid w:val="001F447F"/>
    <w:rsid w:val="001F4A07"/>
    <w:rsid w:val="001F4FC3"/>
    <w:rsid w:val="001F5169"/>
    <w:rsid w:val="001F6119"/>
    <w:rsid w:val="001F624F"/>
    <w:rsid w:val="001F76ED"/>
    <w:rsid w:val="002005DF"/>
    <w:rsid w:val="00201498"/>
    <w:rsid w:val="00202D9F"/>
    <w:rsid w:val="002054F9"/>
    <w:rsid w:val="002072C9"/>
    <w:rsid w:val="0020735A"/>
    <w:rsid w:val="0021008B"/>
    <w:rsid w:val="0021078A"/>
    <w:rsid w:val="00210E29"/>
    <w:rsid w:val="00212C08"/>
    <w:rsid w:val="00215732"/>
    <w:rsid w:val="00220282"/>
    <w:rsid w:val="00223040"/>
    <w:rsid w:val="00224F9B"/>
    <w:rsid w:val="002260D8"/>
    <w:rsid w:val="00227E8A"/>
    <w:rsid w:val="00230A23"/>
    <w:rsid w:val="00230AA7"/>
    <w:rsid w:val="00230B3D"/>
    <w:rsid w:val="002327A2"/>
    <w:rsid w:val="00232B86"/>
    <w:rsid w:val="002333E7"/>
    <w:rsid w:val="00234580"/>
    <w:rsid w:val="002345A1"/>
    <w:rsid w:val="00236BA3"/>
    <w:rsid w:val="002413EE"/>
    <w:rsid w:val="00241654"/>
    <w:rsid w:val="00241F1A"/>
    <w:rsid w:val="00242510"/>
    <w:rsid w:val="00243C8C"/>
    <w:rsid w:val="00243CB5"/>
    <w:rsid w:val="00244205"/>
    <w:rsid w:val="002443A8"/>
    <w:rsid w:val="00246276"/>
    <w:rsid w:val="0024797C"/>
    <w:rsid w:val="00250071"/>
    <w:rsid w:val="00250B96"/>
    <w:rsid w:val="00251853"/>
    <w:rsid w:val="00251FAC"/>
    <w:rsid w:val="002526BF"/>
    <w:rsid w:val="00253303"/>
    <w:rsid w:val="00253433"/>
    <w:rsid w:val="00253903"/>
    <w:rsid w:val="00254100"/>
    <w:rsid w:val="0025456D"/>
    <w:rsid w:val="002546E5"/>
    <w:rsid w:val="00255C61"/>
    <w:rsid w:val="00256832"/>
    <w:rsid w:val="00257DA8"/>
    <w:rsid w:val="00261435"/>
    <w:rsid w:val="00261493"/>
    <w:rsid w:val="00261750"/>
    <w:rsid w:val="00261E2C"/>
    <w:rsid w:val="0026334C"/>
    <w:rsid w:val="00264BE1"/>
    <w:rsid w:val="00264E7A"/>
    <w:rsid w:val="00265D03"/>
    <w:rsid w:val="00265EB7"/>
    <w:rsid w:val="002702C4"/>
    <w:rsid w:val="00270412"/>
    <w:rsid w:val="00270739"/>
    <w:rsid w:val="00271D8E"/>
    <w:rsid w:val="002720F5"/>
    <w:rsid w:val="00272475"/>
    <w:rsid w:val="00274B53"/>
    <w:rsid w:val="00275B58"/>
    <w:rsid w:val="00276EE4"/>
    <w:rsid w:val="00276FDA"/>
    <w:rsid w:val="0028252E"/>
    <w:rsid w:val="00283483"/>
    <w:rsid w:val="00283B58"/>
    <w:rsid w:val="002859EF"/>
    <w:rsid w:val="00285AF1"/>
    <w:rsid w:val="0029050E"/>
    <w:rsid w:val="002927A1"/>
    <w:rsid w:val="00292DEC"/>
    <w:rsid w:val="00293B99"/>
    <w:rsid w:val="00293D02"/>
    <w:rsid w:val="00294222"/>
    <w:rsid w:val="00296690"/>
    <w:rsid w:val="002A1127"/>
    <w:rsid w:val="002A1228"/>
    <w:rsid w:val="002A2420"/>
    <w:rsid w:val="002A2D2D"/>
    <w:rsid w:val="002A6326"/>
    <w:rsid w:val="002A7EF4"/>
    <w:rsid w:val="002B0056"/>
    <w:rsid w:val="002B0E1F"/>
    <w:rsid w:val="002B376D"/>
    <w:rsid w:val="002B76A4"/>
    <w:rsid w:val="002B785D"/>
    <w:rsid w:val="002B7D72"/>
    <w:rsid w:val="002C13D3"/>
    <w:rsid w:val="002C1543"/>
    <w:rsid w:val="002C3CB4"/>
    <w:rsid w:val="002C42B2"/>
    <w:rsid w:val="002C4D38"/>
    <w:rsid w:val="002D1993"/>
    <w:rsid w:val="002D3B09"/>
    <w:rsid w:val="002D6D64"/>
    <w:rsid w:val="002E0EBA"/>
    <w:rsid w:val="002E1D8B"/>
    <w:rsid w:val="002E4150"/>
    <w:rsid w:val="002E6164"/>
    <w:rsid w:val="002E61CB"/>
    <w:rsid w:val="002E6554"/>
    <w:rsid w:val="002E6838"/>
    <w:rsid w:val="002E71BD"/>
    <w:rsid w:val="002F1DFC"/>
    <w:rsid w:val="002F3DFD"/>
    <w:rsid w:val="002F5A82"/>
    <w:rsid w:val="002F6129"/>
    <w:rsid w:val="003002EE"/>
    <w:rsid w:val="0030187F"/>
    <w:rsid w:val="00301EF5"/>
    <w:rsid w:val="00302F3E"/>
    <w:rsid w:val="00303D74"/>
    <w:rsid w:val="00303FAB"/>
    <w:rsid w:val="00304247"/>
    <w:rsid w:val="00304C36"/>
    <w:rsid w:val="003050D8"/>
    <w:rsid w:val="0030536D"/>
    <w:rsid w:val="0030553B"/>
    <w:rsid w:val="00306680"/>
    <w:rsid w:val="00307D40"/>
    <w:rsid w:val="003110A1"/>
    <w:rsid w:val="00311CD5"/>
    <w:rsid w:val="003149CE"/>
    <w:rsid w:val="0031514F"/>
    <w:rsid w:val="0031593D"/>
    <w:rsid w:val="00315D5B"/>
    <w:rsid w:val="00317614"/>
    <w:rsid w:val="0032016D"/>
    <w:rsid w:val="00321185"/>
    <w:rsid w:val="00321882"/>
    <w:rsid w:val="003218B9"/>
    <w:rsid w:val="00321CDB"/>
    <w:rsid w:val="00322AA8"/>
    <w:rsid w:val="00322F36"/>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163"/>
    <w:rsid w:val="00366F46"/>
    <w:rsid w:val="00367E02"/>
    <w:rsid w:val="00372554"/>
    <w:rsid w:val="00373A3A"/>
    <w:rsid w:val="00375F76"/>
    <w:rsid w:val="00375FBF"/>
    <w:rsid w:val="003776FF"/>
    <w:rsid w:val="00377F9E"/>
    <w:rsid w:val="003810EA"/>
    <w:rsid w:val="00381E3C"/>
    <w:rsid w:val="00382A09"/>
    <w:rsid w:val="00382AC7"/>
    <w:rsid w:val="00383EAC"/>
    <w:rsid w:val="00384051"/>
    <w:rsid w:val="00384959"/>
    <w:rsid w:val="00384C61"/>
    <w:rsid w:val="00386DA4"/>
    <w:rsid w:val="003910D8"/>
    <w:rsid w:val="003912A1"/>
    <w:rsid w:val="00391DBB"/>
    <w:rsid w:val="00392308"/>
    <w:rsid w:val="003927EB"/>
    <w:rsid w:val="00392DFB"/>
    <w:rsid w:val="00392EE9"/>
    <w:rsid w:val="00393627"/>
    <w:rsid w:val="003941CC"/>
    <w:rsid w:val="00394EE7"/>
    <w:rsid w:val="003954BB"/>
    <w:rsid w:val="003967B7"/>
    <w:rsid w:val="003A0E1D"/>
    <w:rsid w:val="003A12AE"/>
    <w:rsid w:val="003A213C"/>
    <w:rsid w:val="003A2203"/>
    <w:rsid w:val="003A24D6"/>
    <w:rsid w:val="003A2766"/>
    <w:rsid w:val="003A374B"/>
    <w:rsid w:val="003A6408"/>
    <w:rsid w:val="003B0446"/>
    <w:rsid w:val="003B09C1"/>
    <w:rsid w:val="003B184F"/>
    <w:rsid w:val="003B1B3D"/>
    <w:rsid w:val="003B1C17"/>
    <w:rsid w:val="003B2D4C"/>
    <w:rsid w:val="003B3318"/>
    <w:rsid w:val="003B3572"/>
    <w:rsid w:val="003B3F2A"/>
    <w:rsid w:val="003B4653"/>
    <w:rsid w:val="003B52A7"/>
    <w:rsid w:val="003B5567"/>
    <w:rsid w:val="003B669D"/>
    <w:rsid w:val="003B6A15"/>
    <w:rsid w:val="003C027F"/>
    <w:rsid w:val="003C3117"/>
    <w:rsid w:val="003C31C2"/>
    <w:rsid w:val="003C3AE8"/>
    <w:rsid w:val="003C419E"/>
    <w:rsid w:val="003C4BE4"/>
    <w:rsid w:val="003C6B62"/>
    <w:rsid w:val="003C6BF9"/>
    <w:rsid w:val="003C7596"/>
    <w:rsid w:val="003C78B5"/>
    <w:rsid w:val="003D06D2"/>
    <w:rsid w:val="003D24A2"/>
    <w:rsid w:val="003D351F"/>
    <w:rsid w:val="003D38C9"/>
    <w:rsid w:val="003D3E56"/>
    <w:rsid w:val="003D70C2"/>
    <w:rsid w:val="003D7347"/>
    <w:rsid w:val="003D7815"/>
    <w:rsid w:val="003E0A75"/>
    <w:rsid w:val="003E2957"/>
    <w:rsid w:val="003E32E3"/>
    <w:rsid w:val="003E4124"/>
    <w:rsid w:val="003E4D01"/>
    <w:rsid w:val="003E52FC"/>
    <w:rsid w:val="003E54B1"/>
    <w:rsid w:val="003E5A87"/>
    <w:rsid w:val="003F252B"/>
    <w:rsid w:val="003F2AD0"/>
    <w:rsid w:val="003F3805"/>
    <w:rsid w:val="003F5039"/>
    <w:rsid w:val="003F635B"/>
    <w:rsid w:val="003F7F18"/>
    <w:rsid w:val="003F7F7F"/>
    <w:rsid w:val="004004FE"/>
    <w:rsid w:val="00400A17"/>
    <w:rsid w:val="00400C1C"/>
    <w:rsid w:val="00401E29"/>
    <w:rsid w:val="00402D08"/>
    <w:rsid w:val="00403695"/>
    <w:rsid w:val="00403B64"/>
    <w:rsid w:val="00404F31"/>
    <w:rsid w:val="00405402"/>
    <w:rsid w:val="004079CC"/>
    <w:rsid w:val="00413905"/>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0E9C"/>
    <w:rsid w:val="0045274D"/>
    <w:rsid w:val="00452DA1"/>
    <w:rsid w:val="0045393E"/>
    <w:rsid w:val="00455FE6"/>
    <w:rsid w:val="00456257"/>
    <w:rsid w:val="004611A4"/>
    <w:rsid w:val="00461BF0"/>
    <w:rsid w:val="004628D9"/>
    <w:rsid w:val="0046321B"/>
    <w:rsid w:val="004633C9"/>
    <w:rsid w:val="00465DB5"/>
    <w:rsid w:val="00465E3F"/>
    <w:rsid w:val="0046635A"/>
    <w:rsid w:val="0047090B"/>
    <w:rsid w:val="0047220A"/>
    <w:rsid w:val="0047262B"/>
    <w:rsid w:val="00472A96"/>
    <w:rsid w:val="00472E21"/>
    <w:rsid w:val="0047355F"/>
    <w:rsid w:val="004737F0"/>
    <w:rsid w:val="00473BE5"/>
    <w:rsid w:val="00473BEB"/>
    <w:rsid w:val="00474DBF"/>
    <w:rsid w:val="004810B2"/>
    <w:rsid w:val="0048143B"/>
    <w:rsid w:val="00481A4E"/>
    <w:rsid w:val="00482087"/>
    <w:rsid w:val="004821C0"/>
    <w:rsid w:val="00483F1A"/>
    <w:rsid w:val="00485614"/>
    <w:rsid w:val="0048608E"/>
    <w:rsid w:val="0048657D"/>
    <w:rsid w:val="00486B52"/>
    <w:rsid w:val="0048715C"/>
    <w:rsid w:val="00487295"/>
    <w:rsid w:val="00490068"/>
    <w:rsid w:val="004900A4"/>
    <w:rsid w:val="00490B18"/>
    <w:rsid w:val="004919C6"/>
    <w:rsid w:val="004927DD"/>
    <w:rsid w:val="00492A4E"/>
    <w:rsid w:val="004945F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113E"/>
    <w:rsid w:val="004B1F2A"/>
    <w:rsid w:val="004B204C"/>
    <w:rsid w:val="004B21CD"/>
    <w:rsid w:val="004B46C6"/>
    <w:rsid w:val="004B476F"/>
    <w:rsid w:val="004B5D19"/>
    <w:rsid w:val="004B74B3"/>
    <w:rsid w:val="004B7C86"/>
    <w:rsid w:val="004B7E5E"/>
    <w:rsid w:val="004C083D"/>
    <w:rsid w:val="004C20B1"/>
    <w:rsid w:val="004C241A"/>
    <w:rsid w:val="004C2642"/>
    <w:rsid w:val="004C2A6B"/>
    <w:rsid w:val="004C398C"/>
    <w:rsid w:val="004C3D3A"/>
    <w:rsid w:val="004C410F"/>
    <w:rsid w:val="004C4AA8"/>
    <w:rsid w:val="004C4F9F"/>
    <w:rsid w:val="004C570A"/>
    <w:rsid w:val="004C76FB"/>
    <w:rsid w:val="004D160D"/>
    <w:rsid w:val="004D29AD"/>
    <w:rsid w:val="004D2FE8"/>
    <w:rsid w:val="004D30D7"/>
    <w:rsid w:val="004D31B6"/>
    <w:rsid w:val="004D3E48"/>
    <w:rsid w:val="004D4AF9"/>
    <w:rsid w:val="004D5297"/>
    <w:rsid w:val="004D6102"/>
    <w:rsid w:val="004E03AF"/>
    <w:rsid w:val="004E0E02"/>
    <w:rsid w:val="004E257C"/>
    <w:rsid w:val="004E25F6"/>
    <w:rsid w:val="004E48AE"/>
    <w:rsid w:val="004E4C47"/>
    <w:rsid w:val="004E5C91"/>
    <w:rsid w:val="004E646C"/>
    <w:rsid w:val="004E6D1D"/>
    <w:rsid w:val="004F0FCB"/>
    <w:rsid w:val="004F1003"/>
    <w:rsid w:val="004F25B4"/>
    <w:rsid w:val="004F400E"/>
    <w:rsid w:val="004F504F"/>
    <w:rsid w:val="004F57F7"/>
    <w:rsid w:val="004F611A"/>
    <w:rsid w:val="004F6F1D"/>
    <w:rsid w:val="004F70E1"/>
    <w:rsid w:val="00500D13"/>
    <w:rsid w:val="00501362"/>
    <w:rsid w:val="00502028"/>
    <w:rsid w:val="00502325"/>
    <w:rsid w:val="0050458D"/>
    <w:rsid w:val="0050612C"/>
    <w:rsid w:val="0050732B"/>
    <w:rsid w:val="00507D97"/>
    <w:rsid w:val="00510434"/>
    <w:rsid w:val="00510C42"/>
    <w:rsid w:val="005110FE"/>
    <w:rsid w:val="00511CC0"/>
    <w:rsid w:val="00512D34"/>
    <w:rsid w:val="00512F16"/>
    <w:rsid w:val="00513AD7"/>
    <w:rsid w:val="00515150"/>
    <w:rsid w:val="00515368"/>
    <w:rsid w:val="00516147"/>
    <w:rsid w:val="005161FC"/>
    <w:rsid w:val="00516686"/>
    <w:rsid w:val="00516A9C"/>
    <w:rsid w:val="005218F6"/>
    <w:rsid w:val="00522D68"/>
    <w:rsid w:val="00524172"/>
    <w:rsid w:val="00524EA0"/>
    <w:rsid w:val="00527709"/>
    <w:rsid w:val="00527F78"/>
    <w:rsid w:val="0053306D"/>
    <w:rsid w:val="00537A1F"/>
    <w:rsid w:val="00537B98"/>
    <w:rsid w:val="00541E71"/>
    <w:rsid w:val="0054353A"/>
    <w:rsid w:val="005461D9"/>
    <w:rsid w:val="0054685E"/>
    <w:rsid w:val="00547D83"/>
    <w:rsid w:val="00547FA2"/>
    <w:rsid w:val="00550190"/>
    <w:rsid w:val="00550611"/>
    <w:rsid w:val="00551D64"/>
    <w:rsid w:val="00552674"/>
    <w:rsid w:val="00552C91"/>
    <w:rsid w:val="00554C47"/>
    <w:rsid w:val="00554CE6"/>
    <w:rsid w:val="00554DD2"/>
    <w:rsid w:val="00554E38"/>
    <w:rsid w:val="00555F51"/>
    <w:rsid w:val="005572A4"/>
    <w:rsid w:val="00557EA9"/>
    <w:rsid w:val="0056091F"/>
    <w:rsid w:val="00560D50"/>
    <w:rsid w:val="00560FAB"/>
    <w:rsid w:val="00561804"/>
    <w:rsid w:val="00561E7C"/>
    <w:rsid w:val="005621CF"/>
    <w:rsid w:val="00562AA8"/>
    <w:rsid w:val="0056311F"/>
    <w:rsid w:val="00563A71"/>
    <w:rsid w:val="00564B10"/>
    <w:rsid w:val="00564DEE"/>
    <w:rsid w:val="00565716"/>
    <w:rsid w:val="005670E3"/>
    <w:rsid w:val="005671B4"/>
    <w:rsid w:val="005676A9"/>
    <w:rsid w:val="00567752"/>
    <w:rsid w:val="0057198B"/>
    <w:rsid w:val="00571FF0"/>
    <w:rsid w:val="005759DE"/>
    <w:rsid w:val="00575B03"/>
    <w:rsid w:val="00576BCE"/>
    <w:rsid w:val="00577888"/>
    <w:rsid w:val="00581625"/>
    <w:rsid w:val="00581978"/>
    <w:rsid w:val="00581B47"/>
    <w:rsid w:val="00581C94"/>
    <w:rsid w:val="0058291D"/>
    <w:rsid w:val="00583A0C"/>
    <w:rsid w:val="00583FDE"/>
    <w:rsid w:val="005854D0"/>
    <w:rsid w:val="005860FD"/>
    <w:rsid w:val="00586DCD"/>
    <w:rsid w:val="005878CE"/>
    <w:rsid w:val="00587AC7"/>
    <w:rsid w:val="00590A54"/>
    <w:rsid w:val="00590C7D"/>
    <w:rsid w:val="00592810"/>
    <w:rsid w:val="00592A33"/>
    <w:rsid w:val="00593033"/>
    <w:rsid w:val="00596708"/>
    <w:rsid w:val="00596ACA"/>
    <w:rsid w:val="005A1377"/>
    <w:rsid w:val="005A2AE5"/>
    <w:rsid w:val="005A2BC9"/>
    <w:rsid w:val="005A3FD9"/>
    <w:rsid w:val="005A4155"/>
    <w:rsid w:val="005A5BB8"/>
    <w:rsid w:val="005A5CC1"/>
    <w:rsid w:val="005A79BD"/>
    <w:rsid w:val="005A7B2A"/>
    <w:rsid w:val="005A7E12"/>
    <w:rsid w:val="005B0541"/>
    <w:rsid w:val="005B0FD8"/>
    <w:rsid w:val="005B3C0F"/>
    <w:rsid w:val="005B478C"/>
    <w:rsid w:val="005B7D1A"/>
    <w:rsid w:val="005C1566"/>
    <w:rsid w:val="005C435B"/>
    <w:rsid w:val="005C44C6"/>
    <w:rsid w:val="005C4BCC"/>
    <w:rsid w:val="005C624B"/>
    <w:rsid w:val="005C64DE"/>
    <w:rsid w:val="005C6710"/>
    <w:rsid w:val="005C6B24"/>
    <w:rsid w:val="005C748B"/>
    <w:rsid w:val="005D056C"/>
    <w:rsid w:val="005D6CD5"/>
    <w:rsid w:val="005E3A05"/>
    <w:rsid w:val="005E3E81"/>
    <w:rsid w:val="005E440F"/>
    <w:rsid w:val="005E59B9"/>
    <w:rsid w:val="005E59DE"/>
    <w:rsid w:val="005E611A"/>
    <w:rsid w:val="005E7BC2"/>
    <w:rsid w:val="005E7CF0"/>
    <w:rsid w:val="005F2789"/>
    <w:rsid w:val="005F27C6"/>
    <w:rsid w:val="005F2888"/>
    <w:rsid w:val="005F3150"/>
    <w:rsid w:val="005F319F"/>
    <w:rsid w:val="005F3380"/>
    <w:rsid w:val="005F3567"/>
    <w:rsid w:val="005F4323"/>
    <w:rsid w:val="005F4BDA"/>
    <w:rsid w:val="005F4EAE"/>
    <w:rsid w:val="005F5668"/>
    <w:rsid w:val="005F6893"/>
    <w:rsid w:val="005F6FD5"/>
    <w:rsid w:val="005F720B"/>
    <w:rsid w:val="005F7A5A"/>
    <w:rsid w:val="00600CE0"/>
    <w:rsid w:val="006019D3"/>
    <w:rsid w:val="00601B0B"/>
    <w:rsid w:val="006020BC"/>
    <w:rsid w:val="006024DB"/>
    <w:rsid w:val="00603739"/>
    <w:rsid w:val="00603EF9"/>
    <w:rsid w:val="00604FAF"/>
    <w:rsid w:val="00604FCB"/>
    <w:rsid w:val="0060582F"/>
    <w:rsid w:val="006059FB"/>
    <w:rsid w:val="00606970"/>
    <w:rsid w:val="00607026"/>
    <w:rsid w:val="00610E52"/>
    <w:rsid w:val="00610EE1"/>
    <w:rsid w:val="006131AB"/>
    <w:rsid w:val="006152D1"/>
    <w:rsid w:val="00615547"/>
    <w:rsid w:val="00616352"/>
    <w:rsid w:val="00616C01"/>
    <w:rsid w:val="00617C21"/>
    <w:rsid w:val="006201B7"/>
    <w:rsid w:val="0062055D"/>
    <w:rsid w:val="00623245"/>
    <w:rsid w:val="006233C8"/>
    <w:rsid w:val="00623E0D"/>
    <w:rsid w:val="006256A2"/>
    <w:rsid w:val="00625C5A"/>
    <w:rsid w:val="00626066"/>
    <w:rsid w:val="00626565"/>
    <w:rsid w:val="006270DE"/>
    <w:rsid w:val="006270F9"/>
    <w:rsid w:val="006315D7"/>
    <w:rsid w:val="006317CD"/>
    <w:rsid w:val="0063186B"/>
    <w:rsid w:val="00632319"/>
    <w:rsid w:val="00632ED8"/>
    <w:rsid w:val="00633B36"/>
    <w:rsid w:val="00641390"/>
    <w:rsid w:val="006425FE"/>
    <w:rsid w:val="00643BA7"/>
    <w:rsid w:val="00643DFB"/>
    <w:rsid w:val="00643E28"/>
    <w:rsid w:val="00644099"/>
    <w:rsid w:val="00645734"/>
    <w:rsid w:val="00645C5A"/>
    <w:rsid w:val="00647391"/>
    <w:rsid w:val="0064759E"/>
    <w:rsid w:val="00647693"/>
    <w:rsid w:val="00650F7C"/>
    <w:rsid w:val="00651E41"/>
    <w:rsid w:val="00653F19"/>
    <w:rsid w:val="006540DE"/>
    <w:rsid w:val="0065437B"/>
    <w:rsid w:val="0065437F"/>
    <w:rsid w:val="00654FE8"/>
    <w:rsid w:val="00656699"/>
    <w:rsid w:val="006577DB"/>
    <w:rsid w:val="00657A7A"/>
    <w:rsid w:val="0066056A"/>
    <w:rsid w:val="0066097C"/>
    <w:rsid w:val="0066130C"/>
    <w:rsid w:val="006620F2"/>
    <w:rsid w:val="0066224F"/>
    <w:rsid w:val="0066257C"/>
    <w:rsid w:val="00662E15"/>
    <w:rsid w:val="00664288"/>
    <w:rsid w:val="00664648"/>
    <w:rsid w:val="00664C70"/>
    <w:rsid w:val="00665939"/>
    <w:rsid w:val="006664C0"/>
    <w:rsid w:val="0066783A"/>
    <w:rsid w:val="00670064"/>
    <w:rsid w:val="00670D18"/>
    <w:rsid w:val="006715A0"/>
    <w:rsid w:val="00671B92"/>
    <w:rsid w:val="00671BEF"/>
    <w:rsid w:val="00674B1D"/>
    <w:rsid w:val="00675900"/>
    <w:rsid w:val="006767E7"/>
    <w:rsid w:val="00683A2D"/>
    <w:rsid w:val="00684471"/>
    <w:rsid w:val="00686542"/>
    <w:rsid w:val="00686A7F"/>
    <w:rsid w:val="00687973"/>
    <w:rsid w:val="0069013F"/>
    <w:rsid w:val="00692925"/>
    <w:rsid w:val="00692F34"/>
    <w:rsid w:val="00692FCD"/>
    <w:rsid w:val="00694492"/>
    <w:rsid w:val="00694C01"/>
    <w:rsid w:val="00695212"/>
    <w:rsid w:val="0069583B"/>
    <w:rsid w:val="00695F1A"/>
    <w:rsid w:val="0069690D"/>
    <w:rsid w:val="006A047D"/>
    <w:rsid w:val="006A1123"/>
    <w:rsid w:val="006A18DE"/>
    <w:rsid w:val="006A1DFC"/>
    <w:rsid w:val="006A1E5F"/>
    <w:rsid w:val="006A4253"/>
    <w:rsid w:val="006A58EF"/>
    <w:rsid w:val="006A5FDA"/>
    <w:rsid w:val="006A60EE"/>
    <w:rsid w:val="006A76F1"/>
    <w:rsid w:val="006A77A8"/>
    <w:rsid w:val="006B061C"/>
    <w:rsid w:val="006B134E"/>
    <w:rsid w:val="006B1A9E"/>
    <w:rsid w:val="006B3473"/>
    <w:rsid w:val="006B42A5"/>
    <w:rsid w:val="006B4615"/>
    <w:rsid w:val="006B4D79"/>
    <w:rsid w:val="006B4E42"/>
    <w:rsid w:val="006B5443"/>
    <w:rsid w:val="006B577E"/>
    <w:rsid w:val="006B6B31"/>
    <w:rsid w:val="006B7176"/>
    <w:rsid w:val="006B7D68"/>
    <w:rsid w:val="006B7DA0"/>
    <w:rsid w:val="006C0C61"/>
    <w:rsid w:val="006C11F0"/>
    <w:rsid w:val="006C1861"/>
    <w:rsid w:val="006C323E"/>
    <w:rsid w:val="006C553A"/>
    <w:rsid w:val="006C7139"/>
    <w:rsid w:val="006C71C9"/>
    <w:rsid w:val="006D1FAB"/>
    <w:rsid w:val="006D285E"/>
    <w:rsid w:val="006D3174"/>
    <w:rsid w:val="006D49B3"/>
    <w:rsid w:val="006D4A90"/>
    <w:rsid w:val="006D5B17"/>
    <w:rsid w:val="006D6BEA"/>
    <w:rsid w:val="006D6C04"/>
    <w:rsid w:val="006D7272"/>
    <w:rsid w:val="006E1DED"/>
    <w:rsid w:val="006E3EC7"/>
    <w:rsid w:val="006E42C9"/>
    <w:rsid w:val="006E5846"/>
    <w:rsid w:val="006E706C"/>
    <w:rsid w:val="006E7771"/>
    <w:rsid w:val="006F129F"/>
    <w:rsid w:val="006F3DC0"/>
    <w:rsid w:val="006F4AD3"/>
    <w:rsid w:val="006F5E92"/>
    <w:rsid w:val="006F62F4"/>
    <w:rsid w:val="006F6385"/>
    <w:rsid w:val="006F7148"/>
    <w:rsid w:val="006F715B"/>
    <w:rsid w:val="006F74E7"/>
    <w:rsid w:val="007014C3"/>
    <w:rsid w:val="0070235C"/>
    <w:rsid w:val="00703244"/>
    <w:rsid w:val="00703B2A"/>
    <w:rsid w:val="0070539F"/>
    <w:rsid w:val="00705D32"/>
    <w:rsid w:val="00706E67"/>
    <w:rsid w:val="007100C0"/>
    <w:rsid w:val="00711A85"/>
    <w:rsid w:val="00711DBF"/>
    <w:rsid w:val="0071357A"/>
    <w:rsid w:val="00716E84"/>
    <w:rsid w:val="00716FDD"/>
    <w:rsid w:val="00717AB6"/>
    <w:rsid w:val="007216BF"/>
    <w:rsid w:val="007219D8"/>
    <w:rsid w:val="00722569"/>
    <w:rsid w:val="007244A4"/>
    <w:rsid w:val="00724D34"/>
    <w:rsid w:val="007260A1"/>
    <w:rsid w:val="00726D1F"/>
    <w:rsid w:val="007272F2"/>
    <w:rsid w:val="0073043C"/>
    <w:rsid w:val="00730621"/>
    <w:rsid w:val="0073129C"/>
    <w:rsid w:val="00731CC6"/>
    <w:rsid w:val="007335BD"/>
    <w:rsid w:val="00733A3D"/>
    <w:rsid w:val="00734103"/>
    <w:rsid w:val="0073475E"/>
    <w:rsid w:val="00734CFE"/>
    <w:rsid w:val="00734F1B"/>
    <w:rsid w:val="00734F2E"/>
    <w:rsid w:val="007362F4"/>
    <w:rsid w:val="007400E8"/>
    <w:rsid w:val="007404DF"/>
    <w:rsid w:val="007409A5"/>
    <w:rsid w:val="00740C8D"/>
    <w:rsid w:val="00740CF2"/>
    <w:rsid w:val="00742418"/>
    <w:rsid w:val="00743238"/>
    <w:rsid w:val="00746BC4"/>
    <w:rsid w:val="007470ED"/>
    <w:rsid w:val="00750388"/>
    <w:rsid w:val="007506B8"/>
    <w:rsid w:val="007506ED"/>
    <w:rsid w:val="007532A9"/>
    <w:rsid w:val="007536D8"/>
    <w:rsid w:val="00753E84"/>
    <w:rsid w:val="00755A77"/>
    <w:rsid w:val="00755B13"/>
    <w:rsid w:val="00755C37"/>
    <w:rsid w:val="007565D1"/>
    <w:rsid w:val="00756DB3"/>
    <w:rsid w:val="007574DF"/>
    <w:rsid w:val="007607D5"/>
    <w:rsid w:val="007635B2"/>
    <w:rsid w:val="0076386D"/>
    <w:rsid w:val="00765B9F"/>
    <w:rsid w:val="00765EB5"/>
    <w:rsid w:val="00766408"/>
    <w:rsid w:val="00767B3E"/>
    <w:rsid w:val="00767CDF"/>
    <w:rsid w:val="00771486"/>
    <w:rsid w:val="00772135"/>
    <w:rsid w:val="00772261"/>
    <w:rsid w:val="007726BF"/>
    <w:rsid w:val="00773139"/>
    <w:rsid w:val="00773149"/>
    <w:rsid w:val="00773288"/>
    <w:rsid w:val="00774989"/>
    <w:rsid w:val="00774CF8"/>
    <w:rsid w:val="00777E23"/>
    <w:rsid w:val="007814FF"/>
    <w:rsid w:val="0078206A"/>
    <w:rsid w:val="00782F7C"/>
    <w:rsid w:val="007836C0"/>
    <w:rsid w:val="00784160"/>
    <w:rsid w:val="00785660"/>
    <w:rsid w:val="00790106"/>
    <w:rsid w:val="00790D5F"/>
    <w:rsid w:val="00791045"/>
    <w:rsid w:val="00792E84"/>
    <w:rsid w:val="00795056"/>
    <w:rsid w:val="00795590"/>
    <w:rsid w:val="00797DDB"/>
    <w:rsid w:val="007A0645"/>
    <w:rsid w:val="007A0F27"/>
    <w:rsid w:val="007A5364"/>
    <w:rsid w:val="007A6396"/>
    <w:rsid w:val="007B1136"/>
    <w:rsid w:val="007B3A44"/>
    <w:rsid w:val="007B4108"/>
    <w:rsid w:val="007B4681"/>
    <w:rsid w:val="007B4F30"/>
    <w:rsid w:val="007B577F"/>
    <w:rsid w:val="007B5ED6"/>
    <w:rsid w:val="007B63B1"/>
    <w:rsid w:val="007B688B"/>
    <w:rsid w:val="007B76B3"/>
    <w:rsid w:val="007B7FDE"/>
    <w:rsid w:val="007C177B"/>
    <w:rsid w:val="007C20EE"/>
    <w:rsid w:val="007C270A"/>
    <w:rsid w:val="007C284F"/>
    <w:rsid w:val="007C6843"/>
    <w:rsid w:val="007C7BDF"/>
    <w:rsid w:val="007D178B"/>
    <w:rsid w:val="007D17ED"/>
    <w:rsid w:val="007D2C57"/>
    <w:rsid w:val="007D2EEF"/>
    <w:rsid w:val="007D6D42"/>
    <w:rsid w:val="007D72EC"/>
    <w:rsid w:val="007D78E8"/>
    <w:rsid w:val="007D7D5A"/>
    <w:rsid w:val="007E00E7"/>
    <w:rsid w:val="007E1985"/>
    <w:rsid w:val="007E3231"/>
    <w:rsid w:val="007F0F9A"/>
    <w:rsid w:val="007F2EFD"/>
    <w:rsid w:val="007F4F99"/>
    <w:rsid w:val="007F566F"/>
    <w:rsid w:val="007F6C1D"/>
    <w:rsid w:val="0080188E"/>
    <w:rsid w:val="008028FF"/>
    <w:rsid w:val="008029E9"/>
    <w:rsid w:val="00803ADB"/>
    <w:rsid w:val="0080466D"/>
    <w:rsid w:val="00804D5C"/>
    <w:rsid w:val="008054C0"/>
    <w:rsid w:val="00806E8B"/>
    <w:rsid w:val="0081445B"/>
    <w:rsid w:val="00816B49"/>
    <w:rsid w:val="00820136"/>
    <w:rsid w:val="008203C8"/>
    <w:rsid w:val="008211DC"/>
    <w:rsid w:val="008212BA"/>
    <w:rsid w:val="00821B8A"/>
    <w:rsid w:val="0082285D"/>
    <w:rsid w:val="00822B84"/>
    <w:rsid w:val="008240CE"/>
    <w:rsid w:val="0082419F"/>
    <w:rsid w:val="00824FBF"/>
    <w:rsid w:val="00826536"/>
    <w:rsid w:val="00826643"/>
    <w:rsid w:val="008276D2"/>
    <w:rsid w:val="00827831"/>
    <w:rsid w:val="00830538"/>
    <w:rsid w:val="00830BB1"/>
    <w:rsid w:val="00830EFE"/>
    <w:rsid w:val="00831CF4"/>
    <w:rsid w:val="008327CE"/>
    <w:rsid w:val="00833D81"/>
    <w:rsid w:val="00834143"/>
    <w:rsid w:val="0083560B"/>
    <w:rsid w:val="0083561C"/>
    <w:rsid w:val="00836694"/>
    <w:rsid w:val="008376FD"/>
    <w:rsid w:val="00841A9B"/>
    <w:rsid w:val="008437E0"/>
    <w:rsid w:val="008444FD"/>
    <w:rsid w:val="008455FA"/>
    <w:rsid w:val="0084565D"/>
    <w:rsid w:val="008462F0"/>
    <w:rsid w:val="00846649"/>
    <w:rsid w:val="00855067"/>
    <w:rsid w:val="00855EED"/>
    <w:rsid w:val="008566A2"/>
    <w:rsid w:val="00860271"/>
    <w:rsid w:val="00864036"/>
    <w:rsid w:val="00864C8A"/>
    <w:rsid w:val="00865754"/>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0CD0"/>
    <w:rsid w:val="00892075"/>
    <w:rsid w:val="00892A2F"/>
    <w:rsid w:val="0089377A"/>
    <w:rsid w:val="0089414F"/>
    <w:rsid w:val="00894CDD"/>
    <w:rsid w:val="00895452"/>
    <w:rsid w:val="008961CE"/>
    <w:rsid w:val="00896FEF"/>
    <w:rsid w:val="00897140"/>
    <w:rsid w:val="008A1766"/>
    <w:rsid w:val="008A20EF"/>
    <w:rsid w:val="008A2B57"/>
    <w:rsid w:val="008A5B27"/>
    <w:rsid w:val="008A5F35"/>
    <w:rsid w:val="008A706A"/>
    <w:rsid w:val="008A77E2"/>
    <w:rsid w:val="008B16B9"/>
    <w:rsid w:val="008B35EE"/>
    <w:rsid w:val="008B3E7C"/>
    <w:rsid w:val="008B4033"/>
    <w:rsid w:val="008B405B"/>
    <w:rsid w:val="008B44E8"/>
    <w:rsid w:val="008B49E0"/>
    <w:rsid w:val="008B556D"/>
    <w:rsid w:val="008B7A46"/>
    <w:rsid w:val="008C01D4"/>
    <w:rsid w:val="008C0349"/>
    <w:rsid w:val="008C0B85"/>
    <w:rsid w:val="008C0D2A"/>
    <w:rsid w:val="008C18F6"/>
    <w:rsid w:val="008C197F"/>
    <w:rsid w:val="008C33F8"/>
    <w:rsid w:val="008C44FD"/>
    <w:rsid w:val="008C468E"/>
    <w:rsid w:val="008C49A7"/>
    <w:rsid w:val="008C5492"/>
    <w:rsid w:val="008C5ED4"/>
    <w:rsid w:val="008C6271"/>
    <w:rsid w:val="008C6FBE"/>
    <w:rsid w:val="008C7211"/>
    <w:rsid w:val="008D07F4"/>
    <w:rsid w:val="008D125C"/>
    <w:rsid w:val="008D2884"/>
    <w:rsid w:val="008D2E17"/>
    <w:rsid w:val="008D460A"/>
    <w:rsid w:val="008D51C2"/>
    <w:rsid w:val="008D587A"/>
    <w:rsid w:val="008D79B2"/>
    <w:rsid w:val="008D7ED0"/>
    <w:rsid w:val="008E0BF4"/>
    <w:rsid w:val="008E2972"/>
    <w:rsid w:val="008E2D38"/>
    <w:rsid w:val="008E30E9"/>
    <w:rsid w:val="008E419E"/>
    <w:rsid w:val="008E5F44"/>
    <w:rsid w:val="008F01F2"/>
    <w:rsid w:val="008F18D1"/>
    <w:rsid w:val="008F3077"/>
    <w:rsid w:val="008F4FEE"/>
    <w:rsid w:val="008F5106"/>
    <w:rsid w:val="008F5B95"/>
    <w:rsid w:val="008F641C"/>
    <w:rsid w:val="008F7FEC"/>
    <w:rsid w:val="0090274A"/>
    <w:rsid w:val="00903C11"/>
    <w:rsid w:val="00904115"/>
    <w:rsid w:val="00904ABB"/>
    <w:rsid w:val="00905154"/>
    <w:rsid w:val="00905286"/>
    <w:rsid w:val="0090556B"/>
    <w:rsid w:val="009114C1"/>
    <w:rsid w:val="009127B2"/>
    <w:rsid w:val="00912B3C"/>
    <w:rsid w:val="00912C03"/>
    <w:rsid w:val="00913D69"/>
    <w:rsid w:val="00913FE4"/>
    <w:rsid w:val="009149B1"/>
    <w:rsid w:val="0091571C"/>
    <w:rsid w:val="00915893"/>
    <w:rsid w:val="00915AE1"/>
    <w:rsid w:val="0092081A"/>
    <w:rsid w:val="00920D44"/>
    <w:rsid w:val="0092110D"/>
    <w:rsid w:val="009211DA"/>
    <w:rsid w:val="00922248"/>
    <w:rsid w:val="00923832"/>
    <w:rsid w:val="00923F1E"/>
    <w:rsid w:val="00924047"/>
    <w:rsid w:val="00924A5F"/>
    <w:rsid w:val="00924F91"/>
    <w:rsid w:val="00925702"/>
    <w:rsid w:val="00925828"/>
    <w:rsid w:val="00925E7F"/>
    <w:rsid w:val="0092633C"/>
    <w:rsid w:val="00926D1F"/>
    <w:rsid w:val="00926E2E"/>
    <w:rsid w:val="00926EBE"/>
    <w:rsid w:val="0092743C"/>
    <w:rsid w:val="00930289"/>
    <w:rsid w:val="00930C01"/>
    <w:rsid w:val="00930CE2"/>
    <w:rsid w:val="00931B78"/>
    <w:rsid w:val="00931EF7"/>
    <w:rsid w:val="00932A02"/>
    <w:rsid w:val="00932CEB"/>
    <w:rsid w:val="00932EF0"/>
    <w:rsid w:val="00935AB2"/>
    <w:rsid w:val="00935F95"/>
    <w:rsid w:val="0093655E"/>
    <w:rsid w:val="00941D80"/>
    <w:rsid w:val="00943A98"/>
    <w:rsid w:val="00943E7A"/>
    <w:rsid w:val="0094499D"/>
    <w:rsid w:val="009456E6"/>
    <w:rsid w:val="00945FF7"/>
    <w:rsid w:val="0094628E"/>
    <w:rsid w:val="009462CE"/>
    <w:rsid w:val="00946942"/>
    <w:rsid w:val="0095041F"/>
    <w:rsid w:val="00951A06"/>
    <w:rsid w:val="009526CD"/>
    <w:rsid w:val="009532E2"/>
    <w:rsid w:val="009535B1"/>
    <w:rsid w:val="00954BC9"/>
    <w:rsid w:val="00955248"/>
    <w:rsid w:val="00956364"/>
    <w:rsid w:val="009601FC"/>
    <w:rsid w:val="0096284C"/>
    <w:rsid w:val="00962862"/>
    <w:rsid w:val="00963176"/>
    <w:rsid w:val="0096513A"/>
    <w:rsid w:val="009667CE"/>
    <w:rsid w:val="00966881"/>
    <w:rsid w:val="00967CB3"/>
    <w:rsid w:val="00970704"/>
    <w:rsid w:val="00970AEA"/>
    <w:rsid w:val="009716A9"/>
    <w:rsid w:val="009718BD"/>
    <w:rsid w:val="00971D46"/>
    <w:rsid w:val="00972D23"/>
    <w:rsid w:val="00972E6E"/>
    <w:rsid w:val="00973523"/>
    <w:rsid w:val="00976143"/>
    <w:rsid w:val="0097695C"/>
    <w:rsid w:val="00976A46"/>
    <w:rsid w:val="00977102"/>
    <w:rsid w:val="00977269"/>
    <w:rsid w:val="00977C67"/>
    <w:rsid w:val="00977DFB"/>
    <w:rsid w:val="009805F0"/>
    <w:rsid w:val="00981128"/>
    <w:rsid w:val="00981345"/>
    <w:rsid w:val="009822E3"/>
    <w:rsid w:val="009864F8"/>
    <w:rsid w:val="00986BAF"/>
    <w:rsid w:val="00986C02"/>
    <w:rsid w:val="009879E6"/>
    <w:rsid w:val="009904BB"/>
    <w:rsid w:val="0099121E"/>
    <w:rsid w:val="0099133F"/>
    <w:rsid w:val="00991B8E"/>
    <w:rsid w:val="00992FF7"/>
    <w:rsid w:val="00994872"/>
    <w:rsid w:val="00995A87"/>
    <w:rsid w:val="009A11A6"/>
    <w:rsid w:val="009A2222"/>
    <w:rsid w:val="009A4A72"/>
    <w:rsid w:val="009A504B"/>
    <w:rsid w:val="009A52E8"/>
    <w:rsid w:val="009A5B2B"/>
    <w:rsid w:val="009A64E7"/>
    <w:rsid w:val="009A672D"/>
    <w:rsid w:val="009B0304"/>
    <w:rsid w:val="009B0F66"/>
    <w:rsid w:val="009B17E9"/>
    <w:rsid w:val="009B29D4"/>
    <w:rsid w:val="009B2F8B"/>
    <w:rsid w:val="009B3111"/>
    <w:rsid w:val="009B3432"/>
    <w:rsid w:val="009B3570"/>
    <w:rsid w:val="009B3672"/>
    <w:rsid w:val="009B4A88"/>
    <w:rsid w:val="009B4DBC"/>
    <w:rsid w:val="009B50B9"/>
    <w:rsid w:val="009B56EA"/>
    <w:rsid w:val="009B60D0"/>
    <w:rsid w:val="009B6861"/>
    <w:rsid w:val="009C07EE"/>
    <w:rsid w:val="009C0CBB"/>
    <w:rsid w:val="009C2343"/>
    <w:rsid w:val="009C245A"/>
    <w:rsid w:val="009C3B05"/>
    <w:rsid w:val="009C516E"/>
    <w:rsid w:val="009C5646"/>
    <w:rsid w:val="009C597F"/>
    <w:rsid w:val="009C6134"/>
    <w:rsid w:val="009C69CB"/>
    <w:rsid w:val="009C7DC6"/>
    <w:rsid w:val="009D2DE6"/>
    <w:rsid w:val="009D48A1"/>
    <w:rsid w:val="009D48CE"/>
    <w:rsid w:val="009D4FCF"/>
    <w:rsid w:val="009D55BB"/>
    <w:rsid w:val="009D5AEF"/>
    <w:rsid w:val="009E1063"/>
    <w:rsid w:val="009E128B"/>
    <w:rsid w:val="009E3F80"/>
    <w:rsid w:val="009E3FF6"/>
    <w:rsid w:val="009E652E"/>
    <w:rsid w:val="009F123A"/>
    <w:rsid w:val="009F3560"/>
    <w:rsid w:val="009F356D"/>
    <w:rsid w:val="009F47E3"/>
    <w:rsid w:val="009F5577"/>
    <w:rsid w:val="009F7D3A"/>
    <w:rsid w:val="00A02216"/>
    <w:rsid w:val="00A0380E"/>
    <w:rsid w:val="00A0611D"/>
    <w:rsid w:val="00A06458"/>
    <w:rsid w:val="00A06776"/>
    <w:rsid w:val="00A07959"/>
    <w:rsid w:val="00A124BC"/>
    <w:rsid w:val="00A13877"/>
    <w:rsid w:val="00A15161"/>
    <w:rsid w:val="00A1689C"/>
    <w:rsid w:val="00A20459"/>
    <w:rsid w:val="00A21507"/>
    <w:rsid w:val="00A2154B"/>
    <w:rsid w:val="00A23355"/>
    <w:rsid w:val="00A25BEF"/>
    <w:rsid w:val="00A25DEB"/>
    <w:rsid w:val="00A26B99"/>
    <w:rsid w:val="00A27D59"/>
    <w:rsid w:val="00A30A51"/>
    <w:rsid w:val="00A3188A"/>
    <w:rsid w:val="00A31CF0"/>
    <w:rsid w:val="00A320D2"/>
    <w:rsid w:val="00A32FF8"/>
    <w:rsid w:val="00A33A05"/>
    <w:rsid w:val="00A33F94"/>
    <w:rsid w:val="00A34277"/>
    <w:rsid w:val="00A347A7"/>
    <w:rsid w:val="00A35E0F"/>
    <w:rsid w:val="00A3643F"/>
    <w:rsid w:val="00A37CB3"/>
    <w:rsid w:val="00A403B4"/>
    <w:rsid w:val="00A40E9F"/>
    <w:rsid w:val="00A415A9"/>
    <w:rsid w:val="00A42F0C"/>
    <w:rsid w:val="00A4406D"/>
    <w:rsid w:val="00A46752"/>
    <w:rsid w:val="00A5174B"/>
    <w:rsid w:val="00A55AAD"/>
    <w:rsid w:val="00A567DC"/>
    <w:rsid w:val="00A57E80"/>
    <w:rsid w:val="00A602E9"/>
    <w:rsid w:val="00A623C2"/>
    <w:rsid w:val="00A628ED"/>
    <w:rsid w:val="00A62920"/>
    <w:rsid w:val="00A6349A"/>
    <w:rsid w:val="00A64D19"/>
    <w:rsid w:val="00A66C92"/>
    <w:rsid w:val="00A67B23"/>
    <w:rsid w:val="00A70F08"/>
    <w:rsid w:val="00A70F2D"/>
    <w:rsid w:val="00A7120C"/>
    <w:rsid w:val="00A730FE"/>
    <w:rsid w:val="00A7326B"/>
    <w:rsid w:val="00A7463A"/>
    <w:rsid w:val="00A74D81"/>
    <w:rsid w:val="00A75483"/>
    <w:rsid w:val="00A77CB9"/>
    <w:rsid w:val="00A810B0"/>
    <w:rsid w:val="00A81830"/>
    <w:rsid w:val="00A8219B"/>
    <w:rsid w:val="00A8300F"/>
    <w:rsid w:val="00A83A10"/>
    <w:rsid w:val="00A848A1"/>
    <w:rsid w:val="00A8690E"/>
    <w:rsid w:val="00A871D1"/>
    <w:rsid w:val="00A90FF6"/>
    <w:rsid w:val="00A914CD"/>
    <w:rsid w:val="00A93095"/>
    <w:rsid w:val="00A939EB"/>
    <w:rsid w:val="00A93EA9"/>
    <w:rsid w:val="00A94108"/>
    <w:rsid w:val="00A95CCF"/>
    <w:rsid w:val="00AA01C6"/>
    <w:rsid w:val="00AA29A0"/>
    <w:rsid w:val="00AA3737"/>
    <w:rsid w:val="00AA38AF"/>
    <w:rsid w:val="00AA74D0"/>
    <w:rsid w:val="00AA78B7"/>
    <w:rsid w:val="00AA78FE"/>
    <w:rsid w:val="00AA7ACA"/>
    <w:rsid w:val="00AB0779"/>
    <w:rsid w:val="00AB2549"/>
    <w:rsid w:val="00AB4FF2"/>
    <w:rsid w:val="00AB546C"/>
    <w:rsid w:val="00AB5628"/>
    <w:rsid w:val="00AB5D11"/>
    <w:rsid w:val="00AB62CD"/>
    <w:rsid w:val="00AB67D5"/>
    <w:rsid w:val="00AB6D1A"/>
    <w:rsid w:val="00AB6F69"/>
    <w:rsid w:val="00AB745F"/>
    <w:rsid w:val="00AB7EDB"/>
    <w:rsid w:val="00AB7F67"/>
    <w:rsid w:val="00AC1CD2"/>
    <w:rsid w:val="00AC515D"/>
    <w:rsid w:val="00AC6791"/>
    <w:rsid w:val="00AC79F6"/>
    <w:rsid w:val="00AC7D17"/>
    <w:rsid w:val="00AD04A9"/>
    <w:rsid w:val="00AD04B2"/>
    <w:rsid w:val="00AD234A"/>
    <w:rsid w:val="00AD2CDA"/>
    <w:rsid w:val="00AD3A0E"/>
    <w:rsid w:val="00AD3B91"/>
    <w:rsid w:val="00AD41FD"/>
    <w:rsid w:val="00AD4C01"/>
    <w:rsid w:val="00AD704E"/>
    <w:rsid w:val="00AE080A"/>
    <w:rsid w:val="00AE08B4"/>
    <w:rsid w:val="00AE1BE8"/>
    <w:rsid w:val="00AE1F16"/>
    <w:rsid w:val="00AE24B0"/>
    <w:rsid w:val="00AE34D3"/>
    <w:rsid w:val="00AE4AD5"/>
    <w:rsid w:val="00AE57C5"/>
    <w:rsid w:val="00AE6101"/>
    <w:rsid w:val="00AE69C3"/>
    <w:rsid w:val="00AE7C51"/>
    <w:rsid w:val="00AE7DFD"/>
    <w:rsid w:val="00AF361D"/>
    <w:rsid w:val="00AF3FD8"/>
    <w:rsid w:val="00AF61B5"/>
    <w:rsid w:val="00AF705B"/>
    <w:rsid w:val="00AF7090"/>
    <w:rsid w:val="00B00C8F"/>
    <w:rsid w:val="00B0176F"/>
    <w:rsid w:val="00B039FE"/>
    <w:rsid w:val="00B03C3D"/>
    <w:rsid w:val="00B03F64"/>
    <w:rsid w:val="00B0418A"/>
    <w:rsid w:val="00B051C0"/>
    <w:rsid w:val="00B070CB"/>
    <w:rsid w:val="00B079AB"/>
    <w:rsid w:val="00B07BB9"/>
    <w:rsid w:val="00B10483"/>
    <w:rsid w:val="00B1061E"/>
    <w:rsid w:val="00B12067"/>
    <w:rsid w:val="00B12B60"/>
    <w:rsid w:val="00B12F4B"/>
    <w:rsid w:val="00B13D04"/>
    <w:rsid w:val="00B1544F"/>
    <w:rsid w:val="00B15DFA"/>
    <w:rsid w:val="00B16296"/>
    <w:rsid w:val="00B17CEA"/>
    <w:rsid w:val="00B2043E"/>
    <w:rsid w:val="00B21EA6"/>
    <w:rsid w:val="00B23613"/>
    <w:rsid w:val="00B23B35"/>
    <w:rsid w:val="00B23E7A"/>
    <w:rsid w:val="00B23F1F"/>
    <w:rsid w:val="00B2456C"/>
    <w:rsid w:val="00B24961"/>
    <w:rsid w:val="00B25819"/>
    <w:rsid w:val="00B276F7"/>
    <w:rsid w:val="00B32CF9"/>
    <w:rsid w:val="00B33ED2"/>
    <w:rsid w:val="00B33EFF"/>
    <w:rsid w:val="00B34180"/>
    <w:rsid w:val="00B34DCB"/>
    <w:rsid w:val="00B377FA"/>
    <w:rsid w:val="00B37B8A"/>
    <w:rsid w:val="00B410AF"/>
    <w:rsid w:val="00B41731"/>
    <w:rsid w:val="00B418C2"/>
    <w:rsid w:val="00B424FA"/>
    <w:rsid w:val="00B42784"/>
    <w:rsid w:val="00B43343"/>
    <w:rsid w:val="00B445B5"/>
    <w:rsid w:val="00B46027"/>
    <w:rsid w:val="00B47954"/>
    <w:rsid w:val="00B5059B"/>
    <w:rsid w:val="00B51CA8"/>
    <w:rsid w:val="00B51EFC"/>
    <w:rsid w:val="00B5298C"/>
    <w:rsid w:val="00B53050"/>
    <w:rsid w:val="00B53AA4"/>
    <w:rsid w:val="00B5441C"/>
    <w:rsid w:val="00B54807"/>
    <w:rsid w:val="00B55D34"/>
    <w:rsid w:val="00B64912"/>
    <w:rsid w:val="00B65B72"/>
    <w:rsid w:val="00B65EB6"/>
    <w:rsid w:val="00B66304"/>
    <w:rsid w:val="00B66A62"/>
    <w:rsid w:val="00B701FA"/>
    <w:rsid w:val="00B70758"/>
    <w:rsid w:val="00B709CE"/>
    <w:rsid w:val="00B71C54"/>
    <w:rsid w:val="00B71C6D"/>
    <w:rsid w:val="00B7206D"/>
    <w:rsid w:val="00B72103"/>
    <w:rsid w:val="00B7271E"/>
    <w:rsid w:val="00B72A04"/>
    <w:rsid w:val="00B7435C"/>
    <w:rsid w:val="00B743A1"/>
    <w:rsid w:val="00B74D01"/>
    <w:rsid w:val="00B76379"/>
    <w:rsid w:val="00B76422"/>
    <w:rsid w:val="00B766D7"/>
    <w:rsid w:val="00B77981"/>
    <w:rsid w:val="00B8151D"/>
    <w:rsid w:val="00B8185B"/>
    <w:rsid w:val="00B823E4"/>
    <w:rsid w:val="00B82F0D"/>
    <w:rsid w:val="00B83DD6"/>
    <w:rsid w:val="00B84F08"/>
    <w:rsid w:val="00B850AC"/>
    <w:rsid w:val="00B85BB0"/>
    <w:rsid w:val="00B87A88"/>
    <w:rsid w:val="00B90238"/>
    <w:rsid w:val="00B9431C"/>
    <w:rsid w:val="00B943D8"/>
    <w:rsid w:val="00B94EC0"/>
    <w:rsid w:val="00B9549E"/>
    <w:rsid w:val="00B954C0"/>
    <w:rsid w:val="00B97541"/>
    <w:rsid w:val="00BA295B"/>
    <w:rsid w:val="00BA42B1"/>
    <w:rsid w:val="00BA4BF0"/>
    <w:rsid w:val="00BA7B02"/>
    <w:rsid w:val="00BB0831"/>
    <w:rsid w:val="00BB0D89"/>
    <w:rsid w:val="00BB128E"/>
    <w:rsid w:val="00BB2F7B"/>
    <w:rsid w:val="00BB3DAA"/>
    <w:rsid w:val="00BB4CB6"/>
    <w:rsid w:val="00BB5062"/>
    <w:rsid w:val="00BB583B"/>
    <w:rsid w:val="00BB76AF"/>
    <w:rsid w:val="00BC0755"/>
    <w:rsid w:val="00BC369B"/>
    <w:rsid w:val="00BC4875"/>
    <w:rsid w:val="00BC5120"/>
    <w:rsid w:val="00BC5219"/>
    <w:rsid w:val="00BC6C3C"/>
    <w:rsid w:val="00BD004A"/>
    <w:rsid w:val="00BD1F11"/>
    <w:rsid w:val="00BD2360"/>
    <w:rsid w:val="00BD24E9"/>
    <w:rsid w:val="00BD2A49"/>
    <w:rsid w:val="00BD560A"/>
    <w:rsid w:val="00BD63E2"/>
    <w:rsid w:val="00BD687C"/>
    <w:rsid w:val="00BE251E"/>
    <w:rsid w:val="00BE26EF"/>
    <w:rsid w:val="00BE2944"/>
    <w:rsid w:val="00BE3367"/>
    <w:rsid w:val="00BE4252"/>
    <w:rsid w:val="00BE46A7"/>
    <w:rsid w:val="00BE4780"/>
    <w:rsid w:val="00BE5F70"/>
    <w:rsid w:val="00BF0A06"/>
    <w:rsid w:val="00BF14DE"/>
    <w:rsid w:val="00BF201B"/>
    <w:rsid w:val="00BF2336"/>
    <w:rsid w:val="00BF2F40"/>
    <w:rsid w:val="00BF6682"/>
    <w:rsid w:val="00BF69A0"/>
    <w:rsid w:val="00C00353"/>
    <w:rsid w:val="00C01B37"/>
    <w:rsid w:val="00C02B0D"/>
    <w:rsid w:val="00C039FB"/>
    <w:rsid w:val="00C06875"/>
    <w:rsid w:val="00C06E23"/>
    <w:rsid w:val="00C10AF0"/>
    <w:rsid w:val="00C11074"/>
    <w:rsid w:val="00C11DF4"/>
    <w:rsid w:val="00C127A8"/>
    <w:rsid w:val="00C12B5B"/>
    <w:rsid w:val="00C13096"/>
    <w:rsid w:val="00C133A1"/>
    <w:rsid w:val="00C1438C"/>
    <w:rsid w:val="00C147F0"/>
    <w:rsid w:val="00C14F77"/>
    <w:rsid w:val="00C15551"/>
    <w:rsid w:val="00C15A50"/>
    <w:rsid w:val="00C160A3"/>
    <w:rsid w:val="00C16D44"/>
    <w:rsid w:val="00C1790C"/>
    <w:rsid w:val="00C2027E"/>
    <w:rsid w:val="00C21D20"/>
    <w:rsid w:val="00C24296"/>
    <w:rsid w:val="00C2460A"/>
    <w:rsid w:val="00C24CB9"/>
    <w:rsid w:val="00C2551D"/>
    <w:rsid w:val="00C26326"/>
    <w:rsid w:val="00C26B25"/>
    <w:rsid w:val="00C26D26"/>
    <w:rsid w:val="00C27F02"/>
    <w:rsid w:val="00C30305"/>
    <w:rsid w:val="00C30A2C"/>
    <w:rsid w:val="00C30C8A"/>
    <w:rsid w:val="00C315A7"/>
    <w:rsid w:val="00C3183B"/>
    <w:rsid w:val="00C3244B"/>
    <w:rsid w:val="00C33F2B"/>
    <w:rsid w:val="00C35A36"/>
    <w:rsid w:val="00C36D52"/>
    <w:rsid w:val="00C37A37"/>
    <w:rsid w:val="00C40BAD"/>
    <w:rsid w:val="00C4299A"/>
    <w:rsid w:val="00C42A4E"/>
    <w:rsid w:val="00C44166"/>
    <w:rsid w:val="00C446E1"/>
    <w:rsid w:val="00C44EE2"/>
    <w:rsid w:val="00C44FB5"/>
    <w:rsid w:val="00C45222"/>
    <w:rsid w:val="00C4548C"/>
    <w:rsid w:val="00C4577D"/>
    <w:rsid w:val="00C45801"/>
    <w:rsid w:val="00C46A40"/>
    <w:rsid w:val="00C46FBA"/>
    <w:rsid w:val="00C475FD"/>
    <w:rsid w:val="00C479C7"/>
    <w:rsid w:val="00C47D08"/>
    <w:rsid w:val="00C50DBA"/>
    <w:rsid w:val="00C5212E"/>
    <w:rsid w:val="00C521D8"/>
    <w:rsid w:val="00C52A91"/>
    <w:rsid w:val="00C538F7"/>
    <w:rsid w:val="00C54D05"/>
    <w:rsid w:val="00C56497"/>
    <w:rsid w:val="00C57065"/>
    <w:rsid w:val="00C574BA"/>
    <w:rsid w:val="00C574CB"/>
    <w:rsid w:val="00C57C4A"/>
    <w:rsid w:val="00C62C87"/>
    <w:rsid w:val="00C635C0"/>
    <w:rsid w:val="00C6407D"/>
    <w:rsid w:val="00C642CB"/>
    <w:rsid w:val="00C64A17"/>
    <w:rsid w:val="00C65064"/>
    <w:rsid w:val="00C65902"/>
    <w:rsid w:val="00C70D06"/>
    <w:rsid w:val="00C71C5B"/>
    <w:rsid w:val="00C71D66"/>
    <w:rsid w:val="00C72AEF"/>
    <w:rsid w:val="00C731F0"/>
    <w:rsid w:val="00C74F26"/>
    <w:rsid w:val="00C75025"/>
    <w:rsid w:val="00C7503E"/>
    <w:rsid w:val="00C75E36"/>
    <w:rsid w:val="00C76605"/>
    <w:rsid w:val="00C771DE"/>
    <w:rsid w:val="00C814A3"/>
    <w:rsid w:val="00C81634"/>
    <w:rsid w:val="00C81879"/>
    <w:rsid w:val="00C822A0"/>
    <w:rsid w:val="00C830B8"/>
    <w:rsid w:val="00C8489E"/>
    <w:rsid w:val="00C84A23"/>
    <w:rsid w:val="00C84D9E"/>
    <w:rsid w:val="00C85437"/>
    <w:rsid w:val="00C856CB"/>
    <w:rsid w:val="00C8595A"/>
    <w:rsid w:val="00C86972"/>
    <w:rsid w:val="00C87D9F"/>
    <w:rsid w:val="00C9201A"/>
    <w:rsid w:val="00C953AF"/>
    <w:rsid w:val="00C96E22"/>
    <w:rsid w:val="00C97211"/>
    <w:rsid w:val="00C9726A"/>
    <w:rsid w:val="00C975AC"/>
    <w:rsid w:val="00C976B6"/>
    <w:rsid w:val="00C97B22"/>
    <w:rsid w:val="00CA0067"/>
    <w:rsid w:val="00CA0929"/>
    <w:rsid w:val="00CA0C81"/>
    <w:rsid w:val="00CA1FE3"/>
    <w:rsid w:val="00CA31AA"/>
    <w:rsid w:val="00CA4211"/>
    <w:rsid w:val="00CA4AC2"/>
    <w:rsid w:val="00CA4C49"/>
    <w:rsid w:val="00CA548E"/>
    <w:rsid w:val="00CA585D"/>
    <w:rsid w:val="00CA74BD"/>
    <w:rsid w:val="00CA7549"/>
    <w:rsid w:val="00CB0923"/>
    <w:rsid w:val="00CB0AED"/>
    <w:rsid w:val="00CB1443"/>
    <w:rsid w:val="00CB15CA"/>
    <w:rsid w:val="00CB175C"/>
    <w:rsid w:val="00CB2BF5"/>
    <w:rsid w:val="00CB4508"/>
    <w:rsid w:val="00CB4EFD"/>
    <w:rsid w:val="00CB5C22"/>
    <w:rsid w:val="00CB72CA"/>
    <w:rsid w:val="00CC075B"/>
    <w:rsid w:val="00CC0F0F"/>
    <w:rsid w:val="00CC2CA2"/>
    <w:rsid w:val="00CC319A"/>
    <w:rsid w:val="00CC345C"/>
    <w:rsid w:val="00CC35C9"/>
    <w:rsid w:val="00CC36CE"/>
    <w:rsid w:val="00CC383B"/>
    <w:rsid w:val="00CC3C11"/>
    <w:rsid w:val="00CC3CB7"/>
    <w:rsid w:val="00CC4C3C"/>
    <w:rsid w:val="00CC53FD"/>
    <w:rsid w:val="00CC5878"/>
    <w:rsid w:val="00CC7612"/>
    <w:rsid w:val="00CD1941"/>
    <w:rsid w:val="00CD299A"/>
    <w:rsid w:val="00CD2CEA"/>
    <w:rsid w:val="00CE0613"/>
    <w:rsid w:val="00CE1231"/>
    <w:rsid w:val="00CE1F3A"/>
    <w:rsid w:val="00CE3A29"/>
    <w:rsid w:val="00CE74FD"/>
    <w:rsid w:val="00CE7594"/>
    <w:rsid w:val="00CE792B"/>
    <w:rsid w:val="00CE7E1D"/>
    <w:rsid w:val="00CF079B"/>
    <w:rsid w:val="00CF1D35"/>
    <w:rsid w:val="00CF6A55"/>
    <w:rsid w:val="00CF7E2E"/>
    <w:rsid w:val="00D00BB2"/>
    <w:rsid w:val="00D0107F"/>
    <w:rsid w:val="00D016C8"/>
    <w:rsid w:val="00D01C73"/>
    <w:rsid w:val="00D020C1"/>
    <w:rsid w:val="00D03CD2"/>
    <w:rsid w:val="00D04B87"/>
    <w:rsid w:val="00D10F82"/>
    <w:rsid w:val="00D12FCB"/>
    <w:rsid w:val="00D13B13"/>
    <w:rsid w:val="00D13DD3"/>
    <w:rsid w:val="00D143D7"/>
    <w:rsid w:val="00D145C0"/>
    <w:rsid w:val="00D16257"/>
    <w:rsid w:val="00D167BB"/>
    <w:rsid w:val="00D16B63"/>
    <w:rsid w:val="00D17A09"/>
    <w:rsid w:val="00D20DDB"/>
    <w:rsid w:val="00D241AB"/>
    <w:rsid w:val="00D2488B"/>
    <w:rsid w:val="00D24E56"/>
    <w:rsid w:val="00D26358"/>
    <w:rsid w:val="00D278B5"/>
    <w:rsid w:val="00D31BCF"/>
    <w:rsid w:val="00D3323E"/>
    <w:rsid w:val="00D341C4"/>
    <w:rsid w:val="00D361E1"/>
    <w:rsid w:val="00D36C34"/>
    <w:rsid w:val="00D37B5C"/>
    <w:rsid w:val="00D37BBD"/>
    <w:rsid w:val="00D40474"/>
    <w:rsid w:val="00D407E4"/>
    <w:rsid w:val="00D41340"/>
    <w:rsid w:val="00D413F7"/>
    <w:rsid w:val="00D4155B"/>
    <w:rsid w:val="00D45063"/>
    <w:rsid w:val="00D46EC9"/>
    <w:rsid w:val="00D47549"/>
    <w:rsid w:val="00D475C8"/>
    <w:rsid w:val="00D512E0"/>
    <w:rsid w:val="00D54FD6"/>
    <w:rsid w:val="00D6024D"/>
    <w:rsid w:val="00D60D03"/>
    <w:rsid w:val="00D6126E"/>
    <w:rsid w:val="00D61327"/>
    <w:rsid w:val="00D6181B"/>
    <w:rsid w:val="00D62174"/>
    <w:rsid w:val="00D63329"/>
    <w:rsid w:val="00D63A1D"/>
    <w:rsid w:val="00D63DD7"/>
    <w:rsid w:val="00D64838"/>
    <w:rsid w:val="00D652F6"/>
    <w:rsid w:val="00D65414"/>
    <w:rsid w:val="00D65BFB"/>
    <w:rsid w:val="00D706C7"/>
    <w:rsid w:val="00D70AEC"/>
    <w:rsid w:val="00D71BEA"/>
    <w:rsid w:val="00D72AE4"/>
    <w:rsid w:val="00D742A4"/>
    <w:rsid w:val="00D744E8"/>
    <w:rsid w:val="00D75405"/>
    <w:rsid w:val="00D75F3F"/>
    <w:rsid w:val="00D76D98"/>
    <w:rsid w:val="00D80497"/>
    <w:rsid w:val="00D80A14"/>
    <w:rsid w:val="00D80AAF"/>
    <w:rsid w:val="00D81229"/>
    <w:rsid w:val="00D81457"/>
    <w:rsid w:val="00D8204E"/>
    <w:rsid w:val="00D83FC8"/>
    <w:rsid w:val="00D84386"/>
    <w:rsid w:val="00D848AB"/>
    <w:rsid w:val="00D87FB0"/>
    <w:rsid w:val="00D91860"/>
    <w:rsid w:val="00D934F8"/>
    <w:rsid w:val="00D946F8"/>
    <w:rsid w:val="00D94FB0"/>
    <w:rsid w:val="00D95887"/>
    <w:rsid w:val="00D9590C"/>
    <w:rsid w:val="00D96D1C"/>
    <w:rsid w:val="00D97225"/>
    <w:rsid w:val="00DA06CC"/>
    <w:rsid w:val="00DA0C91"/>
    <w:rsid w:val="00DA243B"/>
    <w:rsid w:val="00DA2597"/>
    <w:rsid w:val="00DA298D"/>
    <w:rsid w:val="00DA60CC"/>
    <w:rsid w:val="00DA67AC"/>
    <w:rsid w:val="00DA6BFB"/>
    <w:rsid w:val="00DA7766"/>
    <w:rsid w:val="00DB0574"/>
    <w:rsid w:val="00DB254D"/>
    <w:rsid w:val="00DB268C"/>
    <w:rsid w:val="00DB2EC5"/>
    <w:rsid w:val="00DB3B68"/>
    <w:rsid w:val="00DB4590"/>
    <w:rsid w:val="00DB4663"/>
    <w:rsid w:val="00DB4DFD"/>
    <w:rsid w:val="00DB50C7"/>
    <w:rsid w:val="00DB6A20"/>
    <w:rsid w:val="00DB7A34"/>
    <w:rsid w:val="00DC0EB7"/>
    <w:rsid w:val="00DC1152"/>
    <w:rsid w:val="00DC15FF"/>
    <w:rsid w:val="00DC1F18"/>
    <w:rsid w:val="00DC1F8D"/>
    <w:rsid w:val="00DC4642"/>
    <w:rsid w:val="00DC4F01"/>
    <w:rsid w:val="00DC5ED7"/>
    <w:rsid w:val="00DC600C"/>
    <w:rsid w:val="00DC6642"/>
    <w:rsid w:val="00DC6710"/>
    <w:rsid w:val="00DC6AED"/>
    <w:rsid w:val="00DC7744"/>
    <w:rsid w:val="00DD0717"/>
    <w:rsid w:val="00DD19E1"/>
    <w:rsid w:val="00DD1D0C"/>
    <w:rsid w:val="00DD1D99"/>
    <w:rsid w:val="00DD1E33"/>
    <w:rsid w:val="00DD3BC4"/>
    <w:rsid w:val="00DD73FF"/>
    <w:rsid w:val="00DE33C8"/>
    <w:rsid w:val="00DE3E05"/>
    <w:rsid w:val="00DE47C5"/>
    <w:rsid w:val="00DE4D3C"/>
    <w:rsid w:val="00DE63A4"/>
    <w:rsid w:val="00DE71C2"/>
    <w:rsid w:val="00DE7334"/>
    <w:rsid w:val="00DE79E8"/>
    <w:rsid w:val="00DE7EB8"/>
    <w:rsid w:val="00DF020E"/>
    <w:rsid w:val="00DF132C"/>
    <w:rsid w:val="00DF4519"/>
    <w:rsid w:val="00DF5528"/>
    <w:rsid w:val="00DF58D2"/>
    <w:rsid w:val="00DF6B6B"/>
    <w:rsid w:val="00DF747E"/>
    <w:rsid w:val="00E003CD"/>
    <w:rsid w:val="00E01EEC"/>
    <w:rsid w:val="00E03679"/>
    <w:rsid w:val="00E03BED"/>
    <w:rsid w:val="00E04DC5"/>
    <w:rsid w:val="00E05578"/>
    <w:rsid w:val="00E07502"/>
    <w:rsid w:val="00E07A64"/>
    <w:rsid w:val="00E1337E"/>
    <w:rsid w:val="00E144DC"/>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6D83"/>
    <w:rsid w:val="00E470A6"/>
    <w:rsid w:val="00E50403"/>
    <w:rsid w:val="00E50F48"/>
    <w:rsid w:val="00E515A2"/>
    <w:rsid w:val="00E524AA"/>
    <w:rsid w:val="00E52726"/>
    <w:rsid w:val="00E53A87"/>
    <w:rsid w:val="00E53EC2"/>
    <w:rsid w:val="00E53F9B"/>
    <w:rsid w:val="00E5424C"/>
    <w:rsid w:val="00E54A22"/>
    <w:rsid w:val="00E55755"/>
    <w:rsid w:val="00E56250"/>
    <w:rsid w:val="00E60649"/>
    <w:rsid w:val="00E60DA4"/>
    <w:rsid w:val="00E60EB8"/>
    <w:rsid w:val="00E61433"/>
    <w:rsid w:val="00E61726"/>
    <w:rsid w:val="00E623AE"/>
    <w:rsid w:val="00E6300F"/>
    <w:rsid w:val="00E63B4A"/>
    <w:rsid w:val="00E70C56"/>
    <w:rsid w:val="00E71049"/>
    <w:rsid w:val="00E7163A"/>
    <w:rsid w:val="00E723C8"/>
    <w:rsid w:val="00E75041"/>
    <w:rsid w:val="00E75710"/>
    <w:rsid w:val="00E75A6E"/>
    <w:rsid w:val="00E773DF"/>
    <w:rsid w:val="00E77788"/>
    <w:rsid w:val="00E8267A"/>
    <w:rsid w:val="00E828B3"/>
    <w:rsid w:val="00E85DF1"/>
    <w:rsid w:val="00E86124"/>
    <w:rsid w:val="00E866FF"/>
    <w:rsid w:val="00E867BD"/>
    <w:rsid w:val="00E87C06"/>
    <w:rsid w:val="00E9054A"/>
    <w:rsid w:val="00E91025"/>
    <w:rsid w:val="00E917F4"/>
    <w:rsid w:val="00E91CF3"/>
    <w:rsid w:val="00E91DEB"/>
    <w:rsid w:val="00E937E5"/>
    <w:rsid w:val="00E9450C"/>
    <w:rsid w:val="00E9591E"/>
    <w:rsid w:val="00E96DDA"/>
    <w:rsid w:val="00EA2581"/>
    <w:rsid w:val="00EA2F8F"/>
    <w:rsid w:val="00EA4433"/>
    <w:rsid w:val="00EA4A24"/>
    <w:rsid w:val="00EA564A"/>
    <w:rsid w:val="00EB0CC9"/>
    <w:rsid w:val="00EB1647"/>
    <w:rsid w:val="00EB1EDE"/>
    <w:rsid w:val="00EB2C3E"/>
    <w:rsid w:val="00EB3EE6"/>
    <w:rsid w:val="00EB474B"/>
    <w:rsid w:val="00EB5A13"/>
    <w:rsid w:val="00EB5AA1"/>
    <w:rsid w:val="00EB6127"/>
    <w:rsid w:val="00EB6173"/>
    <w:rsid w:val="00EC11DC"/>
    <w:rsid w:val="00EC1332"/>
    <w:rsid w:val="00EC2659"/>
    <w:rsid w:val="00EC29CC"/>
    <w:rsid w:val="00EC30E0"/>
    <w:rsid w:val="00EC5B83"/>
    <w:rsid w:val="00ED0178"/>
    <w:rsid w:val="00ED0997"/>
    <w:rsid w:val="00ED100D"/>
    <w:rsid w:val="00ED1C6C"/>
    <w:rsid w:val="00ED4C66"/>
    <w:rsid w:val="00ED520F"/>
    <w:rsid w:val="00ED7379"/>
    <w:rsid w:val="00EE00F3"/>
    <w:rsid w:val="00EE07D3"/>
    <w:rsid w:val="00EE1077"/>
    <w:rsid w:val="00EE164A"/>
    <w:rsid w:val="00EE4531"/>
    <w:rsid w:val="00EE4EFC"/>
    <w:rsid w:val="00EE5F51"/>
    <w:rsid w:val="00EF0F70"/>
    <w:rsid w:val="00EF2157"/>
    <w:rsid w:val="00EF2C25"/>
    <w:rsid w:val="00EF340E"/>
    <w:rsid w:val="00EF440A"/>
    <w:rsid w:val="00EF44AD"/>
    <w:rsid w:val="00EF47FF"/>
    <w:rsid w:val="00EF58A3"/>
    <w:rsid w:val="00EF6C18"/>
    <w:rsid w:val="00EF73AB"/>
    <w:rsid w:val="00EF74E2"/>
    <w:rsid w:val="00EF7D3E"/>
    <w:rsid w:val="00F00EE7"/>
    <w:rsid w:val="00F01092"/>
    <w:rsid w:val="00F028A0"/>
    <w:rsid w:val="00F02BC8"/>
    <w:rsid w:val="00F051CE"/>
    <w:rsid w:val="00F06C8C"/>
    <w:rsid w:val="00F06D20"/>
    <w:rsid w:val="00F14433"/>
    <w:rsid w:val="00F14ED2"/>
    <w:rsid w:val="00F16257"/>
    <w:rsid w:val="00F176A2"/>
    <w:rsid w:val="00F20B79"/>
    <w:rsid w:val="00F20BE0"/>
    <w:rsid w:val="00F21EB0"/>
    <w:rsid w:val="00F230D6"/>
    <w:rsid w:val="00F26331"/>
    <w:rsid w:val="00F26F4F"/>
    <w:rsid w:val="00F275EE"/>
    <w:rsid w:val="00F27CFB"/>
    <w:rsid w:val="00F301F8"/>
    <w:rsid w:val="00F31CDD"/>
    <w:rsid w:val="00F32E77"/>
    <w:rsid w:val="00F33583"/>
    <w:rsid w:val="00F3709D"/>
    <w:rsid w:val="00F3763B"/>
    <w:rsid w:val="00F420E4"/>
    <w:rsid w:val="00F42753"/>
    <w:rsid w:val="00F43696"/>
    <w:rsid w:val="00F44ED5"/>
    <w:rsid w:val="00F4504A"/>
    <w:rsid w:val="00F45B8A"/>
    <w:rsid w:val="00F45EB3"/>
    <w:rsid w:val="00F462A5"/>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1884"/>
    <w:rsid w:val="00F719C7"/>
    <w:rsid w:val="00F721C9"/>
    <w:rsid w:val="00F754A4"/>
    <w:rsid w:val="00F768EB"/>
    <w:rsid w:val="00F77845"/>
    <w:rsid w:val="00F8004A"/>
    <w:rsid w:val="00F80769"/>
    <w:rsid w:val="00F80B33"/>
    <w:rsid w:val="00F8340D"/>
    <w:rsid w:val="00F835BA"/>
    <w:rsid w:val="00F8389C"/>
    <w:rsid w:val="00F85B55"/>
    <w:rsid w:val="00F864A5"/>
    <w:rsid w:val="00F8749A"/>
    <w:rsid w:val="00F87EF7"/>
    <w:rsid w:val="00F90F69"/>
    <w:rsid w:val="00F91192"/>
    <w:rsid w:val="00F91C5D"/>
    <w:rsid w:val="00F92AB0"/>
    <w:rsid w:val="00F92FA0"/>
    <w:rsid w:val="00F9320D"/>
    <w:rsid w:val="00F94922"/>
    <w:rsid w:val="00F955FA"/>
    <w:rsid w:val="00F964B6"/>
    <w:rsid w:val="00F968C9"/>
    <w:rsid w:val="00F97CCD"/>
    <w:rsid w:val="00FA09E1"/>
    <w:rsid w:val="00FA2420"/>
    <w:rsid w:val="00FA2990"/>
    <w:rsid w:val="00FA2B25"/>
    <w:rsid w:val="00FA594E"/>
    <w:rsid w:val="00FA7679"/>
    <w:rsid w:val="00FB2A39"/>
    <w:rsid w:val="00FB4D01"/>
    <w:rsid w:val="00FB500C"/>
    <w:rsid w:val="00FB574A"/>
    <w:rsid w:val="00FB66FD"/>
    <w:rsid w:val="00FB684A"/>
    <w:rsid w:val="00FB6D13"/>
    <w:rsid w:val="00FC09F4"/>
    <w:rsid w:val="00FC3DA6"/>
    <w:rsid w:val="00FC69EC"/>
    <w:rsid w:val="00FC71FB"/>
    <w:rsid w:val="00FC7431"/>
    <w:rsid w:val="00FC7EFC"/>
    <w:rsid w:val="00FD11CE"/>
    <w:rsid w:val="00FD18E1"/>
    <w:rsid w:val="00FD2280"/>
    <w:rsid w:val="00FD22E8"/>
    <w:rsid w:val="00FD24F5"/>
    <w:rsid w:val="00FD6012"/>
    <w:rsid w:val="00FD69DC"/>
    <w:rsid w:val="00FD7938"/>
    <w:rsid w:val="00FE1CCE"/>
    <w:rsid w:val="00FE3738"/>
    <w:rsid w:val="00FE385E"/>
    <w:rsid w:val="00FE536C"/>
    <w:rsid w:val="00FE54C5"/>
    <w:rsid w:val="00FE58BC"/>
    <w:rsid w:val="00FE6191"/>
    <w:rsid w:val="00FE6821"/>
    <w:rsid w:val="00FE71D3"/>
    <w:rsid w:val="00FE7EB1"/>
    <w:rsid w:val="00FF080B"/>
    <w:rsid w:val="00FF1384"/>
    <w:rsid w:val="00FF18E0"/>
    <w:rsid w:val="00FF24AF"/>
    <w:rsid w:val="00FF30DC"/>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FF7F4"/>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53"/>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rsid w:val="00864036"/>
  </w:style>
  <w:style w:type="paragraph" w:customStyle="1" w:styleId="xmsonormal">
    <w:name w:val="x_msonormal"/>
    <w:basedOn w:val="Normal"/>
    <w:rsid w:val="00FB6D13"/>
    <w:rPr>
      <w:rFonts w:eastAsia="Calibri"/>
      <w:szCs w:val="24"/>
    </w:rPr>
  </w:style>
  <w:style w:type="paragraph" w:styleId="NoSpacing">
    <w:name w:val="No Spacing"/>
    <w:uiPriority w:val="1"/>
    <w:qFormat/>
    <w:rsid w:val="00B23F1F"/>
    <w:rPr>
      <w:rFonts w:asciiTheme="minorHAnsi" w:eastAsiaTheme="minorHAnsi" w:hAnsiTheme="minorHAnsi" w:cstheme="minorBidi"/>
      <w:sz w:val="22"/>
      <w:szCs w:val="22"/>
    </w:rPr>
  </w:style>
  <w:style w:type="table" w:styleId="GridTable4">
    <w:name w:val="Grid Table 4"/>
    <w:basedOn w:val="TableNormal"/>
    <w:uiPriority w:val="49"/>
    <w:rsid w:val="005C6710"/>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75123678">
      <w:bodyDiv w:val="1"/>
      <w:marLeft w:val="0"/>
      <w:marRight w:val="0"/>
      <w:marTop w:val="0"/>
      <w:marBottom w:val="0"/>
      <w:divBdr>
        <w:top w:val="none" w:sz="0" w:space="0" w:color="auto"/>
        <w:left w:val="none" w:sz="0" w:space="0" w:color="auto"/>
        <w:bottom w:val="none" w:sz="0" w:space="0" w:color="auto"/>
        <w:right w:val="none" w:sz="0" w:space="0" w:color="auto"/>
      </w:divBdr>
    </w:div>
    <w:div w:id="253630350">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51568948">
      <w:bodyDiv w:val="1"/>
      <w:marLeft w:val="0"/>
      <w:marRight w:val="0"/>
      <w:marTop w:val="0"/>
      <w:marBottom w:val="0"/>
      <w:divBdr>
        <w:top w:val="none" w:sz="0" w:space="0" w:color="auto"/>
        <w:left w:val="none" w:sz="0" w:space="0" w:color="auto"/>
        <w:bottom w:val="none" w:sz="0" w:space="0" w:color="auto"/>
        <w:right w:val="none" w:sz="0" w:space="0" w:color="auto"/>
      </w:divBdr>
    </w:div>
    <w:div w:id="665788943">
      <w:bodyDiv w:val="1"/>
      <w:marLeft w:val="0"/>
      <w:marRight w:val="0"/>
      <w:marTop w:val="0"/>
      <w:marBottom w:val="0"/>
      <w:divBdr>
        <w:top w:val="none" w:sz="0" w:space="0" w:color="auto"/>
        <w:left w:val="none" w:sz="0" w:space="0" w:color="auto"/>
        <w:bottom w:val="none" w:sz="0" w:space="0" w:color="auto"/>
        <w:right w:val="none" w:sz="0" w:space="0" w:color="auto"/>
      </w:divBdr>
    </w:div>
    <w:div w:id="685324114">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70317011">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42708742">
      <w:bodyDiv w:val="1"/>
      <w:marLeft w:val="0"/>
      <w:marRight w:val="0"/>
      <w:marTop w:val="0"/>
      <w:marBottom w:val="0"/>
      <w:divBdr>
        <w:top w:val="none" w:sz="0" w:space="0" w:color="auto"/>
        <w:left w:val="none" w:sz="0" w:space="0" w:color="auto"/>
        <w:bottom w:val="none" w:sz="0" w:space="0" w:color="auto"/>
        <w:right w:val="none" w:sz="0" w:space="0" w:color="auto"/>
      </w:divBdr>
    </w:div>
    <w:div w:id="1367752129">
      <w:bodyDiv w:val="1"/>
      <w:marLeft w:val="0"/>
      <w:marRight w:val="0"/>
      <w:marTop w:val="0"/>
      <w:marBottom w:val="0"/>
      <w:divBdr>
        <w:top w:val="none" w:sz="0" w:space="0" w:color="auto"/>
        <w:left w:val="none" w:sz="0" w:space="0" w:color="auto"/>
        <w:bottom w:val="none" w:sz="0" w:space="0" w:color="auto"/>
        <w:right w:val="none" w:sz="0" w:space="0" w:color="auto"/>
      </w:divBdr>
    </w:div>
    <w:div w:id="1398935901">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38916">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85493037">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38556686">
      <w:bodyDiv w:val="1"/>
      <w:marLeft w:val="0"/>
      <w:marRight w:val="0"/>
      <w:marTop w:val="0"/>
      <w:marBottom w:val="0"/>
      <w:divBdr>
        <w:top w:val="none" w:sz="0" w:space="0" w:color="auto"/>
        <w:left w:val="none" w:sz="0" w:space="0" w:color="auto"/>
        <w:bottom w:val="none" w:sz="0" w:space="0" w:color="auto"/>
        <w:right w:val="none" w:sz="0" w:space="0" w:color="auto"/>
      </w:divBdr>
    </w:div>
    <w:div w:id="210476083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choolsoutwashington.org/grant-initiatives/king-county-best-starts-for-ki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2366C-C223-43F9-9D34-4FBB4C5240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709C29-E668-4904-9FF1-A9DCFDFB2367}">
  <ds:schemaRefs>
    <ds:schemaRef ds:uri="http://schemas.microsoft.com/sharepoint/v3/contenttype/forms"/>
  </ds:schemaRefs>
</ds:datastoreItem>
</file>

<file path=customXml/itemProps3.xml><?xml version="1.0" encoding="utf-8"?>
<ds:datastoreItem xmlns:ds="http://schemas.openxmlformats.org/officeDocument/2006/customXml" ds:itemID="{A64FF584-33D4-4C47-8B8E-A5C127BC6437}">
  <ds:schemaRefs>
    <ds:schemaRef ds:uri="http://schemas.openxmlformats.org/officeDocument/2006/bibliography"/>
  </ds:schemaRefs>
</ds:datastoreItem>
</file>

<file path=customXml/itemProps4.xml><?xml version="1.0" encoding="utf-8"?>
<ds:datastoreItem xmlns:ds="http://schemas.openxmlformats.org/officeDocument/2006/customXml" ds:itemID="{BE272E6A-AA52-4F45-ACEF-D8A82F9C1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50</Pages>
  <Words>14830</Words>
  <Characters>90464</Characters>
  <Application>Microsoft Office Word</Application>
  <DocSecurity>0</DocSecurity>
  <Lines>3933</Lines>
  <Paragraphs>1349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Kim, Andrew</cp:lastModifiedBy>
  <cp:revision>5</cp:revision>
  <cp:lastPrinted>2015-03-13T15:09:00Z</cp:lastPrinted>
  <dcterms:created xsi:type="dcterms:W3CDTF">2021-05-12T23:37:00Z</dcterms:created>
  <dcterms:modified xsi:type="dcterms:W3CDTF">2021-05-14T00:11:00Z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