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B7C3" w14:textId="77777777" w:rsidR="0025692F" w:rsidRDefault="0025692F" w:rsidP="0025692F">
      <w:pPr>
        <w:jc w:val="center"/>
      </w:pPr>
      <w:r>
        <w:rPr>
          <w:noProof/>
        </w:rPr>
        <w:drawing>
          <wp:inline distT="0" distB="0" distL="0" distR="0" wp14:anchorId="4A8DDB27" wp14:editId="3F1D394A">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ogo_v_b_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8B387C2" w14:textId="77777777" w:rsidR="0025692F" w:rsidRDefault="0025692F" w:rsidP="0025692F">
      <w:pPr>
        <w:jc w:val="center"/>
        <w:rPr>
          <w:rFonts w:ascii="Arial" w:hAnsi="Arial"/>
          <w:szCs w:val="22"/>
        </w:rPr>
      </w:pPr>
    </w:p>
    <w:p w14:paraId="1A6C081A" w14:textId="77777777" w:rsidR="0025692F" w:rsidRDefault="0025692F" w:rsidP="0025692F">
      <w:pPr>
        <w:jc w:val="center"/>
        <w:rPr>
          <w:rFonts w:ascii="Verdana" w:hAnsi="Verdana"/>
          <w:b/>
          <w:sz w:val="28"/>
          <w:szCs w:val="28"/>
        </w:rPr>
      </w:pPr>
      <w:r>
        <w:rPr>
          <w:rFonts w:ascii="Verdana" w:hAnsi="Verdana"/>
          <w:b/>
          <w:sz w:val="28"/>
          <w:szCs w:val="28"/>
        </w:rPr>
        <w:t>Metropolitan King County Council</w:t>
      </w:r>
    </w:p>
    <w:p w14:paraId="3D7F9334" w14:textId="77777777" w:rsidR="0025692F" w:rsidRDefault="0025692F" w:rsidP="0025692F">
      <w:pPr>
        <w:jc w:val="center"/>
        <w:rPr>
          <w:rFonts w:ascii="Verdana" w:hAnsi="Verdana"/>
          <w:b/>
          <w:sz w:val="28"/>
          <w:szCs w:val="28"/>
        </w:rPr>
      </w:pPr>
      <w:r>
        <w:rPr>
          <w:rFonts w:ascii="Verdana" w:hAnsi="Verdana"/>
          <w:b/>
          <w:sz w:val="28"/>
          <w:szCs w:val="28"/>
        </w:rPr>
        <w:t>Regional Water Quality Committee</w:t>
      </w:r>
    </w:p>
    <w:p w14:paraId="623F0FD9" w14:textId="77777777" w:rsidR="0025692F" w:rsidRPr="00A46A5D" w:rsidRDefault="0025692F" w:rsidP="0025692F">
      <w:pPr>
        <w:pStyle w:val="Heading2"/>
        <w:jc w:val="both"/>
        <w:rPr>
          <w:b w:val="0"/>
          <w:sz w:val="24"/>
          <w:u w:val="none"/>
        </w:rPr>
      </w:pPr>
    </w:p>
    <w:p w14:paraId="284FEF7F" w14:textId="77777777" w:rsidR="0025692F" w:rsidRPr="00F71F8C" w:rsidRDefault="0025692F" w:rsidP="0025692F">
      <w:pPr>
        <w:pStyle w:val="Heading2"/>
        <w:rPr>
          <w:rFonts w:ascii="Arial" w:hAnsi="Arial" w:cs="Arial"/>
          <w:sz w:val="24"/>
        </w:rPr>
      </w:pPr>
      <w:r w:rsidRPr="00F71F8C">
        <w:rPr>
          <w:rFonts w:ascii="Arial" w:hAnsi="Arial" w:cs="Arial"/>
          <w:sz w:val="24"/>
        </w:rPr>
        <w:t>STAFF REPORT</w:t>
      </w:r>
    </w:p>
    <w:p w14:paraId="1DA391B0" w14:textId="77777777" w:rsidR="0025692F" w:rsidRPr="00F3508D" w:rsidRDefault="0025692F" w:rsidP="0025692F">
      <w:pPr>
        <w:jc w:val="both"/>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25692F" w:rsidRPr="009349D6" w14:paraId="4E9BDF63" w14:textId="77777777" w:rsidTr="00022C8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18C968" w14:textId="77777777" w:rsidR="0025692F" w:rsidRPr="009349D6" w:rsidRDefault="0025692F" w:rsidP="00022C86">
            <w:pPr>
              <w:spacing w:before="20" w:after="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CF364A8" w14:textId="77777777" w:rsidR="0025692F" w:rsidRPr="009349D6" w:rsidRDefault="0025692F" w:rsidP="00022C86">
            <w:pPr>
              <w:spacing w:before="20" w:after="2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206984FB" w14:textId="77777777" w:rsidR="0025692F" w:rsidRPr="009349D6" w:rsidRDefault="0025692F" w:rsidP="00022C86">
            <w:pPr>
              <w:spacing w:before="20" w:after="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B1F6615" w14:textId="77777777" w:rsidR="0025692F" w:rsidRPr="009349D6" w:rsidRDefault="0025692F" w:rsidP="00022C86">
            <w:pPr>
              <w:spacing w:before="20" w:after="20"/>
              <w:rPr>
                <w:rFonts w:ascii="Arial" w:hAnsi="Arial" w:cs="Arial"/>
              </w:rPr>
            </w:pPr>
            <w:r>
              <w:rPr>
                <w:rFonts w:ascii="Arial" w:hAnsi="Arial" w:cs="Arial"/>
              </w:rPr>
              <w:t>Mike Reed</w:t>
            </w:r>
          </w:p>
        </w:tc>
      </w:tr>
      <w:tr w:rsidR="0025692F" w:rsidRPr="009349D6" w14:paraId="6F9DD1A2" w14:textId="77777777" w:rsidTr="00022C8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D5B5CD" w14:textId="77777777" w:rsidR="0025692F" w:rsidRPr="009349D6" w:rsidRDefault="0025692F" w:rsidP="00022C86">
            <w:pPr>
              <w:spacing w:before="20" w:after="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DAC5556" w14:textId="02E18E70" w:rsidR="0025692F" w:rsidRPr="009349D6" w:rsidRDefault="0025692F" w:rsidP="00022C86">
            <w:pPr>
              <w:spacing w:before="20" w:after="20"/>
              <w:rPr>
                <w:rFonts w:ascii="Arial" w:hAnsi="Arial" w:cs="Arial"/>
              </w:rPr>
            </w:pPr>
            <w:r>
              <w:rPr>
                <w:rFonts w:ascii="Arial" w:hAnsi="Arial" w:cs="Arial"/>
              </w:rPr>
              <w:t>202</w:t>
            </w:r>
            <w:r w:rsidR="0025366C">
              <w:rPr>
                <w:rFonts w:ascii="Arial" w:hAnsi="Arial" w:cs="Arial"/>
              </w:rPr>
              <w:t>1-B0032</w:t>
            </w:r>
          </w:p>
        </w:tc>
        <w:tc>
          <w:tcPr>
            <w:tcW w:w="1170" w:type="dxa"/>
            <w:tcBorders>
              <w:top w:val="single" w:sz="4" w:space="0" w:color="auto"/>
              <w:left w:val="single" w:sz="4" w:space="0" w:color="auto"/>
              <w:bottom w:val="single" w:sz="4" w:space="0" w:color="auto"/>
              <w:right w:val="single" w:sz="4" w:space="0" w:color="auto"/>
            </w:tcBorders>
            <w:vAlign w:val="center"/>
          </w:tcPr>
          <w:p w14:paraId="1752923F" w14:textId="77777777" w:rsidR="0025692F" w:rsidRPr="009349D6" w:rsidRDefault="0025692F" w:rsidP="00022C86">
            <w:pPr>
              <w:spacing w:before="20" w:after="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5C131BC" w14:textId="2AEB43B4" w:rsidR="0025692F" w:rsidRPr="009349D6" w:rsidRDefault="0025366C" w:rsidP="00022C86">
            <w:pPr>
              <w:spacing w:before="20" w:after="20"/>
              <w:rPr>
                <w:rFonts w:ascii="Arial" w:hAnsi="Arial" w:cs="Arial"/>
              </w:rPr>
            </w:pPr>
            <w:r>
              <w:rPr>
                <w:rFonts w:ascii="Arial" w:hAnsi="Arial" w:cs="Arial"/>
              </w:rPr>
              <w:t>March 3</w:t>
            </w:r>
            <w:r w:rsidR="0025692F">
              <w:rPr>
                <w:rFonts w:ascii="Arial" w:hAnsi="Arial" w:cs="Arial"/>
              </w:rPr>
              <w:t>, 202</w:t>
            </w:r>
            <w:r>
              <w:rPr>
                <w:rFonts w:ascii="Arial" w:hAnsi="Arial" w:cs="Arial"/>
              </w:rPr>
              <w:t>1</w:t>
            </w:r>
          </w:p>
        </w:tc>
      </w:tr>
    </w:tbl>
    <w:p w14:paraId="148039FA" w14:textId="77777777" w:rsidR="0025692F" w:rsidRDefault="0025692F" w:rsidP="0025692F">
      <w:pPr>
        <w:jc w:val="both"/>
        <w:rPr>
          <w:rFonts w:ascii="Arial" w:hAnsi="Arial" w:cs="Arial"/>
          <w:b/>
          <w:szCs w:val="24"/>
          <w:u w:val="single"/>
        </w:rPr>
      </w:pPr>
    </w:p>
    <w:p w14:paraId="163CE4B2" w14:textId="77777777" w:rsidR="0025692F" w:rsidRPr="00614325" w:rsidRDefault="0025692F" w:rsidP="0025692F">
      <w:pPr>
        <w:jc w:val="both"/>
        <w:rPr>
          <w:rFonts w:ascii="Arial" w:hAnsi="Arial" w:cs="Arial"/>
          <w:b/>
          <w:szCs w:val="24"/>
          <w:u w:val="single"/>
        </w:rPr>
      </w:pPr>
      <w:r w:rsidRPr="00614325">
        <w:rPr>
          <w:rFonts w:ascii="Arial" w:hAnsi="Arial" w:cs="Arial"/>
          <w:b/>
          <w:szCs w:val="24"/>
          <w:u w:val="single"/>
        </w:rPr>
        <w:t>SUBJECT</w:t>
      </w:r>
    </w:p>
    <w:p w14:paraId="391E2EF8" w14:textId="77777777" w:rsidR="0025692F" w:rsidRDefault="0025692F" w:rsidP="0025692F">
      <w:pPr>
        <w:jc w:val="both"/>
        <w:rPr>
          <w:rFonts w:ascii="Arial" w:hAnsi="Arial" w:cs="Arial"/>
          <w:szCs w:val="24"/>
        </w:rPr>
      </w:pPr>
    </w:p>
    <w:p w14:paraId="55FCC3AC" w14:textId="77777777" w:rsidR="0025692F" w:rsidRDefault="0025692F" w:rsidP="0025692F">
      <w:pPr>
        <w:jc w:val="both"/>
        <w:rPr>
          <w:rFonts w:ascii="Arial" w:hAnsi="Arial" w:cs="Arial"/>
          <w:szCs w:val="24"/>
        </w:rPr>
      </w:pPr>
      <w:r>
        <w:rPr>
          <w:rFonts w:ascii="Arial" w:hAnsi="Arial" w:cs="Arial"/>
          <w:szCs w:val="24"/>
        </w:rPr>
        <w:t>Committee Review of the Wastewater Treatment Division Clean Water Planning project.</w:t>
      </w:r>
    </w:p>
    <w:p w14:paraId="5CEB86AF" w14:textId="77777777" w:rsidR="0025692F" w:rsidRPr="00614325" w:rsidRDefault="0025692F" w:rsidP="0025692F">
      <w:pPr>
        <w:jc w:val="both"/>
        <w:rPr>
          <w:rFonts w:ascii="Arial" w:hAnsi="Arial" w:cs="Arial"/>
          <w:b/>
          <w:szCs w:val="24"/>
          <w:u w:val="single"/>
        </w:rPr>
      </w:pPr>
    </w:p>
    <w:p w14:paraId="529AC250" w14:textId="77777777" w:rsidR="0025692F" w:rsidRDefault="0025692F" w:rsidP="0025692F">
      <w:pPr>
        <w:jc w:val="both"/>
        <w:rPr>
          <w:rFonts w:ascii="Arial" w:hAnsi="Arial" w:cs="Arial"/>
          <w:b/>
          <w:szCs w:val="24"/>
          <w:u w:val="single"/>
        </w:rPr>
      </w:pPr>
      <w:r>
        <w:rPr>
          <w:rFonts w:ascii="Arial" w:hAnsi="Arial" w:cs="Arial"/>
          <w:b/>
          <w:szCs w:val="24"/>
          <w:u w:val="single"/>
        </w:rPr>
        <w:t>SUMMARY</w:t>
      </w:r>
    </w:p>
    <w:p w14:paraId="161D4FA1" w14:textId="77777777" w:rsidR="0025692F" w:rsidRDefault="0025692F" w:rsidP="0025692F">
      <w:pPr>
        <w:jc w:val="both"/>
        <w:rPr>
          <w:rFonts w:ascii="Arial" w:hAnsi="Arial" w:cs="Arial"/>
          <w:szCs w:val="24"/>
        </w:rPr>
      </w:pPr>
    </w:p>
    <w:p w14:paraId="7D84A1C9" w14:textId="1CE4B666" w:rsidR="0025692F" w:rsidRDefault="0025692F" w:rsidP="0025692F">
      <w:pPr>
        <w:jc w:val="both"/>
        <w:rPr>
          <w:rFonts w:ascii="Arial" w:hAnsi="Arial" w:cs="Arial"/>
          <w:szCs w:val="24"/>
        </w:rPr>
      </w:pPr>
      <w:r>
        <w:rPr>
          <w:rFonts w:ascii="Arial" w:hAnsi="Arial" w:cs="Arial"/>
          <w:szCs w:val="24"/>
        </w:rPr>
        <w:t>The Wastewater Treatment Division is continuing with a broad-scale planning effort</w:t>
      </w:r>
      <w:r w:rsidR="0025366C" w:rsidRPr="0025366C">
        <w:rPr>
          <w:rFonts w:ascii="Arial" w:hAnsi="Arial" w:cs="Arial"/>
          <w:szCs w:val="24"/>
        </w:rPr>
        <w:t xml:space="preserve"> </w:t>
      </w:r>
      <w:r w:rsidR="0025366C">
        <w:rPr>
          <w:rFonts w:ascii="Arial" w:hAnsi="Arial" w:cs="Arial"/>
          <w:szCs w:val="24"/>
        </w:rPr>
        <w:t>of Division priorities and strategies</w:t>
      </w:r>
      <w:r>
        <w:rPr>
          <w:rFonts w:ascii="Arial" w:hAnsi="Arial" w:cs="Arial"/>
          <w:szCs w:val="24"/>
        </w:rPr>
        <w:t xml:space="preserve"> across programs and agency servic</w:t>
      </w:r>
      <w:r w:rsidR="0092788C">
        <w:rPr>
          <w:rFonts w:ascii="Arial" w:hAnsi="Arial" w:cs="Arial"/>
          <w:szCs w:val="24"/>
        </w:rPr>
        <w:t>e</w:t>
      </w:r>
      <w:r>
        <w:rPr>
          <w:rFonts w:ascii="Arial" w:hAnsi="Arial" w:cs="Arial"/>
          <w:szCs w:val="24"/>
        </w:rPr>
        <w:t>s.  This review</w:t>
      </w:r>
      <w:r w:rsidR="0025366C">
        <w:rPr>
          <w:rFonts w:ascii="Arial" w:hAnsi="Arial" w:cs="Arial"/>
          <w:szCs w:val="24"/>
        </w:rPr>
        <w:t>, referred to as the Clean Water Plan,</w:t>
      </w:r>
      <w:r>
        <w:rPr>
          <w:rFonts w:ascii="Arial" w:hAnsi="Arial" w:cs="Arial"/>
          <w:szCs w:val="24"/>
        </w:rPr>
        <w:t xml:space="preserve"> comes as the agency is faced with an increasingly challenging mix of mandates and program demands, together with potential rate impacts.  The Regional Water Quality Committee has been invited to participate in the planning </w:t>
      </w:r>
      <w:proofErr w:type="gramStart"/>
      <w:r>
        <w:rPr>
          <w:rFonts w:ascii="Arial" w:hAnsi="Arial" w:cs="Arial"/>
          <w:szCs w:val="24"/>
        </w:rPr>
        <w:t>effort, and</w:t>
      </w:r>
      <w:proofErr w:type="gramEnd"/>
      <w:r>
        <w:rPr>
          <w:rFonts w:ascii="Arial" w:hAnsi="Arial" w:cs="Arial"/>
          <w:szCs w:val="24"/>
        </w:rPr>
        <w:t xml:space="preserve"> has taken part in several planning workshops and briefings on the Clean Water Plan over the last year and a half.  </w:t>
      </w:r>
      <w:r w:rsidR="0092788C">
        <w:rPr>
          <w:rFonts w:ascii="Arial" w:hAnsi="Arial" w:cs="Arial"/>
          <w:szCs w:val="24"/>
        </w:rPr>
        <w:t>Today’s briefing will be conducted as a “workshop</w:t>
      </w:r>
      <w:proofErr w:type="gramStart"/>
      <w:r w:rsidR="0092788C">
        <w:rPr>
          <w:rFonts w:ascii="Arial" w:hAnsi="Arial" w:cs="Arial"/>
          <w:szCs w:val="24"/>
        </w:rPr>
        <w:t>”, and</w:t>
      </w:r>
      <w:proofErr w:type="gramEnd"/>
      <w:r w:rsidR="0092788C">
        <w:rPr>
          <w:rFonts w:ascii="Arial" w:hAnsi="Arial" w:cs="Arial"/>
          <w:szCs w:val="24"/>
        </w:rPr>
        <w:t xml:space="preserve"> will feature a closer look at sample Clean Water Plan “action”.</w:t>
      </w:r>
    </w:p>
    <w:p w14:paraId="643F951A" w14:textId="77777777" w:rsidR="0025692F" w:rsidRPr="003832DB" w:rsidRDefault="0025692F" w:rsidP="0025692F">
      <w:pPr>
        <w:jc w:val="both"/>
        <w:rPr>
          <w:rFonts w:ascii="Arial" w:hAnsi="Arial" w:cs="Arial"/>
          <w:b/>
          <w:szCs w:val="24"/>
          <w:u w:val="single"/>
        </w:rPr>
      </w:pPr>
      <w:r>
        <w:rPr>
          <w:rFonts w:ascii="Arial" w:hAnsi="Arial" w:cs="Arial"/>
          <w:szCs w:val="24"/>
        </w:rPr>
        <w:t xml:space="preserve">  </w:t>
      </w:r>
    </w:p>
    <w:p w14:paraId="7647F4A9" w14:textId="77777777" w:rsidR="0025692F" w:rsidRPr="00614325" w:rsidRDefault="0025692F" w:rsidP="0025692F">
      <w:pPr>
        <w:jc w:val="both"/>
        <w:rPr>
          <w:rFonts w:ascii="Arial" w:hAnsi="Arial" w:cs="Arial"/>
          <w:b/>
          <w:szCs w:val="24"/>
          <w:u w:val="single"/>
        </w:rPr>
      </w:pPr>
      <w:r>
        <w:rPr>
          <w:rFonts w:ascii="Arial" w:hAnsi="Arial" w:cs="Arial"/>
          <w:b/>
          <w:szCs w:val="24"/>
          <w:u w:val="single"/>
        </w:rPr>
        <w:t>BACKGROUND</w:t>
      </w:r>
      <w:r w:rsidRPr="00614325">
        <w:rPr>
          <w:rFonts w:ascii="Arial" w:hAnsi="Arial" w:cs="Arial"/>
          <w:b/>
          <w:szCs w:val="24"/>
          <w:u w:val="single"/>
        </w:rPr>
        <w:t xml:space="preserve"> </w:t>
      </w:r>
    </w:p>
    <w:p w14:paraId="4181FF04" w14:textId="77777777" w:rsidR="0025692F" w:rsidRDefault="0025692F" w:rsidP="0025692F">
      <w:pPr>
        <w:jc w:val="both"/>
        <w:rPr>
          <w:rFonts w:ascii="Arial" w:hAnsi="Arial" w:cs="Arial"/>
          <w:szCs w:val="24"/>
        </w:rPr>
      </w:pPr>
    </w:p>
    <w:p w14:paraId="33210D9A" w14:textId="77777777" w:rsidR="0025692F" w:rsidRDefault="0025692F" w:rsidP="0025692F">
      <w:pPr>
        <w:jc w:val="both"/>
        <w:rPr>
          <w:rFonts w:ascii="Arial" w:hAnsi="Arial" w:cs="Arial"/>
          <w:szCs w:val="24"/>
        </w:rPr>
      </w:pPr>
      <w:r>
        <w:rPr>
          <w:rFonts w:ascii="Arial" w:hAnsi="Arial" w:cs="Arial"/>
          <w:szCs w:val="24"/>
        </w:rPr>
        <w:t xml:space="preserve">The business of the Wastewater Treatment Division is focused on the identification, development, </w:t>
      </w:r>
      <w:proofErr w:type="gramStart"/>
      <w:r>
        <w:rPr>
          <w:rFonts w:ascii="Arial" w:hAnsi="Arial" w:cs="Arial"/>
          <w:szCs w:val="24"/>
        </w:rPr>
        <w:t>construction</w:t>
      </w:r>
      <w:proofErr w:type="gramEnd"/>
      <w:r>
        <w:rPr>
          <w:rFonts w:ascii="Arial" w:hAnsi="Arial" w:cs="Arial"/>
          <w:szCs w:val="24"/>
        </w:rPr>
        <w:t xml:space="preserve"> and operation of physical facilities intended to collect and process the region’s wastewater.  The agency has been heavily involved with the Combined Sewer Overflow Long Term Plan—which defines how it will develop and construct 14 CSO controls through nine control projects, before 2030.  The agency additionally has been working to complete its Conveyance System Improvement project, by which regional needs for capacity expansion and upgrade of its pipeline network—over 390 miles of interceptor pipeline—will be addressed to respond to anticipated capacity demand and system upgrade needs.    </w:t>
      </w:r>
    </w:p>
    <w:p w14:paraId="16139BEC" w14:textId="77777777" w:rsidR="0025692F" w:rsidRDefault="0025692F" w:rsidP="0025692F">
      <w:pPr>
        <w:jc w:val="both"/>
        <w:rPr>
          <w:rFonts w:ascii="Arial" w:hAnsi="Arial" w:cs="Arial"/>
          <w:szCs w:val="24"/>
        </w:rPr>
      </w:pPr>
    </w:p>
    <w:p w14:paraId="09517173" w14:textId="77777777" w:rsidR="0025692F" w:rsidRDefault="0025692F" w:rsidP="0025692F">
      <w:pPr>
        <w:jc w:val="both"/>
        <w:rPr>
          <w:rFonts w:ascii="Arial" w:hAnsi="Arial" w:cs="Arial"/>
          <w:szCs w:val="24"/>
        </w:rPr>
      </w:pPr>
      <w:r>
        <w:rPr>
          <w:rFonts w:ascii="Arial" w:hAnsi="Arial" w:cs="Arial"/>
          <w:szCs w:val="24"/>
        </w:rPr>
        <w:t xml:space="preserve">These ongoing capital projects are complicated by </w:t>
      </w:r>
      <w:proofErr w:type="gramStart"/>
      <w:r>
        <w:rPr>
          <w:rFonts w:ascii="Arial" w:hAnsi="Arial" w:cs="Arial"/>
          <w:szCs w:val="24"/>
        </w:rPr>
        <w:t>a number of</w:t>
      </w:r>
      <w:proofErr w:type="gramEnd"/>
      <w:r>
        <w:rPr>
          <w:rFonts w:ascii="Arial" w:hAnsi="Arial" w:cs="Arial"/>
          <w:szCs w:val="24"/>
        </w:rPr>
        <w:t xml:space="preserve"> current and potential developments, including the following:</w:t>
      </w:r>
    </w:p>
    <w:p w14:paraId="1479EB8C" w14:textId="77777777" w:rsidR="0025692F" w:rsidRDefault="0025692F" w:rsidP="0025692F">
      <w:pPr>
        <w:pStyle w:val="ListParagraph"/>
        <w:numPr>
          <w:ilvl w:val="0"/>
          <w:numId w:val="1"/>
        </w:numPr>
        <w:jc w:val="both"/>
        <w:rPr>
          <w:rFonts w:ascii="Arial" w:hAnsi="Arial" w:cs="Arial"/>
        </w:rPr>
      </w:pPr>
      <w:r>
        <w:rPr>
          <w:rFonts w:ascii="Arial" w:hAnsi="Arial" w:cs="Arial"/>
        </w:rPr>
        <w:t xml:space="preserve">Substantial increase in regional population increasing solids loading to the </w:t>
      </w:r>
      <w:proofErr w:type="gramStart"/>
      <w:r>
        <w:rPr>
          <w:rFonts w:ascii="Arial" w:hAnsi="Arial" w:cs="Arial"/>
        </w:rPr>
        <w:t>system;</w:t>
      </w:r>
      <w:proofErr w:type="gramEnd"/>
      <w:r>
        <w:rPr>
          <w:rFonts w:ascii="Arial" w:hAnsi="Arial" w:cs="Arial"/>
        </w:rPr>
        <w:t xml:space="preserve"> </w:t>
      </w:r>
    </w:p>
    <w:p w14:paraId="244E1820" w14:textId="77777777" w:rsidR="0025692F" w:rsidRDefault="0025692F" w:rsidP="0025692F">
      <w:pPr>
        <w:pStyle w:val="ListParagraph"/>
        <w:numPr>
          <w:ilvl w:val="0"/>
          <w:numId w:val="1"/>
        </w:numPr>
        <w:jc w:val="both"/>
        <w:rPr>
          <w:rFonts w:ascii="Arial" w:hAnsi="Arial" w:cs="Arial"/>
        </w:rPr>
      </w:pPr>
      <w:r>
        <w:rPr>
          <w:rFonts w:ascii="Arial" w:hAnsi="Arial" w:cs="Arial"/>
        </w:rPr>
        <w:t xml:space="preserve">Aging infrastructure, and the need for ongoing asset </w:t>
      </w:r>
      <w:proofErr w:type="gramStart"/>
      <w:r>
        <w:rPr>
          <w:rFonts w:ascii="Arial" w:hAnsi="Arial" w:cs="Arial"/>
        </w:rPr>
        <w:t>management;</w:t>
      </w:r>
      <w:proofErr w:type="gramEnd"/>
    </w:p>
    <w:p w14:paraId="63005B4A" w14:textId="77777777" w:rsidR="0025692F" w:rsidRDefault="0025692F" w:rsidP="0025692F">
      <w:pPr>
        <w:pStyle w:val="ListParagraph"/>
        <w:numPr>
          <w:ilvl w:val="0"/>
          <w:numId w:val="1"/>
        </w:numPr>
        <w:jc w:val="both"/>
        <w:rPr>
          <w:rFonts w:ascii="Arial" w:hAnsi="Arial" w:cs="Arial"/>
        </w:rPr>
      </w:pPr>
      <w:r>
        <w:rPr>
          <w:rFonts w:ascii="Arial" w:hAnsi="Arial" w:cs="Arial"/>
        </w:rPr>
        <w:lastRenderedPageBreak/>
        <w:t>Current and potential future regulatory requirements, notably including possible nutrients management requirements</w:t>
      </w:r>
    </w:p>
    <w:p w14:paraId="1FBB13A8" w14:textId="77777777" w:rsidR="0025692F" w:rsidRDefault="0025692F" w:rsidP="0025692F">
      <w:pPr>
        <w:pStyle w:val="ListParagraph"/>
        <w:numPr>
          <w:ilvl w:val="0"/>
          <w:numId w:val="1"/>
        </w:numPr>
        <w:jc w:val="both"/>
        <w:rPr>
          <w:rFonts w:ascii="Arial" w:hAnsi="Arial" w:cs="Arial"/>
        </w:rPr>
      </w:pPr>
      <w:r>
        <w:rPr>
          <w:rFonts w:ascii="Arial" w:hAnsi="Arial" w:cs="Arial"/>
        </w:rPr>
        <w:t xml:space="preserve">Complications associated with management of stormwater and wastewater in a single </w:t>
      </w:r>
      <w:proofErr w:type="gramStart"/>
      <w:r>
        <w:rPr>
          <w:rFonts w:ascii="Arial" w:hAnsi="Arial" w:cs="Arial"/>
        </w:rPr>
        <w:t>system;</w:t>
      </w:r>
      <w:proofErr w:type="gramEnd"/>
    </w:p>
    <w:p w14:paraId="66EDCB7A" w14:textId="77777777" w:rsidR="0025692F" w:rsidRDefault="0025692F" w:rsidP="0025692F">
      <w:pPr>
        <w:pStyle w:val="ListParagraph"/>
        <w:numPr>
          <w:ilvl w:val="0"/>
          <w:numId w:val="1"/>
        </w:numPr>
        <w:jc w:val="both"/>
        <w:rPr>
          <w:rFonts w:ascii="Arial" w:hAnsi="Arial" w:cs="Arial"/>
        </w:rPr>
      </w:pPr>
      <w:r>
        <w:rPr>
          <w:rFonts w:ascii="Arial" w:hAnsi="Arial" w:cs="Arial"/>
        </w:rPr>
        <w:t>Need for system resiliency and redundancy, highlighted by the recent West Point system failure.</w:t>
      </w:r>
    </w:p>
    <w:p w14:paraId="4BA3F10B" w14:textId="77777777" w:rsidR="0025692F" w:rsidRDefault="0025692F" w:rsidP="0025692F">
      <w:pPr>
        <w:jc w:val="both"/>
        <w:rPr>
          <w:rFonts w:ascii="Arial" w:hAnsi="Arial" w:cs="Arial"/>
        </w:rPr>
      </w:pPr>
    </w:p>
    <w:p w14:paraId="6B631826" w14:textId="77777777" w:rsidR="0025692F" w:rsidRPr="004D2A37" w:rsidRDefault="0025692F" w:rsidP="0025692F">
      <w:pPr>
        <w:jc w:val="both"/>
        <w:rPr>
          <w:rFonts w:ascii="Arial" w:hAnsi="Arial" w:cs="Arial"/>
        </w:rPr>
      </w:pPr>
      <w:r>
        <w:rPr>
          <w:rFonts w:ascii="Arial" w:hAnsi="Arial" w:cs="Arial"/>
        </w:rPr>
        <w:t xml:space="preserve">Most recently, the development and adoption of sewer rates for 2021 highlighted coming cost challenges in asset management and increasing rate </w:t>
      </w:r>
      <w:proofErr w:type="gramStart"/>
      <w:r>
        <w:rPr>
          <w:rFonts w:ascii="Arial" w:hAnsi="Arial" w:cs="Arial"/>
        </w:rPr>
        <w:t>projections, and</w:t>
      </w:r>
      <w:proofErr w:type="gramEnd"/>
      <w:r>
        <w:rPr>
          <w:rFonts w:ascii="Arial" w:hAnsi="Arial" w:cs="Arial"/>
        </w:rPr>
        <w:t xml:space="preserve"> underlined the need for consideration of priorities. </w:t>
      </w:r>
    </w:p>
    <w:p w14:paraId="53A24BE3" w14:textId="77777777" w:rsidR="0025692F" w:rsidRDefault="0025692F" w:rsidP="0025692F">
      <w:pPr>
        <w:jc w:val="both"/>
        <w:rPr>
          <w:rFonts w:ascii="Arial" w:hAnsi="Arial" w:cs="Arial"/>
        </w:rPr>
      </w:pPr>
    </w:p>
    <w:p w14:paraId="14461477" w14:textId="77777777" w:rsidR="0025692F" w:rsidRDefault="0025692F" w:rsidP="0025692F">
      <w:pPr>
        <w:jc w:val="both"/>
        <w:rPr>
          <w:rFonts w:ascii="Arial" w:hAnsi="Arial" w:cs="Arial"/>
        </w:rPr>
      </w:pPr>
      <w:r>
        <w:rPr>
          <w:rFonts w:ascii="Arial" w:hAnsi="Arial" w:cs="Arial"/>
        </w:rPr>
        <w:t xml:space="preserve">The Clean Water Plan has been undertaken </w:t>
      </w:r>
      <w:proofErr w:type="gramStart"/>
      <w:r>
        <w:rPr>
          <w:rFonts w:ascii="Arial" w:hAnsi="Arial" w:cs="Arial"/>
        </w:rPr>
        <w:t>in an attempt to</w:t>
      </w:r>
      <w:proofErr w:type="gramEnd"/>
      <w:r>
        <w:rPr>
          <w:rFonts w:ascii="Arial" w:hAnsi="Arial" w:cs="Arial"/>
        </w:rPr>
        <w:t xml:space="preserve"> manage these various system demands, in a way that helps to mitigate potential rate impacts.  The planning effort began with a major regional outreach effort, as a means of receiving input on regional interests and values regarding protection of regional waters.</w:t>
      </w:r>
    </w:p>
    <w:p w14:paraId="5F8BDA44" w14:textId="77777777" w:rsidR="0025692F" w:rsidRDefault="0025692F" w:rsidP="0025692F">
      <w:pPr>
        <w:jc w:val="both"/>
        <w:rPr>
          <w:rFonts w:ascii="Arial" w:hAnsi="Arial" w:cs="Arial"/>
        </w:rPr>
      </w:pPr>
    </w:p>
    <w:p w14:paraId="13415605" w14:textId="77777777" w:rsidR="0025692F" w:rsidRDefault="0025692F" w:rsidP="0025692F">
      <w:pPr>
        <w:jc w:val="both"/>
        <w:rPr>
          <w:rFonts w:ascii="Arial" w:hAnsi="Arial" w:cs="Arial"/>
        </w:rPr>
      </w:pPr>
      <w:r>
        <w:rPr>
          <w:rFonts w:ascii="Arial" w:hAnsi="Arial" w:cs="Arial"/>
        </w:rPr>
        <w:t>Following the outreach, planners developed a series of Decision Areas, addressing:</w:t>
      </w:r>
    </w:p>
    <w:p w14:paraId="4C8DC632"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Treatment Plants</w:t>
      </w:r>
    </w:p>
    <w:p w14:paraId="75F957D5"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Pollution Source Control/Product Stewardship</w:t>
      </w:r>
    </w:p>
    <w:p w14:paraId="79AB8741"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Stormwater and Combined Sewer Overflows</w:t>
      </w:r>
    </w:p>
    <w:p w14:paraId="4470B2A3"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Wastewater Conveyance System</w:t>
      </w:r>
    </w:p>
    <w:p w14:paraId="3281F1F4"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Asset Management, Resiliency, and Redundancy</w:t>
      </w:r>
    </w:p>
    <w:p w14:paraId="3E2BF635"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Legacy Pollution</w:t>
      </w:r>
    </w:p>
    <w:p w14:paraId="37911D8E"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Resource Recovery</w:t>
      </w:r>
    </w:p>
    <w:p w14:paraId="5527A34E" w14:textId="77777777" w:rsidR="0025692F" w:rsidRPr="00460AA4" w:rsidRDefault="0025692F" w:rsidP="0025692F">
      <w:pPr>
        <w:pStyle w:val="ListParagraph"/>
        <w:numPr>
          <w:ilvl w:val="0"/>
          <w:numId w:val="2"/>
        </w:numPr>
        <w:jc w:val="both"/>
        <w:rPr>
          <w:rFonts w:ascii="Arial" w:hAnsi="Arial" w:cs="Arial"/>
          <w:bCs/>
        </w:rPr>
      </w:pPr>
      <w:r w:rsidRPr="00460AA4">
        <w:rPr>
          <w:rFonts w:ascii="Arial" w:hAnsi="Arial" w:cs="Arial"/>
          <w:bCs/>
        </w:rPr>
        <w:t>Finance</w:t>
      </w:r>
    </w:p>
    <w:p w14:paraId="6CB0D58E" w14:textId="77777777" w:rsidR="0025692F" w:rsidRPr="00460AA4" w:rsidRDefault="0025692F" w:rsidP="0025692F">
      <w:pPr>
        <w:pStyle w:val="ListParagraph"/>
        <w:jc w:val="both"/>
        <w:rPr>
          <w:rFonts w:ascii="Arial" w:hAnsi="Arial" w:cs="Arial"/>
        </w:rPr>
      </w:pPr>
    </w:p>
    <w:p w14:paraId="56FD89D8" w14:textId="39AE46F0" w:rsidR="0025692F" w:rsidRDefault="0025692F" w:rsidP="0025692F">
      <w:pPr>
        <w:jc w:val="both"/>
        <w:rPr>
          <w:rFonts w:ascii="Arial" w:hAnsi="Arial" w:cs="Arial"/>
        </w:rPr>
      </w:pPr>
      <w:r>
        <w:rPr>
          <w:rFonts w:ascii="Arial" w:hAnsi="Arial" w:cs="Arial"/>
        </w:rPr>
        <w:t>At the December RWQC meeting, planning managers described efforts to identify project actions for evaluation for each of the decision areas; they noted that next steps include building strategies to support the actions—leading to the development of a preferred strategy.</w:t>
      </w:r>
    </w:p>
    <w:p w14:paraId="6DE4482A" w14:textId="69B1716F" w:rsidR="0025692F" w:rsidRDefault="0025692F" w:rsidP="0025692F">
      <w:pPr>
        <w:jc w:val="both"/>
        <w:rPr>
          <w:rFonts w:ascii="Arial" w:hAnsi="Arial" w:cs="Arial"/>
        </w:rPr>
      </w:pPr>
    </w:p>
    <w:p w14:paraId="5759AB08" w14:textId="34CB1237" w:rsidR="0025692F" w:rsidRDefault="0025692F" w:rsidP="0025692F">
      <w:pPr>
        <w:jc w:val="both"/>
        <w:rPr>
          <w:rFonts w:ascii="Arial" w:hAnsi="Arial" w:cs="Arial"/>
        </w:rPr>
      </w:pPr>
      <w:r>
        <w:rPr>
          <w:rFonts w:ascii="Arial" w:hAnsi="Arial" w:cs="Arial"/>
        </w:rPr>
        <w:t xml:space="preserve">At this stage, planners are seeking engagement with key regional actors, including RWQC, to help define direction among alternatives.  They anticipate a series of workshops for elected officials, </w:t>
      </w:r>
      <w:r w:rsidR="0025366C">
        <w:rPr>
          <w:rFonts w:ascii="Arial" w:hAnsi="Arial" w:cs="Arial"/>
        </w:rPr>
        <w:t>as well as technical workshops on actions.</w:t>
      </w:r>
    </w:p>
    <w:p w14:paraId="579DF49D" w14:textId="77777777" w:rsidR="0025692F" w:rsidRDefault="0025692F" w:rsidP="0025692F">
      <w:pPr>
        <w:jc w:val="both"/>
        <w:rPr>
          <w:rFonts w:ascii="Arial" w:hAnsi="Arial" w:cs="Arial"/>
        </w:rPr>
      </w:pPr>
    </w:p>
    <w:p w14:paraId="77B18E9E" w14:textId="38B305B6" w:rsidR="0025692F" w:rsidRDefault="0025366C" w:rsidP="0025692F">
      <w:pPr>
        <w:jc w:val="both"/>
        <w:rPr>
          <w:rFonts w:ascii="Arial" w:hAnsi="Arial" w:cs="Arial"/>
        </w:rPr>
      </w:pPr>
      <w:r>
        <w:rPr>
          <w:rFonts w:ascii="Arial" w:hAnsi="Arial" w:cs="Arial"/>
        </w:rPr>
        <w:t>At today’s meeting, WTD will engage with members in a “workshop” format, focusing on an action item that members are familiar with—Asset Management.</w:t>
      </w:r>
      <w:r w:rsidR="0025692F">
        <w:rPr>
          <w:rFonts w:ascii="Arial" w:hAnsi="Arial" w:cs="Arial"/>
        </w:rPr>
        <w:t xml:space="preserve"> </w:t>
      </w:r>
    </w:p>
    <w:p w14:paraId="71B94E63" w14:textId="77777777" w:rsidR="0025692F" w:rsidRDefault="0025692F" w:rsidP="0025692F">
      <w:pPr>
        <w:jc w:val="both"/>
        <w:rPr>
          <w:rFonts w:ascii="Arial" w:hAnsi="Arial" w:cs="Arial"/>
        </w:rPr>
      </w:pPr>
    </w:p>
    <w:p w14:paraId="71E9D690" w14:textId="77777777" w:rsidR="0025692F" w:rsidRDefault="0025692F" w:rsidP="0025692F">
      <w:pPr>
        <w:jc w:val="both"/>
        <w:rPr>
          <w:rFonts w:ascii="Arial" w:hAnsi="Arial" w:cs="Arial"/>
        </w:rPr>
      </w:pPr>
    </w:p>
    <w:p w14:paraId="32D94301" w14:textId="77777777" w:rsidR="0025692F" w:rsidRPr="00715200" w:rsidRDefault="0025692F" w:rsidP="0025692F">
      <w:pPr>
        <w:jc w:val="both"/>
        <w:rPr>
          <w:rFonts w:ascii="Arial" w:hAnsi="Arial" w:cs="Arial"/>
          <w:b/>
          <w:u w:val="single"/>
        </w:rPr>
      </w:pPr>
      <w:r>
        <w:rPr>
          <w:rFonts w:ascii="Arial" w:hAnsi="Arial" w:cs="Arial"/>
          <w:b/>
          <w:u w:val="single"/>
        </w:rPr>
        <w:t>INVITED</w:t>
      </w:r>
    </w:p>
    <w:p w14:paraId="3FED7678" w14:textId="2253C98D" w:rsidR="0007210F" w:rsidRDefault="00C45D0C" w:rsidP="0025692F">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Pr>
          <w:rFonts w:ascii="Arial" w:hAnsi="Arial" w:cs="Arial"/>
          <w:iCs/>
          <w:color w:val="000000"/>
          <w:kern w:val="2"/>
        </w:rPr>
        <w:t>Tiffany Knapp, Clean Water Plan Project Manager, Wastewater Treatment Division</w:t>
      </w:r>
    </w:p>
    <w:p w14:paraId="60C9E0BE" w14:textId="1DF1A73E" w:rsidR="00E77626" w:rsidRPr="00715200" w:rsidRDefault="00E77626" w:rsidP="00E77626">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sidRPr="00715200">
        <w:rPr>
          <w:rFonts w:ascii="Arial" w:hAnsi="Arial" w:cs="Arial"/>
          <w:iCs/>
          <w:color w:val="000000"/>
          <w:kern w:val="2"/>
        </w:rPr>
        <w:t xml:space="preserve">Steve Tolzman, </w:t>
      </w:r>
      <w:r>
        <w:rPr>
          <w:rFonts w:ascii="Arial" w:hAnsi="Arial" w:cs="Arial"/>
          <w:iCs/>
          <w:color w:val="000000"/>
          <w:kern w:val="2"/>
        </w:rPr>
        <w:t>Clean Water Plan</w:t>
      </w:r>
      <w:r w:rsidRPr="00715200">
        <w:rPr>
          <w:rFonts w:ascii="Arial" w:hAnsi="Arial" w:cs="Arial"/>
          <w:iCs/>
          <w:color w:val="000000"/>
          <w:kern w:val="2"/>
        </w:rPr>
        <w:t xml:space="preserve"> Project Manager, </w:t>
      </w:r>
      <w:r w:rsidR="00491635">
        <w:rPr>
          <w:rFonts w:ascii="Arial" w:hAnsi="Arial" w:cs="Arial"/>
          <w:iCs/>
          <w:color w:val="000000"/>
          <w:kern w:val="2"/>
        </w:rPr>
        <w:t>Wastewater Treatment Division</w:t>
      </w:r>
    </w:p>
    <w:p w14:paraId="24FA1E35" w14:textId="5E05EF6F" w:rsidR="0025692F" w:rsidRPr="00D54CF7" w:rsidRDefault="00AD4193" w:rsidP="00D54CF7">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Pr>
          <w:rFonts w:ascii="Arial" w:hAnsi="Arial" w:cs="Arial"/>
          <w:iCs/>
          <w:color w:val="000000"/>
          <w:kern w:val="2"/>
        </w:rPr>
        <w:t>Elizabeth Lowe</w:t>
      </w:r>
      <w:r w:rsidR="00491635">
        <w:rPr>
          <w:rFonts w:ascii="Arial" w:hAnsi="Arial" w:cs="Arial"/>
          <w:iCs/>
          <w:color w:val="000000"/>
          <w:kern w:val="2"/>
        </w:rPr>
        <w:t>ll, Business Systems Analyst and Project Manager, HDR</w:t>
      </w:r>
    </w:p>
    <w:sectPr w:rsidR="0025692F" w:rsidRPr="00D5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93E"/>
    <w:multiLevelType w:val="hybridMultilevel"/>
    <w:tmpl w:val="330A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133F84"/>
    <w:multiLevelType w:val="hybridMultilevel"/>
    <w:tmpl w:val="D482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6B9D"/>
    <w:multiLevelType w:val="hybridMultilevel"/>
    <w:tmpl w:val="4E1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2F"/>
    <w:rsid w:val="0007210F"/>
    <w:rsid w:val="0008709C"/>
    <w:rsid w:val="001224A6"/>
    <w:rsid w:val="0025366C"/>
    <w:rsid w:val="0025692F"/>
    <w:rsid w:val="00491635"/>
    <w:rsid w:val="006E52AB"/>
    <w:rsid w:val="00784340"/>
    <w:rsid w:val="0092788C"/>
    <w:rsid w:val="00AD4193"/>
    <w:rsid w:val="00C45D0C"/>
    <w:rsid w:val="00C9083E"/>
    <w:rsid w:val="00D54CF7"/>
    <w:rsid w:val="00E7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D13B"/>
  <w15:chartTrackingRefBased/>
  <w15:docId w15:val="{A59D615D-C4CC-4F66-87A8-9F352459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2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5692F"/>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692F"/>
    <w:rPr>
      <w:rFonts w:ascii="Times New Roman" w:eastAsia="Times New Roman" w:hAnsi="Times New Roman" w:cs="Times New Roman"/>
      <w:b/>
      <w:sz w:val="32"/>
      <w:szCs w:val="20"/>
      <w:u w:val="single"/>
    </w:rPr>
  </w:style>
  <w:style w:type="paragraph" w:styleId="ListParagraph">
    <w:name w:val="List Paragraph"/>
    <w:basedOn w:val="Normal"/>
    <w:link w:val="ListParagraphChar"/>
    <w:uiPriority w:val="34"/>
    <w:qFormat/>
    <w:rsid w:val="0025692F"/>
    <w:pPr>
      <w:spacing w:line="300" w:lineRule="exact"/>
      <w:ind w:left="720"/>
    </w:pPr>
    <w:rPr>
      <w:szCs w:val="24"/>
    </w:rPr>
  </w:style>
  <w:style w:type="character" w:customStyle="1" w:styleId="ListParagraphChar">
    <w:name w:val="List Paragraph Char"/>
    <w:link w:val="ListParagraph"/>
    <w:uiPriority w:val="34"/>
    <w:locked/>
    <w:rsid w:val="002569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4</cp:revision>
  <dcterms:created xsi:type="dcterms:W3CDTF">2021-02-22T22:04:00Z</dcterms:created>
  <dcterms:modified xsi:type="dcterms:W3CDTF">2021-02-25T21:09:00Z</dcterms:modified>
</cp:coreProperties>
</file>