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8E1D" w14:textId="77777777" w:rsidR="00EB5A13" w:rsidRPr="00F83184" w:rsidRDefault="00EB5A13" w:rsidP="00EB5A13">
      <w:pPr>
        <w:pStyle w:val="Heading2"/>
        <w:rPr>
          <w:rFonts w:ascii="Arial" w:hAnsi="Arial" w:cs="Arial"/>
          <w:b w:val="0"/>
          <w:sz w:val="22"/>
          <w:szCs w:val="22"/>
          <w:u w:val="none"/>
        </w:rPr>
      </w:pP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65B119E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80153"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37ADA8" w14:textId="5F07DE0E" w:rsidR="00EB5A13" w:rsidRPr="00F83184" w:rsidRDefault="006832FC" w:rsidP="00D16257">
            <w:pPr>
              <w:spacing w:before="120"/>
              <w:rPr>
                <w:rFonts w:ascii="Arial" w:hAnsi="Arial" w:cs="Arial"/>
                <w:sz w:val="22"/>
                <w:szCs w:val="22"/>
              </w:rPr>
            </w:pPr>
            <w:r>
              <w:rPr>
                <w:rFonts w:ascii="Arial" w:hAnsi="Arial" w:cs="Arial"/>
                <w:sz w:val="22"/>
                <w:szCs w:val="22"/>
              </w:rPr>
              <w:t>6</w:t>
            </w:r>
          </w:p>
        </w:tc>
        <w:tc>
          <w:tcPr>
            <w:tcW w:w="1170" w:type="dxa"/>
            <w:tcBorders>
              <w:top w:val="single" w:sz="4" w:space="0" w:color="auto"/>
              <w:left w:val="single" w:sz="4" w:space="0" w:color="auto"/>
              <w:bottom w:val="single" w:sz="4" w:space="0" w:color="auto"/>
              <w:right w:val="single" w:sz="4" w:space="0" w:color="auto"/>
            </w:tcBorders>
            <w:vAlign w:val="center"/>
          </w:tcPr>
          <w:p w14:paraId="160E0FE7"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84CCC9" w14:textId="6B86CF17" w:rsidR="00EB5A13" w:rsidRPr="00F83184" w:rsidRDefault="00854861" w:rsidP="00D16257">
            <w:pPr>
              <w:spacing w:before="120"/>
              <w:rPr>
                <w:rFonts w:ascii="Arial" w:hAnsi="Arial" w:cs="Arial"/>
                <w:sz w:val="22"/>
                <w:szCs w:val="22"/>
              </w:rPr>
            </w:pPr>
            <w:r w:rsidRPr="00F83184">
              <w:rPr>
                <w:rFonts w:ascii="Arial" w:hAnsi="Arial" w:cs="Arial"/>
                <w:sz w:val="22"/>
                <w:szCs w:val="22"/>
              </w:rPr>
              <w:t>Tillery Williams</w:t>
            </w:r>
            <w:r w:rsidR="00FB63BF">
              <w:rPr>
                <w:rFonts w:ascii="Arial" w:hAnsi="Arial" w:cs="Arial"/>
                <w:sz w:val="22"/>
                <w:szCs w:val="22"/>
              </w:rPr>
              <w:t xml:space="preserve">, </w:t>
            </w:r>
            <w:r w:rsidR="00EF3931">
              <w:rPr>
                <w:rFonts w:ascii="Arial" w:hAnsi="Arial" w:cs="Arial"/>
                <w:sz w:val="22"/>
                <w:szCs w:val="22"/>
              </w:rPr>
              <w:t>Miranda Leskinen</w:t>
            </w:r>
          </w:p>
        </w:tc>
      </w:tr>
      <w:tr w:rsidR="00EB5A13" w:rsidRPr="00F83184" w14:paraId="09E9576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3AA4EE" w14:textId="77777777" w:rsidR="00EB5A13" w:rsidRPr="00F83184" w:rsidRDefault="00EB5A13" w:rsidP="00D1625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tcPr>
          <w:p w14:paraId="22D61049" w14:textId="7BB94C95" w:rsidR="00EB5A13" w:rsidRPr="00F83184" w:rsidRDefault="00760197" w:rsidP="00D16257">
            <w:pPr>
              <w:rPr>
                <w:rFonts w:ascii="Arial" w:hAnsi="Arial" w:cs="Arial"/>
                <w:sz w:val="22"/>
                <w:szCs w:val="22"/>
              </w:rPr>
            </w:pPr>
            <w:r>
              <w:rPr>
                <w:rFonts w:ascii="Arial" w:hAnsi="Arial" w:cs="Arial"/>
                <w:sz w:val="22"/>
                <w:szCs w:val="22"/>
              </w:rPr>
              <w:t>2021-</w:t>
            </w:r>
            <w:r w:rsidR="006832FC">
              <w:rPr>
                <w:rFonts w:ascii="Arial" w:hAnsi="Arial" w:cs="Arial"/>
                <w:sz w:val="22"/>
                <w:szCs w:val="22"/>
              </w:rPr>
              <w:t>0062</w:t>
            </w:r>
          </w:p>
        </w:tc>
        <w:tc>
          <w:tcPr>
            <w:tcW w:w="1170" w:type="dxa"/>
            <w:tcBorders>
              <w:top w:val="single" w:sz="4" w:space="0" w:color="auto"/>
              <w:left w:val="single" w:sz="4" w:space="0" w:color="auto"/>
              <w:bottom w:val="single" w:sz="4" w:space="0" w:color="auto"/>
              <w:right w:val="single" w:sz="4" w:space="0" w:color="auto"/>
            </w:tcBorders>
            <w:vAlign w:val="center"/>
          </w:tcPr>
          <w:p w14:paraId="093B817C" w14:textId="77777777" w:rsidR="00EB5A13" w:rsidRPr="00F83184" w:rsidRDefault="00EB5A13" w:rsidP="00D16257">
            <w:pPr>
              <w:spacing w:before="120"/>
              <w:ind w:right="-108"/>
              <w:rPr>
                <w:rFonts w:ascii="Arial" w:hAnsi="Arial" w:cs="Arial"/>
                <w:sz w:val="22"/>
                <w:szCs w:val="22"/>
              </w:rPr>
            </w:pPr>
            <w:r w:rsidRPr="00F83184">
              <w:rPr>
                <w:rFonts w:ascii="Arial" w:hAnsi="Arial" w:cs="Arial"/>
                <w:b/>
                <w:sz w:val="22"/>
                <w:szCs w:val="22"/>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AE33808" w14:textId="46AD221B" w:rsidR="00EB5A13" w:rsidRPr="00F83184" w:rsidRDefault="006832FC" w:rsidP="00D16257">
            <w:pPr>
              <w:spacing w:before="120"/>
              <w:rPr>
                <w:rFonts w:ascii="Arial" w:hAnsi="Arial" w:cs="Arial"/>
                <w:sz w:val="22"/>
                <w:szCs w:val="22"/>
              </w:rPr>
            </w:pPr>
            <w:r>
              <w:rPr>
                <w:rFonts w:ascii="Arial" w:hAnsi="Arial" w:cs="Arial"/>
                <w:sz w:val="22"/>
                <w:szCs w:val="22"/>
              </w:rPr>
              <w:t>March</w:t>
            </w:r>
            <w:r w:rsidR="00EF3931">
              <w:rPr>
                <w:rFonts w:ascii="Arial" w:hAnsi="Arial" w:cs="Arial"/>
                <w:sz w:val="22"/>
                <w:szCs w:val="22"/>
              </w:rPr>
              <w:t xml:space="preserve"> 1</w:t>
            </w:r>
            <w:r>
              <w:rPr>
                <w:rFonts w:ascii="Arial" w:hAnsi="Arial" w:cs="Arial"/>
                <w:sz w:val="22"/>
                <w:szCs w:val="22"/>
              </w:rPr>
              <w:t>0</w:t>
            </w:r>
            <w:r w:rsidR="00EF3931">
              <w:rPr>
                <w:rFonts w:ascii="Arial" w:hAnsi="Arial" w:cs="Arial"/>
                <w:sz w:val="22"/>
                <w:szCs w:val="22"/>
              </w:rPr>
              <w:t xml:space="preserve">, </w:t>
            </w:r>
            <w:r w:rsidR="00304A74" w:rsidRPr="00F83184">
              <w:rPr>
                <w:rFonts w:ascii="Arial" w:hAnsi="Arial" w:cs="Arial"/>
                <w:sz w:val="22"/>
                <w:szCs w:val="22"/>
              </w:rPr>
              <w:t>202</w:t>
            </w:r>
            <w:r w:rsidR="00D97DD8">
              <w:rPr>
                <w:rFonts w:ascii="Arial" w:hAnsi="Arial" w:cs="Arial"/>
                <w:sz w:val="22"/>
                <w:szCs w:val="22"/>
              </w:rPr>
              <w:t>1</w:t>
            </w:r>
          </w:p>
        </w:tc>
      </w:tr>
    </w:tbl>
    <w:p w14:paraId="57CB1C14" w14:textId="558375E7" w:rsidR="00FC09F4" w:rsidRDefault="00FC09F4" w:rsidP="00F31CDD">
      <w:pPr>
        <w:rPr>
          <w:rFonts w:ascii="Arial" w:hAnsi="Arial" w:cs="Arial"/>
          <w:b/>
          <w:smallCaps/>
          <w:sz w:val="22"/>
          <w:szCs w:val="22"/>
          <w:u w:val="single"/>
        </w:rPr>
      </w:pPr>
    </w:p>
    <w:p w14:paraId="4502B1F4" w14:textId="77777777" w:rsidR="00084725" w:rsidRPr="0018087F" w:rsidRDefault="00084725" w:rsidP="00084725">
      <w:pPr>
        <w:jc w:val="both"/>
        <w:rPr>
          <w:rFonts w:ascii="Arial" w:hAnsi="Arial" w:cs="Arial"/>
          <w:b/>
          <w:u w:val="single"/>
        </w:rPr>
      </w:pPr>
      <w:r w:rsidRPr="0018087F">
        <w:rPr>
          <w:rFonts w:ascii="Arial" w:hAnsi="Arial" w:cs="Arial"/>
          <w:b/>
          <w:u w:val="single"/>
        </w:rPr>
        <w:t>SUBJECT</w:t>
      </w:r>
    </w:p>
    <w:p w14:paraId="1371A86C" w14:textId="77777777" w:rsidR="00084725" w:rsidRPr="0018087F" w:rsidRDefault="00084725" w:rsidP="00084725">
      <w:pPr>
        <w:jc w:val="both"/>
        <w:rPr>
          <w:rFonts w:ascii="Arial" w:hAnsi="Arial" w:cs="Arial"/>
        </w:rPr>
      </w:pPr>
    </w:p>
    <w:p w14:paraId="450F476D" w14:textId="2B19E066" w:rsidR="00084725" w:rsidRPr="004B3000" w:rsidRDefault="004B3000" w:rsidP="00084725">
      <w:pPr>
        <w:jc w:val="both"/>
        <w:rPr>
          <w:rFonts w:ascii="Arial" w:hAnsi="Arial" w:cs="Arial"/>
        </w:rPr>
      </w:pPr>
      <w:r>
        <w:rPr>
          <w:rFonts w:ascii="Arial" w:hAnsi="Arial" w:cs="Arial"/>
        </w:rPr>
        <w:t xml:space="preserve">A briefing on </w:t>
      </w:r>
      <w:r w:rsidR="002C58F0" w:rsidRPr="002C58F0">
        <w:rPr>
          <w:rFonts w:ascii="Arial" w:hAnsi="Arial" w:cs="Arial"/>
          <w:szCs w:val="24"/>
        </w:rPr>
        <w:t>Proposed Ordinance 20</w:t>
      </w:r>
      <w:r w:rsidR="00D502A6">
        <w:rPr>
          <w:rFonts w:ascii="Arial" w:hAnsi="Arial" w:cs="Arial"/>
          <w:szCs w:val="24"/>
        </w:rPr>
        <w:t>21</w:t>
      </w:r>
      <w:r w:rsidR="002C58F0" w:rsidRPr="002C58F0">
        <w:rPr>
          <w:rFonts w:ascii="Arial" w:hAnsi="Arial" w:cs="Arial"/>
          <w:szCs w:val="24"/>
        </w:rPr>
        <w:t>-0</w:t>
      </w:r>
      <w:r w:rsidR="00D502A6">
        <w:rPr>
          <w:rFonts w:ascii="Arial" w:hAnsi="Arial" w:cs="Arial"/>
          <w:szCs w:val="24"/>
        </w:rPr>
        <w:t>062</w:t>
      </w:r>
      <w:r>
        <w:rPr>
          <w:rFonts w:ascii="Arial" w:hAnsi="Arial" w:cs="Arial"/>
          <w:szCs w:val="24"/>
        </w:rPr>
        <w:t>, which</w:t>
      </w:r>
      <w:r w:rsidR="002C58F0" w:rsidRPr="002C58F0">
        <w:rPr>
          <w:rFonts w:ascii="Arial" w:hAnsi="Arial" w:cs="Arial"/>
          <w:szCs w:val="24"/>
        </w:rPr>
        <w:t xml:space="preserve"> would renew</w:t>
      </w:r>
      <w:r w:rsidR="00E606DE">
        <w:rPr>
          <w:rFonts w:ascii="Arial" w:hAnsi="Arial" w:cs="Arial"/>
          <w:szCs w:val="24"/>
        </w:rPr>
        <w:t xml:space="preserve"> </w:t>
      </w:r>
      <w:r w:rsidR="00FF46AB">
        <w:rPr>
          <w:rFonts w:ascii="Arial" w:hAnsi="Arial" w:cs="Arial"/>
          <w:szCs w:val="24"/>
        </w:rPr>
        <w:t xml:space="preserve">and expand </w:t>
      </w:r>
      <w:r w:rsidR="002C58F0" w:rsidRPr="002C58F0">
        <w:rPr>
          <w:rFonts w:ascii="Arial" w:hAnsi="Arial" w:cs="Arial"/>
          <w:szCs w:val="24"/>
        </w:rPr>
        <w:t xml:space="preserve">the expiring </w:t>
      </w:r>
      <w:r w:rsidR="005E53C0">
        <w:rPr>
          <w:rFonts w:ascii="Arial" w:hAnsi="Arial" w:cs="Arial"/>
          <w:szCs w:val="24"/>
        </w:rPr>
        <w:t>six-year (</w:t>
      </w:r>
      <w:r w:rsidR="002C58F0" w:rsidRPr="002C58F0">
        <w:rPr>
          <w:rFonts w:ascii="Arial" w:hAnsi="Arial" w:cs="Arial"/>
          <w:szCs w:val="24"/>
        </w:rPr>
        <w:t>201</w:t>
      </w:r>
      <w:r w:rsidR="00811694">
        <w:rPr>
          <w:rFonts w:ascii="Arial" w:hAnsi="Arial" w:cs="Arial"/>
          <w:szCs w:val="24"/>
        </w:rPr>
        <w:t>6</w:t>
      </w:r>
      <w:r w:rsidR="002C58F0" w:rsidRPr="002C58F0">
        <w:rPr>
          <w:rFonts w:ascii="Arial" w:hAnsi="Arial" w:cs="Arial"/>
          <w:szCs w:val="24"/>
        </w:rPr>
        <w:t>-20</w:t>
      </w:r>
      <w:r w:rsidR="00D502A6">
        <w:rPr>
          <w:rFonts w:ascii="Arial" w:hAnsi="Arial" w:cs="Arial"/>
          <w:szCs w:val="24"/>
        </w:rPr>
        <w:t>2</w:t>
      </w:r>
      <w:r w:rsidR="005E53C0">
        <w:rPr>
          <w:rFonts w:ascii="Arial" w:hAnsi="Arial" w:cs="Arial"/>
          <w:szCs w:val="24"/>
        </w:rPr>
        <w:t>1)</w:t>
      </w:r>
      <w:r w:rsidR="00F82E1A">
        <w:rPr>
          <w:rFonts w:ascii="Arial" w:hAnsi="Arial" w:cs="Arial"/>
          <w:szCs w:val="24"/>
        </w:rPr>
        <w:t xml:space="preserve"> Best Starts for Kids </w:t>
      </w:r>
      <w:r w:rsidR="00737209">
        <w:rPr>
          <w:rFonts w:ascii="Arial" w:hAnsi="Arial" w:cs="Arial"/>
          <w:szCs w:val="24"/>
        </w:rPr>
        <w:t xml:space="preserve">property tax </w:t>
      </w:r>
      <w:r w:rsidR="00F82E1A">
        <w:rPr>
          <w:rFonts w:ascii="Arial" w:hAnsi="Arial" w:cs="Arial"/>
          <w:szCs w:val="24"/>
        </w:rPr>
        <w:t>levy</w:t>
      </w:r>
      <w:r w:rsidR="006F5600">
        <w:rPr>
          <w:rFonts w:ascii="Arial" w:hAnsi="Arial" w:cs="Arial"/>
          <w:szCs w:val="24"/>
        </w:rPr>
        <w:t xml:space="preserve"> </w:t>
      </w:r>
      <w:r w:rsidR="00FF434D">
        <w:rPr>
          <w:rFonts w:ascii="Arial" w:hAnsi="Arial" w:cs="Arial"/>
          <w:szCs w:val="24"/>
        </w:rPr>
        <w:t>to</w:t>
      </w:r>
      <w:r w:rsidR="003367C6" w:rsidRPr="003367C6">
        <w:rPr>
          <w:rFonts w:ascii="Arial" w:hAnsi="Arial" w:cs="Arial"/>
          <w:szCs w:val="24"/>
        </w:rPr>
        <w:t xml:space="preserve"> fund the Best Starts for Kids initiative</w:t>
      </w:r>
      <w:r w:rsidR="00FF552A">
        <w:rPr>
          <w:rFonts w:ascii="Arial" w:hAnsi="Arial" w:cs="Arial"/>
          <w:szCs w:val="24"/>
        </w:rPr>
        <w:t xml:space="preserve">. </w:t>
      </w:r>
    </w:p>
    <w:p w14:paraId="76F053AD" w14:textId="77777777" w:rsidR="00C84D7E" w:rsidRDefault="00C84D7E" w:rsidP="00C84D7E">
      <w:pPr>
        <w:jc w:val="both"/>
        <w:rPr>
          <w:rFonts w:ascii="Arial" w:hAnsi="Arial" w:cs="Arial"/>
          <w:b/>
          <w:smallCaps/>
          <w:szCs w:val="24"/>
          <w:u w:val="single"/>
        </w:rPr>
      </w:pPr>
    </w:p>
    <w:p w14:paraId="2D01CFAC" w14:textId="35B08695" w:rsidR="00C84D7E" w:rsidRDefault="00C84D7E" w:rsidP="00C84D7E">
      <w:pPr>
        <w:jc w:val="both"/>
        <w:rPr>
          <w:rFonts w:ascii="Arial" w:hAnsi="Arial" w:cs="Arial"/>
          <w:b/>
          <w:smallCaps/>
          <w:szCs w:val="24"/>
          <w:u w:val="single"/>
        </w:rPr>
      </w:pPr>
      <w:r w:rsidRPr="009864F8">
        <w:rPr>
          <w:rFonts w:ascii="Arial" w:hAnsi="Arial" w:cs="Arial"/>
          <w:b/>
          <w:smallCaps/>
          <w:szCs w:val="24"/>
          <w:u w:val="single"/>
        </w:rPr>
        <w:t>SUMMARY</w:t>
      </w:r>
    </w:p>
    <w:p w14:paraId="5027CD82" w14:textId="2203C3BA" w:rsidR="00276CEC" w:rsidRDefault="00276CEC" w:rsidP="00C84D7E">
      <w:pPr>
        <w:jc w:val="both"/>
        <w:rPr>
          <w:rFonts w:ascii="Arial" w:hAnsi="Arial" w:cs="Arial"/>
          <w:b/>
          <w:smallCaps/>
          <w:szCs w:val="24"/>
          <w:u w:val="single"/>
        </w:rPr>
      </w:pPr>
    </w:p>
    <w:p w14:paraId="4DDED9AA" w14:textId="422C78F6" w:rsidR="002E1823" w:rsidRDefault="00276CEC" w:rsidP="00276CEC">
      <w:pPr>
        <w:jc w:val="both"/>
        <w:rPr>
          <w:rFonts w:ascii="Arial" w:hAnsi="Arial" w:cs="Arial"/>
          <w:szCs w:val="24"/>
        </w:rPr>
      </w:pPr>
      <w:r>
        <w:rPr>
          <w:rFonts w:ascii="Arial" w:hAnsi="Arial" w:cs="Arial"/>
          <w:szCs w:val="24"/>
        </w:rPr>
        <w:t>Proposed Ordinance 20</w:t>
      </w:r>
      <w:r w:rsidR="00522A11">
        <w:rPr>
          <w:rFonts w:ascii="Arial" w:hAnsi="Arial" w:cs="Arial"/>
          <w:szCs w:val="24"/>
        </w:rPr>
        <w:t>21</w:t>
      </w:r>
      <w:r>
        <w:rPr>
          <w:rFonts w:ascii="Arial" w:hAnsi="Arial" w:cs="Arial"/>
          <w:szCs w:val="24"/>
        </w:rPr>
        <w:t>-0</w:t>
      </w:r>
      <w:r w:rsidR="00522A11">
        <w:rPr>
          <w:rFonts w:ascii="Arial" w:hAnsi="Arial" w:cs="Arial"/>
          <w:szCs w:val="24"/>
        </w:rPr>
        <w:t>062</w:t>
      </w:r>
      <w:r>
        <w:rPr>
          <w:rFonts w:ascii="Arial" w:hAnsi="Arial" w:cs="Arial"/>
          <w:szCs w:val="24"/>
        </w:rPr>
        <w:t xml:space="preserve"> </w:t>
      </w:r>
      <w:r w:rsidR="002E1823">
        <w:rPr>
          <w:rFonts w:ascii="Arial" w:hAnsi="Arial" w:cs="Arial"/>
          <w:szCs w:val="24"/>
        </w:rPr>
        <w:t>is a proposition to fund the Best Starts for Kids initiative by replacing an existing property tax levy that is due to expire at the end of 2021. Best Starts for Kids is a prevention-oriented regional plan that is aimed at supporting the healthy development of children and youth, families and communities across the county.</w:t>
      </w:r>
    </w:p>
    <w:p w14:paraId="3A559E55" w14:textId="77777777" w:rsidR="002E1823" w:rsidRDefault="002E1823" w:rsidP="00276CEC">
      <w:pPr>
        <w:jc w:val="both"/>
        <w:rPr>
          <w:rFonts w:ascii="Arial" w:hAnsi="Arial" w:cs="Arial"/>
          <w:szCs w:val="24"/>
        </w:rPr>
      </w:pPr>
    </w:p>
    <w:p w14:paraId="23331EDE" w14:textId="4A063D54" w:rsidR="00695A94" w:rsidRDefault="002E1823" w:rsidP="00276CEC">
      <w:pPr>
        <w:jc w:val="both"/>
        <w:rPr>
          <w:rFonts w:ascii="Arial" w:hAnsi="Arial" w:cs="Arial"/>
          <w:szCs w:val="24"/>
        </w:rPr>
      </w:pPr>
      <w:r>
        <w:rPr>
          <w:rFonts w:ascii="Arial" w:hAnsi="Arial" w:cs="Arial"/>
          <w:szCs w:val="24"/>
        </w:rPr>
        <w:t>The Executive’s propos</w:t>
      </w:r>
      <w:r w:rsidR="00995524">
        <w:rPr>
          <w:rFonts w:ascii="Arial" w:hAnsi="Arial" w:cs="Arial"/>
          <w:szCs w:val="24"/>
        </w:rPr>
        <w:t>al</w:t>
      </w:r>
      <w:r>
        <w:rPr>
          <w:rFonts w:ascii="Arial" w:hAnsi="Arial" w:cs="Arial"/>
          <w:szCs w:val="24"/>
        </w:rPr>
        <w:t xml:space="preserve"> would create a new six-year levy (2022-2027)</w:t>
      </w:r>
      <w:r w:rsidR="00E175B7">
        <w:rPr>
          <w:rFonts w:ascii="Arial" w:hAnsi="Arial" w:cs="Arial"/>
          <w:szCs w:val="24"/>
        </w:rPr>
        <w:t xml:space="preserve"> with an initial levy rate of $0.19 per $1,000 of assessed value in 2022. For comparison, the initial </w:t>
      </w:r>
      <w:r>
        <w:rPr>
          <w:rFonts w:ascii="Arial" w:hAnsi="Arial" w:cs="Arial"/>
          <w:szCs w:val="24"/>
        </w:rPr>
        <w:t xml:space="preserve">levy rate </w:t>
      </w:r>
      <w:r w:rsidR="00E175B7">
        <w:rPr>
          <w:rFonts w:ascii="Arial" w:hAnsi="Arial" w:cs="Arial"/>
          <w:szCs w:val="24"/>
        </w:rPr>
        <w:t xml:space="preserve">for the existing levy was </w:t>
      </w:r>
      <w:r>
        <w:rPr>
          <w:rFonts w:ascii="Arial" w:hAnsi="Arial" w:cs="Arial"/>
          <w:szCs w:val="24"/>
        </w:rPr>
        <w:t>$0.14 per $1,000 of assessed value</w:t>
      </w:r>
      <w:r w:rsidR="00E175B7">
        <w:rPr>
          <w:rFonts w:ascii="Arial" w:hAnsi="Arial" w:cs="Arial"/>
          <w:szCs w:val="24"/>
        </w:rPr>
        <w:t xml:space="preserve"> in 2016</w:t>
      </w:r>
      <w:r>
        <w:rPr>
          <w:rFonts w:ascii="Arial" w:hAnsi="Arial" w:cs="Arial"/>
          <w:szCs w:val="24"/>
        </w:rPr>
        <w:t>.</w:t>
      </w:r>
      <w:r w:rsidR="00151F18">
        <w:rPr>
          <w:rFonts w:ascii="Arial" w:hAnsi="Arial" w:cs="Arial"/>
          <w:szCs w:val="24"/>
        </w:rPr>
        <w:t xml:space="preserve"> </w:t>
      </w:r>
      <w:r w:rsidR="00276CEC">
        <w:rPr>
          <w:rFonts w:ascii="Arial" w:hAnsi="Arial" w:cs="Arial"/>
          <w:szCs w:val="24"/>
        </w:rPr>
        <w:t xml:space="preserve">If approved by the voters, the </w:t>
      </w:r>
      <w:r w:rsidR="00D506FB">
        <w:rPr>
          <w:rFonts w:ascii="Arial" w:hAnsi="Arial" w:cs="Arial"/>
          <w:szCs w:val="24"/>
        </w:rPr>
        <w:t xml:space="preserve">renewal </w:t>
      </w:r>
      <w:r w:rsidR="00276CEC">
        <w:rPr>
          <w:rFonts w:ascii="Arial" w:hAnsi="Arial" w:cs="Arial"/>
          <w:szCs w:val="24"/>
        </w:rPr>
        <w:t xml:space="preserve">levy is </w:t>
      </w:r>
      <w:r w:rsidR="002F74D4">
        <w:rPr>
          <w:rFonts w:ascii="Arial" w:hAnsi="Arial" w:cs="Arial"/>
          <w:szCs w:val="24"/>
        </w:rPr>
        <w:t xml:space="preserve">currently </w:t>
      </w:r>
      <w:r w:rsidR="00276CEC">
        <w:rPr>
          <w:rFonts w:ascii="Arial" w:hAnsi="Arial" w:cs="Arial"/>
          <w:szCs w:val="24"/>
        </w:rPr>
        <w:t xml:space="preserve">projected to generate a total of approximately </w:t>
      </w:r>
      <w:r w:rsidR="00276CEC" w:rsidRPr="00E03117">
        <w:rPr>
          <w:rFonts w:ascii="Arial" w:hAnsi="Arial"/>
        </w:rPr>
        <w:t>$</w:t>
      </w:r>
      <w:r w:rsidR="00D506FB" w:rsidRPr="00E03117">
        <w:rPr>
          <w:rFonts w:ascii="Arial" w:hAnsi="Arial"/>
        </w:rPr>
        <w:t xml:space="preserve">811 </w:t>
      </w:r>
      <w:r w:rsidR="00D506FB" w:rsidRPr="0007642C">
        <w:rPr>
          <w:rFonts w:ascii="Arial" w:hAnsi="Arial"/>
        </w:rPr>
        <w:t>million</w:t>
      </w:r>
      <w:r w:rsidR="008C64FE">
        <w:rPr>
          <w:rFonts w:ascii="Arial" w:hAnsi="Arial" w:cs="Arial"/>
          <w:szCs w:val="24"/>
        </w:rPr>
        <w:t xml:space="preserve"> </w:t>
      </w:r>
      <w:r w:rsidR="00276CEC">
        <w:rPr>
          <w:rFonts w:ascii="Arial" w:hAnsi="Arial" w:cs="Arial"/>
          <w:szCs w:val="24"/>
        </w:rPr>
        <w:t>in revenues</w:t>
      </w:r>
      <w:r w:rsidR="00D506FB">
        <w:rPr>
          <w:rFonts w:ascii="Arial" w:hAnsi="Arial" w:cs="Arial"/>
          <w:szCs w:val="24"/>
        </w:rPr>
        <w:t xml:space="preserve"> </w:t>
      </w:r>
      <w:r w:rsidR="00995524">
        <w:rPr>
          <w:rFonts w:ascii="Arial" w:hAnsi="Arial" w:cs="Arial"/>
          <w:szCs w:val="24"/>
        </w:rPr>
        <w:t xml:space="preserve">during the six-year levy period </w:t>
      </w:r>
      <w:r w:rsidR="00D506FB">
        <w:rPr>
          <w:rFonts w:ascii="Arial" w:hAnsi="Arial" w:cs="Arial"/>
          <w:szCs w:val="24"/>
        </w:rPr>
        <w:t>based on the most recent forecast</w:t>
      </w:r>
      <w:r w:rsidR="000822D5">
        <w:rPr>
          <w:rFonts w:ascii="Arial" w:hAnsi="Arial" w:cs="Arial"/>
          <w:szCs w:val="24"/>
        </w:rPr>
        <w:t xml:space="preserve"> as compared to a </w:t>
      </w:r>
      <w:r w:rsidR="000D0CB6">
        <w:rPr>
          <w:rFonts w:ascii="Arial" w:hAnsi="Arial" w:cs="Arial"/>
          <w:szCs w:val="24"/>
        </w:rPr>
        <w:t xml:space="preserve">current </w:t>
      </w:r>
      <w:r w:rsidR="000822D5">
        <w:rPr>
          <w:rFonts w:ascii="Arial" w:hAnsi="Arial" w:cs="Arial"/>
          <w:szCs w:val="24"/>
        </w:rPr>
        <w:t xml:space="preserve">projected total of </w:t>
      </w:r>
      <w:r w:rsidR="000D0CB6">
        <w:rPr>
          <w:rFonts w:ascii="Arial" w:hAnsi="Arial" w:cs="Arial"/>
          <w:szCs w:val="24"/>
        </w:rPr>
        <w:t xml:space="preserve">approximately </w:t>
      </w:r>
      <w:r w:rsidR="000822D5">
        <w:rPr>
          <w:rFonts w:ascii="Arial" w:hAnsi="Arial" w:cs="Arial"/>
          <w:szCs w:val="24"/>
        </w:rPr>
        <w:t xml:space="preserve">$404.5 million for the </w:t>
      </w:r>
      <w:r w:rsidR="000D0CB6">
        <w:rPr>
          <w:rFonts w:ascii="Arial" w:hAnsi="Arial" w:cs="Arial"/>
          <w:szCs w:val="24"/>
        </w:rPr>
        <w:t>existing</w:t>
      </w:r>
      <w:r w:rsidR="000822D5">
        <w:rPr>
          <w:rFonts w:ascii="Arial" w:hAnsi="Arial" w:cs="Arial"/>
          <w:szCs w:val="24"/>
        </w:rPr>
        <w:t xml:space="preserve"> </w:t>
      </w:r>
      <w:r w:rsidR="000D0CB6">
        <w:rPr>
          <w:rFonts w:ascii="Arial" w:hAnsi="Arial" w:cs="Arial"/>
          <w:szCs w:val="24"/>
        </w:rPr>
        <w:t xml:space="preserve">2016-2021 </w:t>
      </w:r>
      <w:r w:rsidR="000822D5">
        <w:rPr>
          <w:rFonts w:ascii="Arial" w:hAnsi="Arial" w:cs="Arial"/>
          <w:szCs w:val="24"/>
        </w:rPr>
        <w:t>levy</w:t>
      </w:r>
      <w:r w:rsidR="00F75403">
        <w:rPr>
          <w:rFonts w:ascii="Arial" w:hAnsi="Arial" w:cs="Arial"/>
          <w:szCs w:val="24"/>
        </w:rPr>
        <w:t>.</w:t>
      </w:r>
      <w:r w:rsidR="00B8281A">
        <w:rPr>
          <w:rStyle w:val="FootnoteReference"/>
          <w:rFonts w:ascii="Arial" w:hAnsi="Arial" w:cs="Arial"/>
          <w:szCs w:val="24"/>
        </w:rPr>
        <w:footnoteReference w:id="2"/>
      </w:r>
      <w:r w:rsidR="00CC17DA">
        <w:rPr>
          <w:rFonts w:ascii="Arial" w:hAnsi="Arial" w:cs="Arial"/>
          <w:szCs w:val="24"/>
        </w:rPr>
        <w:t xml:space="preserve"> </w:t>
      </w:r>
      <w:r w:rsidR="00BA1249">
        <w:rPr>
          <w:rFonts w:ascii="Arial" w:hAnsi="Arial" w:cs="Arial"/>
          <w:szCs w:val="24"/>
        </w:rPr>
        <w:t xml:space="preserve">A proposed $0.19 per $1,000 AV </w:t>
      </w:r>
      <w:r w:rsidR="00781D3E">
        <w:rPr>
          <w:rFonts w:ascii="Arial" w:hAnsi="Arial" w:cs="Arial"/>
          <w:szCs w:val="24"/>
        </w:rPr>
        <w:t xml:space="preserve">levy </w:t>
      </w:r>
      <w:r w:rsidR="00BA1249">
        <w:rPr>
          <w:rFonts w:ascii="Arial" w:hAnsi="Arial" w:cs="Arial"/>
          <w:szCs w:val="24"/>
        </w:rPr>
        <w:t>would be</w:t>
      </w:r>
      <w:r w:rsidR="00781D3E">
        <w:rPr>
          <w:rFonts w:ascii="Arial" w:hAnsi="Arial" w:cs="Arial"/>
          <w:szCs w:val="24"/>
        </w:rPr>
        <w:t xml:space="preserve"> estimated to cost </w:t>
      </w:r>
      <w:r w:rsidR="00781D3E" w:rsidRPr="00B8725D">
        <w:rPr>
          <w:rFonts w:ascii="Arial" w:hAnsi="Arial" w:cs="Arial"/>
          <w:szCs w:val="24"/>
        </w:rPr>
        <w:t>the owner of a $</w:t>
      </w:r>
      <w:r w:rsidR="00B8725D" w:rsidRPr="00B8725D">
        <w:rPr>
          <w:rFonts w:ascii="Arial" w:hAnsi="Arial" w:cs="Arial"/>
          <w:szCs w:val="24"/>
        </w:rPr>
        <w:t>600,000</w:t>
      </w:r>
      <w:r w:rsidR="00781D3E" w:rsidRPr="00B8725D">
        <w:rPr>
          <w:rFonts w:ascii="Arial" w:hAnsi="Arial" w:cs="Arial"/>
          <w:szCs w:val="24"/>
        </w:rPr>
        <w:t xml:space="preserve"> home in King County </w:t>
      </w:r>
      <w:r w:rsidR="00B8725D" w:rsidRPr="00B8725D">
        <w:rPr>
          <w:rFonts w:ascii="Arial" w:hAnsi="Arial" w:cs="Arial"/>
          <w:szCs w:val="24"/>
        </w:rPr>
        <w:t>(</w:t>
      </w:r>
      <w:r w:rsidR="00C6706E">
        <w:rPr>
          <w:rFonts w:ascii="Arial" w:hAnsi="Arial" w:cs="Arial"/>
          <w:szCs w:val="24"/>
        </w:rPr>
        <w:t xml:space="preserve">2020 </w:t>
      </w:r>
      <w:r w:rsidR="00B8725D" w:rsidRPr="00B8725D">
        <w:rPr>
          <w:rFonts w:ascii="Arial" w:hAnsi="Arial" w:cs="Arial"/>
          <w:szCs w:val="24"/>
        </w:rPr>
        <w:t xml:space="preserve">median home value) </w:t>
      </w:r>
      <w:r w:rsidR="00781D3E" w:rsidRPr="00B8725D">
        <w:rPr>
          <w:rFonts w:ascii="Arial" w:hAnsi="Arial" w:cs="Arial"/>
          <w:szCs w:val="24"/>
        </w:rPr>
        <w:t>approximately $</w:t>
      </w:r>
      <w:r w:rsidR="00B8725D" w:rsidRPr="00B8725D">
        <w:rPr>
          <w:rFonts w:ascii="Arial" w:hAnsi="Arial" w:cs="Arial"/>
          <w:szCs w:val="24"/>
        </w:rPr>
        <w:t>114</w:t>
      </w:r>
      <w:r w:rsidR="00781D3E" w:rsidRPr="00B8725D">
        <w:rPr>
          <w:rFonts w:ascii="Arial" w:hAnsi="Arial" w:cs="Arial"/>
          <w:szCs w:val="24"/>
        </w:rPr>
        <w:t xml:space="preserve"> </w:t>
      </w:r>
      <w:r w:rsidR="00BA1249">
        <w:rPr>
          <w:rFonts w:ascii="Arial" w:hAnsi="Arial" w:cs="Arial"/>
          <w:szCs w:val="24"/>
        </w:rPr>
        <w:t xml:space="preserve">for 2022 </w:t>
      </w:r>
      <w:r w:rsidR="00781D3E" w:rsidRPr="00B8725D">
        <w:rPr>
          <w:rFonts w:ascii="Arial" w:hAnsi="Arial" w:cs="Arial"/>
          <w:szCs w:val="24"/>
        </w:rPr>
        <w:t>in property taxes.</w:t>
      </w:r>
      <w:r w:rsidR="00B8725D" w:rsidRPr="00B8725D">
        <w:rPr>
          <w:rStyle w:val="FootnoteReference"/>
          <w:rFonts w:ascii="Arial" w:hAnsi="Arial" w:cs="Arial"/>
          <w:szCs w:val="24"/>
        </w:rPr>
        <w:footnoteReference w:id="3"/>
      </w:r>
      <w:r w:rsidR="00480C8D" w:rsidRPr="00B8725D">
        <w:rPr>
          <w:rFonts w:ascii="Arial" w:hAnsi="Arial" w:cs="Arial"/>
          <w:szCs w:val="24"/>
        </w:rPr>
        <w:t xml:space="preserve"> For comparison, at the current </w:t>
      </w:r>
      <w:r w:rsidR="00695A94" w:rsidRPr="00B8725D">
        <w:rPr>
          <w:rFonts w:ascii="Arial" w:hAnsi="Arial" w:cs="Arial"/>
          <w:szCs w:val="24"/>
        </w:rPr>
        <w:t xml:space="preserve">year </w:t>
      </w:r>
      <w:r w:rsidR="00480C8D" w:rsidRPr="00B8725D">
        <w:rPr>
          <w:rFonts w:ascii="Arial" w:hAnsi="Arial" w:cs="Arial"/>
          <w:szCs w:val="24"/>
        </w:rPr>
        <w:t>BSK levy rate of $0.</w:t>
      </w:r>
      <w:r w:rsidR="00695A94" w:rsidRPr="00B8725D">
        <w:rPr>
          <w:rFonts w:ascii="Arial" w:hAnsi="Arial" w:cs="Arial"/>
          <w:szCs w:val="24"/>
        </w:rPr>
        <w:t xml:space="preserve">115 per $1,000 AV, the cost for the same homeowner would be </w:t>
      </w:r>
      <w:r w:rsidR="000C7062">
        <w:rPr>
          <w:rFonts w:ascii="Arial" w:hAnsi="Arial" w:cs="Arial"/>
          <w:szCs w:val="24"/>
        </w:rPr>
        <w:t xml:space="preserve">approximately </w:t>
      </w:r>
      <w:r w:rsidR="00695A94" w:rsidRPr="00B8725D">
        <w:rPr>
          <w:rFonts w:ascii="Arial" w:hAnsi="Arial" w:cs="Arial"/>
          <w:szCs w:val="24"/>
        </w:rPr>
        <w:t>$</w:t>
      </w:r>
      <w:r w:rsidR="00B8725D" w:rsidRPr="00B8725D">
        <w:rPr>
          <w:rFonts w:ascii="Arial" w:hAnsi="Arial" w:cs="Arial"/>
          <w:szCs w:val="24"/>
        </w:rPr>
        <w:t>69</w:t>
      </w:r>
      <w:r w:rsidR="00695A94" w:rsidRPr="00B8725D">
        <w:rPr>
          <w:rFonts w:ascii="Arial" w:hAnsi="Arial" w:cs="Arial"/>
          <w:szCs w:val="24"/>
        </w:rPr>
        <w:t xml:space="preserve"> for 2022.</w:t>
      </w:r>
    </w:p>
    <w:p w14:paraId="7FA9E564" w14:textId="7102ECD6" w:rsidR="00276CEC" w:rsidRDefault="00276CEC" w:rsidP="00276CEC">
      <w:pPr>
        <w:jc w:val="both"/>
        <w:rPr>
          <w:rFonts w:ascii="Arial" w:hAnsi="Arial" w:cs="Arial"/>
          <w:szCs w:val="24"/>
        </w:rPr>
      </w:pPr>
    </w:p>
    <w:p w14:paraId="37F4D2E6" w14:textId="56858F41" w:rsidR="00562F49" w:rsidRDefault="00D506FB" w:rsidP="00276CEC">
      <w:pPr>
        <w:jc w:val="both"/>
        <w:rPr>
          <w:rFonts w:ascii="Arial" w:hAnsi="Arial" w:cs="Arial"/>
          <w:szCs w:val="24"/>
        </w:rPr>
      </w:pPr>
      <w:r>
        <w:rPr>
          <w:rFonts w:ascii="Arial" w:hAnsi="Arial" w:cs="Arial"/>
          <w:szCs w:val="24"/>
        </w:rPr>
        <w:t xml:space="preserve">The </w:t>
      </w:r>
      <w:r w:rsidR="00995524">
        <w:rPr>
          <w:rFonts w:ascii="Arial" w:hAnsi="Arial" w:cs="Arial"/>
          <w:szCs w:val="24"/>
        </w:rPr>
        <w:t xml:space="preserve">proposed </w:t>
      </w:r>
      <w:r>
        <w:rPr>
          <w:rFonts w:ascii="Arial" w:hAnsi="Arial" w:cs="Arial"/>
          <w:szCs w:val="24"/>
        </w:rPr>
        <w:t>renewal levy</w:t>
      </w:r>
      <w:r w:rsidR="00995524">
        <w:rPr>
          <w:rFonts w:ascii="Arial" w:hAnsi="Arial" w:cs="Arial"/>
          <w:szCs w:val="24"/>
        </w:rPr>
        <w:t xml:space="preserve"> </w:t>
      </w:r>
      <w:r>
        <w:rPr>
          <w:rFonts w:ascii="Arial" w:hAnsi="Arial" w:cs="Arial"/>
          <w:szCs w:val="24"/>
        </w:rPr>
        <w:t xml:space="preserve">would continue to provide funding for prevention and early intervention programs and services for children, youth, and young adults, ages 0 to 24, </w:t>
      </w:r>
      <w:r>
        <w:rPr>
          <w:rFonts w:ascii="Arial" w:hAnsi="Arial" w:cs="Arial"/>
          <w:szCs w:val="24"/>
        </w:rPr>
        <w:lastRenderedPageBreak/>
        <w:t xml:space="preserve">as well as their families and their communities. Additionally, the new levy would </w:t>
      </w:r>
      <w:r w:rsidR="00151F18">
        <w:rPr>
          <w:rFonts w:ascii="Arial" w:hAnsi="Arial" w:cs="Arial"/>
          <w:szCs w:val="24"/>
        </w:rPr>
        <w:t xml:space="preserve">expand to </w:t>
      </w:r>
      <w:r>
        <w:rPr>
          <w:rFonts w:ascii="Arial" w:hAnsi="Arial" w:cs="Arial"/>
          <w:szCs w:val="24"/>
        </w:rPr>
        <w:t>add funding</w:t>
      </w:r>
      <w:r w:rsidR="00151F18">
        <w:rPr>
          <w:rFonts w:ascii="Arial" w:hAnsi="Arial" w:cs="Arial"/>
          <w:szCs w:val="24"/>
        </w:rPr>
        <w:t xml:space="preserve"> to support improved access to child care throughout King County.</w:t>
      </w:r>
    </w:p>
    <w:p w14:paraId="5CFCEA37" w14:textId="77777777" w:rsidR="00562F49" w:rsidRDefault="00562F49" w:rsidP="00276CEC">
      <w:pPr>
        <w:jc w:val="both"/>
        <w:rPr>
          <w:rFonts w:ascii="Arial" w:hAnsi="Arial" w:cs="Arial"/>
          <w:szCs w:val="24"/>
        </w:rPr>
      </w:pPr>
    </w:p>
    <w:p w14:paraId="650161F6" w14:textId="66C3AB5D" w:rsidR="00BB2816" w:rsidRDefault="00BB2816" w:rsidP="00C84D7E">
      <w:pPr>
        <w:jc w:val="both"/>
        <w:rPr>
          <w:rFonts w:ascii="Arial" w:hAnsi="Arial" w:cs="Arial"/>
          <w:szCs w:val="24"/>
        </w:rPr>
      </w:pPr>
      <w:r>
        <w:rPr>
          <w:rFonts w:ascii="Arial" w:hAnsi="Arial" w:cs="Arial"/>
          <w:szCs w:val="24"/>
        </w:rPr>
        <w:t xml:space="preserve">Proposed Ordinance 2021-0062 </w:t>
      </w:r>
      <w:r w:rsidR="00206D3E">
        <w:rPr>
          <w:rFonts w:ascii="Arial" w:hAnsi="Arial" w:cs="Arial"/>
          <w:szCs w:val="24"/>
        </w:rPr>
        <w:t xml:space="preserve">was transmitted to Council on January 28, 2021, and </w:t>
      </w:r>
      <w:r>
        <w:rPr>
          <w:rFonts w:ascii="Arial" w:hAnsi="Arial" w:cs="Arial"/>
          <w:szCs w:val="24"/>
        </w:rPr>
        <w:t xml:space="preserve">has been dually referred, first to the Regional Policy Committee, as a mandatory referral, and then to the Committee of the Whole. </w:t>
      </w:r>
      <w:r w:rsidR="006B39F9">
        <w:rPr>
          <w:rFonts w:ascii="Arial" w:hAnsi="Arial" w:cs="Arial"/>
          <w:szCs w:val="24"/>
        </w:rPr>
        <w:t>T</w:t>
      </w:r>
      <w:r>
        <w:rPr>
          <w:rFonts w:ascii="Arial" w:hAnsi="Arial" w:cs="Arial"/>
          <w:szCs w:val="24"/>
        </w:rPr>
        <w:t xml:space="preserve">he proposed legislation </w:t>
      </w:r>
      <w:r w:rsidR="006B39F9">
        <w:rPr>
          <w:rFonts w:ascii="Arial" w:hAnsi="Arial" w:cs="Arial"/>
          <w:szCs w:val="24"/>
        </w:rPr>
        <w:t xml:space="preserve">was first briefed </w:t>
      </w:r>
      <w:r>
        <w:rPr>
          <w:rFonts w:ascii="Arial" w:hAnsi="Arial" w:cs="Arial"/>
          <w:szCs w:val="24"/>
        </w:rPr>
        <w:t>in the Regional Policy Committee</w:t>
      </w:r>
      <w:r w:rsidR="006B39F9">
        <w:rPr>
          <w:rFonts w:ascii="Arial" w:hAnsi="Arial" w:cs="Arial"/>
          <w:szCs w:val="24"/>
        </w:rPr>
        <w:t xml:space="preserve"> on February 1</w:t>
      </w:r>
      <w:r w:rsidR="00D74983">
        <w:rPr>
          <w:rFonts w:ascii="Arial" w:hAnsi="Arial" w:cs="Arial"/>
          <w:szCs w:val="24"/>
        </w:rPr>
        <w:t>0</w:t>
      </w:r>
      <w:r w:rsidR="006B39F9">
        <w:rPr>
          <w:rFonts w:ascii="Arial" w:hAnsi="Arial" w:cs="Arial"/>
          <w:szCs w:val="24"/>
        </w:rPr>
        <w:t>, 2021</w:t>
      </w:r>
      <w:r w:rsidR="00C36C84">
        <w:rPr>
          <w:rFonts w:ascii="Arial" w:hAnsi="Arial" w:cs="Arial"/>
          <w:szCs w:val="24"/>
        </w:rPr>
        <w:t xml:space="preserve">, </w:t>
      </w:r>
      <w:r w:rsidR="00D07ADE">
        <w:rPr>
          <w:rFonts w:ascii="Arial" w:hAnsi="Arial" w:cs="Arial"/>
          <w:szCs w:val="24"/>
        </w:rPr>
        <w:t xml:space="preserve">and in the Committee of the Whole on </w:t>
      </w:r>
      <w:r w:rsidR="00C36C84">
        <w:rPr>
          <w:rFonts w:ascii="Arial" w:hAnsi="Arial" w:cs="Arial"/>
          <w:szCs w:val="24"/>
        </w:rPr>
        <w:t>February 17, 2021</w:t>
      </w:r>
      <w:r>
        <w:rPr>
          <w:rFonts w:ascii="Arial" w:hAnsi="Arial" w:cs="Arial"/>
          <w:szCs w:val="24"/>
        </w:rPr>
        <w:t>.</w:t>
      </w:r>
      <w:r w:rsidR="00206D3E">
        <w:rPr>
          <w:rFonts w:ascii="Arial" w:hAnsi="Arial" w:cs="Arial"/>
          <w:szCs w:val="24"/>
        </w:rPr>
        <w:t xml:space="preserve"> </w:t>
      </w:r>
      <w:r w:rsidR="00411C24">
        <w:rPr>
          <w:rFonts w:ascii="Arial" w:hAnsi="Arial" w:cs="Arial"/>
          <w:szCs w:val="24"/>
        </w:rPr>
        <w:t xml:space="preserve">Please note that new information for </w:t>
      </w:r>
      <w:r w:rsidR="00C62898">
        <w:rPr>
          <w:rFonts w:ascii="Arial" w:hAnsi="Arial" w:cs="Arial"/>
          <w:szCs w:val="24"/>
        </w:rPr>
        <w:t>today’s</w:t>
      </w:r>
      <w:r w:rsidR="00411C24">
        <w:rPr>
          <w:rFonts w:ascii="Arial" w:hAnsi="Arial" w:cs="Arial"/>
          <w:szCs w:val="24"/>
        </w:rPr>
        <w:t xml:space="preserve"> staff report is labeled with </w:t>
      </w:r>
      <w:r w:rsidR="00C62898">
        <w:rPr>
          <w:rFonts w:ascii="Arial" w:hAnsi="Arial" w:cs="Arial"/>
          <w:szCs w:val="24"/>
        </w:rPr>
        <w:t xml:space="preserve">a </w:t>
      </w:r>
      <w:r w:rsidR="00411C24">
        <w:rPr>
          <w:rFonts w:ascii="Arial" w:hAnsi="Arial" w:cs="Arial"/>
          <w:szCs w:val="24"/>
        </w:rPr>
        <w:t xml:space="preserve">grey highlighted heading. </w:t>
      </w:r>
      <w:r>
        <w:rPr>
          <w:rFonts w:ascii="Arial" w:hAnsi="Arial" w:cs="Arial"/>
          <w:szCs w:val="24"/>
        </w:rPr>
        <w:t xml:space="preserve">Council staff and legal </w:t>
      </w:r>
      <w:r w:rsidR="00206D3E">
        <w:rPr>
          <w:rFonts w:ascii="Arial" w:hAnsi="Arial" w:cs="Arial"/>
          <w:szCs w:val="24"/>
        </w:rPr>
        <w:t xml:space="preserve">review </w:t>
      </w:r>
      <w:r>
        <w:rPr>
          <w:rFonts w:ascii="Arial" w:hAnsi="Arial" w:cs="Arial"/>
          <w:szCs w:val="24"/>
        </w:rPr>
        <w:t>of the proposed legislation is ongoing.</w:t>
      </w:r>
    </w:p>
    <w:p w14:paraId="1064D6E4" w14:textId="77777777" w:rsidR="00BB2816" w:rsidRDefault="00BB2816" w:rsidP="00C84D7E">
      <w:pPr>
        <w:jc w:val="both"/>
        <w:rPr>
          <w:rFonts w:ascii="Arial" w:hAnsi="Arial" w:cs="Arial"/>
          <w:szCs w:val="24"/>
        </w:rPr>
      </w:pPr>
    </w:p>
    <w:p w14:paraId="6280E320" w14:textId="0117FD80" w:rsidR="00C84D7E" w:rsidRDefault="00995524" w:rsidP="00C84D7E">
      <w:pPr>
        <w:jc w:val="both"/>
        <w:rPr>
          <w:rFonts w:ascii="Arial" w:hAnsi="Arial" w:cs="Arial"/>
          <w:szCs w:val="24"/>
        </w:rPr>
      </w:pPr>
      <w:r>
        <w:rPr>
          <w:rFonts w:ascii="Arial" w:hAnsi="Arial" w:cs="Arial"/>
          <w:szCs w:val="24"/>
        </w:rPr>
        <w:t xml:space="preserve">If approved by the Council, a renewal levy could be placed before the voters at the August 3, 2021 primary election. The last regular Council meeting at which the Council could act as a non-emergency </w:t>
      </w:r>
      <w:r w:rsidR="00BB2816">
        <w:rPr>
          <w:rFonts w:ascii="Arial" w:hAnsi="Arial" w:cs="Arial"/>
          <w:szCs w:val="24"/>
        </w:rPr>
        <w:t xml:space="preserve">with minimum processing time </w:t>
      </w:r>
      <w:r>
        <w:rPr>
          <w:rFonts w:ascii="Arial" w:hAnsi="Arial" w:cs="Arial"/>
          <w:szCs w:val="24"/>
        </w:rPr>
        <w:t xml:space="preserve">would be the </w:t>
      </w:r>
      <w:r w:rsidR="00BB2816">
        <w:rPr>
          <w:rFonts w:ascii="Arial" w:hAnsi="Arial" w:cs="Arial"/>
          <w:szCs w:val="24"/>
        </w:rPr>
        <w:t>May 4</w:t>
      </w:r>
      <w:r>
        <w:rPr>
          <w:rFonts w:ascii="Arial" w:hAnsi="Arial" w:cs="Arial"/>
          <w:szCs w:val="24"/>
        </w:rPr>
        <w:t xml:space="preserve">, 2021 Council meeting. The last regular meeting at which the Council could act as an emergency would be the </w:t>
      </w:r>
      <w:r w:rsidR="00BB2816">
        <w:rPr>
          <w:rFonts w:ascii="Arial" w:hAnsi="Arial" w:cs="Arial"/>
          <w:szCs w:val="24"/>
        </w:rPr>
        <w:t>May 11</w:t>
      </w:r>
      <w:r>
        <w:rPr>
          <w:rFonts w:ascii="Arial" w:hAnsi="Arial" w:cs="Arial"/>
          <w:szCs w:val="24"/>
        </w:rPr>
        <w:t>, 2021 Council meeting.</w:t>
      </w:r>
    </w:p>
    <w:p w14:paraId="021E68A1" w14:textId="77777777" w:rsidR="00995524" w:rsidRDefault="00995524" w:rsidP="00C84D7E">
      <w:pPr>
        <w:jc w:val="both"/>
        <w:rPr>
          <w:rFonts w:ascii="Arial" w:hAnsi="Arial" w:cs="Arial"/>
          <w:szCs w:val="24"/>
        </w:rPr>
      </w:pPr>
    </w:p>
    <w:p w14:paraId="1D9464C3" w14:textId="380F23B5" w:rsidR="00C84D7E" w:rsidRDefault="00C84D7E" w:rsidP="00C84D7E">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3E822BE" w14:textId="77777777" w:rsidR="00B61EA9" w:rsidRDefault="00B61EA9" w:rsidP="00B154C2">
      <w:pPr>
        <w:jc w:val="both"/>
        <w:rPr>
          <w:rFonts w:ascii="Arial" w:eastAsia="Calibri" w:hAnsi="Arial" w:cs="Arial"/>
          <w:iCs/>
          <w:szCs w:val="24"/>
        </w:rPr>
      </w:pPr>
    </w:p>
    <w:p w14:paraId="474DDEF0" w14:textId="799ADAC2" w:rsidR="00B154C2" w:rsidRDefault="00B154C2" w:rsidP="00B154C2">
      <w:pPr>
        <w:jc w:val="both"/>
        <w:rPr>
          <w:rFonts w:ascii="Arial" w:eastAsia="Calibri" w:hAnsi="Arial" w:cs="Arial"/>
          <w:iCs/>
          <w:szCs w:val="24"/>
        </w:rPr>
      </w:pPr>
      <w:r w:rsidRPr="00AF19CA">
        <w:rPr>
          <w:rFonts w:ascii="Arial" w:eastAsia="Calibri" w:hAnsi="Arial" w:cs="Arial"/>
          <w:iCs/>
          <w:szCs w:val="24"/>
        </w:rPr>
        <w:t xml:space="preserve">According to the Executive, </w:t>
      </w:r>
      <w:r w:rsidR="001876E3">
        <w:rPr>
          <w:rFonts w:ascii="Arial" w:hAnsi="Arial" w:cs="Arial"/>
          <w:szCs w:val="24"/>
        </w:rPr>
        <w:t>Best Starts for Kids</w:t>
      </w:r>
      <w:r w:rsidR="001876E3" w:rsidRPr="002D4608">
        <w:rPr>
          <w:rFonts w:ascii="Arial" w:hAnsi="Arial" w:cs="Arial"/>
          <w:szCs w:val="24"/>
        </w:rPr>
        <w:t xml:space="preserve"> </w:t>
      </w:r>
      <w:r w:rsidR="000822D5">
        <w:rPr>
          <w:rFonts w:ascii="Arial" w:hAnsi="Arial" w:cs="Arial"/>
          <w:szCs w:val="24"/>
        </w:rPr>
        <w:t xml:space="preserve">(BSK) </w:t>
      </w:r>
      <w:r w:rsidRPr="002D4608">
        <w:rPr>
          <w:rFonts w:ascii="Arial" w:hAnsi="Arial" w:cs="Arial"/>
          <w:szCs w:val="24"/>
        </w:rPr>
        <w:t>is a levy-funded, prevention-oriented regional plan that is aimed at supporting the healthy development of children and youth, families</w:t>
      </w:r>
      <w:r>
        <w:rPr>
          <w:rFonts w:ascii="Arial" w:hAnsi="Arial" w:cs="Arial"/>
          <w:szCs w:val="24"/>
        </w:rPr>
        <w:t>,</w:t>
      </w:r>
      <w:r w:rsidRPr="002D4608">
        <w:rPr>
          <w:rFonts w:ascii="Arial" w:hAnsi="Arial" w:cs="Arial"/>
          <w:szCs w:val="24"/>
        </w:rPr>
        <w:t xml:space="preserve"> and communities across King County.</w:t>
      </w:r>
      <w:r>
        <w:rPr>
          <w:rFonts w:ascii="Arial" w:hAnsi="Arial" w:cs="Arial"/>
          <w:szCs w:val="24"/>
        </w:rPr>
        <w:t xml:space="preserve"> </w:t>
      </w:r>
      <w:r w:rsidRPr="00AF19CA">
        <w:rPr>
          <w:rFonts w:ascii="Arial" w:eastAsia="Calibri" w:hAnsi="Arial" w:cs="Arial"/>
          <w:iCs/>
          <w:szCs w:val="24"/>
        </w:rPr>
        <w:t xml:space="preserve">This is achieved through investing in promotion, prevention and early intervention for children, youth, young adults, </w:t>
      </w:r>
      <w:r w:rsidR="007F2A46" w:rsidRPr="00AF19CA">
        <w:rPr>
          <w:rFonts w:ascii="Arial" w:eastAsia="Calibri" w:hAnsi="Arial" w:cs="Arial"/>
          <w:iCs/>
          <w:szCs w:val="24"/>
        </w:rPr>
        <w:t>families,</w:t>
      </w:r>
      <w:r w:rsidRPr="00AF19CA">
        <w:rPr>
          <w:rFonts w:ascii="Arial" w:eastAsia="Calibri" w:hAnsi="Arial" w:cs="Arial"/>
          <w:iCs/>
          <w:szCs w:val="24"/>
        </w:rPr>
        <w:t xml:space="preserve"> and communities. </w:t>
      </w:r>
    </w:p>
    <w:p w14:paraId="116E6AE4" w14:textId="77777777" w:rsidR="00B154C2" w:rsidRDefault="00B154C2" w:rsidP="00B154C2">
      <w:pPr>
        <w:jc w:val="both"/>
        <w:rPr>
          <w:rFonts w:ascii="Arial" w:eastAsia="Calibri" w:hAnsi="Arial" w:cs="Arial"/>
          <w:iCs/>
          <w:szCs w:val="24"/>
        </w:rPr>
      </w:pPr>
    </w:p>
    <w:p w14:paraId="72A1B0FF" w14:textId="080A7243" w:rsidR="009A59D2" w:rsidRDefault="00B154C2" w:rsidP="009A59D2">
      <w:pPr>
        <w:jc w:val="both"/>
        <w:rPr>
          <w:rFonts w:ascii="Arial" w:hAnsi="Arial" w:cs="Arial"/>
          <w:b/>
          <w:smallCaps/>
          <w:szCs w:val="24"/>
          <w:u w:val="single"/>
        </w:rPr>
      </w:pPr>
      <w:r w:rsidRPr="002D4608">
        <w:rPr>
          <w:rFonts w:ascii="Arial" w:hAnsi="Arial" w:cs="Arial"/>
          <w:b/>
          <w:bCs/>
        </w:rPr>
        <w:t>2016-2021 Best Start for Kids Levy</w:t>
      </w:r>
      <w:r w:rsidR="008A7B16">
        <w:rPr>
          <w:rFonts w:ascii="Arial" w:hAnsi="Arial" w:cs="Arial"/>
          <w:szCs w:val="24"/>
        </w:rPr>
        <w:t xml:space="preserve">. </w:t>
      </w:r>
      <w:r w:rsidR="009A59D2">
        <w:rPr>
          <w:rFonts w:ascii="Arial" w:hAnsi="Arial" w:cs="Arial"/>
          <w:szCs w:val="24"/>
        </w:rPr>
        <w:t>Ordinance 18088 (</w:t>
      </w:r>
      <w:r w:rsidR="007D5C04">
        <w:rPr>
          <w:rFonts w:ascii="Arial" w:hAnsi="Arial" w:cs="Arial"/>
          <w:szCs w:val="24"/>
        </w:rPr>
        <w:t>f</w:t>
      </w:r>
      <w:r w:rsidR="009A59D2">
        <w:rPr>
          <w:rFonts w:ascii="Arial" w:hAnsi="Arial" w:cs="Arial"/>
          <w:szCs w:val="24"/>
        </w:rPr>
        <w:t>irst BSK Levy Ordinance), approved by Council in July 2015,</w:t>
      </w:r>
      <w:r w:rsidR="009A59D2" w:rsidRPr="00A03881">
        <w:rPr>
          <w:rFonts w:ascii="Arial" w:hAnsi="Arial" w:cs="Arial"/>
          <w:szCs w:val="24"/>
        </w:rPr>
        <w:t xml:space="preserve"> </w:t>
      </w:r>
      <w:r w:rsidR="009A59D2">
        <w:rPr>
          <w:rFonts w:ascii="Arial" w:hAnsi="Arial" w:cs="Arial"/>
          <w:szCs w:val="24"/>
        </w:rPr>
        <w:t>placed</w:t>
      </w:r>
      <w:r w:rsidR="009A59D2" w:rsidRPr="00A03881">
        <w:rPr>
          <w:rFonts w:ascii="Arial" w:hAnsi="Arial" w:cs="Arial"/>
          <w:szCs w:val="24"/>
        </w:rPr>
        <w:t xml:space="preserve"> a November</w:t>
      </w:r>
      <w:r w:rsidR="009A59D2">
        <w:rPr>
          <w:rFonts w:ascii="Arial" w:hAnsi="Arial" w:cs="Arial"/>
          <w:i/>
          <w:szCs w:val="24"/>
        </w:rPr>
        <w:t xml:space="preserve"> </w:t>
      </w:r>
      <w:r w:rsidR="009A59D2">
        <w:rPr>
          <w:rFonts w:ascii="Arial" w:hAnsi="Arial" w:cs="Arial"/>
          <w:szCs w:val="24"/>
        </w:rPr>
        <w:t>2015 ballot measure before King County voters to authorize a regular property tax levy in excess of the state levy limitation contained in RCW chapter 84.55. This type of tax levy increase is commonly known as a “levy lid lift</w:t>
      </w:r>
      <w:r w:rsidR="008A7B16">
        <w:rPr>
          <w:rFonts w:ascii="Arial" w:hAnsi="Arial" w:cs="Arial"/>
          <w:szCs w:val="24"/>
        </w:rPr>
        <w:t>.</w:t>
      </w:r>
      <w:r w:rsidR="009A59D2">
        <w:rPr>
          <w:rFonts w:ascii="Arial" w:hAnsi="Arial" w:cs="Arial"/>
          <w:szCs w:val="24"/>
        </w:rPr>
        <w:t xml:space="preserve">” The measure requires simple majority approval, with no voter turnout requirements (pursuant to RCW </w:t>
      </w:r>
      <w:r w:rsidR="009A59D2" w:rsidRPr="00C301F6">
        <w:rPr>
          <w:rFonts w:ascii="Arial" w:hAnsi="Arial" w:cs="Arial"/>
        </w:rPr>
        <w:t>84.55.050(1)</w:t>
      </w:r>
      <w:r w:rsidR="009A59D2">
        <w:rPr>
          <w:rFonts w:ascii="Arial" w:hAnsi="Arial" w:cs="Arial"/>
        </w:rPr>
        <w:t>).</w:t>
      </w:r>
    </w:p>
    <w:p w14:paraId="4893EFB6" w14:textId="77777777" w:rsidR="00B154C2" w:rsidRDefault="00B154C2" w:rsidP="00B154C2">
      <w:pPr>
        <w:jc w:val="both"/>
        <w:rPr>
          <w:rFonts w:ascii="Arial" w:hAnsi="Arial" w:cs="Arial"/>
        </w:rPr>
      </w:pPr>
    </w:p>
    <w:p w14:paraId="54076E2A" w14:textId="5A4AE718" w:rsidR="00B154C2" w:rsidRDefault="00B154C2" w:rsidP="00B154C2">
      <w:pPr>
        <w:jc w:val="both"/>
        <w:rPr>
          <w:rFonts w:ascii="Arial" w:hAnsi="Arial" w:cs="Arial"/>
          <w:szCs w:val="24"/>
        </w:rPr>
      </w:pPr>
      <w:r w:rsidRPr="002D4608">
        <w:rPr>
          <w:rFonts w:ascii="Arial" w:hAnsi="Arial" w:cs="Arial"/>
        </w:rPr>
        <w:t xml:space="preserve">In November 2015, </w:t>
      </w:r>
      <w:r w:rsidRPr="002D4608">
        <w:rPr>
          <w:rFonts w:ascii="Arial" w:hAnsi="Arial" w:cs="Arial"/>
          <w:szCs w:val="24"/>
        </w:rPr>
        <w:t xml:space="preserve">King County voters approved the </w:t>
      </w:r>
      <w:r>
        <w:rPr>
          <w:rFonts w:ascii="Arial" w:hAnsi="Arial" w:cs="Arial"/>
          <w:szCs w:val="24"/>
        </w:rPr>
        <w:t>first</w:t>
      </w:r>
      <w:r w:rsidRPr="002D4608">
        <w:rPr>
          <w:rFonts w:ascii="Arial" w:hAnsi="Arial" w:cs="Arial"/>
          <w:szCs w:val="24"/>
        </w:rPr>
        <w:t xml:space="preserve"> BSK</w:t>
      </w:r>
      <w:r w:rsidR="007C070F">
        <w:rPr>
          <w:rFonts w:ascii="Arial" w:hAnsi="Arial" w:cs="Arial"/>
          <w:szCs w:val="24"/>
        </w:rPr>
        <w:t xml:space="preserve"> </w:t>
      </w:r>
      <w:r w:rsidRPr="002D4608">
        <w:rPr>
          <w:rFonts w:ascii="Arial" w:hAnsi="Arial" w:cs="Arial"/>
          <w:szCs w:val="24"/>
        </w:rPr>
        <w:t xml:space="preserve">Levy, which is a six-year property tax </w:t>
      </w:r>
      <w:r>
        <w:rPr>
          <w:rFonts w:ascii="Arial" w:hAnsi="Arial" w:cs="Arial"/>
          <w:szCs w:val="24"/>
        </w:rPr>
        <w:t xml:space="preserve">levy. </w:t>
      </w:r>
      <w:r w:rsidR="00B5627E">
        <w:rPr>
          <w:rFonts w:ascii="Arial" w:hAnsi="Arial" w:cs="Arial"/>
          <w:szCs w:val="24"/>
        </w:rPr>
        <w:t xml:space="preserve">The property tax is based on $0.14 per $1,000 of assessed value plus an annual 3 percent growth (limit) factor, with the first year of collection in 2016. </w:t>
      </w:r>
      <w:r w:rsidRPr="002D4608">
        <w:rPr>
          <w:rFonts w:ascii="Arial" w:hAnsi="Arial" w:cs="Arial"/>
          <w:szCs w:val="24"/>
        </w:rPr>
        <w:t xml:space="preserve">The </w:t>
      </w:r>
      <w:r>
        <w:rPr>
          <w:rFonts w:ascii="Arial" w:hAnsi="Arial" w:cs="Arial"/>
          <w:szCs w:val="24"/>
        </w:rPr>
        <w:t xml:space="preserve">current </w:t>
      </w:r>
      <w:r w:rsidRPr="002D4608">
        <w:rPr>
          <w:rFonts w:ascii="Arial" w:hAnsi="Arial" w:cs="Arial"/>
          <w:szCs w:val="24"/>
        </w:rPr>
        <w:t>levy is anticipated to generate a total of approximately $404.5 million in revenues over the six-year levy period, based on the most recent revenue forecast</w:t>
      </w:r>
      <w:r w:rsidR="008A7B16">
        <w:rPr>
          <w:rFonts w:ascii="Arial" w:hAnsi="Arial" w:cs="Arial"/>
          <w:szCs w:val="24"/>
        </w:rPr>
        <w:t>.</w:t>
      </w:r>
      <w:r w:rsidRPr="002D4608">
        <w:rPr>
          <w:rStyle w:val="FootnoteReference"/>
          <w:rFonts w:ascii="Arial" w:hAnsi="Arial" w:cs="Arial"/>
          <w:szCs w:val="24"/>
        </w:rPr>
        <w:footnoteReference w:id="4"/>
      </w:r>
      <w:r>
        <w:rPr>
          <w:rFonts w:ascii="Arial" w:hAnsi="Arial" w:cs="Arial"/>
          <w:szCs w:val="24"/>
        </w:rPr>
        <w:t xml:space="preserve"> The levy rates varied from a high of $0.</w:t>
      </w:r>
      <w:r w:rsidR="003C7AFC">
        <w:rPr>
          <w:rFonts w:ascii="Arial" w:hAnsi="Arial" w:cs="Arial"/>
          <w:szCs w:val="24"/>
        </w:rPr>
        <w:t>140</w:t>
      </w:r>
      <w:r>
        <w:rPr>
          <w:rFonts w:ascii="Arial" w:hAnsi="Arial" w:cs="Arial"/>
          <w:szCs w:val="24"/>
        </w:rPr>
        <w:t xml:space="preserve"> </w:t>
      </w:r>
      <w:r w:rsidR="003C7AFC">
        <w:rPr>
          <w:rFonts w:ascii="Arial" w:hAnsi="Arial" w:cs="Arial"/>
          <w:szCs w:val="24"/>
        </w:rPr>
        <w:t>p</w:t>
      </w:r>
      <w:r>
        <w:rPr>
          <w:rFonts w:ascii="Arial" w:hAnsi="Arial" w:cs="Arial"/>
          <w:szCs w:val="24"/>
        </w:rPr>
        <w:t xml:space="preserve">er $1,000 </w:t>
      </w:r>
      <w:r w:rsidR="00B5627E">
        <w:rPr>
          <w:rFonts w:ascii="Arial" w:hAnsi="Arial" w:cs="Arial"/>
          <w:szCs w:val="24"/>
        </w:rPr>
        <w:t xml:space="preserve">of assessed value (AV) in </w:t>
      </w:r>
      <w:r w:rsidR="003C7AFC">
        <w:rPr>
          <w:rFonts w:ascii="Arial" w:hAnsi="Arial" w:cs="Arial"/>
          <w:szCs w:val="24"/>
        </w:rPr>
        <w:t>2016</w:t>
      </w:r>
      <w:r w:rsidR="00B5627E">
        <w:rPr>
          <w:rFonts w:ascii="Arial" w:hAnsi="Arial" w:cs="Arial"/>
          <w:szCs w:val="24"/>
        </w:rPr>
        <w:t xml:space="preserve"> to a low of $0.</w:t>
      </w:r>
      <w:r w:rsidR="003C7AFC">
        <w:rPr>
          <w:rFonts w:ascii="Arial" w:hAnsi="Arial" w:cs="Arial"/>
          <w:szCs w:val="24"/>
        </w:rPr>
        <w:t>113</w:t>
      </w:r>
      <w:r w:rsidR="006A5497">
        <w:rPr>
          <w:rFonts w:ascii="Arial" w:hAnsi="Arial" w:cs="Arial"/>
          <w:szCs w:val="24"/>
        </w:rPr>
        <w:t xml:space="preserve"> per $1,000 AV</w:t>
      </w:r>
      <w:r w:rsidR="00B5627E">
        <w:rPr>
          <w:rFonts w:ascii="Arial" w:hAnsi="Arial" w:cs="Arial"/>
          <w:szCs w:val="24"/>
        </w:rPr>
        <w:t xml:space="preserve"> </w:t>
      </w:r>
      <w:r w:rsidR="003C7AFC">
        <w:rPr>
          <w:rFonts w:ascii="Arial" w:hAnsi="Arial" w:cs="Arial"/>
          <w:szCs w:val="24"/>
        </w:rPr>
        <w:t>in 2020</w:t>
      </w:r>
      <w:r w:rsidR="00B5627E">
        <w:rPr>
          <w:rFonts w:ascii="Arial" w:hAnsi="Arial" w:cs="Arial"/>
          <w:szCs w:val="24"/>
        </w:rPr>
        <w:t>.</w:t>
      </w:r>
    </w:p>
    <w:p w14:paraId="3C1A2A15" w14:textId="77777777" w:rsidR="00B154C2" w:rsidRDefault="00B154C2" w:rsidP="00B154C2">
      <w:pPr>
        <w:jc w:val="both"/>
        <w:rPr>
          <w:rFonts w:ascii="Arial" w:hAnsi="Arial" w:cs="Arial"/>
          <w:szCs w:val="24"/>
        </w:rPr>
      </w:pPr>
    </w:p>
    <w:p w14:paraId="52CD45E3" w14:textId="77777777" w:rsidR="00B154C2" w:rsidRDefault="00B154C2" w:rsidP="00B154C2">
      <w:pPr>
        <w:jc w:val="both"/>
        <w:rPr>
          <w:rFonts w:ascii="Arial" w:hAnsi="Arial" w:cs="Arial"/>
        </w:rPr>
      </w:pPr>
      <w:r w:rsidRPr="002D4608">
        <w:rPr>
          <w:rFonts w:ascii="Arial" w:hAnsi="Arial" w:cs="Arial"/>
        </w:rPr>
        <w:t>The BSK levy ordinance (Ordinance 18088) directed that out of the first year's levy proceeds, $19 million be set aside to fund the Youth and Family Homelessness Prevention Initiative</w:t>
      </w:r>
      <w:r w:rsidRPr="002D4608">
        <w:rPr>
          <w:rStyle w:val="FootnoteReference"/>
          <w:rFonts w:ascii="Arial" w:hAnsi="Arial" w:cs="Arial"/>
        </w:rPr>
        <w:footnoteReference w:id="5"/>
      </w:r>
      <w:r w:rsidRPr="002D4608">
        <w:rPr>
          <w:rFonts w:ascii="Arial" w:hAnsi="Arial" w:cs="Arial"/>
        </w:rPr>
        <w:t xml:space="preserve"> (YFHPI) as well as the amounts that were necessary to pay for </w:t>
      </w:r>
      <w:r w:rsidRPr="002D4608">
        <w:rPr>
          <w:rFonts w:ascii="Arial" w:hAnsi="Arial" w:cs="Arial"/>
        </w:rPr>
        <w:lastRenderedPageBreak/>
        <w:t xml:space="preserve">election costs related to the levy. All remaining levy proceeds </w:t>
      </w:r>
      <w:r>
        <w:rPr>
          <w:rFonts w:ascii="Arial" w:hAnsi="Arial" w:cs="Arial"/>
        </w:rPr>
        <w:t>are to be disbursed as follows:</w:t>
      </w:r>
    </w:p>
    <w:p w14:paraId="27FF02A3" w14:textId="77777777" w:rsidR="00B154C2" w:rsidRPr="002D4608" w:rsidRDefault="00B154C2" w:rsidP="00B154C2">
      <w:pPr>
        <w:jc w:val="both"/>
        <w:rPr>
          <w:rFonts w:ascii="Arial" w:hAnsi="Arial" w:cs="Arial"/>
        </w:rPr>
      </w:pPr>
    </w:p>
    <w:p w14:paraId="7D14F3A3" w14:textId="77777777" w:rsidR="00B154C2" w:rsidRPr="0075521C" w:rsidRDefault="00B154C2" w:rsidP="00B154C2">
      <w:pPr>
        <w:pStyle w:val="ListParagraph0"/>
        <w:numPr>
          <w:ilvl w:val="0"/>
          <w:numId w:val="3"/>
        </w:numPr>
        <w:jc w:val="both"/>
        <w:rPr>
          <w:rFonts w:ascii="Arial" w:hAnsi="Arial" w:cs="Arial"/>
          <w:i/>
          <w:iCs/>
        </w:rPr>
      </w:pPr>
      <w:r w:rsidRPr="0075521C">
        <w:rPr>
          <w:rFonts w:ascii="Arial" w:hAnsi="Arial" w:cs="Arial"/>
          <w:b/>
          <w:bCs/>
        </w:rPr>
        <w:t>50 percent for the Invest Early Allocation</w:t>
      </w:r>
      <w:r>
        <w:rPr>
          <w:rFonts w:ascii="Arial" w:hAnsi="Arial" w:cs="Arial"/>
        </w:rPr>
        <w:t xml:space="preserve">: </w:t>
      </w:r>
      <w:r>
        <w:rPr>
          <w:rFonts w:ascii="Arial" w:hAnsi="Arial" w:cs="Arial"/>
          <w:i/>
          <w:iCs/>
        </w:rPr>
        <w:t>Focusing on</w:t>
      </w:r>
      <w:r w:rsidRPr="0075521C">
        <w:rPr>
          <w:rFonts w:ascii="Arial" w:hAnsi="Arial" w:cs="Arial"/>
          <w:i/>
          <w:iCs/>
        </w:rPr>
        <w:t xml:space="preserve"> children and families (ages 0-5) where they are</w:t>
      </w:r>
      <w:r>
        <w:rPr>
          <w:rFonts w:ascii="Arial" w:hAnsi="Arial" w:cs="Arial"/>
          <w:i/>
          <w:iCs/>
        </w:rPr>
        <w:t xml:space="preserve"> to </w:t>
      </w:r>
      <w:r w:rsidRPr="0075521C">
        <w:rPr>
          <w:rFonts w:ascii="Arial" w:hAnsi="Arial" w:cs="Arial"/>
          <w:i/>
          <w:iCs/>
        </w:rPr>
        <w:t>support healthy child development and family well-being.</w:t>
      </w:r>
    </w:p>
    <w:p w14:paraId="27D3BEE9"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35 percent for the Sustain the Gain Allocation</w:t>
      </w:r>
      <w:r w:rsidRPr="0075521C">
        <w:rPr>
          <w:rFonts w:ascii="Arial" w:hAnsi="Arial" w:cs="Arial"/>
        </w:rPr>
        <w:t>:</w:t>
      </w:r>
      <w:r>
        <w:rPr>
          <w:rFonts w:ascii="Arial" w:hAnsi="Arial" w:cs="Arial"/>
        </w:rPr>
        <w:t xml:space="preserve"> </w:t>
      </w:r>
      <w:r>
        <w:rPr>
          <w:rFonts w:ascii="Arial" w:hAnsi="Arial" w:cs="Arial"/>
          <w:i/>
          <w:iCs/>
        </w:rPr>
        <w:t xml:space="preserve">Focusing </w:t>
      </w:r>
      <w:r w:rsidRPr="0075521C">
        <w:rPr>
          <w:rFonts w:ascii="Arial" w:hAnsi="Arial" w:cs="Arial"/>
          <w:i/>
          <w:iCs/>
        </w:rPr>
        <w:t>on supporting positive development for children and young people (ages 5 to 24) as they progress into adulthood.</w:t>
      </w:r>
    </w:p>
    <w:p w14:paraId="014FAC84"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10 percent for the Communities Matter Allocation</w:t>
      </w:r>
      <w:r w:rsidRPr="002D4608">
        <w:rPr>
          <w:rFonts w:ascii="Arial" w:hAnsi="Arial" w:cs="Arial"/>
        </w:rPr>
        <w:t xml:space="preserve"> (Communities of Opportunity)</w:t>
      </w:r>
      <w:r>
        <w:rPr>
          <w:rFonts w:ascii="Arial" w:hAnsi="Arial" w:cs="Arial"/>
        </w:rPr>
        <w:t xml:space="preserve">: </w:t>
      </w:r>
      <w:r w:rsidRPr="0075521C">
        <w:rPr>
          <w:rFonts w:ascii="Arial" w:hAnsi="Arial" w:cs="Arial"/>
          <w:i/>
          <w:iCs/>
        </w:rPr>
        <w:t xml:space="preserve">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w:t>
      </w:r>
      <w:r>
        <w:rPr>
          <w:rFonts w:ascii="Arial" w:hAnsi="Arial" w:cs="Arial"/>
          <w:i/>
          <w:iCs/>
        </w:rPr>
        <w:t>local community supports</w:t>
      </w:r>
      <w:r w:rsidRPr="0075521C">
        <w:rPr>
          <w:rFonts w:ascii="Arial" w:hAnsi="Arial" w:cs="Arial"/>
          <w:i/>
          <w:iCs/>
        </w:rPr>
        <w:t xml:space="preserve"> in building their own capacity to create positive change.</w:t>
      </w:r>
    </w:p>
    <w:p w14:paraId="6899FC72"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5 percent for the Outcomes-Focused and Data-Driven Allocation</w:t>
      </w:r>
      <w:r>
        <w:rPr>
          <w:rFonts w:ascii="Arial" w:hAnsi="Arial" w:cs="Arial"/>
          <w:b/>
          <w:bCs/>
        </w:rPr>
        <w:t xml:space="preserve">: </w:t>
      </w:r>
      <w:r w:rsidRPr="0075521C">
        <w:rPr>
          <w:rFonts w:ascii="Arial" w:hAnsi="Arial" w:cs="Arial"/>
          <w:i/>
          <w:iCs/>
        </w:rPr>
        <w:t>Supporting evaluation, data collection and improving the delivery of services and programs under the levy.</w:t>
      </w:r>
      <w:r>
        <w:rPr>
          <w:rStyle w:val="FootnoteReference"/>
          <w:rFonts w:ascii="Arial" w:hAnsi="Arial" w:cs="Arial"/>
        </w:rPr>
        <w:footnoteReference w:id="6"/>
      </w:r>
    </w:p>
    <w:p w14:paraId="6541BC8D" w14:textId="0690644E" w:rsidR="00892F47" w:rsidRDefault="00892F47" w:rsidP="00B154C2">
      <w:pPr>
        <w:jc w:val="both"/>
        <w:rPr>
          <w:rFonts w:ascii="Arial" w:hAnsi="Arial" w:cs="Arial"/>
          <w:b/>
          <w:bCs/>
        </w:rPr>
      </w:pPr>
    </w:p>
    <w:p w14:paraId="47C3D099" w14:textId="761CA6B2" w:rsidR="006A5701" w:rsidRDefault="006A5701" w:rsidP="006A5701">
      <w:pPr>
        <w:jc w:val="both"/>
        <w:rPr>
          <w:rFonts w:ascii="Arial" w:hAnsi="Arial" w:cs="Arial"/>
          <w:szCs w:val="24"/>
        </w:rPr>
      </w:pPr>
      <w:r w:rsidRPr="00B8281A">
        <w:rPr>
          <w:rFonts w:ascii="Arial" w:hAnsi="Arial" w:cs="Arial"/>
          <w:i/>
          <w:iCs/>
          <w:szCs w:val="24"/>
          <w:highlight w:val="lightGray"/>
          <w:u w:val="single"/>
        </w:rPr>
        <w:t>New Table</w:t>
      </w:r>
      <w:r w:rsidRPr="00B8281A">
        <w:rPr>
          <w:rFonts w:ascii="Arial" w:hAnsi="Arial" w:cs="Arial"/>
          <w:szCs w:val="24"/>
          <w:highlight w:val="lightGray"/>
        </w:rPr>
        <w:t>:</w:t>
      </w:r>
      <w:r>
        <w:rPr>
          <w:rFonts w:ascii="Arial" w:hAnsi="Arial" w:cs="Arial"/>
          <w:szCs w:val="24"/>
        </w:rPr>
        <w:t xml:space="preserve"> Enclosed below in Table 1 is </w:t>
      </w:r>
      <w:r w:rsidR="00411C24">
        <w:rPr>
          <w:rFonts w:ascii="Arial" w:hAnsi="Arial" w:cs="Arial"/>
          <w:szCs w:val="24"/>
        </w:rPr>
        <w:t>an overview</w:t>
      </w:r>
      <w:r>
        <w:rPr>
          <w:rFonts w:ascii="Arial" w:hAnsi="Arial" w:cs="Arial"/>
          <w:szCs w:val="24"/>
        </w:rPr>
        <w:t xml:space="preserve"> </w:t>
      </w:r>
      <w:r w:rsidR="00411C24">
        <w:rPr>
          <w:rFonts w:ascii="Arial" w:hAnsi="Arial" w:cs="Arial"/>
          <w:szCs w:val="24"/>
        </w:rPr>
        <w:t xml:space="preserve">provided by executive staff that provides a spending breakdown </w:t>
      </w:r>
      <w:r>
        <w:rPr>
          <w:rFonts w:ascii="Arial" w:hAnsi="Arial" w:cs="Arial"/>
          <w:szCs w:val="24"/>
        </w:rPr>
        <w:t>for the</w:t>
      </w:r>
      <w:r w:rsidR="00411C24">
        <w:rPr>
          <w:rFonts w:ascii="Arial" w:hAnsi="Arial" w:cs="Arial"/>
          <w:szCs w:val="24"/>
        </w:rPr>
        <w:t xml:space="preserve">se investment areas, </w:t>
      </w:r>
      <w:r>
        <w:rPr>
          <w:rFonts w:ascii="Arial" w:hAnsi="Arial" w:cs="Arial"/>
          <w:szCs w:val="24"/>
        </w:rPr>
        <w:t>YFHPI</w:t>
      </w:r>
      <w:r w:rsidR="00411C24">
        <w:rPr>
          <w:rFonts w:ascii="Arial" w:hAnsi="Arial" w:cs="Arial"/>
          <w:szCs w:val="24"/>
        </w:rPr>
        <w:t xml:space="preserve">, and </w:t>
      </w:r>
      <w:r>
        <w:rPr>
          <w:rFonts w:ascii="Arial" w:hAnsi="Arial" w:cs="Arial"/>
          <w:szCs w:val="24"/>
        </w:rPr>
        <w:t>technical assistance and capacity building</w:t>
      </w:r>
      <w:r w:rsidR="00411C24">
        <w:rPr>
          <w:rFonts w:ascii="Arial" w:hAnsi="Arial" w:cs="Arial"/>
          <w:szCs w:val="24"/>
        </w:rPr>
        <w:t xml:space="preserve"> programs during the current levy period.</w:t>
      </w:r>
    </w:p>
    <w:p w14:paraId="443400F0" w14:textId="77777777" w:rsidR="00411C24" w:rsidRDefault="00411C24" w:rsidP="006A5701">
      <w:pPr>
        <w:jc w:val="both"/>
        <w:rPr>
          <w:rFonts w:ascii="Arial" w:hAnsi="Arial" w:cs="Arial"/>
          <w:szCs w:val="24"/>
        </w:rPr>
      </w:pPr>
    </w:p>
    <w:p w14:paraId="6C64BCFB" w14:textId="4031B4CB" w:rsidR="006A5701" w:rsidRDefault="00411C24" w:rsidP="00411C24">
      <w:pPr>
        <w:jc w:val="center"/>
        <w:rPr>
          <w:rFonts w:ascii="Arial" w:hAnsi="Arial" w:cs="Arial"/>
          <w:b/>
          <w:bCs/>
        </w:rPr>
      </w:pPr>
      <w:r>
        <w:rPr>
          <w:rFonts w:ascii="Arial" w:hAnsi="Arial" w:cs="Arial"/>
          <w:b/>
          <w:bCs/>
        </w:rPr>
        <w:t>Table 1. BSK 2016-2021 Spending Breakdown</w:t>
      </w:r>
    </w:p>
    <w:p w14:paraId="4DF1A46A" w14:textId="71497DDC" w:rsidR="00411C24" w:rsidRDefault="00411C24" w:rsidP="00B8281A">
      <w:pPr>
        <w:ind w:hanging="180"/>
        <w:rPr>
          <w:rFonts w:ascii="Arial" w:hAnsi="Arial" w:cs="Arial"/>
          <w:b/>
          <w:bCs/>
        </w:rPr>
      </w:pPr>
      <w:r w:rsidRPr="00411C24">
        <w:rPr>
          <w:noProof/>
        </w:rPr>
        <w:drawing>
          <wp:inline distT="0" distB="0" distL="0" distR="0" wp14:anchorId="694E3013" wp14:editId="43266682">
            <wp:extent cx="653861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6935"/>
                    <a:stretch/>
                  </pic:blipFill>
                  <pic:spPr bwMode="auto">
                    <a:xfrm>
                      <a:off x="0" y="0"/>
                      <a:ext cx="6580596" cy="2024598"/>
                    </a:xfrm>
                    <a:prstGeom prst="rect">
                      <a:avLst/>
                    </a:prstGeom>
                    <a:noFill/>
                    <a:ln>
                      <a:noFill/>
                    </a:ln>
                    <a:extLst>
                      <a:ext uri="{53640926-AAD7-44D8-BBD7-CCE9431645EC}">
                        <a14:shadowObscured xmlns:a14="http://schemas.microsoft.com/office/drawing/2010/main"/>
                      </a:ext>
                    </a:extLst>
                  </pic:spPr>
                </pic:pic>
              </a:graphicData>
            </a:graphic>
          </wp:inline>
        </w:drawing>
      </w:r>
    </w:p>
    <w:p w14:paraId="39C7F9B8" w14:textId="77777777" w:rsidR="006A5701" w:rsidRDefault="006A5701" w:rsidP="00B154C2">
      <w:pPr>
        <w:jc w:val="both"/>
        <w:rPr>
          <w:rFonts w:ascii="Arial" w:hAnsi="Arial" w:cs="Arial"/>
          <w:b/>
          <w:bCs/>
        </w:rPr>
      </w:pPr>
    </w:p>
    <w:p w14:paraId="3FE3CA61" w14:textId="537ECC9D" w:rsidR="00B154C2" w:rsidRDefault="00B154C2" w:rsidP="00B154C2">
      <w:pPr>
        <w:jc w:val="both"/>
        <w:rPr>
          <w:rFonts w:ascii="Arial" w:hAnsi="Arial" w:cs="Arial"/>
          <w:color w:val="FF0000"/>
        </w:rPr>
      </w:pPr>
      <w:r w:rsidRPr="002D4608">
        <w:rPr>
          <w:rFonts w:ascii="Arial" w:hAnsi="Arial" w:cs="Arial"/>
          <w:b/>
          <w:bCs/>
        </w:rPr>
        <w:t>Implementation Plan.</w:t>
      </w:r>
      <w:r w:rsidRPr="002D4608">
        <w:rPr>
          <w:rFonts w:ascii="Arial" w:hAnsi="Arial" w:cs="Arial"/>
        </w:rPr>
        <w:t xml:space="preserve"> In September 2016, the Council passed Ordinance 18373 adopting the BSK Implementation Plan. The Implementation Plan provides guidance on the goals, investments and implementation of the BSK Levy.</w:t>
      </w:r>
    </w:p>
    <w:p w14:paraId="20D7CAA0" w14:textId="77777777" w:rsidR="00B154C2" w:rsidRDefault="00B154C2" w:rsidP="00B154C2">
      <w:pPr>
        <w:jc w:val="both"/>
        <w:rPr>
          <w:rFonts w:ascii="Arial" w:hAnsi="Arial" w:cs="Arial"/>
        </w:rPr>
      </w:pPr>
    </w:p>
    <w:p w14:paraId="1185185F" w14:textId="16DBF332" w:rsidR="00B154C2" w:rsidRDefault="00B154C2" w:rsidP="00B154C2">
      <w:pPr>
        <w:jc w:val="both"/>
        <w:rPr>
          <w:rFonts w:ascii="Arial" w:hAnsi="Arial" w:cs="Arial"/>
        </w:rPr>
      </w:pPr>
      <w:r w:rsidRPr="002D4608">
        <w:rPr>
          <w:rFonts w:ascii="Arial" w:hAnsi="Arial" w:cs="Arial"/>
        </w:rPr>
        <w:t>The Implementation Plan outlines the 2016-2021 levy goals as follows:</w:t>
      </w:r>
    </w:p>
    <w:p w14:paraId="0F0D9604" w14:textId="77777777" w:rsidR="008A7B16" w:rsidRPr="002D4608" w:rsidRDefault="008A7B16" w:rsidP="00B154C2">
      <w:pPr>
        <w:jc w:val="both"/>
        <w:rPr>
          <w:rFonts w:ascii="Arial" w:hAnsi="Arial" w:cs="Arial"/>
        </w:rPr>
      </w:pPr>
    </w:p>
    <w:p w14:paraId="3A04A97D"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Babies are born healthy and are provided with a strong foundation for lifelong health and wellbeing</w:t>
      </w:r>
    </w:p>
    <w:p w14:paraId="5FE6E3FE"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King County is a place where everyone has equitable opportunities to be safe and healthy as they progress through childhood, building academic and life skills to be thriving members of their communities</w:t>
      </w:r>
    </w:p>
    <w:p w14:paraId="37C58155"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Communities offer safe, welcoming and healthy environments that help improve outcomes for all of King County’s children and families, regardless of where they live</w:t>
      </w:r>
      <w:r w:rsidRPr="00871BB3">
        <w:rPr>
          <w:rStyle w:val="FootnoteReference"/>
          <w:rFonts w:ascii="Arial" w:hAnsi="Arial" w:cs="Arial"/>
        </w:rPr>
        <w:footnoteReference w:id="7"/>
      </w:r>
    </w:p>
    <w:p w14:paraId="2EFF6F99" w14:textId="77777777" w:rsidR="00B154C2" w:rsidRDefault="00B154C2" w:rsidP="00B154C2">
      <w:pPr>
        <w:jc w:val="both"/>
        <w:rPr>
          <w:rFonts w:ascii="Arial" w:hAnsi="Arial" w:cs="Arial"/>
          <w:color w:val="FF0000"/>
        </w:rPr>
      </w:pPr>
    </w:p>
    <w:p w14:paraId="186912A2" w14:textId="427C85B7" w:rsidR="00B154C2" w:rsidRDefault="00B154C2" w:rsidP="00B154C2">
      <w:pPr>
        <w:jc w:val="both"/>
        <w:rPr>
          <w:rFonts w:ascii="Arial" w:hAnsi="Arial" w:cs="Arial"/>
        </w:rPr>
      </w:pPr>
      <w:r w:rsidRPr="002D4608">
        <w:rPr>
          <w:rFonts w:ascii="Arial" w:hAnsi="Arial" w:cs="Arial"/>
          <w:b/>
          <w:bCs/>
        </w:rPr>
        <w:t>Levy Oversight.</w:t>
      </w:r>
      <w:r w:rsidRPr="002D4608">
        <w:rPr>
          <w:rFonts w:ascii="Arial" w:hAnsi="Arial" w:cs="Arial"/>
        </w:rPr>
        <w:t xml:space="preserve"> The </w:t>
      </w:r>
      <w:r>
        <w:rPr>
          <w:rFonts w:ascii="Arial" w:hAnsi="Arial" w:cs="Arial"/>
        </w:rPr>
        <w:t>BSK</w:t>
      </w:r>
      <w:r w:rsidRPr="002D4608">
        <w:rPr>
          <w:rFonts w:ascii="Arial" w:hAnsi="Arial" w:cs="Arial"/>
        </w:rPr>
        <w:t xml:space="preserve"> Levy is overseen by </w:t>
      </w:r>
      <w:r>
        <w:rPr>
          <w:rFonts w:ascii="Arial" w:hAnsi="Arial" w:cs="Arial"/>
        </w:rPr>
        <w:t xml:space="preserve">the Children and Youth Advisory Board (CYAB), which </w:t>
      </w:r>
      <w:r w:rsidRPr="00A66F3A">
        <w:rPr>
          <w:rFonts w:ascii="Arial" w:hAnsi="Arial" w:cs="Arial"/>
        </w:rPr>
        <w:t>carries dual responsibilities tied to the Best Starts for Kids Levy and the Youth Action Plan</w:t>
      </w:r>
      <w:r>
        <w:rPr>
          <w:rFonts w:ascii="Arial" w:hAnsi="Arial" w:cs="Arial"/>
        </w:rPr>
        <w:t xml:space="preserve">, as well as the Communities of Opportunity-Best Starts for Kids Advisory Board, which is the advisory body for the COO portion of the levy. </w:t>
      </w:r>
      <w:r w:rsidRPr="002D4608">
        <w:rPr>
          <w:rFonts w:ascii="Arial" w:hAnsi="Arial" w:cs="Arial"/>
        </w:rPr>
        <w:t>The</w:t>
      </w:r>
      <w:r>
        <w:rPr>
          <w:rFonts w:ascii="Arial" w:hAnsi="Arial" w:cs="Arial"/>
        </w:rPr>
        <w:t xml:space="preserve">se groups </w:t>
      </w:r>
      <w:r w:rsidRPr="002D4608">
        <w:rPr>
          <w:rFonts w:ascii="Arial" w:hAnsi="Arial" w:cs="Arial"/>
        </w:rPr>
        <w:t xml:space="preserve">play an integral role in monitoring progress of service and program </w:t>
      </w:r>
      <w:r w:rsidRPr="005346E5">
        <w:rPr>
          <w:rFonts w:ascii="Arial" w:hAnsi="Arial" w:cs="Arial"/>
        </w:rPr>
        <w:t xml:space="preserve">implementation, partnering with the County to ensure that BSK investments are consistent with levy requirements, effective and transparent to the public. </w:t>
      </w:r>
    </w:p>
    <w:p w14:paraId="418D54D9" w14:textId="65FCEFC8" w:rsidR="00206D3E" w:rsidRDefault="00206D3E" w:rsidP="00B154C2">
      <w:pPr>
        <w:jc w:val="both"/>
        <w:rPr>
          <w:rFonts w:ascii="Arial" w:hAnsi="Arial" w:cs="Arial"/>
        </w:rPr>
      </w:pPr>
    </w:p>
    <w:p w14:paraId="3387BB86" w14:textId="7A490858" w:rsidR="00206D3E" w:rsidRPr="005346E5" w:rsidRDefault="00206D3E" w:rsidP="00B154C2">
      <w:pPr>
        <w:jc w:val="both"/>
        <w:rPr>
          <w:rFonts w:ascii="Arial" w:hAnsi="Arial" w:cs="Arial"/>
        </w:rPr>
      </w:pPr>
      <w:r>
        <w:rPr>
          <w:rFonts w:ascii="Arial" w:hAnsi="Arial" w:cs="Arial"/>
        </w:rPr>
        <w:t>Of note, the</w:t>
      </w:r>
      <w:r w:rsidRPr="00664C47">
        <w:rPr>
          <w:rFonts w:ascii="Arial" w:hAnsi="Arial" w:cs="Arial"/>
        </w:rPr>
        <w:t xml:space="preserve"> current COO-BSK Advisory Board, codified as K</w:t>
      </w:r>
      <w:r w:rsidR="00E209B0">
        <w:rPr>
          <w:rFonts w:ascii="Arial" w:hAnsi="Arial" w:cs="Arial"/>
        </w:rPr>
        <w:t>.</w:t>
      </w:r>
      <w:r w:rsidRPr="00664C47">
        <w:rPr>
          <w:rFonts w:ascii="Arial" w:hAnsi="Arial" w:cs="Arial"/>
        </w:rPr>
        <w:t>C</w:t>
      </w:r>
      <w:r w:rsidR="00E209B0">
        <w:rPr>
          <w:rFonts w:ascii="Arial" w:hAnsi="Arial" w:cs="Arial"/>
        </w:rPr>
        <w:t>.</w:t>
      </w:r>
      <w:r w:rsidRPr="00664C47">
        <w:rPr>
          <w:rFonts w:ascii="Arial" w:hAnsi="Arial" w:cs="Arial"/>
        </w:rPr>
        <w:t>C</w:t>
      </w:r>
      <w:r w:rsidR="00CC6DB5">
        <w:rPr>
          <w:rFonts w:ascii="Arial" w:hAnsi="Arial" w:cs="Arial"/>
        </w:rPr>
        <w:t>.</w:t>
      </w:r>
      <w:r w:rsidRPr="00664C47">
        <w:rPr>
          <w:rFonts w:ascii="Arial" w:hAnsi="Arial" w:cs="Arial"/>
        </w:rPr>
        <w:t xml:space="preserve"> 2A.300.520, expires December 31, 2021</w:t>
      </w:r>
      <w:r>
        <w:rPr>
          <w:rFonts w:ascii="Arial" w:hAnsi="Arial" w:cs="Arial"/>
        </w:rPr>
        <w:t>.</w:t>
      </w:r>
    </w:p>
    <w:p w14:paraId="11FC805C" w14:textId="77777777" w:rsidR="00B154C2" w:rsidRPr="005346E5" w:rsidRDefault="00B154C2" w:rsidP="00B154C2">
      <w:pPr>
        <w:jc w:val="both"/>
        <w:rPr>
          <w:rFonts w:ascii="Arial" w:hAnsi="Arial" w:cs="Arial"/>
        </w:rPr>
      </w:pPr>
    </w:p>
    <w:p w14:paraId="1ED5030B" w14:textId="5ED20716" w:rsidR="00B154C2" w:rsidRPr="008D7067" w:rsidRDefault="00B154C2" w:rsidP="00B154C2">
      <w:pPr>
        <w:jc w:val="both"/>
        <w:rPr>
          <w:rFonts w:ascii="Arial" w:hAnsi="Arial" w:cs="Arial"/>
        </w:rPr>
      </w:pPr>
      <w:r>
        <w:rPr>
          <w:rFonts w:ascii="Arial" w:hAnsi="Arial" w:cs="Arial"/>
          <w:b/>
          <w:bCs/>
        </w:rPr>
        <w:t>Best Starts for Kids Assessment Report (</w:t>
      </w:r>
      <w:r w:rsidRPr="00BA5FEF">
        <w:rPr>
          <w:rFonts w:ascii="Arial" w:hAnsi="Arial" w:cs="Arial"/>
          <w:b/>
          <w:bCs/>
        </w:rPr>
        <w:t>Motion 15651</w:t>
      </w:r>
      <w:r>
        <w:rPr>
          <w:rFonts w:ascii="Arial" w:hAnsi="Arial" w:cs="Arial"/>
          <w:b/>
          <w:bCs/>
        </w:rPr>
        <w:t>)</w:t>
      </w:r>
      <w:r w:rsidRPr="00BA5FEF">
        <w:rPr>
          <w:rFonts w:ascii="Arial" w:hAnsi="Arial" w:cs="Arial"/>
        </w:rPr>
        <w:t xml:space="preserve">. Motion 15651, adopted by the Council in July 2020, requested the executive submit for Council review an assessment report of the current BSK levy funded goals, strategies, and programs. The intent of the assessment </w:t>
      </w:r>
      <w:r>
        <w:rPr>
          <w:rFonts w:ascii="Arial" w:hAnsi="Arial" w:cs="Arial"/>
        </w:rPr>
        <w:t>was</w:t>
      </w:r>
      <w:r w:rsidRPr="00BA5FEF">
        <w:rPr>
          <w:rFonts w:ascii="Arial" w:hAnsi="Arial" w:cs="Arial"/>
        </w:rPr>
        <w:t xml:space="preserve"> to inform Council deliberations regarding the potential for a levy renewal, since the current BSK Levy expires at the end of 2021. Motion 15651 included a detailed list of reporting requirements covering both an assessment of the current levy and recommendations for any future levy. On October 15, 2020 the Executive transmitted the BSK Assessment Report, as required by Motion 15651, and a proposed motion that would, if enacted, accept the report. </w:t>
      </w:r>
      <w:r w:rsidRPr="008D7067">
        <w:rPr>
          <w:rFonts w:ascii="Arial" w:eastAsia="Calibri" w:hAnsi="Arial" w:cs="Arial"/>
          <w:iCs/>
          <w:szCs w:val="24"/>
        </w:rPr>
        <w:t>In December 2020, Council accepted the report</w:t>
      </w:r>
      <w:r>
        <w:rPr>
          <w:rFonts w:ascii="Arial" w:eastAsia="Calibri" w:hAnsi="Arial" w:cs="Arial"/>
          <w:iCs/>
          <w:szCs w:val="24"/>
        </w:rPr>
        <w:t>.</w:t>
      </w:r>
      <w:r w:rsidR="008A7B16">
        <w:rPr>
          <w:rStyle w:val="FootnoteReference"/>
          <w:rFonts w:ascii="Arial" w:eastAsia="Calibri" w:hAnsi="Arial" w:cs="Arial"/>
          <w:iCs/>
          <w:szCs w:val="24"/>
        </w:rPr>
        <w:footnoteReference w:id="8"/>
      </w:r>
      <w:r>
        <w:rPr>
          <w:rFonts w:ascii="Arial" w:eastAsia="Calibri" w:hAnsi="Arial" w:cs="Arial"/>
          <w:iCs/>
          <w:szCs w:val="24"/>
        </w:rPr>
        <w:t xml:space="preserve"> </w:t>
      </w:r>
      <w:r w:rsidRPr="008D7067">
        <w:rPr>
          <w:rFonts w:ascii="Arial" w:eastAsia="Calibri" w:hAnsi="Arial" w:cs="Arial"/>
          <w:iCs/>
          <w:szCs w:val="24"/>
        </w:rPr>
        <w:t>The</w:t>
      </w:r>
      <w:r>
        <w:rPr>
          <w:rFonts w:ascii="Arial" w:eastAsia="Calibri" w:hAnsi="Arial" w:cs="Arial"/>
          <w:i/>
          <w:iCs/>
          <w:szCs w:val="24"/>
        </w:rPr>
        <w:t xml:space="preserve"> </w:t>
      </w:r>
      <w:r w:rsidRPr="00BA5FEF">
        <w:rPr>
          <w:rFonts w:ascii="Arial" w:eastAsia="Calibri" w:hAnsi="Arial" w:cs="Arial"/>
          <w:szCs w:val="24"/>
        </w:rPr>
        <w:t xml:space="preserve">BSK </w:t>
      </w:r>
      <w:r w:rsidRPr="008D7067">
        <w:rPr>
          <w:rFonts w:ascii="Arial" w:eastAsia="Calibri" w:hAnsi="Arial" w:cs="Arial"/>
          <w:szCs w:val="24"/>
        </w:rPr>
        <w:t>Assessment Report</w:t>
      </w:r>
      <w:r w:rsidRPr="008D7067">
        <w:rPr>
          <w:rFonts w:ascii="Arial" w:eastAsia="Calibri" w:hAnsi="Arial" w:cs="Arial"/>
          <w:iCs/>
          <w:szCs w:val="24"/>
        </w:rPr>
        <w:t xml:space="preserve"> made </w:t>
      </w:r>
      <w:r>
        <w:rPr>
          <w:rFonts w:ascii="Arial" w:eastAsia="Calibri" w:hAnsi="Arial" w:cs="Arial"/>
          <w:iCs/>
          <w:szCs w:val="24"/>
        </w:rPr>
        <w:t xml:space="preserve">the following </w:t>
      </w:r>
      <w:r w:rsidRPr="008D7067">
        <w:rPr>
          <w:rFonts w:ascii="Arial" w:eastAsia="Calibri" w:hAnsi="Arial" w:cs="Arial"/>
          <w:iCs/>
          <w:szCs w:val="24"/>
        </w:rPr>
        <w:t xml:space="preserve">five recommendations to inform a proposal for renewal of the </w:t>
      </w:r>
      <w:r w:rsidRPr="00BA5FEF">
        <w:rPr>
          <w:rFonts w:ascii="Arial" w:eastAsia="Calibri" w:hAnsi="Arial" w:cs="Arial"/>
          <w:szCs w:val="24"/>
        </w:rPr>
        <w:t>BSK</w:t>
      </w:r>
      <w:r w:rsidRPr="008D7067">
        <w:rPr>
          <w:rFonts w:ascii="Arial" w:eastAsia="Calibri" w:hAnsi="Arial" w:cs="Arial"/>
          <w:iCs/>
          <w:szCs w:val="24"/>
        </w:rPr>
        <w:t xml:space="preserve"> levy</w:t>
      </w:r>
      <w:r w:rsidRPr="00BA5FEF">
        <w:rPr>
          <w:rFonts w:ascii="Arial" w:eastAsia="Calibri" w:hAnsi="Arial" w:cs="Arial"/>
          <w:iCs/>
          <w:szCs w:val="24"/>
        </w:rPr>
        <w:t xml:space="preserve">. </w:t>
      </w:r>
    </w:p>
    <w:p w14:paraId="56427718" w14:textId="4EDFAA7C" w:rsidR="00BC241C" w:rsidRDefault="00BC241C" w:rsidP="00B154C2">
      <w:pPr>
        <w:jc w:val="both"/>
        <w:rPr>
          <w:rFonts w:ascii="Arial" w:eastAsia="Calibri" w:hAnsi="Arial" w:cs="Arial"/>
          <w:iCs/>
          <w:szCs w:val="24"/>
        </w:rPr>
      </w:pPr>
    </w:p>
    <w:p w14:paraId="55630B50" w14:textId="77777777" w:rsidR="00BC241C" w:rsidRDefault="00BC241C" w:rsidP="00BC241C">
      <w:pPr>
        <w:jc w:val="both"/>
        <w:rPr>
          <w:rFonts w:ascii="Arial" w:hAnsi="Arial" w:cs="Arial"/>
        </w:rPr>
      </w:pPr>
      <w:r w:rsidRPr="00A87E0B">
        <w:rPr>
          <w:rFonts w:ascii="Arial" w:hAnsi="Arial" w:cs="Arial"/>
          <w:b/>
          <w:bCs/>
        </w:rPr>
        <w:t>Recommendation 1:</w:t>
      </w:r>
      <w:r w:rsidRPr="00A87E0B">
        <w:rPr>
          <w:rFonts w:ascii="Arial" w:hAnsi="Arial" w:cs="Arial"/>
        </w:rPr>
        <w:t xml:space="preserve"> Keep Leading on Equity: Center the voices of Black/African American, Indigenous, and people of color (BIPOC) in investment and program decisions in order to reflect community knowledge and to deepen programming in Best Starts areas most impacted by systemic and racial oppression. </w:t>
      </w:r>
    </w:p>
    <w:p w14:paraId="53B5EF3A" w14:textId="77777777" w:rsidR="00BC241C" w:rsidRDefault="00BC241C" w:rsidP="00BC241C">
      <w:pPr>
        <w:jc w:val="both"/>
        <w:rPr>
          <w:rFonts w:ascii="Arial" w:hAnsi="Arial" w:cs="Arial"/>
        </w:rPr>
      </w:pPr>
    </w:p>
    <w:p w14:paraId="05A764E2" w14:textId="77777777" w:rsidR="00BC241C" w:rsidRDefault="00BC241C" w:rsidP="00BC241C">
      <w:pPr>
        <w:jc w:val="both"/>
        <w:rPr>
          <w:rFonts w:ascii="Arial" w:hAnsi="Arial" w:cs="Arial"/>
        </w:rPr>
      </w:pPr>
      <w:r w:rsidRPr="00A87E0B">
        <w:rPr>
          <w:rFonts w:ascii="Arial" w:hAnsi="Arial" w:cs="Arial"/>
          <w:b/>
          <w:bCs/>
        </w:rPr>
        <w:t>Recommendation 2:</w:t>
      </w:r>
      <w:r w:rsidRPr="00A87E0B">
        <w:rPr>
          <w:rFonts w:ascii="Arial" w:hAnsi="Arial" w:cs="Arial"/>
        </w:rPr>
        <w:t xml:space="preserve"> Maintain Long-term Goals and Strategies while Refining Programs and Measures: Sustain the current levy’s emphasis on upstream transformation by maintaining goals, allocations, and strategies as outlined in the Best Starts for Kids Implementation Plan, approved in Ordinance 18373, 313 while refining </w:t>
      </w:r>
      <w:r w:rsidRPr="00A87E0B">
        <w:rPr>
          <w:rFonts w:ascii="Arial" w:hAnsi="Arial" w:cs="Arial"/>
        </w:rPr>
        <w:lastRenderedPageBreak/>
        <w:t xml:space="preserve">performance measures, community involvement, and programming within each strategy. </w:t>
      </w:r>
    </w:p>
    <w:p w14:paraId="01D5D94B" w14:textId="77777777" w:rsidR="00BC241C" w:rsidRDefault="00BC241C" w:rsidP="00BC241C">
      <w:pPr>
        <w:jc w:val="both"/>
        <w:rPr>
          <w:rFonts w:ascii="Arial" w:hAnsi="Arial" w:cs="Arial"/>
        </w:rPr>
      </w:pPr>
    </w:p>
    <w:p w14:paraId="03FDC5A7" w14:textId="77777777" w:rsidR="00BC241C" w:rsidRDefault="00BC241C" w:rsidP="00BC241C">
      <w:pPr>
        <w:jc w:val="both"/>
        <w:rPr>
          <w:rFonts w:ascii="Arial" w:hAnsi="Arial" w:cs="Arial"/>
        </w:rPr>
      </w:pPr>
      <w:r w:rsidRPr="00A87E0B">
        <w:rPr>
          <w:rFonts w:ascii="Arial" w:hAnsi="Arial" w:cs="Arial"/>
          <w:b/>
          <w:bCs/>
        </w:rPr>
        <w:t>Recommendation 3:</w:t>
      </w:r>
      <w:r w:rsidRPr="00A87E0B">
        <w:rPr>
          <w:rFonts w:ascii="Arial" w:hAnsi="Arial" w:cs="Arial"/>
        </w:rPr>
        <w:t xml:space="preserve"> Strengthen Care for Children and Youth: Increase investment in childcare and youth strategies to support educational advancement and economic prosperity in the region. </w:t>
      </w:r>
    </w:p>
    <w:p w14:paraId="39943C03" w14:textId="77777777" w:rsidR="00BC241C" w:rsidRDefault="00BC241C" w:rsidP="00BC241C">
      <w:pPr>
        <w:jc w:val="both"/>
        <w:rPr>
          <w:rFonts w:ascii="Arial" w:hAnsi="Arial" w:cs="Arial"/>
        </w:rPr>
      </w:pPr>
    </w:p>
    <w:p w14:paraId="06CF0D3C" w14:textId="77777777" w:rsidR="00BC241C" w:rsidRDefault="00BC241C" w:rsidP="00BC241C">
      <w:pPr>
        <w:jc w:val="both"/>
        <w:rPr>
          <w:rFonts w:ascii="Arial" w:hAnsi="Arial" w:cs="Arial"/>
        </w:rPr>
      </w:pPr>
      <w:r w:rsidRPr="00A87E0B">
        <w:rPr>
          <w:rFonts w:ascii="Arial" w:hAnsi="Arial" w:cs="Arial"/>
          <w:b/>
          <w:bCs/>
        </w:rPr>
        <w:t>Recommendation 4:</w:t>
      </w:r>
      <w:r w:rsidRPr="00A87E0B">
        <w:rPr>
          <w:rFonts w:ascii="Arial" w:hAnsi="Arial" w:cs="Arial"/>
        </w:rPr>
        <w:t xml:space="preserve"> Build Stronger Systems: Strengthen coordination across programs, initiatives, levies, and funded partners to increase efficiency and to benefit all families and children across the region, particularly those most in need. </w:t>
      </w:r>
    </w:p>
    <w:p w14:paraId="503B6C4C" w14:textId="77777777" w:rsidR="00BC241C" w:rsidRDefault="00BC241C" w:rsidP="00BC241C">
      <w:pPr>
        <w:jc w:val="both"/>
        <w:rPr>
          <w:rFonts w:ascii="Arial" w:hAnsi="Arial" w:cs="Arial"/>
        </w:rPr>
      </w:pPr>
    </w:p>
    <w:p w14:paraId="12B66D9D" w14:textId="77777777" w:rsidR="00BC241C" w:rsidRPr="00A87E0B" w:rsidRDefault="00BC241C" w:rsidP="00BC241C">
      <w:pPr>
        <w:jc w:val="both"/>
        <w:rPr>
          <w:rFonts w:ascii="Arial" w:hAnsi="Arial" w:cs="Arial"/>
        </w:rPr>
      </w:pPr>
      <w:r w:rsidRPr="00A87E0B">
        <w:rPr>
          <w:rFonts w:ascii="Arial" w:hAnsi="Arial" w:cs="Arial"/>
          <w:b/>
          <w:bCs/>
        </w:rPr>
        <w:t>Recommendation 5:</w:t>
      </w:r>
      <w:r w:rsidRPr="00A87E0B">
        <w:rPr>
          <w:rFonts w:ascii="Arial" w:hAnsi="Arial" w:cs="Arial"/>
        </w:rPr>
        <w:t xml:space="preserve"> Expand the Role of Youth: Modify the Children and Youth Advisory Board structure to promote more youth participation.</w:t>
      </w:r>
    </w:p>
    <w:p w14:paraId="759C3DEC" w14:textId="77777777" w:rsidR="00BC241C" w:rsidRDefault="00BC241C" w:rsidP="00B154C2">
      <w:pPr>
        <w:jc w:val="both"/>
        <w:rPr>
          <w:rFonts w:ascii="Arial" w:eastAsia="Calibri" w:hAnsi="Arial" w:cs="Arial"/>
          <w:iCs/>
          <w:szCs w:val="24"/>
        </w:rPr>
      </w:pPr>
    </w:p>
    <w:p w14:paraId="320BD0D1" w14:textId="6C737BFB" w:rsidR="00BA4ADD" w:rsidRPr="00EA1027" w:rsidRDefault="00BA4ADD" w:rsidP="00BA4ADD">
      <w:pPr>
        <w:jc w:val="both"/>
        <w:rPr>
          <w:rFonts w:ascii="Arial" w:eastAsia="Calibri" w:hAnsi="Arial" w:cs="Arial"/>
          <w:b/>
          <w:bCs/>
          <w:iCs/>
          <w:szCs w:val="24"/>
        </w:rPr>
      </w:pPr>
      <w:r w:rsidRPr="00AE4347">
        <w:rPr>
          <w:rFonts w:ascii="Arial" w:eastAsia="Calibri" w:hAnsi="Arial" w:cs="Arial"/>
          <w:b/>
          <w:bCs/>
          <w:iCs/>
          <w:szCs w:val="24"/>
        </w:rPr>
        <w:t>Five Year Highlights</w:t>
      </w:r>
      <w:r>
        <w:rPr>
          <w:rFonts w:ascii="Arial" w:eastAsia="Calibri" w:hAnsi="Arial" w:cs="Arial"/>
          <w:b/>
          <w:bCs/>
          <w:iCs/>
          <w:szCs w:val="24"/>
        </w:rPr>
        <w:t xml:space="preserve">. </w:t>
      </w:r>
      <w:r w:rsidRPr="00EA1027">
        <w:rPr>
          <w:rFonts w:ascii="Arial" w:eastAsia="Calibri" w:hAnsi="Arial" w:cs="Arial"/>
          <w:iCs/>
          <w:szCs w:val="24"/>
        </w:rPr>
        <w:t xml:space="preserve">As stated in Attachment A to the proposed ordinance (Best Starts for Kids Blueprint Report), BSK has funded almost six hundred programs and served more than half a million children, youth, young adults, and families throughout King County with community-driven programming since its inception. </w:t>
      </w:r>
      <w:r>
        <w:rPr>
          <w:rFonts w:ascii="Arial" w:eastAsia="Calibri" w:hAnsi="Arial" w:cs="Arial"/>
          <w:iCs/>
          <w:szCs w:val="24"/>
        </w:rPr>
        <w:t xml:space="preserve">Below, those numbers are broken down further and highlighted by investment area. </w:t>
      </w:r>
    </w:p>
    <w:p w14:paraId="0A56BE8A" w14:textId="77777777" w:rsidR="00BA4ADD" w:rsidRDefault="00BA4ADD" w:rsidP="00BA4ADD">
      <w:pPr>
        <w:jc w:val="both"/>
        <w:rPr>
          <w:rFonts w:ascii="Arial" w:hAnsi="Arial" w:cs="Arial"/>
          <w:szCs w:val="24"/>
        </w:rPr>
      </w:pPr>
    </w:p>
    <w:p w14:paraId="3CD87B17" w14:textId="77777777" w:rsidR="00BA4ADD" w:rsidRDefault="00BA4ADD" w:rsidP="00BA4ADD">
      <w:pPr>
        <w:jc w:val="both"/>
        <w:rPr>
          <w:rFonts w:asciiTheme="majorHAnsi" w:hAnsiTheme="majorHAnsi" w:cstheme="majorBidi"/>
        </w:rPr>
      </w:pPr>
      <w:r w:rsidRPr="00EA1027">
        <w:rPr>
          <w:rFonts w:ascii="Arial" w:hAnsi="Arial" w:cs="Arial"/>
          <w:i/>
          <w:iCs/>
          <w:szCs w:val="24"/>
          <w:u w:val="single"/>
        </w:rPr>
        <w:t>Invest Early Highlights</w:t>
      </w:r>
      <w:r w:rsidRPr="00EA1027">
        <w:rPr>
          <w:rFonts w:ascii="Arial" w:hAnsi="Arial" w:cs="Arial"/>
          <w:i/>
          <w:iCs/>
          <w:szCs w:val="24"/>
        </w:rPr>
        <w:t xml:space="preserve">: </w:t>
      </w:r>
      <w:r w:rsidRPr="00EA1027">
        <w:rPr>
          <w:rFonts w:ascii="Arial" w:hAnsi="Arial" w:cs="Arial"/>
        </w:rPr>
        <w:t xml:space="preserve">Invest Early programs served approximately </w:t>
      </w:r>
      <w:r w:rsidRPr="008F3CE4">
        <w:rPr>
          <w:rFonts w:ascii="Arial" w:hAnsi="Arial" w:cs="Arial"/>
        </w:rPr>
        <w:t>377,000</w:t>
      </w:r>
      <w:r w:rsidRPr="00EA1027">
        <w:rPr>
          <w:rFonts w:ascii="Arial" w:hAnsi="Arial" w:cs="Arial"/>
        </w:rPr>
        <w:t xml:space="preserve"> children, youth, and families in </w:t>
      </w:r>
      <w:r w:rsidRPr="00EA1027">
        <w:rPr>
          <w:rFonts w:ascii="Arial" w:hAnsi="Arial" w:cs="Arial"/>
          <w:i/>
          <w:iCs/>
        </w:rPr>
        <w:t>Best Starts’</w:t>
      </w:r>
      <w:r w:rsidRPr="00EA1027">
        <w:rPr>
          <w:rFonts w:ascii="Arial" w:hAnsi="Arial" w:cs="Arial"/>
        </w:rPr>
        <w:t xml:space="preserve"> first five years. Many programs intentionally expanded services to reach communities that have historically lacked access to health and early learning services</w:t>
      </w:r>
      <w:r w:rsidRPr="0FAE405D">
        <w:rPr>
          <w:rFonts w:asciiTheme="majorHAnsi" w:hAnsiTheme="majorHAnsi" w:cstheme="majorBidi"/>
        </w:rPr>
        <w:t>.</w:t>
      </w:r>
    </w:p>
    <w:p w14:paraId="57F6FBB8" w14:textId="77777777" w:rsidR="00BA4ADD" w:rsidRDefault="00BA4ADD" w:rsidP="00BA4ADD">
      <w:pPr>
        <w:jc w:val="both"/>
        <w:rPr>
          <w:rFonts w:asciiTheme="majorHAnsi" w:hAnsiTheme="majorHAnsi" w:cstheme="majorBidi"/>
        </w:rPr>
      </w:pPr>
    </w:p>
    <w:p w14:paraId="39239DEE" w14:textId="77777777" w:rsidR="00BA4ADD" w:rsidRPr="00EA1027" w:rsidRDefault="00BA4ADD" w:rsidP="00BA4ADD">
      <w:pPr>
        <w:jc w:val="both"/>
        <w:rPr>
          <w:rFonts w:ascii="Arial" w:hAnsi="Arial" w:cs="Arial"/>
          <w:i/>
          <w:iCs/>
          <w:szCs w:val="24"/>
        </w:rPr>
      </w:pPr>
      <w:r w:rsidRPr="007F1C6B">
        <w:rPr>
          <w:rFonts w:ascii="Arial" w:hAnsi="Arial" w:cs="Arial"/>
          <w:i/>
          <w:iCs/>
          <w:szCs w:val="24"/>
          <w:u w:val="single"/>
        </w:rPr>
        <w:t>Sustain the Gain Highlights</w:t>
      </w:r>
      <w:r>
        <w:rPr>
          <w:rFonts w:ascii="Arial" w:hAnsi="Arial" w:cs="Arial"/>
          <w:i/>
          <w:iCs/>
          <w:szCs w:val="24"/>
        </w:rPr>
        <w:t xml:space="preserve">: </w:t>
      </w:r>
      <w:r w:rsidRPr="00EA1027">
        <w:rPr>
          <w:rFonts w:ascii="Arial" w:hAnsi="Arial" w:cs="Arial"/>
          <w:szCs w:val="24"/>
        </w:rPr>
        <w:t>B</w:t>
      </w:r>
      <w:r>
        <w:rPr>
          <w:rFonts w:ascii="Arial" w:hAnsi="Arial" w:cs="Arial"/>
          <w:szCs w:val="24"/>
        </w:rPr>
        <w:t xml:space="preserve">SK </w:t>
      </w:r>
      <w:r w:rsidRPr="00EA1027">
        <w:rPr>
          <w:rFonts w:ascii="Arial" w:hAnsi="Arial" w:cs="Arial"/>
          <w:szCs w:val="24"/>
        </w:rPr>
        <w:t>served approximately 40,000 youth in the Sustain the Gain strategy area. These programs empowered youth; promoted social-emotional development, positive identity, health, academics and employability; and provided safe and healthy spaces for youth to connect with peers and supportive adults in and out of school.</w:t>
      </w:r>
    </w:p>
    <w:p w14:paraId="266E965E" w14:textId="77777777" w:rsidR="00BA4ADD" w:rsidRDefault="00BA4ADD" w:rsidP="00BA4ADD">
      <w:pPr>
        <w:jc w:val="both"/>
        <w:rPr>
          <w:rFonts w:ascii="Arial" w:hAnsi="Arial" w:cs="Arial"/>
          <w:b/>
          <w:smallCaps/>
          <w:szCs w:val="24"/>
          <w:u w:val="single"/>
        </w:rPr>
      </w:pPr>
    </w:p>
    <w:p w14:paraId="7B8B64FE" w14:textId="3168017B" w:rsidR="00BA4ADD" w:rsidRPr="00EA1027" w:rsidRDefault="00BA4ADD" w:rsidP="00BA4ADD">
      <w:pPr>
        <w:jc w:val="both"/>
        <w:rPr>
          <w:rFonts w:ascii="Arial" w:hAnsi="Arial" w:cs="Arial"/>
          <w:bCs/>
          <w:i/>
          <w:iCs/>
          <w:szCs w:val="24"/>
        </w:rPr>
      </w:pPr>
      <w:r w:rsidRPr="00FC5278">
        <w:rPr>
          <w:rFonts w:ascii="Arial" w:hAnsi="Arial" w:cs="Arial"/>
          <w:bCs/>
          <w:i/>
          <w:iCs/>
          <w:szCs w:val="24"/>
          <w:u w:val="single"/>
        </w:rPr>
        <w:t>Communities of Opportunities Highlights</w:t>
      </w:r>
      <w:r>
        <w:rPr>
          <w:rFonts w:ascii="Arial" w:hAnsi="Arial" w:cs="Arial"/>
          <w:bCs/>
          <w:i/>
          <w:iCs/>
          <w:szCs w:val="24"/>
        </w:rPr>
        <w:t>:</w:t>
      </w:r>
      <w:r w:rsidRPr="00EA1027">
        <w:rPr>
          <w:rFonts w:ascii="Arial" w:hAnsi="Arial" w:cs="Arial"/>
          <w:bCs/>
          <w:i/>
          <w:iCs/>
          <w:szCs w:val="24"/>
        </w:rPr>
        <w:t xml:space="preserve"> </w:t>
      </w:r>
      <w:r w:rsidRPr="00FC5278">
        <w:rPr>
          <w:rFonts w:ascii="Arial" w:hAnsi="Arial" w:cs="Arial"/>
          <w:bCs/>
          <w:szCs w:val="24"/>
        </w:rPr>
        <w:t xml:space="preserve">From 2018 through June 2020, </w:t>
      </w:r>
      <w:r w:rsidR="00E85AED">
        <w:rPr>
          <w:rFonts w:ascii="Arial" w:hAnsi="Arial" w:cs="Arial"/>
          <w:bCs/>
          <w:szCs w:val="24"/>
        </w:rPr>
        <w:t>BSK’s</w:t>
      </w:r>
      <w:r w:rsidRPr="00FC5278">
        <w:rPr>
          <w:rFonts w:ascii="Arial" w:hAnsi="Arial" w:cs="Arial"/>
          <w:bCs/>
          <w:szCs w:val="24"/>
        </w:rPr>
        <w:t xml:space="preserve"> COO invested in community-led initiatives to change policies and conditions in communities through collaboration with over 150 organizations to create more than 241 new community partnerships and build the skills and capacity of approximately 2,500 people serving in leadership positions.</w:t>
      </w:r>
      <w:r w:rsidRPr="00FC5278">
        <w:rPr>
          <w:rFonts w:ascii="Arial" w:hAnsi="Arial" w:cs="Arial"/>
          <w:bCs/>
          <w:i/>
          <w:iCs/>
          <w:szCs w:val="24"/>
        </w:rPr>
        <w:t xml:space="preserve"> </w:t>
      </w:r>
    </w:p>
    <w:p w14:paraId="2DAE641A" w14:textId="77777777" w:rsidR="00BA4ADD" w:rsidRPr="00FC5278" w:rsidRDefault="00BA4ADD" w:rsidP="00BA4ADD">
      <w:pPr>
        <w:jc w:val="both"/>
        <w:rPr>
          <w:rFonts w:ascii="Arial" w:hAnsi="Arial" w:cs="Arial"/>
          <w:bCs/>
          <w:smallCaps/>
          <w:szCs w:val="24"/>
        </w:rPr>
      </w:pPr>
    </w:p>
    <w:p w14:paraId="16430ECB" w14:textId="77777777" w:rsidR="00BA4ADD" w:rsidRDefault="00BA4ADD" w:rsidP="00BA4ADD">
      <w:pPr>
        <w:jc w:val="both"/>
        <w:rPr>
          <w:rFonts w:ascii="Arial" w:hAnsi="Arial" w:cs="Arial"/>
          <w:bCs/>
          <w:szCs w:val="24"/>
        </w:rPr>
      </w:pPr>
      <w:r w:rsidRPr="00FC5278">
        <w:rPr>
          <w:rFonts w:ascii="Arial" w:hAnsi="Arial" w:cs="Arial"/>
          <w:bCs/>
          <w:i/>
          <w:iCs/>
          <w:szCs w:val="24"/>
          <w:u w:val="single"/>
        </w:rPr>
        <w:t>Youth and Family Homelessness Prevention Highlights</w:t>
      </w:r>
      <w:r w:rsidRPr="00FC5278">
        <w:rPr>
          <w:rFonts w:ascii="Arial" w:hAnsi="Arial" w:cs="Arial"/>
          <w:bCs/>
          <w:i/>
          <w:iCs/>
          <w:szCs w:val="24"/>
        </w:rPr>
        <w:t>:</w:t>
      </w:r>
      <w:r>
        <w:rPr>
          <w:rFonts w:ascii="Arial" w:hAnsi="Arial" w:cs="Arial"/>
          <w:bCs/>
          <w:i/>
          <w:iCs/>
          <w:szCs w:val="24"/>
        </w:rPr>
        <w:t xml:space="preserve"> </w:t>
      </w:r>
      <w:r w:rsidRPr="00FC5278">
        <w:rPr>
          <w:rFonts w:ascii="Arial" w:hAnsi="Arial" w:cs="Arial"/>
          <w:bCs/>
          <w:szCs w:val="24"/>
        </w:rPr>
        <w:t>Of the more than 9,200 youth and families served by the program, 90 percent did not enter the homeless system while enrolled in the program and 92 percent of those completing the program remained housed one year after leaving.</w:t>
      </w:r>
    </w:p>
    <w:p w14:paraId="259B30F4" w14:textId="77777777" w:rsidR="00BA4ADD" w:rsidRDefault="00BA4ADD" w:rsidP="00BA4ADD">
      <w:pPr>
        <w:jc w:val="both"/>
        <w:rPr>
          <w:rFonts w:ascii="Arial" w:hAnsi="Arial" w:cs="Arial"/>
          <w:bCs/>
          <w:szCs w:val="24"/>
        </w:rPr>
      </w:pPr>
    </w:p>
    <w:p w14:paraId="4DB1C4C0" w14:textId="7E0D9842" w:rsidR="00BA4ADD" w:rsidRPr="00FC5278" w:rsidRDefault="00BA4ADD" w:rsidP="00BA4ADD">
      <w:pPr>
        <w:jc w:val="both"/>
        <w:rPr>
          <w:rFonts w:ascii="Arial" w:hAnsi="Arial" w:cs="Arial"/>
          <w:bCs/>
          <w:i/>
          <w:iCs/>
          <w:szCs w:val="24"/>
        </w:rPr>
      </w:pPr>
      <w:r w:rsidRPr="00FC5278">
        <w:rPr>
          <w:rFonts w:ascii="Arial" w:hAnsi="Arial" w:cs="Arial"/>
          <w:bCs/>
          <w:i/>
          <w:iCs/>
          <w:szCs w:val="24"/>
          <w:u w:val="single"/>
        </w:rPr>
        <w:t>Performance Measurement and Evaluation Highlights</w:t>
      </w:r>
      <w:r>
        <w:rPr>
          <w:rFonts w:ascii="Arial" w:hAnsi="Arial" w:cs="Arial"/>
          <w:bCs/>
          <w:i/>
          <w:iCs/>
          <w:szCs w:val="24"/>
        </w:rPr>
        <w:t xml:space="preserve">: </w:t>
      </w:r>
      <w:r w:rsidRPr="00FC5278">
        <w:rPr>
          <w:rFonts w:ascii="Arial" w:hAnsi="Arial" w:cs="Arial"/>
          <w:bCs/>
          <w:szCs w:val="24"/>
        </w:rPr>
        <w:t>B</w:t>
      </w:r>
      <w:r w:rsidR="00B1448E">
        <w:rPr>
          <w:rFonts w:ascii="Arial" w:hAnsi="Arial" w:cs="Arial"/>
          <w:bCs/>
          <w:szCs w:val="24"/>
        </w:rPr>
        <w:t>SK</w:t>
      </w:r>
      <w:r w:rsidRPr="00FC5278">
        <w:rPr>
          <w:rFonts w:ascii="Arial" w:hAnsi="Arial" w:cs="Arial"/>
          <w:bCs/>
          <w:szCs w:val="24"/>
        </w:rPr>
        <w:t xml:space="preserve"> evaluators held nine community meetings, called data dives, with families and service providers. Members of specific communities provided thoughts, context and analysis regarding the data collected from their community. Participant communities included: Black/African American, American Indian/Alaska Native, Chinese American, Latinx, Lesbian/Gay/Bisexual/Trans/Queer/Two Spirit, Samoan, Somali American and Vietnamese American.</w:t>
      </w:r>
    </w:p>
    <w:p w14:paraId="37D5D7DC" w14:textId="77777777" w:rsidR="00BA4ADD" w:rsidRPr="00FC5278" w:rsidRDefault="00BA4ADD" w:rsidP="00BA4ADD">
      <w:pPr>
        <w:jc w:val="both"/>
        <w:rPr>
          <w:rFonts w:ascii="Arial" w:hAnsi="Arial" w:cs="Arial"/>
          <w:bCs/>
          <w:i/>
          <w:iCs/>
          <w:szCs w:val="24"/>
        </w:rPr>
      </w:pPr>
    </w:p>
    <w:p w14:paraId="21C6F228" w14:textId="63739332" w:rsidR="00BA4ADD" w:rsidRDefault="00BA4ADD" w:rsidP="00BA4ADD">
      <w:pPr>
        <w:jc w:val="both"/>
        <w:rPr>
          <w:rFonts w:ascii="Arial" w:hAnsi="Arial" w:cs="Arial"/>
          <w:bCs/>
          <w:szCs w:val="24"/>
        </w:rPr>
      </w:pPr>
      <w:r w:rsidRPr="00FC5278">
        <w:rPr>
          <w:rFonts w:ascii="Arial" w:hAnsi="Arial" w:cs="Arial"/>
          <w:bCs/>
          <w:szCs w:val="24"/>
        </w:rPr>
        <w:t>To address the significant lack of data on young children in King County, B</w:t>
      </w:r>
      <w:r w:rsidR="00B1448E">
        <w:rPr>
          <w:rFonts w:ascii="Arial" w:hAnsi="Arial" w:cs="Arial"/>
          <w:bCs/>
          <w:szCs w:val="24"/>
        </w:rPr>
        <w:t>SK</w:t>
      </w:r>
      <w:r w:rsidRPr="00FC5278">
        <w:rPr>
          <w:rFonts w:ascii="Arial" w:hAnsi="Arial" w:cs="Arial"/>
          <w:bCs/>
          <w:szCs w:val="24"/>
        </w:rPr>
        <w:t xml:space="preserve"> created the B</w:t>
      </w:r>
      <w:r w:rsidR="00B1448E">
        <w:rPr>
          <w:rFonts w:ascii="Arial" w:hAnsi="Arial" w:cs="Arial"/>
          <w:bCs/>
          <w:szCs w:val="24"/>
        </w:rPr>
        <w:t>SK</w:t>
      </w:r>
      <w:r w:rsidRPr="00FC5278">
        <w:rPr>
          <w:rFonts w:ascii="Arial" w:hAnsi="Arial" w:cs="Arial"/>
          <w:bCs/>
          <w:szCs w:val="24"/>
        </w:rPr>
        <w:t xml:space="preserve"> Health Survey, implemented biennially beginning in 2017. The survey focuses on questions about the health, well-being, strengths, and needs of young children and their caregivers. This unique data set quantifies current needs and disparities as well as progress, and helps to guide</w:t>
      </w:r>
      <w:r w:rsidR="00B1448E">
        <w:rPr>
          <w:rFonts w:ascii="Arial" w:hAnsi="Arial" w:cs="Arial"/>
          <w:bCs/>
          <w:szCs w:val="24"/>
        </w:rPr>
        <w:t xml:space="preserve"> BSK </w:t>
      </w:r>
      <w:r w:rsidRPr="00FC5278">
        <w:rPr>
          <w:rFonts w:ascii="Arial" w:hAnsi="Arial" w:cs="Arial"/>
          <w:bCs/>
          <w:szCs w:val="24"/>
        </w:rPr>
        <w:t>investments. The survey is available in six languages (Chinese, English, Russian, Somali, Spanish, and Vietnamese). Nearly 6,000 families have participated.</w:t>
      </w:r>
    </w:p>
    <w:p w14:paraId="6844BD33" w14:textId="77777777" w:rsidR="00BA4ADD" w:rsidRPr="00961807" w:rsidRDefault="00BA4ADD" w:rsidP="00BA4ADD">
      <w:pPr>
        <w:jc w:val="both"/>
        <w:rPr>
          <w:rFonts w:ascii="Arial" w:hAnsi="Arial" w:cs="Arial"/>
          <w:bCs/>
          <w:szCs w:val="24"/>
          <w:u w:val="single"/>
        </w:rPr>
      </w:pPr>
    </w:p>
    <w:p w14:paraId="301B311C" w14:textId="458B0E5D" w:rsidR="00BA4ADD" w:rsidRDefault="00BA4ADD" w:rsidP="00BA4ADD">
      <w:pPr>
        <w:jc w:val="both"/>
        <w:rPr>
          <w:rFonts w:ascii="Arial" w:hAnsi="Arial" w:cs="Arial"/>
          <w:bCs/>
          <w:szCs w:val="24"/>
        </w:rPr>
      </w:pPr>
      <w:r w:rsidRPr="00961807">
        <w:rPr>
          <w:rFonts w:ascii="Arial" w:hAnsi="Arial" w:cs="Arial"/>
          <w:bCs/>
          <w:i/>
          <w:iCs/>
          <w:szCs w:val="24"/>
          <w:u w:val="single"/>
        </w:rPr>
        <w:t>Technical Assistance and Capacity Building Highlights</w:t>
      </w:r>
      <w:r>
        <w:rPr>
          <w:rFonts w:ascii="Arial" w:hAnsi="Arial" w:cs="Arial"/>
          <w:bCs/>
          <w:i/>
          <w:iCs/>
          <w:szCs w:val="24"/>
        </w:rPr>
        <w:t xml:space="preserve">: </w:t>
      </w:r>
      <w:r w:rsidRPr="00961807">
        <w:rPr>
          <w:rFonts w:ascii="Arial" w:hAnsi="Arial" w:cs="Arial"/>
          <w:bCs/>
          <w:szCs w:val="24"/>
        </w:rPr>
        <w:t>In 2018, B</w:t>
      </w:r>
      <w:r w:rsidR="00B1448E">
        <w:rPr>
          <w:rFonts w:ascii="Arial" w:hAnsi="Arial" w:cs="Arial"/>
          <w:bCs/>
          <w:szCs w:val="24"/>
        </w:rPr>
        <w:t>SK</w:t>
      </w:r>
      <w:r w:rsidRPr="00961807">
        <w:rPr>
          <w:rFonts w:ascii="Arial" w:hAnsi="Arial" w:cs="Arial"/>
          <w:bCs/>
          <w:szCs w:val="24"/>
        </w:rPr>
        <w:t xml:space="preserve"> created a technical assistance and capacity building (TA/CB) program, partnering with community-based consultants to provide support for a diversity of organizational functions that assist organizations to be stable and healthy and provide ongoing quality services. These functions included financial management, human resources, data system development, fundraising, board governance, and leadership. Through 2019, B</w:t>
      </w:r>
      <w:r w:rsidR="00B1448E">
        <w:rPr>
          <w:rFonts w:ascii="Arial" w:hAnsi="Arial" w:cs="Arial"/>
          <w:bCs/>
          <w:szCs w:val="24"/>
        </w:rPr>
        <w:t>SK</w:t>
      </w:r>
      <w:r w:rsidRPr="00961807">
        <w:rPr>
          <w:rFonts w:ascii="Arial" w:hAnsi="Arial" w:cs="Arial"/>
          <w:bCs/>
          <w:szCs w:val="24"/>
        </w:rPr>
        <w:t xml:space="preserve"> provided more than 2,540 hours of technical assistance to 250 organizations. 40 percent of the organizations that received technical assistance had never applied for King County funding before – 62 percent of the organizations that received technical assistance were awarded for at least one application. The capacity building portion of the program started in late 2019.  B</w:t>
      </w:r>
      <w:r w:rsidR="00B1448E">
        <w:rPr>
          <w:rFonts w:ascii="Arial" w:hAnsi="Arial" w:cs="Arial"/>
          <w:bCs/>
          <w:szCs w:val="24"/>
        </w:rPr>
        <w:t>SK</w:t>
      </w:r>
      <w:r w:rsidRPr="00961807">
        <w:rPr>
          <w:rFonts w:ascii="Arial" w:hAnsi="Arial" w:cs="Arial"/>
          <w:bCs/>
          <w:szCs w:val="24"/>
        </w:rPr>
        <w:t xml:space="preserve"> supported more than 70 CBOs with intensive capacity building services in the first year.</w:t>
      </w:r>
    </w:p>
    <w:p w14:paraId="726EF8EF" w14:textId="77777777" w:rsidR="00550324" w:rsidRDefault="00550324" w:rsidP="00C84D7E">
      <w:pPr>
        <w:jc w:val="both"/>
        <w:rPr>
          <w:rFonts w:ascii="Arial" w:hAnsi="Arial" w:cs="Arial"/>
          <w:b/>
          <w:smallCaps/>
          <w:szCs w:val="24"/>
          <w:u w:val="single"/>
        </w:rPr>
      </w:pPr>
    </w:p>
    <w:p w14:paraId="60EA46C2" w14:textId="1348FF18" w:rsidR="00C84D7E" w:rsidRDefault="00C84D7E" w:rsidP="00C84D7E">
      <w:pPr>
        <w:jc w:val="both"/>
        <w:rPr>
          <w:rFonts w:ascii="Arial" w:hAnsi="Arial" w:cs="Arial"/>
          <w:b/>
          <w:smallCaps/>
          <w:szCs w:val="24"/>
          <w:u w:val="single"/>
        </w:rPr>
      </w:pPr>
      <w:r>
        <w:rPr>
          <w:rFonts w:ascii="Arial" w:hAnsi="Arial" w:cs="Arial"/>
          <w:b/>
          <w:smallCaps/>
          <w:szCs w:val="24"/>
          <w:u w:val="single"/>
        </w:rPr>
        <w:t>ANALYSIS</w:t>
      </w:r>
    </w:p>
    <w:p w14:paraId="16A9757B" w14:textId="77777777" w:rsidR="00C84D7E" w:rsidRDefault="00C84D7E" w:rsidP="00C84D7E">
      <w:pPr>
        <w:pStyle w:val="BodyText"/>
        <w:jc w:val="both"/>
        <w:rPr>
          <w:rFonts w:ascii="Arial" w:hAnsi="Arial" w:cs="Arial"/>
          <w:i w:val="0"/>
          <w:szCs w:val="24"/>
        </w:rPr>
      </w:pPr>
      <w:r>
        <w:rPr>
          <w:rFonts w:ascii="Arial" w:hAnsi="Arial" w:cs="Arial"/>
          <w:i w:val="0"/>
          <w:szCs w:val="24"/>
        </w:rPr>
        <w:tab/>
      </w:r>
    </w:p>
    <w:p w14:paraId="467C70AC" w14:textId="7CB93BCA" w:rsidR="00C84D7E" w:rsidRDefault="00F9202F" w:rsidP="00C84D7E">
      <w:pPr>
        <w:rPr>
          <w:rFonts w:ascii="Arial" w:hAnsi="Arial" w:cs="Arial"/>
          <w:szCs w:val="24"/>
        </w:rPr>
      </w:pPr>
      <w:r>
        <w:rPr>
          <w:rFonts w:ascii="Arial" w:hAnsi="Arial" w:cs="Arial"/>
          <w:szCs w:val="24"/>
        </w:rPr>
        <w:t>This section provides staff analysis of the transmitted proposal as follows:</w:t>
      </w:r>
    </w:p>
    <w:p w14:paraId="626730FB" w14:textId="2BCEEE24" w:rsidR="00F9202F" w:rsidRDefault="00F9202F" w:rsidP="00C84D7E">
      <w:pPr>
        <w:rPr>
          <w:rFonts w:ascii="Arial" w:hAnsi="Arial" w:cs="Arial"/>
          <w:szCs w:val="24"/>
        </w:rPr>
      </w:pPr>
    </w:p>
    <w:p w14:paraId="3C92B691" w14:textId="1CCEB920" w:rsidR="00F9202F" w:rsidRPr="00425BE1" w:rsidRDefault="00F9202F" w:rsidP="00F9202F">
      <w:pPr>
        <w:pStyle w:val="ListParagraph0"/>
        <w:numPr>
          <w:ilvl w:val="0"/>
          <w:numId w:val="3"/>
        </w:numPr>
        <w:rPr>
          <w:rFonts w:ascii="Arial" w:hAnsi="Arial" w:cs="Arial"/>
        </w:rPr>
      </w:pPr>
      <w:r w:rsidRPr="00425BE1">
        <w:rPr>
          <w:rFonts w:ascii="Arial" w:hAnsi="Arial" w:cs="Arial"/>
        </w:rPr>
        <w:t>Renewal levy overview</w:t>
      </w:r>
    </w:p>
    <w:p w14:paraId="41A0D226" w14:textId="7239A648" w:rsidR="00B15246" w:rsidRPr="00CA074E" w:rsidRDefault="00B15246">
      <w:pPr>
        <w:pStyle w:val="ListParagraph0"/>
        <w:numPr>
          <w:ilvl w:val="0"/>
          <w:numId w:val="3"/>
        </w:numPr>
        <w:rPr>
          <w:rFonts w:ascii="Arial" w:hAnsi="Arial"/>
        </w:rPr>
      </w:pPr>
      <w:r w:rsidRPr="00E03117">
        <w:rPr>
          <w:rFonts w:ascii="Arial" w:hAnsi="Arial"/>
        </w:rPr>
        <w:t>Summary of the levy ordinance sections</w:t>
      </w:r>
    </w:p>
    <w:p w14:paraId="6E42678E" w14:textId="6BABC3DA" w:rsidR="006A0A1F" w:rsidRPr="00425BE1" w:rsidRDefault="006A0A1F" w:rsidP="00E03117">
      <w:pPr>
        <w:pStyle w:val="ListParagraph0"/>
        <w:numPr>
          <w:ilvl w:val="0"/>
          <w:numId w:val="36"/>
        </w:numPr>
        <w:rPr>
          <w:rFonts w:ascii="Arial" w:hAnsi="Arial" w:cs="Arial"/>
        </w:rPr>
      </w:pPr>
      <w:r w:rsidRPr="00425BE1">
        <w:rPr>
          <w:rFonts w:ascii="Arial" w:hAnsi="Arial" w:cs="Arial"/>
        </w:rPr>
        <w:t>Blueprint Report attachment</w:t>
      </w:r>
    </w:p>
    <w:p w14:paraId="0B073E34" w14:textId="1427A35D" w:rsidR="006A0A1F" w:rsidRPr="00B61EA9" w:rsidRDefault="006A0A1F" w:rsidP="00F9202F">
      <w:pPr>
        <w:pStyle w:val="ListParagraph0"/>
        <w:numPr>
          <w:ilvl w:val="0"/>
          <w:numId w:val="3"/>
        </w:numPr>
        <w:rPr>
          <w:rFonts w:ascii="Arial" w:hAnsi="Arial"/>
        </w:rPr>
      </w:pPr>
      <w:r w:rsidRPr="001773FA">
        <w:rPr>
          <w:rFonts w:ascii="Arial" w:hAnsi="Arial" w:cs="Arial"/>
        </w:rPr>
        <w:t>Estimated funding distribution</w:t>
      </w:r>
    </w:p>
    <w:p w14:paraId="4FB2F1CA" w14:textId="510F5F46" w:rsidR="001773FA" w:rsidRPr="00B61EA9" w:rsidRDefault="001773FA" w:rsidP="001773FA">
      <w:pPr>
        <w:pStyle w:val="ListParagraph0"/>
        <w:numPr>
          <w:ilvl w:val="0"/>
          <w:numId w:val="50"/>
        </w:numPr>
        <w:rPr>
          <w:rFonts w:ascii="Arial" w:hAnsi="Arial"/>
        </w:rPr>
      </w:pPr>
      <w:r w:rsidRPr="00DB7EC3">
        <w:rPr>
          <w:rFonts w:ascii="Arial" w:hAnsi="Arial" w:cs="Arial"/>
        </w:rPr>
        <w:t>Proposed new child care programs investment</w:t>
      </w:r>
    </w:p>
    <w:p w14:paraId="55C6F431" w14:textId="3BA28E91" w:rsidR="001773FA" w:rsidRPr="001773FA" w:rsidRDefault="001773FA" w:rsidP="00DB7EC3">
      <w:pPr>
        <w:pStyle w:val="ListParagraph0"/>
        <w:numPr>
          <w:ilvl w:val="0"/>
          <w:numId w:val="50"/>
        </w:numPr>
        <w:rPr>
          <w:rFonts w:ascii="Arial" w:hAnsi="Arial"/>
        </w:rPr>
      </w:pPr>
      <w:r w:rsidRPr="00DB7EC3">
        <w:rPr>
          <w:rFonts w:ascii="Arial" w:hAnsi="Arial" w:cs="Arial"/>
          <w:bCs/>
        </w:rPr>
        <w:t xml:space="preserve"> </w:t>
      </w:r>
      <w:r w:rsidR="00423A2C">
        <w:rPr>
          <w:rFonts w:ascii="Arial" w:hAnsi="Arial" w:cs="Arial"/>
          <w:bCs/>
        </w:rPr>
        <w:t xml:space="preserve">Proposed </w:t>
      </w:r>
      <w:r w:rsidRPr="00DB7EC3">
        <w:rPr>
          <w:rFonts w:ascii="Arial" w:hAnsi="Arial" w:cs="Arial"/>
          <w:bCs/>
        </w:rPr>
        <w:t>Estimated Annual Allocation for Existing Investment Areas</w:t>
      </w:r>
    </w:p>
    <w:p w14:paraId="13C0976E" w14:textId="30D46DD9" w:rsidR="0089768C" w:rsidRPr="001773FA" w:rsidRDefault="0089768C" w:rsidP="00F9202F">
      <w:pPr>
        <w:pStyle w:val="ListParagraph0"/>
        <w:numPr>
          <w:ilvl w:val="0"/>
          <w:numId w:val="3"/>
        </w:numPr>
        <w:rPr>
          <w:rFonts w:ascii="Arial" w:hAnsi="Arial"/>
        </w:rPr>
      </w:pPr>
      <w:r w:rsidRPr="001773FA">
        <w:rPr>
          <w:rFonts w:ascii="Arial" w:hAnsi="Arial"/>
        </w:rPr>
        <w:t>Invest Early allocation analysis</w:t>
      </w:r>
    </w:p>
    <w:p w14:paraId="3C75EC60" w14:textId="3293AD48" w:rsidR="0089768C" w:rsidRPr="001773FA" w:rsidRDefault="0089768C" w:rsidP="00F9202F">
      <w:pPr>
        <w:pStyle w:val="ListParagraph0"/>
        <w:numPr>
          <w:ilvl w:val="0"/>
          <w:numId w:val="3"/>
        </w:numPr>
        <w:rPr>
          <w:rFonts w:ascii="Arial" w:hAnsi="Arial"/>
        </w:rPr>
      </w:pPr>
      <w:r w:rsidRPr="001773FA">
        <w:rPr>
          <w:rFonts w:ascii="Arial" w:hAnsi="Arial"/>
        </w:rPr>
        <w:t>Sustain the Gain allocation analysis</w:t>
      </w:r>
    </w:p>
    <w:p w14:paraId="2724232B" w14:textId="781721C2" w:rsidR="0089768C" w:rsidRPr="001773FA" w:rsidRDefault="0089768C" w:rsidP="00F9202F">
      <w:pPr>
        <w:pStyle w:val="ListParagraph0"/>
        <w:numPr>
          <w:ilvl w:val="0"/>
          <w:numId w:val="3"/>
        </w:numPr>
        <w:rPr>
          <w:rFonts w:ascii="Arial" w:hAnsi="Arial"/>
        </w:rPr>
      </w:pPr>
      <w:r w:rsidRPr="001773FA">
        <w:rPr>
          <w:rFonts w:ascii="Arial" w:hAnsi="Arial"/>
        </w:rPr>
        <w:t>Communities of Opportunity allocation analysis</w:t>
      </w:r>
    </w:p>
    <w:p w14:paraId="2505F23D" w14:textId="40BF2C2A" w:rsidR="0089768C" w:rsidRPr="001773FA" w:rsidRDefault="001773FA" w:rsidP="00F9202F">
      <w:pPr>
        <w:pStyle w:val="ListParagraph0"/>
        <w:numPr>
          <w:ilvl w:val="0"/>
          <w:numId w:val="3"/>
        </w:numPr>
        <w:rPr>
          <w:rFonts w:ascii="Arial" w:hAnsi="Arial"/>
        </w:rPr>
      </w:pPr>
      <w:r w:rsidRPr="00DB7EC3">
        <w:rPr>
          <w:rFonts w:ascii="Arial" w:hAnsi="Arial"/>
        </w:rPr>
        <w:t>Five percent</w:t>
      </w:r>
      <w:r w:rsidR="00F6287F" w:rsidRPr="001773FA">
        <w:rPr>
          <w:rFonts w:ascii="Arial" w:hAnsi="Arial"/>
        </w:rPr>
        <w:t xml:space="preserve"> allocation analysis</w:t>
      </w:r>
    </w:p>
    <w:p w14:paraId="530154AA" w14:textId="21E6ECA0" w:rsidR="006A0A1F" w:rsidRPr="00584516" w:rsidRDefault="00F9202F">
      <w:pPr>
        <w:pStyle w:val="ListParagraph0"/>
        <w:numPr>
          <w:ilvl w:val="0"/>
          <w:numId w:val="3"/>
        </w:numPr>
        <w:rPr>
          <w:rFonts w:ascii="Arial" w:hAnsi="Arial"/>
        </w:rPr>
      </w:pPr>
      <w:r w:rsidRPr="00425BE1">
        <w:rPr>
          <w:rFonts w:ascii="Arial" w:hAnsi="Arial" w:cs="Arial"/>
        </w:rPr>
        <w:t>Po</w:t>
      </w:r>
      <w:r w:rsidR="006A0A1F" w:rsidRPr="00425BE1">
        <w:rPr>
          <w:rFonts w:ascii="Arial" w:hAnsi="Arial" w:cs="Arial"/>
        </w:rPr>
        <w:t>tential po</w:t>
      </w:r>
      <w:r w:rsidRPr="00425BE1">
        <w:rPr>
          <w:rFonts w:ascii="Arial" w:hAnsi="Arial" w:cs="Arial"/>
        </w:rPr>
        <w:t>licy issues</w:t>
      </w:r>
    </w:p>
    <w:p w14:paraId="3D429080" w14:textId="1F763CA5" w:rsidR="006A0A1F" w:rsidRDefault="006A0A1F" w:rsidP="00F9202F">
      <w:pPr>
        <w:pStyle w:val="ListParagraph0"/>
        <w:numPr>
          <w:ilvl w:val="0"/>
          <w:numId w:val="3"/>
        </w:numPr>
        <w:rPr>
          <w:rFonts w:ascii="Arial" w:hAnsi="Arial" w:cs="Arial"/>
        </w:rPr>
      </w:pPr>
      <w:r>
        <w:rPr>
          <w:rFonts w:ascii="Arial" w:hAnsi="Arial" w:cs="Arial"/>
        </w:rPr>
        <w:t>Supplantation considerations</w:t>
      </w:r>
    </w:p>
    <w:p w14:paraId="4715D728" w14:textId="6D75B268" w:rsidR="00F9202F" w:rsidRDefault="00F9202F">
      <w:pPr>
        <w:pStyle w:val="ListParagraph0"/>
        <w:numPr>
          <w:ilvl w:val="0"/>
          <w:numId w:val="3"/>
        </w:numPr>
        <w:rPr>
          <w:rFonts w:ascii="Arial" w:hAnsi="Arial" w:cs="Arial"/>
        </w:rPr>
      </w:pPr>
      <w:r>
        <w:rPr>
          <w:rFonts w:ascii="Arial" w:hAnsi="Arial" w:cs="Arial"/>
        </w:rPr>
        <w:t>Next steps and key dates</w:t>
      </w:r>
    </w:p>
    <w:p w14:paraId="7A5874FB" w14:textId="77777777" w:rsidR="00C84D7E" w:rsidRDefault="00C84D7E" w:rsidP="00C84D7E">
      <w:pPr>
        <w:jc w:val="both"/>
        <w:rPr>
          <w:rFonts w:ascii="Arial" w:hAnsi="Arial" w:cs="Arial"/>
          <w:szCs w:val="24"/>
        </w:rPr>
      </w:pPr>
    </w:p>
    <w:p w14:paraId="470CC964" w14:textId="5366FAD2" w:rsidR="006A0A1F" w:rsidRDefault="004C686B" w:rsidP="006A0A1F">
      <w:pPr>
        <w:jc w:val="both"/>
        <w:rPr>
          <w:rFonts w:ascii="Arial" w:hAnsi="Arial" w:cs="Arial"/>
          <w:szCs w:val="24"/>
        </w:rPr>
      </w:pPr>
      <w:r>
        <w:rPr>
          <w:rFonts w:ascii="Arial" w:hAnsi="Arial" w:cs="Arial"/>
          <w:b/>
          <w:szCs w:val="24"/>
        </w:rPr>
        <w:t>Renewal l</w:t>
      </w:r>
      <w:r w:rsidR="00F9202F">
        <w:rPr>
          <w:rFonts w:ascii="Arial" w:hAnsi="Arial" w:cs="Arial"/>
          <w:b/>
          <w:szCs w:val="24"/>
        </w:rPr>
        <w:t xml:space="preserve">evy proposal overview. </w:t>
      </w:r>
      <w:r w:rsidR="006A0A1F" w:rsidRPr="002C58F0">
        <w:rPr>
          <w:rFonts w:ascii="Arial" w:hAnsi="Arial" w:cs="Arial"/>
          <w:szCs w:val="24"/>
        </w:rPr>
        <w:t>Proposed Ordinance 20</w:t>
      </w:r>
      <w:r w:rsidR="006A0A1F">
        <w:rPr>
          <w:rFonts w:ascii="Arial" w:hAnsi="Arial" w:cs="Arial"/>
          <w:szCs w:val="24"/>
        </w:rPr>
        <w:t>21</w:t>
      </w:r>
      <w:r w:rsidR="006A0A1F" w:rsidRPr="002C58F0">
        <w:rPr>
          <w:rFonts w:ascii="Arial" w:hAnsi="Arial" w:cs="Arial"/>
          <w:szCs w:val="24"/>
        </w:rPr>
        <w:t>-0</w:t>
      </w:r>
      <w:r w:rsidR="006A0A1F">
        <w:rPr>
          <w:rFonts w:ascii="Arial" w:hAnsi="Arial" w:cs="Arial"/>
          <w:szCs w:val="24"/>
        </w:rPr>
        <w:t>062</w:t>
      </w:r>
      <w:r w:rsidR="006A0A1F" w:rsidRPr="002C58F0">
        <w:rPr>
          <w:rFonts w:ascii="Arial" w:hAnsi="Arial" w:cs="Arial"/>
          <w:szCs w:val="24"/>
        </w:rPr>
        <w:t xml:space="preserve"> would renew</w:t>
      </w:r>
      <w:r w:rsidR="006A0A1F">
        <w:rPr>
          <w:rFonts w:ascii="Arial" w:hAnsi="Arial" w:cs="Arial"/>
          <w:szCs w:val="24"/>
        </w:rPr>
        <w:t xml:space="preserve"> and expand </w:t>
      </w:r>
      <w:r w:rsidR="006A0A1F" w:rsidRPr="002C58F0">
        <w:rPr>
          <w:rFonts w:ascii="Arial" w:hAnsi="Arial" w:cs="Arial"/>
          <w:szCs w:val="24"/>
        </w:rPr>
        <w:t xml:space="preserve">the </w:t>
      </w:r>
      <w:r w:rsidR="006A0A1F">
        <w:rPr>
          <w:rFonts w:ascii="Arial" w:hAnsi="Arial" w:cs="Arial"/>
          <w:szCs w:val="24"/>
        </w:rPr>
        <w:t xml:space="preserve">existing Best Starts for Kids property tax levy, which is due to expire at the end of 2021, to </w:t>
      </w:r>
      <w:r w:rsidR="006A0A1F" w:rsidRPr="003367C6">
        <w:rPr>
          <w:rFonts w:ascii="Arial" w:hAnsi="Arial" w:cs="Arial"/>
          <w:szCs w:val="24"/>
        </w:rPr>
        <w:t>fund the Best Starts for Kids initiative</w:t>
      </w:r>
      <w:r w:rsidR="006A0A1F">
        <w:rPr>
          <w:rFonts w:ascii="Arial" w:hAnsi="Arial" w:cs="Arial"/>
          <w:szCs w:val="24"/>
        </w:rPr>
        <w:t>. Best Starts for Kids is a prevention-oriented regional plan that is aimed at supporting the healthy development of children and youth, families and communities across the county.</w:t>
      </w:r>
    </w:p>
    <w:p w14:paraId="5096E01D" w14:textId="77777777" w:rsidR="006A0A1F" w:rsidRDefault="006A0A1F" w:rsidP="006A0A1F">
      <w:pPr>
        <w:jc w:val="both"/>
        <w:rPr>
          <w:rFonts w:ascii="Arial" w:hAnsi="Arial" w:cs="Arial"/>
          <w:szCs w:val="24"/>
        </w:rPr>
      </w:pPr>
    </w:p>
    <w:p w14:paraId="7A8F3C9F" w14:textId="069D29DA" w:rsidR="005B5189" w:rsidRDefault="005B5189" w:rsidP="006A0A1F">
      <w:pPr>
        <w:jc w:val="both"/>
        <w:rPr>
          <w:rFonts w:ascii="Arial" w:hAnsi="Arial" w:cs="Arial"/>
          <w:szCs w:val="24"/>
        </w:rPr>
      </w:pPr>
      <w:r>
        <w:rPr>
          <w:rFonts w:ascii="Arial" w:hAnsi="Arial" w:cs="Arial"/>
          <w:szCs w:val="24"/>
        </w:rPr>
        <w:t xml:space="preserve">The Executive’s proposal would create a new six-year levy (2022-2027) with an initial levy rate of $0.19 per $1,000 of assessed value in 2022. For comparison, the initial levy </w:t>
      </w:r>
      <w:r>
        <w:rPr>
          <w:rFonts w:ascii="Arial" w:hAnsi="Arial" w:cs="Arial"/>
          <w:szCs w:val="24"/>
        </w:rPr>
        <w:lastRenderedPageBreak/>
        <w:t xml:space="preserve">rate for the existing levy was $0.14 per $1,000 of assessed value in 2016. If approved by the voters, the renewal levy is currently projected to generate a total of approximately </w:t>
      </w:r>
      <w:r w:rsidRPr="00E03117">
        <w:rPr>
          <w:rFonts w:ascii="Arial" w:hAnsi="Arial"/>
        </w:rPr>
        <w:t xml:space="preserve">$811 </w:t>
      </w:r>
      <w:r w:rsidRPr="0007642C">
        <w:rPr>
          <w:rFonts w:ascii="Arial" w:hAnsi="Arial"/>
        </w:rPr>
        <w:t>million</w:t>
      </w:r>
      <w:r>
        <w:rPr>
          <w:rFonts w:ascii="Arial" w:hAnsi="Arial" w:cs="Arial"/>
          <w:szCs w:val="24"/>
        </w:rPr>
        <w:t xml:space="preserve"> in revenues during the six-year levy period based on the </w:t>
      </w:r>
      <w:r w:rsidR="00B8281A">
        <w:rPr>
          <w:rFonts w:ascii="Arial" w:hAnsi="Arial" w:cs="Arial"/>
          <w:szCs w:val="24"/>
        </w:rPr>
        <w:t>August 2020</w:t>
      </w:r>
      <w:r>
        <w:rPr>
          <w:rFonts w:ascii="Arial" w:hAnsi="Arial" w:cs="Arial"/>
          <w:szCs w:val="24"/>
        </w:rPr>
        <w:t xml:space="preserve"> forecast as compared to a current projected total of approximately $404.5 million for the existing 2016-2021 levy. A proposed $0.19 per $1,000 AV levy would be estimated to cost </w:t>
      </w:r>
      <w:r w:rsidRPr="00B8725D">
        <w:rPr>
          <w:rFonts w:ascii="Arial" w:hAnsi="Arial" w:cs="Arial"/>
          <w:szCs w:val="24"/>
        </w:rPr>
        <w:t>the owner of a $600,000 home in King County (</w:t>
      </w:r>
      <w:r>
        <w:rPr>
          <w:rFonts w:ascii="Arial" w:hAnsi="Arial" w:cs="Arial"/>
          <w:szCs w:val="24"/>
        </w:rPr>
        <w:t xml:space="preserve">2020 </w:t>
      </w:r>
      <w:r w:rsidRPr="00B8725D">
        <w:rPr>
          <w:rFonts w:ascii="Arial" w:hAnsi="Arial" w:cs="Arial"/>
          <w:szCs w:val="24"/>
        </w:rPr>
        <w:t xml:space="preserve">median home value) approximately $114 </w:t>
      </w:r>
      <w:r>
        <w:rPr>
          <w:rFonts w:ascii="Arial" w:hAnsi="Arial" w:cs="Arial"/>
          <w:szCs w:val="24"/>
        </w:rPr>
        <w:t xml:space="preserve">for 2022 </w:t>
      </w:r>
      <w:r w:rsidRPr="00B8725D">
        <w:rPr>
          <w:rFonts w:ascii="Arial" w:hAnsi="Arial" w:cs="Arial"/>
          <w:szCs w:val="24"/>
        </w:rPr>
        <w:t>in property taxes.</w:t>
      </w:r>
      <w:r w:rsidRPr="00B8725D">
        <w:rPr>
          <w:rStyle w:val="FootnoteReference"/>
          <w:rFonts w:ascii="Arial" w:hAnsi="Arial" w:cs="Arial"/>
          <w:szCs w:val="24"/>
        </w:rPr>
        <w:footnoteReference w:id="9"/>
      </w:r>
      <w:r w:rsidRPr="00B8725D">
        <w:rPr>
          <w:rFonts w:ascii="Arial" w:hAnsi="Arial" w:cs="Arial"/>
          <w:szCs w:val="24"/>
        </w:rPr>
        <w:t xml:space="preserve"> For comparison, at the current year BSK levy rate of $0.115 per $1,000 AV, the cost for the same homeowner would be </w:t>
      </w:r>
      <w:r>
        <w:rPr>
          <w:rFonts w:ascii="Arial" w:hAnsi="Arial" w:cs="Arial"/>
          <w:szCs w:val="24"/>
        </w:rPr>
        <w:t xml:space="preserve">approximately </w:t>
      </w:r>
      <w:r w:rsidRPr="00B8725D">
        <w:rPr>
          <w:rFonts w:ascii="Arial" w:hAnsi="Arial" w:cs="Arial"/>
          <w:szCs w:val="24"/>
        </w:rPr>
        <w:t>$69 for 2022.</w:t>
      </w:r>
    </w:p>
    <w:p w14:paraId="4651AD6B" w14:textId="77777777" w:rsidR="006A0A1F" w:rsidRDefault="006A0A1F" w:rsidP="006A0A1F">
      <w:pPr>
        <w:jc w:val="both"/>
        <w:rPr>
          <w:rFonts w:ascii="Arial" w:hAnsi="Arial" w:cs="Arial"/>
          <w:szCs w:val="24"/>
        </w:rPr>
      </w:pPr>
    </w:p>
    <w:p w14:paraId="05526CB7" w14:textId="56D54E86" w:rsidR="00C84D7E" w:rsidRDefault="006A0A1F" w:rsidP="006A0A1F">
      <w:pPr>
        <w:jc w:val="both"/>
        <w:rPr>
          <w:rFonts w:ascii="Arial" w:hAnsi="Arial" w:cs="Arial"/>
          <w:szCs w:val="24"/>
        </w:rPr>
      </w:pPr>
      <w:r>
        <w:rPr>
          <w:rFonts w:ascii="Arial" w:hAnsi="Arial" w:cs="Arial"/>
          <w:szCs w:val="24"/>
        </w:rPr>
        <w:t>The proposed renewal levy would continue to provide funding for prevention and early intervention programs and services for children, youth, and young adults, ages 0 to 24, as well as their families and their communities. Additionally, the new levy would expand to add funding to support improved access to child care throughout King County.</w:t>
      </w:r>
    </w:p>
    <w:p w14:paraId="50325E85" w14:textId="77777777" w:rsidR="009F3116" w:rsidRDefault="009F3116" w:rsidP="006A0A1F">
      <w:pPr>
        <w:jc w:val="both"/>
        <w:rPr>
          <w:rFonts w:ascii="Arial" w:hAnsi="Arial" w:cs="Arial"/>
          <w:szCs w:val="24"/>
        </w:rPr>
      </w:pPr>
    </w:p>
    <w:p w14:paraId="5967646D" w14:textId="70636A62" w:rsidR="00A96210" w:rsidRPr="00B8281A" w:rsidRDefault="00A96210" w:rsidP="008614F4">
      <w:pPr>
        <w:pStyle w:val="Heading1"/>
        <w:shd w:val="clear" w:color="auto" w:fill="FFFFFF"/>
        <w:spacing w:before="0"/>
        <w:jc w:val="both"/>
        <w:rPr>
          <w:rFonts w:ascii="Arial" w:hAnsi="Arial" w:cs="Arial"/>
          <w:bCs/>
          <w:color w:val="auto"/>
          <w:sz w:val="24"/>
          <w:szCs w:val="24"/>
        </w:rPr>
      </w:pPr>
      <w:r w:rsidRPr="00B8281A">
        <w:rPr>
          <w:rFonts w:ascii="Arial" w:hAnsi="Arial" w:cs="Arial"/>
          <w:bCs/>
          <w:i/>
          <w:iCs/>
          <w:color w:val="auto"/>
          <w:sz w:val="24"/>
          <w:szCs w:val="24"/>
          <w:highlight w:val="lightGray"/>
          <w:u w:val="single"/>
        </w:rPr>
        <w:t>Update since February 10</w:t>
      </w:r>
      <w:r w:rsidRPr="00B8281A">
        <w:rPr>
          <w:rFonts w:ascii="Arial" w:hAnsi="Arial" w:cs="Arial"/>
          <w:bCs/>
          <w:i/>
          <w:iCs/>
          <w:color w:val="auto"/>
          <w:sz w:val="24"/>
          <w:szCs w:val="24"/>
          <w:highlight w:val="lightGray"/>
          <w:u w:val="single"/>
          <w:vertAlign w:val="superscript"/>
        </w:rPr>
        <w:t>th</w:t>
      </w:r>
      <w:r w:rsidRPr="00B8281A">
        <w:rPr>
          <w:rFonts w:ascii="Arial" w:hAnsi="Arial" w:cs="Arial"/>
          <w:bCs/>
          <w:i/>
          <w:iCs/>
          <w:color w:val="auto"/>
          <w:sz w:val="24"/>
          <w:szCs w:val="24"/>
          <w:highlight w:val="lightGray"/>
          <w:u w:val="single"/>
        </w:rPr>
        <w:t xml:space="preserve"> RPC meeting: Draft March 2021 King County Economic and Revenue Forecast</w:t>
      </w:r>
      <w:r w:rsidRPr="00B8281A">
        <w:rPr>
          <w:rFonts w:ascii="Arial" w:hAnsi="Arial" w:cs="Arial"/>
          <w:bCs/>
          <w:color w:val="auto"/>
          <w:sz w:val="24"/>
          <w:szCs w:val="24"/>
          <w:highlight w:val="lightGray"/>
        </w:rPr>
        <w:t>.</w:t>
      </w:r>
      <w:r w:rsidRPr="00B8281A">
        <w:rPr>
          <w:rFonts w:ascii="Arial" w:hAnsi="Arial" w:cs="Arial"/>
          <w:bCs/>
          <w:color w:val="auto"/>
          <w:sz w:val="24"/>
          <w:szCs w:val="24"/>
        </w:rPr>
        <w:t xml:space="preserve"> As indicated in the draft March 2021 forecast materials recently distributed by the </w:t>
      </w:r>
      <w:r w:rsidRPr="00B8281A">
        <w:rPr>
          <w:rFonts w:ascii="Arial" w:eastAsia="Times New Roman" w:hAnsi="Arial" w:cs="Arial"/>
          <w:color w:val="auto"/>
          <w:kern w:val="36"/>
          <w:sz w:val="24"/>
          <w:szCs w:val="24"/>
        </w:rPr>
        <w:t xml:space="preserve">Office of Economic and Financial Analysis </w:t>
      </w:r>
      <w:r w:rsidRPr="00B8281A">
        <w:rPr>
          <w:rFonts w:ascii="Arial" w:hAnsi="Arial" w:cs="Arial"/>
          <w:bCs/>
          <w:color w:val="auto"/>
          <w:sz w:val="24"/>
          <w:szCs w:val="24"/>
        </w:rPr>
        <w:t>to the K</w:t>
      </w:r>
      <w:r w:rsidR="00B8281A">
        <w:rPr>
          <w:rFonts w:ascii="Arial" w:hAnsi="Arial" w:cs="Arial"/>
          <w:bCs/>
          <w:color w:val="auto"/>
          <w:sz w:val="24"/>
          <w:szCs w:val="24"/>
        </w:rPr>
        <w:t xml:space="preserve">ing </w:t>
      </w:r>
      <w:r w:rsidRPr="00B8281A">
        <w:rPr>
          <w:rFonts w:ascii="Arial" w:hAnsi="Arial" w:cs="Arial"/>
          <w:bCs/>
          <w:color w:val="auto"/>
          <w:sz w:val="24"/>
          <w:szCs w:val="24"/>
        </w:rPr>
        <w:t>C</w:t>
      </w:r>
      <w:r w:rsidR="00B8281A">
        <w:rPr>
          <w:rFonts w:ascii="Arial" w:hAnsi="Arial" w:cs="Arial"/>
          <w:bCs/>
          <w:color w:val="auto"/>
          <w:sz w:val="24"/>
          <w:szCs w:val="24"/>
        </w:rPr>
        <w:t>ounty</w:t>
      </w:r>
      <w:r w:rsidRPr="00B8281A">
        <w:rPr>
          <w:rFonts w:ascii="Arial" w:hAnsi="Arial" w:cs="Arial"/>
          <w:bCs/>
          <w:color w:val="auto"/>
          <w:sz w:val="24"/>
          <w:szCs w:val="24"/>
        </w:rPr>
        <w:t xml:space="preserve"> Forecast Council, the forecast for countywide assessed value (AV) for 2022 has been revised up as local residential sales prices (which help determine 2022 residential AV) rose strongly in the second half of 2020. As further indicated, new construction has been revised up reflecting a strong 2021 value and reduced rate of decline expected in 2022, though commercial permitting activity in the City of Seattle has slowed significantly. Of note, under the draft updated March 2021 forecast, the estimated total revenue for the proposed 2022-2027 BSK renewal levy period (assuming a $0.19 initial levy rate) is about $61 million higher ($872 million) compared to August 2020 revenue forecast projections ($811 million). </w:t>
      </w:r>
      <w:r w:rsidR="008614F4">
        <w:rPr>
          <w:rFonts w:ascii="Arial" w:hAnsi="Arial" w:cs="Arial"/>
          <w:bCs/>
          <w:color w:val="auto"/>
          <w:sz w:val="24"/>
          <w:szCs w:val="24"/>
        </w:rPr>
        <w:t>Please note that t</w:t>
      </w:r>
      <w:r w:rsidRPr="00B8281A">
        <w:rPr>
          <w:rFonts w:ascii="Arial" w:hAnsi="Arial" w:cs="Arial"/>
          <w:bCs/>
          <w:color w:val="auto"/>
          <w:sz w:val="24"/>
          <w:szCs w:val="24"/>
        </w:rPr>
        <w:t xml:space="preserve">he new forecast </w:t>
      </w:r>
      <w:r w:rsidR="00B8281A">
        <w:rPr>
          <w:rFonts w:ascii="Arial" w:hAnsi="Arial" w:cs="Arial"/>
          <w:bCs/>
          <w:color w:val="auto"/>
          <w:sz w:val="24"/>
          <w:szCs w:val="24"/>
        </w:rPr>
        <w:t>will not</w:t>
      </w:r>
      <w:r w:rsidRPr="00B8281A">
        <w:rPr>
          <w:rFonts w:ascii="Arial" w:hAnsi="Arial" w:cs="Arial"/>
          <w:bCs/>
          <w:color w:val="auto"/>
          <w:sz w:val="24"/>
          <w:szCs w:val="24"/>
        </w:rPr>
        <w:t xml:space="preserve"> be officially adopted by the Forecast Council until its meeting on Monday, March 15.</w:t>
      </w:r>
    </w:p>
    <w:p w14:paraId="40405D61" w14:textId="77777777" w:rsidR="00A96210" w:rsidRDefault="00A96210" w:rsidP="00A96210">
      <w:pPr>
        <w:contextualSpacing/>
        <w:jc w:val="both"/>
        <w:rPr>
          <w:rFonts w:ascii="Arial" w:hAnsi="Arial" w:cs="Arial"/>
          <w:bCs/>
        </w:rPr>
      </w:pPr>
    </w:p>
    <w:p w14:paraId="34A85256" w14:textId="20B8CBA4" w:rsidR="00D51FB5" w:rsidRDefault="00F9202F" w:rsidP="00C84D7E">
      <w:pPr>
        <w:jc w:val="both"/>
        <w:rPr>
          <w:rFonts w:ascii="Arial" w:hAnsi="Arial" w:cs="Arial"/>
          <w:bCs/>
          <w:szCs w:val="24"/>
        </w:rPr>
      </w:pPr>
      <w:r w:rsidRPr="00BE1C28">
        <w:rPr>
          <w:rFonts w:ascii="Arial" w:hAnsi="Arial" w:cs="Arial"/>
          <w:b/>
          <w:szCs w:val="24"/>
        </w:rPr>
        <w:t>Summary of levy proposal sections.</w:t>
      </w:r>
      <w:r w:rsidR="003076F1" w:rsidRPr="00BE1C28">
        <w:rPr>
          <w:rFonts w:ascii="Arial" w:hAnsi="Arial" w:cs="Arial"/>
          <w:b/>
          <w:szCs w:val="24"/>
        </w:rPr>
        <w:t xml:space="preserve"> </w:t>
      </w:r>
      <w:r w:rsidR="003076F1" w:rsidRPr="00BE1C28">
        <w:rPr>
          <w:rFonts w:ascii="Arial" w:hAnsi="Arial" w:cs="Arial"/>
          <w:bCs/>
          <w:szCs w:val="24"/>
        </w:rPr>
        <w:t>The following is a brief summary of each of the sections in Proposed Ordinance 2021-0062.</w:t>
      </w:r>
    </w:p>
    <w:p w14:paraId="055AEE73" w14:textId="0C7A66FB" w:rsidR="003076F1" w:rsidRDefault="003076F1" w:rsidP="00C84D7E">
      <w:pPr>
        <w:jc w:val="both"/>
        <w:rPr>
          <w:rFonts w:ascii="Arial" w:hAnsi="Arial" w:cs="Arial"/>
          <w:bCs/>
          <w:szCs w:val="24"/>
        </w:rPr>
      </w:pPr>
    </w:p>
    <w:p w14:paraId="4ECD5D4F" w14:textId="2EE19A15" w:rsidR="003076F1" w:rsidRDefault="003076F1" w:rsidP="00C84D7E">
      <w:pPr>
        <w:jc w:val="both"/>
        <w:rPr>
          <w:rFonts w:ascii="Arial" w:hAnsi="Arial" w:cs="Arial"/>
          <w:bCs/>
          <w:szCs w:val="24"/>
        </w:rPr>
      </w:pPr>
      <w:r w:rsidRPr="001C0CE5">
        <w:rPr>
          <w:rFonts w:ascii="Arial" w:hAnsi="Arial" w:cs="Arial"/>
          <w:bCs/>
          <w:szCs w:val="24"/>
          <w:u w:val="single"/>
        </w:rPr>
        <w:t>Section 1. Definitions</w:t>
      </w:r>
      <w:r w:rsidR="00EF3EBD" w:rsidRPr="001C0CE5">
        <w:rPr>
          <w:rFonts w:ascii="Arial" w:hAnsi="Arial" w:cs="Arial"/>
          <w:bCs/>
          <w:szCs w:val="24"/>
        </w:rPr>
        <w:t xml:space="preserve">. This section provides definitions for the </w:t>
      </w:r>
      <w:r w:rsidR="00F525F7" w:rsidRPr="001C0CE5">
        <w:rPr>
          <w:rFonts w:ascii="Arial" w:hAnsi="Arial" w:cs="Arial"/>
          <w:bCs/>
          <w:szCs w:val="24"/>
        </w:rPr>
        <w:t xml:space="preserve">following </w:t>
      </w:r>
      <w:r w:rsidR="00EF3EBD" w:rsidRPr="001C0CE5">
        <w:rPr>
          <w:rFonts w:ascii="Arial" w:hAnsi="Arial" w:cs="Arial"/>
          <w:bCs/>
          <w:szCs w:val="24"/>
        </w:rPr>
        <w:t xml:space="preserve">terms </w:t>
      </w:r>
      <w:r w:rsidR="00F525F7" w:rsidRPr="001C0CE5">
        <w:rPr>
          <w:rFonts w:ascii="Arial" w:hAnsi="Arial" w:cs="Arial"/>
          <w:bCs/>
          <w:szCs w:val="24"/>
        </w:rPr>
        <w:t>used in the proposed ordinance</w:t>
      </w:r>
      <w:r w:rsidR="00F4164D" w:rsidRPr="001C0CE5">
        <w:rPr>
          <w:rFonts w:ascii="Arial" w:hAnsi="Arial" w:cs="Arial"/>
          <w:bCs/>
          <w:szCs w:val="24"/>
        </w:rPr>
        <w:t>.</w:t>
      </w:r>
    </w:p>
    <w:p w14:paraId="4A7EBA08" w14:textId="7AB39F57" w:rsidR="00F4164D" w:rsidRDefault="00F4164D" w:rsidP="00C84D7E">
      <w:pPr>
        <w:jc w:val="both"/>
        <w:rPr>
          <w:rFonts w:ascii="Arial" w:hAnsi="Arial" w:cs="Arial"/>
          <w:bCs/>
          <w:szCs w:val="24"/>
        </w:rPr>
      </w:pPr>
    </w:p>
    <w:p w14:paraId="2278AC69" w14:textId="1FE0EEC6" w:rsidR="003076F1" w:rsidRDefault="00F4164D" w:rsidP="00C84D7E">
      <w:pPr>
        <w:jc w:val="both"/>
        <w:rPr>
          <w:rFonts w:ascii="Arial" w:hAnsi="Arial" w:cs="Arial"/>
          <w:bCs/>
          <w:szCs w:val="24"/>
        </w:rPr>
      </w:pPr>
      <w:r>
        <w:rPr>
          <w:rFonts w:ascii="Arial" w:hAnsi="Arial" w:cs="Arial"/>
          <w:bCs/>
          <w:szCs w:val="24"/>
        </w:rPr>
        <w:tab/>
      </w:r>
      <w:r w:rsidRPr="00DB7EC3">
        <w:rPr>
          <w:rFonts w:ascii="Arial" w:hAnsi="Arial" w:cs="Arial"/>
          <w:bCs/>
          <w:i/>
          <w:iCs/>
          <w:szCs w:val="24"/>
        </w:rPr>
        <w:t>“Child care workforce demonstration project”</w:t>
      </w:r>
      <w:r>
        <w:rPr>
          <w:rFonts w:ascii="Arial" w:hAnsi="Arial" w:cs="Arial"/>
          <w:bCs/>
          <w:szCs w:val="24"/>
        </w:rPr>
        <w:t xml:space="preserve"> is defined to mean “a strategy to improve the provision of child care in King County supplementing wages of a test group of persons who provide child care in exchange for wages and then reporting out on the effects of the strategy upon the quality of child care, including but not limited to the strategy’s effects upon workforce turnover, workforce experience of poverty, and workforce experience levels”.</w:t>
      </w:r>
    </w:p>
    <w:p w14:paraId="1334DEED" w14:textId="6E58D807" w:rsidR="00F4164D" w:rsidRDefault="00F4164D" w:rsidP="00C84D7E">
      <w:pPr>
        <w:jc w:val="both"/>
        <w:rPr>
          <w:rFonts w:ascii="Arial" w:hAnsi="Arial" w:cs="Arial"/>
          <w:bCs/>
          <w:szCs w:val="24"/>
        </w:rPr>
      </w:pPr>
    </w:p>
    <w:p w14:paraId="1E96DBA7" w14:textId="3EDA3F80" w:rsidR="00B11932" w:rsidRDefault="00F4164D" w:rsidP="00C84D7E">
      <w:pPr>
        <w:jc w:val="both"/>
        <w:rPr>
          <w:rFonts w:ascii="Arial" w:hAnsi="Arial" w:cs="Arial"/>
          <w:bCs/>
          <w:szCs w:val="24"/>
        </w:rPr>
      </w:pPr>
      <w:r>
        <w:rPr>
          <w:rFonts w:ascii="Arial" w:hAnsi="Arial" w:cs="Arial"/>
          <w:bCs/>
          <w:szCs w:val="24"/>
        </w:rPr>
        <w:tab/>
      </w:r>
      <w:r w:rsidRPr="00E03117">
        <w:rPr>
          <w:rFonts w:ascii="Arial" w:hAnsi="Arial"/>
          <w:i/>
        </w:rPr>
        <w:t>“Children and youth”</w:t>
      </w:r>
      <w:r>
        <w:rPr>
          <w:rFonts w:ascii="Arial" w:hAnsi="Arial" w:cs="Arial"/>
          <w:bCs/>
          <w:szCs w:val="24"/>
        </w:rPr>
        <w:t xml:space="preserve"> is defined to mean</w:t>
      </w:r>
      <w:r w:rsidR="00B11932">
        <w:rPr>
          <w:rFonts w:ascii="Arial" w:hAnsi="Arial" w:cs="Arial"/>
          <w:bCs/>
          <w:szCs w:val="24"/>
        </w:rPr>
        <w:t xml:space="preserve"> “persons through twenty-four years old”.</w:t>
      </w:r>
    </w:p>
    <w:p w14:paraId="2D7AAB62" w14:textId="77777777" w:rsidR="002B7A49" w:rsidRDefault="002B7A49" w:rsidP="00B11932">
      <w:pPr>
        <w:ind w:firstLine="720"/>
        <w:jc w:val="both"/>
        <w:rPr>
          <w:rFonts w:ascii="Arial" w:hAnsi="Arial" w:cs="Arial"/>
          <w:bCs/>
          <w:i/>
          <w:iCs/>
          <w:szCs w:val="24"/>
        </w:rPr>
      </w:pPr>
    </w:p>
    <w:p w14:paraId="61646BA5" w14:textId="09849CE0" w:rsidR="00F4164D" w:rsidRDefault="00B11932" w:rsidP="00E03117">
      <w:pPr>
        <w:ind w:firstLine="720"/>
        <w:jc w:val="both"/>
        <w:rPr>
          <w:rFonts w:ascii="Arial" w:hAnsi="Arial" w:cs="Arial"/>
          <w:bCs/>
          <w:szCs w:val="24"/>
        </w:rPr>
      </w:pPr>
      <w:r w:rsidRPr="00E03117">
        <w:rPr>
          <w:rFonts w:ascii="Arial" w:hAnsi="Arial"/>
          <w:i/>
        </w:rPr>
        <w:lastRenderedPageBreak/>
        <w:t>“Communities of Opportunity”</w:t>
      </w:r>
      <w:r>
        <w:rPr>
          <w:rFonts w:ascii="Arial" w:hAnsi="Arial" w:cs="Arial"/>
          <w:bCs/>
          <w:szCs w:val="24"/>
        </w:rPr>
        <w:t xml:space="preserve"> is defined to mean</w:t>
      </w:r>
      <w:r w:rsidR="00F4164D">
        <w:rPr>
          <w:rFonts w:ascii="Arial" w:hAnsi="Arial" w:cs="Arial"/>
          <w:bCs/>
          <w:szCs w:val="24"/>
        </w:rPr>
        <w:t xml:space="preserve"> “the strategy described in Section VII of the Best Starts for Kids Implementation Plan, that is Attachment A to Ordinance 18373. Communities of Opportunity is designed to improve equity by addressing the race and place-based inequitable health and well-being outcomes in King County. Communities of Opportunity supports communities in improving the health, social and economic outcomes of those specific communities, and does so by partnering with communities to shape and own solutions.”</w:t>
      </w:r>
    </w:p>
    <w:p w14:paraId="01170748" w14:textId="6B7F052F" w:rsidR="00F4164D" w:rsidRDefault="00F4164D" w:rsidP="00C84D7E">
      <w:pPr>
        <w:jc w:val="both"/>
        <w:rPr>
          <w:rFonts w:ascii="Arial" w:hAnsi="Arial" w:cs="Arial"/>
          <w:bCs/>
          <w:szCs w:val="24"/>
        </w:rPr>
      </w:pPr>
    </w:p>
    <w:p w14:paraId="02F6C67A" w14:textId="3A66BF38"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“King County child care subsidy program”</w:t>
      </w:r>
      <w:r>
        <w:rPr>
          <w:rFonts w:ascii="Arial" w:hAnsi="Arial" w:cs="Arial"/>
          <w:bCs/>
          <w:szCs w:val="24"/>
        </w:rPr>
        <w:t xml:space="preserve"> is defined to mean “a strategy to reduce or fully subsidize the cost of child care to low-income families in King County</w:t>
      </w:r>
      <w:r w:rsidR="008A7B16">
        <w:rPr>
          <w:rFonts w:ascii="Arial" w:hAnsi="Arial" w:cs="Arial"/>
          <w:bCs/>
          <w:szCs w:val="24"/>
        </w:rPr>
        <w:t>.</w:t>
      </w:r>
      <w:r>
        <w:rPr>
          <w:rFonts w:ascii="Arial" w:hAnsi="Arial" w:cs="Arial"/>
          <w:bCs/>
          <w:szCs w:val="24"/>
        </w:rPr>
        <w:t>”</w:t>
      </w:r>
    </w:p>
    <w:p w14:paraId="548D5E6C" w14:textId="4E6C32BF" w:rsidR="00F4164D" w:rsidRDefault="00F4164D" w:rsidP="00C84D7E">
      <w:pPr>
        <w:jc w:val="both"/>
        <w:rPr>
          <w:rFonts w:ascii="Arial" w:hAnsi="Arial" w:cs="Arial"/>
          <w:bCs/>
          <w:szCs w:val="24"/>
        </w:rPr>
      </w:pPr>
    </w:p>
    <w:p w14:paraId="27E3973D" w14:textId="12C29439"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w:t>
      </w:r>
      <w:r>
        <w:rPr>
          <w:rFonts w:ascii="Arial" w:hAnsi="Arial" w:cs="Arial"/>
          <w:bCs/>
          <w:szCs w:val="24"/>
        </w:rPr>
        <w:t xml:space="preserve"> is defined to mean “the levy of regular property taxes for the specific purposes and term provided in this ordinance and authorized by the electorate in accordance with Washington law</w:t>
      </w:r>
      <w:r w:rsidR="008A7B16">
        <w:rPr>
          <w:rFonts w:ascii="Arial" w:hAnsi="Arial" w:cs="Arial"/>
          <w:bCs/>
          <w:szCs w:val="24"/>
        </w:rPr>
        <w:t>.</w:t>
      </w:r>
      <w:r>
        <w:rPr>
          <w:rFonts w:ascii="Arial" w:hAnsi="Arial" w:cs="Arial"/>
          <w:bCs/>
          <w:szCs w:val="24"/>
        </w:rPr>
        <w:t>”</w:t>
      </w:r>
    </w:p>
    <w:p w14:paraId="548DD047" w14:textId="5F7C1AD1" w:rsidR="00F4164D" w:rsidRDefault="00F4164D" w:rsidP="00C84D7E">
      <w:pPr>
        <w:jc w:val="both"/>
        <w:rPr>
          <w:rFonts w:ascii="Arial" w:hAnsi="Arial" w:cs="Arial"/>
          <w:bCs/>
          <w:szCs w:val="24"/>
        </w:rPr>
      </w:pPr>
    </w:p>
    <w:p w14:paraId="371DBAC3" w14:textId="4DBD101E"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 proceeds”</w:t>
      </w:r>
      <w:r>
        <w:rPr>
          <w:rFonts w:ascii="Arial" w:hAnsi="Arial" w:cs="Arial"/>
          <w:bCs/>
          <w:szCs w:val="24"/>
        </w:rPr>
        <w:t xml:space="preserve"> is defined to mean “the principal amount of moneys raised by the levy and any interest earning on the moneys</w:t>
      </w:r>
      <w:r w:rsidR="008A7B16">
        <w:rPr>
          <w:rFonts w:ascii="Arial" w:hAnsi="Arial" w:cs="Arial"/>
          <w:bCs/>
          <w:szCs w:val="24"/>
        </w:rPr>
        <w:t>.</w:t>
      </w:r>
      <w:r>
        <w:rPr>
          <w:rFonts w:ascii="Arial" w:hAnsi="Arial" w:cs="Arial"/>
          <w:bCs/>
          <w:szCs w:val="24"/>
        </w:rPr>
        <w:t>”</w:t>
      </w:r>
    </w:p>
    <w:p w14:paraId="283EB75E" w14:textId="090D636C" w:rsidR="00F4164D" w:rsidRDefault="00F4164D" w:rsidP="00C84D7E">
      <w:pPr>
        <w:jc w:val="both"/>
        <w:rPr>
          <w:rFonts w:ascii="Arial" w:hAnsi="Arial" w:cs="Arial"/>
          <w:bCs/>
          <w:szCs w:val="24"/>
        </w:rPr>
      </w:pPr>
    </w:p>
    <w:p w14:paraId="03841984" w14:textId="69203EB0" w:rsidR="003F29AB" w:rsidRDefault="00F4164D" w:rsidP="00C84D7E">
      <w:pPr>
        <w:jc w:val="both"/>
        <w:rPr>
          <w:rFonts w:ascii="Arial" w:hAnsi="Arial" w:cs="Arial"/>
          <w:bCs/>
          <w:szCs w:val="24"/>
        </w:rPr>
      </w:pPr>
      <w:r>
        <w:rPr>
          <w:rFonts w:ascii="Arial" w:hAnsi="Arial" w:cs="Arial"/>
          <w:bCs/>
          <w:szCs w:val="24"/>
        </w:rPr>
        <w:tab/>
      </w:r>
      <w:r w:rsidRPr="00E03117">
        <w:rPr>
          <w:rFonts w:ascii="Arial" w:hAnsi="Arial"/>
          <w:i/>
        </w:rPr>
        <w:t>“</w:t>
      </w:r>
      <w:r w:rsidR="00B11932" w:rsidRPr="00E03117">
        <w:rPr>
          <w:rFonts w:ascii="Arial" w:hAnsi="Arial"/>
          <w:i/>
        </w:rPr>
        <w:t>Li</w:t>
      </w:r>
      <w:r w:rsidR="00B11932" w:rsidRPr="00CA074E">
        <w:rPr>
          <w:rFonts w:ascii="Arial" w:hAnsi="Arial"/>
          <w:i/>
        </w:rPr>
        <w:t>mit factor”</w:t>
      </w:r>
      <w:r w:rsidR="00B11932">
        <w:rPr>
          <w:rFonts w:ascii="Arial" w:hAnsi="Arial" w:cs="Arial"/>
          <w:bCs/>
          <w:szCs w:val="24"/>
        </w:rPr>
        <w:t xml:space="preserve"> for the purposes of calculating the levy limitations in RCW 84.55.010 is defined to mean “one hundred three percent</w:t>
      </w:r>
      <w:r w:rsidR="008A7B16">
        <w:rPr>
          <w:rFonts w:ascii="Arial" w:hAnsi="Arial" w:cs="Arial"/>
          <w:bCs/>
          <w:szCs w:val="24"/>
        </w:rPr>
        <w:t>.</w:t>
      </w:r>
      <w:r w:rsidR="00B11932">
        <w:rPr>
          <w:rFonts w:ascii="Arial" w:hAnsi="Arial" w:cs="Arial"/>
          <w:bCs/>
          <w:szCs w:val="24"/>
        </w:rPr>
        <w:t>”</w:t>
      </w:r>
      <w:r w:rsidR="00E175B7" w:rsidRPr="00092889">
        <w:rPr>
          <w:rFonts w:ascii="Arial" w:hAnsi="Arial"/>
        </w:rPr>
        <w:t xml:space="preserve"> </w:t>
      </w:r>
      <w:r w:rsidR="003F29AB" w:rsidRPr="00E03117">
        <w:rPr>
          <w:rFonts w:ascii="Arial" w:hAnsi="Arial"/>
          <w:u w:val="single"/>
        </w:rPr>
        <w:t>Note</w:t>
      </w:r>
      <w:r w:rsidR="003F29AB">
        <w:rPr>
          <w:rFonts w:ascii="Arial" w:hAnsi="Arial" w:cs="Arial"/>
          <w:bCs/>
          <w:szCs w:val="24"/>
        </w:rPr>
        <w:t>: The 2016-2021 BSK levy utilizes th</w:t>
      </w:r>
      <w:r w:rsidR="00EB2BD8">
        <w:rPr>
          <w:rFonts w:ascii="Arial" w:hAnsi="Arial" w:cs="Arial"/>
          <w:bCs/>
          <w:szCs w:val="24"/>
        </w:rPr>
        <w:t>is</w:t>
      </w:r>
      <w:r w:rsidR="003F29AB">
        <w:rPr>
          <w:rFonts w:ascii="Arial" w:hAnsi="Arial" w:cs="Arial"/>
          <w:bCs/>
          <w:szCs w:val="24"/>
        </w:rPr>
        <w:t xml:space="preserve"> same limit factor.</w:t>
      </w:r>
    </w:p>
    <w:p w14:paraId="3ACCF205" w14:textId="636D73FE" w:rsidR="00B11932" w:rsidRDefault="00B11932" w:rsidP="00C84D7E">
      <w:pPr>
        <w:jc w:val="both"/>
        <w:rPr>
          <w:rFonts w:ascii="Arial" w:hAnsi="Arial" w:cs="Arial"/>
          <w:bCs/>
          <w:szCs w:val="24"/>
        </w:rPr>
      </w:pPr>
    </w:p>
    <w:p w14:paraId="7907D0BB" w14:textId="1511E671"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“Strategy”</w:t>
      </w:r>
      <w:r>
        <w:rPr>
          <w:rFonts w:ascii="Arial" w:hAnsi="Arial" w:cs="Arial"/>
          <w:bCs/>
          <w:szCs w:val="24"/>
        </w:rPr>
        <w:t xml:space="preserve"> is defined to mean “a program, service, activity, initiative or capital investment intended to achieve the purposes described in subsection 4.B. of this ordinance</w:t>
      </w:r>
      <w:r w:rsidR="008A7B16">
        <w:rPr>
          <w:rFonts w:ascii="Arial" w:hAnsi="Arial" w:cs="Arial"/>
          <w:bCs/>
          <w:szCs w:val="24"/>
        </w:rPr>
        <w:t>.</w:t>
      </w:r>
      <w:r>
        <w:rPr>
          <w:rFonts w:ascii="Arial" w:hAnsi="Arial" w:cs="Arial"/>
          <w:bCs/>
          <w:szCs w:val="24"/>
        </w:rPr>
        <w:t>”</w:t>
      </w:r>
    </w:p>
    <w:p w14:paraId="3FD13A02" w14:textId="58AB33EB" w:rsidR="00B11932" w:rsidRDefault="00B11932" w:rsidP="00C84D7E">
      <w:pPr>
        <w:jc w:val="both"/>
        <w:rPr>
          <w:rFonts w:ascii="Arial" w:hAnsi="Arial" w:cs="Arial"/>
          <w:bCs/>
          <w:szCs w:val="24"/>
        </w:rPr>
      </w:pPr>
    </w:p>
    <w:p w14:paraId="3AF3AC5E" w14:textId="39C07AB4"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“Technical assistance and capacity building”</w:t>
      </w:r>
      <w:r>
        <w:rPr>
          <w:rFonts w:ascii="Arial" w:hAnsi="Arial" w:cs="Arial"/>
          <w:bCs/>
          <w:szCs w:val="24"/>
        </w:rPr>
        <w:t xml:space="preserve"> is defined to mean </w:t>
      </w:r>
      <w:r w:rsidR="008A7B16">
        <w:rPr>
          <w:rFonts w:ascii="Arial" w:hAnsi="Arial" w:cs="Arial"/>
          <w:bCs/>
          <w:szCs w:val="24"/>
        </w:rPr>
        <w:t>"</w:t>
      </w:r>
      <w:r>
        <w:rPr>
          <w:rFonts w:ascii="Arial" w:hAnsi="Arial" w:cs="Arial"/>
          <w:bCs/>
          <w:szCs w:val="24"/>
        </w:rPr>
        <w:t>assisting organizations seeking or receiving levy proceeds to enable the organizations to apply for, implement and improve delivery of a strategy or strategies for which expenditures of this levy are eligible</w:t>
      </w:r>
      <w:r w:rsidR="008A7B16">
        <w:rPr>
          <w:rFonts w:ascii="Arial" w:hAnsi="Arial" w:cs="Arial"/>
          <w:bCs/>
          <w:szCs w:val="24"/>
        </w:rPr>
        <w:t>.</w:t>
      </w:r>
      <w:r>
        <w:rPr>
          <w:rFonts w:ascii="Arial" w:hAnsi="Arial" w:cs="Arial"/>
          <w:bCs/>
          <w:szCs w:val="24"/>
        </w:rPr>
        <w:t>”</w:t>
      </w:r>
    </w:p>
    <w:p w14:paraId="5CDABACC" w14:textId="4E3D0E48" w:rsidR="00B11932" w:rsidRPr="00E03117" w:rsidRDefault="00B11932" w:rsidP="00C84D7E">
      <w:pPr>
        <w:jc w:val="both"/>
        <w:rPr>
          <w:rFonts w:ascii="Arial" w:hAnsi="Arial"/>
          <w:i/>
        </w:rPr>
      </w:pPr>
    </w:p>
    <w:p w14:paraId="1759C8C2" w14:textId="28301B1E" w:rsidR="00B11932" w:rsidRDefault="00B11932" w:rsidP="00C84D7E">
      <w:pPr>
        <w:jc w:val="both"/>
        <w:rPr>
          <w:rFonts w:ascii="Arial" w:hAnsi="Arial" w:cs="Arial"/>
          <w:bCs/>
          <w:szCs w:val="24"/>
        </w:rPr>
      </w:pPr>
      <w:r w:rsidRPr="00E03117">
        <w:rPr>
          <w:rFonts w:ascii="Arial" w:hAnsi="Arial"/>
          <w:i/>
        </w:rPr>
        <w:tab/>
        <w:t xml:space="preserve">“Youth and </w:t>
      </w:r>
      <w:r w:rsidRPr="00CA074E">
        <w:rPr>
          <w:rFonts w:ascii="Arial" w:hAnsi="Arial"/>
          <w:i/>
        </w:rPr>
        <w:t>Family Homelessness Prevention Initiative”</w:t>
      </w:r>
      <w:r>
        <w:rPr>
          <w:rFonts w:ascii="Arial" w:hAnsi="Arial" w:cs="Arial"/>
          <w:bCs/>
          <w:szCs w:val="24"/>
        </w:rPr>
        <w:t xml:space="preserve"> is defined to mean “an initiative intended to prevent and divert children and youth and their families from becoming homeless</w:t>
      </w:r>
      <w:r w:rsidR="008A7B16">
        <w:rPr>
          <w:rFonts w:ascii="Arial" w:hAnsi="Arial" w:cs="Arial"/>
          <w:bCs/>
          <w:szCs w:val="24"/>
        </w:rPr>
        <w:t>.</w:t>
      </w:r>
      <w:r>
        <w:rPr>
          <w:rFonts w:ascii="Arial" w:hAnsi="Arial" w:cs="Arial"/>
          <w:bCs/>
          <w:szCs w:val="24"/>
        </w:rPr>
        <w:t>”</w:t>
      </w:r>
    </w:p>
    <w:p w14:paraId="19F4044B" w14:textId="77777777" w:rsidR="00B11932" w:rsidRDefault="00B11932" w:rsidP="00C84D7E">
      <w:pPr>
        <w:jc w:val="both"/>
        <w:rPr>
          <w:rFonts w:ascii="Arial" w:hAnsi="Arial" w:cs="Arial"/>
          <w:bCs/>
          <w:szCs w:val="24"/>
        </w:rPr>
      </w:pPr>
    </w:p>
    <w:p w14:paraId="2C76B8DA" w14:textId="7178BB9A" w:rsidR="003076F1" w:rsidRDefault="003076F1" w:rsidP="00C84D7E">
      <w:pPr>
        <w:jc w:val="both"/>
        <w:rPr>
          <w:rFonts w:ascii="Arial" w:hAnsi="Arial" w:cs="Arial"/>
          <w:bCs/>
          <w:szCs w:val="24"/>
        </w:rPr>
      </w:pPr>
      <w:r w:rsidRPr="006E07B0">
        <w:rPr>
          <w:rFonts w:ascii="Arial" w:hAnsi="Arial" w:cs="Arial"/>
          <w:bCs/>
          <w:szCs w:val="24"/>
          <w:u w:val="single"/>
        </w:rPr>
        <w:t>Section 2. Levy Submittal</w:t>
      </w:r>
      <w:r w:rsidR="00EF3EBD">
        <w:rPr>
          <w:rFonts w:ascii="Arial" w:hAnsi="Arial" w:cs="Arial"/>
          <w:bCs/>
          <w:szCs w:val="24"/>
        </w:rPr>
        <w:t xml:space="preserve">. This section calls for the submittal of the proposition to the qualified electors (voters) to approve </w:t>
      </w:r>
      <w:r w:rsidR="00116784">
        <w:rPr>
          <w:rFonts w:ascii="Arial" w:hAnsi="Arial" w:cs="Arial"/>
          <w:bCs/>
          <w:szCs w:val="24"/>
        </w:rPr>
        <w:t>authorizing</w:t>
      </w:r>
      <w:r w:rsidR="00EF3EBD">
        <w:rPr>
          <w:rFonts w:ascii="Arial" w:hAnsi="Arial" w:cs="Arial"/>
          <w:bCs/>
          <w:szCs w:val="24"/>
        </w:rPr>
        <w:t xml:space="preserve"> the property tax</w:t>
      </w:r>
      <w:r w:rsidR="00116784">
        <w:rPr>
          <w:rFonts w:ascii="Arial" w:hAnsi="Arial" w:cs="Arial"/>
          <w:bCs/>
          <w:szCs w:val="24"/>
        </w:rPr>
        <w:t>:</w:t>
      </w:r>
    </w:p>
    <w:p w14:paraId="1AB56111" w14:textId="7F2C2F75" w:rsidR="006E07B0" w:rsidRDefault="006E07B0" w:rsidP="00116784">
      <w:pPr>
        <w:pStyle w:val="ListParagraph0"/>
        <w:numPr>
          <w:ilvl w:val="0"/>
          <w:numId w:val="3"/>
        </w:numPr>
        <w:jc w:val="both"/>
        <w:rPr>
          <w:rFonts w:ascii="Arial" w:hAnsi="Arial" w:cs="Arial"/>
          <w:bCs/>
        </w:rPr>
      </w:pPr>
      <w:r>
        <w:rPr>
          <w:rFonts w:ascii="Arial" w:hAnsi="Arial" w:cs="Arial"/>
          <w:bCs/>
        </w:rPr>
        <w:t>To provide necessary moneys for the purposes identified in Section 4 of the ordinance</w:t>
      </w:r>
    </w:p>
    <w:p w14:paraId="3FC1E51A" w14:textId="6E1C6019" w:rsidR="00116784" w:rsidRDefault="00116784" w:rsidP="00116784">
      <w:pPr>
        <w:pStyle w:val="ListParagraph0"/>
        <w:numPr>
          <w:ilvl w:val="0"/>
          <w:numId w:val="3"/>
        </w:numPr>
        <w:jc w:val="both"/>
        <w:rPr>
          <w:rFonts w:ascii="Arial" w:hAnsi="Arial" w:cs="Arial"/>
          <w:bCs/>
        </w:rPr>
      </w:pPr>
      <w:r>
        <w:rPr>
          <w:rFonts w:ascii="Arial" w:hAnsi="Arial" w:cs="Arial"/>
          <w:bCs/>
        </w:rPr>
        <w:t>Period of six consecutive years</w:t>
      </w:r>
      <w:r w:rsidR="006E07B0">
        <w:rPr>
          <w:rFonts w:ascii="Arial" w:hAnsi="Arial" w:cs="Arial"/>
          <w:bCs/>
        </w:rPr>
        <w:t>, with collection beginning in 2022</w:t>
      </w:r>
    </w:p>
    <w:p w14:paraId="61381CD6" w14:textId="2346D712" w:rsidR="006E07B0" w:rsidRDefault="006E07B0" w:rsidP="00116784">
      <w:pPr>
        <w:pStyle w:val="ListParagraph0"/>
        <w:numPr>
          <w:ilvl w:val="0"/>
          <w:numId w:val="3"/>
        </w:numPr>
        <w:jc w:val="both"/>
        <w:rPr>
          <w:rFonts w:ascii="Arial" w:hAnsi="Arial" w:cs="Arial"/>
          <w:bCs/>
        </w:rPr>
      </w:pPr>
      <w:r>
        <w:rPr>
          <w:rFonts w:ascii="Arial" w:hAnsi="Arial" w:cs="Arial"/>
          <w:bCs/>
        </w:rPr>
        <w:t>A</w:t>
      </w:r>
      <w:r w:rsidR="006C3E56">
        <w:rPr>
          <w:rFonts w:ascii="Arial" w:hAnsi="Arial" w:cs="Arial"/>
          <w:bCs/>
        </w:rPr>
        <w:t>n initial</w:t>
      </w:r>
      <w:r>
        <w:rPr>
          <w:rFonts w:ascii="Arial" w:hAnsi="Arial" w:cs="Arial"/>
          <w:bCs/>
        </w:rPr>
        <w:t xml:space="preserve"> rate not to exceed $0.19 per $1,000 AV</w:t>
      </w:r>
    </w:p>
    <w:p w14:paraId="11B1F66D" w14:textId="3BB16CBD" w:rsidR="006E07B0" w:rsidRPr="00E03117" w:rsidRDefault="006E07B0" w:rsidP="00E03117">
      <w:pPr>
        <w:pStyle w:val="ListParagraph0"/>
        <w:numPr>
          <w:ilvl w:val="0"/>
          <w:numId w:val="3"/>
        </w:numPr>
        <w:jc w:val="both"/>
        <w:rPr>
          <w:rFonts w:ascii="Arial" w:hAnsi="Arial"/>
        </w:rPr>
      </w:pPr>
      <w:r>
        <w:rPr>
          <w:rFonts w:ascii="Arial" w:hAnsi="Arial" w:cs="Arial"/>
          <w:bCs/>
        </w:rPr>
        <w:t>Limit factor of one hundred three percent</w:t>
      </w:r>
      <w:r w:rsidR="003F29AB">
        <w:rPr>
          <w:rFonts w:ascii="Arial" w:hAnsi="Arial" w:cs="Arial"/>
          <w:bCs/>
        </w:rPr>
        <w:t xml:space="preserve"> </w:t>
      </w:r>
    </w:p>
    <w:p w14:paraId="7E925064" w14:textId="4E22F860" w:rsidR="003076F1" w:rsidRDefault="003076F1" w:rsidP="00C84D7E">
      <w:pPr>
        <w:jc w:val="both"/>
        <w:rPr>
          <w:rFonts w:ascii="Arial" w:hAnsi="Arial" w:cs="Arial"/>
          <w:bCs/>
          <w:szCs w:val="24"/>
        </w:rPr>
      </w:pPr>
    </w:p>
    <w:p w14:paraId="2E9F5205" w14:textId="45D989F6" w:rsidR="003076F1" w:rsidRPr="00BE1C28" w:rsidRDefault="003076F1" w:rsidP="00C84D7E">
      <w:pPr>
        <w:jc w:val="both"/>
        <w:rPr>
          <w:rFonts w:ascii="Arial" w:hAnsi="Arial" w:cs="Arial"/>
          <w:bCs/>
          <w:szCs w:val="24"/>
        </w:rPr>
      </w:pPr>
      <w:r>
        <w:rPr>
          <w:rFonts w:ascii="Arial" w:hAnsi="Arial" w:cs="Arial"/>
          <w:bCs/>
          <w:szCs w:val="24"/>
          <w:u w:val="single"/>
        </w:rPr>
        <w:t>Section 3. Deposit of Levy Proceeds</w:t>
      </w:r>
      <w:r w:rsidR="00BE1C28">
        <w:rPr>
          <w:rFonts w:ascii="Arial" w:hAnsi="Arial" w:cs="Arial"/>
          <w:bCs/>
          <w:szCs w:val="24"/>
        </w:rPr>
        <w:t xml:space="preserve">: This section identifies that levy proceeds would be deposited into a dedicated </w:t>
      </w:r>
      <w:r w:rsidR="007F2A46">
        <w:rPr>
          <w:rFonts w:ascii="Arial" w:hAnsi="Arial" w:cs="Arial"/>
          <w:bCs/>
          <w:szCs w:val="24"/>
        </w:rPr>
        <w:t>sub fund</w:t>
      </w:r>
      <w:r w:rsidR="00BE1C28">
        <w:rPr>
          <w:rFonts w:ascii="Arial" w:hAnsi="Arial" w:cs="Arial"/>
          <w:bCs/>
          <w:szCs w:val="24"/>
        </w:rPr>
        <w:t xml:space="preserve"> of the Best Starts for Kids fund (or its successor).</w:t>
      </w:r>
    </w:p>
    <w:p w14:paraId="5C4D8C5A" w14:textId="260E2EA4" w:rsidR="003076F1" w:rsidRDefault="003076F1" w:rsidP="00C84D7E">
      <w:pPr>
        <w:jc w:val="both"/>
        <w:rPr>
          <w:rFonts w:ascii="Arial" w:hAnsi="Arial" w:cs="Arial"/>
          <w:bCs/>
          <w:szCs w:val="24"/>
        </w:rPr>
      </w:pPr>
    </w:p>
    <w:p w14:paraId="70C082B6" w14:textId="6F72FD59" w:rsidR="00804ECD" w:rsidRDefault="003076F1" w:rsidP="00B74EE6">
      <w:pPr>
        <w:jc w:val="both"/>
        <w:rPr>
          <w:rFonts w:ascii="Arial" w:hAnsi="Arial" w:cs="Arial"/>
        </w:rPr>
      </w:pPr>
      <w:r w:rsidRPr="004023D1">
        <w:rPr>
          <w:rFonts w:ascii="Arial" w:hAnsi="Arial" w:cs="Arial"/>
          <w:bCs/>
          <w:szCs w:val="24"/>
          <w:u w:val="single"/>
        </w:rPr>
        <w:lastRenderedPageBreak/>
        <w:t>Section 4. Eligible Expenditures</w:t>
      </w:r>
      <w:r w:rsidR="00BE1C28" w:rsidRPr="004023D1">
        <w:rPr>
          <w:rFonts w:ascii="Arial" w:hAnsi="Arial" w:cs="Arial"/>
          <w:bCs/>
          <w:szCs w:val="24"/>
        </w:rPr>
        <w:t xml:space="preserve">: </w:t>
      </w:r>
      <w:r w:rsidR="00B0682D" w:rsidRPr="004023D1">
        <w:rPr>
          <w:rFonts w:ascii="Arial" w:hAnsi="Arial" w:cs="Arial"/>
        </w:rPr>
        <w:t xml:space="preserve">This section directs </w:t>
      </w:r>
      <w:r w:rsidR="00527559">
        <w:rPr>
          <w:rFonts w:ascii="Arial" w:hAnsi="Arial" w:cs="Arial"/>
        </w:rPr>
        <w:t xml:space="preserve">that </w:t>
      </w:r>
      <w:r w:rsidR="00B0682D" w:rsidRPr="004023D1">
        <w:rPr>
          <w:rFonts w:ascii="Arial" w:hAnsi="Arial" w:cs="Arial"/>
        </w:rPr>
        <w:t xml:space="preserve">the amounts necessary to pay for election costs related to the levy be </w:t>
      </w:r>
      <w:r w:rsidR="00527559">
        <w:rPr>
          <w:rFonts w:ascii="Arial" w:hAnsi="Arial" w:cs="Arial"/>
        </w:rPr>
        <w:t>paid out of</w:t>
      </w:r>
      <w:r w:rsidR="00527559" w:rsidRPr="003763E9">
        <w:rPr>
          <w:rFonts w:ascii="Arial" w:hAnsi="Arial" w:cs="Arial"/>
        </w:rPr>
        <w:t xml:space="preserve"> the </w:t>
      </w:r>
      <w:r w:rsidR="00527559">
        <w:rPr>
          <w:rFonts w:ascii="Arial" w:hAnsi="Arial" w:cs="Arial"/>
        </w:rPr>
        <w:t>levy’s first-year</w:t>
      </w:r>
      <w:r w:rsidR="00527559" w:rsidRPr="003763E9">
        <w:rPr>
          <w:rFonts w:ascii="Arial" w:hAnsi="Arial" w:cs="Arial"/>
        </w:rPr>
        <w:t xml:space="preserve"> proceeds</w:t>
      </w:r>
      <w:r w:rsidR="00B0682D" w:rsidRPr="004023D1">
        <w:rPr>
          <w:rFonts w:ascii="Arial" w:hAnsi="Arial" w:cs="Arial"/>
        </w:rPr>
        <w:t>.</w:t>
      </w:r>
      <w:r w:rsidR="00892F47">
        <w:rPr>
          <w:rStyle w:val="FootnoteReference"/>
          <w:rFonts w:ascii="Arial" w:hAnsi="Arial" w:cs="Arial"/>
        </w:rPr>
        <w:footnoteReference w:id="10"/>
      </w:r>
      <w:r w:rsidR="00B0682D" w:rsidRPr="004023D1">
        <w:rPr>
          <w:rFonts w:ascii="Arial" w:hAnsi="Arial" w:cs="Arial"/>
        </w:rPr>
        <w:t xml:space="preserve"> </w:t>
      </w:r>
      <w:r w:rsidR="00892F47">
        <w:rPr>
          <w:rFonts w:ascii="Arial" w:hAnsi="Arial" w:cs="Arial"/>
        </w:rPr>
        <w:t>A</w:t>
      </w:r>
      <w:r w:rsidR="00B0682D" w:rsidRPr="004023D1">
        <w:rPr>
          <w:rFonts w:ascii="Arial" w:hAnsi="Arial" w:cs="Arial"/>
        </w:rPr>
        <w:t xml:space="preserve">fter accounting for elections costs, </w:t>
      </w:r>
      <w:r w:rsidR="00E479C4">
        <w:rPr>
          <w:rFonts w:ascii="Arial" w:hAnsi="Arial" w:cs="Arial"/>
        </w:rPr>
        <w:t>the ordinance directs that the remaining levy proceeds shall be used to:</w:t>
      </w:r>
    </w:p>
    <w:p w14:paraId="777A4ED2" w14:textId="62A73AB3" w:rsidR="00E479C4" w:rsidRPr="00CA074E" w:rsidRDefault="00E479C4" w:rsidP="00CA074E">
      <w:pPr>
        <w:pStyle w:val="ListParagraph0"/>
        <w:numPr>
          <w:ilvl w:val="0"/>
          <w:numId w:val="48"/>
        </w:numPr>
        <w:jc w:val="both"/>
        <w:rPr>
          <w:rFonts w:ascii="Arial" w:hAnsi="Arial" w:cs="Arial"/>
        </w:rPr>
      </w:pPr>
      <w:r w:rsidRPr="007C6F5E">
        <w:rPr>
          <w:rFonts w:ascii="Arial" w:hAnsi="Arial" w:cs="Arial"/>
        </w:rPr>
        <w:t xml:space="preserve">Promote improved health </w:t>
      </w:r>
      <w:r w:rsidRPr="00CA074E">
        <w:rPr>
          <w:rFonts w:ascii="Arial" w:hAnsi="Arial" w:cs="Arial"/>
          <w:lang w:val="x-none"/>
        </w:rPr>
        <w:t>and well-being outcomes of children and youth, as well as the families and the communities in which they live, including, but not limited to</w:t>
      </w:r>
      <w:r w:rsidRPr="00CA074E">
        <w:rPr>
          <w:rFonts w:ascii="Arial" w:hAnsi="Arial" w:cs="Arial"/>
        </w:rPr>
        <w:t xml:space="preserve">: </w:t>
      </w:r>
      <w:r w:rsidRPr="00CA074E">
        <w:rPr>
          <w:rFonts w:ascii="Arial" w:hAnsi="Arial" w:cs="Arial"/>
          <w:lang w:val="x-none"/>
        </w:rPr>
        <w:t xml:space="preserve"> </w:t>
      </w:r>
    </w:p>
    <w:p w14:paraId="6FCFA165" w14:textId="4483D006"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 xml:space="preserve">ensuring adequate services and supports for pregnant </w:t>
      </w:r>
      <w:r w:rsidRPr="00CA074E">
        <w:rPr>
          <w:rFonts w:ascii="Arial" w:hAnsi="Arial" w:cs="Arial"/>
        </w:rPr>
        <w:t>persons</w:t>
      </w:r>
      <w:r w:rsidRPr="00CA074E">
        <w:rPr>
          <w:rFonts w:ascii="Arial" w:hAnsi="Arial" w:cs="Arial"/>
          <w:lang w:val="x-none"/>
        </w:rPr>
        <w:t xml:space="preserve"> and newborns;</w:t>
      </w:r>
    </w:p>
    <w:p w14:paraId="54F11EF4" w14:textId="47CE0824"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access to safe and healthy food; developmental screening for children and youth</w:t>
      </w:r>
      <w:r w:rsidRPr="00CA074E">
        <w:rPr>
          <w:rFonts w:ascii="Arial" w:hAnsi="Arial" w:cs="Arial"/>
        </w:rPr>
        <w:t xml:space="preserve">; </w:t>
      </w:r>
    </w:p>
    <w:p w14:paraId="6A6497E9"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that care for children and youth when they are not at home including </w:t>
      </w:r>
      <w:proofErr w:type="gramStart"/>
      <w:r w:rsidRPr="00CA074E">
        <w:rPr>
          <w:rFonts w:ascii="Arial" w:hAnsi="Arial" w:cs="Arial"/>
        </w:rPr>
        <w:t>child care</w:t>
      </w:r>
      <w:proofErr w:type="gramEnd"/>
      <w:r w:rsidRPr="00CA074E">
        <w:rPr>
          <w:rFonts w:ascii="Arial" w:hAnsi="Arial" w:cs="Arial"/>
        </w:rPr>
        <w:t xml:space="preserve"> and out-of-school-time programs; </w:t>
      </w:r>
    </w:p>
    <w:p w14:paraId="0BF81C54"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and services that promote a sense of belonging, connection and positive identity in children and </w:t>
      </w:r>
      <w:proofErr w:type="gramStart"/>
      <w:r w:rsidRPr="00CA074E">
        <w:rPr>
          <w:rFonts w:ascii="Arial" w:hAnsi="Arial" w:cs="Arial"/>
        </w:rPr>
        <w:t>youth;</w:t>
      </w:r>
      <w:proofErr w:type="gramEnd"/>
      <w:r w:rsidRPr="00CA074E">
        <w:rPr>
          <w:rFonts w:ascii="Arial" w:hAnsi="Arial" w:cs="Arial"/>
        </w:rPr>
        <w:t xml:space="preserve"> </w:t>
      </w:r>
    </w:p>
    <w:p w14:paraId="431C6B58" w14:textId="3024B9C9" w:rsidR="00E479C4" w:rsidRPr="00CA074E" w:rsidRDefault="00E479C4" w:rsidP="00CA074E">
      <w:pPr>
        <w:pStyle w:val="ListParagraph0"/>
        <w:numPr>
          <w:ilvl w:val="0"/>
          <w:numId w:val="46"/>
        </w:numPr>
        <w:jc w:val="both"/>
        <w:rPr>
          <w:rFonts w:ascii="Arial" w:hAnsi="Arial" w:cs="Arial"/>
        </w:rPr>
      </w:pPr>
      <w:r w:rsidRPr="00CA074E">
        <w:rPr>
          <w:rFonts w:ascii="Arial" w:hAnsi="Arial" w:cs="Arial"/>
        </w:rPr>
        <w:t xml:space="preserve">and programs and services that provide academic support and promote academic </w:t>
      </w:r>
      <w:proofErr w:type="gramStart"/>
      <w:r w:rsidRPr="00CA074E">
        <w:rPr>
          <w:rFonts w:ascii="Arial" w:hAnsi="Arial" w:cs="Arial"/>
        </w:rPr>
        <w:t>achievement</w:t>
      </w:r>
      <w:r w:rsidRPr="00CA074E">
        <w:rPr>
          <w:rFonts w:ascii="Arial" w:hAnsi="Arial" w:cs="Arial"/>
          <w:lang w:val="x-none"/>
        </w:rPr>
        <w:t>;</w:t>
      </w:r>
      <w:proofErr w:type="gramEnd"/>
    </w:p>
    <w:p w14:paraId="353C2E94" w14:textId="6C1DA4A1" w:rsidR="00804ECD" w:rsidRPr="00CA074E" w:rsidRDefault="00E479C4" w:rsidP="00E479C4">
      <w:pPr>
        <w:pStyle w:val="ListParagraph0"/>
        <w:numPr>
          <w:ilvl w:val="0"/>
          <w:numId w:val="48"/>
        </w:numPr>
        <w:jc w:val="both"/>
        <w:rPr>
          <w:rFonts w:ascii="Arial" w:hAnsi="Arial" w:cs="Arial"/>
        </w:rPr>
      </w:pPr>
      <w:r w:rsidRPr="00CA074E">
        <w:rPr>
          <w:rFonts w:ascii="Arial" w:hAnsi="Arial" w:cs="Arial"/>
          <w:lang w:val="x-none"/>
        </w:rPr>
        <w:t>Prevent and intervene early on negative outcomes, including, but not limited to</w:t>
      </w:r>
      <w:r w:rsidRPr="00CA074E">
        <w:rPr>
          <w:rFonts w:ascii="Arial" w:hAnsi="Arial" w:cs="Arial"/>
        </w:rPr>
        <w:t>:</w:t>
      </w:r>
    </w:p>
    <w:p w14:paraId="76A83252" w14:textId="461B245F" w:rsidR="002D1BCA" w:rsidRPr="00CA074E" w:rsidRDefault="002D1BCA" w:rsidP="002D1BCA">
      <w:pPr>
        <w:pStyle w:val="ListParagraph0"/>
        <w:numPr>
          <w:ilvl w:val="0"/>
          <w:numId w:val="49"/>
        </w:numPr>
        <w:jc w:val="both"/>
        <w:rPr>
          <w:rFonts w:ascii="Arial" w:hAnsi="Arial" w:cs="Arial"/>
        </w:rPr>
      </w:pPr>
      <w:r w:rsidRPr="00CA074E">
        <w:rPr>
          <w:rFonts w:ascii="Arial" w:hAnsi="Arial" w:cs="Arial"/>
        </w:rPr>
        <w:t xml:space="preserve">poor birth outcomes, developmental delays, </w:t>
      </w:r>
      <w:r w:rsidRPr="00CA074E">
        <w:rPr>
          <w:rFonts w:ascii="Arial" w:hAnsi="Arial" w:cs="Arial"/>
          <w:lang w:val="x-none"/>
        </w:rPr>
        <w:t xml:space="preserve">chronic disease, </w:t>
      </w:r>
      <w:r w:rsidRPr="00CA074E">
        <w:rPr>
          <w:rFonts w:ascii="Arial" w:hAnsi="Arial" w:cs="Arial"/>
        </w:rPr>
        <w:t>social emotional isolation</w:t>
      </w:r>
      <w:r w:rsidRPr="00CA074E">
        <w:rPr>
          <w:rFonts w:ascii="Arial" w:hAnsi="Arial" w:cs="Arial"/>
          <w:lang w:val="x-none"/>
        </w:rPr>
        <w:t xml:space="preserve">, substance abuse, </w:t>
      </w:r>
      <w:r w:rsidRPr="00CA074E">
        <w:rPr>
          <w:rFonts w:ascii="Arial" w:hAnsi="Arial" w:cs="Arial"/>
        </w:rPr>
        <w:t xml:space="preserve">dropping out of school, </w:t>
      </w:r>
      <w:r w:rsidRPr="00CA074E">
        <w:rPr>
          <w:rFonts w:ascii="Arial" w:hAnsi="Arial" w:cs="Arial"/>
          <w:lang w:val="x-none"/>
        </w:rPr>
        <w:t xml:space="preserve">homelessness, domestic violence and </w:t>
      </w:r>
      <w:r w:rsidRPr="00CA074E">
        <w:rPr>
          <w:rFonts w:ascii="Arial" w:hAnsi="Arial" w:cs="Arial"/>
        </w:rPr>
        <w:t xml:space="preserve">effects of systemic racism and </w:t>
      </w:r>
      <w:r w:rsidRPr="00CA074E">
        <w:rPr>
          <w:rFonts w:ascii="Arial" w:hAnsi="Arial" w:cs="Arial"/>
          <w:lang w:val="x-none"/>
        </w:rPr>
        <w:t>incarceration;</w:t>
      </w:r>
    </w:p>
    <w:p w14:paraId="531722B2" w14:textId="77777777" w:rsidR="002C5E7D" w:rsidRPr="00AC469B" w:rsidRDefault="002D1BCA" w:rsidP="002D1BCA">
      <w:pPr>
        <w:pStyle w:val="ListParagraph0"/>
        <w:numPr>
          <w:ilvl w:val="0"/>
          <w:numId w:val="48"/>
        </w:numPr>
        <w:jc w:val="both"/>
        <w:rPr>
          <w:rFonts w:ascii="Arial" w:hAnsi="Arial" w:cs="Arial"/>
        </w:rPr>
      </w:pPr>
      <w:r w:rsidRPr="007C6F5E">
        <w:rPr>
          <w:rFonts w:ascii="Arial" w:hAnsi="Arial" w:cs="Arial"/>
        </w:rPr>
        <w:t xml:space="preserve">Reduce </w:t>
      </w:r>
      <w:r w:rsidRPr="00CA074E">
        <w:rPr>
          <w:rFonts w:ascii="Arial" w:hAnsi="Arial" w:cs="Arial"/>
          <w:lang w:val="x-none"/>
        </w:rPr>
        <w:t>inequities in outcomes for children and youth in the county; and</w:t>
      </w:r>
    </w:p>
    <w:p w14:paraId="742DC946" w14:textId="5E14D79B" w:rsidR="002D1BCA" w:rsidRPr="00CA074E" w:rsidRDefault="002C5E7D" w:rsidP="002D1BCA">
      <w:pPr>
        <w:pStyle w:val="ListParagraph0"/>
        <w:numPr>
          <w:ilvl w:val="0"/>
          <w:numId w:val="48"/>
        </w:numPr>
        <w:jc w:val="both"/>
        <w:rPr>
          <w:rFonts w:ascii="Arial" w:hAnsi="Arial" w:cs="Arial"/>
        </w:rPr>
      </w:pPr>
      <w:r>
        <w:rPr>
          <w:rFonts w:ascii="Arial" w:hAnsi="Arial" w:cs="Arial"/>
        </w:rPr>
        <w:t>Strengthen</w:t>
      </w:r>
      <w:r w:rsidR="002D1BCA" w:rsidRPr="00CA074E">
        <w:rPr>
          <w:rFonts w:ascii="Arial" w:hAnsi="Arial" w:cs="Arial"/>
          <w:lang w:val="x-none"/>
        </w:rPr>
        <w:t>, improve, better coordinate, integrate and encourage innovation in health and human services systems and the agencies, organizations and groups addressing the needs of children and youth, their families and their communities</w:t>
      </w:r>
      <w:r w:rsidR="002D1BCA" w:rsidRPr="00CA074E">
        <w:rPr>
          <w:rFonts w:ascii="Arial" w:hAnsi="Arial" w:cs="Arial"/>
        </w:rPr>
        <w:t>.</w:t>
      </w:r>
    </w:p>
    <w:p w14:paraId="4014369F" w14:textId="77777777" w:rsidR="002D1BCA" w:rsidRPr="00CA074E" w:rsidRDefault="002D1BCA" w:rsidP="00CA074E">
      <w:pPr>
        <w:pStyle w:val="ListParagraph0"/>
        <w:jc w:val="both"/>
        <w:rPr>
          <w:rFonts w:ascii="Arial" w:hAnsi="Arial" w:cs="Arial"/>
        </w:rPr>
      </w:pPr>
    </w:p>
    <w:p w14:paraId="40EF1177" w14:textId="078E58A9" w:rsidR="00A640AE" w:rsidRPr="006C2EB3" w:rsidRDefault="00D82BCE" w:rsidP="00B74EE6">
      <w:pPr>
        <w:jc w:val="both"/>
        <w:rPr>
          <w:rFonts w:ascii="Arial" w:hAnsi="Arial" w:cs="Arial"/>
          <w:szCs w:val="24"/>
          <w:lang w:val="de-DE"/>
        </w:rPr>
      </w:pPr>
      <w:r w:rsidRPr="000E748E">
        <w:rPr>
          <w:rFonts w:ascii="Arial" w:hAnsi="Arial" w:cs="Arial"/>
          <w:bCs/>
          <w:i/>
          <w:iCs/>
          <w:szCs w:val="24"/>
          <w:highlight w:val="lightGray"/>
          <w:u w:val="single"/>
        </w:rPr>
        <w:t>Additional Staff Analysis since February 10</w:t>
      </w:r>
      <w:r w:rsidRPr="000E748E">
        <w:rPr>
          <w:rFonts w:ascii="Arial" w:hAnsi="Arial" w:cs="Arial"/>
          <w:bCs/>
          <w:i/>
          <w:iCs/>
          <w:szCs w:val="24"/>
          <w:highlight w:val="lightGray"/>
          <w:u w:val="single"/>
          <w:vertAlign w:val="superscript"/>
        </w:rPr>
        <w:t>th</w:t>
      </w:r>
      <w:r w:rsidRPr="000E748E">
        <w:rPr>
          <w:rFonts w:ascii="Arial" w:hAnsi="Arial" w:cs="Arial"/>
          <w:bCs/>
          <w:i/>
          <w:iCs/>
          <w:szCs w:val="24"/>
          <w:highlight w:val="lightGray"/>
          <w:u w:val="single"/>
        </w:rPr>
        <w:t xml:space="preserve"> RPC Meeting</w:t>
      </w:r>
      <w:r w:rsidRPr="000E748E">
        <w:rPr>
          <w:rFonts w:ascii="Arial" w:hAnsi="Arial" w:cs="Arial"/>
          <w:bCs/>
          <w:szCs w:val="24"/>
          <w:highlight w:val="lightGray"/>
        </w:rPr>
        <w:t>.</w:t>
      </w:r>
      <w:r>
        <w:rPr>
          <w:rFonts w:ascii="Arial" w:hAnsi="Arial" w:cs="Arial"/>
          <w:bCs/>
          <w:szCs w:val="24"/>
        </w:rPr>
        <w:t xml:space="preserve">  Council staff reviewed changes in the eligible expenditures in Proposed Ordinance 2021-0062 and the origin</w:t>
      </w:r>
      <w:r w:rsidRPr="00D82BCE">
        <w:rPr>
          <w:rFonts w:ascii="Arial" w:hAnsi="Arial" w:cs="Arial"/>
          <w:bCs/>
          <w:szCs w:val="24"/>
        </w:rPr>
        <w:t>al BSK levy ordinance (Ordinance 18088) and noted the removal of</w:t>
      </w:r>
      <w:r w:rsidRPr="006C2EB3">
        <w:rPr>
          <w:rFonts w:ascii="Arial" w:hAnsi="Arial" w:cs="Arial"/>
          <w:bCs/>
          <w:szCs w:val="24"/>
        </w:rPr>
        <w:t xml:space="preserve"> </w:t>
      </w:r>
      <w:r w:rsidRPr="006C2EB3">
        <w:rPr>
          <w:rFonts w:ascii="Arial" w:hAnsi="Arial" w:cs="Arial"/>
          <w:szCs w:val="24"/>
          <w:lang w:val="de-DE"/>
        </w:rPr>
        <w:t>"support for hospitals and other mental health providers in King County to provide children and youth with access to mental health services" from the eligible expenditures in the proposed levy</w:t>
      </w:r>
      <w:r w:rsidR="00A640AE" w:rsidRPr="006C2EB3">
        <w:rPr>
          <w:rFonts w:ascii="Arial" w:hAnsi="Arial" w:cs="Arial"/>
          <w:szCs w:val="24"/>
          <w:lang w:val="de-DE"/>
        </w:rPr>
        <w:t xml:space="preserve">, and the addition of programs that care for children and youth when not at home, programs that promote a sense of belonging/positive identity, and programs that provide academic support and promote academic achievement.   </w:t>
      </w:r>
      <w:r w:rsidRPr="006C2EB3">
        <w:rPr>
          <w:rFonts w:ascii="Arial" w:hAnsi="Arial" w:cs="Arial"/>
          <w:szCs w:val="24"/>
          <w:lang w:val="de-DE"/>
        </w:rPr>
        <w:t xml:space="preserve">  </w:t>
      </w:r>
    </w:p>
    <w:p w14:paraId="001FBAD0" w14:textId="77777777" w:rsidR="00A640AE" w:rsidRPr="006C2EB3" w:rsidRDefault="00A640AE" w:rsidP="00B74EE6">
      <w:pPr>
        <w:jc w:val="both"/>
        <w:rPr>
          <w:rFonts w:ascii="Arial" w:hAnsi="Arial" w:cs="Arial"/>
          <w:szCs w:val="24"/>
          <w:lang w:val="de-DE"/>
        </w:rPr>
      </w:pPr>
    </w:p>
    <w:p w14:paraId="34AEECA6" w14:textId="07249D84" w:rsidR="00A640AE" w:rsidRPr="006C2EB3" w:rsidRDefault="00D82BCE" w:rsidP="00D82BCE">
      <w:pPr>
        <w:jc w:val="both"/>
        <w:rPr>
          <w:rFonts w:ascii="Arial" w:hAnsi="Arial" w:cs="Arial"/>
          <w:szCs w:val="24"/>
          <w:lang w:val="de-DE"/>
        </w:rPr>
      </w:pPr>
      <w:r w:rsidRPr="006C2EB3">
        <w:rPr>
          <w:rFonts w:ascii="Arial" w:hAnsi="Arial" w:cs="Arial"/>
          <w:szCs w:val="24"/>
          <w:lang w:val="de-DE"/>
        </w:rPr>
        <w:t>DCHS indicated th</w:t>
      </w:r>
      <w:r w:rsidR="00A640AE" w:rsidRPr="006C2EB3">
        <w:rPr>
          <w:rFonts w:ascii="Arial" w:hAnsi="Arial" w:cs="Arial"/>
          <w:szCs w:val="24"/>
          <w:lang w:val="de-DE"/>
        </w:rPr>
        <w:t xml:space="preserve">e following (excerpted):  </w:t>
      </w:r>
    </w:p>
    <w:p w14:paraId="22AC2C85" w14:textId="77777777" w:rsidR="00A640AE" w:rsidRDefault="00A640AE" w:rsidP="00D82BCE">
      <w:pPr>
        <w:jc w:val="both"/>
        <w:rPr>
          <w:rFonts w:ascii="Arial" w:hAnsi="Arial" w:cs="Arial"/>
          <w:color w:val="FF0000"/>
          <w:szCs w:val="24"/>
          <w:lang w:val="de-DE"/>
        </w:rPr>
      </w:pPr>
    </w:p>
    <w:p w14:paraId="57BFA155" w14:textId="32EFB3AE" w:rsidR="00D82BCE" w:rsidRPr="00D02D2E" w:rsidRDefault="00A640AE" w:rsidP="00D82BCE">
      <w:pPr>
        <w:jc w:val="both"/>
        <w:rPr>
          <w:rFonts w:ascii="Arial" w:hAnsi="Arial" w:cs="Arial"/>
          <w:color w:val="FF0000"/>
          <w:szCs w:val="24"/>
          <w:lang w:val="de-DE"/>
        </w:rPr>
      </w:pPr>
      <w:r w:rsidRPr="00D02D2E">
        <w:rPr>
          <w:rFonts w:ascii="Arial" w:hAnsi="Arial" w:cs="Arial"/>
          <w:szCs w:val="24"/>
          <w:lang w:val="de-DE"/>
        </w:rPr>
        <w:lastRenderedPageBreak/>
        <w:t>"</w:t>
      </w:r>
      <w:r w:rsidR="00D82BCE" w:rsidRPr="00D82BCE">
        <w:rPr>
          <w:rFonts w:ascii="Arial" w:hAnsi="Arial" w:cs="Arial"/>
          <w:szCs w:val="24"/>
        </w:rPr>
        <w:t xml:space="preserve">This is in alignment with the guiding principle to invest in upstream promotion, prevention and early intervention, and it reflects national and regional research, policy and practices showing that promotion of social and emotional wellbeing in young people is the foundation for positive mental health outcomes. </w:t>
      </w:r>
    </w:p>
    <w:p w14:paraId="6D9D1FB4" w14:textId="77777777" w:rsidR="00D82BCE" w:rsidRPr="00D82BCE" w:rsidRDefault="00D82BCE" w:rsidP="00D82BCE">
      <w:pPr>
        <w:jc w:val="both"/>
        <w:rPr>
          <w:rFonts w:ascii="Arial" w:hAnsi="Arial" w:cs="Arial"/>
          <w:szCs w:val="24"/>
        </w:rPr>
      </w:pPr>
    </w:p>
    <w:p w14:paraId="3FD636D3" w14:textId="22BB96B7" w:rsidR="00D82BCE" w:rsidRPr="00D82BCE" w:rsidRDefault="00D82BCE" w:rsidP="00D82BCE">
      <w:pPr>
        <w:jc w:val="both"/>
        <w:rPr>
          <w:rFonts w:ascii="Arial" w:hAnsi="Arial" w:cs="Arial"/>
          <w:szCs w:val="24"/>
        </w:rPr>
      </w:pPr>
      <w:r w:rsidRPr="00D82BCE">
        <w:rPr>
          <w:rFonts w:ascii="Arial" w:hAnsi="Arial" w:cs="Arial"/>
          <w:szCs w:val="24"/>
        </w:rPr>
        <w:t>Consistent with the original ordinance language, this change also better reflects BSK’s work to provide access to mental health services rather than funding direct mental health treatment</w:t>
      </w:r>
      <w:r w:rsidR="00A640AE">
        <w:rPr>
          <w:rFonts w:ascii="Arial" w:hAnsi="Arial" w:cs="Arial"/>
          <w:szCs w:val="24"/>
        </w:rPr>
        <w:t>…</w:t>
      </w:r>
      <w:r w:rsidRPr="00D82BCE">
        <w:rPr>
          <w:rFonts w:ascii="Arial" w:hAnsi="Arial" w:cs="Arial"/>
          <w:szCs w:val="24"/>
        </w:rPr>
        <w:t xml:space="preserve"> No strategies in the current levy need to be eliminated by removing this language from the Levy.</w:t>
      </w:r>
      <w:r w:rsidR="00A640AE">
        <w:rPr>
          <w:rFonts w:ascii="Arial" w:hAnsi="Arial" w:cs="Arial"/>
          <w:szCs w:val="24"/>
        </w:rPr>
        <w:t>"</w:t>
      </w:r>
    </w:p>
    <w:p w14:paraId="1A3657DF" w14:textId="285997CA" w:rsidR="00D82BCE" w:rsidRDefault="00D82BCE" w:rsidP="00B74EE6">
      <w:pPr>
        <w:jc w:val="both"/>
        <w:rPr>
          <w:rFonts w:ascii="Arial" w:hAnsi="Arial" w:cs="Arial"/>
          <w:bCs/>
          <w:szCs w:val="24"/>
        </w:rPr>
      </w:pPr>
      <w:r>
        <w:rPr>
          <w:rFonts w:ascii="Arial" w:hAnsi="Arial" w:cs="Arial"/>
          <w:color w:val="FF0000"/>
          <w:szCs w:val="24"/>
          <w:lang w:val="de-DE"/>
        </w:rPr>
        <w:t xml:space="preserve">  </w:t>
      </w:r>
    </w:p>
    <w:p w14:paraId="38670F2C" w14:textId="10995E80" w:rsidR="00E518BB" w:rsidRDefault="00D82BCE" w:rsidP="00B74EE6">
      <w:pPr>
        <w:jc w:val="both"/>
        <w:rPr>
          <w:rFonts w:ascii="Arial" w:hAnsi="Arial" w:cs="Arial"/>
          <w:szCs w:val="24"/>
        </w:rPr>
      </w:pPr>
      <w:r>
        <w:rPr>
          <w:rFonts w:ascii="Arial" w:hAnsi="Arial" w:cs="Arial"/>
        </w:rPr>
        <w:t xml:space="preserve">The levy ordinances proposes </w:t>
      </w:r>
      <w:r w:rsidR="00B0682D" w:rsidRPr="004023D1">
        <w:rPr>
          <w:rFonts w:ascii="Arial" w:hAnsi="Arial" w:cs="Arial"/>
        </w:rPr>
        <w:t>that</w:t>
      </w:r>
      <w:r w:rsidR="00892F47">
        <w:rPr>
          <w:rFonts w:ascii="Arial" w:hAnsi="Arial" w:cs="Arial"/>
        </w:rPr>
        <w:t xml:space="preserve"> </w:t>
      </w:r>
      <w:r w:rsidR="00804ECD">
        <w:rPr>
          <w:rFonts w:ascii="Arial" w:hAnsi="Arial" w:cs="Arial"/>
        </w:rPr>
        <w:t>of the eligible expenditures, an amount of each year’s levy proceeds must be allocated first</w:t>
      </w:r>
      <w:r w:rsidR="00116784" w:rsidRPr="004023D1">
        <w:rPr>
          <w:rFonts w:ascii="Arial" w:hAnsi="Arial" w:cs="Arial"/>
        </w:rPr>
        <w:t xml:space="preserve"> toward </w:t>
      </w:r>
      <w:r w:rsidR="006C3E56" w:rsidRPr="004023D1">
        <w:rPr>
          <w:rFonts w:ascii="Arial" w:hAnsi="Arial" w:cs="Arial"/>
        </w:rPr>
        <w:t xml:space="preserve">the </w:t>
      </w:r>
      <w:r w:rsidR="006C3E56" w:rsidRPr="004023D1">
        <w:rPr>
          <w:rFonts w:ascii="Arial" w:hAnsi="Arial" w:cs="Arial"/>
          <w:szCs w:val="24"/>
        </w:rPr>
        <w:t>Youth and Family Homelessness Prevention Initiative</w:t>
      </w:r>
      <w:r w:rsidR="00C94310" w:rsidRPr="004023D1">
        <w:rPr>
          <w:rFonts w:ascii="Arial" w:hAnsi="Arial" w:cs="Arial"/>
          <w:szCs w:val="24"/>
        </w:rPr>
        <w:t xml:space="preserve"> (YFHPI)</w:t>
      </w:r>
      <w:r w:rsidR="006C3E56" w:rsidRPr="004023D1">
        <w:rPr>
          <w:rFonts w:ascii="Arial" w:hAnsi="Arial" w:cs="Arial"/>
          <w:szCs w:val="24"/>
        </w:rPr>
        <w:t>, a new affordable child care program, a new child care workforce demonstration project, and continuing technical assistance and capacity building programs</w:t>
      </w:r>
      <w:r>
        <w:rPr>
          <w:rFonts w:ascii="Arial" w:hAnsi="Arial" w:cs="Arial"/>
          <w:szCs w:val="24"/>
        </w:rPr>
        <w:t xml:space="preserve"> – these programs will collectively be referred to as the First Allocation in this staff report</w:t>
      </w:r>
      <w:r w:rsidR="00230576" w:rsidRPr="004023D1">
        <w:rPr>
          <w:rFonts w:ascii="Arial" w:hAnsi="Arial" w:cs="Arial"/>
          <w:szCs w:val="24"/>
        </w:rPr>
        <w:t>.</w:t>
      </w:r>
      <w:r w:rsidR="00340F57">
        <w:rPr>
          <w:rFonts w:ascii="Arial" w:hAnsi="Arial" w:cs="Arial"/>
          <w:szCs w:val="24"/>
        </w:rPr>
        <w:t xml:space="preserve"> Allocated levy proceeds </w:t>
      </w:r>
      <w:r w:rsidR="00E518BB">
        <w:rPr>
          <w:rFonts w:ascii="Arial" w:hAnsi="Arial" w:cs="Arial"/>
          <w:szCs w:val="24"/>
        </w:rPr>
        <w:t xml:space="preserve">must be used to plan, provide, fund, administer, measure performance and </w:t>
      </w:r>
      <w:r w:rsidR="00340F57">
        <w:rPr>
          <w:rFonts w:ascii="Arial" w:hAnsi="Arial" w:cs="Arial"/>
          <w:szCs w:val="24"/>
        </w:rPr>
        <w:t>evaluate</w:t>
      </w:r>
      <w:r w:rsidR="00E518BB">
        <w:rPr>
          <w:rFonts w:ascii="Arial" w:hAnsi="Arial" w:cs="Arial"/>
          <w:szCs w:val="24"/>
        </w:rPr>
        <w:t xml:space="preserve"> these programs</w:t>
      </w:r>
      <w:r w:rsidR="00230576" w:rsidRPr="004023D1">
        <w:rPr>
          <w:rFonts w:ascii="Arial" w:hAnsi="Arial" w:cs="Arial"/>
          <w:szCs w:val="24"/>
        </w:rPr>
        <w:t>.</w:t>
      </w:r>
      <w:r w:rsidR="00953777">
        <w:rPr>
          <w:rStyle w:val="FootnoteReference"/>
          <w:rFonts w:ascii="Arial" w:hAnsi="Arial" w:cs="Arial"/>
          <w:szCs w:val="24"/>
        </w:rPr>
        <w:footnoteReference w:id="11"/>
      </w:r>
      <w:r w:rsidR="00804ECD">
        <w:rPr>
          <w:rFonts w:ascii="Arial" w:hAnsi="Arial" w:cs="Arial"/>
          <w:szCs w:val="24"/>
        </w:rPr>
        <w:t xml:space="preserve"> </w:t>
      </w:r>
    </w:p>
    <w:p w14:paraId="63EC253A" w14:textId="77777777" w:rsidR="00E518BB" w:rsidRDefault="00E518BB" w:rsidP="00B74EE6">
      <w:pPr>
        <w:jc w:val="both"/>
        <w:rPr>
          <w:rFonts w:ascii="Arial" w:hAnsi="Arial" w:cs="Arial"/>
          <w:szCs w:val="24"/>
        </w:rPr>
      </w:pPr>
    </w:p>
    <w:p w14:paraId="1CBE1E36" w14:textId="4D334BD0" w:rsidR="00B0682D" w:rsidRDefault="00804ECD" w:rsidP="00B74EE6">
      <w:pPr>
        <w:jc w:val="both"/>
        <w:rPr>
          <w:rFonts w:ascii="Arial" w:hAnsi="Arial" w:cs="Arial"/>
        </w:rPr>
      </w:pPr>
      <w:r>
        <w:rPr>
          <w:rFonts w:ascii="Arial" w:hAnsi="Arial" w:cs="Arial"/>
          <w:szCs w:val="24"/>
        </w:rPr>
        <w:t xml:space="preserve">In the levy’s first year, </w:t>
      </w:r>
      <w:r w:rsidR="00E518BB">
        <w:rPr>
          <w:rFonts w:ascii="Arial" w:hAnsi="Arial" w:cs="Arial"/>
          <w:szCs w:val="24"/>
        </w:rPr>
        <w:t xml:space="preserve">after accounting for election costs, </w:t>
      </w:r>
      <w:r w:rsidRPr="004023D1">
        <w:rPr>
          <w:rFonts w:ascii="Arial" w:hAnsi="Arial" w:cs="Arial"/>
        </w:rPr>
        <w:t xml:space="preserve">22.5 percent of the first-year levy proceeds </w:t>
      </w:r>
      <w:r>
        <w:rPr>
          <w:rFonts w:ascii="Arial" w:hAnsi="Arial" w:cs="Arial"/>
        </w:rPr>
        <w:t xml:space="preserve">are to </w:t>
      </w:r>
      <w:r w:rsidRPr="004023D1">
        <w:rPr>
          <w:rFonts w:ascii="Arial" w:hAnsi="Arial" w:cs="Arial"/>
        </w:rPr>
        <w:t xml:space="preserve">be </w:t>
      </w:r>
      <w:r w:rsidR="00E518BB">
        <w:rPr>
          <w:rFonts w:ascii="Arial" w:hAnsi="Arial" w:cs="Arial"/>
        </w:rPr>
        <w:t xml:space="preserve">allocated </w:t>
      </w:r>
      <w:r w:rsidR="00100B0A">
        <w:rPr>
          <w:rFonts w:ascii="Arial" w:hAnsi="Arial" w:cs="Arial"/>
        </w:rPr>
        <w:t xml:space="preserve">to </w:t>
      </w:r>
      <w:r w:rsidR="00D82BCE">
        <w:rPr>
          <w:rFonts w:ascii="Arial" w:hAnsi="Arial" w:cs="Arial"/>
        </w:rPr>
        <w:t>the First Allocation programs</w:t>
      </w:r>
      <w:r w:rsidR="00340F57">
        <w:rPr>
          <w:rFonts w:ascii="Arial" w:hAnsi="Arial" w:cs="Arial"/>
        </w:rPr>
        <w:t xml:space="preserve">. </w:t>
      </w:r>
      <w:r w:rsidR="0041399F">
        <w:rPr>
          <w:rFonts w:ascii="Arial" w:hAnsi="Arial" w:cs="Arial"/>
        </w:rPr>
        <w:t xml:space="preserve">In </w:t>
      </w:r>
      <w:r w:rsidR="0041399F">
        <w:rPr>
          <w:rFonts w:ascii="Arial" w:hAnsi="Arial" w:cs="Arial"/>
          <w:bCs/>
          <w:szCs w:val="24"/>
        </w:rPr>
        <w:t>the subsequent levy years (2023-2027), rather than specifying an annual percent allocation, it is broadly directed that the amount to be allocated toward the</w:t>
      </w:r>
      <w:r w:rsidR="00E518BB">
        <w:rPr>
          <w:rFonts w:ascii="Arial" w:hAnsi="Arial" w:cs="Arial"/>
          <w:bCs/>
          <w:szCs w:val="24"/>
        </w:rPr>
        <w:t xml:space="preserve">se programs </w:t>
      </w:r>
      <w:r w:rsidR="0041399F">
        <w:rPr>
          <w:rFonts w:ascii="Arial" w:hAnsi="Arial" w:cs="Arial"/>
          <w:bCs/>
          <w:szCs w:val="24"/>
        </w:rPr>
        <w:t>be allocated so that the six-year levy investment for these purposes totals at least $235 million</w:t>
      </w:r>
      <w:r w:rsidR="00E518BB">
        <w:rPr>
          <w:rFonts w:ascii="Arial" w:hAnsi="Arial" w:cs="Arial"/>
          <w:bCs/>
          <w:szCs w:val="24"/>
        </w:rPr>
        <w:t>.</w:t>
      </w:r>
    </w:p>
    <w:p w14:paraId="75A42397" w14:textId="77777777" w:rsidR="0041399F" w:rsidRDefault="0041399F" w:rsidP="00B74EE6">
      <w:pPr>
        <w:jc w:val="both"/>
        <w:rPr>
          <w:rFonts w:ascii="Arial" w:hAnsi="Arial" w:cs="Arial"/>
        </w:rPr>
      </w:pPr>
    </w:p>
    <w:p w14:paraId="60D34B2F" w14:textId="0D3FC2D5" w:rsidR="00B74EE6" w:rsidRDefault="00B0682D" w:rsidP="00B74EE6">
      <w:pPr>
        <w:jc w:val="both"/>
        <w:rPr>
          <w:rFonts w:ascii="Arial" w:hAnsi="Arial" w:cs="Arial"/>
          <w:bCs/>
          <w:szCs w:val="24"/>
        </w:rPr>
      </w:pPr>
      <w:r w:rsidRPr="002D4608">
        <w:rPr>
          <w:rFonts w:ascii="Arial" w:hAnsi="Arial" w:cs="Arial"/>
        </w:rPr>
        <w:t xml:space="preserve">All remaining levy proceeds </w:t>
      </w:r>
      <w:r>
        <w:rPr>
          <w:rFonts w:ascii="Arial" w:hAnsi="Arial" w:cs="Arial"/>
        </w:rPr>
        <w:t>are to be disbursed as follows</w:t>
      </w:r>
      <w:r w:rsidR="00100B0A">
        <w:rPr>
          <w:rFonts w:ascii="Arial" w:hAnsi="Arial" w:cs="Arial"/>
        </w:rPr>
        <w:t>, to plan, provide and administer the following</w:t>
      </w:r>
      <w:r w:rsidR="00B74EE6">
        <w:rPr>
          <w:rFonts w:ascii="Arial" w:hAnsi="Arial" w:cs="Arial"/>
          <w:bCs/>
          <w:szCs w:val="24"/>
        </w:rPr>
        <w:t>:</w:t>
      </w:r>
    </w:p>
    <w:p w14:paraId="69D7DFF8" w14:textId="46B8B46F" w:rsidR="00230576" w:rsidRDefault="00230576" w:rsidP="00230576">
      <w:pPr>
        <w:pStyle w:val="ListParagraph0"/>
        <w:numPr>
          <w:ilvl w:val="0"/>
          <w:numId w:val="37"/>
        </w:numPr>
        <w:jc w:val="both"/>
        <w:rPr>
          <w:rFonts w:ascii="Arial" w:hAnsi="Arial" w:cs="Arial"/>
          <w:bCs/>
        </w:rPr>
      </w:pPr>
      <w:r>
        <w:rPr>
          <w:rFonts w:ascii="Arial" w:hAnsi="Arial" w:cs="Arial"/>
          <w:bCs/>
        </w:rPr>
        <w:t xml:space="preserve">50 percent </w:t>
      </w:r>
      <w:r w:rsidR="00340F57">
        <w:rPr>
          <w:rFonts w:ascii="Arial" w:hAnsi="Arial" w:cs="Arial"/>
          <w:bCs/>
        </w:rPr>
        <w:t xml:space="preserve">for </w:t>
      </w:r>
      <w:r>
        <w:rPr>
          <w:rFonts w:ascii="Arial" w:hAnsi="Arial" w:cs="Arial"/>
          <w:bCs/>
        </w:rPr>
        <w:t>Invest Early strategies (ages 0-5)</w:t>
      </w:r>
    </w:p>
    <w:p w14:paraId="3B72D038" w14:textId="04D5800A" w:rsidR="00230576" w:rsidRDefault="00230576" w:rsidP="00230576">
      <w:pPr>
        <w:pStyle w:val="ListParagraph0"/>
        <w:numPr>
          <w:ilvl w:val="0"/>
          <w:numId w:val="37"/>
        </w:numPr>
        <w:jc w:val="both"/>
        <w:rPr>
          <w:rFonts w:ascii="Arial" w:hAnsi="Arial" w:cs="Arial"/>
          <w:bCs/>
        </w:rPr>
      </w:pPr>
      <w:r>
        <w:rPr>
          <w:rFonts w:ascii="Arial" w:hAnsi="Arial" w:cs="Arial"/>
          <w:bCs/>
        </w:rPr>
        <w:t xml:space="preserve">37 percent for Sustain the Gain </w:t>
      </w:r>
      <w:r w:rsidR="00340F57">
        <w:rPr>
          <w:rFonts w:ascii="Arial" w:hAnsi="Arial" w:cs="Arial"/>
          <w:bCs/>
        </w:rPr>
        <w:t xml:space="preserve">strategies </w:t>
      </w:r>
      <w:r>
        <w:rPr>
          <w:rFonts w:ascii="Arial" w:hAnsi="Arial" w:cs="Arial"/>
          <w:bCs/>
        </w:rPr>
        <w:t>(age 5 or older)</w:t>
      </w:r>
    </w:p>
    <w:p w14:paraId="443EF232" w14:textId="281CA021" w:rsidR="00230576" w:rsidRDefault="00230576" w:rsidP="00230576">
      <w:pPr>
        <w:pStyle w:val="ListParagraph0"/>
        <w:numPr>
          <w:ilvl w:val="0"/>
          <w:numId w:val="37"/>
        </w:numPr>
        <w:jc w:val="both"/>
        <w:rPr>
          <w:rFonts w:ascii="Arial" w:hAnsi="Arial" w:cs="Arial"/>
          <w:bCs/>
        </w:rPr>
      </w:pPr>
      <w:r>
        <w:rPr>
          <w:rFonts w:ascii="Arial" w:hAnsi="Arial" w:cs="Arial"/>
          <w:bCs/>
        </w:rPr>
        <w:t>8 percent for Communities of Opportunity</w:t>
      </w:r>
    </w:p>
    <w:p w14:paraId="6D37CBC1" w14:textId="5C5C3561" w:rsidR="00230576" w:rsidRPr="00E03117" w:rsidRDefault="00230576" w:rsidP="00E03117">
      <w:pPr>
        <w:pStyle w:val="ListParagraph0"/>
        <w:numPr>
          <w:ilvl w:val="0"/>
          <w:numId w:val="37"/>
        </w:numPr>
        <w:jc w:val="both"/>
        <w:rPr>
          <w:rFonts w:ascii="Arial" w:hAnsi="Arial"/>
        </w:rPr>
      </w:pPr>
      <w:r>
        <w:rPr>
          <w:rFonts w:ascii="Arial" w:hAnsi="Arial" w:cs="Arial"/>
          <w:bCs/>
        </w:rPr>
        <w:t>5 percent for performance measurement, evaluation and data collection; CYAB stipends per direction of the adopted final report required by Section 6 of the ordinance; and pro</w:t>
      </w:r>
      <w:r w:rsidR="00CA074E">
        <w:rPr>
          <w:rFonts w:ascii="Arial" w:hAnsi="Arial" w:cs="Arial"/>
          <w:bCs/>
        </w:rPr>
        <w:t>-</w:t>
      </w:r>
      <w:r>
        <w:rPr>
          <w:rFonts w:ascii="Arial" w:hAnsi="Arial" w:cs="Arial"/>
          <w:bCs/>
        </w:rPr>
        <w:t xml:space="preserve">rationing mitigation </w:t>
      </w:r>
      <w:r w:rsidR="00C94310">
        <w:rPr>
          <w:rFonts w:ascii="Arial" w:hAnsi="Arial" w:cs="Arial"/>
          <w:bCs/>
        </w:rPr>
        <w:t xml:space="preserve">(if authorized by ordinance) </w:t>
      </w:r>
      <w:r>
        <w:rPr>
          <w:rFonts w:ascii="Arial" w:hAnsi="Arial" w:cs="Arial"/>
          <w:bCs/>
        </w:rPr>
        <w:t>for applicable local metropolitan parks, fire and hospital districts.</w:t>
      </w:r>
    </w:p>
    <w:p w14:paraId="32979825" w14:textId="31409B82" w:rsidR="002D1BCA" w:rsidRDefault="002D1BCA" w:rsidP="00C84D7E">
      <w:pPr>
        <w:jc w:val="both"/>
        <w:rPr>
          <w:rFonts w:ascii="Arial" w:hAnsi="Arial" w:cs="Arial"/>
          <w:bCs/>
          <w:szCs w:val="24"/>
        </w:rPr>
      </w:pPr>
    </w:p>
    <w:p w14:paraId="5BF0499C" w14:textId="0C444E3B" w:rsidR="00F525F7" w:rsidRDefault="00F525F7" w:rsidP="00C84D7E">
      <w:pPr>
        <w:jc w:val="both"/>
        <w:rPr>
          <w:rFonts w:ascii="Arial" w:hAnsi="Arial" w:cs="Arial"/>
          <w:bCs/>
          <w:szCs w:val="24"/>
        </w:rPr>
      </w:pPr>
      <w:r>
        <w:rPr>
          <w:rFonts w:ascii="Arial" w:hAnsi="Arial" w:cs="Arial"/>
          <w:bCs/>
          <w:szCs w:val="24"/>
        </w:rPr>
        <w:t>The proposed allocations will be further discussed later in this staff report.</w:t>
      </w:r>
    </w:p>
    <w:p w14:paraId="6817349E" w14:textId="29EAE635" w:rsidR="004023D1" w:rsidRDefault="004023D1" w:rsidP="00C84D7E">
      <w:pPr>
        <w:jc w:val="both"/>
        <w:rPr>
          <w:rFonts w:ascii="Arial" w:hAnsi="Arial" w:cs="Arial"/>
          <w:bCs/>
          <w:szCs w:val="24"/>
          <w:u w:val="single"/>
        </w:rPr>
      </w:pPr>
    </w:p>
    <w:p w14:paraId="571305A5" w14:textId="4CF82E5B" w:rsidR="003076F1" w:rsidRPr="00BE1C28" w:rsidRDefault="0089768C" w:rsidP="00C84D7E">
      <w:pPr>
        <w:jc w:val="both"/>
        <w:rPr>
          <w:rFonts w:ascii="Arial" w:hAnsi="Arial" w:cs="Arial"/>
          <w:bCs/>
          <w:szCs w:val="24"/>
        </w:rPr>
      </w:pPr>
      <w:r>
        <w:rPr>
          <w:rFonts w:ascii="Arial" w:hAnsi="Arial" w:cs="Arial"/>
          <w:bCs/>
          <w:szCs w:val="24"/>
          <w:u w:val="single"/>
        </w:rPr>
        <w:t>Section 5. Call for Special Election</w:t>
      </w:r>
      <w:r w:rsidR="00BE1C28">
        <w:rPr>
          <w:rFonts w:ascii="Arial" w:hAnsi="Arial" w:cs="Arial"/>
          <w:bCs/>
          <w:szCs w:val="24"/>
        </w:rPr>
        <w:t xml:space="preserve">: This section </w:t>
      </w:r>
      <w:r w:rsidR="00116784">
        <w:rPr>
          <w:rFonts w:ascii="Arial" w:hAnsi="Arial" w:cs="Arial"/>
          <w:bCs/>
          <w:szCs w:val="24"/>
        </w:rPr>
        <w:t>would set the date for the election on August 3, 2021 and provide the specific language to appear on the ballot.</w:t>
      </w:r>
    </w:p>
    <w:p w14:paraId="10C5367B" w14:textId="78C7C759" w:rsidR="00A26091" w:rsidRDefault="00A26091" w:rsidP="00C84D7E">
      <w:pPr>
        <w:jc w:val="both"/>
        <w:rPr>
          <w:rFonts w:ascii="Arial" w:hAnsi="Arial" w:cs="Arial"/>
          <w:bCs/>
          <w:szCs w:val="24"/>
        </w:rPr>
      </w:pPr>
    </w:p>
    <w:p w14:paraId="5FAFF9BB" w14:textId="419A8662" w:rsidR="00317425" w:rsidRPr="00CA074E" w:rsidRDefault="0089768C" w:rsidP="00C84D7E">
      <w:pPr>
        <w:jc w:val="both"/>
        <w:rPr>
          <w:rFonts w:ascii="Arial" w:hAnsi="Arial"/>
        </w:rPr>
      </w:pPr>
      <w:r w:rsidRPr="00CA074E">
        <w:rPr>
          <w:rFonts w:ascii="Arial" w:hAnsi="Arial"/>
          <w:u w:val="single"/>
        </w:rPr>
        <w:t>Section 6. Governance</w:t>
      </w:r>
      <w:r w:rsidR="00885275">
        <w:rPr>
          <w:rFonts w:ascii="Arial" w:hAnsi="Arial" w:cs="Arial"/>
          <w:bCs/>
          <w:szCs w:val="24"/>
        </w:rPr>
        <w:t>:</w:t>
      </w:r>
      <w:r w:rsidRPr="00CA074E">
        <w:rPr>
          <w:rFonts w:ascii="Arial" w:hAnsi="Arial"/>
        </w:rPr>
        <w:t xml:space="preserve"> </w:t>
      </w:r>
      <w:r w:rsidR="00640E82" w:rsidRPr="00CA074E">
        <w:rPr>
          <w:rFonts w:ascii="Arial" w:hAnsi="Arial"/>
        </w:rPr>
        <w:t>Th</w:t>
      </w:r>
      <w:r w:rsidR="00317425" w:rsidRPr="00CA074E">
        <w:rPr>
          <w:rFonts w:ascii="Arial" w:hAnsi="Arial"/>
        </w:rPr>
        <w:t>is</w:t>
      </w:r>
      <w:r w:rsidR="00640E82" w:rsidRPr="00CA074E">
        <w:rPr>
          <w:rFonts w:ascii="Arial" w:hAnsi="Arial"/>
        </w:rPr>
        <w:t xml:space="preserve"> </w:t>
      </w:r>
      <w:r w:rsidR="00317425" w:rsidRPr="00CA074E">
        <w:rPr>
          <w:rFonts w:ascii="Arial" w:hAnsi="Arial"/>
        </w:rPr>
        <w:t xml:space="preserve">section states that the </w:t>
      </w:r>
      <w:r w:rsidR="00640E82" w:rsidRPr="00CA074E">
        <w:rPr>
          <w:rFonts w:ascii="Arial" w:hAnsi="Arial"/>
        </w:rPr>
        <w:t xml:space="preserve">King County </w:t>
      </w:r>
      <w:r w:rsidR="00AA3663">
        <w:rPr>
          <w:rFonts w:ascii="Arial" w:hAnsi="Arial" w:cs="Arial"/>
          <w:bCs/>
          <w:szCs w:val="24"/>
        </w:rPr>
        <w:t>C</w:t>
      </w:r>
      <w:r w:rsidR="00640E82" w:rsidRPr="00CA074E">
        <w:rPr>
          <w:rFonts w:ascii="Arial" w:hAnsi="Arial" w:cs="Arial"/>
          <w:bCs/>
          <w:szCs w:val="24"/>
        </w:rPr>
        <w:t>hildren</w:t>
      </w:r>
      <w:r w:rsidR="00640E82" w:rsidRPr="00CA074E">
        <w:rPr>
          <w:rFonts w:ascii="Arial" w:hAnsi="Arial"/>
        </w:rPr>
        <w:t xml:space="preserve"> and </w:t>
      </w:r>
      <w:r w:rsidR="00AA3663">
        <w:rPr>
          <w:rFonts w:ascii="Arial" w:hAnsi="Arial" w:cs="Arial"/>
          <w:bCs/>
          <w:szCs w:val="24"/>
        </w:rPr>
        <w:t>Y</w:t>
      </w:r>
      <w:r w:rsidR="00640E82" w:rsidRPr="00CA074E">
        <w:rPr>
          <w:rFonts w:ascii="Arial" w:hAnsi="Arial" w:cs="Arial"/>
          <w:bCs/>
          <w:szCs w:val="24"/>
        </w:rPr>
        <w:t xml:space="preserve">outh </w:t>
      </w:r>
      <w:r w:rsidR="00297454">
        <w:rPr>
          <w:rFonts w:ascii="Arial" w:hAnsi="Arial" w:cs="Arial"/>
          <w:bCs/>
          <w:szCs w:val="24"/>
        </w:rPr>
        <w:t>A</w:t>
      </w:r>
      <w:r w:rsidR="00640E82" w:rsidRPr="00CA074E">
        <w:rPr>
          <w:rFonts w:ascii="Arial" w:hAnsi="Arial" w:cs="Arial"/>
          <w:bCs/>
          <w:szCs w:val="24"/>
        </w:rPr>
        <w:t xml:space="preserve">dvisory </w:t>
      </w:r>
      <w:r w:rsidR="00297454">
        <w:rPr>
          <w:rFonts w:ascii="Arial" w:hAnsi="Arial" w:cs="Arial"/>
          <w:bCs/>
          <w:szCs w:val="24"/>
        </w:rPr>
        <w:t>B</w:t>
      </w:r>
      <w:r w:rsidR="00640E82" w:rsidRPr="00CA074E">
        <w:rPr>
          <w:rFonts w:ascii="Arial" w:hAnsi="Arial" w:cs="Arial"/>
          <w:bCs/>
          <w:szCs w:val="24"/>
        </w:rPr>
        <w:t xml:space="preserve">oard </w:t>
      </w:r>
      <w:r w:rsidR="00297454">
        <w:rPr>
          <w:rFonts w:ascii="Arial" w:hAnsi="Arial" w:cs="Arial"/>
          <w:bCs/>
          <w:szCs w:val="24"/>
        </w:rPr>
        <w:t>(CYAB)</w:t>
      </w:r>
      <w:r w:rsidR="00640E82" w:rsidRPr="00CA074E">
        <w:rPr>
          <w:rFonts w:ascii="Arial" w:hAnsi="Arial"/>
        </w:rPr>
        <w:t xml:space="preserve"> described in K.C.C. 2A.300.510 shall serve as the oversight and advisory board for the levy and its strategies, except for Communities of Opportunity, </w:t>
      </w:r>
      <w:r w:rsidR="00317425" w:rsidRPr="00CA074E">
        <w:rPr>
          <w:rFonts w:ascii="Arial" w:hAnsi="Arial"/>
        </w:rPr>
        <w:t>which will be governed by t</w:t>
      </w:r>
      <w:r w:rsidR="00640E82" w:rsidRPr="00CA074E">
        <w:rPr>
          <w:rFonts w:ascii="Arial" w:hAnsi="Arial"/>
        </w:rPr>
        <w:t xml:space="preserve">he </w:t>
      </w:r>
      <w:r w:rsidR="00445264" w:rsidRPr="00664C47">
        <w:rPr>
          <w:rFonts w:ascii="Arial" w:hAnsi="Arial" w:cs="Arial"/>
        </w:rPr>
        <w:t>COO-BSK Advisory Board</w:t>
      </w:r>
      <w:r w:rsidR="00445264" w:rsidRPr="00E67145" w:rsidDel="00445264">
        <w:rPr>
          <w:rFonts w:ascii="Arial" w:hAnsi="Arial" w:cs="Arial"/>
          <w:bCs/>
          <w:szCs w:val="24"/>
        </w:rPr>
        <w:t xml:space="preserve"> </w:t>
      </w:r>
      <w:r w:rsidR="00640E82" w:rsidRPr="00CA074E">
        <w:rPr>
          <w:rFonts w:ascii="Arial" w:hAnsi="Arial"/>
        </w:rPr>
        <w:t xml:space="preserve">described in K.C.C. 2A.300.520 if the levy is approved by </w:t>
      </w:r>
      <w:r w:rsidR="000A201F">
        <w:rPr>
          <w:rFonts w:ascii="Arial" w:hAnsi="Arial" w:cs="Arial"/>
          <w:bCs/>
          <w:szCs w:val="24"/>
        </w:rPr>
        <w:t>voters</w:t>
      </w:r>
      <w:r w:rsidR="00640E82" w:rsidRPr="00CA074E">
        <w:rPr>
          <w:rFonts w:ascii="Arial" w:hAnsi="Arial" w:cs="Arial"/>
          <w:bCs/>
          <w:szCs w:val="24"/>
        </w:rPr>
        <w:t>.</w:t>
      </w:r>
      <w:r w:rsidR="00317425" w:rsidRPr="00CA074E">
        <w:rPr>
          <w:rFonts w:ascii="Arial" w:hAnsi="Arial" w:cs="Arial"/>
          <w:bCs/>
          <w:szCs w:val="24"/>
        </w:rPr>
        <w:t xml:space="preserve"> </w:t>
      </w:r>
      <w:r w:rsidR="00640E82" w:rsidRPr="00CA074E">
        <w:rPr>
          <w:rFonts w:ascii="Arial" w:hAnsi="Arial" w:cs="Arial"/>
          <w:bCs/>
          <w:szCs w:val="24"/>
        </w:rPr>
        <w:t>If</w:t>
      </w:r>
      <w:r w:rsidR="00CA074E">
        <w:rPr>
          <w:rFonts w:ascii="Arial" w:hAnsi="Arial" w:cs="Arial"/>
          <w:bCs/>
          <w:szCs w:val="24"/>
        </w:rPr>
        <w:t xml:space="preserve"> voters </w:t>
      </w:r>
      <w:r w:rsidR="000A201F">
        <w:rPr>
          <w:rFonts w:ascii="Arial" w:hAnsi="Arial" w:cs="Arial"/>
          <w:bCs/>
          <w:szCs w:val="24"/>
        </w:rPr>
        <w:t>approve the levy</w:t>
      </w:r>
      <w:r w:rsidR="00640E82" w:rsidRPr="00CA074E">
        <w:rPr>
          <w:rFonts w:ascii="Arial" w:hAnsi="Arial" w:cs="Arial"/>
          <w:bCs/>
          <w:szCs w:val="24"/>
        </w:rPr>
        <w:t xml:space="preserve">, the </w:t>
      </w:r>
      <w:r w:rsidR="008A603A">
        <w:rPr>
          <w:rFonts w:ascii="Arial" w:hAnsi="Arial" w:cs="Arial"/>
          <w:bCs/>
          <w:szCs w:val="24"/>
        </w:rPr>
        <w:lastRenderedPageBreak/>
        <w:t>E</w:t>
      </w:r>
      <w:r w:rsidR="00640E82" w:rsidRPr="00CA074E">
        <w:rPr>
          <w:rFonts w:ascii="Arial" w:hAnsi="Arial" w:cs="Arial"/>
          <w:bCs/>
          <w:szCs w:val="24"/>
        </w:rPr>
        <w:t xml:space="preserve">xecutive </w:t>
      </w:r>
      <w:r w:rsidR="008A603A">
        <w:rPr>
          <w:rFonts w:ascii="Arial" w:hAnsi="Arial" w:cs="Arial"/>
          <w:bCs/>
          <w:szCs w:val="24"/>
        </w:rPr>
        <w:t xml:space="preserve">must, </w:t>
      </w:r>
      <w:r w:rsidR="00640E82" w:rsidRPr="00CA074E">
        <w:rPr>
          <w:rFonts w:ascii="Arial" w:hAnsi="Arial" w:cs="Arial"/>
          <w:bCs/>
          <w:szCs w:val="24"/>
        </w:rPr>
        <w:t xml:space="preserve">by October 1, 2021, </w:t>
      </w:r>
      <w:r w:rsidR="00E25040" w:rsidRPr="00CA074E">
        <w:rPr>
          <w:rFonts w:ascii="Arial" w:hAnsi="Arial"/>
        </w:rPr>
        <w:t xml:space="preserve">transmit to </w:t>
      </w:r>
      <w:r w:rsidR="00E25040" w:rsidRPr="00DB7EC3">
        <w:rPr>
          <w:rFonts w:ascii="Arial" w:hAnsi="Arial" w:cs="Arial"/>
          <w:bCs/>
          <w:szCs w:val="24"/>
        </w:rPr>
        <w:t>Council</w:t>
      </w:r>
      <w:r w:rsidR="00E25040" w:rsidRPr="00CA074E">
        <w:rPr>
          <w:rFonts w:ascii="Arial" w:hAnsi="Arial"/>
        </w:rPr>
        <w:t xml:space="preserve"> for consideration and adoption by ordinance a BSK governance update report that describes and explains necessary and recommended changes to sections of the King County Code and applicable ordinances that describe the composition and duties of the </w:t>
      </w:r>
      <w:r w:rsidR="00AB51CB">
        <w:rPr>
          <w:rFonts w:ascii="Arial" w:hAnsi="Arial" w:cs="Arial"/>
          <w:bCs/>
          <w:szCs w:val="24"/>
        </w:rPr>
        <w:t>CYAB</w:t>
      </w:r>
      <w:r w:rsidR="00CA074E">
        <w:rPr>
          <w:rFonts w:ascii="Arial" w:hAnsi="Arial"/>
        </w:rPr>
        <w:t xml:space="preserve"> </w:t>
      </w:r>
      <w:r w:rsidR="00E25040" w:rsidRPr="00CA074E">
        <w:rPr>
          <w:rFonts w:ascii="Arial" w:hAnsi="Arial"/>
        </w:rPr>
        <w:t xml:space="preserve">and the </w:t>
      </w:r>
      <w:r w:rsidR="00AB51CB" w:rsidRPr="00664C47">
        <w:rPr>
          <w:rFonts w:ascii="Arial" w:hAnsi="Arial" w:cs="Arial"/>
        </w:rPr>
        <w:t>COO-BSK Advisory Board</w:t>
      </w:r>
      <w:r w:rsidR="00CA074E">
        <w:rPr>
          <w:rFonts w:ascii="Arial" w:hAnsi="Arial" w:cs="Arial"/>
        </w:rPr>
        <w:t>.</w:t>
      </w:r>
    </w:p>
    <w:p w14:paraId="60CBD72E" w14:textId="77777777" w:rsidR="00317425" w:rsidRDefault="00317425" w:rsidP="00C84D7E">
      <w:pPr>
        <w:jc w:val="both"/>
        <w:rPr>
          <w:rFonts w:ascii="Arial" w:hAnsi="Arial" w:cs="Arial"/>
          <w:bCs/>
          <w:szCs w:val="24"/>
          <w:u w:val="single"/>
        </w:rPr>
      </w:pPr>
    </w:p>
    <w:p w14:paraId="08B48B1B" w14:textId="5918060A" w:rsidR="008A603A" w:rsidRDefault="00317425" w:rsidP="00C84D7E">
      <w:pPr>
        <w:jc w:val="both"/>
        <w:rPr>
          <w:rFonts w:ascii="Arial" w:hAnsi="Arial" w:cs="Arial"/>
          <w:bCs/>
          <w:szCs w:val="24"/>
        </w:rPr>
      </w:pPr>
      <w:r w:rsidRPr="00CA074E">
        <w:rPr>
          <w:rFonts w:ascii="Arial" w:hAnsi="Arial" w:cs="Arial"/>
          <w:bCs/>
          <w:szCs w:val="24"/>
        </w:rPr>
        <w:t>Th</w:t>
      </w:r>
      <w:r w:rsidR="008A603A">
        <w:rPr>
          <w:rFonts w:ascii="Arial" w:hAnsi="Arial" w:cs="Arial"/>
          <w:bCs/>
          <w:szCs w:val="24"/>
        </w:rPr>
        <w:t>is</w:t>
      </w:r>
      <w:r w:rsidRPr="00CA074E">
        <w:rPr>
          <w:rFonts w:ascii="Arial" w:hAnsi="Arial" w:cs="Arial"/>
          <w:bCs/>
          <w:szCs w:val="24"/>
        </w:rPr>
        <w:t xml:space="preserve"> section</w:t>
      </w:r>
      <w:r w:rsidR="00CA074E">
        <w:rPr>
          <w:rFonts w:ascii="Arial" w:hAnsi="Arial" w:cs="Arial"/>
          <w:bCs/>
          <w:szCs w:val="24"/>
        </w:rPr>
        <w:t xml:space="preserve"> also requires that </w:t>
      </w:r>
      <w:r w:rsidRPr="00CA074E">
        <w:rPr>
          <w:rFonts w:ascii="Arial" w:hAnsi="Arial"/>
        </w:rPr>
        <w:t>a</w:t>
      </w:r>
      <w:r w:rsidR="00640E82" w:rsidRPr="00CA074E">
        <w:rPr>
          <w:rFonts w:ascii="Arial" w:hAnsi="Arial"/>
        </w:rPr>
        <w:t xml:space="preserve"> proposed ordinance</w:t>
      </w:r>
      <w:r w:rsidR="008A603A">
        <w:rPr>
          <w:rFonts w:ascii="Arial" w:hAnsi="Arial" w:cs="Arial"/>
          <w:bCs/>
          <w:szCs w:val="24"/>
        </w:rPr>
        <w:t>(s)</w:t>
      </w:r>
      <w:r w:rsidRPr="00CA074E">
        <w:rPr>
          <w:rFonts w:ascii="Arial" w:hAnsi="Arial"/>
        </w:rPr>
        <w:t xml:space="preserve">, </w:t>
      </w:r>
      <w:r w:rsidRPr="00CA074E">
        <w:rPr>
          <w:rFonts w:ascii="Arial" w:hAnsi="Arial" w:cs="Arial"/>
          <w:bCs/>
          <w:szCs w:val="24"/>
        </w:rPr>
        <w:t>upon enactment</w:t>
      </w:r>
      <w:r w:rsidR="008A603A">
        <w:rPr>
          <w:rFonts w:ascii="Arial" w:hAnsi="Arial" w:cs="Arial"/>
          <w:bCs/>
          <w:szCs w:val="24"/>
        </w:rPr>
        <w:t>,</w:t>
      </w:r>
      <w:r w:rsidRPr="00CA074E">
        <w:rPr>
          <w:rFonts w:ascii="Arial" w:hAnsi="Arial" w:cs="Arial"/>
          <w:bCs/>
          <w:szCs w:val="24"/>
        </w:rPr>
        <w:t xml:space="preserve"> </w:t>
      </w:r>
      <w:r w:rsidR="00640E82" w:rsidRPr="00CA074E">
        <w:rPr>
          <w:rFonts w:ascii="Arial" w:hAnsi="Arial" w:cs="Arial"/>
          <w:bCs/>
          <w:szCs w:val="24"/>
        </w:rPr>
        <w:t>shall accompany</w:t>
      </w:r>
      <w:r w:rsidR="00CA4697" w:rsidRPr="00CA074E">
        <w:rPr>
          <w:rFonts w:ascii="Arial" w:hAnsi="Arial"/>
        </w:rPr>
        <w:t xml:space="preserve"> </w:t>
      </w:r>
      <w:r w:rsidR="00640E82" w:rsidRPr="00CA074E">
        <w:rPr>
          <w:rFonts w:ascii="Arial" w:hAnsi="Arial"/>
        </w:rPr>
        <w:t xml:space="preserve">the </w:t>
      </w:r>
      <w:r w:rsidRPr="00CA074E">
        <w:rPr>
          <w:rFonts w:ascii="Arial" w:hAnsi="Arial"/>
        </w:rPr>
        <w:t xml:space="preserve">BSK </w:t>
      </w:r>
      <w:r w:rsidR="00640E82" w:rsidRPr="00CA074E">
        <w:rPr>
          <w:rFonts w:ascii="Arial" w:hAnsi="Arial"/>
        </w:rPr>
        <w:t>governance update report</w:t>
      </w:r>
      <w:r w:rsidR="00CA074E">
        <w:rPr>
          <w:rFonts w:ascii="Arial" w:hAnsi="Arial"/>
        </w:rPr>
        <w:t>, which</w:t>
      </w:r>
      <w:r w:rsidR="003F65B0" w:rsidRPr="00CA074E">
        <w:rPr>
          <w:rFonts w:ascii="Arial" w:hAnsi="Arial"/>
        </w:rPr>
        <w:t xml:space="preserve"> ordinance</w:t>
      </w:r>
      <w:r w:rsidR="008A603A">
        <w:rPr>
          <w:rFonts w:ascii="Arial" w:hAnsi="Arial" w:cs="Arial"/>
          <w:bCs/>
          <w:szCs w:val="24"/>
        </w:rPr>
        <w:t>(</w:t>
      </w:r>
      <w:r w:rsidR="00640E82" w:rsidRPr="00CA074E">
        <w:rPr>
          <w:rFonts w:ascii="Arial" w:hAnsi="Arial" w:cs="Arial"/>
          <w:bCs/>
          <w:szCs w:val="24"/>
        </w:rPr>
        <w:t>s</w:t>
      </w:r>
      <w:r w:rsidR="008A603A">
        <w:rPr>
          <w:rFonts w:ascii="Arial" w:hAnsi="Arial" w:cs="Arial"/>
          <w:bCs/>
          <w:szCs w:val="24"/>
        </w:rPr>
        <w:t>)</w:t>
      </w:r>
      <w:r w:rsidR="00640E82" w:rsidRPr="00CA074E">
        <w:rPr>
          <w:rFonts w:ascii="Arial" w:hAnsi="Arial" w:cs="Arial"/>
          <w:bCs/>
          <w:szCs w:val="24"/>
        </w:rPr>
        <w:t>,</w:t>
      </w:r>
      <w:r w:rsidR="00CA074E">
        <w:rPr>
          <w:rFonts w:ascii="Arial" w:hAnsi="Arial" w:cs="Arial"/>
          <w:bCs/>
          <w:szCs w:val="24"/>
        </w:rPr>
        <w:t xml:space="preserve"> </w:t>
      </w:r>
      <w:r w:rsidR="00640E82" w:rsidRPr="00CA074E">
        <w:rPr>
          <w:rFonts w:ascii="Arial" w:hAnsi="Arial"/>
        </w:rPr>
        <w:t xml:space="preserve">upon enactment, would accomplish the changes recommended by the report. </w:t>
      </w:r>
    </w:p>
    <w:p w14:paraId="4403AFE1" w14:textId="77777777" w:rsidR="008A603A" w:rsidRDefault="008A603A" w:rsidP="00C84D7E">
      <w:pPr>
        <w:jc w:val="both"/>
        <w:rPr>
          <w:rFonts w:ascii="Arial" w:hAnsi="Arial" w:cs="Arial"/>
          <w:bCs/>
          <w:szCs w:val="24"/>
        </w:rPr>
      </w:pPr>
    </w:p>
    <w:p w14:paraId="67657F99" w14:textId="296E3A71" w:rsidR="006A1A4E" w:rsidRPr="00CA074E" w:rsidRDefault="00640E82" w:rsidP="00C84D7E">
      <w:pPr>
        <w:jc w:val="both"/>
        <w:rPr>
          <w:rFonts w:ascii="Arial" w:hAnsi="Arial"/>
        </w:rPr>
      </w:pPr>
      <w:r w:rsidRPr="00CA074E">
        <w:rPr>
          <w:rFonts w:ascii="Arial" w:hAnsi="Arial"/>
        </w:rPr>
        <w:t xml:space="preserve">Among the purposes of recommended changes listed and described within the </w:t>
      </w:r>
      <w:r w:rsidR="00CC4B12" w:rsidRPr="00CA074E">
        <w:rPr>
          <w:rFonts w:ascii="Arial" w:hAnsi="Arial"/>
        </w:rPr>
        <w:t xml:space="preserve">BSK </w:t>
      </w:r>
      <w:r w:rsidRPr="00CA074E">
        <w:rPr>
          <w:rFonts w:ascii="Arial" w:hAnsi="Arial"/>
        </w:rPr>
        <w:t>governance update report shall be to</w:t>
      </w:r>
      <w:r w:rsidR="006A1A4E" w:rsidRPr="00CA074E">
        <w:rPr>
          <w:rFonts w:ascii="Arial" w:hAnsi="Arial"/>
        </w:rPr>
        <w:t xml:space="preserve"> u</w:t>
      </w:r>
      <w:r w:rsidRPr="00CA074E">
        <w:rPr>
          <w:rFonts w:ascii="Arial" w:hAnsi="Arial"/>
        </w:rPr>
        <w:t xml:space="preserve">pdate the </w:t>
      </w:r>
      <w:r w:rsidR="00E25040" w:rsidRPr="00DB7EC3">
        <w:rPr>
          <w:rFonts w:ascii="Arial" w:hAnsi="Arial" w:cs="Arial"/>
          <w:bCs/>
          <w:szCs w:val="24"/>
        </w:rPr>
        <w:t>C</w:t>
      </w:r>
      <w:r w:rsidRPr="00DB7EC3">
        <w:rPr>
          <w:rFonts w:ascii="Arial" w:hAnsi="Arial" w:cs="Arial"/>
          <w:bCs/>
          <w:szCs w:val="24"/>
        </w:rPr>
        <w:t>hildren</w:t>
      </w:r>
      <w:r w:rsidRPr="001F3CEA">
        <w:rPr>
          <w:rFonts w:ascii="Arial" w:hAnsi="Arial"/>
        </w:rPr>
        <w:t xml:space="preserve"> and </w:t>
      </w:r>
      <w:r w:rsidR="00E25040" w:rsidRPr="00DB7EC3">
        <w:rPr>
          <w:rFonts w:ascii="Arial" w:hAnsi="Arial" w:cs="Arial"/>
          <w:bCs/>
          <w:szCs w:val="24"/>
        </w:rPr>
        <w:t>Y</w:t>
      </w:r>
      <w:r w:rsidRPr="00DB7EC3">
        <w:rPr>
          <w:rFonts w:ascii="Arial" w:hAnsi="Arial" w:cs="Arial"/>
          <w:bCs/>
          <w:szCs w:val="24"/>
        </w:rPr>
        <w:t xml:space="preserve">outh </w:t>
      </w:r>
      <w:r w:rsidR="00E25040" w:rsidRPr="00DB7EC3">
        <w:rPr>
          <w:rFonts w:ascii="Arial" w:hAnsi="Arial" w:cs="Arial"/>
          <w:bCs/>
          <w:szCs w:val="24"/>
        </w:rPr>
        <w:t>A</w:t>
      </w:r>
      <w:r w:rsidRPr="00DB7EC3">
        <w:rPr>
          <w:rFonts w:ascii="Arial" w:hAnsi="Arial" w:cs="Arial"/>
          <w:bCs/>
          <w:szCs w:val="24"/>
        </w:rPr>
        <w:t xml:space="preserve">dvisory </w:t>
      </w:r>
      <w:r w:rsidR="00E25040" w:rsidRPr="00DB7EC3">
        <w:rPr>
          <w:rFonts w:ascii="Arial" w:hAnsi="Arial" w:cs="Arial"/>
          <w:bCs/>
          <w:szCs w:val="24"/>
        </w:rPr>
        <w:t>B</w:t>
      </w:r>
      <w:r w:rsidRPr="00DB7EC3">
        <w:rPr>
          <w:rFonts w:ascii="Arial" w:hAnsi="Arial" w:cs="Arial"/>
          <w:bCs/>
          <w:szCs w:val="24"/>
        </w:rPr>
        <w:t>oard's</w:t>
      </w:r>
      <w:r w:rsidRPr="001F3CEA">
        <w:rPr>
          <w:rFonts w:ascii="Arial" w:hAnsi="Arial"/>
        </w:rPr>
        <w:t xml:space="preserve"> duties and composition as needed to enable the </w:t>
      </w:r>
      <w:r w:rsidR="00E25040" w:rsidRPr="00DB7EC3">
        <w:rPr>
          <w:rFonts w:ascii="Arial" w:hAnsi="Arial" w:cs="Arial"/>
          <w:bCs/>
          <w:szCs w:val="24"/>
        </w:rPr>
        <w:t>B</w:t>
      </w:r>
      <w:r w:rsidRPr="00DB7EC3">
        <w:rPr>
          <w:rFonts w:ascii="Arial" w:hAnsi="Arial" w:cs="Arial"/>
          <w:bCs/>
          <w:szCs w:val="24"/>
        </w:rPr>
        <w:t>oard</w:t>
      </w:r>
      <w:r w:rsidRPr="001F3CEA">
        <w:rPr>
          <w:rFonts w:ascii="Arial" w:hAnsi="Arial"/>
        </w:rPr>
        <w:t xml:space="preserve"> </w:t>
      </w:r>
      <w:r w:rsidRPr="00CA074E">
        <w:rPr>
          <w:rFonts w:ascii="Arial" w:hAnsi="Arial"/>
        </w:rPr>
        <w:t xml:space="preserve">to oversee and advise on the levy and to extend the existence of the </w:t>
      </w:r>
      <w:r w:rsidR="00AB51CB" w:rsidRPr="00664C47">
        <w:rPr>
          <w:rFonts w:ascii="Arial" w:hAnsi="Arial" w:cs="Arial"/>
        </w:rPr>
        <w:t>COO-BSK Advisory Board</w:t>
      </w:r>
      <w:r w:rsidR="00AB51CB" w:rsidRPr="000B70F3" w:rsidDel="00AB51CB">
        <w:rPr>
          <w:rFonts w:ascii="Arial" w:hAnsi="Arial" w:cs="Arial"/>
          <w:bCs/>
          <w:szCs w:val="24"/>
        </w:rPr>
        <w:t xml:space="preserve"> </w:t>
      </w:r>
      <w:r w:rsidR="00CA074E" w:rsidRPr="00DB7EC3">
        <w:rPr>
          <w:rFonts w:ascii="Arial" w:hAnsi="Arial" w:cs="Arial"/>
          <w:bCs/>
          <w:szCs w:val="24"/>
        </w:rPr>
        <w:t xml:space="preserve">to </w:t>
      </w:r>
      <w:r w:rsidRPr="00CA074E">
        <w:rPr>
          <w:rFonts w:ascii="Arial" w:hAnsi="Arial"/>
        </w:rPr>
        <w:t>coincide with the levy.</w:t>
      </w:r>
    </w:p>
    <w:p w14:paraId="27F14230" w14:textId="77777777" w:rsidR="006A1A4E" w:rsidRDefault="006A1A4E" w:rsidP="00C84D7E">
      <w:pPr>
        <w:jc w:val="both"/>
        <w:rPr>
          <w:rFonts w:ascii="Arial" w:hAnsi="Arial" w:cs="Arial"/>
          <w:bCs/>
          <w:szCs w:val="24"/>
          <w:u w:val="single"/>
        </w:rPr>
      </w:pPr>
    </w:p>
    <w:p w14:paraId="03D3BCFB" w14:textId="36AE473C" w:rsidR="00076E12" w:rsidRDefault="00CC4B12" w:rsidP="00C84D7E">
      <w:pPr>
        <w:jc w:val="both"/>
        <w:rPr>
          <w:rFonts w:ascii="Arial" w:hAnsi="Arial"/>
        </w:rPr>
      </w:pPr>
      <w:r w:rsidRPr="00CA074E">
        <w:rPr>
          <w:rFonts w:ascii="Arial" w:hAnsi="Arial"/>
        </w:rPr>
        <w:t>Finally, t</w:t>
      </w:r>
      <w:r w:rsidR="00640E82" w:rsidRPr="00CA074E">
        <w:rPr>
          <w:rFonts w:ascii="Arial" w:hAnsi="Arial"/>
        </w:rPr>
        <w:t>h</w:t>
      </w:r>
      <w:r w:rsidRPr="00CA074E">
        <w:rPr>
          <w:rFonts w:ascii="Arial" w:hAnsi="Arial"/>
        </w:rPr>
        <w:t xml:space="preserve">is section requires </w:t>
      </w:r>
      <w:r w:rsidRPr="001F3CEA">
        <w:rPr>
          <w:rFonts w:ascii="Arial" w:hAnsi="Arial"/>
        </w:rPr>
        <w:t>the E</w:t>
      </w:r>
      <w:r w:rsidR="00640E82" w:rsidRPr="0050267E">
        <w:rPr>
          <w:rFonts w:ascii="Arial" w:hAnsi="Arial"/>
        </w:rPr>
        <w:t xml:space="preserve">xecutive </w:t>
      </w:r>
      <w:r w:rsidRPr="0050267E">
        <w:rPr>
          <w:rFonts w:ascii="Arial" w:hAnsi="Arial"/>
        </w:rPr>
        <w:t>to</w:t>
      </w:r>
      <w:r w:rsidR="00640E82" w:rsidRPr="0050267E">
        <w:rPr>
          <w:rFonts w:ascii="Arial" w:hAnsi="Arial"/>
        </w:rPr>
        <w:t xml:space="preserve"> consult with the </w:t>
      </w:r>
      <w:r w:rsidR="00AB51CB" w:rsidRPr="001F3CEA">
        <w:rPr>
          <w:rFonts w:ascii="Arial" w:hAnsi="Arial" w:cs="Arial"/>
          <w:bCs/>
          <w:szCs w:val="24"/>
        </w:rPr>
        <w:t>CYAB</w:t>
      </w:r>
      <w:r w:rsidR="00640E82" w:rsidRPr="0050267E">
        <w:rPr>
          <w:rFonts w:ascii="Arial" w:hAnsi="Arial" w:cs="Arial"/>
          <w:bCs/>
          <w:szCs w:val="24"/>
        </w:rPr>
        <w:t xml:space="preserve"> and the </w:t>
      </w:r>
      <w:r w:rsidR="00AB51CB" w:rsidRPr="0050267E">
        <w:rPr>
          <w:rFonts w:ascii="Arial" w:hAnsi="Arial" w:cs="Arial"/>
        </w:rPr>
        <w:t>COO-BSK</w:t>
      </w:r>
      <w:r w:rsidR="00CA074E" w:rsidRPr="0050267E">
        <w:rPr>
          <w:rFonts w:ascii="Arial" w:hAnsi="Arial" w:cs="Arial"/>
        </w:rPr>
        <w:t xml:space="preserve"> </w:t>
      </w:r>
      <w:r w:rsidR="00E25040" w:rsidRPr="00DB7EC3">
        <w:rPr>
          <w:rFonts w:ascii="Arial" w:hAnsi="Arial" w:cs="Arial"/>
          <w:bCs/>
          <w:szCs w:val="24"/>
        </w:rPr>
        <w:t>Y</w:t>
      </w:r>
      <w:r w:rsidR="00640E82" w:rsidRPr="00DB7EC3">
        <w:rPr>
          <w:rFonts w:ascii="Arial" w:hAnsi="Arial" w:cs="Arial"/>
          <w:bCs/>
          <w:szCs w:val="24"/>
        </w:rPr>
        <w:t>outh</w:t>
      </w:r>
      <w:r w:rsidR="00640E82" w:rsidRPr="001F3CEA">
        <w:rPr>
          <w:rFonts w:ascii="Arial" w:hAnsi="Arial"/>
        </w:rPr>
        <w:t xml:space="preserve"> </w:t>
      </w:r>
      <w:r w:rsidR="00E25040" w:rsidRPr="0050267E">
        <w:rPr>
          <w:rFonts w:ascii="Arial" w:hAnsi="Arial"/>
        </w:rPr>
        <w:t>A</w:t>
      </w:r>
      <w:r w:rsidR="00640E82" w:rsidRPr="0050267E">
        <w:rPr>
          <w:rFonts w:ascii="Arial" w:hAnsi="Arial"/>
        </w:rPr>
        <w:t xml:space="preserve">dvisory </w:t>
      </w:r>
      <w:r w:rsidR="00E25040" w:rsidRPr="0050267E">
        <w:rPr>
          <w:rFonts w:ascii="Arial" w:hAnsi="Arial"/>
        </w:rPr>
        <w:t>B</w:t>
      </w:r>
      <w:r w:rsidR="00640E82" w:rsidRPr="0050267E">
        <w:rPr>
          <w:rFonts w:ascii="Arial" w:hAnsi="Arial"/>
        </w:rPr>
        <w:t>oard</w:t>
      </w:r>
      <w:r w:rsidR="0050267E" w:rsidRPr="0050267E">
        <w:rPr>
          <w:rFonts w:ascii="Arial" w:hAnsi="Arial"/>
        </w:rPr>
        <w:t xml:space="preserve"> in </w:t>
      </w:r>
      <w:r w:rsidR="00640E82" w:rsidRPr="0050267E">
        <w:rPr>
          <w:rFonts w:ascii="Arial" w:hAnsi="Arial"/>
        </w:rPr>
        <w:t xml:space="preserve">preparing the </w:t>
      </w:r>
      <w:r w:rsidR="00A540D5" w:rsidRPr="00DB7EC3">
        <w:rPr>
          <w:rFonts w:ascii="Arial" w:hAnsi="Arial" w:cs="Arial"/>
          <w:bCs/>
          <w:szCs w:val="24"/>
        </w:rPr>
        <w:t>C</w:t>
      </w:r>
      <w:r w:rsidR="00640E82" w:rsidRPr="00DB7EC3">
        <w:rPr>
          <w:rFonts w:ascii="Arial" w:hAnsi="Arial" w:cs="Arial"/>
          <w:bCs/>
          <w:szCs w:val="24"/>
        </w:rPr>
        <w:t>hildren</w:t>
      </w:r>
      <w:r w:rsidR="00640E82" w:rsidRPr="001F3CEA">
        <w:rPr>
          <w:rFonts w:ascii="Arial" w:hAnsi="Arial"/>
        </w:rPr>
        <w:t xml:space="preserve"> and </w:t>
      </w:r>
      <w:r w:rsidR="00A540D5" w:rsidRPr="00DB7EC3">
        <w:rPr>
          <w:rFonts w:ascii="Arial" w:hAnsi="Arial" w:cs="Arial"/>
          <w:bCs/>
          <w:szCs w:val="24"/>
        </w:rPr>
        <w:t>Y</w:t>
      </w:r>
      <w:r w:rsidR="00640E82" w:rsidRPr="00DB7EC3">
        <w:rPr>
          <w:rFonts w:ascii="Arial" w:hAnsi="Arial" w:cs="Arial"/>
          <w:bCs/>
          <w:szCs w:val="24"/>
        </w:rPr>
        <w:t xml:space="preserve">outh </w:t>
      </w:r>
      <w:r w:rsidR="00A540D5" w:rsidRPr="00DB7EC3">
        <w:rPr>
          <w:rFonts w:ascii="Arial" w:hAnsi="Arial" w:cs="Arial"/>
          <w:bCs/>
          <w:szCs w:val="24"/>
        </w:rPr>
        <w:t>A</w:t>
      </w:r>
      <w:r w:rsidR="00640E82" w:rsidRPr="00DB7EC3">
        <w:rPr>
          <w:rFonts w:ascii="Arial" w:hAnsi="Arial" w:cs="Arial"/>
          <w:bCs/>
          <w:szCs w:val="24"/>
        </w:rPr>
        <w:t xml:space="preserve">dvisory </w:t>
      </w:r>
      <w:r w:rsidR="00A540D5" w:rsidRPr="00DB7EC3">
        <w:rPr>
          <w:rFonts w:ascii="Arial" w:hAnsi="Arial" w:cs="Arial"/>
          <w:bCs/>
          <w:szCs w:val="24"/>
        </w:rPr>
        <w:t>B</w:t>
      </w:r>
      <w:r w:rsidR="00640E82" w:rsidRPr="00DB7EC3">
        <w:rPr>
          <w:rFonts w:ascii="Arial" w:hAnsi="Arial" w:cs="Arial"/>
          <w:bCs/>
          <w:szCs w:val="24"/>
        </w:rPr>
        <w:t>oard</w:t>
      </w:r>
      <w:r w:rsidR="00640E82" w:rsidRPr="001F3CEA">
        <w:rPr>
          <w:rFonts w:ascii="Arial" w:hAnsi="Arial"/>
        </w:rPr>
        <w:t xml:space="preserve"> update report.</w:t>
      </w:r>
    </w:p>
    <w:p w14:paraId="58163BDF" w14:textId="77777777" w:rsidR="0050267E" w:rsidRPr="00CA074E" w:rsidRDefault="0050267E" w:rsidP="00C84D7E">
      <w:pPr>
        <w:jc w:val="both"/>
        <w:rPr>
          <w:rFonts w:ascii="Arial" w:hAnsi="Arial"/>
        </w:rPr>
      </w:pPr>
    </w:p>
    <w:p w14:paraId="26B2EE8E" w14:textId="40FD275F" w:rsidR="00685482" w:rsidRPr="00CA074E" w:rsidRDefault="0089768C" w:rsidP="00C84D7E">
      <w:pPr>
        <w:jc w:val="both"/>
        <w:rPr>
          <w:rFonts w:ascii="Arial" w:hAnsi="Arial"/>
        </w:rPr>
      </w:pPr>
      <w:r w:rsidRPr="00077DE7">
        <w:rPr>
          <w:rFonts w:ascii="Arial" w:hAnsi="Arial"/>
          <w:u w:val="single"/>
        </w:rPr>
        <w:t xml:space="preserve">Section 7. </w:t>
      </w:r>
      <w:r w:rsidRPr="00077DE7">
        <w:rPr>
          <w:rFonts w:ascii="Arial" w:hAnsi="Arial" w:cs="Arial"/>
          <w:u w:val="single"/>
        </w:rPr>
        <w:t>Implementation Plan</w:t>
      </w:r>
      <w:r w:rsidR="00236618" w:rsidRPr="00077DE7">
        <w:rPr>
          <w:rFonts w:ascii="Arial" w:hAnsi="Arial" w:cs="Arial"/>
        </w:rPr>
        <w:t xml:space="preserve">: </w:t>
      </w:r>
      <w:r w:rsidR="00460D6B" w:rsidRPr="00187DB5">
        <w:rPr>
          <w:rFonts w:ascii="Arial" w:hAnsi="Arial" w:cs="Arial"/>
          <w:bCs/>
          <w:szCs w:val="24"/>
        </w:rPr>
        <w:t>This section requires the Executive to transmit a proposed levy implementation plan to Council for its review and adoption by ordinance. The plan, to be transmitted by July 31, 2021, would identify the strategies to be funded and outcomes to be achieved with the use of the levy’s proceeds and must also include a framework to measure the performance of levy strategies in achieving their outcomes.</w:t>
      </w:r>
      <w:r w:rsidR="00236618" w:rsidRPr="00E03117">
        <w:rPr>
          <w:rFonts w:ascii="Arial" w:hAnsi="Arial"/>
        </w:rPr>
        <w:t xml:space="preserve"> </w:t>
      </w:r>
      <w:r w:rsidR="00460D6B" w:rsidRPr="00CA074E">
        <w:rPr>
          <w:rFonts w:ascii="Arial" w:hAnsi="Arial" w:cs="Arial"/>
        </w:rPr>
        <w:t xml:space="preserve">Regarding </w:t>
      </w:r>
      <w:r w:rsidR="00D0753C" w:rsidRPr="00CA074E">
        <w:rPr>
          <w:rFonts w:ascii="Arial" w:hAnsi="Arial" w:cs="Arial"/>
        </w:rPr>
        <w:t xml:space="preserve">plan development, the </w:t>
      </w:r>
      <w:r w:rsidR="00583A5B" w:rsidRPr="00CA074E">
        <w:rPr>
          <w:rFonts w:ascii="Arial" w:hAnsi="Arial" w:cs="Arial"/>
        </w:rPr>
        <w:t xml:space="preserve">following is required of the </w:t>
      </w:r>
      <w:r w:rsidR="0049021D" w:rsidRPr="00CA074E">
        <w:rPr>
          <w:rFonts w:ascii="Arial" w:hAnsi="Arial" w:cs="Arial"/>
        </w:rPr>
        <w:t>Executive</w:t>
      </w:r>
      <w:r w:rsidR="0049021D" w:rsidRPr="00CA074E">
        <w:rPr>
          <w:rFonts w:ascii="Arial" w:hAnsi="Arial" w:cs="Arial"/>
          <w:bCs/>
          <w:szCs w:val="24"/>
        </w:rPr>
        <w:t>:</w:t>
      </w:r>
    </w:p>
    <w:p w14:paraId="1462B05E" w14:textId="77777777" w:rsidR="00685482" w:rsidRPr="00CA074E" w:rsidRDefault="00685482" w:rsidP="00C84D7E">
      <w:pPr>
        <w:jc w:val="both"/>
        <w:rPr>
          <w:rFonts w:ascii="Arial" w:hAnsi="Arial"/>
        </w:rPr>
      </w:pPr>
    </w:p>
    <w:p w14:paraId="22DEF7E0" w14:textId="6F6C797F" w:rsidR="00685482" w:rsidRPr="00CA074E" w:rsidRDefault="00685482" w:rsidP="00CA074E">
      <w:pPr>
        <w:pStyle w:val="ListParagraph0"/>
        <w:numPr>
          <w:ilvl w:val="0"/>
          <w:numId w:val="40"/>
        </w:numPr>
        <w:jc w:val="both"/>
        <w:rPr>
          <w:rFonts w:ascii="Arial" w:hAnsi="Arial"/>
        </w:rPr>
      </w:pPr>
      <w:r w:rsidRPr="00CA074E">
        <w:rPr>
          <w:rFonts w:ascii="Arial" w:hAnsi="Arial"/>
        </w:rPr>
        <w:t>D</w:t>
      </w:r>
      <w:r w:rsidR="00D327EA" w:rsidRPr="00CA074E">
        <w:rPr>
          <w:rFonts w:ascii="Arial" w:hAnsi="Arial"/>
        </w:rPr>
        <w:t xml:space="preserve">evelop the proposed implementation plan in consultation with the </w:t>
      </w:r>
      <w:r w:rsidR="00EE4C34" w:rsidRPr="00187DB5">
        <w:rPr>
          <w:rFonts w:ascii="Arial" w:hAnsi="Arial" w:cs="Arial"/>
          <w:bCs/>
        </w:rPr>
        <w:t xml:space="preserve">Children and Youth Advisory Board (CYAB) and the </w:t>
      </w:r>
      <w:r w:rsidR="00EE4C34" w:rsidRPr="00187DB5">
        <w:rPr>
          <w:rFonts w:ascii="Arial" w:hAnsi="Arial" w:cs="Arial"/>
        </w:rPr>
        <w:t>COO-BSK Advisory Board</w:t>
      </w:r>
      <w:r w:rsidR="00D327EA" w:rsidRPr="00CA074E">
        <w:rPr>
          <w:rFonts w:ascii="Arial" w:hAnsi="Arial"/>
        </w:rPr>
        <w:t xml:space="preserve">.  </w:t>
      </w:r>
    </w:p>
    <w:p w14:paraId="358B3A3D" w14:textId="588D0B90" w:rsidR="001940D5" w:rsidRPr="00CA074E" w:rsidRDefault="002E2606" w:rsidP="001445E6">
      <w:pPr>
        <w:pStyle w:val="ListParagraph0"/>
        <w:numPr>
          <w:ilvl w:val="0"/>
          <w:numId w:val="40"/>
        </w:numPr>
        <w:jc w:val="both"/>
        <w:rPr>
          <w:rFonts w:ascii="Arial" w:hAnsi="Arial" w:cs="Arial"/>
          <w:bCs/>
        </w:rPr>
      </w:pPr>
      <w:r w:rsidRPr="00CA074E">
        <w:rPr>
          <w:rFonts w:ascii="Arial" w:hAnsi="Arial"/>
        </w:rPr>
        <w:t>C</w:t>
      </w:r>
      <w:r w:rsidR="00D327EA" w:rsidRPr="00CA074E">
        <w:rPr>
          <w:rFonts w:ascii="Arial" w:hAnsi="Arial"/>
        </w:rPr>
        <w:t xml:space="preserve">onsider and promote harmony with the </w:t>
      </w:r>
      <w:r w:rsidR="001A5612" w:rsidRPr="00187DB5">
        <w:rPr>
          <w:rFonts w:ascii="Arial" w:hAnsi="Arial" w:cs="Arial"/>
        </w:rPr>
        <w:t>current levy’s implementation plan</w:t>
      </w:r>
      <w:r w:rsidR="008A7B16">
        <w:rPr>
          <w:rFonts w:ascii="Arial" w:hAnsi="Arial" w:cs="Arial"/>
        </w:rPr>
        <w:t>,</w:t>
      </w:r>
      <w:r w:rsidR="001A5612" w:rsidRPr="00187DB5">
        <w:rPr>
          <w:rStyle w:val="FootnoteReference"/>
          <w:rFonts w:ascii="Arial" w:hAnsi="Arial" w:cs="Arial"/>
        </w:rPr>
        <w:footnoteReference w:id="12"/>
      </w:r>
      <w:r w:rsidR="008A7B16">
        <w:rPr>
          <w:rFonts w:ascii="Arial" w:hAnsi="Arial" w:cs="Arial"/>
        </w:rPr>
        <w:t xml:space="preserve"> </w:t>
      </w:r>
      <w:r w:rsidR="001A5612" w:rsidRPr="00187DB5">
        <w:rPr>
          <w:rFonts w:ascii="Arial" w:hAnsi="Arial" w:cs="Arial"/>
        </w:rPr>
        <w:t>particularly regarding which of the current plan’s strategies would continue in the proposed new implementation plan</w:t>
      </w:r>
      <w:r w:rsidR="001445E6" w:rsidRPr="00CA074E">
        <w:rPr>
          <w:rFonts w:ascii="Arial" w:hAnsi="Arial"/>
        </w:rPr>
        <w:t xml:space="preserve">; and </w:t>
      </w:r>
    </w:p>
    <w:p w14:paraId="325D77D3" w14:textId="36017FF6" w:rsidR="0089768C" w:rsidRPr="00CA074E" w:rsidRDefault="00190E05" w:rsidP="00E03117">
      <w:pPr>
        <w:pStyle w:val="ListParagraph0"/>
        <w:numPr>
          <w:ilvl w:val="0"/>
          <w:numId w:val="40"/>
        </w:numPr>
        <w:jc w:val="both"/>
        <w:rPr>
          <w:rFonts w:ascii="Arial" w:hAnsi="Arial"/>
        </w:rPr>
      </w:pPr>
      <w:r w:rsidRPr="00CA074E">
        <w:rPr>
          <w:rFonts w:ascii="Arial" w:hAnsi="Arial"/>
        </w:rPr>
        <w:t>T</w:t>
      </w:r>
      <w:r w:rsidR="00D327EA" w:rsidRPr="00CA074E">
        <w:rPr>
          <w:rFonts w:ascii="Arial" w:hAnsi="Arial"/>
        </w:rPr>
        <w:t>o the maximum extent possible</w:t>
      </w:r>
      <w:r w:rsidRPr="00CA074E">
        <w:rPr>
          <w:rFonts w:ascii="Arial" w:hAnsi="Arial"/>
        </w:rPr>
        <w:t>,</w:t>
      </w:r>
      <w:r w:rsidR="00D327EA" w:rsidRPr="00CA074E">
        <w:rPr>
          <w:rFonts w:ascii="Arial" w:hAnsi="Arial"/>
        </w:rPr>
        <w:t xml:space="preserve"> take into consideration the King County Youth Action Plan</w:t>
      </w:r>
      <w:r w:rsidR="008A7B16">
        <w:rPr>
          <w:rFonts w:ascii="Arial" w:hAnsi="Arial"/>
        </w:rPr>
        <w:t>.</w:t>
      </w:r>
      <w:r w:rsidR="00187DB5" w:rsidRPr="00CA074E">
        <w:rPr>
          <w:rStyle w:val="FootnoteReference"/>
          <w:rFonts w:ascii="Arial" w:hAnsi="Arial" w:cs="Arial"/>
        </w:rPr>
        <w:footnoteReference w:id="13"/>
      </w:r>
    </w:p>
    <w:p w14:paraId="52374CB4" w14:textId="2E8663FE" w:rsidR="001914FD" w:rsidRDefault="001914FD" w:rsidP="00C84D7E">
      <w:pPr>
        <w:jc w:val="both"/>
        <w:rPr>
          <w:rFonts w:ascii="Arial" w:hAnsi="Arial" w:cs="Arial"/>
        </w:rPr>
      </w:pPr>
    </w:p>
    <w:p w14:paraId="74B6CF80" w14:textId="1829F667" w:rsidR="001914FD" w:rsidRDefault="001914FD" w:rsidP="00C84D7E">
      <w:pPr>
        <w:jc w:val="both"/>
        <w:rPr>
          <w:rFonts w:ascii="Arial" w:hAnsi="Arial" w:cs="Arial"/>
        </w:rPr>
      </w:pPr>
      <w:r>
        <w:rPr>
          <w:rFonts w:ascii="Arial" w:hAnsi="Arial" w:cs="Arial"/>
        </w:rPr>
        <w:t>Per the proposed ordinance, levy proceeds may not be expended until the effective date of the adopted implementation plan</w:t>
      </w:r>
      <w:r w:rsidR="002271B3">
        <w:rPr>
          <w:rFonts w:ascii="Arial" w:hAnsi="Arial" w:cs="Arial"/>
        </w:rPr>
        <w:t xml:space="preserve"> ordinance</w:t>
      </w:r>
      <w:r>
        <w:rPr>
          <w:rFonts w:ascii="Arial" w:hAnsi="Arial" w:cs="Arial"/>
        </w:rPr>
        <w:t>.</w:t>
      </w:r>
    </w:p>
    <w:p w14:paraId="28F24D92" w14:textId="77777777" w:rsidR="00932AF4" w:rsidRDefault="00932AF4" w:rsidP="00C84D7E">
      <w:pPr>
        <w:jc w:val="both"/>
        <w:rPr>
          <w:rFonts w:ascii="Arial" w:hAnsi="Arial" w:cs="Arial"/>
          <w:bCs/>
          <w:szCs w:val="24"/>
        </w:rPr>
      </w:pPr>
    </w:p>
    <w:p w14:paraId="157AE6FE" w14:textId="1BACBBED" w:rsidR="0089768C" w:rsidRPr="00E03117" w:rsidRDefault="0089768C" w:rsidP="00C84D7E">
      <w:pPr>
        <w:jc w:val="both"/>
        <w:rPr>
          <w:rFonts w:ascii="Arial" w:hAnsi="Arial"/>
        </w:rPr>
      </w:pPr>
      <w:r w:rsidRPr="00CA074E">
        <w:rPr>
          <w:rFonts w:ascii="Arial" w:hAnsi="Arial"/>
          <w:u w:val="single"/>
        </w:rPr>
        <w:t>Section 8. Exemption</w:t>
      </w:r>
      <w:r w:rsidR="00F6287F">
        <w:rPr>
          <w:rFonts w:ascii="Arial" w:hAnsi="Arial" w:cs="Arial"/>
          <w:bCs/>
          <w:szCs w:val="24"/>
        </w:rPr>
        <w:t xml:space="preserve">: This section indicates the </w:t>
      </w:r>
      <w:r w:rsidR="00B83FC8">
        <w:rPr>
          <w:rFonts w:ascii="Arial" w:hAnsi="Arial" w:cs="Arial"/>
          <w:bCs/>
          <w:szCs w:val="24"/>
        </w:rPr>
        <w:t>renewal levy would be included in any real property tax exemption authorized by state law (RCW 84.36.381)</w:t>
      </w:r>
      <w:r w:rsidR="00D26D06">
        <w:rPr>
          <w:rFonts w:ascii="Arial" w:hAnsi="Arial" w:cs="Arial"/>
          <w:bCs/>
          <w:szCs w:val="24"/>
        </w:rPr>
        <w:t>, which exempts some seniors, disabled individuals and veterans</w:t>
      </w:r>
      <w:r w:rsidR="00B83FC8">
        <w:rPr>
          <w:rFonts w:ascii="Arial" w:hAnsi="Arial" w:cs="Arial"/>
          <w:bCs/>
          <w:szCs w:val="24"/>
        </w:rPr>
        <w:t>.</w:t>
      </w:r>
    </w:p>
    <w:p w14:paraId="1D622660" w14:textId="5966F476" w:rsidR="0089768C" w:rsidRDefault="0089768C" w:rsidP="00C84D7E">
      <w:pPr>
        <w:jc w:val="both"/>
        <w:rPr>
          <w:rFonts w:ascii="Arial" w:hAnsi="Arial" w:cs="Arial"/>
          <w:bCs/>
          <w:szCs w:val="24"/>
          <w:u w:val="single"/>
        </w:rPr>
      </w:pPr>
    </w:p>
    <w:p w14:paraId="1E2DB90E" w14:textId="7B474236" w:rsidR="00740EEA" w:rsidRDefault="000E2543" w:rsidP="00C84D7E">
      <w:pPr>
        <w:jc w:val="both"/>
        <w:rPr>
          <w:rFonts w:ascii="Arial" w:hAnsi="Arial" w:cs="Arial"/>
          <w:bCs/>
          <w:szCs w:val="24"/>
        </w:rPr>
      </w:pPr>
      <w:r>
        <w:rPr>
          <w:rFonts w:ascii="Arial" w:hAnsi="Arial" w:cs="Arial"/>
          <w:bCs/>
          <w:szCs w:val="24"/>
        </w:rPr>
        <w:t>Of note</w:t>
      </w:r>
      <w:r w:rsidR="00740EEA">
        <w:rPr>
          <w:rFonts w:ascii="Arial" w:hAnsi="Arial" w:cs="Arial"/>
          <w:bCs/>
          <w:szCs w:val="24"/>
        </w:rPr>
        <w:t xml:space="preserve">, state law allows cities and counties the option to exempt </w:t>
      </w:r>
      <w:r w:rsidR="00FA3D97">
        <w:rPr>
          <w:rFonts w:ascii="Arial" w:hAnsi="Arial" w:cs="Arial"/>
          <w:bCs/>
          <w:szCs w:val="24"/>
        </w:rPr>
        <w:t xml:space="preserve">eligible </w:t>
      </w:r>
      <w:r w:rsidR="00740EEA">
        <w:rPr>
          <w:rFonts w:ascii="Arial" w:hAnsi="Arial" w:cs="Arial"/>
          <w:bCs/>
          <w:szCs w:val="24"/>
        </w:rPr>
        <w:t xml:space="preserve">senior citizens, veterans with disabilities, and others with disabilities from the regular property tax </w:t>
      </w:r>
      <w:r w:rsidR="00740EEA">
        <w:rPr>
          <w:rFonts w:ascii="Arial" w:hAnsi="Arial" w:cs="Arial"/>
          <w:bCs/>
          <w:szCs w:val="24"/>
        </w:rPr>
        <w:lastRenderedPageBreak/>
        <w:t>increase resulting from a levy</w:t>
      </w:r>
      <w:r w:rsidR="00FA3D97">
        <w:rPr>
          <w:rFonts w:ascii="Arial" w:hAnsi="Arial" w:cs="Arial"/>
          <w:bCs/>
          <w:szCs w:val="24"/>
        </w:rPr>
        <w:t xml:space="preserve">, subject to meeting eligibility criteria and </w:t>
      </w:r>
      <w:r>
        <w:rPr>
          <w:rFonts w:ascii="Arial" w:hAnsi="Arial" w:cs="Arial"/>
          <w:bCs/>
          <w:szCs w:val="24"/>
        </w:rPr>
        <w:t xml:space="preserve">receiving </w:t>
      </w:r>
      <w:r w:rsidR="00FA3D97">
        <w:rPr>
          <w:rFonts w:ascii="Arial" w:hAnsi="Arial" w:cs="Arial"/>
          <w:bCs/>
          <w:szCs w:val="24"/>
        </w:rPr>
        <w:t xml:space="preserve">application approval. </w:t>
      </w:r>
    </w:p>
    <w:p w14:paraId="52FAD757" w14:textId="0AD13981" w:rsidR="00FA3D97" w:rsidRPr="00E03117" w:rsidRDefault="00FA3D97" w:rsidP="00C84D7E">
      <w:pPr>
        <w:jc w:val="both"/>
        <w:rPr>
          <w:rFonts w:ascii="Arial" w:hAnsi="Arial"/>
        </w:rPr>
      </w:pPr>
    </w:p>
    <w:p w14:paraId="5DBD2690" w14:textId="3F28E032" w:rsidR="0089768C" w:rsidRDefault="0089768C" w:rsidP="00C84D7E">
      <w:pPr>
        <w:jc w:val="both"/>
        <w:rPr>
          <w:rFonts w:ascii="Arial" w:hAnsi="Arial" w:cs="Arial"/>
          <w:bCs/>
          <w:szCs w:val="24"/>
        </w:rPr>
      </w:pPr>
      <w:r w:rsidRPr="00D26D06">
        <w:rPr>
          <w:rFonts w:ascii="Arial" w:hAnsi="Arial" w:cs="Arial"/>
          <w:bCs/>
          <w:szCs w:val="24"/>
          <w:u w:val="single"/>
        </w:rPr>
        <w:t>Section 9. Ratification and Confirmation</w:t>
      </w:r>
      <w:r w:rsidR="00C366E9" w:rsidRPr="00D26D06">
        <w:rPr>
          <w:rFonts w:ascii="Arial" w:hAnsi="Arial" w:cs="Arial"/>
          <w:bCs/>
          <w:szCs w:val="24"/>
        </w:rPr>
        <w:t>:</w:t>
      </w:r>
      <w:r w:rsidR="00D26D06">
        <w:rPr>
          <w:rFonts w:ascii="Arial" w:hAnsi="Arial" w:cs="Arial"/>
          <w:bCs/>
          <w:szCs w:val="24"/>
        </w:rPr>
        <w:t xml:space="preserve"> This section </w:t>
      </w:r>
      <w:r w:rsidR="00740EEA">
        <w:rPr>
          <w:rFonts w:ascii="Arial" w:hAnsi="Arial" w:cs="Arial"/>
          <w:bCs/>
          <w:szCs w:val="24"/>
        </w:rPr>
        <w:t>ratifies and confirms certification of the proposition by the Clerk of the Council to the Director of Elections.</w:t>
      </w:r>
    </w:p>
    <w:p w14:paraId="4EAD5F6D" w14:textId="6C32C863" w:rsidR="0089768C" w:rsidRDefault="0089768C" w:rsidP="00C84D7E">
      <w:pPr>
        <w:jc w:val="both"/>
        <w:rPr>
          <w:rFonts w:ascii="Arial" w:hAnsi="Arial" w:cs="Arial"/>
          <w:bCs/>
          <w:szCs w:val="24"/>
        </w:rPr>
      </w:pPr>
    </w:p>
    <w:p w14:paraId="733E7E77" w14:textId="4A4AC8BF" w:rsidR="0089768C" w:rsidRPr="00E03117" w:rsidRDefault="0089768C" w:rsidP="00C84D7E">
      <w:pPr>
        <w:jc w:val="both"/>
        <w:rPr>
          <w:rFonts w:ascii="Arial" w:hAnsi="Arial"/>
        </w:rPr>
      </w:pPr>
      <w:r>
        <w:rPr>
          <w:rFonts w:ascii="Arial" w:hAnsi="Arial" w:cs="Arial"/>
          <w:bCs/>
          <w:szCs w:val="24"/>
          <w:u w:val="single"/>
        </w:rPr>
        <w:t>Section 10. Severability</w:t>
      </w:r>
      <w:r w:rsidR="00C366E9">
        <w:rPr>
          <w:rFonts w:ascii="Arial" w:hAnsi="Arial" w:cs="Arial"/>
          <w:bCs/>
          <w:szCs w:val="24"/>
        </w:rPr>
        <w:t>: This section specifies that if any part of the ordinance is held invalid, the remainder of the ordinance would not be affected.</w:t>
      </w:r>
    </w:p>
    <w:p w14:paraId="1016FB01" w14:textId="214B35DD" w:rsidR="00B15246" w:rsidRDefault="00B15246" w:rsidP="00C84D7E">
      <w:pPr>
        <w:jc w:val="both"/>
        <w:rPr>
          <w:rFonts w:ascii="Arial" w:hAnsi="Arial" w:cs="Arial"/>
          <w:b/>
          <w:szCs w:val="24"/>
        </w:rPr>
      </w:pPr>
    </w:p>
    <w:p w14:paraId="5D5E15AE" w14:textId="7EE0AA12" w:rsidR="00977A3F" w:rsidRPr="00141ABB" w:rsidRDefault="00977A3F" w:rsidP="00C84D7E">
      <w:pPr>
        <w:jc w:val="both"/>
        <w:rPr>
          <w:rFonts w:ascii="Arial" w:hAnsi="Arial" w:cs="Arial"/>
          <w:bCs/>
          <w:szCs w:val="24"/>
        </w:rPr>
      </w:pPr>
      <w:r w:rsidRPr="00141ABB">
        <w:rPr>
          <w:rFonts w:ascii="Arial" w:hAnsi="Arial" w:cs="Arial"/>
          <w:bCs/>
          <w:szCs w:val="24"/>
          <w:u w:val="single"/>
        </w:rPr>
        <w:t>Attachment A. Best Starts for Kids Levy Blueprint Report</w:t>
      </w:r>
      <w:r w:rsidR="00D26D06">
        <w:rPr>
          <w:rFonts w:ascii="Arial" w:hAnsi="Arial" w:cs="Arial"/>
          <w:bCs/>
          <w:szCs w:val="24"/>
        </w:rPr>
        <w:t>:</w:t>
      </w:r>
      <w:r w:rsidR="00141ABB" w:rsidRPr="00141ABB">
        <w:rPr>
          <w:rFonts w:ascii="Arial" w:hAnsi="Arial" w:cs="Arial"/>
          <w:bCs/>
          <w:szCs w:val="24"/>
        </w:rPr>
        <w:t xml:space="preserve"> </w:t>
      </w:r>
      <w:r w:rsidR="000C3B40">
        <w:rPr>
          <w:rFonts w:ascii="Arial" w:hAnsi="Arial" w:cs="Arial"/>
          <w:bCs/>
          <w:szCs w:val="24"/>
        </w:rPr>
        <w:t>A</w:t>
      </w:r>
      <w:r w:rsidR="00141ABB" w:rsidRPr="00141ABB">
        <w:rPr>
          <w:rFonts w:ascii="Arial" w:hAnsi="Arial" w:cs="Arial"/>
          <w:bCs/>
          <w:szCs w:val="24"/>
        </w:rPr>
        <w:t xml:space="preserve">ttached to Proposed Ordinance 2021-0062 </w:t>
      </w:r>
      <w:r w:rsidR="003076F1">
        <w:rPr>
          <w:rFonts w:ascii="Arial" w:hAnsi="Arial" w:cs="Arial"/>
          <w:bCs/>
          <w:szCs w:val="24"/>
        </w:rPr>
        <w:t>is a Best Starts for Kids blueprint report. The report is</w:t>
      </w:r>
      <w:r w:rsidR="00141ABB" w:rsidRPr="00141ABB">
        <w:rPr>
          <w:rFonts w:ascii="Arial" w:hAnsi="Arial" w:cs="Arial"/>
          <w:bCs/>
          <w:szCs w:val="24"/>
        </w:rPr>
        <w:t xml:space="preserve"> intended</w:t>
      </w:r>
      <w:r w:rsidR="00141ABB">
        <w:rPr>
          <w:rFonts w:ascii="Arial" w:hAnsi="Arial" w:cs="Arial"/>
          <w:bCs/>
          <w:szCs w:val="24"/>
        </w:rPr>
        <w:t>, as indicated in the report,</w:t>
      </w:r>
      <w:r w:rsidR="00141ABB" w:rsidRPr="00141ABB">
        <w:rPr>
          <w:rFonts w:ascii="Arial" w:hAnsi="Arial" w:cs="Arial"/>
          <w:bCs/>
          <w:szCs w:val="24"/>
        </w:rPr>
        <w:t xml:space="preserve"> </w:t>
      </w:r>
      <w:r w:rsidR="00141ABB" w:rsidRPr="00E03117">
        <w:rPr>
          <w:rFonts w:ascii="Arial" w:hAnsi="Arial"/>
        </w:rPr>
        <w:t xml:space="preserve">to explain and provide context for the Executive’s proposed ballot measure ordinance </w:t>
      </w:r>
      <w:r w:rsidR="00141ABB" w:rsidRPr="00CA074E">
        <w:rPr>
          <w:rFonts w:ascii="Arial" w:hAnsi="Arial"/>
        </w:rPr>
        <w:t xml:space="preserve">during Council and Regional Policy Committee consideration and deliberations. As further </w:t>
      </w:r>
      <w:r w:rsidR="00141ABB">
        <w:rPr>
          <w:rFonts w:ascii="Arial" w:hAnsi="Arial" w:cs="Arial"/>
        </w:rPr>
        <w:t>indicated</w:t>
      </w:r>
      <w:r w:rsidR="00E175B7">
        <w:rPr>
          <w:rFonts w:ascii="Arial" w:hAnsi="Arial" w:cs="Arial"/>
        </w:rPr>
        <w:t xml:space="preserve"> on the cover page of the report</w:t>
      </w:r>
      <w:r w:rsidR="00141ABB" w:rsidRPr="00E03117">
        <w:rPr>
          <w:rFonts w:ascii="Arial" w:hAnsi="Arial"/>
        </w:rPr>
        <w:t xml:space="preserve">, the </w:t>
      </w:r>
      <w:r w:rsidR="00E175B7">
        <w:rPr>
          <w:rFonts w:ascii="Arial" w:hAnsi="Arial"/>
        </w:rPr>
        <w:t xml:space="preserve">Executive requests that the </w:t>
      </w:r>
      <w:r w:rsidR="00141ABB" w:rsidRPr="00E03117">
        <w:rPr>
          <w:rFonts w:ascii="Arial" w:hAnsi="Arial"/>
        </w:rPr>
        <w:t xml:space="preserve">report be detached from the </w:t>
      </w:r>
      <w:r w:rsidR="00141ABB">
        <w:rPr>
          <w:rFonts w:ascii="Arial" w:hAnsi="Arial" w:cs="Arial"/>
        </w:rPr>
        <w:t>proposed</w:t>
      </w:r>
      <w:r w:rsidR="00141ABB" w:rsidRPr="00E03117">
        <w:rPr>
          <w:rFonts w:ascii="Arial" w:hAnsi="Arial"/>
        </w:rPr>
        <w:t xml:space="preserve"> ordinance before final action</w:t>
      </w:r>
      <w:r w:rsidR="00D845D1">
        <w:rPr>
          <w:rFonts w:ascii="Arial" w:hAnsi="Arial" w:cs="Arial"/>
        </w:rPr>
        <w:t>.</w:t>
      </w:r>
    </w:p>
    <w:p w14:paraId="7AA244DF" w14:textId="211575D9" w:rsidR="00977A3F" w:rsidRPr="00E03117" w:rsidRDefault="00977A3F" w:rsidP="00C84D7E">
      <w:pPr>
        <w:jc w:val="both"/>
        <w:rPr>
          <w:rFonts w:ascii="Arial" w:hAnsi="Arial"/>
        </w:rPr>
      </w:pPr>
    </w:p>
    <w:p w14:paraId="458C45FE" w14:textId="746A5C79" w:rsidR="00561B09" w:rsidRDefault="00D51FB5" w:rsidP="00AD2BF2">
      <w:pPr>
        <w:jc w:val="both"/>
        <w:rPr>
          <w:rFonts w:ascii="Arial" w:hAnsi="Arial" w:cs="Arial"/>
          <w:szCs w:val="24"/>
        </w:rPr>
      </w:pPr>
      <w:r w:rsidRPr="00CA074E">
        <w:rPr>
          <w:rFonts w:ascii="Arial" w:hAnsi="Arial"/>
          <w:b/>
        </w:rPr>
        <w:t>Estimated funding distribution</w:t>
      </w:r>
      <w:r w:rsidRPr="00591EC4">
        <w:rPr>
          <w:rFonts w:ascii="Arial" w:hAnsi="Arial" w:cs="Arial"/>
          <w:b/>
          <w:szCs w:val="24"/>
        </w:rPr>
        <w:t>.</w:t>
      </w:r>
      <w:r w:rsidR="00F9202F">
        <w:rPr>
          <w:rFonts w:ascii="Arial" w:hAnsi="Arial" w:cs="Arial"/>
          <w:b/>
          <w:szCs w:val="24"/>
        </w:rPr>
        <w:t xml:space="preserve"> </w:t>
      </w:r>
      <w:r w:rsidR="002A739F">
        <w:rPr>
          <w:rFonts w:ascii="Arial" w:hAnsi="Arial" w:cs="Arial"/>
          <w:bCs/>
          <w:szCs w:val="24"/>
        </w:rPr>
        <w:t>T</w:t>
      </w:r>
      <w:r w:rsidR="009C4373">
        <w:rPr>
          <w:rFonts w:ascii="Arial" w:hAnsi="Arial" w:cs="Arial"/>
          <w:bCs/>
          <w:szCs w:val="24"/>
        </w:rPr>
        <w:t xml:space="preserve">he </w:t>
      </w:r>
      <w:r w:rsidR="00526CDC">
        <w:rPr>
          <w:rFonts w:ascii="Arial" w:hAnsi="Arial" w:cs="Arial"/>
          <w:bCs/>
          <w:szCs w:val="24"/>
        </w:rPr>
        <w:t>transmitted</w:t>
      </w:r>
      <w:r w:rsidR="009C4373">
        <w:rPr>
          <w:rFonts w:ascii="Arial" w:hAnsi="Arial" w:cs="Arial"/>
          <w:bCs/>
          <w:szCs w:val="24"/>
        </w:rPr>
        <w:t xml:space="preserve"> ordinance (Section 4) identifies categories of expenditures (“investment areas”) and then </w:t>
      </w:r>
      <w:r w:rsidR="00526CDC">
        <w:rPr>
          <w:rFonts w:ascii="Arial" w:hAnsi="Arial" w:cs="Arial"/>
          <w:bCs/>
          <w:szCs w:val="24"/>
        </w:rPr>
        <w:t>describes</w:t>
      </w:r>
      <w:r w:rsidR="009C4373">
        <w:rPr>
          <w:rFonts w:ascii="Arial" w:hAnsi="Arial" w:cs="Arial"/>
          <w:bCs/>
          <w:szCs w:val="24"/>
        </w:rPr>
        <w:t xml:space="preserve"> percentages of levy proceeds to each investment area.</w:t>
      </w:r>
      <w:r w:rsidR="00526CDC">
        <w:rPr>
          <w:rFonts w:ascii="Arial" w:hAnsi="Arial" w:cs="Arial"/>
          <w:bCs/>
          <w:szCs w:val="24"/>
        </w:rPr>
        <w:t xml:space="preserve"> </w:t>
      </w:r>
    </w:p>
    <w:p w14:paraId="7CA36E4D" w14:textId="77777777" w:rsidR="001F3CEA" w:rsidRDefault="001F3CEA" w:rsidP="006A3539">
      <w:pPr>
        <w:keepNext/>
        <w:jc w:val="both"/>
        <w:rPr>
          <w:rFonts w:ascii="Arial" w:hAnsi="Arial" w:cs="Arial"/>
          <w:szCs w:val="24"/>
        </w:rPr>
      </w:pPr>
    </w:p>
    <w:p w14:paraId="3B971044" w14:textId="74615BDD" w:rsidR="00561B09" w:rsidRDefault="00FE08B1" w:rsidP="00561B09">
      <w:pPr>
        <w:jc w:val="both"/>
        <w:rPr>
          <w:rFonts w:ascii="Arial" w:hAnsi="Arial"/>
          <w:bCs/>
        </w:rPr>
      </w:pPr>
      <w:r w:rsidRPr="00DB7EC3">
        <w:rPr>
          <w:rFonts w:ascii="Arial" w:hAnsi="Arial" w:cs="Arial"/>
          <w:szCs w:val="24"/>
          <w:u w:val="single"/>
        </w:rPr>
        <w:t>First Year Proceeds – 22.5 Percent Allocation</w:t>
      </w:r>
      <w:r w:rsidR="00AB22B4" w:rsidRPr="00DB7EC3">
        <w:rPr>
          <w:rFonts w:ascii="Arial" w:hAnsi="Arial" w:cs="Arial"/>
          <w:szCs w:val="24"/>
        </w:rPr>
        <w:t>.</w:t>
      </w:r>
      <w:r w:rsidRPr="00DB7EC3">
        <w:rPr>
          <w:rFonts w:ascii="Arial" w:hAnsi="Arial" w:cs="Arial"/>
          <w:szCs w:val="24"/>
        </w:rPr>
        <w:t xml:space="preserve"> </w:t>
      </w:r>
      <w:r w:rsidR="00606BA1">
        <w:rPr>
          <w:rFonts w:ascii="Arial" w:hAnsi="Arial" w:cs="Arial"/>
          <w:szCs w:val="24"/>
        </w:rPr>
        <w:t xml:space="preserve">As </w:t>
      </w:r>
      <w:r w:rsidR="00F94AC4">
        <w:rPr>
          <w:rFonts w:ascii="Arial" w:hAnsi="Arial" w:cs="Arial"/>
          <w:szCs w:val="24"/>
        </w:rPr>
        <w:t>directed in the proposed ordinance,</w:t>
      </w:r>
      <w:r w:rsidR="00606BA1">
        <w:rPr>
          <w:rFonts w:ascii="Arial" w:hAnsi="Arial" w:cs="Arial"/>
          <w:szCs w:val="24"/>
        </w:rPr>
        <w:t xml:space="preserve"> 22.5 percent allocation out of the proposed renewal levy’s first-year proceeds </w:t>
      </w:r>
      <w:r w:rsidR="00F94AC4">
        <w:rPr>
          <w:rFonts w:ascii="Arial" w:hAnsi="Arial" w:cs="Arial"/>
          <w:szCs w:val="24"/>
        </w:rPr>
        <w:t>(</w:t>
      </w:r>
      <w:bookmarkStart w:id="1" w:name="_Hlk63516948"/>
      <w:r w:rsidR="00F94AC4">
        <w:rPr>
          <w:rFonts w:ascii="Arial" w:hAnsi="Arial" w:cs="Arial"/>
          <w:szCs w:val="24"/>
        </w:rPr>
        <w:t xml:space="preserve">approximately $27 million of a currently projected $122 million) would be </w:t>
      </w:r>
      <w:r w:rsidR="00606BA1">
        <w:rPr>
          <w:rFonts w:ascii="Arial" w:hAnsi="Arial" w:cs="Arial"/>
          <w:szCs w:val="24"/>
        </w:rPr>
        <w:t xml:space="preserve">dedicated for </w:t>
      </w:r>
      <w:bookmarkStart w:id="2" w:name="_Hlk63516893"/>
      <w:r w:rsidR="00606BA1">
        <w:rPr>
          <w:rFonts w:ascii="Arial" w:hAnsi="Arial" w:cs="Arial"/>
          <w:szCs w:val="24"/>
        </w:rPr>
        <w:t xml:space="preserve">the </w:t>
      </w:r>
      <w:bookmarkStart w:id="3" w:name="_Hlk63406295"/>
      <w:r w:rsidR="00606BA1" w:rsidRPr="003763E9">
        <w:rPr>
          <w:rFonts w:ascii="Arial" w:hAnsi="Arial" w:cs="Arial"/>
          <w:szCs w:val="24"/>
        </w:rPr>
        <w:t>Youth and Family Homelessness Prevention Initiative (YFHPI),</w:t>
      </w:r>
      <w:r w:rsidR="00606BA1">
        <w:rPr>
          <w:rFonts w:ascii="Arial" w:hAnsi="Arial" w:cs="Arial"/>
          <w:szCs w:val="24"/>
        </w:rPr>
        <w:t xml:space="preserve"> </w:t>
      </w:r>
      <w:r w:rsidR="008002A1">
        <w:rPr>
          <w:rFonts w:ascii="Arial" w:hAnsi="Arial" w:cs="Arial"/>
          <w:szCs w:val="24"/>
        </w:rPr>
        <w:t xml:space="preserve">a new </w:t>
      </w:r>
      <w:r w:rsidR="00606BA1" w:rsidRPr="003763E9">
        <w:rPr>
          <w:rFonts w:ascii="Arial" w:hAnsi="Arial" w:cs="Arial"/>
          <w:szCs w:val="24"/>
        </w:rPr>
        <w:t xml:space="preserve">affordable child care program, </w:t>
      </w:r>
      <w:r w:rsidR="008002A1">
        <w:rPr>
          <w:rFonts w:ascii="Arial" w:hAnsi="Arial" w:cs="Arial"/>
          <w:szCs w:val="24"/>
        </w:rPr>
        <w:t xml:space="preserve">a new </w:t>
      </w:r>
      <w:r w:rsidR="00606BA1" w:rsidRPr="003763E9">
        <w:rPr>
          <w:rFonts w:ascii="Arial" w:hAnsi="Arial" w:cs="Arial"/>
          <w:szCs w:val="24"/>
        </w:rPr>
        <w:t xml:space="preserve">child care workforce demonstration project, </w:t>
      </w:r>
      <w:r w:rsidR="00606BA1">
        <w:rPr>
          <w:rFonts w:ascii="Arial" w:hAnsi="Arial" w:cs="Arial"/>
          <w:szCs w:val="24"/>
        </w:rPr>
        <w:t>and</w:t>
      </w:r>
      <w:r w:rsidR="00606BA1" w:rsidRPr="003763E9">
        <w:rPr>
          <w:rFonts w:ascii="Arial" w:hAnsi="Arial" w:cs="Arial"/>
          <w:szCs w:val="24"/>
        </w:rPr>
        <w:t xml:space="preserve"> </w:t>
      </w:r>
      <w:r w:rsidR="008002A1">
        <w:rPr>
          <w:rFonts w:ascii="Arial" w:hAnsi="Arial" w:cs="Arial"/>
          <w:szCs w:val="24"/>
        </w:rPr>
        <w:t xml:space="preserve">for </w:t>
      </w:r>
      <w:r w:rsidR="00606BA1" w:rsidRPr="003763E9">
        <w:rPr>
          <w:rFonts w:ascii="Arial" w:hAnsi="Arial" w:cs="Arial"/>
          <w:szCs w:val="24"/>
        </w:rPr>
        <w:t xml:space="preserve">technical assistance and capacity building </w:t>
      </w:r>
      <w:r w:rsidR="007A4C61">
        <w:rPr>
          <w:rFonts w:ascii="Arial" w:hAnsi="Arial" w:cs="Arial"/>
          <w:szCs w:val="24"/>
        </w:rPr>
        <w:t xml:space="preserve">(TA/CB) </w:t>
      </w:r>
      <w:r w:rsidR="00606BA1" w:rsidRPr="003763E9">
        <w:rPr>
          <w:rFonts w:ascii="Arial" w:hAnsi="Arial" w:cs="Arial"/>
          <w:szCs w:val="24"/>
        </w:rPr>
        <w:t>programs</w:t>
      </w:r>
      <w:r w:rsidR="00A640AE">
        <w:rPr>
          <w:rFonts w:ascii="Arial" w:hAnsi="Arial" w:cs="Arial"/>
          <w:szCs w:val="24"/>
        </w:rPr>
        <w:t xml:space="preserve"> – this staff report refers to these programs collectively as the First Allocation programs</w:t>
      </w:r>
      <w:r w:rsidR="00F94AC4">
        <w:rPr>
          <w:rFonts w:ascii="Arial" w:hAnsi="Arial" w:cs="Arial"/>
          <w:szCs w:val="24"/>
        </w:rPr>
        <w:t>.</w:t>
      </w:r>
      <w:bookmarkEnd w:id="3"/>
      <w:r w:rsidR="00612B53">
        <w:rPr>
          <w:rFonts w:ascii="Arial" w:hAnsi="Arial" w:cs="Arial"/>
          <w:szCs w:val="24"/>
        </w:rPr>
        <w:t xml:space="preserve"> </w:t>
      </w:r>
      <w:bookmarkEnd w:id="2"/>
      <w:r w:rsidR="0050267E">
        <w:rPr>
          <w:rFonts w:ascii="Arial" w:hAnsi="Arial" w:cs="Arial"/>
          <w:szCs w:val="24"/>
        </w:rPr>
        <w:t xml:space="preserve">For the subsequent years of the levy (levy years 2 through 6), a percent allocation for these purposes is not specified in the proposed ordinance. Instead, the ordinance directs that at least $235 million must be invested for these purposes over the six-year span of the levy. </w:t>
      </w:r>
      <w:bookmarkEnd w:id="1"/>
      <w:r w:rsidR="0050267E">
        <w:rPr>
          <w:rFonts w:ascii="Arial" w:hAnsi="Arial" w:cs="Arial"/>
          <w:szCs w:val="24"/>
        </w:rPr>
        <w:t>As indicated by executive staff, the rationale for this approach is to allow child care expenditures to grow as a proportion of overall levy’s expenditures faster than programs carried forward from the existing levy and to allow fiscal plans to operate with the benefit of OEFA forecasts that will come out close to the time the Implementation Plan is proposed.</w:t>
      </w:r>
      <w:r w:rsidR="007710F0">
        <w:rPr>
          <w:rFonts w:ascii="Arial" w:hAnsi="Arial" w:cs="Arial"/>
          <w:szCs w:val="24"/>
        </w:rPr>
        <w:t xml:space="preserve"> Also, per the Executive, “</w:t>
      </w:r>
      <w:r w:rsidR="007710F0">
        <w:rPr>
          <w:rFonts w:ascii="Arial" w:hAnsi="Arial"/>
          <w:bCs/>
        </w:rPr>
        <w:t>B</w:t>
      </w:r>
      <w:r w:rsidR="007710F0" w:rsidRPr="00CA074E">
        <w:rPr>
          <w:rFonts w:ascii="Arial" w:hAnsi="Arial"/>
          <w:bCs/>
        </w:rPr>
        <w:t>y setting a first year percentage and a total six-year amount, those two factors combine to require the investments in childcare to grow without trying to set a specific amount by year that would be locked into the ballot measure ordinance well before we have more dependable valuation forecasts.</w:t>
      </w:r>
      <w:r w:rsidR="007710F0">
        <w:rPr>
          <w:rFonts w:ascii="Arial" w:hAnsi="Arial"/>
          <w:bCs/>
        </w:rPr>
        <w:t xml:space="preserve"> I</w:t>
      </w:r>
      <w:r w:rsidR="007710F0" w:rsidRPr="00CA074E">
        <w:rPr>
          <w:rFonts w:ascii="Arial" w:hAnsi="Arial"/>
          <w:bCs/>
        </w:rPr>
        <w:t>n other words, the proposal is designed for child care to be a bigger proportion of the levy in year six than it will be in year one. This also aligns with</w:t>
      </w:r>
      <w:r w:rsidR="007710F0" w:rsidRPr="00784189">
        <w:rPr>
          <w:rFonts w:ascii="Arial" w:hAnsi="Arial"/>
          <w:b/>
        </w:rPr>
        <w:t xml:space="preserve"> </w:t>
      </w:r>
      <w:r w:rsidR="007710F0" w:rsidRPr="00CA074E">
        <w:rPr>
          <w:rFonts w:ascii="Arial" w:hAnsi="Arial"/>
          <w:bCs/>
        </w:rPr>
        <w:t>the operational reality that program start up takes some time in the first year.</w:t>
      </w:r>
      <w:r w:rsidR="007710F0">
        <w:rPr>
          <w:rFonts w:ascii="Arial" w:hAnsi="Arial"/>
          <w:bCs/>
        </w:rPr>
        <w:t>”</w:t>
      </w:r>
    </w:p>
    <w:p w14:paraId="42A13ED5" w14:textId="77777777" w:rsidR="00BF1A13" w:rsidRDefault="00BF1A13" w:rsidP="00561B09">
      <w:pPr>
        <w:jc w:val="both"/>
        <w:rPr>
          <w:rFonts w:ascii="Arial" w:hAnsi="Arial"/>
          <w:bCs/>
        </w:rPr>
      </w:pPr>
    </w:p>
    <w:p w14:paraId="09733628" w14:textId="65C381E8" w:rsidR="00561B09" w:rsidRDefault="00561B09" w:rsidP="00561B09">
      <w:pPr>
        <w:jc w:val="both"/>
        <w:rPr>
          <w:rFonts w:ascii="Arial" w:hAnsi="Arial" w:cs="Arial"/>
          <w:bCs/>
          <w:szCs w:val="24"/>
        </w:rPr>
      </w:pPr>
      <w:r>
        <w:rPr>
          <w:rFonts w:ascii="Arial" w:hAnsi="Arial" w:cs="Arial"/>
          <w:bCs/>
          <w:szCs w:val="24"/>
        </w:rPr>
        <w:t xml:space="preserve">Figure </w:t>
      </w:r>
      <w:r w:rsidRPr="00CA074E">
        <w:rPr>
          <w:rFonts w:ascii="Arial" w:hAnsi="Arial" w:cs="Arial"/>
          <w:bCs/>
          <w:szCs w:val="24"/>
        </w:rPr>
        <w:t>1</w:t>
      </w:r>
      <w:r>
        <w:rPr>
          <w:rFonts w:ascii="Arial" w:hAnsi="Arial" w:cs="Arial"/>
          <w:bCs/>
          <w:szCs w:val="24"/>
        </w:rPr>
        <w:t>, excerpted from page 30 of the transmitted Blueprint Report (Attachment A to PO 2021-0062), provides a summary of the proposed 2022-2027 renewal levy year one investment area allocations, as compared to the investment area allocations for the 2016-2021 BSK levy</w:t>
      </w:r>
      <w:r w:rsidRPr="009402CB">
        <w:rPr>
          <w:rFonts w:ascii="Arial" w:hAnsi="Arial" w:cs="Arial"/>
          <w:bCs/>
          <w:szCs w:val="24"/>
        </w:rPr>
        <w:t xml:space="preserve"> period</w:t>
      </w:r>
      <w:r>
        <w:rPr>
          <w:rFonts w:ascii="Arial" w:hAnsi="Arial" w:cs="Arial"/>
          <w:bCs/>
          <w:szCs w:val="24"/>
        </w:rPr>
        <w:t>.</w:t>
      </w:r>
    </w:p>
    <w:p w14:paraId="185B7FD8" w14:textId="77777777" w:rsidR="008614F4" w:rsidRPr="00AD2BF2" w:rsidRDefault="008614F4" w:rsidP="00561B09">
      <w:pPr>
        <w:jc w:val="both"/>
        <w:rPr>
          <w:rFonts w:ascii="Arial" w:hAnsi="Arial"/>
        </w:rPr>
      </w:pPr>
    </w:p>
    <w:p w14:paraId="23F1569A" w14:textId="24F6C7D1" w:rsidR="00561B09" w:rsidRDefault="00561B09" w:rsidP="00561B09">
      <w:pPr>
        <w:keepNext/>
        <w:jc w:val="both"/>
        <w:rPr>
          <w:rFonts w:ascii="Arial" w:hAnsi="Arial" w:cs="Arial"/>
          <w:b/>
          <w:szCs w:val="24"/>
        </w:rPr>
      </w:pPr>
      <w:r w:rsidRPr="00561B09">
        <w:rPr>
          <w:rFonts w:ascii="Arial" w:hAnsi="Arial" w:cs="Arial"/>
          <w:b/>
          <w:szCs w:val="24"/>
        </w:rPr>
        <w:lastRenderedPageBreak/>
        <w:t>Figure 1</w:t>
      </w:r>
      <w:r w:rsidRPr="00561B09">
        <w:rPr>
          <w:rFonts w:ascii="Arial" w:hAnsi="Arial"/>
          <w:b/>
        </w:rPr>
        <w:t>.</w:t>
      </w:r>
      <w:r w:rsidRPr="00AD2BF2">
        <w:rPr>
          <w:rFonts w:ascii="Arial" w:hAnsi="Arial" w:cs="Arial"/>
          <w:b/>
          <w:szCs w:val="24"/>
        </w:rPr>
        <w:t xml:space="preserve"> Proposed Renewal Levy Year One Investment Area Allocations, as Compared to the Investment Area Allocations for the 2016-2021 BSK levy period</w:t>
      </w:r>
      <w:r w:rsidRPr="00561B09">
        <w:rPr>
          <w:rFonts w:ascii="Arial" w:hAnsi="Arial"/>
          <w:b/>
        </w:rPr>
        <w:t xml:space="preserve"> </w:t>
      </w:r>
    </w:p>
    <w:p w14:paraId="7C942304" w14:textId="77777777" w:rsidR="00561B09" w:rsidRDefault="00561B09" w:rsidP="00561B09">
      <w:pPr>
        <w:keepNext/>
        <w:jc w:val="both"/>
        <w:rPr>
          <w:rFonts w:ascii="Arial" w:hAnsi="Arial" w:cs="Arial"/>
          <w:szCs w:val="24"/>
        </w:rPr>
      </w:pPr>
      <w:r>
        <w:rPr>
          <w:noProof/>
        </w:rPr>
        <w:drawing>
          <wp:inline distT="0" distB="0" distL="0" distR="0" wp14:anchorId="081456AD" wp14:editId="0F4DE884">
            <wp:extent cx="5787960"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01363"/>
                    <pic:cNvPicPr/>
                  </pic:nvPicPr>
                  <pic:blipFill>
                    <a:blip r:embed="rId12">
                      <a:extLst>
                        <a:ext uri="{28A0092B-C50C-407E-A947-70E740481C1C}">
                          <a14:useLocalDpi xmlns:a14="http://schemas.microsoft.com/office/drawing/2010/main" val="0"/>
                        </a:ext>
                      </a:extLst>
                    </a:blip>
                    <a:stretch>
                      <a:fillRect/>
                    </a:stretch>
                  </pic:blipFill>
                  <pic:spPr>
                    <a:xfrm>
                      <a:off x="0" y="0"/>
                      <a:ext cx="5787960" cy="3400425"/>
                    </a:xfrm>
                    <a:prstGeom prst="rect">
                      <a:avLst/>
                    </a:prstGeom>
                  </pic:spPr>
                </pic:pic>
              </a:graphicData>
            </a:graphic>
          </wp:inline>
        </w:drawing>
      </w:r>
    </w:p>
    <w:p w14:paraId="210656ED" w14:textId="77777777" w:rsidR="00C8761C" w:rsidRDefault="00C8761C" w:rsidP="00C84D7E">
      <w:pPr>
        <w:jc w:val="both"/>
        <w:rPr>
          <w:rFonts w:ascii="Arial" w:hAnsi="Arial" w:cs="Arial"/>
          <w:szCs w:val="24"/>
        </w:rPr>
      </w:pPr>
    </w:p>
    <w:p w14:paraId="3A57507D" w14:textId="2ECBEDCC" w:rsidR="00775B4E" w:rsidRDefault="001E1D19" w:rsidP="00C84D7E">
      <w:pPr>
        <w:jc w:val="both"/>
        <w:rPr>
          <w:rFonts w:ascii="Arial" w:hAnsi="Arial" w:cs="Arial"/>
          <w:bCs/>
          <w:szCs w:val="24"/>
        </w:rPr>
      </w:pPr>
      <w:r w:rsidRPr="00C8761C">
        <w:rPr>
          <w:rFonts w:ascii="Arial" w:hAnsi="Arial" w:cs="Arial"/>
          <w:szCs w:val="24"/>
          <w:u w:val="single"/>
        </w:rPr>
        <w:t>Estimated Total Funding Distribution</w:t>
      </w:r>
      <w:r>
        <w:rPr>
          <w:rFonts w:ascii="Arial" w:hAnsi="Arial" w:cs="Arial"/>
          <w:szCs w:val="24"/>
        </w:rPr>
        <w:t xml:space="preserve">. </w:t>
      </w:r>
      <w:r w:rsidR="00775B4E" w:rsidRPr="009402CB">
        <w:rPr>
          <w:rFonts w:ascii="Arial" w:hAnsi="Arial" w:cs="Arial"/>
          <w:szCs w:val="24"/>
        </w:rPr>
        <w:t xml:space="preserve">Table </w:t>
      </w:r>
      <w:r w:rsidR="00C62898">
        <w:rPr>
          <w:rFonts w:ascii="Arial" w:hAnsi="Arial" w:cs="Arial"/>
          <w:szCs w:val="24"/>
        </w:rPr>
        <w:t>2</w:t>
      </w:r>
      <w:r w:rsidR="00775B4E" w:rsidRPr="009402CB">
        <w:rPr>
          <w:rFonts w:ascii="Arial" w:hAnsi="Arial" w:cs="Arial"/>
          <w:szCs w:val="24"/>
        </w:rPr>
        <w:t>. provides a</w:t>
      </w:r>
      <w:r w:rsidR="00F278AB">
        <w:rPr>
          <w:rFonts w:ascii="Arial" w:hAnsi="Arial" w:cs="Arial"/>
          <w:szCs w:val="24"/>
        </w:rPr>
        <w:t xml:space="preserve"> summary</w:t>
      </w:r>
      <w:r w:rsidR="00775B4E" w:rsidRPr="009402CB">
        <w:rPr>
          <w:rFonts w:ascii="Arial" w:hAnsi="Arial" w:cs="Arial"/>
          <w:szCs w:val="24"/>
        </w:rPr>
        <w:t xml:space="preserve"> of current </w:t>
      </w:r>
      <w:r w:rsidR="00077DE7" w:rsidRPr="009402CB">
        <w:rPr>
          <w:rFonts w:ascii="Arial" w:hAnsi="Arial" w:cs="Arial"/>
          <w:szCs w:val="24"/>
        </w:rPr>
        <w:t xml:space="preserve">estimated funding distribution </w:t>
      </w:r>
      <w:r w:rsidR="00775B4E" w:rsidRPr="009402CB">
        <w:rPr>
          <w:rFonts w:ascii="Arial" w:hAnsi="Arial" w:cs="Arial"/>
          <w:szCs w:val="24"/>
        </w:rPr>
        <w:t>by categories for the proposed renewal levy.</w:t>
      </w:r>
      <w:r w:rsidR="001F3CEA">
        <w:rPr>
          <w:rFonts w:ascii="Arial" w:hAnsi="Arial" w:cs="Arial"/>
          <w:szCs w:val="24"/>
        </w:rPr>
        <w:t xml:space="preserve"> </w:t>
      </w:r>
      <w:r w:rsidR="001F3CEA">
        <w:rPr>
          <w:rFonts w:ascii="Arial" w:hAnsi="Arial" w:cs="Arial"/>
          <w:bCs/>
          <w:szCs w:val="24"/>
        </w:rPr>
        <w:t xml:space="preserve">Section 7 of the ordinance calls for the Executive to transmit a proposed renewal levy implementation plan to Council by July 31, 2021, which would address funding allocation </w:t>
      </w:r>
      <w:r w:rsidR="007F2FA4">
        <w:rPr>
          <w:rFonts w:ascii="Arial" w:hAnsi="Arial" w:cs="Arial"/>
          <w:bCs/>
          <w:szCs w:val="24"/>
        </w:rPr>
        <w:t>within each investment area</w:t>
      </w:r>
      <w:r w:rsidR="001F3CEA">
        <w:rPr>
          <w:rFonts w:ascii="Arial" w:hAnsi="Arial" w:cs="Arial"/>
          <w:bCs/>
          <w:szCs w:val="24"/>
        </w:rPr>
        <w:t>.</w:t>
      </w:r>
      <w:r w:rsidR="007F2FA4">
        <w:rPr>
          <w:rFonts w:ascii="Arial" w:hAnsi="Arial" w:cs="Arial"/>
          <w:bCs/>
          <w:szCs w:val="24"/>
        </w:rPr>
        <w:t xml:space="preserve"> </w:t>
      </w:r>
      <w:r w:rsidR="007F2FA4" w:rsidRPr="007F2FA4">
        <w:rPr>
          <w:rFonts w:ascii="Arial" w:hAnsi="Arial" w:cs="Arial"/>
          <w:bCs/>
          <w:szCs w:val="24"/>
        </w:rPr>
        <w:t xml:space="preserve">According to the Executive, funding distribution across strategies within investment areas is expected to stay approximately the same. The Executive plans to describe this detail within the Implementation Plan, subject to Council approval, rather than in the ballot measure ordinance. </w:t>
      </w:r>
    </w:p>
    <w:p w14:paraId="606E68B3" w14:textId="77777777" w:rsidR="00B8281A" w:rsidRDefault="00B8281A" w:rsidP="00C84D7E">
      <w:pPr>
        <w:jc w:val="both"/>
        <w:rPr>
          <w:rFonts w:ascii="Arial" w:hAnsi="Arial" w:cs="Arial"/>
          <w:bCs/>
          <w:szCs w:val="24"/>
        </w:rPr>
      </w:pPr>
    </w:p>
    <w:p w14:paraId="0969A6CF" w14:textId="0385604C" w:rsidR="00077DE7" w:rsidRDefault="00775B4E">
      <w:pPr>
        <w:jc w:val="center"/>
        <w:rPr>
          <w:rFonts w:ascii="Arial" w:hAnsi="Arial" w:cs="Arial"/>
          <w:b/>
          <w:bCs/>
          <w:szCs w:val="24"/>
        </w:rPr>
      </w:pPr>
      <w:r w:rsidRPr="009402CB">
        <w:rPr>
          <w:rFonts w:ascii="Arial" w:hAnsi="Arial" w:cs="Arial"/>
          <w:b/>
          <w:bCs/>
          <w:szCs w:val="24"/>
        </w:rPr>
        <w:t xml:space="preserve">Table </w:t>
      </w:r>
      <w:r w:rsidR="00C62898">
        <w:rPr>
          <w:rFonts w:ascii="Arial" w:hAnsi="Arial" w:cs="Arial"/>
          <w:b/>
          <w:bCs/>
          <w:szCs w:val="24"/>
        </w:rPr>
        <w:t>2</w:t>
      </w:r>
      <w:r w:rsidRPr="009402CB">
        <w:rPr>
          <w:rFonts w:ascii="Arial" w:hAnsi="Arial" w:cs="Arial"/>
          <w:b/>
          <w:bCs/>
          <w:szCs w:val="24"/>
        </w:rPr>
        <w:t>.</w:t>
      </w:r>
      <w:r w:rsidRPr="00077DE7">
        <w:rPr>
          <w:rFonts w:ascii="Arial" w:hAnsi="Arial" w:cs="Arial"/>
          <w:b/>
          <w:bCs/>
          <w:szCs w:val="24"/>
        </w:rPr>
        <w:t xml:space="preserve"> Estimated </w:t>
      </w:r>
      <w:r w:rsidR="00077DE7">
        <w:rPr>
          <w:rFonts w:ascii="Arial" w:hAnsi="Arial" w:cs="Arial"/>
          <w:b/>
          <w:bCs/>
          <w:szCs w:val="24"/>
        </w:rPr>
        <w:t>Funding Distribution</w:t>
      </w:r>
      <w:r w:rsidR="00077DE7" w:rsidRPr="00077DE7">
        <w:rPr>
          <w:rFonts w:ascii="Arial" w:hAnsi="Arial" w:cs="Arial"/>
          <w:b/>
          <w:bCs/>
          <w:szCs w:val="24"/>
        </w:rPr>
        <w:t xml:space="preserve"> </w:t>
      </w:r>
      <w:r w:rsidRPr="00077DE7">
        <w:rPr>
          <w:rFonts w:ascii="Arial" w:hAnsi="Arial" w:cs="Arial"/>
          <w:b/>
          <w:bCs/>
          <w:szCs w:val="24"/>
        </w:rPr>
        <w:t>by Categories</w:t>
      </w:r>
    </w:p>
    <w:p w14:paraId="011BE1B4" w14:textId="4AB5265C" w:rsidR="00775B4E" w:rsidRDefault="00775B4E">
      <w:pPr>
        <w:jc w:val="center"/>
        <w:rPr>
          <w:rFonts w:ascii="Arial" w:hAnsi="Arial" w:cs="Arial"/>
          <w:b/>
          <w:bCs/>
          <w:szCs w:val="24"/>
        </w:rPr>
      </w:pPr>
      <w:r w:rsidRPr="00077DE7">
        <w:rPr>
          <w:rFonts w:ascii="Arial" w:hAnsi="Arial" w:cs="Arial"/>
          <w:b/>
          <w:bCs/>
          <w:szCs w:val="24"/>
        </w:rPr>
        <w:t xml:space="preserve">for </w:t>
      </w:r>
      <w:r w:rsidR="009A7773">
        <w:rPr>
          <w:rFonts w:ascii="Arial" w:hAnsi="Arial" w:cs="Arial"/>
          <w:b/>
          <w:bCs/>
          <w:szCs w:val="24"/>
        </w:rPr>
        <w:t xml:space="preserve">Proposed </w:t>
      </w:r>
      <w:r w:rsidRPr="00077DE7">
        <w:rPr>
          <w:rFonts w:ascii="Arial" w:hAnsi="Arial" w:cs="Arial"/>
          <w:b/>
          <w:bCs/>
          <w:szCs w:val="24"/>
        </w:rPr>
        <w:t>2022-2027</w:t>
      </w:r>
      <w:r>
        <w:rPr>
          <w:rFonts w:ascii="Arial" w:hAnsi="Arial" w:cs="Arial"/>
          <w:b/>
          <w:bCs/>
          <w:szCs w:val="24"/>
        </w:rPr>
        <w:t xml:space="preserve"> Levy Period</w:t>
      </w:r>
      <w:r w:rsidR="00C418E0">
        <w:rPr>
          <w:rStyle w:val="FootnoteReference"/>
          <w:rFonts w:ascii="Arial" w:hAnsi="Arial" w:cs="Arial"/>
          <w:b/>
          <w:bCs/>
          <w:szCs w:val="24"/>
        </w:rPr>
        <w:footnoteReference w:id="14"/>
      </w:r>
    </w:p>
    <w:tbl>
      <w:tblPr>
        <w:tblStyle w:val="TableGrid"/>
        <w:tblW w:w="0" w:type="auto"/>
        <w:tblLook w:val="04A0" w:firstRow="1" w:lastRow="0" w:firstColumn="1" w:lastColumn="0" w:noHBand="0" w:noVBand="1"/>
      </w:tblPr>
      <w:tblGrid>
        <w:gridCol w:w="934"/>
        <w:gridCol w:w="1082"/>
        <w:gridCol w:w="1724"/>
        <w:gridCol w:w="1037"/>
        <w:gridCol w:w="1151"/>
        <w:gridCol w:w="1151"/>
        <w:gridCol w:w="1067"/>
        <w:gridCol w:w="1430"/>
      </w:tblGrid>
      <w:tr w:rsidR="00F278AB" w14:paraId="17625571" w14:textId="77777777" w:rsidTr="00DB7EC3">
        <w:trPr>
          <w:trHeight w:val="1349"/>
        </w:trPr>
        <w:tc>
          <w:tcPr>
            <w:tcW w:w="934" w:type="dxa"/>
            <w:shd w:val="clear" w:color="auto" w:fill="000000" w:themeFill="text1"/>
          </w:tcPr>
          <w:p w14:paraId="437B4832" w14:textId="77777777" w:rsidR="007C6F5E" w:rsidRDefault="007C6F5E" w:rsidP="007C6F5E">
            <w:pPr>
              <w:jc w:val="center"/>
              <w:rPr>
                <w:rFonts w:ascii="Arial" w:hAnsi="Arial" w:cs="Arial"/>
                <w:b/>
                <w:bCs/>
                <w:szCs w:val="24"/>
              </w:rPr>
            </w:pPr>
          </w:p>
        </w:tc>
        <w:tc>
          <w:tcPr>
            <w:tcW w:w="1082" w:type="dxa"/>
            <w:shd w:val="clear" w:color="auto" w:fill="000000" w:themeFill="text1"/>
          </w:tcPr>
          <w:p w14:paraId="6B8D6C5F" w14:textId="1D74414B" w:rsidR="007C6F5E" w:rsidRDefault="007C6F5E" w:rsidP="007C6F5E">
            <w:pPr>
              <w:jc w:val="center"/>
              <w:rPr>
                <w:rFonts w:ascii="Arial" w:hAnsi="Arial" w:cs="Arial"/>
                <w:b/>
                <w:bCs/>
                <w:szCs w:val="24"/>
              </w:rPr>
            </w:pPr>
            <w:r w:rsidRPr="00417E94">
              <w:rPr>
                <w:rFonts w:ascii="Arial" w:hAnsi="Arial" w:cs="Arial"/>
                <w:b/>
                <w:bCs/>
                <w:szCs w:val="24"/>
              </w:rPr>
              <w:t>YFHPI</w:t>
            </w:r>
          </w:p>
        </w:tc>
        <w:tc>
          <w:tcPr>
            <w:tcW w:w="1724" w:type="dxa"/>
            <w:shd w:val="clear" w:color="auto" w:fill="000000" w:themeFill="text1"/>
          </w:tcPr>
          <w:p w14:paraId="2B8370EC" w14:textId="666485ED" w:rsidR="007C6F5E" w:rsidRDefault="007C6F5E" w:rsidP="007C6F5E">
            <w:pPr>
              <w:jc w:val="center"/>
              <w:rPr>
                <w:rFonts w:ascii="Arial" w:hAnsi="Arial" w:cs="Arial"/>
                <w:b/>
                <w:bCs/>
                <w:szCs w:val="24"/>
              </w:rPr>
            </w:pPr>
            <w:r w:rsidRPr="00417E94">
              <w:rPr>
                <w:rFonts w:ascii="Arial" w:hAnsi="Arial" w:cs="Arial"/>
                <w:b/>
                <w:bCs/>
                <w:szCs w:val="24"/>
              </w:rPr>
              <w:t xml:space="preserve">Child care </w:t>
            </w:r>
            <w:r>
              <w:rPr>
                <w:rFonts w:ascii="Arial" w:hAnsi="Arial" w:cs="Arial"/>
                <w:b/>
                <w:bCs/>
                <w:szCs w:val="24"/>
              </w:rPr>
              <w:t>S</w:t>
            </w:r>
            <w:r w:rsidRPr="00417E94">
              <w:rPr>
                <w:rFonts w:ascii="Arial" w:hAnsi="Arial" w:cs="Arial"/>
                <w:b/>
                <w:bCs/>
                <w:szCs w:val="24"/>
              </w:rPr>
              <w:t>upports and Workforce</w:t>
            </w:r>
            <w:r w:rsidR="00E0199B">
              <w:rPr>
                <w:rFonts w:ascii="Arial" w:hAnsi="Arial" w:cs="Arial"/>
                <w:b/>
                <w:bCs/>
                <w:szCs w:val="24"/>
              </w:rPr>
              <w:t xml:space="preserve"> Development</w:t>
            </w:r>
          </w:p>
        </w:tc>
        <w:tc>
          <w:tcPr>
            <w:tcW w:w="1037" w:type="dxa"/>
            <w:shd w:val="clear" w:color="auto" w:fill="000000" w:themeFill="text1"/>
          </w:tcPr>
          <w:p w14:paraId="6C8FE3AD" w14:textId="1C7C3584" w:rsidR="007C6F5E" w:rsidRDefault="007C6F5E" w:rsidP="007C6F5E">
            <w:pPr>
              <w:jc w:val="center"/>
              <w:rPr>
                <w:rFonts w:ascii="Arial" w:hAnsi="Arial" w:cs="Arial"/>
                <w:b/>
                <w:bCs/>
                <w:szCs w:val="24"/>
              </w:rPr>
            </w:pPr>
            <w:r w:rsidRPr="00417E94">
              <w:rPr>
                <w:rFonts w:ascii="Arial" w:hAnsi="Arial" w:cs="Arial"/>
                <w:b/>
                <w:bCs/>
                <w:szCs w:val="24"/>
              </w:rPr>
              <w:t>TA/CB</w:t>
            </w:r>
          </w:p>
        </w:tc>
        <w:tc>
          <w:tcPr>
            <w:tcW w:w="1151" w:type="dxa"/>
            <w:shd w:val="clear" w:color="auto" w:fill="000000" w:themeFill="text1"/>
          </w:tcPr>
          <w:p w14:paraId="671E4ACC" w14:textId="74B9CDF5" w:rsidR="007C6F5E" w:rsidRDefault="007C6F5E" w:rsidP="007C6F5E">
            <w:pPr>
              <w:jc w:val="center"/>
              <w:rPr>
                <w:rFonts w:ascii="Arial" w:hAnsi="Arial" w:cs="Arial"/>
                <w:b/>
                <w:bCs/>
                <w:szCs w:val="24"/>
              </w:rPr>
            </w:pPr>
            <w:r w:rsidRPr="00417E94">
              <w:rPr>
                <w:rFonts w:ascii="Arial" w:hAnsi="Arial" w:cs="Arial"/>
                <w:b/>
                <w:bCs/>
                <w:szCs w:val="24"/>
              </w:rPr>
              <w:t>Invest Early</w:t>
            </w:r>
          </w:p>
        </w:tc>
        <w:tc>
          <w:tcPr>
            <w:tcW w:w="1151" w:type="dxa"/>
            <w:shd w:val="clear" w:color="auto" w:fill="000000" w:themeFill="text1"/>
          </w:tcPr>
          <w:p w14:paraId="10286421" w14:textId="0A4CC8C2" w:rsidR="007C6F5E" w:rsidRDefault="007C6F5E" w:rsidP="007C6F5E">
            <w:pPr>
              <w:jc w:val="center"/>
              <w:rPr>
                <w:rFonts w:ascii="Arial" w:hAnsi="Arial" w:cs="Arial"/>
                <w:b/>
                <w:bCs/>
                <w:szCs w:val="24"/>
              </w:rPr>
            </w:pPr>
            <w:r w:rsidRPr="00417E94">
              <w:rPr>
                <w:rFonts w:ascii="Arial" w:hAnsi="Arial" w:cs="Arial"/>
                <w:b/>
                <w:bCs/>
                <w:szCs w:val="24"/>
              </w:rPr>
              <w:t>Sustain the Gain</w:t>
            </w:r>
          </w:p>
        </w:tc>
        <w:tc>
          <w:tcPr>
            <w:tcW w:w="1067" w:type="dxa"/>
            <w:shd w:val="clear" w:color="auto" w:fill="000000" w:themeFill="text1"/>
          </w:tcPr>
          <w:p w14:paraId="78960EAA" w14:textId="2756D6AC" w:rsidR="007C6F5E" w:rsidRDefault="007C6F5E" w:rsidP="007C6F5E">
            <w:pPr>
              <w:jc w:val="center"/>
              <w:rPr>
                <w:rFonts w:ascii="Arial" w:hAnsi="Arial" w:cs="Arial"/>
                <w:b/>
                <w:bCs/>
                <w:szCs w:val="24"/>
              </w:rPr>
            </w:pPr>
            <w:r w:rsidRPr="00417E94">
              <w:rPr>
                <w:rFonts w:ascii="Arial" w:hAnsi="Arial" w:cs="Arial"/>
                <w:b/>
                <w:bCs/>
                <w:szCs w:val="24"/>
              </w:rPr>
              <w:t>COO</w:t>
            </w:r>
          </w:p>
        </w:tc>
        <w:tc>
          <w:tcPr>
            <w:tcW w:w="1430" w:type="dxa"/>
            <w:shd w:val="clear" w:color="auto" w:fill="000000" w:themeFill="text1"/>
          </w:tcPr>
          <w:p w14:paraId="2FBD974E" w14:textId="7CDD655A" w:rsidR="007C6F5E" w:rsidRDefault="007C6F5E" w:rsidP="007C6F5E">
            <w:pPr>
              <w:jc w:val="center"/>
              <w:rPr>
                <w:rFonts w:ascii="Arial" w:hAnsi="Arial" w:cs="Arial"/>
                <w:b/>
                <w:bCs/>
                <w:szCs w:val="24"/>
              </w:rPr>
            </w:pPr>
            <w:r w:rsidRPr="00417E94">
              <w:rPr>
                <w:rFonts w:ascii="Arial" w:hAnsi="Arial" w:cs="Arial"/>
                <w:b/>
                <w:bCs/>
                <w:szCs w:val="24"/>
              </w:rPr>
              <w:t>Evaluation</w:t>
            </w:r>
          </w:p>
        </w:tc>
      </w:tr>
      <w:tr w:rsidR="00F278AB" w14:paraId="613E8F2E" w14:textId="77777777" w:rsidTr="00DB7EC3">
        <w:trPr>
          <w:trHeight w:val="575"/>
        </w:trPr>
        <w:tc>
          <w:tcPr>
            <w:tcW w:w="934" w:type="dxa"/>
          </w:tcPr>
          <w:p w14:paraId="32749C2E" w14:textId="7789C4AC" w:rsidR="007C6F5E" w:rsidRDefault="007C6F5E" w:rsidP="007C6F5E">
            <w:pPr>
              <w:jc w:val="center"/>
              <w:rPr>
                <w:rFonts w:ascii="Arial" w:hAnsi="Arial" w:cs="Arial"/>
                <w:b/>
                <w:bCs/>
                <w:szCs w:val="24"/>
              </w:rPr>
            </w:pPr>
            <w:r>
              <w:rPr>
                <w:rFonts w:ascii="Arial" w:hAnsi="Arial" w:cs="Arial"/>
                <w:b/>
                <w:bCs/>
                <w:szCs w:val="24"/>
              </w:rPr>
              <w:t>6-Year Total</w:t>
            </w:r>
          </w:p>
        </w:tc>
        <w:tc>
          <w:tcPr>
            <w:tcW w:w="1082" w:type="dxa"/>
          </w:tcPr>
          <w:p w14:paraId="3E98592B" w14:textId="2D3B6CF9" w:rsidR="007C6F5E" w:rsidRDefault="007C6F5E" w:rsidP="007C6F5E">
            <w:pPr>
              <w:jc w:val="center"/>
              <w:rPr>
                <w:rFonts w:ascii="Arial" w:hAnsi="Arial" w:cs="Arial"/>
                <w:b/>
                <w:bCs/>
                <w:szCs w:val="24"/>
              </w:rPr>
            </w:pPr>
            <w:r w:rsidRPr="00417E94">
              <w:rPr>
                <w:rFonts w:ascii="Arial" w:hAnsi="Arial" w:cs="Arial"/>
                <w:b/>
                <w:bCs/>
                <w:szCs w:val="24"/>
              </w:rPr>
              <w:t>$22.2M</w:t>
            </w:r>
          </w:p>
        </w:tc>
        <w:tc>
          <w:tcPr>
            <w:tcW w:w="1724" w:type="dxa"/>
          </w:tcPr>
          <w:p w14:paraId="75A192E5" w14:textId="583E15CC" w:rsidR="007C6F5E" w:rsidRDefault="007C6F5E" w:rsidP="007C6F5E">
            <w:pPr>
              <w:jc w:val="center"/>
              <w:rPr>
                <w:rFonts w:ascii="Arial" w:hAnsi="Arial" w:cs="Arial"/>
                <w:b/>
                <w:bCs/>
                <w:szCs w:val="24"/>
              </w:rPr>
            </w:pPr>
            <w:r>
              <w:rPr>
                <w:rFonts w:ascii="Arial" w:hAnsi="Arial" w:cs="Arial"/>
                <w:b/>
                <w:bCs/>
                <w:szCs w:val="24"/>
              </w:rPr>
              <w:t>$208.5M</w:t>
            </w:r>
          </w:p>
        </w:tc>
        <w:tc>
          <w:tcPr>
            <w:tcW w:w="1037" w:type="dxa"/>
          </w:tcPr>
          <w:p w14:paraId="528D57F2" w14:textId="5BDFA14A" w:rsidR="007C6F5E" w:rsidRDefault="007C6F5E" w:rsidP="007C6F5E">
            <w:pPr>
              <w:jc w:val="center"/>
              <w:rPr>
                <w:rFonts w:ascii="Arial" w:hAnsi="Arial" w:cs="Arial"/>
                <w:b/>
                <w:bCs/>
                <w:szCs w:val="24"/>
              </w:rPr>
            </w:pPr>
            <w:r>
              <w:rPr>
                <w:rFonts w:ascii="Arial" w:hAnsi="Arial" w:cs="Arial"/>
                <w:b/>
                <w:bCs/>
                <w:szCs w:val="24"/>
              </w:rPr>
              <w:t>$6.0M</w:t>
            </w:r>
          </w:p>
        </w:tc>
        <w:tc>
          <w:tcPr>
            <w:tcW w:w="1151" w:type="dxa"/>
          </w:tcPr>
          <w:p w14:paraId="1373C964" w14:textId="758F8359" w:rsidR="007C6F5E" w:rsidRDefault="007C6F5E" w:rsidP="007C6F5E">
            <w:pPr>
              <w:jc w:val="center"/>
              <w:rPr>
                <w:rFonts w:ascii="Arial" w:hAnsi="Arial" w:cs="Arial"/>
                <w:b/>
                <w:bCs/>
                <w:szCs w:val="24"/>
              </w:rPr>
            </w:pPr>
            <w:r>
              <w:rPr>
                <w:rFonts w:ascii="Arial" w:hAnsi="Arial" w:cs="Arial"/>
                <w:b/>
                <w:bCs/>
                <w:szCs w:val="24"/>
              </w:rPr>
              <w:t>$287.1M</w:t>
            </w:r>
          </w:p>
        </w:tc>
        <w:tc>
          <w:tcPr>
            <w:tcW w:w="1151" w:type="dxa"/>
          </w:tcPr>
          <w:p w14:paraId="5C01B913" w14:textId="051AB9C4" w:rsidR="007C6F5E" w:rsidRDefault="007C6F5E" w:rsidP="007C6F5E">
            <w:pPr>
              <w:jc w:val="center"/>
              <w:rPr>
                <w:rFonts w:ascii="Arial" w:hAnsi="Arial" w:cs="Arial"/>
                <w:b/>
                <w:bCs/>
                <w:szCs w:val="24"/>
              </w:rPr>
            </w:pPr>
            <w:r>
              <w:rPr>
                <w:rFonts w:ascii="Arial" w:hAnsi="Arial" w:cs="Arial"/>
                <w:b/>
                <w:bCs/>
                <w:szCs w:val="24"/>
              </w:rPr>
              <w:t>$212.5M</w:t>
            </w:r>
          </w:p>
        </w:tc>
        <w:tc>
          <w:tcPr>
            <w:tcW w:w="1067" w:type="dxa"/>
          </w:tcPr>
          <w:p w14:paraId="4925ED23" w14:textId="54FC0942" w:rsidR="007C6F5E" w:rsidRDefault="007C6F5E" w:rsidP="007C6F5E">
            <w:pPr>
              <w:jc w:val="center"/>
              <w:rPr>
                <w:rFonts w:ascii="Arial" w:hAnsi="Arial" w:cs="Arial"/>
                <w:b/>
                <w:bCs/>
                <w:szCs w:val="24"/>
              </w:rPr>
            </w:pPr>
            <w:r>
              <w:rPr>
                <w:rFonts w:ascii="Arial" w:hAnsi="Arial" w:cs="Arial"/>
                <w:b/>
                <w:bCs/>
                <w:szCs w:val="24"/>
              </w:rPr>
              <w:t>$45.9M</w:t>
            </w:r>
          </w:p>
        </w:tc>
        <w:tc>
          <w:tcPr>
            <w:tcW w:w="1430" w:type="dxa"/>
          </w:tcPr>
          <w:p w14:paraId="4F072C62" w14:textId="13B87199" w:rsidR="007C6F5E" w:rsidRDefault="007C6F5E" w:rsidP="007C6F5E">
            <w:pPr>
              <w:jc w:val="center"/>
              <w:rPr>
                <w:rFonts w:ascii="Arial" w:hAnsi="Arial" w:cs="Arial"/>
                <w:b/>
                <w:bCs/>
                <w:szCs w:val="24"/>
              </w:rPr>
            </w:pPr>
            <w:r>
              <w:rPr>
                <w:rFonts w:ascii="Arial" w:hAnsi="Arial" w:cs="Arial"/>
                <w:b/>
                <w:bCs/>
                <w:szCs w:val="24"/>
              </w:rPr>
              <w:t>$28.7M</w:t>
            </w:r>
          </w:p>
        </w:tc>
      </w:tr>
    </w:tbl>
    <w:p w14:paraId="719FB86B" w14:textId="77777777" w:rsidR="0050267E" w:rsidRPr="00077DE7" w:rsidRDefault="0050267E" w:rsidP="00CA074E">
      <w:pPr>
        <w:rPr>
          <w:rFonts w:ascii="Arial" w:hAnsi="Arial" w:cs="Arial"/>
          <w:b/>
          <w:bCs/>
          <w:szCs w:val="24"/>
        </w:rPr>
      </w:pPr>
    </w:p>
    <w:p w14:paraId="137C6E54" w14:textId="0E97BEDE" w:rsidR="004B6067" w:rsidRDefault="001773FA" w:rsidP="004B6067">
      <w:pPr>
        <w:jc w:val="both"/>
        <w:rPr>
          <w:rFonts w:ascii="Arial" w:hAnsi="Arial" w:cs="Arial"/>
          <w:szCs w:val="24"/>
        </w:rPr>
      </w:pPr>
      <w:r w:rsidRPr="00DB7EC3">
        <w:rPr>
          <w:rFonts w:ascii="Arial" w:hAnsi="Arial" w:cs="Arial"/>
          <w:szCs w:val="24"/>
          <w:u w:val="single"/>
        </w:rPr>
        <w:t>Proposed new child care programs investment</w:t>
      </w:r>
      <w:r>
        <w:rPr>
          <w:rFonts w:ascii="Arial" w:hAnsi="Arial" w:cs="Arial"/>
          <w:szCs w:val="24"/>
        </w:rPr>
        <w:t xml:space="preserve">. </w:t>
      </w:r>
      <w:r w:rsidR="000E1019">
        <w:rPr>
          <w:rFonts w:ascii="Arial" w:hAnsi="Arial" w:cs="Arial"/>
          <w:szCs w:val="24"/>
        </w:rPr>
        <w:t xml:space="preserve">As </w:t>
      </w:r>
      <w:r w:rsidR="00FE08B1" w:rsidRPr="00FE08B1">
        <w:rPr>
          <w:rFonts w:ascii="Arial" w:hAnsi="Arial" w:cs="Arial"/>
          <w:szCs w:val="24"/>
        </w:rPr>
        <w:t>proposed</w:t>
      </w:r>
      <w:r w:rsidR="004B6067">
        <w:rPr>
          <w:rFonts w:ascii="Arial" w:hAnsi="Arial" w:cs="Arial"/>
          <w:szCs w:val="24"/>
        </w:rPr>
        <w:t xml:space="preserve">, the </w:t>
      </w:r>
      <w:r w:rsidR="00FE08B1" w:rsidRPr="00FE08B1">
        <w:rPr>
          <w:rFonts w:ascii="Arial" w:hAnsi="Arial" w:cs="Arial"/>
          <w:szCs w:val="24"/>
        </w:rPr>
        <w:t>ordinance</w:t>
      </w:r>
      <w:r w:rsidR="00FE08B1">
        <w:rPr>
          <w:rFonts w:ascii="Arial" w:hAnsi="Arial" w:cs="Arial"/>
          <w:szCs w:val="24"/>
        </w:rPr>
        <w:t xml:space="preserve"> would </w:t>
      </w:r>
      <w:r w:rsidR="00C418E0">
        <w:rPr>
          <w:rFonts w:ascii="Arial" w:hAnsi="Arial" w:cs="Arial"/>
          <w:szCs w:val="24"/>
        </w:rPr>
        <w:t xml:space="preserve">maintain </w:t>
      </w:r>
      <w:r w:rsidR="000E1019">
        <w:rPr>
          <w:rFonts w:ascii="Arial" w:hAnsi="Arial" w:cs="Arial"/>
          <w:szCs w:val="24"/>
        </w:rPr>
        <w:t>invest</w:t>
      </w:r>
      <w:r w:rsidR="00C418E0">
        <w:rPr>
          <w:rFonts w:ascii="Arial" w:hAnsi="Arial" w:cs="Arial"/>
          <w:szCs w:val="24"/>
        </w:rPr>
        <w:t>ment</w:t>
      </w:r>
      <w:r w:rsidR="000E1019">
        <w:rPr>
          <w:rFonts w:ascii="Arial" w:hAnsi="Arial" w:cs="Arial"/>
          <w:szCs w:val="24"/>
        </w:rPr>
        <w:t xml:space="preserve"> in the YF</w:t>
      </w:r>
      <w:r w:rsidR="002B6AF4">
        <w:rPr>
          <w:rFonts w:ascii="Arial" w:hAnsi="Arial" w:cs="Arial"/>
          <w:szCs w:val="24"/>
        </w:rPr>
        <w:t>HP</w:t>
      </w:r>
      <w:r w:rsidR="000E1019">
        <w:rPr>
          <w:rFonts w:ascii="Arial" w:hAnsi="Arial" w:cs="Arial"/>
          <w:szCs w:val="24"/>
        </w:rPr>
        <w:t>I and technical assistance and capacity building programs as supported by the first BSK levy</w:t>
      </w:r>
      <w:r w:rsidR="004B6067">
        <w:rPr>
          <w:rFonts w:ascii="Arial" w:hAnsi="Arial" w:cs="Arial"/>
          <w:szCs w:val="24"/>
        </w:rPr>
        <w:t>.</w:t>
      </w:r>
      <w:r w:rsidR="000E1019">
        <w:rPr>
          <w:rFonts w:ascii="Arial" w:hAnsi="Arial" w:cs="Arial"/>
          <w:szCs w:val="24"/>
        </w:rPr>
        <w:t xml:space="preserve"> </w:t>
      </w:r>
      <w:r w:rsidR="004B6067">
        <w:rPr>
          <w:rFonts w:ascii="Arial" w:hAnsi="Arial" w:cs="Arial"/>
          <w:szCs w:val="24"/>
        </w:rPr>
        <w:t>It</w:t>
      </w:r>
      <w:r w:rsidR="000E1019">
        <w:rPr>
          <w:rFonts w:ascii="Arial" w:hAnsi="Arial" w:cs="Arial"/>
          <w:szCs w:val="24"/>
        </w:rPr>
        <w:t xml:space="preserve"> would </w:t>
      </w:r>
      <w:r w:rsidR="004B6067">
        <w:rPr>
          <w:rFonts w:ascii="Arial" w:hAnsi="Arial" w:cs="Arial"/>
          <w:szCs w:val="24"/>
        </w:rPr>
        <w:t xml:space="preserve">also </w:t>
      </w:r>
      <w:r w:rsidR="00FE08B1">
        <w:rPr>
          <w:rFonts w:ascii="Arial" w:hAnsi="Arial" w:cs="Arial"/>
          <w:szCs w:val="24"/>
        </w:rPr>
        <w:t xml:space="preserve">make </w:t>
      </w:r>
      <w:r w:rsidR="00FE08B1" w:rsidRPr="00FE08B1">
        <w:rPr>
          <w:rFonts w:ascii="Arial" w:hAnsi="Arial" w:cs="Arial"/>
          <w:szCs w:val="24"/>
        </w:rPr>
        <w:t xml:space="preserve">substantial new </w:t>
      </w:r>
      <w:r w:rsidR="00FE08B1" w:rsidRPr="00FE08B1">
        <w:rPr>
          <w:rFonts w:ascii="Arial" w:hAnsi="Arial" w:cs="Arial"/>
          <w:szCs w:val="24"/>
        </w:rPr>
        <w:lastRenderedPageBreak/>
        <w:t>investments in a new child care subsidy program to make child care more affordable for more than 3,000 low-income families, with a specific focus on communities that can least afford child care because of long-standing inequities or emergent challenges</w:t>
      </w:r>
      <w:r w:rsidR="00FE08B1">
        <w:rPr>
          <w:rFonts w:ascii="Arial" w:hAnsi="Arial" w:cs="Arial"/>
          <w:szCs w:val="24"/>
        </w:rPr>
        <w:t xml:space="preserve"> </w:t>
      </w:r>
      <w:r w:rsidR="00FE08B1" w:rsidRPr="00FE08B1">
        <w:rPr>
          <w:rFonts w:ascii="Arial" w:hAnsi="Arial" w:cs="Arial"/>
          <w:szCs w:val="24"/>
        </w:rPr>
        <w:t xml:space="preserve">like unemployment or homelessness. </w:t>
      </w:r>
      <w:r w:rsidR="004B6067">
        <w:rPr>
          <w:rFonts w:ascii="Arial" w:hAnsi="Arial" w:cs="Arial"/>
          <w:szCs w:val="24"/>
        </w:rPr>
        <w:t>According to the Blueprint Report, t</w:t>
      </w:r>
      <w:r w:rsidR="004B6067" w:rsidRPr="004B6067">
        <w:rPr>
          <w:rFonts w:ascii="Arial" w:hAnsi="Arial" w:cs="Arial"/>
          <w:szCs w:val="24"/>
        </w:rPr>
        <w:t>his program would implement Recommendation 11 of the King County Children and Families Strategy Task Force:  Reinstate a regional [child care subsidy program] to address unmet need,  re-envisioning equitable access by focusing supports on lower-income families in King County who are not eligible for or adequately served by other subsidy programs. The program would prioritize families facing increased barriers to accessing child care, such as:</w:t>
      </w:r>
    </w:p>
    <w:p w14:paraId="4FB66DE6" w14:textId="77777777" w:rsidR="004B6067" w:rsidRPr="004B6067" w:rsidRDefault="004B6067" w:rsidP="004B6067">
      <w:pPr>
        <w:jc w:val="both"/>
        <w:rPr>
          <w:rFonts w:ascii="Arial" w:hAnsi="Arial" w:cs="Arial"/>
          <w:szCs w:val="24"/>
        </w:rPr>
      </w:pPr>
    </w:p>
    <w:p w14:paraId="27A136B4" w14:textId="17F5E2A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in training/re-training programs or are college students (without limitations on program type);</w:t>
      </w:r>
    </w:p>
    <w:p w14:paraId="6EBC54FB" w14:textId="0867F45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unemployed and seeking employment;</w:t>
      </w:r>
    </w:p>
    <w:p w14:paraId="4A1506DC" w14:textId="04044C6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undocumented;</w:t>
      </w:r>
    </w:p>
    <w:p w14:paraId="23B5127F" w14:textId="2651670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experiencing or at risk of homelessness; and,</w:t>
      </w:r>
    </w:p>
    <w:p w14:paraId="74934D2D" w14:textId="595CDED4"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facing other barriers to care and unable to access other subsidy programs.</w:t>
      </w:r>
    </w:p>
    <w:p w14:paraId="5204BCA5" w14:textId="77777777" w:rsidR="004B6067" w:rsidRPr="004B6067" w:rsidRDefault="004B6067" w:rsidP="004B6067">
      <w:pPr>
        <w:jc w:val="both"/>
        <w:rPr>
          <w:rFonts w:ascii="Arial" w:hAnsi="Arial" w:cs="Arial"/>
          <w:szCs w:val="24"/>
        </w:rPr>
      </w:pPr>
    </w:p>
    <w:p w14:paraId="5CAA9390" w14:textId="53B76C56" w:rsidR="004B6067" w:rsidRDefault="001F3CEA" w:rsidP="004B6067">
      <w:pPr>
        <w:jc w:val="both"/>
        <w:rPr>
          <w:rFonts w:ascii="Arial" w:hAnsi="Arial" w:cs="Arial"/>
          <w:szCs w:val="24"/>
        </w:rPr>
      </w:pPr>
      <w:r>
        <w:rPr>
          <w:rFonts w:ascii="Arial" w:hAnsi="Arial" w:cs="Arial"/>
          <w:szCs w:val="24"/>
        </w:rPr>
        <w:t>As stated in the Report, b</w:t>
      </w:r>
      <w:r w:rsidR="004B6067" w:rsidRPr="004B6067">
        <w:rPr>
          <w:rFonts w:ascii="Arial" w:hAnsi="Arial" w:cs="Arial"/>
          <w:szCs w:val="24"/>
        </w:rPr>
        <w:t>ecause of the effects of systemic racism, county residents meeting the criteria above are disproportionately persons of color</w:t>
      </w:r>
      <w:r w:rsidR="004B6067">
        <w:rPr>
          <w:rFonts w:ascii="Arial" w:hAnsi="Arial" w:cs="Arial"/>
          <w:szCs w:val="24"/>
        </w:rPr>
        <w:t xml:space="preserve">. </w:t>
      </w:r>
    </w:p>
    <w:p w14:paraId="712EE165" w14:textId="77777777" w:rsidR="004B6067" w:rsidRDefault="004B6067" w:rsidP="00C84D7E">
      <w:pPr>
        <w:jc w:val="both"/>
        <w:rPr>
          <w:rFonts w:ascii="Arial" w:hAnsi="Arial" w:cs="Arial"/>
          <w:szCs w:val="24"/>
        </w:rPr>
      </w:pPr>
    </w:p>
    <w:p w14:paraId="33CE22D0" w14:textId="58F02714" w:rsidR="001F3CEA" w:rsidRDefault="00FE08B1" w:rsidP="009F093B">
      <w:pPr>
        <w:jc w:val="both"/>
        <w:rPr>
          <w:rFonts w:ascii="Arial" w:hAnsi="Arial" w:cs="Arial"/>
          <w:szCs w:val="24"/>
        </w:rPr>
      </w:pPr>
      <w:r w:rsidRPr="00FE08B1">
        <w:rPr>
          <w:rFonts w:ascii="Arial" w:hAnsi="Arial" w:cs="Arial"/>
          <w:szCs w:val="24"/>
        </w:rPr>
        <w:t>The proposal also establishes a new child care Workforce Demonstration Project to bolster the ability of child care workers to earn a livable wage in King County</w:t>
      </w:r>
      <w:r w:rsidR="00D417C8">
        <w:rPr>
          <w:rFonts w:ascii="Arial" w:hAnsi="Arial" w:cs="Arial"/>
          <w:szCs w:val="24"/>
        </w:rPr>
        <w:t xml:space="preserve">. </w:t>
      </w:r>
      <w:r w:rsidR="003731CD">
        <w:rPr>
          <w:rFonts w:ascii="Arial" w:hAnsi="Arial" w:cs="Arial"/>
          <w:szCs w:val="24"/>
        </w:rPr>
        <w:t>According to the Executive, t</w:t>
      </w:r>
      <w:r w:rsidR="00A02B5B" w:rsidRPr="00A02B5B">
        <w:rPr>
          <w:rFonts w:ascii="Arial" w:hAnsi="Arial" w:cs="Arial"/>
          <w:szCs w:val="24"/>
        </w:rPr>
        <w:t>he child care workforce demonstration project w</w:t>
      </w:r>
      <w:r w:rsidR="00A02B5B">
        <w:rPr>
          <w:rFonts w:ascii="Arial" w:hAnsi="Arial" w:cs="Arial"/>
          <w:szCs w:val="24"/>
        </w:rPr>
        <w:t xml:space="preserve">ould supplement the </w:t>
      </w:r>
      <w:r w:rsidR="00A02B5B" w:rsidRPr="00A02B5B">
        <w:rPr>
          <w:rFonts w:ascii="Arial" w:hAnsi="Arial" w:cs="Arial"/>
          <w:szCs w:val="24"/>
        </w:rPr>
        <w:t xml:space="preserve">salary and benefits for </w:t>
      </w:r>
      <w:r w:rsidR="00C418E0">
        <w:rPr>
          <w:rFonts w:ascii="Arial" w:hAnsi="Arial" w:cs="Arial"/>
          <w:szCs w:val="24"/>
        </w:rPr>
        <w:t xml:space="preserve">approximately </w:t>
      </w:r>
      <w:r w:rsidR="00A02B5B" w:rsidRPr="00A02B5B">
        <w:rPr>
          <w:rFonts w:ascii="Arial" w:hAnsi="Arial" w:cs="Arial"/>
          <w:szCs w:val="24"/>
        </w:rPr>
        <w:t>1,400 child care workers across the County, focusing on child care providers that serve low-income communities and communities of color</w:t>
      </w:r>
      <w:r w:rsidR="00A02B5B">
        <w:rPr>
          <w:rFonts w:ascii="Arial" w:hAnsi="Arial" w:cs="Arial"/>
          <w:szCs w:val="24"/>
        </w:rPr>
        <w:t xml:space="preserve">. </w:t>
      </w:r>
    </w:p>
    <w:p w14:paraId="3D8E3B4C" w14:textId="77777777" w:rsidR="001F3CEA" w:rsidRDefault="001F3CEA" w:rsidP="009F093B">
      <w:pPr>
        <w:jc w:val="both"/>
        <w:rPr>
          <w:rFonts w:ascii="Arial" w:hAnsi="Arial" w:cs="Arial"/>
          <w:szCs w:val="24"/>
        </w:rPr>
      </w:pPr>
    </w:p>
    <w:p w14:paraId="3A56D1E2" w14:textId="48F08E69" w:rsidR="009F093B" w:rsidRDefault="00A02B5B" w:rsidP="009F093B">
      <w:pPr>
        <w:jc w:val="both"/>
        <w:rPr>
          <w:rFonts w:ascii="Arial" w:hAnsi="Arial" w:cs="Arial"/>
          <w:bCs/>
          <w:szCs w:val="24"/>
        </w:rPr>
      </w:pPr>
      <w:r>
        <w:rPr>
          <w:rFonts w:ascii="Arial" w:hAnsi="Arial" w:cs="Arial"/>
          <w:szCs w:val="24"/>
        </w:rPr>
        <w:t>According to the Blueprint Report, this investment</w:t>
      </w:r>
      <w:r w:rsidRPr="00A02B5B">
        <w:rPr>
          <w:rFonts w:ascii="Arial" w:hAnsi="Arial" w:cs="Arial"/>
          <w:szCs w:val="24"/>
        </w:rPr>
        <w:t xml:space="preserve"> w</w:t>
      </w:r>
      <w:r>
        <w:rPr>
          <w:rFonts w:ascii="Arial" w:hAnsi="Arial" w:cs="Arial"/>
          <w:szCs w:val="24"/>
        </w:rPr>
        <w:t>ould</w:t>
      </w:r>
      <w:r w:rsidRPr="00A02B5B">
        <w:rPr>
          <w:rFonts w:ascii="Arial" w:hAnsi="Arial" w:cs="Arial"/>
          <w:szCs w:val="24"/>
        </w:rPr>
        <w:t xml:space="preserve"> </w:t>
      </w:r>
      <w:r w:rsidR="001F3CEA">
        <w:rPr>
          <w:rFonts w:ascii="Arial" w:hAnsi="Arial" w:cs="Arial"/>
          <w:szCs w:val="24"/>
        </w:rPr>
        <w:t xml:space="preserve">aim to </w:t>
      </w:r>
      <w:r w:rsidRPr="00A02B5B">
        <w:rPr>
          <w:rFonts w:ascii="Arial" w:hAnsi="Arial" w:cs="Arial"/>
          <w:szCs w:val="24"/>
        </w:rPr>
        <w:t>improve the quality of child care and improve the ability of child care providers to live in the communities they serve. The demonstration project will be evaluated each year to determine how these wage and benefit changes affect recruitment and retention. In 2025, the demonstration project w</w:t>
      </w:r>
      <w:r w:rsidR="00F834F4">
        <w:rPr>
          <w:rFonts w:ascii="Arial" w:hAnsi="Arial" w:cs="Arial"/>
          <w:szCs w:val="24"/>
        </w:rPr>
        <w:t>ould</w:t>
      </w:r>
      <w:r w:rsidRPr="00A02B5B">
        <w:rPr>
          <w:rFonts w:ascii="Arial" w:hAnsi="Arial" w:cs="Arial"/>
          <w:szCs w:val="24"/>
        </w:rPr>
        <w:t xml:space="preserve"> report on outcomes and recommend any changes to improve the program for the second half of the levy period.</w:t>
      </w:r>
      <w:r w:rsidR="001F3CEA">
        <w:rPr>
          <w:rFonts w:ascii="Arial" w:hAnsi="Arial" w:cs="Arial"/>
          <w:szCs w:val="24"/>
        </w:rPr>
        <w:t xml:space="preserve"> </w:t>
      </w:r>
      <w:r w:rsidR="0082629C">
        <w:rPr>
          <w:rFonts w:ascii="Arial" w:hAnsi="Arial" w:cs="Arial"/>
          <w:bCs/>
          <w:szCs w:val="24"/>
        </w:rPr>
        <w:t>The</w:t>
      </w:r>
      <w:r w:rsidR="009F093B">
        <w:rPr>
          <w:rFonts w:ascii="Arial" w:hAnsi="Arial" w:cs="Arial"/>
          <w:bCs/>
          <w:szCs w:val="24"/>
        </w:rPr>
        <w:t xml:space="preserve"> Blueprint Report</w:t>
      </w:r>
      <w:r w:rsidR="0082629C">
        <w:rPr>
          <w:rFonts w:ascii="Arial" w:hAnsi="Arial" w:cs="Arial"/>
          <w:bCs/>
          <w:szCs w:val="24"/>
        </w:rPr>
        <w:t xml:space="preserve"> also states</w:t>
      </w:r>
      <w:r w:rsidR="009F093B">
        <w:rPr>
          <w:rFonts w:ascii="Arial" w:hAnsi="Arial" w:cs="Arial"/>
          <w:bCs/>
          <w:szCs w:val="24"/>
        </w:rPr>
        <w:t xml:space="preserve"> </w:t>
      </w:r>
      <w:r w:rsidR="001F3CEA">
        <w:rPr>
          <w:rFonts w:ascii="Arial" w:hAnsi="Arial" w:cs="Arial"/>
          <w:bCs/>
          <w:szCs w:val="24"/>
        </w:rPr>
        <w:t xml:space="preserve">that </w:t>
      </w:r>
      <w:r w:rsidR="009F093B">
        <w:rPr>
          <w:rFonts w:ascii="Arial" w:hAnsi="Arial" w:cs="Arial"/>
          <w:bCs/>
          <w:szCs w:val="24"/>
        </w:rPr>
        <w:t>i</w:t>
      </w:r>
      <w:r w:rsidR="009F093B" w:rsidRPr="009F093B">
        <w:rPr>
          <w:rFonts w:ascii="Arial" w:hAnsi="Arial" w:cs="Arial"/>
          <w:bCs/>
          <w:szCs w:val="24"/>
        </w:rPr>
        <w:t xml:space="preserve">f Council-approved annual costs for the YFHPI and </w:t>
      </w:r>
      <w:r w:rsidR="006103A4">
        <w:rPr>
          <w:rFonts w:ascii="Arial" w:hAnsi="Arial" w:cs="Arial"/>
          <w:bCs/>
          <w:szCs w:val="24"/>
        </w:rPr>
        <w:t>T</w:t>
      </w:r>
      <w:r w:rsidR="0082629C">
        <w:rPr>
          <w:rFonts w:ascii="Arial" w:hAnsi="Arial" w:cs="Arial"/>
          <w:bCs/>
          <w:szCs w:val="24"/>
        </w:rPr>
        <w:t xml:space="preserve">echnical </w:t>
      </w:r>
      <w:r w:rsidR="006103A4">
        <w:rPr>
          <w:rFonts w:ascii="Arial" w:hAnsi="Arial" w:cs="Arial"/>
          <w:bCs/>
          <w:szCs w:val="24"/>
        </w:rPr>
        <w:t>A</w:t>
      </w:r>
      <w:r w:rsidR="0082629C">
        <w:rPr>
          <w:rFonts w:ascii="Arial" w:hAnsi="Arial" w:cs="Arial"/>
          <w:bCs/>
          <w:szCs w:val="24"/>
        </w:rPr>
        <w:t>ssistance</w:t>
      </w:r>
      <w:r w:rsidR="009F093B" w:rsidRPr="009F093B">
        <w:rPr>
          <w:rFonts w:ascii="Arial" w:hAnsi="Arial" w:cs="Arial"/>
          <w:bCs/>
          <w:szCs w:val="24"/>
        </w:rPr>
        <w:t>/</w:t>
      </w:r>
      <w:r w:rsidR="006103A4">
        <w:rPr>
          <w:rFonts w:ascii="Arial" w:hAnsi="Arial" w:cs="Arial"/>
          <w:bCs/>
          <w:szCs w:val="24"/>
        </w:rPr>
        <w:t>C</w:t>
      </w:r>
      <w:r w:rsidR="0082629C">
        <w:rPr>
          <w:rFonts w:ascii="Arial" w:hAnsi="Arial" w:cs="Arial"/>
          <w:bCs/>
          <w:szCs w:val="24"/>
        </w:rPr>
        <w:t xml:space="preserve">apacity </w:t>
      </w:r>
      <w:r w:rsidR="006103A4">
        <w:rPr>
          <w:rFonts w:ascii="Arial" w:hAnsi="Arial" w:cs="Arial"/>
          <w:bCs/>
          <w:szCs w:val="24"/>
        </w:rPr>
        <w:t>B</w:t>
      </w:r>
      <w:r w:rsidR="0082629C">
        <w:rPr>
          <w:rFonts w:ascii="Arial" w:hAnsi="Arial" w:cs="Arial"/>
          <w:bCs/>
          <w:szCs w:val="24"/>
        </w:rPr>
        <w:t xml:space="preserve">uilding </w:t>
      </w:r>
      <w:r w:rsidR="009F093B" w:rsidRPr="009F093B">
        <w:rPr>
          <w:rFonts w:ascii="Arial" w:hAnsi="Arial" w:cs="Arial"/>
          <w:bCs/>
          <w:szCs w:val="24"/>
        </w:rPr>
        <w:t xml:space="preserve">adhere to </w:t>
      </w:r>
      <w:r w:rsidR="009F093B" w:rsidRPr="009F093B">
        <w:rPr>
          <w:rFonts w:ascii="Arial" w:hAnsi="Arial" w:cs="Arial"/>
          <w:bCs/>
          <w:i/>
          <w:iCs/>
          <w:szCs w:val="24"/>
        </w:rPr>
        <w:t>Best Starts</w:t>
      </w:r>
      <w:r w:rsidR="009F093B" w:rsidRPr="009F093B">
        <w:rPr>
          <w:rFonts w:ascii="Arial" w:hAnsi="Arial" w:cs="Arial"/>
          <w:bCs/>
          <w:szCs w:val="24"/>
        </w:rPr>
        <w:t xml:space="preserve"> staff modeling of $4.7 million per year for those two programs, the</w:t>
      </w:r>
      <w:r w:rsidR="0082629C">
        <w:rPr>
          <w:rFonts w:ascii="Arial" w:hAnsi="Arial" w:cs="Arial"/>
          <w:bCs/>
          <w:szCs w:val="24"/>
        </w:rPr>
        <w:t xml:space="preserve"> proposed ordinance’s</w:t>
      </w:r>
      <w:r w:rsidR="009F093B" w:rsidRPr="009F093B">
        <w:rPr>
          <w:rFonts w:ascii="Arial" w:hAnsi="Arial" w:cs="Arial"/>
          <w:bCs/>
          <w:szCs w:val="24"/>
        </w:rPr>
        <w:t xml:space="preserve"> requirement for a $235 million total six-year expenditure would leave approximately $206 million total to fund the child care subsidy program and child care workforce demonstration project for six years, at a six-year annual average of just more than $34 million per year.</w:t>
      </w:r>
    </w:p>
    <w:p w14:paraId="59FD21B8" w14:textId="77777777" w:rsidR="00925173" w:rsidRDefault="00925173" w:rsidP="009F093B">
      <w:pPr>
        <w:jc w:val="both"/>
        <w:rPr>
          <w:rFonts w:ascii="Arial" w:hAnsi="Arial" w:cs="Arial"/>
          <w:bCs/>
          <w:szCs w:val="24"/>
        </w:rPr>
      </w:pPr>
    </w:p>
    <w:p w14:paraId="53720F6D" w14:textId="7296C260" w:rsidR="00CB6E0F" w:rsidRDefault="00423A2C" w:rsidP="004F295F">
      <w:pPr>
        <w:jc w:val="both"/>
        <w:rPr>
          <w:rFonts w:ascii="Arial" w:hAnsi="Arial" w:cs="Arial"/>
          <w:bCs/>
          <w:szCs w:val="24"/>
        </w:rPr>
      </w:pPr>
      <w:bookmarkStart w:id="4" w:name="_Hlk63506904"/>
      <w:r>
        <w:rPr>
          <w:rFonts w:ascii="Arial" w:hAnsi="Arial" w:cs="Arial"/>
          <w:bCs/>
          <w:szCs w:val="24"/>
          <w:u w:val="single"/>
        </w:rPr>
        <w:t xml:space="preserve">Proposed </w:t>
      </w:r>
      <w:r w:rsidR="001F3CEA" w:rsidRPr="00DB7EC3">
        <w:rPr>
          <w:rFonts w:ascii="Arial" w:hAnsi="Arial" w:cs="Arial"/>
          <w:bCs/>
          <w:szCs w:val="24"/>
          <w:u w:val="single"/>
        </w:rPr>
        <w:t xml:space="preserve">Estimated </w:t>
      </w:r>
      <w:r w:rsidR="00E85AED" w:rsidRPr="00DB7EC3">
        <w:rPr>
          <w:rFonts w:ascii="Arial" w:hAnsi="Arial" w:cs="Arial"/>
          <w:bCs/>
          <w:szCs w:val="24"/>
          <w:u w:val="single"/>
        </w:rPr>
        <w:t>Annual Allocation for Existing Investment Areas</w:t>
      </w:r>
      <w:r w:rsidR="00CD40C8" w:rsidRPr="00DB7EC3">
        <w:rPr>
          <w:rFonts w:ascii="Arial" w:hAnsi="Arial" w:cs="Arial"/>
          <w:bCs/>
          <w:szCs w:val="24"/>
        </w:rPr>
        <w:t>.</w:t>
      </w:r>
      <w:r w:rsidR="00060C20">
        <w:rPr>
          <w:rFonts w:ascii="Arial" w:hAnsi="Arial" w:cs="Arial"/>
          <w:b/>
          <w:szCs w:val="24"/>
        </w:rPr>
        <w:t xml:space="preserve"> </w:t>
      </w:r>
      <w:r w:rsidR="004F295F" w:rsidRPr="004F295F">
        <w:rPr>
          <w:rFonts w:ascii="Arial" w:hAnsi="Arial" w:cs="Arial"/>
          <w:bCs/>
          <w:szCs w:val="24"/>
        </w:rPr>
        <w:t xml:space="preserve">After annually setting aside proceeds for the </w:t>
      </w:r>
      <w:r w:rsidRPr="00423A2C">
        <w:rPr>
          <w:rFonts w:ascii="Arial" w:hAnsi="Arial" w:cs="Arial"/>
          <w:bCs/>
          <w:szCs w:val="24"/>
        </w:rPr>
        <w:t xml:space="preserve"> Youth and Family Homelessness Prevention Initiative (YFHPI), a new affordable child care program, a new child care workforce demonstration project, and for technical assistance and capacity building (TA/CB)</w:t>
      </w:r>
      <w:r>
        <w:rPr>
          <w:rFonts w:ascii="Arial" w:hAnsi="Arial" w:cs="Arial"/>
          <w:bCs/>
          <w:szCs w:val="24"/>
        </w:rPr>
        <w:t xml:space="preserve"> </w:t>
      </w:r>
      <w:r w:rsidR="009F093B">
        <w:rPr>
          <w:rFonts w:ascii="Arial" w:hAnsi="Arial" w:cs="Arial"/>
          <w:bCs/>
          <w:szCs w:val="24"/>
        </w:rPr>
        <w:lastRenderedPageBreak/>
        <w:t>programs</w:t>
      </w:r>
      <w:r w:rsidR="008A7B16">
        <w:rPr>
          <w:rFonts w:ascii="Arial" w:hAnsi="Arial" w:cs="Arial"/>
          <w:bCs/>
          <w:szCs w:val="24"/>
        </w:rPr>
        <w:t>,</w:t>
      </w:r>
      <w:r>
        <w:rPr>
          <w:rStyle w:val="FootnoteReference"/>
          <w:rFonts w:ascii="Arial" w:hAnsi="Arial" w:cs="Arial"/>
          <w:bCs/>
          <w:szCs w:val="24"/>
        </w:rPr>
        <w:footnoteReference w:id="15"/>
      </w:r>
      <w:r w:rsidR="009F093B">
        <w:rPr>
          <w:rFonts w:ascii="Arial" w:hAnsi="Arial" w:cs="Arial"/>
          <w:bCs/>
          <w:szCs w:val="24"/>
        </w:rPr>
        <w:t xml:space="preserve"> the </w:t>
      </w:r>
      <w:r w:rsidR="004F295F" w:rsidRPr="004F295F">
        <w:rPr>
          <w:rFonts w:ascii="Arial" w:hAnsi="Arial" w:cs="Arial"/>
          <w:bCs/>
          <w:szCs w:val="24"/>
        </w:rPr>
        <w:t>proposed</w:t>
      </w:r>
      <w:r w:rsidR="004F295F">
        <w:rPr>
          <w:rFonts w:ascii="Arial" w:hAnsi="Arial" w:cs="Arial"/>
          <w:bCs/>
          <w:szCs w:val="24"/>
        </w:rPr>
        <w:t xml:space="preserve"> </w:t>
      </w:r>
      <w:r w:rsidR="004F295F" w:rsidRPr="004F295F">
        <w:rPr>
          <w:rFonts w:ascii="Arial" w:hAnsi="Arial" w:cs="Arial"/>
          <w:bCs/>
          <w:szCs w:val="24"/>
        </w:rPr>
        <w:t xml:space="preserve">ordinance </w:t>
      </w:r>
      <w:r w:rsidR="00684B1C">
        <w:rPr>
          <w:rFonts w:ascii="Arial" w:hAnsi="Arial" w:cs="Arial"/>
          <w:bCs/>
          <w:szCs w:val="24"/>
        </w:rPr>
        <w:t xml:space="preserve">would </w:t>
      </w:r>
      <w:r w:rsidR="004F295F" w:rsidRPr="004F295F">
        <w:rPr>
          <w:rFonts w:ascii="Arial" w:hAnsi="Arial" w:cs="Arial"/>
          <w:bCs/>
          <w:szCs w:val="24"/>
        </w:rPr>
        <w:t xml:space="preserve">then allocate </w:t>
      </w:r>
      <w:r w:rsidR="004F295F">
        <w:rPr>
          <w:rFonts w:ascii="Arial" w:hAnsi="Arial" w:cs="Arial"/>
          <w:bCs/>
          <w:szCs w:val="24"/>
        </w:rPr>
        <w:t xml:space="preserve">the </w:t>
      </w:r>
      <w:r w:rsidR="004F295F" w:rsidRPr="004F295F">
        <w:rPr>
          <w:rFonts w:ascii="Arial" w:hAnsi="Arial" w:cs="Arial"/>
          <w:bCs/>
          <w:szCs w:val="24"/>
        </w:rPr>
        <w:t>remaining levy proceeds between the Invest Early, Sustain the Gain, Communities of Opportunity, and Evaluation investment areas</w:t>
      </w:r>
      <w:r w:rsidR="00044214">
        <w:rPr>
          <w:rFonts w:ascii="Arial" w:hAnsi="Arial" w:cs="Arial"/>
          <w:bCs/>
          <w:szCs w:val="24"/>
        </w:rPr>
        <w:t xml:space="preserve"> established in</w:t>
      </w:r>
      <w:r w:rsidR="004F295F" w:rsidRPr="004F295F">
        <w:rPr>
          <w:rFonts w:ascii="Arial" w:hAnsi="Arial" w:cs="Arial"/>
          <w:bCs/>
          <w:szCs w:val="24"/>
        </w:rPr>
        <w:t xml:space="preserve"> the first </w:t>
      </w:r>
      <w:r w:rsidR="004F295F">
        <w:rPr>
          <w:rFonts w:ascii="Arial" w:hAnsi="Arial" w:cs="Arial"/>
          <w:bCs/>
          <w:szCs w:val="24"/>
        </w:rPr>
        <w:t xml:space="preserve">BSK Levy. </w:t>
      </w:r>
      <w:bookmarkEnd w:id="4"/>
      <w:r w:rsidR="00CB6E0F" w:rsidRPr="00CB6E0F">
        <w:rPr>
          <w:rFonts w:ascii="Arial" w:hAnsi="Arial" w:cs="Arial"/>
          <w:bCs/>
          <w:szCs w:val="24"/>
        </w:rPr>
        <w:t xml:space="preserve">While both the current and proposed levy reference allocations to the same </w:t>
      </w:r>
      <w:r w:rsidR="009B4EB4">
        <w:rPr>
          <w:rFonts w:ascii="Arial" w:hAnsi="Arial" w:cs="Arial"/>
          <w:bCs/>
          <w:szCs w:val="24"/>
        </w:rPr>
        <w:t xml:space="preserve">existing </w:t>
      </w:r>
      <w:r w:rsidR="00CB6E0F" w:rsidRPr="00CB6E0F">
        <w:rPr>
          <w:rFonts w:ascii="Arial" w:hAnsi="Arial" w:cs="Arial"/>
          <w:bCs/>
          <w:szCs w:val="24"/>
        </w:rPr>
        <w:t>investment areas after specific set asides are achieved, the</w:t>
      </w:r>
      <w:r w:rsidR="009B4EB4">
        <w:rPr>
          <w:rFonts w:ascii="Arial" w:hAnsi="Arial" w:cs="Arial"/>
          <w:bCs/>
          <w:szCs w:val="24"/>
        </w:rPr>
        <w:t xml:space="preserve"> “</w:t>
      </w:r>
      <w:r w:rsidR="00CB6E0F" w:rsidRPr="00CB6E0F">
        <w:rPr>
          <w:rFonts w:ascii="Arial" w:hAnsi="Arial" w:cs="Arial"/>
          <w:bCs/>
          <w:szCs w:val="24"/>
        </w:rPr>
        <w:t xml:space="preserve">remaining proceeds” used </w:t>
      </w:r>
      <w:r w:rsidR="009B4EB4">
        <w:rPr>
          <w:rFonts w:ascii="Arial" w:hAnsi="Arial" w:cs="Arial"/>
          <w:bCs/>
          <w:szCs w:val="24"/>
        </w:rPr>
        <w:t>to fund those investment areas</w:t>
      </w:r>
      <w:r w:rsidR="00983F54">
        <w:rPr>
          <w:rFonts w:ascii="Arial" w:hAnsi="Arial" w:cs="Arial"/>
          <w:bCs/>
          <w:szCs w:val="24"/>
        </w:rPr>
        <w:t xml:space="preserve"> in the </w:t>
      </w:r>
      <w:r w:rsidR="009B4EB4">
        <w:rPr>
          <w:rFonts w:ascii="Arial" w:hAnsi="Arial" w:cs="Arial"/>
          <w:bCs/>
          <w:szCs w:val="24"/>
        </w:rPr>
        <w:t xml:space="preserve">proposed </w:t>
      </w:r>
      <w:r w:rsidR="00983F54">
        <w:rPr>
          <w:rFonts w:ascii="Arial" w:hAnsi="Arial" w:cs="Arial"/>
          <w:bCs/>
          <w:szCs w:val="24"/>
        </w:rPr>
        <w:t xml:space="preserve">levy are </w:t>
      </w:r>
      <w:r w:rsidR="009B4EB4">
        <w:rPr>
          <w:rFonts w:ascii="Arial" w:hAnsi="Arial" w:cs="Arial"/>
          <w:bCs/>
          <w:szCs w:val="24"/>
        </w:rPr>
        <w:t xml:space="preserve">distributed </w:t>
      </w:r>
      <w:r w:rsidR="0078200D">
        <w:rPr>
          <w:rFonts w:ascii="Arial" w:hAnsi="Arial" w:cs="Arial"/>
          <w:bCs/>
          <w:szCs w:val="24"/>
        </w:rPr>
        <w:t xml:space="preserve">differently due to changes in </w:t>
      </w:r>
      <w:r w:rsidR="00CB6E0F">
        <w:rPr>
          <w:rFonts w:ascii="Arial" w:hAnsi="Arial" w:cs="Arial"/>
          <w:bCs/>
          <w:szCs w:val="24"/>
        </w:rPr>
        <w:t xml:space="preserve">programs and funding distributions. </w:t>
      </w:r>
    </w:p>
    <w:p w14:paraId="34E50DC4" w14:textId="77777777" w:rsidR="00CB6E0F" w:rsidRDefault="00CB6E0F" w:rsidP="004F295F">
      <w:pPr>
        <w:jc w:val="both"/>
        <w:rPr>
          <w:rFonts w:ascii="Arial" w:hAnsi="Arial" w:cs="Arial"/>
          <w:bCs/>
          <w:szCs w:val="24"/>
        </w:rPr>
      </w:pPr>
    </w:p>
    <w:p w14:paraId="07BDBBBD" w14:textId="148A7234" w:rsidR="004F295F" w:rsidRPr="00C8761C" w:rsidRDefault="004F295F" w:rsidP="004F295F">
      <w:pPr>
        <w:jc w:val="both"/>
        <w:rPr>
          <w:sz w:val="22"/>
        </w:rPr>
      </w:pPr>
      <w:r>
        <w:rPr>
          <w:rFonts w:ascii="Arial" w:hAnsi="Arial" w:cs="Arial"/>
          <w:bCs/>
          <w:szCs w:val="24"/>
        </w:rPr>
        <w:t xml:space="preserve">Those </w:t>
      </w:r>
      <w:r w:rsidR="006A3D13">
        <w:rPr>
          <w:rFonts w:ascii="Arial" w:hAnsi="Arial" w:cs="Arial"/>
          <w:bCs/>
          <w:szCs w:val="24"/>
        </w:rPr>
        <w:t xml:space="preserve">proposed remaining </w:t>
      </w:r>
      <w:r>
        <w:rPr>
          <w:rFonts w:ascii="Arial" w:hAnsi="Arial" w:cs="Arial"/>
          <w:bCs/>
          <w:szCs w:val="24"/>
        </w:rPr>
        <w:t xml:space="preserve">allocations </w:t>
      </w:r>
      <w:r w:rsidR="00CB6E0F">
        <w:rPr>
          <w:rFonts w:ascii="Arial" w:hAnsi="Arial" w:cs="Arial"/>
          <w:bCs/>
          <w:szCs w:val="24"/>
        </w:rPr>
        <w:t xml:space="preserve">for the levy renewal ordinance </w:t>
      </w:r>
      <w:r>
        <w:rPr>
          <w:rFonts w:ascii="Arial" w:hAnsi="Arial" w:cs="Arial"/>
          <w:bCs/>
          <w:szCs w:val="24"/>
        </w:rPr>
        <w:t>are as follows:</w:t>
      </w:r>
    </w:p>
    <w:p w14:paraId="4F293225" w14:textId="77777777" w:rsidR="004F295F" w:rsidRDefault="004F295F" w:rsidP="004F295F">
      <w:pPr>
        <w:ind w:left="720"/>
        <w:jc w:val="both"/>
        <w:rPr>
          <w:rFonts w:ascii="Arial" w:hAnsi="Arial" w:cs="Arial"/>
          <w:bCs/>
          <w:szCs w:val="24"/>
        </w:rPr>
      </w:pPr>
    </w:p>
    <w:p w14:paraId="14D7EE3F" w14:textId="754160DF" w:rsidR="004F295F" w:rsidRPr="00CA074E" w:rsidRDefault="004F295F" w:rsidP="00CA074E">
      <w:pPr>
        <w:pStyle w:val="ListParagraph0"/>
        <w:numPr>
          <w:ilvl w:val="0"/>
          <w:numId w:val="42"/>
        </w:numPr>
        <w:jc w:val="both"/>
        <w:rPr>
          <w:rFonts w:ascii="Arial" w:hAnsi="Arial" w:cs="Arial"/>
          <w:bCs/>
        </w:rPr>
      </w:pPr>
      <w:r w:rsidRPr="00CA074E">
        <w:rPr>
          <w:rFonts w:ascii="Arial" w:hAnsi="Arial" w:cs="Arial"/>
          <w:bCs/>
        </w:rPr>
        <w:t>Consistent with</w:t>
      </w:r>
      <w:r w:rsidRPr="00E03117">
        <w:rPr>
          <w:rFonts w:ascii="Arial" w:hAnsi="Arial"/>
        </w:rPr>
        <w:t xml:space="preserve"> the </w:t>
      </w:r>
      <w:r w:rsidRPr="00CA074E">
        <w:rPr>
          <w:rFonts w:ascii="Arial" w:hAnsi="Arial" w:cs="Arial"/>
          <w:bCs/>
        </w:rPr>
        <w:t>existing levy, 50 percent of remaining revenues are invested in existing Invest Early (pre-natal</w:t>
      </w:r>
      <w:r w:rsidRPr="00E03117">
        <w:rPr>
          <w:rFonts w:ascii="Arial" w:hAnsi="Arial"/>
        </w:rPr>
        <w:t xml:space="preserve"> to </w:t>
      </w:r>
      <w:r w:rsidRPr="00CA074E">
        <w:rPr>
          <w:rFonts w:ascii="Arial" w:hAnsi="Arial" w:cs="Arial"/>
          <w:bCs/>
        </w:rPr>
        <w:t xml:space="preserve">five-year-old) strategies. </w:t>
      </w:r>
    </w:p>
    <w:p w14:paraId="3ADB9D49" w14:textId="2D9262F6" w:rsidR="004F295F" w:rsidRPr="00CA074E" w:rsidRDefault="005E1A42" w:rsidP="00CA074E">
      <w:pPr>
        <w:pStyle w:val="ListParagraph0"/>
        <w:numPr>
          <w:ilvl w:val="0"/>
          <w:numId w:val="42"/>
        </w:numPr>
        <w:jc w:val="both"/>
        <w:rPr>
          <w:rFonts w:ascii="Arial" w:hAnsi="Arial" w:cs="Arial"/>
          <w:bCs/>
        </w:rPr>
      </w:pPr>
      <w:r>
        <w:rPr>
          <w:rFonts w:ascii="Arial" w:hAnsi="Arial" w:cs="Arial"/>
          <w:bCs/>
        </w:rPr>
        <w:t>Of the remaining revenues, i</w:t>
      </w:r>
      <w:r w:rsidR="004F295F" w:rsidRPr="00CA074E">
        <w:rPr>
          <w:rFonts w:ascii="Arial" w:hAnsi="Arial" w:cs="Arial"/>
          <w:bCs/>
        </w:rPr>
        <w:t>nvestments in the Sustain the Gain area (five to 24-year-old strategies) are increased from 35 percent in the current</w:t>
      </w:r>
      <w:r w:rsidR="00683586">
        <w:rPr>
          <w:rFonts w:ascii="Arial" w:hAnsi="Arial" w:cs="Arial"/>
          <w:bCs/>
        </w:rPr>
        <w:t xml:space="preserve"> BSK levy</w:t>
      </w:r>
      <w:r w:rsidR="004F295F" w:rsidRPr="00CA074E">
        <w:rPr>
          <w:rFonts w:ascii="Arial" w:hAnsi="Arial" w:cs="Arial"/>
          <w:bCs/>
        </w:rPr>
        <w:t xml:space="preserve"> to 37 percent in the</w:t>
      </w:r>
      <w:r w:rsidR="004F295F" w:rsidRPr="00E03117">
        <w:rPr>
          <w:rFonts w:ascii="Arial" w:hAnsi="Arial"/>
        </w:rPr>
        <w:t xml:space="preserve"> proposed renewal</w:t>
      </w:r>
      <w:r w:rsidR="004F295F" w:rsidRPr="00CA074E">
        <w:rPr>
          <w:rFonts w:ascii="Arial" w:hAnsi="Arial" w:cs="Arial"/>
          <w:bCs/>
        </w:rPr>
        <w:t>.</w:t>
      </w:r>
      <w:r w:rsidR="00925173">
        <w:rPr>
          <w:rFonts w:ascii="Arial" w:hAnsi="Arial" w:cs="Arial"/>
          <w:bCs/>
        </w:rPr>
        <w:t xml:space="preserve"> </w:t>
      </w:r>
      <w:r w:rsidR="004F295F" w:rsidRPr="00CA074E">
        <w:rPr>
          <w:rFonts w:ascii="Arial" w:hAnsi="Arial" w:cs="Arial"/>
          <w:bCs/>
        </w:rPr>
        <w:t>These funds would be able to maintain current programming and increase funding for School-Based Health Centers, Transitions to Adulthood, and Out of School Time</w:t>
      </w:r>
      <w:r w:rsidR="00C418E0">
        <w:rPr>
          <w:rFonts w:ascii="Arial" w:hAnsi="Arial" w:cs="Arial"/>
          <w:bCs/>
        </w:rPr>
        <w:t xml:space="preserve"> for 5-12 year olds</w:t>
      </w:r>
      <w:r w:rsidR="004F295F" w:rsidRPr="00CA074E">
        <w:rPr>
          <w:rFonts w:ascii="Arial" w:hAnsi="Arial" w:cs="Arial"/>
          <w:bCs/>
        </w:rPr>
        <w:t xml:space="preserve">. </w:t>
      </w:r>
    </w:p>
    <w:p w14:paraId="6B070F77" w14:textId="7DDBBBB8" w:rsidR="006212DB" w:rsidRDefault="006212DB" w:rsidP="004F295F">
      <w:pPr>
        <w:pStyle w:val="ListParagraph0"/>
        <w:numPr>
          <w:ilvl w:val="0"/>
          <w:numId w:val="42"/>
        </w:numPr>
        <w:jc w:val="both"/>
        <w:rPr>
          <w:rFonts w:ascii="Arial" w:hAnsi="Arial" w:cs="Arial"/>
          <w:bCs/>
        </w:rPr>
      </w:pPr>
      <w:r>
        <w:rPr>
          <w:rFonts w:ascii="Arial" w:hAnsi="Arial" w:cs="Arial"/>
          <w:bCs/>
        </w:rPr>
        <w:t xml:space="preserve">As opposed to 10 percent allocated in the current levy, 8 </w:t>
      </w:r>
      <w:r w:rsidR="004F295F" w:rsidRPr="00CA074E">
        <w:rPr>
          <w:rFonts w:ascii="Arial" w:hAnsi="Arial" w:cs="Arial"/>
          <w:bCs/>
        </w:rPr>
        <w:t>percent of remaining funds are set aside to continue Communities of Opportunity at the existing funding level</w:t>
      </w:r>
      <w:r>
        <w:rPr>
          <w:rFonts w:ascii="Arial" w:hAnsi="Arial" w:cs="Arial"/>
          <w:bCs/>
        </w:rPr>
        <w:t>.</w:t>
      </w:r>
    </w:p>
    <w:p w14:paraId="162DCE6B" w14:textId="6B1965B0" w:rsidR="004F295F" w:rsidRDefault="006212DB" w:rsidP="004F295F">
      <w:pPr>
        <w:pStyle w:val="ListParagraph0"/>
        <w:numPr>
          <w:ilvl w:val="0"/>
          <w:numId w:val="42"/>
        </w:numPr>
        <w:jc w:val="both"/>
        <w:rPr>
          <w:rFonts w:ascii="Arial" w:hAnsi="Arial" w:cs="Arial"/>
          <w:bCs/>
        </w:rPr>
      </w:pPr>
      <w:r>
        <w:rPr>
          <w:rFonts w:ascii="Arial" w:hAnsi="Arial" w:cs="Arial"/>
          <w:bCs/>
        </w:rPr>
        <w:t xml:space="preserve">Consistent with the existing levy, 5 </w:t>
      </w:r>
      <w:r w:rsidR="004F295F" w:rsidRPr="00CA074E">
        <w:rPr>
          <w:rFonts w:ascii="Arial" w:hAnsi="Arial" w:cs="Arial"/>
          <w:bCs/>
        </w:rPr>
        <w:t xml:space="preserve">percent </w:t>
      </w:r>
      <w:r w:rsidR="00C971E9">
        <w:rPr>
          <w:rFonts w:ascii="Arial" w:hAnsi="Arial" w:cs="Arial"/>
          <w:bCs/>
        </w:rPr>
        <w:t xml:space="preserve">of remaining revenues </w:t>
      </w:r>
      <w:r w:rsidR="004F295F" w:rsidRPr="00CA074E">
        <w:rPr>
          <w:rFonts w:ascii="Arial" w:hAnsi="Arial" w:cs="Arial"/>
          <w:bCs/>
        </w:rPr>
        <w:t>is preserved for Evaluation, CYAB stipends</w:t>
      </w:r>
      <w:r w:rsidR="00C971E9">
        <w:rPr>
          <w:rFonts w:ascii="Arial" w:hAnsi="Arial" w:cs="Arial"/>
          <w:bCs/>
        </w:rPr>
        <w:t xml:space="preserve"> for youth </w:t>
      </w:r>
      <w:r w:rsidR="0041590E">
        <w:rPr>
          <w:rFonts w:ascii="Arial" w:hAnsi="Arial" w:cs="Arial"/>
          <w:bCs/>
        </w:rPr>
        <w:t>appointed to</w:t>
      </w:r>
      <w:r w:rsidR="00C971E9">
        <w:rPr>
          <w:rFonts w:ascii="Arial" w:hAnsi="Arial" w:cs="Arial"/>
          <w:bCs/>
        </w:rPr>
        <w:t xml:space="preserve"> the Board</w:t>
      </w:r>
      <w:r w:rsidR="004F295F" w:rsidRPr="00CA074E">
        <w:rPr>
          <w:rFonts w:ascii="Arial" w:hAnsi="Arial" w:cs="Arial"/>
          <w:bCs/>
        </w:rPr>
        <w:t xml:space="preserve">, and reimbursing </w:t>
      </w:r>
      <w:r w:rsidR="009B0603">
        <w:rPr>
          <w:rFonts w:ascii="Arial" w:hAnsi="Arial" w:cs="Arial"/>
          <w:bCs/>
        </w:rPr>
        <w:t xml:space="preserve">park, fire and hospital </w:t>
      </w:r>
      <w:r w:rsidR="009B0603" w:rsidRPr="00CA074E">
        <w:rPr>
          <w:rFonts w:ascii="Arial" w:hAnsi="Arial" w:cs="Arial"/>
          <w:bCs/>
        </w:rPr>
        <w:t>tax districts</w:t>
      </w:r>
      <w:r w:rsidR="009B0603">
        <w:rPr>
          <w:rFonts w:ascii="Arial" w:hAnsi="Arial" w:cs="Arial"/>
          <w:bCs/>
        </w:rPr>
        <w:t xml:space="preserve"> experiencing pro-rationing as a result of the levy for expenditures that are consistent with the purposes of the levy.</w:t>
      </w:r>
      <w:bookmarkStart w:id="5" w:name="_Hlk63519776"/>
      <w:r>
        <w:rPr>
          <w:rFonts w:ascii="Arial" w:hAnsi="Arial" w:cs="Arial"/>
          <w:bCs/>
        </w:rPr>
        <w:t xml:space="preserve"> </w:t>
      </w:r>
      <w:bookmarkStart w:id="6" w:name="_Hlk63519962"/>
      <w:r>
        <w:rPr>
          <w:rFonts w:ascii="Arial" w:hAnsi="Arial" w:cs="Arial"/>
          <w:bCs/>
        </w:rPr>
        <w:t xml:space="preserve">It is important to note that </w:t>
      </w:r>
      <w:r w:rsidR="007710F0">
        <w:rPr>
          <w:rFonts w:ascii="Arial" w:hAnsi="Arial" w:cs="Arial"/>
          <w:bCs/>
        </w:rPr>
        <w:t>the current ordinance does not include language that requires stipends be paid</w:t>
      </w:r>
      <w:r w:rsidR="00C971E9">
        <w:rPr>
          <w:rFonts w:ascii="Arial" w:hAnsi="Arial" w:cs="Arial"/>
          <w:bCs/>
        </w:rPr>
        <w:t xml:space="preserve"> to any of the CYAB board members with proceeds from the first BSK levy. </w:t>
      </w:r>
      <w:bookmarkEnd w:id="5"/>
      <w:bookmarkEnd w:id="6"/>
    </w:p>
    <w:p w14:paraId="39B85E09" w14:textId="70FC49BF" w:rsidR="00255106" w:rsidRDefault="00255106" w:rsidP="004F295F">
      <w:pPr>
        <w:jc w:val="both"/>
        <w:rPr>
          <w:rFonts w:ascii="Arial" w:hAnsi="Arial" w:cs="Arial"/>
          <w:bCs/>
          <w:szCs w:val="24"/>
        </w:rPr>
      </w:pPr>
    </w:p>
    <w:p w14:paraId="1BC4DB24" w14:textId="56556D6B" w:rsidR="005C2FF8" w:rsidRDefault="00255106" w:rsidP="004F295F">
      <w:pPr>
        <w:jc w:val="both"/>
        <w:rPr>
          <w:rFonts w:ascii="Arial" w:hAnsi="Arial" w:cs="Arial"/>
          <w:bCs/>
          <w:szCs w:val="24"/>
        </w:rPr>
      </w:pPr>
      <w:r w:rsidRPr="002B6AF4">
        <w:rPr>
          <w:rFonts w:ascii="Arial" w:hAnsi="Arial" w:cs="Arial"/>
          <w:b/>
          <w:szCs w:val="24"/>
        </w:rPr>
        <w:t xml:space="preserve">Invest Early Allocation. </w:t>
      </w:r>
      <w:r w:rsidR="00AB22B4" w:rsidRPr="002B6AF4">
        <w:rPr>
          <w:rFonts w:ascii="Arial" w:hAnsi="Arial" w:cs="Arial"/>
          <w:bCs/>
          <w:szCs w:val="24"/>
        </w:rPr>
        <w:t xml:space="preserve">Ordinance 18088 (First BSK levy ordinance), states </w:t>
      </w:r>
      <w:r w:rsidR="00F52331" w:rsidRPr="002B6AF4">
        <w:rPr>
          <w:rFonts w:ascii="Arial" w:hAnsi="Arial" w:cs="Arial"/>
          <w:bCs/>
          <w:szCs w:val="24"/>
        </w:rPr>
        <w:t xml:space="preserve">that after the required </w:t>
      </w:r>
      <w:r w:rsidR="00F52331" w:rsidRPr="002B6AF4">
        <w:rPr>
          <w:rFonts w:ascii="Arial" w:hAnsi="Arial" w:cs="Arial"/>
          <w:szCs w:val="24"/>
        </w:rPr>
        <w:t>set aside to fund the Youth and Family Homelessness Prevention Initiative</w:t>
      </w:r>
      <w:r w:rsidR="005A1C6E">
        <w:rPr>
          <w:rFonts w:ascii="Arial" w:hAnsi="Arial" w:cs="Arial"/>
          <w:szCs w:val="24"/>
        </w:rPr>
        <w:t>(YFHPI)</w:t>
      </w:r>
      <w:r w:rsidR="00F52331" w:rsidRPr="002B6AF4">
        <w:rPr>
          <w:rFonts w:ascii="Arial" w:hAnsi="Arial" w:cs="Arial"/>
          <w:szCs w:val="24"/>
        </w:rPr>
        <w:t xml:space="preserve"> as well as the amounts that were necessary to pay for election costs related to the levy, </w:t>
      </w:r>
      <w:r w:rsidR="00AB22B4" w:rsidRPr="002B6AF4">
        <w:rPr>
          <w:rFonts w:ascii="Arial" w:hAnsi="Arial" w:cs="Arial"/>
          <w:bCs/>
          <w:szCs w:val="24"/>
        </w:rPr>
        <w:t xml:space="preserve">that </w:t>
      </w:r>
      <w:r w:rsidR="00F52331" w:rsidRPr="002B6AF4">
        <w:rPr>
          <w:rFonts w:ascii="Arial" w:hAnsi="Arial" w:cs="Arial"/>
          <w:bCs/>
          <w:szCs w:val="24"/>
        </w:rPr>
        <w:t xml:space="preserve">fifty </w:t>
      </w:r>
      <w:r w:rsidR="00AB22B4" w:rsidRPr="002B6AF4">
        <w:rPr>
          <w:rFonts w:ascii="Arial" w:hAnsi="Arial" w:cs="Arial"/>
          <w:bCs/>
          <w:szCs w:val="24"/>
        </w:rPr>
        <w:t xml:space="preserve">percent shall be used to  plan, provide and administer strategies focused on children and youth under </w:t>
      </w:r>
      <w:r w:rsidR="00AB22B4" w:rsidRPr="00DB7EC3">
        <w:rPr>
          <w:rFonts w:ascii="Arial" w:hAnsi="Arial" w:cs="Arial"/>
          <w:bCs/>
          <w:szCs w:val="24"/>
        </w:rPr>
        <w:t>five years old</w:t>
      </w:r>
      <w:r w:rsidR="00AB22B4" w:rsidRPr="002B6AF4">
        <w:rPr>
          <w:rFonts w:ascii="Arial" w:hAnsi="Arial" w:cs="Arial"/>
          <w:bCs/>
          <w:szCs w:val="24"/>
        </w:rPr>
        <w:t xml:space="preserve"> and their caregivers, pregnant women and for individuals or families concerning pregnancy.</w:t>
      </w:r>
      <w:r w:rsidR="008C4E84">
        <w:rPr>
          <w:rFonts w:ascii="Arial" w:hAnsi="Arial" w:cs="Arial"/>
          <w:bCs/>
          <w:szCs w:val="24"/>
        </w:rPr>
        <w:t xml:space="preserve"> </w:t>
      </w:r>
      <w:r w:rsidR="00AB22B4" w:rsidRPr="00DB7EC3">
        <w:rPr>
          <w:rFonts w:ascii="Arial" w:hAnsi="Arial" w:cs="Arial"/>
          <w:bCs/>
          <w:szCs w:val="24"/>
        </w:rPr>
        <w:t>Of these moneys, not less than $42.8 million shall be used to provide health services, such as maternity support services and nurse family partnership home visiting program services.</w:t>
      </w:r>
      <w:r w:rsidR="00AB22B4" w:rsidRPr="002B6AF4">
        <w:rPr>
          <w:rFonts w:ascii="Arial" w:hAnsi="Arial" w:cs="Arial"/>
          <w:bCs/>
          <w:szCs w:val="24"/>
        </w:rPr>
        <w:t xml:space="preserve"> </w:t>
      </w:r>
      <w:r w:rsidR="0068731D" w:rsidRPr="002B6AF4">
        <w:rPr>
          <w:rFonts w:ascii="Arial" w:hAnsi="Arial" w:cs="Arial"/>
          <w:bCs/>
          <w:szCs w:val="24"/>
        </w:rPr>
        <w:t xml:space="preserve"> In comparison</w:t>
      </w:r>
      <w:r w:rsidR="00AB22B4" w:rsidRPr="002B6AF4">
        <w:rPr>
          <w:rFonts w:ascii="Arial" w:hAnsi="Arial" w:cs="Arial"/>
          <w:bCs/>
          <w:szCs w:val="24"/>
        </w:rPr>
        <w:t>, t</w:t>
      </w:r>
      <w:r w:rsidRPr="002B6AF4">
        <w:rPr>
          <w:rFonts w:ascii="Arial" w:hAnsi="Arial" w:cs="Arial"/>
          <w:bCs/>
          <w:szCs w:val="24"/>
        </w:rPr>
        <w:t xml:space="preserve">he proposed ordinance </w:t>
      </w:r>
      <w:r w:rsidR="005A1C6E">
        <w:rPr>
          <w:rFonts w:ascii="Arial" w:hAnsi="Arial" w:cs="Arial"/>
          <w:bCs/>
          <w:szCs w:val="24"/>
        </w:rPr>
        <w:t>after annually setting aside proceeds for the YFHPI, the newly proposed child care programs, and technical assistance and capacity</w:t>
      </w:r>
      <w:r w:rsidR="00A668BF">
        <w:rPr>
          <w:rFonts w:ascii="Arial" w:hAnsi="Arial" w:cs="Arial"/>
          <w:bCs/>
          <w:szCs w:val="24"/>
        </w:rPr>
        <w:t xml:space="preserve"> building programs,</w:t>
      </w:r>
      <w:r w:rsidR="005A1C6E">
        <w:rPr>
          <w:rFonts w:ascii="Arial" w:hAnsi="Arial" w:cs="Arial"/>
          <w:bCs/>
          <w:szCs w:val="24"/>
        </w:rPr>
        <w:t xml:space="preserve"> </w:t>
      </w:r>
      <w:r w:rsidR="006814AE">
        <w:rPr>
          <w:rFonts w:ascii="Arial" w:hAnsi="Arial" w:cs="Arial"/>
          <w:bCs/>
          <w:szCs w:val="24"/>
        </w:rPr>
        <w:t xml:space="preserve">maintains the fifty percent allocation </w:t>
      </w:r>
      <w:r w:rsidR="00A668BF">
        <w:rPr>
          <w:rFonts w:ascii="Arial" w:hAnsi="Arial" w:cs="Arial"/>
          <w:bCs/>
          <w:szCs w:val="24"/>
        </w:rPr>
        <w:t xml:space="preserve">to be used to plan, provide and administer strategies focused on children and youth under six years old, </w:t>
      </w:r>
      <w:r w:rsidR="006814AE">
        <w:rPr>
          <w:rFonts w:ascii="Arial" w:hAnsi="Arial" w:cs="Arial"/>
          <w:bCs/>
          <w:szCs w:val="24"/>
        </w:rPr>
        <w:t xml:space="preserve">but does </w:t>
      </w:r>
      <w:r w:rsidR="005A1C6E">
        <w:rPr>
          <w:rFonts w:ascii="Arial" w:hAnsi="Arial" w:cs="Arial"/>
          <w:bCs/>
          <w:szCs w:val="24"/>
        </w:rPr>
        <w:t xml:space="preserve">not </w:t>
      </w:r>
      <w:r w:rsidR="006814AE">
        <w:rPr>
          <w:rFonts w:ascii="Arial" w:hAnsi="Arial" w:cs="Arial"/>
          <w:bCs/>
          <w:szCs w:val="24"/>
        </w:rPr>
        <w:t>specify a minimum dollar amount to be used for health services</w:t>
      </w:r>
      <w:r w:rsidR="00A668BF">
        <w:rPr>
          <w:rFonts w:ascii="Arial" w:hAnsi="Arial" w:cs="Arial"/>
          <w:bCs/>
          <w:szCs w:val="24"/>
        </w:rPr>
        <w:t>.</w:t>
      </w:r>
      <w:r w:rsidR="006814AE">
        <w:rPr>
          <w:rFonts w:ascii="Arial" w:hAnsi="Arial" w:cs="Arial"/>
          <w:bCs/>
          <w:szCs w:val="24"/>
        </w:rPr>
        <w:t xml:space="preserve"> </w:t>
      </w:r>
    </w:p>
    <w:p w14:paraId="3FFBFD0A" w14:textId="4127504C" w:rsidR="006814AE" w:rsidRDefault="006814AE" w:rsidP="004F295F">
      <w:pPr>
        <w:jc w:val="both"/>
        <w:rPr>
          <w:rFonts w:ascii="Arial" w:hAnsi="Arial" w:cs="Arial"/>
          <w:bCs/>
          <w:szCs w:val="24"/>
        </w:rPr>
      </w:pPr>
    </w:p>
    <w:p w14:paraId="49BD5291" w14:textId="34389395" w:rsidR="005C2FF8" w:rsidRPr="00411C24" w:rsidRDefault="00A668BF" w:rsidP="004F295F">
      <w:pPr>
        <w:jc w:val="both"/>
        <w:rPr>
          <w:rFonts w:ascii="Arial" w:hAnsi="Arial" w:cs="Arial"/>
          <w:bCs/>
          <w:szCs w:val="24"/>
        </w:rPr>
      </w:pPr>
      <w:r w:rsidRPr="00411C24">
        <w:rPr>
          <w:rFonts w:ascii="Arial" w:hAnsi="Arial" w:cs="Arial"/>
          <w:bCs/>
          <w:szCs w:val="24"/>
        </w:rPr>
        <w:t xml:space="preserve">In reference to the targeted age group (children and youth under 6 years old) this investment would benefit, </w:t>
      </w:r>
      <w:r w:rsidR="005C2FF8" w:rsidRPr="00BF1A13">
        <w:rPr>
          <w:rFonts w:ascii="Arial" w:hAnsi="Arial" w:cs="Arial"/>
          <w:bCs/>
          <w:szCs w:val="24"/>
        </w:rPr>
        <w:t>the Blueprint Report states that the proposed investment enables continuation and</w:t>
      </w:r>
      <w:r w:rsidR="005C2FF8" w:rsidRPr="00560AB7">
        <w:rPr>
          <w:rFonts w:ascii="Arial" w:hAnsi="Arial" w:cs="Arial"/>
          <w:bCs/>
          <w:szCs w:val="24"/>
        </w:rPr>
        <w:t xml:space="preserve"> reinforcement of </w:t>
      </w:r>
      <w:r w:rsidR="006814AE" w:rsidRPr="00560AB7">
        <w:rPr>
          <w:rFonts w:ascii="Arial" w:hAnsi="Arial" w:cs="Arial"/>
          <w:bCs/>
          <w:szCs w:val="24"/>
        </w:rPr>
        <w:t xml:space="preserve">the </w:t>
      </w:r>
      <w:r w:rsidR="005C2FF8" w:rsidRPr="00560AB7">
        <w:rPr>
          <w:rFonts w:ascii="Arial" w:hAnsi="Arial" w:cs="Arial"/>
          <w:bCs/>
          <w:szCs w:val="24"/>
        </w:rPr>
        <w:t>prenatal</w:t>
      </w:r>
      <w:r w:rsidR="00AB22B4" w:rsidRPr="00560AB7">
        <w:rPr>
          <w:rFonts w:ascii="Arial" w:hAnsi="Arial" w:cs="Arial"/>
          <w:bCs/>
          <w:szCs w:val="24"/>
        </w:rPr>
        <w:t xml:space="preserve"> through </w:t>
      </w:r>
      <w:r w:rsidR="00AB22B4" w:rsidRPr="00560AB7">
        <w:rPr>
          <w:rFonts w:ascii="Arial" w:hAnsi="Arial" w:cs="Arial"/>
          <w:bCs/>
          <w:i/>
          <w:iCs/>
          <w:szCs w:val="24"/>
        </w:rPr>
        <w:t>5 years old</w:t>
      </w:r>
      <w:r w:rsidR="00AB22B4" w:rsidRPr="00560AB7">
        <w:rPr>
          <w:rFonts w:ascii="Arial" w:hAnsi="Arial" w:cs="Arial"/>
          <w:bCs/>
          <w:szCs w:val="24"/>
        </w:rPr>
        <w:t xml:space="preserve"> </w:t>
      </w:r>
      <w:r w:rsidR="005C2FF8" w:rsidRPr="00560AB7">
        <w:rPr>
          <w:rFonts w:ascii="Arial" w:hAnsi="Arial" w:cs="Arial"/>
          <w:bCs/>
          <w:szCs w:val="24"/>
        </w:rPr>
        <w:t>strategies from the 2016 BSK implementation plan. Council staff has inquired about t</w:t>
      </w:r>
      <w:r w:rsidR="00AB22B4" w:rsidRPr="00560AB7">
        <w:rPr>
          <w:rFonts w:ascii="Arial" w:hAnsi="Arial" w:cs="Arial"/>
          <w:bCs/>
          <w:szCs w:val="24"/>
        </w:rPr>
        <w:t>his discrepancy</w:t>
      </w:r>
      <w:r w:rsidR="006814AE" w:rsidRPr="00560AB7">
        <w:rPr>
          <w:rFonts w:ascii="Arial" w:hAnsi="Arial" w:cs="Arial"/>
          <w:bCs/>
          <w:szCs w:val="24"/>
        </w:rPr>
        <w:t xml:space="preserve"> in the identified age category</w:t>
      </w:r>
      <w:r w:rsidR="00DA488D" w:rsidRPr="00560AB7">
        <w:rPr>
          <w:rFonts w:ascii="Arial" w:hAnsi="Arial" w:cs="Arial"/>
          <w:bCs/>
          <w:szCs w:val="24"/>
        </w:rPr>
        <w:t>,</w:t>
      </w:r>
      <w:r w:rsidR="00AB22B4" w:rsidRPr="00560AB7">
        <w:rPr>
          <w:rFonts w:ascii="Arial" w:hAnsi="Arial" w:cs="Arial"/>
          <w:bCs/>
          <w:szCs w:val="24"/>
        </w:rPr>
        <w:t xml:space="preserve"> therefore analysis is ongoing. </w:t>
      </w:r>
      <w:r w:rsidR="00560AB7" w:rsidRPr="000E748E">
        <w:rPr>
          <w:rFonts w:ascii="Arial" w:hAnsi="Arial" w:cs="Arial"/>
          <w:bCs/>
          <w:i/>
          <w:iCs/>
          <w:szCs w:val="24"/>
          <w:highlight w:val="lightGray"/>
          <w:u w:val="single"/>
        </w:rPr>
        <w:t>Update</w:t>
      </w:r>
      <w:r w:rsidR="00560AB7" w:rsidRPr="000E748E">
        <w:rPr>
          <w:rFonts w:ascii="Arial" w:hAnsi="Arial" w:cs="Arial"/>
          <w:bCs/>
          <w:i/>
          <w:iCs/>
          <w:szCs w:val="24"/>
          <w:highlight w:val="lightGray"/>
        </w:rPr>
        <w:t>:</w:t>
      </w:r>
      <w:r w:rsidR="00560AB7" w:rsidRPr="00411C24">
        <w:rPr>
          <w:rFonts w:ascii="Arial" w:hAnsi="Arial" w:cs="Arial"/>
          <w:bCs/>
          <w:i/>
          <w:iCs/>
          <w:szCs w:val="24"/>
        </w:rPr>
        <w:t xml:space="preserve"> </w:t>
      </w:r>
      <w:r w:rsidR="00560AB7" w:rsidRPr="00411C24">
        <w:rPr>
          <w:rFonts w:ascii="Arial" w:hAnsi="Arial" w:cs="Arial"/>
          <w:bCs/>
          <w:szCs w:val="24"/>
        </w:rPr>
        <w:t xml:space="preserve">According to executive staff, this </w:t>
      </w:r>
      <w:r w:rsidR="00560AB7" w:rsidRPr="00C62898">
        <w:rPr>
          <w:rFonts w:ascii="Arial" w:hAnsi="Arial" w:cs="Arial"/>
          <w:bCs/>
          <w:szCs w:val="24"/>
        </w:rPr>
        <w:t xml:space="preserve">language was intentional. </w:t>
      </w:r>
      <w:r w:rsidR="00560AB7" w:rsidRPr="00BF1A13">
        <w:rPr>
          <w:rFonts w:ascii="Arial" w:hAnsi="Arial" w:cs="Arial"/>
          <w:bCs/>
          <w:szCs w:val="24"/>
        </w:rPr>
        <w:t xml:space="preserve">As further indicated, </w:t>
      </w:r>
      <w:r w:rsidR="00560AB7" w:rsidRPr="000E748E">
        <w:rPr>
          <w:rFonts w:ascii="Arial" w:hAnsi="Arial" w:cs="Arial"/>
          <w:bCs/>
          <w:i/>
          <w:iCs/>
          <w:szCs w:val="24"/>
        </w:rPr>
        <w:t>“</w:t>
      </w:r>
      <w:r w:rsidR="00560AB7" w:rsidRPr="000E748E">
        <w:rPr>
          <w:rFonts w:ascii="Arial" w:hAnsi="Arial" w:cs="Arial"/>
          <w:i/>
          <w:iCs/>
          <w:szCs w:val="24"/>
        </w:rPr>
        <w:t>Five year olds are in a key transition year. We are purposefully adjusting to serve five year olds who are not yet eligible for Kindergarten and prevent gaps between services. Specifically, designating the group as “under 6” allows the full target population to be eligible for preschool/home visiting programs for Kindergarten.”</w:t>
      </w:r>
    </w:p>
    <w:p w14:paraId="7B20C497" w14:textId="46F679AA" w:rsidR="00BA1249" w:rsidRDefault="00BA1249" w:rsidP="004F295F">
      <w:pPr>
        <w:jc w:val="both"/>
        <w:rPr>
          <w:rFonts w:ascii="Arial" w:hAnsi="Arial" w:cs="Arial"/>
          <w:bCs/>
          <w:szCs w:val="24"/>
        </w:rPr>
      </w:pPr>
    </w:p>
    <w:p w14:paraId="360BB6F0" w14:textId="2E2A93C3" w:rsidR="00DA488D" w:rsidRPr="001773FA" w:rsidRDefault="00AB22B4" w:rsidP="004F295F">
      <w:pPr>
        <w:jc w:val="both"/>
        <w:rPr>
          <w:rFonts w:ascii="Arial" w:hAnsi="Arial" w:cs="Arial"/>
          <w:b/>
          <w:szCs w:val="24"/>
        </w:rPr>
      </w:pPr>
      <w:r w:rsidRPr="000F55E1">
        <w:rPr>
          <w:rFonts w:ascii="Arial" w:hAnsi="Arial" w:cs="Arial"/>
          <w:b/>
          <w:szCs w:val="24"/>
        </w:rPr>
        <w:t>Sustain the Gain Allocation.</w:t>
      </w:r>
      <w:r w:rsidR="00060C20" w:rsidRPr="000F55E1">
        <w:rPr>
          <w:rFonts w:ascii="Arial" w:hAnsi="Arial" w:cs="Arial"/>
          <w:b/>
          <w:szCs w:val="24"/>
        </w:rPr>
        <w:t xml:space="preserve"> </w:t>
      </w:r>
      <w:r w:rsidR="00DA488D" w:rsidRPr="00DB7EC3">
        <w:rPr>
          <w:rFonts w:ascii="Arial" w:hAnsi="Arial" w:cs="Arial"/>
          <w:bCs/>
          <w:szCs w:val="24"/>
        </w:rPr>
        <w:t xml:space="preserve">In reference to the Sustain the Gain </w:t>
      </w:r>
      <w:r w:rsidR="00DA488D" w:rsidRPr="00DB7EC3">
        <w:rPr>
          <w:rFonts w:ascii="Arial" w:hAnsi="Arial"/>
        </w:rPr>
        <w:t>allocation</w:t>
      </w:r>
      <w:r w:rsidR="00DA488D" w:rsidRPr="00DB7EC3">
        <w:rPr>
          <w:rFonts w:ascii="Arial" w:hAnsi="Arial" w:cs="Arial"/>
          <w:bCs/>
          <w:szCs w:val="24"/>
        </w:rPr>
        <w:t xml:space="preserve">, the first BSK levy ordinance states that </w:t>
      </w:r>
      <w:r w:rsidR="00DA488D" w:rsidRPr="000F55E1">
        <w:rPr>
          <w:rFonts w:ascii="Arial" w:eastAsia="Calibri" w:hAnsi="Arial" w:cs="Arial"/>
          <w:szCs w:val="24"/>
          <w:lang w:val="de-DE" w:eastAsia="x-none"/>
        </w:rPr>
        <w:t xml:space="preserve">35 percent </w:t>
      </w:r>
      <w:r w:rsidR="002F273E">
        <w:rPr>
          <w:rFonts w:ascii="Arial" w:eastAsia="Calibri" w:hAnsi="Arial" w:cs="Arial"/>
          <w:szCs w:val="24"/>
          <w:lang w:val="de-DE" w:eastAsia="x-none"/>
        </w:rPr>
        <w:t xml:space="preserve">of all remaining annual levy proceeds </w:t>
      </w:r>
      <w:r w:rsidR="007710F0">
        <w:rPr>
          <w:rFonts w:ascii="Arial" w:eastAsia="Calibri" w:hAnsi="Arial" w:cs="Arial"/>
          <w:szCs w:val="24"/>
          <w:lang w:val="de-DE" w:eastAsia="x-none"/>
        </w:rPr>
        <w:t xml:space="preserve">shall </w:t>
      </w:r>
      <w:r w:rsidR="00DA488D" w:rsidRPr="000F55E1">
        <w:rPr>
          <w:rFonts w:ascii="Arial" w:eastAsia="Calibri" w:hAnsi="Arial" w:cs="Arial"/>
          <w:szCs w:val="24"/>
          <w:lang w:val="de-DE" w:eastAsia="x-none"/>
        </w:rPr>
        <w:t xml:space="preserve">be used to plan, provide and administer strategies focused on children and youth ages five through twenty-four years old. </w:t>
      </w:r>
      <w:r w:rsidR="00DA488D" w:rsidRPr="00DB7EC3">
        <w:rPr>
          <w:rFonts w:ascii="Arial" w:hAnsi="Arial" w:cs="Arial"/>
          <w:bCs/>
          <w:szCs w:val="24"/>
        </w:rPr>
        <w:t xml:space="preserve">As proposed in the renewal ordinance, 37 percent of the remaining proceeds shall be used for this purpose. </w:t>
      </w:r>
      <w:r w:rsidR="008F2673" w:rsidRPr="00DB7EC3">
        <w:rPr>
          <w:rFonts w:ascii="Arial" w:hAnsi="Arial" w:cs="Arial"/>
          <w:bCs/>
          <w:szCs w:val="24"/>
        </w:rPr>
        <w:t>According to Executive staff, the 2 percent increase in this investment area is</w:t>
      </w:r>
      <w:r w:rsidR="002F1683" w:rsidRPr="00DB7EC3">
        <w:rPr>
          <w:rFonts w:ascii="Arial" w:hAnsi="Arial" w:cs="Arial"/>
          <w:bCs/>
          <w:szCs w:val="24"/>
        </w:rPr>
        <w:t xml:space="preserve"> </w:t>
      </w:r>
      <w:r w:rsidR="008F2673" w:rsidRPr="00DB7EC3">
        <w:rPr>
          <w:rFonts w:ascii="Arial" w:hAnsi="Arial" w:cs="Arial"/>
          <w:bCs/>
          <w:szCs w:val="24"/>
        </w:rPr>
        <w:t>driven</w:t>
      </w:r>
      <w:r w:rsidR="002F1683" w:rsidRPr="00DB7EC3">
        <w:rPr>
          <w:rFonts w:ascii="Arial" w:hAnsi="Arial" w:cs="Arial"/>
          <w:bCs/>
          <w:szCs w:val="24"/>
        </w:rPr>
        <w:t xml:space="preserve"> </w:t>
      </w:r>
      <w:r w:rsidR="008F2673" w:rsidRPr="00DB7EC3">
        <w:rPr>
          <w:rFonts w:ascii="Arial" w:hAnsi="Arial" w:cs="Arial"/>
          <w:bCs/>
          <w:szCs w:val="24"/>
        </w:rPr>
        <w:t>by input from councilmembers and community requesting more investment in 5-12 year old children in King County. According to the Blueprint Report, the investment will:</w:t>
      </w:r>
    </w:p>
    <w:p w14:paraId="3538F5CE" w14:textId="653AB062" w:rsidR="008F2673" w:rsidRPr="00DB7EC3" w:rsidRDefault="008F2673" w:rsidP="004F295F">
      <w:pPr>
        <w:jc w:val="both"/>
        <w:rPr>
          <w:rFonts w:ascii="Arial" w:hAnsi="Arial" w:cs="Arial"/>
          <w:bCs/>
          <w:szCs w:val="24"/>
        </w:rPr>
      </w:pPr>
    </w:p>
    <w:p w14:paraId="178D838F" w14:textId="2552AD0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Enable continuation and reinforcement of 5-24 strategies from the 2016 BSK implementation plan</w:t>
      </w:r>
      <w:r w:rsidR="00060C20" w:rsidRPr="00DB7EC3">
        <w:rPr>
          <w:rFonts w:ascii="Arial" w:hAnsi="Arial" w:cs="Arial"/>
          <w:bCs/>
        </w:rPr>
        <w:t>;</w:t>
      </w:r>
    </w:p>
    <w:p w14:paraId="3FE1D062" w14:textId="370A685E"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Add at least four new School-Based Health Centers;</w:t>
      </w:r>
    </w:p>
    <w:p w14:paraId="53DD2049" w14:textId="2A26DCB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 xml:space="preserve">Enable increased investments in </w:t>
      </w:r>
      <w:r w:rsidR="00060C20" w:rsidRPr="00DB7EC3">
        <w:rPr>
          <w:rFonts w:ascii="Arial" w:hAnsi="Arial" w:cs="Arial"/>
          <w:bCs/>
        </w:rPr>
        <w:t>Out of School Time; and</w:t>
      </w:r>
    </w:p>
    <w:p w14:paraId="57B394EF" w14:textId="71E3B3CB" w:rsidR="00060C20" w:rsidRPr="00DB7EC3" w:rsidRDefault="00060C20" w:rsidP="00060C20">
      <w:pPr>
        <w:pStyle w:val="ListParagraph0"/>
        <w:numPr>
          <w:ilvl w:val="0"/>
          <w:numId w:val="44"/>
        </w:numPr>
        <w:jc w:val="both"/>
        <w:rPr>
          <w:rFonts w:ascii="Arial" w:hAnsi="Arial" w:cs="Arial"/>
          <w:bCs/>
        </w:rPr>
      </w:pPr>
      <w:r w:rsidRPr="00DB7EC3">
        <w:rPr>
          <w:rFonts w:ascii="Arial" w:hAnsi="Arial" w:cs="Arial"/>
          <w:bCs/>
        </w:rPr>
        <w:t xml:space="preserve">Create new investments in Safe Transitions to Adulthood. </w:t>
      </w:r>
    </w:p>
    <w:p w14:paraId="4968B75A" w14:textId="62F3EA13" w:rsidR="00060C20" w:rsidRDefault="00060C20" w:rsidP="00060C20">
      <w:pPr>
        <w:jc w:val="both"/>
        <w:rPr>
          <w:rFonts w:ascii="Arial" w:hAnsi="Arial" w:cs="Arial"/>
          <w:bCs/>
          <w:u w:val="single"/>
        </w:rPr>
      </w:pPr>
    </w:p>
    <w:p w14:paraId="1525438A" w14:textId="14D28957" w:rsidR="00060C20" w:rsidRPr="001773FA" w:rsidRDefault="00060C20" w:rsidP="00060C20">
      <w:pPr>
        <w:jc w:val="both"/>
        <w:rPr>
          <w:rFonts w:ascii="Arial" w:hAnsi="Arial"/>
          <w:bCs/>
        </w:rPr>
      </w:pPr>
      <w:r w:rsidRPr="00DB7EC3">
        <w:rPr>
          <w:rFonts w:ascii="Arial" w:hAnsi="Arial" w:cs="Arial"/>
          <w:b/>
        </w:rPr>
        <w:t xml:space="preserve">Communities of Opportunity Investment. </w:t>
      </w:r>
      <w:r w:rsidR="000F55E1" w:rsidRPr="001773FA">
        <w:rPr>
          <w:rFonts w:ascii="Arial" w:hAnsi="Arial" w:cs="Arial"/>
          <w:bCs/>
        </w:rPr>
        <w:t>Ordinance 18088</w:t>
      </w:r>
      <w:r w:rsidRPr="001773FA">
        <w:rPr>
          <w:rFonts w:ascii="Arial" w:hAnsi="Arial" w:cs="Arial"/>
          <w:bCs/>
        </w:rPr>
        <w:t xml:space="preserve"> </w:t>
      </w:r>
      <w:r w:rsidR="00E0207D">
        <w:rPr>
          <w:rFonts w:ascii="Arial" w:hAnsi="Arial" w:cs="Arial"/>
          <w:bCs/>
        </w:rPr>
        <w:t xml:space="preserve">(the first BSK levy ordinance) </w:t>
      </w:r>
      <w:r w:rsidRPr="001773FA">
        <w:rPr>
          <w:rFonts w:ascii="Arial" w:hAnsi="Arial" w:cs="Arial"/>
          <w:bCs/>
        </w:rPr>
        <w:t>allocated</w:t>
      </w:r>
      <w:r w:rsidRPr="001773FA">
        <w:rPr>
          <w:rFonts w:ascii="Arial" w:hAnsi="Arial" w:cs="Arial"/>
          <w:b/>
        </w:rPr>
        <w:t xml:space="preserve"> </w:t>
      </w:r>
      <w:r w:rsidRPr="001773FA">
        <w:rPr>
          <w:rFonts w:ascii="Arial" w:hAnsi="Arial" w:cs="Arial"/>
          <w:bCs/>
        </w:rPr>
        <w:t>10</w:t>
      </w:r>
      <w:r w:rsidRPr="00DB7EC3">
        <w:rPr>
          <w:rFonts w:ascii="Arial" w:hAnsi="Arial" w:cs="Arial"/>
          <w:bCs/>
        </w:rPr>
        <w:t xml:space="preserve"> percent of </w:t>
      </w:r>
      <w:r w:rsidR="00CC5C28" w:rsidRPr="00DB7EC3">
        <w:rPr>
          <w:rFonts w:ascii="Arial" w:hAnsi="Arial" w:cs="Arial"/>
          <w:bCs/>
        </w:rPr>
        <w:t xml:space="preserve">remaining </w:t>
      </w:r>
      <w:r w:rsidRPr="00DB7EC3">
        <w:rPr>
          <w:rFonts w:ascii="Arial" w:hAnsi="Arial" w:cs="Arial"/>
          <w:bCs/>
        </w:rPr>
        <w:t xml:space="preserve">annual levy proceeds to plan, provide, fund and administer Communities of Opportunity. In comparison, the proposed ordinance allocates 8 percent of the remaining funds to Communities of Opportunity. </w:t>
      </w:r>
      <w:r w:rsidRPr="001773FA">
        <w:rPr>
          <w:rFonts w:ascii="Arial" w:hAnsi="Arial"/>
          <w:bCs/>
        </w:rPr>
        <w:t xml:space="preserve">Council staff inquired about the reason for the 2 percent decrease and according to the Executive, “the proposed legislation starts with the dollar amount allocated to Communities of Opportunity for 2021 and builds upon that dollar amount for the renewal with a yearly cost of living increase. Because the proposed levy is a larger amount of funding than the current levy, keeping COO at the same dollar amount changed the percentage of the levy proceeds allocated but not the dollars invested in the strategy. With the 2 percent that remains after calculating the dollar amount for COO, the Executive is able to propose deepening the investment in the Sustain the Gain investment area, specifically for 5-12 year olds.” </w:t>
      </w:r>
    </w:p>
    <w:p w14:paraId="1D074843" w14:textId="3B6BFEB1" w:rsidR="00CC5C28" w:rsidRDefault="00CC5C28" w:rsidP="00060C20">
      <w:pPr>
        <w:jc w:val="both"/>
        <w:rPr>
          <w:rFonts w:ascii="Arial" w:hAnsi="Arial"/>
          <w:bCs/>
        </w:rPr>
      </w:pPr>
    </w:p>
    <w:p w14:paraId="77F75B91" w14:textId="70C2119D" w:rsidR="002F1683" w:rsidRDefault="00CC5C28" w:rsidP="001476EF">
      <w:pPr>
        <w:widowControl w:val="0"/>
        <w:autoSpaceDE w:val="0"/>
        <w:autoSpaceDN w:val="0"/>
        <w:adjustRightInd w:val="0"/>
        <w:jc w:val="both"/>
        <w:rPr>
          <w:rFonts w:ascii="Arial" w:hAnsi="Arial" w:cs="Arial"/>
          <w:bCs/>
          <w:szCs w:val="24"/>
        </w:rPr>
      </w:pPr>
      <w:r w:rsidRPr="00CA074E">
        <w:rPr>
          <w:rFonts w:ascii="Arial" w:hAnsi="Arial"/>
          <w:b/>
        </w:rPr>
        <w:t>5 percent Allocation</w:t>
      </w:r>
      <w:r>
        <w:rPr>
          <w:rFonts w:ascii="Arial" w:hAnsi="Arial"/>
          <w:b/>
        </w:rPr>
        <w:t xml:space="preserve">. </w:t>
      </w:r>
      <w:r w:rsidRPr="00CA074E">
        <w:rPr>
          <w:rFonts w:ascii="Arial" w:hAnsi="Arial" w:cs="Arial"/>
          <w:bCs/>
        </w:rPr>
        <w:t xml:space="preserve">The proposed ordinance allocates </w:t>
      </w:r>
      <w:r w:rsidR="002F1683">
        <w:rPr>
          <w:rFonts w:ascii="Arial" w:hAnsi="Arial" w:cs="Arial"/>
          <w:bCs/>
          <w:szCs w:val="24"/>
        </w:rPr>
        <w:t>f</w:t>
      </w:r>
      <w:r w:rsidRPr="00CA074E">
        <w:rPr>
          <w:rFonts w:ascii="Arial" w:hAnsi="Arial" w:cs="Arial"/>
          <w:bCs/>
          <w:szCs w:val="24"/>
        </w:rPr>
        <w:t>ive percent of the remaining annual levy funds to plan, provide, fund and administer the following</w:t>
      </w:r>
      <w:r w:rsidR="00991380">
        <w:rPr>
          <w:rFonts w:ascii="Arial" w:hAnsi="Arial" w:cs="Arial"/>
          <w:bCs/>
          <w:szCs w:val="24"/>
        </w:rPr>
        <w:t>:</w:t>
      </w:r>
      <w:r w:rsidRPr="00CA074E">
        <w:rPr>
          <w:rFonts w:ascii="Arial" w:hAnsi="Arial" w:cs="Arial"/>
          <w:bCs/>
          <w:szCs w:val="24"/>
        </w:rPr>
        <w:t xml:space="preserve"> performance measurement of levy-funded strategies</w:t>
      </w:r>
      <w:r w:rsidR="00991380">
        <w:rPr>
          <w:rFonts w:ascii="Arial" w:hAnsi="Arial" w:cs="Arial"/>
          <w:bCs/>
          <w:szCs w:val="24"/>
        </w:rPr>
        <w:t>;</w:t>
      </w:r>
      <w:r w:rsidRPr="00CA074E">
        <w:rPr>
          <w:rFonts w:ascii="Arial" w:hAnsi="Arial" w:cs="Arial"/>
          <w:bCs/>
          <w:szCs w:val="24"/>
        </w:rPr>
        <w:t xml:space="preserve"> evaluation and data collection activities</w:t>
      </w:r>
      <w:r w:rsidR="00991380">
        <w:rPr>
          <w:rFonts w:ascii="Arial" w:hAnsi="Arial" w:cs="Arial"/>
          <w:bCs/>
          <w:szCs w:val="24"/>
        </w:rPr>
        <w:t>;</w:t>
      </w:r>
      <w:r w:rsidRPr="00CA074E">
        <w:rPr>
          <w:rFonts w:ascii="Arial" w:hAnsi="Arial" w:cs="Arial"/>
          <w:bCs/>
          <w:szCs w:val="24"/>
        </w:rPr>
        <w:t xml:space="preserve"> and stipends for children and youth serving as appointed members of the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 xml:space="preserve">dvisory </w:t>
      </w:r>
      <w:r w:rsidR="002F1683" w:rsidRPr="00CA074E">
        <w:rPr>
          <w:rFonts w:ascii="Arial" w:hAnsi="Arial" w:cs="Arial"/>
          <w:bCs/>
          <w:szCs w:val="24"/>
        </w:rPr>
        <w:t>B</w:t>
      </w:r>
      <w:r w:rsidRPr="00CA074E">
        <w:rPr>
          <w:rFonts w:ascii="Arial" w:hAnsi="Arial" w:cs="Arial"/>
          <w:bCs/>
          <w:szCs w:val="24"/>
        </w:rPr>
        <w:t xml:space="preserve">oard under conditions prescribed by the final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dvisory</w:t>
      </w:r>
      <w:r w:rsidR="002F1683" w:rsidRPr="00CA074E">
        <w:rPr>
          <w:rFonts w:ascii="Arial" w:hAnsi="Arial" w:cs="Arial"/>
          <w:bCs/>
          <w:szCs w:val="24"/>
        </w:rPr>
        <w:t xml:space="preserve"> B</w:t>
      </w:r>
      <w:r w:rsidRPr="00CA074E">
        <w:rPr>
          <w:rFonts w:ascii="Arial" w:hAnsi="Arial" w:cs="Arial"/>
          <w:bCs/>
          <w:szCs w:val="24"/>
        </w:rPr>
        <w:t>oard update report required by section 6 of th</w:t>
      </w:r>
      <w:r w:rsidR="002F1683" w:rsidRPr="00CA074E">
        <w:rPr>
          <w:rFonts w:ascii="Arial" w:hAnsi="Arial" w:cs="Arial"/>
          <w:bCs/>
          <w:szCs w:val="24"/>
        </w:rPr>
        <w:t>e</w:t>
      </w:r>
      <w:r w:rsidRPr="00CA074E">
        <w:rPr>
          <w:rFonts w:ascii="Arial" w:hAnsi="Arial" w:cs="Arial"/>
          <w:bCs/>
          <w:szCs w:val="24"/>
        </w:rPr>
        <w:t xml:space="preserve"> ordinance</w:t>
      </w:r>
      <w:r w:rsidR="002F1683" w:rsidRPr="00CA074E">
        <w:rPr>
          <w:rFonts w:ascii="Arial" w:hAnsi="Arial" w:cs="Arial"/>
          <w:bCs/>
          <w:szCs w:val="24"/>
        </w:rPr>
        <w:t xml:space="preserve">. </w:t>
      </w:r>
      <w:r w:rsidR="002F1683" w:rsidRPr="002F1683">
        <w:rPr>
          <w:rFonts w:ascii="Arial" w:hAnsi="Arial" w:cs="Arial"/>
          <w:bCs/>
          <w:szCs w:val="24"/>
        </w:rPr>
        <w:t>As identified in</w:t>
      </w:r>
      <w:r w:rsidR="002F1683">
        <w:rPr>
          <w:rFonts w:ascii="Arial" w:hAnsi="Arial" w:cs="Arial"/>
          <w:bCs/>
          <w:szCs w:val="24"/>
        </w:rPr>
        <w:t xml:space="preserve"> the proposed ordinance,</w:t>
      </w:r>
      <w:r w:rsidR="002F1683" w:rsidRPr="002F1683">
        <w:rPr>
          <w:rFonts w:ascii="Arial" w:hAnsi="Arial" w:cs="Arial"/>
          <w:bCs/>
          <w:szCs w:val="24"/>
        </w:rPr>
        <w:t xml:space="preserve"> a portion of this allocation may also be used for eligible services provided by pro</w:t>
      </w:r>
      <w:r w:rsidR="00991380">
        <w:rPr>
          <w:rFonts w:ascii="Arial" w:hAnsi="Arial" w:cs="Arial"/>
          <w:bCs/>
          <w:szCs w:val="24"/>
        </w:rPr>
        <w:t>-</w:t>
      </w:r>
      <w:r w:rsidR="002F1683" w:rsidRPr="002F1683">
        <w:rPr>
          <w:rFonts w:ascii="Arial" w:hAnsi="Arial" w:cs="Arial"/>
          <w:bCs/>
          <w:szCs w:val="24"/>
        </w:rPr>
        <w:t>rationed parks</w:t>
      </w:r>
      <w:r w:rsidR="002F1683">
        <w:rPr>
          <w:rFonts w:ascii="Arial" w:hAnsi="Arial" w:cs="Arial"/>
          <w:bCs/>
          <w:szCs w:val="24"/>
        </w:rPr>
        <w:t>, fire, and hospital</w:t>
      </w:r>
      <w:r w:rsidR="002F1683" w:rsidRPr="002F1683">
        <w:rPr>
          <w:rFonts w:ascii="Arial" w:hAnsi="Arial" w:cs="Arial"/>
          <w:bCs/>
          <w:szCs w:val="24"/>
        </w:rPr>
        <w:t xml:space="preserve"> districts, subject to certain limitations.</w:t>
      </w:r>
      <w:r w:rsidR="002F1683">
        <w:rPr>
          <w:rFonts w:ascii="Arial" w:hAnsi="Arial" w:cs="Arial"/>
          <w:bCs/>
          <w:szCs w:val="24"/>
        </w:rPr>
        <w:t xml:space="preserve"> </w:t>
      </w:r>
      <w:r w:rsidR="007710F0">
        <w:rPr>
          <w:rFonts w:ascii="Arial" w:hAnsi="Arial" w:cs="Arial"/>
          <w:bCs/>
        </w:rPr>
        <w:lastRenderedPageBreak/>
        <w:t>It is important to note that the current ordinance does not include language that requires stipends be paid to any of the CYAB board members with proceeds from the first BSK levy.</w:t>
      </w:r>
    </w:p>
    <w:p w14:paraId="6ABE73D4" w14:textId="6FB5AA46" w:rsidR="00C715C2" w:rsidRDefault="00C715C2" w:rsidP="00DB7EC3">
      <w:pPr>
        <w:widowControl w:val="0"/>
        <w:autoSpaceDE w:val="0"/>
        <w:autoSpaceDN w:val="0"/>
        <w:adjustRightInd w:val="0"/>
        <w:rPr>
          <w:rFonts w:ascii="Arial" w:hAnsi="Arial" w:cs="Arial"/>
          <w:b/>
          <w:szCs w:val="24"/>
          <w:highlight w:val="yellow"/>
        </w:rPr>
      </w:pPr>
    </w:p>
    <w:p w14:paraId="158BC7C7" w14:textId="402B7F07" w:rsidR="00F34606" w:rsidRDefault="00F34606" w:rsidP="00F34606">
      <w:pPr>
        <w:jc w:val="both"/>
        <w:rPr>
          <w:rFonts w:ascii="Arial" w:hAnsi="Arial" w:cs="Arial"/>
          <w:szCs w:val="24"/>
        </w:rPr>
      </w:pPr>
      <w:r w:rsidRPr="000E748E">
        <w:rPr>
          <w:rFonts w:ascii="Arial" w:hAnsi="Arial" w:cs="Arial"/>
          <w:bCs/>
          <w:i/>
          <w:iCs/>
          <w:szCs w:val="24"/>
          <w:highlight w:val="lightGray"/>
          <w:u w:val="single"/>
        </w:rPr>
        <w:t>Additional Staff Analysis since February 10</w:t>
      </w:r>
      <w:r w:rsidRPr="000E748E">
        <w:rPr>
          <w:rFonts w:ascii="Arial" w:hAnsi="Arial" w:cs="Arial"/>
          <w:bCs/>
          <w:i/>
          <w:iCs/>
          <w:szCs w:val="24"/>
          <w:highlight w:val="lightGray"/>
          <w:u w:val="single"/>
          <w:vertAlign w:val="superscript"/>
        </w:rPr>
        <w:t>th</w:t>
      </w:r>
      <w:r w:rsidRPr="000E748E">
        <w:rPr>
          <w:rFonts w:ascii="Arial" w:hAnsi="Arial" w:cs="Arial"/>
          <w:bCs/>
          <w:i/>
          <w:iCs/>
          <w:szCs w:val="24"/>
          <w:highlight w:val="lightGray"/>
          <w:u w:val="single"/>
        </w:rPr>
        <w:t xml:space="preserve"> RPC Meeting</w:t>
      </w:r>
      <w:r w:rsidRPr="000E748E">
        <w:rPr>
          <w:rFonts w:ascii="Arial" w:hAnsi="Arial" w:cs="Arial"/>
          <w:bCs/>
          <w:szCs w:val="24"/>
          <w:highlight w:val="lightGray"/>
        </w:rPr>
        <w:t>.</w:t>
      </w:r>
      <w:r>
        <w:rPr>
          <w:rFonts w:ascii="Arial" w:hAnsi="Arial" w:cs="Arial"/>
          <w:bCs/>
          <w:szCs w:val="24"/>
        </w:rPr>
        <w:t xml:space="preserve"> </w:t>
      </w:r>
      <w:r>
        <w:rPr>
          <w:rFonts w:ascii="Arial" w:hAnsi="Arial" w:cs="Arial"/>
          <w:szCs w:val="24"/>
        </w:rPr>
        <w:t xml:space="preserve">As shown in Table </w:t>
      </w:r>
      <w:r w:rsidR="00C62898">
        <w:rPr>
          <w:rFonts w:ascii="Arial" w:hAnsi="Arial" w:cs="Arial"/>
          <w:szCs w:val="24"/>
        </w:rPr>
        <w:t>3</w:t>
      </w:r>
      <w:r>
        <w:rPr>
          <w:rFonts w:ascii="Arial" w:hAnsi="Arial" w:cs="Arial"/>
          <w:szCs w:val="24"/>
        </w:rPr>
        <w:t xml:space="preserve">.A. and Table </w:t>
      </w:r>
      <w:r w:rsidR="00C62898">
        <w:rPr>
          <w:rFonts w:ascii="Arial" w:hAnsi="Arial" w:cs="Arial"/>
          <w:szCs w:val="24"/>
        </w:rPr>
        <w:t>3</w:t>
      </w:r>
      <w:r>
        <w:rPr>
          <w:rFonts w:ascii="Arial" w:hAnsi="Arial" w:cs="Arial"/>
          <w:szCs w:val="24"/>
        </w:rPr>
        <w:t>.B. below, the amount of levy proceeds that would go towards the allocations for Invest Early, Sustain the Gain, Communities of Opportunity, and evaluation, CYAB stipends and pro-rationing would vary depending on the amount first allocated to the Youth and Family Homelessness Prevention Initiative (YFHPI), technical assistance and capacity building, and childcare programs (referred to in this staff report as the First Allocation) over the life of the levy.  While the levy ordinance proposes allocating 22.5 percent of proceeds in 2022 for the First Allocation programs, the proposal only sets a minimum of $235 million over the life of the levy without specifying subsequent annual allocations or a maximum amount.</w:t>
      </w:r>
    </w:p>
    <w:p w14:paraId="2E7BD019" w14:textId="77777777" w:rsidR="00F34606" w:rsidRDefault="00F34606" w:rsidP="00F34606">
      <w:pPr>
        <w:jc w:val="both"/>
        <w:rPr>
          <w:rFonts w:ascii="Arial" w:hAnsi="Arial" w:cs="Arial"/>
          <w:szCs w:val="24"/>
        </w:rPr>
      </w:pPr>
    </w:p>
    <w:p w14:paraId="5EEB0867" w14:textId="53B4C0F2" w:rsidR="00F34606" w:rsidRPr="00755DA5" w:rsidRDefault="00F34606" w:rsidP="00F34606">
      <w:pPr>
        <w:jc w:val="both"/>
        <w:rPr>
          <w:rFonts w:ascii="Arial" w:hAnsi="Arial" w:cs="Arial"/>
          <w:szCs w:val="24"/>
        </w:rPr>
      </w:pPr>
      <w:r>
        <w:rPr>
          <w:rFonts w:ascii="Arial" w:hAnsi="Arial" w:cs="Arial"/>
          <w:szCs w:val="24"/>
        </w:rPr>
        <w:t xml:space="preserve">Table </w:t>
      </w:r>
      <w:r w:rsidR="00C62898">
        <w:rPr>
          <w:rFonts w:ascii="Arial" w:hAnsi="Arial" w:cs="Arial"/>
          <w:szCs w:val="24"/>
        </w:rPr>
        <w:t>3</w:t>
      </w:r>
      <w:r>
        <w:rPr>
          <w:rFonts w:ascii="Arial" w:hAnsi="Arial" w:cs="Arial"/>
          <w:szCs w:val="24"/>
        </w:rPr>
        <w:t xml:space="preserve">.A. shows the resulting allocations for Invest Early, Sustain the Gain, Communities of Opportunity, and evaluation, stipends and pro-rationing at the proposed minimum of $235 million for the First Allocation while Table </w:t>
      </w:r>
      <w:r w:rsidR="00C62898">
        <w:rPr>
          <w:rFonts w:ascii="Arial" w:hAnsi="Arial" w:cs="Arial"/>
          <w:szCs w:val="24"/>
        </w:rPr>
        <w:t>3</w:t>
      </w:r>
      <w:r>
        <w:rPr>
          <w:rFonts w:ascii="Arial" w:hAnsi="Arial" w:cs="Arial"/>
          <w:szCs w:val="24"/>
        </w:rPr>
        <w:t>.B. shows the allocations that would result at a hypothetical amount of $300 million for the First Allocation.  As an example, the total amount allocated to Invest Early over the life of the levy would be $287.5 million with a $235 million First Allocation amount as compared to $255.0 million with a hypothetical $300 million First Allocation amount.</w:t>
      </w:r>
    </w:p>
    <w:p w14:paraId="79AE2F88" w14:textId="77777777" w:rsidR="00F34606" w:rsidRDefault="00F34606" w:rsidP="00F34606">
      <w:pPr>
        <w:jc w:val="center"/>
        <w:rPr>
          <w:rFonts w:ascii="Arial" w:hAnsi="Arial" w:cs="Arial"/>
          <w:b/>
          <w:bCs/>
          <w:szCs w:val="24"/>
        </w:rPr>
      </w:pPr>
    </w:p>
    <w:p w14:paraId="2A6265A0" w14:textId="59B29E54" w:rsidR="00F34606" w:rsidRDefault="00F34606" w:rsidP="00F34606">
      <w:pPr>
        <w:jc w:val="center"/>
        <w:rPr>
          <w:rFonts w:ascii="Arial" w:hAnsi="Arial" w:cs="Arial"/>
          <w:b/>
          <w:bCs/>
          <w:szCs w:val="24"/>
        </w:rPr>
      </w:pPr>
      <w:r w:rsidRPr="00945D47">
        <w:rPr>
          <w:rFonts w:ascii="Arial" w:hAnsi="Arial" w:cs="Arial"/>
          <w:b/>
          <w:bCs/>
          <w:szCs w:val="24"/>
        </w:rPr>
        <w:t xml:space="preserve">Table </w:t>
      </w:r>
      <w:r w:rsidR="00C62898">
        <w:rPr>
          <w:rFonts w:ascii="Arial" w:hAnsi="Arial" w:cs="Arial"/>
          <w:b/>
          <w:bCs/>
          <w:szCs w:val="24"/>
        </w:rPr>
        <w:t>3</w:t>
      </w:r>
      <w:r>
        <w:rPr>
          <w:rFonts w:ascii="Arial" w:hAnsi="Arial" w:cs="Arial"/>
          <w:b/>
          <w:bCs/>
          <w:szCs w:val="24"/>
        </w:rPr>
        <w:t>.A.</w:t>
      </w:r>
    </w:p>
    <w:p w14:paraId="1BE17049" w14:textId="77777777" w:rsidR="00F34606" w:rsidRPr="00945D47" w:rsidRDefault="00F34606" w:rsidP="00F34606">
      <w:pPr>
        <w:jc w:val="center"/>
        <w:rPr>
          <w:rFonts w:ascii="Arial" w:hAnsi="Arial" w:cs="Arial"/>
          <w:b/>
          <w:bCs/>
          <w:szCs w:val="24"/>
        </w:rPr>
      </w:pPr>
      <w:r>
        <w:rPr>
          <w:rFonts w:ascii="Arial" w:hAnsi="Arial" w:cs="Arial"/>
          <w:b/>
          <w:bCs/>
          <w:szCs w:val="24"/>
        </w:rPr>
        <w:t xml:space="preserve">Allocation Scenario Assuming Minimum $235M for Youth and Family Homelessness Prevention Initiative, Childcare Programs and Technical Assistance/Capacity Building </w:t>
      </w:r>
      <w:r>
        <w:rPr>
          <w:rFonts w:ascii="Arial" w:hAnsi="Arial" w:cs="Arial"/>
          <w:b/>
          <w:bCs/>
          <w:i/>
          <w:iCs/>
          <w:szCs w:val="24"/>
        </w:rPr>
        <w:t>($ in millions)</w:t>
      </w:r>
    </w:p>
    <w:tbl>
      <w:tblPr>
        <w:tblStyle w:val="TableGrid"/>
        <w:tblW w:w="0" w:type="auto"/>
        <w:tblInd w:w="-365" w:type="dxa"/>
        <w:tblLook w:val="04A0" w:firstRow="1" w:lastRow="0" w:firstColumn="1" w:lastColumn="0" w:noHBand="0" w:noVBand="1"/>
      </w:tblPr>
      <w:tblGrid>
        <w:gridCol w:w="2842"/>
        <w:gridCol w:w="1129"/>
        <w:gridCol w:w="995"/>
        <w:gridCol w:w="995"/>
        <w:gridCol w:w="995"/>
        <w:gridCol w:w="995"/>
        <w:gridCol w:w="995"/>
        <w:gridCol w:w="995"/>
      </w:tblGrid>
      <w:tr w:rsidR="00F34606" w14:paraId="78137611" w14:textId="77777777" w:rsidTr="00560AB7">
        <w:tc>
          <w:tcPr>
            <w:tcW w:w="5510" w:type="dxa"/>
            <w:shd w:val="clear" w:color="auto" w:fill="000000" w:themeFill="text1"/>
          </w:tcPr>
          <w:p w14:paraId="329D6D19" w14:textId="77777777" w:rsidR="00F34606" w:rsidRPr="003D7FC1" w:rsidRDefault="00F34606" w:rsidP="00560AB7">
            <w:pPr>
              <w:rPr>
                <w:rFonts w:ascii="Arial" w:hAnsi="Arial" w:cs="Arial"/>
              </w:rPr>
            </w:pPr>
          </w:p>
        </w:tc>
        <w:tc>
          <w:tcPr>
            <w:tcW w:w="1115" w:type="dxa"/>
            <w:shd w:val="clear" w:color="auto" w:fill="000000" w:themeFill="text1"/>
          </w:tcPr>
          <w:p w14:paraId="5C6F23FC" w14:textId="77777777" w:rsidR="00F34606" w:rsidRPr="003D7FC1" w:rsidRDefault="00F34606" w:rsidP="00560AB7">
            <w:pPr>
              <w:jc w:val="center"/>
              <w:rPr>
                <w:rFonts w:ascii="Arial" w:hAnsi="Arial" w:cs="Arial"/>
                <w:b/>
                <w:bCs/>
              </w:rPr>
            </w:pPr>
            <w:r w:rsidRPr="003D7FC1">
              <w:rPr>
                <w:rFonts w:ascii="Arial" w:hAnsi="Arial" w:cs="Arial"/>
                <w:b/>
                <w:bCs/>
              </w:rPr>
              <w:t>2022</w:t>
            </w:r>
          </w:p>
        </w:tc>
        <w:tc>
          <w:tcPr>
            <w:tcW w:w="1115" w:type="dxa"/>
            <w:shd w:val="clear" w:color="auto" w:fill="000000" w:themeFill="text1"/>
          </w:tcPr>
          <w:p w14:paraId="2EC45476" w14:textId="77777777" w:rsidR="00F34606" w:rsidRPr="003D7FC1" w:rsidRDefault="00F34606" w:rsidP="00560AB7">
            <w:pPr>
              <w:jc w:val="center"/>
              <w:rPr>
                <w:rFonts w:ascii="Arial" w:hAnsi="Arial" w:cs="Arial"/>
                <w:b/>
                <w:bCs/>
              </w:rPr>
            </w:pPr>
            <w:r w:rsidRPr="003D7FC1">
              <w:rPr>
                <w:rFonts w:ascii="Arial" w:hAnsi="Arial" w:cs="Arial"/>
                <w:b/>
                <w:bCs/>
              </w:rPr>
              <w:t>2023</w:t>
            </w:r>
          </w:p>
        </w:tc>
        <w:tc>
          <w:tcPr>
            <w:tcW w:w="1115" w:type="dxa"/>
            <w:shd w:val="clear" w:color="auto" w:fill="000000" w:themeFill="text1"/>
          </w:tcPr>
          <w:p w14:paraId="3CE90B82" w14:textId="77777777" w:rsidR="00F34606" w:rsidRPr="003D7FC1" w:rsidRDefault="00F34606" w:rsidP="00560AB7">
            <w:pPr>
              <w:jc w:val="center"/>
              <w:rPr>
                <w:rFonts w:ascii="Arial" w:hAnsi="Arial" w:cs="Arial"/>
                <w:b/>
                <w:bCs/>
              </w:rPr>
            </w:pPr>
            <w:r w:rsidRPr="003D7FC1">
              <w:rPr>
                <w:rFonts w:ascii="Arial" w:hAnsi="Arial" w:cs="Arial"/>
                <w:b/>
                <w:bCs/>
              </w:rPr>
              <w:t>2024</w:t>
            </w:r>
          </w:p>
        </w:tc>
        <w:tc>
          <w:tcPr>
            <w:tcW w:w="1115" w:type="dxa"/>
            <w:shd w:val="clear" w:color="auto" w:fill="000000" w:themeFill="text1"/>
          </w:tcPr>
          <w:p w14:paraId="536B4F7E" w14:textId="77777777" w:rsidR="00F34606" w:rsidRPr="003D7FC1" w:rsidRDefault="00F34606" w:rsidP="00560AB7">
            <w:pPr>
              <w:jc w:val="center"/>
              <w:rPr>
                <w:rFonts w:ascii="Arial" w:hAnsi="Arial" w:cs="Arial"/>
                <w:b/>
                <w:bCs/>
              </w:rPr>
            </w:pPr>
            <w:r w:rsidRPr="003D7FC1">
              <w:rPr>
                <w:rFonts w:ascii="Arial" w:hAnsi="Arial" w:cs="Arial"/>
                <w:b/>
                <w:bCs/>
              </w:rPr>
              <w:t>2025</w:t>
            </w:r>
          </w:p>
        </w:tc>
        <w:tc>
          <w:tcPr>
            <w:tcW w:w="1115" w:type="dxa"/>
            <w:shd w:val="clear" w:color="auto" w:fill="000000" w:themeFill="text1"/>
          </w:tcPr>
          <w:p w14:paraId="56D589BC" w14:textId="77777777" w:rsidR="00F34606" w:rsidRPr="003D7FC1" w:rsidRDefault="00F34606" w:rsidP="00560AB7">
            <w:pPr>
              <w:jc w:val="center"/>
              <w:rPr>
                <w:rFonts w:ascii="Arial" w:hAnsi="Arial" w:cs="Arial"/>
                <w:b/>
                <w:bCs/>
              </w:rPr>
            </w:pPr>
            <w:r w:rsidRPr="003D7FC1">
              <w:rPr>
                <w:rFonts w:ascii="Arial" w:hAnsi="Arial" w:cs="Arial"/>
                <w:b/>
                <w:bCs/>
              </w:rPr>
              <w:t>2026</w:t>
            </w:r>
          </w:p>
        </w:tc>
        <w:tc>
          <w:tcPr>
            <w:tcW w:w="1115" w:type="dxa"/>
            <w:shd w:val="clear" w:color="auto" w:fill="000000" w:themeFill="text1"/>
          </w:tcPr>
          <w:p w14:paraId="5911DFE4" w14:textId="77777777" w:rsidR="00F34606" w:rsidRPr="003D7FC1" w:rsidRDefault="00F34606" w:rsidP="00560AB7">
            <w:pPr>
              <w:jc w:val="center"/>
              <w:rPr>
                <w:rFonts w:ascii="Arial" w:hAnsi="Arial" w:cs="Arial"/>
                <w:b/>
                <w:bCs/>
              </w:rPr>
            </w:pPr>
            <w:r w:rsidRPr="003D7FC1">
              <w:rPr>
                <w:rFonts w:ascii="Arial" w:hAnsi="Arial" w:cs="Arial"/>
                <w:b/>
                <w:bCs/>
              </w:rPr>
              <w:t>2027</w:t>
            </w:r>
          </w:p>
        </w:tc>
        <w:tc>
          <w:tcPr>
            <w:tcW w:w="1115" w:type="dxa"/>
            <w:shd w:val="clear" w:color="auto" w:fill="000000" w:themeFill="text1"/>
          </w:tcPr>
          <w:p w14:paraId="1DC70B91" w14:textId="77777777" w:rsidR="00F34606" w:rsidRPr="003D7FC1" w:rsidRDefault="00F34606" w:rsidP="00560AB7">
            <w:pPr>
              <w:jc w:val="center"/>
              <w:rPr>
                <w:rFonts w:ascii="Arial" w:hAnsi="Arial" w:cs="Arial"/>
                <w:b/>
                <w:bCs/>
                <w:i/>
                <w:iCs/>
              </w:rPr>
            </w:pPr>
            <w:r w:rsidRPr="003D7FC1">
              <w:rPr>
                <w:rFonts w:ascii="Arial" w:hAnsi="Arial" w:cs="Arial"/>
                <w:b/>
                <w:bCs/>
                <w:i/>
                <w:iCs/>
              </w:rPr>
              <w:t>Total</w:t>
            </w:r>
          </w:p>
        </w:tc>
      </w:tr>
      <w:tr w:rsidR="00F34606" w14:paraId="0B928238" w14:textId="77777777" w:rsidTr="00560AB7">
        <w:tc>
          <w:tcPr>
            <w:tcW w:w="5510" w:type="dxa"/>
          </w:tcPr>
          <w:p w14:paraId="1DA55374" w14:textId="77777777" w:rsidR="00F34606" w:rsidRPr="003D7FC1" w:rsidRDefault="00F34606" w:rsidP="00560AB7">
            <w:pPr>
              <w:rPr>
                <w:rFonts w:ascii="Arial" w:hAnsi="Arial" w:cs="Arial"/>
                <w:i/>
                <w:iCs/>
              </w:rPr>
            </w:pPr>
            <w:r w:rsidRPr="003D7FC1">
              <w:rPr>
                <w:rFonts w:ascii="Arial" w:hAnsi="Arial" w:cs="Arial"/>
              </w:rPr>
              <w:t>Estimated Collections</w:t>
            </w:r>
          </w:p>
        </w:tc>
        <w:tc>
          <w:tcPr>
            <w:tcW w:w="1115" w:type="dxa"/>
          </w:tcPr>
          <w:p w14:paraId="6A7F448E"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6"/>
            </w:r>
          </w:p>
        </w:tc>
        <w:tc>
          <w:tcPr>
            <w:tcW w:w="1115" w:type="dxa"/>
          </w:tcPr>
          <w:p w14:paraId="2F75FD5D"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5C85A356"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0DD8102F"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34F18ACE"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3166CF5D"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502DE40C"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C0FBD64" w14:textId="77777777" w:rsidTr="00560AB7">
        <w:tc>
          <w:tcPr>
            <w:tcW w:w="5510" w:type="dxa"/>
          </w:tcPr>
          <w:p w14:paraId="0E9A5A5D" w14:textId="49371A88" w:rsidR="00F34606" w:rsidRPr="003D7FC1" w:rsidRDefault="00F34606" w:rsidP="00560AB7">
            <w:pPr>
              <w:rPr>
                <w:rFonts w:ascii="Arial" w:hAnsi="Arial" w:cs="Arial"/>
                <w:i/>
                <w:iCs/>
              </w:rPr>
            </w:pPr>
            <w:r w:rsidRPr="003D7FC1">
              <w:rPr>
                <w:rFonts w:ascii="Arial" w:hAnsi="Arial" w:cs="Arial"/>
              </w:rPr>
              <w:t>YFHPI, Childcare, Tech. Assist/Capacity Building</w:t>
            </w:r>
            <w:r w:rsidR="009D6145">
              <w:rPr>
                <w:rFonts w:ascii="Arial" w:hAnsi="Arial" w:cs="Arial"/>
              </w:rPr>
              <w:t xml:space="preserve"> - First</w:t>
            </w:r>
            <w:r w:rsidRPr="003D7FC1">
              <w:rPr>
                <w:rFonts w:ascii="Arial" w:hAnsi="Arial" w:cs="Arial"/>
              </w:rPr>
              <w:t xml:space="preserve"> Allocation </w:t>
            </w:r>
            <w:r w:rsidRPr="003D7FC1">
              <w:rPr>
                <w:rFonts w:ascii="Arial" w:hAnsi="Arial" w:cs="Arial"/>
                <w:i/>
                <w:iCs/>
              </w:rPr>
              <w:t>(22.5% in 2022; amounts for 2023-2027 assumed for illustrative purposes)</w:t>
            </w:r>
          </w:p>
        </w:tc>
        <w:tc>
          <w:tcPr>
            <w:tcW w:w="1115" w:type="dxa"/>
          </w:tcPr>
          <w:p w14:paraId="52896838" w14:textId="77777777" w:rsidR="00F34606" w:rsidRPr="003D7FC1" w:rsidRDefault="00F34606" w:rsidP="00560AB7">
            <w:pPr>
              <w:jc w:val="right"/>
              <w:rPr>
                <w:rFonts w:ascii="Arial" w:hAnsi="Arial" w:cs="Arial"/>
                <w:i/>
                <w:iCs/>
              </w:rPr>
            </w:pPr>
            <w:r w:rsidRPr="003D7FC1">
              <w:rPr>
                <w:rFonts w:ascii="Arial" w:hAnsi="Arial" w:cs="Arial"/>
              </w:rPr>
              <w:t>$27.2</w:t>
            </w:r>
          </w:p>
        </w:tc>
        <w:tc>
          <w:tcPr>
            <w:tcW w:w="1115" w:type="dxa"/>
          </w:tcPr>
          <w:p w14:paraId="7C6FFC4A" w14:textId="77777777" w:rsidR="00F34606" w:rsidRPr="003D7FC1" w:rsidRDefault="00F34606" w:rsidP="00560AB7">
            <w:pPr>
              <w:jc w:val="right"/>
              <w:rPr>
                <w:rFonts w:ascii="Arial" w:hAnsi="Arial" w:cs="Arial"/>
              </w:rPr>
            </w:pPr>
            <w:r w:rsidRPr="003D7FC1">
              <w:rPr>
                <w:rFonts w:ascii="Arial" w:hAnsi="Arial" w:cs="Arial"/>
              </w:rPr>
              <w:t>$39.0</w:t>
            </w:r>
          </w:p>
        </w:tc>
        <w:tc>
          <w:tcPr>
            <w:tcW w:w="1115" w:type="dxa"/>
          </w:tcPr>
          <w:p w14:paraId="6F2E9BD1" w14:textId="77777777" w:rsidR="00F34606" w:rsidRPr="003D7FC1" w:rsidRDefault="00F34606" w:rsidP="00560AB7">
            <w:pPr>
              <w:jc w:val="right"/>
              <w:rPr>
                <w:rFonts w:ascii="Arial" w:hAnsi="Arial" w:cs="Arial"/>
              </w:rPr>
            </w:pPr>
            <w:r w:rsidRPr="003D7FC1">
              <w:rPr>
                <w:rFonts w:ascii="Arial" w:hAnsi="Arial" w:cs="Arial"/>
              </w:rPr>
              <w:t>$40.2</w:t>
            </w:r>
          </w:p>
        </w:tc>
        <w:tc>
          <w:tcPr>
            <w:tcW w:w="1115" w:type="dxa"/>
          </w:tcPr>
          <w:p w14:paraId="6A1C815B" w14:textId="77777777" w:rsidR="00F34606" w:rsidRPr="003D7FC1" w:rsidRDefault="00F34606" w:rsidP="00560AB7">
            <w:pPr>
              <w:jc w:val="right"/>
              <w:rPr>
                <w:rFonts w:ascii="Arial" w:hAnsi="Arial" w:cs="Arial"/>
              </w:rPr>
            </w:pPr>
            <w:r w:rsidRPr="003D7FC1">
              <w:rPr>
                <w:rFonts w:ascii="Arial" w:hAnsi="Arial" w:cs="Arial"/>
              </w:rPr>
              <w:t>$41.5</w:t>
            </w:r>
          </w:p>
        </w:tc>
        <w:tc>
          <w:tcPr>
            <w:tcW w:w="1115" w:type="dxa"/>
          </w:tcPr>
          <w:p w14:paraId="629B7791" w14:textId="77777777" w:rsidR="00F34606" w:rsidRPr="003D7FC1" w:rsidRDefault="00F34606" w:rsidP="00560AB7">
            <w:pPr>
              <w:jc w:val="right"/>
              <w:rPr>
                <w:rFonts w:ascii="Arial" w:hAnsi="Arial" w:cs="Arial"/>
              </w:rPr>
            </w:pPr>
            <w:r w:rsidRPr="003D7FC1">
              <w:rPr>
                <w:rFonts w:ascii="Arial" w:hAnsi="Arial" w:cs="Arial"/>
              </w:rPr>
              <w:t>$43.0</w:t>
            </w:r>
          </w:p>
        </w:tc>
        <w:tc>
          <w:tcPr>
            <w:tcW w:w="1115" w:type="dxa"/>
          </w:tcPr>
          <w:p w14:paraId="0146EB05" w14:textId="77777777" w:rsidR="00F34606" w:rsidRPr="003D7FC1" w:rsidRDefault="00F34606" w:rsidP="00560AB7">
            <w:pPr>
              <w:jc w:val="right"/>
              <w:rPr>
                <w:rFonts w:ascii="Arial" w:hAnsi="Arial" w:cs="Arial"/>
              </w:rPr>
            </w:pPr>
            <w:r w:rsidRPr="003D7FC1">
              <w:rPr>
                <w:rFonts w:ascii="Arial" w:hAnsi="Arial" w:cs="Arial"/>
              </w:rPr>
              <w:t>$44.1</w:t>
            </w:r>
          </w:p>
        </w:tc>
        <w:tc>
          <w:tcPr>
            <w:tcW w:w="1115" w:type="dxa"/>
          </w:tcPr>
          <w:p w14:paraId="18B2BD2A" w14:textId="77777777" w:rsidR="00F34606" w:rsidRPr="003D7FC1" w:rsidRDefault="00F34606" w:rsidP="00560AB7">
            <w:pPr>
              <w:jc w:val="right"/>
              <w:rPr>
                <w:rFonts w:ascii="Arial" w:hAnsi="Arial" w:cs="Arial"/>
                <w:i/>
                <w:iCs/>
              </w:rPr>
            </w:pPr>
            <w:r w:rsidRPr="003D7FC1">
              <w:rPr>
                <w:rFonts w:ascii="Arial" w:hAnsi="Arial" w:cs="Arial"/>
                <w:i/>
                <w:iCs/>
              </w:rPr>
              <w:t>$235.0</w:t>
            </w:r>
          </w:p>
        </w:tc>
      </w:tr>
      <w:tr w:rsidR="00F34606" w14:paraId="2E8CE58F" w14:textId="77777777" w:rsidTr="00560AB7">
        <w:tc>
          <w:tcPr>
            <w:tcW w:w="5510" w:type="dxa"/>
          </w:tcPr>
          <w:p w14:paraId="22E16F19" w14:textId="43F05C14" w:rsidR="00F34606" w:rsidRPr="003D7FC1" w:rsidRDefault="009D6145"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D6FD209"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05D96B18" w14:textId="77777777" w:rsidR="00F34606" w:rsidRPr="003D7FC1" w:rsidRDefault="00F34606" w:rsidP="00560AB7">
            <w:pPr>
              <w:jc w:val="right"/>
              <w:rPr>
                <w:rFonts w:ascii="Arial" w:hAnsi="Arial" w:cs="Arial"/>
              </w:rPr>
            </w:pPr>
            <w:r w:rsidRPr="003D7FC1">
              <w:rPr>
                <w:rFonts w:ascii="Arial" w:hAnsi="Arial" w:cs="Arial"/>
              </w:rPr>
              <w:t>$43.9</w:t>
            </w:r>
          </w:p>
        </w:tc>
        <w:tc>
          <w:tcPr>
            <w:tcW w:w="1115" w:type="dxa"/>
          </w:tcPr>
          <w:p w14:paraId="00EE1BFD" w14:textId="77777777" w:rsidR="00F34606" w:rsidRPr="003D7FC1" w:rsidRDefault="00F34606" w:rsidP="00560AB7">
            <w:pPr>
              <w:jc w:val="right"/>
              <w:rPr>
                <w:rFonts w:ascii="Arial" w:hAnsi="Arial" w:cs="Arial"/>
              </w:rPr>
            </w:pPr>
            <w:r w:rsidRPr="003D7FC1">
              <w:rPr>
                <w:rFonts w:ascii="Arial" w:hAnsi="Arial" w:cs="Arial"/>
              </w:rPr>
              <w:t>$46.0</w:t>
            </w:r>
          </w:p>
        </w:tc>
        <w:tc>
          <w:tcPr>
            <w:tcW w:w="1115" w:type="dxa"/>
          </w:tcPr>
          <w:p w14:paraId="49B46917" w14:textId="77777777" w:rsidR="00F34606" w:rsidRPr="003D7FC1" w:rsidRDefault="00F34606" w:rsidP="00560AB7">
            <w:pPr>
              <w:jc w:val="right"/>
              <w:rPr>
                <w:rFonts w:ascii="Arial" w:hAnsi="Arial" w:cs="Arial"/>
              </w:rPr>
            </w:pPr>
            <w:r w:rsidRPr="003D7FC1">
              <w:rPr>
                <w:rFonts w:ascii="Arial" w:hAnsi="Arial" w:cs="Arial"/>
              </w:rPr>
              <w:t>$48.1</w:t>
            </w:r>
          </w:p>
        </w:tc>
        <w:tc>
          <w:tcPr>
            <w:tcW w:w="1115" w:type="dxa"/>
          </w:tcPr>
          <w:p w14:paraId="29306954" w14:textId="77777777" w:rsidR="00F34606" w:rsidRPr="003D7FC1" w:rsidRDefault="00F34606" w:rsidP="00560AB7">
            <w:pPr>
              <w:jc w:val="right"/>
              <w:rPr>
                <w:rFonts w:ascii="Arial" w:hAnsi="Arial" w:cs="Arial"/>
              </w:rPr>
            </w:pPr>
            <w:r w:rsidRPr="003D7FC1">
              <w:rPr>
                <w:rFonts w:ascii="Arial" w:hAnsi="Arial" w:cs="Arial"/>
              </w:rPr>
              <w:t>$50.2</w:t>
            </w:r>
          </w:p>
        </w:tc>
        <w:tc>
          <w:tcPr>
            <w:tcW w:w="1115" w:type="dxa"/>
          </w:tcPr>
          <w:p w14:paraId="414595E1" w14:textId="77777777" w:rsidR="00F34606" w:rsidRPr="003D7FC1" w:rsidRDefault="00F34606" w:rsidP="00560AB7">
            <w:pPr>
              <w:jc w:val="right"/>
              <w:rPr>
                <w:rFonts w:ascii="Arial" w:hAnsi="Arial" w:cs="Arial"/>
              </w:rPr>
            </w:pPr>
            <w:r w:rsidRPr="003D7FC1">
              <w:rPr>
                <w:rFonts w:ascii="Arial" w:hAnsi="Arial" w:cs="Arial"/>
              </w:rPr>
              <w:t>$52.6</w:t>
            </w:r>
          </w:p>
        </w:tc>
        <w:tc>
          <w:tcPr>
            <w:tcW w:w="1115" w:type="dxa"/>
          </w:tcPr>
          <w:p w14:paraId="2593B4D4" w14:textId="77777777" w:rsidR="00F34606" w:rsidRPr="003D7FC1" w:rsidRDefault="00F34606" w:rsidP="00560AB7">
            <w:pPr>
              <w:jc w:val="right"/>
              <w:rPr>
                <w:rFonts w:ascii="Arial" w:hAnsi="Arial" w:cs="Arial"/>
                <w:i/>
                <w:iCs/>
              </w:rPr>
            </w:pPr>
            <w:r w:rsidRPr="003D7FC1">
              <w:rPr>
                <w:rFonts w:ascii="Arial" w:hAnsi="Arial" w:cs="Arial"/>
                <w:i/>
                <w:iCs/>
              </w:rPr>
              <w:t>$287.5</w:t>
            </w:r>
          </w:p>
        </w:tc>
      </w:tr>
      <w:tr w:rsidR="00F34606" w14:paraId="29CF0E4F" w14:textId="77777777" w:rsidTr="00560AB7">
        <w:tc>
          <w:tcPr>
            <w:tcW w:w="5510" w:type="dxa"/>
          </w:tcPr>
          <w:p w14:paraId="6E4F6FCB" w14:textId="2F666245" w:rsidR="00F34606" w:rsidRPr="003D7FC1" w:rsidRDefault="009D6145" w:rsidP="00560AB7">
            <w:pPr>
              <w:rPr>
                <w:rFonts w:ascii="Arial" w:hAnsi="Arial" w:cs="Arial"/>
                <w:i/>
                <w:iCs/>
              </w:rPr>
            </w:pPr>
            <w:r>
              <w:rPr>
                <w:rFonts w:ascii="Arial" w:hAnsi="Arial" w:cs="Arial"/>
              </w:rPr>
              <w:t>Sustain the Gain</w:t>
            </w:r>
            <w:r w:rsidR="00F34606" w:rsidRPr="003D7FC1">
              <w:rPr>
                <w:rFonts w:ascii="Arial" w:hAnsi="Arial" w:cs="Arial"/>
              </w:rPr>
              <w:t xml:space="preserve"> </w:t>
            </w:r>
            <w:r w:rsidR="00F34606" w:rsidRPr="003D7FC1">
              <w:rPr>
                <w:rFonts w:ascii="Arial" w:hAnsi="Arial" w:cs="Arial"/>
                <w:i/>
                <w:iCs/>
              </w:rPr>
              <w:t>(37% of remaining funds)</w:t>
            </w:r>
          </w:p>
        </w:tc>
        <w:tc>
          <w:tcPr>
            <w:tcW w:w="1115" w:type="dxa"/>
          </w:tcPr>
          <w:p w14:paraId="7880BE9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7E1BE2BE" w14:textId="77777777" w:rsidR="00F34606" w:rsidRPr="003D7FC1" w:rsidRDefault="00F34606" w:rsidP="00560AB7">
            <w:pPr>
              <w:jc w:val="right"/>
              <w:rPr>
                <w:rFonts w:ascii="Arial" w:hAnsi="Arial" w:cs="Arial"/>
              </w:rPr>
            </w:pPr>
            <w:r w:rsidRPr="003D7FC1">
              <w:rPr>
                <w:rFonts w:ascii="Arial" w:hAnsi="Arial" w:cs="Arial"/>
              </w:rPr>
              <w:t>$32.5</w:t>
            </w:r>
          </w:p>
        </w:tc>
        <w:tc>
          <w:tcPr>
            <w:tcW w:w="1115" w:type="dxa"/>
          </w:tcPr>
          <w:p w14:paraId="0ED68F08" w14:textId="77777777" w:rsidR="00F34606" w:rsidRPr="003D7FC1" w:rsidRDefault="00F34606" w:rsidP="00560AB7">
            <w:pPr>
              <w:jc w:val="right"/>
              <w:rPr>
                <w:rFonts w:ascii="Arial" w:hAnsi="Arial" w:cs="Arial"/>
              </w:rPr>
            </w:pPr>
            <w:r w:rsidRPr="003D7FC1">
              <w:rPr>
                <w:rFonts w:ascii="Arial" w:hAnsi="Arial" w:cs="Arial"/>
              </w:rPr>
              <w:t>$34.0</w:t>
            </w:r>
          </w:p>
        </w:tc>
        <w:tc>
          <w:tcPr>
            <w:tcW w:w="1115" w:type="dxa"/>
          </w:tcPr>
          <w:p w14:paraId="5839F10F" w14:textId="77777777" w:rsidR="00F34606" w:rsidRPr="003D7FC1" w:rsidRDefault="00F34606" w:rsidP="00560AB7">
            <w:pPr>
              <w:jc w:val="right"/>
              <w:rPr>
                <w:rFonts w:ascii="Arial" w:hAnsi="Arial" w:cs="Arial"/>
              </w:rPr>
            </w:pPr>
            <w:r w:rsidRPr="003D7FC1">
              <w:rPr>
                <w:rFonts w:ascii="Arial" w:hAnsi="Arial" w:cs="Arial"/>
              </w:rPr>
              <w:t>$35.6</w:t>
            </w:r>
          </w:p>
        </w:tc>
        <w:tc>
          <w:tcPr>
            <w:tcW w:w="1115" w:type="dxa"/>
          </w:tcPr>
          <w:p w14:paraId="41E1AD68" w14:textId="77777777" w:rsidR="00F34606" w:rsidRPr="003D7FC1" w:rsidRDefault="00F34606" w:rsidP="00560AB7">
            <w:pPr>
              <w:jc w:val="right"/>
              <w:rPr>
                <w:rFonts w:ascii="Arial" w:hAnsi="Arial" w:cs="Arial"/>
              </w:rPr>
            </w:pPr>
            <w:r w:rsidRPr="003D7FC1">
              <w:rPr>
                <w:rFonts w:ascii="Arial" w:hAnsi="Arial" w:cs="Arial"/>
              </w:rPr>
              <w:t>$37.1</w:t>
            </w:r>
          </w:p>
        </w:tc>
        <w:tc>
          <w:tcPr>
            <w:tcW w:w="1115" w:type="dxa"/>
          </w:tcPr>
          <w:p w14:paraId="09C64A46" w14:textId="77777777" w:rsidR="00F34606" w:rsidRPr="003D7FC1" w:rsidRDefault="00F34606" w:rsidP="00560AB7">
            <w:pPr>
              <w:jc w:val="right"/>
              <w:rPr>
                <w:rFonts w:ascii="Arial" w:hAnsi="Arial" w:cs="Arial"/>
              </w:rPr>
            </w:pPr>
            <w:r w:rsidRPr="003D7FC1">
              <w:rPr>
                <w:rFonts w:ascii="Arial" w:hAnsi="Arial" w:cs="Arial"/>
              </w:rPr>
              <w:t>$38.9</w:t>
            </w:r>
          </w:p>
        </w:tc>
        <w:tc>
          <w:tcPr>
            <w:tcW w:w="1115" w:type="dxa"/>
          </w:tcPr>
          <w:p w14:paraId="171C0A97" w14:textId="77777777" w:rsidR="00F34606" w:rsidRPr="003D7FC1" w:rsidRDefault="00F34606" w:rsidP="00560AB7">
            <w:pPr>
              <w:jc w:val="right"/>
              <w:rPr>
                <w:rFonts w:ascii="Arial" w:hAnsi="Arial" w:cs="Arial"/>
                <w:i/>
                <w:iCs/>
              </w:rPr>
            </w:pPr>
            <w:r w:rsidRPr="003D7FC1">
              <w:rPr>
                <w:rFonts w:ascii="Arial" w:hAnsi="Arial" w:cs="Arial"/>
                <w:i/>
                <w:iCs/>
              </w:rPr>
              <w:t>$212.7</w:t>
            </w:r>
          </w:p>
        </w:tc>
      </w:tr>
      <w:tr w:rsidR="00F34606" w14:paraId="1639638E" w14:textId="77777777" w:rsidTr="00560AB7">
        <w:tc>
          <w:tcPr>
            <w:tcW w:w="5510" w:type="dxa"/>
          </w:tcPr>
          <w:p w14:paraId="0764C32C"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3FA013A0"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7B1DB424"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3D94D32C" w14:textId="77777777" w:rsidR="00F34606" w:rsidRPr="003D7FC1" w:rsidRDefault="00F34606" w:rsidP="00560AB7">
            <w:pPr>
              <w:jc w:val="right"/>
              <w:rPr>
                <w:rFonts w:ascii="Arial" w:hAnsi="Arial" w:cs="Arial"/>
              </w:rPr>
            </w:pPr>
            <w:r w:rsidRPr="003D7FC1">
              <w:rPr>
                <w:rFonts w:ascii="Arial" w:hAnsi="Arial" w:cs="Arial"/>
              </w:rPr>
              <w:t>$7.4</w:t>
            </w:r>
          </w:p>
        </w:tc>
        <w:tc>
          <w:tcPr>
            <w:tcW w:w="1115" w:type="dxa"/>
          </w:tcPr>
          <w:p w14:paraId="11760FD6" w14:textId="77777777" w:rsidR="00F34606" w:rsidRPr="003D7FC1" w:rsidRDefault="00F34606" w:rsidP="00560AB7">
            <w:pPr>
              <w:jc w:val="right"/>
              <w:rPr>
                <w:rFonts w:ascii="Arial" w:hAnsi="Arial" w:cs="Arial"/>
              </w:rPr>
            </w:pPr>
            <w:r w:rsidRPr="003D7FC1">
              <w:rPr>
                <w:rFonts w:ascii="Arial" w:hAnsi="Arial" w:cs="Arial"/>
              </w:rPr>
              <w:t>$7.7</w:t>
            </w:r>
          </w:p>
        </w:tc>
        <w:tc>
          <w:tcPr>
            <w:tcW w:w="1115" w:type="dxa"/>
          </w:tcPr>
          <w:p w14:paraId="794A37D7" w14:textId="77777777" w:rsidR="00F34606" w:rsidRPr="003D7FC1" w:rsidRDefault="00F34606" w:rsidP="00560AB7">
            <w:pPr>
              <w:jc w:val="right"/>
              <w:rPr>
                <w:rFonts w:ascii="Arial" w:hAnsi="Arial" w:cs="Arial"/>
              </w:rPr>
            </w:pPr>
            <w:r w:rsidRPr="003D7FC1">
              <w:rPr>
                <w:rFonts w:ascii="Arial" w:hAnsi="Arial" w:cs="Arial"/>
              </w:rPr>
              <w:t>$8.0</w:t>
            </w:r>
          </w:p>
        </w:tc>
        <w:tc>
          <w:tcPr>
            <w:tcW w:w="1115" w:type="dxa"/>
          </w:tcPr>
          <w:p w14:paraId="2F4D2EAA" w14:textId="77777777" w:rsidR="00F34606" w:rsidRPr="003D7FC1" w:rsidRDefault="00F34606" w:rsidP="00560AB7">
            <w:pPr>
              <w:jc w:val="right"/>
              <w:rPr>
                <w:rFonts w:ascii="Arial" w:hAnsi="Arial" w:cs="Arial"/>
              </w:rPr>
            </w:pPr>
            <w:r w:rsidRPr="003D7FC1">
              <w:rPr>
                <w:rFonts w:ascii="Arial" w:hAnsi="Arial" w:cs="Arial"/>
              </w:rPr>
              <w:t>$8.4</w:t>
            </w:r>
          </w:p>
        </w:tc>
        <w:tc>
          <w:tcPr>
            <w:tcW w:w="1115" w:type="dxa"/>
          </w:tcPr>
          <w:p w14:paraId="3F03F777" w14:textId="77777777" w:rsidR="00F34606" w:rsidRPr="003D7FC1" w:rsidRDefault="00F34606" w:rsidP="00560AB7">
            <w:pPr>
              <w:jc w:val="right"/>
              <w:rPr>
                <w:rFonts w:ascii="Arial" w:hAnsi="Arial" w:cs="Arial"/>
                <w:i/>
                <w:iCs/>
              </w:rPr>
            </w:pPr>
            <w:r w:rsidRPr="003D7FC1">
              <w:rPr>
                <w:rFonts w:ascii="Arial" w:hAnsi="Arial" w:cs="Arial"/>
                <w:i/>
                <w:iCs/>
              </w:rPr>
              <w:t>$46.0</w:t>
            </w:r>
          </w:p>
        </w:tc>
      </w:tr>
      <w:tr w:rsidR="00F34606" w14:paraId="0DB5521C" w14:textId="77777777" w:rsidTr="00560AB7">
        <w:tc>
          <w:tcPr>
            <w:tcW w:w="5510" w:type="dxa"/>
          </w:tcPr>
          <w:p w14:paraId="32ACF177"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2FB82285"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46111C50"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1977F44B" w14:textId="77777777" w:rsidR="00F34606" w:rsidRPr="003D7FC1" w:rsidRDefault="00F34606" w:rsidP="00560AB7">
            <w:pPr>
              <w:jc w:val="right"/>
              <w:rPr>
                <w:rFonts w:ascii="Arial" w:hAnsi="Arial" w:cs="Arial"/>
              </w:rPr>
            </w:pPr>
            <w:r w:rsidRPr="003D7FC1">
              <w:rPr>
                <w:rFonts w:ascii="Arial" w:hAnsi="Arial" w:cs="Arial"/>
              </w:rPr>
              <w:t>$4.6</w:t>
            </w:r>
          </w:p>
        </w:tc>
        <w:tc>
          <w:tcPr>
            <w:tcW w:w="1115" w:type="dxa"/>
          </w:tcPr>
          <w:p w14:paraId="29E3A2CF" w14:textId="77777777" w:rsidR="00F34606" w:rsidRPr="003D7FC1" w:rsidRDefault="00F34606" w:rsidP="00560AB7">
            <w:pPr>
              <w:jc w:val="right"/>
              <w:rPr>
                <w:rFonts w:ascii="Arial" w:hAnsi="Arial" w:cs="Arial"/>
              </w:rPr>
            </w:pPr>
            <w:r w:rsidRPr="003D7FC1">
              <w:rPr>
                <w:rFonts w:ascii="Arial" w:hAnsi="Arial" w:cs="Arial"/>
              </w:rPr>
              <w:t>$4.8</w:t>
            </w:r>
          </w:p>
        </w:tc>
        <w:tc>
          <w:tcPr>
            <w:tcW w:w="1115" w:type="dxa"/>
          </w:tcPr>
          <w:p w14:paraId="1CE9B691" w14:textId="77777777" w:rsidR="00F34606" w:rsidRPr="003D7FC1" w:rsidRDefault="00F34606" w:rsidP="00560AB7">
            <w:pPr>
              <w:jc w:val="right"/>
              <w:rPr>
                <w:rFonts w:ascii="Arial" w:hAnsi="Arial" w:cs="Arial"/>
              </w:rPr>
            </w:pPr>
            <w:r w:rsidRPr="003D7FC1">
              <w:rPr>
                <w:rFonts w:ascii="Arial" w:hAnsi="Arial" w:cs="Arial"/>
              </w:rPr>
              <w:t>$5.0</w:t>
            </w:r>
          </w:p>
        </w:tc>
        <w:tc>
          <w:tcPr>
            <w:tcW w:w="1115" w:type="dxa"/>
          </w:tcPr>
          <w:p w14:paraId="4D0DAA92" w14:textId="77777777" w:rsidR="00F34606" w:rsidRPr="003D7FC1" w:rsidRDefault="00F34606" w:rsidP="00560AB7">
            <w:pPr>
              <w:jc w:val="right"/>
              <w:rPr>
                <w:rFonts w:ascii="Arial" w:hAnsi="Arial" w:cs="Arial"/>
              </w:rPr>
            </w:pPr>
            <w:r w:rsidRPr="003D7FC1">
              <w:rPr>
                <w:rFonts w:ascii="Arial" w:hAnsi="Arial" w:cs="Arial"/>
              </w:rPr>
              <w:t>$5.3</w:t>
            </w:r>
          </w:p>
        </w:tc>
        <w:tc>
          <w:tcPr>
            <w:tcW w:w="1115" w:type="dxa"/>
          </w:tcPr>
          <w:p w14:paraId="20559156" w14:textId="77777777" w:rsidR="00F34606" w:rsidRPr="003D7FC1" w:rsidRDefault="00F34606" w:rsidP="00560AB7">
            <w:pPr>
              <w:jc w:val="right"/>
              <w:rPr>
                <w:rFonts w:ascii="Arial" w:hAnsi="Arial" w:cs="Arial"/>
                <w:i/>
                <w:iCs/>
              </w:rPr>
            </w:pPr>
            <w:r w:rsidRPr="003D7FC1">
              <w:rPr>
                <w:rFonts w:ascii="Arial" w:hAnsi="Arial" w:cs="Arial"/>
                <w:i/>
                <w:iCs/>
              </w:rPr>
              <w:t>$28.7</w:t>
            </w:r>
          </w:p>
        </w:tc>
      </w:tr>
    </w:tbl>
    <w:p w14:paraId="1E14AFDD" w14:textId="77777777" w:rsidR="00F34606" w:rsidRDefault="00F34606" w:rsidP="000E748E">
      <w:pPr>
        <w:rPr>
          <w:rFonts w:ascii="Arial" w:hAnsi="Arial" w:cs="Arial"/>
          <w:b/>
          <w:bCs/>
          <w:szCs w:val="24"/>
        </w:rPr>
      </w:pPr>
    </w:p>
    <w:p w14:paraId="3F3CFB5A" w14:textId="5921B735" w:rsidR="00F34606" w:rsidRDefault="00F34606" w:rsidP="00F34606">
      <w:pPr>
        <w:jc w:val="center"/>
        <w:rPr>
          <w:rFonts w:ascii="Arial" w:hAnsi="Arial" w:cs="Arial"/>
          <w:b/>
          <w:bCs/>
          <w:szCs w:val="24"/>
        </w:rPr>
      </w:pPr>
      <w:r w:rsidRPr="00945D47">
        <w:rPr>
          <w:rFonts w:ascii="Arial" w:hAnsi="Arial" w:cs="Arial"/>
          <w:b/>
          <w:bCs/>
          <w:szCs w:val="24"/>
        </w:rPr>
        <w:lastRenderedPageBreak/>
        <w:t xml:space="preserve">Table </w:t>
      </w:r>
      <w:r w:rsidR="00C62898">
        <w:rPr>
          <w:rFonts w:ascii="Arial" w:hAnsi="Arial" w:cs="Arial"/>
          <w:b/>
          <w:bCs/>
          <w:szCs w:val="24"/>
        </w:rPr>
        <w:t>3</w:t>
      </w:r>
      <w:r>
        <w:rPr>
          <w:rFonts w:ascii="Arial" w:hAnsi="Arial" w:cs="Arial"/>
          <w:b/>
          <w:bCs/>
          <w:szCs w:val="24"/>
        </w:rPr>
        <w:t>.B.</w:t>
      </w:r>
    </w:p>
    <w:p w14:paraId="21837521" w14:textId="77777777" w:rsidR="00F34606" w:rsidRPr="001445E6" w:rsidRDefault="00F34606" w:rsidP="00F34606">
      <w:pPr>
        <w:jc w:val="center"/>
        <w:rPr>
          <w:rFonts w:ascii="Arial" w:hAnsi="Arial" w:cs="Arial"/>
          <w:b/>
          <w:bCs/>
          <w:i/>
          <w:iCs/>
          <w:szCs w:val="24"/>
        </w:rPr>
      </w:pPr>
      <w:r>
        <w:rPr>
          <w:rFonts w:ascii="Arial" w:hAnsi="Arial" w:cs="Arial"/>
          <w:b/>
          <w:bCs/>
          <w:szCs w:val="24"/>
        </w:rPr>
        <w:t xml:space="preserve">Allocation Scenario Assuming Hypothetical $300M for Youth and Family Homelessness Prevention Initiative, Childcare Programs and Technical Assistance/Capacity Building </w:t>
      </w:r>
      <w:r>
        <w:rPr>
          <w:rFonts w:ascii="Arial" w:hAnsi="Arial" w:cs="Arial"/>
          <w:b/>
          <w:bCs/>
          <w:i/>
          <w:iCs/>
          <w:szCs w:val="24"/>
        </w:rPr>
        <w:t>($ in millions)</w:t>
      </w:r>
    </w:p>
    <w:tbl>
      <w:tblPr>
        <w:tblStyle w:val="TableGrid"/>
        <w:tblW w:w="0" w:type="auto"/>
        <w:tblInd w:w="-365" w:type="dxa"/>
        <w:tblLook w:val="04A0" w:firstRow="1" w:lastRow="0" w:firstColumn="1" w:lastColumn="0" w:noHBand="0" w:noVBand="1"/>
      </w:tblPr>
      <w:tblGrid>
        <w:gridCol w:w="2806"/>
        <w:gridCol w:w="1129"/>
        <w:gridCol w:w="1001"/>
        <w:gridCol w:w="1001"/>
        <w:gridCol w:w="1001"/>
        <w:gridCol w:w="1001"/>
        <w:gridCol w:w="1001"/>
        <w:gridCol w:w="1001"/>
      </w:tblGrid>
      <w:tr w:rsidR="00F34606" w14:paraId="5E584A25" w14:textId="77777777" w:rsidTr="00560AB7">
        <w:tc>
          <w:tcPr>
            <w:tcW w:w="5510" w:type="dxa"/>
            <w:shd w:val="clear" w:color="auto" w:fill="000000" w:themeFill="text1"/>
          </w:tcPr>
          <w:p w14:paraId="4B313526" w14:textId="77777777" w:rsidR="00F34606" w:rsidRPr="00482D91" w:rsidRDefault="00F34606" w:rsidP="00560AB7">
            <w:pPr>
              <w:rPr>
                <w:rFonts w:ascii="Arial" w:hAnsi="Arial" w:cs="Arial"/>
              </w:rPr>
            </w:pPr>
          </w:p>
        </w:tc>
        <w:tc>
          <w:tcPr>
            <w:tcW w:w="1115" w:type="dxa"/>
            <w:shd w:val="clear" w:color="auto" w:fill="000000" w:themeFill="text1"/>
          </w:tcPr>
          <w:p w14:paraId="39D0DB8E" w14:textId="77777777" w:rsidR="00F34606" w:rsidRPr="00482D91" w:rsidRDefault="00F34606" w:rsidP="00560AB7">
            <w:pPr>
              <w:jc w:val="center"/>
              <w:rPr>
                <w:rFonts w:ascii="Arial" w:hAnsi="Arial" w:cs="Arial"/>
                <w:b/>
                <w:bCs/>
              </w:rPr>
            </w:pPr>
            <w:r w:rsidRPr="00482D91">
              <w:rPr>
                <w:rFonts w:ascii="Arial" w:hAnsi="Arial" w:cs="Arial"/>
                <w:b/>
                <w:bCs/>
              </w:rPr>
              <w:t>2022</w:t>
            </w:r>
          </w:p>
        </w:tc>
        <w:tc>
          <w:tcPr>
            <w:tcW w:w="1115" w:type="dxa"/>
            <w:shd w:val="clear" w:color="auto" w:fill="000000" w:themeFill="text1"/>
          </w:tcPr>
          <w:p w14:paraId="1C83ADE1" w14:textId="77777777" w:rsidR="00F34606" w:rsidRPr="00482D91" w:rsidRDefault="00F34606" w:rsidP="00560AB7">
            <w:pPr>
              <w:jc w:val="center"/>
              <w:rPr>
                <w:rFonts w:ascii="Arial" w:hAnsi="Arial" w:cs="Arial"/>
                <w:b/>
                <w:bCs/>
              </w:rPr>
            </w:pPr>
            <w:r w:rsidRPr="00482D91">
              <w:rPr>
                <w:rFonts w:ascii="Arial" w:hAnsi="Arial" w:cs="Arial"/>
                <w:b/>
                <w:bCs/>
              </w:rPr>
              <w:t>2023</w:t>
            </w:r>
          </w:p>
        </w:tc>
        <w:tc>
          <w:tcPr>
            <w:tcW w:w="1115" w:type="dxa"/>
            <w:shd w:val="clear" w:color="auto" w:fill="000000" w:themeFill="text1"/>
          </w:tcPr>
          <w:p w14:paraId="02B25BAC" w14:textId="77777777" w:rsidR="00F34606" w:rsidRPr="00482D91" w:rsidRDefault="00F34606" w:rsidP="00560AB7">
            <w:pPr>
              <w:jc w:val="center"/>
              <w:rPr>
                <w:rFonts w:ascii="Arial" w:hAnsi="Arial" w:cs="Arial"/>
                <w:b/>
                <w:bCs/>
              </w:rPr>
            </w:pPr>
            <w:r w:rsidRPr="00482D91">
              <w:rPr>
                <w:rFonts w:ascii="Arial" w:hAnsi="Arial" w:cs="Arial"/>
                <w:b/>
                <w:bCs/>
              </w:rPr>
              <w:t>2024</w:t>
            </w:r>
          </w:p>
        </w:tc>
        <w:tc>
          <w:tcPr>
            <w:tcW w:w="1115" w:type="dxa"/>
            <w:shd w:val="clear" w:color="auto" w:fill="000000" w:themeFill="text1"/>
          </w:tcPr>
          <w:p w14:paraId="0F737B2D" w14:textId="77777777" w:rsidR="00F34606" w:rsidRPr="00482D91" w:rsidRDefault="00F34606" w:rsidP="00560AB7">
            <w:pPr>
              <w:jc w:val="center"/>
              <w:rPr>
                <w:rFonts w:ascii="Arial" w:hAnsi="Arial" w:cs="Arial"/>
                <w:b/>
                <w:bCs/>
              </w:rPr>
            </w:pPr>
            <w:r w:rsidRPr="00482D91">
              <w:rPr>
                <w:rFonts w:ascii="Arial" w:hAnsi="Arial" w:cs="Arial"/>
                <w:b/>
                <w:bCs/>
              </w:rPr>
              <w:t>2025</w:t>
            </w:r>
          </w:p>
        </w:tc>
        <w:tc>
          <w:tcPr>
            <w:tcW w:w="1115" w:type="dxa"/>
            <w:shd w:val="clear" w:color="auto" w:fill="000000" w:themeFill="text1"/>
          </w:tcPr>
          <w:p w14:paraId="5C492ED6" w14:textId="77777777" w:rsidR="00F34606" w:rsidRPr="00482D91" w:rsidRDefault="00F34606" w:rsidP="00560AB7">
            <w:pPr>
              <w:jc w:val="center"/>
              <w:rPr>
                <w:rFonts w:ascii="Arial" w:hAnsi="Arial" w:cs="Arial"/>
                <w:b/>
                <w:bCs/>
              </w:rPr>
            </w:pPr>
            <w:r w:rsidRPr="00482D91">
              <w:rPr>
                <w:rFonts w:ascii="Arial" w:hAnsi="Arial" w:cs="Arial"/>
                <w:b/>
                <w:bCs/>
              </w:rPr>
              <w:t>2026</w:t>
            </w:r>
          </w:p>
        </w:tc>
        <w:tc>
          <w:tcPr>
            <w:tcW w:w="1115" w:type="dxa"/>
            <w:shd w:val="clear" w:color="auto" w:fill="000000" w:themeFill="text1"/>
          </w:tcPr>
          <w:p w14:paraId="7E96AF24" w14:textId="77777777" w:rsidR="00F34606" w:rsidRPr="00482D91" w:rsidRDefault="00F34606" w:rsidP="00560AB7">
            <w:pPr>
              <w:jc w:val="center"/>
              <w:rPr>
                <w:rFonts w:ascii="Arial" w:hAnsi="Arial" w:cs="Arial"/>
                <w:b/>
                <w:bCs/>
              </w:rPr>
            </w:pPr>
            <w:r w:rsidRPr="00482D91">
              <w:rPr>
                <w:rFonts w:ascii="Arial" w:hAnsi="Arial" w:cs="Arial"/>
                <w:b/>
                <w:bCs/>
              </w:rPr>
              <w:t>2027</w:t>
            </w:r>
          </w:p>
        </w:tc>
        <w:tc>
          <w:tcPr>
            <w:tcW w:w="1115" w:type="dxa"/>
            <w:shd w:val="clear" w:color="auto" w:fill="000000" w:themeFill="text1"/>
          </w:tcPr>
          <w:p w14:paraId="75C9EB64" w14:textId="77777777" w:rsidR="00F34606" w:rsidRPr="00482D91" w:rsidRDefault="00F34606" w:rsidP="00560AB7">
            <w:pPr>
              <w:jc w:val="center"/>
              <w:rPr>
                <w:rFonts w:ascii="Arial" w:hAnsi="Arial" w:cs="Arial"/>
                <w:b/>
                <w:bCs/>
                <w:i/>
                <w:iCs/>
              </w:rPr>
            </w:pPr>
            <w:r w:rsidRPr="00482D91">
              <w:rPr>
                <w:rFonts w:ascii="Arial" w:hAnsi="Arial" w:cs="Arial"/>
                <w:b/>
                <w:bCs/>
                <w:i/>
                <w:iCs/>
              </w:rPr>
              <w:t>Total</w:t>
            </w:r>
          </w:p>
        </w:tc>
      </w:tr>
      <w:tr w:rsidR="00F34606" w14:paraId="2F0A8CA2" w14:textId="77777777" w:rsidTr="00560AB7">
        <w:tc>
          <w:tcPr>
            <w:tcW w:w="5510" w:type="dxa"/>
          </w:tcPr>
          <w:p w14:paraId="7C216027" w14:textId="77777777" w:rsidR="00F34606" w:rsidRPr="001A7C3C" w:rsidRDefault="00F34606" w:rsidP="00560AB7">
            <w:pPr>
              <w:rPr>
                <w:rFonts w:ascii="Arial" w:hAnsi="Arial" w:cs="Arial"/>
              </w:rPr>
            </w:pPr>
            <w:r w:rsidRPr="003D7FC1">
              <w:rPr>
                <w:rFonts w:ascii="Arial" w:hAnsi="Arial" w:cs="Arial"/>
              </w:rPr>
              <w:t>Estimated Collections</w:t>
            </w:r>
          </w:p>
        </w:tc>
        <w:tc>
          <w:tcPr>
            <w:tcW w:w="1115" w:type="dxa"/>
          </w:tcPr>
          <w:p w14:paraId="2772BBE5"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7"/>
            </w:r>
          </w:p>
        </w:tc>
        <w:tc>
          <w:tcPr>
            <w:tcW w:w="1115" w:type="dxa"/>
          </w:tcPr>
          <w:p w14:paraId="779F0041"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29D9A311"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1D519AEB"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5EB0F7BF"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461D3413"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6963A700"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A2F54FE" w14:textId="77777777" w:rsidTr="00560AB7">
        <w:tc>
          <w:tcPr>
            <w:tcW w:w="5510" w:type="dxa"/>
          </w:tcPr>
          <w:p w14:paraId="42C1F054" w14:textId="55971BC5" w:rsidR="00F34606" w:rsidRPr="003D7FC1" w:rsidRDefault="004E790F" w:rsidP="00560AB7">
            <w:pPr>
              <w:rPr>
                <w:rFonts w:ascii="Arial" w:hAnsi="Arial" w:cs="Arial"/>
                <w:i/>
                <w:iCs/>
              </w:rPr>
            </w:pPr>
            <w:r>
              <w:rPr>
                <w:rFonts w:ascii="Arial" w:hAnsi="Arial" w:cs="Arial"/>
              </w:rPr>
              <w:t xml:space="preserve">First </w:t>
            </w:r>
            <w:r w:rsidR="00F34606" w:rsidRPr="003D7FC1">
              <w:rPr>
                <w:rFonts w:ascii="Arial" w:hAnsi="Arial" w:cs="Arial"/>
              </w:rPr>
              <w:t xml:space="preserve">Allocation </w:t>
            </w:r>
            <w:r w:rsidR="00F34606" w:rsidRPr="003D7FC1">
              <w:rPr>
                <w:rFonts w:ascii="Arial" w:hAnsi="Arial" w:cs="Arial"/>
                <w:i/>
                <w:iCs/>
              </w:rPr>
              <w:t>(22.5% in 2022; amounts for 2023-2027 assumed for illustrative purposes)</w:t>
            </w:r>
          </w:p>
        </w:tc>
        <w:tc>
          <w:tcPr>
            <w:tcW w:w="1115" w:type="dxa"/>
          </w:tcPr>
          <w:p w14:paraId="252D9950" w14:textId="77777777" w:rsidR="00F34606" w:rsidRPr="003D7FC1" w:rsidRDefault="00F34606" w:rsidP="00560AB7">
            <w:pPr>
              <w:jc w:val="right"/>
              <w:rPr>
                <w:rFonts w:ascii="Arial" w:hAnsi="Arial" w:cs="Arial"/>
              </w:rPr>
            </w:pPr>
            <w:r w:rsidRPr="003D7FC1">
              <w:rPr>
                <w:rFonts w:ascii="Arial" w:hAnsi="Arial" w:cs="Arial"/>
              </w:rPr>
              <w:t>$27.2</w:t>
            </w:r>
          </w:p>
        </w:tc>
        <w:tc>
          <w:tcPr>
            <w:tcW w:w="1115" w:type="dxa"/>
          </w:tcPr>
          <w:p w14:paraId="615F60E3" w14:textId="77777777" w:rsidR="00F34606" w:rsidRPr="003D7FC1" w:rsidRDefault="00F34606" w:rsidP="00560AB7">
            <w:pPr>
              <w:jc w:val="right"/>
              <w:rPr>
                <w:rFonts w:ascii="Arial" w:hAnsi="Arial" w:cs="Arial"/>
              </w:rPr>
            </w:pPr>
            <w:r w:rsidRPr="003D7FC1">
              <w:rPr>
                <w:rFonts w:ascii="Arial" w:hAnsi="Arial" w:cs="Arial"/>
              </w:rPr>
              <w:t>$37.0</w:t>
            </w:r>
          </w:p>
        </w:tc>
        <w:tc>
          <w:tcPr>
            <w:tcW w:w="1115" w:type="dxa"/>
          </w:tcPr>
          <w:p w14:paraId="2314C19A" w14:textId="77777777" w:rsidR="00F34606" w:rsidRPr="003D7FC1" w:rsidRDefault="00F34606" w:rsidP="00560AB7">
            <w:pPr>
              <w:jc w:val="right"/>
              <w:rPr>
                <w:rFonts w:ascii="Arial" w:hAnsi="Arial" w:cs="Arial"/>
              </w:rPr>
            </w:pPr>
            <w:r w:rsidRPr="003D7FC1">
              <w:rPr>
                <w:rFonts w:ascii="Arial" w:hAnsi="Arial" w:cs="Arial"/>
              </w:rPr>
              <w:t>$45.0</w:t>
            </w:r>
          </w:p>
        </w:tc>
        <w:tc>
          <w:tcPr>
            <w:tcW w:w="1115" w:type="dxa"/>
          </w:tcPr>
          <w:p w14:paraId="6E540251" w14:textId="77777777" w:rsidR="00F34606" w:rsidRPr="003D7FC1" w:rsidRDefault="00F34606" w:rsidP="00560AB7">
            <w:pPr>
              <w:jc w:val="right"/>
              <w:rPr>
                <w:rFonts w:ascii="Arial" w:hAnsi="Arial" w:cs="Arial"/>
              </w:rPr>
            </w:pPr>
            <w:r w:rsidRPr="003D7FC1">
              <w:rPr>
                <w:rFonts w:ascii="Arial" w:hAnsi="Arial" w:cs="Arial"/>
              </w:rPr>
              <w:t>$54.0</w:t>
            </w:r>
          </w:p>
        </w:tc>
        <w:tc>
          <w:tcPr>
            <w:tcW w:w="1115" w:type="dxa"/>
          </w:tcPr>
          <w:p w14:paraId="27E9C14F" w14:textId="77777777" w:rsidR="00F34606" w:rsidRPr="003D7FC1" w:rsidRDefault="00F34606" w:rsidP="00560AB7">
            <w:pPr>
              <w:jc w:val="right"/>
              <w:rPr>
                <w:rFonts w:ascii="Arial" w:hAnsi="Arial" w:cs="Arial"/>
              </w:rPr>
            </w:pPr>
            <w:r w:rsidRPr="003D7FC1">
              <w:rPr>
                <w:rFonts w:ascii="Arial" w:hAnsi="Arial" w:cs="Arial"/>
              </w:rPr>
              <w:t>$64.0</w:t>
            </w:r>
          </w:p>
        </w:tc>
        <w:tc>
          <w:tcPr>
            <w:tcW w:w="1115" w:type="dxa"/>
          </w:tcPr>
          <w:p w14:paraId="4DA9AC1F" w14:textId="77777777" w:rsidR="00F34606" w:rsidRPr="003D7FC1" w:rsidRDefault="00F34606" w:rsidP="00560AB7">
            <w:pPr>
              <w:jc w:val="right"/>
              <w:rPr>
                <w:rFonts w:ascii="Arial" w:hAnsi="Arial" w:cs="Arial"/>
              </w:rPr>
            </w:pPr>
            <w:r w:rsidRPr="003D7FC1">
              <w:rPr>
                <w:rFonts w:ascii="Arial" w:hAnsi="Arial" w:cs="Arial"/>
              </w:rPr>
              <w:t>$72.8</w:t>
            </w:r>
          </w:p>
        </w:tc>
        <w:tc>
          <w:tcPr>
            <w:tcW w:w="1115" w:type="dxa"/>
          </w:tcPr>
          <w:p w14:paraId="013CF27D" w14:textId="77777777" w:rsidR="00F34606" w:rsidRPr="003D7FC1" w:rsidRDefault="00F34606" w:rsidP="00560AB7">
            <w:pPr>
              <w:jc w:val="right"/>
              <w:rPr>
                <w:rFonts w:ascii="Arial" w:hAnsi="Arial" w:cs="Arial"/>
                <w:i/>
                <w:iCs/>
              </w:rPr>
            </w:pPr>
            <w:r w:rsidRPr="003D7FC1">
              <w:rPr>
                <w:rFonts w:ascii="Arial" w:hAnsi="Arial" w:cs="Arial"/>
                <w:i/>
                <w:iCs/>
              </w:rPr>
              <w:t>$300.0</w:t>
            </w:r>
          </w:p>
        </w:tc>
      </w:tr>
      <w:tr w:rsidR="00F34606" w14:paraId="39AEC954" w14:textId="77777777" w:rsidTr="00560AB7">
        <w:tc>
          <w:tcPr>
            <w:tcW w:w="5510" w:type="dxa"/>
          </w:tcPr>
          <w:p w14:paraId="24DC54DD" w14:textId="2F02515B" w:rsidR="00F34606" w:rsidRPr="003D7FC1" w:rsidRDefault="004E790F"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3B0774B"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13DD41A4" w14:textId="77777777" w:rsidR="00F34606" w:rsidRPr="003D7FC1" w:rsidRDefault="00F34606" w:rsidP="00560AB7">
            <w:pPr>
              <w:jc w:val="right"/>
              <w:rPr>
                <w:rFonts w:ascii="Arial" w:hAnsi="Arial" w:cs="Arial"/>
              </w:rPr>
            </w:pPr>
            <w:r w:rsidRPr="003D7FC1">
              <w:rPr>
                <w:rFonts w:ascii="Arial" w:hAnsi="Arial" w:cs="Arial"/>
              </w:rPr>
              <w:t xml:space="preserve">$44.9 </w:t>
            </w:r>
          </w:p>
        </w:tc>
        <w:tc>
          <w:tcPr>
            <w:tcW w:w="1115" w:type="dxa"/>
          </w:tcPr>
          <w:p w14:paraId="2A2BF40D" w14:textId="77777777" w:rsidR="00F34606" w:rsidRPr="003D7FC1" w:rsidRDefault="00F34606" w:rsidP="00560AB7">
            <w:pPr>
              <w:jc w:val="right"/>
              <w:rPr>
                <w:rFonts w:ascii="Arial" w:hAnsi="Arial" w:cs="Arial"/>
              </w:rPr>
            </w:pPr>
            <w:r w:rsidRPr="003D7FC1">
              <w:rPr>
                <w:rFonts w:ascii="Arial" w:hAnsi="Arial" w:cs="Arial"/>
              </w:rPr>
              <w:t>$43.6</w:t>
            </w:r>
          </w:p>
        </w:tc>
        <w:tc>
          <w:tcPr>
            <w:tcW w:w="1115" w:type="dxa"/>
          </w:tcPr>
          <w:p w14:paraId="733E7325" w14:textId="77777777" w:rsidR="00F34606" w:rsidRPr="003D7FC1" w:rsidRDefault="00F34606" w:rsidP="00560AB7">
            <w:pPr>
              <w:jc w:val="right"/>
              <w:rPr>
                <w:rFonts w:ascii="Arial" w:hAnsi="Arial" w:cs="Arial"/>
              </w:rPr>
            </w:pPr>
            <w:r w:rsidRPr="003D7FC1">
              <w:rPr>
                <w:rFonts w:ascii="Arial" w:hAnsi="Arial" w:cs="Arial"/>
              </w:rPr>
              <w:t>$41.8</w:t>
            </w:r>
          </w:p>
        </w:tc>
        <w:tc>
          <w:tcPr>
            <w:tcW w:w="1115" w:type="dxa"/>
          </w:tcPr>
          <w:p w14:paraId="3DD44186" w14:textId="77777777" w:rsidR="00F34606" w:rsidRPr="003D7FC1" w:rsidRDefault="00F34606" w:rsidP="00560AB7">
            <w:pPr>
              <w:jc w:val="right"/>
              <w:rPr>
                <w:rFonts w:ascii="Arial" w:hAnsi="Arial" w:cs="Arial"/>
              </w:rPr>
            </w:pPr>
            <w:r w:rsidRPr="003D7FC1">
              <w:rPr>
                <w:rFonts w:ascii="Arial" w:hAnsi="Arial" w:cs="Arial"/>
              </w:rPr>
              <w:t>$39.7</w:t>
            </w:r>
          </w:p>
        </w:tc>
        <w:tc>
          <w:tcPr>
            <w:tcW w:w="1115" w:type="dxa"/>
          </w:tcPr>
          <w:p w14:paraId="12E28348" w14:textId="77777777" w:rsidR="00F34606" w:rsidRPr="003D7FC1" w:rsidRDefault="00F34606" w:rsidP="00560AB7">
            <w:pPr>
              <w:jc w:val="right"/>
              <w:rPr>
                <w:rFonts w:ascii="Arial" w:hAnsi="Arial" w:cs="Arial"/>
              </w:rPr>
            </w:pPr>
            <w:r w:rsidRPr="003D7FC1">
              <w:rPr>
                <w:rFonts w:ascii="Arial" w:hAnsi="Arial" w:cs="Arial"/>
              </w:rPr>
              <w:t>$38.2</w:t>
            </w:r>
          </w:p>
        </w:tc>
        <w:tc>
          <w:tcPr>
            <w:tcW w:w="1115" w:type="dxa"/>
          </w:tcPr>
          <w:p w14:paraId="16D30D38" w14:textId="77777777" w:rsidR="00F34606" w:rsidRPr="003D7FC1" w:rsidRDefault="00F34606" w:rsidP="00560AB7">
            <w:pPr>
              <w:jc w:val="right"/>
              <w:rPr>
                <w:rFonts w:ascii="Arial" w:hAnsi="Arial" w:cs="Arial"/>
                <w:i/>
                <w:iCs/>
              </w:rPr>
            </w:pPr>
            <w:r w:rsidRPr="003D7FC1">
              <w:rPr>
                <w:rFonts w:ascii="Arial" w:hAnsi="Arial" w:cs="Arial"/>
                <w:i/>
                <w:iCs/>
              </w:rPr>
              <w:t>$255.0</w:t>
            </w:r>
          </w:p>
        </w:tc>
      </w:tr>
      <w:tr w:rsidR="00F34606" w14:paraId="7EADAD5C" w14:textId="77777777" w:rsidTr="00560AB7">
        <w:tc>
          <w:tcPr>
            <w:tcW w:w="5510" w:type="dxa"/>
          </w:tcPr>
          <w:p w14:paraId="016E66E6" w14:textId="6C2338C6" w:rsidR="00F34606" w:rsidRPr="003D7FC1" w:rsidRDefault="004E790F" w:rsidP="00560AB7">
            <w:pPr>
              <w:rPr>
                <w:rFonts w:ascii="Arial" w:hAnsi="Arial" w:cs="Arial"/>
                <w:i/>
                <w:iCs/>
              </w:rPr>
            </w:pPr>
            <w:r>
              <w:rPr>
                <w:rFonts w:ascii="Arial" w:hAnsi="Arial" w:cs="Arial"/>
              </w:rPr>
              <w:t xml:space="preserve">Sustain the Gain </w:t>
            </w:r>
            <w:r w:rsidR="00F34606" w:rsidRPr="003D7FC1">
              <w:rPr>
                <w:rFonts w:ascii="Arial" w:hAnsi="Arial" w:cs="Arial"/>
                <w:i/>
                <w:iCs/>
              </w:rPr>
              <w:t>(37% of remaining funds)</w:t>
            </w:r>
          </w:p>
        </w:tc>
        <w:tc>
          <w:tcPr>
            <w:tcW w:w="1115" w:type="dxa"/>
          </w:tcPr>
          <w:p w14:paraId="036E2EB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35020B6D" w14:textId="77777777" w:rsidR="00F34606" w:rsidRPr="003D7FC1" w:rsidRDefault="00F34606" w:rsidP="00560AB7">
            <w:pPr>
              <w:jc w:val="right"/>
              <w:rPr>
                <w:rFonts w:ascii="Arial" w:hAnsi="Arial" w:cs="Arial"/>
              </w:rPr>
            </w:pPr>
            <w:r w:rsidRPr="003D7FC1">
              <w:rPr>
                <w:rFonts w:ascii="Arial" w:hAnsi="Arial" w:cs="Arial"/>
              </w:rPr>
              <w:t>$33.2</w:t>
            </w:r>
          </w:p>
        </w:tc>
        <w:tc>
          <w:tcPr>
            <w:tcW w:w="1115" w:type="dxa"/>
          </w:tcPr>
          <w:p w14:paraId="2A7D32BE" w14:textId="77777777" w:rsidR="00F34606" w:rsidRPr="003D7FC1" w:rsidRDefault="00F34606" w:rsidP="00560AB7">
            <w:pPr>
              <w:jc w:val="right"/>
              <w:rPr>
                <w:rFonts w:ascii="Arial" w:hAnsi="Arial" w:cs="Arial"/>
              </w:rPr>
            </w:pPr>
            <w:r w:rsidRPr="003D7FC1">
              <w:rPr>
                <w:rFonts w:ascii="Arial" w:hAnsi="Arial" w:cs="Arial"/>
              </w:rPr>
              <w:t>$32.2</w:t>
            </w:r>
          </w:p>
        </w:tc>
        <w:tc>
          <w:tcPr>
            <w:tcW w:w="1115" w:type="dxa"/>
          </w:tcPr>
          <w:p w14:paraId="20106AEB" w14:textId="77777777" w:rsidR="00F34606" w:rsidRPr="003D7FC1" w:rsidRDefault="00F34606" w:rsidP="00560AB7">
            <w:pPr>
              <w:jc w:val="right"/>
              <w:rPr>
                <w:rFonts w:ascii="Arial" w:hAnsi="Arial" w:cs="Arial"/>
              </w:rPr>
            </w:pPr>
            <w:r w:rsidRPr="003D7FC1">
              <w:rPr>
                <w:rFonts w:ascii="Arial" w:hAnsi="Arial" w:cs="Arial"/>
              </w:rPr>
              <w:t>$30.9</w:t>
            </w:r>
          </w:p>
        </w:tc>
        <w:tc>
          <w:tcPr>
            <w:tcW w:w="1115" w:type="dxa"/>
          </w:tcPr>
          <w:p w14:paraId="30E28AEF" w14:textId="77777777" w:rsidR="00F34606" w:rsidRPr="003D7FC1" w:rsidRDefault="00F34606" w:rsidP="00560AB7">
            <w:pPr>
              <w:jc w:val="right"/>
              <w:rPr>
                <w:rFonts w:ascii="Arial" w:hAnsi="Arial" w:cs="Arial"/>
              </w:rPr>
            </w:pPr>
            <w:r w:rsidRPr="003D7FC1">
              <w:rPr>
                <w:rFonts w:ascii="Arial" w:hAnsi="Arial" w:cs="Arial"/>
              </w:rPr>
              <w:t>$29.4</w:t>
            </w:r>
          </w:p>
        </w:tc>
        <w:tc>
          <w:tcPr>
            <w:tcW w:w="1115" w:type="dxa"/>
          </w:tcPr>
          <w:p w14:paraId="7DF8AE93" w14:textId="77777777" w:rsidR="00F34606" w:rsidRPr="003D7FC1" w:rsidRDefault="00F34606" w:rsidP="00560AB7">
            <w:pPr>
              <w:jc w:val="right"/>
              <w:rPr>
                <w:rFonts w:ascii="Arial" w:hAnsi="Arial" w:cs="Arial"/>
              </w:rPr>
            </w:pPr>
            <w:r w:rsidRPr="003D7FC1">
              <w:rPr>
                <w:rFonts w:ascii="Arial" w:hAnsi="Arial" w:cs="Arial"/>
              </w:rPr>
              <w:t>$28.3</w:t>
            </w:r>
          </w:p>
        </w:tc>
        <w:tc>
          <w:tcPr>
            <w:tcW w:w="1115" w:type="dxa"/>
          </w:tcPr>
          <w:p w14:paraId="484E4B5B" w14:textId="77777777" w:rsidR="00F34606" w:rsidRPr="003D7FC1" w:rsidRDefault="00F34606" w:rsidP="00560AB7">
            <w:pPr>
              <w:jc w:val="right"/>
              <w:rPr>
                <w:rFonts w:ascii="Arial" w:hAnsi="Arial" w:cs="Arial"/>
                <w:i/>
                <w:iCs/>
              </w:rPr>
            </w:pPr>
            <w:r w:rsidRPr="003D7FC1">
              <w:rPr>
                <w:rFonts w:ascii="Arial" w:hAnsi="Arial" w:cs="Arial"/>
                <w:i/>
                <w:iCs/>
              </w:rPr>
              <w:t>$188.6</w:t>
            </w:r>
          </w:p>
        </w:tc>
      </w:tr>
      <w:tr w:rsidR="00F34606" w14:paraId="279B19A5" w14:textId="77777777" w:rsidTr="00560AB7">
        <w:tc>
          <w:tcPr>
            <w:tcW w:w="5510" w:type="dxa"/>
          </w:tcPr>
          <w:p w14:paraId="67E09150"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2D33A3AC"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311ACFC2" w14:textId="77777777" w:rsidR="00F34606" w:rsidRPr="003D7FC1" w:rsidRDefault="00F34606" w:rsidP="00560AB7">
            <w:pPr>
              <w:jc w:val="right"/>
              <w:rPr>
                <w:rFonts w:ascii="Arial" w:hAnsi="Arial" w:cs="Arial"/>
              </w:rPr>
            </w:pPr>
            <w:r w:rsidRPr="003D7FC1">
              <w:rPr>
                <w:rFonts w:ascii="Arial" w:hAnsi="Arial" w:cs="Arial"/>
              </w:rPr>
              <w:t>$7.2</w:t>
            </w:r>
          </w:p>
        </w:tc>
        <w:tc>
          <w:tcPr>
            <w:tcW w:w="1115" w:type="dxa"/>
          </w:tcPr>
          <w:p w14:paraId="6CA109E2"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79051D15" w14:textId="77777777" w:rsidR="00F34606" w:rsidRPr="003D7FC1" w:rsidRDefault="00F34606" w:rsidP="00560AB7">
            <w:pPr>
              <w:jc w:val="right"/>
              <w:rPr>
                <w:rFonts w:ascii="Arial" w:hAnsi="Arial" w:cs="Arial"/>
              </w:rPr>
            </w:pPr>
            <w:r w:rsidRPr="003D7FC1">
              <w:rPr>
                <w:rFonts w:ascii="Arial" w:hAnsi="Arial" w:cs="Arial"/>
              </w:rPr>
              <w:t>$6.</w:t>
            </w:r>
            <w:r>
              <w:rPr>
                <w:rFonts w:ascii="Arial" w:hAnsi="Arial" w:cs="Arial"/>
              </w:rPr>
              <w:t>7</w:t>
            </w:r>
          </w:p>
        </w:tc>
        <w:tc>
          <w:tcPr>
            <w:tcW w:w="1115" w:type="dxa"/>
          </w:tcPr>
          <w:p w14:paraId="5439A3BE" w14:textId="77777777" w:rsidR="00F34606" w:rsidRPr="003D7FC1" w:rsidRDefault="00F34606" w:rsidP="00560AB7">
            <w:pPr>
              <w:jc w:val="right"/>
              <w:rPr>
                <w:rFonts w:ascii="Arial" w:hAnsi="Arial" w:cs="Arial"/>
              </w:rPr>
            </w:pPr>
            <w:r w:rsidRPr="003D7FC1">
              <w:rPr>
                <w:rFonts w:ascii="Arial" w:hAnsi="Arial" w:cs="Arial"/>
              </w:rPr>
              <w:t>$6.4</w:t>
            </w:r>
          </w:p>
        </w:tc>
        <w:tc>
          <w:tcPr>
            <w:tcW w:w="1115" w:type="dxa"/>
          </w:tcPr>
          <w:p w14:paraId="424B8644" w14:textId="77777777" w:rsidR="00F34606" w:rsidRPr="003D7FC1" w:rsidRDefault="00F34606" w:rsidP="00560AB7">
            <w:pPr>
              <w:jc w:val="right"/>
              <w:rPr>
                <w:rFonts w:ascii="Arial" w:hAnsi="Arial" w:cs="Arial"/>
              </w:rPr>
            </w:pPr>
            <w:r w:rsidRPr="003D7FC1">
              <w:rPr>
                <w:rFonts w:ascii="Arial" w:hAnsi="Arial" w:cs="Arial"/>
              </w:rPr>
              <w:t>$6.1</w:t>
            </w:r>
          </w:p>
        </w:tc>
        <w:tc>
          <w:tcPr>
            <w:tcW w:w="1115" w:type="dxa"/>
          </w:tcPr>
          <w:p w14:paraId="666ABB2A" w14:textId="77777777" w:rsidR="00F34606" w:rsidRPr="003D7FC1" w:rsidRDefault="00F34606" w:rsidP="00560AB7">
            <w:pPr>
              <w:jc w:val="right"/>
              <w:rPr>
                <w:rFonts w:ascii="Arial" w:hAnsi="Arial" w:cs="Arial"/>
                <w:i/>
                <w:iCs/>
              </w:rPr>
            </w:pPr>
            <w:r w:rsidRPr="003D7FC1">
              <w:rPr>
                <w:rFonts w:ascii="Arial" w:hAnsi="Arial" w:cs="Arial"/>
                <w:i/>
                <w:iCs/>
              </w:rPr>
              <w:t>$40.8</w:t>
            </w:r>
          </w:p>
        </w:tc>
      </w:tr>
      <w:tr w:rsidR="00F34606" w14:paraId="7DC5CF4D" w14:textId="77777777" w:rsidTr="00560AB7">
        <w:tc>
          <w:tcPr>
            <w:tcW w:w="5510" w:type="dxa"/>
          </w:tcPr>
          <w:p w14:paraId="04338B30"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486F6569"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74925717" w14:textId="77777777" w:rsidR="00F34606" w:rsidRPr="003D7FC1" w:rsidRDefault="00F34606" w:rsidP="00560AB7">
            <w:pPr>
              <w:jc w:val="right"/>
              <w:rPr>
                <w:rFonts w:ascii="Arial" w:hAnsi="Arial" w:cs="Arial"/>
              </w:rPr>
            </w:pPr>
            <w:r w:rsidRPr="003D7FC1">
              <w:rPr>
                <w:rFonts w:ascii="Arial" w:hAnsi="Arial" w:cs="Arial"/>
              </w:rPr>
              <w:t>$4.5</w:t>
            </w:r>
          </w:p>
        </w:tc>
        <w:tc>
          <w:tcPr>
            <w:tcW w:w="1115" w:type="dxa"/>
          </w:tcPr>
          <w:p w14:paraId="2D24076A"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5A3D434D" w14:textId="77777777" w:rsidR="00F34606" w:rsidRPr="003D7FC1" w:rsidRDefault="00F34606" w:rsidP="00560AB7">
            <w:pPr>
              <w:jc w:val="right"/>
              <w:rPr>
                <w:rFonts w:ascii="Arial" w:hAnsi="Arial" w:cs="Arial"/>
              </w:rPr>
            </w:pPr>
            <w:r w:rsidRPr="003D7FC1">
              <w:rPr>
                <w:rFonts w:ascii="Arial" w:hAnsi="Arial" w:cs="Arial"/>
              </w:rPr>
              <w:t>$4.2</w:t>
            </w:r>
          </w:p>
        </w:tc>
        <w:tc>
          <w:tcPr>
            <w:tcW w:w="1115" w:type="dxa"/>
          </w:tcPr>
          <w:p w14:paraId="7B4BB9FC" w14:textId="77777777" w:rsidR="00F34606" w:rsidRPr="003D7FC1" w:rsidRDefault="00F34606" w:rsidP="00560AB7">
            <w:pPr>
              <w:jc w:val="right"/>
              <w:rPr>
                <w:rFonts w:ascii="Arial" w:hAnsi="Arial" w:cs="Arial"/>
              </w:rPr>
            </w:pPr>
            <w:r w:rsidRPr="003D7FC1">
              <w:rPr>
                <w:rFonts w:ascii="Arial" w:hAnsi="Arial" w:cs="Arial"/>
              </w:rPr>
              <w:t>$4.0</w:t>
            </w:r>
          </w:p>
        </w:tc>
        <w:tc>
          <w:tcPr>
            <w:tcW w:w="1115" w:type="dxa"/>
          </w:tcPr>
          <w:p w14:paraId="232AF0A9" w14:textId="77777777" w:rsidR="00F34606" w:rsidRPr="003D7FC1" w:rsidRDefault="00F34606" w:rsidP="00560AB7">
            <w:pPr>
              <w:jc w:val="right"/>
              <w:rPr>
                <w:rFonts w:ascii="Arial" w:hAnsi="Arial" w:cs="Arial"/>
              </w:rPr>
            </w:pPr>
            <w:r w:rsidRPr="003D7FC1">
              <w:rPr>
                <w:rFonts w:ascii="Arial" w:hAnsi="Arial" w:cs="Arial"/>
              </w:rPr>
              <w:t>$3.8</w:t>
            </w:r>
          </w:p>
        </w:tc>
        <w:tc>
          <w:tcPr>
            <w:tcW w:w="1115" w:type="dxa"/>
          </w:tcPr>
          <w:p w14:paraId="415F3D77" w14:textId="77777777" w:rsidR="00F34606" w:rsidRPr="003D7FC1" w:rsidRDefault="00F34606" w:rsidP="00560AB7">
            <w:pPr>
              <w:jc w:val="right"/>
              <w:rPr>
                <w:rFonts w:ascii="Arial" w:hAnsi="Arial" w:cs="Arial"/>
                <w:i/>
                <w:iCs/>
              </w:rPr>
            </w:pPr>
            <w:r w:rsidRPr="003D7FC1">
              <w:rPr>
                <w:rFonts w:ascii="Arial" w:hAnsi="Arial" w:cs="Arial"/>
                <w:i/>
                <w:iCs/>
              </w:rPr>
              <w:t>$25.5</w:t>
            </w:r>
          </w:p>
        </w:tc>
      </w:tr>
    </w:tbl>
    <w:p w14:paraId="27522615" w14:textId="77777777" w:rsidR="00F34606" w:rsidRDefault="00F34606" w:rsidP="00DB7EC3">
      <w:pPr>
        <w:widowControl w:val="0"/>
        <w:autoSpaceDE w:val="0"/>
        <w:autoSpaceDN w:val="0"/>
        <w:adjustRightInd w:val="0"/>
        <w:rPr>
          <w:rFonts w:ascii="Arial" w:hAnsi="Arial" w:cs="Arial"/>
          <w:b/>
          <w:szCs w:val="24"/>
          <w:highlight w:val="yellow"/>
        </w:rPr>
      </w:pPr>
    </w:p>
    <w:p w14:paraId="2F8C3AAA" w14:textId="793A8062" w:rsidR="00D51FB5" w:rsidRDefault="002C6813" w:rsidP="00C84D7E">
      <w:pPr>
        <w:jc w:val="both"/>
        <w:rPr>
          <w:rFonts w:ascii="Arial" w:hAnsi="Arial" w:cs="Arial"/>
          <w:bCs/>
          <w:szCs w:val="24"/>
        </w:rPr>
      </w:pPr>
      <w:r>
        <w:rPr>
          <w:rFonts w:ascii="Arial" w:hAnsi="Arial" w:cs="Arial"/>
          <w:b/>
          <w:szCs w:val="24"/>
        </w:rPr>
        <w:t>Initial</w:t>
      </w:r>
      <w:r w:rsidR="0083235B" w:rsidRPr="00E03117">
        <w:rPr>
          <w:rFonts w:ascii="Arial" w:hAnsi="Arial"/>
          <w:b/>
        </w:rPr>
        <w:t xml:space="preserve"> </w:t>
      </w:r>
      <w:r w:rsidR="00D51FB5" w:rsidRPr="00E03117">
        <w:rPr>
          <w:rFonts w:ascii="Arial" w:hAnsi="Arial"/>
          <w:b/>
        </w:rPr>
        <w:t>policy issues.</w:t>
      </w:r>
      <w:r w:rsidR="00417227">
        <w:rPr>
          <w:rFonts w:ascii="Arial" w:hAnsi="Arial" w:cs="Arial"/>
          <w:bCs/>
          <w:szCs w:val="24"/>
        </w:rPr>
        <w:t xml:space="preserve"> Staff have identified several </w:t>
      </w:r>
      <w:r>
        <w:rPr>
          <w:rFonts w:ascii="Arial" w:hAnsi="Arial" w:cs="Arial"/>
          <w:bCs/>
          <w:szCs w:val="24"/>
        </w:rPr>
        <w:t xml:space="preserve">potential </w:t>
      </w:r>
      <w:r w:rsidR="00417227">
        <w:rPr>
          <w:rFonts w:ascii="Arial" w:hAnsi="Arial" w:cs="Arial"/>
          <w:bCs/>
          <w:szCs w:val="24"/>
        </w:rPr>
        <w:t>policy issues as summarized below. Staff analysis is ongoing.</w:t>
      </w:r>
    </w:p>
    <w:p w14:paraId="03ECAB0E" w14:textId="296AF4C8" w:rsidR="001C0CE5" w:rsidRDefault="001C0CE5" w:rsidP="00C84D7E">
      <w:pPr>
        <w:jc w:val="both"/>
        <w:rPr>
          <w:rFonts w:ascii="Arial" w:hAnsi="Arial" w:cs="Arial"/>
          <w:bCs/>
          <w:szCs w:val="24"/>
        </w:rPr>
      </w:pPr>
    </w:p>
    <w:p w14:paraId="073D5515" w14:textId="545C1DBF" w:rsidR="001C0CE5" w:rsidRDefault="001C0CE5" w:rsidP="00C84D7E">
      <w:pPr>
        <w:jc w:val="both"/>
        <w:rPr>
          <w:rFonts w:ascii="Arial" w:hAnsi="Arial" w:cs="Arial"/>
          <w:bCs/>
          <w:szCs w:val="24"/>
        </w:rPr>
      </w:pPr>
      <w:r>
        <w:rPr>
          <w:rFonts w:ascii="Arial" w:hAnsi="Arial" w:cs="Arial"/>
          <w:bCs/>
          <w:szCs w:val="24"/>
          <w:u w:val="single"/>
        </w:rPr>
        <w:t>Levy rate</w:t>
      </w:r>
      <w:r>
        <w:rPr>
          <w:rFonts w:ascii="Arial" w:hAnsi="Arial" w:cs="Arial"/>
          <w:bCs/>
          <w:szCs w:val="24"/>
        </w:rPr>
        <w:t xml:space="preserve">. The proposed initial levy rate of $0.19 per $1,000 AV would represent an increase of $0.05 from the initial </w:t>
      </w:r>
      <w:r w:rsidR="00BD4B87">
        <w:rPr>
          <w:rFonts w:ascii="Arial" w:hAnsi="Arial" w:cs="Arial"/>
          <w:bCs/>
          <w:szCs w:val="24"/>
        </w:rPr>
        <w:t>levy rate for the current levy</w:t>
      </w:r>
      <w:r>
        <w:rPr>
          <w:rFonts w:ascii="Arial" w:hAnsi="Arial" w:cs="Arial"/>
          <w:bCs/>
          <w:szCs w:val="24"/>
        </w:rPr>
        <w:t xml:space="preserve">. The proposed initial levy rate </w:t>
      </w:r>
      <w:r w:rsidR="00BD4B87">
        <w:rPr>
          <w:rFonts w:ascii="Arial" w:hAnsi="Arial" w:cs="Arial"/>
          <w:bCs/>
          <w:szCs w:val="24"/>
        </w:rPr>
        <w:t>for the renewal levy represents</w:t>
      </w:r>
      <w:r>
        <w:rPr>
          <w:rFonts w:ascii="Arial" w:hAnsi="Arial" w:cs="Arial"/>
          <w:bCs/>
          <w:szCs w:val="24"/>
        </w:rPr>
        <w:t xml:space="preserve"> a policy choice</w:t>
      </w:r>
      <w:r w:rsidR="00054C81">
        <w:rPr>
          <w:rFonts w:ascii="Arial" w:hAnsi="Arial" w:cs="Arial"/>
          <w:bCs/>
          <w:szCs w:val="24"/>
        </w:rPr>
        <w:t>.</w:t>
      </w:r>
    </w:p>
    <w:p w14:paraId="5BCC9AF9" w14:textId="77777777" w:rsidR="00054C81" w:rsidRPr="00E03117" w:rsidRDefault="00054C81" w:rsidP="00C84D7E">
      <w:pPr>
        <w:jc w:val="both"/>
        <w:rPr>
          <w:rFonts w:ascii="Arial" w:hAnsi="Arial"/>
        </w:rPr>
      </w:pPr>
    </w:p>
    <w:p w14:paraId="78BD1D4E" w14:textId="03EB8C63" w:rsidR="001C0CE5" w:rsidRDefault="001C0CE5" w:rsidP="00C84D7E">
      <w:pPr>
        <w:jc w:val="both"/>
        <w:rPr>
          <w:rFonts w:ascii="Arial" w:hAnsi="Arial" w:cs="Arial"/>
          <w:szCs w:val="24"/>
        </w:rPr>
      </w:pPr>
      <w:r w:rsidRPr="00054C81">
        <w:rPr>
          <w:rFonts w:ascii="Arial" w:hAnsi="Arial" w:cs="Arial"/>
          <w:bCs/>
          <w:szCs w:val="24"/>
          <w:u w:val="single"/>
        </w:rPr>
        <w:t>New programs</w:t>
      </w:r>
      <w:r w:rsidRPr="00054C81">
        <w:rPr>
          <w:rFonts w:ascii="Arial" w:hAnsi="Arial" w:cs="Arial"/>
          <w:bCs/>
          <w:szCs w:val="24"/>
        </w:rPr>
        <w:t xml:space="preserve">. The transmitted renewal levy proposal would </w:t>
      </w:r>
      <w:r w:rsidRPr="00054C81">
        <w:rPr>
          <w:rFonts w:ascii="Arial" w:hAnsi="Arial" w:cs="Arial"/>
          <w:szCs w:val="24"/>
        </w:rPr>
        <w:t xml:space="preserve">add funding to </w:t>
      </w:r>
      <w:r w:rsidR="00054C81" w:rsidRPr="00054C81">
        <w:rPr>
          <w:rFonts w:ascii="Arial" w:hAnsi="Arial" w:cs="Arial"/>
          <w:szCs w:val="24"/>
        </w:rPr>
        <w:t xml:space="preserve">support a </w:t>
      </w:r>
      <w:r w:rsidR="00054C81" w:rsidRPr="00E03117">
        <w:rPr>
          <w:rFonts w:ascii="Arial" w:hAnsi="Arial"/>
        </w:rPr>
        <w:t>child care subsidy program</w:t>
      </w:r>
      <w:r w:rsidR="00054C81" w:rsidRPr="00054C81">
        <w:rPr>
          <w:rFonts w:ascii="Arial" w:hAnsi="Arial" w:cs="Arial"/>
          <w:bCs/>
          <w:szCs w:val="24"/>
        </w:rPr>
        <w:t xml:space="preserve"> and a child care workforce demonstration project in King County</w:t>
      </w:r>
      <w:r w:rsidR="00054C81" w:rsidRPr="00054C81">
        <w:rPr>
          <w:rFonts w:ascii="Arial" w:hAnsi="Arial" w:cs="Arial"/>
          <w:szCs w:val="24"/>
        </w:rPr>
        <w:t xml:space="preserve">, which would be a new use of BSK levy proceeds. The addition of funding for </w:t>
      </w:r>
      <w:r w:rsidR="002B118F">
        <w:rPr>
          <w:rFonts w:ascii="Arial" w:hAnsi="Arial" w:cs="Arial"/>
          <w:szCs w:val="24"/>
        </w:rPr>
        <w:t xml:space="preserve">these </w:t>
      </w:r>
      <w:r w:rsidR="00054C81" w:rsidRPr="00054C81">
        <w:rPr>
          <w:rFonts w:ascii="Arial" w:hAnsi="Arial" w:cs="Arial"/>
          <w:szCs w:val="24"/>
        </w:rPr>
        <w:t>new programs represents a policy choice.</w:t>
      </w:r>
      <w:r w:rsidR="009B0603">
        <w:rPr>
          <w:rFonts w:ascii="Arial" w:hAnsi="Arial" w:cs="Arial"/>
          <w:szCs w:val="24"/>
        </w:rPr>
        <w:t xml:space="preserve"> </w:t>
      </w:r>
      <w:r w:rsidR="00273C63" w:rsidRPr="00273C63">
        <w:rPr>
          <w:rFonts w:ascii="Arial" w:hAnsi="Arial" w:cs="Arial"/>
          <w:szCs w:val="24"/>
        </w:rPr>
        <w:t xml:space="preserve">Note also that the proposed definitions included in the levy ordinance do </w:t>
      </w:r>
      <w:r w:rsidR="00CC7D80" w:rsidRPr="00273C63">
        <w:rPr>
          <w:rFonts w:ascii="Arial" w:hAnsi="Arial" w:cs="Arial"/>
          <w:szCs w:val="24"/>
        </w:rPr>
        <w:t>not</w:t>
      </w:r>
      <w:r w:rsidR="00CC7D80">
        <w:rPr>
          <w:rFonts w:ascii="Arial" w:hAnsi="Arial" w:cs="Arial"/>
          <w:szCs w:val="24"/>
        </w:rPr>
        <w:t xml:space="preserve"> </w:t>
      </w:r>
      <w:r w:rsidR="00CC7D80" w:rsidRPr="00273C63">
        <w:rPr>
          <w:rFonts w:ascii="Arial" w:hAnsi="Arial" w:cs="Arial"/>
          <w:szCs w:val="24"/>
        </w:rPr>
        <w:t>specify</w:t>
      </w:r>
      <w:r w:rsidR="00273C63" w:rsidRPr="00273C63">
        <w:rPr>
          <w:rFonts w:ascii="Arial" w:hAnsi="Arial" w:cs="Arial"/>
          <w:szCs w:val="24"/>
        </w:rPr>
        <w:t xml:space="preserve"> program parameters at a detailed level.</w:t>
      </w:r>
    </w:p>
    <w:p w14:paraId="572E2648" w14:textId="207F719F" w:rsidR="00587389" w:rsidRDefault="00587389" w:rsidP="00C84D7E">
      <w:pPr>
        <w:jc w:val="both"/>
        <w:rPr>
          <w:rFonts w:ascii="Arial" w:hAnsi="Arial" w:cs="Arial"/>
          <w:szCs w:val="24"/>
        </w:rPr>
      </w:pPr>
    </w:p>
    <w:p w14:paraId="5528CCA1" w14:textId="6A089496" w:rsidR="00273C63" w:rsidRDefault="00587389" w:rsidP="00273C63">
      <w:pPr>
        <w:jc w:val="both"/>
        <w:rPr>
          <w:rFonts w:ascii="Arial" w:eastAsia="Calibri" w:hAnsi="Arial" w:cs="Arial"/>
          <w:szCs w:val="24"/>
        </w:rPr>
      </w:pPr>
      <w:r w:rsidRPr="00CD7CC1">
        <w:rPr>
          <w:rFonts w:ascii="Arial" w:hAnsi="Arial" w:cs="Arial"/>
          <w:szCs w:val="24"/>
          <w:u w:val="single"/>
        </w:rPr>
        <w:t>First Year Proceeds – 22.5 Percent Allocation</w:t>
      </w:r>
      <w:r w:rsidRPr="00CD7CC1">
        <w:rPr>
          <w:rFonts w:ascii="Arial" w:hAnsi="Arial" w:cs="Arial"/>
          <w:szCs w:val="24"/>
        </w:rPr>
        <w:t>.</w:t>
      </w:r>
      <w:r>
        <w:rPr>
          <w:rFonts w:ascii="Arial" w:hAnsi="Arial" w:cs="Arial"/>
          <w:szCs w:val="24"/>
        </w:rPr>
        <w:t xml:space="preserve"> </w:t>
      </w:r>
      <w:r w:rsidRPr="00CA074E">
        <w:rPr>
          <w:rFonts w:ascii="Arial" w:hAnsi="Arial"/>
          <w:bCs/>
        </w:rPr>
        <w:t>With reference to allocating a specific percentage of the levy proceeds in only the first year (22.</w:t>
      </w:r>
      <w:r>
        <w:rPr>
          <w:rFonts w:ascii="Arial" w:hAnsi="Arial"/>
          <w:bCs/>
        </w:rPr>
        <w:t>5 percent</w:t>
      </w:r>
      <w:r w:rsidRPr="00CA074E">
        <w:rPr>
          <w:rFonts w:ascii="Arial" w:hAnsi="Arial"/>
          <w:bCs/>
        </w:rPr>
        <w:t xml:space="preserve">) towards the YFHPI, Technical Assistance and Capacity Building, the new childcare subsidy program, and the childcare workforce demonstration project, Council staff inquired why the </w:t>
      </w:r>
      <w:r w:rsidRPr="00273C63">
        <w:rPr>
          <w:rFonts w:ascii="Arial" w:hAnsi="Arial" w:cs="Arial"/>
          <w:bCs/>
          <w:szCs w:val="24"/>
        </w:rPr>
        <w:t>percentage was not kept consistent throughout</w:t>
      </w:r>
      <w:r w:rsidRPr="00C8761C">
        <w:rPr>
          <w:rFonts w:ascii="Arial" w:hAnsi="Arial" w:cs="Arial"/>
          <w:bCs/>
          <w:szCs w:val="24"/>
        </w:rPr>
        <w:t xml:space="preserve"> the life of the levy like the 77.5 percent dedicated to the existing investment areas instead of shifting to a set allocation amount (no less than $235 million over the six-year period) after the first year. According to the Executive, “the rationale is to allow childcare expenditures to grow as a proportion of overall levy’s expenditures faster than programs carried forward from the existing levy and to allow fiscal plans to operate with the benefit of OEFA forecasts that will come out close to the time the new Implementation Plan is proposed. By setting a first year </w:t>
      </w:r>
      <w:r w:rsidRPr="00C8761C">
        <w:rPr>
          <w:rFonts w:ascii="Arial" w:hAnsi="Arial" w:cs="Arial"/>
          <w:bCs/>
          <w:szCs w:val="24"/>
        </w:rPr>
        <w:lastRenderedPageBreak/>
        <w:t>percentage and a total six-year amount, those two factors combine to require the investments in childcare to grow without trying to set a specific amount by year that would be locked into the ballot measure ordinance well before we have more dependable valuation forecasts. In other words, the proposal is designed for child care to be a bigger proportion of the levy in year six than it will be in year one. This also aligns with</w:t>
      </w:r>
      <w:r w:rsidRPr="00C8761C">
        <w:rPr>
          <w:rFonts w:ascii="Arial" w:hAnsi="Arial" w:cs="Arial"/>
          <w:b/>
          <w:szCs w:val="24"/>
        </w:rPr>
        <w:t xml:space="preserve"> </w:t>
      </w:r>
      <w:r w:rsidRPr="00C8761C">
        <w:rPr>
          <w:rFonts w:ascii="Arial" w:hAnsi="Arial" w:cs="Arial"/>
          <w:bCs/>
          <w:szCs w:val="24"/>
        </w:rPr>
        <w:t xml:space="preserve">the operational reality that program start up takes some time in </w:t>
      </w:r>
      <w:r w:rsidRPr="00273C63">
        <w:rPr>
          <w:rFonts w:ascii="Arial" w:hAnsi="Arial" w:cs="Arial"/>
          <w:bCs/>
          <w:szCs w:val="24"/>
        </w:rPr>
        <w:t>the first year.</w:t>
      </w:r>
      <w:r w:rsidRPr="00C8761C">
        <w:rPr>
          <w:rFonts w:ascii="Arial" w:hAnsi="Arial" w:cs="Arial"/>
          <w:bCs/>
          <w:szCs w:val="24"/>
        </w:rPr>
        <w:t>”</w:t>
      </w:r>
      <w:r w:rsidRPr="00C8761C">
        <w:rPr>
          <w:rFonts w:ascii="Arial" w:hAnsi="Arial" w:cs="Arial"/>
          <w:szCs w:val="24"/>
        </w:rPr>
        <w:t xml:space="preserve"> The </w:t>
      </w:r>
      <w:r w:rsidR="00A73968" w:rsidRPr="00C8761C">
        <w:rPr>
          <w:rFonts w:ascii="Arial" w:hAnsi="Arial" w:cs="Arial"/>
          <w:szCs w:val="24"/>
        </w:rPr>
        <w:t xml:space="preserve">funding structure for these new programs represents a policy choice. </w:t>
      </w:r>
      <w:r w:rsidR="00273C63" w:rsidRPr="007A701B">
        <w:rPr>
          <w:rFonts w:ascii="Arial" w:eastAsia="Calibri" w:hAnsi="Arial" w:cs="Arial"/>
          <w:szCs w:val="24"/>
        </w:rPr>
        <w:t>Because the subsequent annual amounts for YFHPI, Technical Assistance and Capacity Building, and the new childcare programs would not be determined until an implementation plan is adopted, it is uncertain precisely how much funding is expected to be generated for the remaining allocations (i.</w:t>
      </w:r>
      <w:r w:rsidR="0041590E">
        <w:rPr>
          <w:rFonts w:ascii="Arial" w:eastAsia="Calibri" w:hAnsi="Arial" w:cs="Arial"/>
          <w:szCs w:val="24"/>
        </w:rPr>
        <w:t>e</w:t>
      </w:r>
      <w:r w:rsidR="00273C63" w:rsidRPr="007A701B">
        <w:rPr>
          <w:rFonts w:ascii="Arial" w:eastAsia="Calibri" w:hAnsi="Arial" w:cs="Arial"/>
          <w:szCs w:val="24"/>
        </w:rPr>
        <w:t>. Invest Early, Sustain the Gain., Communities of Opportunity and the allocation for evaluation, data collection, pro-rationing and CYAB stipends).</w:t>
      </w:r>
    </w:p>
    <w:p w14:paraId="66392A3D" w14:textId="6FBD4CD1" w:rsidR="006B39F9" w:rsidRDefault="006B39F9" w:rsidP="00273C63">
      <w:pPr>
        <w:jc w:val="both"/>
        <w:rPr>
          <w:rFonts w:ascii="Arial" w:eastAsia="Calibri" w:hAnsi="Arial" w:cs="Arial"/>
          <w:szCs w:val="24"/>
        </w:rPr>
      </w:pPr>
    </w:p>
    <w:p w14:paraId="4C38DF97" w14:textId="2B09D92F" w:rsidR="006B39F9" w:rsidRPr="007A701B" w:rsidRDefault="006B39F9" w:rsidP="00273C63">
      <w:pPr>
        <w:jc w:val="both"/>
        <w:rPr>
          <w:rFonts w:ascii="Arial" w:eastAsia="Calibri" w:hAnsi="Arial" w:cs="Arial"/>
          <w:sz w:val="22"/>
          <w:szCs w:val="22"/>
        </w:rPr>
      </w:pPr>
      <w:r>
        <w:rPr>
          <w:rFonts w:ascii="Arial" w:eastAsia="Calibri" w:hAnsi="Arial" w:cs="Arial"/>
          <w:szCs w:val="24"/>
        </w:rPr>
        <w:t xml:space="preserve">It is important to note that </w:t>
      </w:r>
      <w:r w:rsidRPr="006B39F9">
        <w:rPr>
          <w:rFonts w:ascii="Arial" w:eastAsia="Calibri" w:hAnsi="Arial" w:cs="Arial"/>
          <w:szCs w:val="24"/>
        </w:rPr>
        <w:t xml:space="preserve">in regards to the </w:t>
      </w:r>
      <w:r>
        <w:rPr>
          <w:rFonts w:ascii="Arial" w:eastAsia="Calibri" w:hAnsi="Arial" w:cs="Arial"/>
          <w:szCs w:val="24"/>
        </w:rPr>
        <w:t xml:space="preserve">programs funded by the </w:t>
      </w:r>
      <w:r w:rsidRPr="006B39F9">
        <w:rPr>
          <w:rFonts w:ascii="Arial" w:eastAsia="Calibri" w:hAnsi="Arial" w:cs="Arial"/>
          <w:szCs w:val="24"/>
        </w:rPr>
        <w:t>22.5%</w:t>
      </w:r>
      <w:r>
        <w:rPr>
          <w:rFonts w:ascii="Arial" w:eastAsia="Calibri" w:hAnsi="Arial" w:cs="Arial"/>
          <w:szCs w:val="24"/>
        </w:rPr>
        <w:t xml:space="preserve"> allocation</w:t>
      </w:r>
      <w:r w:rsidR="00A32E4C">
        <w:rPr>
          <w:rFonts w:ascii="Arial" w:eastAsia="Calibri" w:hAnsi="Arial" w:cs="Arial"/>
          <w:szCs w:val="24"/>
        </w:rPr>
        <w:t xml:space="preserve"> in the first year</w:t>
      </w:r>
      <w:r w:rsidRPr="006B39F9">
        <w:rPr>
          <w:rFonts w:ascii="Arial" w:eastAsia="Calibri" w:hAnsi="Arial" w:cs="Arial"/>
          <w:szCs w:val="24"/>
        </w:rPr>
        <w:t xml:space="preserve">, </w:t>
      </w:r>
      <w:r>
        <w:rPr>
          <w:rFonts w:ascii="Arial" w:eastAsia="Calibri" w:hAnsi="Arial" w:cs="Arial"/>
          <w:szCs w:val="24"/>
        </w:rPr>
        <w:t xml:space="preserve">that while the proposed ordinance requires that no less than </w:t>
      </w:r>
      <w:r w:rsidR="00E12500">
        <w:rPr>
          <w:rFonts w:ascii="Arial" w:eastAsia="Calibri" w:hAnsi="Arial" w:cs="Arial"/>
          <w:szCs w:val="24"/>
        </w:rPr>
        <w:t>$</w:t>
      </w:r>
      <w:r>
        <w:rPr>
          <w:rFonts w:ascii="Arial" w:eastAsia="Calibri" w:hAnsi="Arial" w:cs="Arial"/>
          <w:szCs w:val="24"/>
        </w:rPr>
        <w:t xml:space="preserve">235 million </w:t>
      </w:r>
      <w:r w:rsidR="00E12500">
        <w:rPr>
          <w:rFonts w:ascii="Arial" w:eastAsia="Calibri" w:hAnsi="Arial" w:cs="Arial"/>
          <w:szCs w:val="24"/>
        </w:rPr>
        <w:t xml:space="preserve">of levy proceeds be allocated </w:t>
      </w:r>
      <w:r w:rsidR="002F040A">
        <w:rPr>
          <w:rFonts w:ascii="Arial" w:eastAsia="Calibri" w:hAnsi="Arial" w:cs="Arial"/>
          <w:szCs w:val="24"/>
        </w:rPr>
        <w:t xml:space="preserve">to those same programs </w:t>
      </w:r>
      <w:r w:rsidR="00E12500">
        <w:rPr>
          <w:rFonts w:ascii="Arial" w:eastAsia="Calibri" w:hAnsi="Arial" w:cs="Arial"/>
          <w:szCs w:val="24"/>
        </w:rPr>
        <w:t xml:space="preserve">over the six-year levy period, the ordinance does not </w:t>
      </w:r>
      <w:r w:rsidR="002F040A">
        <w:rPr>
          <w:rFonts w:ascii="Arial" w:eastAsia="Calibri" w:hAnsi="Arial" w:cs="Arial"/>
          <w:szCs w:val="24"/>
        </w:rPr>
        <w:t xml:space="preserve">establish </w:t>
      </w:r>
      <w:r w:rsidR="00E12500">
        <w:rPr>
          <w:rFonts w:ascii="Arial" w:eastAsia="Calibri" w:hAnsi="Arial" w:cs="Arial"/>
          <w:szCs w:val="24"/>
        </w:rPr>
        <w:t xml:space="preserve">a maximum </w:t>
      </w:r>
      <w:r w:rsidR="002F040A">
        <w:rPr>
          <w:rFonts w:ascii="Arial" w:eastAsia="Calibri" w:hAnsi="Arial" w:cs="Arial"/>
          <w:szCs w:val="24"/>
        </w:rPr>
        <w:t xml:space="preserve">dollar </w:t>
      </w:r>
      <w:r w:rsidR="00E12500">
        <w:rPr>
          <w:rFonts w:ascii="Arial" w:eastAsia="Calibri" w:hAnsi="Arial" w:cs="Arial"/>
          <w:szCs w:val="24"/>
        </w:rPr>
        <w:t>amount</w:t>
      </w:r>
      <w:r w:rsidR="002F040A">
        <w:rPr>
          <w:rFonts w:ascii="Arial" w:eastAsia="Calibri" w:hAnsi="Arial" w:cs="Arial"/>
          <w:szCs w:val="24"/>
        </w:rPr>
        <w:t xml:space="preserve"> that can be</w:t>
      </w:r>
      <w:r w:rsidR="00E12500">
        <w:rPr>
          <w:rFonts w:ascii="Arial" w:eastAsia="Calibri" w:hAnsi="Arial" w:cs="Arial"/>
          <w:szCs w:val="24"/>
        </w:rPr>
        <w:t xml:space="preserve"> allocated</w:t>
      </w:r>
      <w:r w:rsidR="002F040A">
        <w:rPr>
          <w:rFonts w:ascii="Arial" w:eastAsia="Calibri" w:hAnsi="Arial" w:cs="Arial"/>
          <w:szCs w:val="24"/>
        </w:rPr>
        <w:t xml:space="preserve">. As a result, the Executive could choose to allocate more than $235 million to those programs as proposed. </w:t>
      </w:r>
    </w:p>
    <w:p w14:paraId="1B2653FA" w14:textId="28705EB6" w:rsidR="00D51FB5" w:rsidRDefault="00D51FB5" w:rsidP="00C84D7E">
      <w:pPr>
        <w:jc w:val="both"/>
        <w:rPr>
          <w:rFonts w:ascii="Arial" w:hAnsi="Arial" w:cs="Arial"/>
          <w:b/>
          <w:szCs w:val="24"/>
        </w:rPr>
      </w:pPr>
    </w:p>
    <w:p w14:paraId="66B2D8CB" w14:textId="4178ACE8" w:rsidR="00D51FB5" w:rsidRPr="00E03117" w:rsidRDefault="00587CA4" w:rsidP="00E03117">
      <w:pPr>
        <w:pStyle w:val="BodyText"/>
        <w:jc w:val="both"/>
        <w:rPr>
          <w:rFonts w:ascii="Arial" w:hAnsi="Arial"/>
          <w:b/>
        </w:rPr>
      </w:pPr>
      <w:r w:rsidRPr="00DB7EC3">
        <w:rPr>
          <w:rFonts w:ascii="Arial" w:hAnsi="Arial"/>
          <w:bCs/>
          <w:i w:val="0"/>
          <w:u w:val="single"/>
        </w:rPr>
        <w:t>Pro</w:t>
      </w:r>
      <w:r w:rsidR="00077073" w:rsidRPr="00DB7EC3">
        <w:rPr>
          <w:rFonts w:ascii="Arial" w:hAnsi="Arial"/>
          <w:bCs/>
          <w:i w:val="0"/>
          <w:u w:val="single"/>
        </w:rPr>
        <w:t>-</w:t>
      </w:r>
      <w:r w:rsidRPr="00DB7EC3">
        <w:rPr>
          <w:rFonts w:ascii="Arial" w:hAnsi="Arial"/>
          <w:bCs/>
          <w:i w:val="0"/>
          <w:u w:val="single"/>
        </w:rPr>
        <w:t>rationing considerations</w:t>
      </w:r>
      <w:r w:rsidRPr="00E03117">
        <w:rPr>
          <w:rStyle w:val="CommentReference"/>
          <w:b/>
          <w:i w:val="0"/>
        </w:rPr>
        <w:t>.</w:t>
      </w:r>
      <w:r w:rsidR="00D51FB5">
        <w:rPr>
          <w:rFonts w:ascii="Arial" w:hAnsi="Arial" w:cs="Arial"/>
          <w:bCs/>
          <w:i w:val="0"/>
          <w:szCs w:val="24"/>
        </w:rPr>
        <w:t xml:space="preserve"> R</w:t>
      </w:r>
      <w:r w:rsidR="00D51FB5" w:rsidRPr="00D51FB5">
        <w:rPr>
          <w:rFonts w:ascii="Arial" w:hAnsi="Arial" w:cs="Arial"/>
          <w:i w:val="0"/>
          <w:szCs w:val="24"/>
        </w:rPr>
        <w:t>CW 84.52.043 establishes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 the tax district’s levies must be reduced in order to comply with the state limitation. Reductions are made in accordance with a district hierarchy established under RCW 84.52.010. In general, countywide levies (such as the Best Starts for Kids levy) are the most senior taxing districts and would be the last to be reduced, or pro</w:t>
      </w:r>
      <w:r w:rsidR="00077073">
        <w:rPr>
          <w:rFonts w:ascii="Arial" w:hAnsi="Arial" w:cs="Arial"/>
          <w:i w:val="0"/>
          <w:szCs w:val="24"/>
        </w:rPr>
        <w:t>-</w:t>
      </w:r>
      <w:r w:rsidR="00D51FB5" w:rsidRPr="00D51FB5">
        <w:rPr>
          <w:rFonts w:ascii="Arial" w:hAnsi="Arial" w:cs="Arial"/>
          <w:i w:val="0"/>
          <w:szCs w:val="24"/>
        </w:rPr>
        <w:t>rationed, under state law.</w:t>
      </w:r>
    </w:p>
    <w:p w14:paraId="7633D09D" w14:textId="77777777" w:rsidR="00D51FB5" w:rsidRDefault="00D51FB5" w:rsidP="00D51FB5">
      <w:pPr>
        <w:jc w:val="both"/>
        <w:rPr>
          <w:rFonts w:ascii="Arial" w:hAnsi="Arial" w:cs="Arial"/>
          <w:szCs w:val="24"/>
        </w:rPr>
      </w:pPr>
    </w:p>
    <w:p w14:paraId="14AA37A2" w14:textId="0196B1A3" w:rsidR="007A701B" w:rsidRDefault="00FE2C05" w:rsidP="00DB7EC3">
      <w:pPr>
        <w:jc w:val="both"/>
        <w:rPr>
          <w:rFonts w:ascii="Arial" w:hAnsi="Arial" w:cs="Arial"/>
          <w:bCs/>
        </w:rPr>
      </w:pPr>
      <w:r>
        <w:rPr>
          <w:rFonts w:ascii="Arial" w:hAnsi="Arial" w:cs="Arial"/>
        </w:rPr>
        <w:t xml:space="preserve">Levy proceeds </w:t>
      </w:r>
      <w:r w:rsidR="0060751C" w:rsidRPr="00CA074E">
        <w:rPr>
          <w:rFonts w:ascii="Arial" w:hAnsi="Arial" w:cs="Arial"/>
        </w:rPr>
        <w:t xml:space="preserve">are allocated </w:t>
      </w:r>
      <w:r w:rsidR="002F40E5">
        <w:rPr>
          <w:rFonts w:ascii="Arial" w:hAnsi="Arial" w:cs="Arial"/>
        </w:rPr>
        <w:t xml:space="preserve">(if approved by Council by ordinance) </w:t>
      </w:r>
      <w:r>
        <w:rPr>
          <w:rFonts w:ascii="Arial" w:hAnsi="Arial" w:cs="Arial"/>
        </w:rPr>
        <w:t xml:space="preserve">in the proposed ordinance (Section 4) </w:t>
      </w:r>
      <w:r w:rsidR="00827360" w:rsidRPr="001E3C19">
        <w:rPr>
          <w:rFonts w:ascii="Arial" w:hAnsi="Arial" w:cs="Arial"/>
          <w:szCs w:val="24"/>
        </w:rPr>
        <w:t xml:space="preserve">to reduce the levy’s impact on </w:t>
      </w:r>
      <w:r w:rsidR="00827360">
        <w:rPr>
          <w:rFonts w:ascii="Arial" w:hAnsi="Arial" w:cs="Arial"/>
          <w:szCs w:val="24"/>
        </w:rPr>
        <w:t xml:space="preserve">applicable </w:t>
      </w:r>
      <w:r w:rsidR="00827360" w:rsidRPr="001E3C19">
        <w:rPr>
          <w:rFonts w:ascii="Arial" w:hAnsi="Arial" w:cs="Arial"/>
          <w:szCs w:val="24"/>
        </w:rPr>
        <w:t>metropolitan park districts</w:t>
      </w:r>
      <w:r w:rsidR="00827360">
        <w:rPr>
          <w:rFonts w:ascii="Arial" w:hAnsi="Arial" w:cs="Arial"/>
          <w:szCs w:val="24"/>
        </w:rPr>
        <w:t xml:space="preserve">, </w:t>
      </w:r>
      <w:r w:rsidR="00827360" w:rsidRPr="001E3C19">
        <w:rPr>
          <w:rFonts w:ascii="Arial" w:hAnsi="Arial" w:cs="Arial"/>
          <w:szCs w:val="24"/>
        </w:rPr>
        <w:t xml:space="preserve">fire districts </w:t>
      </w:r>
      <w:r w:rsidR="00827360">
        <w:rPr>
          <w:rFonts w:ascii="Arial" w:hAnsi="Arial" w:cs="Arial"/>
          <w:szCs w:val="24"/>
        </w:rPr>
        <w:t xml:space="preserve">and hospital districts </w:t>
      </w:r>
      <w:r w:rsidR="00827360" w:rsidRPr="001E3C19">
        <w:rPr>
          <w:rFonts w:ascii="Arial" w:hAnsi="Arial" w:cs="Arial"/>
          <w:szCs w:val="24"/>
        </w:rPr>
        <w:t>to the extent their levies may be pro-rationed and to the extent the pro-rationing was caused “solely” by the levy</w:t>
      </w:r>
      <w:r w:rsidR="00827360">
        <w:rPr>
          <w:rFonts w:ascii="Arial" w:hAnsi="Arial" w:cs="Arial"/>
          <w:szCs w:val="24"/>
        </w:rPr>
        <w:t>.</w:t>
      </w:r>
      <w:r w:rsidR="00827360">
        <w:rPr>
          <w:rFonts w:ascii="Arial" w:hAnsi="Arial" w:cs="Arial"/>
        </w:rPr>
        <w:t xml:space="preserve"> Aside from providing up to $1 million </w:t>
      </w:r>
      <w:r w:rsidR="007B1CA3">
        <w:rPr>
          <w:rFonts w:ascii="Arial" w:hAnsi="Arial" w:cs="Arial"/>
        </w:rPr>
        <w:t>for impacted metropolitan park districts, t</w:t>
      </w:r>
      <w:r w:rsidRPr="00CA074E">
        <w:rPr>
          <w:rFonts w:ascii="Arial" w:hAnsi="Arial" w:cs="Arial"/>
        </w:rPr>
        <w:t xml:space="preserve">he ordinance does not specify a set aside </w:t>
      </w:r>
      <w:r w:rsidR="007B1CA3">
        <w:rPr>
          <w:rFonts w:ascii="Arial" w:hAnsi="Arial" w:cs="Arial"/>
        </w:rPr>
        <w:t>toward pro-rationing mitigation. Instead, the ordinance</w:t>
      </w:r>
      <w:r w:rsidRPr="00CA074E">
        <w:rPr>
          <w:rFonts w:ascii="Arial" w:hAnsi="Arial" w:cs="Arial"/>
        </w:rPr>
        <w:t xml:space="preserve"> directs that</w:t>
      </w:r>
      <w:r w:rsidR="007F495E" w:rsidRPr="00CA074E">
        <w:rPr>
          <w:rFonts w:ascii="Arial" w:hAnsi="Arial" w:cs="Arial"/>
        </w:rPr>
        <w:t xml:space="preserve"> </w:t>
      </w:r>
      <w:r w:rsidR="007B1CA3">
        <w:rPr>
          <w:rFonts w:ascii="Arial" w:hAnsi="Arial" w:cs="Arial"/>
        </w:rPr>
        <w:t xml:space="preserve">such </w:t>
      </w:r>
      <w:r w:rsidR="007F495E" w:rsidRPr="00CA074E">
        <w:rPr>
          <w:rFonts w:ascii="Arial" w:hAnsi="Arial" w:cs="Arial"/>
        </w:rPr>
        <w:t xml:space="preserve">funding is </w:t>
      </w:r>
      <w:r w:rsidRPr="00CA074E">
        <w:rPr>
          <w:rFonts w:ascii="Arial" w:hAnsi="Arial" w:cs="Arial"/>
        </w:rPr>
        <w:t>included</w:t>
      </w:r>
      <w:r w:rsidR="007F495E" w:rsidRPr="00CA074E">
        <w:rPr>
          <w:rFonts w:ascii="Arial" w:hAnsi="Arial" w:cs="Arial"/>
        </w:rPr>
        <w:t xml:space="preserve"> within the </w:t>
      </w:r>
      <w:r w:rsidR="00827360">
        <w:rPr>
          <w:rFonts w:ascii="Arial" w:hAnsi="Arial" w:cs="Arial"/>
        </w:rPr>
        <w:t xml:space="preserve">proposed </w:t>
      </w:r>
      <w:r w:rsidR="007B1CA3">
        <w:rPr>
          <w:rFonts w:ascii="Arial" w:hAnsi="Arial" w:cs="Arial"/>
        </w:rPr>
        <w:t>five</w:t>
      </w:r>
      <w:r w:rsidR="007F495E" w:rsidRPr="00CA074E">
        <w:rPr>
          <w:rFonts w:ascii="Arial" w:hAnsi="Arial" w:cs="Arial"/>
        </w:rPr>
        <w:t xml:space="preserve"> percent allocation </w:t>
      </w:r>
      <w:r w:rsidRPr="00CA074E">
        <w:rPr>
          <w:rFonts w:ascii="Arial" w:hAnsi="Arial" w:cs="Arial"/>
        </w:rPr>
        <w:t>that, in addition to pro</w:t>
      </w:r>
      <w:r w:rsidR="00077073">
        <w:rPr>
          <w:rFonts w:ascii="Arial" w:hAnsi="Arial" w:cs="Arial"/>
        </w:rPr>
        <w:t>-</w:t>
      </w:r>
      <w:r w:rsidRPr="00CA074E">
        <w:rPr>
          <w:rFonts w:ascii="Arial" w:hAnsi="Arial" w:cs="Arial"/>
        </w:rPr>
        <w:t>rationing mitigation, encompasses</w:t>
      </w:r>
      <w:r w:rsidR="007F495E" w:rsidRPr="00CA074E">
        <w:rPr>
          <w:rFonts w:ascii="Arial" w:hAnsi="Arial" w:cs="Arial"/>
        </w:rPr>
        <w:t xml:space="preserve"> </w:t>
      </w:r>
      <w:r w:rsidR="007B1CA3">
        <w:rPr>
          <w:rFonts w:ascii="Arial" w:hAnsi="Arial" w:cs="Arial"/>
        </w:rPr>
        <w:t xml:space="preserve">funding for </w:t>
      </w:r>
      <w:r w:rsidR="009E347B" w:rsidRPr="00CA074E">
        <w:rPr>
          <w:rFonts w:ascii="Arial" w:hAnsi="Arial" w:cs="Arial"/>
          <w:bCs/>
        </w:rPr>
        <w:t xml:space="preserve">performance measurement, evaluation and data collection; </w:t>
      </w:r>
      <w:r w:rsidRPr="00CA074E">
        <w:rPr>
          <w:rFonts w:ascii="Arial" w:hAnsi="Arial" w:cs="Arial"/>
          <w:bCs/>
        </w:rPr>
        <w:t xml:space="preserve">and </w:t>
      </w:r>
      <w:r w:rsidR="009E347B" w:rsidRPr="00CA074E">
        <w:rPr>
          <w:rFonts w:ascii="Arial" w:hAnsi="Arial" w:cs="Arial"/>
          <w:bCs/>
        </w:rPr>
        <w:t>CYAB stipends</w:t>
      </w:r>
      <w:r w:rsidRPr="00CA074E">
        <w:rPr>
          <w:rFonts w:ascii="Arial" w:hAnsi="Arial" w:cs="Arial"/>
          <w:bCs/>
        </w:rPr>
        <w:t>.</w:t>
      </w:r>
      <w:r w:rsidR="00656354">
        <w:rPr>
          <w:rFonts w:ascii="Arial" w:hAnsi="Arial" w:cs="Arial"/>
          <w:bCs/>
        </w:rPr>
        <w:t xml:space="preserve"> </w:t>
      </w:r>
    </w:p>
    <w:p w14:paraId="0D296D3F" w14:textId="77777777" w:rsidR="007A701B" w:rsidRDefault="007A701B" w:rsidP="00DB7EC3">
      <w:pPr>
        <w:jc w:val="both"/>
        <w:rPr>
          <w:bCs/>
        </w:rPr>
      </w:pPr>
    </w:p>
    <w:p w14:paraId="2E33950F" w14:textId="328088A6" w:rsidR="00656354" w:rsidRDefault="0057339A" w:rsidP="00DB7EC3">
      <w:pPr>
        <w:jc w:val="both"/>
        <w:rPr>
          <w:rFonts w:ascii="Arial" w:hAnsi="Arial" w:cs="Arial"/>
          <w:bCs/>
        </w:rPr>
      </w:pPr>
      <w:r w:rsidRPr="003763E9">
        <w:rPr>
          <w:rFonts w:ascii="Arial" w:hAnsi="Arial" w:cs="Arial"/>
          <w:szCs w:val="24"/>
        </w:rPr>
        <w:t xml:space="preserve">The levy ordinance requires </w:t>
      </w:r>
      <w:r w:rsidR="002F40E5">
        <w:rPr>
          <w:rFonts w:ascii="Arial" w:hAnsi="Arial" w:cs="Arial"/>
          <w:szCs w:val="24"/>
        </w:rPr>
        <w:t xml:space="preserve">that </w:t>
      </w:r>
      <w:r w:rsidRPr="003763E9">
        <w:rPr>
          <w:rFonts w:ascii="Arial" w:hAnsi="Arial" w:cs="Arial"/>
          <w:szCs w:val="24"/>
        </w:rPr>
        <w:t>pro-rationed districts would be required to use any moneys received to fund</w:t>
      </w:r>
      <w:r w:rsidR="002E4440">
        <w:rPr>
          <w:rFonts w:ascii="Arial" w:hAnsi="Arial" w:cs="Arial"/>
          <w:szCs w:val="24"/>
        </w:rPr>
        <w:t xml:space="preserve"> services identified in subsection 4.B. of the ordinance that are provided by those districts.</w:t>
      </w:r>
      <w:r w:rsidR="003413E3">
        <w:rPr>
          <w:rFonts w:ascii="Arial" w:hAnsi="Arial" w:cs="Arial"/>
          <w:bCs/>
        </w:rPr>
        <w:t xml:space="preserve">  </w:t>
      </w:r>
    </w:p>
    <w:p w14:paraId="330D4317" w14:textId="77777777" w:rsidR="00656354" w:rsidRDefault="00656354" w:rsidP="00DB7EC3">
      <w:pPr>
        <w:jc w:val="both"/>
        <w:rPr>
          <w:rFonts w:ascii="Arial" w:hAnsi="Arial" w:cs="Arial"/>
          <w:bCs/>
        </w:rPr>
      </w:pPr>
    </w:p>
    <w:p w14:paraId="18BD8D9A" w14:textId="061C036F" w:rsidR="00FE2C05" w:rsidRPr="00CA074E" w:rsidRDefault="00EA7F67" w:rsidP="00DB7EC3">
      <w:pPr>
        <w:jc w:val="both"/>
        <w:rPr>
          <w:rFonts w:ascii="Arial" w:hAnsi="Arial" w:cs="Arial"/>
        </w:rPr>
      </w:pPr>
      <w:r w:rsidRPr="00CA074E">
        <w:rPr>
          <w:rFonts w:ascii="Arial" w:hAnsi="Arial" w:cs="Arial"/>
          <w:bCs/>
        </w:rPr>
        <w:t xml:space="preserve">The current 2016-2021 BSK levy </w:t>
      </w:r>
      <w:r w:rsidR="00AF7FC0" w:rsidRPr="00804ECD">
        <w:rPr>
          <w:rFonts w:ascii="Arial" w:hAnsi="Arial" w:cs="Arial"/>
          <w:bCs/>
        </w:rPr>
        <w:t xml:space="preserve">(Ordinance 18088) </w:t>
      </w:r>
      <w:r w:rsidRPr="00CA074E">
        <w:rPr>
          <w:rFonts w:ascii="Arial" w:hAnsi="Arial" w:cs="Arial"/>
          <w:bCs/>
        </w:rPr>
        <w:t xml:space="preserve">includes similar pro-rationing mitigation funding </w:t>
      </w:r>
      <w:r w:rsidR="00AF7FC0" w:rsidRPr="00804ECD">
        <w:rPr>
          <w:rFonts w:ascii="Arial" w:hAnsi="Arial" w:cs="Arial"/>
          <w:bCs/>
        </w:rPr>
        <w:t xml:space="preserve">provisions </w:t>
      </w:r>
      <w:r w:rsidRPr="00CA074E">
        <w:rPr>
          <w:rFonts w:ascii="Arial" w:hAnsi="Arial" w:cs="Arial"/>
          <w:bCs/>
        </w:rPr>
        <w:t xml:space="preserve">for local metropolitan park districts and fire districts. </w:t>
      </w:r>
      <w:r w:rsidR="00656354">
        <w:rPr>
          <w:rFonts w:ascii="Arial" w:hAnsi="Arial" w:cs="Arial"/>
          <w:bCs/>
        </w:rPr>
        <w:t>I</w:t>
      </w:r>
      <w:r w:rsidR="00656354" w:rsidRPr="00CA074E">
        <w:rPr>
          <w:rFonts w:ascii="Arial" w:hAnsi="Arial" w:cs="Arial"/>
          <w:bCs/>
        </w:rPr>
        <w:t xml:space="preserve">nclusion of local hospital districts is </w:t>
      </w:r>
      <w:r w:rsidR="00656354" w:rsidRPr="00804ECD">
        <w:rPr>
          <w:rFonts w:ascii="Arial" w:hAnsi="Arial" w:cs="Arial"/>
          <w:bCs/>
        </w:rPr>
        <w:t xml:space="preserve">a </w:t>
      </w:r>
      <w:r w:rsidR="00656354" w:rsidRPr="00CA074E">
        <w:rPr>
          <w:rFonts w:ascii="Arial" w:hAnsi="Arial" w:cs="Arial"/>
          <w:bCs/>
        </w:rPr>
        <w:t xml:space="preserve">new addition for the proposed renewal levy </w:t>
      </w:r>
      <w:r w:rsidR="00656354" w:rsidRPr="00CA074E">
        <w:rPr>
          <w:rFonts w:ascii="Arial" w:hAnsi="Arial" w:cs="Arial"/>
          <w:bCs/>
        </w:rPr>
        <w:lastRenderedPageBreak/>
        <w:t xml:space="preserve">period. </w:t>
      </w:r>
      <w:r w:rsidRPr="00CA074E">
        <w:rPr>
          <w:rFonts w:ascii="Arial" w:hAnsi="Arial" w:cs="Arial"/>
          <w:bCs/>
        </w:rPr>
        <w:t xml:space="preserve">According to executive staff, </w:t>
      </w:r>
      <w:r w:rsidR="00AF7FC0" w:rsidRPr="00804ECD">
        <w:rPr>
          <w:rFonts w:ascii="Arial" w:hAnsi="Arial" w:cs="Arial"/>
          <w:bCs/>
        </w:rPr>
        <w:t>the rational</w:t>
      </w:r>
      <w:r w:rsidR="00321503" w:rsidRPr="00804ECD">
        <w:rPr>
          <w:rFonts w:ascii="Arial" w:hAnsi="Arial" w:cs="Arial"/>
          <w:bCs/>
        </w:rPr>
        <w:t>e</w:t>
      </w:r>
      <w:r w:rsidR="00AF7FC0" w:rsidRPr="007C6F5E">
        <w:rPr>
          <w:rFonts w:ascii="Arial" w:hAnsi="Arial" w:cs="Arial"/>
          <w:bCs/>
        </w:rPr>
        <w:t xml:space="preserve"> for the inclusion of hospital districts is </w:t>
      </w:r>
      <w:r w:rsidR="00321503" w:rsidRPr="007C6F5E">
        <w:rPr>
          <w:rFonts w:ascii="Arial" w:hAnsi="Arial" w:cs="Arial"/>
          <w:bCs/>
        </w:rPr>
        <w:t>to provide a mechanism for local park, fire, and hospital districts to maintain their locally funded priorities</w:t>
      </w:r>
      <w:r w:rsidR="00321503" w:rsidRPr="00E03117">
        <w:rPr>
          <w:rFonts w:ascii="Arial" w:hAnsi="Arial" w:cs="Arial"/>
          <w:bCs/>
        </w:rPr>
        <w:t xml:space="preserve"> if the BSK levy is enacted and approved. A</w:t>
      </w:r>
      <w:r w:rsidR="00B47EF7">
        <w:rPr>
          <w:rFonts w:ascii="Arial" w:hAnsi="Arial" w:cs="Arial"/>
          <w:bCs/>
        </w:rPr>
        <w:t xml:space="preserve">lso </w:t>
      </w:r>
      <w:r w:rsidR="00321503" w:rsidRPr="00804ECD">
        <w:rPr>
          <w:rFonts w:ascii="Arial" w:hAnsi="Arial" w:cs="Arial"/>
          <w:bCs/>
        </w:rPr>
        <w:t>noted, an initial analysis by the Office of Performance, Strategy and Budget (PSB) indicates that the Vashon Hospital district could potentially be impacted by pro-rationing</w:t>
      </w:r>
      <w:r w:rsidR="00321503" w:rsidRPr="007C6F5E">
        <w:rPr>
          <w:rFonts w:ascii="Arial" w:hAnsi="Arial" w:cs="Arial"/>
          <w:bCs/>
        </w:rPr>
        <w:t xml:space="preserve">, but that this analysis is </w:t>
      </w:r>
      <w:r w:rsidR="003413E3">
        <w:rPr>
          <w:rFonts w:ascii="Arial" w:hAnsi="Arial" w:cs="Arial"/>
          <w:bCs/>
        </w:rPr>
        <w:t>preliminary and</w:t>
      </w:r>
      <w:r w:rsidR="00321503">
        <w:rPr>
          <w:rFonts w:ascii="Arial" w:hAnsi="Arial" w:cs="Arial"/>
          <w:bCs/>
        </w:rPr>
        <w:t xml:space="preserve"> it is difficult to know whether the district would actually be impacted because there may be substantial variability in OEFA valuation forecasts over the next year.</w:t>
      </w:r>
    </w:p>
    <w:p w14:paraId="1322B42E" w14:textId="77777777" w:rsidR="00587CA4" w:rsidRDefault="00587CA4" w:rsidP="00D51FB5">
      <w:pPr>
        <w:jc w:val="both"/>
        <w:rPr>
          <w:rFonts w:ascii="Arial" w:hAnsi="Arial" w:cs="Arial"/>
          <w:szCs w:val="24"/>
        </w:rPr>
      </w:pPr>
    </w:p>
    <w:p w14:paraId="312904E6" w14:textId="30F51376" w:rsidR="00C32058" w:rsidRDefault="00C32058" w:rsidP="00C32058">
      <w:pPr>
        <w:contextualSpacing/>
        <w:jc w:val="both"/>
        <w:rPr>
          <w:rFonts w:ascii="Arial" w:hAnsi="Arial" w:cs="Arial"/>
          <w:bCs/>
        </w:rPr>
      </w:pPr>
      <w:bookmarkStart w:id="7" w:name="_Hlk63679059"/>
      <w:r w:rsidRPr="00E175DF">
        <w:rPr>
          <w:rFonts w:ascii="Arial" w:hAnsi="Arial" w:cs="Arial"/>
          <w:i/>
          <w:iCs/>
          <w:highlight w:val="lightGray"/>
          <w:u w:val="single"/>
        </w:rPr>
        <w:t xml:space="preserve">Updated Pro-rationing Analysis Using DRAFT March 2021 </w:t>
      </w:r>
      <w:r w:rsidR="00AE40C7" w:rsidRPr="00E175DF">
        <w:rPr>
          <w:rFonts w:ascii="Arial" w:hAnsi="Arial" w:cs="Arial"/>
          <w:i/>
          <w:iCs/>
          <w:highlight w:val="lightGray"/>
          <w:u w:val="single"/>
        </w:rPr>
        <w:t xml:space="preserve">Revenue </w:t>
      </w:r>
      <w:r w:rsidRPr="00E175DF">
        <w:rPr>
          <w:rFonts w:ascii="Arial" w:hAnsi="Arial" w:cs="Arial"/>
          <w:i/>
          <w:iCs/>
          <w:highlight w:val="lightGray"/>
          <w:u w:val="single"/>
        </w:rPr>
        <w:t>Forecast</w:t>
      </w:r>
      <w:r w:rsidRPr="00E175DF">
        <w:rPr>
          <w:rFonts w:ascii="Arial" w:hAnsi="Arial" w:cs="Arial"/>
          <w:i/>
          <w:iCs/>
          <w:highlight w:val="lightGray"/>
        </w:rPr>
        <w:t>.</w:t>
      </w:r>
      <w:r w:rsidRPr="00755DA5">
        <w:rPr>
          <w:rFonts w:ascii="Arial" w:hAnsi="Arial" w:cs="Arial"/>
        </w:rPr>
        <w:t xml:space="preserve"> </w:t>
      </w:r>
      <w:r>
        <w:rPr>
          <w:rFonts w:ascii="Arial" w:hAnsi="Arial" w:cs="Arial"/>
        </w:rPr>
        <w:t xml:space="preserve">As </w:t>
      </w:r>
      <w:r w:rsidRPr="004717B3">
        <w:rPr>
          <w:rFonts w:ascii="Arial" w:hAnsi="Arial" w:cs="Arial"/>
          <w:bCs/>
        </w:rPr>
        <w:t xml:space="preserve">highlighted in the </w:t>
      </w:r>
      <w:r>
        <w:rPr>
          <w:rFonts w:ascii="Arial" w:hAnsi="Arial" w:cs="Arial"/>
          <w:bCs/>
        </w:rPr>
        <w:t xml:space="preserve">initial staff report, </w:t>
      </w:r>
      <w:r w:rsidRPr="004717B3">
        <w:rPr>
          <w:rFonts w:ascii="Arial" w:hAnsi="Arial" w:cs="Arial"/>
          <w:bCs/>
        </w:rPr>
        <w:t>preliminary analysis by PSB based on the August 2020 OEFA forecast showed a potential for there to be levy suppression experienced for levy code 4045 on Vashon Island</w:t>
      </w:r>
      <w:r>
        <w:rPr>
          <w:rFonts w:ascii="Arial" w:hAnsi="Arial" w:cs="Arial"/>
          <w:bCs/>
        </w:rPr>
        <w:t xml:space="preserve">, </w:t>
      </w:r>
      <w:r w:rsidRPr="004717B3">
        <w:rPr>
          <w:rFonts w:ascii="Arial" w:hAnsi="Arial" w:cs="Arial"/>
          <w:bCs/>
        </w:rPr>
        <w:t>which</w:t>
      </w:r>
      <w:r>
        <w:rPr>
          <w:rFonts w:ascii="Arial" w:hAnsi="Arial" w:cs="Arial"/>
          <w:bCs/>
        </w:rPr>
        <w:t xml:space="preserve"> is </w:t>
      </w:r>
      <w:r w:rsidRPr="004717B3">
        <w:rPr>
          <w:rFonts w:ascii="Arial" w:hAnsi="Arial" w:cs="Arial"/>
          <w:bCs/>
        </w:rPr>
        <w:t>understand to be the levy code most likely at risk, for the foreseeable future, to exceed the $5.90 cap. For context, Vashon added a hospital district in 2021 that significantly increased levy rates on the island. Based on the August 2020 forecast, early analysis showed a potential for levy code 4045 to exceed the $5.90 cap (which is the threshold for triggering levy suppression/pro-rationing) by about 4 cents in 2021 (the last year of the</w:t>
      </w:r>
      <w:r w:rsidRPr="00DA0FE7">
        <w:rPr>
          <w:rFonts w:ascii="Arial" w:hAnsi="Arial" w:cs="Arial"/>
          <w:bCs/>
        </w:rPr>
        <w:t xml:space="preserve"> current BSK levy) and by about 13 cents in 2022 (assuming an initial $0.19 per $1,000 AV BSK renewal rate). However, as noted by executive staff and </w:t>
      </w:r>
      <w:r>
        <w:rPr>
          <w:rFonts w:ascii="Arial" w:hAnsi="Arial" w:cs="Arial"/>
          <w:bCs/>
        </w:rPr>
        <w:t xml:space="preserve">previously stated in the </w:t>
      </w:r>
      <w:r w:rsidRPr="00DA0FE7">
        <w:rPr>
          <w:rFonts w:ascii="Arial" w:hAnsi="Arial" w:cs="Arial"/>
          <w:bCs/>
        </w:rPr>
        <w:t>staff report, the analysis was preliminary and it was difficult to know at the time whether there would actually be an impact since there may be substantial variability in the OEFA valuation forecasts over the next year.</w:t>
      </w:r>
    </w:p>
    <w:p w14:paraId="0DADBC7B" w14:textId="77777777" w:rsidR="00C32058" w:rsidRDefault="00C32058" w:rsidP="00C32058">
      <w:pPr>
        <w:contextualSpacing/>
        <w:jc w:val="both"/>
        <w:rPr>
          <w:rFonts w:ascii="Arial" w:hAnsi="Arial" w:cs="Arial"/>
          <w:bCs/>
        </w:rPr>
      </w:pPr>
    </w:p>
    <w:p w14:paraId="29CA5567" w14:textId="2A281E04" w:rsidR="00C32058" w:rsidRDefault="00C32058" w:rsidP="00D51FB5">
      <w:pPr>
        <w:jc w:val="both"/>
        <w:rPr>
          <w:rFonts w:ascii="Arial" w:hAnsi="Arial" w:cs="Arial"/>
          <w:szCs w:val="24"/>
        </w:rPr>
      </w:pPr>
      <w:r>
        <w:rPr>
          <w:rFonts w:ascii="Arial" w:hAnsi="Arial" w:cs="Arial"/>
          <w:bCs/>
        </w:rPr>
        <w:t>U</w:t>
      </w:r>
      <w:r w:rsidRPr="00AA0523">
        <w:rPr>
          <w:rFonts w:ascii="Arial" w:hAnsi="Arial" w:cs="Arial"/>
          <w:bCs/>
        </w:rPr>
        <w:t>pdated analysis of levy code 4045 using the</w:t>
      </w:r>
      <w:r>
        <w:rPr>
          <w:rFonts w:ascii="Arial" w:hAnsi="Arial" w:cs="Arial"/>
          <w:bCs/>
        </w:rPr>
        <w:t xml:space="preserve"> DRAFT</w:t>
      </w:r>
      <w:r w:rsidRPr="00AA0523">
        <w:rPr>
          <w:rFonts w:ascii="Arial" w:hAnsi="Arial" w:cs="Arial"/>
          <w:bCs/>
        </w:rPr>
        <w:t xml:space="preserve"> March </w:t>
      </w:r>
      <w:r>
        <w:rPr>
          <w:rFonts w:ascii="Arial" w:hAnsi="Arial" w:cs="Arial"/>
          <w:bCs/>
        </w:rPr>
        <w:t xml:space="preserve">2021 </w:t>
      </w:r>
      <w:r w:rsidRPr="00AA0523">
        <w:rPr>
          <w:rFonts w:ascii="Arial" w:hAnsi="Arial" w:cs="Arial"/>
          <w:bCs/>
        </w:rPr>
        <w:t xml:space="preserve">revenue forecast indicates that levy code 4045 is no longer projected to exceed the $5.90 cap that would trigger levy suppression and pro-rationing. For context, the improved assessed value and new construction projections impact the levy rate forecasts and changes the predictions for pro-rationing. On this point, updated analysis using the updated draft revenue forecast shows that levy code 4045 would be about 24 cents under the $5.90 cap in 2022 (assuming an initial $0.19 per $1,000 BSK renewal rate). Moreover, it’s </w:t>
      </w:r>
      <w:r>
        <w:rPr>
          <w:rFonts w:ascii="Arial" w:hAnsi="Arial" w:cs="Arial"/>
          <w:bCs/>
        </w:rPr>
        <w:t xml:space="preserve">Council staff’s </w:t>
      </w:r>
      <w:r w:rsidRPr="00AA0523">
        <w:rPr>
          <w:rFonts w:ascii="Arial" w:hAnsi="Arial" w:cs="Arial"/>
          <w:bCs/>
        </w:rPr>
        <w:t>understanding</w:t>
      </w:r>
      <w:r>
        <w:rPr>
          <w:rFonts w:ascii="Arial" w:hAnsi="Arial" w:cs="Arial"/>
          <w:bCs/>
        </w:rPr>
        <w:t xml:space="preserve">, based on conversations with the Executive, </w:t>
      </w:r>
      <w:r w:rsidRPr="00AA0523">
        <w:rPr>
          <w:rFonts w:ascii="Arial" w:hAnsi="Arial" w:cs="Arial"/>
          <w:bCs/>
        </w:rPr>
        <w:t xml:space="preserve">that the Si View Metropolitan Park District, </w:t>
      </w:r>
      <w:r>
        <w:rPr>
          <w:rFonts w:ascii="Arial" w:hAnsi="Arial" w:cs="Arial"/>
          <w:bCs/>
        </w:rPr>
        <w:t xml:space="preserve">which is </w:t>
      </w:r>
      <w:r w:rsidRPr="00AA0523">
        <w:rPr>
          <w:rFonts w:ascii="Arial" w:hAnsi="Arial" w:cs="Arial"/>
          <w:bCs/>
        </w:rPr>
        <w:t xml:space="preserve">among the next closest levy codes to reaching the $5.90 cap, would have about 87 cents capacity before reaching the $5.90 limit under the updated forecast. In short, under the updated draft March 2021 forecast, levy suppression and pro-rationing is not currently projected as an issue for the proposed BSK renewal levy as it had been under the August 2020 revenue forecast. </w:t>
      </w:r>
    </w:p>
    <w:bookmarkEnd w:id="7"/>
    <w:p w14:paraId="527A4955" w14:textId="77777777" w:rsidR="00D51FB5" w:rsidRDefault="00D51FB5" w:rsidP="00C84D7E">
      <w:pPr>
        <w:jc w:val="both"/>
        <w:rPr>
          <w:rFonts w:ascii="Arial" w:hAnsi="Arial" w:cs="Arial"/>
          <w:b/>
          <w:szCs w:val="24"/>
        </w:rPr>
      </w:pPr>
    </w:p>
    <w:p w14:paraId="445362D0" w14:textId="54E5ADFB" w:rsidR="0052785F" w:rsidRPr="00054582" w:rsidRDefault="00D51FB5" w:rsidP="0052785F">
      <w:pPr>
        <w:jc w:val="both"/>
        <w:rPr>
          <w:rFonts w:ascii="Arial" w:hAnsi="Arial" w:cs="Arial"/>
        </w:rPr>
      </w:pPr>
      <w:r w:rsidRPr="00E03117">
        <w:rPr>
          <w:rFonts w:ascii="Arial" w:hAnsi="Arial"/>
          <w:b/>
        </w:rPr>
        <w:t>Supplantation considerations</w:t>
      </w:r>
      <w:r w:rsidR="008A69D8" w:rsidRPr="00CA074E">
        <w:rPr>
          <w:rFonts w:ascii="Arial" w:hAnsi="Arial"/>
          <w:b/>
        </w:rPr>
        <w:t xml:space="preserve"> </w:t>
      </w:r>
      <w:r w:rsidR="00765177">
        <w:rPr>
          <w:rFonts w:ascii="Arial" w:hAnsi="Arial" w:cs="Arial"/>
          <w:b/>
          <w:szCs w:val="24"/>
        </w:rPr>
        <w:t>for</w:t>
      </w:r>
      <w:r w:rsidR="008A69D8" w:rsidRPr="00CA074E">
        <w:rPr>
          <w:rFonts w:ascii="Arial" w:hAnsi="Arial"/>
          <w:b/>
        </w:rPr>
        <w:t xml:space="preserve"> King County</w:t>
      </w:r>
      <w:r w:rsidRPr="00CA074E">
        <w:rPr>
          <w:rFonts w:ascii="Arial" w:hAnsi="Arial"/>
          <w:b/>
        </w:rPr>
        <w:t>.</w:t>
      </w:r>
      <w:r w:rsidR="008A69D8" w:rsidRPr="008A188E">
        <w:rPr>
          <w:rFonts w:ascii="Arial" w:hAnsi="Arial"/>
          <w:b/>
        </w:rPr>
        <w:t xml:space="preserve"> </w:t>
      </w:r>
      <w:r w:rsidR="0052785F" w:rsidRPr="00293DE1">
        <w:rPr>
          <w:rFonts w:ascii="Arial" w:hAnsi="Arial" w:cs="Arial"/>
        </w:rPr>
        <w:t>Under state law</w:t>
      </w:r>
      <w:r w:rsidR="008A7B16">
        <w:rPr>
          <w:rFonts w:ascii="Arial" w:hAnsi="Arial" w:cs="Arial"/>
        </w:rPr>
        <w:t>,</w:t>
      </w:r>
      <w:r w:rsidR="0052785F" w:rsidRPr="00293DE1">
        <w:rPr>
          <w:rStyle w:val="FootnoteReference"/>
          <w:rFonts w:ascii="Arial" w:hAnsi="Arial" w:cs="Arial"/>
        </w:rPr>
        <w:footnoteReference w:id="18"/>
      </w:r>
      <w:r w:rsidR="0052785F" w:rsidRPr="00293DE1">
        <w:rPr>
          <w:rFonts w:ascii="Arial" w:hAnsi="Arial" w:cs="Arial"/>
        </w:rPr>
        <w:t xml:space="preserve"> a levy lid lift proposition, such as Best Starts for Kids,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Best Starts for Kids </w:t>
      </w:r>
      <w:r w:rsidR="00207C3C" w:rsidRPr="00293DE1">
        <w:rPr>
          <w:rFonts w:ascii="Arial" w:hAnsi="Arial" w:cs="Arial"/>
        </w:rPr>
        <w:t>renewal l</w:t>
      </w:r>
      <w:r w:rsidR="0052785F" w:rsidRPr="00293DE1">
        <w:rPr>
          <w:rFonts w:ascii="Arial" w:hAnsi="Arial" w:cs="Arial"/>
        </w:rPr>
        <w:t xml:space="preserve">evy, existing funding would be determined using actual expenditures in 2021. </w:t>
      </w:r>
      <w:r w:rsidR="0052785F" w:rsidRPr="00E03117">
        <w:rPr>
          <w:rFonts w:ascii="Arial" w:hAnsi="Arial"/>
        </w:rPr>
        <w:t xml:space="preserve">Existing funding excludes lost federal funds, lost or </w:t>
      </w:r>
      <w:r w:rsidR="0052785F" w:rsidRPr="00E03117">
        <w:rPr>
          <w:rFonts w:ascii="Arial" w:hAnsi="Arial"/>
        </w:rPr>
        <w:lastRenderedPageBreak/>
        <w:t>expired state grants or loans, extraordinary events not likely to reoccur, changes in contract provisions beyond the control of the</w:t>
      </w:r>
      <w:r w:rsidR="0052785F" w:rsidRPr="00CA074E">
        <w:rPr>
          <w:rFonts w:ascii="Arial" w:hAnsi="Arial"/>
        </w:rPr>
        <w:t xml:space="preserve"> taxing district receiving the services, and major nonrecurring capital expenditures.</w:t>
      </w:r>
    </w:p>
    <w:p w14:paraId="4E02A2FF" w14:textId="77777777" w:rsidR="0052785F" w:rsidRDefault="0052785F" w:rsidP="0052785F">
      <w:pPr>
        <w:rPr>
          <w:rFonts w:ascii="Arial" w:hAnsi="Arial" w:cs="Arial"/>
        </w:rPr>
      </w:pPr>
    </w:p>
    <w:p w14:paraId="55A98913" w14:textId="7F91BAEF" w:rsidR="00D51FB5" w:rsidRDefault="0052785F" w:rsidP="0052785F">
      <w:pPr>
        <w:jc w:val="both"/>
        <w:rPr>
          <w:rFonts w:ascii="Arial" w:hAnsi="Arial" w:cs="Arial"/>
        </w:rPr>
      </w:pPr>
      <w:r>
        <w:rPr>
          <w:rFonts w:ascii="Arial" w:hAnsi="Arial" w:cs="Arial"/>
        </w:rPr>
        <w:t xml:space="preserve">For the Best Starts for Kids </w:t>
      </w:r>
      <w:r w:rsidR="00207C3C">
        <w:rPr>
          <w:rFonts w:ascii="Arial" w:hAnsi="Arial" w:cs="Arial"/>
        </w:rPr>
        <w:t>l</w:t>
      </w:r>
      <w:r>
        <w:rPr>
          <w:rFonts w:ascii="Arial" w:hAnsi="Arial" w:cs="Arial"/>
        </w:rPr>
        <w:t>evy,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2021, unless one of the exceptions noted earlier applies.</w:t>
      </w:r>
    </w:p>
    <w:p w14:paraId="704F5EF1" w14:textId="2FFA440E" w:rsidR="0052785F" w:rsidRDefault="0052785F" w:rsidP="0052785F">
      <w:pPr>
        <w:jc w:val="both"/>
        <w:rPr>
          <w:rFonts w:ascii="Arial" w:hAnsi="Arial" w:cs="Arial"/>
        </w:rPr>
      </w:pPr>
    </w:p>
    <w:p w14:paraId="2F119458" w14:textId="3933D65A" w:rsidR="0052785F" w:rsidRPr="00975DD3" w:rsidRDefault="0052785F" w:rsidP="0052785F">
      <w:pPr>
        <w:jc w:val="both"/>
        <w:rPr>
          <w:rFonts w:ascii="Arial" w:hAnsi="Arial" w:cs="Arial"/>
          <w:b/>
          <w:szCs w:val="24"/>
        </w:rPr>
      </w:pPr>
      <w:r w:rsidRPr="00CA074E">
        <w:rPr>
          <w:rFonts w:ascii="Arial" w:hAnsi="Arial"/>
          <w:u w:val="single"/>
        </w:rPr>
        <w:t>Proposed Second Substitute House Bill 1069</w:t>
      </w:r>
      <w:r w:rsidRPr="00CA074E">
        <w:rPr>
          <w:rFonts w:ascii="Arial" w:hAnsi="Arial"/>
        </w:rPr>
        <w:t>.</w:t>
      </w:r>
      <w:r w:rsidR="00940876">
        <w:rPr>
          <w:rFonts w:ascii="Arial" w:hAnsi="Arial" w:cs="Arial"/>
        </w:rPr>
        <w:t xml:space="preserve"> T</w:t>
      </w:r>
      <w:r w:rsidR="00975DD3" w:rsidRPr="00940876">
        <w:rPr>
          <w:rFonts w:ascii="Arial" w:hAnsi="Arial"/>
        </w:rPr>
        <w:t xml:space="preserve">he state statute governing levy lid lifts (RCW 84.55.050) currently prohibits supplantation in counties with a population greater than 1.5 million—such as King County. A proposed house bill introduced </w:t>
      </w:r>
      <w:r w:rsidR="002853DF">
        <w:rPr>
          <w:rFonts w:ascii="Arial" w:hAnsi="Arial"/>
        </w:rPr>
        <w:t xml:space="preserve">and currently being considered during the 2021 </w:t>
      </w:r>
      <w:r w:rsidR="00975DD3" w:rsidRPr="00940876">
        <w:rPr>
          <w:rFonts w:ascii="Arial" w:hAnsi="Arial"/>
        </w:rPr>
        <w:t>Legislative Session</w:t>
      </w:r>
      <w:r w:rsidR="002853DF">
        <w:rPr>
          <w:rFonts w:ascii="Arial" w:hAnsi="Arial"/>
        </w:rPr>
        <w:t xml:space="preserve"> would</w:t>
      </w:r>
      <w:r w:rsidR="00975DD3" w:rsidRPr="00E03117">
        <w:rPr>
          <w:rFonts w:ascii="Arial" w:hAnsi="Arial"/>
        </w:rPr>
        <w:t xml:space="preserve">, </w:t>
      </w:r>
      <w:r w:rsidR="00596210" w:rsidRPr="00E03117">
        <w:rPr>
          <w:rFonts w:ascii="Arial" w:hAnsi="Arial"/>
        </w:rPr>
        <w:t>if enacted,</w:t>
      </w:r>
      <w:r w:rsidR="00596210">
        <w:rPr>
          <w:rFonts w:ascii="Arial" w:hAnsi="Arial"/>
        </w:rPr>
        <w:t xml:space="preserve"> </w:t>
      </w:r>
      <w:r w:rsidR="0019335F">
        <w:rPr>
          <w:rFonts w:ascii="Arial" w:hAnsi="Arial"/>
        </w:rPr>
        <w:t>remove the supplantation restriction for levies approved in calendar years 2015 through 2022</w:t>
      </w:r>
      <w:r w:rsidR="002853DF">
        <w:rPr>
          <w:rFonts w:ascii="Arial" w:hAnsi="Arial"/>
        </w:rPr>
        <w:t xml:space="preserve">. </w:t>
      </w:r>
      <w:r w:rsidR="003B092C" w:rsidRPr="000E748E">
        <w:rPr>
          <w:rFonts w:ascii="Arial" w:hAnsi="Arial"/>
          <w:i/>
          <w:iCs/>
          <w:highlight w:val="lightGray"/>
          <w:u w:val="single"/>
        </w:rPr>
        <w:t>Update</w:t>
      </w:r>
      <w:r w:rsidR="001F4F12" w:rsidRPr="000E748E">
        <w:rPr>
          <w:rFonts w:ascii="Arial" w:hAnsi="Arial"/>
          <w:i/>
          <w:iCs/>
          <w:highlight w:val="lightGray"/>
        </w:rPr>
        <w:t>:</w:t>
      </w:r>
      <w:r w:rsidR="001F4F12">
        <w:rPr>
          <w:rFonts w:ascii="Arial" w:hAnsi="Arial"/>
          <w:i/>
          <w:iCs/>
        </w:rPr>
        <w:t xml:space="preserve"> </w:t>
      </w:r>
      <w:r w:rsidR="002853DF" w:rsidRPr="00262CA2">
        <w:rPr>
          <w:rFonts w:ascii="Arial" w:hAnsi="Arial"/>
        </w:rPr>
        <w:t>The</w:t>
      </w:r>
      <w:r w:rsidR="002853DF">
        <w:rPr>
          <w:rFonts w:ascii="Arial" w:hAnsi="Arial"/>
        </w:rPr>
        <w:t xml:space="preserve"> bi</w:t>
      </w:r>
      <w:r w:rsidR="003B092C">
        <w:rPr>
          <w:rFonts w:ascii="Arial" w:hAnsi="Arial"/>
        </w:rPr>
        <w:t>ll passed the House on February 25</w:t>
      </w:r>
      <w:r w:rsidR="003B092C" w:rsidRPr="000E748E">
        <w:rPr>
          <w:rFonts w:ascii="Arial" w:hAnsi="Arial"/>
          <w:vertAlign w:val="superscript"/>
        </w:rPr>
        <w:t>th</w:t>
      </w:r>
      <w:r w:rsidR="003B092C">
        <w:rPr>
          <w:rFonts w:ascii="Arial" w:hAnsi="Arial"/>
        </w:rPr>
        <w:t xml:space="preserve"> and has been referred to the Senate Housing &amp; Local Government Committee</w:t>
      </w:r>
      <w:r w:rsidR="002853DF">
        <w:rPr>
          <w:rFonts w:ascii="Arial" w:hAnsi="Arial"/>
        </w:rPr>
        <w:t>.</w:t>
      </w:r>
    </w:p>
    <w:p w14:paraId="56F22B7E" w14:textId="77777777" w:rsidR="003B092C" w:rsidRDefault="003B092C" w:rsidP="00C84D7E">
      <w:pPr>
        <w:jc w:val="both"/>
        <w:rPr>
          <w:rFonts w:ascii="Arial" w:hAnsi="Arial" w:cs="Arial"/>
          <w:bCs/>
          <w:szCs w:val="24"/>
        </w:rPr>
      </w:pPr>
    </w:p>
    <w:p w14:paraId="5112338C" w14:textId="03FE899E" w:rsidR="00587CA4" w:rsidRDefault="00587CA4" w:rsidP="00C84D7E">
      <w:pPr>
        <w:jc w:val="both"/>
        <w:rPr>
          <w:rFonts w:ascii="Arial" w:hAnsi="Arial" w:cs="Arial"/>
          <w:bCs/>
          <w:szCs w:val="24"/>
        </w:rPr>
      </w:pPr>
      <w:r>
        <w:rPr>
          <w:rFonts w:ascii="Arial" w:hAnsi="Arial" w:cs="Arial"/>
          <w:bCs/>
          <w:szCs w:val="24"/>
        </w:rPr>
        <w:t>Staff analysis is ongoing.</w:t>
      </w:r>
    </w:p>
    <w:p w14:paraId="37EE6B6F" w14:textId="77777777" w:rsidR="00587CA4" w:rsidRPr="00E03117" w:rsidRDefault="00587CA4" w:rsidP="00C84D7E">
      <w:pPr>
        <w:jc w:val="both"/>
        <w:rPr>
          <w:rFonts w:ascii="Arial" w:hAnsi="Arial"/>
        </w:rPr>
      </w:pPr>
    </w:p>
    <w:p w14:paraId="1509D6D8" w14:textId="3ACA5E41" w:rsidR="002F1ED7" w:rsidRPr="00E03117" w:rsidRDefault="00F9202F" w:rsidP="002F1ED7">
      <w:pPr>
        <w:jc w:val="both"/>
        <w:rPr>
          <w:rFonts w:ascii="Arial" w:hAnsi="Arial"/>
          <w:b/>
        </w:rPr>
      </w:pPr>
      <w:r>
        <w:rPr>
          <w:rFonts w:ascii="Arial" w:hAnsi="Arial" w:cs="Arial"/>
          <w:b/>
          <w:szCs w:val="24"/>
        </w:rPr>
        <w:t>Next steps and key dates.</w:t>
      </w:r>
      <w:r w:rsidR="005749B2">
        <w:rPr>
          <w:rFonts w:ascii="Arial" w:hAnsi="Arial" w:cs="Arial"/>
          <w:b/>
          <w:szCs w:val="24"/>
        </w:rPr>
        <w:t xml:space="preserve"> </w:t>
      </w:r>
      <w:r w:rsidR="002F1ED7">
        <w:rPr>
          <w:rFonts w:ascii="Arial" w:hAnsi="Arial" w:cs="Arial"/>
          <w:szCs w:val="24"/>
        </w:rPr>
        <w:t xml:space="preserve">Proposed Ordinance </w:t>
      </w:r>
      <w:r w:rsidR="005749B2">
        <w:rPr>
          <w:rFonts w:ascii="Arial" w:hAnsi="Arial" w:cs="Arial"/>
          <w:szCs w:val="24"/>
        </w:rPr>
        <w:t>2021-0062</w:t>
      </w:r>
      <w:r w:rsidR="002F1ED7">
        <w:rPr>
          <w:rFonts w:ascii="Arial" w:hAnsi="Arial" w:cs="Arial"/>
          <w:szCs w:val="24"/>
        </w:rPr>
        <w:t xml:space="preserve"> was introduced </w:t>
      </w:r>
      <w:r w:rsidR="005749B2">
        <w:rPr>
          <w:rFonts w:ascii="Arial" w:hAnsi="Arial" w:cs="Arial"/>
          <w:szCs w:val="24"/>
        </w:rPr>
        <w:t xml:space="preserve">on February 2, 2021, </w:t>
      </w:r>
      <w:r w:rsidR="002F1ED7">
        <w:rPr>
          <w:rFonts w:ascii="Arial" w:hAnsi="Arial" w:cs="Arial"/>
          <w:szCs w:val="24"/>
        </w:rPr>
        <w:t xml:space="preserve">and referred first to the Regional Policy Committee as a mandatory referral, and then to the </w:t>
      </w:r>
      <w:r w:rsidR="005749B2">
        <w:rPr>
          <w:rFonts w:ascii="Arial" w:hAnsi="Arial" w:cs="Arial"/>
          <w:szCs w:val="24"/>
        </w:rPr>
        <w:t>Committee of the Whole.</w:t>
      </w:r>
    </w:p>
    <w:p w14:paraId="3583D93D" w14:textId="77777777" w:rsidR="002F1ED7" w:rsidRDefault="002F1ED7" w:rsidP="002F1ED7">
      <w:pPr>
        <w:jc w:val="both"/>
        <w:rPr>
          <w:rFonts w:ascii="Arial" w:hAnsi="Arial" w:cs="Arial"/>
          <w:szCs w:val="24"/>
        </w:rPr>
      </w:pPr>
    </w:p>
    <w:p w14:paraId="03B36A83" w14:textId="59C8DA48" w:rsidR="002F1ED7" w:rsidRDefault="005749B2" w:rsidP="002F1ED7">
      <w:pPr>
        <w:jc w:val="both"/>
        <w:rPr>
          <w:rFonts w:ascii="Arial" w:hAnsi="Arial" w:cs="Arial"/>
          <w:b/>
          <w:szCs w:val="24"/>
        </w:rPr>
      </w:pPr>
      <w:r>
        <w:rPr>
          <w:rFonts w:ascii="Arial" w:hAnsi="Arial" w:cs="Arial"/>
          <w:szCs w:val="24"/>
        </w:rPr>
        <w:t xml:space="preserve">Following action on the proposed legislation in the Regional Policy Committee, the Committee of the Whole </w:t>
      </w:r>
      <w:r w:rsidR="002F1ED7">
        <w:rPr>
          <w:rFonts w:ascii="Arial" w:hAnsi="Arial" w:cs="Arial"/>
          <w:szCs w:val="24"/>
        </w:rPr>
        <w:t xml:space="preserve">would then take up the legislation. Assuming the </w:t>
      </w:r>
      <w:r>
        <w:rPr>
          <w:rFonts w:ascii="Arial" w:hAnsi="Arial" w:cs="Arial"/>
          <w:szCs w:val="24"/>
        </w:rPr>
        <w:t>Committee of the Whole</w:t>
      </w:r>
      <w:r w:rsidR="002F1ED7">
        <w:rPr>
          <w:rFonts w:ascii="Arial" w:hAnsi="Arial" w:cs="Arial"/>
          <w:szCs w:val="24"/>
        </w:rPr>
        <w:t xml:space="preserve"> passes the legislation to the full Council for consideration and that either the committee or the full Council amends the legislation</w:t>
      </w:r>
      <w:r>
        <w:rPr>
          <w:rFonts w:ascii="Arial" w:hAnsi="Arial" w:cs="Arial"/>
          <w:szCs w:val="24"/>
        </w:rPr>
        <w:t xml:space="preserve"> (creating a new version), the legislation would need to be re-referred to the Regional Policy Committee for its consideration before moving to the</w:t>
      </w:r>
      <w:r w:rsidR="002F1ED7">
        <w:rPr>
          <w:rFonts w:ascii="Arial" w:hAnsi="Arial" w:cs="Arial"/>
          <w:szCs w:val="24"/>
        </w:rPr>
        <w:t xml:space="preserve"> full Council for </w:t>
      </w:r>
      <w:r>
        <w:rPr>
          <w:rFonts w:ascii="Arial" w:hAnsi="Arial" w:cs="Arial"/>
          <w:szCs w:val="24"/>
        </w:rPr>
        <w:t>possible final action.</w:t>
      </w:r>
    </w:p>
    <w:p w14:paraId="6294A808" w14:textId="77777777" w:rsidR="005749B2" w:rsidRDefault="005749B2" w:rsidP="00C84D7E">
      <w:pPr>
        <w:jc w:val="both"/>
        <w:rPr>
          <w:rFonts w:ascii="Arial" w:hAnsi="Arial" w:cs="Arial"/>
          <w:bCs/>
          <w:szCs w:val="24"/>
        </w:rPr>
      </w:pPr>
    </w:p>
    <w:p w14:paraId="0154797D" w14:textId="5EE7F810" w:rsidR="001F4F12" w:rsidRPr="00755DA5" w:rsidRDefault="00262CA2" w:rsidP="001F4F12">
      <w:pPr>
        <w:pStyle w:val="BodyText"/>
        <w:jc w:val="both"/>
        <w:rPr>
          <w:rFonts w:ascii="Arial" w:hAnsi="Arial" w:cs="Arial"/>
          <w:i w:val="0"/>
          <w:szCs w:val="24"/>
        </w:rPr>
      </w:pPr>
      <w:r w:rsidRPr="000E748E">
        <w:rPr>
          <w:rFonts w:ascii="Arial" w:hAnsi="Arial" w:cs="Arial"/>
          <w:iCs/>
          <w:szCs w:val="24"/>
          <w:highlight w:val="lightGray"/>
          <w:u w:val="single"/>
        </w:rPr>
        <w:t xml:space="preserve">Update: </w:t>
      </w:r>
      <w:r w:rsidR="001F4F12" w:rsidRPr="000E748E">
        <w:rPr>
          <w:rFonts w:ascii="Arial" w:hAnsi="Arial" w:cs="Arial"/>
          <w:iCs/>
          <w:szCs w:val="24"/>
          <w:highlight w:val="lightGray"/>
          <w:u w:val="single"/>
        </w:rPr>
        <w:t>March 26</w:t>
      </w:r>
      <w:r w:rsidR="0066679D" w:rsidRPr="000E748E">
        <w:rPr>
          <w:rFonts w:ascii="Arial" w:hAnsi="Arial" w:cs="Arial"/>
          <w:iCs/>
          <w:szCs w:val="24"/>
          <w:highlight w:val="lightGray"/>
          <w:u w:val="single"/>
          <w:vertAlign w:val="superscript"/>
        </w:rPr>
        <w:t>th</w:t>
      </w:r>
      <w:r w:rsidR="001F4F12" w:rsidRPr="000E748E">
        <w:rPr>
          <w:rFonts w:ascii="Arial" w:hAnsi="Arial" w:cs="Arial"/>
          <w:iCs/>
          <w:szCs w:val="24"/>
          <w:highlight w:val="lightGray"/>
          <w:u w:val="single"/>
        </w:rPr>
        <w:t xml:space="preserve"> RPC Special Meeting</w:t>
      </w:r>
      <w:r w:rsidRPr="000E748E">
        <w:rPr>
          <w:rFonts w:ascii="Arial" w:hAnsi="Arial" w:cs="Arial"/>
          <w:i w:val="0"/>
          <w:szCs w:val="24"/>
          <w:highlight w:val="lightGray"/>
        </w:rPr>
        <w:t>.</w:t>
      </w:r>
      <w:r w:rsidR="001F4F12">
        <w:rPr>
          <w:rFonts w:ascii="Arial" w:hAnsi="Arial" w:cs="Arial"/>
          <w:b/>
          <w:bCs/>
          <w:i w:val="0"/>
          <w:szCs w:val="24"/>
        </w:rPr>
        <w:t xml:space="preserve"> </w:t>
      </w:r>
      <w:r w:rsidR="001F4F12" w:rsidRPr="00755DA5">
        <w:rPr>
          <w:rFonts w:ascii="Arial" w:hAnsi="Arial" w:cs="Arial"/>
          <w:i w:val="0"/>
          <w:szCs w:val="24"/>
        </w:rPr>
        <w:t>At the February 17</w:t>
      </w:r>
      <w:r w:rsidR="00C62898" w:rsidRPr="000E748E">
        <w:rPr>
          <w:rFonts w:ascii="Arial" w:hAnsi="Arial" w:cs="Arial"/>
          <w:i w:val="0"/>
          <w:szCs w:val="24"/>
          <w:vertAlign w:val="superscript"/>
        </w:rPr>
        <w:t>th</w:t>
      </w:r>
      <w:r w:rsidR="001F4F12" w:rsidRPr="00755DA5">
        <w:rPr>
          <w:rFonts w:ascii="Arial" w:hAnsi="Arial" w:cs="Arial"/>
          <w:i w:val="0"/>
          <w:szCs w:val="24"/>
        </w:rPr>
        <w:t xml:space="preserve"> Committee of the Whole meeting, </w:t>
      </w:r>
      <w:r w:rsidR="0066679D">
        <w:rPr>
          <w:rFonts w:ascii="Arial" w:hAnsi="Arial" w:cs="Arial"/>
          <w:i w:val="0"/>
          <w:szCs w:val="24"/>
        </w:rPr>
        <w:t>RPC Chair</w:t>
      </w:r>
      <w:r w:rsidR="001F4F12" w:rsidRPr="00755DA5">
        <w:rPr>
          <w:rFonts w:ascii="Arial" w:hAnsi="Arial" w:cs="Arial"/>
          <w:i w:val="0"/>
          <w:szCs w:val="24"/>
        </w:rPr>
        <w:t xml:space="preserve"> von Reichbauer stated on the record that he would be holding a special RPC meeting on Friday, March 26</w:t>
      </w:r>
      <w:r w:rsidR="0066679D" w:rsidRPr="000E748E">
        <w:rPr>
          <w:rFonts w:ascii="Arial" w:hAnsi="Arial" w:cs="Arial"/>
          <w:i w:val="0"/>
          <w:szCs w:val="24"/>
          <w:vertAlign w:val="superscript"/>
        </w:rPr>
        <w:t>th</w:t>
      </w:r>
      <w:r w:rsidR="001F4F12" w:rsidRPr="00755DA5">
        <w:rPr>
          <w:rFonts w:ascii="Arial" w:hAnsi="Arial" w:cs="Arial"/>
          <w:i w:val="0"/>
          <w:szCs w:val="24"/>
        </w:rPr>
        <w:t xml:space="preserve"> to </w:t>
      </w:r>
      <w:proofErr w:type="gramStart"/>
      <w:r w:rsidR="001F4F12" w:rsidRPr="00755DA5">
        <w:rPr>
          <w:rFonts w:ascii="Arial" w:hAnsi="Arial" w:cs="Arial"/>
          <w:i w:val="0"/>
          <w:szCs w:val="24"/>
        </w:rPr>
        <w:t>take action</w:t>
      </w:r>
      <w:proofErr w:type="gramEnd"/>
      <w:r w:rsidR="001F4F12" w:rsidRPr="00755DA5">
        <w:rPr>
          <w:rFonts w:ascii="Arial" w:hAnsi="Arial" w:cs="Arial"/>
          <w:i w:val="0"/>
          <w:szCs w:val="24"/>
        </w:rPr>
        <w:t xml:space="preserve"> on PO 2021-0062. The following dates outline the amendment schedule for that meeting. </w:t>
      </w:r>
    </w:p>
    <w:p w14:paraId="20C56576" w14:textId="77777777" w:rsidR="001F4F12" w:rsidRPr="00755DA5" w:rsidRDefault="001F4F12" w:rsidP="001F4F12">
      <w:pPr>
        <w:pStyle w:val="BodyText"/>
        <w:jc w:val="both"/>
        <w:rPr>
          <w:rFonts w:ascii="Arial" w:hAnsi="Arial" w:cs="Arial"/>
          <w:i w:val="0"/>
          <w:szCs w:val="24"/>
        </w:rPr>
      </w:pPr>
    </w:p>
    <w:p w14:paraId="4FD22A6C" w14:textId="1E45EA6F" w:rsidR="001F4F12" w:rsidRPr="00755DA5" w:rsidRDefault="001F4F12" w:rsidP="001F4F12">
      <w:pPr>
        <w:pStyle w:val="BodyText"/>
        <w:numPr>
          <w:ilvl w:val="0"/>
          <w:numId w:val="54"/>
        </w:numPr>
        <w:jc w:val="both"/>
        <w:rPr>
          <w:rFonts w:ascii="Arial" w:hAnsi="Arial" w:cs="Arial"/>
          <w:i w:val="0"/>
          <w:szCs w:val="24"/>
        </w:rPr>
      </w:pPr>
      <w:r w:rsidRPr="00755DA5">
        <w:rPr>
          <w:rFonts w:ascii="Arial" w:hAnsi="Arial" w:cs="Arial"/>
          <w:i w:val="0"/>
          <w:szCs w:val="24"/>
        </w:rPr>
        <w:t xml:space="preserve">Mar 19 </w:t>
      </w:r>
      <w:r w:rsidR="004E790F">
        <w:rPr>
          <w:rFonts w:ascii="Arial" w:hAnsi="Arial" w:cs="Arial"/>
          <w:i w:val="0"/>
          <w:szCs w:val="24"/>
        </w:rPr>
        <w:t>end of day</w:t>
      </w:r>
      <w:r w:rsidR="004E790F" w:rsidRPr="00755DA5">
        <w:rPr>
          <w:rFonts w:ascii="Arial" w:hAnsi="Arial" w:cs="Arial"/>
          <w:i w:val="0"/>
          <w:szCs w:val="24"/>
        </w:rPr>
        <w:t xml:space="preserve"> </w:t>
      </w:r>
      <w:r w:rsidRPr="00755DA5">
        <w:rPr>
          <w:rFonts w:ascii="Arial" w:hAnsi="Arial" w:cs="Arial"/>
          <w:i w:val="0"/>
          <w:szCs w:val="24"/>
        </w:rPr>
        <w:t>(Friday) – Striker direction deadline to staff for Mar 26 RPC Special Meeting</w:t>
      </w:r>
    </w:p>
    <w:p w14:paraId="4CB24C4F" w14:textId="7B3F6A61" w:rsidR="001F4F12" w:rsidRPr="00755DA5" w:rsidRDefault="001F4F12" w:rsidP="001F4F12">
      <w:pPr>
        <w:pStyle w:val="BodyText"/>
        <w:numPr>
          <w:ilvl w:val="0"/>
          <w:numId w:val="54"/>
        </w:numPr>
        <w:jc w:val="both"/>
        <w:rPr>
          <w:rFonts w:ascii="Arial" w:hAnsi="Arial" w:cs="Arial"/>
          <w:i w:val="0"/>
          <w:szCs w:val="24"/>
        </w:rPr>
      </w:pPr>
      <w:r w:rsidRPr="00755DA5">
        <w:rPr>
          <w:rFonts w:ascii="Arial" w:hAnsi="Arial" w:cs="Arial"/>
          <w:i w:val="0"/>
          <w:szCs w:val="24"/>
        </w:rPr>
        <w:t xml:space="preserve">Mar 23 </w:t>
      </w:r>
      <w:r w:rsidR="004E790F">
        <w:rPr>
          <w:rFonts w:ascii="Arial" w:hAnsi="Arial" w:cs="Arial"/>
          <w:i w:val="0"/>
          <w:szCs w:val="24"/>
        </w:rPr>
        <w:t>end of day</w:t>
      </w:r>
      <w:r w:rsidRPr="00755DA5">
        <w:rPr>
          <w:rFonts w:ascii="Arial" w:hAnsi="Arial" w:cs="Arial"/>
          <w:i w:val="0"/>
          <w:szCs w:val="24"/>
        </w:rPr>
        <w:t xml:space="preserve"> (Tuesday) – Striker distribution for Mar 26 RPC Special Meeting </w:t>
      </w:r>
    </w:p>
    <w:p w14:paraId="6F265766" w14:textId="4AE10512" w:rsidR="001F4F12" w:rsidRPr="00755DA5" w:rsidRDefault="001F4F12" w:rsidP="001F4F12">
      <w:pPr>
        <w:pStyle w:val="BodyText"/>
        <w:numPr>
          <w:ilvl w:val="0"/>
          <w:numId w:val="54"/>
        </w:numPr>
        <w:jc w:val="both"/>
        <w:rPr>
          <w:rFonts w:ascii="Arial" w:hAnsi="Arial" w:cs="Arial"/>
          <w:i w:val="0"/>
          <w:szCs w:val="24"/>
        </w:rPr>
      </w:pPr>
      <w:r w:rsidRPr="00755DA5">
        <w:rPr>
          <w:rFonts w:ascii="Arial" w:hAnsi="Arial" w:cs="Arial"/>
          <w:i w:val="0"/>
          <w:szCs w:val="24"/>
        </w:rPr>
        <w:t xml:space="preserve">Mar 24 </w:t>
      </w:r>
      <w:r w:rsidR="004E790F">
        <w:rPr>
          <w:rFonts w:ascii="Arial" w:hAnsi="Arial" w:cs="Arial"/>
          <w:i w:val="0"/>
          <w:szCs w:val="24"/>
        </w:rPr>
        <w:t>end of day</w:t>
      </w:r>
      <w:r w:rsidR="004E790F" w:rsidRPr="00755DA5">
        <w:rPr>
          <w:rFonts w:ascii="Arial" w:hAnsi="Arial" w:cs="Arial"/>
          <w:i w:val="0"/>
          <w:szCs w:val="24"/>
        </w:rPr>
        <w:t xml:space="preserve"> </w:t>
      </w:r>
      <w:r w:rsidRPr="00755DA5">
        <w:rPr>
          <w:rFonts w:ascii="Arial" w:hAnsi="Arial" w:cs="Arial"/>
          <w:i w:val="0"/>
          <w:szCs w:val="24"/>
        </w:rPr>
        <w:t xml:space="preserve">(Wednesday) – Line amendments due for Mar 26 RPC Special Meeting </w:t>
      </w:r>
    </w:p>
    <w:p w14:paraId="2CF3E90E" w14:textId="77777777" w:rsidR="001F4F12" w:rsidRPr="00755DA5" w:rsidRDefault="001F4F12" w:rsidP="001F4F12">
      <w:pPr>
        <w:pStyle w:val="BodyText"/>
        <w:numPr>
          <w:ilvl w:val="0"/>
          <w:numId w:val="54"/>
        </w:numPr>
        <w:jc w:val="both"/>
        <w:rPr>
          <w:rFonts w:ascii="Arial" w:hAnsi="Arial" w:cs="Arial"/>
          <w:b/>
          <w:bCs/>
          <w:i w:val="0"/>
          <w:szCs w:val="24"/>
        </w:rPr>
      </w:pPr>
      <w:r w:rsidRPr="00755DA5">
        <w:rPr>
          <w:rFonts w:ascii="Arial" w:hAnsi="Arial" w:cs="Arial"/>
          <w:i w:val="0"/>
          <w:szCs w:val="24"/>
        </w:rPr>
        <w:t>Mar 26 (Friday) – RPC Special meeting for action</w:t>
      </w:r>
      <w:r w:rsidRPr="00356E8C">
        <w:rPr>
          <w:rFonts w:ascii="Arial" w:hAnsi="Arial" w:cs="Arial"/>
          <w:b/>
          <w:bCs/>
          <w:i w:val="0"/>
          <w:szCs w:val="24"/>
        </w:rPr>
        <w:t xml:space="preserve"> </w:t>
      </w:r>
    </w:p>
    <w:p w14:paraId="61AE9344" w14:textId="77777777" w:rsidR="001F4F12" w:rsidRDefault="001F4F12" w:rsidP="00C84D7E">
      <w:pPr>
        <w:jc w:val="both"/>
        <w:rPr>
          <w:rFonts w:ascii="Arial" w:hAnsi="Arial" w:cs="Arial"/>
          <w:bCs/>
          <w:szCs w:val="24"/>
        </w:rPr>
      </w:pPr>
    </w:p>
    <w:p w14:paraId="7C7BC268" w14:textId="0DDFE706" w:rsidR="00F9202F" w:rsidRDefault="00F9202F" w:rsidP="00C84D7E">
      <w:pPr>
        <w:jc w:val="both"/>
        <w:rPr>
          <w:rFonts w:ascii="Arial" w:hAnsi="Arial" w:cs="Arial"/>
          <w:bCs/>
          <w:szCs w:val="24"/>
        </w:rPr>
      </w:pPr>
      <w:r>
        <w:rPr>
          <w:rFonts w:ascii="Arial" w:hAnsi="Arial" w:cs="Arial"/>
          <w:bCs/>
          <w:szCs w:val="24"/>
        </w:rPr>
        <w:t xml:space="preserve">The following are key dates this year by which the </w:t>
      </w:r>
      <w:r w:rsidR="005749B2">
        <w:rPr>
          <w:rFonts w:ascii="Arial" w:hAnsi="Arial" w:cs="Arial"/>
          <w:bCs/>
          <w:szCs w:val="24"/>
        </w:rPr>
        <w:t>Regional Policy Committee</w:t>
      </w:r>
      <w:r>
        <w:rPr>
          <w:rFonts w:ascii="Arial" w:hAnsi="Arial" w:cs="Arial"/>
          <w:bCs/>
          <w:szCs w:val="24"/>
        </w:rPr>
        <w:t xml:space="preserve"> and Council must complete their respective review processes and the Council must pass legislation </w:t>
      </w:r>
      <w:r w:rsidR="006350B9">
        <w:rPr>
          <w:rFonts w:ascii="Arial" w:hAnsi="Arial" w:cs="Arial"/>
          <w:bCs/>
          <w:szCs w:val="24"/>
        </w:rPr>
        <w:t xml:space="preserve">in order </w:t>
      </w:r>
      <w:r>
        <w:rPr>
          <w:rFonts w:ascii="Arial" w:hAnsi="Arial" w:cs="Arial"/>
          <w:bCs/>
          <w:szCs w:val="24"/>
        </w:rPr>
        <w:t xml:space="preserve">to place a renewal levy proposal </w:t>
      </w:r>
      <w:r w:rsidR="00EE4D74">
        <w:rPr>
          <w:rFonts w:ascii="Arial" w:hAnsi="Arial" w:cs="Arial"/>
          <w:bCs/>
          <w:szCs w:val="24"/>
        </w:rPr>
        <w:t xml:space="preserve">(ballot measure) </w:t>
      </w:r>
      <w:r>
        <w:rPr>
          <w:rFonts w:ascii="Arial" w:hAnsi="Arial" w:cs="Arial"/>
          <w:bCs/>
          <w:szCs w:val="24"/>
        </w:rPr>
        <w:t xml:space="preserve">on the August </w:t>
      </w:r>
      <w:r w:rsidR="000825BA">
        <w:rPr>
          <w:rFonts w:ascii="Arial" w:hAnsi="Arial" w:cs="Arial"/>
          <w:bCs/>
          <w:szCs w:val="24"/>
        </w:rPr>
        <w:t>3</w:t>
      </w:r>
      <w:r w:rsidR="000825BA" w:rsidRPr="00E03117">
        <w:rPr>
          <w:rFonts w:ascii="Arial" w:hAnsi="Arial"/>
          <w:vertAlign w:val="superscript"/>
        </w:rPr>
        <w:t>rd</w:t>
      </w:r>
      <w:r w:rsidR="000825BA">
        <w:rPr>
          <w:rFonts w:ascii="Arial" w:hAnsi="Arial" w:cs="Arial"/>
          <w:bCs/>
          <w:szCs w:val="24"/>
        </w:rPr>
        <w:t xml:space="preserve"> </w:t>
      </w:r>
      <w:r>
        <w:rPr>
          <w:rFonts w:ascii="Arial" w:hAnsi="Arial" w:cs="Arial"/>
          <w:bCs/>
          <w:szCs w:val="24"/>
        </w:rPr>
        <w:t xml:space="preserve">ballot for </w:t>
      </w:r>
      <w:r w:rsidR="006350B9">
        <w:rPr>
          <w:rFonts w:ascii="Arial" w:hAnsi="Arial" w:cs="Arial"/>
          <w:bCs/>
          <w:szCs w:val="24"/>
        </w:rPr>
        <w:t xml:space="preserve">voter </w:t>
      </w:r>
      <w:r>
        <w:rPr>
          <w:rFonts w:ascii="Arial" w:hAnsi="Arial" w:cs="Arial"/>
          <w:bCs/>
          <w:szCs w:val="24"/>
        </w:rPr>
        <w:t>approval.</w:t>
      </w:r>
    </w:p>
    <w:p w14:paraId="7DB9DF13" w14:textId="5EAFDA9B" w:rsidR="00F9202F" w:rsidRDefault="00F9202F" w:rsidP="00C84D7E">
      <w:pPr>
        <w:jc w:val="both"/>
        <w:rPr>
          <w:rFonts w:ascii="Arial" w:hAnsi="Arial" w:cs="Arial"/>
          <w:bCs/>
          <w:szCs w:val="24"/>
        </w:rPr>
      </w:pPr>
    </w:p>
    <w:p w14:paraId="1B624C25" w14:textId="2688544E" w:rsidR="00F9202F" w:rsidRDefault="00F9202F" w:rsidP="00C84D7E">
      <w:pPr>
        <w:jc w:val="both"/>
        <w:rPr>
          <w:rFonts w:ascii="Arial" w:hAnsi="Arial" w:cs="Arial"/>
          <w:bCs/>
          <w:szCs w:val="24"/>
        </w:rPr>
      </w:pPr>
      <w:r>
        <w:rPr>
          <w:rFonts w:ascii="Arial" w:hAnsi="Arial" w:cs="Arial"/>
          <w:bCs/>
          <w:szCs w:val="24"/>
        </w:rPr>
        <w:lastRenderedPageBreak/>
        <w:t xml:space="preserve">Deadlines for the </w:t>
      </w:r>
      <w:r w:rsidR="0091615C">
        <w:rPr>
          <w:rFonts w:ascii="Arial" w:hAnsi="Arial" w:cs="Arial"/>
          <w:bCs/>
          <w:szCs w:val="24"/>
        </w:rPr>
        <w:t>August</w:t>
      </w:r>
      <w:r>
        <w:rPr>
          <w:rFonts w:ascii="Arial" w:hAnsi="Arial" w:cs="Arial"/>
          <w:bCs/>
          <w:szCs w:val="24"/>
        </w:rPr>
        <w:t xml:space="preserve"> 3, 2021 ballot:</w:t>
      </w:r>
    </w:p>
    <w:p w14:paraId="44B56C03" w14:textId="77D0A624" w:rsidR="00F9202F" w:rsidRDefault="00F9202F">
      <w:pPr>
        <w:pStyle w:val="BodyText"/>
        <w:ind w:left="720"/>
        <w:rPr>
          <w:rFonts w:ascii="Arial" w:hAnsi="Arial" w:cs="Arial"/>
          <w:i w:val="0"/>
          <w:szCs w:val="24"/>
        </w:rPr>
      </w:pPr>
      <w:r>
        <w:rPr>
          <w:rFonts w:ascii="Arial" w:hAnsi="Arial" w:cs="Arial"/>
          <w:i w:val="0"/>
          <w:szCs w:val="24"/>
        </w:rPr>
        <w:t xml:space="preserve">Last regular council meeting with minimum processing time (10 days) is </w:t>
      </w:r>
      <w:r w:rsidR="00645051">
        <w:rPr>
          <w:rFonts w:ascii="Arial" w:hAnsi="Arial" w:cs="Arial"/>
          <w:i w:val="0"/>
          <w:szCs w:val="24"/>
        </w:rPr>
        <w:t>May 4</w:t>
      </w:r>
      <w:r w:rsidR="00645051" w:rsidRPr="00E03117">
        <w:rPr>
          <w:rFonts w:ascii="Arial" w:hAnsi="Arial"/>
          <w:i w:val="0"/>
          <w:vertAlign w:val="superscript"/>
        </w:rPr>
        <w:t>th</w:t>
      </w:r>
      <w:r w:rsidR="00645051">
        <w:rPr>
          <w:rFonts w:ascii="Arial" w:hAnsi="Arial" w:cs="Arial"/>
          <w:i w:val="0"/>
          <w:szCs w:val="24"/>
        </w:rPr>
        <w:t xml:space="preserve"> </w:t>
      </w:r>
    </w:p>
    <w:p w14:paraId="7EFD9716" w14:textId="773AD08A" w:rsidR="00F9202F" w:rsidRDefault="00F9202F" w:rsidP="00F9202F">
      <w:pPr>
        <w:pStyle w:val="BodyText"/>
        <w:ind w:left="720"/>
        <w:rPr>
          <w:rFonts w:ascii="Arial" w:hAnsi="Arial" w:cs="Arial"/>
          <w:i w:val="0"/>
          <w:szCs w:val="24"/>
        </w:rPr>
      </w:pPr>
      <w:r>
        <w:rPr>
          <w:rFonts w:ascii="Arial" w:hAnsi="Arial" w:cs="Arial"/>
          <w:i w:val="0"/>
          <w:szCs w:val="24"/>
        </w:rPr>
        <w:t xml:space="preserve">Last regular council meeting to pass as emergency is </w:t>
      </w:r>
      <w:r w:rsidR="00645051">
        <w:rPr>
          <w:rFonts w:ascii="Arial" w:hAnsi="Arial" w:cs="Arial"/>
          <w:i w:val="0"/>
          <w:szCs w:val="24"/>
        </w:rPr>
        <w:t>May 11</w:t>
      </w:r>
      <w:r w:rsidR="00645051" w:rsidRPr="00E03117">
        <w:rPr>
          <w:rFonts w:ascii="Arial" w:hAnsi="Arial"/>
          <w:i w:val="0"/>
          <w:vertAlign w:val="superscript"/>
        </w:rPr>
        <w:t>th</w:t>
      </w:r>
      <w:r w:rsidR="00645051">
        <w:rPr>
          <w:rFonts w:ascii="Arial" w:hAnsi="Arial" w:cs="Arial"/>
          <w:i w:val="0"/>
          <w:szCs w:val="24"/>
        </w:rPr>
        <w:t xml:space="preserve"> </w:t>
      </w:r>
    </w:p>
    <w:p w14:paraId="619A2BB0" w14:textId="1E73F1A2" w:rsidR="00F9202F" w:rsidRDefault="00F9202F" w:rsidP="00F9202F">
      <w:pPr>
        <w:pStyle w:val="BodyText"/>
        <w:ind w:left="720"/>
        <w:rPr>
          <w:rFonts w:ascii="Arial" w:hAnsi="Arial" w:cs="Arial"/>
          <w:i w:val="0"/>
          <w:szCs w:val="24"/>
        </w:rPr>
      </w:pPr>
      <w:r>
        <w:rPr>
          <w:rFonts w:ascii="Arial" w:hAnsi="Arial" w:cs="Arial"/>
          <w:i w:val="0"/>
          <w:szCs w:val="24"/>
        </w:rPr>
        <w:t xml:space="preserve">Last special council meeting to pass as emergency is </w:t>
      </w:r>
      <w:r w:rsidR="00645051">
        <w:rPr>
          <w:rFonts w:ascii="Arial" w:hAnsi="Arial" w:cs="Arial"/>
          <w:i w:val="0"/>
          <w:szCs w:val="24"/>
        </w:rPr>
        <w:t>May 14</w:t>
      </w:r>
      <w:r w:rsidR="00645051" w:rsidRPr="00E03117">
        <w:rPr>
          <w:rFonts w:ascii="Arial" w:hAnsi="Arial"/>
          <w:i w:val="0"/>
          <w:vertAlign w:val="superscript"/>
        </w:rPr>
        <w:t>th</w:t>
      </w:r>
      <w:r w:rsidR="00645051">
        <w:rPr>
          <w:rFonts w:ascii="Arial" w:hAnsi="Arial" w:cs="Arial"/>
          <w:i w:val="0"/>
          <w:szCs w:val="24"/>
        </w:rPr>
        <w:t xml:space="preserve"> </w:t>
      </w:r>
    </w:p>
    <w:p w14:paraId="728AF326" w14:textId="46B6C120" w:rsidR="00F9202F" w:rsidRDefault="00F9202F" w:rsidP="00F9202F">
      <w:pPr>
        <w:pStyle w:val="BodyText"/>
        <w:ind w:left="720"/>
        <w:rPr>
          <w:rFonts w:ascii="Arial" w:hAnsi="Arial" w:cs="Arial"/>
          <w:b/>
          <w:i w:val="0"/>
          <w:szCs w:val="24"/>
          <w:u w:val="single"/>
        </w:rPr>
      </w:pPr>
      <w:r>
        <w:rPr>
          <w:rFonts w:ascii="Arial" w:hAnsi="Arial" w:cs="Arial"/>
          <w:i w:val="0"/>
          <w:szCs w:val="24"/>
        </w:rPr>
        <w:t>Elections Division deadline for receiving effective ordinance is May 14</w:t>
      </w:r>
      <w:r w:rsidR="00645051" w:rsidRPr="00E03117">
        <w:rPr>
          <w:rFonts w:ascii="Arial" w:hAnsi="Arial"/>
          <w:i w:val="0"/>
          <w:vertAlign w:val="superscript"/>
        </w:rPr>
        <w:t>th</w:t>
      </w:r>
      <w:r w:rsidR="00645051">
        <w:rPr>
          <w:rFonts w:ascii="Arial" w:hAnsi="Arial" w:cs="Arial"/>
          <w:i w:val="0"/>
          <w:szCs w:val="24"/>
        </w:rPr>
        <w:t xml:space="preserve"> </w:t>
      </w:r>
    </w:p>
    <w:p w14:paraId="64788689" w14:textId="50E38E46" w:rsidR="00C84D7E" w:rsidRDefault="00C84D7E" w:rsidP="00C84D7E">
      <w:pPr>
        <w:pStyle w:val="BodyText"/>
        <w:jc w:val="both"/>
        <w:rPr>
          <w:rFonts w:ascii="Arial" w:hAnsi="Arial" w:cs="Arial"/>
          <w:i w:val="0"/>
          <w:szCs w:val="24"/>
        </w:rPr>
      </w:pPr>
    </w:p>
    <w:p w14:paraId="36991C27" w14:textId="38F74F3C" w:rsidR="006A0A1F" w:rsidRDefault="006A0A1F" w:rsidP="00C84D7E">
      <w:pPr>
        <w:pStyle w:val="BodyText"/>
        <w:jc w:val="both"/>
        <w:rPr>
          <w:rFonts w:ascii="Arial" w:hAnsi="Arial" w:cs="Arial"/>
          <w:b/>
          <w:i w:val="0"/>
          <w:szCs w:val="24"/>
          <w:u w:val="single"/>
        </w:rPr>
      </w:pPr>
      <w:r w:rsidRPr="00DB7EC3">
        <w:rPr>
          <w:rFonts w:ascii="Arial" w:hAnsi="Arial"/>
          <w:b/>
          <w:i w:val="0"/>
          <w:u w:val="single"/>
        </w:rPr>
        <w:t>INVITED</w:t>
      </w:r>
    </w:p>
    <w:p w14:paraId="02A792A8" w14:textId="71B1F30C" w:rsidR="006A0A1F" w:rsidRDefault="006A0A1F" w:rsidP="00C84D7E">
      <w:pPr>
        <w:pStyle w:val="BodyText"/>
        <w:jc w:val="both"/>
        <w:rPr>
          <w:rFonts w:ascii="Arial" w:hAnsi="Arial" w:cs="Arial"/>
          <w:b/>
          <w:i w:val="0"/>
          <w:szCs w:val="24"/>
          <w:u w:val="single"/>
        </w:rPr>
      </w:pPr>
    </w:p>
    <w:p w14:paraId="142B0E1A" w14:textId="301FE7B6" w:rsidR="00DB7EC3"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t>Leo Flor, Director, Department of Community and Human Services</w:t>
      </w:r>
    </w:p>
    <w:p w14:paraId="685FF4B0" w14:textId="76507D28" w:rsidR="002A5D61"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t>Sheila Capestany, Division Director, Children, Youth and Young Adults, and Strategic Advisor for Children and Youth, King County Department of Community and Human Services</w:t>
      </w:r>
    </w:p>
    <w:p w14:paraId="63EC4F09" w14:textId="77777777" w:rsidR="002A5D61" w:rsidRPr="00DB7EC3" w:rsidRDefault="002A5D61" w:rsidP="002A5D61">
      <w:pPr>
        <w:pStyle w:val="BodyText"/>
        <w:numPr>
          <w:ilvl w:val="0"/>
          <w:numId w:val="52"/>
        </w:numPr>
        <w:jc w:val="both"/>
        <w:rPr>
          <w:rFonts w:ascii="Arial" w:hAnsi="Arial" w:cs="Arial"/>
          <w:bCs/>
          <w:i w:val="0"/>
          <w:szCs w:val="24"/>
        </w:rPr>
      </w:pPr>
      <w:r w:rsidRPr="00DB7EC3">
        <w:rPr>
          <w:rFonts w:ascii="Arial" w:hAnsi="Arial" w:cs="Arial"/>
          <w:bCs/>
          <w:i w:val="0"/>
          <w:szCs w:val="24"/>
        </w:rPr>
        <w:t>Marcy Miller, Policy Manager, Public Health – Seattle &amp; King County</w:t>
      </w:r>
    </w:p>
    <w:p w14:paraId="40E6C69D" w14:textId="77777777" w:rsidR="002A5D61" w:rsidRDefault="002A5D61" w:rsidP="00DB7EC3">
      <w:pPr>
        <w:pStyle w:val="BodyText"/>
        <w:ind w:left="720"/>
        <w:jc w:val="both"/>
        <w:rPr>
          <w:rFonts w:ascii="Arial" w:hAnsi="Arial" w:cs="Arial"/>
          <w:b/>
          <w:i w:val="0"/>
          <w:szCs w:val="24"/>
          <w:u w:val="single"/>
        </w:rPr>
      </w:pPr>
    </w:p>
    <w:p w14:paraId="7E9CBB80" w14:textId="77777777" w:rsidR="002A5D61" w:rsidRDefault="002A5D61" w:rsidP="00C84D7E">
      <w:pPr>
        <w:pStyle w:val="BodyText"/>
        <w:jc w:val="both"/>
        <w:rPr>
          <w:rFonts w:ascii="Arial" w:hAnsi="Arial" w:cs="Arial"/>
          <w:b/>
          <w:i w:val="0"/>
          <w:szCs w:val="24"/>
          <w:u w:val="single"/>
        </w:rPr>
      </w:pPr>
    </w:p>
    <w:p w14:paraId="6423781F" w14:textId="77777777" w:rsidR="002D04D0" w:rsidRPr="001C4B19" w:rsidRDefault="002D04D0" w:rsidP="002D04D0">
      <w:pPr>
        <w:pStyle w:val="BodyText"/>
        <w:jc w:val="both"/>
        <w:rPr>
          <w:rFonts w:ascii="Arial" w:hAnsi="Arial" w:cs="Arial"/>
          <w:i w:val="0"/>
          <w:szCs w:val="24"/>
        </w:rPr>
      </w:pPr>
      <w:r w:rsidRPr="001C4B19">
        <w:rPr>
          <w:rFonts w:ascii="Arial" w:hAnsi="Arial" w:cs="Arial"/>
          <w:b/>
          <w:i w:val="0"/>
          <w:szCs w:val="24"/>
          <w:u w:val="single"/>
        </w:rPr>
        <w:t>ATTACHMENTS</w:t>
      </w:r>
    </w:p>
    <w:p w14:paraId="3FC4299C" w14:textId="77777777" w:rsidR="002D04D0" w:rsidRPr="001C4B19" w:rsidRDefault="002D04D0" w:rsidP="002D04D0">
      <w:pPr>
        <w:pStyle w:val="BodyText"/>
        <w:jc w:val="both"/>
        <w:rPr>
          <w:rFonts w:ascii="Arial" w:hAnsi="Arial" w:cs="Arial"/>
          <w:i w:val="0"/>
          <w:szCs w:val="24"/>
        </w:rPr>
      </w:pPr>
    </w:p>
    <w:p w14:paraId="637D122C" w14:textId="77777777"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2021-0062</w:t>
      </w:r>
    </w:p>
    <w:p w14:paraId="502F0D48" w14:textId="77777777" w:rsidR="002D04D0" w:rsidRPr="008862EE" w:rsidRDefault="002D04D0" w:rsidP="002D04D0">
      <w:pPr>
        <w:numPr>
          <w:ilvl w:val="1"/>
          <w:numId w:val="23"/>
        </w:numPr>
        <w:spacing w:line="300" w:lineRule="exact"/>
        <w:rPr>
          <w:rFonts w:ascii="Arial" w:hAnsi="Arial" w:cs="Arial"/>
          <w:smallCaps/>
          <w:szCs w:val="24"/>
          <w:u w:val="single"/>
        </w:rPr>
      </w:pPr>
      <w:r>
        <w:rPr>
          <w:rFonts w:ascii="Arial" w:eastAsia="Arial" w:hAnsi="Arial" w:cs="Arial"/>
          <w:szCs w:val="24"/>
        </w:rPr>
        <w:t xml:space="preserve">Best Starts for Kids Blueprint </w:t>
      </w:r>
      <w:r w:rsidRPr="0018087F">
        <w:rPr>
          <w:rFonts w:ascii="Arial" w:eastAsia="Arial" w:hAnsi="Arial" w:cs="Arial"/>
          <w:szCs w:val="24"/>
        </w:rPr>
        <w:t>Report</w:t>
      </w:r>
    </w:p>
    <w:p w14:paraId="381D6131" w14:textId="77777777"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Transmittal Letter</w:t>
      </w:r>
    </w:p>
    <w:p w14:paraId="5A266D11" w14:textId="77777777" w:rsidR="002D04D0" w:rsidRPr="003413E3" w:rsidRDefault="002D04D0" w:rsidP="002D04D0">
      <w:pPr>
        <w:pStyle w:val="BodyText"/>
        <w:numPr>
          <w:ilvl w:val="0"/>
          <w:numId w:val="23"/>
        </w:numPr>
        <w:jc w:val="both"/>
        <w:rPr>
          <w:rFonts w:ascii="Arial" w:hAnsi="Arial" w:cs="Arial"/>
          <w:i w:val="0"/>
          <w:szCs w:val="24"/>
        </w:rPr>
      </w:pPr>
      <w:r w:rsidRPr="003413E3">
        <w:rPr>
          <w:rFonts w:ascii="Arial" w:hAnsi="Arial" w:cs="Arial"/>
          <w:i w:val="0"/>
          <w:szCs w:val="24"/>
        </w:rPr>
        <w:t>Fiscal Note</w:t>
      </w:r>
    </w:p>
    <w:p w14:paraId="0F32FDF8" w14:textId="77777777" w:rsidR="002D04D0" w:rsidRPr="003413E3" w:rsidRDefault="002D04D0" w:rsidP="002D04D0">
      <w:pPr>
        <w:pStyle w:val="BodyText"/>
        <w:numPr>
          <w:ilvl w:val="0"/>
          <w:numId w:val="23"/>
        </w:numPr>
        <w:jc w:val="both"/>
        <w:rPr>
          <w:rFonts w:ascii="Arial" w:hAnsi="Arial"/>
          <w:i w:val="0"/>
          <w:smallCaps/>
          <w:sz w:val="22"/>
          <w:u w:val="single"/>
        </w:rPr>
      </w:pPr>
      <w:r w:rsidRPr="003413E3">
        <w:rPr>
          <w:rFonts w:ascii="Arial" w:hAnsi="Arial" w:cs="Arial"/>
          <w:i w:val="0"/>
          <w:szCs w:val="24"/>
        </w:rPr>
        <w:t>Council Clerk’s Memorandum on Deadlines for Adoption of Ballot Measures in 2021</w:t>
      </w:r>
    </w:p>
    <w:p w14:paraId="3245CFF0" w14:textId="77777777" w:rsidR="002D04D0" w:rsidRPr="00AD2BF2"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Best Starts for Kids Levy Renewal – PO 2021-0062 Amendment Deadlines</w:t>
      </w:r>
    </w:p>
    <w:p w14:paraId="3B46F08C" w14:textId="77777777" w:rsidR="002D04D0" w:rsidRPr="00B173F9"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 xml:space="preserve">DCHS Presentation </w:t>
      </w:r>
    </w:p>
    <w:p w14:paraId="5DC05A39" w14:textId="4E4C16A1" w:rsidR="003413E3" w:rsidRPr="003413E3" w:rsidRDefault="003413E3" w:rsidP="002D04D0"/>
    <w:sectPr w:rsidR="003413E3" w:rsidRPr="003413E3"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7398" w14:textId="77777777" w:rsidR="006C2EB3" w:rsidRDefault="006C2EB3">
      <w:r>
        <w:separator/>
      </w:r>
    </w:p>
  </w:endnote>
  <w:endnote w:type="continuationSeparator" w:id="0">
    <w:p w14:paraId="581943DB" w14:textId="77777777" w:rsidR="006C2EB3" w:rsidRDefault="006C2EB3">
      <w:r>
        <w:continuationSeparator/>
      </w:r>
    </w:p>
  </w:endnote>
  <w:endnote w:type="continuationNotice" w:id="1">
    <w:p w14:paraId="10D4FB11" w14:textId="77777777" w:rsidR="006C2EB3" w:rsidRDefault="006C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033" w14:textId="77777777" w:rsidR="006C2EB3" w:rsidRDefault="006C2EB3">
      <w:r>
        <w:separator/>
      </w:r>
    </w:p>
  </w:footnote>
  <w:footnote w:type="continuationSeparator" w:id="0">
    <w:p w14:paraId="710E4C23" w14:textId="77777777" w:rsidR="006C2EB3" w:rsidRDefault="006C2EB3">
      <w:r>
        <w:continuationSeparator/>
      </w:r>
    </w:p>
  </w:footnote>
  <w:footnote w:type="continuationNotice" w:id="1">
    <w:p w14:paraId="2A017639" w14:textId="77777777" w:rsidR="006C2EB3" w:rsidRDefault="006C2EB3"/>
  </w:footnote>
  <w:footnote w:id="2">
    <w:p w14:paraId="6C6B9023" w14:textId="4F8BA0CA" w:rsidR="006C2EB3" w:rsidRPr="00D82BCE" w:rsidRDefault="006C2EB3">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Note that </w:t>
      </w:r>
      <w:r>
        <w:rPr>
          <w:rFonts w:ascii="Arial" w:hAnsi="Arial" w:cs="Arial"/>
        </w:rPr>
        <w:t xml:space="preserve">this figure is based on </w:t>
      </w:r>
      <w:r w:rsidRPr="00B8281A">
        <w:rPr>
          <w:rFonts w:ascii="Arial" w:hAnsi="Arial" w:cs="Arial"/>
        </w:rPr>
        <w:t>the</w:t>
      </w:r>
      <w:r>
        <w:rPr>
          <w:rFonts w:ascii="Arial" w:hAnsi="Arial" w:cs="Arial"/>
        </w:rPr>
        <w:t xml:space="preserve"> Office of Economic and Financial Analysis (OEFA) forecast from August 2020.  OEFA released on March 1, 2021 its </w:t>
      </w:r>
      <w:r w:rsidRPr="00B8281A">
        <w:rPr>
          <w:rFonts w:ascii="Arial" w:hAnsi="Arial" w:cs="Arial"/>
          <w:bCs/>
          <w:i/>
          <w:iCs/>
          <w:u w:val="single"/>
        </w:rPr>
        <w:t>Draft March 2021 King County Economic and Revenue Forecast</w:t>
      </w:r>
      <w:r>
        <w:rPr>
          <w:rFonts w:ascii="Arial" w:hAnsi="Arial" w:cs="Arial"/>
          <w:bCs/>
          <w:i/>
          <w:iCs/>
          <w:u w:val="single"/>
        </w:rPr>
        <w:t xml:space="preserve"> </w:t>
      </w:r>
      <w:r w:rsidRPr="00B8281A">
        <w:rPr>
          <w:rFonts w:ascii="Arial" w:hAnsi="Arial" w:cs="Arial"/>
          <w:bCs/>
          <w:u w:val="single"/>
        </w:rPr>
        <w:t>with</w:t>
      </w:r>
      <w:r>
        <w:rPr>
          <w:rFonts w:ascii="Arial" w:hAnsi="Arial" w:cs="Arial"/>
          <w:bCs/>
          <w:u w:val="single"/>
        </w:rPr>
        <w:t xml:space="preserve"> an updated projection of levy revenues, which is discussed later in this staff report.</w:t>
      </w:r>
      <w:r>
        <w:rPr>
          <w:rFonts w:ascii="Arial" w:hAnsi="Arial" w:cs="Arial"/>
          <w:bCs/>
          <w:i/>
          <w:iCs/>
          <w:u w:val="single"/>
        </w:rPr>
        <w:t xml:space="preserve"> </w:t>
      </w:r>
      <w:r>
        <w:rPr>
          <w:rFonts w:ascii="Arial" w:hAnsi="Arial" w:cs="Arial"/>
          <w:bCs/>
          <w:u w:val="single"/>
        </w:rPr>
        <w:t xml:space="preserve"> The forecast is scheduled to be considered by the King County Forecast Council on March 15</w:t>
      </w:r>
      <w:r w:rsidRPr="00D82BCE">
        <w:rPr>
          <w:rFonts w:ascii="Arial" w:hAnsi="Arial" w:cs="Arial"/>
          <w:bCs/>
          <w:u w:val="single"/>
          <w:vertAlign w:val="superscript"/>
        </w:rPr>
        <w:t>th</w:t>
      </w:r>
      <w:r>
        <w:rPr>
          <w:rFonts w:ascii="Arial" w:hAnsi="Arial" w:cs="Arial"/>
          <w:bCs/>
          <w:u w:val="single"/>
        </w:rPr>
        <w:t>.</w:t>
      </w:r>
    </w:p>
  </w:footnote>
  <w:footnote w:id="3">
    <w:p w14:paraId="39BD04B7" w14:textId="76C0EA94" w:rsidR="006C2EB3" w:rsidRPr="00DB7EC3" w:rsidRDefault="006C2EB3">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1"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4">
    <w:p w14:paraId="47552A48" w14:textId="77777777" w:rsidR="006C2EB3" w:rsidRPr="003E7755" w:rsidRDefault="006C2EB3"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August 2020 King County Economic and Revenue Forecast, adopted by the Forecast Council on August 25th, 2020 (KCFC 2020-05)</w:t>
      </w:r>
    </w:p>
  </w:footnote>
  <w:footnote w:id="5">
    <w:p w14:paraId="2943D4D7" w14:textId="77777777" w:rsidR="006C2EB3" w:rsidRPr="00935E94" w:rsidRDefault="006C2EB3"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6">
    <w:p w14:paraId="2A48F6ED" w14:textId="1911B0CA" w:rsidR="006C2EB3" w:rsidRPr="00935E94" w:rsidRDefault="006C2EB3"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w:t>
      </w:r>
      <w:bookmarkStart w:id="0" w:name="_Hlk63410971"/>
      <w:r w:rsidRPr="00935E94">
        <w:rPr>
          <w:rFonts w:ascii="Arial" w:hAnsi="Arial" w:cs="Arial"/>
        </w:rPr>
        <w:t>As identified in Ordinance 18088, a portion of this allocation may also be used for eligible services provided by pro</w:t>
      </w:r>
      <w:r>
        <w:rPr>
          <w:rFonts w:ascii="Arial" w:hAnsi="Arial" w:cs="Arial"/>
        </w:rPr>
        <w:t>-</w:t>
      </w:r>
      <w:r w:rsidRPr="00935E94">
        <w:rPr>
          <w:rFonts w:ascii="Arial" w:hAnsi="Arial" w:cs="Arial"/>
        </w:rPr>
        <w:t>rationed fire and parks districts, subject to certain limitations.</w:t>
      </w:r>
      <w:bookmarkEnd w:id="0"/>
    </w:p>
  </w:footnote>
  <w:footnote w:id="7">
    <w:p w14:paraId="4C35AC20" w14:textId="77777777" w:rsidR="006C2EB3" w:rsidRPr="00664C47" w:rsidRDefault="006C2EB3"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As stated on page 21 of the Implementation Plan, “Best Starts of Kids is reflective of the County’s commitment to Equity and Social Justice and the work the County is undertaking to impact lives and change inequities by focusing on institutional policies, practices and systems.”</w:t>
      </w:r>
    </w:p>
  </w:footnote>
  <w:footnote w:id="8">
    <w:p w14:paraId="479E53DB" w14:textId="01EF7C12" w:rsidR="006C2EB3" w:rsidRPr="00AC469B" w:rsidRDefault="006C2EB3">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p>
  </w:footnote>
  <w:footnote w:id="9">
    <w:p w14:paraId="3317DDB3" w14:textId="77777777" w:rsidR="006C2EB3" w:rsidRPr="00DB7EC3" w:rsidRDefault="006C2EB3" w:rsidP="005B5189">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2"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10">
    <w:p w14:paraId="057A9A6D" w14:textId="04637D08" w:rsidR="006C2EB3" w:rsidRPr="00CA074E" w:rsidRDefault="006C2EB3" w:rsidP="00892F47">
      <w:pPr>
        <w:jc w:val="both"/>
        <w:rPr>
          <w:rFonts w:ascii="Arial" w:hAnsi="Arial" w:cs="Arial"/>
          <w:bCs/>
          <w:sz w:val="20"/>
        </w:rPr>
      </w:pPr>
      <w:r w:rsidRPr="00CA074E">
        <w:rPr>
          <w:rStyle w:val="FootnoteReference"/>
          <w:rFonts w:ascii="Arial" w:hAnsi="Arial" w:cs="Arial"/>
          <w:sz w:val="20"/>
        </w:rPr>
        <w:footnoteRef/>
      </w:r>
      <w:r w:rsidRPr="00CA074E">
        <w:rPr>
          <w:rFonts w:ascii="Arial" w:hAnsi="Arial" w:cs="Arial"/>
          <w:sz w:val="20"/>
        </w:rPr>
        <w:t xml:space="preserve"> </w:t>
      </w:r>
      <w:r w:rsidRPr="00CA074E">
        <w:rPr>
          <w:rFonts w:ascii="Arial" w:hAnsi="Arial" w:cs="Arial"/>
          <w:bCs/>
          <w:sz w:val="20"/>
        </w:rPr>
        <w:t xml:space="preserve">According to </w:t>
      </w:r>
      <w:r>
        <w:rPr>
          <w:rFonts w:ascii="Arial" w:hAnsi="Arial" w:cs="Arial"/>
          <w:bCs/>
          <w:sz w:val="20"/>
        </w:rPr>
        <w:t>executive staff</w:t>
      </w:r>
      <w:r w:rsidRPr="00CA074E">
        <w:rPr>
          <w:rFonts w:ascii="Arial" w:hAnsi="Arial" w:cs="Arial"/>
          <w:bCs/>
          <w:sz w:val="20"/>
        </w:rPr>
        <w:t>, two potential cost ranges are possible to cover election costs due to the uncertainty of the County Executive race (the other potential countywide ballot measure) on the August Primary ballot. If two or fewer candidates participate in the race, there will only be a vote in the general election. If such is the case, more jurisdictions sharing the election will reduce the per-voter cost, which translates into a lower cost for each jurisdiction. Primary elections typically have about six to 29 jurisdictions compared to odd-year general elections which typically have about 125 to 134 jurisdictions, as was the case for the 2015 BSK ballot. Estimates based on each scenario are as follows:</w:t>
      </w:r>
    </w:p>
    <w:p w14:paraId="4B82FB00" w14:textId="661B0A79" w:rsidR="006C2EB3" w:rsidRPr="00CA074E" w:rsidRDefault="006C2EB3" w:rsidP="00CA074E">
      <w:pPr>
        <w:jc w:val="both"/>
        <w:rPr>
          <w:rFonts w:ascii="Arial" w:hAnsi="Arial" w:cs="Arial"/>
          <w:bCs/>
          <w:sz w:val="20"/>
          <w:u w:val="single"/>
        </w:rPr>
      </w:pPr>
      <w:r w:rsidRPr="00CA074E">
        <w:rPr>
          <w:rFonts w:ascii="Arial" w:hAnsi="Arial" w:cs="Arial"/>
          <w:bCs/>
          <w:sz w:val="20"/>
          <w:u w:val="single"/>
        </w:rPr>
        <w:t>BSK Measure Only</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u w:val="single"/>
        </w:rPr>
        <w:t>Shared Ballot with County Executive Race</w:t>
      </w:r>
    </w:p>
    <w:p w14:paraId="7AE410B2" w14:textId="508DC624" w:rsidR="006C2EB3" w:rsidRPr="00CA074E" w:rsidRDefault="006C2EB3" w:rsidP="00CA074E">
      <w:pPr>
        <w:jc w:val="both"/>
        <w:rPr>
          <w:rFonts w:ascii="Arial" w:hAnsi="Arial" w:cs="Arial"/>
          <w:bCs/>
          <w:sz w:val="20"/>
          <w:u w:val="single"/>
        </w:rPr>
      </w:pPr>
      <w:r w:rsidRPr="00CA074E">
        <w:rPr>
          <w:rFonts w:ascii="Arial" w:hAnsi="Arial" w:cs="Arial"/>
          <w:bCs/>
          <w:sz w:val="20"/>
        </w:rPr>
        <w:t>Election cost:  $1.5M- $1.9M</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t>Election cost:  $775K - $955K</w:t>
      </w:r>
    </w:p>
    <w:p w14:paraId="0C8E06FF" w14:textId="23ADCE4D" w:rsidR="006C2EB3" w:rsidRPr="00CA074E" w:rsidRDefault="006C2EB3" w:rsidP="00CA074E">
      <w:pPr>
        <w:jc w:val="both"/>
        <w:rPr>
          <w:rFonts w:ascii="Arial" w:hAnsi="Arial" w:cs="Arial"/>
          <w:bCs/>
          <w:color w:val="FF0000"/>
        </w:rPr>
      </w:pPr>
      <w:r w:rsidRPr="00CA074E">
        <w:rPr>
          <w:rFonts w:ascii="Arial" w:hAnsi="Arial" w:cs="Arial"/>
          <w:bCs/>
          <w:sz w:val="20"/>
        </w:rPr>
        <w:t>Voters’ Pamphlet cost:  $56K - $155K</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Pr>
          <w:rFonts w:ascii="Arial" w:hAnsi="Arial" w:cs="Arial"/>
          <w:bCs/>
          <w:sz w:val="20"/>
        </w:rPr>
        <w:t>V</w:t>
      </w:r>
      <w:r w:rsidRPr="00CA074E">
        <w:rPr>
          <w:rFonts w:ascii="Arial" w:hAnsi="Arial" w:cs="Arial"/>
          <w:bCs/>
          <w:sz w:val="20"/>
        </w:rPr>
        <w:t>oters’ Pamphlet cost:  $28K - $78K</w:t>
      </w:r>
    </w:p>
  </w:footnote>
  <w:footnote w:id="11">
    <w:p w14:paraId="08C3E8C1" w14:textId="7CE9A097" w:rsidR="006C2EB3" w:rsidRPr="00CA074E" w:rsidRDefault="006C2EB3">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The ordinance directs that YFHPI, child care subsidy program, child care workforce demonstration project and technical assistance and capacity building activities shall be described in the proposed implementation plan required in Section 7 of the ordinance.</w:t>
      </w:r>
    </w:p>
  </w:footnote>
  <w:footnote w:id="12">
    <w:p w14:paraId="786EE365" w14:textId="77777777" w:rsidR="006C2EB3" w:rsidRPr="0007642C" w:rsidRDefault="006C2EB3" w:rsidP="001A5612">
      <w:pPr>
        <w:pStyle w:val="FootnoteText"/>
        <w:rPr>
          <w:rFonts w:ascii="Arial" w:hAnsi="Arial" w:cs="Arial"/>
        </w:rPr>
      </w:pPr>
      <w:r w:rsidRPr="0007642C">
        <w:rPr>
          <w:rStyle w:val="FootnoteReference"/>
          <w:rFonts w:ascii="Arial" w:hAnsi="Arial" w:cs="Arial"/>
        </w:rPr>
        <w:footnoteRef/>
      </w:r>
      <w:r w:rsidRPr="0007642C">
        <w:rPr>
          <w:rFonts w:ascii="Arial" w:hAnsi="Arial" w:cs="Arial"/>
        </w:rPr>
        <w:t xml:space="preserve"> Attachment A to Ordinance 18373.</w:t>
      </w:r>
    </w:p>
  </w:footnote>
  <w:footnote w:id="13">
    <w:p w14:paraId="3DAA8137" w14:textId="215F5F23" w:rsidR="006C2EB3" w:rsidRPr="00CA074E" w:rsidRDefault="006C2EB3">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Attachment A to Motion 14378.</w:t>
      </w:r>
    </w:p>
  </w:footnote>
  <w:footnote w:id="14">
    <w:p w14:paraId="228D64AD" w14:textId="18C3EEAE" w:rsidR="006C2EB3" w:rsidRPr="00B8281A" w:rsidRDefault="006C2EB3">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Numbers are based on the most recent August OEFA report, which according to the Executive, are all highly dependent on property values.</w:t>
      </w:r>
    </w:p>
  </w:footnote>
  <w:footnote w:id="15">
    <w:p w14:paraId="0CBD2E6E" w14:textId="74E0AD2F" w:rsidR="006C2EB3" w:rsidRDefault="006C2EB3">
      <w:pPr>
        <w:pStyle w:val="FootnoteText"/>
      </w:pPr>
      <w:r>
        <w:rPr>
          <w:rStyle w:val="FootnoteReference"/>
        </w:rPr>
        <w:footnoteRef/>
      </w:r>
      <w:r>
        <w:t xml:space="preserve"> </w:t>
      </w:r>
      <w:r>
        <w:rPr>
          <w:rFonts w:ascii="Arial" w:hAnsi="Arial" w:cs="Arial"/>
          <w:szCs w:val="24"/>
        </w:rPr>
        <w:t xml:space="preserve">Approximately $27 million would be dedicated for the </w:t>
      </w:r>
      <w:r w:rsidRPr="003763E9">
        <w:rPr>
          <w:rFonts w:ascii="Arial" w:hAnsi="Arial" w:cs="Arial"/>
          <w:szCs w:val="24"/>
        </w:rPr>
        <w:t>Youth and Family Homelessness Prevention Initiative (YFHPI),</w:t>
      </w:r>
      <w:r>
        <w:rPr>
          <w:rFonts w:ascii="Arial" w:hAnsi="Arial" w:cs="Arial"/>
          <w:szCs w:val="24"/>
        </w:rPr>
        <w:t xml:space="preserve"> a new </w:t>
      </w:r>
      <w:r w:rsidRPr="003763E9">
        <w:rPr>
          <w:rFonts w:ascii="Arial" w:hAnsi="Arial" w:cs="Arial"/>
          <w:szCs w:val="24"/>
        </w:rPr>
        <w:t xml:space="preserve">affordable child care program, </w:t>
      </w:r>
      <w:r>
        <w:rPr>
          <w:rFonts w:ascii="Arial" w:hAnsi="Arial" w:cs="Arial"/>
          <w:szCs w:val="24"/>
        </w:rPr>
        <w:t xml:space="preserve">a new </w:t>
      </w:r>
      <w:r w:rsidRPr="003763E9">
        <w:rPr>
          <w:rFonts w:ascii="Arial" w:hAnsi="Arial" w:cs="Arial"/>
          <w:szCs w:val="24"/>
        </w:rPr>
        <w:t xml:space="preserve">child care workforce demonstration project, </w:t>
      </w:r>
      <w:r>
        <w:rPr>
          <w:rFonts w:ascii="Arial" w:hAnsi="Arial" w:cs="Arial"/>
          <w:szCs w:val="24"/>
        </w:rPr>
        <w:t>and</w:t>
      </w:r>
      <w:r w:rsidRPr="003763E9">
        <w:rPr>
          <w:rFonts w:ascii="Arial" w:hAnsi="Arial" w:cs="Arial"/>
          <w:szCs w:val="24"/>
        </w:rPr>
        <w:t xml:space="preserve"> </w:t>
      </w:r>
      <w:r>
        <w:rPr>
          <w:rFonts w:ascii="Arial" w:hAnsi="Arial" w:cs="Arial"/>
          <w:szCs w:val="24"/>
        </w:rPr>
        <w:t xml:space="preserve">for </w:t>
      </w:r>
      <w:r w:rsidRPr="003763E9">
        <w:rPr>
          <w:rFonts w:ascii="Arial" w:hAnsi="Arial" w:cs="Arial"/>
          <w:szCs w:val="24"/>
        </w:rPr>
        <w:t xml:space="preserve">technical assistance and capacity building </w:t>
      </w:r>
      <w:r>
        <w:rPr>
          <w:rFonts w:ascii="Arial" w:hAnsi="Arial" w:cs="Arial"/>
          <w:szCs w:val="24"/>
        </w:rPr>
        <w:t xml:space="preserve">(TA/CB) </w:t>
      </w:r>
      <w:r w:rsidRPr="003763E9">
        <w:rPr>
          <w:rFonts w:ascii="Arial" w:hAnsi="Arial" w:cs="Arial"/>
          <w:szCs w:val="24"/>
        </w:rPr>
        <w:t>programs</w:t>
      </w:r>
      <w:r>
        <w:rPr>
          <w:rFonts w:ascii="Arial" w:hAnsi="Arial" w:cs="Arial"/>
          <w:szCs w:val="24"/>
        </w:rPr>
        <w:t xml:space="preserve"> in the first year. For the subsequent years of the levy (levy years 2 through 6), a percent allocation for these purposes is not specified in the proposed ordinance. Instead, the ordinance directs that at least $235 million must be invested for these purposes over the six-year span of the levy.</w:t>
      </w:r>
    </w:p>
  </w:footnote>
  <w:footnote w:id="16">
    <w:p w14:paraId="4FF017E0" w14:textId="77777777" w:rsidR="006C2EB3" w:rsidRPr="00755DA5" w:rsidRDefault="006C2EB3" w:rsidP="00F34606">
      <w:pPr>
        <w:pStyle w:val="FootnoteText"/>
        <w:rPr>
          <w:rFonts w:ascii="Arial" w:hAnsi="Arial" w:cs="Arial"/>
        </w:rPr>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7">
    <w:p w14:paraId="48D0BC19" w14:textId="77777777" w:rsidR="006C2EB3" w:rsidRDefault="006C2EB3" w:rsidP="00F34606">
      <w:pPr>
        <w:pStyle w:val="FootnoteText"/>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8">
    <w:p w14:paraId="239F9A80" w14:textId="77777777" w:rsidR="006C2EB3" w:rsidRPr="00CA074E" w:rsidRDefault="006C2EB3" w:rsidP="0052785F">
      <w:pPr>
        <w:pStyle w:val="FootnoteText"/>
        <w:rPr>
          <w:rFonts w:ascii="Arial" w:hAnsi="Arial"/>
        </w:rPr>
      </w:pPr>
      <w:r w:rsidRPr="00CA074E">
        <w:rPr>
          <w:rStyle w:val="FootnoteReference"/>
          <w:rFonts w:ascii="Arial" w:hAnsi="Arial"/>
        </w:rPr>
        <w:footnoteRef/>
      </w:r>
      <w:r w:rsidRPr="00CA074E">
        <w:rPr>
          <w:rFonts w:ascii="Arial" w:hAnsi="Arial"/>
        </w:rPr>
        <w:t xml:space="preserve"> RCW 84.55.050.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CAED" w14:textId="77777777" w:rsidR="006C2EB3" w:rsidRDefault="006C2EB3"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6C2EB3" w:rsidRPr="003B03EF" w:rsidRDefault="006C2EB3" w:rsidP="00C75025">
    <w:pPr>
      <w:jc w:val="center"/>
      <w:rPr>
        <w:rFonts w:ascii="Arial" w:hAnsi="Arial"/>
        <w:szCs w:val="22"/>
      </w:rPr>
    </w:pPr>
  </w:p>
  <w:p w14:paraId="2AE1F241" w14:textId="45986200" w:rsidR="006C2EB3" w:rsidRDefault="006C2EB3" w:rsidP="004B3000">
    <w:pPr>
      <w:jc w:val="center"/>
      <w:rPr>
        <w:rFonts w:ascii="Verdana" w:hAnsi="Verdana"/>
        <w:b/>
        <w:sz w:val="28"/>
        <w:szCs w:val="28"/>
      </w:rPr>
    </w:pPr>
    <w:r w:rsidRPr="004B3000">
      <w:rPr>
        <w:rFonts w:ascii="Verdana" w:hAnsi="Verdana"/>
        <w:b/>
        <w:sz w:val="28"/>
        <w:szCs w:val="28"/>
      </w:rPr>
      <w:t xml:space="preserve"> </w:t>
    </w:r>
    <w:r>
      <w:rPr>
        <w:rFonts w:ascii="Verdana" w:hAnsi="Verdana"/>
        <w:b/>
        <w:sz w:val="28"/>
        <w:szCs w:val="28"/>
      </w:rPr>
      <w:t>Metropolitan King County Council</w:t>
    </w:r>
  </w:p>
  <w:p w14:paraId="391769C7" w14:textId="75939B1E" w:rsidR="006C2EB3" w:rsidRPr="004A1D48" w:rsidRDefault="006C2EB3" w:rsidP="004B3000">
    <w:pPr>
      <w:jc w:val="center"/>
      <w:rPr>
        <w:rFonts w:ascii="Verdana" w:hAnsi="Verdana"/>
        <w:b/>
        <w:sz w:val="28"/>
        <w:szCs w:val="28"/>
      </w:rPr>
    </w:pPr>
    <w:r>
      <w:rPr>
        <w:rFonts w:ascii="Verdana" w:hAnsi="Verdana"/>
        <w:b/>
        <w:sz w:val="28"/>
        <w:szCs w:val="28"/>
      </w:rPr>
      <w:t>Regional Policy Committee</w:t>
    </w:r>
  </w:p>
  <w:p w14:paraId="5A862BC7" w14:textId="01F47C9C" w:rsidR="006C2EB3" w:rsidRPr="004A1D48" w:rsidRDefault="006C2EB3"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41D"/>
    <w:multiLevelType w:val="hybridMultilevel"/>
    <w:tmpl w:val="540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080A"/>
    <w:multiLevelType w:val="hybridMultilevel"/>
    <w:tmpl w:val="6B9A8A32"/>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688"/>
    <w:multiLevelType w:val="hybridMultilevel"/>
    <w:tmpl w:val="131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482"/>
    <w:multiLevelType w:val="hybridMultilevel"/>
    <w:tmpl w:val="D402DD7E"/>
    <w:lvl w:ilvl="0" w:tplc="3FA072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241A"/>
    <w:multiLevelType w:val="hybridMultilevel"/>
    <w:tmpl w:val="769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E53B2"/>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02480"/>
    <w:multiLevelType w:val="hybridMultilevel"/>
    <w:tmpl w:val="EEF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039A"/>
    <w:multiLevelType w:val="hybridMultilevel"/>
    <w:tmpl w:val="F61C1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3610"/>
    <w:multiLevelType w:val="hybridMultilevel"/>
    <w:tmpl w:val="620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150F0"/>
    <w:multiLevelType w:val="hybridMultilevel"/>
    <w:tmpl w:val="BE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51830"/>
    <w:multiLevelType w:val="hybridMultilevel"/>
    <w:tmpl w:val="5270E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3BBE38FA"/>
    <w:multiLevelType w:val="hybridMultilevel"/>
    <w:tmpl w:val="686C618A"/>
    <w:lvl w:ilvl="0" w:tplc="F776F71A">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752CC"/>
    <w:multiLevelType w:val="hybridMultilevel"/>
    <w:tmpl w:val="24F2A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E2D2E"/>
    <w:multiLevelType w:val="hybridMultilevel"/>
    <w:tmpl w:val="025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C54B2"/>
    <w:multiLevelType w:val="hybridMultilevel"/>
    <w:tmpl w:val="119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CA2AA4"/>
    <w:multiLevelType w:val="hybridMultilevel"/>
    <w:tmpl w:val="FB4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031E0"/>
    <w:multiLevelType w:val="hybridMultilevel"/>
    <w:tmpl w:val="435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5429A"/>
    <w:multiLevelType w:val="hybridMultilevel"/>
    <w:tmpl w:val="9530F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402"/>
    <w:multiLevelType w:val="hybridMultilevel"/>
    <w:tmpl w:val="CE4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396D"/>
    <w:multiLevelType w:val="hybridMultilevel"/>
    <w:tmpl w:val="877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66188"/>
    <w:multiLevelType w:val="hybridMultilevel"/>
    <w:tmpl w:val="9D789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B77B0"/>
    <w:multiLevelType w:val="hybridMultilevel"/>
    <w:tmpl w:val="620CE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61172"/>
    <w:multiLevelType w:val="hybridMultilevel"/>
    <w:tmpl w:val="A42EF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0412C"/>
    <w:multiLevelType w:val="hybridMultilevel"/>
    <w:tmpl w:val="D8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BE21A32"/>
    <w:multiLevelType w:val="hybridMultilevel"/>
    <w:tmpl w:val="508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52FC"/>
    <w:multiLevelType w:val="hybridMultilevel"/>
    <w:tmpl w:val="0002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C3863"/>
    <w:multiLevelType w:val="hybridMultilevel"/>
    <w:tmpl w:val="339406D0"/>
    <w:lvl w:ilvl="0" w:tplc="3D2AE5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102A9"/>
    <w:multiLevelType w:val="hybridMultilevel"/>
    <w:tmpl w:val="594ACF4E"/>
    <w:lvl w:ilvl="0" w:tplc="DFE4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A2A00"/>
    <w:multiLevelType w:val="hybridMultilevel"/>
    <w:tmpl w:val="6B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32BA1"/>
    <w:multiLevelType w:val="hybridMultilevel"/>
    <w:tmpl w:val="F7E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53986"/>
    <w:multiLevelType w:val="hybridMultilevel"/>
    <w:tmpl w:val="8D00C04E"/>
    <w:lvl w:ilvl="0" w:tplc="2EEEB774">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502830"/>
    <w:multiLevelType w:val="hybridMultilevel"/>
    <w:tmpl w:val="B7E44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536746"/>
    <w:multiLevelType w:val="hybridMultilevel"/>
    <w:tmpl w:val="5CE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83DF4"/>
    <w:multiLevelType w:val="hybridMultilevel"/>
    <w:tmpl w:val="E8C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3"/>
  </w:num>
  <w:num w:numId="5">
    <w:abstractNumId w:val="24"/>
  </w:num>
  <w:num w:numId="6">
    <w:abstractNumId w:val="0"/>
  </w:num>
  <w:num w:numId="7">
    <w:abstractNumId w:val="51"/>
  </w:num>
  <w:num w:numId="8">
    <w:abstractNumId w:val="47"/>
  </w:num>
  <w:num w:numId="9">
    <w:abstractNumId w:val="4"/>
  </w:num>
  <w:num w:numId="10">
    <w:abstractNumId w:val="39"/>
  </w:num>
  <w:num w:numId="11">
    <w:abstractNumId w:val="30"/>
  </w:num>
  <w:num w:numId="12">
    <w:abstractNumId w:val="27"/>
  </w:num>
  <w:num w:numId="13">
    <w:abstractNumId w:val="11"/>
  </w:num>
  <w:num w:numId="14">
    <w:abstractNumId w:val="26"/>
  </w:num>
  <w:num w:numId="15">
    <w:abstractNumId w:val="35"/>
  </w:num>
  <w:num w:numId="16">
    <w:abstractNumId w:val="20"/>
  </w:num>
  <w:num w:numId="17">
    <w:abstractNumId w:val="34"/>
  </w:num>
  <w:num w:numId="18">
    <w:abstractNumId w:val="37"/>
  </w:num>
  <w:num w:numId="19">
    <w:abstractNumId w:val="52"/>
  </w:num>
  <w:num w:numId="20">
    <w:abstractNumId w:val="36"/>
  </w:num>
  <w:num w:numId="21">
    <w:abstractNumId w:val="15"/>
  </w:num>
  <w:num w:numId="22">
    <w:abstractNumId w:val="8"/>
  </w:num>
  <w:num w:numId="23">
    <w:abstractNumId w:val="1"/>
  </w:num>
  <w:num w:numId="24">
    <w:abstractNumId w:val="53"/>
  </w:num>
  <w:num w:numId="25">
    <w:abstractNumId w:val="40"/>
  </w:num>
  <w:num w:numId="26">
    <w:abstractNumId w:val="5"/>
  </w:num>
  <w:num w:numId="27">
    <w:abstractNumId w:val="46"/>
  </w:num>
  <w:num w:numId="28">
    <w:abstractNumId w:val="21"/>
  </w:num>
  <w:num w:numId="29">
    <w:abstractNumId w:val="38"/>
  </w:num>
  <w:num w:numId="30">
    <w:abstractNumId w:val="9"/>
  </w:num>
  <w:num w:numId="31">
    <w:abstractNumId w:val="2"/>
  </w:num>
  <w:num w:numId="32">
    <w:abstractNumId w:val="50"/>
  </w:num>
  <w:num w:numId="33">
    <w:abstractNumId w:val="43"/>
  </w:num>
  <w:num w:numId="34">
    <w:abstractNumId w:val="48"/>
  </w:num>
  <w:num w:numId="35">
    <w:abstractNumId w:val="22"/>
  </w:num>
  <w:num w:numId="36">
    <w:abstractNumId w:val="19"/>
  </w:num>
  <w:num w:numId="37">
    <w:abstractNumId w:val="7"/>
  </w:num>
  <w:num w:numId="38">
    <w:abstractNumId w:val="33"/>
  </w:num>
  <w:num w:numId="39">
    <w:abstractNumId w:val="25"/>
  </w:num>
  <w:num w:numId="40">
    <w:abstractNumId w:val="45"/>
  </w:num>
  <w:num w:numId="41">
    <w:abstractNumId w:val="23"/>
  </w:num>
  <w:num w:numId="42">
    <w:abstractNumId w:val="16"/>
  </w:num>
  <w:num w:numId="43">
    <w:abstractNumId w:val="13"/>
  </w:num>
  <w:num w:numId="44">
    <w:abstractNumId w:val="29"/>
  </w:num>
  <w:num w:numId="45">
    <w:abstractNumId w:val="28"/>
  </w:num>
  <w:num w:numId="46">
    <w:abstractNumId w:val="32"/>
  </w:num>
  <w:num w:numId="47">
    <w:abstractNumId w:val="44"/>
  </w:num>
  <w:num w:numId="48">
    <w:abstractNumId w:val="41"/>
  </w:num>
  <w:num w:numId="49">
    <w:abstractNumId w:val="14"/>
  </w:num>
  <w:num w:numId="50">
    <w:abstractNumId w:val="49"/>
  </w:num>
  <w:num w:numId="51">
    <w:abstractNumId w:val="12"/>
  </w:num>
  <w:num w:numId="52">
    <w:abstractNumId w:val="42"/>
  </w:num>
  <w:num w:numId="53">
    <w:abstractNumId w:val="31"/>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4BB"/>
    <w:rsid w:val="0000480F"/>
    <w:rsid w:val="000048A8"/>
    <w:rsid w:val="00006910"/>
    <w:rsid w:val="00006AAA"/>
    <w:rsid w:val="00007170"/>
    <w:rsid w:val="000079A1"/>
    <w:rsid w:val="00011320"/>
    <w:rsid w:val="00011563"/>
    <w:rsid w:val="00011647"/>
    <w:rsid w:val="00012770"/>
    <w:rsid w:val="000137D8"/>
    <w:rsid w:val="00013AE6"/>
    <w:rsid w:val="00014584"/>
    <w:rsid w:val="00016751"/>
    <w:rsid w:val="00017123"/>
    <w:rsid w:val="000172AB"/>
    <w:rsid w:val="0001760A"/>
    <w:rsid w:val="000179BF"/>
    <w:rsid w:val="000179EC"/>
    <w:rsid w:val="00017E00"/>
    <w:rsid w:val="00020066"/>
    <w:rsid w:val="0002068A"/>
    <w:rsid w:val="00020A63"/>
    <w:rsid w:val="00020C96"/>
    <w:rsid w:val="00020FEE"/>
    <w:rsid w:val="00022EE3"/>
    <w:rsid w:val="0002302F"/>
    <w:rsid w:val="000231B1"/>
    <w:rsid w:val="00023697"/>
    <w:rsid w:val="00023734"/>
    <w:rsid w:val="00023B1A"/>
    <w:rsid w:val="00023E87"/>
    <w:rsid w:val="00024138"/>
    <w:rsid w:val="0002551E"/>
    <w:rsid w:val="0002555E"/>
    <w:rsid w:val="000279A5"/>
    <w:rsid w:val="000311D8"/>
    <w:rsid w:val="000315B2"/>
    <w:rsid w:val="00031E7D"/>
    <w:rsid w:val="0003207F"/>
    <w:rsid w:val="000321D8"/>
    <w:rsid w:val="000333D7"/>
    <w:rsid w:val="000333DA"/>
    <w:rsid w:val="000351B5"/>
    <w:rsid w:val="00037D44"/>
    <w:rsid w:val="000417D6"/>
    <w:rsid w:val="00042747"/>
    <w:rsid w:val="00042AB3"/>
    <w:rsid w:val="00044214"/>
    <w:rsid w:val="00044AED"/>
    <w:rsid w:val="0004549A"/>
    <w:rsid w:val="00046824"/>
    <w:rsid w:val="000470FF"/>
    <w:rsid w:val="00050B5E"/>
    <w:rsid w:val="000510EC"/>
    <w:rsid w:val="000516C7"/>
    <w:rsid w:val="0005201B"/>
    <w:rsid w:val="000533AF"/>
    <w:rsid w:val="00054C81"/>
    <w:rsid w:val="00054D05"/>
    <w:rsid w:val="000553F5"/>
    <w:rsid w:val="00055A6B"/>
    <w:rsid w:val="00055B9A"/>
    <w:rsid w:val="00056934"/>
    <w:rsid w:val="00056C81"/>
    <w:rsid w:val="000577A3"/>
    <w:rsid w:val="00060235"/>
    <w:rsid w:val="00060C20"/>
    <w:rsid w:val="00060D99"/>
    <w:rsid w:val="0006124B"/>
    <w:rsid w:val="00061676"/>
    <w:rsid w:val="00062056"/>
    <w:rsid w:val="000637C0"/>
    <w:rsid w:val="00063E46"/>
    <w:rsid w:val="00065BF4"/>
    <w:rsid w:val="00066CEA"/>
    <w:rsid w:val="00066F58"/>
    <w:rsid w:val="00071576"/>
    <w:rsid w:val="000722EA"/>
    <w:rsid w:val="000736F6"/>
    <w:rsid w:val="0007372A"/>
    <w:rsid w:val="00075624"/>
    <w:rsid w:val="0007642C"/>
    <w:rsid w:val="000766A2"/>
    <w:rsid w:val="00076A6D"/>
    <w:rsid w:val="00076E12"/>
    <w:rsid w:val="00076F58"/>
    <w:rsid w:val="00077073"/>
    <w:rsid w:val="00077DE7"/>
    <w:rsid w:val="00080295"/>
    <w:rsid w:val="00081382"/>
    <w:rsid w:val="00081D3B"/>
    <w:rsid w:val="00081DAB"/>
    <w:rsid w:val="00082009"/>
    <w:rsid w:val="000822D5"/>
    <w:rsid w:val="000825BA"/>
    <w:rsid w:val="00082617"/>
    <w:rsid w:val="0008325A"/>
    <w:rsid w:val="00084725"/>
    <w:rsid w:val="00086A9B"/>
    <w:rsid w:val="00087BF6"/>
    <w:rsid w:val="000908C7"/>
    <w:rsid w:val="000913B6"/>
    <w:rsid w:val="00091E68"/>
    <w:rsid w:val="00092889"/>
    <w:rsid w:val="00093178"/>
    <w:rsid w:val="00093E2E"/>
    <w:rsid w:val="000940FB"/>
    <w:rsid w:val="000956D8"/>
    <w:rsid w:val="00095A14"/>
    <w:rsid w:val="0009667D"/>
    <w:rsid w:val="000967D1"/>
    <w:rsid w:val="000974E5"/>
    <w:rsid w:val="000976A4"/>
    <w:rsid w:val="00097FCF"/>
    <w:rsid w:val="000A0800"/>
    <w:rsid w:val="000A0835"/>
    <w:rsid w:val="000A0A31"/>
    <w:rsid w:val="000A201F"/>
    <w:rsid w:val="000A20EF"/>
    <w:rsid w:val="000A26BF"/>
    <w:rsid w:val="000A482B"/>
    <w:rsid w:val="000A4A4E"/>
    <w:rsid w:val="000A4CB2"/>
    <w:rsid w:val="000A5F9C"/>
    <w:rsid w:val="000A5FD0"/>
    <w:rsid w:val="000A714D"/>
    <w:rsid w:val="000A73BE"/>
    <w:rsid w:val="000A78D8"/>
    <w:rsid w:val="000A7CCC"/>
    <w:rsid w:val="000A7E01"/>
    <w:rsid w:val="000B0291"/>
    <w:rsid w:val="000B152E"/>
    <w:rsid w:val="000B3172"/>
    <w:rsid w:val="000B337F"/>
    <w:rsid w:val="000B45B1"/>
    <w:rsid w:val="000B650C"/>
    <w:rsid w:val="000B70C3"/>
    <w:rsid w:val="000B70F3"/>
    <w:rsid w:val="000B7E77"/>
    <w:rsid w:val="000C20E2"/>
    <w:rsid w:val="000C299B"/>
    <w:rsid w:val="000C311D"/>
    <w:rsid w:val="000C3B40"/>
    <w:rsid w:val="000C44B1"/>
    <w:rsid w:val="000C4BA4"/>
    <w:rsid w:val="000C4E99"/>
    <w:rsid w:val="000C4E9C"/>
    <w:rsid w:val="000C528F"/>
    <w:rsid w:val="000C5816"/>
    <w:rsid w:val="000C6442"/>
    <w:rsid w:val="000C6F99"/>
    <w:rsid w:val="000C7062"/>
    <w:rsid w:val="000D00F1"/>
    <w:rsid w:val="000D077F"/>
    <w:rsid w:val="000D097E"/>
    <w:rsid w:val="000D0CB6"/>
    <w:rsid w:val="000D0F7A"/>
    <w:rsid w:val="000D2E2E"/>
    <w:rsid w:val="000D485D"/>
    <w:rsid w:val="000D4A15"/>
    <w:rsid w:val="000D5202"/>
    <w:rsid w:val="000D54F3"/>
    <w:rsid w:val="000D6835"/>
    <w:rsid w:val="000D6C72"/>
    <w:rsid w:val="000D74BD"/>
    <w:rsid w:val="000E0684"/>
    <w:rsid w:val="000E1019"/>
    <w:rsid w:val="000E1BAB"/>
    <w:rsid w:val="000E1CD3"/>
    <w:rsid w:val="000E2543"/>
    <w:rsid w:val="000E43D4"/>
    <w:rsid w:val="000E4781"/>
    <w:rsid w:val="000E5725"/>
    <w:rsid w:val="000E748E"/>
    <w:rsid w:val="000E7532"/>
    <w:rsid w:val="000E7EFC"/>
    <w:rsid w:val="000F04A3"/>
    <w:rsid w:val="000F0D2F"/>
    <w:rsid w:val="000F1C6C"/>
    <w:rsid w:val="000F29F5"/>
    <w:rsid w:val="000F3E2B"/>
    <w:rsid w:val="000F4DCA"/>
    <w:rsid w:val="000F55E1"/>
    <w:rsid w:val="000F5E4A"/>
    <w:rsid w:val="000F75AF"/>
    <w:rsid w:val="00100B0A"/>
    <w:rsid w:val="00103094"/>
    <w:rsid w:val="00103A93"/>
    <w:rsid w:val="00104B42"/>
    <w:rsid w:val="00105382"/>
    <w:rsid w:val="0010576B"/>
    <w:rsid w:val="00106179"/>
    <w:rsid w:val="001062E7"/>
    <w:rsid w:val="001074C3"/>
    <w:rsid w:val="00107BA3"/>
    <w:rsid w:val="001103B8"/>
    <w:rsid w:val="00110AC4"/>
    <w:rsid w:val="001112EF"/>
    <w:rsid w:val="00111799"/>
    <w:rsid w:val="00112A25"/>
    <w:rsid w:val="00113B09"/>
    <w:rsid w:val="00114D64"/>
    <w:rsid w:val="00116784"/>
    <w:rsid w:val="00117D3D"/>
    <w:rsid w:val="00121034"/>
    <w:rsid w:val="00121D0A"/>
    <w:rsid w:val="001235D9"/>
    <w:rsid w:val="001248E4"/>
    <w:rsid w:val="0012573D"/>
    <w:rsid w:val="00125AF1"/>
    <w:rsid w:val="00126322"/>
    <w:rsid w:val="0012715A"/>
    <w:rsid w:val="00130160"/>
    <w:rsid w:val="00131AD1"/>
    <w:rsid w:val="00131D0E"/>
    <w:rsid w:val="001320CB"/>
    <w:rsid w:val="0013286C"/>
    <w:rsid w:val="00132C16"/>
    <w:rsid w:val="00132DFC"/>
    <w:rsid w:val="00132FA5"/>
    <w:rsid w:val="00133244"/>
    <w:rsid w:val="00133981"/>
    <w:rsid w:val="0013486D"/>
    <w:rsid w:val="00134AEC"/>
    <w:rsid w:val="0013518F"/>
    <w:rsid w:val="0013537B"/>
    <w:rsid w:val="00135687"/>
    <w:rsid w:val="00136122"/>
    <w:rsid w:val="00136A15"/>
    <w:rsid w:val="00137469"/>
    <w:rsid w:val="00137B21"/>
    <w:rsid w:val="001400AF"/>
    <w:rsid w:val="001404CF"/>
    <w:rsid w:val="00140D86"/>
    <w:rsid w:val="00141421"/>
    <w:rsid w:val="0014158E"/>
    <w:rsid w:val="00141ABB"/>
    <w:rsid w:val="00141B7A"/>
    <w:rsid w:val="001426ED"/>
    <w:rsid w:val="00142F7E"/>
    <w:rsid w:val="001430DB"/>
    <w:rsid w:val="001440C8"/>
    <w:rsid w:val="001440E6"/>
    <w:rsid w:val="001445E6"/>
    <w:rsid w:val="00145BE5"/>
    <w:rsid w:val="001463CF"/>
    <w:rsid w:val="001476EF"/>
    <w:rsid w:val="001507A5"/>
    <w:rsid w:val="001509B2"/>
    <w:rsid w:val="001509D4"/>
    <w:rsid w:val="00151E26"/>
    <w:rsid w:val="00151F18"/>
    <w:rsid w:val="0015229A"/>
    <w:rsid w:val="001528C9"/>
    <w:rsid w:val="00152B72"/>
    <w:rsid w:val="00152D09"/>
    <w:rsid w:val="00154E2E"/>
    <w:rsid w:val="00154F2B"/>
    <w:rsid w:val="00157334"/>
    <w:rsid w:val="00160388"/>
    <w:rsid w:val="00162681"/>
    <w:rsid w:val="00163DEF"/>
    <w:rsid w:val="0016552E"/>
    <w:rsid w:val="00166774"/>
    <w:rsid w:val="00167455"/>
    <w:rsid w:val="001702C8"/>
    <w:rsid w:val="001718C9"/>
    <w:rsid w:val="00171FE0"/>
    <w:rsid w:val="001723AE"/>
    <w:rsid w:val="00172CDA"/>
    <w:rsid w:val="00172FDA"/>
    <w:rsid w:val="001738AC"/>
    <w:rsid w:val="00173D99"/>
    <w:rsid w:val="00174080"/>
    <w:rsid w:val="00174BB6"/>
    <w:rsid w:val="00174FEE"/>
    <w:rsid w:val="001773FA"/>
    <w:rsid w:val="00177734"/>
    <w:rsid w:val="0018070F"/>
    <w:rsid w:val="001807C4"/>
    <w:rsid w:val="001835BD"/>
    <w:rsid w:val="00183A04"/>
    <w:rsid w:val="00183BCA"/>
    <w:rsid w:val="00183EAB"/>
    <w:rsid w:val="00184399"/>
    <w:rsid w:val="00185430"/>
    <w:rsid w:val="0018563A"/>
    <w:rsid w:val="00185D38"/>
    <w:rsid w:val="00185D47"/>
    <w:rsid w:val="00185F51"/>
    <w:rsid w:val="001860B7"/>
    <w:rsid w:val="00186A0D"/>
    <w:rsid w:val="00186E59"/>
    <w:rsid w:val="001876E3"/>
    <w:rsid w:val="00187B62"/>
    <w:rsid w:val="00187DB5"/>
    <w:rsid w:val="00187ECE"/>
    <w:rsid w:val="0019001E"/>
    <w:rsid w:val="00190D5A"/>
    <w:rsid w:val="00190E05"/>
    <w:rsid w:val="00190F2B"/>
    <w:rsid w:val="00191047"/>
    <w:rsid w:val="001913AD"/>
    <w:rsid w:val="001914FD"/>
    <w:rsid w:val="00191EBD"/>
    <w:rsid w:val="00192366"/>
    <w:rsid w:val="0019335F"/>
    <w:rsid w:val="001935C0"/>
    <w:rsid w:val="001940D5"/>
    <w:rsid w:val="00194359"/>
    <w:rsid w:val="00194AA1"/>
    <w:rsid w:val="00195414"/>
    <w:rsid w:val="0019583B"/>
    <w:rsid w:val="0019642D"/>
    <w:rsid w:val="001965E6"/>
    <w:rsid w:val="001969F5"/>
    <w:rsid w:val="00196D35"/>
    <w:rsid w:val="00196FED"/>
    <w:rsid w:val="00197513"/>
    <w:rsid w:val="001A1721"/>
    <w:rsid w:val="001A1D18"/>
    <w:rsid w:val="001A1F93"/>
    <w:rsid w:val="001A2421"/>
    <w:rsid w:val="001A3BDD"/>
    <w:rsid w:val="001A42F2"/>
    <w:rsid w:val="001A4D65"/>
    <w:rsid w:val="001A4DCF"/>
    <w:rsid w:val="001A5603"/>
    <w:rsid w:val="001A5612"/>
    <w:rsid w:val="001A5669"/>
    <w:rsid w:val="001A69FC"/>
    <w:rsid w:val="001A79D0"/>
    <w:rsid w:val="001B2CEA"/>
    <w:rsid w:val="001B4E6F"/>
    <w:rsid w:val="001B5FDC"/>
    <w:rsid w:val="001B65A3"/>
    <w:rsid w:val="001B6C67"/>
    <w:rsid w:val="001B7023"/>
    <w:rsid w:val="001C0CD3"/>
    <w:rsid w:val="001C0CE5"/>
    <w:rsid w:val="001C0F2A"/>
    <w:rsid w:val="001C254D"/>
    <w:rsid w:val="001C4B19"/>
    <w:rsid w:val="001C4B87"/>
    <w:rsid w:val="001C4EAE"/>
    <w:rsid w:val="001C767C"/>
    <w:rsid w:val="001C78C1"/>
    <w:rsid w:val="001D0111"/>
    <w:rsid w:val="001D0D76"/>
    <w:rsid w:val="001D15FF"/>
    <w:rsid w:val="001D2DDB"/>
    <w:rsid w:val="001D3859"/>
    <w:rsid w:val="001D396A"/>
    <w:rsid w:val="001D436E"/>
    <w:rsid w:val="001D525A"/>
    <w:rsid w:val="001D5C9F"/>
    <w:rsid w:val="001D6FB9"/>
    <w:rsid w:val="001D7004"/>
    <w:rsid w:val="001D718E"/>
    <w:rsid w:val="001D7D76"/>
    <w:rsid w:val="001E0DD3"/>
    <w:rsid w:val="001E0E59"/>
    <w:rsid w:val="001E1042"/>
    <w:rsid w:val="001E1D19"/>
    <w:rsid w:val="001E249E"/>
    <w:rsid w:val="001E2BAC"/>
    <w:rsid w:val="001E3A3F"/>
    <w:rsid w:val="001E3F65"/>
    <w:rsid w:val="001E45BF"/>
    <w:rsid w:val="001E4D30"/>
    <w:rsid w:val="001E518C"/>
    <w:rsid w:val="001E5D41"/>
    <w:rsid w:val="001E6331"/>
    <w:rsid w:val="001E643C"/>
    <w:rsid w:val="001E6DFB"/>
    <w:rsid w:val="001E71FE"/>
    <w:rsid w:val="001E7A70"/>
    <w:rsid w:val="001F018C"/>
    <w:rsid w:val="001F02EA"/>
    <w:rsid w:val="001F1B21"/>
    <w:rsid w:val="001F3085"/>
    <w:rsid w:val="001F3766"/>
    <w:rsid w:val="001F3996"/>
    <w:rsid w:val="001F3CEA"/>
    <w:rsid w:val="001F447F"/>
    <w:rsid w:val="001F4524"/>
    <w:rsid w:val="001F4D6E"/>
    <w:rsid w:val="001F4F12"/>
    <w:rsid w:val="001F4FC3"/>
    <w:rsid w:val="001F5169"/>
    <w:rsid w:val="001F545B"/>
    <w:rsid w:val="001F6119"/>
    <w:rsid w:val="001F624F"/>
    <w:rsid w:val="00200464"/>
    <w:rsid w:val="002005DF"/>
    <w:rsid w:val="002007F6"/>
    <w:rsid w:val="00201498"/>
    <w:rsid w:val="00201CCE"/>
    <w:rsid w:val="002054F9"/>
    <w:rsid w:val="00206D3E"/>
    <w:rsid w:val="002072C9"/>
    <w:rsid w:val="0020735A"/>
    <w:rsid w:val="00207C3C"/>
    <w:rsid w:val="00210E29"/>
    <w:rsid w:val="002120DA"/>
    <w:rsid w:val="00212C08"/>
    <w:rsid w:val="002140E8"/>
    <w:rsid w:val="00215732"/>
    <w:rsid w:val="00216687"/>
    <w:rsid w:val="00220282"/>
    <w:rsid w:val="002216AB"/>
    <w:rsid w:val="00222B4A"/>
    <w:rsid w:val="00222C33"/>
    <w:rsid w:val="00222DBF"/>
    <w:rsid w:val="00223040"/>
    <w:rsid w:val="00224F9B"/>
    <w:rsid w:val="002271B3"/>
    <w:rsid w:val="00227E8A"/>
    <w:rsid w:val="00230576"/>
    <w:rsid w:val="00230A23"/>
    <w:rsid w:val="00230AA7"/>
    <w:rsid w:val="00230B3D"/>
    <w:rsid w:val="002327A2"/>
    <w:rsid w:val="00232B86"/>
    <w:rsid w:val="002333E7"/>
    <w:rsid w:val="00233EB6"/>
    <w:rsid w:val="00234580"/>
    <w:rsid w:val="002345A1"/>
    <w:rsid w:val="00236618"/>
    <w:rsid w:val="00236BA3"/>
    <w:rsid w:val="002374C3"/>
    <w:rsid w:val="00237987"/>
    <w:rsid w:val="00240230"/>
    <w:rsid w:val="002413EE"/>
    <w:rsid w:val="00243C8C"/>
    <w:rsid w:val="00243CB5"/>
    <w:rsid w:val="002443A8"/>
    <w:rsid w:val="00246276"/>
    <w:rsid w:val="002471F3"/>
    <w:rsid w:val="0024797C"/>
    <w:rsid w:val="00250071"/>
    <w:rsid w:val="00250978"/>
    <w:rsid w:val="00250B96"/>
    <w:rsid w:val="00251853"/>
    <w:rsid w:val="00251FAC"/>
    <w:rsid w:val="00252606"/>
    <w:rsid w:val="00252C27"/>
    <w:rsid w:val="00253303"/>
    <w:rsid w:val="00253433"/>
    <w:rsid w:val="00253903"/>
    <w:rsid w:val="00254100"/>
    <w:rsid w:val="00254298"/>
    <w:rsid w:val="0025456D"/>
    <w:rsid w:val="00255106"/>
    <w:rsid w:val="00256832"/>
    <w:rsid w:val="00257DA8"/>
    <w:rsid w:val="00260441"/>
    <w:rsid w:val="002609EB"/>
    <w:rsid w:val="00261493"/>
    <w:rsid w:val="00261750"/>
    <w:rsid w:val="00261E2C"/>
    <w:rsid w:val="00262CA2"/>
    <w:rsid w:val="0026334C"/>
    <w:rsid w:val="00264BE1"/>
    <w:rsid w:val="00265D03"/>
    <w:rsid w:val="00265EB7"/>
    <w:rsid w:val="00266832"/>
    <w:rsid w:val="00266DDD"/>
    <w:rsid w:val="002674CE"/>
    <w:rsid w:val="00270412"/>
    <w:rsid w:val="00270739"/>
    <w:rsid w:val="002714F0"/>
    <w:rsid w:val="002720F5"/>
    <w:rsid w:val="00272475"/>
    <w:rsid w:val="00273C63"/>
    <w:rsid w:val="00275B58"/>
    <w:rsid w:val="00276B16"/>
    <w:rsid w:val="00276CEC"/>
    <w:rsid w:val="00276EE4"/>
    <w:rsid w:val="00276FDA"/>
    <w:rsid w:val="00280781"/>
    <w:rsid w:val="0028252E"/>
    <w:rsid w:val="00283483"/>
    <w:rsid w:val="00283B58"/>
    <w:rsid w:val="002853DF"/>
    <w:rsid w:val="002859EF"/>
    <w:rsid w:val="00285AF1"/>
    <w:rsid w:val="0029050E"/>
    <w:rsid w:val="002906C6"/>
    <w:rsid w:val="00292DEC"/>
    <w:rsid w:val="002931F6"/>
    <w:rsid w:val="00293954"/>
    <w:rsid w:val="00293B99"/>
    <w:rsid w:val="00293D02"/>
    <w:rsid w:val="00293DE1"/>
    <w:rsid w:val="00294222"/>
    <w:rsid w:val="00296690"/>
    <w:rsid w:val="00297454"/>
    <w:rsid w:val="002A1127"/>
    <w:rsid w:val="002A1228"/>
    <w:rsid w:val="002A1E5F"/>
    <w:rsid w:val="002A2420"/>
    <w:rsid w:val="002A403E"/>
    <w:rsid w:val="002A5D61"/>
    <w:rsid w:val="002A6326"/>
    <w:rsid w:val="002A739F"/>
    <w:rsid w:val="002A7695"/>
    <w:rsid w:val="002A7DBC"/>
    <w:rsid w:val="002B07B1"/>
    <w:rsid w:val="002B0E1F"/>
    <w:rsid w:val="002B118F"/>
    <w:rsid w:val="002B2CCD"/>
    <w:rsid w:val="002B376D"/>
    <w:rsid w:val="002B40E6"/>
    <w:rsid w:val="002B54D0"/>
    <w:rsid w:val="002B6AAB"/>
    <w:rsid w:val="002B6AF4"/>
    <w:rsid w:val="002B76A4"/>
    <w:rsid w:val="002B7A49"/>
    <w:rsid w:val="002B7D72"/>
    <w:rsid w:val="002C0095"/>
    <w:rsid w:val="002C13D3"/>
    <w:rsid w:val="002C1543"/>
    <w:rsid w:val="002C3AF1"/>
    <w:rsid w:val="002C42B2"/>
    <w:rsid w:val="002C4D38"/>
    <w:rsid w:val="002C51A9"/>
    <w:rsid w:val="002C58F0"/>
    <w:rsid w:val="002C5E7D"/>
    <w:rsid w:val="002C6813"/>
    <w:rsid w:val="002C6DFB"/>
    <w:rsid w:val="002C7BA4"/>
    <w:rsid w:val="002D04D0"/>
    <w:rsid w:val="002D0AEC"/>
    <w:rsid w:val="002D13AC"/>
    <w:rsid w:val="002D1993"/>
    <w:rsid w:val="002D1BCA"/>
    <w:rsid w:val="002D206E"/>
    <w:rsid w:val="002D355F"/>
    <w:rsid w:val="002D5529"/>
    <w:rsid w:val="002D6588"/>
    <w:rsid w:val="002D66BA"/>
    <w:rsid w:val="002D6D64"/>
    <w:rsid w:val="002D72B8"/>
    <w:rsid w:val="002E0EBA"/>
    <w:rsid w:val="002E0FD3"/>
    <w:rsid w:val="002E1823"/>
    <w:rsid w:val="002E1B4C"/>
    <w:rsid w:val="002E2606"/>
    <w:rsid w:val="002E329D"/>
    <w:rsid w:val="002E3FE8"/>
    <w:rsid w:val="002E4150"/>
    <w:rsid w:val="002E4440"/>
    <w:rsid w:val="002E6164"/>
    <w:rsid w:val="002E61CB"/>
    <w:rsid w:val="002E6554"/>
    <w:rsid w:val="002E6565"/>
    <w:rsid w:val="002E6838"/>
    <w:rsid w:val="002E71BD"/>
    <w:rsid w:val="002E7CBE"/>
    <w:rsid w:val="002F040A"/>
    <w:rsid w:val="002F1683"/>
    <w:rsid w:val="002F1ED7"/>
    <w:rsid w:val="002F273E"/>
    <w:rsid w:val="002F3DFD"/>
    <w:rsid w:val="002F40E5"/>
    <w:rsid w:val="002F42F6"/>
    <w:rsid w:val="002F52D4"/>
    <w:rsid w:val="002F6129"/>
    <w:rsid w:val="002F7099"/>
    <w:rsid w:val="002F74D4"/>
    <w:rsid w:val="003001C1"/>
    <w:rsid w:val="003002EE"/>
    <w:rsid w:val="00300639"/>
    <w:rsid w:val="00301EF5"/>
    <w:rsid w:val="00302F3E"/>
    <w:rsid w:val="0030302F"/>
    <w:rsid w:val="00303D74"/>
    <w:rsid w:val="00304A74"/>
    <w:rsid w:val="0030553B"/>
    <w:rsid w:val="00306680"/>
    <w:rsid w:val="003076F1"/>
    <w:rsid w:val="00307D40"/>
    <w:rsid w:val="003110A1"/>
    <w:rsid w:val="00311A96"/>
    <w:rsid w:val="00311CD5"/>
    <w:rsid w:val="00311E29"/>
    <w:rsid w:val="003149CE"/>
    <w:rsid w:val="0031514F"/>
    <w:rsid w:val="003154ED"/>
    <w:rsid w:val="0031593D"/>
    <w:rsid w:val="00316063"/>
    <w:rsid w:val="00316572"/>
    <w:rsid w:val="0031668E"/>
    <w:rsid w:val="00317425"/>
    <w:rsid w:val="00320713"/>
    <w:rsid w:val="00321185"/>
    <w:rsid w:val="0032134E"/>
    <w:rsid w:val="00321503"/>
    <w:rsid w:val="00321882"/>
    <w:rsid w:val="003218B9"/>
    <w:rsid w:val="00321CDB"/>
    <w:rsid w:val="00322AA8"/>
    <w:rsid w:val="00324354"/>
    <w:rsid w:val="00325D20"/>
    <w:rsid w:val="003260D6"/>
    <w:rsid w:val="003261E0"/>
    <w:rsid w:val="00326727"/>
    <w:rsid w:val="00327189"/>
    <w:rsid w:val="0032788E"/>
    <w:rsid w:val="00327F11"/>
    <w:rsid w:val="00330976"/>
    <w:rsid w:val="0033289B"/>
    <w:rsid w:val="00332D92"/>
    <w:rsid w:val="003332D6"/>
    <w:rsid w:val="00334BF2"/>
    <w:rsid w:val="003363A1"/>
    <w:rsid w:val="00336567"/>
    <w:rsid w:val="003367C6"/>
    <w:rsid w:val="00336FF7"/>
    <w:rsid w:val="003377D3"/>
    <w:rsid w:val="003406EB"/>
    <w:rsid w:val="00340F57"/>
    <w:rsid w:val="003413E3"/>
    <w:rsid w:val="0034168A"/>
    <w:rsid w:val="003416A6"/>
    <w:rsid w:val="00342043"/>
    <w:rsid w:val="00343549"/>
    <w:rsid w:val="00343A9E"/>
    <w:rsid w:val="00344898"/>
    <w:rsid w:val="00345580"/>
    <w:rsid w:val="00345992"/>
    <w:rsid w:val="00345B4E"/>
    <w:rsid w:val="0034627D"/>
    <w:rsid w:val="003464A4"/>
    <w:rsid w:val="00347DD1"/>
    <w:rsid w:val="00347F7B"/>
    <w:rsid w:val="00350941"/>
    <w:rsid w:val="00351B7A"/>
    <w:rsid w:val="003528BE"/>
    <w:rsid w:val="00352E55"/>
    <w:rsid w:val="003531FC"/>
    <w:rsid w:val="003536EA"/>
    <w:rsid w:val="00353F01"/>
    <w:rsid w:val="0035446D"/>
    <w:rsid w:val="00355729"/>
    <w:rsid w:val="00356E8C"/>
    <w:rsid w:val="00356FD8"/>
    <w:rsid w:val="0036038F"/>
    <w:rsid w:val="00361436"/>
    <w:rsid w:val="003616DB"/>
    <w:rsid w:val="00362EF8"/>
    <w:rsid w:val="003630C1"/>
    <w:rsid w:val="00363CBA"/>
    <w:rsid w:val="003648B8"/>
    <w:rsid w:val="00365DAD"/>
    <w:rsid w:val="00366F46"/>
    <w:rsid w:val="00367E02"/>
    <w:rsid w:val="00372554"/>
    <w:rsid w:val="003731CD"/>
    <w:rsid w:val="00373A3A"/>
    <w:rsid w:val="00375287"/>
    <w:rsid w:val="00375E95"/>
    <w:rsid w:val="00375F2F"/>
    <w:rsid w:val="00375F76"/>
    <w:rsid w:val="003773B6"/>
    <w:rsid w:val="003776FF"/>
    <w:rsid w:val="00377D65"/>
    <w:rsid w:val="00380FD5"/>
    <w:rsid w:val="003810EA"/>
    <w:rsid w:val="00381E3C"/>
    <w:rsid w:val="00381F00"/>
    <w:rsid w:val="00382A09"/>
    <w:rsid w:val="00382AC7"/>
    <w:rsid w:val="00383EAC"/>
    <w:rsid w:val="00384051"/>
    <w:rsid w:val="00384681"/>
    <w:rsid w:val="00384C61"/>
    <w:rsid w:val="00384DEB"/>
    <w:rsid w:val="003856D0"/>
    <w:rsid w:val="00386175"/>
    <w:rsid w:val="00386DA4"/>
    <w:rsid w:val="003910D8"/>
    <w:rsid w:val="003912A1"/>
    <w:rsid w:val="00391DBB"/>
    <w:rsid w:val="00392446"/>
    <w:rsid w:val="003927EB"/>
    <w:rsid w:val="00392EE9"/>
    <w:rsid w:val="00393627"/>
    <w:rsid w:val="003967B7"/>
    <w:rsid w:val="003971D3"/>
    <w:rsid w:val="003A0E1D"/>
    <w:rsid w:val="003A12AE"/>
    <w:rsid w:val="003A213C"/>
    <w:rsid w:val="003A2203"/>
    <w:rsid w:val="003A24D6"/>
    <w:rsid w:val="003A2766"/>
    <w:rsid w:val="003A374B"/>
    <w:rsid w:val="003A4227"/>
    <w:rsid w:val="003A4DA4"/>
    <w:rsid w:val="003A6071"/>
    <w:rsid w:val="003A6408"/>
    <w:rsid w:val="003B0446"/>
    <w:rsid w:val="003B092C"/>
    <w:rsid w:val="003B09C1"/>
    <w:rsid w:val="003B17B5"/>
    <w:rsid w:val="003B184F"/>
    <w:rsid w:val="003B1B3D"/>
    <w:rsid w:val="003B2668"/>
    <w:rsid w:val="003B28B2"/>
    <w:rsid w:val="003B2D4C"/>
    <w:rsid w:val="003B3318"/>
    <w:rsid w:val="003B3572"/>
    <w:rsid w:val="003B4653"/>
    <w:rsid w:val="003B4940"/>
    <w:rsid w:val="003B52A7"/>
    <w:rsid w:val="003C027F"/>
    <w:rsid w:val="003C1A7C"/>
    <w:rsid w:val="003C1DA2"/>
    <w:rsid w:val="003C23D8"/>
    <w:rsid w:val="003C31C2"/>
    <w:rsid w:val="003C3AE8"/>
    <w:rsid w:val="003C48AD"/>
    <w:rsid w:val="003C6B62"/>
    <w:rsid w:val="003C7596"/>
    <w:rsid w:val="003C78B5"/>
    <w:rsid w:val="003C7AFC"/>
    <w:rsid w:val="003D06D2"/>
    <w:rsid w:val="003D24A2"/>
    <w:rsid w:val="003D2F08"/>
    <w:rsid w:val="003D33AD"/>
    <w:rsid w:val="003D3533"/>
    <w:rsid w:val="003D3E56"/>
    <w:rsid w:val="003D5A7C"/>
    <w:rsid w:val="003D5BCD"/>
    <w:rsid w:val="003D5C99"/>
    <w:rsid w:val="003D729F"/>
    <w:rsid w:val="003D7347"/>
    <w:rsid w:val="003D7ACC"/>
    <w:rsid w:val="003E04B8"/>
    <w:rsid w:val="003E04CD"/>
    <w:rsid w:val="003E0A75"/>
    <w:rsid w:val="003E2957"/>
    <w:rsid w:val="003E32E3"/>
    <w:rsid w:val="003E3E7A"/>
    <w:rsid w:val="003E4ECA"/>
    <w:rsid w:val="003E52FC"/>
    <w:rsid w:val="003E54B1"/>
    <w:rsid w:val="003E55D6"/>
    <w:rsid w:val="003E7755"/>
    <w:rsid w:val="003E7F9A"/>
    <w:rsid w:val="003F0560"/>
    <w:rsid w:val="003F09D0"/>
    <w:rsid w:val="003F252B"/>
    <w:rsid w:val="003F29AB"/>
    <w:rsid w:val="003F3805"/>
    <w:rsid w:val="003F49DF"/>
    <w:rsid w:val="003F635B"/>
    <w:rsid w:val="003F65B0"/>
    <w:rsid w:val="003F7F18"/>
    <w:rsid w:val="004004FE"/>
    <w:rsid w:val="00400A17"/>
    <w:rsid w:val="00400C1C"/>
    <w:rsid w:val="00401E29"/>
    <w:rsid w:val="004023D1"/>
    <w:rsid w:val="00402D08"/>
    <w:rsid w:val="00403695"/>
    <w:rsid w:val="00404F31"/>
    <w:rsid w:val="00405402"/>
    <w:rsid w:val="00405F02"/>
    <w:rsid w:val="004079CC"/>
    <w:rsid w:val="0041117E"/>
    <w:rsid w:val="00411C24"/>
    <w:rsid w:val="00412375"/>
    <w:rsid w:val="00412662"/>
    <w:rsid w:val="004130F7"/>
    <w:rsid w:val="0041399F"/>
    <w:rsid w:val="00413BB8"/>
    <w:rsid w:val="0041413C"/>
    <w:rsid w:val="0041435C"/>
    <w:rsid w:val="00414A74"/>
    <w:rsid w:val="00415029"/>
    <w:rsid w:val="0041590E"/>
    <w:rsid w:val="00415C99"/>
    <w:rsid w:val="004164CB"/>
    <w:rsid w:val="004168DB"/>
    <w:rsid w:val="00416EC1"/>
    <w:rsid w:val="00417227"/>
    <w:rsid w:val="0041767D"/>
    <w:rsid w:val="00420EF7"/>
    <w:rsid w:val="00421A90"/>
    <w:rsid w:val="00421B59"/>
    <w:rsid w:val="00421D84"/>
    <w:rsid w:val="00422570"/>
    <w:rsid w:val="00422ED9"/>
    <w:rsid w:val="00423A2C"/>
    <w:rsid w:val="00423F29"/>
    <w:rsid w:val="00424662"/>
    <w:rsid w:val="00425BE1"/>
    <w:rsid w:val="00426722"/>
    <w:rsid w:val="00431EEF"/>
    <w:rsid w:val="0043251E"/>
    <w:rsid w:val="00433E5C"/>
    <w:rsid w:val="004349B7"/>
    <w:rsid w:val="00434C6D"/>
    <w:rsid w:val="00436DD2"/>
    <w:rsid w:val="0043717B"/>
    <w:rsid w:val="00437202"/>
    <w:rsid w:val="00437287"/>
    <w:rsid w:val="004376ED"/>
    <w:rsid w:val="00440642"/>
    <w:rsid w:val="004406EF"/>
    <w:rsid w:val="004412EB"/>
    <w:rsid w:val="0044136E"/>
    <w:rsid w:val="00445264"/>
    <w:rsid w:val="00445665"/>
    <w:rsid w:val="00447B01"/>
    <w:rsid w:val="00450155"/>
    <w:rsid w:val="0045274D"/>
    <w:rsid w:val="00452DA1"/>
    <w:rsid w:val="00455FE6"/>
    <w:rsid w:val="00456257"/>
    <w:rsid w:val="00456452"/>
    <w:rsid w:val="00460D6B"/>
    <w:rsid w:val="00460DE2"/>
    <w:rsid w:val="004611A4"/>
    <w:rsid w:val="00461BF0"/>
    <w:rsid w:val="004626A7"/>
    <w:rsid w:val="0046321B"/>
    <w:rsid w:val="004633C9"/>
    <w:rsid w:val="00463EFC"/>
    <w:rsid w:val="00465A0E"/>
    <w:rsid w:val="00465E3F"/>
    <w:rsid w:val="0046635A"/>
    <w:rsid w:val="004670D8"/>
    <w:rsid w:val="0047090B"/>
    <w:rsid w:val="00470FEB"/>
    <w:rsid w:val="004717B3"/>
    <w:rsid w:val="0047220A"/>
    <w:rsid w:val="0047262B"/>
    <w:rsid w:val="00472A96"/>
    <w:rsid w:val="00472E21"/>
    <w:rsid w:val="0047355F"/>
    <w:rsid w:val="00473BE5"/>
    <w:rsid w:val="00473BEB"/>
    <w:rsid w:val="00473E53"/>
    <w:rsid w:val="00474DA5"/>
    <w:rsid w:val="00474DBF"/>
    <w:rsid w:val="00480C8D"/>
    <w:rsid w:val="0048143B"/>
    <w:rsid w:val="00482087"/>
    <w:rsid w:val="004821C0"/>
    <w:rsid w:val="0048386A"/>
    <w:rsid w:val="00483F1A"/>
    <w:rsid w:val="00484120"/>
    <w:rsid w:val="00484624"/>
    <w:rsid w:val="00485B2B"/>
    <w:rsid w:val="0048608E"/>
    <w:rsid w:val="0048631C"/>
    <w:rsid w:val="0048657D"/>
    <w:rsid w:val="004865A9"/>
    <w:rsid w:val="004866B1"/>
    <w:rsid w:val="00486B52"/>
    <w:rsid w:val="0048715C"/>
    <w:rsid w:val="00487295"/>
    <w:rsid w:val="00490068"/>
    <w:rsid w:val="004900A4"/>
    <w:rsid w:val="0049021D"/>
    <w:rsid w:val="00490B18"/>
    <w:rsid w:val="004919C6"/>
    <w:rsid w:val="004927DD"/>
    <w:rsid w:val="004946B8"/>
    <w:rsid w:val="004948EF"/>
    <w:rsid w:val="00494B53"/>
    <w:rsid w:val="00495152"/>
    <w:rsid w:val="00496927"/>
    <w:rsid w:val="004973DF"/>
    <w:rsid w:val="004A139B"/>
    <w:rsid w:val="004A1529"/>
    <w:rsid w:val="004A16D6"/>
    <w:rsid w:val="004A3E1E"/>
    <w:rsid w:val="004A3EEF"/>
    <w:rsid w:val="004A4BB6"/>
    <w:rsid w:val="004A56A4"/>
    <w:rsid w:val="004A59B3"/>
    <w:rsid w:val="004A5EEF"/>
    <w:rsid w:val="004A6443"/>
    <w:rsid w:val="004A66C8"/>
    <w:rsid w:val="004A6B5A"/>
    <w:rsid w:val="004A764A"/>
    <w:rsid w:val="004B0159"/>
    <w:rsid w:val="004B0325"/>
    <w:rsid w:val="004B0743"/>
    <w:rsid w:val="004B0F80"/>
    <w:rsid w:val="004B13DE"/>
    <w:rsid w:val="004B21CD"/>
    <w:rsid w:val="004B3000"/>
    <w:rsid w:val="004B41B0"/>
    <w:rsid w:val="004B5D19"/>
    <w:rsid w:val="004B6067"/>
    <w:rsid w:val="004B683D"/>
    <w:rsid w:val="004B6895"/>
    <w:rsid w:val="004B74B3"/>
    <w:rsid w:val="004B7E82"/>
    <w:rsid w:val="004C083D"/>
    <w:rsid w:val="004C20B1"/>
    <w:rsid w:val="004C241A"/>
    <w:rsid w:val="004C2642"/>
    <w:rsid w:val="004C2A6B"/>
    <w:rsid w:val="004C3D3A"/>
    <w:rsid w:val="004C4AA8"/>
    <w:rsid w:val="004C4F9F"/>
    <w:rsid w:val="004C570A"/>
    <w:rsid w:val="004C686B"/>
    <w:rsid w:val="004C76FB"/>
    <w:rsid w:val="004C7A63"/>
    <w:rsid w:val="004D0B8C"/>
    <w:rsid w:val="004D160D"/>
    <w:rsid w:val="004D2FE8"/>
    <w:rsid w:val="004D30D7"/>
    <w:rsid w:val="004D31B6"/>
    <w:rsid w:val="004D3E48"/>
    <w:rsid w:val="004D4AF9"/>
    <w:rsid w:val="004D5297"/>
    <w:rsid w:val="004D6102"/>
    <w:rsid w:val="004D6992"/>
    <w:rsid w:val="004D7B32"/>
    <w:rsid w:val="004E03AF"/>
    <w:rsid w:val="004E0CAD"/>
    <w:rsid w:val="004E0E02"/>
    <w:rsid w:val="004E144D"/>
    <w:rsid w:val="004E25F6"/>
    <w:rsid w:val="004E48AE"/>
    <w:rsid w:val="004E646C"/>
    <w:rsid w:val="004E6D1D"/>
    <w:rsid w:val="004E790F"/>
    <w:rsid w:val="004F0FCB"/>
    <w:rsid w:val="004F17F0"/>
    <w:rsid w:val="004F295F"/>
    <w:rsid w:val="004F400E"/>
    <w:rsid w:val="004F504F"/>
    <w:rsid w:val="004F57F7"/>
    <w:rsid w:val="004F6DCC"/>
    <w:rsid w:val="004F70E1"/>
    <w:rsid w:val="00500D13"/>
    <w:rsid w:val="00501362"/>
    <w:rsid w:val="00502028"/>
    <w:rsid w:val="0050267E"/>
    <w:rsid w:val="0050458D"/>
    <w:rsid w:val="0050567C"/>
    <w:rsid w:val="0050612C"/>
    <w:rsid w:val="00506A4D"/>
    <w:rsid w:val="0050732B"/>
    <w:rsid w:val="00507D97"/>
    <w:rsid w:val="00510434"/>
    <w:rsid w:val="0051097E"/>
    <w:rsid w:val="005110FE"/>
    <w:rsid w:val="00511652"/>
    <w:rsid w:val="00511A15"/>
    <w:rsid w:val="00511CC0"/>
    <w:rsid w:val="00512D34"/>
    <w:rsid w:val="00512F16"/>
    <w:rsid w:val="005134EF"/>
    <w:rsid w:val="005147DD"/>
    <w:rsid w:val="00515150"/>
    <w:rsid w:val="00515368"/>
    <w:rsid w:val="005161FC"/>
    <w:rsid w:val="00516686"/>
    <w:rsid w:val="0051717D"/>
    <w:rsid w:val="0051744C"/>
    <w:rsid w:val="00520FE7"/>
    <w:rsid w:val="005218F6"/>
    <w:rsid w:val="00522A11"/>
    <w:rsid w:val="00522D68"/>
    <w:rsid w:val="00523F5B"/>
    <w:rsid w:val="0052418B"/>
    <w:rsid w:val="00524670"/>
    <w:rsid w:val="00525E47"/>
    <w:rsid w:val="00526152"/>
    <w:rsid w:val="005264F2"/>
    <w:rsid w:val="00526CDC"/>
    <w:rsid w:val="00527559"/>
    <w:rsid w:val="00527709"/>
    <w:rsid w:val="0052785F"/>
    <w:rsid w:val="00530CD4"/>
    <w:rsid w:val="0053306D"/>
    <w:rsid w:val="0053326C"/>
    <w:rsid w:val="005341B3"/>
    <w:rsid w:val="005346E5"/>
    <w:rsid w:val="005368B7"/>
    <w:rsid w:val="00537A1F"/>
    <w:rsid w:val="00537B98"/>
    <w:rsid w:val="005404F3"/>
    <w:rsid w:val="00541E71"/>
    <w:rsid w:val="00543148"/>
    <w:rsid w:val="005453F3"/>
    <w:rsid w:val="00545EAB"/>
    <w:rsid w:val="005461D9"/>
    <w:rsid w:val="0054685E"/>
    <w:rsid w:val="00547D83"/>
    <w:rsid w:val="00547FA2"/>
    <w:rsid w:val="00550324"/>
    <w:rsid w:val="00550611"/>
    <w:rsid w:val="005510CE"/>
    <w:rsid w:val="00551D64"/>
    <w:rsid w:val="00551D98"/>
    <w:rsid w:val="005524E0"/>
    <w:rsid w:val="00554CE6"/>
    <w:rsid w:val="00554DD2"/>
    <w:rsid w:val="00554E38"/>
    <w:rsid w:val="005572A4"/>
    <w:rsid w:val="00557E26"/>
    <w:rsid w:val="00557EA9"/>
    <w:rsid w:val="0056091F"/>
    <w:rsid w:val="00560AB7"/>
    <w:rsid w:val="00560B1F"/>
    <w:rsid w:val="00560D50"/>
    <w:rsid w:val="00561804"/>
    <w:rsid w:val="00561B09"/>
    <w:rsid w:val="00561E7C"/>
    <w:rsid w:val="005621CF"/>
    <w:rsid w:val="00562F49"/>
    <w:rsid w:val="0056311F"/>
    <w:rsid w:val="0056329F"/>
    <w:rsid w:val="005632B3"/>
    <w:rsid w:val="00563D9E"/>
    <w:rsid w:val="00564B10"/>
    <w:rsid w:val="00564DEE"/>
    <w:rsid w:val="00565716"/>
    <w:rsid w:val="005670E3"/>
    <w:rsid w:val="005676A9"/>
    <w:rsid w:val="00567723"/>
    <w:rsid w:val="00567752"/>
    <w:rsid w:val="00567CA9"/>
    <w:rsid w:val="00570073"/>
    <w:rsid w:val="00570E1D"/>
    <w:rsid w:val="00571631"/>
    <w:rsid w:val="0057198B"/>
    <w:rsid w:val="00571D99"/>
    <w:rsid w:val="00571FF0"/>
    <w:rsid w:val="0057295C"/>
    <w:rsid w:val="0057339A"/>
    <w:rsid w:val="005749B2"/>
    <w:rsid w:val="0057507F"/>
    <w:rsid w:val="005750E6"/>
    <w:rsid w:val="005759DD"/>
    <w:rsid w:val="00575B03"/>
    <w:rsid w:val="00575C6C"/>
    <w:rsid w:val="00575FE1"/>
    <w:rsid w:val="00576BCE"/>
    <w:rsid w:val="00581625"/>
    <w:rsid w:val="00581978"/>
    <w:rsid w:val="00581B47"/>
    <w:rsid w:val="00581C94"/>
    <w:rsid w:val="00582579"/>
    <w:rsid w:val="0058291D"/>
    <w:rsid w:val="00583A0C"/>
    <w:rsid w:val="00583A5B"/>
    <w:rsid w:val="00584516"/>
    <w:rsid w:val="0058466B"/>
    <w:rsid w:val="00587389"/>
    <w:rsid w:val="005873AF"/>
    <w:rsid w:val="005878CE"/>
    <w:rsid w:val="00587CA4"/>
    <w:rsid w:val="00590A54"/>
    <w:rsid w:val="00590C7D"/>
    <w:rsid w:val="005913A9"/>
    <w:rsid w:val="00591EC4"/>
    <w:rsid w:val="005920F7"/>
    <w:rsid w:val="00592A33"/>
    <w:rsid w:val="0059332C"/>
    <w:rsid w:val="00596210"/>
    <w:rsid w:val="0059635B"/>
    <w:rsid w:val="00596ACA"/>
    <w:rsid w:val="005A08BF"/>
    <w:rsid w:val="005A0BCF"/>
    <w:rsid w:val="005A1377"/>
    <w:rsid w:val="005A1C6E"/>
    <w:rsid w:val="005A2AE5"/>
    <w:rsid w:val="005A2BC9"/>
    <w:rsid w:val="005A3FD9"/>
    <w:rsid w:val="005A4155"/>
    <w:rsid w:val="005A43FF"/>
    <w:rsid w:val="005A5CC1"/>
    <w:rsid w:val="005A5FD0"/>
    <w:rsid w:val="005A625E"/>
    <w:rsid w:val="005A7B2A"/>
    <w:rsid w:val="005A7E12"/>
    <w:rsid w:val="005B0541"/>
    <w:rsid w:val="005B0FD8"/>
    <w:rsid w:val="005B2E62"/>
    <w:rsid w:val="005B339A"/>
    <w:rsid w:val="005B3758"/>
    <w:rsid w:val="005B5189"/>
    <w:rsid w:val="005B6226"/>
    <w:rsid w:val="005B67B9"/>
    <w:rsid w:val="005B7D1A"/>
    <w:rsid w:val="005C06CA"/>
    <w:rsid w:val="005C0885"/>
    <w:rsid w:val="005C0EE6"/>
    <w:rsid w:val="005C1756"/>
    <w:rsid w:val="005C237B"/>
    <w:rsid w:val="005C2FF8"/>
    <w:rsid w:val="005C44C6"/>
    <w:rsid w:val="005C4BCC"/>
    <w:rsid w:val="005C624B"/>
    <w:rsid w:val="005C75E3"/>
    <w:rsid w:val="005D056C"/>
    <w:rsid w:val="005D0DDB"/>
    <w:rsid w:val="005D2BE6"/>
    <w:rsid w:val="005E00A5"/>
    <w:rsid w:val="005E1A42"/>
    <w:rsid w:val="005E1E56"/>
    <w:rsid w:val="005E38EF"/>
    <w:rsid w:val="005E440F"/>
    <w:rsid w:val="005E50A4"/>
    <w:rsid w:val="005E53C0"/>
    <w:rsid w:val="005E59DE"/>
    <w:rsid w:val="005E611A"/>
    <w:rsid w:val="005E6769"/>
    <w:rsid w:val="005E7CF0"/>
    <w:rsid w:val="005F05EA"/>
    <w:rsid w:val="005F1107"/>
    <w:rsid w:val="005F27C6"/>
    <w:rsid w:val="005F2888"/>
    <w:rsid w:val="005F3150"/>
    <w:rsid w:val="005F3567"/>
    <w:rsid w:val="005F44BD"/>
    <w:rsid w:val="005F4BDA"/>
    <w:rsid w:val="005F4EAE"/>
    <w:rsid w:val="005F50A4"/>
    <w:rsid w:val="005F5668"/>
    <w:rsid w:val="005F62AA"/>
    <w:rsid w:val="005F631E"/>
    <w:rsid w:val="005F6FD5"/>
    <w:rsid w:val="005F720B"/>
    <w:rsid w:val="005F7A5A"/>
    <w:rsid w:val="00600437"/>
    <w:rsid w:val="00600CE0"/>
    <w:rsid w:val="006019D3"/>
    <w:rsid w:val="006020BC"/>
    <w:rsid w:val="006024DB"/>
    <w:rsid w:val="00602A71"/>
    <w:rsid w:val="006039E9"/>
    <w:rsid w:val="0060452E"/>
    <w:rsid w:val="00604FAF"/>
    <w:rsid w:val="00604FCB"/>
    <w:rsid w:val="006057FD"/>
    <w:rsid w:val="0060582F"/>
    <w:rsid w:val="006059FB"/>
    <w:rsid w:val="00606970"/>
    <w:rsid w:val="00606BA1"/>
    <w:rsid w:val="00607026"/>
    <w:rsid w:val="0060751C"/>
    <w:rsid w:val="00607CFA"/>
    <w:rsid w:val="0061031F"/>
    <w:rsid w:val="006103A4"/>
    <w:rsid w:val="00610EE1"/>
    <w:rsid w:val="00612B53"/>
    <w:rsid w:val="006131AB"/>
    <w:rsid w:val="00615547"/>
    <w:rsid w:val="00616C01"/>
    <w:rsid w:val="006201B7"/>
    <w:rsid w:val="0062055D"/>
    <w:rsid w:val="006212DB"/>
    <w:rsid w:val="006228E7"/>
    <w:rsid w:val="00623179"/>
    <w:rsid w:val="00623245"/>
    <w:rsid w:val="006233C8"/>
    <w:rsid w:val="00623DA0"/>
    <w:rsid w:val="00623E0D"/>
    <w:rsid w:val="00626066"/>
    <w:rsid w:val="006270DE"/>
    <w:rsid w:val="006315D7"/>
    <w:rsid w:val="006317CD"/>
    <w:rsid w:val="0063186B"/>
    <w:rsid w:val="00632319"/>
    <w:rsid w:val="006329A7"/>
    <w:rsid w:val="00632ED8"/>
    <w:rsid w:val="00634F33"/>
    <w:rsid w:val="006350B9"/>
    <w:rsid w:val="0063546B"/>
    <w:rsid w:val="00635BF2"/>
    <w:rsid w:val="006404C4"/>
    <w:rsid w:val="00640652"/>
    <w:rsid w:val="00640E82"/>
    <w:rsid w:val="00641390"/>
    <w:rsid w:val="006425FE"/>
    <w:rsid w:val="006429A4"/>
    <w:rsid w:val="00642F38"/>
    <w:rsid w:val="00643556"/>
    <w:rsid w:val="00643BA7"/>
    <w:rsid w:val="00643DFB"/>
    <w:rsid w:val="00643E28"/>
    <w:rsid w:val="00645051"/>
    <w:rsid w:val="006453A8"/>
    <w:rsid w:val="00645C5A"/>
    <w:rsid w:val="00646E89"/>
    <w:rsid w:val="00647C98"/>
    <w:rsid w:val="00650AE5"/>
    <w:rsid w:val="00650F7C"/>
    <w:rsid w:val="00653F27"/>
    <w:rsid w:val="0065437B"/>
    <w:rsid w:val="0065437F"/>
    <w:rsid w:val="00654B1B"/>
    <w:rsid w:val="00654EA3"/>
    <w:rsid w:val="00655185"/>
    <w:rsid w:val="00656354"/>
    <w:rsid w:val="00656699"/>
    <w:rsid w:val="00656D4C"/>
    <w:rsid w:val="006574AF"/>
    <w:rsid w:val="006577DB"/>
    <w:rsid w:val="00657A7A"/>
    <w:rsid w:val="0066056A"/>
    <w:rsid w:val="006605F8"/>
    <w:rsid w:val="00660762"/>
    <w:rsid w:val="0066097C"/>
    <w:rsid w:val="00660E18"/>
    <w:rsid w:val="0066130C"/>
    <w:rsid w:val="006613D8"/>
    <w:rsid w:val="006616BC"/>
    <w:rsid w:val="006620F2"/>
    <w:rsid w:val="0066224F"/>
    <w:rsid w:val="0066257C"/>
    <w:rsid w:val="00662E15"/>
    <w:rsid w:val="00664288"/>
    <w:rsid w:val="00664648"/>
    <w:rsid w:val="00664665"/>
    <w:rsid w:val="00664D86"/>
    <w:rsid w:val="00665939"/>
    <w:rsid w:val="00666424"/>
    <w:rsid w:val="006664C0"/>
    <w:rsid w:val="0066679D"/>
    <w:rsid w:val="0066783A"/>
    <w:rsid w:val="006715A0"/>
    <w:rsid w:val="00671BEF"/>
    <w:rsid w:val="006724DC"/>
    <w:rsid w:val="00675900"/>
    <w:rsid w:val="00675B27"/>
    <w:rsid w:val="006767E7"/>
    <w:rsid w:val="0068137B"/>
    <w:rsid w:val="006814AE"/>
    <w:rsid w:val="00682939"/>
    <w:rsid w:val="006832FC"/>
    <w:rsid w:val="00683586"/>
    <w:rsid w:val="006838A7"/>
    <w:rsid w:val="00683A2D"/>
    <w:rsid w:val="00684471"/>
    <w:rsid w:val="00684B1C"/>
    <w:rsid w:val="00685482"/>
    <w:rsid w:val="00686542"/>
    <w:rsid w:val="00686A7F"/>
    <w:rsid w:val="0068731D"/>
    <w:rsid w:val="00687973"/>
    <w:rsid w:val="00687C8B"/>
    <w:rsid w:val="0069013F"/>
    <w:rsid w:val="006903CA"/>
    <w:rsid w:val="006915A5"/>
    <w:rsid w:val="00691E57"/>
    <w:rsid w:val="00692925"/>
    <w:rsid w:val="00692F34"/>
    <w:rsid w:val="00693B6B"/>
    <w:rsid w:val="00693D06"/>
    <w:rsid w:val="00695212"/>
    <w:rsid w:val="00695255"/>
    <w:rsid w:val="00695788"/>
    <w:rsid w:val="0069583B"/>
    <w:rsid w:val="00695A94"/>
    <w:rsid w:val="0069690D"/>
    <w:rsid w:val="00696AC5"/>
    <w:rsid w:val="006A030D"/>
    <w:rsid w:val="006A047D"/>
    <w:rsid w:val="006A0A1F"/>
    <w:rsid w:val="006A1123"/>
    <w:rsid w:val="006A132C"/>
    <w:rsid w:val="006A18DE"/>
    <w:rsid w:val="006A1A4E"/>
    <w:rsid w:val="006A1DFC"/>
    <w:rsid w:val="006A1E5F"/>
    <w:rsid w:val="006A2937"/>
    <w:rsid w:val="006A34AE"/>
    <w:rsid w:val="006A3539"/>
    <w:rsid w:val="006A3AD1"/>
    <w:rsid w:val="006A3D13"/>
    <w:rsid w:val="006A4253"/>
    <w:rsid w:val="006A5497"/>
    <w:rsid w:val="006A5701"/>
    <w:rsid w:val="006A58EF"/>
    <w:rsid w:val="006A5F2E"/>
    <w:rsid w:val="006A5FDA"/>
    <w:rsid w:val="006A60EE"/>
    <w:rsid w:val="006A76F1"/>
    <w:rsid w:val="006A77A8"/>
    <w:rsid w:val="006B0796"/>
    <w:rsid w:val="006B134E"/>
    <w:rsid w:val="006B1C00"/>
    <w:rsid w:val="006B23CB"/>
    <w:rsid w:val="006B3473"/>
    <w:rsid w:val="006B39F9"/>
    <w:rsid w:val="006B42A5"/>
    <w:rsid w:val="006B4615"/>
    <w:rsid w:val="006B4D79"/>
    <w:rsid w:val="006B4E42"/>
    <w:rsid w:val="006B577E"/>
    <w:rsid w:val="006B6B31"/>
    <w:rsid w:val="006B7D68"/>
    <w:rsid w:val="006B7DA0"/>
    <w:rsid w:val="006C0C61"/>
    <w:rsid w:val="006C1861"/>
    <w:rsid w:val="006C1EBE"/>
    <w:rsid w:val="006C2EB3"/>
    <w:rsid w:val="006C3E56"/>
    <w:rsid w:val="006C6143"/>
    <w:rsid w:val="006C7139"/>
    <w:rsid w:val="006C71C9"/>
    <w:rsid w:val="006C74D4"/>
    <w:rsid w:val="006C7E97"/>
    <w:rsid w:val="006D0075"/>
    <w:rsid w:val="006D1FAB"/>
    <w:rsid w:val="006D2729"/>
    <w:rsid w:val="006D3174"/>
    <w:rsid w:val="006D3FD2"/>
    <w:rsid w:val="006D4A90"/>
    <w:rsid w:val="006D5B17"/>
    <w:rsid w:val="006D6BEA"/>
    <w:rsid w:val="006D6C04"/>
    <w:rsid w:val="006D7272"/>
    <w:rsid w:val="006E07B0"/>
    <w:rsid w:val="006E0A47"/>
    <w:rsid w:val="006E1C63"/>
    <w:rsid w:val="006E1DED"/>
    <w:rsid w:val="006E27EB"/>
    <w:rsid w:val="006E3EC7"/>
    <w:rsid w:val="006E7771"/>
    <w:rsid w:val="006F129F"/>
    <w:rsid w:val="006F27D2"/>
    <w:rsid w:val="006F4AD3"/>
    <w:rsid w:val="006F5600"/>
    <w:rsid w:val="006F5E92"/>
    <w:rsid w:val="006F62F4"/>
    <w:rsid w:val="006F7148"/>
    <w:rsid w:val="006F715B"/>
    <w:rsid w:val="006F74E7"/>
    <w:rsid w:val="007014C3"/>
    <w:rsid w:val="007021CF"/>
    <w:rsid w:val="0070235C"/>
    <w:rsid w:val="00703052"/>
    <w:rsid w:val="00703B2A"/>
    <w:rsid w:val="00703DF0"/>
    <w:rsid w:val="00704D1B"/>
    <w:rsid w:val="0070539F"/>
    <w:rsid w:val="00705D32"/>
    <w:rsid w:val="00706E67"/>
    <w:rsid w:val="007100C0"/>
    <w:rsid w:val="00711A3E"/>
    <w:rsid w:val="00711A85"/>
    <w:rsid w:val="00711DBF"/>
    <w:rsid w:val="00713E9E"/>
    <w:rsid w:val="007151AC"/>
    <w:rsid w:val="00716371"/>
    <w:rsid w:val="007165E5"/>
    <w:rsid w:val="00716FDD"/>
    <w:rsid w:val="007208BE"/>
    <w:rsid w:val="00721203"/>
    <w:rsid w:val="007216BF"/>
    <w:rsid w:val="007219D8"/>
    <w:rsid w:val="00722569"/>
    <w:rsid w:val="00722C40"/>
    <w:rsid w:val="00723A49"/>
    <w:rsid w:val="007244A4"/>
    <w:rsid w:val="00724D34"/>
    <w:rsid w:val="007260A1"/>
    <w:rsid w:val="0073043C"/>
    <w:rsid w:val="00730621"/>
    <w:rsid w:val="00731CC6"/>
    <w:rsid w:val="00733493"/>
    <w:rsid w:val="007335BD"/>
    <w:rsid w:val="00733999"/>
    <w:rsid w:val="00733DDB"/>
    <w:rsid w:val="00734103"/>
    <w:rsid w:val="0073475E"/>
    <w:rsid w:val="00734CFE"/>
    <w:rsid w:val="00734F1B"/>
    <w:rsid w:val="00734F2E"/>
    <w:rsid w:val="007362F4"/>
    <w:rsid w:val="00737209"/>
    <w:rsid w:val="007404DF"/>
    <w:rsid w:val="00740955"/>
    <w:rsid w:val="00740EEA"/>
    <w:rsid w:val="00742BFD"/>
    <w:rsid w:val="007436E0"/>
    <w:rsid w:val="0074388C"/>
    <w:rsid w:val="00743F64"/>
    <w:rsid w:val="007443F0"/>
    <w:rsid w:val="0074702C"/>
    <w:rsid w:val="007470ED"/>
    <w:rsid w:val="00750388"/>
    <w:rsid w:val="007506B8"/>
    <w:rsid w:val="007532A9"/>
    <w:rsid w:val="00753CA3"/>
    <w:rsid w:val="00753E84"/>
    <w:rsid w:val="00755A77"/>
    <w:rsid w:val="00755B13"/>
    <w:rsid w:val="00755C37"/>
    <w:rsid w:val="00756371"/>
    <w:rsid w:val="00756DB3"/>
    <w:rsid w:val="0075710F"/>
    <w:rsid w:val="007574DF"/>
    <w:rsid w:val="00757741"/>
    <w:rsid w:val="00760197"/>
    <w:rsid w:val="007605B4"/>
    <w:rsid w:val="007607D5"/>
    <w:rsid w:val="00762C60"/>
    <w:rsid w:val="007635B2"/>
    <w:rsid w:val="00763668"/>
    <w:rsid w:val="0076386D"/>
    <w:rsid w:val="00765177"/>
    <w:rsid w:val="00765A57"/>
    <w:rsid w:val="00765EB5"/>
    <w:rsid w:val="00765F26"/>
    <w:rsid w:val="007673EB"/>
    <w:rsid w:val="00767B3E"/>
    <w:rsid w:val="007703CC"/>
    <w:rsid w:val="007710F0"/>
    <w:rsid w:val="00771320"/>
    <w:rsid w:val="00771486"/>
    <w:rsid w:val="00772135"/>
    <w:rsid w:val="00772261"/>
    <w:rsid w:val="00772A88"/>
    <w:rsid w:val="00773139"/>
    <w:rsid w:val="00773149"/>
    <w:rsid w:val="00774989"/>
    <w:rsid w:val="00774C8C"/>
    <w:rsid w:val="00774CF8"/>
    <w:rsid w:val="00775B4E"/>
    <w:rsid w:val="00777F3E"/>
    <w:rsid w:val="007814FF"/>
    <w:rsid w:val="00781D3E"/>
    <w:rsid w:val="0078200D"/>
    <w:rsid w:val="0078206A"/>
    <w:rsid w:val="00782642"/>
    <w:rsid w:val="00782A22"/>
    <w:rsid w:val="00782F7C"/>
    <w:rsid w:val="007836C0"/>
    <w:rsid w:val="00783998"/>
    <w:rsid w:val="00784160"/>
    <w:rsid w:val="00784189"/>
    <w:rsid w:val="00790106"/>
    <w:rsid w:val="007905CB"/>
    <w:rsid w:val="00790CEC"/>
    <w:rsid w:val="00790D5F"/>
    <w:rsid w:val="00791045"/>
    <w:rsid w:val="007922E4"/>
    <w:rsid w:val="00795056"/>
    <w:rsid w:val="007970F2"/>
    <w:rsid w:val="00797DDB"/>
    <w:rsid w:val="007A00E6"/>
    <w:rsid w:val="007A0645"/>
    <w:rsid w:val="007A0F27"/>
    <w:rsid w:val="007A140B"/>
    <w:rsid w:val="007A42DB"/>
    <w:rsid w:val="007A4C61"/>
    <w:rsid w:val="007A4F9B"/>
    <w:rsid w:val="007A6CE4"/>
    <w:rsid w:val="007A701B"/>
    <w:rsid w:val="007A7357"/>
    <w:rsid w:val="007B1136"/>
    <w:rsid w:val="007B16A5"/>
    <w:rsid w:val="007B1CA3"/>
    <w:rsid w:val="007B2920"/>
    <w:rsid w:val="007B2CB1"/>
    <w:rsid w:val="007B2FFD"/>
    <w:rsid w:val="007B30F2"/>
    <w:rsid w:val="007B3A44"/>
    <w:rsid w:val="007B4108"/>
    <w:rsid w:val="007B55AB"/>
    <w:rsid w:val="007B5ED6"/>
    <w:rsid w:val="007B63B1"/>
    <w:rsid w:val="007B688B"/>
    <w:rsid w:val="007B76B3"/>
    <w:rsid w:val="007B78EE"/>
    <w:rsid w:val="007C070F"/>
    <w:rsid w:val="007C1094"/>
    <w:rsid w:val="007C20EE"/>
    <w:rsid w:val="007C3846"/>
    <w:rsid w:val="007C4CB4"/>
    <w:rsid w:val="007C6843"/>
    <w:rsid w:val="007C6F5E"/>
    <w:rsid w:val="007C7BDF"/>
    <w:rsid w:val="007C7C7F"/>
    <w:rsid w:val="007D07D2"/>
    <w:rsid w:val="007D178B"/>
    <w:rsid w:val="007D17ED"/>
    <w:rsid w:val="007D1A5B"/>
    <w:rsid w:val="007D26A4"/>
    <w:rsid w:val="007D276B"/>
    <w:rsid w:val="007D2C57"/>
    <w:rsid w:val="007D34B9"/>
    <w:rsid w:val="007D5C04"/>
    <w:rsid w:val="007D6DBD"/>
    <w:rsid w:val="007D72EC"/>
    <w:rsid w:val="007D78E8"/>
    <w:rsid w:val="007D7D5A"/>
    <w:rsid w:val="007E1050"/>
    <w:rsid w:val="007E2EFE"/>
    <w:rsid w:val="007E3231"/>
    <w:rsid w:val="007E47AF"/>
    <w:rsid w:val="007E5219"/>
    <w:rsid w:val="007E608C"/>
    <w:rsid w:val="007E6414"/>
    <w:rsid w:val="007E6E50"/>
    <w:rsid w:val="007F0F9A"/>
    <w:rsid w:val="007F25B6"/>
    <w:rsid w:val="007F2A46"/>
    <w:rsid w:val="007F2C15"/>
    <w:rsid w:val="007F2EFD"/>
    <w:rsid w:val="007F2FA4"/>
    <w:rsid w:val="007F3A86"/>
    <w:rsid w:val="007F495E"/>
    <w:rsid w:val="007F566F"/>
    <w:rsid w:val="008002A1"/>
    <w:rsid w:val="008017A2"/>
    <w:rsid w:val="0080188E"/>
    <w:rsid w:val="008024F2"/>
    <w:rsid w:val="008028FF"/>
    <w:rsid w:val="008029E9"/>
    <w:rsid w:val="00803ADB"/>
    <w:rsid w:val="0080466D"/>
    <w:rsid w:val="00804B6F"/>
    <w:rsid w:val="00804ECD"/>
    <w:rsid w:val="008054C0"/>
    <w:rsid w:val="00806197"/>
    <w:rsid w:val="00806E8B"/>
    <w:rsid w:val="00810E88"/>
    <w:rsid w:val="00811013"/>
    <w:rsid w:val="00811694"/>
    <w:rsid w:val="0081360A"/>
    <w:rsid w:val="0081445B"/>
    <w:rsid w:val="00814622"/>
    <w:rsid w:val="00816B49"/>
    <w:rsid w:val="00820136"/>
    <w:rsid w:val="008203C8"/>
    <w:rsid w:val="00821153"/>
    <w:rsid w:val="008212BA"/>
    <w:rsid w:val="00821649"/>
    <w:rsid w:val="00821B8A"/>
    <w:rsid w:val="0082285D"/>
    <w:rsid w:val="00822B84"/>
    <w:rsid w:val="008240CE"/>
    <w:rsid w:val="0082419F"/>
    <w:rsid w:val="00824FBF"/>
    <w:rsid w:val="0082555D"/>
    <w:rsid w:val="008259CA"/>
    <w:rsid w:val="00825D1B"/>
    <w:rsid w:val="0082629C"/>
    <w:rsid w:val="00826536"/>
    <w:rsid w:val="00826643"/>
    <w:rsid w:val="00827360"/>
    <w:rsid w:val="008276D2"/>
    <w:rsid w:val="00827831"/>
    <w:rsid w:val="00830BB1"/>
    <w:rsid w:val="0083235B"/>
    <w:rsid w:val="008327CE"/>
    <w:rsid w:val="00833D81"/>
    <w:rsid w:val="008340B9"/>
    <w:rsid w:val="00834BB7"/>
    <w:rsid w:val="0083560B"/>
    <w:rsid w:val="00836694"/>
    <w:rsid w:val="008376FD"/>
    <w:rsid w:val="008422C6"/>
    <w:rsid w:val="0084364D"/>
    <w:rsid w:val="008444FD"/>
    <w:rsid w:val="008455FA"/>
    <w:rsid w:val="0084565D"/>
    <w:rsid w:val="00845E6E"/>
    <w:rsid w:val="008462F0"/>
    <w:rsid w:val="00846649"/>
    <w:rsid w:val="008470A5"/>
    <w:rsid w:val="008533C9"/>
    <w:rsid w:val="00853CBD"/>
    <w:rsid w:val="00853D82"/>
    <w:rsid w:val="0085483C"/>
    <w:rsid w:val="00854861"/>
    <w:rsid w:val="00854A45"/>
    <w:rsid w:val="00855067"/>
    <w:rsid w:val="00855EED"/>
    <w:rsid w:val="0085772F"/>
    <w:rsid w:val="00857BD1"/>
    <w:rsid w:val="00860271"/>
    <w:rsid w:val="008614F4"/>
    <w:rsid w:val="00861710"/>
    <w:rsid w:val="00861C56"/>
    <w:rsid w:val="00861F01"/>
    <w:rsid w:val="00862403"/>
    <w:rsid w:val="00862713"/>
    <w:rsid w:val="00862B97"/>
    <w:rsid w:val="00864C8A"/>
    <w:rsid w:val="00865EB9"/>
    <w:rsid w:val="00867662"/>
    <w:rsid w:val="00867DEB"/>
    <w:rsid w:val="0087043A"/>
    <w:rsid w:val="00870615"/>
    <w:rsid w:val="008707CB"/>
    <w:rsid w:val="00870E5A"/>
    <w:rsid w:val="00871392"/>
    <w:rsid w:val="00871C55"/>
    <w:rsid w:val="00871EF8"/>
    <w:rsid w:val="00871F91"/>
    <w:rsid w:val="0087285C"/>
    <w:rsid w:val="00872B93"/>
    <w:rsid w:val="00873CD9"/>
    <w:rsid w:val="008745F7"/>
    <w:rsid w:val="00874FC0"/>
    <w:rsid w:val="00875841"/>
    <w:rsid w:val="00875AA3"/>
    <w:rsid w:val="0087695B"/>
    <w:rsid w:val="00881630"/>
    <w:rsid w:val="00881F37"/>
    <w:rsid w:val="00882407"/>
    <w:rsid w:val="00882B75"/>
    <w:rsid w:val="00882C72"/>
    <w:rsid w:val="00883A48"/>
    <w:rsid w:val="008848DC"/>
    <w:rsid w:val="00884969"/>
    <w:rsid w:val="00885275"/>
    <w:rsid w:val="00885C43"/>
    <w:rsid w:val="00885FB2"/>
    <w:rsid w:val="008862EE"/>
    <w:rsid w:val="00886402"/>
    <w:rsid w:val="00887986"/>
    <w:rsid w:val="0089061B"/>
    <w:rsid w:val="00892075"/>
    <w:rsid w:val="00892A2F"/>
    <w:rsid w:val="00892F47"/>
    <w:rsid w:val="0089377A"/>
    <w:rsid w:val="00894CDD"/>
    <w:rsid w:val="00895438"/>
    <w:rsid w:val="00897140"/>
    <w:rsid w:val="0089768C"/>
    <w:rsid w:val="008A1766"/>
    <w:rsid w:val="008A188E"/>
    <w:rsid w:val="008A2560"/>
    <w:rsid w:val="008A2A36"/>
    <w:rsid w:val="008A2B57"/>
    <w:rsid w:val="008A2DB9"/>
    <w:rsid w:val="008A4B57"/>
    <w:rsid w:val="008A57BF"/>
    <w:rsid w:val="008A5B27"/>
    <w:rsid w:val="008A603A"/>
    <w:rsid w:val="008A69D8"/>
    <w:rsid w:val="008A706A"/>
    <w:rsid w:val="008A7B16"/>
    <w:rsid w:val="008B35EE"/>
    <w:rsid w:val="008B3E7C"/>
    <w:rsid w:val="008B4033"/>
    <w:rsid w:val="008B405B"/>
    <w:rsid w:val="008B44E8"/>
    <w:rsid w:val="008B49E0"/>
    <w:rsid w:val="008B556D"/>
    <w:rsid w:val="008B773D"/>
    <w:rsid w:val="008B7A46"/>
    <w:rsid w:val="008C01D4"/>
    <w:rsid w:val="008C0B85"/>
    <w:rsid w:val="008C18F6"/>
    <w:rsid w:val="008C197F"/>
    <w:rsid w:val="008C1AB3"/>
    <w:rsid w:val="008C33F8"/>
    <w:rsid w:val="008C3405"/>
    <w:rsid w:val="008C468E"/>
    <w:rsid w:val="008C476B"/>
    <w:rsid w:val="008C4E84"/>
    <w:rsid w:val="008C6271"/>
    <w:rsid w:val="008C64FE"/>
    <w:rsid w:val="008C6F57"/>
    <w:rsid w:val="008C6FBE"/>
    <w:rsid w:val="008C7211"/>
    <w:rsid w:val="008D07F4"/>
    <w:rsid w:val="008D0BC1"/>
    <w:rsid w:val="008D125C"/>
    <w:rsid w:val="008D2884"/>
    <w:rsid w:val="008D2E17"/>
    <w:rsid w:val="008D460A"/>
    <w:rsid w:val="008D58D8"/>
    <w:rsid w:val="008D79B2"/>
    <w:rsid w:val="008D7ED0"/>
    <w:rsid w:val="008E04CE"/>
    <w:rsid w:val="008E1B6B"/>
    <w:rsid w:val="008E2972"/>
    <w:rsid w:val="008E30E9"/>
    <w:rsid w:val="008E48E5"/>
    <w:rsid w:val="008E5F44"/>
    <w:rsid w:val="008F03B8"/>
    <w:rsid w:val="008F1516"/>
    <w:rsid w:val="008F18A3"/>
    <w:rsid w:val="008F18D1"/>
    <w:rsid w:val="008F2673"/>
    <w:rsid w:val="008F3077"/>
    <w:rsid w:val="008F3CE4"/>
    <w:rsid w:val="008F422C"/>
    <w:rsid w:val="008F47BF"/>
    <w:rsid w:val="008F4BF1"/>
    <w:rsid w:val="008F4FEE"/>
    <w:rsid w:val="008F5106"/>
    <w:rsid w:val="008F5B95"/>
    <w:rsid w:val="008F7323"/>
    <w:rsid w:val="008F797E"/>
    <w:rsid w:val="009007CF"/>
    <w:rsid w:val="009012E2"/>
    <w:rsid w:val="009026B4"/>
    <w:rsid w:val="0090274A"/>
    <w:rsid w:val="00903C11"/>
    <w:rsid w:val="00904115"/>
    <w:rsid w:val="009045D9"/>
    <w:rsid w:val="00905154"/>
    <w:rsid w:val="00905286"/>
    <w:rsid w:val="00905B8D"/>
    <w:rsid w:val="009069AC"/>
    <w:rsid w:val="00907026"/>
    <w:rsid w:val="009079F7"/>
    <w:rsid w:val="009114C1"/>
    <w:rsid w:val="00912361"/>
    <w:rsid w:val="009129FC"/>
    <w:rsid w:val="00913FE4"/>
    <w:rsid w:val="009143CF"/>
    <w:rsid w:val="00914841"/>
    <w:rsid w:val="009149B1"/>
    <w:rsid w:val="0091571C"/>
    <w:rsid w:val="0091615C"/>
    <w:rsid w:val="0091787E"/>
    <w:rsid w:val="0092081A"/>
    <w:rsid w:val="00920D44"/>
    <w:rsid w:val="0092110D"/>
    <w:rsid w:val="009211DA"/>
    <w:rsid w:val="00923832"/>
    <w:rsid w:val="00923D7E"/>
    <w:rsid w:val="00923F1E"/>
    <w:rsid w:val="00924047"/>
    <w:rsid w:val="009242FD"/>
    <w:rsid w:val="00924A5F"/>
    <w:rsid w:val="00924F91"/>
    <w:rsid w:val="00925173"/>
    <w:rsid w:val="0092551C"/>
    <w:rsid w:val="00925702"/>
    <w:rsid w:val="00925828"/>
    <w:rsid w:val="0092633C"/>
    <w:rsid w:val="00926D1F"/>
    <w:rsid w:val="00930806"/>
    <w:rsid w:val="00930C01"/>
    <w:rsid w:val="00930CE2"/>
    <w:rsid w:val="009312AF"/>
    <w:rsid w:val="00931834"/>
    <w:rsid w:val="00932077"/>
    <w:rsid w:val="00932AF4"/>
    <w:rsid w:val="00932CEB"/>
    <w:rsid w:val="00932EF0"/>
    <w:rsid w:val="00935AB2"/>
    <w:rsid w:val="00935F95"/>
    <w:rsid w:val="00936E12"/>
    <w:rsid w:val="009401C4"/>
    <w:rsid w:val="009402CB"/>
    <w:rsid w:val="00940843"/>
    <w:rsid w:val="00940876"/>
    <w:rsid w:val="00941D80"/>
    <w:rsid w:val="00943E7A"/>
    <w:rsid w:val="0094494F"/>
    <w:rsid w:val="0094499D"/>
    <w:rsid w:val="009456E6"/>
    <w:rsid w:val="00945FF7"/>
    <w:rsid w:val="0094628E"/>
    <w:rsid w:val="00946942"/>
    <w:rsid w:val="009469B9"/>
    <w:rsid w:val="0094750D"/>
    <w:rsid w:val="00947962"/>
    <w:rsid w:val="0095041F"/>
    <w:rsid w:val="00951A06"/>
    <w:rsid w:val="009526CD"/>
    <w:rsid w:val="009527E4"/>
    <w:rsid w:val="009527FE"/>
    <w:rsid w:val="009532E2"/>
    <w:rsid w:val="009535B1"/>
    <w:rsid w:val="00953777"/>
    <w:rsid w:val="00954BC9"/>
    <w:rsid w:val="00954BFD"/>
    <w:rsid w:val="00955248"/>
    <w:rsid w:val="009557B9"/>
    <w:rsid w:val="009571EF"/>
    <w:rsid w:val="009604B8"/>
    <w:rsid w:val="0096284C"/>
    <w:rsid w:val="0096513A"/>
    <w:rsid w:val="009666EE"/>
    <w:rsid w:val="009667CE"/>
    <w:rsid w:val="00966881"/>
    <w:rsid w:val="00967CB3"/>
    <w:rsid w:val="00970704"/>
    <w:rsid w:val="00970AEA"/>
    <w:rsid w:val="009716A9"/>
    <w:rsid w:val="009718BD"/>
    <w:rsid w:val="00971D46"/>
    <w:rsid w:val="00972CF1"/>
    <w:rsid w:val="00972E6E"/>
    <w:rsid w:val="00973523"/>
    <w:rsid w:val="00973CE9"/>
    <w:rsid w:val="0097472B"/>
    <w:rsid w:val="0097527F"/>
    <w:rsid w:val="00975DD3"/>
    <w:rsid w:val="00976143"/>
    <w:rsid w:val="00976705"/>
    <w:rsid w:val="00976760"/>
    <w:rsid w:val="0097695C"/>
    <w:rsid w:val="00976A46"/>
    <w:rsid w:val="00977A3F"/>
    <w:rsid w:val="00977A79"/>
    <w:rsid w:val="00977C67"/>
    <w:rsid w:val="009802FB"/>
    <w:rsid w:val="009805F0"/>
    <w:rsid w:val="00981128"/>
    <w:rsid w:val="00981736"/>
    <w:rsid w:val="00981887"/>
    <w:rsid w:val="009822E3"/>
    <w:rsid w:val="00983F54"/>
    <w:rsid w:val="00984195"/>
    <w:rsid w:val="00985389"/>
    <w:rsid w:val="009864F8"/>
    <w:rsid w:val="00986BAF"/>
    <w:rsid w:val="009870FB"/>
    <w:rsid w:val="009879E6"/>
    <w:rsid w:val="009904BB"/>
    <w:rsid w:val="00990566"/>
    <w:rsid w:val="0099121E"/>
    <w:rsid w:val="00991380"/>
    <w:rsid w:val="009919C9"/>
    <w:rsid w:val="00991B8E"/>
    <w:rsid w:val="009932BB"/>
    <w:rsid w:val="00994872"/>
    <w:rsid w:val="00995524"/>
    <w:rsid w:val="00995A35"/>
    <w:rsid w:val="00995A87"/>
    <w:rsid w:val="00997D01"/>
    <w:rsid w:val="009A11A6"/>
    <w:rsid w:val="009A2222"/>
    <w:rsid w:val="009A3888"/>
    <w:rsid w:val="009A504B"/>
    <w:rsid w:val="009A52E8"/>
    <w:rsid w:val="009A59D2"/>
    <w:rsid w:val="009A5B2B"/>
    <w:rsid w:val="009A672D"/>
    <w:rsid w:val="009A74C3"/>
    <w:rsid w:val="009A7773"/>
    <w:rsid w:val="009A7CC8"/>
    <w:rsid w:val="009B0304"/>
    <w:rsid w:val="009B0603"/>
    <w:rsid w:val="009B08C5"/>
    <w:rsid w:val="009B0F66"/>
    <w:rsid w:val="009B10FA"/>
    <w:rsid w:val="009B17E9"/>
    <w:rsid w:val="009B29D4"/>
    <w:rsid w:val="009B2F8B"/>
    <w:rsid w:val="009B3570"/>
    <w:rsid w:val="009B3672"/>
    <w:rsid w:val="009B3E52"/>
    <w:rsid w:val="009B4DBC"/>
    <w:rsid w:val="009B4EB4"/>
    <w:rsid w:val="009B50B9"/>
    <w:rsid w:val="009B56EA"/>
    <w:rsid w:val="009B64C8"/>
    <w:rsid w:val="009B6861"/>
    <w:rsid w:val="009B6C13"/>
    <w:rsid w:val="009C00EA"/>
    <w:rsid w:val="009C0CBB"/>
    <w:rsid w:val="009C15A6"/>
    <w:rsid w:val="009C245A"/>
    <w:rsid w:val="009C315F"/>
    <w:rsid w:val="009C31C3"/>
    <w:rsid w:val="009C3B05"/>
    <w:rsid w:val="009C4373"/>
    <w:rsid w:val="009C516E"/>
    <w:rsid w:val="009C597F"/>
    <w:rsid w:val="009C6745"/>
    <w:rsid w:val="009C69CB"/>
    <w:rsid w:val="009C7DC6"/>
    <w:rsid w:val="009D0675"/>
    <w:rsid w:val="009D2DE6"/>
    <w:rsid w:val="009D442B"/>
    <w:rsid w:val="009D48A1"/>
    <w:rsid w:val="009D48CE"/>
    <w:rsid w:val="009D4FCF"/>
    <w:rsid w:val="009D5386"/>
    <w:rsid w:val="009D55BB"/>
    <w:rsid w:val="009D6145"/>
    <w:rsid w:val="009E1A3C"/>
    <w:rsid w:val="009E2091"/>
    <w:rsid w:val="009E2669"/>
    <w:rsid w:val="009E2AC4"/>
    <w:rsid w:val="009E347B"/>
    <w:rsid w:val="009E35E1"/>
    <w:rsid w:val="009E3686"/>
    <w:rsid w:val="009E3F80"/>
    <w:rsid w:val="009E3FF6"/>
    <w:rsid w:val="009E652E"/>
    <w:rsid w:val="009E6FE7"/>
    <w:rsid w:val="009E714B"/>
    <w:rsid w:val="009E73DE"/>
    <w:rsid w:val="009F093B"/>
    <w:rsid w:val="009F27C1"/>
    <w:rsid w:val="009F2D5D"/>
    <w:rsid w:val="009F3116"/>
    <w:rsid w:val="009F356D"/>
    <w:rsid w:val="009F5577"/>
    <w:rsid w:val="00A01042"/>
    <w:rsid w:val="00A02956"/>
    <w:rsid w:val="00A02B5B"/>
    <w:rsid w:val="00A0380E"/>
    <w:rsid w:val="00A04773"/>
    <w:rsid w:val="00A06458"/>
    <w:rsid w:val="00A06776"/>
    <w:rsid w:val="00A07959"/>
    <w:rsid w:val="00A10AE4"/>
    <w:rsid w:val="00A124BC"/>
    <w:rsid w:val="00A13877"/>
    <w:rsid w:val="00A15161"/>
    <w:rsid w:val="00A1689C"/>
    <w:rsid w:val="00A20459"/>
    <w:rsid w:val="00A21507"/>
    <w:rsid w:val="00A2195A"/>
    <w:rsid w:val="00A21F8A"/>
    <w:rsid w:val="00A228D1"/>
    <w:rsid w:val="00A23355"/>
    <w:rsid w:val="00A24346"/>
    <w:rsid w:val="00A25551"/>
    <w:rsid w:val="00A25BEF"/>
    <w:rsid w:val="00A25DEB"/>
    <w:rsid w:val="00A25F33"/>
    <w:rsid w:val="00A26091"/>
    <w:rsid w:val="00A26B99"/>
    <w:rsid w:val="00A30A51"/>
    <w:rsid w:val="00A3188A"/>
    <w:rsid w:val="00A31CF0"/>
    <w:rsid w:val="00A320D2"/>
    <w:rsid w:val="00A32E4C"/>
    <w:rsid w:val="00A32FF8"/>
    <w:rsid w:val="00A34277"/>
    <w:rsid w:val="00A347A7"/>
    <w:rsid w:val="00A34841"/>
    <w:rsid w:val="00A35E0F"/>
    <w:rsid w:val="00A362C6"/>
    <w:rsid w:val="00A363C6"/>
    <w:rsid w:val="00A3643F"/>
    <w:rsid w:val="00A40E9F"/>
    <w:rsid w:val="00A415A9"/>
    <w:rsid w:val="00A42F0C"/>
    <w:rsid w:val="00A4385C"/>
    <w:rsid w:val="00A43C01"/>
    <w:rsid w:val="00A43C48"/>
    <w:rsid w:val="00A4406D"/>
    <w:rsid w:val="00A44511"/>
    <w:rsid w:val="00A44C7E"/>
    <w:rsid w:val="00A46752"/>
    <w:rsid w:val="00A46CE1"/>
    <w:rsid w:val="00A5174B"/>
    <w:rsid w:val="00A540D5"/>
    <w:rsid w:val="00A542E6"/>
    <w:rsid w:val="00A558D0"/>
    <w:rsid w:val="00A55A71"/>
    <w:rsid w:val="00A55AAD"/>
    <w:rsid w:val="00A567DC"/>
    <w:rsid w:val="00A57E80"/>
    <w:rsid w:val="00A602E9"/>
    <w:rsid w:val="00A603BF"/>
    <w:rsid w:val="00A6160F"/>
    <w:rsid w:val="00A61DA8"/>
    <w:rsid w:val="00A623C2"/>
    <w:rsid w:val="00A62920"/>
    <w:rsid w:val="00A6349A"/>
    <w:rsid w:val="00A63EB0"/>
    <w:rsid w:val="00A63F59"/>
    <w:rsid w:val="00A640AE"/>
    <w:rsid w:val="00A64D19"/>
    <w:rsid w:val="00A668BF"/>
    <w:rsid w:val="00A66C92"/>
    <w:rsid w:val="00A67943"/>
    <w:rsid w:val="00A67B23"/>
    <w:rsid w:val="00A70F08"/>
    <w:rsid w:val="00A70F2D"/>
    <w:rsid w:val="00A7120C"/>
    <w:rsid w:val="00A72B8A"/>
    <w:rsid w:val="00A730FE"/>
    <w:rsid w:val="00A7326B"/>
    <w:rsid w:val="00A73968"/>
    <w:rsid w:val="00A7463A"/>
    <w:rsid w:val="00A75483"/>
    <w:rsid w:val="00A75813"/>
    <w:rsid w:val="00A77CB9"/>
    <w:rsid w:val="00A810B0"/>
    <w:rsid w:val="00A81830"/>
    <w:rsid w:val="00A8219B"/>
    <w:rsid w:val="00A8300F"/>
    <w:rsid w:val="00A84B6B"/>
    <w:rsid w:val="00A8690E"/>
    <w:rsid w:val="00A87772"/>
    <w:rsid w:val="00A90FF6"/>
    <w:rsid w:val="00A914CD"/>
    <w:rsid w:val="00A9174F"/>
    <w:rsid w:val="00A93095"/>
    <w:rsid w:val="00A94108"/>
    <w:rsid w:val="00A94258"/>
    <w:rsid w:val="00A948CA"/>
    <w:rsid w:val="00A95CCF"/>
    <w:rsid w:val="00A95E03"/>
    <w:rsid w:val="00A96210"/>
    <w:rsid w:val="00A97628"/>
    <w:rsid w:val="00AA01C6"/>
    <w:rsid w:val="00AA0523"/>
    <w:rsid w:val="00AA0A98"/>
    <w:rsid w:val="00AA29A0"/>
    <w:rsid w:val="00AA3663"/>
    <w:rsid w:val="00AA3737"/>
    <w:rsid w:val="00AA38AF"/>
    <w:rsid w:val="00AA5247"/>
    <w:rsid w:val="00AA5AB9"/>
    <w:rsid w:val="00AA74D0"/>
    <w:rsid w:val="00AA78B7"/>
    <w:rsid w:val="00AA78FE"/>
    <w:rsid w:val="00AA7ACA"/>
    <w:rsid w:val="00AB0779"/>
    <w:rsid w:val="00AB207A"/>
    <w:rsid w:val="00AB22B4"/>
    <w:rsid w:val="00AB2549"/>
    <w:rsid w:val="00AB4B9F"/>
    <w:rsid w:val="00AB51CB"/>
    <w:rsid w:val="00AB546C"/>
    <w:rsid w:val="00AB5D11"/>
    <w:rsid w:val="00AB62CD"/>
    <w:rsid w:val="00AB745F"/>
    <w:rsid w:val="00AB7823"/>
    <w:rsid w:val="00AB7EDB"/>
    <w:rsid w:val="00AC05DB"/>
    <w:rsid w:val="00AC0749"/>
    <w:rsid w:val="00AC1CD2"/>
    <w:rsid w:val="00AC1E51"/>
    <w:rsid w:val="00AC24DF"/>
    <w:rsid w:val="00AC469B"/>
    <w:rsid w:val="00AC515D"/>
    <w:rsid w:val="00AC599E"/>
    <w:rsid w:val="00AC6BFC"/>
    <w:rsid w:val="00AC6E97"/>
    <w:rsid w:val="00AC79F6"/>
    <w:rsid w:val="00AC7D17"/>
    <w:rsid w:val="00AD04A9"/>
    <w:rsid w:val="00AD04B2"/>
    <w:rsid w:val="00AD234A"/>
    <w:rsid w:val="00AD2BF2"/>
    <w:rsid w:val="00AD2C21"/>
    <w:rsid w:val="00AD2CDA"/>
    <w:rsid w:val="00AD3A0E"/>
    <w:rsid w:val="00AD3B91"/>
    <w:rsid w:val="00AD41FD"/>
    <w:rsid w:val="00AD4C01"/>
    <w:rsid w:val="00AD704E"/>
    <w:rsid w:val="00AE080A"/>
    <w:rsid w:val="00AE1BE8"/>
    <w:rsid w:val="00AE1F16"/>
    <w:rsid w:val="00AE24B0"/>
    <w:rsid w:val="00AE30D6"/>
    <w:rsid w:val="00AE34D3"/>
    <w:rsid w:val="00AE404F"/>
    <w:rsid w:val="00AE40C7"/>
    <w:rsid w:val="00AE4AD5"/>
    <w:rsid w:val="00AE6101"/>
    <w:rsid w:val="00AE69C3"/>
    <w:rsid w:val="00AE723C"/>
    <w:rsid w:val="00AE7C51"/>
    <w:rsid w:val="00AE7DFD"/>
    <w:rsid w:val="00AF3567"/>
    <w:rsid w:val="00AF361D"/>
    <w:rsid w:val="00AF3FD8"/>
    <w:rsid w:val="00AF61B5"/>
    <w:rsid w:val="00AF705B"/>
    <w:rsid w:val="00AF70E1"/>
    <w:rsid w:val="00AF734A"/>
    <w:rsid w:val="00AF7FC0"/>
    <w:rsid w:val="00B009FE"/>
    <w:rsid w:val="00B00C8F"/>
    <w:rsid w:val="00B0176F"/>
    <w:rsid w:val="00B018C8"/>
    <w:rsid w:val="00B02239"/>
    <w:rsid w:val="00B039FE"/>
    <w:rsid w:val="00B03C3D"/>
    <w:rsid w:val="00B03F64"/>
    <w:rsid w:val="00B051C0"/>
    <w:rsid w:val="00B0682D"/>
    <w:rsid w:val="00B06BE9"/>
    <w:rsid w:val="00B07BB9"/>
    <w:rsid w:val="00B10483"/>
    <w:rsid w:val="00B1061E"/>
    <w:rsid w:val="00B1142B"/>
    <w:rsid w:val="00B11932"/>
    <w:rsid w:val="00B12B60"/>
    <w:rsid w:val="00B12F4B"/>
    <w:rsid w:val="00B1379E"/>
    <w:rsid w:val="00B13D04"/>
    <w:rsid w:val="00B14127"/>
    <w:rsid w:val="00B1448E"/>
    <w:rsid w:val="00B15246"/>
    <w:rsid w:val="00B15421"/>
    <w:rsid w:val="00B154C2"/>
    <w:rsid w:val="00B15DFA"/>
    <w:rsid w:val="00B16296"/>
    <w:rsid w:val="00B173F9"/>
    <w:rsid w:val="00B17CEA"/>
    <w:rsid w:val="00B2043E"/>
    <w:rsid w:val="00B21C92"/>
    <w:rsid w:val="00B21EA6"/>
    <w:rsid w:val="00B21FDC"/>
    <w:rsid w:val="00B230ED"/>
    <w:rsid w:val="00B23613"/>
    <w:rsid w:val="00B23B35"/>
    <w:rsid w:val="00B23E7A"/>
    <w:rsid w:val="00B2456C"/>
    <w:rsid w:val="00B24961"/>
    <w:rsid w:val="00B24D0C"/>
    <w:rsid w:val="00B24F7F"/>
    <w:rsid w:val="00B25167"/>
    <w:rsid w:val="00B276F7"/>
    <w:rsid w:val="00B30B40"/>
    <w:rsid w:val="00B31008"/>
    <w:rsid w:val="00B32CF9"/>
    <w:rsid w:val="00B32F01"/>
    <w:rsid w:val="00B33ED2"/>
    <w:rsid w:val="00B34180"/>
    <w:rsid w:val="00B36A67"/>
    <w:rsid w:val="00B37B8A"/>
    <w:rsid w:val="00B40134"/>
    <w:rsid w:val="00B410AF"/>
    <w:rsid w:val="00B418C2"/>
    <w:rsid w:val="00B424FA"/>
    <w:rsid w:val="00B445B5"/>
    <w:rsid w:val="00B44846"/>
    <w:rsid w:val="00B456E9"/>
    <w:rsid w:val="00B46027"/>
    <w:rsid w:val="00B46AB5"/>
    <w:rsid w:val="00B46D71"/>
    <w:rsid w:val="00B47954"/>
    <w:rsid w:val="00B47E69"/>
    <w:rsid w:val="00B47EF7"/>
    <w:rsid w:val="00B50312"/>
    <w:rsid w:val="00B5059B"/>
    <w:rsid w:val="00B50F6B"/>
    <w:rsid w:val="00B51CA8"/>
    <w:rsid w:val="00B51EFC"/>
    <w:rsid w:val="00B5298C"/>
    <w:rsid w:val="00B52FC6"/>
    <w:rsid w:val="00B5474D"/>
    <w:rsid w:val="00B54B6C"/>
    <w:rsid w:val="00B54B80"/>
    <w:rsid w:val="00B5627E"/>
    <w:rsid w:val="00B56315"/>
    <w:rsid w:val="00B5693F"/>
    <w:rsid w:val="00B5705F"/>
    <w:rsid w:val="00B57AFF"/>
    <w:rsid w:val="00B619D6"/>
    <w:rsid w:val="00B61A28"/>
    <w:rsid w:val="00B61EA9"/>
    <w:rsid w:val="00B647BF"/>
    <w:rsid w:val="00B65950"/>
    <w:rsid w:val="00B65EB6"/>
    <w:rsid w:val="00B66213"/>
    <w:rsid w:val="00B66304"/>
    <w:rsid w:val="00B6786E"/>
    <w:rsid w:val="00B701FA"/>
    <w:rsid w:val="00B709CE"/>
    <w:rsid w:val="00B71C54"/>
    <w:rsid w:val="00B71C6D"/>
    <w:rsid w:val="00B72103"/>
    <w:rsid w:val="00B7271E"/>
    <w:rsid w:val="00B72A04"/>
    <w:rsid w:val="00B7435C"/>
    <w:rsid w:val="00B743A1"/>
    <w:rsid w:val="00B74EE6"/>
    <w:rsid w:val="00B7582E"/>
    <w:rsid w:val="00B75A0D"/>
    <w:rsid w:val="00B76422"/>
    <w:rsid w:val="00B766D7"/>
    <w:rsid w:val="00B76C99"/>
    <w:rsid w:val="00B76DB4"/>
    <w:rsid w:val="00B77438"/>
    <w:rsid w:val="00B77981"/>
    <w:rsid w:val="00B80C61"/>
    <w:rsid w:val="00B8185B"/>
    <w:rsid w:val="00B823E4"/>
    <w:rsid w:val="00B8281A"/>
    <w:rsid w:val="00B82B60"/>
    <w:rsid w:val="00B82F0D"/>
    <w:rsid w:val="00B83DD6"/>
    <w:rsid w:val="00B83FC8"/>
    <w:rsid w:val="00B84F08"/>
    <w:rsid w:val="00B850AC"/>
    <w:rsid w:val="00B85BB0"/>
    <w:rsid w:val="00B87211"/>
    <w:rsid w:val="00B8725D"/>
    <w:rsid w:val="00B87D7C"/>
    <w:rsid w:val="00B87F29"/>
    <w:rsid w:val="00B90238"/>
    <w:rsid w:val="00B90F3E"/>
    <w:rsid w:val="00B93F87"/>
    <w:rsid w:val="00B943D8"/>
    <w:rsid w:val="00B94EC0"/>
    <w:rsid w:val="00B954C0"/>
    <w:rsid w:val="00B9583B"/>
    <w:rsid w:val="00B95D53"/>
    <w:rsid w:val="00B96AD8"/>
    <w:rsid w:val="00B96D5D"/>
    <w:rsid w:val="00B97541"/>
    <w:rsid w:val="00BA0E3A"/>
    <w:rsid w:val="00BA1249"/>
    <w:rsid w:val="00BA1818"/>
    <w:rsid w:val="00BA288B"/>
    <w:rsid w:val="00BA295B"/>
    <w:rsid w:val="00BA306A"/>
    <w:rsid w:val="00BA42B1"/>
    <w:rsid w:val="00BA4ADD"/>
    <w:rsid w:val="00BA4BF0"/>
    <w:rsid w:val="00BA5218"/>
    <w:rsid w:val="00BA5C78"/>
    <w:rsid w:val="00BA7B02"/>
    <w:rsid w:val="00BB0831"/>
    <w:rsid w:val="00BB0D89"/>
    <w:rsid w:val="00BB2816"/>
    <w:rsid w:val="00BB2F7B"/>
    <w:rsid w:val="00BB3734"/>
    <w:rsid w:val="00BB4CB6"/>
    <w:rsid w:val="00BB5474"/>
    <w:rsid w:val="00BB57BA"/>
    <w:rsid w:val="00BB6F63"/>
    <w:rsid w:val="00BC0755"/>
    <w:rsid w:val="00BC241C"/>
    <w:rsid w:val="00BC369B"/>
    <w:rsid w:val="00BC4875"/>
    <w:rsid w:val="00BC5120"/>
    <w:rsid w:val="00BD004A"/>
    <w:rsid w:val="00BD1F11"/>
    <w:rsid w:val="00BD2360"/>
    <w:rsid w:val="00BD24E9"/>
    <w:rsid w:val="00BD2A49"/>
    <w:rsid w:val="00BD4340"/>
    <w:rsid w:val="00BD4B87"/>
    <w:rsid w:val="00BD560A"/>
    <w:rsid w:val="00BD63E2"/>
    <w:rsid w:val="00BE1C28"/>
    <w:rsid w:val="00BE251E"/>
    <w:rsid w:val="00BE26EF"/>
    <w:rsid w:val="00BE3367"/>
    <w:rsid w:val="00BE4252"/>
    <w:rsid w:val="00BE46A7"/>
    <w:rsid w:val="00BE5F70"/>
    <w:rsid w:val="00BF01F9"/>
    <w:rsid w:val="00BF0A06"/>
    <w:rsid w:val="00BF0ACC"/>
    <w:rsid w:val="00BF14DE"/>
    <w:rsid w:val="00BF1A13"/>
    <w:rsid w:val="00BF201B"/>
    <w:rsid w:val="00BF2F40"/>
    <w:rsid w:val="00BF352E"/>
    <w:rsid w:val="00BF35C2"/>
    <w:rsid w:val="00BF39D9"/>
    <w:rsid w:val="00BF4B1D"/>
    <w:rsid w:val="00BF5AFB"/>
    <w:rsid w:val="00BF6682"/>
    <w:rsid w:val="00BF69A0"/>
    <w:rsid w:val="00C00353"/>
    <w:rsid w:val="00C01B37"/>
    <w:rsid w:val="00C02A90"/>
    <w:rsid w:val="00C02B0D"/>
    <w:rsid w:val="00C039FB"/>
    <w:rsid w:val="00C03C65"/>
    <w:rsid w:val="00C06E23"/>
    <w:rsid w:val="00C07A14"/>
    <w:rsid w:val="00C07CDD"/>
    <w:rsid w:val="00C11DF4"/>
    <w:rsid w:val="00C129AB"/>
    <w:rsid w:val="00C12B5B"/>
    <w:rsid w:val="00C133A1"/>
    <w:rsid w:val="00C13D19"/>
    <w:rsid w:val="00C1438C"/>
    <w:rsid w:val="00C14401"/>
    <w:rsid w:val="00C147F0"/>
    <w:rsid w:val="00C14F77"/>
    <w:rsid w:val="00C160A3"/>
    <w:rsid w:val="00C167C7"/>
    <w:rsid w:val="00C1790C"/>
    <w:rsid w:val="00C2027E"/>
    <w:rsid w:val="00C20B50"/>
    <w:rsid w:val="00C21203"/>
    <w:rsid w:val="00C21D20"/>
    <w:rsid w:val="00C24296"/>
    <w:rsid w:val="00C2460A"/>
    <w:rsid w:val="00C2531B"/>
    <w:rsid w:val="00C2551D"/>
    <w:rsid w:val="00C26326"/>
    <w:rsid w:val="00C26B23"/>
    <w:rsid w:val="00C26D26"/>
    <w:rsid w:val="00C27522"/>
    <w:rsid w:val="00C27F02"/>
    <w:rsid w:val="00C30918"/>
    <w:rsid w:val="00C30C8A"/>
    <w:rsid w:val="00C315A7"/>
    <w:rsid w:val="00C3183B"/>
    <w:rsid w:val="00C32058"/>
    <w:rsid w:val="00C3244B"/>
    <w:rsid w:val="00C34DED"/>
    <w:rsid w:val="00C357B1"/>
    <w:rsid w:val="00C35A36"/>
    <w:rsid w:val="00C366E9"/>
    <w:rsid w:val="00C36C84"/>
    <w:rsid w:val="00C36D52"/>
    <w:rsid w:val="00C36EA8"/>
    <w:rsid w:val="00C37A37"/>
    <w:rsid w:val="00C40BAD"/>
    <w:rsid w:val="00C41495"/>
    <w:rsid w:val="00C418E0"/>
    <w:rsid w:val="00C42A4E"/>
    <w:rsid w:val="00C43414"/>
    <w:rsid w:val="00C44166"/>
    <w:rsid w:val="00C44FB5"/>
    <w:rsid w:val="00C45222"/>
    <w:rsid w:val="00C4548C"/>
    <w:rsid w:val="00C45801"/>
    <w:rsid w:val="00C46A40"/>
    <w:rsid w:val="00C46FBA"/>
    <w:rsid w:val="00C4742C"/>
    <w:rsid w:val="00C4745B"/>
    <w:rsid w:val="00C4749F"/>
    <w:rsid w:val="00C475FD"/>
    <w:rsid w:val="00C479C7"/>
    <w:rsid w:val="00C47D08"/>
    <w:rsid w:val="00C50282"/>
    <w:rsid w:val="00C506A3"/>
    <w:rsid w:val="00C50DBA"/>
    <w:rsid w:val="00C5212E"/>
    <w:rsid w:val="00C521D8"/>
    <w:rsid w:val="00C538F7"/>
    <w:rsid w:val="00C54D05"/>
    <w:rsid w:val="00C55ADE"/>
    <w:rsid w:val="00C56EA6"/>
    <w:rsid w:val="00C57065"/>
    <w:rsid w:val="00C574BA"/>
    <w:rsid w:val="00C57C4A"/>
    <w:rsid w:val="00C61636"/>
    <w:rsid w:val="00C62898"/>
    <w:rsid w:val="00C62C87"/>
    <w:rsid w:val="00C62DB4"/>
    <w:rsid w:val="00C635C0"/>
    <w:rsid w:val="00C64A17"/>
    <w:rsid w:val="00C65B59"/>
    <w:rsid w:val="00C66969"/>
    <w:rsid w:val="00C66FDB"/>
    <w:rsid w:val="00C6706E"/>
    <w:rsid w:val="00C678DF"/>
    <w:rsid w:val="00C67CDA"/>
    <w:rsid w:val="00C705F0"/>
    <w:rsid w:val="00C70D06"/>
    <w:rsid w:val="00C715C2"/>
    <w:rsid w:val="00C71C5B"/>
    <w:rsid w:val="00C71D66"/>
    <w:rsid w:val="00C72AEF"/>
    <w:rsid w:val="00C72E03"/>
    <w:rsid w:val="00C72E59"/>
    <w:rsid w:val="00C731F0"/>
    <w:rsid w:val="00C73920"/>
    <w:rsid w:val="00C74F26"/>
    <w:rsid w:val="00C75025"/>
    <w:rsid w:val="00C7503E"/>
    <w:rsid w:val="00C75446"/>
    <w:rsid w:val="00C756B1"/>
    <w:rsid w:val="00C75955"/>
    <w:rsid w:val="00C75AF1"/>
    <w:rsid w:val="00C75E36"/>
    <w:rsid w:val="00C766FB"/>
    <w:rsid w:val="00C771DE"/>
    <w:rsid w:val="00C80FC5"/>
    <w:rsid w:val="00C814A3"/>
    <w:rsid w:val="00C81634"/>
    <w:rsid w:val="00C81780"/>
    <w:rsid w:val="00C81879"/>
    <w:rsid w:val="00C822A0"/>
    <w:rsid w:val="00C83DA4"/>
    <w:rsid w:val="00C8489E"/>
    <w:rsid w:val="00C84D7E"/>
    <w:rsid w:val="00C84D9E"/>
    <w:rsid w:val="00C85437"/>
    <w:rsid w:val="00C85599"/>
    <w:rsid w:val="00C856CB"/>
    <w:rsid w:val="00C8595A"/>
    <w:rsid w:val="00C86972"/>
    <w:rsid w:val="00C8761C"/>
    <w:rsid w:val="00C8770E"/>
    <w:rsid w:val="00C9201A"/>
    <w:rsid w:val="00C936E3"/>
    <w:rsid w:val="00C94310"/>
    <w:rsid w:val="00C953AF"/>
    <w:rsid w:val="00C96E22"/>
    <w:rsid w:val="00C971E9"/>
    <w:rsid w:val="00C97211"/>
    <w:rsid w:val="00C9726A"/>
    <w:rsid w:val="00C975AC"/>
    <w:rsid w:val="00C976B6"/>
    <w:rsid w:val="00C97C77"/>
    <w:rsid w:val="00CA0067"/>
    <w:rsid w:val="00CA074E"/>
    <w:rsid w:val="00CA0929"/>
    <w:rsid w:val="00CA0C81"/>
    <w:rsid w:val="00CA1AEB"/>
    <w:rsid w:val="00CA1FE3"/>
    <w:rsid w:val="00CA31AA"/>
    <w:rsid w:val="00CA4211"/>
    <w:rsid w:val="00CA4697"/>
    <w:rsid w:val="00CA4C49"/>
    <w:rsid w:val="00CA585D"/>
    <w:rsid w:val="00CA74BD"/>
    <w:rsid w:val="00CB0923"/>
    <w:rsid w:val="00CB1443"/>
    <w:rsid w:val="00CB175C"/>
    <w:rsid w:val="00CB1F6C"/>
    <w:rsid w:val="00CB2BF5"/>
    <w:rsid w:val="00CB4244"/>
    <w:rsid w:val="00CB4508"/>
    <w:rsid w:val="00CB5359"/>
    <w:rsid w:val="00CB5C22"/>
    <w:rsid w:val="00CB6E0F"/>
    <w:rsid w:val="00CB7059"/>
    <w:rsid w:val="00CB7B7C"/>
    <w:rsid w:val="00CC0F0F"/>
    <w:rsid w:val="00CC1069"/>
    <w:rsid w:val="00CC13DA"/>
    <w:rsid w:val="00CC17DA"/>
    <w:rsid w:val="00CC319A"/>
    <w:rsid w:val="00CC35C9"/>
    <w:rsid w:val="00CC36CE"/>
    <w:rsid w:val="00CC383B"/>
    <w:rsid w:val="00CC3C11"/>
    <w:rsid w:val="00CC3CB7"/>
    <w:rsid w:val="00CC44E6"/>
    <w:rsid w:val="00CC4B12"/>
    <w:rsid w:val="00CC4C3C"/>
    <w:rsid w:val="00CC53FD"/>
    <w:rsid w:val="00CC5878"/>
    <w:rsid w:val="00CC5C28"/>
    <w:rsid w:val="00CC5D8A"/>
    <w:rsid w:val="00CC6500"/>
    <w:rsid w:val="00CC6DB5"/>
    <w:rsid w:val="00CC6F66"/>
    <w:rsid w:val="00CC7D80"/>
    <w:rsid w:val="00CD0B6E"/>
    <w:rsid w:val="00CD0B74"/>
    <w:rsid w:val="00CD23AF"/>
    <w:rsid w:val="00CD299A"/>
    <w:rsid w:val="00CD2CEA"/>
    <w:rsid w:val="00CD40C8"/>
    <w:rsid w:val="00CD4583"/>
    <w:rsid w:val="00CD542A"/>
    <w:rsid w:val="00CD5B1E"/>
    <w:rsid w:val="00CE0613"/>
    <w:rsid w:val="00CE1231"/>
    <w:rsid w:val="00CE1F3A"/>
    <w:rsid w:val="00CE25C1"/>
    <w:rsid w:val="00CE3A29"/>
    <w:rsid w:val="00CE5853"/>
    <w:rsid w:val="00CE622C"/>
    <w:rsid w:val="00CE629F"/>
    <w:rsid w:val="00CE74FD"/>
    <w:rsid w:val="00CE7833"/>
    <w:rsid w:val="00CE792B"/>
    <w:rsid w:val="00CE7E1D"/>
    <w:rsid w:val="00CE7F90"/>
    <w:rsid w:val="00CF079B"/>
    <w:rsid w:val="00CF104B"/>
    <w:rsid w:val="00CF12E0"/>
    <w:rsid w:val="00CF18F2"/>
    <w:rsid w:val="00CF1D35"/>
    <w:rsid w:val="00CF21AF"/>
    <w:rsid w:val="00CF6A55"/>
    <w:rsid w:val="00CF75FF"/>
    <w:rsid w:val="00CF7E2E"/>
    <w:rsid w:val="00CF7F7B"/>
    <w:rsid w:val="00D00BB2"/>
    <w:rsid w:val="00D0107F"/>
    <w:rsid w:val="00D016C8"/>
    <w:rsid w:val="00D01C73"/>
    <w:rsid w:val="00D020C1"/>
    <w:rsid w:val="00D02D2E"/>
    <w:rsid w:val="00D04B87"/>
    <w:rsid w:val="00D06256"/>
    <w:rsid w:val="00D0753C"/>
    <w:rsid w:val="00D07ADE"/>
    <w:rsid w:val="00D07CAC"/>
    <w:rsid w:val="00D1273B"/>
    <w:rsid w:val="00D12FCB"/>
    <w:rsid w:val="00D13B13"/>
    <w:rsid w:val="00D13DD3"/>
    <w:rsid w:val="00D143D7"/>
    <w:rsid w:val="00D14598"/>
    <w:rsid w:val="00D147A1"/>
    <w:rsid w:val="00D16257"/>
    <w:rsid w:val="00D16643"/>
    <w:rsid w:val="00D167BB"/>
    <w:rsid w:val="00D16B63"/>
    <w:rsid w:val="00D17A09"/>
    <w:rsid w:val="00D20DDB"/>
    <w:rsid w:val="00D217AB"/>
    <w:rsid w:val="00D24248"/>
    <w:rsid w:val="00D2488B"/>
    <w:rsid w:val="00D24E56"/>
    <w:rsid w:val="00D26358"/>
    <w:rsid w:val="00D26D06"/>
    <w:rsid w:val="00D26E02"/>
    <w:rsid w:val="00D27049"/>
    <w:rsid w:val="00D278B5"/>
    <w:rsid w:val="00D31B61"/>
    <w:rsid w:val="00D31BCF"/>
    <w:rsid w:val="00D327EA"/>
    <w:rsid w:val="00D3323E"/>
    <w:rsid w:val="00D33981"/>
    <w:rsid w:val="00D341C4"/>
    <w:rsid w:val="00D34577"/>
    <w:rsid w:val="00D34A7F"/>
    <w:rsid w:val="00D361E1"/>
    <w:rsid w:val="00D36E05"/>
    <w:rsid w:val="00D37B5C"/>
    <w:rsid w:val="00D37BBD"/>
    <w:rsid w:val="00D40474"/>
    <w:rsid w:val="00D41287"/>
    <w:rsid w:val="00D41340"/>
    <w:rsid w:val="00D413F7"/>
    <w:rsid w:val="00D4155B"/>
    <w:rsid w:val="00D417C8"/>
    <w:rsid w:val="00D429AE"/>
    <w:rsid w:val="00D43300"/>
    <w:rsid w:val="00D45063"/>
    <w:rsid w:val="00D450A4"/>
    <w:rsid w:val="00D4690B"/>
    <w:rsid w:val="00D475C8"/>
    <w:rsid w:val="00D502A6"/>
    <w:rsid w:val="00D506FB"/>
    <w:rsid w:val="00D5182A"/>
    <w:rsid w:val="00D51FB5"/>
    <w:rsid w:val="00D52181"/>
    <w:rsid w:val="00D5282E"/>
    <w:rsid w:val="00D54042"/>
    <w:rsid w:val="00D601A5"/>
    <w:rsid w:val="00D6024D"/>
    <w:rsid w:val="00D61327"/>
    <w:rsid w:val="00D6181B"/>
    <w:rsid w:val="00D618CD"/>
    <w:rsid w:val="00D62C31"/>
    <w:rsid w:val="00D63329"/>
    <w:rsid w:val="00D63A1D"/>
    <w:rsid w:val="00D63F87"/>
    <w:rsid w:val="00D64838"/>
    <w:rsid w:val="00D64E48"/>
    <w:rsid w:val="00D652F6"/>
    <w:rsid w:val="00D65414"/>
    <w:rsid w:val="00D706C7"/>
    <w:rsid w:val="00D70AEC"/>
    <w:rsid w:val="00D71626"/>
    <w:rsid w:val="00D71D11"/>
    <w:rsid w:val="00D72AE4"/>
    <w:rsid w:val="00D742A4"/>
    <w:rsid w:val="00D744E8"/>
    <w:rsid w:val="00D74983"/>
    <w:rsid w:val="00D75405"/>
    <w:rsid w:val="00D76D98"/>
    <w:rsid w:val="00D80858"/>
    <w:rsid w:val="00D80A14"/>
    <w:rsid w:val="00D80AAF"/>
    <w:rsid w:val="00D81229"/>
    <w:rsid w:val="00D8150A"/>
    <w:rsid w:val="00D82BCE"/>
    <w:rsid w:val="00D82BF0"/>
    <w:rsid w:val="00D835C0"/>
    <w:rsid w:val="00D83FC8"/>
    <w:rsid w:val="00D84386"/>
    <w:rsid w:val="00D845D1"/>
    <w:rsid w:val="00D848AB"/>
    <w:rsid w:val="00D8588F"/>
    <w:rsid w:val="00D86CAB"/>
    <w:rsid w:val="00D91860"/>
    <w:rsid w:val="00D934F8"/>
    <w:rsid w:val="00D94250"/>
    <w:rsid w:val="00D946F8"/>
    <w:rsid w:val="00D94FB0"/>
    <w:rsid w:val="00D95887"/>
    <w:rsid w:val="00D9590C"/>
    <w:rsid w:val="00D961B0"/>
    <w:rsid w:val="00D96D1C"/>
    <w:rsid w:val="00D97225"/>
    <w:rsid w:val="00D97DD8"/>
    <w:rsid w:val="00DA06CC"/>
    <w:rsid w:val="00DA0FE7"/>
    <w:rsid w:val="00DA2015"/>
    <w:rsid w:val="00DA23BC"/>
    <w:rsid w:val="00DA243B"/>
    <w:rsid w:val="00DA2597"/>
    <w:rsid w:val="00DA298D"/>
    <w:rsid w:val="00DA3025"/>
    <w:rsid w:val="00DA3722"/>
    <w:rsid w:val="00DA488D"/>
    <w:rsid w:val="00DA5AA0"/>
    <w:rsid w:val="00DA60CC"/>
    <w:rsid w:val="00DA6B8F"/>
    <w:rsid w:val="00DA6BFB"/>
    <w:rsid w:val="00DA7766"/>
    <w:rsid w:val="00DB0574"/>
    <w:rsid w:val="00DB254D"/>
    <w:rsid w:val="00DB268C"/>
    <w:rsid w:val="00DB3B68"/>
    <w:rsid w:val="00DB4590"/>
    <w:rsid w:val="00DB4DFD"/>
    <w:rsid w:val="00DB6A20"/>
    <w:rsid w:val="00DB6E1E"/>
    <w:rsid w:val="00DB733D"/>
    <w:rsid w:val="00DB7EC3"/>
    <w:rsid w:val="00DC0EB7"/>
    <w:rsid w:val="00DC106B"/>
    <w:rsid w:val="00DC15FF"/>
    <w:rsid w:val="00DC1F18"/>
    <w:rsid w:val="00DC1F8D"/>
    <w:rsid w:val="00DC4642"/>
    <w:rsid w:val="00DC4F01"/>
    <w:rsid w:val="00DC517A"/>
    <w:rsid w:val="00DC600C"/>
    <w:rsid w:val="00DC6642"/>
    <w:rsid w:val="00DC677F"/>
    <w:rsid w:val="00DC6AED"/>
    <w:rsid w:val="00DC7192"/>
    <w:rsid w:val="00DD0717"/>
    <w:rsid w:val="00DD166C"/>
    <w:rsid w:val="00DD19E1"/>
    <w:rsid w:val="00DD1D0C"/>
    <w:rsid w:val="00DD1D99"/>
    <w:rsid w:val="00DD1E33"/>
    <w:rsid w:val="00DD3BC4"/>
    <w:rsid w:val="00DD7E47"/>
    <w:rsid w:val="00DE09D3"/>
    <w:rsid w:val="00DE2F91"/>
    <w:rsid w:val="00DE33C8"/>
    <w:rsid w:val="00DE3BEE"/>
    <w:rsid w:val="00DE47C5"/>
    <w:rsid w:val="00DE4D3C"/>
    <w:rsid w:val="00DE63A4"/>
    <w:rsid w:val="00DE71C2"/>
    <w:rsid w:val="00DE7334"/>
    <w:rsid w:val="00DE7447"/>
    <w:rsid w:val="00DE7EB8"/>
    <w:rsid w:val="00DF020E"/>
    <w:rsid w:val="00DF132C"/>
    <w:rsid w:val="00DF39F6"/>
    <w:rsid w:val="00DF3CD6"/>
    <w:rsid w:val="00DF3F47"/>
    <w:rsid w:val="00DF4519"/>
    <w:rsid w:val="00DF5528"/>
    <w:rsid w:val="00DF58D2"/>
    <w:rsid w:val="00DF5940"/>
    <w:rsid w:val="00DF59FA"/>
    <w:rsid w:val="00DF747E"/>
    <w:rsid w:val="00E003CD"/>
    <w:rsid w:val="00E00AD3"/>
    <w:rsid w:val="00E0199B"/>
    <w:rsid w:val="00E01A02"/>
    <w:rsid w:val="00E0207D"/>
    <w:rsid w:val="00E03117"/>
    <w:rsid w:val="00E03679"/>
    <w:rsid w:val="00E03BED"/>
    <w:rsid w:val="00E04DC5"/>
    <w:rsid w:val="00E05578"/>
    <w:rsid w:val="00E06063"/>
    <w:rsid w:val="00E07502"/>
    <w:rsid w:val="00E12500"/>
    <w:rsid w:val="00E12D09"/>
    <w:rsid w:val="00E1337E"/>
    <w:rsid w:val="00E13EFA"/>
    <w:rsid w:val="00E142C3"/>
    <w:rsid w:val="00E147A2"/>
    <w:rsid w:val="00E15C29"/>
    <w:rsid w:val="00E15DB3"/>
    <w:rsid w:val="00E175B7"/>
    <w:rsid w:val="00E175DF"/>
    <w:rsid w:val="00E17D34"/>
    <w:rsid w:val="00E17FF3"/>
    <w:rsid w:val="00E209B0"/>
    <w:rsid w:val="00E21079"/>
    <w:rsid w:val="00E226A1"/>
    <w:rsid w:val="00E22B8F"/>
    <w:rsid w:val="00E23E0E"/>
    <w:rsid w:val="00E244B3"/>
    <w:rsid w:val="00E245DC"/>
    <w:rsid w:val="00E25040"/>
    <w:rsid w:val="00E272C6"/>
    <w:rsid w:val="00E274FC"/>
    <w:rsid w:val="00E27805"/>
    <w:rsid w:val="00E30001"/>
    <w:rsid w:val="00E302A8"/>
    <w:rsid w:val="00E30A41"/>
    <w:rsid w:val="00E32B17"/>
    <w:rsid w:val="00E3323F"/>
    <w:rsid w:val="00E33C11"/>
    <w:rsid w:val="00E35009"/>
    <w:rsid w:val="00E350AA"/>
    <w:rsid w:val="00E35217"/>
    <w:rsid w:val="00E36A7B"/>
    <w:rsid w:val="00E36CCF"/>
    <w:rsid w:val="00E4092E"/>
    <w:rsid w:val="00E41263"/>
    <w:rsid w:val="00E41F8A"/>
    <w:rsid w:val="00E429B5"/>
    <w:rsid w:val="00E42F19"/>
    <w:rsid w:val="00E43D24"/>
    <w:rsid w:val="00E45516"/>
    <w:rsid w:val="00E45A52"/>
    <w:rsid w:val="00E45A95"/>
    <w:rsid w:val="00E46037"/>
    <w:rsid w:val="00E46CE2"/>
    <w:rsid w:val="00E470A6"/>
    <w:rsid w:val="00E479C4"/>
    <w:rsid w:val="00E50403"/>
    <w:rsid w:val="00E50456"/>
    <w:rsid w:val="00E50F48"/>
    <w:rsid w:val="00E511AC"/>
    <w:rsid w:val="00E515A2"/>
    <w:rsid w:val="00E518BB"/>
    <w:rsid w:val="00E524AA"/>
    <w:rsid w:val="00E52905"/>
    <w:rsid w:val="00E53A87"/>
    <w:rsid w:val="00E5424C"/>
    <w:rsid w:val="00E543B0"/>
    <w:rsid w:val="00E54821"/>
    <w:rsid w:val="00E56250"/>
    <w:rsid w:val="00E576BA"/>
    <w:rsid w:val="00E60649"/>
    <w:rsid w:val="00E606DE"/>
    <w:rsid w:val="00E60EB8"/>
    <w:rsid w:val="00E61433"/>
    <w:rsid w:val="00E61726"/>
    <w:rsid w:val="00E623AE"/>
    <w:rsid w:val="00E6300F"/>
    <w:rsid w:val="00E63B4A"/>
    <w:rsid w:val="00E67145"/>
    <w:rsid w:val="00E67764"/>
    <w:rsid w:val="00E7127D"/>
    <w:rsid w:val="00E7163A"/>
    <w:rsid w:val="00E71745"/>
    <w:rsid w:val="00E719BF"/>
    <w:rsid w:val="00E723C8"/>
    <w:rsid w:val="00E75041"/>
    <w:rsid w:val="00E753F2"/>
    <w:rsid w:val="00E75710"/>
    <w:rsid w:val="00E75873"/>
    <w:rsid w:val="00E75A6E"/>
    <w:rsid w:val="00E76215"/>
    <w:rsid w:val="00E7658A"/>
    <w:rsid w:val="00E76BBC"/>
    <w:rsid w:val="00E77338"/>
    <w:rsid w:val="00E773DF"/>
    <w:rsid w:val="00E77788"/>
    <w:rsid w:val="00E85ADC"/>
    <w:rsid w:val="00E85AED"/>
    <w:rsid w:val="00E85DF1"/>
    <w:rsid w:val="00E86124"/>
    <w:rsid w:val="00E866FF"/>
    <w:rsid w:val="00E867BD"/>
    <w:rsid w:val="00E869CE"/>
    <w:rsid w:val="00E86F80"/>
    <w:rsid w:val="00E9054A"/>
    <w:rsid w:val="00E90735"/>
    <w:rsid w:val="00E90C07"/>
    <w:rsid w:val="00E91025"/>
    <w:rsid w:val="00E91CF3"/>
    <w:rsid w:val="00E923DE"/>
    <w:rsid w:val="00E9450C"/>
    <w:rsid w:val="00E9591E"/>
    <w:rsid w:val="00E96DDA"/>
    <w:rsid w:val="00EA0051"/>
    <w:rsid w:val="00EA02C1"/>
    <w:rsid w:val="00EA2581"/>
    <w:rsid w:val="00EA25B9"/>
    <w:rsid w:val="00EA3DF5"/>
    <w:rsid w:val="00EA4A24"/>
    <w:rsid w:val="00EA564A"/>
    <w:rsid w:val="00EA692E"/>
    <w:rsid w:val="00EA69FE"/>
    <w:rsid w:val="00EA7F67"/>
    <w:rsid w:val="00EB0329"/>
    <w:rsid w:val="00EB0C2F"/>
    <w:rsid w:val="00EB1647"/>
    <w:rsid w:val="00EB1EDE"/>
    <w:rsid w:val="00EB2BD8"/>
    <w:rsid w:val="00EB2C3E"/>
    <w:rsid w:val="00EB342E"/>
    <w:rsid w:val="00EB3CAD"/>
    <w:rsid w:val="00EB474B"/>
    <w:rsid w:val="00EB507E"/>
    <w:rsid w:val="00EB5A13"/>
    <w:rsid w:val="00EC0C45"/>
    <w:rsid w:val="00EC11DC"/>
    <w:rsid w:val="00EC1332"/>
    <w:rsid w:val="00EC1D74"/>
    <w:rsid w:val="00EC2659"/>
    <w:rsid w:val="00EC29CC"/>
    <w:rsid w:val="00EC2CA4"/>
    <w:rsid w:val="00EC40FA"/>
    <w:rsid w:val="00EC494F"/>
    <w:rsid w:val="00EC543E"/>
    <w:rsid w:val="00EC5585"/>
    <w:rsid w:val="00EC6011"/>
    <w:rsid w:val="00EC6396"/>
    <w:rsid w:val="00ED0178"/>
    <w:rsid w:val="00ED0E9B"/>
    <w:rsid w:val="00ED177F"/>
    <w:rsid w:val="00ED183C"/>
    <w:rsid w:val="00ED1C6C"/>
    <w:rsid w:val="00ED1E5F"/>
    <w:rsid w:val="00ED3C8C"/>
    <w:rsid w:val="00ED41D9"/>
    <w:rsid w:val="00ED4C66"/>
    <w:rsid w:val="00ED520F"/>
    <w:rsid w:val="00ED7379"/>
    <w:rsid w:val="00ED7F05"/>
    <w:rsid w:val="00EE00F3"/>
    <w:rsid w:val="00EE0110"/>
    <w:rsid w:val="00EE1077"/>
    <w:rsid w:val="00EE164A"/>
    <w:rsid w:val="00EE2B4A"/>
    <w:rsid w:val="00EE4C34"/>
    <w:rsid w:val="00EE4D74"/>
    <w:rsid w:val="00EE4EFC"/>
    <w:rsid w:val="00EE5F51"/>
    <w:rsid w:val="00EE7DD4"/>
    <w:rsid w:val="00EF0F70"/>
    <w:rsid w:val="00EF2157"/>
    <w:rsid w:val="00EF2C25"/>
    <w:rsid w:val="00EF340E"/>
    <w:rsid w:val="00EF3931"/>
    <w:rsid w:val="00EF3EBD"/>
    <w:rsid w:val="00EF47FF"/>
    <w:rsid w:val="00EF57DE"/>
    <w:rsid w:val="00EF73AB"/>
    <w:rsid w:val="00EF74E2"/>
    <w:rsid w:val="00F01092"/>
    <w:rsid w:val="00F028A0"/>
    <w:rsid w:val="00F0292F"/>
    <w:rsid w:val="00F02B7D"/>
    <w:rsid w:val="00F02BC8"/>
    <w:rsid w:val="00F03CBA"/>
    <w:rsid w:val="00F04A1E"/>
    <w:rsid w:val="00F051CE"/>
    <w:rsid w:val="00F063BE"/>
    <w:rsid w:val="00F06C8C"/>
    <w:rsid w:val="00F06CE6"/>
    <w:rsid w:val="00F075B8"/>
    <w:rsid w:val="00F1348E"/>
    <w:rsid w:val="00F14ED2"/>
    <w:rsid w:val="00F155DA"/>
    <w:rsid w:val="00F15B4C"/>
    <w:rsid w:val="00F20B79"/>
    <w:rsid w:val="00F20BE0"/>
    <w:rsid w:val="00F22583"/>
    <w:rsid w:val="00F230D6"/>
    <w:rsid w:val="00F275EE"/>
    <w:rsid w:val="00F278AB"/>
    <w:rsid w:val="00F27CFB"/>
    <w:rsid w:val="00F301F8"/>
    <w:rsid w:val="00F31CDD"/>
    <w:rsid w:val="00F32847"/>
    <w:rsid w:val="00F32E77"/>
    <w:rsid w:val="00F33EEC"/>
    <w:rsid w:val="00F34606"/>
    <w:rsid w:val="00F3709D"/>
    <w:rsid w:val="00F3763B"/>
    <w:rsid w:val="00F4164D"/>
    <w:rsid w:val="00F420E4"/>
    <w:rsid w:val="00F43A5C"/>
    <w:rsid w:val="00F44BB9"/>
    <w:rsid w:val="00F44ED5"/>
    <w:rsid w:val="00F45EB3"/>
    <w:rsid w:val="00F466F4"/>
    <w:rsid w:val="00F50181"/>
    <w:rsid w:val="00F503FA"/>
    <w:rsid w:val="00F51C8A"/>
    <w:rsid w:val="00F52331"/>
    <w:rsid w:val="00F525F7"/>
    <w:rsid w:val="00F53584"/>
    <w:rsid w:val="00F540CB"/>
    <w:rsid w:val="00F54215"/>
    <w:rsid w:val="00F54770"/>
    <w:rsid w:val="00F55BD7"/>
    <w:rsid w:val="00F56EBC"/>
    <w:rsid w:val="00F57996"/>
    <w:rsid w:val="00F57E55"/>
    <w:rsid w:val="00F60C80"/>
    <w:rsid w:val="00F620F3"/>
    <w:rsid w:val="00F6287F"/>
    <w:rsid w:val="00F628E5"/>
    <w:rsid w:val="00F62D63"/>
    <w:rsid w:val="00F65642"/>
    <w:rsid w:val="00F6619B"/>
    <w:rsid w:val="00F663EC"/>
    <w:rsid w:val="00F66401"/>
    <w:rsid w:val="00F66E6E"/>
    <w:rsid w:val="00F67D69"/>
    <w:rsid w:val="00F731C5"/>
    <w:rsid w:val="00F744CE"/>
    <w:rsid w:val="00F74655"/>
    <w:rsid w:val="00F75403"/>
    <w:rsid w:val="00F763CC"/>
    <w:rsid w:val="00F768EB"/>
    <w:rsid w:val="00F76CBF"/>
    <w:rsid w:val="00F77845"/>
    <w:rsid w:val="00F77F70"/>
    <w:rsid w:val="00F8004A"/>
    <w:rsid w:val="00F80351"/>
    <w:rsid w:val="00F80769"/>
    <w:rsid w:val="00F80B33"/>
    <w:rsid w:val="00F82E1A"/>
    <w:rsid w:val="00F83184"/>
    <w:rsid w:val="00F8340D"/>
    <w:rsid w:val="00F834F4"/>
    <w:rsid w:val="00F835BA"/>
    <w:rsid w:val="00F84ED3"/>
    <w:rsid w:val="00F85B55"/>
    <w:rsid w:val="00F864A5"/>
    <w:rsid w:val="00F86637"/>
    <w:rsid w:val="00F8749A"/>
    <w:rsid w:val="00F90B10"/>
    <w:rsid w:val="00F90F69"/>
    <w:rsid w:val="00F9193C"/>
    <w:rsid w:val="00F9202F"/>
    <w:rsid w:val="00F92AB0"/>
    <w:rsid w:val="00F92FA0"/>
    <w:rsid w:val="00F943A4"/>
    <w:rsid w:val="00F94922"/>
    <w:rsid w:val="00F94AC4"/>
    <w:rsid w:val="00F9584C"/>
    <w:rsid w:val="00F964B6"/>
    <w:rsid w:val="00F968C9"/>
    <w:rsid w:val="00F968F1"/>
    <w:rsid w:val="00F96F37"/>
    <w:rsid w:val="00F97C49"/>
    <w:rsid w:val="00F97CCD"/>
    <w:rsid w:val="00FA04C2"/>
    <w:rsid w:val="00FA09E1"/>
    <w:rsid w:val="00FA1C35"/>
    <w:rsid w:val="00FA258D"/>
    <w:rsid w:val="00FA3D3D"/>
    <w:rsid w:val="00FA3D97"/>
    <w:rsid w:val="00FA517E"/>
    <w:rsid w:val="00FA594E"/>
    <w:rsid w:val="00FA7679"/>
    <w:rsid w:val="00FA780A"/>
    <w:rsid w:val="00FB060B"/>
    <w:rsid w:val="00FB127D"/>
    <w:rsid w:val="00FB2456"/>
    <w:rsid w:val="00FB2A39"/>
    <w:rsid w:val="00FB4AA4"/>
    <w:rsid w:val="00FB4D01"/>
    <w:rsid w:val="00FB500C"/>
    <w:rsid w:val="00FB574A"/>
    <w:rsid w:val="00FB5BBA"/>
    <w:rsid w:val="00FB5CC7"/>
    <w:rsid w:val="00FB63BF"/>
    <w:rsid w:val="00FB66FD"/>
    <w:rsid w:val="00FB684A"/>
    <w:rsid w:val="00FB7630"/>
    <w:rsid w:val="00FC076F"/>
    <w:rsid w:val="00FC09F4"/>
    <w:rsid w:val="00FC1C07"/>
    <w:rsid w:val="00FC3036"/>
    <w:rsid w:val="00FC3DA6"/>
    <w:rsid w:val="00FC62E8"/>
    <w:rsid w:val="00FC69EC"/>
    <w:rsid w:val="00FC71FB"/>
    <w:rsid w:val="00FC7EFC"/>
    <w:rsid w:val="00FD11CE"/>
    <w:rsid w:val="00FD1346"/>
    <w:rsid w:val="00FD15ED"/>
    <w:rsid w:val="00FD18E1"/>
    <w:rsid w:val="00FD2280"/>
    <w:rsid w:val="00FD22E8"/>
    <w:rsid w:val="00FD24F5"/>
    <w:rsid w:val="00FD28C8"/>
    <w:rsid w:val="00FD3332"/>
    <w:rsid w:val="00FD35DD"/>
    <w:rsid w:val="00FD379D"/>
    <w:rsid w:val="00FD6012"/>
    <w:rsid w:val="00FD6245"/>
    <w:rsid w:val="00FD69DC"/>
    <w:rsid w:val="00FD7938"/>
    <w:rsid w:val="00FE02AD"/>
    <w:rsid w:val="00FE08B1"/>
    <w:rsid w:val="00FE1CCE"/>
    <w:rsid w:val="00FE21F0"/>
    <w:rsid w:val="00FE2C05"/>
    <w:rsid w:val="00FE3738"/>
    <w:rsid w:val="00FE38C3"/>
    <w:rsid w:val="00FE54C5"/>
    <w:rsid w:val="00FE58BC"/>
    <w:rsid w:val="00FE6191"/>
    <w:rsid w:val="00FE6821"/>
    <w:rsid w:val="00FE6940"/>
    <w:rsid w:val="00FE6FA3"/>
    <w:rsid w:val="00FE71D3"/>
    <w:rsid w:val="00FE7EB1"/>
    <w:rsid w:val="00FF08EF"/>
    <w:rsid w:val="00FF18E0"/>
    <w:rsid w:val="00FF24AF"/>
    <w:rsid w:val="00FF434D"/>
    <w:rsid w:val="00FF46AB"/>
    <w:rsid w:val="00FF48A1"/>
    <w:rsid w:val="00FF4A30"/>
    <w:rsid w:val="00FF552A"/>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C0B3A2A"/>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413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 w:type="character" w:customStyle="1" w:styleId="HeaderChar">
    <w:name w:val="Header Char"/>
    <w:basedOn w:val="DefaultParagraphFont"/>
    <w:link w:val="Header"/>
    <w:uiPriority w:val="99"/>
    <w:rsid w:val="003413E3"/>
    <w:rPr>
      <w:sz w:val="24"/>
    </w:rPr>
  </w:style>
  <w:style w:type="character" w:customStyle="1" w:styleId="Heading1Char">
    <w:name w:val="Heading 1 Char"/>
    <w:basedOn w:val="DefaultParagraphFont"/>
    <w:link w:val="Heading1"/>
    <w:uiPriority w:val="9"/>
    <w:rsid w:val="004413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1021175">
      <w:bodyDiv w:val="1"/>
      <w:marLeft w:val="0"/>
      <w:marRight w:val="0"/>
      <w:marTop w:val="0"/>
      <w:marBottom w:val="0"/>
      <w:divBdr>
        <w:top w:val="none" w:sz="0" w:space="0" w:color="auto"/>
        <w:left w:val="none" w:sz="0" w:space="0" w:color="auto"/>
        <w:bottom w:val="none" w:sz="0" w:space="0" w:color="auto"/>
        <w:right w:val="none" w:sz="0" w:space="0" w:color="auto"/>
      </w:divBdr>
    </w:div>
    <w:div w:id="208349112">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7574749">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82415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6437984">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258322827">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879">
      <w:bodyDiv w:val="1"/>
      <w:marLeft w:val="0"/>
      <w:marRight w:val="0"/>
      <w:marTop w:val="0"/>
      <w:marBottom w:val="0"/>
      <w:divBdr>
        <w:top w:val="none" w:sz="0" w:space="0" w:color="auto"/>
        <w:left w:val="none" w:sz="0" w:space="0" w:color="auto"/>
        <w:bottom w:val="none" w:sz="0" w:space="0" w:color="auto"/>
        <w:right w:val="none" w:sz="0" w:space="0" w:color="auto"/>
      </w:divBdr>
    </w:div>
    <w:div w:id="169935219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142066">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ingcounty.gov/depts/assessor/Reports/annual-reports/~/media/depts/assessor/documents/annualreports/2020/20AVByCity" TargetMode="External"/><Relationship Id="rId1" Type="http://schemas.openxmlformats.org/officeDocument/2006/relationships/hyperlink" Target="http://www.kingcounty.gov/depts/assessor/Reports/annual-reports/~/media/depts/assessor/documents/annualreports/2020/20AVBy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4F4D-02E8-467C-96D6-AC11A79DC9E2}">
  <ds:schemaRefs>
    <ds:schemaRef ds:uri="http://schemas.openxmlformats.org/officeDocument/2006/bibliography"/>
  </ds:schemaRefs>
</ds:datastoreItem>
</file>

<file path=customXml/itemProps2.xml><?xml version="1.0" encoding="utf-8"?>
<ds:datastoreItem xmlns:ds="http://schemas.openxmlformats.org/officeDocument/2006/customXml" ds:itemID="{52590958-A358-4793-95CC-42E43C8F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BA371-10C2-4127-910F-D65E9B3DD3CD}">
  <ds:schemaRef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C09B87F-941A-4A2F-84D9-0836A3E5C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8475</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Williams, Tillery</cp:lastModifiedBy>
  <cp:revision>2</cp:revision>
  <cp:lastPrinted>2020-11-27T16:11:00Z</cp:lastPrinted>
  <dcterms:created xsi:type="dcterms:W3CDTF">2021-03-05T13:41:00Z</dcterms:created>
  <dcterms:modified xsi:type="dcterms:W3CDTF">2021-03-05T13:41:00Z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