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0C61" w14:textId="77777777" w:rsidR="00EC4A83" w:rsidRDefault="00EC4A83" w:rsidP="00EC4A83">
      <w:pPr>
        <w:widowControl w:val="0"/>
        <w:autoSpaceDE w:val="0"/>
        <w:autoSpaceDN w:val="0"/>
        <w:adjustRightInd w:val="0"/>
        <w:spacing w:after="0" w:line="480" w:lineRule="auto"/>
        <w:ind w:left="1440" w:right="1440"/>
        <w:rPr>
          <w:rFonts w:ascii="Times New Roman" w:hAnsi="Times New Roman"/>
        </w:rPr>
      </w:pPr>
      <w:r>
        <w:rPr>
          <w:rFonts w:ascii="Times New Roman" w:hAnsi="Times New Roman"/>
          <w:sz w:val="24"/>
          <w:szCs w:val="24"/>
        </w:rPr>
        <w:t>A RESOLUTION concerning the regional water quality committee work program</w:t>
      </w:r>
      <w:r>
        <w:rPr>
          <w:rFonts w:ascii="Times New Roman" w:hAnsi="Times New Roman"/>
        </w:rPr>
        <w:t>.</w:t>
      </w:r>
    </w:p>
    <w:p w14:paraId="6EC62ECB" w14:textId="77777777" w:rsidR="00EC4A83" w:rsidRDefault="00EC4A83" w:rsidP="00EC4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regional water quality committee of the King County council is established by the King County Charter to develop, recommend and review regional policies and plans for consideration by the metropolitan King County council, and</w:t>
      </w:r>
    </w:p>
    <w:p w14:paraId="43FE076D" w14:textId="77777777" w:rsidR="00EC4A83" w:rsidRDefault="00EC4A83" w:rsidP="00EC4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regional water quality committee develops, reviews and recommends countywide policies and plans related to the water pollution control functions formerly provided by the Municipality of Metropolitan Seattle, and</w:t>
      </w:r>
    </w:p>
    <w:p w14:paraId="036FA6CF" w14:textId="77777777" w:rsidR="00EC4A83" w:rsidRDefault="00EC4A83" w:rsidP="00EC4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plans and policies that are assigned to the committee include, but are not limited to, water quality comprehensive and long-range capital improvement plans, service area and extension policies, rate policies and the facility siting policy and major facilities siting process;</w:t>
      </w:r>
    </w:p>
    <w:p w14:paraId="6D5F0E3E" w14:textId="77777777" w:rsidR="00EC4A83" w:rsidRDefault="00EC4A83" w:rsidP="00EC4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NOW, THEREFORE, BE IT RESOLVED by the Regional Water Quality Committee:</w:t>
      </w:r>
    </w:p>
    <w:p w14:paraId="72B23F74" w14:textId="77777777" w:rsidR="00EC4A83" w:rsidRDefault="00EC4A83" w:rsidP="00EC4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work plan for the regional water quality committee for 2021 shall address topics listed in Attachment A to this resolution.</w:t>
      </w:r>
    </w:p>
    <w:p w14:paraId="3B394ABD" w14:textId="77777777" w:rsidR="00EC4A83" w:rsidRDefault="00EC4A83" w:rsidP="00EC4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olor w:val="000000"/>
          <w:sz w:val="24"/>
          <w:szCs w:val="24"/>
        </w:rPr>
      </w:pPr>
      <w:r>
        <w:rPr>
          <w:rFonts w:ascii="Times New Roman" w:hAnsi="Times New Roman"/>
          <w:b/>
          <w:bCs/>
          <w:sz w:val="24"/>
          <w:szCs w:val="24"/>
        </w:rPr>
        <w:tab/>
      </w:r>
      <w:r>
        <w:rPr>
          <w:rFonts w:ascii="Times New Roman" w:hAnsi="Times New Roman"/>
          <w:sz w:val="24"/>
          <w:szCs w:val="24"/>
        </w:rPr>
        <w:t xml:space="preserve">B.  In addition to the topics listed in Attachment A to this resolution, the work plan may include countywide policies or plans that respond to emergent concerns related to water quality that are of regional interest and that relate to multiple jurisdictions.  The </w:t>
      </w:r>
      <w:r>
        <w:rPr>
          <w:rFonts w:ascii="Times New Roman" w:hAnsi="Times New Roman"/>
          <w:color w:val="000000"/>
          <w:sz w:val="24"/>
          <w:szCs w:val="24"/>
        </w:rPr>
        <w:lastRenderedPageBreak/>
        <w:t>committee may amend the work plan and will expect the council to assign to the committee other regional water quality issues that the committee believes would benefit from interjurisdictional review and recommendations.</w:t>
      </w:r>
    </w:p>
    <w:p w14:paraId="1FF50968" w14:textId="77777777" w:rsidR="00EC4A83" w:rsidRDefault="00EC4A83" w:rsidP="00EC4A83">
      <w:pPr>
        <w:widowControl w:val="0"/>
        <w:autoSpaceDE w:val="0"/>
        <w:autoSpaceDN w:val="0"/>
        <w:adjustRightInd w:val="0"/>
        <w:spacing w:after="0" w:line="480" w:lineRule="auto"/>
      </w:pPr>
      <w:r>
        <w:rPr>
          <w:rFonts w:ascii="Times New Roman" w:hAnsi="Times New Roman"/>
          <w:color w:val="000000"/>
          <w:sz w:val="24"/>
          <w:szCs w:val="24"/>
        </w:rPr>
        <w:tab/>
        <w:t>C.  In addition to the topics listed in Attachment A to this resolution, the committee may amend the issues list and initiate actions to develop legislation regarding</w:t>
      </w:r>
      <w:r>
        <w:rPr>
          <w:rFonts w:ascii="Times New Roman" w:hAnsi="Times New Roman"/>
          <w:sz w:val="24"/>
          <w:szCs w:val="24"/>
        </w:rPr>
        <w:t xml:space="preserve"> </w:t>
      </w:r>
      <w:r>
        <w:rPr>
          <w:rFonts w:ascii="Times New Roman" w:hAnsi="Times New Roman"/>
          <w:color w:val="000000"/>
          <w:sz w:val="24"/>
          <w:szCs w:val="24"/>
        </w:rPr>
        <w:t>countywide plans and policies pertaining to other regional water quality issues that the committee believes would benefit from interjurisdictional review and recommendations.  The committee will have the opportunity to review its work plan at each committee meeting to potentially amend the work plan by majority vote of the committee.</w:t>
      </w:r>
    </w:p>
    <w:p w14:paraId="12ED37E3" w14:textId="5E079359" w:rsidR="006034F7" w:rsidRPr="005802D3" w:rsidRDefault="006034F7" w:rsidP="00EC4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14:paraId="3185ACA6" w14:textId="77777777" w:rsidR="006034F7" w:rsidRPr="005802D3" w:rsidRDefault="006034F7" w:rsidP="00EC4A83">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EC4A8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14:paraId="703D241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14:paraId="752EB159" w14:textId="77777777">
        <w:tc>
          <w:tcPr>
            <w:tcW w:w="8640" w:type="dxa"/>
            <w:gridSpan w:val="2"/>
            <w:shd w:val="clear" w:color="auto" w:fill="auto"/>
          </w:tcPr>
          <w:p w14:paraId="749E3A47" w14:textId="2263564D" w:rsidR="006034F7" w:rsidRPr="005802D3" w:rsidRDefault="00EC4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RWQC Resolution  was introduced on  and passed by the Regional Water Quality Committee on 3/3/2021, by the following vote:</w:t>
            </w:r>
          </w:p>
        </w:tc>
      </w:tr>
      <w:tr w:rsidR="006034F7" w:rsidRPr="005802D3" w14:paraId="6314EFD0" w14:textId="77777777">
        <w:tc>
          <w:tcPr>
            <w:tcW w:w="8640" w:type="dxa"/>
            <w:gridSpan w:val="2"/>
            <w:tcBorders>
              <w:bottom w:val="nil"/>
            </w:tcBorders>
            <w:shd w:val="clear" w:color="auto" w:fill="auto"/>
          </w:tcPr>
          <w:p w14:paraId="1B569167"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14:paraId="1ABCA974" w14:textId="77777777">
        <w:tc>
          <w:tcPr>
            <w:tcW w:w="1620" w:type="dxa"/>
            <w:tcBorders>
              <w:top w:val="nil"/>
            </w:tcBorders>
            <w:shd w:val="clear" w:color="auto" w:fill="auto"/>
          </w:tcPr>
          <w:p w14:paraId="3540DEC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14:paraId="5B5E6A6C" w14:textId="1FFA915A" w:rsidR="00EC4A83" w:rsidRDefault="00EC4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Yes: 1</w:t>
            </w:r>
            <w:r w:rsidR="00150CF3">
              <w:rPr>
                <w:rFonts w:ascii="Times New Roman" w:eastAsia="Times New Roman" w:hAnsi="Times New Roman"/>
                <w:noProof/>
                <w:sz w:val="24"/>
                <w:szCs w:val="24"/>
                <w:lang w:val="en-US" w:eastAsia="en-US" w:bidi="en-US"/>
              </w:rPr>
              <w:t>2</w:t>
            </w:r>
            <w:r>
              <w:rPr>
                <w:rFonts w:ascii="Times New Roman" w:eastAsia="Times New Roman" w:hAnsi="Times New Roman"/>
                <w:noProof/>
                <w:sz w:val="24"/>
                <w:szCs w:val="24"/>
                <w:lang w:val="en-US" w:eastAsia="en-US" w:bidi="en-US"/>
              </w:rPr>
              <w:t xml:space="preserve"> - Ms. Balducci, Ms. Carter, Mr. Dunn, Ms. Guier, Ms. Herbold, Mr. Harman, Mr. Pedersen, Ms. Lambert, Ms. Sweet, Mr. Wong and Mr. Lee</w:t>
            </w:r>
          </w:p>
          <w:p w14:paraId="4F855956" w14:textId="612BEF96" w:rsidR="00EC4A83" w:rsidRDefault="00150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No: 0</w:t>
            </w:r>
          </w:p>
          <w:p w14:paraId="14AF0E1A" w14:textId="5025A705"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r>
      <w:tr w:rsidR="006034F7" w:rsidRPr="005802D3" w14:paraId="05A531E3" w14:textId="77777777">
        <w:trPr>
          <w:trHeight w:val="432"/>
        </w:trPr>
        <w:tc>
          <w:tcPr>
            <w:tcW w:w="8640" w:type="dxa"/>
            <w:gridSpan w:val="2"/>
            <w:tcBorders>
              <w:top w:val="nil"/>
            </w:tcBorders>
            <w:shd w:val="clear" w:color="auto" w:fill="auto"/>
            <w:vAlign w:val="bottom"/>
          </w:tcPr>
          <w:p w14:paraId="3111743E" w14:textId="0021986E" w:rsidR="006034F7" w:rsidRPr="005802D3" w:rsidRDefault="0017788C" w:rsidP="00EC4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EC4A83">
              <w:rPr>
                <w:rFonts w:ascii="Times New Roman" w:hAnsi="Times New Roman"/>
                <w:noProof/>
                <w:sz w:val="20"/>
                <w:szCs w:val="20"/>
                <w:lang w:val="en-US" w:eastAsia="en-US" w:bidi="en-US"/>
              </w:rPr>
              <w:t>A. 2021 RWQC Work Plan</w:t>
            </w:r>
          </w:p>
        </w:tc>
      </w:tr>
    </w:tbl>
    <w:p w14:paraId="2D779042"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C886" w14:textId="77777777" w:rsidR="00242442" w:rsidRDefault="00242442">
      <w:pPr>
        <w:spacing w:after="0" w:line="240" w:lineRule="auto"/>
      </w:pPr>
      <w:r>
        <w:separator/>
      </w:r>
    </w:p>
  </w:endnote>
  <w:endnote w:type="continuationSeparator" w:id="0">
    <w:p w14:paraId="79A58991" w14:textId="77777777" w:rsidR="00242442" w:rsidRDefault="0024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989E" w14:textId="77777777"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14:paraId="56D983C7" w14:textId="77777777">
      <w:trPr>
        <w:trHeight w:val="432"/>
      </w:trPr>
      <w:tc>
        <w:tcPr>
          <w:tcW w:w="8640" w:type="dxa"/>
          <w:shd w:val="clear" w:color="auto" w:fill="auto"/>
          <w:vAlign w:val="center"/>
        </w:tcPr>
        <w:p w14:paraId="31424839" w14:textId="4D07C25A"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307778">
            <w:rPr>
              <w:lang w:val="en-US" w:eastAsia="en-US" w:bidi="en-US"/>
            </w:rPr>
            <w:fldChar w:fldCharType="separate"/>
          </w:r>
          <w:r w:rsidR="00307778">
            <w:rPr>
              <w:noProof/>
              <w:lang w:val="en-US" w:eastAsia="en-US" w:bidi="en-US"/>
            </w:rPr>
            <w:t>2</w:t>
          </w:r>
          <w:r>
            <w:rPr>
              <w:lang w:val="en-US" w:eastAsia="en-US" w:bidi="en-US"/>
            </w:rPr>
            <w:fldChar w:fldCharType="end"/>
          </w:r>
        </w:p>
      </w:tc>
    </w:tr>
  </w:tbl>
  <w:p w14:paraId="71A157A9" w14:textId="77777777"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14:paraId="54D4C5CB" w14:textId="77777777">
      <w:trPr>
        <w:trHeight w:val="432"/>
      </w:trPr>
      <w:tc>
        <w:tcPr>
          <w:tcW w:w="8640" w:type="dxa"/>
          <w:shd w:val="clear" w:color="auto" w:fill="auto"/>
          <w:vAlign w:val="center"/>
        </w:tcPr>
        <w:p w14:paraId="65A061CC" w14:textId="18919403"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EC4A83">
            <w:rPr>
              <w:noProof/>
              <w:lang w:val="en-US" w:eastAsia="en-US" w:bidi="en-US"/>
            </w:rPr>
            <w:t>1</w:t>
          </w:r>
          <w:r>
            <w:rPr>
              <w:lang w:val="en-US" w:eastAsia="en-US" w:bidi="en-US"/>
            </w:rPr>
            <w:fldChar w:fldCharType="end"/>
          </w:r>
        </w:p>
      </w:tc>
    </w:tr>
  </w:tbl>
  <w:p w14:paraId="01B4F22A" w14:textId="77777777"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91849" w14:textId="77777777" w:rsidR="00242442" w:rsidRDefault="00242442">
      <w:pPr>
        <w:spacing w:after="0" w:line="240" w:lineRule="auto"/>
      </w:pPr>
      <w:r>
        <w:separator/>
      </w:r>
    </w:p>
  </w:footnote>
  <w:footnote w:type="continuationSeparator" w:id="0">
    <w:p w14:paraId="6158A766" w14:textId="77777777" w:rsidR="00242442" w:rsidRDefault="0024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8C1B" w14:textId="77777777"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14:paraId="4063EE72" w14:textId="77777777">
      <w:trPr>
        <w:trHeight w:val="432"/>
      </w:trPr>
      <w:tc>
        <w:tcPr>
          <w:tcW w:w="8640" w:type="dxa"/>
          <w:shd w:val="clear" w:color="auto" w:fill="auto"/>
        </w:tcPr>
        <w:p w14:paraId="06E5FE92" w14:textId="4F4E5AB3" w:rsidR="006034F7" w:rsidRDefault="00EC4A83" w:rsidP="00EC4A83">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RWQC Resolution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14:paraId="54BF6939" w14:textId="77777777" w:rsidR="006034F7" w:rsidRDefault="006034F7">
    <w:pPr>
      <w:pStyle w:val="Header"/>
      <w:tabs>
        <w:tab w:val="clear" w:pos="9360"/>
        <w:tab w:val="right" w:pos="8640"/>
      </w:tabs>
      <w:spacing w:line="276" w:lineRule="auto"/>
      <w:rPr>
        <w:lang w:val="en-US" w:eastAsia="en-US" w:bidi="en-US"/>
      </w:rPr>
    </w:pPr>
  </w:p>
  <w:p w14:paraId="4E34996E" w14:textId="77777777"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2304"/>
      <w:gridCol w:w="4032"/>
      <w:gridCol w:w="2304"/>
    </w:tblGrid>
    <w:tr w:rsidR="006034F7" w14:paraId="741D8893" w14:textId="77777777">
      <w:tc>
        <w:tcPr>
          <w:tcW w:w="2304" w:type="dxa"/>
          <w:shd w:val="clear" w:color="auto" w:fill="auto"/>
        </w:tcPr>
        <w:p w14:paraId="63BDB29C"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14:anchorId="49AFFE27" wp14:editId="7FB5E93E">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14:paraId="7F79F2D2"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14:paraId="04654E90"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14:paraId="3D83AFEC" w14:textId="77777777"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14:paraId="0000C0C3" w14:textId="77777777"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14:paraId="37EFAC04"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14:paraId="00A6F19F"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14:paraId="1F900BB3"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14:paraId="4533681B" w14:textId="77777777">
      <w:tc>
        <w:tcPr>
          <w:tcW w:w="2304" w:type="dxa"/>
          <w:shd w:val="clear" w:color="auto" w:fill="auto"/>
        </w:tcPr>
        <w:p w14:paraId="2C0D5DBC"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17D1CDF1"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66D64574"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14:paraId="477FB031" w14:textId="77777777">
      <w:tc>
        <w:tcPr>
          <w:tcW w:w="2304" w:type="dxa"/>
          <w:shd w:val="clear" w:color="auto" w:fill="auto"/>
        </w:tcPr>
        <w:p w14:paraId="602D9C0A"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14:paraId="50C8095E" w14:textId="0487823B" w:rsidR="006034F7" w:rsidRDefault="00EC4A83" w:rsidP="00EC4A83">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RWQC Resolution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14:paraId="251C3DE8"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14:paraId="57E1E918" w14:textId="77777777">
      <w:tc>
        <w:tcPr>
          <w:tcW w:w="2304" w:type="dxa"/>
          <w:shd w:val="clear" w:color="auto" w:fill="auto"/>
        </w:tcPr>
        <w:p w14:paraId="08972983"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2A2034AC"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30917929"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14:paraId="10B81756" w14:textId="77777777"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14:paraId="112578CA" w14:textId="77777777">
      <w:tc>
        <w:tcPr>
          <w:tcW w:w="4320" w:type="dxa"/>
          <w:shd w:val="clear" w:color="auto" w:fill="auto"/>
        </w:tcPr>
        <w:p w14:paraId="0163FB03" w14:textId="38FE116D" w:rsidR="006034F7" w:rsidRDefault="0017788C" w:rsidP="00EC4A83">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EC4A83">
            <w:rPr>
              <w:rFonts w:ascii="Times New Roman" w:eastAsia="Times New Roman" w:hAnsi="Times New Roman"/>
              <w:noProof/>
              <w:lang w:val="en-US" w:eastAsia="en-US" w:bidi="en-US"/>
            </w:rPr>
            <w:t>RWQC2021-01.1</w:t>
          </w:r>
        </w:p>
      </w:tc>
      <w:tc>
        <w:tcPr>
          <w:tcW w:w="4320" w:type="dxa"/>
          <w:shd w:val="clear" w:color="auto" w:fill="auto"/>
        </w:tcPr>
        <w:p w14:paraId="73A1617A" w14:textId="47C8E83E" w:rsidR="006034F7" w:rsidRDefault="0017788C" w:rsidP="00EC4A83">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EC4A83">
            <w:rPr>
              <w:rFonts w:ascii="Times New Roman" w:eastAsia="Times New Roman" w:hAnsi="Times New Roman"/>
              <w:noProof/>
              <w:lang w:val="en-US" w:eastAsia="en-US" w:bidi="en-US"/>
            </w:rPr>
            <w:t xml:space="preserve"> </w:t>
          </w:r>
        </w:p>
      </w:tc>
    </w:tr>
  </w:tbl>
  <w:p w14:paraId="659798F3" w14:textId="77777777"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6034F7"/>
    <w:rsid w:val="001164DC"/>
    <w:rsid w:val="00150CF3"/>
    <w:rsid w:val="0017788C"/>
    <w:rsid w:val="001D718E"/>
    <w:rsid w:val="00242442"/>
    <w:rsid w:val="002E357E"/>
    <w:rsid w:val="00307778"/>
    <w:rsid w:val="00320F48"/>
    <w:rsid w:val="004A6FE0"/>
    <w:rsid w:val="00575B7B"/>
    <w:rsid w:val="005802D3"/>
    <w:rsid w:val="006034F7"/>
    <w:rsid w:val="006049D5"/>
    <w:rsid w:val="00667B88"/>
    <w:rsid w:val="007F0627"/>
    <w:rsid w:val="00AD00C6"/>
    <w:rsid w:val="00CB3BFA"/>
    <w:rsid w:val="00CF7FC1"/>
    <w:rsid w:val="00EA3518"/>
    <w:rsid w:val="00EA66AB"/>
    <w:rsid w:val="00EC4A83"/>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440F"/>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Sharon</dc:creator>
  <cp:lastModifiedBy>Daly, Sharon</cp:lastModifiedBy>
  <cp:revision>2</cp:revision>
  <dcterms:created xsi:type="dcterms:W3CDTF">2021-03-04T16:43:00Z</dcterms:created>
  <dcterms:modified xsi:type="dcterms:W3CDTF">2021-03-04T16:43:00Z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