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0E78" w14:textId="77777777" w:rsidR="00EB5A13" w:rsidRPr="00BB0109" w:rsidRDefault="00A71275" w:rsidP="001B41BC">
      <w:pPr>
        <w:pStyle w:val="Heading2"/>
        <w:spacing w:line="264" w:lineRule="auto"/>
        <w:rPr>
          <w:b w:val="0"/>
          <w:color w:val="000000" w:themeColor="text1"/>
          <w:sz w:val="24"/>
          <w:u w:val="none"/>
        </w:rPr>
      </w:pPr>
      <w:r>
        <w:rPr>
          <w:b w:val="0"/>
          <w:color w:val="000000" w:themeColor="text1"/>
          <w:sz w:val="24"/>
          <w:u w:val="none"/>
        </w:rPr>
        <w:tab/>
      </w:r>
    </w:p>
    <w:p w14:paraId="0FF3C440" w14:textId="55EB2865" w:rsidR="00EB5A13" w:rsidRPr="00BB0109" w:rsidRDefault="00575898" w:rsidP="001B41BC">
      <w:pPr>
        <w:pStyle w:val="Heading2"/>
        <w:spacing w:line="264" w:lineRule="auto"/>
        <w:rPr>
          <w:rFonts w:ascii="Arial" w:hAnsi="Arial" w:cs="Arial"/>
          <w:color w:val="000000" w:themeColor="text1"/>
          <w:sz w:val="24"/>
        </w:rPr>
      </w:pPr>
      <w:r>
        <w:rPr>
          <w:rFonts w:ascii="Arial" w:hAnsi="Arial" w:cs="Arial"/>
          <w:color w:val="000000" w:themeColor="text1"/>
          <w:sz w:val="24"/>
        </w:rPr>
        <w:t xml:space="preserve">REVISED </w:t>
      </w:r>
      <w:r w:rsidR="00EB5A13" w:rsidRPr="00BB0109">
        <w:rPr>
          <w:rFonts w:ascii="Arial" w:hAnsi="Arial" w:cs="Arial"/>
          <w:color w:val="000000" w:themeColor="text1"/>
          <w:sz w:val="24"/>
        </w:rPr>
        <w:t>STAFF REPORT</w:t>
      </w:r>
    </w:p>
    <w:p w14:paraId="15BC76A3" w14:textId="77777777" w:rsidR="00EB5A13" w:rsidRPr="00BB0109" w:rsidRDefault="00EB5A13" w:rsidP="001B41BC">
      <w:pPr>
        <w:spacing w:line="264" w:lineRule="auto"/>
        <w:jc w:val="center"/>
        <w:rPr>
          <w:color w:val="000000" w:themeColor="text1"/>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BB0109" w:rsidRPr="00BB0109" w14:paraId="297C0F3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A200535" w14:textId="77777777" w:rsidR="00EB5A13" w:rsidRPr="00BB0109" w:rsidRDefault="00EB5A13" w:rsidP="001B41BC">
            <w:pPr>
              <w:spacing w:before="40" w:after="40" w:line="264" w:lineRule="auto"/>
              <w:rPr>
                <w:rFonts w:ascii="Arial" w:hAnsi="Arial" w:cs="Arial"/>
                <w:b/>
                <w:color w:val="000000" w:themeColor="text1"/>
              </w:rPr>
            </w:pPr>
            <w:r w:rsidRPr="00BB0109">
              <w:rPr>
                <w:rFonts w:ascii="Arial" w:hAnsi="Arial" w:cs="Arial"/>
                <w:b/>
                <w:color w:val="000000" w:themeColor="text1"/>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74B2B9" w14:textId="6B26CB0E" w:rsidR="00EB5A13" w:rsidRPr="00BB0109" w:rsidRDefault="00FB32BC" w:rsidP="001B41BC">
            <w:pPr>
              <w:spacing w:before="40" w:after="40" w:line="264" w:lineRule="auto"/>
              <w:rPr>
                <w:rFonts w:ascii="Arial" w:hAnsi="Arial" w:cs="Arial"/>
                <w:color w:val="000000" w:themeColor="text1"/>
              </w:rPr>
            </w:pPr>
            <w:r>
              <w:rPr>
                <w:rFonts w:ascii="Arial" w:hAnsi="Arial" w:cs="Arial"/>
                <w:color w:val="000000" w:themeColor="text1"/>
              </w:rPr>
              <w:t>6</w:t>
            </w:r>
          </w:p>
        </w:tc>
        <w:tc>
          <w:tcPr>
            <w:tcW w:w="1170" w:type="dxa"/>
            <w:tcBorders>
              <w:top w:val="single" w:sz="4" w:space="0" w:color="auto"/>
              <w:left w:val="single" w:sz="4" w:space="0" w:color="auto"/>
              <w:bottom w:val="single" w:sz="4" w:space="0" w:color="auto"/>
              <w:right w:val="single" w:sz="4" w:space="0" w:color="auto"/>
            </w:tcBorders>
            <w:vAlign w:val="center"/>
          </w:tcPr>
          <w:p w14:paraId="4CF92F69" w14:textId="77777777" w:rsidR="00EB5A13" w:rsidRPr="00BB0109" w:rsidRDefault="00EB5A13" w:rsidP="001B41BC">
            <w:pPr>
              <w:spacing w:before="40" w:after="40" w:line="264" w:lineRule="auto"/>
              <w:rPr>
                <w:rFonts w:ascii="Arial" w:hAnsi="Arial" w:cs="Arial"/>
                <w:b/>
                <w:color w:val="000000" w:themeColor="text1"/>
              </w:rPr>
            </w:pPr>
            <w:r w:rsidRPr="00BB0109">
              <w:rPr>
                <w:rFonts w:ascii="Arial" w:hAnsi="Arial" w:cs="Arial"/>
                <w:b/>
                <w:color w:val="000000" w:themeColor="text1"/>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E9C9E92" w14:textId="77777777" w:rsidR="00EB5A13" w:rsidRPr="00BB0109" w:rsidRDefault="002832BD" w:rsidP="001B41BC">
            <w:pPr>
              <w:spacing w:before="40" w:after="40" w:line="264" w:lineRule="auto"/>
              <w:rPr>
                <w:rFonts w:ascii="Arial" w:hAnsi="Arial" w:cs="Arial"/>
                <w:color w:val="000000" w:themeColor="text1"/>
              </w:rPr>
            </w:pPr>
            <w:r>
              <w:rPr>
                <w:rFonts w:ascii="Arial" w:hAnsi="Arial" w:cs="Arial"/>
                <w:color w:val="000000" w:themeColor="text1"/>
              </w:rPr>
              <w:t>Andrew Kim</w:t>
            </w:r>
          </w:p>
        </w:tc>
      </w:tr>
      <w:tr w:rsidR="00EB5A13" w:rsidRPr="00BB0109" w14:paraId="2913F36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75FC7EF" w14:textId="77777777" w:rsidR="00EB5A13" w:rsidRPr="00BB0109" w:rsidRDefault="00EB5A13" w:rsidP="001B41BC">
            <w:pPr>
              <w:spacing w:before="40" w:after="40" w:line="264" w:lineRule="auto"/>
              <w:rPr>
                <w:rFonts w:ascii="Arial" w:hAnsi="Arial" w:cs="Arial"/>
                <w:color w:val="000000" w:themeColor="text1"/>
              </w:rPr>
            </w:pPr>
            <w:r w:rsidRPr="00BB0109">
              <w:rPr>
                <w:rFonts w:ascii="Arial" w:hAnsi="Arial" w:cs="Arial"/>
                <w:b/>
                <w:color w:val="000000" w:themeColor="text1"/>
              </w:rPr>
              <w:t>Proposed No</w:t>
            </w:r>
            <w:r w:rsidRPr="00BB0109">
              <w:rPr>
                <w:rFonts w:ascii="Arial" w:hAnsi="Arial" w:cs="Arial"/>
                <w:color w:val="000000" w:themeColor="text1"/>
              </w:rPr>
              <w:t>.:</w:t>
            </w:r>
          </w:p>
        </w:tc>
        <w:tc>
          <w:tcPr>
            <w:tcW w:w="2430" w:type="dxa"/>
            <w:tcBorders>
              <w:top w:val="single" w:sz="4" w:space="0" w:color="auto"/>
              <w:left w:val="single" w:sz="4" w:space="0" w:color="auto"/>
              <w:bottom w:val="single" w:sz="4" w:space="0" w:color="auto"/>
              <w:right w:val="single" w:sz="4" w:space="0" w:color="auto"/>
            </w:tcBorders>
            <w:vAlign w:val="center"/>
          </w:tcPr>
          <w:p w14:paraId="5085DC56" w14:textId="2A29CEB3" w:rsidR="00EB5A13" w:rsidRPr="00BB0109" w:rsidRDefault="00923FDD" w:rsidP="001B41BC">
            <w:pPr>
              <w:spacing w:before="40" w:after="40" w:line="264" w:lineRule="auto"/>
              <w:rPr>
                <w:rFonts w:ascii="Arial" w:hAnsi="Arial" w:cs="Arial"/>
                <w:color w:val="000000" w:themeColor="text1"/>
              </w:rPr>
            </w:pPr>
            <w:r>
              <w:rPr>
                <w:rFonts w:ascii="Arial" w:hAnsi="Arial" w:cs="Arial"/>
                <w:color w:val="000000" w:themeColor="text1"/>
              </w:rPr>
              <w:t>2019-0421</w:t>
            </w:r>
          </w:p>
        </w:tc>
        <w:tc>
          <w:tcPr>
            <w:tcW w:w="1170" w:type="dxa"/>
            <w:tcBorders>
              <w:top w:val="single" w:sz="4" w:space="0" w:color="auto"/>
              <w:left w:val="single" w:sz="4" w:space="0" w:color="auto"/>
              <w:bottom w:val="single" w:sz="4" w:space="0" w:color="auto"/>
              <w:right w:val="single" w:sz="4" w:space="0" w:color="auto"/>
            </w:tcBorders>
            <w:vAlign w:val="center"/>
          </w:tcPr>
          <w:p w14:paraId="3A62B824" w14:textId="77777777" w:rsidR="00EB5A13" w:rsidRPr="00BB0109" w:rsidRDefault="00EB5A13" w:rsidP="001B41BC">
            <w:pPr>
              <w:spacing w:before="40" w:after="40" w:line="264" w:lineRule="auto"/>
              <w:ind w:right="-108"/>
              <w:rPr>
                <w:rFonts w:ascii="Arial" w:hAnsi="Arial" w:cs="Arial"/>
                <w:color w:val="000000" w:themeColor="text1"/>
              </w:rPr>
            </w:pPr>
            <w:r w:rsidRPr="00BB0109">
              <w:rPr>
                <w:rFonts w:ascii="Arial" w:hAnsi="Arial" w:cs="Arial"/>
                <w:b/>
                <w:color w:val="000000" w:themeColor="text1"/>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83F224E" w14:textId="0F848D20" w:rsidR="00EB5A13" w:rsidRPr="00BB0109" w:rsidRDefault="00FB32BC" w:rsidP="001B41BC">
            <w:pPr>
              <w:spacing w:before="40" w:after="40" w:line="264" w:lineRule="auto"/>
              <w:rPr>
                <w:rFonts w:ascii="Arial" w:hAnsi="Arial" w:cs="Arial"/>
                <w:color w:val="000000" w:themeColor="text1"/>
              </w:rPr>
            </w:pPr>
            <w:r>
              <w:rPr>
                <w:rFonts w:ascii="Arial" w:hAnsi="Arial" w:cs="Arial"/>
                <w:color w:val="000000" w:themeColor="text1"/>
              </w:rPr>
              <w:t>February 16, 2021</w:t>
            </w:r>
          </w:p>
        </w:tc>
      </w:tr>
    </w:tbl>
    <w:p w14:paraId="4B4E556B" w14:textId="149EC346" w:rsidR="00AD6788" w:rsidRDefault="00AD6788" w:rsidP="001B41BC">
      <w:pPr>
        <w:spacing w:line="264" w:lineRule="auto"/>
        <w:jc w:val="both"/>
        <w:rPr>
          <w:rFonts w:ascii="Arial" w:hAnsi="Arial" w:cs="Arial"/>
          <w:b/>
          <w:color w:val="000000" w:themeColor="text1"/>
          <w:u w:val="single"/>
        </w:rPr>
      </w:pPr>
    </w:p>
    <w:p w14:paraId="0B56B1FA" w14:textId="77777777" w:rsidR="00EF2D73" w:rsidRDefault="00EF2D73" w:rsidP="00EF2D73">
      <w:pPr>
        <w:rPr>
          <w:rFonts w:ascii="Arial" w:hAnsi="Arial" w:cs="Arial"/>
          <w:b/>
          <w:smallCaps/>
          <w:szCs w:val="24"/>
          <w:u w:val="single"/>
        </w:rPr>
      </w:pPr>
      <w:r>
        <w:rPr>
          <w:rFonts w:ascii="Arial" w:hAnsi="Arial" w:cs="Arial"/>
          <w:b/>
          <w:smallCaps/>
          <w:szCs w:val="24"/>
          <w:u w:val="single"/>
        </w:rPr>
        <w:t>COMMITTEE ACTION</w:t>
      </w:r>
    </w:p>
    <w:p w14:paraId="17F687DC" w14:textId="77777777" w:rsidR="00EF2D73" w:rsidRDefault="00EF2D73" w:rsidP="00EF2D73">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EF2D73" w14:paraId="42E5344B" w14:textId="77777777" w:rsidTr="00C87C5E">
        <w:tc>
          <w:tcPr>
            <w:tcW w:w="9535" w:type="dxa"/>
          </w:tcPr>
          <w:p w14:paraId="67C6B3B3" w14:textId="77777777" w:rsidR="00EF2D73" w:rsidRDefault="00EF2D73" w:rsidP="00C87C5E">
            <w:pPr>
              <w:jc w:val="both"/>
              <w:rPr>
                <w:rFonts w:ascii="Arial" w:hAnsi="Arial" w:cs="Arial"/>
                <w:b/>
                <w:i/>
              </w:rPr>
            </w:pPr>
          </w:p>
          <w:p w14:paraId="17E0E661" w14:textId="3BD39B60" w:rsidR="00FA4C78" w:rsidRPr="00624D59" w:rsidRDefault="00EF2D73" w:rsidP="00C87C5E">
            <w:pPr>
              <w:jc w:val="both"/>
              <w:rPr>
                <w:rFonts w:ascii="Arial" w:hAnsi="Arial" w:cs="Arial"/>
                <w:b/>
                <w:i/>
              </w:rPr>
            </w:pPr>
            <w:r w:rsidRPr="00624D59">
              <w:rPr>
                <w:rFonts w:ascii="Arial" w:hAnsi="Arial" w:cs="Arial"/>
                <w:b/>
                <w:i/>
              </w:rPr>
              <w:t xml:space="preserve">Proposed Substitute Ordinance </w:t>
            </w:r>
            <w:r w:rsidR="00743867" w:rsidRPr="00624D59">
              <w:rPr>
                <w:rFonts w:ascii="Arial" w:hAnsi="Arial" w:cs="Arial"/>
                <w:b/>
                <w:i/>
              </w:rPr>
              <w:t>2019-0421</w:t>
            </w:r>
            <w:r w:rsidRPr="00624D59">
              <w:rPr>
                <w:rFonts w:ascii="Arial" w:hAnsi="Arial" w:cs="Arial"/>
                <w:b/>
                <w:i/>
              </w:rPr>
              <w:t xml:space="preserve">.2 </w:t>
            </w:r>
            <w:r w:rsidR="00FA4C78" w:rsidRPr="00624D59">
              <w:rPr>
                <w:rFonts w:ascii="Arial" w:hAnsi="Arial" w:cs="Arial"/>
                <w:b/>
                <w:i/>
              </w:rPr>
              <w:t xml:space="preserve">would </w:t>
            </w:r>
            <w:r w:rsidR="00FA4C78" w:rsidRPr="00624D59">
              <w:rPr>
                <w:rFonts w:ascii="Arial" w:hAnsi="Arial" w:cs="Arial"/>
                <w:b/>
                <w:i/>
              </w:rPr>
              <w:t>amend King County Code related to financial investment properties to add reporting requirements and make technical corrections</w:t>
            </w:r>
            <w:r w:rsidRPr="00624D59">
              <w:rPr>
                <w:rFonts w:ascii="Arial" w:hAnsi="Arial" w:cs="Arial"/>
                <w:b/>
                <w:i/>
              </w:rPr>
              <w:t xml:space="preserve">, passed out of committee on </w:t>
            </w:r>
            <w:r w:rsidR="00624D59" w:rsidRPr="00624D59">
              <w:rPr>
                <w:rFonts w:ascii="Arial" w:hAnsi="Arial" w:cs="Arial"/>
                <w:b/>
                <w:i/>
              </w:rPr>
              <w:t>February 16, 2021</w:t>
            </w:r>
            <w:r w:rsidRPr="00624D59">
              <w:rPr>
                <w:rFonts w:ascii="Arial" w:hAnsi="Arial" w:cs="Arial"/>
                <w:b/>
                <w:i/>
              </w:rPr>
              <w:t xml:space="preserve">, with a “Do Pass” recommendation. The Ordinance was amended in committee with </w:t>
            </w:r>
            <w:r w:rsidR="00743867" w:rsidRPr="00624D59">
              <w:rPr>
                <w:rFonts w:ascii="Arial" w:hAnsi="Arial" w:cs="Arial"/>
                <w:b/>
                <w:i/>
              </w:rPr>
              <w:t xml:space="preserve">Striking </w:t>
            </w:r>
            <w:r w:rsidRPr="00624D59">
              <w:rPr>
                <w:rFonts w:ascii="Arial" w:hAnsi="Arial" w:cs="Arial"/>
                <w:b/>
                <w:i/>
              </w:rPr>
              <w:t xml:space="preserve">Amendment </w:t>
            </w:r>
            <w:r w:rsidR="00743867" w:rsidRPr="00624D59">
              <w:rPr>
                <w:rFonts w:ascii="Arial" w:hAnsi="Arial" w:cs="Arial"/>
                <w:b/>
                <w:i/>
              </w:rPr>
              <w:t>S1</w:t>
            </w:r>
            <w:r w:rsidRPr="00624D59">
              <w:rPr>
                <w:rFonts w:ascii="Arial" w:hAnsi="Arial" w:cs="Arial"/>
                <w:b/>
                <w:i/>
              </w:rPr>
              <w:t xml:space="preserve"> to</w:t>
            </w:r>
            <w:r w:rsidR="00FA4C78" w:rsidRPr="00624D59">
              <w:rPr>
                <w:rFonts w:ascii="Arial" w:hAnsi="Arial" w:cs="Arial"/>
                <w:b/>
                <w:i/>
              </w:rPr>
              <w:t xml:space="preserve">: </w:t>
            </w:r>
          </w:p>
          <w:p w14:paraId="1EF8FBA6" w14:textId="77777777" w:rsidR="00FA4C78" w:rsidRPr="00624D59" w:rsidRDefault="00FA4C78" w:rsidP="00FA4C78">
            <w:pPr>
              <w:pStyle w:val="ListParagraph0"/>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
                <w:i/>
                <w:iCs/>
                <w:color w:val="000000" w:themeColor="text1"/>
              </w:rPr>
            </w:pPr>
            <w:r w:rsidRPr="00624D59">
              <w:rPr>
                <w:rFonts w:ascii="Arial" w:hAnsi="Arial" w:cs="Arial"/>
                <w:b/>
                <w:i/>
                <w:iCs/>
                <w:color w:val="000000" w:themeColor="text1"/>
              </w:rPr>
              <w:t>Expand the administrative requirements for the sale of financial investment properties to be the same as sale of any surplus county real property which would include requiring council approval and advertising a notice of sale; and</w:t>
            </w:r>
          </w:p>
          <w:p w14:paraId="4CE8BD62" w14:textId="002A21D3" w:rsidR="00EF2D73" w:rsidRPr="00624D59" w:rsidRDefault="00FA4C78" w:rsidP="00C87C5E">
            <w:pPr>
              <w:pStyle w:val="ListParagraph0"/>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
                <w:i/>
                <w:iCs/>
                <w:color w:val="000000" w:themeColor="text1"/>
              </w:rPr>
            </w:pPr>
            <w:r w:rsidRPr="00624D59">
              <w:rPr>
                <w:rFonts w:ascii="Arial" w:hAnsi="Arial" w:cs="Arial"/>
                <w:b/>
                <w:i/>
                <w:iCs/>
                <w:color w:val="000000" w:themeColor="text1"/>
              </w:rPr>
              <w:t>Modify the due date for the initial inventory report to June 31, 2021 and be transmitted to the lead of the budget and fiscal management committee</w:t>
            </w:r>
            <w:r w:rsidR="00EF2D73" w:rsidRPr="00624D59">
              <w:rPr>
                <w:rFonts w:ascii="Arial" w:hAnsi="Arial" w:cs="Arial"/>
                <w:b/>
                <w:i/>
                <w:iCs/>
              </w:rPr>
              <w:t>.</w:t>
            </w:r>
          </w:p>
          <w:p w14:paraId="17B62CE6" w14:textId="77777777" w:rsidR="00EF2D73" w:rsidRPr="00A11E83" w:rsidRDefault="00EF2D73" w:rsidP="00C87C5E">
            <w:pPr>
              <w:jc w:val="both"/>
              <w:rPr>
                <w:rFonts w:ascii="Arial" w:hAnsi="Arial" w:cs="Arial"/>
                <w:b/>
                <w:i/>
              </w:rPr>
            </w:pPr>
          </w:p>
        </w:tc>
      </w:tr>
    </w:tbl>
    <w:p w14:paraId="6E13F8AF" w14:textId="77777777" w:rsidR="00EF2D73" w:rsidRDefault="00EF2D73" w:rsidP="00EF2D73">
      <w:pPr>
        <w:jc w:val="both"/>
        <w:rPr>
          <w:rFonts w:ascii="Arial" w:hAnsi="Arial" w:cs="Arial"/>
          <w:b/>
          <w:u w:val="single"/>
        </w:rPr>
      </w:pPr>
    </w:p>
    <w:p w14:paraId="172FC6EF" w14:textId="4A785A7A" w:rsidR="00C75025" w:rsidRPr="00BB0109" w:rsidRDefault="00C75025" w:rsidP="001B41BC">
      <w:pPr>
        <w:spacing w:line="264" w:lineRule="auto"/>
        <w:jc w:val="both"/>
        <w:rPr>
          <w:rFonts w:ascii="Arial" w:hAnsi="Arial" w:cs="Arial"/>
          <w:b/>
          <w:color w:val="000000" w:themeColor="text1"/>
          <w:u w:val="single"/>
        </w:rPr>
      </w:pPr>
      <w:r w:rsidRPr="00BB0109">
        <w:rPr>
          <w:rFonts w:ascii="Arial" w:hAnsi="Arial" w:cs="Arial"/>
          <w:b/>
          <w:color w:val="000000" w:themeColor="text1"/>
          <w:u w:val="single"/>
        </w:rPr>
        <w:t>SUBJECT</w:t>
      </w:r>
    </w:p>
    <w:p w14:paraId="1EEF893B" w14:textId="77777777" w:rsidR="00074A56" w:rsidRPr="00BB0109" w:rsidRDefault="00074A56" w:rsidP="001B41BC">
      <w:pPr>
        <w:spacing w:line="264" w:lineRule="auto"/>
        <w:jc w:val="both"/>
        <w:rPr>
          <w:rFonts w:ascii="Arial" w:hAnsi="Arial" w:cs="Arial"/>
          <w:color w:val="000000" w:themeColor="text1"/>
        </w:rPr>
      </w:pPr>
    </w:p>
    <w:p w14:paraId="66705E12" w14:textId="5BDCD2BE" w:rsidR="00C75025" w:rsidRPr="00BB0109" w:rsidRDefault="00923FDD" w:rsidP="001B41BC">
      <w:pPr>
        <w:spacing w:line="264" w:lineRule="auto"/>
        <w:jc w:val="both"/>
        <w:rPr>
          <w:rFonts w:ascii="Arial" w:hAnsi="Arial" w:cs="Arial"/>
          <w:b/>
          <w:color w:val="000000" w:themeColor="text1"/>
          <w:u w:val="single"/>
        </w:rPr>
      </w:pPr>
      <w:r>
        <w:rPr>
          <w:rFonts w:ascii="Arial" w:hAnsi="Arial" w:cs="Arial"/>
          <w:color w:val="000000" w:themeColor="text1"/>
        </w:rPr>
        <w:t xml:space="preserve">An ordinance to </w:t>
      </w:r>
      <w:r w:rsidR="00133105">
        <w:rPr>
          <w:rFonts w:ascii="Arial" w:hAnsi="Arial" w:cs="Arial"/>
          <w:color w:val="000000" w:themeColor="text1"/>
        </w:rPr>
        <w:t xml:space="preserve">amend </w:t>
      </w:r>
      <w:r>
        <w:rPr>
          <w:rFonts w:ascii="Arial" w:hAnsi="Arial" w:cs="Arial"/>
          <w:color w:val="000000" w:themeColor="text1"/>
        </w:rPr>
        <w:t>King County Code related to financial investment properties</w:t>
      </w:r>
      <w:r w:rsidR="00133105">
        <w:rPr>
          <w:rFonts w:ascii="Arial" w:hAnsi="Arial" w:cs="Arial"/>
          <w:color w:val="000000" w:themeColor="text1"/>
        </w:rPr>
        <w:t xml:space="preserve"> to add reporting requirements</w:t>
      </w:r>
      <w:r w:rsidR="00711DC5">
        <w:rPr>
          <w:rFonts w:ascii="Arial" w:hAnsi="Arial" w:cs="Arial"/>
          <w:color w:val="000000" w:themeColor="text1"/>
        </w:rPr>
        <w:t xml:space="preserve"> and</w:t>
      </w:r>
      <w:r w:rsidR="00711DC5" w:rsidRPr="00711DC5">
        <w:rPr>
          <w:rFonts w:ascii="Arial" w:hAnsi="Arial" w:cs="Arial"/>
          <w:color w:val="000000" w:themeColor="text1"/>
        </w:rPr>
        <w:t xml:space="preserve"> </w:t>
      </w:r>
      <w:r w:rsidR="00711DC5">
        <w:rPr>
          <w:rFonts w:ascii="Arial" w:hAnsi="Arial" w:cs="Arial"/>
          <w:color w:val="000000" w:themeColor="text1"/>
        </w:rPr>
        <w:t>make technical corrections</w:t>
      </w:r>
      <w:r w:rsidR="00133105">
        <w:rPr>
          <w:rFonts w:ascii="Arial" w:hAnsi="Arial" w:cs="Arial"/>
          <w:color w:val="000000" w:themeColor="text1"/>
        </w:rPr>
        <w:t>.</w:t>
      </w:r>
    </w:p>
    <w:p w14:paraId="7FD5B6DF" w14:textId="77777777" w:rsidR="00C75025" w:rsidRPr="00BB0109" w:rsidRDefault="00C75025" w:rsidP="001B41BC">
      <w:pPr>
        <w:spacing w:line="264" w:lineRule="auto"/>
        <w:jc w:val="both"/>
        <w:rPr>
          <w:rFonts w:ascii="Arial" w:hAnsi="Arial" w:cs="Arial"/>
          <w:b/>
          <w:smallCaps/>
          <w:color w:val="000000" w:themeColor="text1"/>
          <w:szCs w:val="24"/>
          <w:u w:val="single"/>
        </w:rPr>
      </w:pPr>
    </w:p>
    <w:p w14:paraId="44D57D27" w14:textId="77777777" w:rsidR="00C37A37" w:rsidRPr="00BB0109" w:rsidRDefault="007470ED" w:rsidP="001B41BC">
      <w:pPr>
        <w:spacing w:line="264" w:lineRule="auto"/>
        <w:jc w:val="both"/>
        <w:rPr>
          <w:rFonts w:ascii="Arial" w:hAnsi="Arial" w:cs="Arial"/>
          <w:b/>
          <w:smallCaps/>
          <w:color w:val="000000" w:themeColor="text1"/>
          <w:szCs w:val="24"/>
          <w:u w:val="single"/>
        </w:rPr>
      </w:pPr>
      <w:r w:rsidRPr="00BB0109">
        <w:rPr>
          <w:rFonts w:ascii="Arial" w:hAnsi="Arial" w:cs="Arial"/>
          <w:b/>
          <w:smallCaps/>
          <w:color w:val="000000" w:themeColor="text1"/>
          <w:szCs w:val="24"/>
          <w:u w:val="single"/>
        </w:rPr>
        <w:t>SUMMARY</w:t>
      </w:r>
    </w:p>
    <w:p w14:paraId="4D2F09A0" w14:textId="77777777" w:rsidR="00074A56" w:rsidRPr="00BB0109" w:rsidRDefault="00074A56" w:rsidP="001B41BC">
      <w:pPr>
        <w:spacing w:line="264" w:lineRule="auto"/>
        <w:jc w:val="both"/>
        <w:rPr>
          <w:rFonts w:ascii="Arial" w:hAnsi="Arial" w:cs="Arial"/>
          <w:color w:val="000000" w:themeColor="text1"/>
        </w:rPr>
      </w:pPr>
    </w:p>
    <w:p w14:paraId="3CD33065" w14:textId="7E2951F2" w:rsidR="007415E7" w:rsidRDefault="000E31F3"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r>
        <w:rPr>
          <w:rFonts w:ascii="Arial" w:hAnsi="Arial" w:cs="Arial"/>
          <w:bCs/>
          <w:color w:val="000000" w:themeColor="text1"/>
          <w:szCs w:val="24"/>
        </w:rPr>
        <w:t xml:space="preserve">Financial investment properties are </w:t>
      </w:r>
      <w:r w:rsidR="00794291">
        <w:rPr>
          <w:rFonts w:ascii="Arial" w:hAnsi="Arial" w:cs="Arial"/>
          <w:bCs/>
          <w:color w:val="000000" w:themeColor="text1"/>
          <w:szCs w:val="24"/>
        </w:rPr>
        <w:t xml:space="preserve">county owned </w:t>
      </w:r>
      <w:r>
        <w:rPr>
          <w:rFonts w:ascii="Arial" w:hAnsi="Arial" w:cs="Arial"/>
          <w:bCs/>
          <w:color w:val="000000" w:themeColor="text1"/>
          <w:szCs w:val="24"/>
        </w:rPr>
        <w:t xml:space="preserve">real properties </w:t>
      </w:r>
      <w:r w:rsidRPr="000E31F3">
        <w:rPr>
          <w:rFonts w:ascii="Arial" w:hAnsi="Arial" w:cs="Arial"/>
          <w:bCs/>
          <w:color w:val="000000" w:themeColor="text1"/>
          <w:szCs w:val="24"/>
        </w:rPr>
        <w:t>currently not needed for county use but are held to provide a financial return to the county</w:t>
      </w:r>
      <w:r>
        <w:rPr>
          <w:rFonts w:ascii="Arial" w:hAnsi="Arial" w:cs="Arial"/>
          <w:bCs/>
          <w:color w:val="000000" w:themeColor="text1"/>
          <w:szCs w:val="24"/>
        </w:rPr>
        <w:t>.</w:t>
      </w:r>
      <w:r w:rsidRPr="000E31F3">
        <w:rPr>
          <w:rFonts w:ascii="Arial" w:hAnsi="Arial" w:cs="Arial"/>
          <w:bCs/>
          <w:color w:val="000000" w:themeColor="text1"/>
          <w:szCs w:val="24"/>
        </w:rPr>
        <w:t xml:space="preserve"> </w:t>
      </w:r>
      <w:r w:rsidR="00B6622D" w:rsidRPr="001366ED">
        <w:rPr>
          <w:rFonts w:ascii="Arial" w:hAnsi="Arial" w:cs="Arial"/>
          <w:bCs/>
          <w:color w:val="000000" w:themeColor="text1"/>
          <w:szCs w:val="24"/>
        </w:rPr>
        <w:t xml:space="preserve">Proposed Ordinance </w:t>
      </w:r>
      <w:r w:rsidR="00013B67">
        <w:rPr>
          <w:rFonts w:ascii="Arial" w:hAnsi="Arial" w:cs="Arial"/>
          <w:bCs/>
          <w:color w:val="000000" w:themeColor="text1"/>
          <w:szCs w:val="24"/>
        </w:rPr>
        <w:t>2019-</w:t>
      </w:r>
      <w:r w:rsidR="007415E7">
        <w:rPr>
          <w:rFonts w:ascii="Arial" w:hAnsi="Arial" w:cs="Arial"/>
          <w:bCs/>
          <w:color w:val="000000" w:themeColor="text1"/>
          <w:szCs w:val="24"/>
        </w:rPr>
        <w:t>0421</w:t>
      </w:r>
      <w:r w:rsidR="00787589">
        <w:rPr>
          <w:rFonts w:ascii="Arial" w:hAnsi="Arial" w:cs="Arial"/>
          <w:bCs/>
          <w:color w:val="000000" w:themeColor="text1"/>
          <w:szCs w:val="24"/>
        </w:rPr>
        <w:t xml:space="preserve"> </w:t>
      </w:r>
      <w:r w:rsidR="00B6622D" w:rsidRPr="001366ED">
        <w:rPr>
          <w:rFonts w:ascii="Arial" w:hAnsi="Arial" w:cs="Arial"/>
          <w:bCs/>
          <w:color w:val="000000" w:themeColor="text1"/>
          <w:szCs w:val="24"/>
        </w:rPr>
        <w:t>would</w:t>
      </w:r>
      <w:r w:rsidR="00FC72A2" w:rsidRPr="001366ED">
        <w:rPr>
          <w:rFonts w:ascii="Arial" w:hAnsi="Arial" w:cs="Arial"/>
          <w:bCs/>
          <w:color w:val="000000" w:themeColor="text1"/>
          <w:szCs w:val="24"/>
        </w:rPr>
        <w:t xml:space="preserve"> </w:t>
      </w:r>
      <w:r w:rsidR="007415E7">
        <w:rPr>
          <w:rFonts w:ascii="Arial" w:hAnsi="Arial" w:cs="Arial"/>
          <w:bCs/>
          <w:color w:val="000000" w:themeColor="text1"/>
          <w:szCs w:val="24"/>
        </w:rPr>
        <w:t>make the following amendments to King County Code Section 4.56.075 related to financial investment properties:</w:t>
      </w:r>
    </w:p>
    <w:p w14:paraId="55D0B36C" w14:textId="77777777" w:rsidR="00133105" w:rsidRDefault="00133105"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p>
    <w:p w14:paraId="286EFD81" w14:textId="77777777" w:rsidR="00BE42E4" w:rsidRDefault="00BE42E4" w:rsidP="00BE42E4">
      <w:pPr>
        <w:pStyle w:val="ListParagraph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Clarify that county properties acquired through Harbor Bonds be classified as financial investment properties as per Ordinance 15570 (</w:t>
      </w:r>
      <w:r w:rsidRPr="00BD3BB7">
        <w:rPr>
          <w:rFonts w:ascii="Arial" w:hAnsi="Arial" w:cs="Arial"/>
          <w:bCs/>
          <w:color w:val="000000" w:themeColor="text1"/>
          <w:u w:val="single"/>
        </w:rPr>
        <w:t>Note</w:t>
      </w:r>
      <w:r>
        <w:rPr>
          <w:rFonts w:ascii="Arial" w:hAnsi="Arial" w:cs="Arial"/>
          <w:bCs/>
          <w:color w:val="000000" w:themeColor="text1"/>
        </w:rPr>
        <w:t>: Currently, all county financial investment properties were acquired through Harbor Bonds</w:t>
      </w:r>
      <w:proofErr w:type="gramStart"/>
      <w:r>
        <w:rPr>
          <w:rFonts w:ascii="Arial" w:hAnsi="Arial" w:cs="Arial"/>
          <w:bCs/>
          <w:color w:val="000000" w:themeColor="text1"/>
        </w:rPr>
        <w:t>);</w:t>
      </w:r>
      <w:proofErr w:type="gramEnd"/>
    </w:p>
    <w:p w14:paraId="2FD236EE" w14:textId="77777777" w:rsidR="00BE42E4" w:rsidRDefault="00BE42E4" w:rsidP="00BE42E4">
      <w:pPr>
        <w:pStyle w:val="ListParagraph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lastRenderedPageBreak/>
        <w:t xml:space="preserve">Require that initial appraisals of all financial investment properties be </w:t>
      </w:r>
      <w:r w:rsidRPr="00006454">
        <w:rPr>
          <w:rFonts w:ascii="Arial" w:hAnsi="Arial" w:cs="Arial"/>
          <w:bCs/>
          <w:color w:val="000000" w:themeColor="text1"/>
        </w:rPr>
        <w:t>perform</w:t>
      </w:r>
      <w:r>
        <w:rPr>
          <w:rFonts w:ascii="Arial" w:hAnsi="Arial" w:cs="Arial"/>
          <w:bCs/>
          <w:color w:val="000000" w:themeColor="text1"/>
        </w:rPr>
        <w:t>ed by an independent appraiser for properties with a</w:t>
      </w:r>
      <w:r w:rsidRPr="00006454">
        <w:rPr>
          <w:rFonts w:ascii="Arial" w:hAnsi="Arial" w:cs="Arial"/>
          <w:bCs/>
          <w:color w:val="000000" w:themeColor="text1"/>
        </w:rPr>
        <w:t xml:space="preserve"> value of </w:t>
      </w:r>
      <w:r>
        <w:rPr>
          <w:rFonts w:ascii="Arial" w:hAnsi="Arial" w:cs="Arial"/>
          <w:bCs/>
          <w:color w:val="000000" w:themeColor="text1"/>
        </w:rPr>
        <w:t>more</w:t>
      </w:r>
      <w:r w:rsidRPr="00006454">
        <w:rPr>
          <w:rFonts w:ascii="Arial" w:hAnsi="Arial" w:cs="Arial"/>
          <w:bCs/>
          <w:color w:val="000000" w:themeColor="text1"/>
        </w:rPr>
        <w:t xml:space="preserve"> </w:t>
      </w:r>
      <w:r>
        <w:rPr>
          <w:rFonts w:ascii="Arial" w:hAnsi="Arial" w:cs="Arial"/>
          <w:bCs/>
          <w:color w:val="000000" w:themeColor="text1"/>
        </w:rPr>
        <w:t>than $500,000 and have the initial appraisal inventory report be transmitted to council by March 31, 2020; and</w:t>
      </w:r>
    </w:p>
    <w:p w14:paraId="326EDB91" w14:textId="37857248" w:rsidR="000E31F3" w:rsidRDefault="00BE42E4" w:rsidP="00BE42E4">
      <w:pPr>
        <w:pStyle w:val="ListParagraph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sidRPr="00BE42E4">
        <w:rPr>
          <w:rFonts w:ascii="Arial" w:hAnsi="Arial" w:cs="Arial"/>
          <w:bCs/>
          <w:color w:val="000000" w:themeColor="text1"/>
        </w:rPr>
        <w:t>Require the Facilities Management Division (FMD) to notify council if FMD determines that a property should no longer be considered a financial investment property at least 60 days prior to making this determination</w:t>
      </w:r>
      <w:r>
        <w:rPr>
          <w:rFonts w:ascii="Arial" w:hAnsi="Arial" w:cs="Arial"/>
          <w:bCs/>
          <w:color w:val="000000" w:themeColor="text1"/>
        </w:rPr>
        <w:t>.</w:t>
      </w:r>
    </w:p>
    <w:p w14:paraId="221375C8" w14:textId="77777777" w:rsidR="00BE42E4" w:rsidRDefault="00BE42E4"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p>
    <w:p w14:paraId="5A495E21" w14:textId="038F0DDC" w:rsidR="00F81AFE" w:rsidRDefault="000E31F3"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r>
        <w:rPr>
          <w:rFonts w:ascii="Arial" w:hAnsi="Arial" w:cs="Arial"/>
          <w:bCs/>
          <w:color w:val="000000" w:themeColor="text1"/>
          <w:szCs w:val="24"/>
        </w:rPr>
        <w:t>Staff has prepared striking a</w:t>
      </w:r>
      <w:r w:rsidR="00F81AFE">
        <w:rPr>
          <w:rFonts w:ascii="Arial" w:hAnsi="Arial" w:cs="Arial"/>
          <w:bCs/>
          <w:color w:val="000000" w:themeColor="text1"/>
          <w:szCs w:val="24"/>
        </w:rPr>
        <w:t>mendment S1 which would do the following:</w:t>
      </w:r>
    </w:p>
    <w:p w14:paraId="1A739AE0" w14:textId="77777777" w:rsidR="006179F7" w:rsidRDefault="006179F7"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p>
    <w:p w14:paraId="253A8B26" w14:textId="1270A819" w:rsidR="00F81AFE" w:rsidRDefault="006179F7" w:rsidP="00F03688">
      <w:pPr>
        <w:pStyle w:val="ListParagraph0"/>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Expand the </w:t>
      </w:r>
      <w:r w:rsidR="00237D69">
        <w:rPr>
          <w:rFonts w:ascii="Arial" w:hAnsi="Arial" w:cs="Arial"/>
          <w:bCs/>
          <w:color w:val="000000" w:themeColor="text1"/>
        </w:rPr>
        <w:t xml:space="preserve">administrative </w:t>
      </w:r>
      <w:r>
        <w:rPr>
          <w:rFonts w:ascii="Arial" w:hAnsi="Arial" w:cs="Arial"/>
          <w:bCs/>
          <w:color w:val="000000" w:themeColor="text1"/>
        </w:rPr>
        <w:t xml:space="preserve">requirements </w:t>
      </w:r>
      <w:r w:rsidR="00237D69">
        <w:rPr>
          <w:rFonts w:ascii="Arial" w:hAnsi="Arial" w:cs="Arial"/>
          <w:bCs/>
          <w:color w:val="000000" w:themeColor="text1"/>
        </w:rPr>
        <w:t>for</w:t>
      </w:r>
      <w:r>
        <w:rPr>
          <w:rFonts w:ascii="Arial" w:hAnsi="Arial" w:cs="Arial"/>
          <w:bCs/>
          <w:color w:val="000000" w:themeColor="text1"/>
        </w:rPr>
        <w:t xml:space="preserve"> the sale of financial investment properties to be the same as sale of any surplus county </w:t>
      </w:r>
      <w:r w:rsidR="00237D69">
        <w:rPr>
          <w:rFonts w:ascii="Arial" w:hAnsi="Arial" w:cs="Arial"/>
          <w:bCs/>
          <w:color w:val="000000" w:themeColor="text1"/>
        </w:rPr>
        <w:t xml:space="preserve">real </w:t>
      </w:r>
      <w:r>
        <w:rPr>
          <w:rFonts w:ascii="Arial" w:hAnsi="Arial" w:cs="Arial"/>
          <w:bCs/>
          <w:color w:val="000000" w:themeColor="text1"/>
        </w:rPr>
        <w:t>property</w:t>
      </w:r>
      <w:r w:rsidR="00FC6562">
        <w:rPr>
          <w:rFonts w:ascii="Arial" w:hAnsi="Arial" w:cs="Arial"/>
          <w:bCs/>
          <w:color w:val="000000" w:themeColor="text1"/>
        </w:rPr>
        <w:t xml:space="preserve"> which would include r</w:t>
      </w:r>
      <w:r w:rsidR="00237D69" w:rsidRPr="00FC6562">
        <w:rPr>
          <w:rFonts w:ascii="Arial" w:hAnsi="Arial" w:cs="Arial"/>
          <w:bCs/>
          <w:color w:val="000000" w:themeColor="text1"/>
        </w:rPr>
        <w:t>equiring</w:t>
      </w:r>
      <w:r w:rsidRPr="00FC6562">
        <w:rPr>
          <w:rFonts w:ascii="Arial" w:hAnsi="Arial" w:cs="Arial"/>
          <w:bCs/>
          <w:color w:val="000000" w:themeColor="text1"/>
        </w:rPr>
        <w:t xml:space="preserve"> council approval </w:t>
      </w:r>
      <w:r w:rsidR="00FC6562">
        <w:rPr>
          <w:rFonts w:ascii="Arial" w:hAnsi="Arial" w:cs="Arial"/>
          <w:bCs/>
          <w:color w:val="000000" w:themeColor="text1"/>
        </w:rPr>
        <w:t>and advertising a notice of sale;</w:t>
      </w:r>
      <w:r w:rsidR="00F03688">
        <w:rPr>
          <w:rFonts w:ascii="Arial" w:hAnsi="Arial" w:cs="Arial"/>
          <w:bCs/>
          <w:color w:val="000000" w:themeColor="text1"/>
        </w:rPr>
        <w:t xml:space="preserve"> and</w:t>
      </w:r>
    </w:p>
    <w:p w14:paraId="4AF907CE" w14:textId="4845F2B7" w:rsidR="00A200A3" w:rsidRPr="006179F7" w:rsidRDefault="004D37B3" w:rsidP="00F03688">
      <w:pPr>
        <w:pStyle w:val="ListParagraph0"/>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Modify the due date for the initial </w:t>
      </w:r>
      <w:r w:rsidR="003A75F1">
        <w:rPr>
          <w:rFonts w:ascii="Arial" w:hAnsi="Arial" w:cs="Arial"/>
          <w:bCs/>
          <w:color w:val="000000" w:themeColor="text1"/>
        </w:rPr>
        <w:t>inventory report to June 31, 2021</w:t>
      </w:r>
      <w:r w:rsidR="00F03688">
        <w:rPr>
          <w:rFonts w:ascii="Arial" w:hAnsi="Arial" w:cs="Arial"/>
          <w:bCs/>
          <w:color w:val="000000" w:themeColor="text1"/>
        </w:rPr>
        <w:t xml:space="preserve"> and be transmitted to the </w:t>
      </w:r>
      <w:r w:rsidR="00056D61">
        <w:rPr>
          <w:rFonts w:ascii="Arial" w:hAnsi="Arial" w:cs="Arial"/>
          <w:bCs/>
          <w:color w:val="000000" w:themeColor="text1"/>
        </w:rPr>
        <w:t xml:space="preserve">lead of the </w:t>
      </w:r>
      <w:r w:rsidR="00F03688">
        <w:rPr>
          <w:rFonts w:ascii="Arial" w:hAnsi="Arial" w:cs="Arial"/>
          <w:bCs/>
          <w:color w:val="000000" w:themeColor="text1"/>
        </w:rPr>
        <w:t>budget and fiscal management committee.</w:t>
      </w:r>
    </w:p>
    <w:p w14:paraId="6ADED46A" w14:textId="77777777" w:rsidR="00743867" w:rsidRDefault="00743867" w:rsidP="001B41BC">
      <w:pPr>
        <w:keepNext/>
        <w:spacing w:line="264" w:lineRule="auto"/>
        <w:jc w:val="both"/>
        <w:rPr>
          <w:rFonts w:ascii="Arial" w:hAnsi="Arial" w:cs="Arial"/>
          <w:b/>
          <w:smallCaps/>
          <w:color w:val="000000" w:themeColor="text1"/>
          <w:szCs w:val="24"/>
          <w:u w:val="single"/>
        </w:rPr>
      </w:pPr>
    </w:p>
    <w:p w14:paraId="2810949C" w14:textId="0FD148B4" w:rsidR="00074A56" w:rsidRDefault="00E15C29" w:rsidP="001B41BC">
      <w:pPr>
        <w:keepNext/>
        <w:spacing w:line="264" w:lineRule="auto"/>
        <w:jc w:val="both"/>
        <w:rPr>
          <w:rFonts w:ascii="Arial" w:hAnsi="Arial" w:cs="Arial"/>
          <w:b/>
          <w:smallCaps/>
          <w:color w:val="000000" w:themeColor="text1"/>
          <w:szCs w:val="24"/>
          <w:u w:val="single"/>
        </w:rPr>
      </w:pPr>
      <w:r w:rsidRPr="00BB0109">
        <w:rPr>
          <w:rFonts w:ascii="Arial" w:hAnsi="Arial" w:cs="Arial"/>
          <w:b/>
          <w:smallCaps/>
          <w:color w:val="000000" w:themeColor="text1"/>
          <w:szCs w:val="24"/>
          <w:u w:val="single"/>
        </w:rPr>
        <w:t>BACKGROUND</w:t>
      </w:r>
      <w:r w:rsidR="00082009" w:rsidRPr="00BB0109">
        <w:rPr>
          <w:rFonts w:ascii="Arial" w:hAnsi="Arial" w:cs="Arial"/>
          <w:b/>
          <w:smallCaps/>
          <w:color w:val="000000" w:themeColor="text1"/>
          <w:szCs w:val="24"/>
          <w:u w:val="single"/>
        </w:rPr>
        <w:t xml:space="preserve"> </w:t>
      </w:r>
    </w:p>
    <w:p w14:paraId="1F21E184" w14:textId="1D163D5F" w:rsidR="005F6EBF" w:rsidRDefault="005F6EBF" w:rsidP="001B41BC">
      <w:pPr>
        <w:keepNext/>
        <w:spacing w:line="264" w:lineRule="auto"/>
        <w:jc w:val="both"/>
        <w:rPr>
          <w:rFonts w:ascii="Arial" w:hAnsi="Arial" w:cs="Arial"/>
          <w:b/>
          <w:smallCaps/>
          <w:color w:val="000000" w:themeColor="text1"/>
          <w:szCs w:val="24"/>
          <w:u w:val="single"/>
        </w:rPr>
      </w:pPr>
    </w:p>
    <w:p w14:paraId="1863A676" w14:textId="1A69E693" w:rsidR="00174C0B" w:rsidRDefault="009834F1" w:rsidP="001B41BC">
      <w:pPr>
        <w:keepNext/>
        <w:spacing w:line="264" w:lineRule="auto"/>
        <w:jc w:val="both"/>
        <w:rPr>
          <w:rFonts w:ascii="Arial" w:hAnsi="Arial" w:cs="Arial"/>
          <w:szCs w:val="24"/>
        </w:rPr>
      </w:pPr>
      <w:r w:rsidRPr="006C0934">
        <w:rPr>
          <w:rFonts w:ascii="Arial" w:hAnsi="Arial" w:cs="Arial"/>
          <w:b/>
        </w:rPr>
        <w:t>Harbor Bond</w:t>
      </w:r>
      <w:r w:rsidR="00174C0B" w:rsidRPr="006C0934">
        <w:rPr>
          <w:rFonts w:ascii="Arial" w:hAnsi="Arial" w:cs="Arial"/>
          <w:b/>
        </w:rPr>
        <w:t>s</w:t>
      </w:r>
      <w:r w:rsidR="006C0934" w:rsidRPr="006C0934">
        <w:rPr>
          <w:rFonts w:ascii="Arial" w:hAnsi="Arial" w:cs="Arial"/>
          <w:b/>
        </w:rPr>
        <w:t xml:space="preserve"> Properties</w:t>
      </w:r>
      <w:r w:rsidR="00174C0B" w:rsidRPr="006C0934">
        <w:rPr>
          <w:rFonts w:ascii="Arial" w:hAnsi="Arial" w:cs="Arial"/>
          <w:b/>
          <w:smallCaps/>
          <w:color w:val="000000" w:themeColor="text1"/>
          <w:szCs w:val="24"/>
        </w:rPr>
        <w:t>.</w:t>
      </w:r>
      <w:r w:rsidR="00174C0B">
        <w:rPr>
          <w:rFonts w:ascii="Arial" w:hAnsi="Arial" w:cs="Arial"/>
          <w:b/>
          <w:smallCaps/>
          <w:color w:val="000000" w:themeColor="text1"/>
          <w:szCs w:val="24"/>
        </w:rPr>
        <w:t xml:space="preserve">  </w:t>
      </w:r>
      <w:r w:rsidR="00174C0B" w:rsidRPr="00174C0B">
        <w:rPr>
          <w:rFonts w:ascii="Arial" w:hAnsi="Arial" w:cs="Arial"/>
        </w:rPr>
        <w:t>On Septe</w:t>
      </w:r>
      <w:r w:rsidR="00174C0B">
        <w:rPr>
          <w:rFonts w:ascii="Arial" w:hAnsi="Arial" w:cs="Arial"/>
        </w:rPr>
        <w:t>mber 25, 1910, the King County Board of C</w:t>
      </w:r>
      <w:r w:rsidR="00174C0B" w:rsidRPr="00174C0B">
        <w:rPr>
          <w:rFonts w:ascii="Arial" w:hAnsi="Arial" w:cs="Arial"/>
        </w:rPr>
        <w:t>ommissioners approved a resolution placing a measure on the November 1910 ballot to determine whether the county should issue bonds to pay for the improvement and enlargement of county harbors</w:t>
      </w:r>
      <w:r w:rsidR="00174C0B">
        <w:rPr>
          <w:rFonts w:ascii="Arial" w:hAnsi="Arial" w:cs="Arial"/>
        </w:rPr>
        <w:t>. Subsequently</w:t>
      </w:r>
      <w:r w:rsidR="00794291">
        <w:rPr>
          <w:rFonts w:ascii="Arial" w:hAnsi="Arial" w:cs="Arial"/>
        </w:rPr>
        <w:t>,</w:t>
      </w:r>
      <w:r w:rsidR="00174C0B">
        <w:rPr>
          <w:rFonts w:ascii="Arial" w:hAnsi="Arial" w:cs="Arial"/>
        </w:rPr>
        <w:t xml:space="preserve"> </w:t>
      </w:r>
      <w:r w:rsidR="00174C0B" w:rsidRPr="00174C0B">
        <w:rPr>
          <w:rFonts w:ascii="Arial" w:hAnsi="Arial" w:cs="Arial"/>
        </w:rPr>
        <w:t>on November 8, 1910, the voters approved the ballot measure authorizing the issuance of bonds "</w:t>
      </w:r>
      <w:r w:rsidR="00174C0B" w:rsidRPr="00174C0B">
        <w:rPr>
          <w:rFonts w:ascii="Arial" w:hAnsi="Arial" w:cs="Arial"/>
          <w:i/>
        </w:rPr>
        <w:t>for the purpose of the improvement and enlargement of harbors of King County</w:t>
      </w:r>
      <w:r w:rsidR="00D72A9D">
        <w:rPr>
          <w:rFonts w:ascii="Arial" w:hAnsi="Arial" w:cs="Arial"/>
          <w:i/>
        </w:rPr>
        <w:t>.</w:t>
      </w:r>
      <w:r w:rsidR="00174C0B" w:rsidRPr="00174C0B">
        <w:rPr>
          <w:rFonts w:ascii="Arial" w:hAnsi="Arial" w:cs="Arial"/>
        </w:rPr>
        <w:t>"</w:t>
      </w:r>
    </w:p>
    <w:p w14:paraId="29F5803C" w14:textId="0A476A7D" w:rsidR="00155410" w:rsidRDefault="00155410" w:rsidP="001B41BC">
      <w:pPr>
        <w:spacing w:line="264" w:lineRule="auto"/>
        <w:jc w:val="both"/>
        <w:rPr>
          <w:rFonts w:ascii="Arial" w:hAnsi="Arial" w:cs="Arial"/>
        </w:rPr>
      </w:pPr>
    </w:p>
    <w:p w14:paraId="646C6FB0" w14:textId="77777777" w:rsidR="00925805" w:rsidRDefault="00155410" w:rsidP="00925805">
      <w:pPr>
        <w:spacing w:line="264" w:lineRule="auto"/>
        <w:jc w:val="both"/>
        <w:rPr>
          <w:rFonts w:ascii="Arial" w:hAnsi="Arial" w:cs="Arial"/>
        </w:rPr>
      </w:pPr>
      <w:r w:rsidRPr="00155410">
        <w:rPr>
          <w:rFonts w:ascii="Arial" w:hAnsi="Arial" w:cs="Arial"/>
        </w:rPr>
        <w:t xml:space="preserve">A total of $1,750,000 of such bonds </w:t>
      </w:r>
      <w:r w:rsidR="00D72A9D">
        <w:rPr>
          <w:rFonts w:ascii="Arial" w:hAnsi="Arial" w:cs="Arial"/>
        </w:rPr>
        <w:t>were</w:t>
      </w:r>
      <w:r w:rsidRPr="00155410">
        <w:rPr>
          <w:rFonts w:ascii="Arial" w:hAnsi="Arial" w:cs="Arial"/>
        </w:rPr>
        <w:t xml:space="preserve"> issued du</w:t>
      </w:r>
      <w:r w:rsidR="00D72A9D">
        <w:rPr>
          <w:rFonts w:ascii="Arial" w:hAnsi="Arial" w:cs="Arial"/>
        </w:rPr>
        <w:t xml:space="preserve">ring 1911 and 1912. </w:t>
      </w:r>
      <w:r w:rsidRPr="00155410">
        <w:rPr>
          <w:rFonts w:ascii="Arial" w:hAnsi="Arial" w:cs="Arial"/>
        </w:rPr>
        <w:t xml:space="preserve">The proceeds of the bonds were used to purchase </w:t>
      </w:r>
      <w:r w:rsidR="005F66C5">
        <w:rPr>
          <w:rFonts w:ascii="Arial" w:hAnsi="Arial" w:cs="Arial"/>
        </w:rPr>
        <w:t xml:space="preserve">properties </w:t>
      </w:r>
      <w:r w:rsidR="00965B6B" w:rsidRPr="00155410">
        <w:rPr>
          <w:rFonts w:ascii="Arial" w:hAnsi="Arial" w:cs="Arial"/>
        </w:rPr>
        <w:t xml:space="preserve">as potential public sites for wharves and docks </w:t>
      </w:r>
      <w:r w:rsidR="0079746D">
        <w:rPr>
          <w:rFonts w:ascii="Arial" w:hAnsi="Arial" w:cs="Arial"/>
        </w:rPr>
        <w:t>along</w:t>
      </w:r>
      <w:r w:rsidR="005F66C5">
        <w:rPr>
          <w:rFonts w:ascii="Arial" w:hAnsi="Arial" w:cs="Arial"/>
        </w:rPr>
        <w:t xml:space="preserve"> the Lake Washington </w:t>
      </w:r>
      <w:r w:rsidR="0079746D">
        <w:rPr>
          <w:rFonts w:ascii="Arial" w:hAnsi="Arial" w:cs="Arial"/>
        </w:rPr>
        <w:t xml:space="preserve">Ship </w:t>
      </w:r>
      <w:r w:rsidR="005F66C5">
        <w:rPr>
          <w:rFonts w:ascii="Arial" w:hAnsi="Arial" w:cs="Arial"/>
        </w:rPr>
        <w:t xml:space="preserve">Canal and </w:t>
      </w:r>
      <w:r w:rsidRPr="00155410">
        <w:rPr>
          <w:rFonts w:ascii="Arial" w:hAnsi="Arial" w:cs="Arial"/>
        </w:rPr>
        <w:t>the Duwamish Waterway</w:t>
      </w:r>
      <w:r w:rsidR="009A55E3">
        <w:rPr>
          <w:rFonts w:ascii="Arial" w:hAnsi="Arial" w:cs="Arial"/>
        </w:rPr>
        <w:t xml:space="preserve"> (“</w:t>
      </w:r>
      <w:r w:rsidR="009A55E3" w:rsidRPr="009A55E3">
        <w:rPr>
          <w:rFonts w:ascii="Arial" w:hAnsi="Arial" w:cs="Arial"/>
        </w:rPr>
        <w:t>Harbor Bonds Properties</w:t>
      </w:r>
      <w:r w:rsidR="009A55E3">
        <w:rPr>
          <w:rFonts w:ascii="Arial" w:hAnsi="Arial" w:cs="Arial"/>
        </w:rPr>
        <w:t>”)</w:t>
      </w:r>
      <w:r w:rsidR="0079746D">
        <w:rPr>
          <w:rFonts w:ascii="Arial" w:hAnsi="Arial" w:cs="Arial"/>
        </w:rPr>
        <w:t xml:space="preserve">, </w:t>
      </w:r>
      <w:proofErr w:type="gramStart"/>
      <w:r w:rsidR="0079746D">
        <w:rPr>
          <w:rFonts w:ascii="Arial" w:hAnsi="Arial" w:cs="Arial"/>
        </w:rPr>
        <w:t>and also</w:t>
      </w:r>
      <w:proofErr w:type="gramEnd"/>
      <w:r w:rsidR="0079746D">
        <w:rPr>
          <w:rFonts w:ascii="Arial" w:hAnsi="Arial" w:cs="Arial"/>
        </w:rPr>
        <w:t xml:space="preserve"> make improvements in these areas</w:t>
      </w:r>
      <w:r w:rsidRPr="00155410">
        <w:rPr>
          <w:rFonts w:ascii="Arial" w:hAnsi="Arial" w:cs="Arial"/>
        </w:rPr>
        <w:t>.</w:t>
      </w:r>
      <w:r w:rsidR="005F66C5">
        <w:rPr>
          <w:rFonts w:ascii="Arial" w:hAnsi="Arial" w:cs="Arial"/>
        </w:rPr>
        <w:t xml:space="preserve"> </w:t>
      </w:r>
      <w:proofErr w:type="gramStart"/>
      <w:r w:rsidRPr="00155410">
        <w:rPr>
          <w:rFonts w:ascii="Arial" w:hAnsi="Arial" w:cs="Arial"/>
        </w:rPr>
        <w:t>In light of</w:t>
      </w:r>
      <w:proofErr w:type="gramEnd"/>
      <w:r w:rsidRPr="00155410">
        <w:rPr>
          <w:rFonts w:ascii="Arial" w:hAnsi="Arial" w:cs="Arial"/>
        </w:rPr>
        <w:t xml:space="preserve"> the general development of th</w:t>
      </w:r>
      <w:r w:rsidR="00174EBD">
        <w:rPr>
          <w:rFonts w:ascii="Arial" w:hAnsi="Arial" w:cs="Arial"/>
        </w:rPr>
        <w:t>e City of Seattle H</w:t>
      </w:r>
      <w:r w:rsidR="0079746D">
        <w:rPr>
          <w:rFonts w:ascii="Arial" w:hAnsi="Arial" w:cs="Arial"/>
        </w:rPr>
        <w:t>arbor</w:t>
      </w:r>
      <w:r w:rsidR="009A55E3">
        <w:rPr>
          <w:rFonts w:ascii="Arial" w:hAnsi="Arial" w:cs="Arial"/>
        </w:rPr>
        <w:t xml:space="preserve"> </w:t>
      </w:r>
      <w:r w:rsidRPr="00155410">
        <w:rPr>
          <w:rFonts w:ascii="Arial" w:hAnsi="Arial" w:cs="Arial"/>
        </w:rPr>
        <w:t xml:space="preserve">occurring subsequent to the acquisition of the </w:t>
      </w:r>
      <w:r w:rsidR="009A55E3">
        <w:rPr>
          <w:rFonts w:ascii="Arial" w:hAnsi="Arial" w:cs="Arial"/>
        </w:rPr>
        <w:t xml:space="preserve">Harbor Bonds </w:t>
      </w:r>
      <w:r w:rsidRPr="00155410">
        <w:rPr>
          <w:rFonts w:ascii="Arial" w:hAnsi="Arial" w:cs="Arial"/>
        </w:rPr>
        <w:t xml:space="preserve">properties, the dedicated purposes </w:t>
      </w:r>
      <w:r w:rsidR="009A55E3">
        <w:rPr>
          <w:rFonts w:ascii="Arial" w:hAnsi="Arial" w:cs="Arial"/>
        </w:rPr>
        <w:t>were</w:t>
      </w:r>
      <w:r w:rsidRPr="00155410">
        <w:rPr>
          <w:rFonts w:ascii="Arial" w:hAnsi="Arial" w:cs="Arial"/>
        </w:rPr>
        <w:t xml:space="preserve"> no longer </w:t>
      </w:r>
      <w:r w:rsidR="009A55E3">
        <w:rPr>
          <w:rFonts w:ascii="Arial" w:hAnsi="Arial" w:cs="Arial"/>
        </w:rPr>
        <w:t>needed</w:t>
      </w:r>
      <w:r w:rsidRPr="00155410">
        <w:rPr>
          <w:rFonts w:ascii="Arial" w:hAnsi="Arial" w:cs="Arial"/>
        </w:rPr>
        <w:t>.</w:t>
      </w:r>
      <w:r w:rsidR="0079746D" w:rsidRPr="0079746D">
        <w:rPr>
          <w:rFonts w:ascii="Arial" w:hAnsi="Arial" w:cs="Arial"/>
        </w:rPr>
        <w:t xml:space="preserve"> </w:t>
      </w:r>
      <w:r w:rsidR="00BC0CB2">
        <w:rPr>
          <w:rFonts w:ascii="Arial" w:hAnsi="Arial" w:cs="Arial"/>
        </w:rPr>
        <w:t>As a result, t</w:t>
      </w:r>
      <w:r w:rsidR="00BC0CB2" w:rsidRPr="00155410">
        <w:rPr>
          <w:rFonts w:ascii="Arial" w:hAnsi="Arial" w:cs="Arial"/>
        </w:rPr>
        <w:t xml:space="preserve">he </w:t>
      </w:r>
      <w:r w:rsidR="00174EBD">
        <w:rPr>
          <w:rFonts w:ascii="Arial" w:hAnsi="Arial" w:cs="Arial"/>
        </w:rPr>
        <w:t xml:space="preserve">county has classified </w:t>
      </w:r>
      <w:r w:rsidR="00BC0CB2" w:rsidRPr="00155410">
        <w:rPr>
          <w:rFonts w:ascii="Arial" w:hAnsi="Arial" w:cs="Arial"/>
        </w:rPr>
        <w:t>Harbor Bond</w:t>
      </w:r>
      <w:r w:rsidR="00BC0CB2">
        <w:rPr>
          <w:rFonts w:ascii="Arial" w:hAnsi="Arial" w:cs="Arial"/>
        </w:rPr>
        <w:t>s</w:t>
      </w:r>
      <w:r w:rsidR="00BC0CB2" w:rsidRPr="00155410">
        <w:rPr>
          <w:rFonts w:ascii="Arial" w:hAnsi="Arial" w:cs="Arial"/>
        </w:rPr>
        <w:t xml:space="preserve"> properties as financial investment properties and have been developed and improved for commercial and industrial uses under long term leases.</w:t>
      </w:r>
      <w:r w:rsidR="006B4ED6">
        <w:rPr>
          <w:rFonts w:ascii="Arial" w:hAnsi="Arial" w:cs="Arial"/>
        </w:rPr>
        <w:t xml:space="preserve"> It should be noted that t</w:t>
      </w:r>
      <w:r w:rsidR="0079746D" w:rsidRPr="00155410">
        <w:rPr>
          <w:rFonts w:ascii="Arial" w:hAnsi="Arial" w:cs="Arial"/>
        </w:rPr>
        <w:t>he last of the bonds were redeemed in 1931 and the county has no remaining indebtedness on the bonds.</w:t>
      </w:r>
      <w:r w:rsidR="00925805" w:rsidRPr="00925805">
        <w:rPr>
          <w:rFonts w:ascii="Arial" w:hAnsi="Arial" w:cs="Arial"/>
        </w:rPr>
        <w:t xml:space="preserve"> </w:t>
      </w:r>
    </w:p>
    <w:p w14:paraId="072F4F58" w14:textId="77777777" w:rsidR="00925805" w:rsidRDefault="00925805" w:rsidP="00925805">
      <w:pPr>
        <w:spacing w:line="264" w:lineRule="auto"/>
        <w:jc w:val="both"/>
        <w:rPr>
          <w:rFonts w:ascii="Arial" w:hAnsi="Arial" w:cs="Arial"/>
        </w:rPr>
      </w:pPr>
    </w:p>
    <w:p w14:paraId="420B9009" w14:textId="2F05A8F3" w:rsidR="00925805" w:rsidRDefault="00925805" w:rsidP="00925805">
      <w:pPr>
        <w:spacing w:line="264" w:lineRule="auto"/>
        <w:jc w:val="both"/>
        <w:rPr>
          <w:rFonts w:ascii="Arial" w:hAnsi="Arial" w:cs="Arial"/>
        </w:rPr>
      </w:pPr>
      <w:r>
        <w:rPr>
          <w:rFonts w:ascii="Arial" w:hAnsi="Arial" w:cs="Arial"/>
        </w:rPr>
        <w:t xml:space="preserve">K.C.C. Section 4.56.075.A states that financial investment properties </w:t>
      </w:r>
      <w:r w:rsidRPr="00425C11">
        <w:rPr>
          <w:rFonts w:ascii="Arial" w:hAnsi="Arial" w:cs="Arial"/>
        </w:rPr>
        <w:t xml:space="preserve">are </w:t>
      </w:r>
      <w:r>
        <w:rPr>
          <w:rFonts w:ascii="Arial" w:hAnsi="Arial" w:cs="Arial"/>
        </w:rPr>
        <w:t>“</w:t>
      </w:r>
      <w:r w:rsidRPr="00425C11">
        <w:rPr>
          <w:rFonts w:ascii="Arial" w:hAnsi="Arial" w:cs="Arial"/>
          <w:i/>
        </w:rPr>
        <w:t>currently not needed for county use but are held to provide a financial return to the county, and it is the ultimate objective of the county to dispose of this type of property, and disposal should not occur until optimal market conditions exist for maximizing financial return to the county.</w:t>
      </w:r>
      <w:r>
        <w:rPr>
          <w:rFonts w:ascii="Arial" w:hAnsi="Arial" w:cs="Arial"/>
        </w:rPr>
        <w:t>”</w:t>
      </w:r>
    </w:p>
    <w:p w14:paraId="5D0EC5AB" w14:textId="77777777" w:rsidR="0079746D" w:rsidRPr="00155410" w:rsidRDefault="0079746D" w:rsidP="001B41BC">
      <w:pPr>
        <w:spacing w:line="264" w:lineRule="auto"/>
        <w:jc w:val="both"/>
        <w:rPr>
          <w:rFonts w:ascii="Arial" w:hAnsi="Arial" w:cs="Arial"/>
        </w:rPr>
      </w:pPr>
    </w:p>
    <w:p w14:paraId="634F615C" w14:textId="439CB1C1" w:rsidR="00AA42EA" w:rsidRDefault="00AC7F77" w:rsidP="001B41BC">
      <w:pPr>
        <w:spacing w:line="264" w:lineRule="auto"/>
        <w:jc w:val="both"/>
        <w:rPr>
          <w:rFonts w:ascii="Arial" w:hAnsi="Arial" w:cs="Arial"/>
        </w:rPr>
      </w:pPr>
      <w:r>
        <w:rPr>
          <w:rFonts w:ascii="Arial" w:hAnsi="Arial" w:cs="Arial"/>
          <w:b/>
        </w:rPr>
        <w:lastRenderedPageBreak/>
        <w:t>Disposition of Harbor Bonds Properties</w:t>
      </w:r>
      <w:r w:rsidR="005B6BD5" w:rsidRPr="005B6BD5">
        <w:rPr>
          <w:rFonts w:ascii="Arial" w:hAnsi="Arial" w:cs="Arial"/>
          <w:b/>
        </w:rPr>
        <w:t>.</w:t>
      </w:r>
      <w:r w:rsidR="005B6BD5">
        <w:rPr>
          <w:rFonts w:ascii="Arial" w:hAnsi="Arial" w:cs="Arial"/>
        </w:rPr>
        <w:t xml:space="preserve">  </w:t>
      </w:r>
      <w:r w:rsidR="006F3CFB">
        <w:rPr>
          <w:rFonts w:ascii="Arial" w:hAnsi="Arial" w:cs="Arial"/>
        </w:rPr>
        <w:t>On August 2006, the council adopted Ordinance 15570 to place a ballot proposition to allow the county to sell the Harbor Bonds properties with the stipulation that the proceeds be used to support county capital purposes. Subsequently, i</w:t>
      </w:r>
      <w:r w:rsidR="00155410">
        <w:rPr>
          <w:rFonts w:ascii="Arial" w:hAnsi="Arial" w:cs="Arial"/>
        </w:rPr>
        <w:t xml:space="preserve">n November 2006, King County voters approved </w:t>
      </w:r>
      <w:r w:rsidR="006F3CFB">
        <w:rPr>
          <w:rFonts w:ascii="Arial" w:hAnsi="Arial" w:cs="Arial"/>
        </w:rPr>
        <w:t>the</w:t>
      </w:r>
      <w:r w:rsidR="00155410">
        <w:rPr>
          <w:rFonts w:ascii="Arial" w:hAnsi="Arial" w:cs="Arial"/>
        </w:rPr>
        <w:t xml:space="preserve"> proposition (Proposition 1). The proposition also required that </w:t>
      </w:r>
      <w:r w:rsidR="00155410" w:rsidRPr="00316929">
        <w:rPr>
          <w:rFonts w:ascii="Arial" w:hAnsi="Arial" w:cs="Arial"/>
          <w:b/>
          <w:u w:val="single"/>
        </w:rPr>
        <w:t>no</w:t>
      </w:r>
      <w:r w:rsidR="00155410">
        <w:rPr>
          <w:rFonts w:ascii="Arial" w:hAnsi="Arial" w:cs="Arial"/>
        </w:rPr>
        <w:t xml:space="preserve"> Harbor Bond properties </w:t>
      </w:r>
      <w:r>
        <w:rPr>
          <w:rFonts w:ascii="Arial" w:hAnsi="Arial" w:cs="Arial"/>
        </w:rPr>
        <w:t>“</w:t>
      </w:r>
      <w:r w:rsidR="00155410" w:rsidRPr="007738B6">
        <w:rPr>
          <w:rFonts w:ascii="Arial" w:hAnsi="Arial" w:cs="Arial"/>
          <w:i/>
        </w:rPr>
        <w:t xml:space="preserve">can be sold for less than its fair market value or a value that reflects the income producing analysis required in </w:t>
      </w:r>
      <w:r w:rsidR="00155410">
        <w:rPr>
          <w:rFonts w:ascii="Arial" w:hAnsi="Arial" w:cs="Arial"/>
          <w:i/>
        </w:rPr>
        <w:t>KCC</w:t>
      </w:r>
      <w:r w:rsidR="00155410" w:rsidRPr="007738B6">
        <w:rPr>
          <w:rFonts w:ascii="Arial" w:hAnsi="Arial" w:cs="Arial"/>
          <w:i/>
        </w:rPr>
        <w:t xml:space="preserve"> 4.56.075</w:t>
      </w:r>
      <w:r w:rsidR="00155410">
        <w:rPr>
          <w:rStyle w:val="FootnoteReference"/>
          <w:rFonts w:ascii="Arial" w:hAnsi="Arial" w:cs="Arial"/>
          <w:i/>
        </w:rPr>
        <w:footnoteReference w:id="1"/>
      </w:r>
      <w:r w:rsidR="00155410">
        <w:rPr>
          <w:rFonts w:ascii="Arial" w:hAnsi="Arial" w:cs="Arial"/>
          <w:i/>
        </w:rPr>
        <w:t xml:space="preserve"> [financial investment property]</w:t>
      </w:r>
      <w:r w:rsidR="00155410" w:rsidRPr="007738B6">
        <w:rPr>
          <w:rFonts w:ascii="Arial" w:hAnsi="Arial" w:cs="Arial"/>
          <w:i/>
        </w:rPr>
        <w:t>, whichever is greater</w:t>
      </w:r>
      <w:r w:rsidR="00155410">
        <w:rPr>
          <w:rFonts w:ascii="Arial" w:hAnsi="Arial" w:cs="Arial"/>
        </w:rPr>
        <w:t>.</w:t>
      </w:r>
      <w:r>
        <w:rPr>
          <w:rFonts w:ascii="Arial" w:hAnsi="Arial" w:cs="Arial"/>
        </w:rPr>
        <w:t>”</w:t>
      </w:r>
      <w:r w:rsidR="002E32F1">
        <w:rPr>
          <w:rFonts w:ascii="Arial" w:hAnsi="Arial" w:cs="Arial"/>
        </w:rPr>
        <w:t xml:space="preserve">  </w:t>
      </w:r>
    </w:p>
    <w:p w14:paraId="3472F874" w14:textId="3143DA18" w:rsidR="004B7EC3" w:rsidRDefault="004B7EC3" w:rsidP="001B41BC">
      <w:pPr>
        <w:spacing w:line="264" w:lineRule="auto"/>
        <w:jc w:val="both"/>
        <w:rPr>
          <w:rFonts w:ascii="Arial" w:hAnsi="Arial" w:cs="Arial"/>
        </w:rPr>
      </w:pPr>
    </w:p>
    <w:p w14:paraId="785B3E5D" w14:textId="16D1F934" w:rsidR="00CE09EA" w:rsidRDefault="00216C7A" w:rsidP="00F575E4">
      <w:pPr>
        <w:spacing w:line="264" w:lineRule="auto"/>
        <w:jc w:val="both"/>
        <w:rPr>
          <w:rFonts w:ascii="Arial" w:hAnsi="Arial" w:cs="Arial"/>
        </w:rPr>
      </w:pPr>
      <w:r>
        <w:rPr>
          <w:rFonts w:ascii="Arial" w:hAnsi="Arial" w:cs="Arial"/>
        </w:rPr>
        <w:t xml:space="preserve">Table 1 </w:t>
      </w:r>
      <w:r w:rsidR="00224288">
        <w:rPr>
          <w:rFonts w:ascii="Arial" w:hAnsi="Arial" w:cs="Arial"/>
        </w:rPr>
        <w:t>below provides the current inventory of the county’s financial investment properties.</w:t>
      </w:r>
      <w:r w:rsidR="007D1128">
        <w:rPr>
          <w:rFonts w:ascii="Arial" w:hAnsi="Arial" w:cs="Arial"/>
        </w:rPr>
        <w:t xml:space="preserve"> FMD has confirmed that </w:t>
      </w:r>
      <w:proofErr w:type="gramStart"/>
      <w:r w:rsidR="007D1128">
        <w:rPr>
          <w:rFonts w:ascii="Arial" w:hAnsi="Arial" w:cs="Arial"/>
        </w:rPr>
        <w:t>all of</w:t>
      </w:r>
      <w:proofErr w:type="gramEnd"/>
      <w:r w:rsidR="007D1128">
        <w:rPr>
          <w:rFonts w:ascii="Arial" w:hAnsi="Arial" w:cs="Arial"/>
        </w:rPr>
        <w:t xml:space="preserve"> the county’s financial investment properties </w:t>
      </w:r>
      <w:r w:rsidR="008454B6">
        <w:rPr>
          <w:rFonts w:ascii="Arial" w:hAnsi="Arial" w:cs="Arial"/>
        </w:rPr>
        <w:t>were acquired from Harbor Bonds</w:t>
      </w:r>
      <w:r w:rsidR="00F97B6B">
        <w:rPr>
          <w:rFonts w:ascii="Arial" w:hAnsi="Arial" w:cs="Arial"/>
        </w:rPr>
        <w:t xml:space="preserve"> and there are no additional county properties</w:t>
      </w:r>
      <w:r w:rsidR="00B859DE">
        <w:rPr>
          <w:rFonts w:ascii="Arial" w:hAnsi="Arial" w:cs="Arial"/>
        </w:rPr>
        <w:t xml:space="preserve"> anticipated to be designated as financial investment properties</w:t>
      </w:r>
      <w:r w:rsidR="00803141">
        <w:rPr>
          <w:rFonts w:ascii="Arial" w:hAnsi="Arial" w:cs="Arial"/>
        </w:rPr>
        <w:t xml:space="preserve">. </w:t>
      </w:r>
      <w:r w:rsidR="00B2046E">
        <w:rPr>
          <w:rFonts w:ascii="Arial" w:hAnsi="Arial" w:cs="Arial"/>
        </w:rPr>
        <w:t xml:space="preserve">Of the ten </w:t>
      </w:r>
      <w:r w:rsidR="00B859DE">
        <w:rPr>
          <w:rFonts w:ascii="Arial" w:hAnsi="Arial" w:cs="Arial"/>
        </w:rPr>
        <w:t>financial investment properties</w:t>
      </w:r>
      <w:r w:rsidR="00B2046E">
        <w:rPr>
          <w:rFonts w:ascii="Arial" w:hAnsi="Arial" w:cs="Arial"/>
        </w:rPr>
        <w:t>, two have been sold in the last three years</w:t>
      </w:r>
      <w:r w:rsidR="00907392">
        <w:rPr>
          <w:rFonts w:ascii="Arial" w:hAnsi="Arial" w:cs="Arial"/>
        </w:rPr>
        <w:t>. Details of the two sold are as follows:</w:t>
      </w:r>
    </w:p>
    <w:p w14:paraId="6315F841" w14:textId="0530A6CC" w:rsidR="00907392" w:rsidRDefault="00FB7B7C" w:rsidP="002A46DE">
      <w:pPr>
        <w:pStyle w:val="ListParagraph0"/>
        <w:numPr>
          <w:ilvl w:val="0"/>
          <w:numId w:val="7"/>
        </w:numPr>
        <w:spacing w:line="264" w:lineRule="auto"/>
        <w:jc w:val="both"/>
        <w:rPr>
          <w:rFonts w:ascii="Arial" w:hAnsi="Arial" w:cs="Arial"/>
        </w:rPr>
      </w:pPr>
      <w:r w:rsidRPr="00907392">
        <w:rPr>
          <w:rFonts w:ascii="Arial" w:hAnsi="Arial" w:cs="Arial"/>
        </w:rPr>
        <w:t>I</w:t>
      </w:r>
      <w:r w:rsidR="00F575E4" w:rsidRPr="00907392">
        <w:rPr>
          <w:rFonts w:ascii="Arial" w:hAnsi="Arial" w:cs="Arial"/>
        </w:rPr>
        <w:t>n March 2018, the council approved a surplus sale of 1111 Fairview Ave North in the South Lake Union neighborhood of the City of Seattle for $5.6 million to TRC Maritime Properties and Marina, LLC (TRC).</w:t>
      </w:r>
      <w:r w:rsidR="00F575E4">
        <w:rPr>
          <w:rStyle w:val="FootnoteReference"/>
          <w:rFonts w:ascii="Arial" w:hAnsi="Arial" w:cs="Arial"/>
        </w:rPr>
        <w:footnoteReference w:id="2"/>
      </w:r>
      <w:r w:rsidR="00F57AA9" w:rsidRPr="00907392">
        <w:rPr>
          <w:rFonts w:ascii="Arial" w:hAnsi="Arial" w:cs="Arial"/>
        </w:rPr>
        <w:t xml:space="preserve">  </w:t>
      </w:r>
    </w:p>
    <w:p w14:paraId="367B83B4" w14:textId="77777777" w:rsidR="0078022E" w:rsidRDefault="0078022E" w:rsidP="0078022E">
      <w:pPr>
        <w:pStyle w:val="ListParagraph0"/>
        <w:spacing w:line="264" w:lineRule="auto"/>
        <w:ind w:left="780"/>
        <w:jc w:val="both"/>
        <w:rPr>
          <w:rFonts w:ascii="Arial" w:hAnsi="Arial" w:cs="Arial"/>
        </w:rPr>
      </w:pPr>
    </w:p>
    <w:p w14:paraId="46254A70" w14:textId="5C206B48" w:rsidR="00F575E4" w:rsidRPr="00907392" w:rsidRDefault="00F57AA9" w:rsidP="002A46DE">
      <w:pPr>
        <w:pStyle w:val="ListParagraph0"/>
        <w:numPr>
          <w:ilvl w:val="0"/>
          <w:numId w:val="7"/>
        </w:numPr>
        <w:spacing w:line="264" w:lineRule="auto"/>
        <w:jc w:val="both"/>
        <w:rPr>
          <w:rFonts w:ascii="Arial" w:hAnsi="Arial" w:cs="Arial"/>
        </w:rPr>
      </w:pPr>
      <w:r w:rsidRPr="00907392">
        <w:rPr>
          <w:rFonts w:ascii="Arial" w:hAnsi="Arial" w:cs="Arial"/>
        </w:rPr>
        <w:t xml:space="preserve">In </w:t>
      </w:r>
      <w:r w:rsidR="00870096" w:rsidRPr="00907392">
        <w:rPr>
          <w:rFonts w:ascii="Arial" w:hAnsi="Arial" w:cs="Arial"/>
        </w:rPr>
        <w:t>August 2019, the council approved a surplus sale of 7900 10th Avenue South</w:t>
      </w:r>
      <w:r w:rsidR="00972592" w:rsidRPr="00907392">
        <w:rPr>
          <w:rFonts w:ascii="Arial" w:hAnsi="Arial" w:cs="Arial"/>
        </w:rPr>
        <w:t xml:space="preserve"> in the South Park neighborhood of the City of Seattle </w:t>
      </w:r>
      <w:r w:rsidR="00A4592D" w:rsidRPr="00907392">
        <w:rPr>
          <w:rFonts w:ascii="Arial" w:hAnsi="Arial" w:cs="Arial"/>
        </w:rPr>
        <w:t>for $1.0 million to the City of Seattle to be used as Duwamish Waterway Park.</w:t>
      </w:r>
      <w:r w:rsidR="00C14D04">
        <w:rPr>
          <w:rStyle w:val="FootnoteReference"/>
          <w:rFonts w:ascii="Arial" w:hAnsi="Arial" w:cs="Arial"/>
        </w:rPr>
        <w:footnoteReference w:id="3"/>
      </w:r>
      <w:r w:rsidR="00583F49">
        <w:rPr>
          <w:rFonts w:ascii="Arial" w:hAnsi="Arial" w:cs="Arial"/>
        </w:rPr>
        <w:t xml:space="preserve"> </w:t>
      </w:r>
      <w:r w:rsidR="00D148E0">
        <w:rPr>
          <w:rFonts w:ascii="Arial" w:hAnsi="Arial" w:cs="Arial"/>
        </w:rPr>
        <w:t>Of note,</w:t>
      </w:r>
      <w:r w:rsidR="005932E7">
        <w:rPr>
          <w:rFonts w:ascii="Arial" w:hAnsi="Arial" w:cs="Arial"/>
        </w:rPr>
        <w:t xml:space="preserve"> </w:t>
      </w:r>
      <w:r w:rsidR="00436336">
        <w:rPr>
          <w:rFonts w:ascii="Arial" w:hAnsi="Arial" w:cs="Arial"/>
        </w:rPr>
        <w:t xml:space="preserve">upon the direction of the FMD Director, </w:t>
      </w:r>
      <w:r w:rsidR="005932E7">
        <w:rPr>
          <w:rFonts w:ascii="Arial" w:hAnsi="Arial" w:cs="Arial"/>
        </w:rPr>
        <w:t>th</w:t>
      </w:r>
      <w:r w:rsidR="00436336">
        <w:rPr>
          <w:rFonts w:ascii="Arial" w:hAnsi="Arial" w:cs="Arial"/>
        </w:rPr>
        <w:t>e</w:t>
      </w:r>
      <w:r w:rsidR="005932E7">
        <w:rPr>
          <w:rFonts w:ascii="Arial" w:hAnsi="Arial" w:cs="Arial"/>
        </w:rPr>
        <w:t xml:space="preserve"> parcel was </w:t>
      </w:r>
      <w:r w:rsidR="00D148E0">
        <w:rPr>
          <w:rFonts w:ascii="Arial" w:hAnsi="Arial" w:cs="Arial"/>
        </w:rPr>
        <w:t>removed from financial investment property designation</w:t>
      </w:r>
      <w:r w:rsidR="00E6467A">
        <w:rPr>
          <w:rFonts w:ascii="Arial" w:hAnsi="Arial" w:cs="Arial"/>
        </w:rPr>
        <w:t xml:space="preserve"> </w:t>
      </w:r>
      <w:r w:rsidR="001474B0">
        <w:rPr>
          <w:rFonts w:ascii="Arial" w:hAnsi="Arial" w:cs="Arial"/>
        </w:rPr>
        <w:t>and</w:t>
      </w:r>
      <w:r w:rsidR="00E6467A">
        <w:rPr>
          <w:rFonts w:ascii="Arial" w:hAnsi="Arial" w:cs="Arial"/>
        </w:rPr>
        <w:t xml:space="preserve"> the surplus sale </w:t>
      </w:r>
      <w:r w:rsidR="00337EFE">
        <w:rPr>
          <w:rFonts w:ascii="Arial" w:hAnsi="Arial" w:cs="Arial"/>
        </w:rPr>
        <w:t xml:space="preserve">was not required to </w:t>
      </w:r>
      <w:r w:rsidR="00CF4B17" w:rsidRPr="00CF4B17">
        <w:rPr>
          <w:rFonts w:ascii="Arial" w:hAnsi="Arial" w:cs="Arial"/>
        </w:rPr>
        <w:t>be sold for less than its fair market value or a value that reflects the income producing analysis</w:t>
      </w:r>
      <w:r w:rsidR="00CB16E2">
        <w:rPr>
          <w:rFonts w:ascii="Arial" w:hAnsi="Arial" w:cs="Arial"/>
        </w:rPr>
        <w:t>.</w:t>
      </w:r>
    </w:p>
    <w:p w14:paraId="16B1AD1D" w14:textId="59F2FE61" w:rsidR="004B7EC3" w:rsidRDefault="004B7EC3" w:rsidP="001B41BC">
      <w:pPr>
        <w:spacing w:line="264" w:lineRule="auto"/>
        <w:jc w:val="both"/>
        <w:rPr>
          <w:rFonts w:ascii="Arial" w:hAnsi="Arial" w:cs="Arial"/>
        </w:rPr>
      </w:pPr>
    </w:p>
    <w:p w14:paraId="5A15B0B8" w14:textId="0D2968C0" w:rsidR="00624D59" w:rsidRDefault="00624D59" w:rsidP="001B41BC">
      <w:pPr>
        <w:spacing w:line="264" w:lineRule="auto"/>
        <w:jc w:val="both"/>
        <w:rPr>
          <w:rFonts w:ascii="Arial" w:hAnsi="Arial" w:cs="Arial"/>
        </w:rPr>
      </w:pPr>
    </w:p>
    <w:p w14:paraId="08A4426E" w14:textId="20951DAD" w:rsidR="00624D59" w:rsidRDefault="00624D59" w:rsidP="001B41BC">
      <w:pPr>
        <w:spacing w:line="264" w:lineRule="auto"/>
        <w:jc w:val="both"/>
        <w:rPr>
          <w:rFonts w:ascii="Arial" w:hAnsi="Arial" w:cs="Arial"/>
        </w:rPr>
      </w:pPr>
    </w:p>
    <w:p w14:paraId="13A033AB" w14:textId="03EAD4FB" w:rsidR="00624D59" w:rsidRDefault="00624D59" w:rsidP="001B41BC">
      <w:pPr>
        <w:spacing w:line="264" w:lineRule="auto"/>
        <w:jc w:val="both"/>
        <w:rPr>
          <w:rFonts w:ascii="Arial" w:hAnsi="Arial" w:cs="Arial"/>
        </w:rPr>
      </w:pPr>
    </w:p>
    <w:p w14:paraId="62F95AF4" w14:textId="13231E35" w:rsidR="00624D59" w:rsidRDefault="00624D59" w:rsidP="001B41BC">
      <w:pPr>
        <w:spacing w:line="264" w:lineRule="auto"/>
        <w:jc w:val="both"/>
        <w:rPr>
          <w:rFonts w:ascii="Arial" w:hAnsi="Arial" w:cs="Arial"/>
        </w:rPr>
      </w:pPr>
    </w:p>
    <w:p w14:paraId="454A8962" w14:textId="57853BEF" w:rsidR="00624D59" w:rsidRDefault="00624D59" w:rsidP="001B41BC">
      <w:pPr>
        <w:spacing w:line="264" w:lineRule="auto"/>
        <w:jc w:val="both"/>
        <w:rPr>
          <w:rFonts w:ascii="Arial" w:hAnsi="Arial" w:cs="Arial"/>
        </w:rPr>
      </w:pPr>
    </w:p>
    <w:p w14:paraId="2D5916AB" w14:textId="4DC7659A" w:rsidR="00624D59" w:rsidRDefault="00624D59" w:rsidP="001B41BC">
      <w:pPr>
        <w:spacing w:line="264" w:lineRule="auto"/>
        <w:jc w:val="both"/>
        <w:rPr>
          <w:rFonts w:ascii="Arial" w:hAnsi="Arial" w:cs="Arial"/>
        </w:rPr>
      </w:pPr>
    </w:p>
    <w:p w14:paraId="7591A9B9" w14:textId="702903CF" w:rsidR="00624D59" w:rsidRDefault="00624D59" w:rsidP="001B41BC">
      <w:pPr>
        <w:spacing w:line="264" w:lineRule="auto"/>
        <w:jc w:val="both"/>
        <w:rPr>
          <w:rFonts w:ascii="Arial" w:hAnsi="Arial" w:cs="Arial"/>
        </w:rPr>
      </w:pPr>
    </w:p>
    <w:p w14:paraId="708401B9" w14:textId="13431B35" w:rsidR="00624D59" w:rsidRDefault="00624D59" w:rsidP="001B41BC">
      <w:pPr>
        <w:spacing w:line="264" w:lineRule="auto"/>
        <w:jc w:val="both"/>
        <w:rPr>
          <w:rFonts w:ascii="Arial" w:hAnsi="Arial" w:cs="Arial"/>
        </w:rPr>
      </w:pPr>
    </w:p>
    <w:p w14:paraId="1077839E" w14:textId="54010330" w:rsidR="00624D59" w:rsidRDefault="00624D59" w:rsidP="001B41BC">
      <w:pPr>
        <w:spacing w:line="264" w:lineRule="auto"/>
        <w:jc w:val="both"/>
        <w:rPr>
          <w:rFonts w:ascii="Arial" w:hAnsi="Arial" w:cs="Arial"/>
        </w:rPr>
      </w:pPr>
    </w:p>
    <w:p w14:paraId="45E42A85" w14:textId="5D40013D" w:rsidR="00624D59" w:rsidRDefault="00624D59" w:rsidP="001B41BC">
      <w:pPr>
        <w:spacing w:line="264" w:lineRule="auto"/>
        <w:jc w:val="both"/>
        <w:rPr>
          <w:rFonts w:ascii="Arial" w:hAnsi="Arial" w:cs="Arial"/>
        </w:rPr>
      </w:pPr>
    </w:p>
    <w:p w14:paraId="7B7C6197" w14:textId="6DB8D54A" w:rsidR="00624D59" w:rsidRDefault="00624D59" w:rsidP="001B41BC">
      <w:pPr>
        <w:spacing w:line="264" w:lineRule="auto"/>
        <w:jc w:val="both"/>
        <w:rPr>
          <w:rFonts w:ascii="Arial" w:hAnsi="Arial" w:cs="Arial"/>
        </w:rPr>
      </w:pPr>
    </w:p>
    <w:p w14:paraId="66DB6666" w14:textId="09F45443" w:rsidR="00624D59" w:rsidRDefault="00624D59" w:rsidP="001B41BC">
      <w:pPr>
        <w:spacing w:line="264" w:lineRule="auto"/>
        <w:jc w:val="both"/>
        <w:rPr>
          <w:rFonts w:ascii="Arial" w:hAnsi="Arial" w:cs="Arial"/>
        </w:rPr>
      </w:pPr>
    </w:p>
    <w:p w14:paraId="7D5155D1" w14:textId="34563E12" w:rsidR="00624D59" w:rsidRDefault="00624D59" w:rsidP="001B41BC">
      <w:pPr>
        <w:spacing w:line="264" w:lineRule="auto"/>
        <w:jc w:val="both"/>
        <w:rPr>
          <w:rFonts w:ascii="Arial" w:hAnsi="Arial" w:cs="Arial"/>
        </w:rPr>
      </w:pPr>
    </w:p>
    <w:p w14:paraId="6B97F7DA" w14:textId="400C52B1" w:rsidR="00624D59" w:rsidRDefault="00624D59" w:rsidP="001B41BC">
      <w:pPr>
        <w:spacing w:line="264" w:lineRule="auto"/>
        <w:jc w:val="both"/>
        <w:rPr>
          <w:rFonts w:ascii="Arial" w:hAnsi="Arial" w:cs="Arial"/>
        </w:rPr>
      </w:pPr>
    </w:p>
    <w:p w14:paraId="33CD2ABE" w14:textId="77777777" w:rsidR="00624D59" w:rsidRDefault="00624D59" w:rsidP="001B41BC">
      <w:pPr>
        <w:spacing w:line="264" w:lineRule="auto"/>
        <w:jc w:val="both"/>
        <w:rPr>
          <w:rFonts w:ascii="Arial" w:hAnsi="Arial" w:cs="Arial"/>
        </w:rPr>
      </w:pPr>
    </w:p>
    <w:p w14:paraId="3A3AB53D" w14:textId="3EF98E53" w:rsidR="007E087F" w:rsidRDefault="007E087F" w:rsidP="007E087F">
      <w:pPr>
        <w:jc w:val="center"/>
        <w:rPr>
          <w:rFonts w:ascii="Arial" w:hAnsi="Arial" w:cs="Arial"/>
          <w:b/>
          <w:szCs w:val="24"/>
        </w:rPr>
      </w:pPr>
      <w:r>
        <w:rPr>
          <w:rFonts w:ascii="Arial" w:hAnsi="Arial" w:cs="Arial"/>
          <w:b/>
          <w:szCs w:val="24"/>
        </w:rPr>
        <w:lastRenderedPageBreak/>
        <w:t xml:space="preserve">Table 1. </w:t>
      </w:r>
      <w:r w:rsidR="0087752E">
        <w:rPr>
          <w:rFonts w:ascii="Arial" w:hAnsi="Arial" w:cs="Arial"/>
          <w:b/>
          <w:szCs w:val="24"/>
        </w:rPr>
        <w:t>Inventory of Financial Investment Properties</w:t>
      </w:r>
      <w:r w:rsidR="002A46DE">
        <w:rPr>
          <w:rFonts w:ascii="Arial" w:hAnsi="Arial" w:cs="Arial"/>
          <w:b/>
          <w:szCs w:val="24"/>
        </w:rPr>
        <w:t xml:space="preserve"> from 2018</w:t>
      </w:r>
    </w:p>
    <w:p w14:paraId="7947C9DC" w14:textId="77777777" w:rsidR="007E087F" w:rsidRPr="001C4B19" w:rsidRDefault="007E087F" w:rsidP="007E087F">
      <w:pPr>
        <w:jc w:val="center"/>
        <w:rPr>
          <w:rFonts w:ascii="Arial" w:hAnsi="Arial" w:cs="Arial"/>
          <w:b/>
          <w:szCs w:val="24"/>
        </w:rPr>
      </w:pPr>
    </w:p>
    <w:tbl>
      <w:tblPr>
        <w:tblStyle w:val="TableGrid"/>
        <w:tblW w:w="0" w:type="auto"/>
        <w:tblInd w:w="108" w:type="dxa"/>
        <w:tblLook w:val="04A0" w:firstRow="1" w:lastRow="0" w:firstColumn="1" w:lastColumn="0" w:noHBand="0" w:noVBand="1"/>
      </w:tblPr>
      <w:tblGrid>
        <w:gridCol w:w="2250"/>
        <w:gridCol w:w="270"/>
        <w:gridCol w:w="2880"/>
        <w:gridCol w:w="270"/>
        <w:gridCol w:w="3690"/>
      </w:tblGrid>
      <w:tr w:rsidR="006C317D" w:rsidRPr="00193749" w14:paraId="5FF971FB" w14:textId="77777777" w:rsidTr="008E5313">
        <w:trPr>
          <w:cantSplit/>
          <w:trHeight w:val="411"/>
          <w:tblHeader/>
        </w:trPr>
        <w:tc>
          <w:tcPr>
            <w:tcW w:w="2250" w:type="dxa"/>
            <w:tcBorders>
              <w:top w:val="single" w:sz="12" w:space="0" w:color="auto"/>
              <w:left w:val="nil"/>
              <w:bottom w:val="single" w:sz="4" w:space="0" w:color="auto"/>
              <w:right w:val="nil"/>
            </w:tcBorders>
            <w:shd w:val="clear" w:color="auto" w:fill="auto"/>
            <w:vAlign w:val="center"/>
          </w:tcPr>
          <w:p w14:paraId="521801EB" w14:textId="49EE98DA" w:rsidR="006C317D" w:rsidRPr="00193749" w:rsidRDefault="006C317D" w:rsidP="0001166F">
            <w:pPr>
              <w:rPr>
                <w:rFonts w:ascii="Arial" w:hAnsi="Arial" w:cs="Arial"/>
                <w:b/>
                <w:sz w:val="22"/>
                <w:szCs w:val="22"/>
              </w:rPr>
            </w:pPr>
            <w:r w:rsidRPr="00193749">
              <w:rPr>
                <w:rFonts w:ascii="Arial" w:hAnsi="Arial" w:cs="Arial"/>
                <w:b/>
                <w:sz w:val="22"/>
                <w:szCs w:val="22"/>
              </w:rPr>
              <w:t>Area</w:t>
            </w:r>
          </w:p>
        </w:tc>
        <w:tc>
          <w:tcPr>
            <w:tcW w:w="270" w:type="dxa"/>
            <w:tcBorders>
              <w:top w:val="single" w:sz="12" w:space="0" w:color="auto"/>
              <w:left w:val="nil"/>
              <w:bottom w:val="nil"/>
              <w:right w:val="nil"/>
            </w:tcBorders>
          </w:tcPr>
          <w:p w14:paraId="7E0E7E17" w14:textId="77777777" w:rsidR="006C317D" w:rsidRPr="00193749" w:rsidRDefault="006C317D" w:rsidP="00C87C5E">
            <w:pPr>
              <w:rPr>
                <w:rFonts w:ascii="Arial" w:hAnsi="Arial" w:cs="Arial"/>
                <w:b/>
                <w:sz w:val="22"/>
                <w:szCs w:val="22"/>
              </w:rPr>
            </w:pPr>
          </w:p>
        </w:tc>
        <w:tc>
          <w:tcPr>
            <w:tcW w:w="2880" w:type="dxa"/>
            <w:tcBorders>
              <w:top w:val="single" w:sz="12" w:space="0" w:color="auto"/>
              <w:left w:val="nil"/>
              <w:bottom w:val="single" w:sz="2" w:space="0" w:color="auto"/>
              <w:right w:val="nil"/>
            </w:tcBorders>
            <w:vAlign w:val="center"/>
          </w:tcPr>
          <w:p w14:paraId="0D0843E0" w14:textId="757F1012" w:rsidR="006C317D" w:rsidRPr="00193749" w:rsidRDefault="006C317D" w:rsidP="0001166F">
            <w:pPr>
              <w:rPr>
                <w:rFonts w:ascii="Arial" w:hAnsi="Arial" w:cs="Arial"/>
                <w:b/>
                <w:sz w:val="22"/>
                <w:szCs w:val="22"/>
              </w:rPr>
            </w:pPr>
            <w:r w:rsidRPr="00193749">
              <w:rPr>
                <w:rFonts w:ascii="Arial" w:hAnsi="Arial" w:cs="Arial"/>
                <w:b/>
                <w:sz w:val="22"/>
                <w:szCs w:val="22"/>
              </w:rPr>
              <w:t>Property Address</w:t>
            </w:r>
          </w:p>
        </w:tc>
        <w:tc>
          <w:tcPr>
            <w:tcW w:w="270" w:type="dxa"/>
            <w:tcBorders>
              <w:top w:val="single" w:sz="12" w:space="0" w:color="auto"/>
              <w:left w:val="nil"/>
              <w:bottom w:val="nil"/>
              <w:right w:val="nil"/>
            </w:tcBorders>
          </w:tcPr>
          <w:p w14:paraId="1120A43F" w14:textId="77777777" w:rsidR="006C317D" w:rsidRPr="00193749" w:rsidRDefault="006C317D" w:rsidP="00C87C5E">
            <w:pPr>
              <w:rPr>
                <w:rFonts w:ascii="Arial" w:hAnsi="Arial" w:cs="Arial"/>
                <w:b/>
                <w:sz w:val="22"/>
                <w:szCs w:val="22"/>
              </w:rPr>
            </w:pPr>
          </w:p>
        </w:tc>
        <w:tc>
          <w:tcPr>
            <w:tcW w:w="3690" w:type="dxa"/>
            <w:tcBorders>
              <w:top w:val="single" w:sz="12" w:space="0" w:color="auto"/>
              <w:left w:val="nil"/>
              <w:bottom w:val="single" w:sz="2" w:space="0" w:color="auto"/>
              <w:right w:val="nil"/>
            </w:tcBorders>
            <w:shd w:val="clear" w:color="auto" w:fill="auto"/>
            <w:vAlign w:val="center"/>
          </w:tcPr>
          <w:p w14:paraId="2C49BD62" w14:textId="5D74936E" w:rsidR="006C317D" w:rsidRPr="00193749" w:rsidRDefault="006C317D" w:rsidP="0001166F">
            <w:pPr>
              <w:rPr>
                <w:rFonts w:ascii="Arial" w:hAnsi="Arial" w:cs="Arial"/>
                <w:b/>
                <w:sz w:val="22"/>
                <w:szCs w:val="22"/>
              </w:rPr>
            </w:pPr>
            <w:r w:rsidRPr="00193749">
              <w:rPr>
                <w:rFonts w:ascii="Arial" w:hAnsi="Arial" w:cs="Arial"/>
                <w:b/>
                <w:sz w:val="22"/>
                <w:szCs w:val="22"/>
              </w:rPr>
              <w:t>Current Status</w:t>
            </w:r>
          </w:p>
        </w:tc>
      </w:tr>
      <w:tr w:rsidR="006C317D" w:rsidRPr="00193749" w14:paraId="5B91B3B9" w14:textId="77777777" w:rsidTr="008E5313">
        <w:trPr>
          <w:cantSplit/>
        </w:trPr>
        <w:tc>
          <w:tcPr>
            <w:tcW w:w="2250" w:type="dxa"/>
            <w:tcBorders>
              <w:left w:val="nil"/>
              <w:bottom w:val="nil"/>
              <w:right w:val="nil"/>
            </w:tcBorders>
            <w:tcMar>
              <w:top w:w="72" w:type="dxa"/>
              <w:left w:w="115" w:type="dxa"/>
              <w:bottom w:w="72" w:type="dxa"/>
              <w:right w:w="115" w:type="dxa"/>
            </w:tcMar>
          </w:tcPr>
          <w:p w14:paraId="7F96A36A" w14:textId="3EC5E688" w:rsidR="006C317D" w:rsidRPr="00193749" w:rsidRDefault="004238C6" w:rsidP="00C87C5E">
            <w:pPr>
              <w:rPr>
                <w:rFonts w:ascii="Arial" w:hAnsi="Arial" w:cs="Arial"/>
                <w:sz w:val="22"/>
                <w:szCs w:val="22"/>
              </w:rPr>
            </w:pPr>
            <w:r w:rsidRPr="00193749">
              <w:rPr>
                <w:rFonts w:ascii="Arial" w:hAnsi="Arial" w:cs="Arial"/>
                <w:sz w:val="22"/>
                <w:szCs w:val="22"/>
              </w:rPr>
              <w:t>North Lake Union</w:t>
            </w:r>
          </w:p>
        </w:tc>
        <w:tc>
          <w:tcPr>
            <w:tcW w:w="270" w:type="dxa"/>
            <w:tcBorders>
              <w:top w:val="nil"/>
              <w:left w:val="nil"/>
              <w:bottom w:val="nil"/>
              <w:right w:val="nil"/>
            </w:tcBorders>
          </w:tcPr>
          <w:p w14:paraId="510815AA" w14:textId="77777777" w:rsidR="006C317D" w:rsidRPr="00193749" w:rsidRDefault="006C317D" w:rsidP="00C87C5E">
            <w:pPr>
              <w:jc w:val="right"/>
              <w:rPr>
                <w:rFonts w:ascii="Arial" w:hAnsi="Arial" w:cs="Arial"/>
                <w:sz w:val="22"/>
                <w:szCs w:val="22"/>
              </w:rPr>
            </w:pPr>
          </w:p>
        </w:tc>
        <w:tc>
          <w:tcPr>
            <w:tcW w:w="2880" w:type="dxa"/>
            <w:tcBorders>
              <w:top w:val="single" w:sz="2" w:space="0" w:color="auto"/>
              <w:left w:val="nil"/>
              <w:bottom w:val="nil"/>
              <w:right w:val="nil"/>
            </w:tcBorders>
          </w:tcPr>
          <w:p w14:paraId="3E33F3D9" w14:textId="2690BFF1" w:rsidR="006C317D" w:rsidRPr="00193749" w:rsidRDefault="00E00BC6" w:rsidP="00D31DF3">
            <w:pPr>
              <w:rPr>
                <w:rFonts w:ascii="Arial" w:hAnsi="Arial" w:cs="Arial"/>
                <w:sz w:val="22"/>
                <w:szCs w:val="22"/>
              </w:rPr>
            </w:pPr>
            <w:r w:rsidRPr="00193749">
              <w:rPr>
                <w:rFonts w:ascii="Arial" w:hAnsi="Arial" w:cs="Arial"/>
                <w:sz w:val="22"/>
                <w:szCs w:val="22"/>
              </w:rPr>
              <w:t>1301 North Northlake Way</w:t>
            </w:r>
          </w:p>
        </w:tc>
        <w:tc>
          <w:tcPr>
            <w:tcW w:w="270" w:type="dxa"/>
            <w:tcBorders>
              <w:top w:val="nil"/>
              <w:left w:val="nil"/>
              <w:bottom w:val="nil"/>
              <w:right w:val="nil"/>
            </w:tcBorders>
          </w:tcPr>
          <w:p w14:paraId="6A1EA48B" w14:textId="77777777" w:rsidR="006C317D" w:rsidRPr="00193749" w:rsidRDefault="006C317D" w:rsidP="00D31DF3">
            <w:pPr>
              <w:rPr>
                <w:rFonts w:ascii="Arial" w:hAnsi="Arial" w:cs="Arial"/>
                <w:sz w:val="22"/>
                <w:szCs w:val="22"/>
              </w:rPr>
            </w:pPr>
          </w:p>
        </w:tc>
        <w:tc>
          <w:tcPr>
            <w:tcW w:w="3690" w:type="dxa"/>
            <w:tcBorders>
              <w:top w:val="single" w:sz="2" w:space="0" w:color="auto"/>
              <w:left w:val="nil"/>
              <w:bottom w:val="nil"/>
              <w:right w:val="nil"/>
            </w:tcBorders>
            <w:tcMar>
              <w:top w:w="72" w:type="dxa"/>
              <w:bottom w:w="72" w:type="dxa"/>
            </w:tcMar>
          </w:tcPr>
          <w:p w14:paraId="7DEF3D54" w14:textId="77777777" w:rsidR="00B416E0" w:rsidRDefault="004B4AED" w:rsidP="00D31DF3">
            <w:pPr>
              <w:rPr>
                <w:rFonts w:ascii="Arial" w:hAnsi="Arial" w:cs="Arial"/>
                <w:sz w:val="22"/>
                <w:szCs w:val="22"/>
              </w:rPr>
            </w:pPr>
            <w:r>
              <w:rPr>
                <w:rFonts w:ascii="Arial" w:hAnsi="Arial" w:cs="Arial"/>
                <w:sz w:val="22"/>
                <w:szCs w:val="22"/>
              </w:rPr>
              <w:t>Lease with</w:t>
            </w:r>
            <w:r w:rsidR="0001166F" w:rsidRPr="00193749">
              <w:rPr>
                <w:rFonts w:ascii="Arial" w:hAnsi="Arial" w:cs="Arial"/>
                <w:sz w:val="22"/>
                <w:szCs w:val="22"/>
              </w:rPr>
              <w:t xml:space="preserve"> </w:t>
            </w:r>
            <w:r w:rsidR="00C24473" w:rsidRPr="00193749">
              <w:rPr>
                <w:rFonts w:ascii="Arial" w:hAnsi="Arial" w:cs="Arial"/>
                <w:sz w:val="22"/>
                <w:szCs w:val="22"/>
              </w:rPr>
              <w:t xml:space="preserve">City </w:t>
            </w:r>
            <w:r w:rsidR="00B416E0">
              <w:rPr>
                <w:rFonts w:ascii="Arial" w:hAnsi="Arial" w:cs="Arial"/>
                <w:sz w:val="22"/>
                <w:szCs w:val="22"/>
              </w:rPr>
              <w:t>Dock LLC</w:t>
            </w:r>
          </w:p>
          <w:p w14:paraId="77528D6D" w14:textId="5E10C290" w:rsidR="006C317D" w:rsidRDefault="008E5313" w:rsidP="00D31DF3">
            <w:pPr>
              <w:rPr>
                <w:rFonts w:ascii="Arial" w:hAnsi="Arial" w:cs="Arial"/>
                <w:sz w:val="22"/>
                <w:szCs w:val="22"/>
              </w:rPr>
            </w:pPr>
            <w:r>
              <w:rPr>
                <w:rFonts w:ascii="Arial" w:hAnsi="Arial" w:cs="Arial"/>
                <w:sz w:val="22"/>
                <w:szCs w:val="22"/>
              </w:rPr>
              <w:t>(Exp: August 2024)</w:t>
            </w:r>
          </w:p>
          <w:p w14:paraId="349B6B19" w14:textId="3121C36A" w:rsidR="005741C4" w:rsidRPr="00193749" w:rsidRDefault="005741C4" w:rsidP="00D31DF3">
            <w:pPr>
              <w:rPr>
                <w:rFonts w:ascii="Arial" w:hAnsi="Arial" w:cs="Arial"/>
                <w:sz w:val="22"/>
                <w:szCs w:val="22"/>
              </w:rPr>
            </w:pPr>
          </w:p>
        </w:tc>
      </w:tr>
      <w:tr w:rsidR="006C317D" w:rsidRPr="00193749" w14:paraId="7050095E" w14:textId="77777777" w:rsidTr="008E5313">
        <w:trPr>
          <w:cantSplit/>
        </w:trPr>
        <w:tc>
          <w:tcPr>
            <w:tcW w:w="2250" w:type="dxa"/>
            <w:tcBorders>
              <w:top w:val="nil"/>
              <w:left w:val="nil"/>
              <w:bottom w:val="nil"/>
              <w:right w:val="nil"/>
            </w:tcBorders>
            <w:tcMar>
              <w:top w:w="72" w:type="dxa"/>
              <w:left w:w="115" w:type="dxa"/>
              <w:bottom w:w="72" w:type="dxa"/>
              <w:right w:w="115" w:type="dxa"/>
            </w:tcMar>
          </w:tcPr>
          <w:p w14:paraId="7FA8B6AA" w14:textId="2032C7C2" w:rsidR="006C317D" w:rsidRPr="00193749" w:rsidRDefault="00C24473" w:rsidP="00C87C5E">
            <w:pPr>
              <w:rPr>
                <w:rFonts w:ascii="Arial" w:hAnsi="Arial" w:cs="Arial"/>
                <w:sz w:val="22"/>
                <w:szCs w:val="22"/>
              </w:rPr>
            </w:pPr>
            <w:r w:rsidRPr="00193749">
              <w:rPr>
                <w:rFonts w:ascii="Arial" w:hAnsi="Arial" w:cs="Arial"/>
                <w:sz w:val="22"/>
                <w:szCs w:val="22"/>
              </w:rPr>
              <w:t>South Lake Union</w:t>
            </w:r>
            <w:r w:rsidR="006C317D" w:rsidRPr="00193749">
              <w:rPr>
                <w:rFonts w:ascii="Arial" w:hAnsi="Arial" w:cs="Arial"/>
                <w:sz w:val="22"/>
                <w:szCs w:val="22"/>
              </w:rPr>
              <w:t xml:space="preserve"> </w:t>
            </w:r>
          </w:p>
        </w:tc>
        <w:tc>
          <w:tcPr>
            <w:tcW w:w="270" w:type="dxa"/>
            <w:tcBorders>
              <w:top w:val="nil"/>
              <w:left w:val="nil"/>
              <w:bottom w:val="nil"/>
              <w:right w:val="nil"/>
            </w:tcBorders>
          </w:tcPr>
          <w:p w14:paraId="06749EA2" w14:textId="77777777" w:rsidR="006C317D" w:rsidRPr="00193749" w:rsidRDefault="006C317D" w:rsidP="00C87C5E">
            <w:pPr>
              <w:jc w:val="right"/>
              <w:rPr>
                <w:rFonts w:ascii="Arial" w:hAnsi="Arial" w:cs="Arial"/>
                <w:sz w:val="22"/>
                <w:szCs w:val="22"/>
              </w:rPr>
            </w:pPr>
          </w:p>
        </w:tc>
        <w:tc>
          <w:tcPr>
            <w:tcW w:w="2880" w:type="dxa"/>
            <w:tcBorders>
              <w:top w:val="nil"/>
              <w:left w:val="nil"/>
              <w:bottom w:val="nil"/>
              <w:right w:val="nil"/>
            </w:tcBorders>
          </w:tcPr>
          <w:p w14:paraId="42F65E87" w14:textId="0C14E620" w:rsidR="006C317D" w:rsidRPr="00193749" w:rsidRDefault="00D31DF3" w:rsidP="00D31DF3">
            <w:pPr>
              <w:rPr>
                <w:rFonts w:ascii="Arial" w:hAnsi="Arial" w:cs="Arial"/>
                <w:sz w:val="22"/>
                <w:szCs w:val="22"/>
              </w:rPr>
            </w:pPr>
            <w:r w:rsidRPr="00193749">
              <w:rPr>
                <w:rFonts w:ascii="Arial" w:hAnsi="Arial" w:cs="Arial"/>
                <w:sz w:val="22"/>
                <w:szCs w:val="22"/>
              </w:rPr>
              <w:t>1111 North Fairview Ave</w:t>
            </w:r>
          </w:p>
        </w:tc>
        <w:tc>
          <w:tcPr>
            <w:tcW w:w="270" w:type="dxa"/>
            <w:tcBorders>
              <w:top w:val="nil"/>
              <w:left w:val="nil"/>
              <w:bottom w:val="nil"/>
              <w:right w:val="nil"/>
            </w:tcBorders>
          </w:tcPr>
          <w:p w14:paraId="00954B4C" w14:textId="77777777" w:rsidR="006C317D" w:rsidRPr="00193749" w:rsidRDefault="006C317D" w:rsidP="00D31DF3">
            <w:pPr>
              <w:rPr>
                <w:rFonts w:ascii="Arial" w:hAnsi="Arial" w:cs="Arial"/>
                <w:sz w:val="22"/>
                <w:szCs w:val="22"/>
              </w:rPr>
            </w:pPr>
          </w:p>
        </w:tc>
        <w:tc>
          <w:tcPr>
            <w:tcW w:w="3690" w:type="dxa"/>
            <w:tcBorders>
              <w:top w:val="nil"/>
              <w:left w:val="nil"/>
              <w:bottom w:val="nil"/>
              <w:right w:val="nil"/>
            </w:tcBorders>
            <w:tcMar>
              <w:top w:w="72" w:type="dxa"/>
              <w:bottom w:w="72" w:type="dxa"/>
            </w:tcMar>
          </w:tcPr>
          <w:p w14:paraId="164B5D1A" w14:textId="77777777" w:rsidR="006C317D" w:rsidRDefault="00CA5D9D" w:rsidP="00D31DF3">
            <w:pPr>
              <w:rPr>
                <w:rFonts w:ascii="Arial" w:hAnsi="Arial" w:cs="Arial"/>
                <w:sz w:val="22"/>
                <w:szCs w:val="22"/>
              </w:rPr>
            </w:pPr>
            <w:r>
              <w:rPr>
                <w:rFonts w:ascii="Arial" w:hAnsi="Arial" w:cs="Arial"/>
                <w:sz w:val="22"/>
                <w:szCs w:val="22"/>
              </w:rPr>
              <w:t>So</w:t>
            </w:r>
            <w:r w:rsidR="00F911F5">
              <w:rPr>
                <w:rFonts w:ascii="Arial" w:hAnsi="Arial" w:cs="Arial"/>
                <w:sz w:val="22"/>
                <w:szCs w:val="22"/>
              </w:rPr>
              <w:t xml:space="preserve">ld in 2018 </w:t>
            </w:r>
            <w:r w:rsidR="00F911F5" w:rsidRPr="00F911F5">
              <w:rPr>
                <w:rFonts w:ascii="Arial" w:hAnsi="Arial" w:cs="Arial"/>
                <w:sz w:val="22"/>
                <w:szCs w:val="22"/>
              </w:rPr>
              <w:t>to TRC Maritime Properties and Marina, LLC</w:t>
            </w:r>
            <w:r w:rsidR="00F911F5">
              <w:rPr>
                <w:rFonts w:ascii="Arial" w:hAnsi="Arial" w:cs="Arial"/>
                <w:sz w:val="22"/>
                <w:szCs w:val="22"/>
              </w:rPr>
              <w:t xml:space="preserve"> for </w:t>
            </w:r>
            <w:r w:rsidR="001F7380">
              <w:rPr>
                <w:rFonts w:ascii="Arial" w:hAnsi="Arial" w:cs="Arial"/>
                <w:sz w:val="22"/>
                <w:szCs w:val="22"/>
              </w:rPr>
              <w:t>$5.6 million</w:t>
            </w:r>
            <w:r w:rsidR="004A02CE">
              <w:rPr>
                <w:rStyle w:val="FootnoteReference"/>
                <w:rFonts w:ascii="Arial" w:hAnsi="Arial" w:cs="Arial"/>
                <w:sz w:val="22"/>
                <w:szCs w:val="22"/>
              </w:rPr>
              <w:footnoteReference w:id="4"/>
            </w:r>
          </w:p>
          <w:p w14:paraId="7A764573" w14:textId="47B8C431" w:rsidR="005741C4" w:rsidRPr="00193749" w:rsidRDefault="005741C4" w:rsidP="00D31DF3">
            <w:pPr>
              <w:rPr>
                <w:rFonts w:ascii="Arial" w:hAnsi="Arial" w:cs="Arial"/>
                <w:sz w:val="22"/>
                <w:szCs w:val="22"/>
              </w:rPr>
            </w:pPr>
          </w:p>
        </w:tc>
      </w:tr>
      <w:tr w:rsidR="00355BDE" w:rsidRPr="00193749" w14:paraId="616D4C9A" w14:textId="77777777" w:rsidTr="00355BDE">
        <w:trPr>
          <w:cantSplit/>
        </w:trPr>
        <w:tc>
          <w:tcPr>
            <w:tcW w:w="2250" w:type="dxa"/>
            <w:vMerge w:val="restart"/>
            <w:tcBorders>
              <w:top w:val="nil"/>
              <w:left w:val="nil"/>
              <w:right w:val="nil"/>
            </w:tcBorders>
            <w:tcMar>
              <w:top w:w="72" w:type="dxa"/>
              <w:left w:w="115" w:type="dxa"/>
              <w:bottom w:w="72" w:type="dxa"/>
              <w:right w:w="115" w:type="dxa"/>
            </w:tcMar>
            <w:vAlign w:val="center"/>
          </w:tcPr>
          <w:p w14:paraId="50E991E1" w14:textId="2D90BE36" w:rsidR="00355BDE" w:rsidRDefault="00355BDE" w:rsidP="00355BDE">
            <w:pPr>
              <w:rPr>
                <w:rFonts w:ascii="Arial" w:hAnsi="Arial" w:cs="Arial"/>
                <w:sz w:val="22"/>
                <w:szCs w:val="22"/>
              </w:rPr>
            </w:pPr>
            <w:r w:rsidRPr="00193749">
              <w:rPr>
                <w:rFonts w:ascii="Arial" w:hAnsi="Arial" w:cs="Arial"/>
                <w:sz w:val="22"/>
                <w:szCs w:val="22"/>
              </w:rPr>
              <w:t>Duwamish Ind. Sites</w:t>
            </w:r>
          </w:p>
          <w:p w14:paraId="27C991E6" w14:textId="77777777" w:rsidR="00355BDE" w:rsidRDefault="00355BDE" w:rsidP="00355BDE">
            <w:pPr>
              <w:rPr>
                <w:rFonts w:ascii="Arial" w:hAnsi="Arial" w:cs="Arial"/>
                <w:sz w:val="22"/>
                <w:szCs w:val="22"/>
              </w:rPr>
            </w:pPr>
          </w:p>
          <w:p w14:paraId="49843CEE" w14:textId="3C9B2AE6" w:rsidR="00A867CF" w:rsidRPr="00193749" w:rsidRDefault="00A867CF" w:rsidP="00355BDE">
            <w:pPr>
              <w:rPr>
                <w:rFonts w:ascii="Arial" w:hAnsi="Arial" w:cs="Arial"/>
                <w:sz w:val="22"/>
                <w:szCs w:val="22"/>
              </w:rPr>
            </w:pPr>
          </w:p>
        </w:tc>
        <w:tc>
          <w:tcPr>
            <w:tcW w:w="270" w:type="dxa"/>
            <w:tcBorders>
              <w:top w:val="nil"/>
              <w:left w:val="nil"/>
              <w:bottom w:val="nil"/>
              <w:right w:val="nil"/>
            </w:tcBorders>
          </w:tcPr>
          <w:p w14:paraId="712251F2" w14:textId="0A2A4E06" w:rsidR="00355BDE" w:rsidRPr="00193749" w:rsidRDefault="00634F05" w:rsidP="00C87C5E">
            <w:pP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2E8D4BC" wp14:editId="2D9EDB67">
                      <wp:simplePos x="0" y="0"/>
                      <wp:positionH relativeFrom="column">
                        <wp:posOffset>-68580</wp:posOffset>
                      </wp:positionH>
                      <wp:positionV relativeFrom="paragraph">
                        <wp:posOffset>36830</wp:posOffset>
                      </wp:positionV>
                      <wp:extent cx="209550" cy="2990850"/>
                      <wp:effectExtent l="0" t="0" r="19050" b="19050"/>
                      <wp:wrapNone/>
                      <wp:docPr id="1" name="Left Brace 1"/>
                      <wp:cNvGraphicFramePr/>
                      <a:graphic xmlns:a="http://schemas.openxmlformats.org/drawingml/2006/main">
                        <a:graphicData uri="http://schemas.microsoft.com/office/word/2010/wordprocessingShape">
                          <wps:wsp>
                            <wps:cNvSpPr/>
                            <wps:spPr>
                              <a:xfrm>
                                <a:off x="0" y="0"/>
                                <a:ext cx="209550" cy="299085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8A6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4pt;margin-top:2.9pt;width:16.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" adj="126" strokecolor="black [3213]"/>
                  </w:pict>
                </mc:Fallback>
              </mc:AlternateContent>
            </w:r>
          </w:p>
        </w:tc>
        <w:tc>
          <w:tcPr>
            <w:tcW w:w="2880" w:type="dxa"/>
            <w:tcBorders>
              <w:top w:val="nil"/>
              <w:left w:val="nil"/>
              <w:bottom w:val="nil"/>
              <w:right w:val="nil"/>
            </w:tcBorders>
          </w:tcPr>
          <w:p w14:paraId="4CAEA8CD" w14:textId="7299E395" w:rsidR="00355BDE" w:rsidRPr="00193749" w:rsidRDefault="00355BDE" w:rsidP="00D31DF3">
            <w:pPr>
              <w:rPr>
                <w:rFonts w:ascii="Arial" w:hAnsi="Arial" w:cs="Arial"/>
                <w:sz w:val="22"/>
                <w:szCs w:val="22"/>
              </w:rPr>
            </w:pPr>
            <w:r w:rsidRPr="00193749">
              <w:rPr>
                <w:rFonts w:ascii="Arial" w:hAnsi="Arial" w:cs="Arial"/>
                <w:sz w:val="22"/>
                <w:szCs w:val="22"/>
              </w:rPr>
              <w:t>5209 East Marginal Way</w:t>
            </w:r>
          </w:p>
        </w:tc>
        <w:tc>
          <w:tcPr>
            <w:tcW w:w="270" w:type="dxa"/>
            <w:tcBorders>
              <w:top w:val="nil"/>
              <w:left w:val="nil"/>
              <w:bottom w:val="nil"/>
              <w:right w:val="nil"/>
            </w:tcBorders>
          </w:tcPr>
          <w:p w14:paraId="638E8BEC" w14:textId="77777777" w:rsidR="00355BDE" w:rsidRPr="00193749" w:rsidRDefault="00355BDE" w:rsidP="00D31DF3">
            <w:pPr>
              <w:rPr>
                <w:rFonts w:ascii="Arial" w:hAnsi="Arial" w:cs="Arial"/>
                <w:sz w:val="22"/>
                <w:szCs w:val="22"/>
              </w:rPr>
            </w:pPr>
          </w:p>
        </w:tc>
        <w:tc>
          <w:tcPr>
            <w:tcW w:w="3690" w:type="dxa"/>
            <w:tcBorders>
              <w:top w:val="nil"/>
              <w:left w:val="nil"/>
              <w:bottom w:val="nil"/>
              <w:right w:val="nil"/>
            </w:tcBorders>
            <w:tcMar>
              <w:top w:w="72" w:type="dxa"/>
              <w:bottom w:w="72" w:type="dxa"/>
            </w:tcMar>
          </w:tcPr>
          <w:p w14:paraId="6F12471A" w14:textId="77777777" w:rsidR="00355BDE" w:rsidRDefault="00355BDE" w:rsidP="00D31DF3">
            <w:pPr>
              <w:rPr>
                <w:rFonts w:ascii="Arial" w:hAnsi="Arial" w:cs="Arial"/>
                <w:sz w:val="22"/>
                <w:szCs w:val="22"/>
              </w:rPr>
            </w:pPr>
            <w:r>
              <w:rPr>
                <w:rFonts w:ascii="Arial" w:hAnsi="Arial" w:cs="Arial"/>
                <w:sz w:val="22"/>
                <w:szCs w:val="22"/>
              </w:rPr>
              <w:t>Lease with Manson Construction (Exp: July 2031)</w:t>
            </w:r>
          </w:p>
          <w:p w14:paraId="6E9AD990" w14:textId="643F64FE" w:rsidR="005741C4" w:rsidRPr="00193749" w:rsidRDefault="005741C4" w:rsidP="00D31DF3">
            <w:pPr>
              <w:rPr>
                <w:rFonts w:ascii="Arial" w:hAnsi="Arial" w:cs="Arial"/>
                <w:sz w:val="22"/>
                <w:szCs w:val="22"/>
              </w:rPr>
            </w:pPr>
          </w:p>
        </w:tc>
      </w:tr>
      <w:tr w:rsidR="00355BDE" w:rsidRPr="00193749" w14:paraId="0F6FC5A3" w14:textId="77777777" w:rsidTr="007673D0">
        <w:trPr>
          <w:cantSplit/>
        </w:trPr>
        <w:tc>
          <w:tcPr>
            <w:tcW w:w="2250" w:type="dxa"/>
            <w:vMerge/>
            <w:tcBorders>
              <w:left w:val="nil"/>
              <w:right w:val="nil"/>
            </w:tcBorders>
            <w:tcMar>
              <w:top w:w="72" w:type="dxa"/>
              <w:left w:w="115" w:type="dxa"/>
              <w:bottom w:w="72" w:type="dxa"/>
              <w:right w:w="115" w:type="dxa"/>
            </w:tcMar>
          </w:tcPr>
          <w:p w14:paraId="3920AC1A" w14:textId="7FDC1E80" w:rsidR="00355BDE" w:rsidRPr="00193749" w:rsidRDefault="00355BDE" w:rsidP="00C87C5E">
            <w:pPr>
              <w:rPr>
                <w:rFonts w:ascii="Arial" w:hAnsi="Arial" w:cs="Arial"/>
                <w:sz w:val="22"/>
                <w:szCs w:val="22"/>
              </w:rPr>
            </w:pPr>
          </w:p>
        </w:tc>
        <w:tc>
          <w:tcPr>
            <w:tcW w:w="270" w:type="dxa"/>
            <w:tcBorders>
              <w:top w:val="nil"/>
              <w:left w:val="nil"/>
              <w:bottom w:val="nil"/>
              <w:right w:val="nil"/>
            </w:tcBorders>
          </w:tcPr>
          <w:p w14:paraId="35773A76" w14:textId="57A904CF" w:rsidR="00355BDE" w:rsidRPr="00193749" w:rsidRDefault="00355BDE" w:rsidP="00C87C5E">
            <w:pPr>
              <w:jc w:val="right"/>
              <w:rPr>
                <w:rFonts w:ascii="Arial" w:hAnsi="Arial" w:cs="Arial"/>
                <w:sz w:val="22"/>
                <w:szCs w:val="22"/>
              </w:rPr>
            </w:pPr>
          </w:p>
        </w:tc>
        <w:tc>
          <w:tcPr>
            <w:tcW w:w="2880" w:type="dxa"/>
            <w:tcBorders>
              <w:top w:val="nil"/>
              <w:left w:val="nil"/>
              <w:bottom w:val="nil"/>
              <w:right w:val="nil"/>
            </w:tcBorders>
          </w:tcPr>
          <w:p w14:paraId="3C4A350E" w14:textId="77777777" w:rsidR="00355BDE" w:rsidRDefault="00355BDE" w:rsidP="00D31DF3">
            <w:pPr>
              <w:rPr>
                <w:rFonts w:ascii="Arial" w:hAnsi="Arial" w:cs="Arial"/>
                <w:sz w:val="22"/>
                <w:szCs w:val="22"/>
              </w:rPr>
            </w:pPr>
            <w:r w:rsidRPr="00193749">
              <w:rPr>
                <w:rFonts w:ascii="Arial" w:hAnsi="Arial" w:cs="Arial"/>
                <w:sz w:val="22"/>
                <w:szCs w:val="22"/>
              </w:rPr>
              <w:t xml:space="preserve">5225 East Marginal Way </w:t>
            </w:r>
          </w:p>
          <w:p w14:paraId="41374C0B" w14:textId="77777777" w:rsidR="00355BDE" w:rsidRDefault="00355BDE" w:rsidP="00D31DF3">
            <w:pPr>
              <w:rPr>
                <w:rFonts w:ascii="Arial" w:hAnsi="Arial" w:cs="Arial"/>
                <w:sz w:val="22"/>
                <w:szCs w:val="22"/>
              </w:rPr>
            </w:pPr>
            <w:r w:rsidRPr="00193749">
              <w:rPr>
                <w:rFonts w:ascii="Arial" w:hAnsi="Arial" w:cs="Arial"/>
                <w:sz w:val="22"/>
                <w:szCs w:val="22"/>
              </w:rPr>
              <w:t>(3 parcels)</w:t>
            </w:r>
          </w:p>
          <w:p w14:paraId="3A0A929D" w14:textId="4BF99789" w:rsidR="00E16660" w:rsidRPr="00193749" w:rsidRDefault="00E16660" w:rsidP="00D31DF3">
            <w:pPr>
              <w:rPr>
                <w:rFonts w:ascii="Arial" w:hAnsi="Arial" w:cs="Arial"/>
                <w:sz w:val="22"/>
                <w:szCs w:val="22"/>
              </w:rPr>
            </w:pPr>
          </w:p>
        </w:tc>
        <w:tc>
          <w:tcPr>
            <w:tcW w:w="270" w:type="dxa"/>
            <w:tcBorders>
              <w:top w:val="nil"/>
              <w:left w:val="nil"/>
              <w:bottom w:val="nil"/>
              <w:right w:val="nil"/>
            </w:tcBorders>
          </w:tcPr>
          <w:p w14:paraId="42A77165" w14:textId="77777777" w:rsidR="00355BDE" w:rsidRPr="00193749" w:rsidRDefault="00355BDE" w:rsidP="00D31DF3">
            <w:pPr>
              <w:rPr>
                <w:rFonts w:ascii="Arial" w:hAnsi="Arial" w:cs="Arial"/>
                <w:sz w:val="22"/>
                <w:szCs w:val="22"/>
              </w:rPr>
            </w:pPr>
          </w:p>
        </w:tc>
        <w:tc>
          <w:tcPr>
            <w:tcW w:w="3690" w:type="dxa"/>
            <w:tcBorders>
              <w:top w:val="nil"/>
              <w:left w:val="nil"/>
              <w:bottom w:val="nil"/>
              <w:right w:val="nil"/>
            </w:tcBorders>
            <w:tcMar>
              <w:top w:w="72" w:type="dxa"/>
              <w:bottom w:w="72" w:type="dxa"/>
            </w:tcMar>
          </w:tcPr>
          <w:p w14:paraId="2CB5F9CC" w14:textId="5027DA26" w:rsidR="00355BDE" w:rsidRPr="00193749" w:rsidRDefault="00355BDE" w:rsidP="00D31DF3">
            <w:pPr>
              <w:rPr>
                <w:rFonts w:ascii="Arial" w:hAnsi="Arial" w:cs="Arial"/>
                <w:sz w:val="22"/>
                <w:szCs w:val="22"/>
              </w:rPr>
            </w:pPr>
            <w:r>
              <w:rPr>
                <w:rFonts w:ascii="Arial" w:hAnsi="Arial" w:cs="Arial"/>
                <w:sz w:val="22"/>
                <w:szCs w:val="22"/>
              </w:rPr>
              <w:t>Lease with Manson Construction (Exp: July 2031)</w:t>
            </w:r>
          </w:p>
        </w:tc>
      </w:tr>
      <w:tr w:rsidR="00355BDE" w:rsidRPr="00193749" w14:paraId="7930FA2E" w14:textId="77777777" w:rsidTr="007673D0">
        <w:trPr>
          <w:cantSplit/>
        </w:trPr>
        <w:tc>
          <w:tcPr>
            <w:tcW w:w="2250" w:type="dxa"/>
            <w:vMerge/>
            <w:tcBorders>
              <w:left w:val="nil"/>
              <w:right w:val="nil"/>
            </w:tcBorders>
            <w:tcMar>
              <w:top w:w="72" w:type="dxa"/>
              <w:left w:w="115" w:type="dxa"/>
              <w:bottom w:w="72" w:type="dxa"/>
              <w:right w:w="115" w:type="dxa"/>
            </w:tcMar>
          </w:tcPr>
          <w:p w14:paraId="4DFDB5F6" w14:textId="3A8B20FE" w:rsidR="00355BDE" w:rsidRPr="00193749" w:rsidRDefault="00355BDE" w:rsidP="00C87C5E">
            <w:pPr>
              <w:rPr>
                <w:rFonts w:ascii="Arial" w:hAnsi="Arial" w:cs="Arial"/>
                <w:sz w:val="22"/>
                <w:szCs w:val="22"/>
              </w:rPr>
            </w:pPr>
          </w:p>
        </w:tc>
        <w:tc>
          <w:tcPr>
            <w:tcW w:w="270" w:type="dxa"/>
            <w:tcBorders>
              <w:top w:val="nil"/>
              <w:left w:val="nil"/>
              <w:bottom w:val="nil"/>
              <w:right w:val="nil"/>
            </w:tcBorders>
          </w:tcPr>
          <w:p w14:paraId="193A7D9B" w14:textId="0DD99E9D" w:rsidR="00355BDE" w:rsidRPr="00193749" w:rsidRDefault="00355BDE" w:rsidP="00C87C5E">
            <w:pPr>
              <w:jc w:val="right"/>
              <w:rPr>
                <w:rFonts w:ascii="Arial" w:hAnsi="Arial" w:cs="Arial"/>
                <w:sz w:val="22"/>
                <w:szCs w:val="22"/>
              </w:rPr>
            </w:pPr>
          </w:p>
        </w:tc>
        <w:tc>
          <w:tcPr>
            <w:tcW w:w="2880" w:type="dxa"/>
            <w:tcBorders>
              <w:top w:val="nil"/>
              <w:left w:val="nil"/>
              <w:bottom w:val="nil"/>
              <w:right w:val="nil"/>
            </w:tcBorders>
          </w:tcPr>
          <w:p w14:paraId="73F1519D" w14:textId="366DA1C4" w:rsidR="00355BDE" w:rsidRPr="00193749" w:rsidRDefault="00355BDE" w:rsidP="00D31DF3">
            <w:pPr>
              <w:rPr>
                <w:rFonts w:ascii="Arial" w:hAnsi="Arial" w:cs="Arial"/>
                <w:sz w:val="22"/>
                <w:szCs w:val="22"/>
              </w:rPr>
            </w:pPr>
            <w:r w:rsidRPr="00193749">
              <w:rPr>
                <w:rFonts w:ascii="Arial" w:hAnsi="Arial" w:cs="Arial"/>
                <w:sz w:val="22"/>
                <w:szCs w:val="22"/>
              </w:rPr>
              <w:t>5801 East Marginal Way</w:t>
            </w:r>
          </w:p>
        </w:tc>
        <w:tc>
          <w:tcPr>
            <w:tcW w:w="270" w:type="dxa"/>
            <w:tcBorders>
              <w:top w:val="nil"/>
              <w:left w:val="nil"/>
              <w:bottom w:val="nil"/>
              <w:right w:val="nil"/>
            </w:tcBorders>
          </w:tcPr>
          <w:p w14:paraId="0BD4D79E" w14:textId="77777777" w:rsidR="00355BDE" w:rsidRPr="00193749" w:rsidRDefault="00355BDE" w:rsidP="00D31DF3">
            <w:pPr>
              <w:rPr>
                <w:rFonts w:ascii="Arial" w:hAnsi="Arial" w:cs="Arial"/>
                <w:sz w:val="22"/>
                <w:szCs w:val="22"/>
              </w:rPr>
            </w:pPr>
          </w:p>
        </w:tc>
        <w:tc>
          <w:tcPr>
            <w:tcW w:w="3690" w:type="dxa"/>
            <w:tcBorders>
              <w:top w:val="nil"/>
              <w:left w:val="nil"/>
              <w:bottom w:val="nil"/>
              <w:right w:val="nil"/>
            </w:tcBorders>
            <w:tcMar>
              <w:top w:w="72" w:type="dxa"/>
              <w:bottom w:w="72" w:type="dxa"/>
            </w:tcMar>
          </w:tcPr>
          <w:p w14:paraId="59B63411" w14:textId="77777777" w:rsidR="00355BDE" w:rsidRDefault="00355BDE" w:rsidP="00D31DF3">
            <w:pPr>
              <w:rPr>
                <w:rFonts w:ascii="Arial" w:hAnsi="Arial" w:cs="Arial"/>
                <w:sz w:val="22"/>
                <w:szCs w:val="22"/>
              </w:rPr>
            </w:pPr>
            <w:r>
              <w:rPr>
                <w:rFonts w:ascii="Arial" w:hAnsi="Arial" w:cs="Arial"/>
                <w:sz w:val="22"/>
                <w:szCs w:val="22"/>
              </w:rPr>
              <w:t xml:space="preserve">Lease with Ardagh Glass </w:t>
            </w:r>
          </w:p>
          <w:p w14:paraId="1CA75DAD" w14:textId="77777777" w:rsidR="00355BDE" w:rsidRDefault="00355BDE" w:rsidP="00D31DF3">
            <w:pPr>
              <w:rPr>
                <w:rFonts w:ascii="Arial" w:hAnsi="Arial" w:cs="Arial"/>
                <w:sz w:val="22"/>
                <w:szCs w:val="22"/>
              </w:rPr>
            </w:pPr>
            <w:r>
              <w:rPr>
                <w:rFonts w:ascii="Arial" w:hAnsi="Arial" w:cs="Arial"/>
                <w:sz w:val="22"/>
                <w:szCs w:val="22"/>
              </w:rPr>
              <w:t>(Exp: February 2021)</w:t>
            </w:r>
          </w:p>
          <w:p w14:paraId="7F608B4E" w14:textId="2B3EA0B1" w:rsidR="005741C4" w:rsidRPr="00193749" w:rsidRDefault="005741C4" w:rsidP="00D31DF3">
            <w:pPr>
              <w:rPr>
                <w:rFonts w:ascii="Arial" w:hAnsi="Arial" w:cs="Arial"/>
                <w:sz w:val="22"/>
                <w:szCs w:val="22"/>
              </w:rPr>
            </w:pPr>
          </w:p>
        </w:tc>
      </w:tr>
      <w:tr w:rsidR="00355BDE" w:rsidRPr="00193749" w14:paraId="5ED3C560" w14:textId="77777777" w:rsidTr="007673D0">
        <w:trPr>
          <w:cantSplit/>
        </w:trPr>
        <w:tc>
          <w:tcPr>
            <w:tcW w:w="2250" w:type="dxa"/>
            <w:vMerge/>
            <w:tcBorders>
              <w:left w:val="nil"/>
              <w:right w:val="nil"/>
            </w:tcBorders>
            <w:tcMar>
              <w:top w:w="72" w:type="dxa"/>
              <w:left w:w="115" w:type="dxa"/>
              <w:bottom w:w="72" w:type="dxa"/>
              <w:right w:w="115" w:type="dxa"/>
            </w:tcMar>
          </w:tcPr>
          <w:p w14:paraId="0A8DF64B" w14:textId="77777777" w:rsidR="00355BDE" w:rsidRPr="00193749" w:rsidRDefault="00355BDE" w:rsidP="00C87C5E">
            <w:pPr>
              <w:rPr>
                <w:rFonts w:ascii="Arial" w:hAnsi="Arial" w:cs="Arial"/>
                <w:sz w:val="22"/>
                <w:szCs w:val="22"/>
              </w:rPr>
            </w:pPr>
          </w:p>
        </w:tc>
        <w:tc>
          <w:tcPr>
            <w:tcW w:w="270" w:type="dxa"/>
            <w:tcBorders>
              <w:top w:val="nil"/>
              <w:left w:val="nil"/>
              <w:bottom w:val="nil"/>
              <w:right w:val="nil"/>
            </w:tcBorders>
          </w:tcPr>
          <w:p w14:paraId="032E644E" w14:textId="77777777" w:rsidR="00355BDE" w:rsidRPr="00193749" w:rsidRDefault="00355BDE" w:rsidP="00C87C5E">
            <w:pPr>
              <w:jc w:val="right"/>
              <w:rPr>
                <w:rFonts w:ascii="Arial" w:hAnsi="Arial" w:cs="Arial"/>
                <w:sz w:val="22"/>
                <w:szCs w:val="22"/>
              </w:rPr>
            </w:pPr>
          </w:p>
        </w:tc>
        <w:tc>
          <w:tcPr>
            <w:tcW w:w="2880" w:type="dxa"/>
            <w:tcBorders>
              <w:top w:val="nil"/>
              <w:left w:val="nil"/>
              <w:bottom w:val="nil"/>
              <w:right w:val="nil"/>
            </w:tcBorders>
          </w:tcPr>
          <w:p w14:paraId="25CABBA3" w14:textId="677FC7DA" w:rsidR="00355BDE" w:rsidRPr="00193749" w:rsidRDefault="00355BDE" w:rsidP="00D31DF3">
            <w:pPr>
              <w:rPr>
                <w:rFonts w:ascii="Arial" w:hAnsi="Arial" w:cs="Arial"/>
                <w:sz w:val="22"/>
                <w:szCs w:val="22"/>
              </w:rPr>
            </w:pPr>
            <w:r w:rsidRPr="00193749">
              <w:rPr>
                <w:rFonts w:ascii="Arial" w:hAnsi="Arial" w:cs="Arial"/>
                <w:sz w:val="22"/>
                <w:szCs w:val="22"/>
              </w:rPr>
              <w:t>54</w:t>
            </w:r>
            <w:r w:rsidR="006A12FE">
              <w:rPr>
                <w:rFonts w:ascii="Arial" w:hAnsi="Arial" w:cs="Arial"/>
                <w:sz w:val="22"/>
                <w:szCs w:val="22"/>
              </w:rPr>
              <w:t>27</w:t>
            </w:r>
            <w:r w:rsidRPr="00193749">
              <w:rPr>
                <w:rFonts w:ascii="Arial" w:hAnsi="Arial" w:cs="Arial"/>
                <w:sz w:val="22"/>
                <w:szCs w:val="22"/>
              </w:rPr>
              <w:t xml:space="preserve"> Ohio Ave South</w:t>
            </w:r>
          </w:p>
        </w:tc>
        <w:tc>
          <w:tcPr>
            <w:tcW w:w="270" w:type="dxa"/>
            <w:tcBorders>
              <w:top w:val="nil"/>
              <w:left w:val="nil"/>
              <w:bottom w:val="nil"/>
              <w:right w:val="nil"/>
            </w:tcBorders>
          </w:tcPr>
          <w:p w14:paraId="6D8D11A3" w14:textId="77777777" w:rsidR="00355BDE" w:rsidRPr="00193749" w:rsidRDefault="00355BDE" w:rsidP="00D31DF3">
            <w:pPr>
              <w:rPr>
                <w:rFonts w:ascii="Arial" w:hAnsi="Arial" w:cs="Arial"/>
                <w:sz w:val="22"/>
                <w:szCs w:val="22"/>
              </w:rPr>
            </w:pPr>
          </w:p>
        </w:tc>
        <w:tc>
          <w:tcPr>
            <w:tcW w:w="3690" w:type="dxa"/>
            <w:tcBorders>
              <w:top w:val="nil"/>
              <w:left w:val="nil"/>
              <w:bottom w:val="nil"/>
              <w:right w:val="nil"/>
            </w:tcBorders>
            <w:tcMar>
              <w:top w:w="72" w:type="dxa"/>
              <w:bottom w:w="72" w:type="dxa"/>
            </w:tcMar>
          </w:tcPr>
          <w:p w14:paraId="40450A61" w14:textId="77777777" w:rsidR="006A12FE" w:rsidRDefault="006A12FE" w:rsidP="006A12FE">
            <w:pPr>
              <w:rPr>
                <w:rFonts w:ascii="Arial" w:hAnsi="Arial" w:cs="Arial"/>
                <w:sz w:val="22"/>
                <w:szCs w:val="22"/>
              </w:rPr>
            </w:pPr>
            <w:r>
              <w:rPr>
                <w:rFonts w:ascii="Arial" w:hAnsi="Arial" w:cs="Arial"/>
                <w:sz w:val="22"/>
                <w:szCs w:val="22"/>
              </w:rPr>
              <w:t xml:space="preserve">Lease with Ardagh Glass </w:t>
            </w:r>
          </w:p>
          <w:p w14:paraId="33ABF917" w14:textId="77777777" w:rsidR="006A12FE" w:rsidRDefault="006A12FE" w:rsidP="006A12FE">
            <w:pPr>
              <w:rPr>
                <w:rFonts w:ascii="Arial" w:hAnsi="Arial" w:cs="Arial"/>
                <w:sz w:val="22"/>
                <w:szCs w:val="22"/>
              </w:rPr>
            </w:pPr>
            <w:r>
              <w:rPr>
                <w:rFonts w:ascii="Arial" w:hAnsi="Arial" w:cs="Arial"/>
                <w:sz w:val="22"/>
                <w:szCs w:val="22"/>
              </w:rPr>
              <w:t>(Exp: February 2021)</w:t>
            </w:r>
          </w:p>
          <w:p w14:paraId="57EA9E9D" w14:textId="2F97D46B" w:rsidR="00E16660" w:rsidRPr="00193749" w:rsidRDefault="00E16660" w:rsidP="006A12FE">
            <w:pPr>
              <w:rPr>
                <w:rFonts w:ascii="Arial" w:hAnsi="Arial" w:cs="Arial"/>
                <w:sz w:val="22"/>
                <w:szCs w:val="22"/>
              </w:rPr>
            </w:pPr>
          </w:p>
        </w:tc>
      </w:tr>
      <w:tr w:rsidR="009252E4" w:rsidRPr="00193749" w14:paraId="6D1262A2" w14:textId="77777777" w:rsidTr="007673D0">
        <w:trPr>
          <w:cantSplit/>
        </w:trPr>
        <w:tc>
          <w:tcPr>
            <w:tcW w:w="2250" w:type="dxa"/>
            <w:vMerge/>
            <w:tcBorders>
              <w:left w:val="nil"/>
              <w:right w:val="nil"/>
            </w:tcBorders>
            <w:tcMar>
              <w:top w:w="72" w:type="dxa"/>
              <w:left w:w="115" w:type="dxa"/>
              <w:bottom w:w="72" w:type="dxa"/>
              <w:right w:w="115" w:type="dxa"/>
            </w:tcMar>
          </w:tcPr>
          <w:p w14:paraId="3824C13C" w14:textId="77777777" w:rsidR="009252E4" w:rsidRPr="00193749" w:rsidRDefault="009252E4" w:rsidP="009252E4">
            <w:pPr>
              <w:rPr>
                <w:rFonts w:ascii="Arial" w:hAnsi="Arial" w:cs="Arial"/>
                <w:sz w:val="22"/>
                <w:szCs w:val="22"/>
              </w:rPr>
            </w:pPr>
          </w:p>
        </w:tc>
        <w:tc>
          <w:tcPr>
            <w:tcW w:w="270" w:type="dxa"/>
            <w:tcBorders>
              <w:top w:val="nil"/>
              <w:left w:val="nil"/>
              <w:bottom w:val="nil"/>
              <w:right w:val="nil"/>
            </w:tcBorders>
          </w:tcPr>
          <w:p w14:paraId="7515F2B0" w14:textId="77777777" w:rsidR="009252E4" w:rsidRPr="00193749" w:rsidRDefault="009252E4" w:rsidP="009252E4">
            <w:pPr>
              <w:jc w:val="right"/>
              <w:rPr>
                <w:rFonts w:ascii="Arial" w:hAnsi="Arial" w:cs="Arial"/>
                <w:sz w:val="22"/>
                <w:szCs w:val="22"/>
              </w:rPr>
            </w:pPr>
          </w:p>
        </w:tc>
        <w:tc>
          <w:tcPr>
            <w:tcW w:w="2880" w:type="dxa"/>
            <w:tcBorders>
              <w:top w:val="nil"/>
              <w:left w:val="nil"/>
              <w:bottom w:val="nil"/>
              <w:right w:val="nil"/>
            </w:tcBorders>
          </w:tcPr>
          <w:p w14:paraId="660C3409" w14:textId="0C12D7AA" w:rsidR="009252E4" w:rsidRPr="00193749" w:rsidRDefault="006A12FE" w:rsidP="009252E4">
            <w:pPr>
              <w:rPr>
                <w:rFonts w:ascii="Arial" w:hAnsi="Arial" w:cs="Arial"/>
                <w:sz w:val="22"/>
                <w:szCs w:val="22"/>
              </w:rPr>
            </w:pPr>
            <w:r>
              <w:rPr>
                <w:rFonts w:ascii="Arial" w:hAnsi="Arial" w:cs="Arial"/>
                <w:sz w:val="22"/>
                <w:szCs w:val="22"/>
              </w:rPr>
              <w:t>5409</w:t>
            </w:r>
            <w:r w:rsidR="009252E4" w:rsidRPr="00193749">
              <w:rPr>
                <w:rFonts w:ascii="Arial" w:hAnsi="Arial" w:cs="Arial"/>
                <w:sz w:val="22"/>
                <w:szCs w:val="22"/>
              </w:rPr>
              <w:t xml:space="preserve"> Ohio Ave South</w:t>
            </w:r>
          </w:p>
        </w:tc>
        <w:tc>
          <w:tcPr>
            <w:tcW w:w="270" w:type="dxa"/>
            <w:tcBorders>
              <w:top w:val="nil"/>
              <w:left w:val="nil"/>
              <w:bottom w:val="nil"/>
              <w:right w:val="nil"/>
            </w:tcBorders>
          </w:tcPr>
          <w:p w14:paraId="7D351EE6" w14:textId="77777777" w:rsidR="009252E4" w:rsidRPr="00193749" w:rsidRDefault="009252E4" w:rsidP="009252E4">
            <w:pPr>
              <w:rPr>
                <w:rFonts w:ascii="Arial" w:hAnsi="Arial" w:cs="Arial"/>
                <w:sz w:val="22"/>
                <w:szCs w:val="22"/>
              </w:rPr>
            </w:pPr>
          </w:p>
        </w:tc>
        <w:tc>
          <w:tcPr>
            <w:tcW w:w="3690" w:type="dxa"/>
            <w:tcBorders>
              <w:top w:val="nil"/>
              <w:left w:val="nil"/>
              <w:bottom w:val="nil"/>
              <w:right w:val="nil"/>
            </w:tcBorders>
            <w:tcMar>
              <w:top w:w="72" w:type="dxa"/>
              <w:bottom w:w="72" w:type="dxa"/>
            </w:tcMar>
          </w:tcPr>
          <w:p w14:paraId="3C80D33C" w14:textId="4C4AD48C" w:rsidR="006A12FE" w:rsidRDefault="006A12FE" w:rsidP="009252E4">
            <w:pPr>
              <w:rPr>
                <w:rFonts w:ascii="Arial" w:hAnsi="Arial" w:cs="Arial"/>
                <w:sz w:val="22"/>
                <w:szCs w:val="22"/>
              </w:rPr>
            </w:pPr>
            <w:r>
              <w:rPr>
                <w:rFonts w:ascii="Arial" w:hAnsi="Arial" w:cs="Arial"/>
                <w:sz w:val="22"/>
                <w:szCs w:val="22"/>
              </w:rPr>
              <w:t>Lease with United Western Supply (month-to-month lease)</w:t>
            </w:r>
          </w:p>
          <w:p w14:paraId="79EF5164" w14:textId="5BC1723D" w:rsidR="005741C4" w:rsidRPr="00193749" w:rsidRDefault="005741C4" w:rsidP="009252E4">
            <w:pPr>
              <w:rPr>
                <w:rFonts w:ascii="Arial" w:hAnsi="Arial" w:cs="Arial"/>
                <w:sz w:val="22"/>
                <w:szCs w:val="22"/>
              </w:rPr>
            </w:pPr>
          </w:p>
        </w:tc>
      </w:tr>
      <w:tr w:rsidR="009252E4" w:rsidRPr="00193749" w14:paraId="33C6DF67" w14:textId="77777777" w:rsidTr="007673D0">
        <w:trPr>
          <w:cantSplit/>
        </w:trPr>
        <w:tc>
          <w:tcPr>
            <w:tcW w:w="2250" w:type="dxa"/>
            <w:vMerge/>
            <w:tcBorders>
              <w:left w:val="nil"/>
              <w:bottom w:val="single" w:sz="18" w:space="0" w:color="auto"/>
              <w:right w:val="nil"/>
            </w:tcBorders>
            <w:tcMar>
              <w:top w:w="72" w:type="dxa"/>
              <w:left w:w="115" w:type="dxa"/>
              <w:bottom w:w="72" w:type="dxa"/>
              <w:right w:w="115" w:type="dxa"/>
            </w:tcMar>
          </w:tcPr>
          <w:p w14:paraId="3FA79597" w14:textId="77777777" w:rsidR="009252E4" w:rsidRPr="00193749" w:rsidRDefault="009252E4" w:rsidP="009252E4">
            <w:pPr>
              <w:rPr>
                <w:rFonts w:ascii="Arial" w:hAnsi="Arial" w:cs="Arial"/>
                <w:sz w:val="22"/>
                <w:szCs w:val="22"/>
              </w:rPr>
            </w:pPr>
          </w:p>
        </w:tc>
        <w:tc>
          <w:tcPr>
            <w:tcW w:w="270" w:type="dxa"/>
            <w:tcBorders>
              <w:top w:val="nil"/>
              <w:left w:val="nil"/>
              <w:bottom w:val="single" w:sz="18" w:space="0" w:color="auto"/>
              <w:right w:val="nil"/>
            </w:tcBorders>
          </w:tcPr>
          <w:p w14:paraId="1B2288E4" w14:textId="77777777" w:rsidR="009252E4" w:rsidRPr="00193749" w:rsidRDefault="009252E4" w:rsidP="009252E4">
            <w:pPr>
              <w:jc w:val="right"/>
              <w:rPr>
                <w:rFonts w:ascii="Arial" w:hAnsi="Arial" w:cs="Arial"/>
                <w:sz w:val="22"/>
                <w:szCs w:val="22"/>
              </w:rPr>
            </w:pPr>
          </w:p>
        </w:tc>
        <w:tc>
          <w:tcPr>
            <w:tcW w:w="2880" w:type="dxa"/>
            <w:tcBorders>
              <w:top w:val="nil"/>
              <w:left w:val="nil"/>
              <w:bottom w:val="single" w:sz="18" w:space="0" w:color="auto"/>
              <w:right w:val="nil"/>
            </w:tcBorders>
          </w:tcPr>
          <w:p w14:paraId="16EA4DCD" w14:textId="6458BCB5" w:rsidR="009252E4" w:rsidRPr="00193749" w:rsidRDefault="009252E4" w:rsidP="009252E4">
            <w:pPr>
              <w:rPr>
                <w:rFonts w:ascii="Arial" w:hAnsi="Arial" w:cs="Arial"/>
                <w:sz w:val="22"/>
                <w:szCs w:val="22"/>
              </w:rPr>
            </w:pPr>
            <w:r w:rsidRPr="00193749">
              <w:rPr>
                <w:rFonts w:ascii="Arial" w:hAnsi="Arial" w:cs="Arial"/>
                <w:sz w:val="22"/>
                <w:szCs w:val="22"/>
              </w:rPr>
              <w:t>7900 10th Avenue South</w:t>
            </w:r>
          </w:p>
        </w:tc>
        <w:tc>
          <w:tcPr>
            <w:tcW w:w="270" w:type="dxa"/>
            <w:tcBorders>
              <w:top w:val="nil"/>
              <w:left w:val="nil"/>
              <w:bottom w:val="single" w:sz="18" w:space="0" w:color="auto"/>
              <w:right w:val="nil"/>
            </w:tcBorders>
          </w:tcPr>
          <w:p w14:paraId="35B76313" w14:textId="77777777" w:rsidR="009252E4" w:rsidRPr="00193749" w:rsidRDefault="009252E4" w:rsidP="009252E4">
            <w:pPr>
              <w:rPr>
                <w:rFonts w:ascii="Arial" w:hAnsi="Arial" w:cs="Arial"/>
                <w:sz w:val="22"/>
                <w:szCs w:val="22"/>
              </w:rPr>
            </w:pPr>
          </w:p>
        </w:tc>
        <w:tc>
          <w:tcPr>
            <w:tcW w:w="3690" w:type="dxa"/>
            <w:tcBorders>
              <w:top w:val="nil"/>
              <w:left w:val="nil"/>
              <w:bottom w:val="single" w:sz="18" w:space="0" w:color="auto"/>
              <w:right w:val="nil"/>
            </w:tcBorders>
            <w:tcMar>
              <w:top w:w="72" w:type="dxa"/>
              <w:bottom w:w="72" w:type="dxa"/>
            </w:tcMar>
          </w:tcPr>
          <w:p w14:paraId="5760B32E" w14:textId="209EBA28" w:rsidR="009252E4" w:rsidRPr="00193749" w:rsidRDefault="009252E4" w:rsidP="009252E4">
            <w:pPr>
              <w:rPr>
                <w:rFonts w:ascii="Arial" w:hAnsi="Arial" w:cs="Arial"/>
                <w:sz w:val="22"/>
                <w:szCs w:val="22"/>
              </w:rPr>
            </w:pPr>
            <w:r w:rsidRPr="00193749">
              <w:rPr>
                <w:rFonts w:ascii="Arial" w:hAnsi="Arial" w:cs="Arial"/>
                <w:sz w:val="22"/>
                <w:szCs w:val="22"/>
              </w:rPr>
              <w:t xml:space="preserve">Sold </w:t>
            </w:r>
            <w:r>
              <w:rPr>
                <w:rFonts w:ascii="Arial" w:hAnsi="Arial" w:cs="Arial"/>
                <w:sz w:val="22"/>
                <w:szCs w:val="22"/>
              </w:rPr>
              <w:t xml:space="preserve">in 2019 </w:t>
            </w:r>
            <w:r w:rsidRPr="00193749">
              <w:rPr>
                <w:rFonts w:ascii="Arial" w:hAnsi="Arial" w:cs="Arial"/>
                <w:sz w:val="22"/>
                <w:szCs w:val="22"/>
              </w:rPr>
              <w:t>to City of Seattle for $1 million to be used as Duwamish Waterway Park</w:t>
            </w:r>
            <w:r>
              <w:rPr>
                <w:rStyle w:val="FootnoteReference"/>
                <w:rFonts w:ascii="Arial" w:hAnsi="Arial" w:cs="Arial"/>
                <w:sz w:val="22"/>
                <w:szCs w:val="22"/>
              </w:rPr>
              <w:footnoteReference w:id="5"/>
            </w:r>
          </w:p>
        </w:tc>
      </w:tr>
    </w:tbl>
    <w:p w14:paraId="378D13BB" w14:textId="77777777" w:rsidR="007E087F" w:rsidRDefault="007E087F" w:rsidP="001B41BC">
      <w:pPr>
        <w:spacing w:line="264" w:lineRule="auto"/>
        <w:jc w:val="both"/>
        <w:rPr>
          <w:rFonts w:ascii="Arial" w:hAnsi="Arial" w:cs="Arial"/>
        </w:rPr>
      </w:pPr>
    </w:p>
    <w:p w14:paraId="586A3E67" w14:textId="77777777" w:rsidR="004B7EC3" w:rsidRDefault="004B7EC3" w:rsidP="001B41BC">
      <w:pPr>
        <w:spacing w:line="264" w:lineRule="auto"/>
        <w:jc w:val="both"/>
        <w:rPr>
          <w:rFonts w:ascii="Arial" w:hAnsi="Arial" w:cs="Arial"/>
        </w:rPr>
      </w:pPr>
    </w:p>
    <w:p w14:paraId="14A3EB80" w14:textId="77777777" w:rsidR="00BB1121" w:rsidRDefault="00264BE1" w:rsidP="00CB16E2">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
          <w:smallCaps/>
          <w:color w:val="000000" w:themeColor="text1"/>
          <w:szCs w:val="24"/>
          <w:u w:val="single"/>
        </w:rPr>
      </w:pPr>
      <w:r w:rsidRPr="00BB0109">
        <w:rPr>
          <w:rFonts w:ascii="Arial" w:hAnsi="Arial" w:cs="Arial"/>
          <w:b/>
          <w:smallCaps/>
          <w:color w:val="000000" w:themeColor="text1"/>
          <w:szCs w:val="24"/>
          <w:u w:val="single"/>
        </w:rPr>
        <w:t>ANALYSIS</w:t>
      </w:r>
    </w:p>
    <w:p w14:paraId="6F8E43AC" w14:textId="6AAF01BF" w:rsidR="00766AE2" w:rsidRDefault="00766AE2" w:rsidP="00CB16E2">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
          <w:smallCaps/>
          <w:color w:val="000000" w:themeColor="text1"/>
          <w:szCs w:val="24"/>
          <w:u w:val="single"/>
        </w:rPr>
      </w:pPr>
    </w:p>
    <w:p w14:paraId="6A230702" w14:textId="5D64C8E0" w:rsidR="00582EF7" w:rsidRDefault="00CF3D85" w:rsidP="00CB16E2">
      <w:pPr>
        <w:keepNext/>
        <w:tabs>
          <w:tab w:val="left" w:pos="2160"/>
        </w:tabs>
        <w:spacing w:line="264" w:lineRule="auto"/>
        <w:jc w:val="both"/>
        <w:rPr>
          <w:rFonts w:ascii="Arial" w:hAnsi="Arial" w:cs="Arial"/>
          <w:bCs/>
          <w:color w:val="000000" w:themeColor="text1"/>
          <w:szCs w:val="24"/>
        </w:rPr>
      </w:pPr>
      <w:r w:rsidRPr="00CF3D85">
        <w:rPr>
          <w:rFonts w:ascii="Arial" w:hAnsi="Arial" w:cs="Arial"/>
          <w:b/>
          <w:color w:val="000000" w:themeColor="text1"/>
          <w:szCs w:val="24"/>
        </w:rPr>
        <w:t>Summary of Proposed Ordinance.</w:t>
      </w:r>
      <w:r>
        <w:rPr>
          <w:rFonts w:ascii="Arial" w:hAnsi="Arial" w:cs="Arial"/>
          <w:bCs/>
          <w:color w:val="000000" w:themeColor="text1"/>
          <w:szCs w:val="24"/>
        </w:rPr>
        <w:t xml:space="preserve">  </w:t>
      </w:r>
      <w:r w:rsidR="002E2C15">
        <w:rPr>
          <w:rFonts w:ascii="Arial" w:hAnsi="Arial" w:cs="Arial"/>
          <w:bCs/>
          <w:color w:val="000000" w:themeColor="text1"/>
          <w:szCs w:val="24"/>
        </w:rPr>
        <w:t xml:space="preserve">Upon the recommendation of council staff, </w:t>
      </w:r>
      <w:r w:rsidR="00582EF7">
        <w:rPr>
          <w:rFonts w:ascii="Arial" w:hAnsi="Arial" w:cs="Arial"/>
          <w:bCs/>
          <w:color w:val="000000" w:themeColor="text1"/>
          <w:szCs w:val="24"/>
        </w:rPr>
        <w:t>Proposed Ordinance 2019-0421</w:t>
      </w:r>
      <w:r w:rsidR="00172511">
        <w:rPr>
          <w:rFonts w:ascii="Arial" w:hAnsi="Arial" w:cs="Arial"/>
          <w:bCs/>
          <w:color w:val="000000" w:themeColor="text1"/>
          <w:szCs w:val="24"/>
        </w:rPr>
        <w:t xml:space="preserve"> </w:t>
      </w:r>
      <w:r w:rsidR="00105A4F">
        <w:rPr>
          <w:rFonts w:ascii="Arial" w:hAnsi="Arial" w:cs="Arial"/>
          <w:bCs/>
          <w:color w:val="000000" w:themeColor="text1"/>
          <w:szCs w:val="24"/>
        </w:rPr>
        <w:t xml:space="preserve">was </w:t>
      </w:r>
      <w:r w:rsidR="00A94059">
        <w:rPr>
          <w:rFonts w:ascii="Arial" w:hAnsi="Arial" w:cs="Arial"/>
          <w:bCs/>
          <w:color w:val="000000" w:themeColor="text1"/>
          <w:szCs w:val="24"/>
        </w:rPr>
        <w:t xml:space="preserve">initiated by </w:t>
      </w:r>
      <w:r w:rsidR="000D10A8">
        <w:rPr>
          <w:rFonts w:ascii="Arial" w:hAnsi="Arial" w:cs="Arial"/>
          <w:bCs/>
          <w:color w:val="000000" w:themeColor="text1"/>
          <w:szCs w:val="24"/>
        </w:rPr>
        <w:t>both prior and current budget and fiscal management committee chair</w:t>
      </w:r>
      <w:r w:rsidR="00D95F35">
        <w:rPr>
          <w:rFonts w:ascii="Arial" w:hAnsi="Arial" w:cs="Arial"/>
          <w:bCs/>
          <w:color w:val="000000" w:themeColor="text1"/>
          <w:szCs w:val="24"/>
        </w:rPr>
        <w:t xml:space="preserve">s </w:t>
      </w:r>
      <w:r w:rsidR="00CB16E2">
        <w:rPr>
          <w:rFonts w:ascii="Arial" w:hAnsi="Arial" w:cs="Arial"/>
          <w:bCs/>
          <w:color w:val="000000" w:themeColor="text1"/>
          <w:szCs w:val="24"/>
        </w:rPr>
        <w:t>in response to</w:t>
      </w:r>
      <w:r w:rsidR="00D95F35">
        <w:rPr>
          <w:rFonts w:ascii="Arial" w:hAnsi="Arial" w:cs="Arial"/>
          <w:bCs/>
          <w:color w:val="000000" w:themeColor="text1"/>
          <w:szCs w:val="24"/>
        </w:rPr>
        <w:t xml:space="preserve"> lessons learned from </w:t>
      </w:r>
      <w:r w:rsidR="000742FD">
        <w:rPr>
          <w:rFonts w:ascii="Arial" w:hAnsi="Arial" w:cs="Arial"/>
          <w:bCs/>
          <w:color w:val="000000" w:themeColor="text1"/>
          <w:szCs w:val="24"/>
        </w:rPr>
        <w:t xml:space="preserve">the surplus sale of </w:t>
      </w:r>
      <w:r w:rsidR="002E2C15">
        <w:rPr>
          <w:rFonts w:ascii="Arial" w:hAnsi="Arial" w:cs="Arial"/>
          <w:bCs/>
          <w:color w:val="000000" w:themeColor="text1"/>
          <w:szCs w:val="24"/>
        </w:rPr>
        <w:t xml:space="preserve">the </w:t>
      </w:r>
      <w:r w:rsidR="00C229B0">
        <w:rPr>
          <w:rFonts w:ascii="Arial" w:hAnsi="Arial" w:cs="Arial"/>
          <w:bCs/>
          <w:color w:val="000000" w:themeColor="text1"/>
          <w:szCs w:val="24"/>
        </w:rPr>
        <w:t xml:space="preserve">1111 Fairview Avenue North and </w:t>
      </w:r>
      <w:r w:rsidR="007D31BA" w:rsidRPr="00907392">
        <w:rPr>
          <w:rFonts w:ascii="Arial" w:hAnsi="Arial" w:cs="Arial"/>
        </w:rPr>
        <w:t>7900 10th Avenue South</w:t>
      </w:r>
      <w:r w:rsidR="000742FD">
        <w:rPr>
          <w:rFonts w:ascii="Arial" w:hAnsi="Arial" w:cs="Arial"/>
          <w:bCs/>
          <w:color w:val="000000" w:themeColor="text1"/>
          <w:szCs w:val="24"/>
        </w:rPr>
        <w:t xml:space="preserve"> financial investment properties</w:t>
      </w:r>
      <w:r w:rsidR="007D31BA">
        <w:rPr>
          <w:rFonts w:ascii="Arial" w:hAnsi="Arial" w:cs="Arial"/>
          <w:bCs/>
          <w:color w:val="000000" w:themeColor="text1"/>
          <w:szCs w:val="24"/>
        </w:rPr>
        <w:t xml:space="preserve"> as discussed above</w:t>
      </w:r>
      <w:r w:rsidR="000742FD">
        <w:rPr>
          <w:rFonts w:ascii="Arial" w:hAnsi="Arial" w:cs="Arial"/>
          <w:bCs/>
          <w:color w:val="000000" w:themeColor="text1"/>
          <w:szCs w:val="24"/>
        </w:rPr>
        <w:t>. The proposed ordinance</w:t>
      </w:r>
      <w:r w:rsidR="00570CD8">
        <w:rPr>
          <w:rFonts w:ascii="Arial" w:hAnsi="Arial" w:cs="Arial"/>
          <w:bCs/>
          <w:color w:val="000000" w:themeColor="text1"/>
          <w:szCs w:val="24"/>
        </w:rPr>
        <w:t xml:space="preserve"> </w:t>
      </w:r>
      <w:r w:rsidR="00582EF7" w:rsidRPr="001366ED">
        <w:rPr>
          <w:rFonts w:ascii="Arial" w:hAnsi="Arial" w:cs="Arial"/>
          <w:bCs/>
          <w:color w:val="000000" w:themeColor="text1"/>
          <w:szCs w:val="24"/>
        </w:rPr>
        <w:t xml:space="preserve">would </w:t>
      </w:r>
      <w:r w:rsidR="00582EF7">
        <w:rPr>
          <w:rFonts w:ascii="Arial" w:hAnsi="Arial" w:cs="Arial"/>
          <w:bCs/>
          <w:color w:val="000000" w:themeColor="text1"/>
          <w:szCs w:val="24"/>
        </w:rPr>
        <w:t>make the following amendments to King County Code Section 4.56.075 related to financial investment properties:</w:t>
      </w:r>
    </w:p>
    <w:p w14:paraId="51E4A38C" w14:textId="43D05AFB" w:rsidR="00582EF7" w:rsidRDefault="000742FD" w:rsidP="00CE09EA">
      <w:pPr>
        <w:pStyle w:val="ListParagraph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Clarify that </w:t>
      </w:r>
      <w:r w:rsidR="00582EF7">
        <w:rPr>
          <w:rFonts w:ascii="Arial" w:hAnsi="Arial" w:cs="Arial"/>
          <w:bCs/>
          <w:color w:val="000000" w:themeColor="text1"/>
        </w:rPr>
        <w:t xml:space="preserve">county properties acquired through Harbor Bonds </w:t>
      </w:r>
      <w:r w:rsidR="00EF68C8">
        <w:rPr>
          <w:rFonts w:ascii="Arial" w:hAnsi="Arial" w:cs="Arial"/>
          <w:bCs/>
          <w:color w:val="000000" w:themeColor="text1"/>
        </w:rPr>
        <w:t xml:space="preserve">be classified </w:t>
      </w:r>
      <w:r w:rsidR="00582EF7">
        <w:rPr>
          <w:rFonts w:ascii="Arial" w:hAnsi="Arial" w:cs="Arial"/>
          <w:bCs/>
          <w:color w:val="000000" w:themeColor="text1"/>
        </w:rPr>
        <w:t>as financial investment properties as per Ordinance 15570 (</w:t>
      </w:r>
      <w:r w:rsidR="00582EF7" w:rsidRPr="00BD3BB7">
        <w:rPr>
          <w:rFonts w:ascii="Arial" w:hAnsi="Arial" w:cs="Arial"/>
          <w:bCs/>
          <w:color w:val="000000" w:themeColor="text1"/>
          <w:u w:val="single"/>
        </w:rPr>
        <w:t>Note</w:t>
      </w:r>
      <w:r w:rsidR="00582EF7">
        <w:rPr>
          <w:rFonts w:ascii="Arial" w:hAnsi="Arial" w:cs="Arial"/>
          <w:bCs/>
          <w:color w:val="000000" w:themeColor="text1"/>
        </w:rPr>
        <w:t>: Currently, all county financial investment properties were acquired through Harbor Bonds</w:t>
      </w:r>
      <w:proofErr w:type="gramStart"/>
      <w:r w:rsidR="00582EF7">
        <w:rPr>
          <w:rFonts w:ascii="Arial" w:hAnsi="Arial" w:cs="Arial"/>
          <w:bCs/>
          <w:color w:val="000000" w:themeColor="text1"/>
        </w:rPr>
        <w:t>);</w:t>
      </w:r>
      <w:proofErr w:type="gramEnd"/>
    </w:p>
    <w:p w14:paraId="1A9B0638" w14:textId="344A0080" w:rsidR="007E00B2" w:rsidRDefault="007E00B2" w:rsidP="00CE09EA">
      <w:pPr>
        <w:pStyle w:val="ListParagraph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lastRenderedPageBreak/>
        <w:t xml:space="preserve">Require </w:t>
      </w:r>
      <w:r w:rsidR="00BE48FB">
        <w:rPr>
          <w:rFonts w:ascii="Arial" w:hAnsi="Arial" w:cs="Arial"/>
          <w:bCs/>
          <w:color w:val="000000" w:themeColor="text1"/>
        </w:rPr>
        <w:t>that initial</w:t>
      </w:r>
      <w:r>
        <w:rPr>
          <w:rFonts w:ascii="Arial" w:hAnsi="Arial" w:cs="Arial"/>
          <w:bCs/>
          <w:color w:val="000000" w:themeColor="text1"/>
        </w:rPr>
        <w:t xml:space="preserve"> </w:t>
      </w:r>
      <w:r w:rsidR="000852BF">
        <w:rPr>
          <w:rFonts w:ascii="Arial" w:hAnsi="Arial" w:cs="Arial"/>
          <w:bCs/>
          <w:color w:val="000000" w:themeColor="text1"/>
        </w:rPr>
        <w:t>appraisal</w:t>
      </w:r>
      <w:r w:rsidR="00BE48FB">
        <w:rPr>
          <w:rFonts w:ascii="Arial" w:hAnsi="Arial" w:cs="Arial"/>
          <w:bCs/>
          <w:color w:val="000000" w:themeColor="text1"/>
        </w:rPr>
        <w:t>s</w:t>
      </w:r>
      <w:r w:rsidR="000852BF">
        <w:rPr>
          <w:rFonts w:ascii="Arial" w:hAnsi="Arial" w:cs="Arial"/>
          <w:bCs/>
          <w:color w:val="000000" w:themeColor="text1"/>
        </w:rPr>
        <w:t xml:space="preserve"> </w:t>
      </w:r>
      <w:r w:rsidR="00164374">
        <w:rPr>
          <w:rFonts w:ascii="Arial" w:hAnsi="Arial" w:cs="Arial"/>
          <w:bCs/>
          <w:color w:val="000000" w:themeColor="text1"/>
        </w:rPr>
        <w:t>of all</w:t>
      </w:r>
      <w:r>
        <w:rPr>
          <w:rFonts w:ascii="Arial" w:hAnsi="Arial" w:cs="Arial"/>
          <w:bCs/>
          <w:color w:val="000000" w:themeColor="text1"/>
        </w:rPr>
        <w:t xml:space="preserve"> financial investment properties </w:t>
      </w:r>
      <w:r w:rsidR="000852BF">
        <w:rPr>
          <w:rFonts w:ascii="Arial" w:hAnsi="Arial" w:cs="Arial"/>
          <w:bCs/>
          <w:color w:val="000000" w:themeColor="text1"/>
        </w:rPr>
        <w:t xml:space="preserve">be </w:t>
      </w:r>
      <w:r w:rsidR="000852BF" w:rsidRPr="00006454">
        <w:rPr>
          <w:rFonts w:ascii="Arial" w:hAnsi="Arial" w:cs="Arial"/>
          <w:bCs/>
          <w:color w:val="000000" w:themeColor="text1"/>
        </w:rPr>
        <w:t>perform</w:t>
      </w:r>
      <w:r w:rsidR="000852BF">
        <w:rPr>
          <w:rFonts w:ascii="Arial" w:hAnsi="Arial" w:cs="Arial"/>
          <w:bCs/>
          <w:color w:val="000000" w:themeColor="text1"/>
        </w:rPr>
        <w:t xml:space="preserve">ed by an independent appraiser for </w:t>
      </w:r>
      <w:r w:rsidR="00BE48FB">
        <w:rPr>
          <w:rFonts w:ascii="Arial" w:hAnsi="Arial" w:cs="Arial"/>
          <w:bCs/>
          <w:color w:val="000000" w:themeColor="text1"/>
        </w:rPr>
        <w:t>properties</w:t>
      </w:r>
      <w:r w:rsidR="000852BF">
        <w:rPr>
          <w:rFonts w:ascii="Arial" w:hAnsi="Arial" w:cs="Arial"/>
          <w:bCs/>
          <w:color w:val="000000" w:themeColor="text1"/>
        </w:rPr>
        <w:t xml:space="preserve"> with a</w:t>
      </w:r>
      <w:r w:rsidR="000852BF" w:rsidRPr="00006454">
        <w:rPr>
          <w:rFonts w:ascii="Arial" w:hAnsi="Arial" w:cs="Arial"/>
          <w:bCs/>
          <w:color w:val="000000" w:themeColor="text1"/>
        </w:rPr>
        <w:t xml:space="preserve"> value of </w:t>
      </w:r>
      <w:r w:rsidR="000852BF">
        <w:rPr>
          <w:rFonts w:ascii="Arial" w:hAnsi="Arial" w:cs="Arial"/>
          <w:bCs/>
          <w:color w:val="000000" w:themeColor="text1"/>
        </w:rPr>
        <w:t>more</w:t>
      </w:r>
      <w:r w:rsidR="000852BF" w:rsidRPr="00006454">
        <w:rPr>
          <w:rFonts w:ascii="Arial" w:hAnsi="Arial" w:cs="Arial"/>
          <w:bCs/>
          <w:color w:val="000000" w:themeColor="text1"/>
        </w:rPr>
        <w:t xml:space="preserve"> </w:t>
      </w:r>
      <w:r w:rsidR="000852BF">
        <w:rPr>
          <w:rFonts w:ascii="Arial" w:hAnsi="Arial" w:cs="Arial"/>
          <w:bCs/>
          <w:color w:val="000000" w:themeColor="text1"/>
        </w:rPr>
        <w:t>than $500,000</w:t>
      </w:r>
      <w:r w:rsidR="001046EC">
        <w:rPr>
          <w:rFonts w:ascii="Arial" w:hAnsi="Arial" w:cs="Arial"/>
          <w:bCs/>
          <w:color w:val="000000" w:themeColor="text1"/>
        </w:rPr>
        <w:t xml:space="preserve"> and </w:t>
      </w:r>
      <w:r w:rsidR="00144262">
        <w:rPr>
          <w:rFonts w:ascii="Arial" w:hAnsi="Arial" w:cs="Arial"/>
          <w:bCs/>
          <w:color w:val="000000" w:themeColor="text1"/>
        </w:rPr>
        <w:t xml:space="preserve">have the initial appraisal inventory report be transmitted to council </w:t>
      </w:r>
      <w:r>
        <w:rPr>
          <w:rFonts w:ascii="Arial" w:hAnsi="Arial" w:cs="Arial"/>
          <w:bCs/>
          <w:color w:val="000000" w:themeColor="text1"/>
        </w:rPr>
        <w:t>by March 31, 2020</w:t>
      </w:r>
      <w:r w:rsidR="00144262">
        <w:rPr>
          <w:rFonts w:ascii="Arial" w:hAnsi="Arial" w:cs="Arial"/>
          <w:bCs/>
          <w:color w:val="000000" w:themeColor="text1"/>
        </w:rPr>
        <w:t>;</w:t>
      </w:r>
      <w:r w:rsidR="00917761">
        <w:rPr>
          <w:rFonts w:ascii="Arial" w:hAnsi="Arial" w:cs="Arial"/>
          <w:bCs/>
          <w:color w:val="000000" w:themeColor="text1"/>
        </w:rPr>
        <w:t xml:space="preserve"> and</w:t>
      </w:r>
    </w:p>
    <w:p w14:paraId="36249694" w14:textId="29044D20" w:rsidR="00582EF7" w:rsidRDefault="00582EF7" w:rsidP="00CE09EA">
      <w:pPr>
        <w:pStyle w:val="ListParagraph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Require the Facilities Management Division (FMD) to notify council if FMD determines </w:t>
      </w:r>
      <w:r w:rsidRPr="002C67DB">
        <w:rPr>
          <w:rFonts w:ascii="Arial" w:hAnsi="Arial" w:cs="Arial"/>
          <w:bCs/>
          <w:color w:val="000000" w:themeColor="text1"/>
        </w:rPr>
        <w:t xml:space="preserve">that a property </w:t>
      </w:r>
      <w:r>
        <w:rPr>
          <w:rFonts w:ascii="Arial" w:hAnsi="Arial" w:cs="Arial"/>
          <w:bCs/>
          <w:color w:val="000000" w:themeColor="text1"/>
        </w:rPr>
        <w:t xml:space="preserve">should </w:t>
      </w:r>
      <w:r w:rsidRPr="002C67DB">
        <w:rPr>
          <w:rFonts w:ascii="Arial" w:hAnsi="Arial" w:cs="Arial"/>
          <w:bCs/>
          <w:color w:val="000000" w:themeColor="text1"/>
        </w:rPr>
        <w:t>no longer be considered a financial investment property</w:t>
      </w:r>
      <w:r w:rsidR="00565611">
        <w:rPr>
          <w:rFonts w:ascii="Arial" w:hAnsi="Arial" w:cs="Arial"/>
          <w:bCs/>
          <w:color w:val="000000" w:themeColor="text1"/>
        </w:rPr>
        <w:t xml:space="preserve"> at least 60 days </w:t>
      </w:r>
      <w:r w:rsidR="00691E54">
        <w:rPr>
          <w:rFonts w:ascii="Arial" w:hAnsi="Arial" w:cs="Arial"/>
          <w:bCs/>
          <w:color w:val="000000" w:themeColor="text1"/>
        </w:rPr>
        <w:t>prior to making this determination.</w:t>
      </w:r>
    </w:p>
    <w:p w14:paraId="3B4BFA81" w14:textId="77777777" w:rsidR="00CF3D85" w:rsidRDefault="00CF3D85" w:rsidP="00CE09EA">
      <w:pPr>
        <w:tabs>
          <w:tab w:val="left" w:pos="2160"/>
        </w:tabs>
        <w:spacing w:line="264" w:lineRule="auto"/>
        <w:jc w:val="both"/>
        <w:rPr>
          <w:rFonts w:ascii="Arial" w:hAnsi="Arial" w:cs="Arial"/>
          <w:bCs/>
          <w:color w:val="000000" w:themeColor="text1"/>
          <w:szCs w:val="24"/>
        </w:rPr>
      </w:pPr>
    </w:p>
    <w:p w14:paraId="25D25F86" w14:textId="483632AC" w:rsidR="005C01C7" w:rsidRDefault="00C977DF" w:rsidP="00CE09EA">
      <w:pPr>
        <w:tabs>
          <w:tab w:val="left" w:pos="2160"/>
        </w:tabs>
        <w:spacing w:line="264" w:lineRule="auto"/>
        <w:jc w:val="both"/>
        <w:rPr>
          <w:rFonts w:ascii="Arial" w:hAnsi="Arial" w:cs="Arial"/>
          <w:bCs/>
          <w:color w:val="000000" w:themeColor="text1"/>
          <w:szCs w:val="24"/>
        </w:rPr>
      </w:pPr>
      <w:r>
        <w:rPr>
          <w:rFonts w:ascii="Arial" w:hAnsi="Arial" w:cs="Arial"/>
          <w:b/>
          <w:color w:val="000000" w:themeColor="text1"/>
          <w:szCs w:val="24"/>
        </w:rPr>
        <w:t>Fiscal Impact</w:t>
      </w:r>
      <w:r w:rsidR="00CF3D85" w:rsidRPr="00CF3D85">
        <w:rPr>
          <w:rFonts w:ascii="Arial" w:hAnsi="Arial" w:cs="Arial"/>
          <w:b/>
          <w:color w:val="000000" w:themeColor="text1"/>
          <w:szCs w:val="24"/>
        </w:rPr>
        <w:t>.</w:t>
      </w:r>
      <w:r w:rsidR="00CF3D85">
        <w:rPr>
          <w:rFonts w:ascii="Arial" w:hAnsi="Arial" w:cs="Arial"/>
          <w:bCs/>
          <w:color w:val="000000" w:themeColor="text1"/>
          <w:szCs w:val="24"/>
        </w:rPr>
        <w:t xml:space="preserve">  </w:t>
      </w:r>
      <w:r w:rsidR="000C0282">
        <w:rPr>
          <w:rFonts w:ascii="Arial" w:hAnsi="Arial" w:cs="Arial"/>
          <w:bCs/>
          <w:color w:val="000000" w:themeColor="text1"/>
          <w:szCs w:val="24"/>
        </w:rPr>
        <w:t xml:space="preserve">FMD has stated that </w:t>
      </w:r>
      <w:r w:rsidR="000B2888">
        <w:rPr>
          <w:rFonts w:ascii="Arial" w:hAnsi="Arial" w:cs="Arial"/>
          <w:bCs/>
          <w:color w:val="000000" w:themeColor="text1"/>
          <w:szCs w:val="24"/>
        </w:rPr>
        <w:t xml:space="preserve">it would cost between $54,000 </w:t>
      </w:r>
      <w:r w:rsidR="008E4799">
        <w:rPr>
          <w:rFonts w:ascii="Arial" w:hAnsi="Arial" w:cs="Arial"/>
          <w:bCs/>
          <w:color w:val="000000" w:themeColor="text1"/>
          <w:szCs w:val="24"/>
        </w:rPr>
        <w:t>and</w:t>
      </w:r>
      <w:r w:rsidR="000B2888">
        <w:rPr>
          <w:rFonts w:ascii="Arial" w:hAnsi="Arial" w:cs="Arial"/>
          <w:bCs/>
          <w:color w:val="000000" w:themeColor="text1"/>
          <w:szCs w:val="24"/>
        </w:rPr>
        <w:t xml:space="preserve"> $90,000 to conduct </w:t>
      </w:r>
      <w:r w:rsidR="00616D5D">
        <w:rPr>
          <w:rFonts w:ascii="Arial" w:hAnsi="Arial" w:cs="Arial"/>
          <w:bCs/>
          <w:color w:val="000000" w:themeColor="text1"/>
          <w:szCs w:val="24"/>
        </w:rPr>
        <w:t>independent</w:t>
      </w:r>
      <w:r w:rsidR="000B2888">
        <w:rPr>
          <w:rFonts w:ascii="Arial" w:hAnsi="Arial" w:cs="Arial"/>
          <w:bCs/>
          <w:color w:val="000000" w:themeColor="text1"/>
          <w:szCs w:val="24"/>
        </w:rPr>
        <w:t xml:space="preserve"> appraisals</w:t>
      </w:r>
      <w:r w:rsidR="00683FC2">
        <w:rPr>
          <w:rFonts w:ascii="Arial" w:hAnsi="Arial" w:cs="Arial"/>
          <w:bCs/>
          <w:color w:val="000000" w:themeColor="text1"/>
          <w:szCs w:val="24"/>
        </w:rPr>
        <w:t xml:space="preserve"> of all financial investment properties (</w:t>
      </w:r>
      <w:r w:rsidR="00616D5D">
        <w:rPr>
          <w:rFonts w:ascii="Arial" w:hAnsi="Arial" w:cs="Arial"/>
          <w:bCs/>
          <w:color w:val="000000" w:themeColor="text1"/>
          <w:szCs w:val="24"/>
        </w:rPr>
        <w:t>$600 to $1,000 for each property)</w:t>
      </w:r>
      <w:r w:rsidR="006B179A">
        <w:rPr>
          <w:rFonts w:ascii="Arial" w:hAnsi="Arial" w:cs="Arial"/>
          <w:bCs/>
          <w:color w:val="000000" w:themeColor="text1"/>
          <w:szCs w:val="24"/>
        </w:rPr>
        <w:t xml:space="preserve"> and approximately</w:t>
      </w:r>
      <w:r w:rsidR="002B3EB4">
        <w:rPr>
          <w:rFonts w:ascii="Arial" w:hAnsi="Arial" w:cs="Arial"/>
          <w:bCs/>
          <w:color w:val="000000" w:themeColor="text1"/>
          <w:szCs w:val="24"/>
        </w:rPr>
        <w:t xml:space="preserve"> </w:t>
      </w:r>
      <w:r w:rsidR="00F55AC4">
        <w:rPr>
          <w:rFonts w:ascii="Arial" w:hAnsi="Arial" w:cs="Arial"/>
          <w:bCs/>
          <w:color w:val="000000" w:themeColor="text1"/>
          <w:szCs w:val="24"/>
        </w:rPr>
        <w:t>18 hours of staff time that would cost approximately $3,750.</w:t>
      </w:r>
      <w:r w:rsidR="005C01C7">
        <w:rPr>
          <w:rFonts w:ascii="Arial" w:hAnsi="Arial" w:cs="Arial"/>
          <w:bCs/>
          <w:color w:val="000000" w:themeColor="text1"/>
          <w:szCs w:val="24"/>
        </w:rPr>
        <w:t xml:space="preserve"> FMD has stated that the cost for this work was not included in</w:t>
      </w:r>
      <w:r w:rsidR="000827E1">
        <w:rPr>
          <w:rFonts w:ascii="Arial" w:hAnsi="Arial" w:cs="Arial"/>
          <w:bCs/>
          <w:color w:val="000000" w:themeColor="text1"/>
          <w:szCs w:val="24"/>
        </w:rPr>
        <w:t xml:space="preserve"> the</w:t>
      </w:r>
      <w:r w:rsidR="005C01C7">
        <w:rPr>
          <w:rFonts w:ascii="Arial" w:hAnsi="Arial" w:cs="Arial"/>
          <w:bCs/>
          <w:color w:val="000000" w:themeColor="text1"/>
          <w:szCs w:val="24"/>
        </w:rPr>
        <w:t xml:space="preserve"> 2021-2022 Biennial Budget.</w:t>
      </w:r>
    </w:p>
    <w:p w14:paraId="62233C97" w14:textId="598D54B5" w:rsidR="008801DB" w:rsidRDefault="008801DB" w:rsidP="001B41BC">
      <w:pPr>
        <w:pStyle w:val="BodyText"/>
        <w:spacing w:line="264" w:lineRule="auto"/>
        <w:jc w:val="both"/>
        <w:rPr>
          <w:rFonts w:ascii="Arial" w:hAnsi="Arial" w:cs="Arial"/>
          <w:b/>
          <w:i w:val="0"/>
          <w:color w:val="000000" w:themeColor="text1"/>
          <w:szCs w:val="24"/>
          <w:u w:val="single"/>
        </w:rPr>
      </w:pPr>
    </w:p>
    <w:p w14:paraId="56F21C62" w14:textId="004B38A4" w:rsidR="00CD13D3" w:rsidRDefault="00CD13D3" w:rsidP="001B41BC">
      <w:pPr>
        <w:pStyle w:val="BodyText"/>
        <w:spacing w:line="264" w:lineRule="auto"/>
        <w:jc w:val="both"/>
        <w:rPr>
          <w:rFonts w:ascii="Arial" w:hAnsi="Arial" w:cs="Arial"/>
          <w:b/>
          <w:i w:val="0"/>
          <w:color w:val="000000" w:themeColor="text1"/>
          <w:szCs w:val="24"/>
          <w:u w:val="single"/>
        </w:rPr>
      </w:pPr>
      <w:r>
        <w:rPr>
          <w:rFonts w:ascii="Arial" w:hAnsi="Arial" w:cs="Arial"/>
          <w:b/>
          <w:i w:val="0"/>
          <w:color w:val="000000" w:themeColor="text1"/>
          <w:szCs w:val="24"/>
          <w:u w:val="single"/>
        </w:rPr>
        <w:t>AMENDMENT</w:t>
      </w:r>
    </w:p>
    <w:p w14:paraId="60C8A2E0" w14:textId="36A6840F" w:rsidR="00CD13D3" w:rsidRDefault="00CD13D3" w:rsidP="001B41BC">
      <w:pPr>
        <w:pStyle w:val="BodyText"/>
        <w:spacing w:line="264" w:lineRule="auto"/>
        <w:jc w:val="both"/>
        <w:rPr>
          <w:rFonts w:ascii="Arial" w:hAnsi="Arial" w:cs="Arial"/>
          <w:b/>
          <w:i w:val="0"/>
          <w:color w:val="000000" w:themeColor="text1"/>
          <w:szCs w:val="24"/>
          <w:u w:val="single"/>
        </w:rPr>
      </w:pPr>
    </w:p>
    <w:p w14:paraId="272248E2" w14:textId="5BDD1586" w:rsidR="00CD13D3" w:rsidRDefault="00DD2477"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r>
        <w:rPr>
          <w:rFonts w:ascii="Arial" w:hAnsi="Arial" w:cs="Arial"/>
          <w:bCs/>
          <w:color w:val="000000" w:themeColor="text1"/>
          <w:szCs w:val="24"/>
        </w:rPr>
        <w:t xml:space="preserve">Council staff has prepared </w:t>
      </w:r>
      <w:r w:rsidR="00CD13D3">
        <w:rPr>
          <w:rFonts w:ascii="Arial" w:hAnsi="Arial" w:cs="Arial"/>
          <w:bCs/>
          <w:color w:val="000000" w:themeColor="text1"/>
          <w:szCs w:val="24"/>
        </w:rPr>
        <w:t xml:space="preserve">Striking amendment S1 </w:t>
      </w:r>
      <w:r>
        <w:rPr>
          <w:rFonts w:ascii="Arial" w:hAnsi="Arial" w:cs="Arial"/>
          <w:bCs/>
          <w:color w:val="000000" w:themeColor="text1"/>
          <w:szCs w:val="24"/>
        </w:rPr>
        <w:t xml:space="preserve">which </w:t>
      </w:r>
      <w:r w:rsidR="00CD13D3">
        <w:rPr>
          <w:rFonts w:ascii="Arial" w:hAnsi="Arial" w:cs="Arial"/>
          <w:bCs/>
          <w:color w:val="000000" w:themeColor="text1"/>
          <w:szCs w:val="24"/>
        </w:rPr>
        <w:t>would do the following:</w:t>
      </w:r>
    </w:p>
    <w:p w14:paraId="6952DED1" w14:textId="77777777" w:rsidR="00CD13D3" w:rsidRDefault="00CD13D3" w:rsidP="001B41B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p>
    <w:p w14:paraId="2B3AD42A" w14:textId="7EC309D9" w:rsidR="00CD13D3" w:rsidRDefault="00CD13D3" w:rsidP="00F03688">
      <w:pPr>
        <w:pStyle w:val="ListParagraph0"/>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Expand the administrative requirements for the sale of financial investment properties to be the same as sale of any surplus county real property</w:t>
      </w:r>
      <w:r w:rsidR="00D479CB">
        <w:rPr>
          <w:rFonts w:ascii="Arial" w:hAnsi="Arial" w:cs="Arial"/>
          <w:bCs/>
          <w:color w:val="000000" w:themeColor="text1"/>
        </w:rPr>
        <w:t>. This would result in requiring financial investment properties to also require the following:</w:t>
      </w:r>
    </w:p>
    <w:p w14:paraId="0AEA19BD" w14:textId="5EFF8B46" w:rsidR="00CD13D3" w:rsidRDefault="00D479CB" w:rsidP="00F03688">
      <w:pPr>
        <w:pStyle w:val="ListParagraph0"/>
        <w:numPr>
          <w:ilvl w:val="1"/>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C</w:t>
      </w:r>
      <w:r w:rsidR="00CD13D3" w:rsidRPr="006179F7">
        <w:rPr>
          <w:rFonts w:ascii="Arial" w:hAnsi="Arial" w:cs="Arial"/>
          <w:bCs/>
          <w:color w:val="000000" w:themeColor="text1"/>
        </w:rPr>
        <w:t xml:space="preserve">ouncil approval for any property </w:t>
      </w:r>
      <w:r w:rsidR="00CD13D3">
        <w:rPr>
          <w:rFonts w:ascii="Arial" w:hAnsi="Arial" w:cs="Arial"/>
          <w:bCs/>
          <w:color w:val="000000" w:themeColor="text1"/>
        </w:rPr>
        <w:t xml:space="preserve">sold for more than </w:t>
      </w:r>
      <w:proofErr w:type="gramStart"/>
      <w:r w:rsidR="00CD13D3">
        <w:rPr>
          <w:rFonts w:ascii="Arial" w:hAnsi="Arial" w:cs="Arial"/>
          <w:bCs/>
          <w:color w:val="000000" w:themeColor="text1"/>
        </w:rPr>
        <w:t>$100,000;</w:t>
      </w:r>
      <w:proofErr w:type="gramEnd"/>
    </w:p>
    <w:p w14:paraId="51EA3044" w14:textId="3037DD4E" w:rsidR="00CD13D3" w:rsidRDefault="00D479CB" w:rsidP="00F03688">
      <w:pPr>
        <w:pStyle w:val="ListParagraph0"/>
        <w:numPr>
          <w:ilvl w:val="1"/>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Allow</w:t>
      </w:r>
      <w:r w:rsidR="00CD13D3">
        <w:rPr>
          <w:rFonts w:ascii="Arial" w:hAnsi="Arial" w:cs="Arial"/>
          <w:bCs/>
          <w:color w:val="000000" w:themeColor="text1"/>
        </w:rPr>
        <w:t xml:space="preserve"> the a</w:t>
      </w:r>
      <w:r w:rsidR="00CD13D3" w:rsidRPr="006179F7">
        <w:rPr>
          <w:rFonts w:ascii="Arial" w:hAnsi="Arial" w:cs="Arial"/>
          <w:bCs/>
          <w:color w:val="000000" w:themeColor="text1"/>
        </w:rPr>
        <w:t>ssistance of Department of Executive Services to help determine the potential public/priva</w:t>
      </w:r>
      <w:r w:rsidR="00CD13D3">
        <w:rPr>
          <w:rFonts w:ascii="Arial" w:hAnsi="Arial" w:cs="Arial"/>
          <w:bCs/>
          <w:color w:val="000000" w:themeColor="text1"/>
        </w:rPr>
        <w:t>te uses of the surplus property; and</w:t>
      </w:r>
    </w:p>
    <w:p w14:paraId="204A7AEB" w14:textId="6611031C" w:rsidR="00CD13D3" w:rsidRDefault="003539FA" w:rsidP="00F03688">
      <w:pPr>
        <w:pStyle w:val="ListParagraph0"/>
        <w:numPr>
          <w:ilvl w:val="1"/>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Posting a</w:t>
      </w:r>
      <w:r w:rsidR="00CD13D3" w:rsidRPr="006179F7">
        <w:rPr>
          <w:rFonts w:ascii="Arial" w:hAnsi="Arial" w:cs="Arial"/>
          <w:bCs/>
          <w:color w:val="000000" w:themeColor="text1"/>
        </w:rPr>
        <w:t xml:space="preserve">dvertisement </w:t>
      </w:r>
      <w:r w:rsidR="00CD13D3">
        <w:rPr>
          <w:rFonts w:ascii="Arial" w:hAnsi="Arial" w:cs="Arial"/>
          <w:bCs/>
          <w:color w:val="000000" w:themeColor="text1"/>
        </w:rPr>
        <w:t xml:space="preserve">when disposing of property (which would also include </w:t>
      </w:r>
      <w:r w:rsidR="00CD13D3" w:rsidRPr="006179F7">
        <w:rPr>
          <w:rFonts w:ascii="Arial" w:hAnsi="Arial" w:cs="Arial"/>
          <w:bCs/>
          <w:color w:val="000000" w:themeColor="text1"/>
        </w:rPr>
        <w:t>provisions to waive the advertising requirement</w:t>
      </w:r>
      <w:r w:rsidR="00CD13D3">
        <w:rPr>
          <w:rFonts w:ascii="Arial" w:hAnsi="Arial" w:cs="Arial"/>
          <w:bCs/>
          <w:color w:val="000000" w:themeColor="text1"/>
        </w:rPr>
        <w:t>)</w:t>
      </w:r>
      <w:r w:rsidR="00CD13D3" w:rsidRPr="006179F7">
        <w:rPr>
          <w:rFonts w:ascii="Arial" w:hAnsi="Arial" w:cs="Arial"/>
          <w:bCs/>
          <w:color w:val="000000" w:themeColor="text1"/>
        </w:rPr>
        <w:t>.</w:t>
      </w:r>
    </w:p>
    <w:p w14:paraId="51A8B078" w14:textId="77777777" w:rsidR="003539FA" w:rsidRDefault="00CD13D3" w:rsidP="00F03688">
      <w:pPr>
        <w:pStyle w:val="ListParagraph0"/>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Require that the </w:t>
      </w:r>
      <w:r w:rsidR="003539FA">
        <w:rPr>
          <w:rFonts w:ascii="Arial" w:hAnsi="Arial" w:cs="Arial"/>
          <w:bCs/>
          <w:color w:val="000000" w:themeColor="text1"/>
        </w:rPr>
        <w:t xml:space="preserve">initial </w:t>
      </w:r>
      <w:r>
        <w:rPr>
          <w:rFonts w:ascii="Arial" w:hAnsi="Arial" w:cs="Arial"/>
          <w:bCs/>
          <w:color w:val="000000" w:themeColor="text1"/>
        </w:rPr>
        <w:t>inventory report</w:t>
      </w:r>
      <w:r w:rsidR="003539FA">
        <w:rPr>
          <w:rFonts w:ascii="Arial" w:hAnsi="Arial" w:cs="Arial"/>
          <w:bCs/>
          <w:color w:val="000000" w:themeColor="text1"/>
        </w:rPr>
        <w:t xml:space="preserve">, ongoing inventory reports, </w:t>
      </w:r>
      <w:r>
        <w:rPr>
          <w:rFonts w:ascii="Arial" w:hAnsi="Arial" w:cs="Arial"/>
          <w:bCs/>
          <w:color w:val="000000" w:themeColor="text1"/>
        </w:rPr>
        <w:t xml:space="preserve">and </w:t>
      </w:r>
      <w:r w:rsidR="003539FA">
        <w:rPr>
          <w:rFonts w:ascii="Arial" w:hAnsi="Arial" w:cs="Arial"/>
          <w:bCs/>
          <w:color w:val="000000" w:themeColor="text1"/>
        </w:rPr>
        <w:t xml:space="preserve">any </w:t>
      </w:r>
      <w:r>
        <w:rPr>
          <w:rFonts w:ascii="Arial" w:hAnsi="Arial" w:cs="Arial"/>
          <w:bCs/>
          <w:color w:val="000000" w:themeColor="text1"/>
        </w:rPr>
        <w:t xml:space="preserve">notifications related to financial investment properties be sent to the </w:t>
      </w:r>
      <w:r w:rsidR="003539FA">
        <w:rPr>
          <w:rFonts w:ascii="Arial" w:hAnsi="Arial" w:cs="Arial"/>
          <w:bCs/>
          <w:color w:val="000000" w:themeColor="text1"/>
        </w:rPr>
        <w:t xml:space="preserve">lead staff of the </w:t>
      </w:r>
      <w:r>
        <w:rPr>
          <w:rFonts w:ascii="Arial" w:hAnsi="Arial" w:cs="Arial"/>
          <w:bCs/>
          <w:color w:val="000000" w:themeColor="text1"/>
        </w:rPr>
        <w:t>budget and fiscal management committee</w:t>
      </w:r>
      <w:r w:rsidR="003539FA">
        <w:rPr>
          <w:rFonts w:ascii="Arial" w:hAnsi="Arial" w:cs="Arial"/>
          <w:bCs/>
          <w:color w:val="000000" w:themeColor="text1"/>
        </w:rPr>
        <w:t xml:space="preserve"> rather than the lead staff of the committee of the </w:t>
      </w:r>
      <w:proofErr w:type="gramStart"/>
      <w:r w:rsidR="003539FA">
        <w:rPr>
          <w:rFonts w:ascii="Arial" w:hAnsi="Arial" w:cs="Arial"/>
          <w:bCs/>
          <w:color w:val="000000" w:themeColor="text1"/>
        </w:rPr>
        <w:t>whole</w:t>
      </w:r>
      <w:r>
        <w:rPr>
          <w:rFonts w:ascii="Arial" w:hAnsi="Arial" w:cs="Arial"/>
          <w:bCs/>
          <w:color w:val="000000" w:themeColor="text1"/>
        </w:rPr>
        <w:t>;</w:t>
      </w:r>
      <w:proofErr w:type="gramEnd"/>
      <w:r>
        <w:rPr>
          <w:rFonts w:ascii="Arial" w:hAnsi="Arial" w:cs="Arial"/>
          <w:bCs/>
          <w:color w:val="000000" w:themeColor="text1"/>
        </w:rPr>
        <w:t xml:space="preserve"> </w:t>
      </w:r>
    </w:p>
    <w:p w14:paraId="645A5785" w14:textId="25794E45" w:rsidR="00CD13D3" w:rsidRDefault="003539FA" w:rsidP="00F03688">
      <w:pPr>
        <w:pStyle w:val="ListParagraph0"/>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Change the due date of the initial </w:t>
      </w:r>
      <w:r w:rsidR="002833EF">
        <w:rPr>
          <w:rFonts w:ascii="Arial" w:hAnsi="Arial" w:cs="Arial"/>
          <w:bCs/>
          <w:color w:val="000000" w:themeColor="text1"/>
        </w:rPr>
        <w:t>inventory report to June 30, 2021; and</w:t>
      </w:r>
    </w:p>
    <w:p w14:paraId="452D24A5" w14:textId="456BC00B" w:rsidR="0009370C" w:rsidRDefault="00CD13D3" w:rsidP="0009370C">
      <w:pPr>
        <w:pStyle w:val="ListParagraph0"/>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Make additional technical corrections.</w:t>
      </w:r>
    </w:p>
    <w:p w14:paraId="57D719AE" w14:textId="77777777" w:rsidR="009F2C84" w:rsidRDefault="009F2C84" w:rsidP="0009370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p>
    <w:p w14:paraId="11BFE20A" w14:textId="4B3E975D" w:rsidR="007415E7" w:rsidRPr="00743867" w:rsidRDefault="0009370C" w:rsidP="0074386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jc w:val="both"/>
        <w:rPr>
          <w:rFonts w:ascii="Arial" w:hAnsi="Arial" w:cs="Arial"/>
          <w:bCs/>
          <w:color w:val="000000" w:themeColor="text1"/>
        </w:rPr>
      </w:pPr>
      <w:r>
        <w:rPr>
          <w:rFonts w:ascii="Arial" w:hAnsi="Arial" w:cs="Arial"/>
          <w:bCs/>
          <w:color w:val="000000" w:themeColor="text1"/>
        </w:rPr>
        <w:t xml:space="preserve">FMD has stated that they have no issues with the proposed ordinance and </w:t>
      </w:r>
      <w:r w:rsidR="009F2C84">
        <w:rPr>
          <w:rFonts w:ascii="Arial" w:hAnsi="Arial" w:cs="Arial"/>
          <w:bCs/>
          <w:color w:val="000000" w:themeColor="text1"/>
        </w:rPr>
        <w:t>the striking amendment.</w:t>
      </w:r>
    </w:p>
    <w:sectPr w:rsidR="007415E7" w:rsidRPr="00743867" w:rsidSect="00C75025">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A312" w14:textId="77777777" w:rsidR="002075FB" w:rsidRDefault="002075FB">
      <w:r>
        <w:separator/>
      </w:r>
    </w:p>
  </w:endnote>
  <w:endnote w:type="continuationSeparator" w:id="0">
    <w:p w14:paraId="1DEAEF87" w14:textId="77777777" w:rsidR="002075FB" w:rsidRDefault="0020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889626"/>
      <w:docPartObj>
        <w:docPartGallery w:val="Page Numbers (Bottom of Page)"/>
        <w:docPartUnique/>
      </w:docPartObj>
    </w:sdtPr>
    <w:sdtEndPr>
      <w:rPr>
        <w:noProof/>
      </w:rPr>
    </w:sdtEndPr>
    <w:sdtContent>
      <w:p w14:paraId="18CE298A" w14:textId="131725C9" w:rsidR="00352839" w:rsidRDefault="00352839">
        <w:pPr>
          <w:pStyle w:val="Footer"/>
          <w:jc w:val="center"/>
        </w:pPr>
        <w:r>
          <w:fldChar w:fldCharType="begin"/>
        </w:r>
        <w:r>
          <w:instrText xml:space="preserve"> PAGE   \* MERGEFORMAT </w:instrText>
        </w:r>
        <w:r>
          <w:fldChar w:fldCharType="separate"/>
        </w:r>
        <w:r w:rsidR="00866F8C">
          <w:rPr>
            <w:noProof/>
          </w:rPr>
          <w:t>2</w:t>
        </w:r>
        <w:r>
          <w:rPr>
            <w:noProof/>
          </w:rPr>
          <w:fldChar w:fldCharType="end"/>
        </w:r>
        <w:r w:rsidR="000B0430">
          <w:rPr>
            <w:noProof/>
          </w:rPr>
          <w:t xml:space="preserve"> of </w:t>
        </w:r>
        <w:r w:rsidR="000B0430">
          <w:rPr>
            <w:noProof/>
          </w:rPr>
          <w:fldChar w:fldCharType="begin"/>
        </w:r>
        <w:r w:rsidR="000B0430">
          <w:rPr>
            <w:noProof/>
          </w:rPr>
          <w:instrText xml:space="preserve"> NUMPAGES   \* MERGEFORMAT </w:instrText>
        </w:r>
        <w:r w:rsidR="000B0430">
          <w:rPr>
            <w:noProof/>
          </w:rPr>
          <w:fldChar w:fldCharType="separate"/>
        </w:r>
        <w:r w:rsidR="00866F8C">
          <w:rPr>
            <w:noProof/>
          </w:rPr>
          <w:t>9</w:t>
        </w:r>
        <w:r w:rsidR="000B0430">
          <w:rPr>
            <w:noProof/>
          </w:rPr>
          <w:fldChar w:fldCharType="end"/>
        </w:r>
      </w:p>
    </w:sdtContent>
  </w:sdt>
  <w:p w14:paraId="381C61F5" w14:textId="77777777" w:rsidR="00352839" w:rsidRDefault="00352839" w:rsidP="00622BB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404483"/>
      <w:docPartObj>
        <w:docPartGallery w:val="Page Numbers (Bottom of Page)"/>
        <w:docPartUnique/>
      </w:docPartObj>
    </w:sdtPr>
    <w:sdtEndPr>
      <w:rPr>
        <w:noProof/>
      </w:rPr>
    </w:sdtEndPr>
    <w:sdtContent>
      <w:p w14:paraId="0E1BC41E" w14:textId="0304AFA1" w:rsidR="000B0430" w:rsidRDefault="000B0430">
        <w:pPr>
          <w:pStyle w:val="Footer"/>
          <w:jc w:val="center"/>
        </w:pPr>
        <w:r>
          <w:fldChar w:fldCharType="begin"/>
        </w:r>
        <w:r>
          <w:instrText xml:space="preserve"> PAGE   \* MERGEFORMAT </w:instrText>
        </w:r>
        <w:r>
          <w:fldChar w:fldCharType="separate"/>
        </w:r>
        <w:r w:rsidR="00866F8C">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66F8C">
          <w:rPr>
            <w:noProof/>
          </w:rPr>
          <w:t>9</w:t>
        </w:r>
        <w:r>
          <w:rPr>
            <w:noProof/>
          </w:rPr>
          <w:fldChar w:fldCharType="end"/>
        </w:r>
      </w:p>
    </w:sdtContent>
  </w:sdt>
  <w:p w14:paraId="64D140F4" w14:textId="77777777" w:rsidR="000B0430" w:rsidRDefault="000B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B45" w14:textId="77777777" w:rsidR="002075FB" w:rsidRDefault="002075FB">
      <w:r>
        <w:separator/>
      </w:r>
    </w:p>
  </w:footnote>
  <w:footnote w:type="continuationSeparator" w:id="0">
    <w:p w14:paraId="6426B174" w14:textId="77777777" w:rsidR="002075FB" w:rsidRDefault="002075FB">
      <w:r>
        <w:continuationSeparator/>
      </w:r>
    </w:p>
  </w:footnote>
  <w:footnote w:id="1">
    <w:p w14:paraId="664A970E" w14:textId="77777777" w:rsidR="00155410" w:rsidRDefault="00155410" w:rsidP="00155410">
      <w:pPr>
        <w:pStyle w:val="FootnoteText"/>
      </w:pPr>
      <w:r>
        <w:rPr>
          <w:rStyle w:val="FootnoteReference"/>
        </w:rPr>
        <w:footnoteRef/>
      </w:r>
      <w:r>
        <w:t xml:space="preserve"> KCC 4.56.075 includes the requirements relates to the definition and sale of county financial investment properties.</w:t>
      </w:r>
    </w:p>
  </w:footnote>
  <w:footnote w:id="2">
    <w:p w14:paraId="60F0EC35" w14:textId="77777777" w:rsidR="00F575E4" w:rsidRDefault="00F575E4" w:rsidP="00F575E4">
      <w:pPr>
        <w:pStyle w:val="FootnoteText"/>
      </w:pPr>
      <w:r>
        <w:rPr>
          <w:rStyle w:val="FootnoteReference"/>
        </w:rPr>
        <w:footnoteRef/>
      </w:r>
      <w:r>
        <w:t xml:space="preserve"> Ordinance 18682 enacted Mach 19, 2018.</w:t>
      </w:r>
    </w:p>
  </w:footnote>
  <w:footnote w:id="3">
    <w:p w14:paraId="760835D7" w14:textId="40546E76" w:rsidR="00C14D04" w:rsidRDefault="00C14D04">
      <w:pPr>
        <w:pStyle w:val="FootnoteText"/>
      </w:pPr>
      <w:r>
        <w:rPr>
          <w:rStyle w:val="FootnoteReference"/>
        </w:rPr>
        <w:footnoteRef/>
      </w:r>
      <w:r>
        <w:t xml:space="preserve"> Ordinance </w:t>
      </w:r>
      <w:r w:rsidRPr="00355BDE">
        <w:t>18966</w:t>
      </w:r>
      <w:r>
        <w:t xml:space="preserve"> passed August 21, 2019.</w:t>
      </w:r>
    </w:p>
  </w:footnote>
  <w:footnote w:id="4">
    <w:p w14:paraId="5D558C14" w14:textId="31DB48D1" w:rsidR="004A02CE" w:rsidRDefault="004A02CE">
      <w:pPr>
        <w:pStyle w:val="FootnoteText"/>
      </w:pPr>
      <w:r>
        <w:rPr>
          <w:rStyle w:val="FootnoteReference"/>
        </w:rPr>
        <w:footnoteRef/>
      </w:r>
      <w:r>
        <w:t xml:space="preserve"> </w:t>
      </w:r>
      <w:r w:rsidR="00DA5212">
        <w:t xml:space="preserve">Ordinance 18682 </w:t>
      </w:r>
      <w:r w:rsidR="002631B0">
        <w:t>passed</w:t>
      </w:r>
      <w:r w:rsidR="00DA5212">
        <w:t xml:space="preserve"> Mach 19, 2018.</w:t>
      </w:r>
    </w:p>
  </w:footnote>
  <w:footnote w:id="5">
    <w:p w14:paraId="04584403" w14:textId="72CB4FDA" w:rsidR="009252E4" w:rsidRDefault="009252E4">
      <w:pPr>
        <w:pStyle w:val="FootnoteText"/>
      </w:pPr>
      <w:r>
        <w:rPr>
          <w:rStyle w:val="FootnoteReference"/>
        </w:rPr>
        <w:footnoteRef/>
      </w:r>
      <w:r>
        <w:t xml:space="preserve"> Ordinance </w:t>
      </w:r>
      <w:r w:rsidRPr="00355BDE">
        <w:t>18966</w:t>
      </w:r>
      <w:r>
        <w:t xml:space="preserve"> passed August 21,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2373" w14:textId="77777777" w:rsidR="00352839" w:rsidRDefault="00352839" w:rsidP="00C75025">
    <w:pPr>
      <w:jc w:val="center"/>
    </w:pPr>
    <w:r>
      <w:rPr>
        <w:noProof/>
        <w:lang w:eastAsia="ko-KR"/>
      </w:rPr>
      <w:drawing>
        <wp:inline distT="0" distB="0" distL="0" distR="0" wp14:anchorId="4B1A6866" wp14:editId="4F23DD8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C46D6A8" w14:textId="77777777" w:rsidR="00352839" w:rsidRPr="003B03EF" w:rsidRDefault="00352839" w:rsidP="00C75025">
    <w:pPr>
      <w:jc w:val="center"/>
      <w:rPr>
        <w:rFonts w:ascii="Arial" w:hAnsi="Arial"/>
        <w:szCs w:val="22"/>
      </w:rPr>
    </w:pPr>
  </w:p>
  <w:p w14:paraId="04A5C9BF" w14:textId="2A06EA2C" w:rsidR="00352839" w:rsidRDefault="00352839" w:rsidP="002222C4">
    <w:pPr>
      <w:jc w:val="center"/>
      <w:rPr>
        <w:rFonts w:ascii="Verdana" w:hAnsi="Verdana"/>
        <w:b/>
        <w:sz w:val="28"/>
        <w:szCs w:val="28"/>
      </w:rPr>
    </w:pPr>
    <w:r>
      <w:rPr>
        <w:rFonts w:ascii="Verdana" w:hAnsi="Verdana"/>
        <w:b/>
        <w:sz w:val="28"/>
        <w:szCs w:val="28"/>
      </w:rPr>
      <w:t>Metropolitan King County Council</w:t>
    </w:r>
  </w:p>
  <w:p w14:paraId="66525075" w14:textId="1CE7BC76" w:rsidR="00923FDD" w:rsidRPr="004A1D48" w:rsidRDefault="00923FDD" w:rsidP="00923FDD">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73A"/>
    <w:multiLevelType w:val="hybridMultilevel"/>
    <w:tmpl w:val="21C600F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3474"/>
    <w:multiLevelType w:val="hybridMultilevel"/>
    <w:tmpl w:val="9F2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47F96"/>
    <w:multiLevelType w:val="hybridMultilevel"/>
    <w:tmpl w:val="D66C6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E7DA5"/>
    <w:multiLevelType w:val="hybridMultilevel"/>
    <w:tmpl w:val="F50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43448"/>
    <w:multiLevelType w:val="hybridMultilevel"/>
    <w:tmpl w:val="B8AC55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04086"/>
    <w:multiLevelType w:val="hybridMultilevel"/>
    <w:tmpl w:val="12688E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EDB"/>
    <w:rsid w:val="00000F0A"/>
    <w:rsid w:val="00002565"/>
    <w:rsid w:val="00002EFF"/>
    <w:rsid w:val="000038DD"/>
    <w:rsid w:val="000048A8"/>
    <w:rsid w:val="0000562B"/>
    <w:rsid w:val="00006454"/>
    <w:rsid w:val="00006AAA"/>
    <w:rsid w:val="00007170"/>
    <w:rsid w:val="000079A1"/>
    <w:rsid w:val="000105C2"/>
    <w:rsid w:val="00011320"/>
    <w:rsid w:val="00011563"/>
    <w:rsid w:val="0001166F"/>
    <w:rsid w:val="00012770"/>
    <w:rsid w:val="00012C5A"/>
    <w:rsid w:val="00013B67"/>
    <w:rsid w:val="00014584"/>
    <w:rsid w:val="00016751"/>
    <w:rsid w:val="000172AB"/>
    <w:rsid w:val="0001760A"/>
    <w:rsid w:val="000179BF"/>
    <w:rsid w:val="0002069E"/>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06E"/>
    <w:rsid w:val="000351B5"/>
    <w:rsid w:val="000409D5"/>
    <w:rsid w:val="0004101D"/>
    <w:rsid w:val="00041F8A"/>
    <w:rsid w:val="000432F2"/>
    <w:rsid w:val="0004549A"/>
    <w:rsid w:val="00046824"/>
    <w:rsid w:val="00046AB7"/>
    <w:rsid w:val="000470FF"/>
    <w:rsid w:val="0005079E"/>
    <w:rsid w:val="0005201B"/>
    <w:rsid w:val="000533AF"/>
    <w:rsid w:val="000553F5"/>
    <w:rsid w:val="00055B9A"/>
    <w:rsid w:val="00056C81"/>
    <w:rsid w:val="00056D61"/>
    <w:rsid w:val="000577A3"/>
    <w:rsid w:val="00060235"/>
    <w:rsid w:val="00060D99"/>
    <w:rsid w:val="0006124B"/>
    <w:rsid w:val="00061676"/>
    <w:rsid w:val="00062056"/>
    <w:rsid w:val="00063E46"/>
    <w:rsid w:val="0006625E"/>
    <w:rsid w:val="00066CEA"/>
    <w:rsid w:val="000679D0"/>
    <w:rsid w:val="000700C6"/>
    <w:rsid w:val="000722EA"/>
    <w:rsid w:val="000736F6"/>
    <w:rsid w:val="00073F61"/>
    <w:rsid w:val="000742FD"/>
    <w:rsid w:val="00074A56"/>
    <w:rsid w:val="000766A2"/>
    <w:rsid w:val="00076F58"/>
    <w:rsid w:val="00080295"/>
    <w:rsid w:val="00081382"/>
    <w:rsid w:val="00082009"/>
    <w:rsid w:val="000827E1"/>
    <w:rsid w:val="0008325A"/>
    <w:rsid w:val="000852BF"/>
    <w:rsid w:val="00086A9B"/>
    <w:rsid w:val="00087BE2"/>
    <w:rsid w:val="00087BF6"/>
    <w:rsid w:val="000913B6"/>
    <w:rsid w:val="000931BE"/>
    <w:rsid w:val="0009370C"/>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0430"/>
    <w:rsid w:val="000B2607"/>
    <w:rsid w:val="000B2888"/>
    <w:rsid w:val="000B3172"/>
    <w:rsid w:val="000B3B0E"/>
    <w:rsid w:val="000B650C"/>
    <w:rsid w:val="000B70C3"/>
    <w:rsid w:val="000C0282"/>
    <w:rsid w:val="000C20E2"/>
    <w:rsid w:val="000C258B"/>
    <w:rsid w:val="000C299B"/>
    <w:rsid w:val="000C311D"/>
    <w:rsid w:val="000C43C6"/>
    <w:rsid w:val="000C44B1"/>
    <w:rsid w:val="000C4BA4"/>
    <w:rsid w:val="000C4E99"/>
    <w:rsid w:val="000C4E9C"/>
    <w:rsid w:val="000C588C"/>
    <w:rsid w:val="000C6442"/>
    <w:rsid w:val="000C6F97"/>
    <w:rsid w:val="000C6F99"/>
    <w:rsid w:val="000C7D55"/>
    <w:rsid w:val="000D077F"/>
    <w:rsid w:val="000D097E"/>
    <w:rsid w:val="000D0C16"/>
    <w:rsid w:val="000D0F7A"/>
    <w:rsid w:val="000D10A8"/>
    <w:rsid w:val="000D291D"/>
    <w:rsid w:val="000D4A15"/>
    <w:rsid w:val="000D5202"/>
    <w:rsid w:val="000D6835"/>
    <w:rsid w:val="000D6C72"/>
    <w:rsid w:val="000E0684"/>
    <w:rsid w:val="000E1BAB"/>
    <w:rsid w:val="000E1CD3"/>
    <w:rsid w:val="000E31F3"/>
    <w:rsid w:val="000E4781"/>
    <w:rsid w:val="000E4BCE"/>
    <w:rsid w:val="000E5AD3"/>
    <w:rsid w:val="000E7BF2"/>
    <w:rsid w:val="000E7EFC"/>
    <w:rsid w:val="000F29F5"/>
    <w:rsid w:val="000F4DCA"/>
    <w:rsid w:val="000F4FA9"/>
    <w:rsid w:val="000F5304"/>
    <w:rsid w:val="000F5E4A"/>
    <w:rsid w:val="000F5FD2"/>
    <w:rsid w:val="00103094"/>
    <w:rsid w:val="001046EC"/>
    <w:rsid w:val="00105091"/>
    <w:rsid w:val="00105382"/>
    <w:rsid w:val="0010576B"/>
    <w:rsid w:val="00105A4F"/>
    <w:rsid w:val="00106179"/>
    <w:rsid w:val="001062E7"/>
    <w:rsid w:val="001074C3"/>
    <w:rsid w:val="00110AC4"/>
    <w:rsid w:val="00111799"/>
    <w:rsid w:val="00111F13"/>
    <w:rsid w:val="00113B09"/>
    <w:rsid w:val="00117D3D"/>
    <w:rsid w:val="00120D3D"/>
    <w:rsid w:val="00121D0A"/>
    <w:rsid w:val="0012573D"/>
    <w:rsid w:val="00125B8B"/>
    <w:rsid w:val="0012610C"/>
    <w:rsid w:val="00126322"/>
    <w:rsid w:val="00126D56"/>
    <w:rsid w:val="00130A12"/>
    <w:rsid w:val="00131D0E"/>
    <w:rsid w:val="001320CB"/>
    <w:rsid w:val="00132193"/>
    <w:rsid w:val="0013286C"/>
    <w:rsid w:val="00132A35"/>
    <w:rsid w:val="00132C16"/>
    <w:rsid w:val="00132DFC"/>
    <w:rsid w:val="00132FA5"/>
    <w:rsid w:val="00133105"/>
    <w:rsid w:val="0013373E"/>
    <w:rsid w:val="00133981"/>
    <w:rsid w:val="0013486D"/>
    <w:rsid w:val="0013537B"/>
    <w:rsid w:val="00135D9B"/>
    <w:rsid w:val="00136122"/>
    <w:rsid w:val="001366ED"/>
    <w:rsid w:val="00137469"/>
    <w:rsid w:val="00137B21"/>
    <w:rsid w:val="001403EC"/>
    <w:rsid w:val="001404CF"/>
    <w:rsid w:val="00140D86"/>
    <w:rsid w:val="00141022"/>
    <w:rsid w:val="001415C2"/>
    <w:rsid w:val="00141B7A"/>
    <w:rsid w:val="00141ED4"/>
    <w:rsid w:val="001426ED"/>
    <w:rsid w:val="00142F7E"/>
    <w:rsid w:val="001440C8"/>
    <w:rsid w:val="001440E6"/>
    <w:rsid w:val="00144262"/>
    <w:rsid w:val="001463CF"/>
    <w:rsid w:val="001474B0"/>
    <w:rsid w:val="001509B2"/>
    <w:rsid w:val="0015229A"/>
    <w:rsid w:val="00152D09"/>
    <w:rsid w:val="0015498C"/>
    <w:rsid w:val="00154E2E"/>
    <w:rsid w:val="00155410"/>
    <w:rsid w:val="001565E7"/>
    <w:rsid w:val="00157334"/>
    <w:rsid w:val="00163DEF"/>
    <w:rsid w:val="00163E86"/>
    <w:rsid w:val="00164374"/>
    <w:rsid w:val="001649DC"/>
    <w:rsid w:val="00164AD0"/>
    <w:rsid w:val="00164CF1"/>
    <w:rsid w:val="0016552E"/>
    <w:rsid w:val="00166774"/>
    <w:rsid w:val="001702C8"/>
    <w:rsid w:val="001718C9"/>
    <w:rsid w:val="00171FE0"/>
    <w:rsid w:val="00172511"/>
    <w:rsid w:val="001738AC"/>
    <w:rsid w:val="00173D99"/>
    <w:rsid w:val="00173E63"/>
    <w:rsid w:val="00174080"/>
    <w:rsid w:val="00174BB6"/>
    <w:rsid w:val="00174C0B"/>
    <w:rsid w:val="00174EBD"/>
    <w:rsid w:val="00174FEE"/>
    <w:rsid w:val="00177734"/>
    <w:rsid w:val="00182481"/>
    <w:rsid w:val="00183341"/>
    <w:rsid w:val="001835BD"/>
    <w:rsid w:val="001839D2"/>
    <w:rsid w:val="00183A72"/>
    <w:rsid w:val="00183EAB"/>
    <w:rsid w:val="0018417B"/>
    <w:rsid w:val="0018563A"/>
    <w:rsid w:val="001857B2"/>
    <w:rsid w:val="00185D38"/>
    <w:rsid w:val="00185D47"/>
    <w:rsid w:val="00185F0B"/>
    <w:rsid w:val="00185F51"/>
    <w:rsid w:val="001860B7"/>
    <w:rsid w:val="00186A2F"/>
    <w:rsid w:val="00186F8B"/>
    <w:rsid w:val="0018724E"/>
    <w:rsid w:val="00187B62"/>
    <w:rsid w:val="00187ECE"/>
    <w:rsid w:val="0019001E"/>
    <w:rsid w:val="00190D5A"/>
    <w:rsid w:val="00191047"/>
    <w:rsid w:val="001913AD"/>
    <w:rsid w:val="0019182C"/>
    <w:rsid w:val="00192D38"/>
    <w:rsid w:val="00193749"/>
    <w:rsid w:val="00194359"/>
    <w:rsid w:val="00195193"/>
    <w:rsid w:val="00195414"/>
    <w:rsid w:val="0019583B"/>
    <w:rsid w:val="001969F5"/>
    <w:rsid w:val="00196D35"/>
    <w:rsid w:val="00197513"/>
    <w:rsid w:val="001A02E8"/>
    <w:rsid w:val="001A0E57"/>
    <w:rsid w:val="001A1721"/>
    <w:rsid w:val="001A1D18"/>
    <w:rsid w:val="001A1F93"/>
    <w:rsid w:val="001A2421"/>
    <w:rsid w:val="001A3BDD"/>
    <w:rsid w:val="001A4D65"/>
    <w:rsid w:val="001A5603"/>
    <w:rsid w:val="001A5669"/>
    <w:rsid w:val="001A69FC"/>
    <w:rsid w:val="001A7607"/>
    <w:rsid w:val="001A79D0"/>
    <w:rsid w:val="001B3AD3"/>
    <w:rsid w:val="001B41BC"/>
    <w:rsid w:val="001B4E6F"/>
    <w:rsid w:val="001B58C2"/>
    <w:rsid w:val="001B65A3"/>
    <w:rsid w:val="001B6A9C"/>
    <w:rsid w:val="001B6C67"/>
    <w:rsid w:val="001B7023"/>
    <w:rsid w:val="001B781B"/>
    <w:rsid w:val="001C0CD3"/>
    <w:rsid w:val="001C254D"/>
    <w:rsid w:val="001C4B19"/>
    <w:rsid w:val="001C4EAE"/>
    <w:rsid w:val="001D0111"/>
    <w:rsid w:val="001D15FF"/>
    <w:rsid w:val="001D2DDB"/>
    <w:rsid w:val="001D396A"/>
    <w:rsid w:val="001D525A"/>
    <w:rsid w:val="001D5C29"/>
    <w:rsid w:val="001D6FB9"/>
    <w:rsid w:val="001D7004"/>
    <w:rsid w:val="001D718E"/>
    <w:rsid w:val="001E0DD3"/>
    <w:rsid w:val="001E0E59"/>
    <w:rsid w:val="001E1042"/>
    <w:rsid w:val="001E2BAC"/>
    <w:rsid w:val="001E3E8D"/>
    <w:rsid w:val="001E45BF"/>
    <w:rsid w:val="001E5D41"/>
    <w:rsid w:val="001E6331"/>
    <w:rsid w:val="001E6DFB"/>
    <w:rsid w:val="001E7A70"/>
    <w:rsid w:val="001F018C"/>
    <w:rsid w:val="001F1B21"/>
    <w:rsid w:val="001F2A91"/>
    <w:rsid w:val="001F3766"/>
    <w:rsid w:val="001F3996"/>
    <w:rsid w:val="001F4363"/>
    <w:rsid w:val="001F447F"/>
    <w:rsid w:val="001F4FC3"/>
    <w:rsid w:val="001F5169"/>
    <w:rsid w:val="001F5939"/>
    <w:rsid w:val="001F6119"/>
    <w:rsid w:val="001F624F"/>
    <w:rsid w:val="001F7150"/>
    <w:rsid w:val="001F7380"/>
    <w:rsid w:val="002005DF"/>
    <w:rsid w:val="00201498"/>
    <w:rsid w:val="0020157E"/>
    <w:rsid w:val="002054F9"/>
    <w:rsid w:val="00207037"/>
    <w:rsid w:val="002072C9"/>
    <w:rsid w:val="0020735A"/>
    <w:rsid w:val="002075FB"/>
    <w:rsid w:val="00210E29"/>
    <w:rsid w:val="00212C08"/>
    <w:rsid w:val="0021561E"/>
    <w:rsid w:val="00215732"/>
    <w:rsid w:val="00216C7A"/>
    <w:rsid w:val="00220282"/>
    <w:rsid w:val="00220D08"/>
    <w:rsid w:val="00221F71"/>
    <w:rsid w:val="002222C4"/>
    <w:rsid w:val="00223040"/>
    <w:rsid w:val="00223266"/>
    <w:rsid w:val="00224288"/>
    <w:rsid w:val="00224F9B"/>
    <w:rsid w:val="0022628C"/>
    <w:rsid w:val="00227E8A"/>
    <w:rsid w:val="00230A23"/>
    <w:rsid w:val="00230AA7"/>
    <w:rsid w:val="00230B3D"/>
    <w:rsid w:val="002327A2"/>
    <w:rsid w:val="00232B86"/>
    <w:rsid w:val="002333E7"/>
    <w:rsid w:val="00234580"/>
    <w:rsid w:val="002345A1"/>
    <w:rsid w:val="00236BA3"/>
    <w:rsid w:val="002377CA"/>
    <w:rsid w:val="00237D69"/>
    <w:rsid w:val="0024107C"/>
    <w:rsid w:val="002413EE"/>
    <w:rsid w:val="00241B46"/>
    <w:rsid w:val="00243C8C"/>
    <w:rsid w:val="00243CB5"/>
    <w:rsid w:val="002443A8"/>
    <w:rsid w:val="00246276"/>
    <w:rsid w:val="00246C60"/>
    <w:rsid w:val="0024797C"/>
    <w:rsid w:val="00250071"/>
    <w:rsid w:val="002501A5"/>
    <w:rsid w:val="002503B5"/>
    <w:rsid w:val="00250B96"/>
    <w:rsid w:val="00251853"/>
    <w:rsid w:val="00251FAC"/>
    <w:rsid w:val="00253303"/>
    <w:rsid w:val="00253433"/>
    <w:rsid w:val="00253903"/>
    <w:rsid w:val="00254100"/>
    <w:rsid w:val="0025456D"/>
    <w:rsid w:val="0025661F"/>
    <w:rsid w:val="00256832"/>
    <w:rsid w:val="00256CF4"/>
    <w:rsid w:val="00257DA8"/>
    <w:rsid w:val="00261493"/>
    <w:rsid w:val="00261750"/>
    <w:rsid w:val="00261E2C"/>
    <w:rsid w:val="002631B0"/>
    <w:rsid w:val="0026334C"/>
    <w:rsid w:val="002636F4"/>
    <w:rsid w:val="00263ACD"/>
    <w:rsid w:val="00264BE1"/>
    <w:rsid w:val="002657A9"/>
    <w:rsid w:val="00265D03"/>
    <w:rsid w:val="00265EB7"/>
    <w:rsid w:val="0026606B"/>
    <w:rsid w:val="00266694"/>
    <w:rsid w:val="0026728E"/>
    <w:rsid w:val="00270412"/>
    <w:rsid w:val="00270739"/>
    <w:rsid w:val="002720F5"/>
    <w:rsid w:val="00272475"/>
    <w:rsid w:val="00272DB0"/>
    <w:rsid w:val="00275B58"/>
    <w:rsid w:val="00276EE4"/>
    <w:rsid w:val="00276FDA"/>
    <w:rsid w:val="00281503"/>
    <w:rsid w:val="002816C1"/>
    <w:rsid w:val="0028252E"/>
    <w:rsid w:val="002832BD"/>
    <w:rsid w:val="002833EF"/>
    <w:rsid w:val="00283483"/>
    <w:rsid w:val="00283B58"/>
    <w:rsid w:val="002859EF"/>
    <w:rsid w:val="00285AF1"/>
    <w:rsid w:val="0028620A"/>
    <w:rsid w:val="0029050E"/>
    <w:rsid w:val="002917BA"/>
    <w:rsid w:val="00292DEC"/>
    <w:rsid w:val="00293B99"/>
    <w:rsid w:val="00293D02"/>
    <w:rsid w:val="00294222"/>
    <w:rsid w:val="00296690"/>
    <w:rsid w:val="002A1127"/>
    <w:rsid w:val="002A1228"/>
    <w:rsid w:val="002A1A06"/>
    <w:rsid w:val="002A2420"/>
    <w:rsid w:val="002A46DE"/>
    <w:rsid w:val="002A5B18"/>
    <w:rsid w:val="002A6326"/>
    <w:rsid w:val="002A6C8C"/>
    <w:rsid w:val="002B0412"/>
    <w:rsid w:val="002B0E1F"/>
    <w:rsid w:val="002B1236"/>
    <w:rsid w:val="002B376D"/>
    <w:rsid w:val="002B3EB4"/>
    <w:rsid w:val="002B5D1F"/>
    <w:rsid w:val="002B76A4"/>
    <w:rsid w:val="002B7D72"/>
    <w:rsid w:val="002C13D3"/>
    <w:rsid w:val="002C1543"/>
    <w:rsid w:val="002C3C52"/>
    <w:rsid w:val="002C42B2"/>
    <w:rsid w:val="002C4720"/>
    <w:rsid w:val="002C4D38"/>
    <w:rsid w:val="002C67DB"/>
    <w:rsid w:val="002C7792"/>
    <w:rsid w:val="002D1993"/>
    <w:rsid w:val="002D429A"/>
    <w:rsid w:val="002D5D6A"/>
    <w:rsid w:val="002D64CA"/>
    <w:rsid w:val="002D6D64"/>
    <w:rsid w:val="002E0EBA"/>
    <w:rsid w:val="002E2359"/>
    <w:rsid w:val="002E2C15"/>
    <w:rsid w:val="002E32F1"/>
    <w:rsid w:val="002E3B47"/>
    <w:rsid w:val="002E4150"/>
    <w:rsid w:val="002E468E"/>
    <w:rsid w:val="002E4837"/>
    <w:rsid w:val="002E57D2"/>
    <w:rsid w:val="002E6164"/>
    <w:rsid w:val="002E61CB"/>
    <w:rsid w:val="002E6554"/>
    <w:rsid w:val="002E6838"/>
    <w:rsid w:val="002E71BD"/>
    <w:rsid w:val="002F156B"/>
    <w:rsid w:val="002F3DFD"/>
    <w:rsid w:val="002F6129"/>
    <w:rsid w:val="003002EE"/>
    <w:rsid w:val="00301EF5"/>
    <w:rsid w:val="00302F3E"/>
    <w:rsid w:val="00302FCB"/>
    <w:rsid w:val="00303D74"/>
    <w:rsid w:val="003046C6"/>
    <w:rsid w:val="0030553B"/>
    <w:rsid w:val="00306680"/>
    <w:rsid w:val="00307D40"/>
    <w:rsid w:val="003110A1"/>
    <w:rsid w:val="00311CD5"/>
    <w:rsid w:val="00313F4E"/>
    <w:rsid w:val="003149CE"/>
    <w:rsid w:val="0031514F"/>
    <w:rsid w:val="0031593D"/>
    <w:rsid w:val="00316929"/>
    <w:rsid w:val="00320B23"/>
    <w:rsid w:val="00321185"/>
    <w:rsid w:val="00321882"/>
    <w:rsid w:val="003218B9"/>
    <w:rsid w:val="00321CDB"/>
    <w:rsid w:val="00322AA8"/>
    <w:rsid w:val="00324EE2"/>
    <w:rsid w:val="00325FAC"/>
    <w:rsid w:val="003260D6"/>
    <w:rsid w:val="00326AB1"/>
    <w:rsid w:val="00327189"/>
    <w:rsid w:val="0032788E"/>
    <w:rsid w:val="00330976"/>
    <w:rsid w:val="003319E2"/>
    <w:rsid w:val="00332D92"/>
    <w:rsid w:val="00334C43"/>
    <w:rsid w:val="00336FF7"/>
    <w:rsid w:val="00337471"/>
    <w:rsid w:val="003377D3"/>
    <w:rsid w:val="00337922"/>
    <w:rsid w:val="00337EFE"/>
    <w:rsid w:val="003406EB"/>
    <w:rsid w:val="0034168A"/>
    <w:rsid w:val="003416A6"/>
    <w:rsid w:val="00342043"/>
    <w:rsid w:val="00343549"/>
    <w:rsid w:val="00343A9E"/>
    <w:rsid w:val="00344585"/>
    <w:rsid w:val="00344898"/>
    <w:rsid w:val="00345580"/>
    <w:rsid w:val="0034627D"/>
    <w:rsid w:val="00347DD1"/>
    <w:rsid w:val="00347E27"/>
    <w:rsid w:val="00347F7B"/>
    <w:rsid w:val="0035263B"/>
    <w:rsid w:val="00352839"/>
    <w:rsid w:val="00352E55"/>
    <w:rsid w:val="003531FC"/>
    <w:rsid w:val="003536EA"/>
    <w:rsid w:val="003539FA"/>
    <w:rsid w:val="00353F01"/>
    <w:rsid w:val="00355729"/>
    <w:rsid w:val="00355BDE"/>
    <w:rsid w:val="003567C3"/>
    <w:rsid w:val="00356FD8"/>
    <w:rsid w:val="00361436"/>
    <w:rsid w:val="003616DB"/>
    <w:rsid w:val="00362EF8"/>
    <w:rsid w:val="00363CBA"/>
    <w:rsid w:val="003648B8"/>
    <w:rsid w:val="00365DAD"/>
    <w:rsid w:val="00366F46"/>
    <w:rsid w:val="00367E02"/>
    <w:rsid w:val="0037066A"/>
    <w:rsid w:val="00372554"/>
    <w:rsid w:val="00373841"/>
    <w:rsid w:val="00373A3A"/>
    <w:rsid w:val="00375F76"/>
    <w:rsid w:val="003776FF"/>
    <w:rsid w:val="00377E9A"/>
    <w:rsid w:val="003810EA"/>
    <w:rsid w:val="00381E3C"/>
    <w:rsid w:val="003828F1"/>
    <w:rsid w:val="00382A09"/>
    <w:rsid w:val="00382AC7"/>
    <w:rsid w:val="00383EAC"/>
    <w:rsid w:val="00384051"/>
    <w:rsid w:val="00384C61"/>
    <w:rsid w:val="00386DA4"/>
    <w:rsid w:val="003910D8"/>
    <w:rsid w:val="003912A1"/>
    <w:rsid w:val="003919EE"/>
    <w:rsid w:val="00391DBB"/>
    <w:rsid w:val="003927EB"/>
    <w:rsid w:val="003929A0"/>
    <w:rsid w:val="00392E23"/>
    <w:rsid w:val="00392EE9"/>
    <w:rsid w:val="00393627"/>
    <w:rsid w:val="00393C1E"/>
    <w:rsid w:val="00394378"/>
    <w:rsid w:val="003947FF"/>
    <w:rsid w:val="0039535E"/>
    <w:rsid w:val="003967B7"/>
    <w:rsid w:val="003A0E1D"/>
    <w:rsid w:val="003A12AE"/>
    <w:rsid w:val="003A213C"/>
    <w:rsid w:val="003A2203"/>
    <w:rsid w:val="003A2467"/>
    <w:rsid w:val="003A24D6"/>
    <w:rsid w:val="003A2766"/>
    <w:rsid w:val="003A374B"/>
    <w:rsid w:val="003A6408"/>
    <w:rsid w:val="003A75F1"/>
    <w:rsid w:val="003B0305"/>
    <w:rsid w:val="003B0446"/>
    <w:rsid w:val="003B09C1"/>
    <w:rsid w:val="003B184F"/>
    <w:rsid w:val="003B1B3D"/>
    <w:rsid w:val="003B2D4C"/>
    <w:rsid w:val="003B3318"/>
    <w:rsid w:val="003B3572"/>
    <w:rsid w:val="003B43EF"/>
    <w:rsid w:val="003B4653"/>
    <w:rsid w:val="003B52A7"/>
    <w:rsid w:val="003C027F"/>
    <w:rsid w:val="003C0E45"/>
    <w:rsid w:val="003C1376"/>
    <w:rsid w:val="003C3117"/>
    <w:rsid w:val="003C31C2"/>
    <w:rsid w:val="003C3AE8"/>
    <w:rsid w:val="003C6185"/>
    <w:rsid w:val="003C6B62"/>
    <w:rsid w:val="003C702D"/>
    <w:rsid w:val="003C7596"/>
    <w:rsid w:val="003C78B5"/>
    <w:rsid w:val="003D06D2"/>
    <w:rsid w:val="003D24A2"/>
    <w:rsid w:val="003D3E56"/>
    <w:rsid w:val="003D4264"/>
    <w:rsid w:val="003D7347"/>
    <w:rsid w:val="003E0A75"/>
    <w:rsid w:val="003E2957"/>
    <w:rsid w:val="003E32E3"/>
    <w:rsid w:val="003E52FC"/>
    <w:rsid w:val="003E54B1"/>
    <w:rsid w:val="003E5BF5"/>
    <w:rsid w:val="003E60B3"/>
    <w:rsid w:val="003F252B"/>
    <w:rsid w:val="003F3805"/>
    <w:rsid w:val="003F4ECC"/>
    <w:rsid w:val="003F635B"/>
    <w:rsid w:val="003F7F18"/>
    <w:rsid w:val="004004FE"/>
    <w:rsid w:val="00400535"/>
    <w:rsid w:val="00400A17"/>
    <w:rsid w:val="00400C1C"/>
    <w:rsid w:val="00401E29"/>
    <w:rsid w:val="00402D08"/>
    <w:rsid w:val="00403695"/>
    <w:rsid w:val="00404F31"/>
    <w:rsid w:val="00405402"/>
    <w:rsid w:val="004079CC"/>
    <w:rsid w:val="0041083A"/>
    <w:rsid w:val="00413BB8"/>
    <w:rsid w:val="0041435C"/>
    <w:rsid w:val="00414BE1"/>
    <w:rsid w:val="00415029"/>
    <w:rsid w:val="00415C99"/>
    <w:rsid w:val="004164CB"/>
    <w:rsid w:val="00416EC1"/>
    <w:rsid w:val="0041794E"/>
    <w:rsid w:val="00420710"/>
    <w:rsid w:val="0042077C"/>
    <w:rsid w:val="00421A90"/>
    <w:rsid w:val="00421B59"/>
    <w:rsid w:val="00421D84"/>
    <w:rsid w:val="00421FA2"/>
    <w:rsid w:val="00422570"/>
    <w:rsid w:val="00422997"/>
    <w:rsid w:val="00422ED9"/>
    <w:rsid w:val="004238C6"/>
    <w:rsid w:val="00423F29"/>
    <w:rsid w:val="00424662"/>
    <w:rsid w:val="004247E1"/>
    <w:rsid w:val="00425C11"/>
    <w:rsid w:val="00426722"/>
    <w:rsid w:val="00431EEF"/>
    <w:rsid w:val="0043262F"/>
    <w:rsid w:val="0043301D"/>
    <w:rsid w:val="00433689"/>
    <w:rsid w:val="00433E5C"/>
    <w:rsid w:val="004349B7"/>
    <w:rsid w:val="00435707"/>
    <w:rsid w:val="0043626B"/>
    <w:rsid w:val="0043628E"/>
    <w:rsid w:val="00436336"/>
    <w:rsid w:val="00436DD2"/>
    <w:rsid w:val="0043717B"/>
    <w:rsid w:val="00437287"/>
    <w:rsid w:val="00440371"/>
    <w:rsid w:val="004412EB"/>
    <w:rsid w:val="00442AEF"/>
    <w:rsid w:val="00443121"/>
    <w:rsid w:val="00447B01"/>
    <w:rsid w:val="00450155"/>
    <w:rsid w:val="004515DD"/>
    <w:rsid w:val="00451873"/>
    <w:rsid w:val="0045274D"/>
    <w:rsid w:val="00452B57"/>
    <w:rsid w:val="00452DA1"/>
    <w:rsid w:val="00455FE6"/>
    <w:rsid w:val="00456257"/>
    <w:rsid w:val="00457E46"/>
    <w:rsid w:val="004611A4"/>
    <w:rsid w:val="0046129A"/>
    <w:rsid w:val="00461BF0"/>
    <w:rsid w:val="00461C63"/>
    <w:rsid w:val="0046321B"/>
    <w:rsid w:val="004633C9"/>
    <w:rsid w:val="00463C13"/>
    <w:rsid w:val="0046597E"/>
    <w:rsid w:val="00465E3F"/>
    <w:rsid w:val="00465FE2"/>
    <w:rsid w:val="0046635A"/>
    <w:rsid w:val="0047090B"/>
    <w:rsid w:val="0047220A"/>
    <w:rsid w:val="0047262B"/>
    <w:rsid w:val="00472A96"/>
    <w:rsid w:val="00472E21"/>
    <w:rsid w:val="0047355F"/>
    <w:rsid w:val="00473BE5"/>
    <w:rsid w:val="00473BEB"/>
    <w:rsid w:val="00474A95"/>
    <w:rsid w:val="00474DBF"/>
    <w:rsid w:val="004760B9"/>
    <w:rsid w:val="0048143B"/>
    <w:rsid w:val="00482087"/>
    <w:rsid w:val="004821C0"/>
    <w:rsid w:val="00483F1A"/>
    <w:rsid w:val="00484255"/>
    <w:rsid w:val="0048608E"/>
    <w:rsid w:val="00486503"/>
    <w:rsid w:val="0048657D"/>
    <w:rsid w:val="00486B52"/>
    <w:rsid w:val="0048715C"/>
    <w:rsid w:val="00487295"/>
    <w:rsid w:val="0048783B"/>
    <w:rsid w:val="00490068"/>
    <w:rsid w:val="004900A4"/>
    <w:rsid w:val="00490B18"/>
    <w:rsid w:val="00491969"/>
    <w:rsid w:val="004919C6"/>
    <w:rsid w:val="004927DD"/>
    <w:rsid w:val="004928C4"/>
    <w:rsid w:val="004940C6"/>
    <w:rsid w:val="00494B53"/>
    <w:rsid w:val="00495152"/>
    <w:rsid w:val="004973DF"/>
    <w:rsid w:val="004A02CE"/>
    <w:rsid w:val="004A139B"/>
    <w:rsid w:val="004A1529"/>
    <w:rsid w:val="004A16D6"/>
    <w:rsid w:val="004A1A9A"/>
    <w:rsid w:val="004A3EEF"/>
    <w:rsid w:val="004A4528"/>
    <w:rsid w:val="004A56A4"/>
    <w:rsid w:val="004A59B3"/>
    <w:rsid w:val="004A764A"/>
    <w:rsid w:val="004B0159"/>
    <w:rsid w:val="004B0325"/>
    <w:rsid w:val="004B0743"/>
    <w:rsid w:val="004B0F80"/>
    <w:rsid w:val="004B21CD"/>
    <w:rsid w:val="004B4AED"/>
    <w:rsid w:val="004B5D19"/>
    <w:rsid w:val="004B74B3"/>
    <w:rsid w:val="004B7EC3"/>
    <w:rsid w:val="004C083D"/>
    <w:rsid w:val="004C20B1"/>
    <w:rsid w:val="004C241A"/>
    <w:rsid w:val="004C2642"/>
    <w:rsid w:val="004C2A6B"/>
    <w:rsid w:val="004C383D"/>
    <w:rsid w:val="004C3D3A"/>
    <w:rsid w:val="004C4AA8"/>
    <w:rsid w:val="004C4F9F"/>
    <w:rsid w:val="004C511A"/>
    <w:rsid w:val="004C570A"/>
    <w:rsid w:val="004C76FB"/>
    <w:rsid w:val="004C78F6"/>
    <w:rsid w:val="004D160D"/>
    <w:rsid w:val="004D2A18"/>
    <w:rsid w:val="004D2FE8"/>
    <w:rsid w:val="004D30D7"/>
    <w:rsid w:val="004D31B6"/>
    <w:rsid w:val="004D376D"/>
    <w:rsid w:val="004D37B3"/>
    <w:rsid w:val="004D3E48"/>
    <w:rsid w:val="004D4AF9"/>
    <w:rsid w:val="004D5297"/>
    <w:rsid w:val="004D6102"/>
    <w:rsid w:val="004E03AF"/>
    <w:rsid w:val="004E0E02"/>
    <w:rsid w:val="004E25F6"/>
    <w:rsid w:val="004E38D1"/>
    <w:rsid w:val="004E4640"/>
    <w:rsid w:val="004E48AE"/>
    <w:rsid w:val="004E646C"/>
    <w:rsid w:val="004E6D1D"/>
    <w:rsid w:val="004F0669"/>
    <w:rsid w:val="004F0FCB"/>
    <w:rsid w:val="004F400E"/>
    <w:rsid w:val="004F504F"/>
    <w:rsid w:val="004F50CF"/>
    <w:rsid w:val="004F57F7"/>
    <w:rsid w:val="004F70E1"/>
    <w:rsid w:val="004F7FEA"/>
    <w:rsid w:val="00500D13"/>
    <w:rsid w:val="00501362"/>
    <w:rsid w:val="00502028"/>
    <w:rsid w:val="00502A24"/>
    <w:rsid w:val="0050458D"/>
    <w:rsid w:val="0050612C"/>
    <w:rsid w:val="0050732B"/>
    <w:rsid w:val="00507D97"/>
    <w:rsid w:val="00510434"/>
    <w:rsid w:val="005110FE"/>
    <w:rsid w:val="00511CC0"/>
    <w:rsid w:val="00511D08"/>
    <w:rsid w:val="00512D34"/>
    <w:rsid w:val="00512F16"/>
    <w:rsid w:val="00515150"/>
    <w:rsid w:val="00515368"/>
    <w:rsid w:val="005155EF"/>
    <w:rsid w:val="005161FC"/>
    <w:rsid w:val="00516686"/>
    <w:rsid w:val="00517324"/>
    <w:rsid w:val="005218F6"/>
    <w:rsid w:val="00521C2A"/>
    <w:rsid w:val="00522852"/>
    <w:rsid w:val="00522D68"/>
    <w:rsid w:val="00522F66"/>
    <w:rsid w:val="005255BE"/>
    <w:rsid w:val="00526287"/>
    <w:rsid w:val="00527709"/>
    <w:rsid w:val="0053306D"/>
    <w:rsid w:val="00533FFD"/>
    <w:rsid w:val="00537A1F"/>
    <w:rsid w:val="00537B98"/>
    <w:rsid w:val="00541E71"/>
    <w:rsid w:val="00541FED"/>
    <w:rsid w:val="0054535A"/>
    <w:rsid w:val="005461D9"/>
    <w:rsid w:val="0054685E"/>
    <w:rsid w:val="00547D83"/>
    <w:rsid w:val="00547FA2"/>
    <w:rsid w:val="00550611"/>
    <w:rsid w:val="00551D64"/>
    <w:rsid w:val="00554C41"/>
    <w:rsid w:val="00554CE6"/>
    <w:rsid w:val="00554DD2"/>
    <w:rsid w:val="00554E38"/>
    <w:rsid w:val="00556B4C"/>
    <w:rsid w:val="005572A4"/>
    <w:rsid w:val="00557C56"/>
    <w:rsid w:val="00557EA9"/>
    <w:rsid w:val="0056091F"/>
    <w:rsid w:val="00560D50"/>
    <w:rsid w:val="00561804"/>
    <w:rsid w:val="00561E7C"/>
    <w:rsid w:val="005621CF"/>
    <w:rsid w:val="0056311F"/>
    <w:rsid w:val="00563A0D"/>
    <w:rsid w:val="00564B10"/>
    <w:rsid w:val="00564DEE"/>
    <w:rsid w:val="00565611"/>
    <w:rsid w:val="00565716"/>
    <w:rsid w:val="0056677F"/>
    <w:rsid w:val="005670E3"/>
    <w:rsid w:val="005676A9"/>
    <w:rsid w:val="00567752"/>
    <w:rsid w:val="00570CD8"/>
    <w:rsid w:val="0057198B"/>
    <w:rsid w:val="00571FF0"/>
    <w:rsid w:val="0057248F"/>
    <w:rsid w:val="005741C4"/>
    <w:rsid w:val="00575898"/>
    <w:rsid w:val="00575B03"/>
    <w:rsid w:val="00576AC9"/>
    <w:rsid w:val="00576BCE"/>
    <w:rsid w:val="005770DF"/>
    <w:rsid w:val="0057764B"/>
    <w:rsid w:val="00581625"/>
    <w:rsid w:val="00581978"/>
    <w:rsid w:val="00581B47"/>
    <w:rsid w:val="00581C94"/>
    <w:rsid w:val="00581FCF"/>
    <w:rsid w:val="0058291D"/>
    <w:rsid w:val="00582EF7"/>
    <w:rsid w:val="00583A0C"/>
    <w:rsid w:val="00583F49"/>
    <w:rsid w:val="0058465E"/>
    <w:rsid w:val="0058603B"/>
    <w:rsid w:val="005878CE"/>
    <w:rsid w:val="00590A54"/>
    <w:rsid w:val="00590C7D"/>
    <w:rsid w:val="00592431"/>
    <w:rsid w:val="00592783"/>
    <w:rsid w:val="00592A33"/>
    <w:rsid w:val="00592E48"/>
    <w:rsid w:val="005932E7"/>
    <w:rsid w:val="005961BE"/>
    <w:rsid w:val="0059684A"/>
    <w:rsid w:val="00596ACA"/>
    <w:rsid w:val="005A0586"/>
    <w:rsid w:val="005A1377"/>
    <w:rsid w:val="005A2AE5"/>
    <w:rsid w:val="005A2BC9"/>
    <w:rsid w:val="005A3B6E"/>
    <w:rsid w:val="005A3FD9"/>
    <w:rsid w:val="005A4155"/>
    <w:rsid w:val="005A5CC1"/>
    <w:rsid w:val="005A63A0"/>
    <w:rsid w:val="005A7B2A"/>
    <w:rsid w:val="005A7E12"/>
    <w:rsid w:val="005B0541"/>
    <w:rsid w:val="005B0FD8"/>
    <w:rsid w:val="005B42CE"/>
    <w:rsid w:val="005B478C"/>
    <w:rsid w:val="005B6BD5"/>
    <w:rsid w:val="005B7D1A"/>
    <w:rsid w:val="005C01C7"/>
    <w:rsid w:val="005C44C6"/>
    <w:rsid w:val="005C4BCC"/>
    <w:rsid w:val="005C624B"/>
    <w:rsid w:val="005C73BD"/>
    <w:rsid w:val="005C7C3C"/>
    <w:rsid w:val="005D056C"/>
    <w:rsid w:val="005D10EF"/>
    <w:rsid w:val="005D276F"/>
    <w:rsid w:val="005D7FC3"/>
    <w:rsid w:val="005E0BFE"/>
    <w:rsid w:val="005E16B0"/>
    <w:rsid w:val="005E1F96"/>
    <w:rsid w:val="005E25E0"/>
    <w:rsid w:val="005E440F"/>
    <w:rsid w:val="005E59DE"/>
    <w:rsid w:val="005E5E5B"/>
    <w:rsid w:val="005E5F0F"/>
    <w:rsid w:val="005E611A"/>
    <w:rsid w:val="005E78CE"/>
    <w:rsid w:val="005E7CF0"/>
    <w:rsid w:val="005F0023"/>
    <w:rsid w:val="005F0026"/>
    <w:rsid w:val="005F24DC"/>
    <w:rsid w:val="005F27C6"/>
    <w:rsid w:val="005F2888"/>
    <w:rsid w:val="005F3150"/>
    <w:rsid w:val="005F3567"/>
    <w:rsid w:val="005F3852"/>
    <w:rsid w:val="005F4BDA"/>
    <w:rsid w:val="005F4EAE"/>
    <w:rsid w:val="005F5668"/>
    <w:rsid w:val="005F66C5"/>
    <w:rsid w:val="005F6EBF"/>
    <w:rsid w:val="005F6FD5"/>
    <w:rsid w:val="005F720B"/>
    <w:rsid w:val="005F7A5A"/>
    <w:rsid w:val="00600CE0"/>
    <w:rsid w:val="006019D3"/>
    <w:rsid w:val="006020BC"/>
    <w:rsid w:val="006024DB"/>
    <w:rsid w:val="00603748"/>
    <w:rsid w:val="00603809"/>
    <w:rsid w:val="00604058"/>
    <w:rsid w:val="00604FAF"/>
    <w:rsid w:val="00604FCB"/>
    <w:rsid w:val="0060579E"/>
    <w:rsid w:val="0060582F"/>
    <w:rsid w:val="006059FB"/>
    <w:rsid w:val="00605BDF"/>
    <w:rsid w:val="00606970"/>
    <w:rsid w:val="00607026"/>
    <w:rsid w:val="00610EE1"/>
    <w:rsid w:val="006131AB"/>
    <w:rsid w:val="00615547"/>
    <w:rsid w:val="00616C01"/>
    <w:rsid w:val="00616D5D"/>
    <w:rsid w:val="00617416"/>
    <w:rsid w:val="006179F7"/>
    <w:rsid w:val="006201B7"/>
    <w:rsid w:val="0062055D"/>
    <w:rsid w:val="00622BB5"/>
    <w:rsid w:val="00623245"/>
    <w:rsid w:val="006233C8"/>
    <w:rsid w:val="00623E0D"/>
    <w:rsid w:val="00624D59"/>
    <w:rsid w:val="00626066"/>
    <w:rsid w:val="006270DE"/>
    <w:rsid w:val="00627E19"/>
    <w:rsid w:val="00630811"/>
    <w:rsid w:val="006315D7"/>
    <w:rsid w:val="006317CD"/>
    <w:rsid w:val="0063186B"/>
    <w:rsid w:val="00632319"/>
    <w:rsid w:val="00632ED8"/>
    <w:rsid w:val="00634384"/>
    <w:rsid w:val="00634F05"/>
    <w:rsid w:val="00635B4B"/>
    <w:rsid w:val="00636929"/>
    <w:rsid w:val="00641390"/>
    <w:rsid w:val="0064173D"/>
    <w:rsid w:val="006425FE"/>
    <w:rsid w:val="00643BA7"/>
    <w:rsid w:val="00643DFB"/>
    <w:rsid w:val="00643E28"/>
    <w:rsid w:val="00645159"/>
    <w:rsid w:val="0064563C"/>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172"/>
    <w:rsid w:val="00665939"/>
    <w:rsid w:val="006664C0"/>
    <w:rsid w:val="0066783A"/>
    <w:rsid w:val="00670544"/>
    <w:rsid w:val="006715A0"/>
    <w:rsid w:val="00671BEF"/>
    <w:rsid w:val="00675900"/>
    <w:rsid w:val="00675DEC"/>
    <w:rsid w:val="006767E7"/>
    <w:rsid w:val="006831D1"/>
    <w:rsid w:val="00683A2D"/>
    <w:rsid w:val="00683C8F"/>
    <w:rsid w:val="00683FC2"/>
    <w:rsid w:val="00683FFC"/>
    <w:rsid w:val="00684471"/>
    <w:rsid w:val="0068476D"/>
    <w:rsid w:val="00686542"/>
    <w:rsid w:val="0068664D"/>
    <w:rsid w:val="00686A7F"/>
    <w:rsid w:val="00687973"/>
    <w:rsid w:val="0069013F"/>
    <w:rsid w:val="00691E54"/>
    <w:rsid w:val="00692925"/>
    <w:rsid w:val="00692F34"/>
    <w:rsid w:val="00695212"/>
    <w:rsid w:val="0069583B"/>
    <w:rsid w:val="0069690D"/>
    <w:rsid w:val="0069781F"/>
    <w:rsid w:val="006A047D"/>
    <w:rsid w:val="006A092C"/>
    <w:rsid w:val="006A1123"/>
    <w:rsid w:val="006A12FE"/>
    <w:rsid w:val="006A18DE"/>
    <w:rsid w:val="006A1DFC"/>
    <w:rsid w:val="006A1E5F"/>
    <w:rsid w:val="006A4253"/>
    <w:rsid w:val="006A58EF"/>
    <w:rsid w:val="006A5FDA"/>
    <w:rsid w:val="006A60EE"/>
    <w:rsid w:val="006A6891"/>
    <w:rsid w:val="006A76F1"/>
    <w:rsid w:val="006A77A8"/>
    <w:rsid w:val="006B134E"/>
    <w:rsid w:val="006B179A"/>
    <w:rsid w:val="006B311A"/>
    <w:rsid w:val="006B3473"/>
    <w:rsid w:val="006B42A5"/>
    <w:rsid w:val="006B4615"/>
    <w:rsid w:val="006B4D79"/>
    <w:rsid w:val="006B4E42"/>
    <w:rsid w:val="006B4ED6"/>
    <w:rsid w:val="006B577E"/>
    <w:rsid w:val="006B6B31"/>
    <w:rsid w:val="006B7D68"/>
    <w:rsid w:val="006B7DA0"/>
    <w:rsid w:val="006C0934"/>
    <w:rsid w:val="006C0C61"/>
    <w:rsid w:val="006C1861"/>
    <w:rsid w:val="006C317D"/>
    <w:rsid w:val="006C5982"/>
    <w:rsid w:val="006C7139"/>
    <w:rsid w:val="006C71C9"/>
    <w:rsid w:val="006D1FAB"/>
    <w:rsid w:val="006D2CBF"/>
    <w:rsid w:val="006D3174"/>
    <w:rsid w:val="006D4A90"/>
    <w:rsid w:val="006D5B17"/>
    <w:rsid w:val="006D6BEA"/>
    <w:rsid w:val="006D6C04"/>
    <w:rsid w:val="006D7272"/>
    <w:rsid w:val="006E1DED"/>
    <w:rsid w:val="006E3EC7"/>
    <w:rsid w:val="006E404D"/>
    <w:rsid w:val="006E7771"/>
    <w:rsid w:val="006F129F"/>
    <w:rsid w:val="006F3CFB"/>
    <w:rsid w:val="006F3FD8"/>
    <w:rsid w:val="006F4AD3"/>
    <w:rsid w:val="006F5E92"/>
    <w:rsid w:val="006F62F4"/>
    <w:rsid w:val="006F7148"/>
    <w:rsid w:val="006F715B"/>
    <w:rsid w:val="006F74E7"/>
    <w:rsid w:val="0070022B"/>
    <w:rsid w:val="007014C3"/>
    <w:rsid w:val="0070235C"/>
    <w:rsid w:val="00702B99"/>
    <w:rsid w:val="00703B2A"/>
    <w:rsid w:val="0070539F"/>
    <w:rsid w:val="00705D32"/>
    <w:rsid w:val="00706E67"/>
    <w:rsid w:val="007100C0"/>
    <w:rsid w:val="00710D78"/>
    <w:rsid w:val="00711A85"/>
    <w:rsid w:val="00711DBF"/>
    <w:rsid w:val="00711DC5"/>
    <w:rsid w:val="007162C6"/>
    <w:rsid w:val="007164E3"/>
    <w:rsid w:val="00716FDD"/>
    <w:rsid w:val="007172D8"/>
    <w:rsid w:val="007216BF"/>
    <w:rsid w:val="007219D8"/>
    <w:rsid w:val="00722569"/>
    <w:rsid w:val="007244A4"/>
    <w:rsid w:val="00724A05"/>
    <w:rsid w:val="00724D34"/>
    <w:rsid w:val="007260A1"/>
    <w:rsid w:val="00726ECB"/>
    <w:rsid w:val="0073043C"/>
    <w:rsid w:val="00730621"/>
    <w:rsid w:val="00731CC6"/>
    <w:rsid w:val="00732C13"/>
    <w:rsid w:val="007335BD"/>
    <w:rsid w:val="00733991"/>
    <w:rsid w:val="00734103"/>
    <w:rsid w:val="00734343"/>
    <w:rsid w:val="0073475E"/>
    <w:rsid w:val="00734BB9"/>
    <w:rsid w:val="00734CFE"/>
    <w:rsid w:val="00734F1B"/>
    <w:rsid w:val="00734F2E"/>
    <w:rsid w:val="007362F4"/>
    <w:rsid w:val="007404DF"/>
    <w:rsid w:val="007415E7"/>
    <w:rsid w:val="007418D4"/>
    <w:rsid w:val="00743867"/>
    <w:rsid w:val="00746379"/>
    <w:rsid w:val="007470ED"/>
    <w:rsid w:val="00750388"/>
    <w:rsid w:val="007506B8"/>
    <w:rsid w:val="00751C57"/>
    <w:rsid w:val="007532A9"/>
    <w:rsid w:val="00753E84"/>
    <w:rsid w:val="00755A77"/>
    <w:rsid w:val="00755B13"/>
    <w:rsid w:val="00755C37"/>
    <w:rsid w:val="00756DB3"/>
    <w:rsid w:val="007574DF"/>
    <w:rsid w:val="00757687"/>
    <w:rsid w:val="00760356"/>
    <w:rsid w:val="007607D5"/>
    <w:rsid w:val="007635B2"/>
    <w:rsid w:val="0076386D"/>
    <w:rsid w:val="007641B3"/>
    <w:rsid w:val="00765EB5"/>
    <w:rsid w:val="00766AE2"/>
    <w:rsid w:val="007678AB"/>
    <w:rsid w:val="00767B3E"/>
    <w:rsid w:val="00770784"/>
    <w:rsid w:val="00771486"/>
    <w:rsid w:val="00772135"/>
    <w:rsid w:val="00772261"/>
    <w:rsid w:val="00773139"/>
    <w:rsid w:val="00773149"/>
    <w:rsid w:val="007738B6"/>
    <w:rsid w:val="00774989"/>
    <w:rsid w:val="00774CF8"/>
    <w:rsid w:val="00775ED1"/>
    <w:rsid w:val="0078022E"/>
    <w:rsid w:val="007814FF"/>
    <w:rsid w:val="0078206A"/>
    <w:rsid w:val="007820EB"/>
    <w:rsid w:val="00782F7C"/>
    <w:rsid w:val="007836C0"/>
    <w:rsid w:val="00784160"/>
    <w:rsid w:val="007848DA"/>
    <w:rsid w:val="00787589"/>
    <w:rsid w:val="0078774B"/>
    <w:rsid w:val="00790106"/>
    <w:rsid w:val="00790BFB"/>
    <w:rsid w:val="00790D5F"/>
    <w:rsid w:val="00791045"/>
    <w:rsid w:val="0079243A"/>
    <w:rsid w:val="00794291"/>
    <w:rsid w:val="00795056"/>
    <w:rsid w:val="00796DBB"/>
    <w:rsid w:val="0079746D"/>
    <w:rsid w:val="00797DDB"/>
    <w:rsid w:val="007A0645"/>
    <w:rsid w:val="007A0F27"/>
    <w:rsid w:val="007A364F"/>
    <w:rsid w:val="007B05C9"/>
    <w:rsid w:val="007B1136"/>
    <w:rsid w:val="007B17B3"/>
    <w:rsid w:val="007B3A44"/>
    <w:rsid w:val="007B4108"/>
    <w:rsid w:val="007B5ED6"/>
    <w:rsid w:val="007B63B1"/>
    <w:rsid w:val="007B688B"/>
    <w:rsid w:val="007B76B3"/>
    <w:rsid w:val="007C20EE"/>
    <w:rsid w:val="007C3B33"/>
    <w:rsid w:val="007C5577"/>
    <w:rsid w:val="007C561B"/>
    <w:rsid w:val="007C6843"/>
    <w:rsid w:val="007C7BDF"/>
    <w:rsid w:val="007D1128"/>
    <w:rsid w:val="007D178B"/>
    <w:rsid w:val="007D17ED"/>
    <w:rsid w:val="007D2C57"/>
    <w:rsid w:val="007D31BA"/>
    <w:rsid w:val="007D5A8F"/>
    <w:rsid w:val="007D72EC"/>
    <w:rsid w:val="007D78E8"/>
    <w:rsid w:val="007D7BAB"/>
    <w:rsid w:val="007D7D5A"/>
    <w:rsid w:val="007E00B2"/>
    <w:rsid w:val="007E087F"/>
    <w:rsid w:val="007E3231"/>
    <w:rsid w:val="007E3656"/>
    <w:rsid w:val="007E3CF4"/>
    <w:rsid w:val="007E5655"/>
    <w:rsid w:val="007E6AB8"/>
    <w:rsid w:val="007E7E1A"/>
    <w:rsid w:val="007F06DC"/>
    <w:rsid w:val="007F0F9A"/>
    <w:rsid w:val="007F220B"/>
    <w:rsid w:val="007F2EFD"/>
    <w:rsid w:val="007F566F"/>
    <w:rsid w:val="007F6B18"/>
    <w:rsid w:val="00800FA6"/>
    <w:rsid w:val="0080188E"/>
    <w:rsid w:val="008028FF"/>
    <w:rsid w:val="008029E9"/>
    <w:rsid w:val="00802AF1"/>
    <w:rsid w:val="00802D2D"/>
    <w:rsid w:val="00802D4D"/>
    <w:rsid w:val="00803141"/>
    <w:rsid w:val="00803ADB"/>
    <w:rsid w:val="0080466D"/>
    <w:rsid w:val="008054C0"/>
    <w:rsid w:val="00806E8B"/>
    <w:rsid w:val="008122A0"/>
    <w:rsid w:val="00813FA0"/>
    <w:rsid w:val="0081445B"/>
    <w:rsid w:val="00814590"/>
    <w:rsid w:val="00816B49"/>
    <w:rsid w:val="00820136"/>
    <w:rsid w:val="008203C8"/>
    <w:rsid w:val="008212BA"/>
    <w:rsid w:val="00821B8A"/>
    <w:rsid w:val="00822290"/>
    <w:rsid w:val="0082285D"/>
    <w:rsid w:val="00822B84"/>
    <w:rsid w:val="00823652"/>
    <w:rsid w:val="008240CE"/>
    <w:rsid w:val="0082419F"/>
    <w:rsid w:val="00824FBF"/>
    <w:rsid w:val="00826536"/>
    <w:rsid w:val="00826643"/>
    <w:rsid w:val="008276D2"/>
    <w:rsid w:val="00827831"/>
    <w:rsid w:val="00830BB1"/>
    <w:rsid w:val="008327CE"/>
    <w:rsid w:val="00833D81"/>
    <w:rsid w:val="008352A1"/>
    <w:rsid w:val="0083560B"/>
    <w:rsid w:val="00836694"/>
    <w:rsid w:val="008372FD"/>
    <w:rsid w:val="008376FD"/>
    <w:rsid w:val="00837AAD"/>
    <w:rsid w:val="008411B2"/>
    <w:rsid w:val="00843B19"/>
    <w:rsid w:val="008444FD"/>
    <w:rsid w:val="00844A0F"/>
    <w:rsid w:val="008454B6"/>
    <w:rsid w:val="008455FA"/>
    <w:rsid w:val="0084565D"/>
    <w:rsid w:val="008462F0"/>
    <w:rsid w:val="00846649"/>
    <w:rsid w:val="00847144"/>
    <w:rsid w:val="00852370"/>
    <w:rsid w:val="00855067"/>
    <w:rsid w:val="008550A7"/>
    <w:rsid w:val="00855EED"/>
    <w:rsid w:val="00860271"/>
    <w:rsid w:val="00864A15"/>
    <w:rsid w:val="00864C8A"/>
    <w:rsid w:val="00866F8C"/>
    <w:rsid w:val="00867662"/>
    <w:rsid w:val="00867DEB"/>
    <w:rsid w:val="00870096"/>
    <w:rsid w:val="00870615"/>
    <w:rsid w:val="008707CB"/>
    <w:rsid w:val="008708C8"/>
    <w:rsid w:val="00870E5A"/>
    <w:rsid w:val="00871392"/>
    <w:rsid w:val="00871C55"/>
    <w:rsid w:val="00871EF8"/>
    <w:rsid w:val="00871F91"/>
    <w:rsid w:val="0087285C"/>
    <w:rsid w:val="00872B93"/>
    <w:rsid w:val="008740E0"/>
    <w:rsid w:val="00874FC0"/>
    <w:rsid w:val="00875841"/>
    <w:rsid w:val="0087752E"/>
    <w:rsid w:val="008801DB"/>
    <w:rsid w:val="00881630"/>
    <w:rsid w:val="00881F37"/>
    <w:rsid w:val="00882407"/>
    <w:rsid w:val="00882B75"/>
    <w:rsid w:val="00882C72"/>
    <w:rsid w:val="00883A48"/>
    <w:rsid w:val="008848DC"/>
    <w:rsid w:val="00885C43"/>
    <w:rsid w:val="00886402"/>
    <w:rsid w:val="00887986"/>
    <w:rsid w:val="00892075"/>
    <w:rsid w:val="00892A2F"/>
    <w:rsid w:val="00892B74"/>
    <w:rsid w:val="0089377A"/>
    <w:rsid w:val="00894CDD"/>
    <w:rsid w:val="00896717"/>
    <w:rsid w:val="00897140"/>
    <w:rsid w:val="008A1766"/>
    <w:rsid w:val="008A2B57"/>
    <w:rsid w:val="008A499A"/>
    <w:rsid w:val="008A5B27"/>
    <w:rsid w:val="008A5F35"/>
    <w:rsid w:val="008A6124"/>
    <w:rsid w:val="008A6DA4"/>
    <w:rsid w:val="008A706A"/>
    <w:rsid w:val="008A7E59"/>
    <w:rsid w:val="008B298C"/>
    <w:rsid w:val="008B35EE"/>
    <w:rsid w:val="008B3E7C"/>
    <w:rsid w:val="008B4033"/>
    <w:rsid w:val="008B405B"/>
    <w:rsid w:val="008B44E8"/>
    <w:rsid w:val="008B49E0"/>
    <w:rsid w:val="008B556D"/>
    <w:rsid w:val="008B672C"/>
    <w:rsid w:val="008B7A46"/>
    <w:rsid w:val="008C01D4"/>
    <w:rsid w:val="008C0B85"/>
    <w:rsid w:val="008C18F6"/>
    <w:rsid w:val="008C197F"/>
    <w:rsid w:val="008C33F8"/>
    <w:rsid w:val="008C3C98"/>
    <w:rsid w:val="008C468E"/>
    <w:rsid w:val="008C6271"/>
    <w:rsid w:val="008C6FBE"/>
    <w:rsid w:val="008C7211"/>
    <w:rsid w:val="008C7D26"/>
    <w:rsid w:val="008D07F4"/>
    <w:rsid w:val="008D125C"/>
    <w:rsid w:val="008D24DC"/>
    <w:rsid w:val="008D2884"/>
    <w:rsid w:val="008D2E17"/>
    <w:rsid w:val="008D460A"/>
    <w:rsid w:val="008D79B2"/>
    <w:rsid w:val="008D7ED0"/>
    <w:rsid w:val="008E0899"/>
    <w:rsid w:val="008E0F28"/>
    <w:rsid w:val="008E2972"/>
    <w:rsid w:val="008E30E9"/>
    <w:rsid w:val="008E3A72"/>
    <w:rsid w:val="008E3FC9"/>
    <w:rsid w:val="008E4799"/>
    <w:rsid w:val="008E5313"/>
    <w:rsid w:val="008E5F44"/>
    <w:rsid w:val="008E60F9"/>
    <w:rsid w:val="008F1777"/>
    <w:rsid w:val="008F18D1"/>
    <w:rsid w:val="008F3077"/>
    <w:rsid w:val="008F4FEE"/>
    <w:rsid w:val="008F5106"/>
    <w:rsid w:val="008F575B"/>
    <w:rsid w:val="008F5B95"/>
    <w:rsid w:val="0090274A"/>
    <w:rsid w:val="00903C11"/>
    <w:rsid w:val="00904115"/>
    <w:rsid w:val="00905154"/>
    <w:rsid w:val="00905286"/>
    <w:rsid w:val="00907392"/>
    <w:rsid w:val="0091092E"/>
    <w:rsid w:val="009114C1"/>
    <w:rsid w:val="00913FE4"/>
    <w:rsid w:val="009149B1"/>
    <w:rsid w:val="0091571C"/>
    <w:rsid w:val="00915BF7"/>
    <w:rsid w:val="00917761"/>
    <w:rsid w:val="0092081A"/>
    <w:rsid w:val="00920D44"/>
    <w:rsid w:val="0092110D"/>
    <w:rsid w:val="009211DA"/>
    <w:rsid w:val="00921F75"/>
    <w:rsid w:val="00923832"/>
    <w:rsid w:val="00923F1E"/>
    <w:rsid w:val="00923FDD"/>
    <w:rsid w:val="00924047"/>
    <w:rsid w:val="00924A5F"/>
    <w:rsid w:val="00924E7A"/>
    <w:rsid w:val="00924F91"/>
    <w:rsid w:val="009252E4"/>
    <w:rsid w:val="00925702"/>
    <w:rsid w:val="00925805"/>
    <w:rsid w:val="00925828"/>
    <w:rsid w:val="0092605B"/>
    <w:rsid w:val="0092633C"/>
    <w:rsid w:val="00926D1F"/>
    <w:rsid w:val="00927136"/>
    <w:rsid w:val="00930C01"/>
    <w:rsid w:val="00930CE2"/>
    <w:rsid w:val="00932625"/>
    <w:rsid w:val="00932CEB"/>
    <w:rsid w:val="00932EF0"/>
    <w:rsid w:val="00933525"/>
    <w:rsid w:val="00934993"/>
    <w:rsid w:val="00935AB2"/>
    <w:rsid w:val="00935F95"/>
    <w:rsid w:val="00940EB1"/>
    <w:rsid w:val="00941D80"/>
    <w:rsid w:val="0094366B"/>
    <w:rsid w:val="00943E7A"/>
    <w:rsid w:val="0094499D"/>
    <w:rsid w:val="009454E0"/>
    <w:rsid w:val="009456E6"/>
    <w:rsid w:val="00945FF7"/>
    <w:rsid w:val="009460B4"/>
    <w:rsid w:val="0094628E"/>
    <w:rsid w:val="00946942"/>
    <w:rsid w:val="009502F5"/>
    <w:rsid w:val="0095041F"/>
    <w:rsid w:val="00951A06"/>
    <w:rsid w:val="009524D6"/>
    <w:rsid w:val="009526CD"/>
    <w:rsid w:val="009532E2"/>
    <w:rsid w:val="009535B1"/>
    <w:rsid w:val="00954BC9"/>
    <w:rsid w:val="00955248"/>
    <w:rsid w:val="009559A5"/>
    <w:rsid w:val="00962596"/>
    <w:rsid w:val="0096284C"/>
    <w:rsid w:val="0096513A"/>
    <w:rsid w:val="00965B6B"/>
    <w:rsid w:val="00965CF1"/>
    <w:rsid w:val="009667CE"/>
    <w:rsid w:val="00966881"/>
    <w:rsid w:val="00967CB3"/>
    <w:rsid w:val="00970704"/>
    <w:rsid w:val="00970AEA"/>
    <w:rsid w:val="009716A9"/>
    <w:rsid w:val="009718BD"/>
    <w:rsid w:val="00971CDD"/>
    <w:rsid w:val="00971D46"/>
    <w:rsid w:val="00972592"/>
    <w:rsid w:val="00972E6E"/>
    <w:rsid w:val="00973523"/>
    <w:rsid w:val="00974991"/>
    <w:rsid w:val="00976143"/>
    <w:rsid w:val="0097695C"/>
    <w:rsid w:val="00976A46"/>
    <w:rsid w:val="0097747D"/>
    <w:rsid w:val="00977C67"/>
    <w:rsid w:val="009805F0"/>
    <w:rsid w:val="00981128"/>
    <w:rsid w:val="009822E3"/>
    <w:rsid w:val="009834F1"/>
    <w:rsid w:val="009864F8"/>
    <w:rsid w:val="00986BAF"/>
    <w:rsid w:val="009874E5"/>
    <w:rsid w:val="009879E6"/>
    <w:rsid w:val="009904BB"/>
    <w:rsid w:val="0099121E"/>
    <w:rsid w:val="00991B8E"/>
    <w:rsid w:val="00994872"/>
    <w:rsid w:val="00995A06"/>
    <w:rsid w:val="00995A87"/>
    <w:rsid w:val="009966EC"/>
    <w:rsid w:val="009A11A6"/>
    <w:rsid w:val="009A2222"/>
    <w:rsid w:val="009A3567"/>
    <w:rsid w:val="009A4292"/>
    <w:rsid w:val="009A504B"/>
    <w:rsid w:val="009A52E8"/>
    <w:rsid w:val="009A55E3"/>
    <w:rsid w:val="009A5B2B"/>
    <w:rsid w:val="009A672D"/>
    <w:rsid w:val="009B0304"/>
    <w:rsid w:val="009B0777"/>
    <w:rsid w:val="009B0F66"/>
    <w:rsid w:val="009B17E9"/>
    <w:rsid w:val="009B29D4"/>
    <w:rsid w:val="009B2F8B"/>
    <w:rsid w:val="009B3570"/>
    <w:rsid w:val="009B3672"/>
    <w:rsid w:val="009B4069"/>
    <w:rsid w:val="009B4DBC"/>
    <w:rsid w:val="009B50B9"/>
    <w:rsid w:val="009B56EA"/>
    <w:rsid w:val="009B6861"/>
    <w:rsid w:val="009C0CBB"/>
    <w:rsid w:val="009C2333"/>
    <w:rsid w:val="009C245A"/>
    <w:rsid w:val="009C3B05"/>
    <w:rsid w:val="009C516E"/>
    <w:rsid w:val="009C597F"/>
    <w:rsid w:val="009C5CC2"/>
    <w:rsid w:val="009C6646"/>
    <w:rsid w:val="009C69CB"/>
    <w:rsid w:val="009C6E3C"/>
    <w:rsid w:val="009C7DC6"/>
    <w:rsid w:val="009D0AE0"/>
    <w:rsid w:val="009D2304"/>
    <w:rsid w:val="009D2DE6"/>
    <w:rsid w:val="009D48A1"/>
    <w:rsid w:val="009D48CE"/>
    <w:rsid w:val="009D4FCF"/>
    <w:rsid w:val="009D55BB"/>
    <w:rsid w:val="009E24CC"/>
    <w:rsid w:val="009E3F80"/>
    <w:rsid w:val="009E3FF6"/>
    <w:rsid w:val="009E4863"/>
    <w:rsid w:val="009E652E"/>
    <w:rsid w:val="009F1363"/>
    <w:rsid w:val="009F2C84"/>
    <w:rsid w:val="009F3515"/>
    <w:rsid w:val="009F356D"/>
    <w:rsid w:val="009F5537"/>
    <w:rsid w:val="009F5577"/>
    <w:rsid w:val="00A02216"/>
    <w:rsid w:val="00A0380E"/>
    <w:rsid w:val="00A06458"/>
    <w:rsid w:val="00A06776"/>
    <w:rsid w:val="00A06B50"/>
    <w:rsid w:val="00A07959"/>
    <w:rsid w:val="00A124BC"/>
    <w:rsid w:val="00A127DD"/>
    <w:rsid w:val="00A13877"/>
    <w:rsid w:val="00A13DE7"/>
    <w:rsid w:val="00A15161"/>
    <w:rsid w:val="00A1689C"/>
    <w:rsid w:val="00A1780D"/>
    <w:rsid w:val="00A200A3"/>
    <w:rsid w:val="00A20459"/>
    <w:rsid w:val="00A20D84"/>
    <w:rsid w:val="00A211F5"/>
    <w:rsid w:val="00A21507"/>
    <w:rsid w:val="00A21766"/>
    <w:rsid w:val="00A23355"/>
    <w:rsid w:val="00A233B8"/>
    <w:rsid w:val="00A252C7"/>
    <w:rsid w:val="00A25BEF"/>
    <w:rsid w:val="00A25DEB"/>
    <w:rsid w:val="00A26B99"/>
    <w:rsid w:val="00A30A51"/>
    <w:rsid w:val="00A3188A"/>
    <w:rsid w:val="00A31CF0"/>
    <w:rsid w:val="00A320D2"/>
    <w:rsid w:val="00A32FF8"/>
    <w:rsid w:val="00A34277"/>
    <w:rsid w:val="00A347A7"/>
    <w:rsid w:val="00A35E0F"/>
    <w:rsid w:val="00A36042"/>
    <w:rsid w:val="00A3643F"/>
    <w:rsid w:val="00A40E9F"/>
    <w:rsid w:val="00A414DA"/>
    <w:rsid w:val="00A415A9"/>
    <w:rsid w:val="00A42F0C"/>
    <w:rsid w:val="00A43BB4"/>
    <w:rsid w:val="00A4406D"/>
    <w:rsid w:val="00A4592D"/>
    <w:rsid w:val="00A46752"/>
    <w:rsid w:val="00A514FC"/>
    <w:rsid w:val="00A5163B"/>
    <w:rsid w:val="00A5174B"/>
    <w:rsid w:val="00A53A84"/>
    <w:rsid w:val="00A54957"/>
    <w:rsid w:val="00A54BF5"/>
    <w:rsid w:val="00A55AAD"/>
    <w:rsid w:val="00A567DC"/>
    <w:rsid w:val="00A57E80"/>
    <w:rsid w:val="00A602E9"/>
    <w:rsid w:val="00A623C2"/>
    <w:rsid w:val="00A62920"/>
    <w:rsid w:val="00A6349A"/>
    <w:rsid w:val="00A64D19"/>
    <w:rsid w:val="00A65E5B"/>
    <w:rsid w:val="00A66C92"/>
    <w:rsid w:val="00A67B23"/>
    <w:rsid w:val="00A70F08"/>
    <w:rsid w:val="00A70F2D"/>
    <w:rsid w:val="00A7120C"/>
    <w:rsid w:val="00A71275"/>
    <w:rsid w:val="00A730FE"/>
    <w:rsid w:val="00A7326B"/>
    <w:rsid w:val="00A73817"/>
    <w:rsid w:val="00A7463A"/>
    <w:rsid w:val="00A75483"/>
    <w:rsid w:val="00A77CB9"/>
    <w:rsid w:val="00A80477"/>
    <w:rsid w:val="00A810B0"/>
    <w:rsid w:val="00A81830"/>
    <w:rsid w:val="00A8219B"/>
    <w:rsid w:val="00A8300F"/>
    <w:rsid w:val="00A867CF"/>
    <w:rsid w:val="00A8690E"/>
    <w:rsid w:val="00A871D1"/>
    <w:rsid w:val="00A90FF6"/>
    <w:rsid w:val="00A914CD"/>
    <w:rsid w:val="00A9292B"/>
    <w:rsid w:val="00A93095"/>
    <w:rsid w:val="00A930FB"/>
    <w:rsid w:val="00A94059"/>
    <w:rsid w:val="00A94108"/>
    <w:rsid w:val="00A94D9C"/>
    <w:rsid w:val="00A95CCF"/>
    <w:rsid w:val="00AA01C6"/>
    <w:rsid w:val="00AA29A0"/>
    <w:rsid w:val="00AA3737"/>
    <w:rsid w:val="00AA38AF"/>
    <w:rsid w:val="00AA42EA"/>
    <w:rsid w:val="00AA74D0"/>
    <w:rsid w:val="00AA78B7"/>
    <w:rsid w:val="00AA78FE"/>
    <w:rsid w:val="00AA7ACA"/>
    <w:rsid w:val="00AB0779"/>
    <w:rsid w:val="00AB2549"/>
    <w:rsid w:val="00AB40AA"/>
    <w:rsid w:val="00AB49BA"/>
    <w:rsid w:val="00AB50F7"/>
    <w:rsid w:val="00AB546C"/>
    <w:rsid w:val="00AB5A65"/>
    <w:rsid w:val="00AB5D11"/>
    <w:rsid w:val="00AB5FA5"/>
    <w:rsid w:val="00AB62CD"/>
    <w:rsid w:val="00AB745F"/>
    <w:rsid w:val="00AB7EDB"/>
    <w:rsid w:val="00AC05D0"/>
    <w:rsid w:val="00AC1CB0"/>
    <w:rsid w:val="00AC1CD2"/>
    <w:rsid w:val="00AC515D"/>
    <w:rsid w:val="00AC79F6"/>
    <w:rsid w:val="00AC7D17"/>
    <w:rsid w:val="00AC7F77"/>
    <w:rsid w:val="00AD04A9"/>
    <w:rsid w:val="00AD04B2"/>
    <w:rsid w:val="00AD234A"/>
    <w:rsid w:val="00AD2CDA"/>
    <w:rsid w:val="00AD3A0E"/>
    <w:rsid w:val="00AD3B91"/>
    <w:rsid w:val="00AD41FD"/>
    <w:rsid w:val="00AD4C01"/>
    <w:rsid w:val="00AD5E99"/>
    <w:rsid w:val="00AD6788"/>
    <w:rsid w:val="00AD704E"/>
    <w:rsid w:val="00AE080A"/>
    <w:rsid w:val="00AE1BE8"/>
    <w:rsid w:val="00AE1F16"/>
    <w:rsid w:val="00AE24B0"/>
    <w:rsid w:val="00AE34D3"/>
    <w:rsid w:val="00AE4AD5"/>
    <w:rsid w:val="00AE6101"/>
    <w:rsid w:val="00AE69C3"/>
    <w:rsid w:val="00AE7C51"/>
    <w:rsid w:val="00AE7DFD"/>
    <w:rsid w:val="00AF1A06"/>
    <w:rsid w:val="00AF2330"/>
    <w:rsid w:val="00AF361D"/>
    <w:rsid w:val="00AF3FD8"/>
    <w:rsid w:val="00AF61B5"/>
    <w:rsid w:val="00AF705B"/>
    <w:rsid w:val="00B00C8F"/>
    <w:rsid w:val="00B0176F"/>
    <w:rsid w:val="00B039FE"/>
    <w:rsid w:val="00B03C3D"/>
    <w:rsid w:val="00B03F64"/>
    <w:rsid w:val="00B051C0"/>
    <w:rsid w:val="00B0600E"/>
    <w:rsid w:val="00B07887"/>
    <w:rsid w:val="00B07BB9"/>
    <w:rsid w:val="00B10483"/>
    <w:rsid w:val="00B1061E"/>
    <w:rsid w:val="00B10B9C"/>
    <w:rsid w:val="00B11A89"/>
    <w:rsid w:val="00B1282C"/>
    <w:rsid w:val="00B12B60"/>
    <w:rsid w:val="00B12F4B"/>
    <w:rsid w:val="00B136B3"/>
    <w:rsid w:val="00B13D04"/>
    <w:rsid w:val="00B15DFA"/>
    <w:rsid w:val="00B16296"/>
    <w:rsid w:val="00B17CEA"/>
    <w:rsid w:val="00B2043E"/>
    <w:rsid w:val="00B2046E"/>
    <w:rsid w:val="00B21EA6"/>
    <w:rsid w:val="00B23613"/>
    <w:rsid w:val="00B23B35"/>
    <w:rsid w:val="00B23CCD"/>
    <w:rsid w:val="00B23E7A"/>
    <w:rsid w:val="00B2456C"/>
    <w:rsid w:val="00B24694"/>
    <w:rsid w:val="00B24961"/>
    <w:rsid w:val="00B27431"/>
    <w:rsid w:val="00B276F7"/>
    <w:rsid w:val="00B32CF9"/>
    <w:rsid w:val="00B33028"/>
    <w:rsid w:val="00B33ED2"/>
    <w:rsid w:val="00B34180"/>
    <w:rsid w:val="00B37B8A"/>
    <w:rsid w:val="00B410AF"/>
    <w:rsid w:val="00B416E0"/>
    <w:rsid w:val="00B418C2"/>
    <w:rsid w:val="00B424FA"/>
    <w:rsid w:val="00B445B5"/>
    <w:rsid w:val="00B45C1B"/>
    <w:rsid w:val="00B46027"/>
    <w:rsid w:val="00B47954"/>
    <w:rsid w:val="00B5059B"/>
    <w:rsid w:val="00B51CA8"/>
    <w:rsid w:val="00B51EFC"/>
    <w:rsid w:val="00B5298C"/>
    <w:rsid w:val="00B533D0"/>
    <w:rsid w:val="00B5664D"/>
    <w:rsid w:val="00B6146D"/>
    <w:rsid w:val="00B61CEF"/>
    <w:rsid w:val="00B65EB6"/>
    <w:rsid w:val="00B6622D"/>
    <w:rsid w:val="00B66304"/>
    <w:rsid w:val="00B701FA"/>
    <w:rsid w:val="00B709CE"/>
    <w:rsid w:val="00B71C54"/>
    <w:rsid w:val="00B71C6D"/>
    <w:rsid w:val="00B7209E"/>
    <w:rsid w:val="00B72103"/>
    <w:rsid w:val="00B7271E"/>
    <w:rsid w:val="00B72A04"/>
    <w:rsid w:val="00B7435C"/>
    <w:rsid w:val="00B743A1"/>
    <w:rsid w:val="00B74CB3"/>
    <w:rsid w:val="00B760A0"/>
    <w:rsid w:val="00B76422"/>
    <w:rsid w:val="00B766D7"/>
    <w:rsid w:val="00B77981"/>
    <w:rsid w:val="00B8115C"/>
    <w:rsid w:val="00B8185B"/>
    <w:rsid w:val="00B823E4"/>
    <w:rsid w:val="00B82F0D"/>
    <w:rsid w:val="00B83DD6"/>
    <w:rsid w:val="00B84F08"/>
    <w:rsid w:val="00B850AC"/>
    <w:rsid w:val="00B859DE"/>
    <w:rsid w:val="00B85BB0"/>
    <w:rsid w:val="00B870B1"/>
    <w:rsid w:val="00B90238"/>
    <w:rsid w:val="00B93936"/>
    <w:rsid w:val="00B943D8"/>
    <w:rsid w:val="00B94497"/>
    <w:rsid w:val="00B94EC0"/>
    <w:rsid w:val="00B954C0"/>
    <w:rsid w:val="00B97181"/>
    <w:rsid w:val="00B97541"/>
    <w:rsid w:val="00BA295B"/>
    <w:rsid w:val="00BA42B1"/>
    <w:rsid w:val="00BA4BF0"/>
    <w:rsid w:val="00BA7B02"/>
    <w:rsid w:val="00BB0109"/>
    <w:rsid w:val="00BB0831"/>
    <w:rsid w:val="00BB0D89"/>
    <w:rsid w:val="00BB1121"/>
    <w:rsid w:val="00BB2F7B"/>
    <w:rsid w:val="00BB4CB6"/>
    <w:rsid w:val="00BB5C09"/>
    <w:rsid w:val="00BC0755"/>
    <w:rsid w:val="00BC0CB2"/>
    <w:rsid w:val="00BC317C"/>
    <w:rsid w:val="00BC369B"/>
    <w:rsid w:val="00BC4875"/>
    <w:rsid w:val="00BC4DE8"/>
    <w:rsid w:val="00BC5120"/>
    <w:rsid w:val="00BD004A"/>
    <w:rsid w:val="00BD1F11"/>
    <w:rsid w:val="00BD2256"/>
    <w:rsid w:val="00BD2360"/>
    <w:rsid w:val="00BD24E9"/>
    <w:rsid w:val="00BD2A49"/>
    <w:rsid w:val="00BD321C"/>
    <w:rsid w:val="00BD3289"/>
    <w:rsid w:val="00BD3BB7"/>
    <w:rsid w:val="00BD560A"/>
    <w:rsid w:val="00BD63E2"/>
    <w:rsid w:val="00BE251E"/>
    <w:rsid w:val="00BE26EF"/>
    <w:rsid w:val="00BE3367"/>
    <w:rsid w:val="00BE4252"/>
    <w:rsid w:val="00BE42E4"/>
    <w:rsid w:val="00BE46A7"/>
    <w:rsid w:val="00BE48FB"/>
    <w:rsid w:val="00BE5F70"/>
    <w:rsid w:val="00BF0A06"/>
    <w:rsid w:val="00BF14DE"/>
    <w:rsid w:val="00BF201B"/>
    <w:rsid w:val="00BF2F40"/>
    <w:rsid w:val="00BF54A9"/>
    <w:rsid w:val="00BF6076"/>
    <w:rsid w:val="00BF6682"/>
    <w:rsid w:val="00BF69A0"/>
    <w:rsid w:val="00C00353"/>
    <w:rsid w:val="00C01B37"/>
    <w:rsid w:val="00C01FFD"/>
    <w:rsid w:val="00C02B0D"/>
    <w:rsid w:val="00C039FB"/>
    <w:rsid w:val="00C03B7D"/>
    <w:rsid w:val="00C06257"/>
    <w:rsid w:val="00C066FB"/>
    <w:rsid w:val="00C06E23"/>
    <w:rsid w:val="00C07353"/>
    <w:rsid w:val="00C10607"/>
    <w:rsid w:val="00C11CC7"/>
    <w:rsid w:val="00C11DF4"/>
    <w:rsid w:val="00C11F4D"/>
    <w:rsid w:val="00C12B5B"/>
    <w:rsid w:val="00C133A1"/>
    <w:rsid w:val="00C13716"/>
    <w:rsid w:val="00C1438C"/>
    <w:rsid w:val="00C147F0"/>
    <w:rsid w:val="00C14D04"/>
    <w:rsid w:val="00C14F77"/>
    <w:rsid w:val="00C15D28"/>
    <w:rsid w:val="00C160A3"/>
    <w:rsid w:val="00C160A5"/>
    <w:rsid w:val="00C1790C"/>
    <w:rsid w:val="00C2027E"/>
    <w:rsid w:val="00C20C52"/>
    <w:rsid w:val="00C21D20"/>
    <w:rsid w:val="00C229B0"/>
    <w:rsid w:val="00C24296"/>
    <w:rsid w:val="00C24473"/>
    <w:rsid w:val="00C2460A"/>
    <w:rsid w:val="00C247AF"/>
    <w:rsid w:val="00C2551D"/>
    <w:rsid w:val="00C26326"/>
    <w:rsid w:val="00C26D26"/>
    <w:rsid w:val="00C27F02"/>
    <w:rsid w:val="00C30C8A"/>
    <w:rsid w:val="00C315A7"/>
    <w:rsid w:val="00C3183B"/>
    <w:rsid w:val="00C31E5C"/>
    <w:rsid w:val="00C3244B"/>
    <w:rsid w:val="00C333E1"/>
    <w:rsid w:val="00C35A36"/>
    <w:rsid w:val="00C35E51"/>
    <w:rsid w:val="00C36D1E"/>
    <w:rsid w:val="00C36D52"/>
    <w:rsid w:val="00C37A37"/>
    <w:rsid w:val="00C40BAD"/>
    <w:rsid w:val="00C41CC5"/>
    <w:rsid w:val="00C42A4E"/>
    <w:rsid w:val="00C43E15"/>
    <w:rsid w:val="00C44088"/>
    <w:rsid w:val="00C44166"/>
    <w:rsid w:val="00C44831"/>
    <w:rsid w:val="00C44FB5"/>
    <w:rsid w:val="00C45222"/>
    <w:rsid w:val="00C4548C"/>
    <w:rsid w:val="00C45747"/>
    <w:rsid w:val="00C45801"/>
    <w:rsid w:val="00C46A40"/>
    <w:rsid w:val="00C46FBA"/>
    <w:rsid w:val="00C475FD"/>
    <w:rsid w:val="00C479C7"/>
    <w:rsid w:val="00C47D08"/>
    <w:rsid w:val="00C50DBA"/>
    <w:rsid w:val="00C5212E"/>
    <w:rsid w:val="00C521D8"/>
    <w:rsid w:val="00C538F7"/>
    <w:rsid w:val="00C54D05"/>
    <w:rsid w:val="00C54D42"/>
    <w:rsid w:val="00C57065"/>
    <w:rsid w:val="00C574BA"/>
    <w:rsid w:val="00C57C4A"/>
    <w:rsid w:val="00C62C87"/>
    <w:rsid w:val="00C6358C"/>
    <w:rsid w:val="00C635C0"/>
    <w:rsid w:val="00C6475A"/>
    <w:rsid w:val="00C64A17"/>
    <w:rsid w:val="00C65994"/>
    <w:rsid w:val="00C65B06"/>
    <w:rsid w:val="00C70D06"/>
    <w:rsid w:val="00C71C5B"/>
    <w:rsid w:val="00C71D66"/>
    <w:rsid w:val="00C72AEF"/>
    <w:rsid w:val="00C731F0"/>
    <w:rsid w:val="00C7458B"/>
    <w:rsid w:val="00C74F26"/>
    <w:rsid w:val="00C75025"/>
    <w:rsid w:val="00C7503E"/>
    <w:rsid w:val="00C75E36"/>
    <w:rsid w:val="00C771DE"/>
    <w:rsid w:val="00C77EC4"/>
    <w:rsid w:val="00C814A3"/>
    <w:rsid w:val="00C81634"/>
    <w:rsid w:val="00C81879"/>
    <w:rsid w:val="00C822A0"/>
    <w:rsid w:val="00C824D8"/>
    <w:rsid w:val="00C82B9E"/>
    <w:rsid w:val="00C8394F"/>
    <w:rsid w:val="00C8489E"/>
    <w:rsid w:val="00C84D9E"/>
    <w:rsid w:val="00C85437"/>
    <w:rsid w:val="00C856CB"/>
    <w:rsid w:val="00C857E3"/>
    <w:rsid w:val="00C8595A"/>
    <w:rsid w:val="00C86972"/>
    <w:rsid w:val="00C86D52"/>
    <w:rsid w:val="00C9201A"/>
    <w:rsid w:val="00C949F8"/>
    <w:rsid w:val="00C953AF"/>
    <w:rsid w:val="00C964B1"/>
    <w:rsid w:val="00C96E22"/>
    <w:rsid w:val="00C97211"/>
    <w:rsid w:val="00C9726A"/>
    <w:rsid w:val="00C975AC"/>
    <w:rsid w:val="00C976B6"/>
    <w:rsid w:val="00C977DF"/>
    <w:rsid w:val="00CA0067"/>
    <w:rsid w:val="00CA0929"/>
    <w:rsid w:val="00CA0C81"/>
    <w:rsid w:val="00CA0CE2"/>
    <w:rsid w:val="00CA1FE3"/>
    <w:rsid w:val="00CA303F"/>
    <w:rsid w:val="00CA31AA"/>
    <w:rsid w:val="00CA4211"/>
    <w:rsid w:val="00CA4C49"/>
    <w:rsid w:val="00CA585D"/>
    <w:rsid w:val="00CA5D9D"/>
    <w:rsid w:val="00CA74BD"/>
    <w:rsid w:val="00CB0923"/>
    <w:rsid w:val="00CB09AD"/>
    <w:rsid w:val="00CB1443"/>
    <w:rsid w:val="00CB16E2"/>
    <w:rsid w:val="00CB175C"/>
    <w:rsid w:val="00CB2BF5"/>
    <w:rsid w:val="00CB4508"/>
    <w:rsid w:val="00CB5C22"/>
    <w:rsid w:val="00CC0F0F"/>
    <w:rsid w:val="00CC20AB"/>
    <w:rsid w:val="00CC319A"/>
    <w:rsid w:val="00CC35C9"/>
    <w:rsid w:val="00CC36CE"/>
    <w:rsid w:val="00CC383B"/>
    <w:rsid w:val="00CC3C11"/>
    <w:rsid w:val="00CC3CB7"/>
    <w:rsid w:val="00CC4C3C"/>
    <w:rsid w:val="00CC53FD"/>
    <w:rsid w:val="00CC5878"/>
    <w:rsid w:val="00CD0E35"/>
    <w:rsid w:val="00CD13D3"/>
    <w:rsid w:val="00CD1FEA"/>
    <w:rsid w:val="00CD299A"/>
    <w:rsid w:val="00CD2CEA"/>
    <w:rsid w:val="00CD4091"/>
    <w:rsid w:val="00CE0613"/>
    <w:rsid w:val="00CE09EA"/>
    <w:rsid w:val="00CE1231"/>
    <w:rsid w:val="00CE1374"/>
    <w:rsid w:val="00CE1E68"/>
    <w:rsid w:val="00CE1F3A"/>
    <w:rsid w:val="00CE3A29"/>
    <w:rsid w:val="00CE5B81"/>
    <w:rsid w:val="00CE74FD"/>
    <w:rsid w:val="00CE792B"/>
    <w:rsid w:val="00CE7E1D"/>
    <w:rsid w:val="00CF079B"/>
    <w:rsid w:val="00CF0BB1"/>
    <w:rsid w:val="00CF1D35"/>
    <w:rsid w:val="00CF3D85"/>
    <w:rsid w:val="00CF4B17"/>
    <w:rsid w:val="00CF6A55"/>
    <w:rsid w:val="00CF7E2E"/>
    <w:rsid w:val="00D00BB2"/>
    <w:rsid w:val="00D0107F"/>
    <w:rsid w:val="00D016C8"/>
    <w:rsid w:val="00D01C73"/>
    <w:rsid w:val="00D020C1"/>
    <w:rsid w:val="00D04B87"/>
    <w:rsid w:val="00D05149"/>
    <w:rsid w:val="00D12FCB"/>
    <w:rsid w:val="00D13B13"/>
    <w:rsid w:val="00D13DD3"/>
    <w:rsid w:val="00D143D7"/>
    <w:rsid w:val="00D148E0"/>
    <w:rsid w:val="00D16257"/>
    <w:rsid w:val="00D167BB"/>
    <w:rsid w:val="00D16B63"/>
    <w:rsid w:val="00D178DB"/>
    <w:rsid w:val="00D17A09"/>
    <w:rsid w:val="00D20DDB"/>
    <w:rsid w:val="00D21846"/>
    <w:rsid w:val="00D229AA"/>
    <w:rsid w:val="00D23378"/>
    <w:rsid w:val="00D2488B"/>
    <w:rsid w:val="00D24E56"/>
    <w:rsid w:val="00D26358"/>
    <w:rsid w:val="00D278B5"/>
    <w:rsid w:val="00D31BCF"/>
    <w:rsid w:val="00D31DC9"/>
    <w:rsid w:val="00D31DF3"/>
    <w:rsid w:val="00D3323E"/>
    <w:rsid w:val="00D341C4"/>
    <w:rsid w:val="00D353EF"/>
    <w:rsid w:val="00D361E1"/>
    <w:rsid w:val="00D37B5C"/>
    <w:rsid w:val="00D37BBD"/>
    <w:rsid w:val="00D40474"/>
    <w:rsid w:val="00D41340"/>
    <w:rsid w:val="00D413F7"/>
    <w:rsid w:val="00D4155B"/>
    <w:rsid w:val="00D41DE6"/>
    <w:rsid w:val="00D421D6"/>
    <w:rsid w:val="00D44950"/>
    <w:rsid w:val="00D44D3B"/>
    <w:rsid w:val="00D45063"/>
    <w:rsid w:val="00D457BF"/>
    <w:rsid w:val="00D475C8"/>
    <w:rsid w:val="00D479CB"/>
    <w:rsid w:val="00D50A11"/>
    <w:rsid w:val="00D52A3B"/>
    <w:rsid w:val="00D55C8F"/>
    <w:rsid w:val="00D6024D"/>
    <w:rsid w:val="00D61327"/>
    <w:rsid w:val="00D6181B"/>
    <w:rsid w:val="00D63329"/>
    <w:rsid w:val="00D63A1D"/>
    <w:rsid w:val="00D64838"/>
    <w:rsid w:val="00D652F6"/>
    <w:rsid w:val="00D65414"/>
    <w:rsid w:val="00D706C7"/>
    <w:rsid w:val="00D70AEC"/>
    <w:rsid w:val="00D72A9D"/>
    <w:rsid w:val="00D72AE4"/>
    <w:rsid w:val="00D742A4"/>
    <w:rsid w:val="00D744E8"/>
    <w:rsid w:val="00D75405"/>
    <w:rsid w:val="00D76D98"/>
    <w:rsid w:val="00D80A14"/>
    <w:rsid w:val="00D80AAF"/>
    <w:rsid w:val="00D81229"/>
    <w:rsid w:val="00D83FC8"/>
    <w:rsid w:val="00D8408A"/>
    <w:rsid w:val="00D84386"/>
    <w:rsid w:val="00D848AB"/>
    <w:rsid w:val="00D84BB5"/>
    <w:rsid w:val="00D914AD"/>
    <w:rsid w:val="00D91860"/>
    <w:rsid w:val="00D928F9"/>
    <w:rsid w:val="00D934F8"/>
    <w:rsid w:val="00D946F8"/>
    <w:rsid w:val="00D94FB0"/>
    <w:rsid w:val="00D95887"/>
    <w:rsid w:val="00D9590C"/>
    <w:rsid w:val="00D95F35"/>
    <w:rsid w:val="00D96D1C"/>
    <w:rsid w:val="00D97225"/>
    <w:rsid w:val="00DA06CC"/>
    <w:rsid w:val="00DA243B"/>
    <w:rsid w:val="00DA2597"/>
    <w:rsid w:val="00DA298D"/>
    <w:rsid w:val="00DA5212"/>
    <w:rsid w:val="00DA60CC"/>
    <w:rsid w:val="00DA6BFB"/>
    <w:rsid w:val="00DA7766"/>
    <w:rsid w:val="00DB0224"/>
    <w:rsid w:val="00DB0574"/>
    <w:rsid w:val="00DB254D"/>
    <w:rsid w:val="00DB268C"/>
    <w:rsid w:val="00DB3B68"/>
    <w:rsid w:val="00DB4590"/>
    <w:rsid w:val="00DB4DFD"/>
    <w:rsid w:val="00DB50C7"/>
    <w:rsid w:val="00DB650C"/>
    <w:rsid w:val="00DB6A20"/>
    <w:rsid w:val="00DB7531"/>
    <w:rsid w:val="00DC00A0"/>
    <w:rsid w:val="00DC0B2E"/>
    <w:rsid w:val="00DC0EB7"/>
    <w:rsid w:val="00DC15FF"/>
    <w:rsid w:val="00DC191A"/>
    <w:rsid w:val="00DC1F18"/>
    <w:rsid w:val="00DC1F8D"/>
    <w:rsid w:val="00DC3762"/>
    <w:rsid w:val="00DC4642"/>
    <w:rsid w:val="00DC4F01"/>
    <w:rsid w:val="00DC600C"/>
    <w:rsid w:val="00DC6642"/>
    <w:rsid w:val="00DC6AED"/>
    <w:rsid w:val="00DD0388"/>
    <w:rsid w:val="00DD0717"/>
    <w:rsid w:val="00DD19E1"/>
    <w:rsid w:val="00DD1D0C"/>
    <w:rsid w:val="00DD1D99"/>
    <w:rsid w:val="00DD1E33"/>
    <w:rsid w:val="00DD2477"/>
    <w:rsid w:val="00DD3BC4"/>
    <w:rsid w:val="00DD4C21"/>
    <w:rsid w:val="00DE33C8"/>
    <w:rsid w:val="00DE47C5"/>
    <w:rsid w:val="00DE4D3C"/>
    <w:rsid w:val="00DE63A4"/>
    <w:rsid w:val="00DE71C2"/>
    <w:rsid w:val="00DE71E3"/>
    <w:rsid w:val="00DE7334"/>
    <w:rsid w:val="00DE747A"/>
    <w:rsid w:val="00DE7EB8"/>
    <w:rsid w:val="00DF020E"/>
    <w:rsid w:val="00DF132C"/>
    <w:rsid w:val="00DF4519"/>
    <w:rsid w:val="00DF5528"/>
    <w:rsid w:val="00DF58D2"/>
    <w:rsid w:val="00DF747E"/>
    <w:rsid w:val="00E003CD"/>
    <w:rsid w:val="00E00699"/>
    <w:rsid w:val="00E00BC6"/>
    <w:rsid w:val="00E013E5"/>
    <w:rsid w:val="00E03679"/>
    <w:rsid w:val="00E037E9"/>
    <w:rsid w:val="00E03BED"/>
    <w:rsid w:val="00E04DC5"/>
    <w:rsid w:val="00E05578"/>
    <w:rsid w:val="00E07502"/>
    <w:rsid w:val="00E1300B"/>
    <w:rsid w:val="00E1337E"/>
    <w:rsid w:val="00E14002"/>
    <w:rsid w:val="00E147A2"/>
    <w:rsid w:val="00E14D53"/>
    <w:rsid w:val="00E15C29"/>
    <w:rsid w:val="00E15DB3"/>
    <w:rsid w:val="00E16660"/>
    <w:rsid w:val="00E17D34"/>
    <w:rsid w:val="00E17FF3"/>
    <w:rsid w:val="00E21079"/>
    <w:rsid w:val="00E23E0E"/>
    <w:rsid w:val="00E244B3"/>
    <w:rsid w:val="00E245DC"/>
    <w:rsid w:val="00E269A1"/>
    <w:rsid w:val="00E272C6"/>
    <w:rsid w:val="00E274FC"/>
    <w:rsid w:val="00E27805"/>
    <w:rsid w:val="00E30001"/>
    <w:rsid w:val="00E302A8"/>
    <w:rsid w:val="00E310FF"/>
    <w:rsid w:val="00E3135D"/>
    <w:rsid w:val="00E32B17"/>
    <w:rsid w:val="00E33118"/>
    <w:rsid w:val="00E3323F"/>
    <w:rsid w:val="00E33C11"/>
    <w:rsid w:val="00E34820"/>
    <w:rsid w:val="00E34C2F"/>
    <w:rsid w:val="00E35009"/>
    <w:rsid w:val="00E350AA"/>
    <w:rsid w:val="00E36846"/>
    <w:rsid w:val="00E36CCF"/>
    <w:rsid w:val="00E37138"/>
    <w:rsid w:val="00E4092E"/>
    <w:rsid w:val="00E41F8A"/>
    <w:rsid w:val="00E429B5"/>
    <w:rsid w:val="00E42F19"/>
    <w:rsid w:val="00E43B9E"/>
    <w:rsid w:val="00E45516"/>
    <w:rsid w:val="00E45A95"/>
    <w:rsid w:val="00E46037"/>
    <w:rsid w:val="00E469AD"/>
    <w:rsid w:val="00E46CE2"/>
    <w:rsid w:val="00E470A6"/>
    <w:rsid w:val="00E50403"/>
    <w:rsid w:val="00E50F48"/>
    <w:rsid w:val="00E515A2"/>
    <w:rsid w:val="00E524AA"/>
    <w:rsid w:val="00E53A87"/>
    <w:rsid w:val="00E5424C"/>
    <w:rsid w:val="00E56250"/>
    <w:rsid w:val="00E60649"/>
    <w:rsid w:val="00E60B1E"/>
    <w:rsid w:val="00E60EB8"/>
    <w:rsid w:val="00E61433"/>
    <w:rsid w:val="00E61613"/>
    <w:rsid w:val="00E61726"/>
    <w:rsid w:val="00E623AE"/>
    <w:rsid w:val="00E62D94"/>
    <w:rsid w:val="00E6300F"/>
    <w:rsid w:val="00E63B4A"/>
    <w:rsid w:val="00E6467A"/>
    <w:rsid w:val="00E64977"/>
    <w:rsid w:val="00E70A1B"/>
    <w:rsid w:val="00E7163A"/>
    <w:rsid w:val="00E723C8"/>
    <w:rsid w:val="00E75041"/>
    <w:rsid w:val="00E7522D"/>
    <w:rsid w:val="00E75710"/>
    <w:rsid w:val="00E75A6E"/>
    <w:rsid w:val="00E773DF"/>
    <w:rsid w:val="00E77788"/>
    <w:rsid w:val="00E77F33"/>
    <w:rsid w:val="00E81A1F"/>
    <w:rsid w:val="00E82FBA"/>
    <w:rsid w:val="00E83FEE"/>
    <w:rsid w:val="00E85DF1"/>
    <w:rsid w:val="00E86124"/>
    <w:rsid w:val="00E866FF"/>
    <w:rsid w:val="00E867BD"/>
    <w:rsid w:val="00E9054A"/>
    <w:rsid w:val="00E91025"/>
    <w:rsid w:val="00E91CF3"/>
    <w:rsid w:val="00E929C9"/>
    <w:rsid w:val="00E93418"/>
    <w:rsid w:val="00E9450C"/>
    <w:rsid w:val="00E9591E"/>
    <w:rsid w:val="00E969B9"/>
    <w:rsid w:val="00E96DDA"/>
    <w:rsid w:val="00EA2581"/>
    <w:rsid w:val="00EA4A24"/>
    <w:rsid w:val="00EA5150"/>
    <w:rsid w:val="00EA564A"/>
    <w:rsid w:val="00EA658A"/>
    <w:rsid w:val="00EB1647"/>
    <w:rsid w:val="00EB1EDE"/>
    <w:rsid w:val="00EB2C3E"/>
    <w:rsid w:val="00EB474B"/>
    <w:rsid w:val="00EB5A13"/>
    <w:rsid w:val="00EC11DC"/>
    <w:rsid w:val="00EC1332"/>
    <w:rsid w:val="00EC2659"/>
    <w:rsid w:val="00EC29CC"/>
    <w:rsid w:val="00ED0178"/>
    <w:rsid w:val="00ED0E6C"/>
    <w:rsid w:val="00ED1C6C"/>
    <w:rsid w:val="00ED4C66"/>
    <w:rsid w:val="00ED50F3"/>
    <w:rsid w:val="00ED520F"/>
    <w:rsid w:val="00ED7379"/>
    <w:rsid w:val="00EE00F3"/>
    <w:rsid w:val="00EE1077"/>
    <w:rsid w:val="00EE164A"/>
    <w:rsid w:val="00EE4EFC"/>
    <w:rsid w:val="00EE5812"/>
    <w:rsid w:val="00EE5F51"/>
    <w:rsid w:val="00EF0F70"/>
    <w:rsid w:val="00EF2157"/>
    <w:rsid w:val="00EF2B81"/>
    <w:rsid w:val="00EF2C25"/>
    <w:rsid w:val="00EF2D73"/>
    <w:rsid w:val="00EF340E"/>
    <w:rsid w:val="00EF47FF"/>
    <w:rsid w:val="00EF68C8"/>
    <w:rsid w:val="00EF6D2B"/>
    <w:rsid w:val="00EF73AB"/>
    <w:rsid w:val="00EF74E2"/>
    <w:rsid w:val="00F01092"/>
    <w:rsid w:val="00F028A0"/>
    <w:rsid w:val="00F02BC8"/>
    <w:rsid w:val="00F02F45"/>
    <w:rsid w:val="00F03688"/>
    <w:rsid w:val="00F05042"/>
    <w:rsid w:val="00F051CE"/>
    <w:rsid w:val="00F06C8C"/>
    <w:rsid w:val="00F1213C"/>
    <w:rsid w:val="00F122DA"/>
    <w:rsid w:val="00F13631"/>
    <w:rsid w:val="00F13884"/>
    <w:rsid w:val="00F14ED2"/>
    <w:rsid w:val="00F20B79"/>
    <w:rsid w:val="00F20BE0"/>
    <w:rsid w:val="00F230D6"/>
    <w:rsid w:val="00F23D7A"/>
    <w:rsid w:val="00F275EE"/>
    <w:rsid w:val="00F27CFB"/>
    <w:rsid w:val="00F301F8"/>
    <w:rsid w:val="00F31CDD"/>
    <w:rsid w:val="00F32435"/>
    <w:rsid w:val="00F32E77"/>
    <w:rsid w:val="00F3709D"/>
    <w:rsid w:val="00F374AA"/>
    <w:rsid w:val="00F3763B"/>
    <w:rsid w:val="00F420E4"/>
    <w:rsid w:val="00F44ED5"/>
    <w:rsid w:val="00F45EB3"/>
    <w:rsid w:val="00F466F4"/>
    <w:rsid w:val="00F46C41"/>
    <w:rsid w:val="00F50181"/>
    <w:rsid w:val="00F51C8A"/>
    <w:rsid w:val="00F52A4B"/>
    <w:rsid w:val="00F53584"/>
    <w:rsid w:val="00F540CB"/>
    <w:rsid w:val="00F54215"/>
    <w:rsid w:val="00F54770"/>
    <w:rsid w:val="00F547A3"/>
    <w:rsid w:val="00F55AC4"/>
    <w:rsid w:val="00F55BD7"/>
    <w:rsid w:val="00F56036"/>
    <w:rsid w:val="00F56BA1"/>
    <w:rsid w:val="00F56EBC"/>
    <w:rsid w:val="00F575E4"/>
    <w:rsid w:val="00F57996"/>
    <w:rsid w:val="00F57AA9"/>
    <w:rsid w:val="00F57CD4"/>
    <w:rsid w:val="00F57E55"/>
    <w:rsid w:val="00F57E7C"/>
    <w:rsid w:val="00F601D3"/>
    <w:rsid w:val="00F60C80"/>
    <w:rsid w:val="00F628E5"/>
    <w:rsid w:val="00F62D63"/>
    <w:rsid w:val="00F65642"/>
    <w:rsid w:val="00F6619B"/>
    <w:rsid w:val="00F66401"/>
    <w:rsid w:val="00F67761"/>
    <w:rsid w:val="00F70AAE"/>
    <w:rsid w:val="00F750D3"/>
    <w:rsid w:val="00F768EB"/>
    <w:rsid w:val="00F77845"/>
    <w:rsid w:val="00F77946"/>
    <w:rsid w:val="00F77FCD"/>
    <w:rsid w:val="00F77FF1"/>
    <w:rsid w:val="00F8004A"/>
    <w:rsid w:val="00F80769"/>
    <w:rsid w:val="00F80A55"/>
    <w:rsid w:val="00F80B33"/>
    <w:rsid w:val="00F81AFE"/>
    <w:rsid w:val="00F8340D"/>
    <w:rsid w:val="00F835BA"/>
    <w:rsid w:val="00F85B55"/>
    <w:rsid w:val="00F864A5"/>
    <w:rsid w:val="00F8709E"/>
    <w:rsid w:val="00F8749A"/>
    <w:rsid w:val="00F90F69"/>
    <w:rsid w:val="00F911F5"/>
    <w:rsid w:val="00F91450"/>
    <w:rsid w:val="00F92AB0"/>
    <w:rsid w:val="00F92FA0"/>
    <w:rsid w:val="00F94922"/>
    <w:rsid w:val="00F950F9"/>
    <w:rsid w:val="00F964B6"/>
    <w:rsid w:val="00F9678A"/>
    <w:rsid w:val="00F968C9"/>
    <w:rsid w:val="00F97B6B"/>
    <w:rsid w:val="00F97CCD"/>
    <w:rsid w:val="00FA09E1"/>
    <w:rsid w:val="00FA48A6"/>
    <w:rsid w:val="00FA4C78"/>
    <w:rsid w:val="00FA594E"/>
    <w:rsid w:val="00FA7679"/>
    <w:rsid w:val="00FB2A39"/>
    <w:rsid w:val="00FB32BC"/>
    <w:rsid w:val="00FB4D01"/>
    <w:rsid w:val="00FB500C"/>
    <w:rsid w:val="00FB51F3"/>
    <w:rsid w:val="00FB53EB"/>
    <w:rsid w:val="00FB574A"/>
    <w:rsid w:val="00FB66FD"/>
    <w:rsid w:val="00FB684A"/>
    <w:rsid w:val="00FB7B7C"/>
    <w:rsid w:val="00FC09D8"/>
    <w:rsid w:val="00FC09F4"/>
    <w:rsid w:val="00FC3800"/>
    <w:rsid w:val="00FC3DA6"/>
    <w:rsid w:val="00FC6562"/>
    <w:rsid w:val="00FC6856"/>
    <w:rsid w:val="00FC69EC"/>
    <w:rsid w:val="00FC6E9E"/>
    <w:rsid w:val="00FC71FB"/>
    <w:rsid w:val="00FC72A2"/>
    <w:rsid w:val="00FC7EFC"/>
    <w:rsid w:val="00FD11CE"/>
    <w:rsid w:val="00FD18E1"/>
    <w:rsid w:val="00FD2280"/>
    <w:rsid w:val="00FD22E8"/>
    <w:rsid w:val="00FD24F5"/>
    <w:rsid w:val="00FD6012"/>
    <w:rsid w:val="00FD69DC"/>
    <w:rsid w:val="00FD7938"/>
    <w:rsid w:val="00FE1486"/>
    <w:rsid w:val="00FE1CCE"/>
    <w:rsid w:val="00FE3738"/>
    <w:rsid w:val="00FE3C08"/>
    <w:rsid w:val="00FE54C5"/>
    <w:rsid w:val="00FE58BC"/>
    <w:rsid w:val="00FE5DEA"/>
    <w:rsid w:val="00FE6191"/>
    <w:rsid w:val="00FE6821"/>
    <w:rsid w:val="00FE6FBA"/>
    <w:rsid w:val="00FE71D3"/>
    <w:rsid w:val="00FE7CDA"/>
    <w:rsid w:val="00FE7EB1"/>
    <w:rsid w:val="00FF18E0"/>
    <w:rsid w:val="00FF24AF"/>
    <w:rsid w:val="00FF48A1"/>
    <w:rsid w:val="00FF57BC"/>
    <w:rsid w:val="00FF5DA0"/>
    <w:rsid w:val="00FF721C"/>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62C05"/>
  <w15:docId w15:val="{773EDAA5-7C9E-42BF-948F-762CBB1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325988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2587316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EBF5EDE2A814291BDE052AFE39236" ma:contentTypeVersion="8" ma:contentTypeDescription="Create a new document." ma:contentTypeScope="" ma:versionID="17bdd78c5289b9099b473688a2bd35c5">
  <xsd:schema xmlns:xsd="http://www.w3.org/2001/XMLSchema" xmlns:xs="http://www.w3.org/2001/XMLSchema" xmlns:p="http://schemas.microsoft.com/office/2006/metadata/properties" xmlns:ns3="ce700f66-bdcf-42a8-8627-f6ac6ad740db" targetNamespace="http://schemas.microsoft.com/office/2006/metadata/properties" ma:root="true" ma:fieldsID="8c832bdf544120c9c846a9d50edf761f" ns3:_="">
    <xsd:import namespace="ce700f66-bdcf-42a8-8627-f6ac6ad740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00f66-bdcf-42a8-8627-f6ac6ad74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4ECA3-281C-4A22-BD4C-1CF5B3FDE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00f66-bdcf-42a8-8627-f6ac6ad74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0F49B-0D44-4266-AAC4-E1B244079B1B}">
  <ds:schemaRefs>
    <ds:schemaRef ds:uri="http://schemas.microsoft.com/sharepoint/v3/contenttype/forms"/>
  </ds:schemaRefs>
</ds:datastoreItem>
</file>

<file path=customXml/itemProps3.xml><?xml version="1.0" encoding="utf-8"?>
<ds:datastoreItem xmlns:ds="http://schemas.openxmlformats.org/officeDocument/2006/customXml" ds:itemID="{68224231-ECF4-4169-A7B7-A8FE61F2AC76}">
  <ds:schemaRefs>
    <ds:schemaRef ds:uri="http://schemas.openxmlformats.org/officeDocument/2006/bibliography"/>
  </ds:schemaRefs>
</ds:datastoreItem>
</file>

<file path=customXml/itemProps4.xml><?xml version="1.0" encoding="utf-8"?>
<ds:datastoreItem xmlns:ds="http://schemas.openxmlformats.org/officeDocument/2006/customXml" ds:itemID="{CDCBCB30-CBE5-4511-881F-F4E25755F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1430</Words>
  <Characters>7983</Characters>
  <Application>Microsoft Office Word</Application>
  <DocSecurity>0</DocSecurity>
  <Lines>162</Lines>
  <Paragraphs>127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Kim, Andrew</cp:lastModifiedBy>
  <cp:revision>8</cp:revision>
  <cp:lastPrinted>2017-08-16T22:58:00Z</cp:lastPrinted>
  <dcterms:created xsi:type="dcterms:W3CDTF">2021-02-16T21:58:00Z</dcterms:created>
  <dcterms:modified xsi:type="dcterms:W3CDTF">2021-02-16T22:02:00Z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0x010100057EBF5EDE2A814291BDE052AFE39236</vt:lpwstr>
  </property>
</Properties>
</file>