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680FA" w14:textId="77777777" w:rsidR="00EB5A13" w:rsidRPr="003335D0" w:rsidRDefault="00EB5A13" w:rsidP="00EB5A13">
      <w:pPr>
        <w:pStyle w:val="Heading2"/>
        <w:rPr>
          <w:rFonts w:ascii="Arial" w:hAnsi="Arial" w:cs="Arial"/>
          <w:b w:val="0"/>
          <w:sz w:val="24"/>
          <w:u w:val="none"/>
        </w:rPr>
      </w:pPr>
    </w:p>
    <w:p w14:paraId="1D6ED801" w14:textId="77777777" w:rsidR="00EB5A13" w:rsidRPr="00B05862" w:rsidRDefault="00EB5A13" w:rsidP="00EB5A13">
      <w:pPr>
        <w:pStyle w:val="Heading2"/>
        <w:rPr>
          <w:rFonts w:ascii="Arial" w:hAnsi="Arial" w:cs="Arial"/>
          <w:sz w:val="24"/>
        </w:rPr>
      </w:pPr>
      <w:r w:rsidRPr="00B05862">
        <w:rPr>
          <w:rFonts w:ascii="Arial" w:hAnsi="Arial" w:cs="Arial"/>
          <w:sz w:val="24"/>
        </w:rPr>
        <w:t>STAFF REPORT</w:t>
      </w:r>
    </w:p>
    <w:p w14:paraId="40616865" w14:textId="77777777" w:rsidR="00EB5A13" w:rsidRPr="003335D0" w:rsidRDefault="00EB5A13" w:rsidP="00EB5A13">
      <w:pPr>
        <w:jc w:val="center"/>
        <w:rPr>
          <w:rFonts w:ascii="Arial" w:hAnsi="Arial" w:cs="Arial"/>
        </w:rP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F493D" w14:paraId="237A1BAB"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3EEAFD9" w14:textId="77777777" w:rsidR="00EB5A13" w:rsidRPr="00B05862" w:rsidRDefault="00EB5A13" w:rsidP="00074A56">
            <w:pPr>
              <w:spacing w:before="40" w:after="40"/>
              <w:rPr>
                <w:rFonts w:ascii="Arial" w:hAnsi="Arial" w:cs="Arial"/>
                <w:b/>
              </w:rPr>
            </w:pPr>
            <w:r w:rsidRPr="00B05862">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26DD0AC6" w14:textId="02466F2D" w:rsidR="00EB5A13" w:rsidRPr="00CD7398" w:rsidRDefault="003920ED" w:rsidP="00074A56">
            <w:pPr>
              <w:spacing w:before="40" w:after="40"/>
              <w:rPr>
                <w:rFonts w:ascii="Arial" w:hAnsi="Arial" w:cs="Arial"/>
              </w:rPr>
            </w:pPr>
            <w:r>
              <w:rPr>
                <w:rFonts w:ascii="Arial" w:hAnsi="Arial" w:cs="Arial"/>
              </w:rPr>
              <w:t>6</w:t>
            </w:r>
          </w:p>
        </w:tc>
        <w:tc>
          <w:tcPr>
            <w:tcW w:w="1170" w:type="dxa"/>
            <w:tcBorders>
              <w:top w:val="single" w:sz="4" w:space="0" w:color="auto"/>
              <w:left w:val="single" w:sz="4" w:space="0" w:color="auto"/>
              <w:bottom w:val="single" w:sz="4" w:space="0" w:color="auto"/>
              <w:right w:val="single" w:sz="4" w:space="0" w:color="auto"/>
            </w:tcBorders>
            <w:vAlign w:val="center"/>
          </w:tcPr>
          <w:p w14:paraId="08F319FC" w14:textId="77777777" w:rsidR="00EB5A13" w:rsidRPr="009F493D" w:rsidRDefault="00EB5A13" w:rsidP="00074A56">
            <w:pPr>
              <w:spacing w:before="40" w:after="40"/>
              <w:rPr>
                <w:rFonts w:ascii="Arial" w:hAnsi="Arial" w:cs="Arial"/>
                <w:b/>
              </w:rPr>
            </w:pPr>
            <w:r w:rsidRPr="009F493D">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4E457639" w14:textId="6AA26BED" w:rsidR="00917C74" w:rsidRDefault="00EF5E1A" w:rsidP="00074A56">
            <w:pPr>
              <w:spacing w:before="40" w:after="40"/>
              <w:rPr>
                <w:rFonts w:ascii="Arial" w:hAnsi="Arial" w:cs="Arial"/>
              </w:rPr>
            </w:pPr>
            <w:r w:rsidRPr="009F493D">
              <w:rPr>
                <w:rFonts w:ascii="Arial" w:hAnsi="Arial" w:cs="Arial"/>
              </w:rPr>
              <w:t xml:space="preserve">Erin Arya </w:t>
            </w:r>
          </w:p>
          <w:p w14:paraId="71389A08" w14:textId="044460E2" w:rsidR="00EB5A13" w:rsidRPr="009F493D" w:rsidRDefault="00EF5E1A" w:rsidP="00074A56">
            <w:pPr>
              <w:spacing w:before="40" w:after="40"/>
              <w:rPr>
                <w:rFonts w:ascii="Arial" w:hAnsi="Arial" w:cs="Arial"/>
              </w:rPr>
            </w:pPr>
            <w:r w:rsidRPr="009F493D">
              <w:rPr>
                <w:rFonts w:ascii="Arial" w:hAnsi="Arial" w:cs="Arial"/>
              </w:rPr>
              <w:t>Patrick Hamacher</w:t>
            </w:r>
          </w:p>
        </w:tc>
      </w:tr>
      <w:tr w:rsidR="00EB5A13" w:rsidRPr="009F493D" w14:paraId="2204C916"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1E844537" w14:textId="77777777" w:rsidR="00EB5A13" w:rsidRPr="00CD7398" w:rsidRDefault="00EB5A13" w:rsidP="00074A56">
            <w:pPr>
              <w:spacing w:before="40" w:after="40"/>
              <w:rPr>
                <w:rFonts w:ascii="Arial" w:hAnsi="Arial" w:cs="Arial"/>
              </w:rPr>
            </w:pPr>
            <w:r w:rsidRPr="00B05862">
              <w:rPr>
                <w:rFonts w:ascii="Arial" w:hAnsi="Arial" w:cs="Arial"/>
                <w:b/>
              </w:rPr>
              <w:t>Proposed No</w:t>
            </w:r>
            <w:r w:rsidRPr="00B05862">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53601D81" w14:textId="77777777" w:rsidR="00EB5A13" w:rsidRPr="009F493D" w:rsidRDefault="00EF5E1A" w:rsidP="00074A56">
            <w:pPr>
              <w:spacing w:before="40" w:after="40"/>
              <w:rPr>
                <w:rFonts w:ascii="Arial" w:hAnsi="Arial" w:cs="Arial"/>
              </w:rPr>
            </w:pPr>
            <w:r w:rsidRPr="009F493D">
              <w:rPr>
                <w:rFonts w:ascii="Arial" w:hAnsi="Arial" w:cs="Arial"/>
              </w:rPr>
              <w:t>2020-</w:t>
            </w:r>
            <w:r w:rsidR="00106B2D" w:rsidRPr="009F493D">
              <w:rPr>
                <w:rFonts w:ascii="Arial" w:hAnsi="Arial" w:cs="Arial"/>
              </w:rPr>
              <w:t>0249</w:t>
            </w:r>
          </w:p>
        </w:tc>
        <w:tc>
          <w:tcPr>
            <w:tcW w:w="1170" w:type="dxa"/>
            <w:tcBorders>
              <w:top w:val="single" w:sz="4" w:space="0" w:color="auto"/>
              <w:left w:val="single" w:sz="4" w:space="0" w:color="auto"/>
              <w:bottom w:val="single" w:sz="4" w:space="0" w:color="auto"/>
              <w:right w:val="single" w:sz="4" w:space="0" w:color="auto"/>
            </w:tcBorders>
            <w:vAlign w:val="center"/>
          </w:tcPr>
          <w:p w14:paraId="2958C57E" w14:textId="77777777" w:rsidR="00EB5A13" w:rsidRPr="009F493D" w:rsidRDefault="00EB5A13" w:rsidP="00074A56">
            <w:pPr>
              <w:spacing w:before="40" w:after="40"/>
              <w:ind w:right="-108"/>
              <w:rPr>
                <w:rFonts w:ascii="Arial" w:hAnsi="Arial" w:cs="Arial"/>
              </w:rPr>
            </w:pPr>
            <w:r w:rsidRPr="009F493D">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4D9D2E44" w14:textId="6CF0E385" w:rsidR="00EB5A13" w:rsidRPr="009F493D" w:rsidRDefault="003920ED" w:rsidP="00074A56">
            <w:pPr>
              <w:spacing w:before="40" w:after="40"/>
              <w:rPr>
                <w:rFonts w:ascii="Arial" w:hAnsi="Arial" w:cs="Arial"/>
              </w:rPr>
            </w:pPr>
            <w:r>
              <w:rPr>
                <w:rFonts w:ascii="Arial" w:hAnsi="Arial" w:cs="Arial"/>
              </w:rPr>
              <w:t>August 25</w:t>
            </w:r>
            <w:r w:rsidR="00EF5E1A" w:rsidRPr="009F493D">
              <w:rPr>
                <w:rFonts w:ascii="Arial" w:hAnsi="Arial" w:cs="Arial"/>
              </w:rPr>
              <w:t>, 2020</w:t>
            </w:r>
          </w:p>
        </w:tc>
      </w:tr>
    </w:tbl>
    <w:p w14:paraId="2CA3176D" w14:textId="77777777" w:rsidR="00C37A37" w:rsidRPr="00B05862" w:rsidRDefault="00C37A37" w:rsidP="00C37A37">
      <w:pPr>
        <w:rPr>
          <w:rFonts w:ascii="Arial" w:hAnsi="Arial" w:cs="Arial"/>
          <w:b/>
          <w:smallCaps/>
          <w:szCs w:val="24"/>
          <w:u w:val="single"/>
        </w:rPr>
      </w:pPr>
    </w:p>
    <w:p w14:paraId="07C6808D" w14:textId="77777777" w:rsidR="00C75025" w:rsidRPr="00CD7398" w:rsidRDefault="00C75025" w:rsidP="005B478C">
      <w:pPr>
        <w:jc w:val="both"/>
        <w:rPr>
          <w:rFonts w:ascii="Arial" w:hAnsi="Arial" w:cs="Arial"/>
          <w:b/>
          <w:u w:val="single"/>
        </w:rPr>
      </w:pPr>
      <w:r w:rsidRPr="00CD7398">
        <w:rPr>
          <w:rFonts w:ascii="Arial" w:hAnsi="Arial" w:cs="Arial"/>
          <w:b/>
          <w:u w:val="single"/>
        </w:rPr>
        <w:t>SUBJECT</w:t>
      </w:r>
    </w:p>
    <w:p w14:paraId="653E4D6E" w14:textId="77777777" w:rsidR="00074A56" w:rsidRPr="009F493D" w:rsidRDefault="00074A56" w:rsidP="005B478C">
      <w:pPr>
        <w:jc w:val="both"/>
        <w:rPr>
          <w:rFonts w:ascii="Arial" w:hAnsi="Arial" w:cs="Arial"/>
        </w:rPr>
      </w:pPr>
    </w:p>
    <w:p w14:paraId="222D553F" w14:textId="77777777" w:rsidR="00C75025" w:rsidRPr="009F493D" w:rsidRDefault="00A30199" w:rsidP="005B478C">
      <w:pPr>
        <w:jc w:val="both"/>
        <w:rPr>
          <w:rFonts w:ascii="Arial" w:hAnsi="Arial" w:cs="Arial"/>
          <w:b/>
          <w:u w:val="single"/>
        </w:rPr>
      </w:pPr>
      <w:r w:rsidRPr="009F493D">
        <w:rPr>
          <w:rFonts w:ascii="Arial" w:hAnsi="Arial" w:cs="Arial"/>
        </w:rPr>
        <w:t xml:space="preserve">A motion </w:t>
      </w:r>
      <w:r w:rsidR="00EF5E1A" w:rsidRPr="009F493D">
        <w:rPr>
          <w:rFonts w:ascii="Arial" w:hAnsi="Arial" w:cs="Arial"/>
        </w:rPr>
        <w:t>approving the Implementation Plan (the plan) for the Puget Sound Taxpayer Accountability Account (PSTAA)</w:t>
      </w:r>
    </w:p>
    <w:p w14:paraId="402C1506" w14:textId="77777777" w:rsidR="00C75025" w:rsidRPr="009F493D" w:rsidRDefault="00C75025" w:rsidP="005B478C">
      <w:pPr>
        <w:jc w:val="both"/>
        <w:rPr>
          <w:rFonts w:ascii="Arial" w:hAnsi="Arial" w:cs="Arial"/>
          <w:b/>
          <w:smallCaps/>
          <w:szCs w:val="24"/>
          <w:u w:val="single"/>
        </w:rPr>
      </w:pPr>
    </w:p>
    <w:p w14:paraId="762F576D" w14:textId="77777777" w:rsidR="00C37A37" w:rsidRPr="009F493D" w:rsidRDefault="007470ED" w:rsidP="005B478C">
      <w:pPr>
        <w:jc w:val="both"/>
        <w:rPr>
          <w:rFonts w:ascii="Arial" w:hAnsi="Arial" w:cs="Arial"/>
          <w:b/>
          <w:smallCaps/>
          <w:szCs w:val="24"/>
          <w:u w:val="single"/>
        </w:rPr>
      </w:pPr>
      <w:r w:rsidRPr="009F493D">
        <w:rPr>
          <w:rFonts w:ascii="Arial" w:hAnsi="Arial" w:cs="Arial"/>
          <w:b/>
          <w:smallCaps/>
          <w:szCs w:val="24"/>
          <w:u w:val="single"/>
        </w:rPr>
        <w:t>SUMMARY</w:t>
      </w:r>
    </w:p>
    <w:p w14:paraId="1139DF0C" w14:textId="77777777" w:rsidR="00074A56" w:rsidRPr="009F493D" w:rsidRDefault="00074A56" w:rsidP="005B478C">
      <w:pPr>
        <w:jc w:val="both"/>
        <w:rPr>
          <w:rFonts w:ascii="Arial" w:hAnsi="Arial" w:cs="Arial"/>
        </w:rPr>
      </w:pPr>
    </w:p>
    <w:p w14:paraId="742E78F1" w14:textId="77777777" w:rsidR="00172330" w:rsidRPr="009F493D" w:rsidRDefault="00EF5E1A" w:rsidP="00225BB4">
      <w:pPr>
        <w:jc w:val="both"/>
        <w:rPr>
          <w:rFonts w:ascii="Arial" w:hAnsi="Arial" w:cs="Arial"/>
          <w:szCs w:val="24"/>
        </w:rPr>
      </w:pPr>
      <w:r w:rsidRPr="009F493D">
        <w:rPr>
          <w:rFonts w:ascii="Arial" w:hAnsi="Arial" w:cs="Arial"/>
        </w:rPr>
        <w:t xml:space="preserve">In August 2019, the County Council approved Motion 15492 which called on the Executive to develop an implementation plan for use of future PSTAA proceeds. This implementation plan was transmitted on July 10, 2020. </w:t>
      </w:r>
    </w:p>
    <w:p w14:paraId="35E2AE7C" w14:textId="77777777" w:rsidR="00C75025" w:rsidRPr="009F493D" w:rsidRDefault="00C75025" w:rsidP="005B478C">
      <w:pPr>
        <w:jc w:val="both"/>
        <w:rPr>
          <w:rFonts w:ascii="Arial" w:hAnsi="Arial" w:cs="Arial"/>
          <w:szCs w:val="24"/>
        </w:rPr>
      </w:pPr>
    </w:p>
    <w:p w14:paraId="544CAB7B" w14:textId="704DA142" w:rsidR="00E15C29" w:rsidRPr="00B05862" w:rsidRDefault="00E15C29" w:rsidP="005B478C">
      <w:pPr>
        <w:jc w:val="both"/>
        <w:rPr>
          <w:rFonts w:ascii="Arial" w:hAnsi="Arial" w:cs="Arial"/>
          <w:b/>
          <w:smallCaps/>
          <w:szCs w:val="24"/>
          <w:u w:val="single"/>
        </w:rPr>
      </w:pPr>
      <w:r w:rsidRPr="009F493D">
        <w:rPr>
          <w:rFonts w:ascii="Arial" w:hAnsi="Arial" w:cs="Arial"/>
          <w:b/>
          <w:smallCaps/>
          <w:szCs w:val="24"/>
          <w:u w:val="single"/>
        </w:rPr>
        <w:t>BACKGROUND</w:t>
      </w:r>
    </w:p>
    <w:p w14:paraId="1C5B5EC2" w14:textId="77777777" w:rsidR="00074A56" w:rsidRPr="00CD7398" w:rsidRDefault="00074A56" w:rsidP="005B478C">
      <w:pPr>
        <w:jc w:val="both"/>
        <w:rPr>
          <w:rFonts w:ascii="Arial" w:hAnsi="Arial" w:cs="Arial"/>
        </w:rPr>
      </w:pPr>
    </w:p>
    <w:p w14:paraId="784F007B" w14:textId="77777777" w:rsidR="00F73527" w:rsidRPr="009F493D" w:rsidRDefault="00F73527" w:rsidP="00F73527">
      <w:pPr>
        <w:jc w:val="both"/>
        <w:rPr>
          <w:rFonts w:ascii="Arial" w:hAnsi="Arial" w:cs="Arial"/>
        </w:rPr>
      </w:pPr>
      <w:r w:rsidRPr="009F493D">
        <w:rPr>
          <w:rFonts w:ascii="Arial" w:hAnsi="Arial" w:cs="Arial"/>
          <w:b/>
        </w:rPr>
        <w:t>Puget Sound Tax</w:t>
      </w:r>
      <w:r w:rsidR="00F338AB" w:rsidRPr="009F493D">
        <w:rPr>
          <w:rFonts w:ascii="Arial" w:hAnsi="Arial" w:cs="Arial"/>
          <w:b/>
        </w:rPr>
        <w:t>p</w:t>
      </w:r>
      <w:r w:rsidRPr="009F493D">
        <w:rPr>
          <w:rFonts w:ascii="Arial" w:hAnsi="Arial" w:cs="Arial"/>
          <w:b/>
        </w:rPr>
        <w:t xml:space="preserve">ayer Accountability Account. </w:t>
      </w:r>
      <w:r w:rsidRPr="009F493D">
        <w:rPr>
          <w:rFonts w:ascii="Arial" w:hAnsi="Arial" w:cs="Arial"/>
        </w:rPr>
        <w:t xml:space="preserve">The Washington state legislature created an account in the state treasury called the Puget Sound Taxpayer Accountability Account as a part of the 2015 transportation funding legislation (SB 5987). The account will be funded by a sales and use tax offset fee of 3.25% of total payments made by Sound Transit on the cost of construction projects </w:t>
      </w:r>
      <w:r w:rsidR="00F338AB" w:rsidRPr="009F493D">
        <w:rPr>
          <w:rFonts w:ascii="Arial" w:hAnsi="Arial" w:cs="Arial"/>
        </w:rPr>
        <w:t xml:space="preserve">(known as Sound Transit 3) </w:t>
      </w:r>
      <w:r w:rsidRPr="009F493D">
        <w:rPr>
          <w:rFonts w:ascii="Arial" w:hAnsi="Arial" w:cs="Arial"/>
        </w:rPr>
        <w:t>approved by voters in 2016. State law exempts projects constructed with Sound Transit 3 funds from the state sales and use tax of 6.5%. State law also requires Sound Transit to pay the offset until $518 million of payments are made to the account.</w:t>
      </w:r>
    </w:p>
    <w:p w14:paraId="09D25DE1" w14:textId="77777777" w:rsidR="00F73527" w:rsidRPr="009F493D" w:rsidRDefault="00F73527" w:rsidP="00F73527">
      <w:pPr>
        <w:jc w:val="both"/>
        <w:rPr>
          <w:rFonts w:ascii="Arial" w:hAnsi="Arial" w:cs="Arial"/>
        </w:rPr>
      </w:pPr>
    </w:p>
    <w:p w14:paraId="6668497E" w14:textId="2236B0FB" w:rsidR="00F338AB" w:rsidRPr="009F493D" w:rsidRDefault="00D32378" w:rsidP="00F73527">
      <w:pPr>
        <w:jc w:val="both"/>
        <w:rPr>
          <w:rFonts w:ascii="Arial" w:hAnsi="Arial" w:cs="Arial"/>
        </w:rPr>
      </w:pPr>
      <w:r w:rsidRPr="009F493D">
        <w:rPr>
          <w:rFonts w:ascii="Arial" w:hAnsi="Arial" w:cs="Arial"/>
        </w:rPr>
        <w:t>PSTAA proceeds</w:t>
      </w:r>
      <w:r w:rsidR="00F73527" w:rsidRPr="009F493D">
        <w:rPr>
          <w:rFonts w:ascii="Arial" w:hAnsi="Arial" w:cs="Arial"/>
        </w:rPr>
        <w:t xml:space="preserve"> are to be distributed to King, Pierce and Snohomish counties proportionally based on each county’s population that lives within Sound Transit’s jurisdictional boundaries. King County is estimated to receive $31</w:t>
      </w:r>
      <w:r w:rsidR="007D2501" w:rsidRPr="009F493D">
        <w:rPr>
          <w:rFonts w:ascii="Arial" w:hAnsi="Arial" w:cs="Arial"/>
        </w:rPr>
        <w:t>8</w:t>
      </w:r>
      <w:r w:rsidR="00F73527" w:rsidRPr="009F493D">
        <w:rPr>
          <w:rFonts w:ascii="Arial" w:hAnsi="Arial" w:cs="Arial"/>
        </w:rPr>
        <w:t xml:space="preserve"> million in total funding between now and 203</w:t>
      </w:r>
      <w:r w:rsidR="007D2501" w:rsidRPr="009F493D">
        <w:rPr>
          <w:rFonts w:ascii="Arial" w:hAnsi="Arial" w:cs="Arial"/>
        </w:rPr>
        <w:t>3</w:t>
      </w:r>
      <w:r w:rsidR="003554B3">
        <w:rPr>
          <w:rFonts w:ascii="Arial" w:hAnsi="Arial" w:cs="Arial"/>
        </w:rPr>
        <w:t>, as shown in Table 1 below</w:t>
      </w:r>
      <w:r w:rsidR="006C3747" w:rsidRPr="009F493D">
        <w:rPr>
          <w:rFonts w:ascii="Arial" w:hAnsi="Arial" w:cs="Arial"/>
        </w:rPr>
        <w:t>.</w:t>
      </w:r>
    </w:p>
    <w:p w14:paraId="49D84EEC" w14:textId="226AFF4C" w:rsidR="009B59C0" w:rsidRDefault="009B59C0" w:rsidP="00F73527">
      <w:pPr>
        <w:jc w:val="both"/>
        <w:rPr>
          <w:rFonts w:ascii="Arial" w:hAnsi="Arial" w:cs="Arial"/>
        </w:rPr>
      </w:pPr>
    </w:p>
    <w:p w14:paraId="7DD0C938" w14:textId="4DC4558A" w:rsidR="00BA6F2B" w:rsidRDefault="00BA6F2B" w:rsidP="00F73527">
      <w:pPr>
        <w:jc w:val="both"/>
        <w:rPr>
          <w:rFonts w:ascii="Arial" w:hAnsi="Arial" w:cs="Arial"/>
        </w:rPr>
      </w:pPr>
    </w:p>
    <w:p w14:paraId="00127411" w14:textId="5EFB56FD" w:rsidR="00BA6F2B" w:rsidRDefault="00BA6F2B" w:rsidP="00F73527">
      <w:pPr>
        <w:jc w:val="both"/>
        <w:rPr>
          <w:rFonts w:ascii="Arial" w:hAnsi="Arial" w:cs="Arial"/>
        </w:rPr>
      </w:pPr>
    </w:p>
    <w:p w14:paraId="6B450532" w14:textId="51E53C1C" w:rsidR="00BA6F2B" w:rsidRDefault="00BA6F2B" w:rsidP="00F73527">
      <w:pPr>
        <w:jc w:val="both"/>
        <w:rPr>
          <w:rFonts w:ascii="Arial" w:hAnsi="Arial" w:cs="Arial"/>
        </w:rPr>
      </w:pPr>
    </w:p>
    <w:p w14:paraId="623FDC35" w14:textId="46EFB585" w:rsidR="00BA6F2B" w:rsidRDefault="00BA6F2B" w:rsidP="00F73527">
      <w:pPr>
        <w:jc w:val="both"/>
        <w:rPr>
          <w:rFonts w:ascii="Arial" w:hAnsi="Arial" w:cs="Arial"/>
        </w:rPr>
      </w:pPr>
    </w:p>
    <w:p w14:paraId="7513881B" w14:textId="09595704" w:rsidR="00BA6F2B" w:rsidRDefault="00BA6F2B" w:rsidP="00F73527">
      <w:pPr>
        <w:jc w:val="both"/>
        <w:rPr>
          <w:rFonts w:ascii="Arial" w:hAnsi="Arial" w:cs="Arial"/>
        </w:rPr>
      </w:pPr>
    </w:p>
    <w:p w14:paraId="436BFAD0" w14:textId="2081C68B" w:rsidR="00BA6F2B" w:rsidRDefault="00BA6F2B" w:rsidP="00F73527">
      <w:pPr>
        <w:jc w:val="both"/>
        <w:rPr>
          <w:rFonts w:ascii="Arial" w:hAnsi="Arial" w:cs="Arial"/>
        </w:rPr>
      </w:pPr>
    </w:p>
    <w:p w14:paraId="2DAA9931" w14:textId="04C3A65A" w:rsidR="00BA6F2B" w:rsidRDefault="00BA6F2B" w:rsidP="00F73527">
      <w:pPr>
        <w:jc w:val="both"/>
        <w:rPr>
          <w:rFonts w:ascii="Arial" w:hAnsi="Arial" w:cs="Arial"/>
        </w:rPr>
      </w:pPr>
    </w:p>
    <w:p w14:paraId="60D16AFD" w14:textId="5D0250C3" w:rsidR="00BA6F2B" w:rsidRDefault="00BA6F2B" w:rsidP="00F73527">
      <w:pPr>
        <w:jc w:val="both"/>
        <w:rPr>
          <w:rFonts w:ascii="Arial" w:hAnsi="Arial" w:cs="Arial"/>
        </w:rPr>
      </w:pPr>
    </w:p>
    <w:p w14:paraId="3CE13569" w14:textId="77777777" w:rsidR="00BA6F2B" w:rsidRDefault="00BA6F2B" w:rsidP="00F73527">
      <w:pPr>
        <w:jc w:val="both"/>
        <w:rPr>
          <w:rFonts w:ascii="Arial" w:hAnsi="Arial" w:cs="Arial"/>
        </w:rPr>
      </w:pPr>
    </w:p>
    <w:p w14:paraId="02BFD2F7" w14:textId="52B00A0D" w:rsidR="003554B3" w:rsidRPr="003554B3" w:rsidRDefault="003554B3" w:rsidP="003554B3">
      <w:pPr>
        <w:jc w:val="center"/>
        <w:rPr>
          <w:rFonts w:ascii="Arial" w:hAnsi="Arial" w:cs="Arial"/>
          <w:b/>
        </w:rPr>
      </w:pPr>
      <w:r>
        <w:rPr>
          <w:rFonts w:ascii="Arial" w:hAnsi="Arial" w:cs="Arial"/>
          <w:b/>
        </w:rPr>
        <w:lastRenderedPageBreak/>
        <w:t>Table 1.</w:t>
      </w:r>
    </w:p>
    <w:tbl>
      <w:tblPr>
        <w:tblW w:w="6867" w:type="dxa"/>
        <w:tblInd w:w="1521" w:type="dxa"/>
        <w:tblLook w:val="04A0" w:firstRow="1" w:lastRow="0" w:firstColumn="1" w:lastColumn="0" w:noHBand="0" w:noVBand="1"/>
      </w:tblPr>
      <w:tblGrid>
        <w:gridCol w:w="758"/>
        <w:gridCol w:w="1323"/>
        <w:gridCol w:w="1323"/>
        <w:gridCol w:w="1593"/>
        <w:gridCol w:w="1870"/>
      </w:tblGrid>
      <w:tr w:rsidR="00F338AB" w:rsidRPr="009F493D" w14:paraId="4D37FD65" w14:textId="77777777" w:rsidTr="00F338AB">
        <w:trPr>
          <w:trHeight w:val="315"/>
        </w:trPr>
        <w:tc>
          <w:tcPr>
            <w:tcW w:w="6867" w:type="dxa"/>
            <w:gridSpan w:val="5"/>
            <w:tcBorders>
              <w:top w:val="nil"/>
              <w:left w:val="single" w:sz="4" w:space="0" w:color="auto"/>
              <w:bottom w:val="single" w:sz="4" w:space="0" w:color="auto"/>
              <w:right w:val="single" w:sz="4" w:space="0" w:color="auto"/>
            </w:tcBorders>
            <w:shd w:val="clear" w:color="auto" w:fill="000000" w:themeFill="text1"/>
            <w:noWrap/>
            <w:vAlign w:val="center"/>
          </w:tcPr>
          <w:p w14:paraId="793FEEA8" w14:textId="77777777" w:rsidR="003554B3" w:rsidRDefault="00F338AB" w:rsidP="00F338AB">
            <w:pPr>
              <w:jc w:val="center"/>
              <w:rPr>
                <w:rFonts w:ascii="Arial" w:hAnsi="Arial" w:cs="Arial"/>
                <w:b/>
                <w:bCs/>
                <w:color w:val="FFFFFF" w:themeColor="background1"/>
                <w:sz w:val="22"/>
                <w:szCs w:val="22"/>
              </w:rPr>
            </w:pPr>
            <w:r w:rsidRPr="003554B3">
              <w:rPr>
                <w:rFonts w:ascii="Arial" w:hAnsi="Arial" w:cs="Arial"/>
                <w:b/>
                <w:bCs/>
                <w:color w:val="FFFFFF" w:themeColor="background1"/>
                <w:sz w:val="22"/>
                <w:szCs w:val="22"/>
              </w:rPr>
              <w:t xml:space="preserve">Estimated Distributions </w:t>
            </w:r>
            <w:r w:rsidR="003554B3">
              <w:rPr>
                <w:rFonts w:ascii="Arial" w:hAnsi="Arial" w:cs="Arial"/>
                <w:b/>
                <w:bCs/>
                <w:color w:val="FFFFFF" w:themeColor="background1"/>
                <w:sz w:val="22"/>
                <w:szCs w:val="22"/>
              </w:rPr>
              <w:t xml:space="preserve">to the </w:t>
            </w:r>
          </w:p>
          <w:p w14:paraId="0A58A002" w14:textId="37C41AAB" w:rsidR="00F338AB" w:rsidRPr="003554B3" w:rsidRDefault="00F338AB" w:rsidP="00F338AB">
            <w:pPr>
              <w:jc w:val="center"/>
              <w:rPr>
                <w:rFonts w:ascii="Arial" w:hAnsi="Arial" w:cs="Arial"/>
                <w:b/>
                <w:bCs/>
                <w:color w:val="FFFFFF" w:themeColor="background1"/>
                <w:sz w:val="22"/>
                <w:szCs w:val="22"/>
              </w:rPr>
            </w:pPr>
            <w:r w:rsidRPr="003554B3">
              <w:rPr>
                <w:rFonts w:ascii="Arial" w:hAnsi="Arial" w:cs="Arial"/>
                <w:b/>
                <w:bCs/>
                <w:color w:val="FFFFFF" w:themeColor="background1"/>
                <w:sz w:val="22"/>
                <w:szCs w:val="22"/>
              </w:rPr>
              <w:t xml:space="preserve">Puget Sound Taxpayer Accountability Account </w:t>
            </w:r>
          </w:p>
          <w:p w14:paraId="04FF3244" w14:textId="2A5F099A" w:rsidR="00F338AB" w:rsidRPr="003335D0" w:rsidRDefault="003554B3" w:rsidP="003554B3">
            <w:pPr>
              <w:jc w:val="center"/>
              <w:rPr>
                <w:rFonts w:ascii="Arial" w:hAnsi="Arial" w:cs="Arial"/>
                <w:b/>
                <w:bCs/>
                <w:color w:val="000000"/>
                <w:sz w:val="20"/>
              </w:rPr>
            </w:pPr>
            <w:r>
              <w:rPr>
                <w:rFonts w:ascii="Arial" w:hAnsi="Arial" w:cs="Arial"/>
                <w:b/>
                <w:bCs/>
                <w:color w:val="FFFFFF" w:themeColor="background1"/>
                <w:sz w:val="22"/>
                <w:szCs w:val="22"/>
              </w:rPr>
              <w:t>($ in 000</w:t>
            </w:r>
            <w:r w:rsidR="00F338AB" w:rsidRPr="003554B3">
              <w:rPr>
                <w:rFonts w:ascii="Arial" w:hAnsi="Arial" w:cs="Arial"/>
                <w:b/>
                <w:bCs/>
                <w:color w:val="FFFFFF" w:themeColor="background1"/>
                <w:sz w:val="22"/>
                <w:szCs w:val="22"/>
              </w:rPr>
              <w:t>)</w:t>
            </w:r>
          </w:p>
        </w:tc>
      </w:tr>
      <w:tr w:rsidR="007D2501" w:rsidRPr="009F493D" w14:paraId="18DBF858" w14:textId="77777777" w:rsidTr="006C3747">
        <w:trPr>
          <w:trHeight w:val="315"/>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7800E959" w14:textId="77777777" w:rsidR="007D2501" w:rsidRPr="003335D0" w:rsidRDefault="007D2501" w:rsidP="007D2501">
            <w:pPr>
              <w:jc w:val="center"/>
              <w:rPr>
                <w:rFonts w:ascii="Arial" w:hAnsi="Arial" w:cs="Arial"/>
                <w:b/>
                <w:bCs/>
                <w:color w:val="000000"/>
                <w:sz w:val="20"/>
              </w:rPr>
            </w:pPr>
            <w:r w:rsidRPr="003335D0">
              <w:rPr>
                <w:rFonts w:ascii="Arial" w:hAnsi="Arial" w:cs="Arial"/>
                <w:b/>
                <w:bCs/>
                <w:color w:val="000000"/>
                <w:sz w:val="20"/>
              </w:rPr>
              <w:t>Year</w:t>
            </w:r>
          </w:p>
        </w:tc>
        <w:tc>
          <w:tcPr>
            <w:tcW w:w="1323" w:type="dxa"/>
            <w:tcBorders>
              <w:top w:val="nil"/>
              <w:left w:val="nil"/>
              <w:bottom w:val="single" w:sz="4" w:space="0" w:color="auto"/>
              <w:right w:val="single" w:sz="4" w:space="0" w:color="auto"/>
            </w:tcBorders>
            <w:shd w:val="clear" w:color="auto" w:fill="auto"/>
            <w:noWrap/>
            <w:vAlign w:val="center"/>
            <w:hideMark/>
          </w:tcPr>
          <w:p w14:paraId="5604FD7B" w14:textId="77777777" w:rsidR="007D2501" w:rsidRPr="003335D0" w:rsidRDefault="007D2501" w:rsidP="007D2501">
            <w:pPr>
              <w:jc w:val="center"/>
              <w:rPr>
                <w:rFonts w:ascii="Arial" w:hAnsi="Arial" w:cs="Arial"/>
                <w:b/>
                <w:bCs/>
                <w:color w:val="000000"/>
                <w:sz w:val="20"/>
              </w:rPr>
            </w:pPr>
            <w:r w:rsidRPr="003335D0">
              <w:rPr>
                <w:rFonts w:ascii="Arial" w:hAnsi="Arial" w:cs="Arial"/>
                <w:b/>
                <w:bCs/>
                <w:color w:val="000000"/>
                <w:sz w:val="20"/>
              </w:rPr>
              <w:t xml:space="preserve">King </w:t>
            </w:r>
          </w:p>
        </w:tc>
        <w:tc>
          <w:tcPr>
            <w:tcW w:w="1323" w:type="dxa"/>
            <w:tcBorders>
              <w:top w:val="nil"/>
              <w:left w:val="nil"/>
              <w:bottom w:val="single" w:sz="4" w:space="0" w:color="auto"/>
              <w:right w:val="single" w:sz="4" w:space="0" w:color="auto"/>
            </w:tcBorders>
            <w:shd w:val="clear" w:color="auto" w:fill="auto"/>
            <w:noWrap/>
            <w:vAlign w:val="center"/>
            <w:hideMark/>
          </w:tcPr>
          <w:p w14:paraId="187D4528" w14:textId="77777777" w:rsidR="007D2501" w:rsidRPr="003335D0" w:rsidRDefault="007D2501" w:rsidP="007D2501">
            <w:pPr>
              <w:jc w:val="center"/>
              <w:rPr>
                <w:rFonts w:ascii="Arial" w:hAnsi="Arial" w:cs="Arial"/>
                <w:b/>
                <w:bCs/>
                <w:color w:val="000000"/>
                <w:sz w:val="20"/>
              </w:rPr>
            </w:pPr>
            <w:r w:rsidRPr="003335D0">
              <w:rPr>
                <w:rFonts w:ascii="Arial" w:hAnsi="Arial" w:cs="Arial"/>
                <w:b/>
                <w:bCs/>
                <w:color w:val="000000"/>
                <w:sz w:val="20"/>
              </w:rPr>
              <w:t>Pierce</w:t>
            </w:r>
          </w:p>
        </w:tc>
        <w:tc>
          <w:tcPr>
            <w:tcW w:w="1593" w:type="dxa"/>
            <w:tcBorders>
              <w:top w:val="nil"/>
              <w:left w:val="nil"/>
              <w:bottom w:val="single" w:sz="4" w:space="0" w:color="auto"/>
              <w:right w:val="single" w:sz="4" w:space="0" w:color="auto"/>
            </w:tcBorders>
            <w:shd w:val="clear" w:color="auto" w:fill="auto"/>
            <w:noWrap/>
            <w:vAlign w:val="center"/>
            <w:hideMark/>
          </w:tcPr>
          <w:p w14:paraId="18D2D179" w14:textId="77777777" w:rsidR="007D2501" w:rsidRPr="003335D0" w:rsidRDefault="007D2501" w:rsidP="007D2501">
            <w:pPr>
              <w:jc w:val="center"/>
              <w:rPr>
                <w:rFonts w:ascii="Arial" w:hAnsi="Arial" w:cs="Arial"/>
                <w:b/>
                <w:bCs/>
                <w:color w:val="000000"/>
                <w:sz w:val="20"/>
              </w:rPr>
            </w:pPr>
            <w:r w:rsidRPr="003335D0">
              <w:rPr>
                <w:rFonts w:ascii="Arial" w:hAnsi="Arial" w:cs="Arial"/>
                <w:b/>
                <w:bCs/>
                <w:color w:val="000000"/>
                <w:sz w:val="20"/>
              </w:rPr>
              <w:t>Snohomish</w:t>
            </w:r>
          </w:p>
        </w:tc>
        <w:tc>
          <w:tcPr>
            <w:tcW w:w="1870" w:type="dxa"/>
            <w:tcBorders>
              <w:top w:val="nil"/>
              <w:left w:val="nil"/>
              <w:bottom w:val="single" w:sz="4" w:space="0" w:color="auto"/>
              <w:right w:val="single" w:sz="4" w:space="0" w:color="auto"/>
            </w:tcBorders>
            <w:shd w:val="clear" w:color="auto" w:fill="auto"/>
            <w:noWrap/>
            <w:vAlign w:val="center"/>
            <w:hideMark/>
          </w:tcPr>
          <w:p w14:paraId="6ABABC70" w14:textId="77777777" w:rsidR="007D2501" w:rsidRPr="003335D0" w:rsidRDefault="007D2501" w:rsidP="007D2501">
            <w:pPr>
              <w:jc w:val="center"/>
              <w:rPr>
                <w:rFonts w:ascii="Arial" w:hAnsi="Arial" w:cs="Arial"/>
                <w:b/>
                <w:bCs/>
                <w:color w:val="000000"/>
                <w:sz w:val="20"/>
              </w:rPr>
            </w:pPr>
            <w:r w:rsidRPr="003335D0">
              <w:rPr>
                <w:rFonts w:ascii="Arial" w:hAnsi="Arial" w:cs="Arial"/>
                <w:b/>
                <w:bCs/>
                <w:color w:val="000000"/>
                <w:sz w:val="20"/>
              </w:rPr>
              <w:t>Total</w:t>
            </w:r>
          </w:p>
        </w:tc>
      </w:tr>
      <w:tr w:rsidR="007D2501" w:rsidRPr="009F493D" w14:paraId="46DC57AA" w14:textId="77777777" w:rsidTr="006C3747">
        <w:trPr>
          <w:trHeight w:val="315"/>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49D311C6" w14:textId="77777777" w:rsidR="007D2501" w:rsidRPr="003335D0" w:rsidRDefault="007D2501" w:rsidP="007D2501">
            <w:pPr>
              <w:jc w:val="center"/>
              <w:rPr>
                <w:rFonts w:ascii="Arial" w:hAnsi="Arial" w:cs="Arial"/>
                <w:color w:val="000000"/>
                <w:sz w:val="20"/>
              </w:rPr>
            </w:pPr>
            <w:r w:rsidRPr="003335D0">
              <w:rPr>
                <w:rFonts w:ascii="Arial" w:hAnsi="Arial" w:cs="Arial"/>
                <w:color w:val="000000"/>
                <w:sz w:val="20"/>
              </w:rPr>
              <w:t>2018</w:t>
            </w:r>
          </w:p>
        </w:tc>
        <w:tc>
          <w:tcPr>
            <w:tcW w:w="1323" w:type="dxa"/>
            <w:tcBorders>
              <w:top w:val="nil"/>
              <w:left w:val="nil"/>
              <w:bottom w:val="single" w:sz="4" w:space="0" w:color="auto"/>
              <w:right w:val="single" w:sz="4" w:space="0" w:color="auto"/>
            </w:tcBorders>
            <w:shd w:val="clear" w:color="auto" w:fill="auto"/>
            <w:noWrap/>
            <w:vAlign w:val="center"/>
            <w:hideMark/>
          </w:tcPr>
          <w:p w14:paraId="415DAF8C"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$0</w:t>
            </w:r>
          </w:p>
        </w:tc>
        <w:tc>
          <w:tcPr>
            <w:tcW w:w="1323" w:type="dxa"/>
            <w:tcBorders>
              <w:top w:val="nil"/>
              <w:left w:val="nil"/>
              <w:bottom w:val="single" w:sz="4" w:space="0" w:color="auto"/>
              <w:right w:val="single" w:sz="4" w:space="0" w:color="auto"/>
            </w:tcBorders>
            <w:shd w:val="clear" w:color="auto" w:fill="auto"/>
            <w:noWrap/>
            <w:vAlign w:val="center"/>
            <w:hideMark/>
          </w:tcPr>
          <w:p w14:paraId="422466CD"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$0</w:t>
            </w:r>
          </w:p>
        </w:tc>
        <w:tc>
          <w:tcPr>
            <w:tcW w:w="1593" w:type="dxa"/>
            <w:tcBorders>
              <w:top w:val="nil"/>
              <w:left w:val="nil"/>
              <w:bottom w:val="single" w:sz="4" w:space="0" w:color="auto"/>
              <w:right w:val="single" w:sz="4" w:space="0" w:color="auto"/>
            </w:tcBorders>
            <w:shd w:val="clear" w:color="auto" w:fill="auto"/>
            <w:noWrap/>
            <w:vAlign w:val="center"/>
            <w:hideMark/>
          </w:tcPr>
          <w:p w14:paraId="09889141"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$0</w:t>
            </w:r>
          </w:p>
        </w:tc>
        <w:tc>
          <w:tcPr>
            <w:tcW w:w="1870" w:type="dxa"/>
            <w:tcBorders>
              <w:top w:val="nil"/>
              <w:left w:val="nil"/>
              <w:bottom w:val="single" w:sz="4" w:space="0" w:color="auto"/>
              <w:right w:val="single" w:sz="4" w:space="0" w:color="auto"/>
            </w:tcBorders>
            <w:shd w:val="clear" w:color="auto" w:fill="auto"/>
            <w:noWrap/>
            <w:vAlign w:val="center"/>
            <w:hideMark/>
          </w:tcPr>
          <w:p w14:paraId="573928BA"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$0</w:t>
            </w:r>
          </w:p>
        </w:tc>
      </w:tr>
      <w:tr w:rsidR="007D2501" w:rsidRPr="009F493D" w14:paraId="7F1AA95F" w14:textId="77777777" w:rsidTr="006C3747">
        <w:trPr>
          <w:trHeight w:val="315"/>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0E1BE469" w14:textId="77777777" w:rsidR="007D2501" w:rsidRPr="003335D0" w:rsidRDefault="007D2501" w:rsidP="007D2501">
            <w:pPr>
              <w:jc w:val="center"/>
              <w:rPr>
                <w:rFonts w:ascii="Arial" w:hAnsi="Arial" w:cs="Arial"/>
                <w:color w:val="000000"/>
                <w:sz w:val="20"/>
              </w:rPr>
            </w:pPr>
            <w:r w:rsidRPr="003335D0">
              <w:rPr>
                <w:rFonts w:ascii="Arial" w:hAnsi="Arial" w:cs="Arial"/>
                <w:color w:val="000000"/>
                <w:sz w:val="20"/>
              </w:rPr>
              <w:t>2019</w:t>
            </w:r>
          </w:p>
        </w:tc>
        <w:tc>
          <w:tcPr>
            <w:tcW w:w="1323" w:type="dxa"/>
            <w:tcBorders>
              <w:top w:val="nil"/>
              <w:left w:val="nil"/>
              <w:bottom w:val="single" w:sz="4" w:space="0" w:color="auto"/>
              <w:right w:val="single" w:sz="4" w:space="0" w:color="auto"/>
            </w:tcBorders>
            <w:shd w:val="clear" w:color="auto" w:fill="auto"/>
            <w:noWrap/>
            <w:vAlign w:val="center"/>
            <w:hideMark/>
          </w:tcPr>
          <w:p w14:paraId="5F1646D7"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$798</w:t>
            </w:r>
          </w:p>
        </w:tc>
        <w:tc>
          <w:tcPr>
            <w:tcW w:w="1323" w:type="dxa"/>
            <w:tcBorders>
              <w:top w:val="nil"/>
              <w:left w:val="nil"/>
              <w:bottom w:val="single" w:sz="4" w:space="0" w:color="auto"/>
              <w:right w:val="single" w:sz="4" w:space="0" w:color="auto"/>
            </w:tcBorders>
            <w:shd w:val="clear" w:color="auto" w:fill="auto"/>
            <w:noWrap/>
            <w:vAlign w:val="center"/>
            <w:hideMark/>
          </w:tcPr>
          <w:p w14:paraId="74A896DF"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$305</w:t>
            </w:r>
          </w:p>
        </w:tc>
        <w:tc>
          <w:tcPr>
            <w:tcW w:w="1593" w:type="dxa"/>
            <w:tcBorders>
              <w:top w:val="nil"/>
              <w:left w:val="nil"/>
              <w:bottom w:val="single" w:sz="4" w:space="0" w:color="auto"/>
              <w:right w:val="single" w:sz="4" w:space="0" w:color="auto"/>
            </w:tcBorders>
            <w:shd w:val="clear" w:color="auto" w:fill="auto"/>
            <w:noWrap/>
            <w:vAlign w:val="center"/>
            <w:hideMark/>
          </w:tcPr>
          <w:p w14:paraId="02B0D104"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$197</w:t>
            </w:r>
          </w:p>
        </w:tc>
        <w:tc>
          <w:tcPr>
            <w:tcW w:w="1870" w:type="dxa"/>
            <w:tcBorders>
              <w:top w:val="nil"/>
              <w:left w:val="nil"/>
              <w:bottom w:val="single" w:sz="4" w:space="0" w:color="auto"/>
              <w:right w:val="single" w:sz="4" w:space="0" w:color="auto"/>
            </w:tcBorders>
            <w:shd w:val="clear" w:color="auto" w:fill="auto"/>
            <w:noWrap/>
            <w:vAlign w:val="center"/>
            <w:hideMark/>
          </w:tcPr>
          <w:p w14:paraId="544F3E6C"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$1,300</w:t>
            </w:r>
          </w:p>
        </w:tc>
      </w:tr>
      <w:tr w:rsidR="007D2501" w:rsidRPr="009F493D" w14:paraId="369F2398" w14:textId="77777777" w:rsidTr="006C3747">
        <w:trPr>
          <w:trHeight w:val="315"/>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3CE0A72F" w14:textId="77777777" w:rsidR="007D2501" w:rsidRPr="003335D0" w:rsidRDefault="007D2501" w:rsidP="007D2501">
            <w:pPr>
              <w:jc w:val="center"/>
              <w:rPr>
                <w:rFonts w:ascii="Arial" w:hAnsi="Arial" w:cs="Arial"/>
                <w:color w:val="000000"/>
                <w:sz w:val="20"/>
              </w:rPr>
            </w:pPr>
            <w:r w:rsidRPr="003335D0">
              <w:rPr>
                <w:rFonts w:ascii="Arial" w:hAnsi="Arial" w:cs="Arial"/>
                <w:color w:val="000000"/>
                <w:sz w:val="20"/>
              </w:rPr>
              <w:t>2020</w:t>
            </w:r>
          </w:p>
        </w:tc>
        <w:tc>
          <w:tcPr>
            <w:tcW w:w="1323" w:type="dxa"/>
            <w:tcBorders>
              <w:top w:val="nil"/>
              <w:left w:val="nil"/>
              <w:bottom w:val="single" w:sz="4" w:space="0" w:color="auto"/>
              <w:right w:val="single" w:sz="4" w:space="0" w:color="auto"/>
            </w:tcBorders>
            <w:shd w:val="clear" w:color="auto" w:fill="auto"/>
            <w:noWrap/>
            <w:vAlign w:val="center"/>
            <w:hideMark/>
          </w:tcPr>
          <w:p w14:paraId="117A91B7"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$9,840</w:t>
            </w:r>
          </w:p>
        </w:tc>
        <w:tc>
          <w:tcPr>
            <w:tcW w:w="1323" w:type="dxa"/>
            <w:tcBorders>
              <w:top w:val="nil"/>
              <w:left w:val="nil"/>
              <w:bottom w:val="single" w:sz="4" w:space="0" w:color="auto"/>
              <w:right w:val="single" w:sz="4" w:space="0" w:color="auto"/>
            </w:tcBorders>
            <w:shd w:val="clear" w:color="auto" w:fill="auto"/>
            <w:noWrap/>
            <w:vAlign w:val="center"/>
            <w:hideMark/>
          </w:tcPr>
          <w:p w14:paraId="2634D294"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$3,758</w:t>
            </w:r>
          </w:p>
        </w:tc>
        <w:tc>
          <w:tcPr>
            <w:tcW w:w="1593" w:type="dxa"/>
            <w:tcBorders>
              <w:top w:val="nil"/>
              <w:left w:val="nil"/>
              <w:bottom w:val="single" w:sz="4" w:space="0" w:color="auto"/>
              <w:right w:val="single" w:sz="4" w:space="0" w:color="auto"/>
            </w:tcBorders>
            <w:shd w:val="clear" w:color="auto" w:fill="auto"/>
            <w:noWrap/>
            <w:vAlign w:val="center"/>
            <w:hideMark/>
          </w:tcPr>
          <w:p w14:paraId="537F3AFA"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$2,427</w:t>
            </w:r>
          </w:p>
        </w:tc>
        <w:tc>
          <w:tcPr>
            <w:tcW w:w="1870" w:type="dxa"/>
            <w:tcBorders>
              <w:top w:val="nil"/>
              <w:left w:val="nil"/>
              <w:bottom w:val="single" w:sz="4" w:space="0" w:color="auto"/>
              <w:right w:val="single" w:sz="4" w:space="0" w:color="auto"/>
            </w:tcBorders>
            <w:shd w:val="clear" w:color="auto" w:fill="auto"/>
            <w:noWrap/>
            <w:vAlign w:val="center"/>
            <w:hideMark/>
          </w:tcPr>
          <w:p w14:paraId="53066009"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$16,026</w:t>
            </w:r>
          </w:p>
        </w:tc>
      </w:tr>
      <w:tr w:rsidR="007D2501" w:rsidRPr="009F493D" w14:paraId="4443C81C" w14:textId="77777777" w:rsidTr="006C3747">
        <w:trPr>
          <w:trHeight w:val="315"/>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12254E65" w14:textId="77777777" w:rsidR="007D2501" w:rsidRPr="003335D0" w:rsidRDefault="007D2501" w:rsidP="007D2501">
            <w:pPr>
              <w:jc w:val="center"/>
              <w:rPr>
                <w:rFonts w:ascii="Arial" w:hAnsi="Arial" w:cs="Arial"/>
                <w:color w:val="000000"/>
                <w:sz w:val="20"/>
              </w:rPr>
            </w:pPr>
            <w:r w:rsidRPr="003335D0">
              <w:rPr>
                <w:rFonts w:ascii="Arial" w:hAnsi="Arial" w:cs="Arial"/>
                <w:color w:val="000000"/>
                <w:sz w:val="20"/>
              </w:rPr>
              <w:t>2021</w:t>
            </w:r>
          </w:p>
        </w:tc>
        <w:tc>
          <w:tcPr>
            <w:tcW w:w="1323" w:type="dxa"/>
            <w:tcBorders>
              <w:top w:val="nil"/>
              <w:left w:val="nil"/>
              <w:bottom w:val="single" w:sz="4" w:space="0" w:color="auto"/>
              <w:right w:val="single" w:sz="4" w:space="0" w:color="auto"/>
            </w:tcBorders>
            <w:shd w:val="clear" w:color="auto" w:fill="auto"/>
            <w:noWrap/>
            <w:vAlign w:val="center"/>
            <w:hideMark/>
          </w:tcPr>
          <w:p w14:paraId="3C3D39CE"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$14,426</w:t>
            </w:r>
          </w:p>
        </w:tc>
        <w:tc>
          <w:tcPr>
            <w:tcW w:w="1323" w:type="dxa"/>
            <w:tcBorders>
              <w:top w:val="nil"/>
              <w:left w:val="nil"/>
              <w:bottom w:val="single" w:sz="4" w:space="0" w:color="auto"/>
              <w:right w:val="single" w:sz="4" w:space="0" w:color="auto"/>
            </w:tcBorders>
            <w:shd w:val="clear" w:color="auto" w:fill="auto"/>
            <w:noWrap/>
            <w:vAlign w:val="center"/>
            <w:hideMark/>
          </w:tcPr>
          <w:p w14:paraId="13DF67C2"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$5,510</w:t>
            </w:r>
          </w:p>
        </w:tc>
        <w:tc>
          <w:tcPr>
            <w:tcW w:w="1593" w:type="dxa"/>
            <w:tcBorders>
              <w:top w:val="nil"/>
              <w:left w:val="nil"/>
              <w:bottom w:val="single" w:sz="4" w:space="0" w:color="auto"/>
              <w:right w:val="single" w:sz="4" w:space="0" w:color="auto"/>
            </w:tcBorders>
            <w:shd w:val="clear" w:color="auto" w:fill="auto"/>
            <w:noWrap/>
            <w:vAlign w:val="center"/>
            <w:hideMark/>
          </w:tcPr>
          <w:p w14:paraId="7C9C41BC"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$3,558</w:t>
            </w:r>
          </w:p>
        </w:tc>
        <w:tc>
          <w:tcPr>
            <w:tcW w:w="1870" w:type="dxa"/>
            <w:tcBorders>
              <w:top w:val="nil"/>
              <w:left w:val="nil"/>
              <w:bottom w:val="single" w:sz="4" w:space="0" w:color="auto"/>
              <w:right w:val="single" w:sz="4" w:space="0" w:color="auto"/>
            </w:tcBorders>
            <w:shd w:val="clear" w:color="auto" w:fill="auto"/>
            <w:noWrap/>
            <w:vAlign w:val="center"/>
            <w:hideMark/>
          </w:tcPr>
          <w:p w14:paraId="1192B559"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$23,494</w:t>
            </w:r>
          </w:p>
        </w:tc>
      </w:tr>
      <w:tr w:rsidR="007D2501" w:rsidRPr="009F493D" w14:paraId="7126511A" w14:textId="77777777" w:rsidTr="006C3747">
        <w:trPr>
          <w:trHeight w:val="315"/>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7760BD86" w14:textId="77777777" w:rsidR="007D2501" w:rsidRPr="003335D0" w:rsidRDefault="007D2501" w:rsidP="007D2501">
            <w:pPr>
              <w:jc w:val="center"/>
              <w:rPr>
                <w:rFonts w:ascii="Arial" w:hAnsi="Arial" w:cs="Arial"/>
                <w:color w:val="000000"/>
                <w:sz w:val="20"/>
              </w:rPr>
            </w:pPr>
            <w:r w:rsidRPr="003335D0">
              <w:rPr>
                <w:rFonts w:ascii="Arial" w:hAnsi="Arial" w:cs="Arial"/>
                <w:color w:val="000000"/>
                <w:sz w:val="20"/>
              </w:rPr>
              <w:t>2022</w:t>
            </w:r>
          </w:p>
        </w:tc>
        <w:tc>
          <w:tcPr>
            <w:tcW w:w="1323" w:type="dxa"/>
            <w:tcBorders>
              <w:top w:val="nil"/>
              <w:left w:val="nil"/>
              <w:bottom w:val="single" w:sz="4" w:space="0" w:color="auto"/>
              <w:right w:val="single" w:sz="4" w:space="0" w:color="auto"/>
            </w:tcBorders>
            <w:shd w:val="clear" w:color="auto" w:fill="auto"/>
            <w:noWrap/>
            <w:vAlign w:val="center"/>
            <w:hideMark/>
          </w:tcPr>
          <w:p w14:paraId="5553B856"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$17,358</w:t>
            </w:r>
          </w:p>
        </w:tc>
        <w:tc>
          <w:tcPr>
            <w:tcW w:w="1323" w:type="dxa"/>
            <w:tcBorders>
              <w:top w:val="nil"/>
              <w:left w:val="nil"/>
              <w:bottom w:val="single" w:sz="4" w:space="0" w:color="auto"/>
              <w:right w:val="single" w:sz="4" w:space="0" w:color="auto"/>
            </w:tcBorders>
            <w:shd w:val="clear" w:color="auto" w:fill="auto"/>
            <w:noWrap/>
            <w:vAlign w:val="center"/>
            <w:hideMark/>
          </w:tcPr>
          <w:p w14:paraId="07D3A26C"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$6,630</w:t>
            </w:r>
          </w:p>
        </w:tc>
        <w:tc>
          <w:tcPr>
            <w:tcW w:w="1593" w:type="dxa"/>
            <w:tcBorders>
              <w:top w:val="nil"/>
              <w:left w:val="nil"/>
              <w:bottom w:val="single" w:sz="4" w:space="0" w:color="auto"/>
              <w:right w:val="single" w:sz="4" w:space="0" w:color="auto"/>
            </w:tcBorders>
            <w:shd w:val="clear" w:color="auto" w:fill="auto"/>
            <w:noWrap/>
            <w:vAlign w:val="center"/>
            <w:hideMark/>
          </w:tcPr>
          <w:p w14:paraId="5D0AC147"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$4,281</w:t>
            </w:r>
          </w:p>
        </w:tc>
        <w:tc>
          <w:tcPr>
            <w:tcW w:w="1870" w:type="dxa"/>
            <w:tcBorders>
              <w:top w:val="nil"/>
              <w:left w:val="nil"/>
              <w:bottom w:val="single" w:sz="4" w:space="0" w:color="auto"/>
              <w:right w:val="single" w:sz="4" w:space="0" w:color="auto"/>
            </w:tcBorders>
            <w:shd w:val="clear" w:color="auto" w:fill="auto"/>
            <w:noWrap/>
            <w:vAlign w:val="center"/>
            <w:hideMark/>
          </w:tcPr>
          <w:p w14:paraId="00A5BBE8"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$28,269</w:t>
            </w:r>
          </w:p>
        </w:tc>
      </w:tr>
      <w:tr w:rsidR="007D2501" w:rsidRPr="009F493D" w14:paraId="545CFE87" w14:textId="77777777" w:rsidTr="006C3747">
        <w:trPr>
          <w:trHeight w:val="315"/>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66023786" w14:textId="77777777" w:rsidR="007D2501" w:rsidRPr="003335D0" w:rsidRDefault="007D2501" w:rsidP="007D2501">
            <w:pPr>
              <w:jc w:val="center"/>
              <w:rPr>
                <w:rFonts w:ascii="Arial" w:hAnsi="Arial" w:cs="Arial"/>
                <w:color w:val="000000"/>
                <w:sz w:val="20"/>
              </w:rPr>
            </w:pPr>
            <w:r w:rsidRPr="003335D0">
              <w:rPr>
                <w:rFonts w:ascii="Arial" w:hAnsi="Arial" w:cs="Arial"/>
                <w:color w:val="000000"/>
                <w:sz w:val="20"/>
              </w:rPr>
              <w:t>2023</w:t>
            </w:r>
          </w:p>
        </w:tc>
        <w:tc>
          <w:tcPr>
            <w:tcW w:w="1323" w:type="dxa"/>
            <w:tcBorders>
              <w:top w:val="nil"/>
              <w:left w:val="nil"/>
              <w:bottom w:val="single" w:sz="4" w:space="0" w:color="auto"/>
              <w:right w:val="single" w:sz="4" w:space="0" w:color="auto"/>
            </w:tcBorders>
            <w:shd w:val="clear" w:color="auto" w:fill="auto"/>
            <w:noWrap/>
            <w:vAlign w:val="center"/>
            <w:hideMark/>
          </w:tcPr>
          <w:p w14:paraId="7E18F667"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$14,254</w:t>
            </w:r>
          </w:p>
        </w:tc>
        <w:tc>
          <w:tcPr>
            <w:tcW w:w="1323" w:type="dxa"/>
            <w:tcBorders>
              <w:top w:val="nil"/>
              <w:left w:val="nil"/>
              <w:bottom w:val="single" w:sz="4" w:space="0" w:color="auto"/>
              <w:right w:val="single" w:sz="4" w:space="0" w:color="auto"/>
            </w:tcBorders>
            <w:shd w:val="clear" w:color="auto" w:fill="auto"/>
            <w:noWrap/>
            <w:vAlign w:val="center"/>
            <w:hideMark/>
          </w:tcPr>
          <w:p w14:paraId="1EB1CEBF"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$5,444</w:t>
            </w:r>
          </w:p>
        </w:tc>
        <w:tc>
          <w:tcPr>
            <w:tcW w:w="1593" w:type="dxa"/>
            <w:tcBorders>
              <w:top w:val="nil"/>
              <w:left w:val="nil"/>
              <w:bottom w:val="single" w:sz="4" w:space="0" w:color="auto"/>
              <w:right w:val="single" w:sz="4" w:space="0" w:color="auto"/>
            </w:tcBorders>
            <w:shd w:val="clear" w:color="auto" w:fill="auto"/>
            <w:noWrap/>
            <w:vAlign w:val="center"/>
            <w:hideMark/>
          </w:tcPr>
          <w:p w14:paraId="26553CA5"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$3,516</w:t>
            </w:r>
          </w:p>
        </w:tc>
        <w:tc>
          <w:tcPr>
            <w:tcW w:w="1870" w:type="dxa"/>
            <w:tcBorders>
              <w:top w:val="nil"/>
              <w:left w:val="nil"/>
              <w:bottom w:val="single" w:sz="4" w:space="0" w:color="auto"/>
              <w:right w:val="single" w:sz="4" w:space="0" w:color="auto"/>
            </w:tcBorders>
            <w:shd w:val="clear" w:color="auto" w:fill="auto"/>
            <w:noWrap/>
            <w:vAlign w:val="center"/>
            <w:hideMark/>
          </w:tcPr>
          <w:p w14:paraId="2F0455D1"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$23,213</w:t>
            </w:r>
          </w:p>
        </w:tc>
      </w:tr>
      <w:tr w:rsidR="007D2501" w:rsidRPr="009F493D" w14:paraId="7BB8C9E8" w14:textId="77777777" w:rsidTr="006C3747">
        <w:trPr>
          <w:trHeight w:val="315"/>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0E9D6573" w14:textId="77777777" w:rsidR="007D2501" w:rsidRPr="003335D0" w:rsidRDefault="007D2501" w:rsidP="007D2501">
            <w:pPr>
              <w:jc w:val="center"/>
              <w:rPr>
                <w:rFonts w:ascii="Arial" w:hAnsi="Arial" w:cs="Arial"/>
                <w:color w:val="000000"/>
                <w:sz w:val="20"/>
              </w:rPr>
            </w:pPr>
            <w:r w:rsidRPr="003335D0">
              <w:rPr>
                <w:rFonts w:ascii="Arial" w:hAnsi="Arial" w:cs="Arial"/>
                <w:color w:val="000000"/>
                <w:sz w:val="20"/>
              </w:rPr>
              <w:t>2024</w:t>
            </w:r>
          </w:p>
        </w:tc>
        <w:tc>
          <w:tcPr>
            <w:tcW w:w="1323" w:type="dxa"/>
            <w:tcBorders>
              <w:top w:val="nil"/>
              <w:left w:val="nil"/>
              <w:bottom w:val="single" w:sz="4" w:space="0" w:color="auto"/>
              <w:right w:val="single" w:sz="4" w:space="0" w:color="auto"/>
            </w:tcBorders>
            <w:shd w:val="clear" w:color="auto" w:fill="auto"/>
            <w:noWrap/>
            <w:vAlign w:val="center"/>
            <w:hideMark/>
          </w:tcPr>
          <w:p w14:paraId="4749AF8A"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$16,064</w:t>
            </w:r>
          </w:p>
        </w:tc>
        <w:tc>
          <w:tcPr>
            <w:tcW w:w="1323" w:type="dxa"/>
            <w:tcBorders>
              <w:top w:val="nil"/>
              <w:left w:val="nil"/>
              <w:bottom w:val="single" w:sz="4" w:space="0" w:color="auto"/>
              <w:right w:val="single" w:sz="4" w:space="0" w:color="auto"/>
            </w:tcBorders>
            <w:shd w:val="clear" w:color="auto" w:fill="auto"/>
            <w:noWrap/>
            <w:vAlign w:val="center"/>
            <w:hideMark/>
          </w:tcPr>
          <w:p w14:paraId="70E014E6"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$6,135</w:t>
            </w:r>
          </w:p>
        </w:tc>
        <w:tc>
          <w:tcPr>
            <w:tcW w:w="1593" w:type="dxa"/>
            <w:tcBorders>
              <w:top w:val="nil"/>
              <w:left w:val="nil"/>
              <w:bottom w:val="single" w:sz="4" w:space="0" w:color="auto"/>
              <w:right w:val="single" w:sz="4" w:space="0" w:color="auto"/>
            </w:tcBorders>
            <w:shd w:val="clear" w:color="auto" w:fill="auto"/>
            <w:noWrap/>
            <w:vAlign w:val="center"/>
            <w:hideMark/>
          </w:tcPr>
          <w:p w14:paraId="5F8EBE9A"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$3,962</w:t>
            </w:r>
          </w:p>
        </w:tc>
        <w:tc>
          <w:tcPr>
            <w:tcW w:w="1870" w:type="dxa"/>
            <w:tcBorders>
              <w:top w:val="nil"/>
              <w:left w:val="nil"/>
              <w:bottom w:val="single" w:sz="4" w:space="0" w:color="auto"/>
              <w:right w:val="single" w:sz="4" w:space="0" w:color="auto"/>
            </w:tcBorders>
            <w:shd w:val="clear" w:color="auto" w:fill="auto"/>
            <w:noWrap/>
            <w:vAlign w:val="center"/>
            <w:hideMark/>
          </w:tcPr>
          <w:p w14:paraId="02330E50"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$26,161</w:t>
            </w:r>
          </w:p>
        </w:tc>
      </w:tr>
      <w:tr w:rsidR="007D2501" w:rsidRPr="009F493D" w14:paraId="18B4E929" w14:textId="77777777" w:rsidTr="006C3747">
        <w:trPr>
          <w:trHeight w:val="315"/>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7B26C7FC" w14:textId="77777777" w:rsidR="007D2501" w:rsidRPr="003335D0" w:rsidRDefault="007D2501" w:rsidP="007D2501">
            <w:pPr>
              <w:jc w:val="center"/>
              <w:rPr>
                <w:rFonts w:ascii="Arial" w:hAnsi="Arial" w:cs="Arial"/>
                <w:color w:val="000000"/>
                <w:sz w:val="20"/>
              </w:rPr>
            </w:pPr>
            <w:r w:rsidRPr="003335D0">
              <w:rPr>
                <w:rFonts w:ascii="Arial" w:hAnsi="Arial" w:cs="Arial"/>
                <w:color w:val="000000"/>
                <w:sz w:val="20"/>
              </w:rPr>
              <w:t>2025</w:t>
            </w:r>
          </w:p>
        </w:tc>
        <w:tc>
          <w:tcPr>
            <w:tcW w:w="1323" w:type="dxa"/>
            <w:tcBorders>
              <w:top w:val="nil"/>
              <w:left w:val="nil"/>
              <w:bottom w:val="single" w:sz="4" w:space="0" w:color="auto"/>
              <w:right w:val="single" w:sz="4" w:space="0" w:color="auto"/>
            </w:tcBorders>
            <w:shd w:val="clear" w:color="auto" w:fill="auto"/>
            <w:noWrap/>
            <w:vAlign w:val="center"/>
            <w:hideMark/>
          </w:tcPr>
          <w:p w14:paraId="19D30550"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$15,894</w:t>
            </w:r>
          </w:p>
        </w:tc>
        <w:tc>
          <w:tcPr>
            <w:tcW w:w="1323" w:type="dxa"/>
            <w:tcBorders>
              <w:top w:val="nil"/>
              <w:left w:val="nil"/>
              <w:bottom w:val="single" w:sz="4" w:space="0" w:color="auto"/>
              <w:right w:val="single" w:sz="4" w:space="0" w:color="auto"/>
            </w:tcBorders>
            <w:shd w:val="clear" w:color="auto" w:fill="auto"/>
            <w:noWrap/>
            <w:vAlign w:val="center"/>
            <w:hideMark/>
          </w:tcPr>
          <w:p w14:paraId="4F7F7DCB"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$6,070</w:t>
            </w:r>
          </w:p>
        </w:tc>
        <w:tc>
          <w:tcPr>
            <w:tcW w:w="1593" w:type="dxa"/>
            <w:tcBorders>
              <w:top w:val="nil"/>
              <w:left w:val="nil"/>
              <w:bottom w:val="single" w:sz="4" w:space="0" w:color="auto"/>
              <w:right w:val="single" w:sz="4" w:space="0" w:color="auto"/>
            </w:tcBorders>
            <w:shd w:val="clear" w:color="auto" w:fill="auto"/>
            <w:noWrap/>
            <w:vAlign w:val="center"/>
            <w:hideMark/>
          </w:tcPr>
          <w:p w14:paraId="6909A345"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$3,920</w:t>
            </w:r>
          </w:p>
        </w:tc>
        <w:tc>
          <w:tcPr>
            <w:tcW w:w="1870" w:type="dxa"/>
            <w:tcBorders>
              <w:top w:val="nil"/>
              <w:left w:val="nil"/>
              <w:bottom w:val="single" w:sz="4" w:space="0" w:color="auto"/>
              <w:right w:val="single" w:sz="4" w:space="0" w:color="auto"/>
            </w:tcBorders>
            <w:shd w:val="clear" w:color="auto" w:fill="auto"/>
            <w:noWrap/>
            <w:vAlign w:val="center"/>
            <w:hideMark/>
          </w:tcPr>
          <w:p w14:paraId="31C975B2"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$25,884</w:t>
            </w:r>
          </w:p>
        </w:tc>
      </w:tr>
      <w:tr w:rsidR="007D2501" w:rsidRPr="009F493D" w14:paraId="25CA955D" w14:textId="77777777" w:rsidTr="006C3747">
        <w:trPr>
          <w:trHeight w:val="315"/>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6F6185E9" w14:textId="77777777" w:rsidR="007D2501" w:rsidRPr="003335D0" w:rsidRDefault="007D2501" w:rsidP="007D2501">
            <w:pPr>
              <w:jc w:val="center"/>
              <w:rPr>
                <w:rFonts w:ascii="Arial" w:hAnsi="Arial" w:cs="Arial"/>
                <w:color w:val="000000"/>
                <w:sz w:val="20"/>
              </w:rPr>
            </w:pPr>
            <w:r w:rsidRPr="003335D0">
              <w:rPr>
                <w:rFonts w:ascii="Arial" w:hAnsi="Arial" w:cs="Arial"/>
                <w:color w:val="000000"/>
                <w:sz w:val="20"/>
              </w:rPr>
              <w:t>2026</w:t>
            </w:r>
          </w:p>
        </w:tc>
        <w:tc>
          <w:tcPr>
            <w:tcW w:w="1323" w:type="dxa"/>
            <w:tcBorders>
              <w:top w:val="nil"/>
              <w:left w:val="nil"/>
              <w:bottom w:val="single" w:sz="4" w:space="0" w:color="auto"/>
              <w:right w:val="single" w:sz="4" w:space="0" w:color="auto"/>
            </w:tcBorders>
            <w:shd w:val="clear" w:color="auto" w:fill="auto"/>
            <w:noWrap/>
            <w:vAlign w:val="center"/>
            <w:hideMark/>
          </w:tcPr>
          <w:p w14:paraId="0B5B2872"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$23,547</w:t>
            </w:r>
          </w:p>
        </w:tc>
        <w:tc>
          <w:tcPr>
            <w:tcW w:w="1323" w:type="dxa"/>
            <w:tcBorders>
              <w:top w:val="nil"/>
              <w:left w:val="nil"/>
              <w:bottom w:val="single" w:sz="4" w:space="0" w:color="auto"/>
              <w:right w:val="single" w:sz="4" w:space="0" w:color="auto"/>
            </w:tcBorders>
            <w:shd w:val="clear" w:color="auto" w:fill="auto"/>
            <w:noWrap/>
            <w:vAlign w:val="center"/>
            <w:hideMark/>
          </w:tcPr>
          <w:p w14:paraId="432B4700"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$8,993</w:t>
            </w:r>
          </w:p>
        </w:tc>
        <w:tc>
          <w:tcPr>
            <w:tcW w:w="1593" w:type="dxa"/>
            <w:tcBorders>
              <w:top w:val="nil"/>
              <w:left w:val="nil"/>
              <w:bottom w:val="single" w:sz="4" w:space="0" w:color="auto"/>
              <w:right w:val="single" w:sz="4" w:space="0" w:color="auto"/>
            </w:tcBorders>
            <w:shd w:val="clear" w:color="auto" w:fill="auto"/>
            <w:noWrap/>
            <w:vAlign w:val="center"/>
            <w:hideMark/>
          </w:tcPr>
          <w:p w14:paraId="6E4F9D92"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$5,808</w:t>
            </w:r>
          </w:p>
        </w:tc>
        <w:tc>
          <w:tcPr>
            <w:tcW w:w="1870" w:type="dxa"/>
            <w:tcBorders>
              <w:top w:val="nil"/>
              <w:left w:val="nil"/>
              <w:bottom w:val="single" w:sz="4" w:space="0" w:color="auto"/>
              <w:right w:val="single" w:sz="4" w:space="0" w:color="auto"/>
            </w:tcBorders>
            <w:shd w:val="clear" w:color="auto" w:fill="auto"/>
            <w:noWrap/>
            <w:vAlign w:val="center"/>
            <w:hideMark/>
          </w:tcPr>
          <w:p w14:paraId="7F5CCA52"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$38,349</w:t>
            </w:r>
          </w:p>
        </w:tc>
      </w:tr>
      <w:tr w:rsidR="007D2501" w:rsidRPr="009F493D" w14:paraId="613DC84F" w14:textId="77777777" w:rsidTr="006C3747">
        <w:trPr>
          <w:trHeight w:val="315"/>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67D0E813" w14:textId="77777777" w:rsidR="007D2501" w:rsidRPr="003335D0" w:rsidRDefault="007D2501" w:rsidP="007D2501">
            <w:pPr>
              <w:jc w:val="center"/>
              <w:rPr>
                <w:rFonts w:ascii="Arial" w:hAnsi="Arial" w:cs="Arial"/>
                <w:color w:val="000000"/>
                <w:sz w:val="20"/>
              </w:rPr>
            </w:pPr>
            <w:r w:rsidRPr="003335D0">
              <w:rPr>
                <w:rFonts w:ascii="Arial" w:hAnsi="Arial" w:cs="Arial"/>
                <w:color w:val="000000"/>
                <w:sz w:val="20"/>
              </w:rPr>
              <w:t>2027</w:t>
            </w:r>
          </w:p>
        </w:tc>
        <w:tc>
          <w:tcPr>
            <w:tcW w:w="1323" w:type="dxa"/>
            <w:tcBorders>
              <w:top w:val="nil"/>
              <w:left w:val="nil"/>
              <w:bottom w:val="single" w:sz="4" w:space="0" w:color="auto"/>
              <w:right w:val="single" w:sz="4" w:space="0" w:color="auto"/>
            </w:tcBorders>
            <w:shd w:val="clear" w:color="auto" w:fill="auto"/>
            <w:noWrap/>
            <w:vAlign w:val="center"/>
            <w:hideMark/>
          </w:tcPr>
          <w:p w14:paraId="54641231"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$32,188</w:t>
            </w:r>
          </w:p>
        </w:tc>
        <w:tc>
          <w:tcPr>
            <w:tcW w:w="1323" w:type="dxa"/>
            <w:tcBorders>
              <w:top w:val="nil"/>
              <w:left w:val="nil"/>
              <w:bottom w:val="single" w:sz="4" w:space="0" w:color="auto"/>
              <w:right w:val="single" w:sz="4" w:space="0" w:color="auto"/>
            </w:tcBorders>
            <w:shd w:val="clear" w:color="auto" w:fill="auto"/>
            <w:noWrap/>
            <w:vAlign w:val="center"/>
            <w:hideMark/>
          </w:tcPr>
          <w:p w14:paraId="1E1AD438"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$12,293</w:t>
            </w:r>
          </w:p>
        </w:tc>
        <w:tc>
          <w:tcPr>
            <w:tcW w:w="1593" w:type="dxa"/>
            <w:tcBorders>
              <w:top w:val="nil"/>
              <w:left w:val="nil"/>
              <w:bottom w:val="single" w:sz="4" w:space="0" w:color="auto"/>
              <w:right w:val="single" w:sz="4" w:space="0" w:color="auto"/>
            </w:tcBorders>
            <w:shd w:val="clear" w:color="auto" w:fill="auto"/>
            <w:noWrap/>
            <w:vAlign w:val="center"/>
            <w:hideMark/>
          </w:tcPr>
          <w:p w14:paraId="064C29D6"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$7,939</w:t>
            </w:r>
          </w:p>
        </w:tc>
        <w:tc>
          <w:tcPr>
            <w:tcW w:w="1870" w:type="dxa"/>
            <w:tcBorders>
              <w:top w:val="nil"/>
              <w:left w:val="nil"/>
              <w:bottom w:val="single" w:sz="4" w:space="0" w:color="auto"/>
              <w:right w:val="single" w:sz="4" w:space="0" w:color="auto"/>
            </w:tcBorders>
            <w:shd w:val="clear" w:color="auto" w:fill="auto"/>
            <w:noWrap/>
            <w:vAlign w:val="center"/>
            <w:hideMark/>
          </w:tcPr>
          <w:p w14:paraId="32EDA0C7"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$52,420</w:t>
            </w:r>
          </w:p>
        </w:tc>
      </w:tr>
      <w:tr w:rsidR="007D2501" w:rsidRPr="009F493D" w14:paraId="013F4FB1" w14:textId="77777777" w:rsidTr="006C3747">
        <w:trPr>
          <w:trHeight w:val="315"/>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1A3A6C9F" w14:textId="77777777" w:rsidR="007D2501" w:rsidRPr="003335D0" w:rsidRDefault="007D2501" w:rsidP="007D2501">
            <w:pPr>
              <w:jc w:val="center"/>
              <w:rPr>
                <w:rFonts w:ascii="Arial" w:hAnsi="Arial" w:cs="Arial"/>
                <w:color w:val="000000"/>
                <w:sz w:val="20"/>
              </w:rPr>
            </w:pPr>
            <w:r w:rsidRPr="003335D0">
              <w:rPr>
                <w:rFonts w:ascii="Arial" w:hAnsi="Arial" w:cs="Arial"/>
                <w:color w:val="000000"/>
                <w:sz w:val="20"/>
              </w:rPr>
              <w:t>2028</w:t>
            </w:r>
          </w:p>
        </w:tc>
        <w:tc>
          <w:tcPr>
            <w:tcW w:w="1323" w:type="dxa"/>
            <w:tcBorders>
              <w:top w:val="nil"/>
              <w:left w:val="nil"/>
              <w:bottom w:val="single" w:sz="4" w:space="0" w:color="auto"/>
              <w:right w:val="single" w:sz="4" w:space="0" w:color="auto"/>
            </w:tcBorders>
            <w:shd w:val="clear" w:color="auto" w:fill="auto"/>
            <w:noWrap/>
            <w:vAlign w:val="center"/>
            <w:hideMark/>
          </w:tcPr>
          <w:p w14:paraId="4E65D525"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$42,115</w:t>
            </w:r>
          </w:p>
        </w:tc>
        <w:tc>
          <w:tcPr>
            <w:tcW w:w="1323" w:type="dxa"/>
            <w:tcBorders>
              <w:top w:val="nil"/>
              <w:left w:val="nil"/>
              <w:bottom w:val="single" w:sz="4" w:space="0" w:color="auto"/>
              <w:right w:val="single" w:sz="4" w:space="0" w:color="auto"/>
            </w:tcBorders>
            <w:shd w:val="clear" w:color="auto" w:fill="auto"/>
            <w:noWrap/>
            <w:vAlign w:val="center"/>
            <w:hideMark/>
          </w:tcPr>
          <w:p w14:paraId="33AECDED"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$16,085</w:t>
            </w:r>
          </w:p>
        </w:tc>
        <w:tc>
          <w:tcPr>
            <w:tcW w:w="1593" w:type="dxa"/>
            <w:tcBorders>
              <w:top w:val="nil"/>
              <w:left w:val="nil"/>
              <w:bottom w:val="single" w:sz="4" w:space="0" w:color="auto"/>
              <w:right w:val="single" w:sz="4" w:space="0" w:color="auto"/>
            </w:tcBorders>
            <w:shd w:val="clear" w:color="auto" w:fill="auto"/>
            <w:noWrap/>
            <w:vAlign w:val="center"/>
            <w:hideMark/>
          </w:tcPr>
          <w:p w14:paraId="541EBCA3"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$10,387</w:t>
            </w:r>
          </w:p>
        </w:tc>
        <w:tc>
          <w:tcPr>
            <w:tcW w:w="1870" w:type="dxa"/>
            <w:tcBorders>
              <w:top w:val="nil"/>
              <w:left w:val="nil"/>
              <w:bottom w:val="single" w:sz="4" w:space="0" w:color="auto"/>
              <w:right w:val="single" w:sz="4" w:space="0" w:color="auto"/>
            </w:tcBorders>
            <w:shd w:val="clear" w:color="auto" w:fill="auto"/>
            <w:noWrap/>
            <w:vAlign w:val="center"/>
            <w:hideMark/>
          </w:tcPr>
          <w:p w14:paraId="3A379441"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$68,587</w:t>
            </w:r>
          </w:p>
        </w:tc>
      </w:tr>
      <w:tr w:rsidR="007D2501" w:rsidRPr="009F493D" w14:paraId="270A0771" w14:textId="77777777" w:rsidTr="006C3747">
        <w:trPr>
          <w:trHeight w:val="315"/>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74E0F71D" w14:textId="77777777" w:rsidR="007D2501" w:rsidRPr="003335D0" w:rsidRDefault="007D2501" w:rsidP="007D2501">
            <w:pPr>
              <w:jc w:val="center"/>
              <w:rPr>
                <w:rFonts w:ascii="Arial" w:hAnsi="Arial" w:cs="Arial"/>
                <w:color w:val="000000"/>
                <w:sz w:val="20"/>
              </w:rPr>
            </w:pPr>
            <w:r w:rsidRPr="003335D0">
              <w:rPr>
                <w:rFonts w:ascii="Arial" w:hAnsi="Arial" w:cs="Arial"/>
                <w:color w:val="000000"/>
                <w:sz w:val="20"/>
              </w:rPr>
              <w:t>2029</w:t>
            </w:r>
          </w:p>
        </w:tc>
        <w:tc>
          <w:tcPr>
            <w:tcW w:w="1323" w:type="dxa"/>
            <w:tcBorders>
              <w:top w:val="nil"/>
              <w:left w:val="nil"/>
              <w:bottom w:val="single" w:sz="4" w:space="0" w:color="auto"/>
              <w:right w:val="single" w:sz="4" w:space="0" w:color="auto"/>
            </w:tcBorders>
            <w:shd w:val="clear" w:color="auto" w:fill="auto"/>
            <w:noWrap/>
            <w:vAlign w:val="center"/>
            <w:hideMark/>
          </w:tcPr>
          <w:p w14:paraId="75750E1E"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$37,819</w:t>
            </w:r>
          </w:p>
        </w:tc>
        <w:tc>
          <w:tcPr>
            <w:tcW w:w="1323" w:type="dxa"/>
            <w:tcBorders>
              <w:top w:val="nil"/>
              <w:left w:val="nil"/>
              <w:bottom w:val="single" w:sz="4" w:space="0" w:color="auto"/>
              <w:right w:val="single" w:sz="4" w:space="0" w:color="auto"/>
            </w:tcBorders>
            <w:shd w:val="clear" w:color="auto" w:fill="auto"/>
            <w:noWrap/>
            <w:vAlign w:val="center"/>
            <w:hideMark/>
          </w:tcPr>
          <w:p w14:paraId="26AB8093"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$14,444</w:t>
            </w:r>
          </w:p>
        </w:tc>
        <w:tc>
          <w:tcPr>
            <w:tcW w:w="1593" w:type="dxa"/>
            <w:tcBorders>
              <w:top w:val="nil"/>
              <w:left w:val="nil"/>
              <w:bottom w:val="single" w:sz="4" w:space="0" w:color="auto"/>
              <w:right w:val="single" w:sz="4" w:space="0" w:color="auto"/>
            </w:tcBorders>
            <w:shd w:val="clear" w:color="auto" w:fill="auto"/>
            <w:noWrap/>
            <w:vAlign w:val="center"/>
            <w:hideMark/>
          </w:tcPr>
          <w:p w14:paraId="1C703BA1"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$9,328</w:t>
            </w:r>
          </w:p>
        </w:tc>
        <w:tc>
          <w:tcPr>
            <w:tcW w:w="1870" w:type="dxa"/>
            <w:tcBorders>
              <w:top w:val="nil"/>
              <w:left w:val="nil"/>
              <w:bottom w:val="single" w:sz="4" w:space="0" w:color="auto"/>
              <w:right w:val="single" w:sz="4" w:space="0" w:color="auto"/>
            </w:tcBorders>
            <w:shd w:val="clear" w:color="auto" w:fill="auto"/>
            <w:noWrap/>
            <w:vAlign w:val="center"/>
            <w:hideMark/>
          </w:tcPr>
          <w:p w14:paraId="18AC5A1F"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$61,591</w:t>
            </w:r>
          </w:p>
        </w:tc>
      </w:tr>
      <w:tr w:rsidR="007D2501" w:rsidRPr="009F493D" w14:paraId="2D279DE8" w14:textId="77777777" w:rsidTr="006C3747">
        <w:trPr>
          <w:trHeight w:val="315"/>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46CC4C06" w14:textId="77777777" w:rsidR="007D2501" w:rsidRPr="003335D0" w:rsidRDefault="007D2501" w:rsidP="007D2501">
            <w:pPr>
              <w:jc w:val="center"/>
              <w:rPr>
                <w:rFonts w:ascii="Arial" w:hAnsi="Arial" w:cs="Arial"/>
                <w:color w:val="000000"/>
                <w:sz w:val="20"/>
              </w:rPr>
            </w:pPr>
            <w:r w:rsidRPr="003335D0">
              <w:rPr>
                <w:rFonts w:ascii="Arial" w:hAnsi="Arial" w:cs="Arial"/>
                <w:color w:val="000000"/>
                <w:sz w:val="20"/>
              </w:rPr>
              <w:t>2030</w:t>
            </w:r>
          </w:p>
        </w:tc>
        <w:tc>
          <w:tcPr>
            <w:tcW w:w="1323" w:type="dxa"/>
            <w:tcBorders>
              <w:top w:val="nil"/>
              <w:left w:val="nil"/>
              <w:bottom w:val="single" w:sz="4" w:space="0" w:color="auto"/>
              <w:right w:val="single" w:sz="4" w:space="0" w:color="auto"/>
            </w:tcBorders>
            <w:shd w:val="clear" w:color="auto" w:fill="auto"/>
            <w:noWrap/>
            <w:vAlign w:val="center"/>
            <w:hideMark/>
          </w:tcPr>
          <w:p w14:paraId="268D5115"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$28,773</w:t>
            </w:r>
          </w:p>
        </w:tc>
        <w:tc>
          <w:tcPr>
            <w:tcW w:w="1323" w:type="dxa"/>
            <w:tcBorders>
              <w:top w:val="nil"/>
              <w:left w:val="nil"/>
              <w:bottom w:val="single" w:sz="4" w:space="0" w:color="auto"/>
              <w:right w:val="single" w:sz="4" w:space="0" w:color="auto"/>
            </w:tcBorders>
            <w:shd w:val="clear" w:color="auto" w:fill="auto"/>
            <w:noWrap/>
            <w:vAlign w:val="center"/>
            <w:hideMark/>
          </w:tcPr>
          <w:p w14:paraId="166C505F"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$10,989</w:t>
            </w:r>
          </w:p>
        </w:tc>
        <w:tc>
          <w:tcPr>
            <w:tcW w:w="1593" w:type="dxa"/>
            <w:tcBorders>
              <w:top w:val="nil"/>
              <w:left w:val="nil"/>
              <w:bottom w:val="single" w:sz="4" w:space="0" w:color="auto"/>
              <w:right w:val="single" w:sz="4" w:space="0" w:color="auto"/>
            </w:tcBorders>
            <w:shd w:val="clear" w:color="auto" w:fill="auto"/>
            <w:noWrap/>
            <w:vAlign w:val="center"/>
            <w:hideMark/>
          </w:tcPr>
          <w:p w14:paraId="545419C3"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$7,097</w:t>
            </w:r>
          </w:p>
        </w:tc>
        <w:tc>
          <w:tcPr>
            <w:tcW w:w="1870" w:type="dxa"/>
            <w:tcBorders>
              <w:top w:val="nil"/>
              <w:left w:val="nil"/>
              <w:bottom w:val="single" w:sz="4" w:space="0" w:color="auto"/>
              <w:right w:val="single" w:sz="4" w:space="0" w:color="auto"/>
            </w:tcBorders>
            <w:shd w:val="clear" w:color="auto" w:fill="auto"/>
            <w:noWrap/>
            <w:vAlign w:val="center"/>
            <w:hideMark/>
          </w:tcPr>
          <w:p w14:paraId="396D3218"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$46,859</w:t>
            </w:r>
          </w:p>
        </w:tc>
      </w:tr>
      <w:tr w:rsidR="007D2501" w:rsidRPr="009F493D" w14:paraId="35A604FE" w14:textId="77777777" w:rsidTr="006C3747">
        <w:trPr>
          <w:trHeight w:val="315"/>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63E1A94B" w14:textId="77777777" w:rsidR="007D2501" w:rsidRPr="003335D0" w:rsidRDefault="007D2501" w:rsidP="007D2501">
            <w:pPr>
              <w:jc w:val="center"/>
              <w:rPr>
                <w:rFonts w:ascii="Arial" w:hAnsi="Arial" w:cs="Arial"/>
                <w:color w:val="000000"/>
                <w:sz w:val="20"/>
              </w:rPr>
            </w:pPr>
            <w:r w:rsidRPr="003335D0">
              <w:rPr>
                <w:rFonts w:ascii="Arial" w:hAnsi="Arial" w:cs="Arial"/>
                <w:color w:val="000000"/>
                <w:sz w:val="20"/>
              </w:rPr>
              <w:t>2031</w:t>
            </w:r>
          </w:p>
        </w:tc>
        <w:tc>
          <w:tcPr>
            <w:tcW w:w="1323" w:type="dxa"/>
            <w:tcBorders>
              <w:top w:val="nil"/>
              <w:left w:val="nil"/>
              <w:bottom w:val="single" w:sz="4" w:space="0" w:color="auto"/>
              <w:right w:val="single" w:sz="4" w:space="0" w:color="auto"/>
            </w:tcBorders>
            <w:shd w:val="clear" w:color="auto" w:fill="auto"/>
            <w:noWrap/>
            <w:vAlign w:val="center"/>
            <w:hideMark/>
          </w:tcPr>
          <w:p w14:paraId="63287E2E"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$23,304</w:t>
            </w:r>
          </w:p>
        </w:tc>
        <w:tc>
          <w:tcPr>
            <w:tcW w:w="1323" w:type="dxa"/>
            <w:tcBorders>
              <w:top w:val="nil"/>
              <w:left w:val="nil"/>
              <w:bottom w:val="single" w:sz="4" w:space="0" w:color="auto"/>
              <w:right w:val="single" w:sz="4" w:space="0" w:color="auto"/>
            </w:tcBorders>
            <w:shd w:val="clear" w:color="auto" w:fill="auto"/>
            <w:noWrap/>
            <w:vAlign w:val="center"/>
            <w:hideMark/>
          </w:tcPr>
          <w:p w14:paraId="237DA60C"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$8,900</w:t>
            </w:r>
          </w:p>
        </w:tc>
        <w:tc>
          <w:tcPr>
            <w:tcW w:w="1593" w:type="dxa"/>
            <w:tcBorders>
              <w:top w:val="nil"/>
              <w:left w:val="nil"/>
              <w:bottom w:val="single" w:sz="4" w:space="0" w:color="auto"/>
              <w:right w:val="single" w:sz="4" w:space="0" w:color="auto"/>
            </w:tcBorders>
            <w:shd w:val="clear" w:color="auto" w:fill="auto"/>
            <w:noWrap/>
            <w:vAlign w:val="center"/>
            <w:hideMark/>
          </w:tcPr>
          <w:p w14:paraId="2657CD16"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$5,748</w:t>
            </w:r>
          </w:p>
        </w:tc>
        <w:tc>
          <w:tcPr>
            <w:tcW w:w="1870" w:type="dxa"/>
            <w:tcBorders>
              <w:top w:val="nil"/>
              <w:left w:val="nil"/>
              <w:bottom w:val="single" w:sz="4" w:space="0" w:color="auto"/>
              <w:right w:val="single" w:sz="4" w:space="0" w:color="auto"/>
            </w:tcBorders>
            <w:shd w:val="clear" w:color="auto" w:fill="auto"/>
            <w:noWrap/>
            <w:vAlign w:val="center"/>
            <w:hideMark/>
          </w:tcPr>
          <w:p w14:paraId="11639DB6"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$37,953</w:t>
            </w:r>
          </w:p>
        </w:tc>
      </w:tr>
      <w:tr w:rsidR="007D2501" w:rsidRPr="009F493D" w14:paraId="26B4CE2F" w14:textId="77777777" w:rsidTr="006C3747">
        <w:trPr>
          <w:trHeight w:val="315"/>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3D1A4EC1" w14:textId="77777777" w:rsidR="007D2501" w:rsidRPr="003335D0" w:rsidRDefault="007D2501" w:rsidP="007D2501">
            <w:pPr>
              <w:jc w:val="center"/>
              <w:rPr>
                <w:rFonts w:ascii="Arial" w:hAnsi="Arial" w:cs="Arial"/>
                <w:color w:val="000000"/>
                <w:sz w:val="20"/>
              </w:rPr>
            </w:pPr>
            <w:r w:rsidRPr="003335D0">
              <w:rPr>
                <w:rFonts w:ascii="Arial" w:hAnsi="Arial" w:cs="Arial"/>
                <w:color w:val="000000"/>
                <w:sz w:val="20"/>
              </w:rPr>
              <w:t>2032</w:t>
            </w:r>
          </w:p>
        </w:tc>
        <w:tc>
          <w:tcPr>
            <w:tcW w:w="1323" w:type="dxa"/>
            <w:tcBorders>
              <w:top w:val="nil"/>
              <w:left w:val="nil"/>
              <w:bottom w:val="single" w:sz="4" w:space="0" w:color="auto"/>
              <w:right w:val="single" w:sz="4" w:space="0" w:color="auto"/>
            </w:tcBorders>
            <w:shd w:val="clear" w:color="auto" w:fill="auto"/>
            <w:noWrap/>
            <w:vAlign w:val="center"/>
            <w:hideMark/>
          </w:tcPr>
          <w:p w14:paraId="354C0AB8"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$27,633</w:t>
            </w:r>
          </w:p>
        </w:tc>
        <w:tc>
          <w:tcPr>
            <w:tcW w:w="1323" w:type="dxa"/>
            <w:tcBorders>
              <w:top w:val="nil"/>
              <w:left w:val="nil"/>
              <w:bottom w:val="single" w:sz="4" w:space="0" w:color="auto"/>
              <w:right w:val="single" w:sz="4" w:space="0" w:color="auto"/>
            </w:tcBorders>
            <w:shd w:val="clear" w:color="auto" w:fill="auto"/>
            <w:noWrap/>
            <w:vAlign w:val="center"/>
            <w:hideMark/>
          </w:tcPr>
          <w:p w14:paraId="41440F0F"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$10,553</w:t>
            </w:r>
          </w:p>
        </w:tc>
        <w:tc>
          <w:tcPr>
            <w:tcW w:w="1593" w:type="dxa"/>
            <w:tcBorders>
              <w:top w:val="nil"/>
              <w:left w:val="nil"/>
              <w:bottom w:val="single" w:sz="4" w:space="0" w:color="auto"/>
              <w:right w:val="single" w:sz="4" w:space="0" w:color="auto"/>
            </w:tcBorders>
            <w:shd w:val="clear" w:color="auto" w:fill="auto"/>
            <w:noWrap/>
            <w:vAlign w:val="center"/>
            <w:hideMark/>
          </w:tcPr>
          <w:p w14:paraId="6B028099"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$6,815</w:t>
            </w:r>
          </w:p>
        </w:tc>
        <w:tc>
          <w:tcPr>
            <w:tcW w:w="1870" w:type="dxa"/>
            <w:tcBorders>
              <w:top w:val="nil"/>
              <w:left w:val="nil"/>
              <w:bottom w:val="single" w:sz="4" w:space="0" w:color="auto"/>
              <w:right w:val="single" w:sz="4" w:space="0" w:color="auto"/>
            </w:tcBorders>
            <w:shd w:val="clear" w:color="auto" w:fill="auto"/>
            <w:noWrap/>
            <w:vAlign w:val="center"/>
            <w:hideMark/>
          </w:tcPr>
          <w:p w14:paraId="5A0C58BA"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$45,002</w:t>
            </w:r>
          </w:p>
        </w:tc>
      </w:tr>
      <w:tr w:rsidR="007D2501" w:rsidRPr="009F493D" w14:paraId="10A699FA" w14:textId="77777777" w:rsidTr="006C3747">
        <w:trPr>
          <w:trHeight w:val="315"/>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0156A929" w14:textId="77777777" w:rsidR="007D2501" w:rsidRPr="003335D0" w:rsidRDefault="007D2501" w:rsidP="007D2501">
            <w:pPr>
              <w:jc w:val="center"/>
              <w:rPr>
                <w:rFonts w:ascii="Arial" w:hAnsi="Arial" w:cs="Arial"/>
                <w:color w:val="000000"/>
                <w:sz w:val="20"/>
              </w:rPr>
            </w:pPr>
            <w:r w:rsidRPr="003335D0">
              <w:rPr>
                <w:rFonts w:ascii="Arial" w:hAnsi="Arial" w:cs="Arial"/>
                <w:color w:val="000000"/>
                <w:sz w:val="20"/>
              </w:rPr>
              <w:t>2033</w:t>
            </w:r>
          </w:p>
        </w:tc>
        <w:tc>
          <w:tcPr>
            <w:tcW w:w="1323" w:type="dxa"/>
            <w:tcBorders>
              <w:top w:val="nil"/>
              <w:left w:val="nil"/>
              <w:bottom w:val="single" w:sz="4" w:space="0" w:color="auto"/>
              <w:right w:val="single" w:sz="4" w:space="0" w:color="auto"/>
            </w:tcBorders>
            <w:shd w:val="clear" w:color="auto" w:fill="auto"/>
            <w:noWrap/>
            <w:vAlign w:val="center"/>
            <w:hideMark/>
          </w:tcPr>
          <w:p w14:paraId="74A43354"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$14,057</w:t>
            </w:r>
          </w:p>
        </w:tc>
        <w:tc>
          <w:tcPr>
            <w:tcW w:w="1323" w:type="dxa"/>
            <w:tcBorders>
              <w:top w:val="nil"/>
              <w:left w:val="nil"/>
              <w:bottom w:val="single" w:sz="4" w:space="0" w:color="auto"/>
              <w:right w:val="single" w:sz="4" w:space="0" w:color="auto"/>
            </w:tcBorders>
            <w:shd w:val="clear" w:color="auto" w:fill="auto"/>
            <w:noWrap/>
            <w:vAlign w:val="center"/>
            <w:hideMark/>
          </w:tcPr>
          <w:p w14:paraId="5A520883"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$5,369</w:t>
            </w:r>
          </w:p>
        </w:tc>
        <w:tc>
          <w:tcPr>
            <w:tcW w:w="1593" w:type="dxa"/>
            <w:tcBorders>
              <w:top w:val="nil"/>
              <w:left w:val="nil"/>
              <w:bottom w:val="single" w:sz="4" w:space="0" w:color="auto"/>
              <w:right w:val="single" w:sz="4" w:space="0" w:color="auto"/>
            </w:tcBorders>
            <w:shd w:val="clear" w:color="auto" w:fill="auto"/>
            <w:noWrap/>
            <w:vAlign w:val="center"/>
            <w:hideMark/>
          </w:tcPr>
          <w:p w14:paraId="181D7DA8"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$3,467</w:t>
            </w:r>
          </w:p>
        </w:tc>
        <w:tc>
          <w:tcPr>
            <w:tcW w:w="1870" w:type="dxa"/>
            <w:tcBorders>
              <w:top w:val="nil"/>
              <w:left w:val="nil"/>
              <w:bottom w:val="single" w:sz="4" w:space="0" w:color="auto"/>
              <w:right w:val="single" w:sz="4" w:space="0" w:color="auto"/>
            </w:tcBorders>
            <w:shd w:val="clear" w:color="auto" w:fill="auto"/>
            <w:noWrap/>
            <w:vAlign w:val="center"/>
            <w:hideMark/>
          </w:tcPr>
          <w:p w14:paraId="3E6A575F"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$22,893</w:t>
            </w:r>
          </w:p>
        </w:tc>
      </w:tr>
      <w:tr w:rsidR="007D2501" w:rsidRPr="009F493D" w14:paraId="16AB49FF" w14:textId="77777777" w:rsidTr="003554B3">
        <w:trPr>
          <w:trHeight w:val="315"/>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626DC3B7" w14:textId="77777777" w:rsidR="007D2501" w:rsidRPr="003335D0" w:rsidRDefault="007D2501" w:rsidP="007D2501">
            <w:pPr>
              <w:jc w:val="center"/>
              <w:rPr>
                <w:rFonts w:ascii="Arial" w:hAnsi="Arial" w:cs="Arial"/>
                <w:color w:val="000000"/>
                <w:sz w:val="20"/>
              </w:rPr>
            </w:pPr>
            <w:r w:rsidRPr="003335D0">
              <w:rPr>
                <w:rFonts w:ascii="Arial" w:hAnsi="Arial" w:cs="Arial"/>
                <w:color w:val="000000"/>
                <w:sz w:val="20"/>
              </w:rPr>
              <w:t>2034</w:t>
            </w:r>
          </w:p>
        </w:tc>
        <w:tc>
          <w:tcPr>
            <w:tcW w:w="1323" w:type="dxa"/>
            <w:tcBorders>
              <w:top w:val="nil"/>
              <w:left w:val="nil"/>
              <w:bottom w:val="single" w:sz="4" w:space="0" w:color="auto"/>
              <w:right w:val="single" w:sz="4" w:space="0" w:color="auto"/>
            </w:tcBorders>
            <w:shd w:val="clear" w:color="auto" w:fill="auto"/>
            <w:noWrap/>
            <w:vAlign w:val="center"/>
            <w:hideMark/>
          </w:tcPr>
          <w:p w14:paraId="27FA30A7"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$0</w:t>
            </w:r>
          </w:p>
        </w:tc>
        <w:tc>
          <w:tcPr>
            <w:tcW w:w="1323" w:type="dxa"/>
            <w:tcBorders>
              <w:top w:val="nil"/>
              <w:left w:val="nil"/>
              <w:bottom w:val="single" w:sz="4" w:space="0" w:color="auto"/>
              <w:right w:val="single" w:sz="4" w:space="0" w:color="auto"/>
            </w:tcBorders>
            <w:shd w:val="clear" w:color="auto" w:fill="auto"/>
            <w:noWrap/>
            <w:vAlign w:val="center"/>
            <w:hideMark/>
          </w:tcPr>
          <w:p w14:paraId="44294318"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$0</w:t>
            </w:r>
          </w:p>
        </w:tc>
        <w:tc>
          <w:tcPr>
            <w:tcW w:w="1593" w:type="dxa"/>
            <w:tcBorders>
              <w:top w:val="nil"/>
              <w:left w:val="nil"/>
              <w:bottom w:val="single" w:sz="4" w:space="0" w:color="auto"/>
              <w:right w:val="single" w:sz="4" w:space="0" w:color="auto"/>
            </w:tcBorders>
            <w:shd w:val="clear" w:color="auto" w:fill="auto"/>
            <w:noWrap/>
            <w:vAlign w:val="center"/>
            <w:hideMark/>
          </w:tcPr>
          <w:p w14:paraId="7DFFD40B"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$0</w:t>
            </w:r>
          </w:p>
        </w:tc>
        <w:tc>
          <w:tcPr>
            <w:tcW w:w="1870" w:type="dxa"/>
            <w:tcBorders>
              <w:top w:val="nil"/>
              <w:left w:val="nil"/>
              <w:bottom w:val="single" w:sz="4" w:space="0" w:color="auto"/>
              <w:right w:val="single" w:sz="4" w:space="0" w:color="auto"/>
            </w:tcBorders>
            <w:shd w:val="clear" w:color="auto" w:fill="auto"/>
            <w:noWrap/>
            <w:vAlign w:val="center"/>
            <w:hideMark/>
          </w:tcPr>
          <w:p w14:paraId="5A76B284" w14:textId="77777777" w:rsidR="007D2501" w:rsidRPr="003335D0" w:rsidRDefault="007D2501" w:rsidP="007D2501">
            <w:pPr>
              <w:jc w:val="right"/>
              <w:rPr>
                <w:rFonts w:ascii="Arial" w:hAnsi="Arial" w:cs="Arial"/>
                <w:color w:val="000000"/>
                <w:sz w:val="20"/>
              </w:rPr>
            </w:pPr>
            <w:r w:rsidRPr="003335D0">
              <w:rPr>
                <w:rFonts w:ascii="Arial" w:hAnsi="Arial" w:cs="Arial"/>
                <w:color w:val="000000"/>
                <w:sz w:val="20"/>
              </w:rPr>
              <w:t>$0</w:t>
            </w:r>
          </w:p>
        </w:tc>
      </w:tr>
      <w:tr w:rsidR="007D2501" w:rsidRPr="009F493D" w14:paraId="2AA75B5D" w14:textId="77777777" w:rsidTr="003554B3">
        <w:trPr>
          <w:trHeight w:val="315"/>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27F86" w14:textId="77777777" w:rsidR="007D2501" w:rsidRPr="003335D0" w:rsidRDefault="007D2501" w:rsidP="007D2501">
            <w:pPr>
              <w:jc w:val="center"/>
              <w:rPr>
                <w:rFonts w:ascii="Arial" w:hAnsi="Arial" w:cs="Arial"/>
                <w:b/>
                <w:bCs/>
                <w:color w:val="000000"/>
                <w:sz w:val="20"/>
              </w:rPr>
            </w:pPr>
            <w:r w:rsidRPr="003335D0">
              <w:rPr>
                <w:rFonts w:ascii="Arial" w:hAnsi="Arial" w:cs="Arial"/>
                <w:b/>
                <w:bCs/>
                <w:color w:val="000000"/>
                <w:sz w:val="20"/>
              </w:rPr>
              <w:t>Total</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462300E2" w14:textId="77777777" w:rsidR="007D2501" w:rsidRPr="003335D0" w:rsidRDefault="007D2501" w:rsidP="007D2501">
            <w:pPr>
              <w:jc w:val="right"/>
              <w:rPr>
                <w:rFonts w:ascii="Arial" w:hAnsi="Arial" w:cs="Arial"/>
                <w:b/>
                <w:bCs/>
                <w:color w:val="000000"/>
                <w:sz w:val="20"/>
              </w:rPr>
            </w:pPr>
            <w:r w:rsidRPr="003335D0">
              <w:rPr>
                <w:rFonts w:ascii="Arial" w:hAnsi="Arial" w:cs="Arial"/>
                <w:b/>
                <w:bCs/>
                <w:color w:val="000000"/>
                <w:sz w:val="20"/>
              </w:rPr>
              <w:t>$318,071</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47E5C9B3" w14:textId="77777777" w:rsidR="007D2501" w:rsidRPr="003335D0" w:rsidRDefault="007D2501" w:rsidP="007D2501">
            <w:pPr>
              <w:jc w:val="right"/>
              <w:rPr>
                <w:rFonts w:ascii="Arial" w:hAnsi="Arial" w:cs="Arial"/>
                <w:b/>
                <w:bCs/>
                <w:color w:val="000000"/>
                <w:sz w:val="20"/>
              </w:rPr>
            </w:pPr>
            <w:r w:rsidRPr="003335D0">
              <w:rPr>
                <w:rFonts w:ascii="Arial" w:hAnsi="Arial" w:cs="Arial"/>
                <w:b/>
                <w:bCs/>
                <w:color w:val="000000"/>
                <w:sz w:val="20"/>
              </w:rPr>
              <w:t>$121,478</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14:paraId="5577AB92" w14:textId="77777777" w:rsidR="007D2501" w:rsidRPr="003335D0" w:rsidRDefault="007D2501" w:rsidP="007D2501">
            <w:pPr>
              <w:jc w:val="right"/>
              <w:rPr>
                <w:rFonts w:ascii="Arial" w:hAnsi="Arial" w:cs="Arial"/>
                <w:b/>
                <w:bCs/>
                <w:color w:val="000000"/>
                <w:sz w:val="20"/>
              </w:rPr>
            </w:pPr>
            <w:r w:rsidRPr="003335D0">
              <w:rPr>
                <w:rFonts w:ascii="Arial" w:hAnsi="Arial" w:cs="Arial"/>
                <w:b/>
                <w:bCs/>
                <w:color w:val="000000"/>
                <w:sz w:val="20"/>
              </w:rPr>
              <w:t>$78,450</w:t>
            </w:r>
          </w:p>
        </w:tc>
        <w:tc>
          <w:tcPr>
            <w:tcW w:w="1870" w:type="dxa"/>
            <w:tcBorders>
              <w:top w:val="single" w:sz="4" w:space="0" w:color="auto"/>
              <w:left w:val="nil"/>
              <w:bottom w:val="single" w:sz="4" w:space="0" w:color="auto"/>
              <w:right w:val="single" w:sz="4" w:space="0" w:color="auto"/>
            </w:tcBorders>
            <w:shd w:val="clear" w:color="auto" w:fill="auto"/>
            <w:noWrap/>
            <w:vAlign w:val="center"/>
            <w:hideMark/>
          </w:tcPr>
          <w:p w14:paraId="6AFDEE2E" w14:textId="77777777" w:rsidR="007D2501" w:rsidRPr="003335D0" w:rsidRDefault="007D2501" w:rsidP="007D2501">
            <w:pPr>
              <w:jc w:val="right"/>
              <w:rPr>
                <w:rFonts w:ascii="Arial" w:hAnsi="Arial" w:cs="Arial"/>
                <w:b/>
                <w:bCs/>
                <w:color w:val="000000"/>
                <w:sz w:val="20"/>
              </w:rPr>
            </w:pPr>
            <w:r w:rsidRPr="003335D0">
              <w:rPr>
                <w:rFonts w:ascii="Arial" w:hAnsi="Arial" w:cs="Arial"/>
                <w:b/>
                <w:bCs/>
                <w:color w:val="000000"/>
                <w:sz w:val="20"/>
              </w:rPr>
              <w:t>$518,000</w:t>
            </w:r>
          </w:p>
        </w:tc>
      </w:tr>
      <w:tr w:rsidR="003554B3" w:rsidRPr="009F493D" w14:paraId="69CA9EFE" w14:textId="77777777" w:rsidTr="0056041C">
        <w:trPr>
          <w:trHeight w:val="315"/>
        </w:trPr>
        <w:tc>
          <w:tcPr>
            <w:tcW w:w="68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CFCD029" w14:textId="643A13FC" w:rsidR="003554B3" w:rsidRPr="003554B3" w:rsidRDefault="003554B3" w:rsidP="003554B3">
            <w:pPr>
              <w:rPr>
                <w:rFonts w:ascii="Arial" w:hAnsi="Arial" w:cs="Arial"/>
                <w:bCs/>
                <w:color w:val="000000"/>
                <w:sz w:val="20"/>
              </w:rPr>
            </w:pPr>
            <w:r w:rsidRPr="003554B3">
              <w:rPr>
                <w:rFonts w:ascii="Arial" w:hAnsi="Arial" w:cs="Arial"/>
                <w:bCs/>
                <w:color w:val="000000"/>
                <w:sz w:val="20"/>
              </w:rPr>
              <w:t>Source</w:t>
            </w:r>
            <w:r w:rsidRPr="003554B3">
              <w:rPr>
                <w:rFonts w:ascii="Arial" w:hAnsi="Arial" w:cs="Arial"/>
                <w:bCs/>
                <w:sz w:val="20"/>
              </w:rPr>
              <w:t>:  Sound Transit, March 2019</w:t>
            </w:r>
          </w:p>
        </w:tc>
      </w:tr>
    </w:tbl>
    <w:p w14:paraId="7168D3FA" w14:textId="77777777" w:rsidR="00F10A1E" w:rsidRPr="00B05862" w:rsidRDefault="00F10A1E" w:rsidP="00F73527">
      <w:pPr>
        <w:jc w:val="both"/>
        <w:rPr>
          <w:rFonts w:ascii="Arial" w:hAnsi="Arial" w:cs="Arial"/>
        </w:rPr>
      </w:pPr>
    </w:p>
    <w:p w14:paraId="5D990BD0" w14:textId="798425F6" w:rsidR="006C3747" w:rsidRPr="009F493D" w:rsidRDefault="006C3747" w:rsidP="00F73527">
      <w:pPr>
        <w:jc w:val="both"/>
        <w:rPr>
          <w:rFonts w:ascii="Arial" w:hAnsi="Arial" w:cs="Arial"/>
        </w:rPr>
      </w:pPr>
      <w:r w:rsidRPr="00CD7398">
        <w:rPr>
          <w:rFonts w:ascii="Arial" w:hAnsi="Arial" w:cs="Arial"/>
        </w:rPr>
        <w:t>However, the funding amounts are based on the construction timeline for Sound Transit 3 projects</w:t>
      </w:r>
      <w:r w:rsidR="00F338AB" w:rsidRPr="009F493D">
        <w:rPr>
          <w:rFonts w:ascii="Arial" w:hAnsi="Arial" w:cs="Arial"/>
        </w:rPr>
        <w:t>, resulting in</w:t>
      </w:r>
      <w:r w:rsidRPr="009F493D">
        <w:rPr>
          <w:rFonts w:ascii="Arial" w:hAnsi="Arial" w:cs="Arial"/>
        </w:rPr>
        <w:t xml:space="preserve"> in </w:t>
      </w:r>
      <w:r w:rsidR="00F338AB" w:rsidRPr="009F493D">
        <w:rPr>
          <w:rFonts w:ascii="Arial" w:hAnsi="Arial" w:cs="Arial"/>
        </w:rPr>
        <w:t xml:space="preserve">an </w:t>
      </w:r>
      <w:r w:rsidRPr="009F493D">
        <w:rPr>
          <w:rFonts w:ascii="Arial" w:hAnsi="Arial" w:cs="Arial"/>
        </w:rPr>
        <w:t>uneven distribution of funds over the period.</w:t>
      </w:r>
      <w:r w:rsidR="009B59C0" w:rsidRPr="009F493D">
        <w:rPr>
          <w:rFonts w:ascii="Arial" w:hAnsi="Arial" w:cs="Arial"/>
        </w:rPr>
        <w:t xml:space="preserve"> Sound Transit has yet to change the construction schedule so the forecast will likely change over time. </w:t>
      </w:r>
    </w:p>
    <w:p w14:paraId="53671D47" w14:textId="77777777" w:rsidR="006C3747" w:rsidRPr="009F493D" w:rsidRDefault="006C3747" w:rsidP="00F73527">
      <w:pPr>
        <w:jc w:val="both"/>
        <w:rPr>
          <w:rFonts w:ascii="Arial" w:hAnsi="Arial" w:cs="Arial"/>
        </w:rPr>
      </w:pPr>
    </w:p>
    <w:p w14:paraId="35DB0A28" w14:textId="409715BC" w:rsidR="00F73527" w:rsidRPr="009F493D" w:rsidRDefault="00F73527" w:rsidP="00F73527">
      <w:pPr>
        <w:jc w:val="both"/>
        <w:rPr>
          <w:rFonts w:ascii="Arial" w:hAnsi="Arial" w:cs="Arial"/>
        </w:rPr>
      </w:pPr>
      <w:r w:rsidRPr="009F493D">
        <w:rPr>
          <w:rFonts w:ascii="Arial" w:hAnsi="Arial" w:cs="Arial"/>
          <w:b/>
        </w:rPr>
        <w:t xml:space="preserve">Allowable Uses.   </w:t>
      </w:r>
      <w:r w:rsidR="00335AC9" w:rsidRPr="00A97498">
        <w:rPr>
          <w:rFonts w:ascii="Arial" w:hAnsi="Arial" w:cs="Arial"/>
        </w:rPr>
        <w:t>In 2019,</w:t>
      </w:r>
      <w:r w:rsidR="00335AC9">
        <w:rPr>
          <w:rFonts w:ascii="Arial" w:hAnsi="Arial" w:cs="Arial"/>
          <w:b/>
        </w:rPr>
        <w:t xml:space="preserve"> </w:t>
      </w:r>
      <w:r w:rsidR="00335AC9">
        <w:rPr>
          <w:rFonts w:ascii="Arial" w:hAnsi="Arial" w:cs="Arial"/>
        </w:rPr>
        <w:t>t</w:t>
      </w:r>
      <w:r w:rsidR="00D32378" w:rsidRPr="009F493D">
        <w:rPr>
          <w:rFonts w:ascii="Arial" w:hAnsi="Arial" w:cs="Arial"/>
        </w:rPr>
        <w:t xml:space="preserve">he </w:t>
      </w:r>
      <w:r w:rsidR="00335AC9">
        <w:rPr>
          <w:rFonts w:ascii="Arial" w:hAnsi="Arial" w:cs="Arial"/>
        </w:rPr>
        <w:t xml:space="preserve">state legislature passed SSB 5851 </w:t>
      </w:r>
      <w:r w:rsidR="00D32378" w:rsidRPr="009F493D">
        <w:rPr>
          <w:rFonts w:ascii="Arial" w:hAnsi="Arial" w:cs="Arial"/>
        </w:rPr>
        <w:t>to make it clear that PSTAA proceeds could be used for both educational programs and facilities</w:t>
      </w:r>
      <w:r w:rsidR="00D112A6" w:rsidRPr="009F493D">
        <w:rPr>
          <w:rFonts w:ascii="Arial" w:hAnsi="Arial" w:cs="Arial"/>
        </w:rPr>
        <w:t>:</w:t>
      </w:r>
      <w:r w:rsidRPr="009F493D">
        <w:rPr>
          <w:rFonts w:ascii="Arial" w:hAnsi="Arial" w:cs="Arial"/>
        </w:rPr>
        <w:t xml:space="preserve"> </w:t>
      </w:r>
    </w:p>
    <w:p w14:paraId="2F216072" w14:textId="77777777" w:rsidR="00F73527" w:rsidRPr="009F493D" w:rsidRDefault="00F73527" w:rsidP="00F73527">
      <w:pPr>
        <w:jc w:val="both"/>
        <w:rPr>
          <w:rFonts w:ascii="Arial" w:hAnsi="Arial" w:cs="Arial"/>
        </w:rPr>
      </w:pPr>
    </w:p>
    <w:p w14:paraId="2E7DCCEF" w14:textId="77777777" w:rsidR="00F73527" w:rsidRPr="009F493D" w:rsidRDefault="00F73527" w:rsidP="00F73527">
      <w:pPr>
        <w:ind w:left="360"/>
        <w:jc w:val="both"/>
        <w:rPr>
          <w:rFonts w:ascii="Arial" w:hAnsi="Arial" w:cs="Arial"/>
        </w:rPr>
      </w:pPr>
      <w:r w:rsidRPr="009F493D">
        <w:rPr>
          <w:rFonts w:ascii="Arial" w:hAnsi="Arial" w:cs="Arial"/>
        </w:rPr>
        <w:t>“</w:t>
      </w:r>
      <w:r w:rsidR="00632040" w:rsidRPr="009F493D">
        <w:rPr>
          <w:rFonts w:ascii="Arial" w:hAnsi="Arial" w:cs="Arial"/>
        </w:rPr>
        <w:t>Counties may use distributions from the account only to improve educational outcomes in early learning, K-12, and higher education including, but not limited to, for facilities and programs for children and youth that are low-income, homeless, or in foster care, or other vulnerable populations</w:t>
      </w:r>
      <w:r w:rsidR="000344D1" w:rsidRPr="009F493D">
        <w:rPr>
          <w:rFonts w:ascii="Arial" w:hAnsi="Arial" w:cs="Arial"/>
        </w:rPr>
        <w:t>.</w:t>
      </w:r>
      <w:r w:rsidR="00A0464B" w:rsidRPr="009F493D">
        <w:rPr>
          <w:rFonts w:ascii="Arial" w:hAnsi="Arial" w:cs="Arial"/>
        </w:rPr>
        <w:t>”</w:t>
      </w:r>
      <w:r w:rsidR="000344D1" w:rsidRPr="009F493D">
        <w:rPr>
          <w:rFonts w:ascii="Arial" w:hAnsi="Arial" w:cs="Arial"/>
        </w:rPr>
        <w:t xml:space="preserve"> </w:t>
      </w:r>
      <w:r w:rsidR="00632040" w:rsidRPr="009F493D">
        <w:rPr>
          <w:rFonts w:ascii="Arial" w:hAnsi="Arial" w:cs="Arial"/>
        </w:rPr>
        <w:t>(SSB 5851)</w:t>
      </w:r>
    </w:p>
    <w:p w14:paraId="2B2BA64C" w14:textId="77777777" w:rsidR="00F73527" w:rsidRPr="009F493D" w:rsidRDefault="00F73527" w:rsidP="00F73527">
      <w:pPr>
        <w:jc w:val="both"/>
        <w:rPr>
          <w:rFonts w:ascii="Arial" w:hAnsi="Arial" w:cs="Arial"/>
        </w:rPr>
      </w:pPr>
    </w:p>
    <w:p w14:paraId="4497714C" w14:textId="77777777" w:rsidR="00D112A6" w:rsidRPr="009F493D" w:rsidRDefault="00D112A6" w:rsidP="00F73527">
      <w:pPr>
        <w:jc w:val="both"/>
        <w:rPr>
          <w:rFonts w:ascii="Arial" w:hAnsi="Arial" w:cs="Arial"/>
        </w:rPr>
      </w:pPr>
      <w:r w:rsidRPr="009F493D">
        <w:rPr>
          <w:rFonts w:ascii="Arial" w:hAnsi="Arial" w:cs="Arial"/>
        </w:rPr>
        <w:t>SSB 5851 also included a provision to allow PSTAA proceeds to start endowments to improve educational outcomes in early learning, K-12 and higher education.</w:t>
      </w:r>
    </w:p>
    <w:p w14:paraId="00E25997" w14:textId="77777777" w:rsidR="00D112A6" w:rsidRPr="009F493D" w:rsidRDefault="00D112A6" w:rsidP="00F73527">
      <w:pPr>
        <w:jc w:val="both"/>
        <w:rPr>
          <w:rFonts w:ascii="Arial" w:hAnsi="Arial" w:cs="Arial"/>
        </w:rPr>
      </w:pPr>
    </w:p>
    <w:p w14:paraId="06939554" w14:textId="77777777" w:rsidR="007D2501" w:rsidRPr="009F493D" w:rsidRDefault="00D112A6" w:rsidP="00F73527">
      <w:pPr>
        <w:jc w:val="both"/>
        <w:rPr>
          <w:rFonts w:ascii="Arial" w:hAnsi="Arial" w:cs="Arial"/>
        </w:rPr>
      </w:pPr>
      <w:r w:rsidRPr="009F493D">
        <w:rPr>
          <w:rFonts w:ascii="Arial" w:hAnsi="Arial" w:cs="Arial"/>
        </w:rPr>
        <w:t>PSTAA funds cannot be bonded to build facilities or an</w:t>
      </w:r>
      <w:r w:rsidR="00A0464B" w:rsidRPr="009F493D">
        <w:rPr>
          <w:rFonts w:ascii="Arial" w:hAnsi="Arial" w:cs="Arial"/>
        </w:rPr>
        <w:t xml:space="preserve">y </w:t>
      </w:r>
      <w:r w:rsidRPr="009F493D">
        <w:rPr>
          <w:rFonts w:ascii="Arial" w:hAnsi="Arial" w:cs="Arial"/>
        </w:rPr>
        <w:t>other reason under state law.</w:t>
      </w:r>
    </w:p>
    <w:p w14:paraId="66D47614" w14:textId="77777777" w:rsidR="007D2501" w:rsidRPr="009F493D" w:rsidRDefault="007D2501" w:rsidP="00F73527">
      <w:pPr>
        <w:jc w:val="both"/>
        <w:rPr>
          <w:rFonts w:ascii="Arial" w:hAnsi="Arial" w:cs="Arial"/>
        </w:rPr>
      </w:pPr>
    </w:p>
    <w:p w14:paraId="7FC2DC4C" w14:textId="7E3F8164" w:rsidR="00F73527" w:rsidRPr="009F493D" w:rsidRDefault="007D2501" w:rsidP="00F73527">
      <w:pPr>
        <w:jc w:val="both"/>
        <w:rPr>
          <w:rFonts w:ascii="Arial" w:hAnsi="Arial" w:cs="Arial"/>
        </w:rPr>
      </w:pPr>
      <w:r w:rsidRPr="009F493D">
        <w:rPr>
          <w:rFonts w:ascii="Arial" w:hAnsi="Arial" w:cs="Arial"/>
          <w:b/>
        </w:rPr>
        <w:t xml:space="preserve">Council </w:t>
      </w:r>
      <w:r w:rsidR="00335AC9">
        <w:rPr>
          <w:rFonts w:ascii="Arial" w:hAnsi="Arial" w:cs="Arial"/>
          <w:b/>
        </w:rPr>
        <w:t>W</w:t>
      </w:r>
      <w:r w:rsidRPr="009F493D">
        <w:rPr>
          <w:rFonts w:ascii="Arial" w:hAnsi="Arial" w:cs="Arial"/>
          <w:b/>
        </w:rPr>
        <w:t xml:space="preserve">ork to </w:t>
      </w:r>
      <w:r w:rsidR="00335AC9">
        <w:rPr>
          <w:rFonts w:ascii="Arial" w:hAnsi="Arial" w:cs="Arial"/>
          <w:b/>
        </w:rPr>
        <w:t>D</w:t>
      </w:r>
      <w:r w:rsidRPr="009F493D">
        <w:rPr>
          <w:rFonts w:ascii="Arial" w:hAnsi="Arial" w:cs="Arial"/>
          <w:b/>
        </w:rPr>
        <w:t>ate.</w:t>
      </w:r>
      <w:r w:rsidRPr="009F493D">
        <w:rPr>
          <w:rFonts w:ascii="Arial" w:hAnsi="Arial" w:cs="Arial"/>
        </w:rPr>
        <w:t xml:space="preserve">  The </w:t>
      </w:r>
      <w:r w:rsidR="00A0464B" w:rsidRPr="009F493D">
        <w:rPr>
          <w:rFonts w:ascii="Arial" w:hAnsi="Arial" w:cs="Arial"/>
        </w:rPr>
        <w:t>Co</w:t>
      </w:r>
      <w:r w:rsidRPr="009F493D">
        <w:rPr>
          <w:rFonts w:ascii="Arial" w:hAnsi="Arial" w:cs="Arial"/>
        </w:rPr>
        <w:t xml:space="preserve">uncil adopted Motion 15029 on December 11, 2017 which identified </w:t>
      </w:r>
      <w:r w:rsidR="002B55F1" w:rsidRPr="009F493D">
        <w:rPr>
          <w:rFonts w:ascii="Arial" w:hAnsi="Arial" w:cs="Arial"/>
        </w:rPr>
        <w:t xml:space="preserve">principles and goals for investing PSTAA proceeds. Motion 15029 also directed </w:t>
      </w:r>
      <w:r w:rsidR="00A0464B" w:rsidRPr="009F493D">
        <w:rPr>
          <w:rFonts w:ascii="Arial" w:hAnsi="Arial" w:cs="Arial"/>
        </w:rPr>
        <w:t>C</w:t>
      </w:r>
      <w:r w:rsidR="002B55F1" w:rsidRPr="009F493D">
        <w:rPr>
          <w:rFonts w:ascii="Arial" w:hAnsi="Arial" w:cs="Arial"/>
        </w:rPr>
        <w:t xml:space="preserve">ouncil staff to work with a consultant to better understand identified strategies for meeting those goals. The consultant transmitted to the </w:t>
      </w:r>
      <w:r w:rsidR="00A0464B" w:rsidRPr="009F493D">
        <w:rPr>
          <w:rFonts w:ascii="Arial" w:hAnsi="Arial" w:cs="Arial"/>
        </w:rPr>
        <w:t>C</w:t>
      </w:r>
      <w:r w:rsidR="002B55F1" w:rsidRPr="009F493D">
        <w:rPr>
          <w:rFonts w:ascii="Arial" w:hAnsi="Arial" w:cs="Arial"/>
        </w:rPr>
        <w:t xml:space="preserve">ouncil an educational needs assessment which outlined educational achievement gaps for King County students in </w:t>
      </w:r>
      <w:r w:rsidR="002B55F1" w:rsidRPr="009F493D">
        <w:rPr>
          <w:rFonts w:ascii="Arial" w:hAnsi="Arial" w:cs="Arial"/>
        </w:rPr>
        <w:lastRenderedPageBreak/>
        <w:t>early learning, K-12 and postsecondary programs, and a strategy assessment report which used national studies to assess educational related outcomes for the strategies identified in Motion 15029.</w:t>
      </w:r>
      <w:r w:rsidR="00F96E83" w:rsidRPr="009F493D">
        <w:rPr>
          <w:rFonts w:ascii="Arial" w:hAnsi="Arial" w:cs="Arial"/>
        </w:rPr>
        <w:t xml:space="preserve"> On May 20, 2019 the consultant transmitted a financial analysis of strategies identified in Motion 15029 to provide a high-level per-student estimate for each strategy. </w:t>
      </w:r>
    </w:p>
    <w:p w14:paraId="718A5A4D" w14:textId="77777777" w:rsidR="00F96E83" w:rsidRPr="009F493D" w:rsidRDefault="00F96E83" w:rsidP="00F73527">
      <w:pPr>
        <w:jc w:val="both"/>
        <w:rPr>
          <w:rFonts w:ascii="Arial" w:hAnsi="Arial" w:cs="Arial"/>
        </w:rPr>
      </w:pPr>
    </w:p>
    <w:p w14:paraId="63B71E34" w14:textId="77777777" w:rsidR="00F96E83" w:rsidRPr="009F493D" w:rsidRDefault="00F96E83" w:rsidP="00F73527">
      <w:pPr>
        <w:jc w:val="both"/>
        <w:rPr>
          <w:rFonts w:ascii="Arial" w:hAnsi="Arial" w:cs="Arial"/>
        </w:rPr>
      </w:pPr>
      <w:r w:rsidRPr="009F493D">
        <w:rPr>
          <w:rFonts w:ascii="Arial" w:hAnsi="Arial" w:cs="Arial"/>
        </w:rPr>
        <w:t xml:space="preserve">The </w:t>
      </w:r>
      <w:r w:rsidR="00A0464B" w:rsidRPr="009F493D">
        <w:rPr>
          <w:rFonts w:ascii="Arial" w:hAnsi="Arial" w:cs="Arial"/>
        </w:rPr>
        <w:t>C</w:t>
      </w:r>
      <w:r w:rsidRPr="009F493D">
        <w:rPr>
          <w:rFonts w:ascii="Arial" w:hAnsi="Arial" w:cs="Arial"/>
        </w:rPr>
        <w:t xml:space="preserve">ouncil also worked in partnership with the </w:t>
      </w:r>
      <w:r w:rsidR="00A0464B" w:rsidRPr="009F493D">
        <w:rPr>
          <w:rFonts w:ascii="Arial" w:hAnsi="Arial" w:cs="Arial"/>
        </w:rPr>
        <w:t>E</w:t>
      </w:r>
      <w:r w:rsidRPr="009F493D">
        <w:rPr>
          <w:rFonts w:ascii="Arial" w:hAnsi="Arial" w:cs="Arial"/>
        </w:rPr>
        <w:t xml:space="preserve">xecutive’s </w:t>
      </w:r>
      <w:r w:rsidR="00A0464B" w:rsidRPr="009F493D">
        <w:rPr>
          <w:rFonts w:ascii="Arial" w:hAnsi="Arial" w:cs="Arial"/>
        </w:rPr>
        <w:t>O</w:t>
      </w:r>
      <w:r w:rsidRPr="009F493D">
        <w:rPr>
          <w:rFonts w:ascii="Arial" w:hAnsi="Arial" w:cs="Arial"/>
        </w:rPr>
        <w:t xml:space="preserve">ffice of </w:t>
      </w:r>
      <w:r w:rsidR="00A0464B" w:rsidRPr="009F493D">
        <w:rPr>
          <w:rFonts w:ascii="Arial" w:hAnsi="Arial" w:cs="Arial"/>
        </w:rPr>
        <w:t>E</w:t>
      </w:r>
      <w:r w:rsidRPr="009F493D">
        <w:rPr>
          <w:rFonts w:ascii="Arial" w:hAnsi="Arial" w:cs="Arial"/>
        </w:rPr>
        <w:t xml:space="preserve">quity and </w:t>
      </w:r>
      <w:r w:rsidR="00A0464B" w:rsidRPr="009F493D">
        <w:rPr>
          <w:rFonts w:ascii="Arial" w:hAnsi="Arial" w:cs="Arial"/>
        </w:rPr>
        <w:t>S</w:t>
      </w:r>
      <w:r w:rsidRPr="009F493D">
        <w:rPr>
          <w:rFonts w:ascii="Arial" w:hAnsi="Arial" w:cs="Arial"/>
        </w:rPr>
        <w:t xml:space="preserve">ocial </w:t>
      </w:r>
      <w:r w:rsidR="00A0464B" w:rsidRPr="009F493D">
        <w:rPr>
          <w:rFonts w:ascii="Arial" w:hAnsi="Arial" w:cs="Arial"/>
        </w:rPr>
        <w:t>J</w:t>
      </w:r>
      <w:r w:rsidRPr="009F493D">
        <w:rPr>
          <w:rFonts w:ascii="Arial" w:hAnsi="Arial" w:cs="Arial"/>
        </w:rPr>
        <w:t xml:space="preserve">ustice, to hire a consultant to conduct community </w:t>
      </w:r>
      <w:r w:rsidR="00A0464B" w:rsidRPr="009F493D">
        <w:rPr>
          <w:rFonts w:ascii="Arial" w:hAnsi="Arial" w:cs="Arial"/>
        </w:rPr>
        <w:t>outreach</w:t>
      </w:r>
      <w:r w:rsidRPr="009F493D">
        <w:rPr>
          <w:rFonts w:ascii="Arial" w:hAnsi="Arial" w:cs="Arial"/>
        </w:rPr>
        <w:t xml:space="preserve"> throughout the county. The </w:t>
      </w:r>
      <w:r w:rsidR="00A0464B" w:rsidRPr="009F493D">
        <w:rPr>
          <w:rFonts w:ascii="Arial" w:hAnsi="Arial" w:cs="Arial"/>
        </w:rPr>
        <w:t xml:space="preserve">community outreach consisted </w:t>
      </w:r>
      <w:r w:rsidR="00337B54" w:rsidRPr="009F493D">
        <w:rPr>
          <w:rFonts w:ascii="Arial" w:hAnsi="Arial" w:cs="Arial"/>
        </w:rPr>
        <w:t xml:space="preserve">of </w:t>
      </w:r>
      <w:r w:rsidRPr="009F493D">
        <w:rPr>
          <w:rFonts w:ascii="Arial" w:hAnsi="Arial" w:cs="Arial"/>
        </w:rPr>
        <w:t xml:space="preserve">community listening sessions designed to gather input from communities who had not had a chance to engage in </w:t>
      </w:r>
      <w:r w:rsidR="00337B54" w:rsidRPr="009F493D">
        <w:rPr>
          <w:rFonts w:ascii="Arial" w:hAnsi="Arial" w:cs="Arial"/>
        </w:rPr>
        <w:t xml:space="preserve">previous </w:t>
      </w:r>
      <w:r w:rsidRPr="009F493D">
        <w:rPr>
          <w:rFonts w:ascii="Arial" w:hAnsi="Arial" w:cs="Arial"/>
        </w:rPr>
        <w:t>PSTAA funding discussions and that represented targeted populations identified in Motion 15029. The team conducted 21 listening sessions</w:t>
      </w:r>
      <w:r w:rsidR="00A0464B" w:rsidRPr="009F493D">
        <w:rPr>
          <w:rFonts w:ascii="Arial" w:hAnsi="Arial" w:cs="Arial"/>
        </w:rPr>
        <w:t>,</w:t>
      </w:r>
      <w:r w:rsidRPr="009F493D">
        <w:rPr>
          <w:rFonts w:ascii="Arial" w:hAnsi="Arial" w:cs="Arial"/>
        </w:rPr>
        <w:t xml:space="preserve"> </w:t>
      </w:r>
      <w:r w:rsidR="006C3747" w:rsidRPr="009F493D">
        <w:rPr>
          <w:rFonts w:ascii="Arial" w:hAnsi="Arial" w:cs="Arial"/>
        </w:rPr>
        <w:t>and</w:t>
      </w:r>
      <w:r w:rsidRPr="009F493D">
        <w:rPr>
          <w:rFonts w:ascii="Arial" w:hAnsi="Arial" w:cs="Arial"/>
        </w:rPr>
        <w:t xml:space="preserve"> a</w:t>
      </w:r>
      <w:r w:rsidR="006C3747" w:rsidRPr="009F493D">
        <w:rPr>
          <w:rFonts w:ascii="Arial" w:hAnsi="Arial" w:cs="Arial"/>
        </w:rPr>
        <w:t>lso</w:t>
      </w:r>
      <w:r w:rsidRPr="009F493D">
        <w:rPr>
          <w:rFonts w:ascii="Arial" w:hAnsi="Arial" w:cs="Arial"/>
        </w:rPr>
        <w:t xml:space="preserve"> conducted interviews with 14 individuals with subject matter expertise in the issues of equity that face students of all ages in King County.</w:t>
      </w:r>
      <w:r w:rsidR="00A0464B" w:rsidRPr="009F493D">
        <w:rPr>
          <w:rFonts w:ascii="Arial" w:hAnsi="Arial" w:cs="Arial"/>
        </w:rPr>
        <w:t xml:space="preserve"> The team’s findings were presented to the Council’s Committee of the Whole on June 3, 2019.</w:t>
      </w:r>
    </w:p>
    <w:p w14:paraId="030E8FD4" w14:textId="77777777" w:rsidR="009B59C0" w:rsidRPr="009F493D" w:rsidRDefault="009B59C0" w:rsidP="00F73527">
      <w:pPr>
        <w:jc w:val="both"/>
        <w:rPr>
          <w:rFonts w:ascii="Arial" w:hAnsi="Arial" w:cs="Arial"/>
        </w:rPr>
      </w:pPr>
    </w:p>
    <w:p w14:paraId="60B070CF" w14:textId="77777777" w:rsidR="009B59C0" w:rsidRPr="009F493D" w:rsidRDefault="009B59C0" w:rsidP="00F73527">
      <w:pPr>
        <w:jc w:val="both"/>
        <w:rPr>
          <w:rFonts w:ascii="Arial" w:hAnsi="Arial" w:cs="Arial"/>
        </w:rPr>
      </w:pPr>
      <w:r w:rsidRPr="009F493D">
        <w:rPr>
          <w:rFonts w:ascii="Arial" w:hAnsi="Arial" w:cs="Arial"/>
        </w:rPr>
        <w:t xml:space="preserve">On August 28, 2019 the Council adopted Motion 15492 which directed the Executive to develop the implementation plan that is now before the Committee of the Whole and prescribed an overview of the various categories of services and the percentage of the allocation which would be allocated to each category within the plan. </w:t>
      </w:r>
    </w:p>
    <w:p w14:paraId="6BE4A943" w14:textId="77777777" w:rsidR="003335D0" w:rsidRDefault="003335D0" w:rsidP="00F73527">
      <w:pPr>
        <w:jc w:val="both"/>
        <w:rPr>
          <w:rFonts w:ascii="Arial" w:hAnsi="Arial" w:cs="Arial"/>
        </w:rPr>
      </w:pPr>
    </w:p>
    <w:p w14:paraId="3E3E6E0B" w14:textId="77777777" w:rsidR="00B20DBE" w:rsidRPr="009F493D" w:rsidRDefault="00CF0CA5" w:rsidP="00F73527">
      <w:pPr>
        <w:jc w:val="both"/>
        <w:rPr>
          <w:rFonts w:ascii="Arial" w:hAnsi="Arial" w:cs="Arial"/>
        </w:rPr>
      </w:pPr>
      <w:r w:rsidRPr="009F493D">
        <w:rPr>
          <w:rFonts w:ascii="Arial" w:hAnsi="Arial" w:cs="Arial"/>
        </w:rPr>
        <w:t xml:space="preserve">In addition, the Council, in November 2019, passed Ordinance 19022 which included a proviso restricting use of the PSTAA funds until this implementation plan has been approved by the County Council. </w:t>
      </w:r>
      <w:r w:rsidR="007E124C" w:rsidRPr="009F493D">
        <w:rPr>
          <w:rFonts w:ascii="Arial" w:hAnsi="Arial" w:cs="Arial"/>
        </w:rPr>
        <w:t xml:space="preserve">The recently approved omnibus ordinance approved 6.0 FTEs to provide staffing. These positions are also restricted pending approval of the plan. </w:t>
      </w:r>
    </w:p>
    <w:p w14:paraId="7C107BD3" w14:textId="77777777" w:rsidR="005F04C9" w:rsidRPr="009F493D" w:rsidRDefault="005F04C9" w:rsidP="00F73527">
      <w:pPr>
        <w:jc w:val="both"/>
        <w:rPr>
          <w:rFonts w:ascii="Arial" w:hAnsi="Arial" w:cs="Arial"/>
        </w:rPr>
      </w:pPr>
    </w:p>
    <w:p w14:paraId="1F6B5A12" w14:textId="77777777" w:rsidR="00074A56" w:rsidRPr="009F493D" w:rsidRDefault="00264BE1" w:rsidP="005B478C">
      <w:pPr>
        <w:jc w:val="both"/>
        <w:rPr>
          <w:rFonts w:ascii="Arial" w:hAnsi="Arial" w:cs="Arial"/>
          <w:b/>
          <w:smallCaps/>
          <w:szCs w:val="24"/>
          <w:u w:val="single"/>
        </w:rPr>
      </w:pPr>
      <w:r w:rsidRPr="009F493D">
        <w:rPr>
          <w:rFonts w:ascii="Arial" w:hAnsi="Arial" w:cs="Arial"/>
          <w:b/>
          <w:smallCaps/>
          <w:szCs w:val="24"/>
          <w:u w:val="single"/>
        </w:rPr>
        <w:t>ANALYSIS</w:t>
      </w:r>
    </w:p>
    <w:p w14:paraId="746B274C" w14:textId="77777777" w:rsidR="00A0464B" w:rsidRPr="003335D0" w:rsidRDefault="00A0464B" w:rsidP="005B478C">
      <w:pPr>
        <w:jc w:val="both"/>
        <w:rPr>
          <w:rFonts w:ascii="Arial" w:hAnsi="Arial" w:cs="Arial"/>
          <w:b/>
          <w:smallCaps/>
          <w:szCs w:val="24"/>
          <w:u w:val="single"/>
        </w:rPr>
      </w:pPr>
    </w:p>
    <w:p w14:paraId="4DCF88BE" w14:textId="2B9A12A7" w:rsidR="00B20DBE" w:rsidRPr="00B05862" w:rsidRDefault="009B59C0" w:rsidP="00987F65">
      <w:pPr>
        <w:jc w:val="both"/>
        <w:rPr>
          <w:rFonts w:ascii="Arial" w:hAnsi="Arial" w:cs="Arial"/>
          <w:szCs w:val="24"/>
        </w:rPr>
      </w:pPr>
      <w:r w:rsidRPr="00B05862">
        <w:rPr>
          <w:rFonts w:ascii="Arial" w:hAnsi="Arial" w:cs="Arial"/>
          <w:szCs w:val="24"/>
        </w:rPr>
        <w:t>The analysis section of this staff report will focus on how well the plan comports with the requirements of Motion 15492. The plan was to be broken down into the following categories</w:t>
      </w:r>
      <w:r w:rsidR="00CF734D">
        <w:rPr>
          <w:rStyle w:val="FootnoteReference"/>
          <w:rFonts w:ascii="Arial" w:hAnsi="Arial" w:cs="Arial"/>
          <w:szCs w:val="24"/>
        </w:rPr>
        <w:footnoteReference w:id="1"/>
      </w:r>
      <w:r w:rsidRPr="00B05862">
        <w:rPr>
          <w:rFonts w:ascii="Arial" w:hAnsi="Arial" w:cs="Arial"/>
          <w:szCs w:val="24"/>
        </w:rPr>
        <w:t>:</w:t>
      </w:r>
    </w:p>
    <w:p w14:paraId="2DBDBDDC" w14:textId="77777777" w:rsidR="00987F65" w:rsidRPr="00CD7398" w:rsidRDefault="009B59C0" w:rsidP="00987F65">
      <w:pPr>
        <w:jc w:val="both"/>
        <w:rPr>
          <w:rFonts w:ascii="Arial" w:hAnsi="Arial" w:cs="Arial"/>
          <w:szCs w:val="24"/>
        </w:rPr>
      </w:pPr>
      <w:r w:rsidRPr="00CD7398">
        <w:rPr>
          <w:rFonts w:ascii="Arial" w:hAnsi="Arial" w:cs="Arial"/>
          <w:szCs w:val="24"/>
        </w:rPr>
        <w:t xml:space="preserve"> </w:t>
      </w:r>
    </w:p>
    <w:p w14:paraId="63297CC8" w14:textId="77777777" w:rsidR="00EC02A4" w:rsidRPr="009F493D" w:rsidRDefault="00EC02A4" w:rsidP="00B20DBE">
      <w:pPr>
        <w:pStyle w:val="ListParagraph0"/>
        <w:numPr>
          <w:ilvl w:val="0"/>
          <w:numId w:val="8"/>
        </w:numPr>
        <w:ind w:left="720"/>
        <w:jc w:val="both"/>
        <w:rPr>
          <w:rFonts w:ascii="Arial" w:hAnsi="Arial" w:cs="Arial"/>
        </w:rPr>
      </w:pPr>
      <w:r w:rsidRPr="009F493D">
        <w:rPr>
          <w:rFonts w:ascii="Arial" w:hAnsi="Arial" w:cs="Arial"/>
        </w:rPr>
        <w:t>Allocation of the funds and how to evaluate the allocation of fu</w:t>
      </w:r>
      <w:r w:rsidR="00B20DBE" w:rsidRPr="009F493D">
        <w:rPr>
          <w:rFonts w:ascii="Arial" w:hAnsi="Arial" w:cs="Arial"/>
        </w:rPr>
        <w:t xml:space="preserve">nds as described in the motion. </w:t>
      </w:r>
    </w:p>
    <w:p w14:paraId="49A4F905" w14:textId="77777777" w:rsidR="00EC02A4" w:rsidRPr="009F493D" w:rsidRDefault="00EC02A4" w:rsidP="00B20DBE">
      <w:pPr>
        <w:ind w:left="360"/>
        <w:jc w:val="both"/>
        <w:rPr>
          <w:rFonts w:ascii="Arial" w:hAnsi="Arial" w:cs="Arial"/>
        </w:rPr>
      </w:pPr>
    </w:p>
    <w:p w14:paraId="58F21207" w14:textId="77777777" w:rsidR="00EC02A4" w:rsidRPr="009F493D" w:rsidRDefault="00EC02A4" w:rsidP="00B20DBE">
      <w:pPr>
        <w:pStyle w:val="ListParagraph0"/>
        <w:numPr>
          <w:ilvl w:val="0"/>
          <w:numId w:val="8"/>
        </w:numPr>
        <w:ind w:left="720"/>
        <w:jc w:val="both"/>
        <w:rPr>
          <w:rFonts w:ascii="Arial" w:hAnsi="Arial" w:cs="Arial"/>
        </w:rPr>
      </w:pPr>
      <w:r w:rsidRPr="009F493D">
        <w:rPr>
          <w:rFonts w:ascii="Arial" w:hAnsi="Arial" w:cs="Arial"/>
        </w:rPr>
        <w:t xml:space="preserve">A recommendation for a governance structure for the use of funds including creation of an advisory board. </w:t>
      </w:r>
    </w:p>
    <w:p w14:paraId="59AA6EE2" w14:textId="77777777" w:rsidR="00EC02A4" w:rsidRPr="009F493D" w:rsidRDefault="00EC02A4" w:rsidP="00B20DBE">
      <w:pPr>
        <w:pStyle w:val="ListParagraph0"/>
        <w:jc w:val="both"/>
        <w:rPr>
          <w:rFonts w:ascii="Arial" w:hAnsi="Arial" w:cs="Arial"/>
        </w:rPr>
      </w:pPr>
    </w:p>
    <w:p w14:paraId="7A6CB3DB" w14:textId="77777777" w:rsidR="00EC02A4" w:rsidRPr="009F493D" w:rsidRDefault="00EC02A4" w:rsidP="00B20DBE">
      <w:pPr>
        <w:pStyle w:val="ListParagraph0"/>
        <w:numPr>
          <w:ilvl w:val="0"/>
          <w:numId w:val="8"/>
        </w:numPr>
        <w:ind w:left="720"/>
        <w:jc w:val="both"/>
        <w:rPr>
          <w:rFonts w:ascii="Arial" w:hAnsi="Arial" w:cs="Arial"/>
        </w:rPr>
      </w:pPr>
      <w:r w:rsidRPr="009F493D">
        <w:rPr>
          <w:rFonts w:ascii="Arial" w:hAnsi="Arial" w:cs="Arial"/>
        </w:rPr>
        <w:t>A process for use of and distribution of funds including criteria and distribution of grant awards.</w:t>
      </w:r>
    </w:p>
    <w:p w14:paraId="373CDE02" w14:textId="77777777" w:rsidR="00EC02A4" w:rsidRPr="009F493D" w:rsidRDefault="00EC02A4" w:rsidP="00B20DBE">
      <w:pPr>
        <w:pStyle w:val="ListParagraph0"/>
        <w:ind w:left="1080"/>
        <w:rPr>
          <w:rFonts w:ascii="Arial" w:hAnsi="Arial" w:cs="Arial"/>
        </w:rPr>
      </w:pPr>
    </w:p>
    <w:p w14:paraId="351DB989" w14:textId="77777777" w:rsidR="00EC02A4" w:rsidRPr="009F493D" w:rsidRDefault="00EC02A4" w:rsidP="00B20DBE">
      <w:pPr>
        <w:pStyle w:val="ListParagraph0"/>
        <w:numPr>
          <w:ilvl w:val="0"/>
          <w:numId w:val="8"/>
        </w:numPr>
        <w:ind w:left="720"/>
        <w:jc w:val="both"/>
        <w:rPr>
          <w:rFonts w:ascii="Arial" w:hAnsi="Arial" w:cs="Arial"/>
        </w:rPr>
      </w:pPr>
      <w:r w:rsidRPr="009F493D">
        <w:rPr>
          <w:rFonts w:ascii="Arial" w:hAnsi="Arial" w:cs="Arial"/>
        </w:rPr>
        <w:t xml:space="preserve">Strategies to assure that funded strategies are culturally appropriate and trauma informed. </w:t>
      </w:r>
    </w:p>
    <w:p w14:paraId="50638932" w14:textId="77777777" w:rsidR="00EC02A4" w:rsidRPr="009F493D" w:rsidRDefault="00EC02A4" w:rsidP="00B20DBE">
      <w:pPr>
        <w:pStyle w:val="ListParagraph0"/>
        <w:ind w:left="1080"/>
        <w:rPr>
          <w:rFonts w:ascii="Arial" w:hAnsi="Arial" w:cs="Arial"/>
        </w:rPr>
      </w:pPr>
    </w:p>
    <w:p w14:paraId="1593277F" w14:textId="77777777" w:rsidR="00E66761" w:rsidRPr="009F493D" w:rsidRDefault="00E66761" w:rsidP="00E66761">
      <w:pPr>
        <w:pStyle w:val="ListParagraph0"/>
        <w:numPr>
          <w:ilvl w:val="0"/>
          <w:numId w:val="8"/>
        </w:numPr>
        <w:ind w:left="720"/>
        <w:jc w:val="both"/>
        <w:rPr>
          <w:rFonts w:ascii="Arial" w:hAnsi="Arial" w:cs="Arial"/>
        </w:rPr>
      </w:pPr>
      <w:r>
        <w:rPr>
          <w:rFonts w:ascii="Arial" w:hAnsi="Arial" w:cs="Arial"/>
          <w:color w:val="000000"/>
        </w:rPr>
        <w:t xml:space="preserve">Funding Category 1: </w:t>
      </w:r>
      <w:r w:rsidRPr="009F493D">
        <w:rPr>
          <w:rFonts w:ascii="Arial" w:hAnsi="Arial" w:cs="Arial"/>
          <w:color w:val="000000"/>
        </w:rPr>
        <w:t xml:space="preserve">Policies for funding early learning facilities, early intervention facilities and mixed-use facilities where services are provided that </w:t>
      </w:r>
      <w:r w:rsidRPr="009F493D">
        <w:rPr>
          <w:rFonts w:ascii="Arial" w:hAnsi="Arial" w:cs="Arial"/>
          <w:color w:val="000000"/>
        </w:rPr>
        <w:lastRenderedPageBreak/>
        <w:t>prioritize creating increased access to inclusive and culturally appropriate early learning services where the services are inadequate to meet need</w:t>
      </w:r>
      <w:r w:rsidRPr="009F493D">
        <w:rPr>
          <w:rFonts w:ascii="Arial" w:hAnsi="Arial" w:cs="Arial"/>
        </w:rPr>
        <w:t>, and that utilize a lens of geographic equity</w:t>
      </w:r>
      <w:r w:rsidRPr="009F493D">
        <w:rPr>
          <w:rFonts w:ascii="Arial" w:hAnsi="Arial" w:cs="Arial"/>
          <w:color w:val="000000"/>
        </w:rPr>
        <w:t xml:space="preserve">.  </w:t>
      </w:r>
    </w:p>
    <w:p w14:paraId="495EEEEE" w14:textId="77777777" w:rsidR="00E66761" w:rsidRPr="009F493D" w:rsidRDefault="00E66761" w:rsidP="00E66761">
      <w:pPr>
        <w:pStyle w:val="ListParagraph0"/>
        <w:ind w:left="1080"/>
        <w:rPr>
          <w:rFonts w:ascii="Arial" w:hAnsi="Arial" w:cs="Arial"/>
        </w:rPr>
      </w:pPr>
    </w:p>
    <w:p w14:paraId="5A00F85A" w14:textId="77777777" w:rsidR="00E66761" w:rsidRPr="00B86DBE" w:rsidRDefault="00E66761" w:rsidP="00E66761">
      <w:pPr>
        <w:pStyle w:val="ListParagraph0"/>
        <w:numPr>
          <w:ilvl w:val="0"/>
          <w:numId w:val="8"/>
        </w:numPr>
        <w:ind w:left="720"/>
        <w:jc w:val="both"/>
        <w:rPr>
          <w:rFonts w:ascii="Arial" w:hAnsi="Arial" w:cs="Arial"/>
        </w:rPr>
      </w:pPr>
      <w:r>
        <w:rPr>
          <w:rFonts w:ascii="Arial" w:hAnsi="Arial" w:cs="Arial"/>
          <w:color w:val="000000"/>
        </w:rPr>
        <w:t>Funding Category 2: King County Promise</w:t>
      </w:r>
    </w:p>
    <w:p w14:paraId="72447101" w14:textId="77777777" w:rsidR="00E66761" w:rsidRPr="00B86DBE" w:rsidRDefault="00E66761" w:rsidP="00E66761">
      <w:pPr>
        <w:pStyle w:val="ListParagraph0"/>
        <w:rPr>
          <w:rFonts w:ascii="Arial" w:hAnsi="Arial" w:cs="Arial"/>
          <w:color w:val="000000"/>
        </w:rPr>
      </w:pPr>
    </w:p>
    <w:p w14:paraId="0BEBA4FA" w14:textId="649E97E5" w:rsidR="00583A6E" w:rsidRPr="00895786" w:rsidRDefault="00E66761" w:rsidP="00E66761">
      <w:pPr>
        <w:pStyle w:val="ListParagraph0"/>
        <w:numPr>
          <w:ilvl w:val="1"/>
          <w:numId w:val="8"/>
        </w:numPr>
        <w:jc w:val="both"/>
        <w:rPr>
          <w:rFonts w:ascii="Arial" w:hAnsi="Arial" w:cs="Arial"/>
        </w:rPr>
      </w:pPr>
      <w:r w:rsidRPr="009F493D">
        <w:rPr>
          <w:rFonts w:ascii="Arial" w:hAnsi="Arial" w:cs="Arial"/>
          <w:color w:val="000000"/>
        </w:rPr>
        <w:t xml:space="preserve">Policies for funding services for students aged K-12 that enhance and supplement county priorities and investments such as reducing youth involvement </w:t>
      </w:r>
      <w:r w:rsidR="001A1098">
        <w:rPr>
          <w:rFonts w:ascii="Arial" w:hAnsi="Arial" w:cs="Arial"/>
          <w:color w:val="000000"/>
        </w:rPr>
        <w:t xml:space="preserve">in the </w:t>
      </w:r>
      <w:r w:rsidRPr="009F493D">
        <w:rPr>
          <w:rFonts w:ascii="Arial" w:hAnsi="Arial" w:cs="Arial"/>
          <w:color w:val="000000"/>
        </w:rPr>
        <w:t xml:space="preserve">justice system and that provide for greater </w:t>
      </w:r>
      <w:r w:rsidRPr="009F493D">
        <w:rPr>
          <w:rFonts w:ascii="Arial" w:hAnsi="Arial" w:cs="Arial"/>
        </w:rPr>
        <w:t>systems alignment, student supports and reduction of barriers to high-school completion and acceptance to a postsecondary program</w:t>
      </w:r>
      <w:r w:rsidRPr="009F493D">
        <w:rPr>
          <w:rFonts w:ascii="Arial" w:hAnsi="Arial" w:cs="Arial"/>
          <w:color w:val="000000"/>
        </w:rPr>
        <w:t>.</w:t>
      </w:r>
      <w:r>
        <w:rPr>
          <w:rFonts w:ascii="Arial" w:hAnsi="Arial" w:cs="Arial"/>
          <w:color w:val="000000"/>
        </w:rPr>
        <w:t xml:space="preserve"> </w:t>
      </w:r>
    </w:p>
    <w:p w14:paraId="00DC2280" w14:textId="77777777" w:rsidR="00583A6E" w:rsidRPr="00895786" w:rsidRDefault="00583A6E" w:rsidP="00895786">
      <w:pPr>
        <w:ind w:left="720"/>
        <w:jc w:val="both"/>
        <w:rPr>
          <w:rFonts w:ascii="Arial" w:hAnsi="Arial" w:cs="Arial"/>
        </w:rPr>
      </w:pPr>
    </w:p>
    <w:p w14:paraId="46B02B2C" w14:textId="52C5DE3D" w:rsidR="00E66761" w:rsidRPr="00B86DBE" w:rsidRDefault="00E66761" w:rsidP="00E66761">
      <w:pPr>
        <w:pStyle w:val="ListParagraph0"/>
        <w:numPr>
          <w:ilvl w:val="1"/>
          <w:numId w:val="8"/>
        </w:numPr>
        <w:jc w:val="both"/>
        <w:rPr>
          <w:rFonts w:ascii="Arial" w:hAnsi="Arial" w:cs="Arial"/>
        </w:rPr>
      </w:pPr>
      <w:r>
        <w:rPr>
          <w:rFonts w:ascii="Arial" w:hAnsi="Arial" w:cs="Arial"/>
          <w:color w:val="000000"/>
        </w:rPr>
        <w:t>P</w:t>
      </w:r>
      <w:r w:rsidRPr="00B86DBE">
        <w:rPr>
          <w:rFonts w:ascii="Arial" w:hAnsi="Arial" w:cs="Arial"/>
          <w:color w:val="000000"/>
        </w:rPr>
        <w:t xml:space="preserve">olicies for funding services for students pursuing postsecondary educational opportunities that include higher education and careers in the trades and apprenticeships, and that provide for greater </w:t>
      </w:r>
      <w:r w:rsidRPr="00B86DBE">
        <w:rPr>
          <w:rFonts w:ascii="Arial" w:hAnsi="Arial" w:cs="Arial"/>
        </w:rPr>
        <w:t>system alignment, student supports and reduction in barriers to completing a postsecondary</w:t>
      </w:r>
      <w:r w:rsidRPr="00B86DBE">
        <w:rPr>
          <w:rFonts w:ascii="Arial" w:hAnsi="Arial" w:cs="Arial"/>
          <w:color w:val="000000"/>
        </w:rPr>
        <w:t xml:space="preserve"> degree or credential, and identify strategies and opportunities to leverage relevant local, state and federal moneys.</w:t>
      </w:r>
    </w:p>
    <w:p w14:paraId="6F7521E8" w14:textId="77777777" w:rsidR="00E66761" w:rsidRPr="00B86DBE" w:rsidRDefault="00E66761" w:rsidP="00E66761">
      <w:pPr>
        <w:pStyle w:val="ListParagraph0"/>
        <w:rPr>
          <w:rFonts w:ascii="Arial" w:hAnsi="Arial" w:cs="Arial"/>
        </w:rPr>
      </w:pPr>
    </w:p>
    <w:p w14:paraId="7BA2A2D6" w14:textId="77777777" w:rsidR="00E66761" w:rsidRPr="00B86DBE" w:rsidRDefault="00E66761" w:rsidP="00E66761">
      <w:pPr>
        <w:pStyle w:val="ListParagraph0"/>
        <w:numPr>
          <w:ilvl w:val="1"/>
          <w:numId w:val="8"/>
        </w:numPr>
        <w:jc w:val="both"/>
        <w:rPr>
          <w:rFonts w:ascii="Arial" w:hAnsi="Arial" w:cs="Arial"/>
        </w:rPr>
      </w:pPr>
      <w:r>
        <w:rPr>
          <w:rFonts w:ascii="Arial" w:hAnsi="Arial" w:cs="Arial"/>
        </w:rPr>
        <w:t>Policies for funding services to be</w:t>
      </w:r>
      <w:r w:rsidRPr="00183D1B">
        <w:rPr>
          <w:rFonts w:ascii="Arial" w:hAnsi="Arial" w:cs="Arial"/>
        </w:rPr>
        <w:t xml:space="preserve"> provided by community-based organizations that </w:t>
      </w:r>
      <w:r w:rsidRPr="00B86DBE">
        <w:rPr>
          <w:rFonts w:ascii="Arial" w:hAnsi="Arial" w:cs="Arial"/>
        </w:rPr>
        <w:t>help close the high school completion and</w:t>
      </w:r>
      <w:r>
        <w:rPr>
          <w:rFonts w:ascii="Arial" w:hAnsi="Arial" w:cs="Arial"/>
        </w:rPr>
        <w:t xml:space="preserve"> </w:t>
      </w:r>
      <w:r w:rsidRPr="00B86DBE">
        <w:rPr>
          <w:rFonts w:ascii="Arial" w:hAnsi="Arial" w:cs="Arial"/>
        </w:rPr>
        <w:t>postsecondary acceptance and completion gap for the prioritized populations</w:t>
      </w:r>
      <w:r>
        <w:rPr>
          <w:rFonts w:ascii="Arial" w:hAnsi="Arial" w:cs="Arial"/>
        </w:rPr>
        <w:t>.</w:t>
      </w:r>
    </w:p>
    <w:p w14:paraId="294DD8C4" w14:textId="77777777" w:rsidR="00E66761" w:rsidRPr="00B86DBE" w:rsidRDefault="00E66761" w:rsidP="00E66761">
      <w:pPr>
        <w:pStyle w:val="ListParagraph0"/>
        <w:rPr>
          <w:rFonts w:ascii="Arial" w:hAnsi="Arial" w:cs="Arial"/>
        </w:rPr>
      </w:pPr>
    </w:p>
    <w:p w14:paraId="2A8195C5" w14:textId="77777777" w:rsidR="00E66761" w:rsidRPr="00B86DBE" w:rsidRDefault="00E66761" w:rsidP="00E66761">
      <w:pPr>
        <w:pStyle w:val="ListParagraph0"/>
        <w:numPr>
          <w:ilvl w:val="0"/>
          <w:numId w:val="8"/>
        </w:numPr>
        <w:ind w:left="720" w:hanging="270"/>
        <w:jc w:val="both"/>
        <w:rPr>
          <w:rFonts w:ascii="Arial" w:hAnsi="Arial" w:cs="Arial"/>
        </w:rPr>
      </w:pPr>
      <w:r>
        <w:rPr>
          <w:rFonts w:ascii="Arial" w:hAnsi="Arial" w:cs="Arial"/>
        </w:rPr>
        <w:t>Funding Category 3: Policies for funding community based organizations to foster</w:t>
      </w:r>
      <w:r w:rsidRPr="00183D1B">
        <w:rPr>
          <w:rFonts w:ascii="Arial" w:hAnsi="Arial" w:cs="Arial"/>
        </w:rPr>
        <w:t xml:space="preserve"> programming for K-12</w:t>
      </w:r>
      <w:r w:rsidRPr="00B86DBE">
        <w:rPr>
          <w:rFonts w:ascii="Arial" w:hAnsi="Arial" w:cs="Arial"/>
        </w:rPr>
        <w:t xml:space="preserve"> students to help close educational achievement gaps and increase high school completion for the prioritized populations</w:t>
      </w:r>
      <w:r>
        <w:rPr>
          <w:rFonts w:ascii="Arial" w:hAnsi="Arial" w:cs="Arial"/>
        </w:rPr>
        <w:t>.</w:t>
      </w:r>
    </w:p>
    <w:p w14:paraId="6F8C0A18" w14:textId="77777777" w:rsidR="00B20DBE" w:rsidRPr="00CD7398" w:rsidRDefault="00B20DBE" w:rsidP="00B20DBE">
      <w:pPr>
        <w:pStyle w:val="ListParagraph0"/>
        <w:rPr>
          <w:rFonts w:ascii="Arial" w:hAnsi="Arial" w:cs="Arial"/>
        </w:rPr>
      </w:pPr>
    </w:p>
    <w:p w14:paraId="6A6C384C" w14:textId="77777777" w:rsidR="006F79F6" w:rsidRPr="009F493D" w:rsidRDefault="00B20DBE" w:rsidP="00335AC9">
      <w:pPr>
        <w:pStyle w:val="ListParagraph0"/>
        <w:numPr>
          <w:ilvl w:val="0"/>
          <w:numId w:val="8"/>
        </w:numPr>
        <w:ind w:left="720"/>
        <w:jc w:val="both"/>
        <w:rPr>
          <w:rFonts w:ascii="Arial" w:hAnsi="Arial" w:cs="Arial"/>
        </w:rPr>
      </w:pPr>
      <w:r w:rsidRPr="009F493D">
        <w:rPr>
          <w:rFonts w:ascii="Arial" w:hAnsi="Arial" w:cs="Arial"/>
          <w:color w:val="000000"/>
        </w:rPr>
        <w:t xml:space="preserve">Periodic evaluation of outcomes, equity and efficacy of Puget Sound Taxpayer </w:t>
      </w:r>
      <w:r w:rsidRPr="00335AC9">
        <w:rPr>
          <w:rFonts w:ascii="Arial" w:hAnsi="Arial" w:cs="Arial"/>
        </w:rPr>
        <w:t>Accountability</w:t>
      </w:r>
      <w:r w:rsidRPr="009F493D">
        <w:rPr>
          <w:rFonts w:ascii="Arial" w:hAnsi="Arial" w:cs="Arial"/>
          <w:color w:val="000000"/>
        </w:rPr>
        <w:t xml:space="preserve"> Account proceed investments, including a review of overall strategies funded five years after the first grant is awarded.  </w:t>
      </w:r>
    </w:p>
    <w:p w14:paraId="54B8A5EF" w14:textId="77777777" w:rsidR="00B20DBE" w:rsidRPr="009F493D" w:rsidRDefault="00B20DBE" w:rsidP="00B20DBE">
      <w:pPr>
        <w:pStyle w:val="ListParagraph0"/>
        <w:rPr>
          <w:rFonts w:ascii="Arial" w:hAnsi="Arial" w:cs="Arial"/>
        </w:rPr>
      </w:pPr>
    </w:p>
    <w:p w14:paraId="4AC291FF" w14:textId="6553C273" w:rsidR="00B20DBE" w:rsidRPr="009F493D" w:rsidRDefault="00B20DBE" w:rsidP="00B20DBE">
      <w:pPr>
        <w:jc w:val="both"/>
        <w:rPr>
          <w:rFonts w:ascii="Arial" w:hAnsi="Arial" w:cs="Arial"/>
        </w:rPr>
      </w:pPr>
      <w:r w:rsidRPr="00A97498">
        <w:rPr>
          <w:rFonts w:ascii="Arial" w:hAnsi="Arial" w:cs="Arial"/>
          <w:b/>
        </w:rPr>
        <w:t>Analysis of the Implementation Plan.</w:t>
      </w:r>
      <w:r w:rsidRPr="009F493D">
        <w:rPr>
          <w:rFonts w:ascii="Arial" w:hAnsi="Arial" w:cs="Arial"/>
        </w:rPr>
        <w:t xml:space="preserve"> This section of the staff report will review each required element of the plan and provide information on how the Executive intends to achieve the desired outcome in each section. The plan itself </w:t>
      </w:r>
      <w:r w:rsidR="00335AC9">
        <w:rPr>
          <w:rFonts w:ascii="Arial" w:hAnsi="Arial" w:cs="Arial"/>
        </w:rPr>
        <w:t>contains additional detail not summarized in this staff report</w:t>
      </w:r>
      <w:r w:rsidRPr="009F493D">
        <w:rPr>
          <w:rFonts w:ascii="Arial" w:hAnsi="Arial" w:cs="Arial"/>
        </w:rPr>
        <w:t xml:space="preserve">. The plan is attached to this staff report as Attachment 1. </w:t>
      </w:r>
    </w:p>
    <w:p w14:paraId="2567CB1D" w14:textId="77777777" w:rsidR="00F560D9" w:rsidRPr="009F493D" w:rsidRDefault="00F560D9" w:rsidP="00B20DBE">
      <w:pPr>
        <w:jc w:val="both"/>
        <w:rPr>
          <w:rFonts w:ascii="Arial" w:hAnsi="Arial" w:cs="Arial"/>
        </w:rPr>
      </w:pPr>
    </w:p>
    <w:p w14:paraId="19E7EB75" w14:textId="77777777" w:rsidR="00B611B8" w:rsidRPr="009F493D" w:rsidRDefault="00B20DBE" w:rsidP="000501D8">
      <w:pPr>
        <w:jc w:val="both"/>
        <w:rPr>
          <w:rFonts w:ascii="Arial" w:hAnsi="Arial" w:cs="Arial"/>
          <w:szCs w:val="24"/>
        </w:rPr>
      </w:pPr>
      <w:r w:rsidRPr="009F493D">
        <w:rPr>
          <w:rFonts w:ascii="Arial" w:hAnsi="Arial" w:cs="Arial"/>
          <w:b/>
        </w:rPr>
        <w:t>Allocation of Resources.</w:t>
      </w:r>
      <w:r w:rsidRPr="009F493D">
        <w:rPr>
          <w:rFonts w:ascii="Arial" w:hAnsi="Arial" w:cs="Arial"/>
        </w:rPr>
        <w:t xml:space="preserve"> This section of the plan highlights how the moneys would be allocated (as outlined by the Motion</w:t>
      </w:r>
      <w:r w:rsidR="00D22FAF" w:rsidRPr="009F493D">
        <w:rPr>
          <w:rFonts w:ascii="Arial" w:hAnsi="Arial" w:cs="Arial"/>
        </w:rPr>
        <w:t>)</w:t>
      </w:r>
      <w:r w:rsidRPr="009F493D">
        <w:rPr>
          <w:rFonts w:ascii="Arial" w:hAnsi="Arial" w:cs="Arial"/>
        </w:rPr>
        <w:t xml:space="preserve">. </w:t>
      </w:r>
      <w:r w:rsidR="00B611B8" w:rsidRPr="009F493D">
        <w:rPr>
          <w:rFonts w:ascii="Arial" w:hAnsi="Arial" w:cs="Arial"/>
          <w:szCs w:val="24"/>
        </w:rPr>
        <w:t>Up to 7% of proceeds over the life of the account for evaluation and administrative costs. Of that, up to 10% of each year's evaluation and administration moneys will be used to provide for technical assistance and capacity building for small organizations, partnerships and groups for providing or funding legal, accounting, human resources and leadership development services and support. The remaining proceeds would then be distributed among the three priority areas as follows</w:t>
      </w:r>
      <w:r w:rsidR="00C25446" w:rsidRPr="009F493D">
        <w:rPr>
          <w:rFonts w:ascii="Arial" w:hAnsi="Arial" w:cs="Arial"/>
          <w:szCs w:val="24"/>
        </w:rPr>
        <w:t>:</w:t>
      </w:r>
      <w:r w:rsidR="00B611B8" w:rsidRPr="009F493D">
        <w:rPr>
          <w:rFonts w:ascii="Arial" w:hAnsi="Arial" w:cs="Arial"/>
          <w:szCs w:val="24"/>
        </w:rPr>
        <w:t xml:space="preserve"> </w:t>
      </w:r>
    </w:p>
    <w:p w14:paraId="7140ABC3" w14:textId="77777777" w:rsidR="00D0266E" w:rsidRPr="009F493D" w:rsidRDefault="00D0266E" w:rsidP="00B611B8">
      <w:pPr>
        <w:rPr>
          <w:rFonts w:ascii="Arial" w:hAnsi="Arial" w:cs="Arial"/>
          <w:szCs w:val="24"/>
        </w:rPr>
      </w:pPr>
    </w:p>
    <w:p w14:paraId="590A43E3" w14:textId="77777777" w:rsidR="00B611B8" w:rsidRPr="009F493D" w:rsidRDefault="00B611B8" w:rsidP="00B611B8">
      <w:pPr>
        <w:pStyle w:val="ListParagraph0"/>
        <w:numPr>
          <w:ilvl w:val="0"/>
          <w:numId w:val="10"/>
        </w:numPr>
        <w:spacing w:after="160" w:line="259" w:lineRule="auto"/>
        <w:contextualSpacing/>
        <w:rPr>
          <w:rFonts w:ascii="Arial" w:hAnsi="Arial" w:cs="Arial"/>
        </w:rPr>
      </w:pPr>
      <w:r w:rsidRPr="009F493D">
        <w:rPr>
          <w:rFonts w:ascii="Arial" w:hAnsi="Arial" w:cs="Arial"/>
        </w:rPr>
        <w:t xml:space="preserve">52% for Early Learning including a 7.5% in home care provider dedication. </w:t>
      </w:r>
    </w:p>
    <w:p w14:paraId="79DB329A" w14:textId="77777777" w:rsidR="00D6607A" w:rsidRPr="009F493D" w:rsidRDefault="00B611B8" w:rsidP="00B611B8">
      <w:pPr>
        <w:pStyle w:val="ListParagraph0"/>
        <w:numPr>
          <w:ilvl w:val="0"/>
          <w:numId w:val="10"/>
        </w:numPr>
        <w:spacing w:after="160" w:line="259" w:lineRule="auto"/>
        <w:contextualSpacing/>
        <w:rPr>
          <w:rFonts w:ascii="Arial" w:hAnsi="Arial" w:cs="Arial"/>
        </w:rPr>
      </w:pPr>
      <w:r w:rsidRPr="009F493D">
        <w:rPr>
          <w:rFonts w:ascii="Arial" w:hAnsi="Arial" w:cs="Arial"/>
        </w:rPr>
        <w:t>38% for King County Promise,</w:t>
      </w:r>
      <w:r w:rsidR="008058BA" w:rsidRPr="009F493D">
        <w:rPr>
          <w:rFonts w:ascii="Arial" w:hAnsi="Arial" w:cs="Arial"/>
        </w:rPr>
        <w:t xml:space="preserve"> distributed as follows:</w:t>
      </w:r>
      <w:r w:rsidRPr="009F493D">
        <w:rPr>
          <w:rFonts w:ascii="Arial" w:hAnsi="Arial" w:cs="Arial"/>
        </w:rPr>
        <w:t xml:space="preserve"> </w:t>
      </w:r>
    </w:p>
    <w:p w14:paraId="693147A9" w14:textId="77777777" w:rsidR="00947636" w:rsidRPr="009F493D" w:rsidRDefault="00B611B8" w:rsidP="00947636">
      <w:pPr>
        <w:pStyle w:val="ListParagraph0"/>
        <w:numPr>
          <w:ilvl w:val="1"/>
          <w:numId w:val="10"/>
        </w:numPr>
        <w:spacing w:after="160" w:line="259" w:lineRule="auto"/>
        <w:contextualSpacing/>
        <w:rPr>
          <w:rFonts w:ascii="Arial" w:hAnsi="Arial" w:cs="Arial"/>
        </w:rPr>
      </w:pPr>
      <w:r w:rsidRPr="009F493D">
        <w:rPr>
          <w:rFonts w:ascii="Arial" w:hAnsi="Arial" w:cs="Arial"/>
        </w:rPr>
        <w:lastRenderedPageBreak/>
        <w:t>45% to K-12</w:t>
      </w:r>
    </w:p>
    <w:p w14:paraId="22971934" w14:textId="77777777" w:rsidR="00947636" w:rsidRPr="009F493D" w:rsidRDefault="00B611B8" w:rsidP="00947636">
      <w:pPr>
        <w:pStyle w:val="ListParagraph0"/>
        <w:numPr>
          <w:ilvl w:val="1"/>
          <w:numId w:val="10"/>
        </w:numPr>
        <w:spacing w:after="160" w:line="259" w:lineRule="auto"/>
        <w:contextualSpacing/>
        <w:rPr>
          <w:rFonts w:ascii="Arial" w:hAnsi="Arial" w:cs="Arial"/>
        </w:rPr>
      </w:pPr>
      <w:r w:rsidRPr="009F493D">
        <w:rPr>
          <w:rFonts w:ascii="Arial" w:hAnsi="Arial" w:cs="Arial"/>
        </w:rPr>
        <w:t xml:space="preserve">45% to </w:t>
      </w:r>
      <w:r w:rsidR="00947636" w:rsidRPr="009F493D">
        <w:rPr>
          <w:rFonts w:ascii="Arial" w:hAnsi="Arial" w:cs="Arial"/>
        </w:rPr>
        <w:t>P</w:t>
      </w:r>
      <w:r w:rsidRPr="009F493D">
        <w:rPr>
          <w:rFonts w:ascii="Arial" w:hAnsi="Arial" w:cs="Arial"/>
        </w:rPr>
        <w:t xml:space="preserve">ostsecondary </w:t>
      </w:r>
    </w:p>
    <w:p w14:paraId="19AEAE91" w14:textId="77777777" w:rsidR="00B611B8" w:rsidRPr="009F493D" w:rsidRDefault="00B611B8" w:rsidP="00947636">
      <w:pPr>
        <w:pStyle w:val="ListParagraph0"/>
        <w:numPr>
          <w:ilvl w:val="1"/>
          <w:numId w:val="10"/>
        </w:numPr>
        <w:spacing w:after="160" w:line="259" w:lineRule="auto"/>
        <w:contextualSpacing/>
        <w:rPr>
          <w:rFonts w:ascii="Arial" w:hAnsi="Arial" w:cs="Arial"/>
        </w:rPr>
      </w:pPr>
      <w:r w:rsidRPr="009F493D">
        <w:rPr>
          <w:rFonts w:ascii="Arial" w:hAnsi="Arial" w:cs="Arial"/>
        </w:rPr>
        <w:t xml:space="preserve">10% to Community Based Organizations </w:t>
      </w:r>
    </w:p>
    <w:p w14:paraId="5D6BBFE0" w14:textId="77777777" w:rsidR="00B611B8" w:rsidRPr="009F493D" w:rsidRDefault="00B611B8" w:rsidP="00B611B8">
      <w:pPr>
        <w:pStyle w:val="ListParagraph0"/>
        <w:numPr>
          <w:ilvl w:val="0"/>
          <w:numId w:val="10"/>
        </w:numPr>
        <w:spacing w:after="160" w:line="259" w:lineRule="auto"/>
        <w:contextualSpacing/>
        <w:rPr>
          <w:rFonts w:ascii="Arial" w:eastAsiaTheme="minorHAnsi" w:hAnsi="Arial" w:cs="Arial"/>
        </w:rPr>
      </w:pPr>
      <w:r w:rsidRPr="009F493D">
        <w:rPr>
          <w:rFonts w:ascii="Arial" w:hAnsi="Arial" w:cs="Arial"/>
        </w:rPr>
        <w:t>10% for K-12 Community Based Organizations</w:t>
      </w:r>
      <w:r w:rsidR="001E49C4" w:rsidRPr="009F493D">
        <w:rPr>
          <w:rFonts w:ascii="Arial" w:hAnsi="Arial" w:cs="Arial"/>
        </w:rPr>
        <w:t xml:space="preserve"> (identified as Love and Liberation in the plan)</w:t>
      </w:r>
    </w:p>
    <w:p w14:paraId="09ACCDFE" w14:textId="0DC49019" w:rsidR="008058BA" w:rsidRPr="009F493D" w:rsidRDefault="008058BA" w:rsidP="008058BA">
      <w:pPr>
        <w:spacing w:after="160" w:line="259" w:lineRule="auto"/>
        <w:contextualSpacing/>
        <w:rPr>
          <w:rFonts w:ascii="Arial" w:eastAsiaTheme="minorHAnsi" w:hAnsi="Arial" w:cs="Arial"/>
        </w:rPr>
      </w:pPr>
      <w:r w:rsidRPr="009F493D">
        <w:rPr>
          <w:rFonts w:ascii="Arial" w:eastAsiaTheme="minorHAnsi" w:hAnsi="Arial" w:cs="Arial"/>
        </w:rPr>
        <w:t xml:space="preserve">According to the plan, </w:t>
      </w:r>
      <w:r w:rsidR="007C1C45">
        <w:rPr>
          <w:rFonts w:ascii="Arial" w:eastAsiaTheme="minorHAnsi" w:hAnsi="Arial" w:cs="Arial"/>
        </w:rPr>
        <w:t xml:space="preserve">estimated </w:t>
      </w:r>
      <w:r w:rsidR="00424753" w:rsidRPr="009F493D">
        <w:rPr>
          <w:rFonts w:ascii="Arial" w:eastAsiaTheme="minorHAnsi" w:hAnsi="Arial" w:cs="Arial"/>
        </w:rPr>
        <w:t xml:space="preserve">proceeds would </w:t>
      </w:r>
      <w:r w:rsidR="00885AB4" w:rsidRPr="009F493D">
        <w:rPr>
          <w:rFonts w:ascii="Arial" w:eastAsiaTheme="minorHAnsi" w:hAnsi="Arial" w:cs="Arial"/>
        </w:rPr>
        <w:t xml:space="preserve">be distributed over the </w:t>
      </w:r>
      <w:r w:rsidR="007C1C45">
        <w:rPr>
          <w:rFonts w:ascii="Arial" w:eastAsiaTheme="minorHAnsi" w:hAnsi="Arial" w:cs="Arial"/>
        </w:rPr>
        <w:t>anticipated</w:t>
      </w:r>
      <w:r w:rsidR="007C1C45" w:rsidRPr="009F493D">
        <w:rPr>
          <w:rFonts w:ascii="Arial" w:eastAsiaTheme="minorHAnsi" w:hAnsi="Arial" w:cs="Arial"/>
        </w:rPr>
        <w:t xml:space="preserve"> </w:t>
      </w:r>
      <w:r w:rsidR="00885AB4" w:rsidRPr="009F493D">
        <w:rPr>
          <w:rFonts w:ascii="Arial" w:eastAsiaTheme="minorHAnsi" w:hAnsi="Arial" w:cs="Arial"/>
        </w:rPr>
        <w:t xml:space="preserve">15-year life of the account as </w:t>
      </w:r>
      <w:r w:rsidR="003554B3">
        <w:rPr>
          <w:rFonts w:ascii="Arial" w:eastAsiaTheme="minorHAnsi" w:hAnsi="Arial" w:cs="Arial"/>
        </w:rPr>
        <w:t>shown in Table 2.</w:t>
      </w:r>
      <w:r w:rsidR="003554B3" w:rsidRPr="009F493D">
        <w:rPr>
          <w:rFonts w:ascii="Arial" w:eastAsiaTheme="minorHAnsi" w:hAnsi="Arial" w:cs="Arial"/>
        </w:rPr>
        <w:t xml:space="preserve"> </w:t>
      </w:r>
    </w:p>
    <w:p w14:paraId="4567460A" w14:textId="77777777" w:rsidR="00885AB4" w:rsidRPr="009F493D" w:rsidRDefault="00885AB4" w:rsidP="008058BA">
      <w:pPr>
        <w:spacing w:after="160" w:line="259" w:lineRule="auto"/>
        <w:contextualSpacing/>
        <w:rPr>
          <w:rFonts w:ascii="Arial" w:eastAsiaTheme="minorHAnsi" w:hAnsi="Arial" w:cs="Arial"/>
        </w:rPr>
      </w:pPr>
    </w:p>
    <w:p w14:paraId="6A623916" w14:textId="1ABB19A0" w:rsidR="00B611B8" w:rsidRDefault="00B611B8" w:rsidP="00B20DBE">
      <w:pPr>
        <w:jc w:val="both"/>
        <w:rPr>
          <w:rFonts w:ascii="Arial" w:hAnsi="Arial" w:cs="Arial"/>
          <w:b/>
          <w:lang w:val="en"/>
        </w:rPr>
      </w:pPr>
    </w:p>
    <w:p w14:paraId="16D2DE41" w14:textId="77777777" w:rsidR="00A97498" w:rsidRDefault="00A97498" w:rsidP="00B20DBE">
      <w:pPr>
        <w:jc w:val="both"/>
        <w:rPr>
          <w:rFonts w:ascii="Arial" w:hAnsi="Arial" w:cs="Arial"/>
        </w:rPr>
      </w:pPr>
    </w:p>
    <w:p w14:paraId="1FA87C69" w14:textId="2ADAD930" w:rsidR="003554B3" w:rsidRPr="003554B3" w:rsidRDefault="003554B3" w:rsidP="003554B3">
      <w:pPr>
        <w:jc w:val="center"/>
        <w:rPr>
          <w:rFonts w:ascii="Arial" w:hAnsi="Arial" w:cs="Arial"/>
          <w:b/>
        </w:rPr>
      </w:pPr>
      <w:r>
        <w:rPr>
          <w:rFonts w:ascii="Arial" w:hAnsi="Arial" w:cs="Arial"/>
          <w:b/>
        </w:rPr>
        <w:t>Table 2.</w:t>
      </w:r>
    </w:p>
    <w:tbl>
      <w:tblPr>
        <w:tblStyle w:val="TableGrid"/>
        <w:tblW w:w="10057" w:type="dxa"/>
        <w:jc w:val="center"/>
        <w:tblLook w:val="04A0" w:firstRow="1" w:lastRow="0" w:firstColumn="1" w:lastColumn="0" w:noHBand="0" w:noVBand="1"/>
      </w:tblPr>
      <w:tblGrid>
        <w:gridCol w:w="7987"/>
        <w:gridCol w:w="2070"/>
      </w:tblGrid>
      <w:tr w:rsidR="003554B3" w14:paraId="7CA24988" w14:textId="77777777" w:rsidTr="003554B3">
        <w:trPr>
          <w:jc w:val="center"/>
        </w:trPr>
        <w:tc>
          <w:tcPr>
            <w:tcW w:w="7987" w:type="dxa"/>
            <w:tcBorders>
              <w:bottom w:val="nil"/>
            </w:tcBorders>
            <w:shd w:val="clear" w:color="auto" w:fill="000000" w:themeFill="text1"/>
          </w:tcPr>
          <w:p w14:paraId="468CC195" w14:textId="77777777" w:rsidR="003554B3" w:rsidRPr="00FF6C37" w:rsidRDefault="003554B3" w:rsidP="0056041C">
            <w:pPr>
              <w:spacing w:before="30" w:after="30"/>
              <w:jc w:val="center"/>
              <w:rPr>
                <w:rFonts w:ascii="Arial" w:hAnsi="Arial" w:cs="Arial"/>
                <w:b/>
                <w:sz w:val="23"/>
                <w:szCs w:val="23"/>
              </w:rPr>
            </w:pPr>
            <w:r w:rsidRPr="00FF6C37">
              <w:rPr>
                <w:rFonts w:ascii="Arial" w:hAnsi="Arial" w:cs="Arial"/>
                <w:b/>
                <w:sz w:val="23"/>
                <w:szCs w:val="23"/>
              </w:rPr>
              <w:t>PSTAA Allocations per Motion 15492</w:t>
            </w:r>
          </w:p>
        </w:tc>
        <w:tc>
          <w:tcPr>
            <w:tcW w:w="2070" w:type="dxa"/>
            <w:tcBorders>
              <w:bottom w:val="nil"/>
            </w:tcBorders>
            <w:shd w:val="clear" w:color="auto" w:fill="000000" w:themeFill="text1"/>
          </w:tcPr>
          <w:p w14:paraId="20EB4427" w14:textId="77777777" w:rsidR="003554B3" w:rsidRPr="00A5573D" w:rsidRDefault="003554B3" w:rsidP="0056041C">
            <w:pPr>
              <w:spacing w:before="30" w:after="30"/>
              <w:jc w:val="center"/>
              <w:rPr>
                <w:rFonts w:ascii="Arial" w:hAnsi="Arial" w:cs="Arial"/>
                <w:b/>
                <w:sz w:val="22"/>
                <w:szCs w:val="22"/>
              </w:rPr>
            </w:pPr>
            <w:r w:rsidRPr="00FF6C37">
              <w:rPr>
                <w:rFonts w:ascii="Arial" w:hAnsi="Arial" w:cs="Arial"/>
                <w:b/>
                <w:sz w:val="23"/>
                <w:szCs w:val="23"/>
              </w:rPr>
              <w:t>Estimated Funding</w:t>
            </w:r>
            <w:r w:rsidRPr="00FF6C37">
              <w:rPr>
                <w:rStyle w:val="FootnoteReference"/>
                <w:rFonts w:ascii="Arial" w:hAnsi="Arial" w:cs="Arial"/>
                <w:b/>
                <w:bCs/>
                <w:lang w:val="en"/>
              </w:rPr>
              <w:footnoteReference w:id="2"/>
            </w:r>
          </w:p>
        </w:tc>
      </w:tr>
      <w:tr w:rsidR="003554B3" w14:paraId="6B6F7C67" w14:textId="77777777" w:rsidTr="003554B3">
        <w:trPr>
          <w:jc w:val="center"/>
        </w:trPr>
        <w:tc>
          <w:tcPr>
            <w:tcW w:w="7987" w:type="dxa"/>
            <w:tcBorders>
              <w:top w:val="nil"/>
              <w:left w:val="nil"/>
              <w:bottom w:val="nil"/>
              <w:right w:val="nil"/>
            </w:tcBorders>
          </w:tcPr>
          <w:p w14:paraId="78EBDD8A" w14:textId="77777777" w:rsidR="003554B3" w:rsidRPr="00FF6C37" w:rsidRDefault="003554B3" w:rsidP="003554B3">
            <w:pPr>
              <w:spacing w:before="100" w:after="30"/>
              <w:rPr>
                <w:rFonts w:ascii="Arial" w:hAnsi="Arial" w:cs="Arial"/>
                <w:b/>
                <w:sz w:val="23"/>
                <w:szCs w:val="23"/>
              </w:rPr>
            </w:pPr>
            <w:r w:rsidRPr="00FF6C37">
              <w:rPr>
                <w:rFonts w:ascii="Arial" w:hAnsi="Arial" w:cs="Arial"/>
                <w:b/>
                <w:sz w:val="23"/>
                <w:szCs w:val="23"/>
              </w:rPr>
              <w:t>Evaluation and Administration (7% of Total)</w:t>
            </w:r>
          </w:p>
        </w:tc>
        <w:tc>
          <w:tcPr>
            <w:tcW w:w="2070" w:type="dxa"/>
            <w:tcBorders>
              <w:top w:val="nil"/>
              <w:left w:val="nil"/>
              <w:bottom w:val="nil"/>
              <w:right w:val="nil"/>
            </w:tcBorders>
          </w:tcPr>
          <w:p w14:paraId="0B9EF025" w14:textId="77777777" w:rsidR="003554B3" w:rsidRPr="00FF6C37" w:rsidRDefault="003554B3" w:rsidP="003554B3">
            <w:pPr>
              <w:spacing w:before="100" w:after="30"/>
              <w:jc w:val="right"/>
              <w:rPr>
                <w:rFonts w:ascii="Arial" w:hAnsi="Arial" w:cs="Arial"/>
                <w:b/>
                <w:sz w:val="23"/>
                <w:szCs w:val="23"/>
              </w:rPr>
            </w:pPr>
            <w:r w:rsidRPr="00FF6C37">
              <w:rPr>
                <w:rFonts w:ascii="Arial" w:eastAsia="Calibri" w:hAnsi="Arial" w:cs="Arial"/>
                <w:b/>
                <w:bCs/>
                <w:sz w:val="23"/>
                <w:szCs w:val="23"/>
              </w:rPr>
              <w:t>$22,263,500</w:t>
            </w:r>
          </w:p>
        </w:tc>
      </w:tr>
      <w:tr w:rsidR="003554B3" w14:paraId="3F61226E" w14:textId="77777777" w:rsidTr="003554B3">
        <w:trPr>
          <w:jc w:val="center"/>
        </w:trPr>
        <w:tc>
          <w:tcPr>
            <w:tcW w:w="7987" w:type="dxa"/>
            <w:tcBorders>
              <w:top w:val="nil"/>
              <w:left w:val="nil"/>
              <w:bottom w:val="single" w:sz="4" w:space="0" w:color="auto"/>
              <w:right w:val="nil"/>
            </w:tcBorders>
          </w:tcPr>
          <w:p w14:paraId="2F0467C4" w14:textId="77777777" w:rsidR="003554B3" w:rsidRPr="00FF6C37" w:rsidRDefault="003554B3" w:rsidP="0056041C">
            <w:pPr>
              <w:spacing w:before="30" w:after="100"/>
              <w:rPr>
                <w:rFonts w:ascii="Arial" w:hAnsi="Arial" w:cs="Arial"/>
                <w:i/>
                <w:sz w:val="22"/>
                <w:szCs w:val="22"/>
              </w:rPr>
            </w:pPr>
            <w:r w:rsidRPr="00FF6C37">
              <w:rPr>
                <w:rFonts w:ascii="Arial" w:hAnsi="Arial" w:cs="Arial"/>
                <w:sz w:val="22"/>
                <w:szCs w:val="22"/>
              </w:rPr>
              <w:t xml:space="preserve">     </w:t>
            </w:r>
            <w:r w:rsidRPr="00FF6C37">
              <w:rPr>
                <w:rFonts w:ascii="Arial" w:hAnsi="Arial" w:cs="Arial"/>
                <w:i/>
                <w:sz w:val="22"/>
                <w:szCs w:val="22"/>
              </w:rPr>
              <w:t>Technical Assistance and Capacity Building (10% of Eval./Admin.)</w:t>
            </w:r>
          </w:p>
        </w:tc>
        <w:tc>
          <w:tcPr>
            <w:tcW w:w="2070" w:type="dxa"/>
            <w:tcBorders>
              <w:top w:val="nil"/>
              <w:left w:val="nil"/>
              <w:bottom w:val="single" w:sz="4" w:space="0" w:color="auto"/>
              <w:right w:val="nil"/>
            </w:tcBorders>
          </w:tcPr>
          <w:p w14:paraId="570D96DB" w14:textId="77777777" w:rsidR="003554B3" w:rsidRPr="00FF6C37" w:rsidRDefault="003554B3" w:rsidP="0056041C">
            <w:pPr>
              <w:spacing w:before="30" w:after="100"/>
              <w:jc w:val="right"/>
              <w:rPr>
                <w:rFonts w:ascii="Arial" w:hAnsi="Arial" w:cs="Arial"/>
                <w:i/>
                <w:sz w:val="22"/>
                <w:szCs w:val="22"/>
              </w:rPr>
            </w:pPr>
            <w:r w:rsidRPr="00FF6C37">
              <w:rPr>
                <w:rFonts w:ascii="Arial" w:hAnsi="Arial" w:cs="Arial"/>
                <w:i/>
                <w:sz w:val="22"/>
                <w:szCs w:val="22"/>
              </w:rPr>
              <w:t>$2,229,000</w:t>
            </w:r>
          </w:p>
        </w:tc>
      </w:tr>
      <w:tr w:rsidR="003554B3" w14:paraId="2FC397BD" w14:textId="77777777" w:rsidTr="003554B3">
        <w:trPr>
          <w:jc w:val="center"/>
        </w:trPr>
        <w:tc>
          <w:tcPr>
            <w:tcW w:w="7987" w:type="dxa"/>
            <w:tcBorders>
              <w:top w:val="single" w:sz="4" w:space="0" w:color="auto"/>
              <w:left w:val="nil"/>
              <w:bottom w:val="nil"/>
              <w:right w:val="nil"/>
            </w:tcBorders>
          </w:tcPr>
          <w:p w14:paraId="0C72ABC2" w14:textId="77777777" w:rsidR="003554B3" w:rsidRPr="00FF6C37" w:rsidRDefault="003554B3" w:rsidP="003554B3">
            <w:pPr>
              <w:spacing w:before="100" w:after="30"/>
              <w:rPr>
                <w:rFonts w:ascii="Arial" w:hAnsi="Arial" w:cs="Arial"/>
                <w:b/>
                <w:sz w:val="23"/>
                <w:szCs w:val="23"/>
              </w:rPr>
            </w:pPr>
            <w:r w:rsidRPr="00FF6C37">
              <w:rPr>
                <w:rFonts w:ascii="Arial" w:hAnsi="Arial" w:cs="Arial"/>
                <w:b/>
                <w:sz w:val="23"/>
                <w:szCs w:val="23"/>
              </w:rPr>
              <w:t>Program Investments (93% of Total)</w:t>
            </w:r>
          </w:p>
        </w:tc>
        <w:tc>
          <w:tcPr>
            <w:tcW w:w="2070" w:type="dxa"/>
            <w:tcBorders>
              <w:top w:val="single" w:sz="4" w:space="0" w:color="auto"/>
              <w:left w:val="nil"/>
              <w:bottom w:val="nil"/>
              <w:right w:val="nil"/>
            </w:tcBorders>
          </w:tcPr>
          <w:p w14:paraId="2633E421" w14:textId="77777777" w:rsidR="003554B3" w:rsidRPr="00FF6C37" w:rsidRDefault="003554B3" w:rsidP="003554B3">
            <w:pPr>
              <w:spacing w:before="100" w:after="30"/>
              <w:jc w:val="right"/>
              <w:rPr>
                <w:rFonts w:ascii="Arial" w:hAnsi="Arial" w:cs="Arial"/>
                <w:b/>
                <w:sz w:val="23"/>
                <w:szCs w:val="23"/>
              </w:rPr>
            </w:pPr>
            <w:r w:rsidRPr="00FF6C37">
              <w:rPr>
                <w:rFonts w:ascii="Arial" w:eastAsia="Calibri" w:hAnsi="Arial" w:cs="Arial"/>
                <w:b/>
                <w:bCs/>
                <w:sz w:val="23"/>
                <w:szCs w:val="23"/>
              </w:rPr>
              <w:t>$295,786,500</w:t>
            </w:r>
          </w:p>
        </w:tc>
      </w:tr>
      <w:tr w:rsidR="003554B3" w14:paraId="616724EA" w14:textId="77777777" w:rsidTr="003554B3">
        <w:trPr>
          <w:jc w:val="center"/>
        </w:trPr>
        <w:tc>
          <w:tcPr>
            <w:tcW w:w="7987" w:type="dxa"/>
            <w:tcBorders>
              <w:top w:val="nil"/>
              <w:left w:val="nil"/>
              <w:bottom w:val="nil"/>
              <w:right w:val="nil"/>
            </w:tcBorders>
          </w:tcPr>
          <w:p w14:paraId="7DA0E7A7" w14:textId="77777777" w:rsidR="003554B3" w:rsidRPr="00FF6C37" w:rsidRDefault="003554B3" w:rsidP="003554B3">
            <w:pPr>
              <w:spacing w:before="30" w:after="30"/>
              <w:rPr>
                <w:rFonts w:ascii="Arial" w:hAnsi="Arial" w:cs="Arial"/>
                <w:i/>
                <w:sz w:val="22"/>
                <w:szCs w:val="22"/>
              </w:rPr>
            </w:pPr>
            <w:r w:rsidRPr="00FF6C37">
              <w:rPr>
                <w:rFonts w:ascii="Arial" w:hAnsi="Arial" w:cs="Arial"/>
                <w:sz w:val="22"/>
                <w:szCs w:val="22"/>
              </w:rPr>
              <w:t xml:space="preserve">     </w:t>
            </w:r>
            <w:r w:rsidRPr="00FF6C37">
              <w:rPr>
                <w:rFonts w:ascii="Arial" w:hAnsi="Arial" w:cs="Arial"/>
                <w:i/>
                <w:sz w:val="22"/>
                <w:szCs w:val="22"/>
              </w:rPr>
              <w:t>Early Learning Facilities (52% of Program Investments)</w:t>
            </w:r>
          </w:p>
        </w:tc>
        <w:tc>
          <w:tcPr>
            <w:tcW w:w="2070" w:type="dxa"/>
            <w:tcBorders>
              <w:top w:val="nil"/>
              <w:left w:val="nil"/>
              <w:bottom w:val="nil"/>
              <w:right w:val="nil"/>
            </w:tcBorders>
          </w:tcPr>
          <w:p w14:paraId="20E3E223" w14:textId="77777777" w:rsidR="003554B3" w:rsidRPr="00FF6C37" w:rsidRDefault="003554B3" w:rsidP="0056041C">
            <w:pPr>
              <w:spacing w:before="30" w:after="30"/>
              <w:jc w:val="right"/>
              <w:rPr>
                <w:rFonts w:ascii="Arial" w:hAnsi="Arial" w:cs="Arial"/>
                <w:i/>
                <w:sz w:val="22"/>
                <w:szCs w:val="22"/>
              </w:rPr>
            </w:pPr>
            <w:r w:rsidRPr="00FF6C37">
              <w:rPr>
                <w:rFonts w:ascii="Arial" w:eastAsia="Calibri" w:hAnsi="Arial" w:cs="Arial"/>
                <w:bCs/>
                <w:i/>
                <w:sz w:val="22"/>
                <w:szCs w:val="22"/>
              </w:rPr>
              <w:t>$153,811,000</w:t>
            </w:r>
          </w:p>
        </w:tc>
      </w:tr>
      <w:tr w:rsidR="003554B3" w14:paraId="1810CC45" w14:textId="77777777" w:rsidTr="003554B3">
        <w:trPr>
          <w:jc w:val="center"/>
        </w:trPr>
        <w:tc>
          <w:tcPr>
            <w:tcW w:w="10057" w:type="dxa"/>
            <w:gridSpan w:val="2"/>
            <w:tcBorders>
              <w:top w:val="nil"/>
              <w:left w:val="nil"/>
              <w:bottom w:val="nil"/>
              <w:right w:val="nil"/>
            </w:tcBorders>
          </w:tcPr>
          <w:p w14:paraId="4D001ACB" w14:textId="162FEDC2" w:rsidR="003554B3" w:rsidRPr="00FF6C37" w:rsidRDefault="003554B3" w:rsidP="003554B3">
            <w:pPr>
              <w:spacing w:before="30" w:after="100"/>
              <w:rPr>
                <w:rFonts w:ascii="Arial" w:hAnsi="Arial" w:cs="Arial"/>
                <w:sz w:val="20"/>
              </w:rPr>
            </w:pPr>
            <w:r w:rsidRPr="00FF6C37">
              <w:rPr>
                <w:rFonts w:ascii="Arial" w:hAnsi="Arial" w:cs="Arial"/>
                <w:sz w:val="22"/>
                <w:szCs w:val="22"/>
              </w:rPr>
              <w:t xml:space="preserve">         </w:t>
            </w:r>
            <w:r w:rsidRPr="00FF6C37">
              <w:rPr>
                <w:rFonts w:ascii="Arial" w:hAnsi="Arial" w:cs="Arial"/>
                <w:sz w:val="20"/>
              </w:rPr>
              <w:t>- Family Child Care Homes Dedication (7.5% of Early Learning Facilities):  $11</w:t>
            </w:r>
            <w:r>
              <w:rPr>
                <w:rFonts w:ascii="Arial" w:hAnsi="Arial" w:cs="Arial"/>
                <w:sz w:val="20"/>
              </w:rPr>
              <w:t>.537M</w:t>
            </w:r>
          </w:p>
        </w:tc>
      </w:tr>
      <w:tr w:rsidR="003554B3" w14:paraId="44D6797E" w14:textId="77777777" w:rsidTr="003554B3">
        <w:trPr>
          <w:jc w:val="center"/>
        </w:trPr>
        <w:tc>
          <w:tcPr>
            <w:tcW w:w="7987" w:type="dxa"/>
            <w:tcBorders>
              <w:top w:val="nil"/>
              <w:left w:val="nil"/>
              <w:bottom w:val="nil"/>
              <w:right w:val="nil"/>
            </w:tcBorders>
          </w:tcPr>
          <w:p w14:paraId="57792378" w14:textId="77777777" w:rsidR="003554B3" w:rsidRPr="00FF6C37" w:rsidRDefault="003554B3" w:rsidP="0056041C">
            <w:pPr>
              <w:spacing w:before="30" w:after="30"/>
              <w:rPr>
                <w:rFonts w:ascii="Arial" w:hAnsi="Arial" w:cs="Arial"/>
                <w:i/>
                <w:sz w:val="22"/>
                <w:szCs w:val="22"/>
              </w:rPr>
            </w:pPr>
            <w:r w:rsidRPr="00FF6C37">
              <w:rPr>
                <w:rFonts w:ascii="Arial" w:hAnsi="Arial" w:cs="Arial"/>
                <w:sz w:val="22"/>
                <w:szCs w:val="22"/>
              </w:rPr>
              <w:t xml:space="preserve">     </w:t>
            </w:r>
            <w:r w:rsidRPr="00FF6C37">
              <w:rPr>
                <w:rFonts w:ascii="Arial" w:hAnsi="Arial" w:cs="Arial"/>
                <w:i/>
                <w:sz w:val="22"/>
                <w:szCs w:val="22"/>
              </w:rPr>
              <w:t>King County Promise (38% of Program Investments)</w:t>
            </w:r>
          </w:p>
        </w:tc>
        <w:tc>
          <w:tcPr>
            <w:tcW w:w="2070" w:type="dxa"/>
            <w:tcBorders>
              <w:top w:val="nil"/>
              <w:left w:val="nil"/>
              <w:bottom w:val="nil"/>
              <w:right w:val="nil"/>
            </w:tcBorders>
          </w:tcPr>
          <w:p w14:paraId="5D529978" w14:textId="77777777" w:rsidR="003554B3" w:rsidRPr="00FF6C37" w:rsidRDefault="003554B3" w:rsidP="0056041C">
            <w:pPr>
              <w:spacing w:before="30" w:after="30"/>
              <w:jc w:val="right"/>
              <w:rPr>
                <w:rFonts w:ascii="Arial" w:hAnsi="Arial" w:cs="Arial"/>
                <w:i/>
                <w:sz w:val="22"/>
                <w:szCs w:val="22"/>
              </w:rPr>
            </w:pPr>
            <w:r w:rsidRPr="00FF6C37">
              <w:rPr>
                <w:rFonts w:ascii="Arial" w:hAnsi="Arial" w:cs="Arial"/>
                <w:i/>
                <w:sz w:val="22"/>
                <w:szCs w:val="22"/>
              </w:rPr>
              <w:t>$112,400,000</w:t>
            </w:r>
          </w:p>
        </w:tc>
      </w:tr>
      <w:tr w:rsidR="003554B3" w14:paraId="39E2B53B" w14:textId="77777777" w:rsidTr="003554B3">
        <w:trPr>
          <w:jc w:val="center"/>
        </w:trPr>
        <w:tc>
          <w:tcPr>
            <w:tcW w:w="10057" w:type="dxa"/>
            <w:gridSpan w:val="2"/>
            <w:tcBorders>
              <w:top w:val="nil"/>
              <w:left w:val="nil"/>
              <w:bottom w:val="nil"/>
              <w:right w:val="nil"/>
            </w:tcBorders>
          </w:tcPr>
          <w:p w14:paraId="72FFBC00" w14:textId="3B62E296" w:rsidR="003554B3" w:rsidRPr="00FF6C37" w:rsidRDefault="003554B3" w:rsidP="0056041C">
            <w:pPr>
              <w:spacing w:before="30" w:after="30"/>
              <w:rPr>
                <w:rFonts w:ascii="Arial" w:hAnsi="Arial" w:cs="Arial"/>
                <w:sz w:val="20"/>
              </w:rPr>
            </w:pPr>
            <w:r w:rsidRPr="00FF6C37">
              <w:rPr>
                <w:rFonts w:ascii="Arial" w:hAnsi="Arial" w:cs="Arial"/>
                <w:sz w:val="22"/>
                <w:szCs w:val="22"/>
              </w:rPr>
              <w:t xml:space="preserve">         </w:t>
            </w:r>
            <w:r w:rsidRPr="00FF6C37">
              <w:rPr>
                <w:rFonts w:ascii="Arial" w:hAnsi="Arial" w:cs="Arial"/>
                <w:sz w:val="20"/>
              </w:rPr>
              <w:t>- K-12 Dedication (45% of Ki</w:t>
            </w:r>
            <w:r>
              <w:rPr>
                <w:rFonts w:ascii="Arial" w:hAnsi="Arial" w:cs="Arial"/>
                <w:sz w:val="20"/>
              </w:rPr>
              <w:t>ng County Promise):  $50.579M</w:t>
            </w:r>
          </w:p>
          <w:p w14:paraId="57DC350C" w14:textId="62AC83EE" w:rsidR="003554B3" w:rsidRPr="00FF6C37" w:rsidRDefault="003554B3" w:rsidP="0056041C">
            <w:pPr>
              <w:spacing w:before="30" w:after="30"/>
              <w:rPr>
                <w:rFonts w:ascii="Arial" w:hAnsi="Arial" w:cs="Arial"/>
                <w:sz w:val="20"/>
              </w:rPr>
            </w:pPr>
            <w:r w:rsidRPr="00FF6C37">
              <w:rPr>
                <w:rFonts w:ascii="Arial" w:hAnsi="Arial" w:cs="Arial"/>
                <w:sz w:val="20"/>
              </w:rPr>
              <w:t xml:space="preserve">          - Postsecondary Dedication (4</w:t>
            </w:r>
            <w:r>
              <w:rPr>
                <w:rFonts w:ascii="Arial" w:hAnsi="Arial" w:cs="Arial"/>
                <w:sz w:val="20"/>
              </w:rPr>
              <w:t>5% of King County Promise): $50.</w:t>
            </w:r>
            <w:r w:rsidRPr="00FF6C37">
              <w:rPr>
                <w:rFonts w:ascii="Arial" w:hAnsi="Arial" w:cs="Arial"/>
                <w:sz w:val="20"/>
              </w:rPr>
              <w:t>579</w:t>
            </w:r>
            <w:r>
              <w:rPr>
                <w:rFonts w:ascii="Arial" w:hAnsi="Arial" w:cs="Arial"/>
                <w:sz w:val="20"/>
              </w:rPr>
              <w:t>M</w:t>
            </w:r>
          </w:p>
          <w:p w14:paraId="35EC00AD" w14:textId="61E4A3E4" w:rsidR="003554B3" w:rsidRPr="00FF6C37" w:rsidRDefault="003554B3" w:rsidP="000C09BC">
            <w:pPr>
              <w:spacing w:before="30" w:after="100"/>
              <w:rPr>
                <w:rFonts w:ascii="Arial" w:hAnsi="Arial" w:cs="Arial"/>
                <w:i/>
                <w:sz w:val="20"/>
              </w:rPr>
            </w:pPr>
            <w:r w:rsidRPr="00FF6C37">
              <w:rPr>
                <w:rFonts w:ascii="Arial" w:hAnsi="Arial" w:cs="Arial"/>
                <w:sz w:val="20"/>
              </w:rPr>
              <w:t xml:space="preserve">          - Community-Based Organization Dedication (10</w:t>
            </w:r>
            <w:r>
              <w:rPr>
                <w:rFonts w:ascii="Arial" w:hAnsi="Arial" w:cs="Arial"/>
                <w:sz w:val="20"/>
              </w:rPr>
              <w:t>% of King County Promise):  $11.239M</w:t>
            </w:r>
            <w:r w:rsidRPr="00FF6C37">
              <w:rPr>
                <w:rFonts w:ascii="Arial" w:hAnsi="Arial" w:cs="Arial"/>
                <w:i/>
                <w:sz w:val="20"/>
              </w:rPr>
              <w:t xml:space="preserve"> </w:t>
            </w:r>
          </w:p>
        </w:tc>
      </w:tr>
      <w:tr w:rsidR="003554B3" w:rsidRPr="00FF6C37" w14:paraId="256F9DCC" w14:textId="77777777" w:rsidTr="003554B3">
        <w:trPr>
          <w:jc w:val="center"/>
        </w:trPr>
        <w:tc>
          <w:tcPr>
            <w:tcW w:w="7987" w:type="dxa"/>
            <w:tcBorders>
              <w:top w:val="nil"/>
              <w:left w:val="nil"/>
              <w:bottom w:val="single" w:sz="4" w:space="0" w:color="auto"/>
              <w:right w:val="nil"/>
            </w:tcBorders>
          </w:tcPr>
          <w:p w14:paraId="494F5DBE" w14:textId="59B8369F" w:rsidR="003554B3" w:rsidRPr="00FF6C37" w:rsidRDefault="003554B3" w:rsidP="000C09BC">
            <w:pPr>
              <w:spacing w:before="30" w:after="100"/>
              <w:ind w:left="346" w:hanging="346"/>
              <w:rPr>
                <w:rFonts w:ascii="Arial" w:hAnsi="Arial" w:cs="Arial"/>
                <w:i/>
                <w:sz w:val="22"/>
                <w:szCs w:val="22"/>
              </w:rPr>
            </w:pPr>
            <w:r w:rsidRPr="00FF6C37">
              <w:rPr>
                <w:rFonts w:ascii="Arial" w:hAnsi="Arial" w:cs="Arial"/>
                <w:i/>
                <w:sz w:val="22"/>
                <w:szCs w:val="22"/>
              </w:rPr>
              <w:t xml:space="preserve">     Community-Based Organization Supports for K-12</w:t>
            </w:r>
            <w:r w:rsidR="000C09BC">
              <w:rPr>
                <w:rStyle w:val="FootnoteReference"/>
                <w:rFonts w:ascii="Arial" w:hAnsi="Arial" w:cs="Arial"/>
                <w:i/>
                <w:sz w:val="22"/>
                <w:szCs w:val="22"/>
              </w:rPr>
              <w:footnoteReference w:id="3"/>
            </w:r>
            <w:r w:rsidRPr="00FF6C37">
              <w:rPr>
                <w:rFonts w:ascii="Arial" w:hAnsi="Arial" w:cs="Arial"/>
                <w:i/>
                <w:sz w:val="22"/>
                <w:szCs w:val="22"/>
              </w:rPr>
              <w:t xml:space="preserve"> (10% of Program Investments)</w:t>
            </w:r>
          </w:p>
        </w:tc>
        <w:tc>
          <w:tcPr>
            <w:tcW w:w="2070" w:type="dxa"/>
            <w:tcBorders>
              <w:top w:val="nil"/>
              <w:left w:val="nil"/>
              <w:bottom w:val="single" w:sz="4" w:space="0" w:color="auto"/>
              <w:right w:val="nil"/>
            </w:tcBorders>
          </w:tcPr>
          <w:p w14:paraId="04CC1C8A" w14:textId="77777777" w:rsidR="003554B3" w:rsidRPr="00FF6C37" w:rsidRDefault="003554B3" w:rsidP="0056041C">
            <w:pPr>
              <w:spacing w:before="30" w:after="100"/>
              <w:jc w:val="right"/>
              <w:rPr>
                <w:rFonts w:ascii="Arial" w:hAnsi="Arial" w:cs="Arial"/>
                <w:i/>
                <w:sz w:val="22"/>
                <w:szCs w:val="22"/>
              </w:rPr>
            </w:pPr>
            <w:r w:rsidRPr="00FF6C37">
              <w:rPr>
                <w:rFonts w:ascii="Arial" w:hAnsi="Arial" w:cs="Arial"/>
                <w:i/>
                <w:sz w:val="22"/>
                <w:szCs w:val="22"/>
              </w:rPr>
              <w:t>$29,579,000</w:t>
            </w:r>
          </w:p>
        </w:tc>
      </w:tr>
      <w:tr w:rsidR="003554B3" w14:paraId="07F48B73" w14:textId="77777777" w:rsidTr="003554B3">
        <w:trPr>
          <w:jc w:val="center"/>
        </w:trPr>
        <w:tc>
          <w:tcPr>
            <w:tcW w:w="7987" w:type="dxa"/>
            <w:tcBorders>
              <w:top w:val="single" w:sz="4" w:space="0" w:color="auto"/>
              <w:left w:val="nil"/>
              <w:bottom w:val="single" w:sz="4" w:space="0" w:color="auto"/>
              <w:right w:val="nil"/>
            </w:tcBorders>
          </w:tcPr>
          <w:p w14:paraId="46054F69" w14:textId="77777777" w:rsidR="003554B3" w:rsidRPr="00FF6C37" w:rsidRDefault="003554B3" w:rsidP="003554B3">
            <w:pPr>
              <w:spacing w:before="100" w:after="100"/>
              <w:rPr>
                <w:rFonts w:ascii="Arial" w:hAnsi="Arial" w:cs="Arial"/>
                <w:b/>
                <w:sz w:val="23"/>
                <w:szCs w:val="23"/>
              </w:rPr>
            </w:pPr>
            <w:r w:rsidRPr="00FF6C37">
              <w:rPr>
                <w:rFonts w:ascii="Arial" w:hAnsi="Arial" w:cs="Arial"/>
                <w:b/>
                <w:sz w:val="23"/>
                <w:szCs w:val="23"/>
              </w:rPr>
              <w:t>Total</w:t>
            </w:r>
            <w:r>
              <w:rPr>
                <w:rFonts w:ascii="Arial" w:hAnsi="Arial" w:cs="Arial"/>
                <w:b/>
                <w:sz w:val="23"/>
                <w:szCs w:val="23"/>
              </w:rPr>
              <w:t xml:space="preserve"> Estimated Funding</w:t>
            </w:r>
          </w:p>
        </w:tc>
        <w:tc>
          <w:tcPr>
            <w:tcW w:w="2070" w:type="dxa"/>
            <w:tcBorders>
              <w:top w:val="single" w:sz="4" w:space="0" w:color="auto"/>
              <w:left w:val="nil"/>
              <w:bottom w:val="single" w:sz="4" w:space="0" w:color="auto"/>
              <w:right w:val="nil"/>
            </w:tcBorders>
          </w:tcPr>
          <w:p w14:paraId="54C440BE" w14:textId="77777777" w:rsidR="003554B3" w:rsidRPr="00FF6C37" w:rsidRDefault="003554B3" w:rsidP="003554B3">
            <w:pPr>
              <w:spacing w:before="100" w:after="100"/>
              <w:jc w:val="right"/>
              <w:rPr>
                <w:rFonts w:ascii="Arial" w:hAnsi="Arial" w:cs="Arial"/>
                <w:b/>
                <w:sz w:val="23"/>
                <w:szCs w:val="23"/>
              </w:rPr>
            </w:pPr>
            <w:r w:rsidRPr="00FF6C37">
              <w:rPr>
                <w:rFonts w:ascii="Arial" w:hAnsi="Arial" w:cs="Arial"/>
                <w:b/>
                <w:sz w:val="23"/>
                <w:szCs w:val="23"/>
              </w:rPr>
              <w:t>$318,050,000</w:t>
            </w:r>
          </w:p>
        </w:tc>
      </w:tr>
      <w:tr w:rsidR="003554B3" w14:paraId="22FDEDC8" w14:textId="77777777" w:rsidTr="000C09BC">
        <w:trPr>
          <w:trHeight w:val="314"/>
          <w:jc w:val="center"/>
        </w:trPr>
        <w:tc>
          <w:tcPr>
            <w:tcW w:w="7987" w:type="dxa"/>
            <w:tcBorders>
              <w:top w:val="single" w:sz="4" w:space="0" w:color="auto"/>
              <w:left w:val="nil"/>
              <w:bottom w:val="single" w:sz="4" w:space="0" w:color="auto"/>
              <w:right w:val="nil"/>
            </w:tcBorders>
          </w:tcPr>
          <w:p w14:paraId="47113B91" w14:textId="1161C08B" w:rsidR="003554B3" w:rsidRPr="003554B3" w:rsidRDefault="003554B3" w:rsidP="000C09BC">
            <w:pPr>
              <w:spacing w:before="30" w:after="30"/>
              <w:jc w:val="both"/>
              <w:rPr>
                <w:rFonts w:ascii="Arial" w:hAnsi="Arial" w:cs="Arial"/>
                <w:i/>
                <w:sz w:val="20"/>
              </w:rPr>
            </w:pPr>
            <w:r>
              <w:rPr>
                <w:rFonts w:ascii="Arial" w:hAnsi="Arial" w:cs="Arial"/>
                <w:i/>
                <w:sz w:val="20"/>
              </w:rPr>
              <w:t>Source:  Table 10, Page 61 of PSTAA Implementation Plan</w:t>
            </w:r>
          </w:p>
        </w:tc>
        <w:tc>
          <w:tcPr>
            <w:tcW w:w="2070" w:type="dxa"/>
            <w:tcBorders>
              <w:top w:val="single" w:sz="4" w:space="0" w:color="auto"/>
              <w:left w:val="nil"/>
              <w:bottom w:val="single" w:sz="4" w:space="0" w:color="auto"/>
              <w:right w:val="nil"/>
            </w:tcBorders>
          </w:tcPr>
          <w:p w14:paraId="7B270529" w14:textId="77777777" w:rsidR="003554B3" w:rsidRPr="00FF6C37" w:rsidRDefault="003554B3" w:rsidP="003554B3">
            <w:pPr>
              <w:spacing w:before="100" w:after="100"/>
              <w:jc w:val="right"/>
              <w:rPr>
                <w:rFonts w:ascii="Arial" w:hAnsi="Arial" w:cs="Arial"/>
                <w:b/>
                <w:sz w:val="23"/>
                <w:szCs w:val="23"/>
              </w:rPr>
            </w:pPr>
          </w:p>
        </w:tc>
      </w:tr>
    </w:tbl>
    <w:p w14:paraId="753EBAE7" w14:textId="02952483" w:rsidR="003554B3" w:rsidRDefault="003554B3" w:rsidP="00B20DBE">
      <w:pPr>
        <w:jc w:val="both"/>
        <w:rPr>
          <w:rFonts w:ascii="Arial" w:hAnsi="Arial" w:cs="Arial"/>
        </w:rPr>
      </w:pPr>
    </w:p>
    <w:p w14:paraId="6A28D31D" w14:textId="4E40F36E" w:rsidR="00770A9E" w:rsidRPr="00B05862" w:rsidRDefault="00770A9E" w:rsidP="00B20DBE">
      <w:pPr>
        <w:jc w:val="both"/>
        <w:rPr>
          <w:rFonts w:ascii="Arial" w:hAnsi="Arial" w:cs="Arial"/>
        </w:rPr>
      </w:pPr>
      <w:r w:rsidRPr="009F493D">
        <w:rPr>
          <w:rFonts w:ascii="Arial" w:hAnsi="Arial" w:cs="Arial"/>
          <w:b/>
        </w:rPr>
        <w:t>Governance Structure and Advisory Committee.</w:t>
      </w:r>
      <w:r w:rsidRPr="009F493D">
        <w:rPr>
          <w:rFonts w:ascii="Arial" w:hAnsi="Arial" w:cs="Arial"/>
        </w:rPr>
        <w:t xml:space="preserve"> Motion </w:t>
      </w:r>
      <w:r w:rsidR="00442CC1">
        <w:rPr>
          <w:rFonts w:ascii="Arial" w:hAnsi="Arial" w:cs="Arial"/>
        </w:rPr>
        <w:t>15492</w:t>
      </w:r>
      <w:r w:rsidR="000C09BC">
        <w:rPr>
          <w:rFonts w:ascii="Arial" w:hAnsi="Arial" w:cs="Arial"/>
        </w:rPr>
        <w:t xml:space="preserve"> directed</w:t>
      </w:r>
      <w:r w:rsidR="000C09BC" w:rsidRPr="009F493D">
        <w:rPr>
          <w:rFonts w:ascii="Arial" w:hAnsi="Arial" w:cs="Arial"/>
        </w:rPr>
        <w:t xml:space="preserve"> </w:t>
      </w:r>
      <w:r w:rsidRPr="009F493D">
        <w:rPr>
          <w:rFonts w:ascii="Arial" w:hAnsi="Arial" w:cs="Arial"/>
        </w:rPr>
        <w:t>that the plan make a recommendation about the governance structure and include an advisory committee led by the King County Children and Youth Advisory Board</w:t>
      </w:r>
      <w:r w:rsidR="00881CAB" w:rsidRPr="009F493D">
        <w:rPr>
          <w:rFonts w:ascii="Arial" w:hAnsi="Arial" w:cs="Arial"/>
        </w:rPr>
        <w:t xml:space="preserve"> (CYAB)</w:t>
      </w:r>
      <w:r w:rsidRPr="009F493D">
        <w:rPr>
          <w:rFonts w:ascii="Arial" w:hAnsi="Arial" w:cs="Arial"/>
        </w:rPr>
        <w:t>. The advisory committee is also required to have specific knowledge in “</w:t>
      </w:r>
      <w:r w:rsidRPr="009F493D">
        <w:rPr>
          <w:rFonts w:ascii="Arial" w:hAnsi="Arial" w:cs="Arial"/>
          <w:szCs w:val="24"/>
        </w:rPr>
        <w:t>including race, ethnicity, systemic racism, multicultural curriculum, childhood trauma and best practices in corrective action/restorative justice</w:t>
      </w:r>
      <w:r w:rsidR="000C09BC">
        <w:rPr>
          <w:rFonts w:ascii="Arial" w:hAnsi="Arial" w:cs="Arial"/>
          <w:szCs w:val="24"/>
        </w:rPr>
        <w:t>.</w:t>
      </w:r>
      <w:r w:rsidRPr="009F493D">
        <w:rPr>
          <w:rFonts w:ascii="Arial" w:hAnsi="Arial" w:cs="Arial"/>
          <w:szCs w:val="24"/>
        </w:rPr>
        <w:t>”</w:t>
      </w:r>
      <w:r w:rsidRPr="003335D0">
        <w:rPr>
          <w:rFonts w:ascii="Arial" w:hAnsi="Arial" w:cs="Arial"/>
          <w:szCs w:val="24"/>
        </w:rPr>
        <w:t xml:space="preserve"> </w:t>
      </w:r>
      <w:r w:rsidRPr="00B05862">
        <w:rPr>
          <w:rFonts w:ascii="Arial" w:hAnsi="Arial" w:cs="Arial"/>
        </w:rPr>
        <w:t xml:space="preserve"> </w:t>
      </w:r>
    </w:p>
    <w:p w14:paraId="3B37F77F" w14:textId="77777777" w:rsidR="00770A9E" w:rsidRPr="00CD7398" w:rsidRDefault="00770A9E" w:rsidP="00B20DBE">
      <w:pPr>
        <w:jc w:val="both"/>
        <w:rPr>
          <w:rFonts w:ascii="Arial" w:hAnsi="Arial" w:cs="Arial"/>
        </w:rPr>
      </w:pPr>
    </w:p>
    <w:p w14:paraId="6D1E958E" w14:textId="7F75B183" w:rsidR="00770A9E" w:rsidRPr="009F493D" w:rsidRDefault="00770A9E" w:rsidP="00B20DBE">
      <w:pPr>
        <w:jc w:val="both"/>
        <w:rPr>
          <w:rFonts w:ascii="Arial" w:hAnsi="Arial" w:cs="Arial"/>
        </w:rPr>
      </w:pPr>
      <w:r w:rsidRPr="009F493D">
        <w:rPr>
          <w:rFonts w:ascii="Arial" w:hAnsi="Arial" w:cs="Arial"/>
        </w:rPr>
        <w:t>The plan address</w:t>
      </w:r>
      <w:r w:rsidR="000C09BC">
        <w:rPr>
          <w:rFonts w:ascii="Arial" w:hAnsi="Arial" w:cs="Arial"/>
        </w:rPr>
        <w:t>es</w:t>
      </w:r>
      <w:r w:rsidRPr="009F493D">
        <w:rPr>
          <w:rFonts w:ascii="Arial" w:hAnsi="Arial" w:cs="Arial"/>
        </w:rPr>
        <w:t xml:space="preserve"> the governance and advisory committee </w:t>
      </w:r>
      <w:r w:rsidR="000C09BC">
        <w:rPr>
          <w:rFonts w:ascii="Arial" w:hAnsi="Arial" w:cs="Arial"/>
        </w:rPr>
        <w:t>elements as shown in Table 3</w:t>
      </w:r>
      <w:r w:rsidR="00ED5661">
        <w:rPr>
          <w:rFonts w:ascii="Arial" w:hAnsi="Arial" w:cs="Arial"/>
        </w:rPr>
        <w:t xml:space="preserve"> – refer to pages 58 through 60 of the plan</w:t>
      </w:r>
      <w:r w:rsidR="000C09BC">
        <w:rPr>
          <w:rFonts w:ascii="Arial" w:hAnsi="Arial" w:cs="Arial"/>
        </w:rPr>
        <w:t>.</w:t>
      </w:r>
      <w:r w:rsidRPr="009F493D">
        <w:rPr>
          <w:rFonts w:ascii="Arial" w:hAnsi="Arial" w:cs="Arial"/>
        </w:rPr>
        <w:t xml:space="preserve"> </w:t>
      </w:r>
    </w:p>
    <w:p w14:paraId="495C614C" w14:textId="67E4D86B" w:rsidR="00770A9E" w:rsidRDefault="00770A9E" w:rsidP="00B20DBE">
      <w:pPr>
        <w:jc w:val="both"/>
        <w:rPr>
          <w:rFonts w:ascii="Arial" w:hAnsi="Arial" w:cs="Arial"/>
        </w:rPr>
      </w:pPr>
    </w:p>
    <w:p w14:paraId="514F7C34" w14:textId="715CAFFA" w:rsidR="00651CA7" w:rsidRDefault="00651CA7" w:rsidP="00B20DBE">
      <w:pPr>
        <w:jc w:val="both"/>
        <w:rPr>
          <w:rFonts w:ascii="Arial" w:hAnsi="Arial" w:cs="Arial"/>
        </w:rPr>
      </w:pPr>
    </w:p>
    <w:p w14:paraId="0BD808E7" w14:textId="79DA3BCA" w:rsidR="00651CA7" w:rsidRDefault="00651CA7" w:rsidP="00B20DBE">
      <w:pPr>
        <w:jc w:val="both"/>
        <w:rPr>
          <w:rFonts w:ascii="Arial" w:hAnsi="Arial" w:cs="Arial"/>
        </w:rPr>
      </w:pPr>
    </w:p>
    <w:p w14:paraId="4434A53A" w14:textId="32B36AD4" w:rsidR="00651CA7" w:rsidRDefault="00651CA7" w:rsidP="00B20DBE">
      <w:pPr>
        <w:jc w:val="both"/>
        <w:rPr>
          <w:rFonts w:ascii="Arial" w:hAnsi="Arial" w:cs="Arial"/>
        </w:rPr>
      </w:pPr>
    </w:p>
    <w:p w14:paraId="281608CE" w14:textId="705C8CBE" w:rsidR="00651CA7" w:rsidRDefault="00651CA7" w:rsidP="00B20DBE">
      <w:pPr>
        <w:jc w:val="both"/>
        <w:rPr>
          <w:rFonts w:ascii="Arial" w:hAnsi="Arial" w:cs="Arial"/>
        </w:rPr>
      </w:pPr>
    </w:p>
    <w:p w14:paraId="299040EC" w14:textId="77777777" w:rsidR="00651CA7" w:rsidRDefault="00651CA7" w:rsidP="00B20DBE">
      <w:pPr>
        <w:jc w:val="both"/>
        <w:rPr>
          <w:rFonts w:ascii="Arial" w:hAnsi="Arial" w:cs="Arial"/>
        </w:rPr>
      </w:pPr>
    </w:p>
    <w:p w14:paraId="29694EBB" w14:textId="6F879A8D" w:rsidR="00B20BFF" w:rsidRDefault="000C09BC" w:rsidP="000C09BC">
      <w:pPr>
        <w:jc w:val="center"/>
        <w:rPr>
          <w:rFonts w:ascii="Arial" w:hAnsi="Arial" w:cs="Arial"/>
          <w:b/>
        </w:rPr>
      </w:pPr>
      <w:r>
        <w:rPr>
          <w:rFonts w:ascii="Arial" w:hAnsi="Arial" w:cs="Arial"/>
          <w:b/>
        </w:rPr>
        <w:lastRenderedPageBreak/>
        <w:t>Table 3.</w:t>
      </w:r>
    </w:p>
    <w:tbl>
      <w:tblPr>
        <w:tblStyle w:val="TableGrid"/>
        <w:tblW w:w="9520" w:type="dxa"/>
        <w:jc w:val="center"/>
        <w:tblLayout w:type="fixed"/>
        <w:tblLook w:val="04A0" w:firstRow="1" w:lastRow="0" w:firstColumn="1" w:lastColumn="0" w:noHBand="0" w:noVBand="1"/>
      </w:tblPr>
      <w:tblGrid>
        <w:gridCol w:w="3153"/>
        <w:gridCol w:w="990"/>
        <w:gridCol w:w="1573"/>
        <w:gridCol w:w="3804"/>
      </w:tblGrid>
      <w:tr w:rsidR="00B20BFF" w:rsidRPr="009F493D" w14:paraId="183E3EE9" w14:textId="77777777" w:rsidTr="00651CA7">
        <w:trPr>
          <w:jc w:val="center"/>
        </w:trPr>
        <w:tc>
          <w:tcPr>
            <w:tcW w:w="3153" w:type="dxa"/>
            <w:shd w:val="clear" w:color="auto" w:fill="000000" w:themeFill="text1"/>
          </w:tcPr>
          <w:p w14:paraId="69F53F0E" w14:textId="6127EE7E" w:rsidR="00B20BFF" w:rsidRPr="00B20BFF" w:rsidRDefault="00B20BFF" w:rsidP="00B20BFF">
            <w:pPr>
              <w:jc w:val="center"/>
              <w:rPr>
                <w:rFonts w:ascii="Arial" w:hAnsi="Arial" w:cs="Arial"/>
                <w:b/>
                <w:bCs/>
                <w:sz w:val="22"/>
                <w:szCs w:val="22"/>
              </w:rPr>
            </w:pPr>
            <w:r w:rsidRPr="00B20BFF">
              <w:rPr>
                <w:rFonts w:ascii="Arial" w:hAnsi="Arial" w:cs="Arial"/>
                <w:b/>
                <w:bCs/>
                <w:sz w:val="22"/>
                <w:szCs w:val="22"/>
              </w:rPr>
              <w:t xml:space="preserve">Motion Direction </w:t>
            </w:r>
          </w:p>
        </w:tc>
        <w:tc>
          <w:tcPr>
            <w:tcW w:w="990" w:type="dxa"/>
            <w:shd w:val="clear" w:color="auto" w:fill="000000" w:themeFill="text1"/>
          </w:tcPr>
          <w:p w14:paraId="0080E284" w14:textId="77777777" w:rsidR="00B20BFF" w:rsidRPr="00B20BFF" w:rsidRDefault="00B20BFF" w:rsidP="00B20BFF">
            <w:pPr>
              <w:jc w:val="center"/>
              <w:rPr>
                <w:rFonts w:ascii="Arial" w:hAnsi="Arial" w:cs="Arial"/>
                <w:b/>
                <w:bCs/>
                <w:sz w:val="22"/>
                <w:szCs w:val="22"/>
              </w:rPr>
            </w:pPr>
            <w:r w:rsidRPr="00B20BFF">
              <w:rPr>
                <w:rFonts w:ascii="Arial" w:hAnsi="Arial" w:cs="Arial"/>
                <w:b/>
                <w:bCs/>
                <w:sz w:val="22"/>
                <w:szCs w:val="22"/>
              </w:rPr>
              <w:t>Page #</w:t>
            </w:r>
          </w:p>
        </w:tc>
        <w:tc>
          <w:tcPr>
            <w:tcW w:w="1573" w:type="dxa"/>
            <w:shd w:val="clear" w:color="auto" w:fill="000000" w:themeFill="text1"/>
          </w:tcPr>
          <w:p w14:paraId="6B7EA10A" w14:textId="53F53402" w:rsidR="00B20BFF" w:rsidRPr="00B20BFF" w:rsidRDefault="00B20BFF" w:rsidP="00B20BFF">
            <w:pPr>
              <w:jc w:val="center"/>
              <w:rPr>
                <w:rFonts w:ascii="Arial" w:hAnsi="Arial" w:cs="Arial"/>
                <w:b/>
                <w:bCs/>
                <w:sz w:val="22"/>
                <w:szCs w:val="22"/>
              </w:rPr>
            </w:pPr>
            <w:r>
              <w:rPr>
                <w:rFonts w:ascii="Arial" w:hAnsi="Arial" w:cs="Arial"/>
                <w:b/>
                <w:bCs/>
                <w:sz w:val="22"/>
                <w:szCs w:val="22"/>
              </w:rPr>
              <w:t xml:space="preserve"> </w:t>
            </w:r>
            <w:r w:rsidRPr="00B20BFF">
              <w:rPr>
                <w:rFonts w:ascii="Arial" w:hAnsi="Arial" w:cs="Arial"/>
                <w:b/>
                <w:bCs/>
                <w:sz w:val="22"/>
                <w:szCs w:val="22"/>
              </w:rPr>
              <w:t>Direction Met?</w:t>
            </w:r>
          </w:p>
        </w:tc>
        <w:tc>
          <w:tcPr>
            <w:tcW w:w="3804" w:type="dxa"/>
            <w:shd w:val="clear" w:color="auto" w:fill="000000" w:themeFill="text1"/>
          </w:tcPr>
          <w:p w14:paraId="73F4FA96" w14:textId="77777777" w:rsidR="00B20BFF" w:rsidRPr="00B20BFF" w:rsidRDefault="00B20BFF" w:rsidP="00B20BFF">
            <w:pPr>
              <w:jc w:val="center"/>
              <w:rPr>
                <w:rFonts w:ascii="Arial" w:hAnsi="Arial" w:cs="Arial"/>
                <w:b/>
                <w:bCs/>
                <w:sz w:val="22"/>
                <w:szCs w:val="22"/>
              </w:rPr>
            </w:pPr>
            <w:r w:rsidRPr="00B20BFF">
              <w:rPr>
                <w:rFonts w:ascii="Arial" w:hAnsi="Arial" w:cs="Arial"/>
                <w:b/>
                <w:bCs/>
                <w:sz w:val="22"/>
                <w:szCs w:val="22"/>
              </w:rPr>
              <w:t>Notes</w:t>
            </w:r>
          </w:p>
        </w:tc>
      </w:tr>
      <w:tr w:rsidR="00B20BFF" w:rsidRPr="009F493D" w14:paraId="07DAFCA6" w14:textId="77777777" w:rsidTr="00651CA7">
        <w:trPr>
          <w:jc w:val="center"/>
        </w:trPr>
        <w:tc>
          <w:tcPr>
            <w:tcW w:w="3153" w:type="dxa"/>
          </w:tcPr>
          <w:p w14:paraId="56275EFA" w14:textId="00C63613" w:rsidR="00B20BFF" w:rsidRPr="00E562DB" w:rsidRDefault="00B20BFF" w:rsidP="00B20BFF">
            <w:pPr>
              <w:rPr>
                <w:rFonts w:ascii="Arial" w:hAnsi="Arial" w:cs="Arial"/>
                <w:bCs/>
                <w:sz w:val="22"/>
                <w:szCs w:val="22"/>
              </w:rPr>
            </w:pPr>
            <w:r w:rsidRPr="00E562DB">
              <w:rPr>
                <w:rFonts w:ascii="Arial" w:hAnsi="Arial" w:cs="Arial"/>
                <w:sz w:val="22"/>
                <w:szCs w:val="22"/>
              </w:rPr>
              <w:t xml:space="preserve">A governance structure to include an advisory group, led by the CYAB, with expertise in early learning, K-12 education and postsecondary education. </w:t>
            </w:r>
          </w:p>
        </w:tc>
        <w:tc>
          <w:tcPr>
            <w:tcW w:w="990" w:type="dxa"/>
          </w:tcPr>
          <w:p w14:paraId="3F738558" w14:textId="03C745F9" w:rsidR="00B20BFF" w:rsidRPr="00E562DB" w:rsidRDefault="00B20BFF" w:rsidP="00B20BFF">
            <w:pPr>
              <w:rPr>
                <w:rFonts w:ascii="Arial" w:hAnsi="Arial" w:cs="Arial"/>
                <w:bCs/>
                <w:sz w:val="22"/>
                <w:szCs w:val="22"/>
              </w:rPr>
            </w:pPr>
            <w:r w:rsidRPr="00E562DB">
              <w:rPr>
                <w:rFonts w:ascii="Arial" w:hAnsi="Arial" w:cs="Arial"/>
                <w:bCs/>
                <w:sz w:val="22"/>
                <w:szCs w:val="22"/>
              </w:rPr>
              <w:t>58-60</w:t>
            </w:r>
          </w:p>
        </w:tc>
        <w:tc>
          <w:tcPr>
            <w:tcW w:w="1573" w:type="dxa"/>
          </w:tcPr>
          <w:p w14:paraId="4DCF69B8" w14:textId="25EC974F" w:rsidR="00B20BFF" w:rsidRPr="00E562DB" w:rsidRDefault="00B20BFF" w:rsidP="00B20BFF">
            <w:pPr>
              <w:rPr>
                <w:rFonts w:ascii="Arial" w:hAnsi="Arial" w:cs="Arial"/>
                <w:bCs/>
                <w:sz w:val="22"/>
                <w:szCs w:val="22"/>
              </w:rPr>
            </w:pPr>
            <w:r w:rsidRPr="00E562DB">
              <w:rPr>
                <w:rFonts w:ascii="Arial" w:hAnsi="Arial" w:cs="Arial"/>
                <w:bCs/>
                <w:sz w:val="22"/>
                <w:szCs w:val="22"/>
              </w:rPr>
              <w:t>Yes</w:t>
            </w:r>
          </w:p>
        </w:tc>
        <w:tc>
          <w:tcPr>
            <w:tcW w:w="3804" w:type="dxa"/>
          </w:tcPr>
          <w:p w14:paraId="29178F23" w14:textId="241BDB71" w:rsidR="00B20BFF" w:rsidRPr="00E562DB" w:rsidRDefault="00B20BFF" w:rsidP="00B20BFF">
            <w:pPr>
              <w:rPr>
                <w:rFonts w:ascii="Arial" w:hAnsi="Arial" w:cs="Arial"/>
                <w:b/>
                <w:bCs/>
                <w:sz w:val="22"/>
                <w:szCs w:val="22"/>
              </w:rPr>
            </w:pPr>
            <w:r w:rsidRPr="00E562DB">
              <w:rPr>
                <w:rFonts w:ascii="Arial" w:hAnsi="Arial" w:cs="Arial"/>
                <w:sz w:val="22"/>
                <w:szCs w:val="22"/>
              </w:rPr>
              <w:t xml:space="preserve">The CYAB will create a PSTAA Subcommittee that will serve as the advisory group and report to the CYAB. It will promote alignment between PSTAA investments and other key initiatives and programs for children and youth, monitor the progress, and make recommendations on proposed actions and/or revisions. </w:t>
            </w:r>
          </w:p>
        </w:tc>
      </w:tr>
      <w:tr w:rsidR="00B20BFF" w:rsidRPr="009F493D" w14:paraId="479B65E9" w14:textId="77777777" w:rsidTr="00651CA7">
        <w:trPr>
          <w:jc w:val="center"/>
        </w:trPr>
        <w:tc>
          <w:tcPr>
            <w:tcW w:w="3153" w:type="dxa"/>
          </w:tcPr>
          <w:p w14:paraId="5F786E60" w14:textId="4F151FAA" w:rsidR="00B20BFF" w:rsidRPr="00E562DB" w:rsidRDefault="00B20BFF" w:rsidP="00B20BFF">
            <w:pPr>
              <w:rPr>
                <w:rFonts w:ascii="Arial" w:hAnsi="Arial" w:cs="Arial"/>
                <w:bCs/>
                <w:sz w:val="22"/>
                <w:szCs w:val="22"/>
              </w:rPr>
            </w:pPr>
            <w:r w:rsidRPr="00E562DB">
              <w:rPr>
                <w:rFonts w:ascii="Arial" w:hAnsi="Arial" w:cs="Arial"/>
                <w:sz w:val="22"/>
                <w:szCs w:val="22"/>
              </w:rPr>
              <w:t>The advisory group shall have particular expertise in areas including race, ethnicity, systemic racism, multicultural curriculum, childhood trauma and best practices in corrective action/restorative justice.</w:t>
            </w:r>
          </w:p>
        </w:tc>
        <w:tc>
          <w:tcPr>
            <w:tcW w:w="990" w:type="dxa"/>
          </w:tcPr>
          <w:p w14:paraId="2A2F4C1E" w14:textId="61635A7F" w:rsidR="00B20BFF" w:rsidRPr="00E562DB" w:rsidRDefault="00B20BFF" w:rsidP="00B20BFF">
            <w:pPr>
              <w:rPr>
                <w:rFonts w:ascii="Arial" w:hAnsi="Arial" w:cs="Arial"/>
                <w:bCs/>
                <w:sz w:val="22"/>
                <w:szCs w:val="22"/>
              </w:rPr>
            </w:pPr>
            <w:r w:rsidRPr="00E562DB">
              <w:rPr>
                <w:rFonts w:ascii="Arial" w:hAnsi="Arial" w:cs="Arial"/>
                <w:bCs/>
                <w:sz w:val="22"/>
                <w:szCs w:val="22"/>
              </w:rPr>
              <w:t>58-60</w:t>
            </w:r>
          </w:p>
        </w:tc>
        <w:tc>
          <w:tcPr>
            <w:tcW w:w="1573" w:type="dxa"/>
          </w:tcPr>
          <w:p w14:paraId="7387DC4F" w14:textId="276781D2" w:rsidR="00B20BFF" w:rsidRPr="00E562DB" w:rsidRDefault="00B20BFF" w:rsidP="00B20BFF">
            <w:pPr>
              <w:rPr>
                <w:rFonts w:ascii="Arial" w:hAnsi="Arial" w:cs="Arial"/>
                <w:bCs/>
                <w:sz w:val="22"/>
                <w:szCs w:val="22"/>
              </w:rPr>
            </w:pPr>
            <w:r w:rsidRPr="00E562DB">
              <w:rPr>
                <w:rFonts w:ascii="Arial" w:hAnsi="Arial" w:cs="Arial"/>
                <w:bCs/>
                <w:sz w:val="22"/>
                <w:szCs w:val="22"/>
              </w:rPr>
              <w:t>Yes</w:t>
            </w:r>
          </w:p>
        </w:tc>
        <w:tc>
          <w:tcPr>
            <w:tcW w:w="3804" w:type="dxa"/>
          </w:tcPr>
          <w:p w14:paraId="3E1BB27E" w14:textId="00D92193" w:rsidR="00B20BFF" w:rsidRPr="00E562DB" w:rsidRDefault="00B20BFF" w:rsidP="00B20BFF">
            <w:pPr>
              <w:rPr>
                <w:rFonts w:ascii="Arial" w:hAnsi="Arial" w:cs="Arial"/>
                <w:b/>
                <w:bCs/>
                <w:sz w:val="22"/>
                <w:szCs w:val="22"/>
              </w:rPr>
            </w:pPr>
            <w:r w:rsidRPr="00E562DB">
              <w:rPr>
                <w:rFonts w:ascii="Arial" w:hAnsi="Arial" w:cs="Arial"/>
                <w:sz w:val="22"/>
                <w:szCs w:val="22"/>
              </w:rPr>
              <w:t xml:space="preserve">This element is included. The CYAB also recommends including Subcommittee members with expertise in community development, affordable housing, facilities and real estate development for early learning, and universal design. At least three youth representatives (ages 16-24), not including youth currently appointed to the CYAB, will serve as members of the Subcommittee. Youth members will have lived experience in line with the prioritized populations. </w:t>
            </w:r>
          </w:p>
        </w:tc>
      </w:tr>
    </w:tbl>
    <w:p w14:paraId="25F7C6A1" w14:textId="77777777" w:rsidR="00B20BFF" w:rsidRDefault="00B20BFF" w:rsidP="00B20DBE">
      <w:pPr>
        <w:jc w:val="both"/>
        <w:rPr>
          <w:rFonts w:ascii="Arial" w:hAnsi="Arial" w:cs="Arial"/>
          <w:b/>
        </w:rPr>
      </w:pPr>
    </w:p>
    <w:p w14:paraId="585D13ED" w14:textId="24E9A6A6" w:rsidR="00E562DB" w:rsidRDefault="003743F0" w:rsidP="00B20DBE">
      <w:pPr>
        <w:jc w:val="both"/>
        <w:rPr>
          <w:rFonts w:ascii="Arial" w:hAnsi="Arial" w:cs="Arial"/>
        </w:rPr>
      </w:pPr>
      <w:r w:rsidRPr="009F493D">
        <w:rPr>
          <w:rFonts w:ascii="Arial" w:hAnsi="Arial" w:cs="Arial"/>
          <w:b/>
        </w:rPr>
        <w:t>Financial Plan</w:t>
      </w:r>
      <w:r w:rsidR="00ED0976" w:rsidRPr="009F493D">
        <w:rPr>
          <w:rFonts w:ascii="Arial" w:hAnsi="Arial" w:cs="Arial"/>
          <w:b/>
        </w:rPr>
        <w:t xml:space="preserve"> and Overarching Criteria</w:t>
      </w:r>
      <w:r w:rsidRPr="009F493D">
        <w:rPr>
          <w:rFonts w:ascii="Arial" w:hAnsi="Arial" w:cs="Arial"/>
          <w:b/>
        </w:rPr>
        <w:t>.</w:t>
      </w:r>
      <w:r w:rsidRPr="009F493D">
        <w:rPr>
          <w:rFonts w:ascii="Arial" w:hAnsi="Arial" w:cs="Arial"/>
        </w:rPr>
        <w:t xml:space="preserve"> The implementation plan is </w:t>
      </w:r>
      <w:r w:rsidR="003A7693">
        <w:rPr>
          <w:rFonts w:ascii="Arial" w:hAnsi="Arial" w:cs="Arial"/>
        </w:rPr>
        <w:t>requested</w:t>
      </w:r>
      <w:r w:rsidR="003A7693" w:rsidRPr="009F493D">
        <w:rPr>
          <w:rFonts w:ascii="Arial" w:hAnsi="Arial" w:cs="Arial"/>
        </w:rPr>
        <w:t xml:space="preserve"> </w:t>
      </w:r>
      <w:r w:rsidRPr="009F493D">
        <w:rPr>
          <w:rFonts w:ascii="Arial" w:hAnsi="Arial" w:cs="Arial"/>
        </w:rPr>
        <w:t xml:space="preserve">to include a revised financial plan. This plan has been submitted and is included as Appendix E to the report. However, the revenues associated with PSTAA are based upon Sound Transit capital expenditures. </w:t>
      </w:r>
    </w:p>
    <w:p w14:paraId="6FD66F68" w14:textId="77777777" w:rsidR="00E562DB" w:rsidRDefault="00E562DB" w:rsidP="00B20DBE">
      <w:pPr>
        <w:jc w:val="both"/>
        <w:rPr>
          <w:rFonts w:ascii="Arial" w:hAnsi="Arial" w:cs="Arial"/>
        </w:rPr>
      </w:pPr>
    </w:p>
    <w:p w14:paraId="6B3147D5" w14:textId="4C01C882" w:rsidR="00ED5661" w:rsidRDefault="003743F0" w:rsidP="00B20DBE">
      <w:pPr>
        <w:jc w:val="both"/>
        <w:rPr>
          <w:rFonts w:ascii="Arial" w:hAnsi="Arial" w:cs="Arial"/>
        </w:rPr>
        <w:sectPr w:rsidR="00ED5661" w:rsidSect="00940DF6">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08" w:right="1440" w:bottom="810" w:left="1440" w:header="576" w:footer="432" w:gutter="0"/>
          <w:paperSrc w:first="15" w:other="15"/>
          <w:cols w:space="720"/>
          <w:titlePg/>
          <w:docGrid w:linePitch="326"/>
        </w:sectPr>
      </w:pPr>
      <w:r w:rsidRPr="009F493D">
        <w:rPr>
          <w:rFonts w:ascii="Arial" w:hAnsi="Arial" w:cs="Arial"/>
        </w:rPr>
        <w:t>While it might ultimately be necessary for Sound Transit to modify its spending, the financial plan</w:t>
      </w:r>
      <w:r w:rsidR="00ED5661">
        <w:rPr>
          <w:rFonts w:ascii="Arial" w:hAnsi="Arial" w:cs="Arial"/>
        </w:rPr>
        <w:t xml:space="preserve"> </w:t>
      </w:r>
      <w:r w:rsidRPr="009F493D">
        <w:rPr>
          <w:rFonts w:ascii="Arial" w:hAnsi="Arial" w:cs="Arial"/>
        </w:rPr>
        <w:t xml:space="preserve">has not changed </w:t>
      </w:r>
      <w:r w:rsidR="00ED5661">
        <w:rPr>
          <w:rFonts w:ascii="Arial" w:hAnsi="Arial" w:cs="Arial"/>
        </w:rPr>
        <w:t>substantially since last year</w:t>
      </w:r>
      <w:r w:rsidR="00E562DB">
        <w:rPr>
          <w:rFonts w:ascii="Arial" w:hAnsi="Arial" w:cs="Arial"/>
        </w:rPr>
        <w:t xml:space="preserve"> – see Table 4 on the next page</w:t>
      </w:r>
      <w:r w:rsidRPr="009F493D">
        <w:rPr>
          <w:rFonts w:ascii="Arial" w:hAnsi="Arial" w:cs="Arial"/>
        </w:rPr>
        <w:t xml:space="preserve">. </w:t>
      </w:r>
    </w:p>
    <w:p w14:paraId="363BF961" w14:textId="5C8133A7" w:rsidR="003743F0" w:rsidRDefault="003743F0" w:rsidP="00B20DBE">
      <w:pPr>
        <w:jc w:val="both"/>
        <w:rPr>
          <w:rFonts w:ascii="Arial" w:hAnsi="Arial" w:cs="Arial"/>
        </w:rPr>
      </w:pPr>
    </w:p>
    <w:p w14:paraId="63A76D6D" w14:textId="70B8A9CC" w:rsidR="00ED5661" w:rsidRPr="00B20BFF" w:rsidRDefault="00B20BFF" w:rsidP="00B20BFF">
      <w:pPr>
        <w:jc w:val="center"/>
        <w:rPr>
          <w:rFonts w:ascii="Arial" w:hAnsi="Arial" w:cs="Arial"/>
          <w:b/>
        </w:rPr>
      </w:pPr>
      <w:r>
        <w:rPr>
          <w:rFonts w:ascii="Arial" w:hAnsi="Arial" w:cs="Arial"/>
          <w:b/>
        </w:rPr>
        <w:t>Table 4.</w:t>
      </w:r>
    </w:p>
    <w:p w14:paraId="071F49C2" w14:textId="77777777" w:rsidR="00ED5661" w:rsidRPr="00ED5661" w:rsidRDefault="00ED5661" w:rsidP="00ED5661">
      <w:pPr>
        <w:jc w:val="center"/>
        <w:rPr>
          <w:rFonts w:ascii="Arial" w:hAnsi="Arial" w:cs="Arial"/>
          <w:b/>
        </w:rPr>
      </w:pPr>
    </w:p>
    <w:p w14:paraId="7768794E" w14:textId="7E029127" w:rsidR="00ED5661" w:rsidRPr="009F493D" w:rsidRDefault="00ED5661" w:rsidP="00B20DBE">
      <w:pPr>
        <w:jc w:val="both"/>
        <w:rPr>
          <w:rFonts w:ascii="Arial" w:hAnsi="Arial" w:cs="Arial"/>
        </w:rPr>
      </w:pPr>
      <w:r w:rsidRPr="003335D0">
        <w:rPr>
          <w:rFonts w:ascii="Arial" w:hAnsi="Arial" w:cs="Arial"/>
          <w:noProof/>
        </w:rPr>
        <w:drawing>
          <wp:inline distT="0" distB="0" distL="0" distR="0" wp14:anchorId="4387940E" wp14:editId="4B38FE0D">
            <wp:extent cx="8728564" cy="3214977"/>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a:extLst>
                        <a:ext uri="{28A0092B-C50C-407E-A947-70E740481C1C}">
                          <a14:useLocalDpi xmlns:a14="http://schemas.microsoft.com/office/drawing/2010/main" val="0"/>
                        </a:ext>
                      </a:extLst>
                    </a:blip>
                    <a:srcRect l="241" t="5186"/>
                    <a:stretch/>
                  </pic:blipFill>
                  <pic:spPr bwMode="auto">
                    <a:xfrm>
                      <a:off x="0" y="0"/>
                      <a:ext cx="8729002" cy="3215138"/>
                    </a:xfrm>
                    <a:prstGeom prst="rect">
                      <a:avLst/>
                    </a:prstGeom>
                    <a:noFill/>
                    <a:ln>
                      <a:noFill/>
                    </a:ln>
                    <a:extLst>
                      <a:ext uri="{53640926-AAD7-44D8-BBD7-CCE9431645EC}">
                        <a14:shadowObscured xmlns:a14="http://schemas.microsoft.com/office/drawing/2010/main"/>
                      </a:ext>
                    </a:extLst>
                  </pic:spPr>
                </pic:pic>
              </a:graphicData>
            </a:graphic>
          </wp:inline>
        </w:drawing>
      </w:r>
    </w:p>
    <w:p w14:paraId="35DADCB9" w14:textId="3D04D7AB" w:rsidR="003743F0" w:rsidRPr="00B05862" w:rsidRDefault="003743F0" w:rsidP="00B20DBE">
      <w:pPr>
        <w:jc w:val="both"/>
        <w:rPr>
          <w:rFonts w:ascii="Arial" w:hAnsi="Arial" w:cs="Arial"/>
        </w:rPr>
      </w:pPr>
    </w:p>
    <w:p w14:paraId="285280EC" w14:textId="77777777" w:rsidR="00762631" w:rsidRPr="00CD7398" w:rsidRDefault="00762631" w:rsidP="00B20DBE">
      <w:pPr>
        <w:jc w:val="both"/>
        <w:rPr>
          <w:rFonts w:ascii="Arial" w:hAnsi="Arial" w:cs="Arial"/>
        </w:rPr>
      </w:pPr>
    </w:p>
    <w:p w14:paraId="563C0E54" w14:textId="77777777" w:rsidR="00ED5661" w:rsidRDefault="00ED5661" w:rsidP="00B20DBE">
      <w:pPr>
        <w:jc w:val="both"/>
        <w:rPr>
          <w:rFonts w:ascii="Arial" w:hAnsi="Arial" w:cs="Arial"/>
          <w:bCs/>
        </w:rPr>
        <w:sectPr w:rsidR="00ED5661" w:rsidSect="00ED5661">
          <w:pgSz w:w="15840" w:h="12240" w:orient="landscape" w:code="1"/>
          <w:pgMar w:top="1440" w:right="1008" w:bottom="1440" w:left="810" w:header="576" w:footer="432" w:gutter="0"/>
          <w:paperSrc w:first="15" w:other="15"/>
          <w:cols w:space="720"/>
          <w:docGrid w:linePitch="326"/>
        </w:sectPr>
      </w:pPr>
    </w:p>
    <w:p w14:paraId="3E6E3FCC" w14:textId="2692510C" w:rsidR="00ED5661" w:rsidRDefault="00ED5661" w:rsidP="00B20DBE">
      <w:pPr>
        <w:jc w:val="both"/>
        <w:rPr>
          <w:rFonts w:ascii="Arial" w:hAnsi="Arial" w:cs="Arial"/>
          <w:bCs/>
        </w:rPr>
      </w:pPr>
      <w:bookmarkStart w:id="0" w:name="_GoBack"/>
      <w:bookmarkEnd w:id="0"/>
    </w:p>
    <w:p w14:paraId="00289DCD" w14:textId="7712F703" w:rsidR="00762631" w:rsidRPr="009F493D" w:rsidRDefault="00762631" w:rsidP="00B20DBE">
      <w:pPr>
        <w:jc w:val="both"/>
        <w:rPr>
          <w:rFonts w:ascii="Arial" w:hAnsi="Arial" w:cs="Arial"/>
          <w:szCs w:val="24"/>
        </w:rPr>
      </w:pPr>
      <w:r w:rsidRPr="009F493D">
        <w:rPr>
          <w:rFonts w:ascii="Arial" w:hAnsi="Arial" w:cs="Arial"/>
          <w:bCs/>
        </w:rPr>
        <w:t>In addition to the Financial Plan</w:t>
      </w:r>
      <w:r w:rsidR="007121E0" w:rsidRPr="009F493D">
        <w:rPr>
          <w:rFonts w:ascii="Arial" w:hAnsi="Arial" w:cs="Arial"/>
          <w:bCs/>
        </w:rPr>
        <w:t>, t</w:t>
      </w:r>
      <w:r w:rsidRPr="009F493D">
        <w:rPr>
          <w:rFonts w:ascii="Arial" w:hAnsi="Arial" w:cs="Arial"/>
          <w:bCs/>
        </w:rPr>
        <w:t>he plan</w:t>
      </w:r>
      <w:r w:rsidRPr="009F493D">
        <w:rPr>
          <w:rFonts w:ascii="Arial" w:hAnsi="Arial" w:cs="Arial"/>
        </w:rPr>
        <w:t xml:space="preserve"> is </w:t>
      </w:r>
      <w:r w:rsidR="00B20BFF">
        <w:rPr>
          <w:rFonts w:ascii="Arial" w:hAnsi="Arial" w:cs="Arial"/>
        </w:rPr>
        <w:t xml:space="preserve">directed </w:t>
      </w:r>
      <w:r w:rsidRPr="009F493D">
        <w:rPr>
          <w:rFonts w:ascii="Arial" w:hAnsi="Arial" w:cs="Arial"/>
        </w:rPr>
        <w:t xml:space="preserve">to have specific criteria around how funds </w:t>
      </w:r>
      <w:r w:rsidRPr="009F493D">
        <w:rPr>
          <w:rFonts w:ascii="Arial" w:hAnsi="Arial" w:cs="Arial"/>
          <w:szCs w:val="24"/>
        </w:rPr>
        <w:t>will be allocated and what criteria grants will be measured against</w:t>
      </w:r>
      <w:r w:rsidR="00A9196C" w:rsidRPr="009F493D">
        <w:rPr>
          <w:rFonts w:ascii="Arial" w:hAnsi="Arial" w:cs="Arial"/>
          <w:szCs w:val="24"/>
        </w:rPr>
        <w:t xml:space="preserve">. </w:t>
      </w:r>
      <w:r w:rsidRPr="009F493D">
        <w:rPr>
          <w:rFonts w:ascii="Arial" w:hAnsi="Arial" w:cs="Arial"/>
          <w:szCs w:val="24"/>
        </w:rPr>
        <w:t xml:space="preserve">The plan is </w:t>
      </w:r>
      <w:r w:rsidR="00A9196C" w:rsidRPr="009F493D">
        <w:rPr>
          <w:rFonts w:ascii="Arial" w:hAnsi="Arial" w:cs="Arial"/>
          <w:szCs w:val="24"/>
        </w:rPr>
        <w:t xml:space="preserve">also </w:t>
      </w:r>
      <w:r w:rsidR="000A3BF2">
        <w:rPr>
          <w:rFonts w:ascii="Arial" w:hAnsi="Arial" w:cs="Arial"/>
          <w:szCs w:val="24"/>
        </w:rPr>
        <w:t xml:space="preserve">requested </w:t>
      </w:r>
      <w:r w:rsidRPr="009F493D">
        <w:rPr>
          <w:rFonts w:ascii="Arial" w:hAnsi="Arial" w:cs="Arial"/>
          <w:szCs w:val="24"/>
        </w:rPr>
        <w:t>to have a process in place to make sure that funded strategies and services are culturally appropriate and trauma informed. The proposed plan addresses these topics through the following</w:t>
      </w:r>
      <w:r w:rsidR="00B20BFF">
        <w:rPr>
          <w:rFonts w:ascii="Arial" w:hAnsi="Arial" w:cs="Arial"/>
          <w:szCs w:val="24"/>
        </w:rPr>
        <w:t>, as shown in Table 5</w:t>
      </w:r>
      <w:r w:rsidRPr="009F493D">
        <w:rPr>
          <w:rFonts w:ascii="Arial" w:hAnsi="Arial" w:cs="Arial"/>
          <w:szCs w:val="24"/>
        </w:rPr>
        <w:t xml:space="preserve">: </w:t>
      </w:r>
    </w:p>
    <w:p w14:paraId="313A8090" w14:textId="4666B57F" w:rsidR="003743F0" w:rsidRDefault="003743F0" w:rsidP="00B20DBE">
      <w:pPr>
        <w:jc w:val="both"/>
        <w:rPr>
          <w:rFonts w:ascii="Arial" w:hAnsi="Arial" w:cs="Arial"/>
          <w:szCs w:val="24"/>
        </w:rPr>
      </w:pPr>
    </w:p>
    <w:p w14:paraId="6D4D92B7" w14:textId="70A4098C" w:rsidR="00B20BFF" w:rsidRPr="00B20BFF" w:rsidRDefault="00B20BFF" w:rsidP="00B20BFF">
      <w:pPr>
        <w:jc w:val="center"/>
        <w:rPr>
          <w:rFonts w:ascii="Arial" w:hAnsi="Arial" w:cs="Arial"/>
          <w:b/>
          <w:szCs w:val="24"/>
        </w:rPr>
      </w:pPr>
      <w:r>
        <w:rPr>
          <w:rFonts w:ascii="Arial" w:hAnsi="Arial" w:cs="Arial"/>
          <w:b/>
          <w:szCs w:val="24"/>
        </w:rPr>
        <w:t>Table 5.</w:t>
      </w:r>
    </w:p>
    <w:tbl>
      <w:tblPr>
        <w:tblStyle w:val="TableGrid"/>
        <w:tblW w:w="9355" w:type="dxa"/>
        <w:tblLook w:val="04A0" w:firstRow="1" w:lastRow="0" w:firstColumn="1" w:lastColumn="0" w:noHBand="0" w:noVBand="1"/>
      </w:tblPr>
      <w:tblGrid>
        <w:gridCol w:w="3258"/>
        <w:gridCol w:w="810"/>
        <w:gridCol w:w="1710"/>
        <w:gridCol w:w="3577"/>
      </w:tblGrid>
      <w:tr w:rsidR="00B20BFF" w:rsidRPr="009F493D" w14:paraId="5DAD5766" w14:textId="77777777" w:rsidTr="00E562DB">
        <w:tc>
          <w:tcPr>
            <w:tcW w:w="3258" w:type="dxa"/>
            <w:shd w:val="clear" w:color="auto" w:fill="000000" w:themeFill="text1"/>
          </w:tcPr>
          <w:p w14:paraId="2C62EBE8" w14:textId="2D9B17F7" w:rsidR="00AF3B7C" w:rsidRPr="00B20BFF" w:rsidRDefault="00AF3B7C" w:rsidP="00B20BFF">
            <w:pPr>
              <w:jc w:val="center"/>
              <w:rPr>
                <w:rFonts w:ascii="Arial" w:hAnsi="Arial" w:cs="Arial"/>
                <w:b/>
                <w:bCs/>
                <w:sz w:val="22"/>
                <w:szCs w:val="22"/>
              </w:rPr>
            </w:pPr>
            <w:r w:rsidRPr="00B20BFF">
              <w:rPr>
                <w:rFonts w:ascii="Arial" w:hAnsi="Arial" w:cs="Arial"/>
                <w:b/>
                <w:bCs/>
                <w:sz w:val="22"/>
                <w:szCs w:val="22"/>
              </w:rPr>
              <w:t xml:space="preserve">Motion </w:t>
            </w:r>
            <w:r w:rsidR="00B20BFF" w:rsidRPr="00B20BFF">
              <w:rPr>
                <w:rFonts w:ascii="Arial" w:hAnsi="Arial" w:cs="Arial"/>
                <w:b/>
                <w:bCs/>
                <w:sz w:val="22"/>
                <w:szCs w:val="22"/>
              </w:rPr>
              <w:t>Direction</w:t>
            </w:r>
          </w:p>
        </w:tc>
        <w:tc>
          <w:tcPr>
            <w:tcW w:w="810" w:type="dxa"/>
            <w:shd w:val="clear" w:color="auto" w:fill="000000" w:themeFill="text1"/>
          </w:tcPr>
          <w:p w14:paraId="6A00F21B" w14:textId="77777777" w:rsidR="00AF3B7C" w:rsidRPr="00B20BFF" w:rsidRDefault="00AF3B7C" w:rsidP="00B20BFF">
            <w:pPr>
              <w:jc w:val="center"/>
              <w:rPr>
                <w:rFonts w:ascii="Arial" w:hAnsi="Arial" w:cs="Arial"/>
                <w:b/>
                <w:bCs/>
                <w:sz w:val="22"/>
                <w:szCs w:val="22"/>
              </w:rPr>
            </w:pPr>
            <w:r w:rsidRPr="00B20BFF">
              <w:rPr>
                <w:rFonts w:ascii="Arial" w:hAnsi="Arial" w:cs="Arial"/>
                <w:b/>
                <w:bCs/>
                <w:sz w:val="22"/>
                <w:szCs w:val="22"/>
              </w:rPr>
              <w:t>Page #</w:t>
            </w:r>
          </w:p>
        </w:tc>
        <w:tc>
          <w:tcPr>
            <w:tcW w:w="1710" w:type="dxa"/>
            <w:shd w:val="clear" w:color="auto" w:fill="000000" w:themeFill="text1"/>
          </w:tcPr>
          <w:p w14:paraId="4154D2F2" w14:textId="31F32B88" w:rsidR="00AF3B7C" w:rsidRPr="00B20BFF" w:rsidRDefault="00B20BFF" w:rsidP="00B20BFF">
            <w:pPr>
              <w:jc w:val="center"/>
              <w:rPr>
                <w:rFonts w:ascii="Arial" w:hAnsi="Arial" w:cs="Arial"/>
                <w:b/>
                <w:bCs/>
                <w:sz w:val="22"/>
                <w:szCs w:val="22"/>
              </w:rPr>
            </w:pPr>
            <w:r w:rsidRPr="00B20BFF">
              <w:rPr>
                <w:rFonts w:ascii="Arial" w:hAnsi="Arial" w:cs="Arial"/>
                <w:b/>
                <w:bCs/>
                <w:sz w:val="22"/>
                <w:szCs w:val="22"/>
              </w:rPr>
              <w:t>Direction Met?</w:t>
            </w:r>
            <w:r w:rsidR="00E562DB">
              <w:rPr>
                <w:rFonts w:ascii="Arial" w:hAnsi="Arial" w:cs="Arial"/>
                <w:b/>
                <w:bCs/>
                <w:sz w:val="22"/>
                <w:szCs w:val="22"/>
              </w:rPr>
              <w:t xml:space="preserve"> </w:t>
            </w:r>
          </w:p>
        </w:tc>
        <w:tc>
          <w:tcPr>
            <w:tcW w:w="3577" w:type="dxa"/>
            <w:shd w:val="clear" w:color="auto" w:fill="000000" w:themeFill="text1"/>
          </w:tcPr>
          <w:p w14:paraId="6E2D5F49" w14:textId="77777777" w:rsidR="00AF3B7C" w:rsidRPr="00B20BFF" w:rsidRDefault="00AF3B7C" w:rsidP="00B20BFF">
            <w:pPr>
              <w:jc w:val="center"/>
              <w:rPr>
                <w:rFonts w:ascii="Arial" w:hAnsi="Arial" w:cs="Arial"/>
                <w:b/>
                <w:bCs/>
                <w:sz w:val="22"/>
                <w:szCs w:val="22"/>
              </w:rPr>
            </w:pPr>
            <w:r w:rsidRPr="00B20BFF">
              <w:rPr>
                <w:rFonts w:ascii="Arial" w:hAnsi="Arial" w:cs="Arial"/>
                <w:b/>
                <w:bCs/>
                <w:sz w:val="22"/>
                <w:szCs w:val="22"/>
              </w:rPr>
              <w:t>Notes</w:t>
            </w:r>
          </w:p>
        </w:tc>
      </w:tr>
      <w:tr w:rsidR="00E562DB" w:rsidRPr="009F493D" w14:paraId="384C0002" w14:textId="77777777" w:rsidTr="00E562DB">
        <w:tc>
          <w:tcPr>
            <w:tcW w:w="3258" w:type="dxa"/>
          </w:tcPr>
          <w:p w14:paraId="5DFEC2D6" w14:textId="77777777" w:rsidR="00AF3B7C" w:rsidRPr="00E562DB" w:rsidRDefault="00AF3B7C" w:rsidP="00F12D8E">
            <w:pPr>
              <w:rPr>
                <w:rFonts w:ascii="Arial" w:hAnsi="Arial" w:cs="Arial"/>
                <w:sz w:val="22"/>
                <w:szCs w:val="22"/>
              </w:rPr>
            </w:pPr>
            <w:r w:rsidRPr="00E562DB">
              <w:rPr>
                <w:rFonts w:ascii="Arial" w:hAnsi="Arial" w:cs="Arial"/>
                <w:sz w:val="22"/>
                <w:szCs w:val="22"/>
              </w:rPr>
              <w:t>Processes for allocating moneys, including criteria and duration of grant awards.</w:t>
            </w:r>
          </w:p>
        </w:tc>
        <w:tc>
          <w:tcPr>
            <w:tcW w:w="810" w:type="dxa"/>
          </w:tcPr>
          <w:p w14:paraId="11858355" w14:textId="77777777" w:rsidR="00AF3B7C" w:rsidRPr="00E562DB" w:rsidRDefault="00AF3B7C" w:rsidP="00F12D8E">
            <w:pPr>
              <w:rPr>
                <w:rFonts w:ascii="Arial" w:hAnsi="Arial" w:cs="Arial"/>
                <w:sz w:val="22"/>
                <w:szCs w:val="22"/>
              </w:rPr>
            </w:pPr>
          </w:p>
        </w:tc>
        <w:tc>
          <w:tcPr>
            <w:tcW w:w="1710" w:type="dxa"/>
          </w:tcPr>
          <w:p w14:paraId="4A0C0375" w14:textId="604A4457" w:rsidR="00AF3B7C" w:rsidRPr="00E562DB" w:rsidRDefault="00881CAB" w:rsidP="00F12D8E">
            <w:pPr>
              <w:rPr>
                <w:rFonts w:ascii="Arial" w:hAnsi="Arial" w:cs="Arial"/>
                <w:sz w:val="22"/>
                <w:szCs w:val="22"/>
              </w:rPr>
            </w:pPr>
            <w:r w:rsidRPr="00E562DB">
              <w:rPr>
                <w:rFonts w:ascii="Arial" w:hAnsi="Arial" w:cs="Arial"/>
                <w:sz w:val="22"/>
                <w:szCs w:val="22"/>
              </w:rPr>
              <w:t xml:space="preserve">Largely yes, </w:t>
            </w:r>
            <w:r w:rsidR="008A2A41" w:rsidRPr="00E562DB">
              <w:rPr>
                <w:rFonts w:ascii="Arial" w:hAnsi="Arial" w:cs="Arial"/>
                <w:sz w:val="22"/>
                <w:szCs w:val="22"/>
              </w:rPr>
              <w:t>s</w:t>
            </w:r>
            <w:r w:rsidR="0060455A" w:rsidRPr="00E562DB">
              <w:rPr>
                <w:rFonts w:ascii="Arial" w:hAnsi="Arial" w:cs="Arial"/>
                <w:sz w:val="22"/>
                <w:szCs w:val="22"/>
              </w:rPr>
              <w:t xml:space="preserve">ee </w:t>
            </w:r>
            <w:r w:rsidR="0056041C">
              <w:rPr>
                <w:rFonts w:ascii="Arial" w:hAnsi="Arial" w:cs="Arial"/>
                <w:sz w:val="22"/>
                <w:szCs w:val="22"/>
              </w:rPr>
              <w:t>notes</w:t>
            </w:r>
          </w:p>
        </w:tc>
        <w:tc>
          <w:tcPr>
            <w:tcW w:w="3577" w:type="dxa"/>
          </w:tcPr>
          <w:p w14:paraId="49ED8675" w14:textId="71C7439D" w:rsidR="00AF3B7C" w:rsidRPr="00E562DB" w:rsidRDefault="00881CAB" w:rsidP="00F12D8E">
            <w:pPr>
              <w:rPr>
                <w:rFonts w:ascii="Arial" w:hAnsi="Arial" w:cs="Arial"/>
                <w:sz w:val="22"/>
                <w:szCs w:val="22"/>
              </w:rPr>
            </w:pPr>
            <w:r w:rsidRPr="00E562DB">
              <w:rPr>
                <w:rFonts w:ascii="Arial" w:hAnsi="Arial" w:cs="Arial"/>
                <w:sz w:val="22"/>
                <w:szCs w:val="22"/>
              </w:rPr>
              <w:t>See notes sections</w:t>
            </w:r>
            <w:r w:rsidR="0056041C">
              <w:rPr>
                <w:rFonts w:ascii="Arial" w:hAnsi="Arial" w:cs="Arial"/>
                <w:sz w:val="22"/>
                <w:szCs w:val="22"/>
              </w:rPr>
              <w:t xml:space="preserve"> for the three funding categories in the next section</w:t>
            </w:r>
            <w:r w:rsidRPr="00E562DB">
              <w:rPr>
                <w:rFonts w:ascii="Arial" w:hAnsi="Arial" w:cs="Arial"/>
                <w:sz w:val="22"/>
                <w:szCs w:val="22"/>
              </w:rPr>
              <w:t xml:space="preserve">. </w:t>
            </w:r>
            <w:r w:rsidR="0029420E" w:rsidRPr="00E562DB">
              <w:rPr>
                <w:rFonts w:ascii="Arial" w:hAnsi="Arial" w:cs="Arial"/>
                <w:sz w:val="22"/>
                <w:szCs w:val="22"/>
              </w:rPr>
              <w:t xml:space="preserve"> </w:t>
            </w:r>
          </w:p>
        </w:tc>
      </w:tr>
      <w:tr w:rsidR="00E562DB" w:rsidRPr="009F493D" w14:paraId="2482BCDF" w14:textId="77777777" w:rsidTr="00E562DB">
        <w:tc>
          <w:tcPr>
            <w:tcW w:w="3258" w:type="dxa"/>
          </w:tcPr>
          <w:p w14:paraId="56A92DD5" w14:textId="77777777" w:rsidR="00AF3B7C" w:rsidRPr="00E562DB" w:rsidRDefault="00AF3B7C" w:rsidP="00F12D8E">
            <w:pPr>
              <w:rPr>
                <w:rFonts w:ascii="Arial" w:hAnsi="Arial" w:cs="Arial"/>
                <w:sz w:val="22"/>
                <w:szCs w:val="22"/>
              </w:rPr>
            </w:pPr>
            <w:r w:rsidRPr="00E562DB">
              <w:rPr>
                <w:rFonts w:ascii="Arial" w:hAnsi="Arial" w:cs="Arial"/>
                <w:sz w:val="22"/>
                <w:szCs w:val="22"/>
              </w:rPr>
              <w:t>Strategies to ensure funded programs are culturally appropriate and trauma informed.</w:t>
            </w:r>
          </w:p>
        </w:tc>
        <w:tc>
          <w:tcPr>
            <w:tcW w:w="810" w:type="dxa"/>
          </w:tcPr>
          <w:p w14:paraId="33502DCE" w14:textId="77777777" w:rsidR="00AF3B7C" w:rsidRPr="00E562DB" w:rsidRDefault="00784407" w:rsidP="00F12D8E">
            <w:pPr>
              <w:rPr>
                <w:rFonts w:ascii="Arial" w:hAnsi="Arial" w:cs="Arial"/>
                <w:sz w:val="22"/>
                <w:szCs w:val="22"/>
              </w:rPr>
            </w:pPr>
            <w:r w:rsidRPr="00E562DB">
              <w:rPr>
                <w:rFonts w:ascii="Arial" w:hAnsi="Arial" w:cs="Arial"/>
                <w:sz w:val="22"/>
                <w:szCs w:val="22"/>
              </w:rPr>
              <w:t>63</w:t>
            </w:r>
          </w:p>
        </w:tc>
        <w:tc>
          <w:tcPr>
            <w:tcW w:w="1710" w:type="dxa"/>
          </w:tcPr>
          <w:p w14:paraId="25FA011E" w14:textId="77777777" w:rsidR="00AF3B7C" w:rsidRPr="00E562DB" w:rsidRDefault="00AF3B7C" w:rsidP="00F12D8E">
            <w:pPr>
              <w:spacing w:after="100" w:afterAutospacing="1"/>
              <w:contextualSpacing/>
              <w:rPr>
                <w:rFonts w:ascii="Arial" w:hAnsi="Arial" w:cs="Arial"/>
                <w:sz w:val="22"/>
                <w:szCs w:val="22"/>
              </w:rPr>
            </w:pPr>
            <w:r w:rsidRPr="00E562DB">
              <w:rPr>
                <w:rFonts w:ascii="Arial" w:hAnsi="Arial" w:cs="Arial"/>
                <w:sz w:val="22"/>
                <w:szCs w:val="22"/>
              </w:rPr>
              <w:t>Yes</w:t>
            </w:r>
          </w:p>
        </w:tc>
        <w:tc>
          <w:tcPr>
            <w:tcW w:w="3577" w:type="dxa"/>
          </w:tcPr>
          <w:p w14:paraId="0309A81B" w14:textId="77777777" w:rsidR="00AF3B7C" w:rsidRPr="00E562DB" w:rsidRDefault="0060455A" w:rsidP="00F12D8E">
            <w:pPr>
              <w:spacing w:after="100" w:afterAutospacing="1"/>
              <w:contextualSpacing/>
              <w:rPr>
                <w:rFonts w:ascii="Arial" w:hAnsi="Arial" w:cs="Arial"/>
                <w:sz w:val="22"/>
                <w:szCs w:val="22"/>
              </w:rPr>
            </w:pPr>
            <w:r w:rsidRPr="00E562DB">
              <w:rPr>
                <w:rFonts w:ascii="Arial" w:hAnsi="Arial" w:cs="Arial"/>
                <w:sz w:val="22"/>
                <w:szCs w:val="22"/>
              </w:rPr>
              <w:t>Plan states that a</w:t>
            </w:r>
            <w:r w:rsidR="003D4E77" w:rsidRPr="00E562DB">
              <w:rPr>
                <w:rFonts w:ascii="Arial" w:hAnsi="Arial" w:cs="Arial"/>
                <w:sz w:val="22"/>
                <w:szCs w:val="22"/>
              </w:rPr>
              <w:t xml:space="preserve">pplicants </w:t>
            </w:r>
            <w:r w:rsidRPr="00E562DB">
              <w:rPr>
                <w:rFonts w:ascii="Arial" w:hAnsi="Arial" w:cs="Arial"/>
                <w:sz w:val="22"/>
                <w:szCs w:val="22"/>
              </w:rPr>
              <w:t>with</w:t>
            </w:r>
            <w:r w:rsidR="003D4E77" w:rsidRPr="00E562DB">
              <w:rPr>
                <w:rFonts w:ascii="Arial" w:hAnsi="Arial" w:cs="Arial"/>
                <w:sz w:val="22"/>
                <w:szCs w:val="22"/>
              </w:rPr>
              <w:t xml:space="preserve"> demonstrated ability to apply trauma informed principles under a culturally specific lens will be prioritized. </w:t>
            </w:r>
          </w:p>
        </w:tc>
      </w:tr>
      <w:tr w:rsidR="00E562DB" w:rsidRPr="009F493D" w14:paraId="5663E9D7" w14:textId="77777777" w:rsidTr="00E562DB">
        <w:tc>
          <w:tcPr>
            <w:tcW w:w="3258" w:type="dxa"/>
          </w:tcPr>
          <w:p w14:paraId="46947F2C" w14:textId="77777777" w:rsidR="00AF3B7C" w:rsidRPr="00E562DB" w:rsidRDefault="00AF3B7C" w:rsidP="00F12D8E">
            <w:pPr>
              <w:rPr>
                <w:rFonts w:ascii="Arial" w:hAnsi="Arial" w:cs="Arial"/>
                <w:sz w:val="22"/>
                <w:szCs w:val="22"/>
              </w:rPr>
            </w:pPr>
            <w:r w:rsidRPr="00E562DB">
              <w:rPr>
                <w:rFonts w:ascii="Arial" w:hAnsi="Arial" w:cs="Arial"/>
                <w:sz w:val="22"/>
                <w:szCs w:val="22"/>
              </w:rPr>
              <w:t>A financial plan based on the most recent revenue estimates from Sound Transit for the life of the account and that identifies opportunities for matching or supplemental funding from public, private or philanthropic sources.</w:t>
            </w:r>
          </w:p>
        </w:tc>
        <w:tc>
          <w:tcPr>
            <w:tcW w:w="810" w:type="dxa"/>
          </w:tcPr>
          <w:p w14:paraId="49DF8264" w14:textId="77777777" w:rsidR="00AF3B7C" w:rsidRPr="00E562DB" w:rsidRDefault="00AF3B7C" w:rsidP="00F12D8E">
            <w:pPr>
              <w:rPr>
                <w:rFonts w:ascii="Arial" w:hAnsi="Arial" w:cs="Arial"/>
                <w:sz w:val="22"/>
                <w:szCs w:val="22"/>
              </w:rPr>
            </w:pPr>
            <w:r w:rsidRPr="00E562DB">
              <w:rPr>
                <w:rFonts w:ascii="Arial" w:hAnsi="Arial" w:cs="Arial"/>
                <w:sz w:val="22"/>
                <w:szCs w:val="22"/>
              </w:rPr>
              <w:t>60-61</w:t>
            </w:r>
          </w:p>
        </w:tc>
        <w:tc>
          <w:tcPr>
            <w:tcW w:w="1710" w:type="dxa"/>
          </w:tcPr>
          <w:p w14:paraId="1E9A1424" w14:textId="77777777" w:rsidR="00AF3B7C" w:rsidRPr="00E562DB" w:rsidRDefault="00AF3B7C" w:rsidP="00F12D8E">
            <w:pPr>
              <w:spacing w:after="100" w:afterAutospacing="1"/>
              <w:contextualSpacing/>
              <w:rPr>
                <w:rFonts w:ascii="Arial" w:hAnsi="Arial" w:cs="Arial"/>
                <w:sz w:val="22"/>
                <w:szCs w:val="22"/>
              </w:rPr>
            </w:pPr>
            <w:r w:rsidRPr="00E562DB">
              <w:rPr>
                <w:rFonts w:ascii="Arial" w:hAnsi="Arial" w:cs="Arial"/>
                <w:sz w:val="22"/>
                <w:szCs w:val="22"/>
              </w:rPr>
              <w:t>Yes</w:t>
            </w:r>
          </w:p>
        </w:tc>
        <w:tc>
          <w:tcPr>
            <w:tcW w:w="3577" w:type="dxa"/>
          </w:tcPr>
          <w:p w14:paraId="18036C71" w14:textId="77777777" w:rsidR="00AF3B7C" w:rsidRPr="00E562DB" w:rsidRDefault="00AF3B7C" w:rsidP="00F12D8E">
            <w:pPr>
              <w:spacing w:after="100" w:afterAutospacing="1"/>
              <w:contextualSpacing/>
              <w:rPr>
                <w:rFonts w:ascii="Arial" w:hAnsi="Arial" w:cs="Arial"/>
                <w:sz w:val="22"/>
                <w:szCs w:val="22"/>
              </w:rPr>
            </w:pPr>
            <w:r w:rsidRPr="00E562DB">
              <w:rPr>
                <w:rFonts w:ascii="Arial" w:hAnsi="Arial" w:cs="Arial"/>
                <w:sz w:val="22"/>
                <w:szCs w:val="22"/>
                <w:lang w:val="en"/>
              </w:rPr>
              <w:t>PSTAA revenue is distributed from Washington State to King County on a quarterly basis</w:t>
            </w:r>
            <w:r w:rsidR="00D230AD" w:rsidRPr="00E562DB">
              <w:rPr>
                <w:rFonts w:ascii="Arial" w:hAnsi="Arial" w:cs="Arial"/>
                <w:sz w:val="22"/>
                <w:szCs w:val="22"/>
                <w:lang w:val="en"/>
              </w:rPr>
              <w:t xml:space="preserve"> and the plan</w:t>
            </w:r>
            <w:r w:rsidRPr="00E562DB">
              <w:rPr>
                <w:rFonts w:ascii="Arial" w:hAnsi="Arial" w:cs="Arial"/>
                <w:sz w:val="22"/>
                <w:szCs w:val="22"/>
                <w:lang w:val="en"/>
              </w:rPr>
              <w:t xml:space="preserve"> assumes a three-month lag in receipts</w:t>
            </w:r>
            <w:r w:rsidR="00D230AD" w:rsidRPr="00E562DB">
              <w:rPr>
                <w:rFonts w:ascii="Arial" w:hAnsi="Arial" w:cs="Arial"/>
                <w:sz w:val="22"/>
                <w:szCs w:val="22"/>
                <w:lang w:val="en"/>
              </w:rPr>
              <w:t xml:space="preserve"> and fluctuation from year to year</w:t>
            </w:r>
            <w:r w:rsidRPr="00E562DB">
              <w:rPr>
                <w:rFonts w:ascii="Arial" w:hAnsi="Arial" w:cs="Arial"/>
                <w:sz w:val="22"/>
                <w:szCs w:val="22"/>
                <w:lang w:val="en"/>
              </w:rPr>
              <w:t xml:space="preserve">. </w:t>
            </w:r>
            <w:r w:rsidR="00C910E1" w:rsidRPr="00E562DB">
              <w:rPr>
                <w:rFonts w:ascii="Arial" w:hAnsi="Arial" w:cs="Arial"/>
                <w:sz w:val="22"/>
                <w:szCs w:val="22"/>
                <w:lang w:val="en"/>
              </w:rPr>
              <w:t>A</w:t>
            </w:r>
            <w:r w:rsidRPr="00E562DB">
              <w:rPr>
                <w:rFonts w:ascii="Arial" w:hAnsi="Arial" w:cs="Arial"/>
                <w:sz w:val="22"/>
                <w:szCs w:val="22"/>
                <w:lang w:val="en"/>
              </w:rPr>
              <w:t>ny underspending will be reallocated to years when funding decreases.</w:t>
            </w:r>
          </w:p>
        </w:tc>
      </w:tr>
    </w:tbl>
    <w:p w14:paraId="520EBF30" w14:textId="77777777" w:rsidR="00AF3B7C" w:rsidRPr="00B05862" w:rsidRDefault="00AF3B7C" w:rsidP="00B20DBE">
      <w:pPr>
        <w:jc w:val="both"/>
        <w:rPr>
          <w:rFonts w:ascii="Arial" w:hAnsi="Arial" w:cs="Arial"/>
          <w:szCs w:val="24"/>
        </w:rPr>
      </w:pPr>
    </w:p>
    <w:p w14:paraId="1AC9655D" w14:textId="58D9E136" w:rsidR="003743F0" w:rsidRPr="009F493D" w:rsidRDefault="00F32970" w:rsidP="00B20DBE">
      <w:pPr>
        <w:jc w:val="both"/>
        <w:rPr>
          <w:rFonts w:ascii="Arial" w:hAnsi="Arial" w:cs="Arial"/>
          <w:szCs w:val="24"/>
        </w:rPr>
      </w:pPr>
      <w:r w:rsidRPr="00CD7398">
        <w:rPr>
          <w:rFonts w:ascii="Arial" w:hAnsi="Arial" w:cs="Arial"/>
          <w:b/>
          <w:bCs/>
          <w:szCs w:val="24"/>
        </w:rPr>
        <w:t>Funding Categories</w:t>
      </w:r>
      <w:r w:rsidR="00515E1F" w:rsidRPr="00CD7398">
        <w:rPr>
          <w:rFonts w:ascii="Arial" w:hAnsi="Arial" w:cs="Arial"/>
          <w:b/>
          <w:bCs/>
          <w:szCs w:val="24"/>
        </w:rPr>
        <w:t>.</w:t>
      </w:r>
      <w:r w:rsidR="00515E1F" w:rsidRPr="009F493D">
        <w:rPr>
          <w:rFonts w:ascii="Arial" w:hAnsi="Arial" w:cs="Arial"/>
          <w:szCs w:val="24"/>
        </w:rPr>
        <w:t xml:space="preserve"> The plan is divided into three main funding categories: </w:t>
      </w:r>
      <w:r w:rsidR="009D08AE" w:rsidRPr="009F493D">
        <w:rPr>
          <w:rFonts w:ascii="Arial" w:hAnsi="Arial" w:cs="Arial"/>
          <w:szCs w:val="24"/>
        </w:rPr>
        <w:t>(</w:t>
      </w:r>
      <w:r w:rsidR="00515E1F" w:rsidRPr="009F493D">
        <w:rPr>
          <w:rFonts w:ascii="Arial" w:hAnsi="Arial" w:cs="Arial"/>
          <w:szCs w:val="24"/>
        </w:rPr>
        <w:t>1</w:t>
      </w:r>
      <w:r w:rsidR="009D08AE" w:rsidRPr="009F493D">
        <w:rPr>
          <w:rFonts w:ascii="Arial" w:hAnsi="Arial" w:cs="Arial"/>
          <w:szCs w:val="24"/>
        </w:rPr>
        <w:t xml:space="preserve">) </w:t>
      </w:r>
      <w:r w:rsidR="00515E1F" w:rsidRPr="009F493D">
        <w:rPr>
          <w:rFonts w:ascii="Arial" w:hAnsi="Arial" w:cs="Arial"/>
          <w:szCs w:val="24"/>
        </w:rPr>
        <w:t xml:space="preserve">early learning facilities, </w:t>
      </w:r>
      <w:r w:rsidR="009D08AE" w:rsidRPr="009F493D">
        <w:rPr>
          <w:rFonts w:ascii="Arial" w:hAnsi="Arial" w:cs="Arial"/>
          <w:szCs w:val="24"/>
        </w:rPr>
        <w:t xml:space="preserve">(2) </w:t>
      </w:r>
      <w:r w:rsidR="00515E1F" w:rsidRPr="009F493D">
        <w:rPr>
          <w:rFonts w:ascii="Arial" w:hAnsi="Arial" w:cs="Arial"/>
          <w:szCs w:val="24"/>
        </w:rPr>
        <w:t>college, career, and technical education</w:t>
      </w:r>
      <w:r w:rsidR="009D08AE" w:rsidRPr="009F493D">
        <w:rPr>
          <w:rFonts w:ascii="Arial" w:hAnsi="Arial" w:cs="Arial"/>
          <w:szCs w:val="24"/>
        </w:rPr>
        <w:t xml:space="preserve">, and (3) K-12 Community Based Supports. </w:t>
      </w:r>
      <w:r w:rsidR="0050746A" w:rsidRPr="009F493D">
        <w:rPr>
          <w:rFonts w:ascii="Arial" w:hAnsi="Arial" w:cs="Arial"/>
          <w:szCs w:val="24"/>
        </w:rPr>
        <w:t xml:space="preserve">These funding categories </w:t>
      </w:r>
      <w:r w:rsidR="005222C0" w:rsidRPr="009F493D">
        <w:rPr>
          <w:rFonts w:ascii="Arial" w:hAnsi="Arial" w:cs="Arial"/>
          <w:szCs w:val="24"/>
        </w:rPr>
        <w:t>align with the Implementation Plan</w:t>
      </w:r>
      <w:r w:rsidR="00DC78B4" w:rsidRPr="009F493D">
        <w:rPr>
          <w:rFonts w:ascii="Arial" w:hAnsi="Arial" w:cs="Arial"/>
          <w:szCs w:val="24"/>
        </w:rPr>
        <w:t xml:space="preserve">, but the following </w:t>
      </w:r>
      <w:r w:rsidR="005222C0" w:rsidRPr="009F493D">
        <w:rPr>
          <w:rFonts w:ascii="Arial" w:hAnsi="Arial" w:cs="Arial"/>
          <w:szCs w:val="24"/>
        </w:rPr>
        <w:t xml:space="preserve">sections </w:t>
      </w:r>
      <w:r w:rsidR="00B80644" w:rsidRPr="009F493D">
        <w:rPr>
          <w:rFonts w:ascii="Arial" w:hAnsi="Arial" w:cs="Arial"/>
          <w:szCs w:val="24"/>
        </w:rPr>
        <w:t xml:space="preserve">will evaluate how the </w:t>
      </w:r>
      <w:r w:rsidR="005222C0" w:rsidRPr="009F493D">
        <w:rPr>
          <w:rFonts w:ascii="Arial" w:hAnsi="Arial" w:cs="Arial"/>
          <w:szCs w:val="24"/>
        </w:rPr>
        <w:t xml:space="preserve">categories </w:t>
      </w:r>
      <w:r w:rsidR="00B80644" w:rsidRPr="009F493D">
        <w:rPr>
          <w:rFonts w:ascii="Arial" w:hAnsi="Arial" w:cs="Arial"/>
          <w:szCs w:val="24"/>
        </w:rPr>
        <w:t>meet</w:t>
      </w:r>
      <w:r w:rsidR="005222C0" w:rsidRPr="009F493D">
        <w:rPr>
          <w:rFonts w:ascii="Arial" w:hAnsi="Arial" w:cs="Arial"/>
          <w:szCs w:val="24"/>
        </w:rPr>
        <w:t xml:space="preserve"> the </w:t>
      </w:r>
      <w:r w:rsidR="00B32E4F">
        <w:rPr>
          <w:rFonts w:ascii="Arial" w:hAnsi="Arial" w:cs="Arial"/>
          <w:szCs w:val="24"/>
        </w:rPr>
        <w:t xml:space="preserve">directions included in </w:t>
      </w:r>
      <w:r w:rsidR="005222C0" w:rsidRPr="009F493D">
        <w:rPr>
          <w:rFonts w:ascii="Arial" w:hAnsi="Arial" w:cs="Arial"/>
          <w:szCs w:val="24"/>
        </w:rPr>
        <w:t>Motion</w:t>
      </w:r>
      <w:r w:rsidR="00B80644" w:rsidRPr="009F493D">
        <w:rPr>
          <w:rFonts w:ascii="Arial" w:hAnsi="Arial" w:cs="Arial"/>
          <w:szCs w:val="24"/>
        </w:rPr>
        <w:t xml:space="preserve"> </w:t>
      </w:r>
      <w:r w:rsidR="002B041E" w:rsidRPr="009F493D">
        <w:rPr>
          <w:rFonts w:ascii="Arial" w:hAnsi="Arial" w:cs="Arial"/>
          <w:szCs w:val="24"/>
        </w:rPr>
        <w:t>15492</w:t>
      </w:r>
      <w:r w:rsidR="005222C0" w:rsidRPr="009F493D">
        <w:rPr>
          <w:rFonts w:ascii="Arial" w:hAnsi="Arial" w:cs="Arial"/>
          <w:szCs w:val="24"/>
        </w:rPr>
        <w:t xml:space="preserve">. </w:t>
      </w:r>
    </w:p>
    <w:p w14:paraId="3B425ADB" w14:textId="77777777" w:rsidR="00515E1F" w:rsidRPr="009F493D" w:rsidRDefault="00515E1F" w:rsidP="00B20DBE">
      <w:pPr>
        <w:jc w:val="both"/>
        <w:rPr>
          <w:rFonts w:ascii="Arial" w:hAnsi="Arial" w:cs="Arial"/>
          <w:szCs w:val="24"/>
        </w:rPr>
      </w:pPr>
    </w:p>
    <w:p w14:paraId="7BA454A1" w14:textId="7A1C06A7" w:rsidR="003743F0" w:rsidRDefault="005D605F" w:rsidP="00B20DBE">
      <w:pPr>
        <w:jc w:val="both"/>
        <w:rPr>
          <w:rFonts w:ascii="Arial" w:hAnsi="Arial" w:cs="Arial"/>
          <w:szCs w:val="24"/>
        </w:rPr>
      </w:pPr>
      <w:r w:rsidRPr="009F493D">
        <w:rPr>
          <w:rFonts w:ascii="Arial" w:hAnsi="Arial" w:cs="Arial"/>
          <w:b/>
          <w:i/>
          <w:iCs/>
          <w:szCs w:val="24"/>
        </w:rPr>
        <w:t>Funding Category 1:</w:t>
      </w:r>
      <w:r w:rsidR="003743F0" w:rsidRPr="009F493D">
        <w:rPr>
          <w:rFonts w:ascii="Arial" w:hAnsi="Arial" w:cs="Arial"/>
          <w:b/>
          <w:i/>
          <w:iCs/>
          <w:szCs w:val="24"/>
        </w:rPr>
        <w:t xml:space="preserve"> </w:t>
      </w:r>
      <w:r w:rsidR="00CC45EB" w:rsidRPr="009F493D">
        <w:rPr>
          <w:rFonts w:ascii="Arial" w:hAnsi="Arial" w:cs="Arial"/>
          <w:b/>
          <w:i/>
          <w:iCs/>
          <w:szCs w:val="24"/>
        </w:rPr>
        <w:t>E</w:t>
      </w:r>
      <w:r w:rsidR="00332C96" w:rsidRPr="009F493D">
        <w:rPr>
          <w:rFonts w:ascii="Arial" w:hAnsi="Arial" w:cs="Arial"/>
          <w:b/>
          <w:i/>
          <w:iCs/>
          <w:szCs w:val="24"/>
        </w:rPr>
        <w:t xml:space="preserve">arly </w:t>
      </w:r>
      <w:r w:rsidR="00CC45EB" w:rsidRPr="009F493D">
        <w:rPr>
          <w:rFonts w:ascii="Arial" w:hAnsi="Arial" w:cs="Arial"/>
          <w:b/>
          <w:i/>
          <w:iCs/>
          <w:szCs w:val="24"/>
        </w:rPr>
        <w:t>L</w:t>
      </w:r>
      <w:r w:rsidR="00332C96" w:rsidRPr="009F493D">
        <w:rPr>
          <w:rFonts w:ascii="Arial" w:hAnsi="Arial" w:cs="Arial"/>
          <w:b/>
          <w:i/>
          <w:iCs/>
          <w:szCs w:val="24"/>
        </w:rPr>
        <w:t xml:space="preserve">earning </w:t>
      </w:r>
      <w:r w:rsidR="00CC45EB" w:rsidRPr="009F493D">
        <w:rPr>
          <w:rFonts w:ascii="Arial" w:hAnsi="Arial" w:cs="Arial"/>
          <w:b/>
          <w:i/>
          <w:iCs/>
          <w:szCs w:val="24"/>
        </w:rPr>
        <w:t>F</w:t>
      </w:r>
      <w:r w:rsidR="003743F0" w:rsidRPr="009F493D">
        <w:rPr>
          <w:rFonts w:ascii="Arial" w:hAnsi="Arial" w:cs="Arial"/>
          <w:b/>
          <w:i/>
          <w:iCs/>
          <w:szCs w:val="24"/>
        </w:rPr>
        <w:t>acilities</w:t>
      </w:r>
      <w:r w:rsidR="0067085E">
        <w:rPr>
          <w:rFonts w:ascii="Arial" w:hAnsi="Arial" w:cs="Arial"/>
          <w:b/>
          <w:i/>
          <w:iCs/>
          <w:szCs w:val="24"/>
        </w:rPr>
        <w:t xml:space="preserve"> (ELF)</w:t>
      </w:r>
      <w:r w:rsidR="003743F0" w:rsidRPr="009F493D">
        <w:rPr>
          <w:rFonts w:ascii="Arial" w:hAnsi="Arial" w:cs="Arial"/>
          <w:b/>
          <w:i/>
          <w:iCs/>
          <w:szCs w:val="24"/>
        </w:rPr>
        <w:t>.</w:t>
      </w:r>
      <w:r w:rsidR="003743F0" w:rsidRPr="009F493D">
        <w:rPr>
          <w:rFonts w:ascii="Arial" w:hAnsi="Arial" w:cs="Arial"/>
          <w:szCs w:val="24"/>
        </w:rPr>
        <w:t xml:space="preserve"> </w:t>
      </w:r>
      <w:r w:rsidR="00CF734D" w:rsidRPr="00B86DBE">
        <w:rPr>
          <w:rFonts w:ascii="Arial" w:hAnsi="Arial" w:cs="Arial"/>
          <w:szCs w:val="24"/>
        </w:rPr>
        <w:t xml:space="preserve">The recommendations of this category were derived from the work of the </w:t>
      </w:r>
      <w:r w:rsidR="00CF734D">
        <w:rPr>
          <w:rFonts w:ascii="Arial" w:hAnsi="Arial" w:cs="Arial"/>
          <w:szCs w:val="24"/>
        </w:rPr>
        <w:t>ELF</w:t>
      </w:r>
      <w:r w:rsidR="00CF734D" w:rsidRPr="00B86DBE">
        <w:rPr>
          <w:rFonts w:ascii="Arial" w:hAnsi="Arial" w:cs="Arial"/>
          <w:szCs w:val="24"/>
        </w:rPr>
        <w:t xml:space="preserve"> Workgroup. The membership is listed in </w:t>
      </w:r>
      <w:r w:rsidR="003920ED">
        <w:rPr>
          <w:rFonts w:ascii="Arial" w:hAnsi="Arial" w:cs="Arial"/>
          <w:szCs w:val="24"/>
        </w:rPr>
        <w:t>A</w:t>
      </w:r>
      <w:r w:rsidR="00583A6E">
        <w:rPr>
          <w:rFonts w:ascii="Arial" w:hAnsi="Arial" w:cs="Arial"/>
          <w:szCs w:val="24"/>
        </w:rPr>
        <w:t xml:space="preserve">ttachment </w:t>
      </w:r>
      <w:r w:rsidR="003920ED">
        <w:rPr>
          <w:rFonts w:ascii="Arial" w:hAnsi="Arial" w:cs="Arial"/>
          <w:szCs w:val="24"/>
        </w:rPr>
        <w:t>3</w:t>
      </w:r>
      <w:r w:rsidR="00CF734D" w:rsidRPr="00B86DBE">
        <w:rPr>
          <w:rFonts w:ascii="Arial" w:hAnsi="Arial" w:cs="Arial"/>
          <w:szCs w:val="24"/>
        </w:rPr>
        <w:t>.</w:t>
      </w:r>
      <w:r w:rsidR="00CF734D">
        <w:rPr>
          <w:rFonts w:ascii="Arial" w:hAnsi="Arial" w:cs="Arial"/>
          <w:b/>
          <w:bCs/>
          <w:szCs w:val="24"/>
        </w:rPr>
        <w:t xml:space="preserve"> </w:t>
      </w:r>
      <w:r w:rsidR="003743F0" w:rsidRPr="009F493D">
        <w:rPr>
          <w:rFonts w:ascii="Arial" w:hAnsi="Arial" w:cs="Arial"/>
          <w:szCs w:val="24"/>
        </w:rPr>
        <w:t xml:space="preserve">The </w:t>
      </w:r>
      <w:r w:rsidR="00881CAB" w:rsidRPr="009F493D">
        <w:rPr>
          <w:rFonts w:ascii="Arial" w:hAnsi="Arial" w:cs="Arial"/>
          <w:szCs w:val="24"/>
        </w:rPr>
        <w:t xml:space="preserve">plan </w:t>
      </w:r>
      <w:r w:rsidR="003743F0" w:rsidRPr="009F493D">
        <w:rPr>
          <w:rFonts w:ascii="Arial" w:hAnsi="Arial" w:cs="Arial"/>
          <w:szCs w:val="24"/>
        </w:rPr>
        <w:t xml:space="preserve">is </w:t>
      </w:r>
      <w:r w:rsidR="00B32E4F">
        <w:rPr>
          <w:rFonts w:ascii="Arial" w:hAnsi="Arial" w:cs="Arial"/>
          <w:szCs w:val="24"/>
        </w:rPr>
        <w:t>requested</w:t>
      </w:r>
      <w:r w:rsidR="00B32E4F" w:rsidRPr="009F493D">
        <w:rPr>
          <w:rFonts w:ascii="Arial" w:hAnsi="Arial" w:cs="Arial"/>
          <w:szCs w:val="24"/>
        </w:rPr>
        <w:t xml:space="preserve"> </w:t>
      </w:r>
      <w:r w:rsidR="003743F0" w:rsidRPr="009F493D">
        <w:rPr>
          <w:rFonts w:ascii="Arial" w:hAnsi="Arial" w:cs="Arial"/>
          <w:szCs w:val="24"/>
        </w:rPr>
        <w:t xml:space="preserve">to include plans </w:t>
      </w:r>
      <w:r w:rsidR="003743F0" w:rsidRPr="009F493D">
        <w:rPr>
          <w:rFonts w:ascii="Arial" w:hAnsi="Arial" w:cs="Arial"/>
        </w:rPr>
        <w:t xml:space="preserve">for how facilities for early learning, early intervention, childcare and homebased </w:t>
      </w:r>
      <w:r w:rsidR="003743F0" w:rsidRPr="009F493D">
        <w:rPr>
          <w:rFonts w:ascii="Arial" w:hAnsi="Arial" w:cs="Arial"/>
          <w:szCs w:val="24"/>
        </w:rPr>
        <w:t>childcare services will be allocated. The motion lays our several criteria must be met in allocating funds for facilities. The plan further expands upon these generalized criteria through the following</w:t>
      </w:r>
      <w:r w:rsidR="00B32E4F">
        <w:rPr>
          <w:rFonts w:ascii="Arial" w:hAnsi="Arial" w:cs="Arial"/>
          <w:szCs w:val="24"/>
        </w:rPr>
        <w:t>, as shown in Table 6</w:t>
      </w:r>
      <w:r w:rsidR="005D068A">
        <w:rPr>
          <w:rFonts w:ascii="Arial" w:hAnsi="Arial" w:cs="Arial"/>
          <w:szCs w:val="24"/>
        </w:rPr>
        <w:t xml:space="preserve"> on the following page.</w:t>
      </w:r>
      <w:r w:rsidR="003743F0" w:rsidRPr="009F493D">
        <w:rPr>
          <w:rFonts w:ascii="Arial" w:hAnsi="Arial" w:cs="Arial"/>
          <w:szCs w:val="24"/>
        </w:rPr>
        <w:t xml:space="preserve"> </w:t>
      </w:r>
    </w:p>
    <w:p w14:paraId="02CF310C" w14:textId="61994EC8" w:rsidR="00651CA7" w:rsidRDefault="00651CA7" w:rsidP="00B20DBE">
      <w:pPr>
        <w:jc w:val="both"/>
        <w:rPr>
          <w:rFonts w:ascii="Arial" w:hAnsi="Arial" w:cs="Arial"/>
          <w:szCs w:val="24"/>
        </w:rPr>
      </w:pPr>
    </w:p>
    <w:p w14:paraId="51703C0E" w14:textId="59BCB70E" w:rsidR="00651CA7" w:rsidRDefault="00651CA7" w:rsidP="00B20DBE">
      <w:pPr>
        <w:jc w:val="both"/>
        <w:rPr>
          <w:rFonts w:ascii="Arial" w:hAnsi="Arial" w:cs="Arial"/>
          <w:szCs w:val="24"/>
        </w:rPr>
      </w:pPr>
    </w:p>
    <w:p w14:paraId="37C78959" w14:textId="7CECFF6F" w:rsidR="00651CA7" w:rsidRDefault="00651CA7" w:rsidP="00B20DBE">
      <w:pPr>
        <w:jc w:val="both"/>
        <w:rPr>
          <w:rFonts w:ascii="Arial" w:hAnsi="Arial" w:cs="Arial"/>
          <w:szCs w:val="24"/>
        </w:rPr>
      </w:pPr>
    </w:p>
    <w:p w14:paraId="2B1038F1" w14:textId="28653385" w:rsidR="00651CA7" w:rsidRDefault="00651CA7" w:rsidP="00B20DBE">
      <w:pPr>
        <w:jc w:val="both"/>
        <w:rPr>
          <w:rFonts w:ascii="Arial" w:hAnsi="Arial" w:cs="Arial"/>
          <w:szCs w:val="24"/>
        </w:rPr>
      </w:pPr>
    </w:p>
    <w:p w14:paraId="4D76311C" w14:textId="4A46D710" w:rsidR="00651CA7" w:rsidRDefault="00651CA7" w:rsidP="00B20DBE">
      <w:pPr>
        <w:jc w:val="both"/>
        <w:rPr>
          <w:rFonts w:ascii="Arial" w:hAnsi="Arial" w:cs="Arial"/>
          <w:szCs w:val="24"/>
        </w:rPr>
      </w:pPr>
    </w:p>
    <w:p w14:paraId="1AB55D20" w14:textId="3AC26613" w:rsidR="00651CA7" w:rsidRDefault="00651CA7" w:rsidP="00B20DBE">
      <w:pPr>
        <w:jc w:val="both"/>
        <w:rPr>
          <w:rFonts w:ascii="Arial" w:hAnsi="Arial" w:cs="Arial"/>
          <w:szCs w:val="24"/>
        </w:rPr>
      </w:pPr>
    </w:p>
    <w:p w14:paraId="4ED2AB63" w14:textId="0305CF8F" w:rsidR="00651CA7" w:rsidRDefault="00651CA7" w:rsidP="00B20DBE">
      <w:pPr>
        <w:jc w:val="both"/>
        <w:rPr>
          <w:rFonts w:ascii="Arial" w:hAnsi="Arial" w:cs="Arial"/>
          <w:szCs w:val="24"/>
        </w:rPr>
      </w:pPr>
    </w:p>
    <w:p w14:paraId="10F84538" w14:textId="1F842587" w:rsidR="00651CA7" w:rsidRDefault="00651CA7" w:rsidP="00B20DBE">
      <w:pPr>
        <w:jc w:val="both"/>
        <w:rPr>
          <w:rFonts w:ascii="Arial" w:hAnsi="Arial" w:cs="Arial"/>
          <w:szCs w:val="24"/>
        </w:rPr>
      </w:pPr>
    </w:p>
    <w:p w14:paraId="2BA06EA8" w14:textId="44C1E8DD" w:rsidR="00651CA7" w:rsidRDefault="00651CA7" w:rsidP="00B20DBE">
      <w:pPr>
        <w:jc w:val="both"/>
        <w:rPr>
          <w:rFonts w:ascii="Arial" w:hAnsi="Arial" w:cs="Arial"/>
          <w:szCs w:val="24"/>
        </w:rPr>
      </w:pPr>
    </w:p>
    <w:p w14:paraId="5E0F4B36" w14:textId="0BC54A29" w:rsidR="00651CA7" w:rsidRDefault="00651CA7" w:rsidP="00B20DBE">
      <w:pPr>
        <w:jc w:val="both"/>
        <w:rPr>
          <w:rFonts w:ascii="Arial" w:hAnsi="Arial" w:cs="Arial"/>
          <w:szCs w:val="24"/>
        </w:rPr>
      </w:pPr>
    </w:p>
    <w:p w14:paraId="2ABABDD2" w14:textId="77777777" w:rsidR="00651CA7" w:rsidRPr="009F493D" w:rsidRDefault="00651CA7" w:rsidP="00B20DBE">
      <w:pPr>
        <w:jc w:val="both"/>
        <w:rPr>
          <w:rFonts w:ascii="Arial" w:hAnsi="Arial" w:cs="Arial"/>
          <w:szCs w:val="24"/>
        </w:rPr>
      </w:pPr>
    </w:p>
    <w:p w14:paraId="6A4F92DB" w14:textId="35B46797" w:rsidR="00332C96" w:rsidRDefault="00332C96" w:rsidP="00B20DBE">
      <w:pPr>
        <w:jc w:val="both"/>
        <w:rPr>
          <w:rFonts w:ascii="Arial" w:hAnsi="Arial" w:cs="Arial"/>
          <w:szCs w:val="24"/>
        </w:rPr>
      </w:pPr>
    </w:p>
    <w:p w14:paraId="64F6D6B5" w14:textId="561A8E9A" w:rsidR="00B32E4F" w:rsidRPr="00B32E4F" w:rsidRDefault="00B32E4F" w:rsidP="00B32E4F">
      <w:pPr>
        <w:jc w:val="center"/>
        <w:rPr>
          <w:rFonts w:ascii="Arial" w:hAnsi="Arial" w:cs="Arial"/>
          <w:b/>
          <w:szCs w:val="24"/>
        </w:rPr>
      </w:pPr>
      <w:r>
        <w:rPr>
          <w:rFonts w:ascii="Arial" w:hAnsi="Arial" w:cs="Arial"/>
          <w:b/>
          <w:szCs w:val="24"/>
        </w:rPr>
        <w:lastRenderedPageBreak/>
        <w:t>Table 6.</w:t>
      </w:r>
    </w:p>
    <w:tbl>
      <w:tblPr>
        <w:tblStyle w:val="TableGrid"/>
        <w:tblW w:w="9355" w:type="dxa"/>
        <w:tblLook w:val="04A0" w:firstRow="1" w:lastRow="0" w:firstColumn="1" w:lastColumn="0" w:noHBand="0" w:noVBand="1"/>
      </w:tblPr>
      <w:tblGrid>
        <w:gridCol w:w="3347"/>
        <w:gridCol w:w="902"/>
        <w:gridCol w:w="1170"/>
        <w:gridCol w:w="3936"/>
      </w:tblGrid>
      <w:tr w:rsidR="00B20BFF" w:rsidRPr="009F493D" w14:paraId="5EE60C81" w14:textId="77777777" w:rsidTr="00E562DB">
        <w:tc>
          <w:tcPr>
            <w:tcW w:w="3348" w:type="dxa"/>
            <w:shd w:val="clear" w:color="auto" w:fill="000000" w:themeFill="text1"/>
          </w:tcPr>
          <w:p w14:paraId="09C1CAD5" w14:textId="0E96E32C" w:rsidR="00B20BFF" w:rsidRPr="009F493D" w:rsidRDefault="00B20BFF" w:rsidP="00E562DB">
            <w:pPr>
              <w:jc w:val="center"/>
              <w:rPr>
                <w:rFonts w:ascii="Arial" w:hAnsi="Arial" w:cs="Arial"/>
                <w:b/>
                <w:bCs/>
                <w:szCs w:val="24"/>
              </w:rPr>
            </w:pPr>
            <w:r w:rsidRPr="00B20BFF">
              <w:rPr>
                <w:rFonts w:ascii="Arial" w:hAnsi="Arial" w:cs="Arial"/>
                <w:b/>
                <w:bCs/>
                <w:sz w:val="22"/>
                <w:szCs w:val="22"/>
              </w:rPr>
              <w:t>Motion Direction</w:t>
            </w:r>
          </w:p>
        </w:tc>
        <w:tc>
          <w:tcPr>
            <w:tcW w:w="902" w:type="dxa"/>
            <w:shd w:val="clear" w:color="auto" w:fill="000000" w:themeFill="text1"/>
          </w:tcPr>
          <w:p w14:paraId="6A8EF6BD" w14:textId="7F1E4D40" w:rsidR="00B20BFF" w:rsidRPr="009F493D" w:rsidRDefault="00B20BFF" w:rsidP="00E562DB">
            <w:pPr>
              <w:jc w:val="center"/>
              <w:rPr>
                <w:rFonts w:ascii="Arial" w:hAnsi="Arial" w:cs="Arial"/>
                <w:b/>
                <w:bCs/>
                <w:szCs w:val="24"/>
              </w:rPr>
            </w:pPr>
            <w:r w:rsidRPr="00B20BFF">
              <w:rPr>
                <w:rFonts w:ascii="Arial" w:hAnsi="Arial" w:cs="Arial"/>
                <w:b/>
                <w:bCs/>
                <w:sz w:val="22"/>
                <w:szCs w:val="22"/>
              </w:rPr>
              <w:t>Page #</w:t>
            </w:r>
          </w:p>
        </w:tc>
        <w:tc>
          <w:tcPr>
            <w:tcW w:w="1168" w:type="dxa"/>
            <w:shd w:val="clear" w:color="auto" w:fill="000000" w:themeFill="text1"/>
          </w:tcPr>
          <w:p w14:paraId="099C94B1" w14:textId="4D95D9B0" w:rsidR="00B20BFF" w:rsidRPr="009F493D" w:rsidRDefault="00B20BFF" w:rsidP="00E562DB">
            <w:pPr>
              <w:jc w:val="center"/>
              <w:rPr>
                <w:rFonts w:ascii="Arial" w:hAnsi="Arial" w:cs="Arial"/>
                <w:b/>
                <w:bCs/>
                <w:szCs w:val="24"/>
              </w:rPr>
            </w:pPr>
            <w:r w:rsidRPr="00B20BFF">
              <w:rPr>
                <w:rFonts w:ascii="Arial" w:hAnsi="Arial" w:cs="Arial"/>
                <w:b/>
                <w:bCs/>
                <w:sz w:val="22"/>
                <w:szCs w:val="22"/>
              </w:rPr>
              <w:t>Direction Met?</w:t>
            </w:r>
            <w:r w:rsidR="00E562DB">
              <w:rPr>
                <w:rFonts w:ascii="Arial" w:hAnsi="Arial" w:cs="Arial"/>
                <w:b/>
                <w:bCs/>
                <w:sz w:val="22"/>
                <w:szCs w:val="22"/>
              </w:rPr>
              <w:t xml:space="preserve"> </w:t>
            </w:r>
          </w:p>
        </w:tc>
        <w:tc>
          <w:tcPr>
            <w:tcW w:w="3937" w:type="dxa"/>
            <w:shd w:val="clear" w:color="auto" w:fill="000000" w:themeFill="text1"/>
          </w:tcPr>
          <w:p w14:paraId="57011095" w14:textId="735D8ABD" w:rsidR="00B20BFF" w:rsidRPr="009F493D" w:rsidRDefault="00B20BFF" w:rsidP="00E562DB">
            <w:pPr>
              <w:jc w:val="center"/>
              <w:rPr>
                <w:rFonts w:ascii="Arial" w:hAnsi="Arial" w:cs="Arial"/>
                <w:b/>
                <w:bCs/>
                <w:szCs w:val="24"/>
              </w:rPr>
            </w:pPr>
            <w:r w:rsidRPr="00B20BFF">
              <w:rPr>
                <w:rFonts w:ascii="Arial" w:hAnsi="Arial" w:cs="Arial"/>
                <w:b/>
                <w:bCs/>
                <w:sz w:val="22"/>
                <w:szCs w:val="22"/>
              </w:rPr>
              <w:t>Notes</w:t>
            </w:r>
          </w:p>
        </w:tc>
      </w:tr>
      <w:tr w:rsidR="00332C96" w:rsidRPr="009F493D" w14:paraId="5B6F8AFF" w14:textId="77777777" w:rsidTr="00E562DB">
        <w:tc>
          <w:tcPr>
            <w:tcW w:w="3348" w:type="dxa"/>
          </w:tcPr>
          <w:p w14:paraId="3A7A8BAD" w14:textId="77777777" w:rsidR="00332C96" w:rsidRPr="00E562DB" w:rsidRDefault="00332C96" w:rsidP="00F12D8E">
            <w:pPr>
              <w:rPr>
                <w:rFonts w:ascii="Arial" w:hAnsi="Arial" w:cs="Arial"/>
                <w:sz w:val="22"/>
                <w:szCs w:val="22"/>
              </w:rPr>
            </w:pPr>
            <w:r w:rsidRPr="00E562DB">
              <w:rPr>
                <w:rFonts w:ascii="Arial" w:hAnsi="Arial" w:cs="Arial"/>
                <w:sz w:val="22"/>
                <w:szCs w:val="22"/>
              </w:rPr>
              <w:t>Policies for funding early learning facilities, early intervention facilities and mixed-use facilities where services are provided that prioritize creating increased access to inclusive and culturally appropriate early learning services where the services are inadequate to meet need, and that utilize a lens of geographic equity.</w:t>
            </w:r>
          </w:p>
        </w:tc>
        <w:tc>
          <w:tcPr>
            <w:tcW w:w="902" w:type="dxa"/>
          </w:tcPr>
          <w:p w14:paraId="0A4D4B63" w14:textId="77777777" w:rsidR="00332C96" w:rsidRPr="00E562DB" w:rsidRDefault="0016205B" w:rsidP="00F12D8E">
            <w:pPr>
              <w:rPr>
                <w:rFonts w:ascii="Arial" w:hAnsi="Arial" w:cs="Arial"/>
                <w:sz w:val="22"/>
                <w:szCs w:val="22"/>
              </w:rPr>
            </w:pPr>
            <w:r w:rsidRPr="00E562DB">
              <w:rPr>
                <w:rFonts w:ascii="Arial" w:hAnsi="Arial" w:cs="Arial"/>
                <w:sz w:val="22"/>
                <w:szCs w:val="22"/>
              </w:rPr>
              <w:t>40</w:t>
            </w:r>
          </w:p>
        </w:tc>
        <w:tc>
          <w:tcPr>
            <w:tcW w:w="1168" w:type="dxa"/>
          </w:tcPr>
          <w:p w14:paraId="5251B8C8" w14:textId="77777777" w:rsidR="00332C96" w:rsidRPr="00E562DB" w:rsidRDefault="004071CF" w:rsidP="00F12D8E">
            <w:pPr>
              <w:rPr>
                <w:rFonts w:ascii="Arial" w:hAnsi="Arial" w:cs="Arial"/>
                <w:sz w:val="22"/>
                <w:szCs w:val="22"/>
              </w:rPr>
            </w:pPr>
            <w:r w:rsidRPr="00E562DB">
              <w:rPr>
                <w:rFonts w:ascii="Arial" w:hAnsi="Arial" w:cs="Arial"/>
                <w:sz w:val="22"/>
                <w:szCs w:val="22"/>
              </w:rPr>
              <w:t>Yes</w:t>
            </w:r>
          </w:p>
        </w:tc>
        <w:tc>
          <w:tcPr>
            <w:tcW w:w="3937" w:type="dxa"/>
          </w:tcPr>
          <w:p w14:paraId="242AA3C1" w14:textId="77777777" w:rsidR="000C78AB" w:rsidRPr="00E562DB" w:rsidRDefault="004071CF" w:rsidP="00F12D8E">
            <w:pPr>
              <w:rPr>
                <w:rFonts w:ascii="Arial" w:eastAsia="Calibri" w:hAnsi="Arial" w:cs="Arial"/>
                <w:sz w:val="22"/>
                <w:szCs w:val="22"/>
              </w:rPr>
            </w:pPr>
            <w:r w:rsidRPr="00E562DB">
              <w:rPr>
                <w:rFonts w:ascii="Arial" w:eastAsia="Calibri" w:hAnsi="Arial" w:cs="Arial"/>
                <w:sz w:val="22"/>
                <w:szCs w:val="22"/>
              </w:rPr>
              <w:t>Specified award</w:t>
            </w:r>
            <w:r w:rsidR="000C78AB" w:rsidRPr="00E562DB">
              <w:rPr>
                <w:rFonts w:ascii="Arial" w:eastAsia="Calibri" w:hAnsi="Arial" w:cs="Arial"/>
                <w:sz w:val="22"/>
                <w:szCs w:val="22"/>
              </w:rPr>
              <w:t xml:space="preserve"> criteria include</w:t>
            </w:r>
            <w:r w:rsidRPr="00E562DB">
              <w:rPr>
                <w:rFonts w:ascii="Arial" w:eastAsia="Calibri" w:hAnsi="Arial" w:cs="Arial"/>
                <w:sz w:val="22"/>
                <w:szCs w:val="22"/>
              </w:rPr>
              <w:t>s</w:t>
            </w:r>
            <w:r w:rsidR="000C78AB" w:rsidRPr="00E562DB">
              <w:rPr>
                <w:rFonts w:ascii="Arial" w:eastAsia="Calibri" w:hAnsi="Arial" w:cs="Arial"/>
                <w:sz w:val="22"/>
                <w:szCs w:val="22"/>
              </w:rPr>
              <w:t xml:space="preserve">: </w:t>
            </w:r>
          </w:p>
          <w:p w14:paraId="12D8E773" w14:textId="77777777" w:rsidR="00332C96" w:rsidRPr="00E562DB" w:rsidRDefault="004071CF" w:rsidP="00E562DB">
            <w:pPr>
              <w:pStyle w:val="ListParagraph0"/>
              <w:numPr>
                <w:ilvl w:val="0"/>
                <w:numId w:val="13"/>
              </w:numPr>
              <w:ind w:left="247" w:hanging="247"/>
              <w:rPr>
                <w:rFonts w:ascii="Arial" w:eastAsia="Calibri" w:hAnsi="Arial" w:cs="Arial"/>
                <w:sz w:val="22"/>
                <w:szCs w:val="22"/>
              </w:rPr>
            </w:pPr>
            <w:r w:rsidRPr="00E562DB">
              <w:rPr>
                <w:rFonts w:ascii="Arial" w:eastAsia="Calibri" w:hAnsi="Arial" w:cs="Arial"/>
                <w:sz w:val="22"/>
                <w:szCs w:val="22"/>
              </w:rPr>
              <w:t>E</w:t>
            </w:r>
            <w:r w:rsidR="00DD594A" w:rsidRPr="00E562DB">
              <w:rPr>
                <w:rFonts w:ascii="Arial" w:eastAsia="Calibri" w:hAnsi="Arial" w:cs="Arial"/>
                <w:sz w:val="22"/>
                <w:szCs w:val="22"/>
              </w:rPr>
              <w:t>xtreme childcare access deserts or other areas of high demonstrated need</w:t>
            </w:r>
            <w:r w:rsidRPr="00E562DB">
              <w:rPr>
                <w:rFonts w:ascii="Arial" w:eastAsia="Calibri" w:hAnsi="Arial" w:cs="Arial"/>
                <w:sz w:val="22"/>
                <w:szCs w:val="22"/>
              </w:rPr>
              <w:t>.</w:t>
            </w:r>
          </w:p>
          <w:p w14:paraId="2633F36E" w14:textId="77777777" w:rsidR="00732B23" w:rsidRPr="00E562DB" w:rsidRDefault="00732B23" w:rsidP="00E562DB">
            <w:pPr>
              <w:pStyle w:val="ListParagraph0"/>
              <w:numPr>
                <w:ilvl w:val="0"/>
                <w:numId w:val="13"/>
              </w:numPr>
              <w:ind w:left="247" w:hanging="247"/>
              <w:rPr>
                <w:rFonts w:ascii="Arial" w:eastAsia="Calibri" w:hAnsi="Arial" w:cs="Arial"/>
                <w:sz w:val="22"/>
                <w:szCs w:val="22"/>
              </w:rPr>
            </w:pPr>
            <w:r w:rsidRPr="00E562DB">
              <w:rPr>
                <w:rFonts w:ascii="Arial" w:eastAsia="Calibri" w:hAnsi="Arial" w:cs="Arial"/>
                <w:sz w:val="22"/>
                <w:szCs w:val="22"/>
              </w:rPr>
              <w:t>Follow ADA regulations and universal design</w:t>
            </w:r>
            <w:r w:rsidRPr="00E562DB">
              <w:rPr>
                <w:rStyle w:val="FootnoteReference"/>
                <w:rFonts w:ascii="Arial" w:eastAsia="Calibri" w:hAnsi="Arial" w:cs="Arial"/>
                <w:sz w:val="22"/>
                <w:szCs w:val="22"/>
              </w:rPr>
              <w:t xml:space="preserve"> </w:t>
            </w:r>
            <w:r w:rsidRPr="00E562DB">
              <w:rPr>
                <w:rFonts w:ascii="Arial" w:eastAsia="Calibri" w:hAnsi="Arial" w:cs="Arial"/>
                <w:sz w:val="22"/>
                <w:szCs w:val="22"/>
              </w:rPr>
              <w:t>principles</w:t>
            </w:r>
            <w:r w:rsidR="004071CF" w:rsidRPr="00E562DB">
              <w:rPr>
                <w:rFonts w:ascii="Arial" w:eastAsia="Calibri" w:hAnsi="Arial" w:cs="Arial"/>
                <w:sz w:val="22"/>
                <w:szCs w:val="22"/>
              </w:rPr>
              <w:t>.</w:t>
            </w:r>
          </w:p>
          <w:p w14:paraId="320E95D5" w14:textId="77777777" w:rsidR="000C78AB" w:rsidRPr="00E562DB" w:rsidRDefault="000C78AB" w:rsidP="005D068A">
            <w:pPr>
              <w:pStyle w:val="ListParagraph0"/>
              <w:numPr>
                <w:ilvl w:val="3"/>
                <w:numId w:val="12"/>
              </w:numPr>
              <w:spacing w:line="240" w:lineRule="auto"/>
              <w:ind w:left="256" w:hanging="337"/>
              <w:contextualSpacing/>
              <w:rPr>
                <w:rFonts w:ascii="Arial" w:eastAsia="Calibri" w:hAnsi="Arial" w:cs="Arial"/>
                <w:sz w:val="22"/>
                <w:szCs w:val="22"/>
              </w:rPr>
            </w:pPr>
            <w:r w:rsidRPr="00E562DB">
              <w:rPr>
                <w:rFonts w:ascii="Arial" w:eastAsia="Calibri" w:hAnsi="Arial" w:cs="Arial"/>
                <w:sz w:val="22"/>
                <w:szCs w:val="22"/>
              </w:rPr>
              <w:t>Are inclusive and culturally responsive, with staff from their community and with whom they share a common background and culture.</w:t>
            </w:r>
          </w:p>
          <w:p w14:paraId="7496E22B" w14:textId="77777777" w:rsidR="000C78AB" w:rsidRPr="00E562DB" w:rsidRDefault="000C78AB" w:rsidP="00F12D8E">
            <w:pPr>
              <w:rPr>
                <w:rFonts w:ascii="Arial" w:hAnsi="Arial" w:cs="Arial"/>
                <w:sz w:val="22"/>
                <w:szCs w:val="22"/>
              </w:rPr>
            </w:pPr>
          </w:p>
        </w:tc>
      </w:tr>
      <w:tr w:rsidR="000D50AC" w:rsidRPr="009F493D" w14:paraId="6E547B5F" w14:textId="77777777" w:rsidTr="00E562DB">
        <w:tc>
          <w:tcPr>
            <w:tcW w:w="3348" w:type="dxa"/>
          </w:tcPr>
          <w:p w14:paraId="613450BF" w14:textId="77777777" w:rsidR="000D50AC" w:rsidRPr="00E562DB" w:rsidRDefault="000D50AC" w:rsidP="00F12D8E">
            <w:pPr>
              <w:rPr>
                <w:rFonts w:ascii="Arial" w:hAnsi="Arial" w:cs="Arial"/>
                <w:sz w:val="22"/>
                <w:szCs w:val="22"/>
              </w:rPr>
            </w:pPr>
            <w:r w:rsidRPr="00E562DB">
              <w:rPr>
                <w:rFonts w:ascii="Arial" w:hAnsi="Arial" w:cs="Arial"/>
                <w:sz w:val="22"/>
                <w:szCs w:val="22"/>
              </w:rPr>
              <w:t>Guidance for funding home based care facilities, standalone facilities, mixed-use facilities and facilities collocated with affordable housing,</w:t>
            </w:r>
            <w:r w:rsidR="00F715BD" w:rsidRPr="00E562DB">
              <w:rPr>
                <w:rFonts w:ascii="Arial" w:hAnsi="Arial" w:cs="Arial"/>
                <w:sz w:val="22"/>
                <w:szCs w:val="22"/>
              </w:rPr>
              <w:t xml:space="preserve"> facility.</w:t>
            </w:r>
          </w:p>
        </w:tc>
        <w:tc>
          <w:tcPr>
            <w:tcW w:w="902" w:type="dxa"/>
          </w:tcPr>
          <w:p w14:paraId="2F0A8FBF" w14:textId="77777777" w:rsidR="000D50AC" w:rsidRPr="00E562DB" w:rsidRDefault="000D50AC" w:rsidP="00F12D8E">
            <w:pPr>
              <w:rPr>
                <w:rFonts w:ascii="Arial" w:hAnsi="Arial" w:cs="Arial"/>
                <w:sz w:val="22"/>
                <w:szCs w:val="22"/>
              </w:rPr>
            </w:pPr>
            <w:r w:rsidRPr="00E562DB">
              <w:rPr>
                <w:rFonts w:ascii="Arial" w:hAnsi="Arial" w:cs="Arial"/>
                <w:sz w:val="22"/>
                <w:szCs w:val="22"/>
              </w:rPr>
              <w:t>37</w:t>
            </w:r>
            <w:r w:rsidR="00ED2ECA" w:rsidRPr="00E562DB">
              <w:rPr>
                <w:rFonts w:ascii="Arial" w:hAnsi="Arial" w:cs="Arial"/>
                <w:sz w:val="22"/>
                <w:szCs w:val="22"/>
              </w:rPr>
              <w:t>-38</w:t>
            </w:r>
            <w:r w:rsidR="00F4773C" w:rsidRPr="00E562DB">
              <w:rPr>
                <w:rFonts w:ascii="Arial" w:hAnsi="Arial" w:cs="Arial"/>
                <w:sz w:val="22"/>
                <w:szCs w:val="22"/>
              </w:rPr>
              <w:t>, 42</w:t>
            </w:r>
          </w:p>
        </w:tc>
        <w:tc>
          <w:tcPr>
            <w:tcW w:w="1168" w:type="dxa"/>
          </w:tcPr>
          <w:p w14:paraId="43395C7E" w14:textId="77777777" w:rsidR="000D50AC" w:rsidRPr="00E562DB" w:rsidDel="00CF0CA5" w:rsidRDefault="000D50AC" w:rsidP="00F12D8E">
            <w:pPr>
              <w:spacing w:after="100" w:afterAutospacing="1"/>
              <w:contextualSpacing/>
              <w:rPr>
                <w:rFonts w:ascii="Arial" w:hAnsi="Arial" w:cs="Arial"/>
                <w:sz w:val="22"/>
                <w:szCs w:val="22"/>
              </w:rPr>
            </w:pPr>
            <w:r w:rsidRPr="00E562DB">
              <w:rPr>
                <w:rFonts w:ascii="Arial" w:hAnsi="Arial" w:cs="Arial"/>
                <w:sz w:val="22"/>
                <w:szCs w:val="22"/>
              </w:rPr>
              <w:t>Yes</w:t>
            </w:r>
          </w:p>
        </w:tc>
        <w:tc>
          <w:tcPr>
            <w:tcW w:w="3937" w:type="dxa"/>
          </w:tcPr>
          <w:p w14:paraId="0A9E19E7" w14:textId="3D199168" w:rsidR="00101A7F" w:rsidRPr="00E562DB" w:rsidRDefault="00895396" w:rsidP="00B05862">
            <w:pPr>
              <w:spacing w:after="100" w:afterAutospacing="1"/>
              <w:contextualSpacing/>
              <w:rPr>
                <w:rFonts w:ascii="Arial" w:hAnsi="Arial" w:cs="Arial"/>
                <w:sz w:val="22"/>
                <w:szCs w:val="22"/>
              </w:rPr>
            </w:pPr>
            <w:r w:rsidRPr="00E562DB">
              <w:rPr>
                <w:rFonts w:ascii="Arial" w:hAnsi="Arial" w:cs="Arial"/>
                <w:sz w:val="22"/>
                <w:szCs w:val="22"/>
              </w:rPr>
              <w:t xml:space="preserve">The plan includes </w:t>
            </w:r>
            <w:r w:rsidR="005006CC" w:rsidRPr="00E562DB">
              <w:rPr>
                <w:rFonts w:ascii="Arial" w:hAnsi="Arial" w:cs="Arial"/>
                <w:sz w:val="22"/>
                <w:szCs w:val="22"/>
              </w:rPr>
              <w:t xml:space="preserve">funding </w:t>
            </w:r>
            <w:r w:rsidRPr="00E562DB">
              <w:rPr>
                <w:rFonts w:ascii="Arial" w:hAnsi="Arial" w:cs="Arial"/>
                <w:sz w:val="22"/>
                <w:szCs w:val="22"/>
              </w:rPr>
              <w:t>guidance including emphasis on multipurpose facility development</w:t>
            </w:r>
            <w:r w:rsidR="00A83503" w:rsidRPr="00E562DB">
              <w:rPr>
                <w:rFonts w:ascii="Arial" w:hAnsi="Arial" w:cs="Arial"/>
                <w:sz w:val="22"/>
                <w:szCs w:val="22"/>
              </w:rPr>
              <w:t>.</w:t>
            </w:r>
            <w:r w:rsidR="00F4773C" w:rsidRPr="00E562DB">
              <w:rPr>
                <w:rFonts w:ascii="Arial" w:hAnsi="Arial" w:cs="Arial"/>
                <w:sz w:val="22"/>
                <w:szCs w:val="22"/>
              </w:rPr>
              <w:t xml:space="preserve"> It </w:t>
            </w:r>
            <w:r w:rsidR="001930F0" w:rsidRPr="00E562DB">
              <w:rPr>
                <w:rFonts w:ascii="Arial" w:hAnsi="Arial" w:cs="Arial"/>
                <w:sz w:val="22"/>
                <w:szCs w:val="22"/>
              </w:rPr>
              <w:t>recommends prioritizing entities building a facility on behalf of child care providers</w:t>
            </w:r>
            <w:r w:rsidR="002404A7" w:rsidRPr="00E562DB">
              <w:rPr>
                <w:rFonts w:ascii="Arial" w:hAnsi="Arial" w:cs="Arial"/>
                <w:sz w:val="22"/>
                <w:szCs w:val="22"/>
              </w:rPr>
              <w:t xml:space="preserve"> including </w:t>
            </w:r>
            <w:r w:rsidR="00696C7F" w:rsidRPr="00E562DB">
              <w:rPr>
                <w:rFonts w:ascii="Arial" w:hAnsi="Arial" w:cs="Arial"/>
                <w:sz w:val="22"/>
                <w:szCs w:val="22"/>
              </w:rPr>
              <w:t xml:space="preserve">affordable housing and community facilities, non-profit property managers, and community and technical colleges. </w:t>
            </w:r>
            <w:r w:rsidR="00101A7F" w:rsidRPr="00E562DB">
              <w:rPr>
                <w:rFonts w:ascii="Arial" w:hAnsi="Arial" w:cs="Arial"/>
                <w:sz w:val="22"/>
                <w:szCs w:val="22"/>
              </w:rPr>
              <w:t>The ELF Workgroup</w:t>
            </w:r>
            <w:r w:rsidR="0056041C">
              <w:rPr>
                <w:rFonts w:ascii="Arial" w:hAnsi="Arial" w:cs="Arial"/>
                <w:sz w:val="22"/>
                <w:szCs w:val="22"/>
              </w:rPr>
              <w:t xml:space="preserve"> (see </w:t>
            </w:r>
            <w:r w:rsidR="003920ED">
              <w:rPr>
                <w:rFonts w:ascii="Arial" w:hAnsi="Arial" w:cs="Arial"/>
                <w:sz w:val="22"/>
                <w:szCs w:val="22"/>
              </w:rPr>
              <w:t>A</w:t>
            </w:r>
            <w:r w:rsidR="00583A6E">
              <w:rPr>
                <w:rFonts w:ascii="Arial" w:hAnsi="Arial" w:cs="Arial"/>
                <w:sz w:val="22"/>
                <w:szCs w:val="22"/>
              </w:rPr>
              <w:t xml:space="preserve">ttachment </w:t>
            </w:r>
            <w:r w:rsidR="003920ED">
              <w:rPr>
                <w:rFonts w:ascii="Arial" w:hAnsi="Arial" w:cs="Arial"/>
                <w:sz w:val="22"/>
                <w:szCs w:val="22"/>
              </w:rPr>
              <w:t>3</w:t>
            </w:r>
            <w:r w:rsidR="0056041C">
              <w:rPr>
                <w:rFonts w:ascii="Arial" w:hAnsi="Arial" w:cs="Arial"/>
                <w:sz w:val="22"/>
                <w:szCs w:val="22"/>
              </w:rPr>
              <w:t xml:space="preserve"> for membership)</w:t>
            </w:r>
            <w:r w:rsidR="00101A7F" w:rsidRPr="00E562DB">
              <w:rPr>
                <w:rFonts w:ascii="Arial" w:hAnsi="Arial" w:cs="Arial"/>
                <w:sz w:val="22"/>
                <w:szCs w:val="22"/>
              </w:rPr>
              <w:t xml:space="preserve"> recommended three areas of focus: maintain and improve existing family child care homes; renovate existing (non-home based) facilities; and invest in partnerships that result in the construction of new facilities.</w:t>
            </w:r>
          </w:p>
        </w:tc>
      </w:tr>
      <w:tr w:rsidR="00332C96" w:rsidRPr="009F493D" w14:paraId="70C8BAB7" w14:textId="77777777" w:rsidTr="00E562DB">
        <w:tc>
          <w:tcPr>
            <w:tcW w:w="3348" w:type="dxa"/>
          </w:tcPr>
          <w:p w14:paraId="3A0DDE27" w14:textId="77777777" w:rsidR="00332C96" w:rsidRPr="00E562DB" w:rsidRDefault="000D50AC" w:rsidP="00F12D8E">
            <w:pPr>
              <w:rPr>
                <w:rFonts w:ascii="Arial" w:hAnsi="Arial" w:cs="Arial"/>
                <w:sz w:val="22"/>
                <w:szCs w:val="22"/>
              </w:rPr>
            </w:pPr>
            <w:r w:rsidRPr="00E562DB">
              <w:rPr>
                <w:rFonts w:ascii="Arial" w:hAnsi="Arial" w:cs="Arial"/>
                <w:sz w:val="22"/>
                <w:szCs w:val="22"/>
              </w:rPr>
              <w:t>S</w:t>
            </w:r>
            <w:r w:rsidR="00332C96" w:rsidRPr="00E562DB">
              <w:rPr>
                <w:rFonts w:ascii="Arial" w:hAnsi="Arial" w:cs="Arial"/>
                <w:sz w:val="22"/>
                <w:szCs w:val="22"/>
              </w:rPr>
              <w:t xml:space="preserve">et appropriate target enrollment figures based on income level, local cost of living and payment mix and strategies to sustainably maximize services to </w:t>
            </w:r>
            <w:r w:rsidR="00CD6AC0" w:rsidRPr="00E562DB">
              <w:rPr>
                <w:rFonts w:ascii="Arial" w:hAnsi="Arial" w:cs="Arial"/>
                <w:sz w:val="22"/>
                <w:szCs w:val="22"/>
              </w:rPr>
              <w:t>prioritized populations.</w:t>
            </w:r>
          </w:p>
        </w:tc>
        <w:tc>
          <w:tcPr>
            <w:tcW w:w="902" w:type="dxa"/>
          </w:tcPr>
          <w:p w14:paraId="411054B6" w14:textId="77777777" w:rsidR="00332C96" w:rsidRPr="00E562DB" w:rsidRDefault="00ED0C69" w:rsidP="00F12D8E">
            <w:pPr>
              <w:rPr>
                <w:rFonts w:ascii="Arial" w:hAnsi="Arial" w:cs="Arial"/>
                <w:sz w:val="22"/>
                <w:szCs w:val="22"/>
              </w:rPr>
            </w:pPr>
            <w:r w:rsidRPr="00E562DB">
              <w:rPr>
                <w:rFonts w:ascii="Arial" w:hAnsi="Arial" w:cs="Arial"/>
                <w:sz w:val="22"/>
                <w:szCs w:val="22"/>
              </w:rPr>
              <w:t>44</w:t>
            </w:r>
          </w:p>
        </w:tc>
        <w:tc>
          <w:tcPr>
            <w:tcW w:w="1168" w:type="dxa"/>
          </w:tcPr>
          <w:p w14:paraId="2A8E9C17" w14:textId="77777777" w:rsidR="00332C96" w:rsidRPr="00E562DB" w:rsidRDefault="00CF0CA5" w:rsidP="00F12D8E">
            <w:pPr>
              <w:spacing w:after="100" w:afterAutospacing="1"/>
              <w:contextualSpacing/>
              <w:rPr>
                <w:rFonts w:ascii="Arial" w:hAnsi="Arial" w:cs="Arial"/>
                <w:sz w:val="22"/>
                <w:szCs w:val="22"/>
              </w:rPr>
            </w:pPr>
            <w:r w:rsidRPr="00E562DB">
              <w:rPr>
                <w:rFonts w:ascii="Arial" w:hAnsi="Arial" w:cs="Arial"/>
                <w:sz w:val="22"/>
                <w:szCs w:val="22"/>
              </w:rPr>
              <w:t xml:space="preserve">No </w:t>
            </w:r>
          </w:p>
        </w:tc>
        <w:tc>
          <w:tcPr>
            <w:tcW w:w="3937" w:type="dxa"/>
          </w:tcPr>
          <w:p w14:paraId="3C06ED41" w14:textId="77777777" w:rsidR="00332C96" w:rsidRPr="00E562DB" w:rsidRDefault="00ED0C69" w:rsidP="00F12D8E">
            <w:pPr>
              <w:spacing w:after="100" w:afterAutospacing="1"/>
              <w:contextualSpacing/>
              <w:rPr>
                <w:rFonts w:ascii="Arial" w:hAnsi="Arial" w:cs="Arial"/>
                <w:sz w:val="22"/>
                <w:szCs w:val="22"/>
              </w:rPr>
            </w:pPr>
            <w:r w:rsidRPr="00E562DB">
              <w:rPr>
                <w:rFonts w:ascii="Arial" w:hAnsi="Arial" w:cs="Arial"/>
                <w:sz w:val="22"/>
                <w:szCs w:val="22"/>
              </w:rPr>
              <w:t xml:space="preserve">The plan states: </w:t>
            </w:r>
            <w:r w:rsidR="00223110" w:rsidRPr="00E562DB">
              <w:rPr>
                <w:rFonts w:ascii="Arial" w:hAnsi="Arial" w:cs="Arial"/>
                <w:sz w:val="22"/>
                <w:szCs w:val="22"/>
              </w:rPr>
              <w:t>Due to the impact of COVID-19 on the child care landscape, the workgroup did not arrive at recommendations addressing target enrollment figures based on income level, local cost of living, and payment mix, as called for by Motion 15492.</w:t>
            </w:r>
            <w:r w:rsidR="002A53E4" w:rsidRPr="00E562DB">
              <w:rPr>
                <w:rFonts w:ascii="Arial" w:hAnsi="Arial" w:cs="Arial"/>
                <w:sz w:val="22"/>
                <w:szCs w:val="22"/>
              </w:rPr>
              <w:t xml:space="preserve"> DCHS will engage providers </w:t>
            </w:r>
            <w:r w:rsidR="008A2A41" w:rsidRPr="00E562DB">
              <w:rPr>
                <w:rFonts w:ascii="Arial" w:hAnsi="Arial" w:cs="Arial"/>
                <w:sz w:val="22"/>
                <w:szCs w:val="22"/>
              </w:rPr>
              <w:t xml:space="preserve">and the ELF workgroup </w:t>
            </w:r>
            <w:r w:rsidR="002A53E4" w:rsidRPr="00E562DB">
              <w:rPr>
                <w:rFonts w:ascii="Arial" w:hAnsi="Arial" w:cs="Arial"/>
                <w:sz w:val="22"/>
                <w:szCs w:val="22"/>
              </w:rPr>
              <w:t xml:space="preserve">once the field </w:t>
            </w:r>
            <w:r w:rsidR="008A2A41" w:rsidRPr="00E562DB">
              <w:rPr>
                <w:rFonts w:ascii="Arial" w:hAnsi="Arial" w:cs="Arial"/>
                <w:sz w:val="22"/>
                <w:szCs w:val="22"/>
              </w:rPr>
              <w:t xml:space="preserve">recovers to explore enrollment targets. </w:t>
            </w:r>
          </w:p>
        </w:tc>
      </w:tr>
      <w:tr w:rsidR="00332C96" w:rsidRPr="009F493D" w14:paraId="1C59E3C2" w14:textId="77777777" w:rsidTr="00E562DB">
        <w:tc>
          <w:tcPr>
            <w:tcW w:w="3348" w:type="dxa"/>
          </w:tcPr>
          <w:p w14:paraId="5FAFF218" w14:textId="77777777" w:rsidR="00332C96" w:rsidRPr="00E562DB" w:rsidRDefault="00CD6AC0" w:rsidP="00F12D8E">
            <w:pPr>
              <w:rPr>
                <w:rFonts w:ascii="Arial" w:hAnsi="Arial" w:cs="Arial"/>
                <w:sz w:val="22"/>
                <w:szCs w:val="22"/>
              </w:rPr>
            </w:pPr>
            <w:r w:rsidRPr="00E562DB">
              <w:rPr>
                <w:rFonts w:ascii="Arial" w:hAnsi="Arial" w:cs="Arial"/>
                <w:sz w:val="22"/>
                <w:szCs w:val="22"/>
              </w:rPr>
              <w:t>S</w:t>
            </w:r>
            <w:r w:rsidR="00332C96" w:rsidRPr="00E562DB">
              <w:rPr>
                <w:rFonts w:ascii="Arial" w:hAnsi="Arial" w:cs="Arial"/>
                <w:sz w:val="22"/>
                <w:szCs w:val="22"/>
              </w:rPr>
              <w:t>trategies to ensure facilities are built with project labor agreements or other labor friendly practices</w:t>
            </w:r>
            <w:r w:rsidRPr="00E562DB">
              <w:rPr>
                <w:rFonts w:ascii="Arial" w:hAnsi="Arial" w:cs="Arial"/>
                <w:sz w:val="22"/>
                <w:szCs w:val="22"/>
              </w:rPr>
              <w:t>.</w:t>
            </w:r>
          </w:p>
        </w:tc>
        <w:tc>
          <w:tcPr>
            <w:tcW w:w="902" w:type="dxa"/>
          </w:tcPr>
          <w:p w14:paraId="7BE7670B" w14:textId="77777777" w:rsidR="00332C96" w:rsidRPr="00E562DB" w:rsidRDefault="00200C5B" w:rsidP="00F12D8E">
            <w:pPr>
              <w:rPr>
                <w:rFonts w:ascii="Arial" w:hAnsi="Arial" w:cs="Arial"/>
                <w:sz w:val="22"/>
                <w:szCs w:val="22"/>
              </w:rPr>
            </w:pPr>
            <w:r w:rsidRPr="00E562DB">
              <w:rPr>
                <w:rFonts w:ascii="Arial" w:hAnsi="Arial" w:cs="Arial"/>
                <w:sz w:val="22"/>
                <w:szCs w:val="22"/>
              </w:rPr>
              <w:t>39</w:t>
            </w:r>
          </w:p>
        </w:tc>
        <w:tc>
          <w:tcPr>
            <w:tcW w:w="1168" w:type="dxa"/>
          </w:tcPr>
          <w:p w14:paraId="77691983" w14:textId="77777777" w:rsidR="00332C96" w:rsidRPr="00E562DB" w:rsidRDefault="00CF0CA5" w:rsidP="00F12D8E">
            <w:pPr>
              <w:spacing w:after="100" w:afterAutospacing="1"/>
              <w:contextualSpacing/>
              <w:rPr>
                <w:rFonts w:ascii="Arial" w:hAnsi="Arial" w:cs="Arial"/>
                <w:sz w:val="22"/>
                <w:szCs w:val="22"/>
              </w:rPr>
            </w:pPr>
            <w:r w:rsidRPr="00E562DB">
              <w:rPr>
                <w:rFonts w:ascii="Arial" w:hAnsi="Arial" w:cs="Arial"/>
                <w:sz w:val="22"/>
                <w:szCs w:val="22"/>
              </w:rPr>
              <w:t>Unclear</w:t>
            </w:r>
          </w:p>
        </w:tc>
        <w:tc>
          <w:tcPr>
            <w:tcW w:w="3937" w:type="dxa"/>
          </w:tcPr>
          <w:p w14:paraId="4DA05E99" w14:textId="6D2CBF84" w:rsidR="00332C96" w:rsidRPr="00E562DB" w:rsidRDefault="00D62414" w:rsidP="00E562DB">
            <w:pPr>
              <w:spacing w:after="100" w:afterAutospacing="1"/>
              <w:contextualSpacing/>
              <w:rPr>
                <w:rFonts w:ascii="Arial" w:hAnsi="Arial" w:cs="Arial"/>
                <w:sz w:val="22"/>
                <w:szCs w:val="22"/>
              </w:rPr>
            </w:pPr>
            <w:r w:rsidRPr="00E562DB">
              <w:rPr>
                <w:rFonts w:ascii="Arial" w:eastAsia="Calibri" w:hAnsi="Arial" w:cs="Arial"/>
                <w:sz w:val="22"/>
                <w:szCs w:val="22"/>
              </w:rPr>
              <w:t xml:space="preserve">DCHS contracts will require activities financed by PSTAA proceeds to comply with applicable prevailing wage </w:t>
            </w:r>
            <w:r w:rsidRPr="00E562DB">
              <w:rPr>
                <w:rFonts w:ascii="Arial" w:hAnsi="Arial" w:cs="Arial"/>
                <w:sz w:val="22"/>
                <w:szCs w:val="22"/>
              </w:rPr>
              <w:t>requirements</w:t>
            </w:r>
            <w:r w:rsidRPr="00E562DB">
              <w:rPr>
                <w:rFonts w:ascii="Arial" w:eastAsia="Calibri" w:hAnsi="Arial" w:cs="Arial"/>
                <w:sz w:val="22"/>
                <w:szCs w:val="22"/>
              </w:rPr>
              <w:t xml:space="preserve"> and labor agreements. County may consider implementing a Project Labor Agreement</w:t>
            </w:r>
            <w:r w:rsidR="00CF734D" w:rsidRPr="00E562DB">
              <w:rPr>
                <w:rStyle w:val="FootnoteReference"/>
                <w:rFonts w:ascii="Arial" w:eastAsia="Calibri" w:hAnsi="Arial" w:cs="Arial"/>
                <w:sz w:val="22"/>
                <w:szCs w:val="22"/>
              </w:rPr>
              <w:footnoteReference w:id="4"/>
            </w:r>
            <w:r w:rsidRPr="00E562DB">
              <w:rPr>
                <w:rFonts w:ascii="Arial" w:eastAsia="Calibri" w:hAnsi="Arial" w:cs="Arial"/>
                <w:sz w:val="22"/>
                <w:szCs w:val="22"/>
              </w:rPr>
              <w:t>, if deemed applicable.</w:t>
            </w:r>
          </w:p>
        </w:tc>
      </w:tr>
    </w:tbl>
    <w:p w14:paraId="3F834A97" w14:textId="77777777" w:rsidR="003743F0" w:rsidRPr="00B05862" w:rsidRDefault="003743F0" w:rsidP="00B20DBE">
      <w:pPr>
        <w:jc w:val="both"/>
        <w:rPr>
          <w:rFonts w:ascii="Arial" w:hAnsi="Arial" w:cs="Arial"/>
          <w:szCs w:val="24"/>
        </w:rPr>
      </w:pPr>
    </w:p>
    <w:p w14:paraId="2AD156C7" w14:textId="77777777" w:rsidR="004945CB" w:rsidRPr="009F493D" w:rsidRDefault="004945CB" w:rsidP="004945CB">
      <w:pPr>
        <w:rPr>
          <w:rFonts w:ascii="Arial" w:hAnsi="Arial" w:cs="Arial"/>
          <w:i/>
          <w:iCs/>
          <w:szCs w:val="24"/>
          <w:u w:val="single"/>
        </w:rPr>
      </w:pPr>
      <w:r w:rsidRPr="00CD7398">
        <w:rPr>
          <w:rFonts w:ascii="Arial" w:hAnsi="Arial" w:cs="Arial"/>
          <w:i/>
          <w:iCs/>
          <w:szCs w:val="24"/>
          <w:u w:val="single"/>
        </w:rPr>
        <w:lastRenderedPageBreak/>
        <w:t>Family Child Care Homes Dedication</w:t>
      </w:r>
    </w:p>
    <w:p w14:paraId="6D137232" w14:textId="2B86B900" w:rsidR="002D4182" w:rsidRDefault="002D4182" w:rsidP="00A97498">
      <w:pPr>
        <w:jc w:val="center"/>
        <w:rPr>
          <w:rFonts w:ascii="Arial" w:hAnsi="Arial" w:cs="Arial"/>
          <w:b/>
          <w:szCs w:val="24"/>
        </w:rPr>
      </w:pPr>
    </w:p>
    <w:p w14:paraId="6A73F549" w14:textId="7A448937" w:rsidR="002D4182" w:rsidRPr="00A97498" w:rsidRDefault="002D4182" w:rsidP="00A97498">
      <w:pPr>
        <w:jc w:val="center"/>
        <w:rPr>
          <w:rFonts w:ascii="Arial" w:hAnsi="Arial" w:cs="Arial"/>
          <w:b/>
          <w:szCs w:val="24"/>
        </w:rPr>
      </w:pPr>
      <w:r>
        <w:rPr>
          <w:rFonts w:ascii="Arial" w:hAnsi="Arial" w:cs="Arial"/>
          <w:b/>
          <w:szCs w:val="24"/>
        </w:rPr>
        <w:t>Table 7.</w:t>
      </w:r>
    </w:p>
    <w:tbl>
      <w:tblPr>
        <w:tblStyle w:val="TableGrid"/>
        <w:tblW w:w="9355" w:type="dxa"/>
        <w:tblLook w:val="04A0" w:firstRow="1" w:lastRow="0" w:firstColumn="1" w:lastColumn="0" w:noHBand="0" w:noVBand="1"/>
      </w:tblPr>
      <w:tblGrid>
        <w:gridCol w:w="2718"/>
        <w:gridCol w:w="830"/>
        <w:gridCol w:w="1561"/>
        <w:gridCol w:w="4246"/>
      </w:tblGrid>
      <w:tr w:rsidR="00B20BFF" w:rsidRPr="00E562DB" w14:paraId="7AA8696C" w14:textId="77777777" w:rsidTr="00E562DB">
        <w:tc>
          <w:tcPr>
            <w:tcW w:w="2718" w:type="dxa"/>
            <w:shd w:val="clear" w:color="auto" w:fill="000000" w:themeFill="text1"/>
          </w:tcPr>
          <w:p w14:paraId="20B91146" w14:textId="68BC1533" w:rsidR="00B20BFF" w:rsidRPr="00E562DB" w:rsidRDefault="00B20BFF" w:rsidP="00B20BFF">
            <w:pPr>
              <w:rPr>
                <w:rFonts w:ascii="Arial" w:hAnsi="Arial" w:cs="Arial"/>
                <w:b/>
                <w:bCs/>
                <w:sz w:val="22"/>
                <w:szCs w:val="22"/>
              </w:rPr>
            </w:pPr>
            <w:r w:rsidRPr="00E562DB">
              <w:rPr>
                <w:rFonts w:ascii="Arial" w:hAnsi="Arial" w:cs="Arial"/>
                <w:b/>
                <w:bCs/>
                <w:sz w:val="22"/>
                <w:szCs w:val="22"/>
              </w:rPr>
              <w:t>Motion Direction</w:t>
            </w:r>
          </w:p>
        </w:tc>
        <w:tc>
          <w:tcPr>
            <w:tcW w:w="830" w:type="dxa"/>
            <w:shd w:val="clear" w:color="auto" w:fill="000000" w:themeFill="text1"/>
          </w:tcPr>
          <w:p w14:paraId="76D85B0E" w14:textId="338CD96C" w:rsidR="00B20BFF" w:rsidRPr="00E562DB" w:rsidRDefault="00B20BFF" w:rsidP="00B20BFF">
            <w:pPr>
              <w:rPr>
                <w:rFonts w:ascii="Arial" w:hAnsi="Arial" w:cs="Arial"/>
                <w:b/>
                <w:bCs/>
                <w:sz w:val="22"/>
                <w:szCs w:val="22"/>
              </w:rPr>
            </w:pPr>
            <w:r w:rsidRPr="00E562DB">
              <w:rPr>
                <w:rFonts w:ascii="Arial" w:hAnsi="Arial" w:cs="Arial"/>
                <w:b/>
                <w:bCs/>
                <w:sz w:val="22"/>
                <w:szCs w:val="22"/>
              </w:rPr>
              <w:t>Page #</w:t>
            </w:r>
          </w:p>
        </w:tc>
        <w:tc>
          <w:tcPr>
            <w:tcW w:w="1561" w:type="dxa"/>
            <w:shd w:val="clear" w:color="auto" w:fill="000000" w:themeFill="text1"/>
          </w:tcPr>
          <w:p w14:paraId="652A23DE" w14:textId="12863540" w:rsidR="00B20BFF" w:rsidRPr="00E562DB" w:rsidRDefault="00B20BFF" w:rsidP="00B20BFF">
            <w:pPr>
              <w:rPr>
                <w:rFonts w:ascii="Arial" w:hAnsi="Arial" w:cs="Arial"/>
                <w:b/>
                <w:bCs/>
                <w:sz w:val="22"/>
                <w:szCs w:val="22"/>
              </w:rPr>
            </w:pPr>
            <w:r w:rsidRPr="00E562DB">
              <w:rPr>
                <w:rFonts w:ascii="Arial" w:hAnsi="Arial" w:cs="Arial"/>
                <w:b/>
                <w:bCs/>
                <w:sz w:val="22"/>
                <w:szCs w:val="22"/>
              </w:rPr>
              <w:t>Direction Met?</w:t>
            </w:r>
            <w:r w:rsidR="00E562DB" w:rsidRPr="00E562DB">
              <w:rPr>
                <w:rFonts w:ascii="Arial" w:hAnsi="Arial" w:cs="Arial"/>
                <w:b/>
                <w:bCs/>
                <w:sz w:val="22"/>
                <w:szCs w:val="22"/>
              </w:rPr>
              <w:t xml:space="preserve"> </w:t>
            </w:r>
          </w:p>
        </w:tc>
        <w:tc>
          <w:tcPr>
            <w:tcW w:w="4246" w:type="dxa"/>
            <w:shd w:val="clear" w:color="auto" w:fill="000000" w:themeFill="text1"/>
          </w:tcPr>
          <w:p w14:paraId="1CAED830" w14:textId="3DE3BA1A" w:rsidR="00B20BFF" w:rsidRPr="00E562DB" w:rsidRDefault="00B20BFF" w:rsidP="00B20BFF">
            <w:pPr>
              <w:rPr>
                <w:rFonts w:ascii="Arial" w:hAnsi="Arial" w:cs="Arial"/>
                <w:b/>
                <w:bCs/>
                <w:sz w:val="22"/>
                <w:szCs w:val="22"/>
              </w:rPr>
            </w:pPr>
            <w:r w:rsidRPr="00E562DB">
              <w:rPr>
                <w:rFonts w:ascii="Arial" w:hAnsi="Arial" w:cs="Arial"/>
                <w:b/>
                <w:bCs/>
                <w:sz w:val="22"/>
                <w:szCs w:val="22"/>
              </w:rPr>
              <w:t>Notes</w:t>
            </w:r>
          </w:p>
        </w:tc>
      </w:tr>
      <w:tr w:rsidR="004945CB" w:rsidRPr="00E562DB" w14:paraId="5E83C74A" w14:textId="77777777" w:rsidTr="00E562DB">
        <w:tc>
          <w:tcPr>
            <w:tcW w:w="2718" w:type="dxa"/>
          </w:tcPr>
          <w:p w14:paraId="29E15915" w14:textId="77777777" w:rsidR="004945CB" w:rsidRPr="00E562DB" w:rsidRDefault="004945CB" w:rsidP="00F12D8E">
            <w:pPr>
              <w:rPr>
                <w:rFonts w:ascii="Arial" w:hAnsi="Arial" w:cs="Arial"/>
                <w:sz w:val="22"/>
                <w:szCs w:val="22"/>
              </w:rPr>
            </w:pPr>
            <w:r w:rsidRPr="00E562DB">
              <w:rPr>
                <w:rFonts w:ascii="Arial" w:hAnsi="Arial" w:cs="Arial"/>
                <w:color w:val="000000"/>
                <w:sz w:val="22"/>
                <w:szCs w:val="22"/>
              </w:rPr>
              <w:t xml:space="preserve">Up to 7.5% will be spent on capital investments that support facilities for licensed family day care providers, as defined in RCW 43.216.010, and that serve the vulnerable populations identified in section A. of this motion. </w:t>
            </w:r>
          </w:p>
        </w:tc>
        <w:tc>
          <w:tcPr>
            <w:tcW w:w="830" w:type="dxa"/>
          </w:tcPr>
          <w:p w14:paraId="4523566B" w14:textId="77777777" w:rsidR="004945CB" w:rsidRPr="00E562DB" w:rsidRDefault="00B71C03" w:rsidP="00F12D8E">
            <w:pPr>
              <w:rPr>
                <w:rFonts w:ascii="Arial" w:hAnsi="Arial" w:cs="Arial"/>
                <w:sz w:val="22"/>
                <w:szCs w:val="22"/>
              </w:rPr>
            </w:pPr>
            <w:r w:rsidRPr="00E562DB">
              <w:rPr>
                <w:rFonts w:ascii="Arial" w:hAnsi="Arial" w:cs="Arial"/>
                <w:sz w:val="22"/>
                <w:szCs w:val="22"/>
              </w:rPr>
              <w:t>41</w:t>
            </w:r>
            <w:r w:rsidR="00A8214D" w:rsidRPr="00E562DB">
              <w:rPr>
                <w:rFonts w:ascii="Arial" w:hAnsi="Arial" w:cs="Arial"/>
                <w:sz w:val="22"/>
                <w:szCs w:val="22"/>
              </w:rPr>
              <w:t>-42</w:t>
            </w:r>
          </w:p>
        </w:tc>
        <w:tc>
          <w:tcPr>
            <w:tcW w:w="1561" w:type="dxa"/>
          </w:tcPr>
          <w:p w14:paraId="77B70DE6" w14:textId="77777777" w:rsidR="004945CB" w:rsidRPr="00E562DB" w:rsidRDefault="00CF0CA5" w:rsidP="00F12D8E">
            <w:pPr>
              <w:rPr>
                <w:rFonts w:ascii="Arial" w:hAnsi="Arial" w:cs="Arial"/>
                <w:sz w:val="22"/>
                <w:szCs w:val="22"/>
              </w:rPr>
            </w:pPr>
            <w:r w:rsidRPr="00E562DB">
              <w:rPr>
                <w:rFonts w:ascii="Arial" w:hAnsi="Arial" w:cs="Arial"/>
                <w:sz w:val="22"/>
                <w:szCs w:val="22"/>
              </w:rPr>
              <w:t>Unclear</w:t>
            </w:r>
            <w:r w:rsidR="003335D0" w:rsidRPr="00E562DB">
              <w:rPr>
                <w:rFonts w:ascii="Arial" w:hAnsi="Arial" w:cs="Arial"/>
                <w:sz w:val="22"/>
                <w:szCs w:val="22"/>
              </w:rPr>
              <w:t xml:space="preserve">. See notes about different use of terminology. </w:t>
            </w:r>
          </w:p>
        </w:tc>
        <w:tc>
          <w:tcPr>
            <w:tcW w:w="4246" w:type="dxa"/>
          </w:tcPr>
          <w:p w14:paraId="449D3840" w14:textId="77777777" w:rsidR="004945CB" w:rsidRPr="00E562DB" w:rsidRDefault="00430EED" w:rsidP="00F12D8E">
            <w:pPr>
              <w:rPr>
                <w:rFonts w:ascii="Arial" w:hAnsi="Arial" w:cs="Arial"/>
                <w:sz w:val="22"/>
                <w:szCs w:val="22"/>
              </w:rPr>
            </w:pPr>
            <w:r w:rsidRPr="00E562DB">
              <w:rPr>
                <w:rFonts w:ascii="Arial" w:hAnsi="Arial" w:cs="Arial"/>
                <w:sz w:val="22"/>
                <w:szCs w:val="22"/>
              </w:rPr>
              <w:t xml:space="preserve">The </w:t>
            </w:r>
            <w:r w:rsidR="002A53E4" w:rsidRPr="00E562DB">
              <w:rPr>
                <w:rFonts w:ascii="Arial" w:hAnsi="Arial" w:cs="Arial"/>
                <w:sz w:val="22"/>
                <w:szCs w:val="22"/>
              </w:rPr>
              <w:t xml:space="preserve">dedication amount is the same, but the </w:t>
            </w:r>
            <w:r w:rsidRPr="00E562DB">
              <w:rPr>
                <w:rFonts w:ascii="Arial" w:hAnsi="Arial" w:cs="Arial"/>
                <w:sz w:val="22"/>
                <w:szCs w:val="22"/>
              </w:rPr>
              <w:t xml:space="preserve">plan uses the term </w:t>
            </w:r>
            <w:r w:rsidR="00E70FD7" w:rsidRPr="00E562DB">
              <w:rPr>
                <w:rFonts w:ascii="Arial" w:hAnsi="Arial" w:cs="Arial"/>
                <w:sz w:val="22"/>
                <w:szCs w:val="22"/>
              </w:rPr>
              <w:t>“</w:t>
            </w:r>
            <w:r w:rsidRPr="00E562DB">
              <w:rPr>
                <w:rFonts w:ascii="Arial" w:hAnsi="Arial" w:cs="Arial"/>
                <w:sz w:val="22"/>
                <w:szCs w:val="22"/>
              </w:rPr>
              <w:t>family child care homes</w:t>
            </w:r>
            <w:r w:rsidR="00E70FD7" w:rsidRPr="00E562DB">
              <w:rPr>
                <w:rFonts w:ascii="Arial" w:hAnsi="Arial" w:cs="Arial"/>
                <w:sz w:val="22"/>
                <w:szCs w:val="22"/>
              </w:rPr>
              <w:t>” which</w:t>
            </w:r>
            <w:r w:rsidR="002A53E4" w:rsidRPr="00E562DB">
              <w:rPr>
                <w:rFonts w:ascii="Arial" w:hAnsi="Arial" w:cs="Arial"/>
                <w:sz w:val="22"/>
                <w:szCs w:val="22"/>
              </w:rPr>
              <w:t xml:space="preserve"> presumably has the same intent, but</w:t>
            </w:r>
            <w:r w:rsidR="00E70FD7" w:rsidRPr="00E562DB">
              <w:rPr>
                <w:rFonts w:ascii="Arial" w:hAnsi="Arial" w:cs="Arial"/>
                <w:sz w:val="22"/>
                <w:szCs w:val="22"/>
              </w:rPr>
              <w:t xml:space="preserve"> </w:t>
            </w:r>
            <w:r w:rsidR="002A53E4" w:rsidRPr="00E562DB">
              <w:rPr>
                <w:rFonts w:ascii="Arial" w:hAnsi="Arial" w:cs="Arial"/>
                <w:sz w:val="22"/>
                <w:szCs w:val="22"/>
              </w:rPr>
              <w:t xml:space="preserve">the Motion uses the language “licensed family day care providers” to match </w:t>
            </w:r>
            <w:r w:rsidR="002A53E4" w:rsidRPr="00E562DB">
              <w:rPr>
                <w:rFonts w:ascii="Arial" w:hAnsi="Arial" w:cs="Arial"/>
                <w:color w:val="000000"/>
                <w:sz w:val="22"/>
                <w:szCs w:val="22"/>
              </w:rPr>
              <w:t>RCW 43.216.010</w:t>
            </w:r>
            <w:r w:rsidRPr="00E562DB">
              <w:rPr>
                <w:rFonts w:ascii="Arial" w:hAnsi="Arial" w:cs="Arial"/>
                <w:sz w:val="22"/>
                <w:szCs w:val="22"/>
              </w:rPr>
              <w:t xml:space="preserve">. </w:t>
            </w:r>
            <w:r w:rsidR="001F2B05" w:rsidRPr="00E562DB">
              <w:rPr>
                <w:rFonts w:ascii="Arial" w:hAnsi="Arial" w:cs="Arial"/>
                <w:sz w:val="22"/>
                <w:szCs w:val="22"/>
              </w:rPr>
              <w:t>Licensure is required</w:t>
            </w:r>
            <w:r w:rsidR="00EE6CD4" w:rsidRPr="00E562DB">
              <w:rPr>
                <w:rFonts w:ascii="Arial" w:hAnsi="Arial" w:cs="Arial"/>
                <w:sz w:val="22"/>
                <w:szCs w:val="22"/>
              </w:rPr>
              <w:t xml:space="preserve">. </w:t>
            </w:r>
          </w:p>
        </w:tc>
      </w:tr>
      <w:tr w:rsidR="004945CB" w:rsidRPr="00E562DB" w14:paraId="61D069A0" w14:textId="77777777" w:rsidTr="00E562DB">
        <w:tc>
          <w:tcPr>
            <w:tcW w:w="2718" w:type="dxa"/>
          </w:tcPr>
          <w:p w14:paraId="00814C23" w14:textId="77777777" w:rsidR="004945CB" w:rsidRPr="00E562DB" w:rsidRDefault="00E12C19" w:rsidP="00F12D8E">
            <w:pPr>
              <w:rPr>
                <w:rFonts w:ascii="Arial" w:hAnsi="Arial" w:cs="Arial"/>
                <w:sz w:val="22"/>
                <w:szCs w:val="22"/>
              </w:rPr>
            </w:pPr>
            <w:r w:rsidRPr="00E562DB">
              <w:rPr>
                <w:rFonts w:ascii="Arial" w:hAnsi="Arial" w:cs="Arial"/>
                <w:color w:val="000000"/>
                <w:sz w:val="22"/>
                <w:szCs w:val="22"/>
              </w:rPr>
              <w:t>G</w:t>
            </w:r>
            <w:r w:rsidR="004945CB" w:rsidRPr="00E562DB">
              <w:rPr>
                <w:rFonts w:ascii="Arial" w:hAnsi="Arial" w:cs="Arial"/>
                <w:color w:val="000000"/>
                <w:sz w:val="22"/>
                <w:szCs w:val="22"/>
              </w:rPr>
              <w:t xml:space="preserve">rants </w:t>
            </w:r>
            <w:r w:rsidRPr="00E562DB">
              <w:rPr>
                <w:rFonts w:ascii="Arial" w:hAnsi="Arial" w:cs="Arial"/>
                <w:color w:val="000000"/>
                <w:sz w:val="22"/>
                <w:szCs w:val="22"/>
              </w:rPr>
              <w:t xml:space="preserve">will </w:t>
            </w:r>
            <w:r w:rsidR="004945CB" w:rsidRPr="00E562DB">
              <w:rPr>
                <w:rFonts w:ascii="Arial" w:hAnsi="Arial" w:cs="Arial"/>
                <w:color w:val="000000"/>
                <w:sz w:val="22"/>
                <w:szCs w:val="22"/>
              </w:rPr>
              <w:t>not exceed $20,000 per facility and must adhere to provisions similar to those that govern the Washington State Department of Commerce Early Learning Facilities Eligible Organization Grant Guidelines.</w:t>
            </w:r>
          </w:p>
        </w:tc>
        <w:tc>
          <w:tcPr>
            <w:tcW w:w="830" w:type="dxa"/>
          </w:tcPr>
          <w:p w14:paraId="7B527D8E" w14:textId="77777777" w:rsidR="004945CB" w:rsidRPr="00E562DB" w:rsidRDefault="00F45CDD" w:rsidP="00F12D8E">
            <w:pPr>
              <w:rPr>
                <w:rFonts w:ascii="Arial" w:hAnsi="Arial" w:cs="Arial"/>
                <w:sz w:val="22"/>
                <w:szCs w:val="22"/>
              </w:rPr>
            </w:pPr>
            <w:r w:rsidRPr="00E562DB">
              <w:rPr>
                <w:rFonts w:ascii="Arial" w:hAnsi="Arial" w:cs="Arial"/>
                <w:sz w:val="22"/>
                <w:szCs w:val="22"/>
              </w:rPr>
              <w:t>41</w:t>
            </w:r>
          </w:p>
        </w:tc>
        <w:tc>
          <w:tcPr>
            <w:tcW w:w="1561" w:type="dxa"/>
          </w:tcPr>
          <w:p w14:paraId="26A79C30" w14:textId="77777777" w:rsidR="004945CB" w:rsidRPr="00E562DB" w:rsidRDefault="00CF0CA5" w:rsidP="00F12D8E">
            <w:pPr>
              <w:spacing w:after="100" w:afterAutospacing="1"/>
              <w:contextualSpacing/>
              <w:rPr>
                <w:rFonts w:ascii="Arial" w:hAnsi="Arial" w:cs="Arial"/>
                <w:sz w:val="22"/>
                <w:szCs w:val="22"/>
              </w:rPr>
            </w:pPr>
            <w:r w:rsidRPr="00E562DB">
              <w:rPr>
                <w:rFonts w:ascii="Arial" w:hAnsi="Arial" w:cs="Arial"/>
                <w:sz w:val="22"/>
                <w:szCs w:val="22"/>
              </w:rPr>
              <w:t>No</w:t>
            </w:r>
          </w:p>
        </w:tc>
        <w:tc>
          <w:tcPr>
            <w:tcW w:w="4246" w:type="dxa"/>
          </w:tcPr>
          <w:p w14:paraId="071F9629" w14:textId="77777777" w:rsidR="004945CB" w:rsidRPr="00E562DB" w:rsidRDefault="00DA1D94" w:rsidP="00F12D8E">
            <w:pPr>
              <w:rPr>
                <w:rFonts w:ascii="Arial" w:eastAsia="Calibri" w:hAnsi="Arial" w:cs="Arial"/>
                <w:color w:val="000000"/>
                <w:sz w:val="22"/>
                <w:szCs w:val="22"/>
              </w:rPr>
            </w:pPr>
            <w:r w:rsidRPr="00E562DB">
              <w:rPr>
                <w:rFonts w:ascii="Arial" w:eastAsia="Calibri" w:hAnsi="Arial" w:cs="Arial"/>
                <w:color w:val="000000"/>
                <w:sz w:val="22"/>
                <w:szCs w:val="22"/>
              </w:rPr>
              <w:t xml:space="preserve">The plan </w:t>
            </w:r>
            <w:r w:rsidR="004945CB" w:rsidRPr="00E562DB">
              <w:rPr>
                <w:rFonts w:ascii="Arial" w:eastAsia="Calibri" w:hAnsi="Arial" w:cs="Arial"/>
                <w:color w:val="000000"/>
                <w:sz w:val="22"/>
                <w:szCs w:val="22"/>
              </w:rPr>
              <w:t>rais</w:t>
            </w:r>
            <w:r w:rsidRPr="00E562DB">
              <w:rPr>
                <w:rFonts w:ascii="Arial" w:eastAsia="Calibri" w:hAnsi="Arial" w:cs="Arial"/>
                <w:color w:val="000000"/>
                <w:sz w:val="22"/>
                <w:szCs w:val="22"/>
              </w:rPr>
              <w:t>es</w:t>
            </w:r>
            <w:r w:rsidR="004945CB" w:rsidRPr="00E562DB">
              <w:rPr>
                <w:rFonts w:ascii="Arial" w:eastAsia="Calibri" w:hAnsi="Arial" w:cs="Arial"/>
                <w:color w:val="000000"/>
                <w:sz w:val="22"/>
                <w:szCs w:val="22"/>
              </w:rPr>
              <w:t xml:space="preserve"> the maximum grant for this category from $20,000 to $75,000 per award, in order to sufficiently meet the needs of these facilities. </w:t>
            </w:r>
            <w:r w:rsidR="007F7D4E" w:rsidRPr="00E562DB">
              <w:rPr>
                <w:rFonts w:ascii="Arial" w:eastAsia="Calibri" w:hAnsi="Arial" w:cs="Arial"/>
                <w:color w:val="000000"/>
                <w:sz w:val="22"/>
                <w:szCs w:val="22"/>
              </w:rPr>
              <w:t xml:space="preserve">The ELF workgroup recommended this change and it aligns with the Dept. of Commerce </w:t>
            </w:r>
            <w:r w:rsidR="00D74127" w:rsidRPr="00E562DB">
              <w:rPr>
                <w:rFonts w:ascii="Arial" w:eastAsia="Calibri" w:hAnsi="Arial" w:cs="Arial"/>
                <w:color w:val="000000"/>
                <w:sz w:val="22"/>
                <w:szCs w:val="22"/>
              </w:rPr>
              <w:t xml:space="preserve">technical assistance plan they commissioned in 2019. </w:t>
            </w:r>
            <w:r w:rsidR="00A8214D" w:rsidRPr="00E562DB">
              <w:rPr>
                <w:rFonts w:ascii="Arial" w:hAnsi="Arial" w:cs="Arial"/>
                <w:sz w:val="22"/>
                <w:szCs w:val="22"/>
              </w:rPr>
              <w:t>Good standing with Early Achievers</w:t>
            </w:r>
            <w:r w:rsidR="00067C7A" w:rsidRPr="00E562DB">
              <w:rPr>
                <w:rFonts w:ascii="Arial" w:hAnsi="Arial" w:cs="Arial"/>
                <w:sz w:val="22"/>
                <w:szCs w:val="22"/>
              </w:rPr>
              <w:t xml:space="preserve"> is required</w:t>
            </w:r>
            <w:r w:rsidR="00A8214D" w:rsidRPr="00E562DB">
              <w:rPr>
                <w:rFonts w:ascii="Arial" w:hAnsi="Arial" w:cs="Arial"/>
                <w:sz w:val="22"/>
                <w:szCs w:val="22"/>
              </w:rPr>
              <w:t xml:space="preserve"> (or intent to participate in the program).</w:t>
            </w:r>
          </w:p>
        </w:tc>
      </w:tr>
    </w:tbl>
    <w:p w14:paraId="13710AF3" w14:textId="77777777" w:rsidR="004945CB" w:rsidRPr="00B05862" w:rsidRDefault="004945CB" w:rsidP="00B20DBE">
      <w:pPr>
        <w:jc w:val="both"/>
        <w:rPr>
          <w:rFonts w:ascii="Arial" w:hAnsi="Arial" w:cs="Arial"/>
          <w:szCs w:val="24"/>
        </w:rPr>
      </w:pPr>
    </w:p>
    <w:p w14:paraId="72BDCE5D" w14:textId="75017B2F" w:rsidR="00A361B5" w:rsidRDefault="00263F3C" w:rsidP="00A361B5">
      <w:pPr>
        <w:jc w:val="both"/>
        <w:rPr>
          <w:rFonts w:ascii="Arial" w:hAnsi="Arial" w:cs="Arial"/>
          <w:szCs w:val="24"/>
        </w:rPr>
      </w:pPr>
      <w:r w:rsidRPr="00CD7398">
        <w:rPr>
          <w:rFonts w:ascii="Arial" w:hAnsi="Arial" w:cs="Arial"/>
          <w:b/>
          <w:bCs/>
          <w:i/>
          <w:iCs/>
          <w:szCs w:val="24"/>
        </w:rPr>
        <w:t xml:space="preserve">Funding Category 2: </w:t>
      </w:r>
      <w:r w:rsidR="003D2C6F" w:rsidRPr="00CD7398">
        <w:rPr>
          <w:rFonts w:ascii="Arial" w:hAnsi="Arial" w:cs="Arial"/>
          <w:b/>
          <w:bCs/>
          <w:i/>
          <w:iCs/>
          <w:szCs w:val="24"/>
        </w:rPr>
        <w:t>College, Career, and Technical Education</w:t>
      </w:r>
      <w:r w:rsidR="00F32970" w:rsidRPr="009F493D">
        <w:rPr>
          <w:rFonts w:ascii="Arial" w:hAnsi="Arial" w:cs="Arial"/>
          <w:b/>
          <w:bCs/>
          <w:i/>
          <w:iCs/>
          <w:szCs w:val="24"/>
        </w:rPr>
        <w:t xml:space="preserve">. </w:t>
      </w:r>
      <w:r w:rsidR="00DE7B81" w:rsidRPr="009F493D">
        <w:rPr>
          <w:rFonts w:ascii="Arial" w:hAnsi="Arial" w:cs="Arial"/>
          <w:szCs w:val="24"/>
        </w:rPr>
        <w:t>Using the King County Promise funding structure, the plan offers two</w:t>
      </w:r>
      <w:r w:rsidR="00D94255" w:rsidRPr="003335D0">
        <w:rPr>
          <w:rFonts w:ascii="Arial" w:hAnsi="Arial" w:cs="Arial"/>
          <w:szCs w:val="24"/>
        </w:rPr>
        <w:t xml:space="preserve"> program</w:t>
      </w:r>
      <w:r w:rsidR="00DE7B81" w:rsidRPr="00B05862">
        <w:rPr>
          <w:rFonts w:ascii="Arial" w:hAnsi="Arial" w:cs="Arial"/>
          <w:szCs w:val="24"/>
        </w:rPr>
        <w:t xml:space="preserve"> areas for funding: </w:t>
      </w:r>
      <w:r w:rsidR="00D94255" w:rsidRPr="00CD7398">
        <w:rPr>
          <w:rFonts w:ascii="Arial" w:hAnsi="Arial" w:cs="Arial"/>
          <w:szCs w:val="24"/>
        </w:rPr>
        <w:t xml:space="preserve">Promise partnerships and </w:t>
      </w:r>
      <w:r w:rsidR="00DE7B81" w:rsidRPr="009F493D">
        <w:rPr>
          <w:rFonts w:ascii="Arial" w:hAnsi="Arial" w:cs="Arial"/>
          <w:szCs w:val="24"/>
        </w:rPr>
        <w:t xml:space="preserve">system supporting organizations. Through Promise partnerships, DCHS seeks to create and fund a cohesive pipeline </w:t>
      </w:r>
      <w:r w:rsidR="00A361B5" w:rsidRPr="009F493D">
        <w:rPr>
          <w:rFonts w:ascii="Arial" w:hAnsi="Arial" w:cs="Arial"/>
          <w:szCs w:val="24"/>
        </w:rPr>
        <w:t xml:space="preserve">of services </w:t>
      </w:r>
      <w:r w:rsidR="00DE7B81" w:rsidRPr="009F493D">
        <w:rPr>
          <w:rFonts w:ascii="Arial" w:hAnsi="Arial" w:cs="Arial"/>
          <w:szCs w:val="24"/>
        </w:rPr>
        <w:t xml:space="preserve">by requiring grantees to partner </w:t>
      </w:r>
      <w:r w:rsidR="005E48C3" w:rsidRPr="009F493D">
        <w:rPr>
          <w:rFonts w:ascii="Arial" w:hAnsi="Arial" w:cs="Arial"/>
          <w:szCs w:val="24"/>
        </w:rPr>
        <w:t xml:space="preserve">and collaborate </w:t>
      </w:r>
      <w:r w:rsidR="00A361B5" w:rsidRPr="009F493D">
        <w:rPr>
          <w:rFonts w:ascii="Arial" w:hAnsi="Arial" w:cs="Arial"/>
          <w:szCs w:val="24"/>
        </w:rPr>
        <w:t>with other organizations so that each application includes at least two of the following:</w:t>
      </w:r>
    </w:p>
    <w:p w14:paraId="54DFB40F" w14:textId="77777777" w:rsidR="00B20BFF" w:rsidRPr="009F493D" w:rsidRDefault="00B20BFF" w:rsidP="00A361B5">
      <w:pPr>
        <w:jc w:val="both"/>
        <w:rPr>
          <w:rFonts w:ascii="Arial" w:hAnsi="Arial" w:cs="Arial"/>
          <w:szCs w:val="24"/>
        </w:rPr>
      </w:pPr>
    </w:p>
    <w:p w14:paraId="76A2A790" w14:textId="77777777" w:rsidR="00A361B5" w:rsidRPr="003335D0" w:rsidRDefault="00A361B5" w:rsidP="00B20BFF">
      <w:pPr>
        <w:pStyle w:val="ListParagraph0"/>
        <w:numPr>
          <w:ilvl w:val="1"/>
          <w:numId w:val="13"/>
        </w:numPr>
        <w:ind w:left="1440" w:hanging="360"/>
        <w:jc w:val="both"/>
        <w:rPr>
          <w:rFonts w:ascii="Arial" w:hAnsi="Arial" w:cs="Arial"/>
        </w:rPr>
      </w:pPr>
      <w:r w:rsidRPr="003335D0">
        <w:rPr>
          <w:rFonts w:ascii="Arial" w:hAnsi="Arial" w:cs="Arial"/>
        </w:rPr>
        <w:t>One or more public community or technical college;</w:t>
      </w:r>
    </w:p>
    <w:p w14:paraId="59034129" w14:textId="77777777" w:rsidR="00A361B5" w:rsidRPr="003335D0" w:rsidRDefault="00A361B5" w:rsidP="00B20BFF">
      <w:pPr>
        <w:pStyle w:val="ListParagraph0"/>
        <w:numPr>
          <w:ilvl w:val="1"/>
          <w:numId w:val="13"/>
        </w:numPr>
        <w:ind w:left="1440" w:hanging="360"/>
        <w:jc w:val="both"/>
        <w:rPr>
          <w:rFonts w:ascii="Arial" w:hAnsi="Arial" w:cs="Arial"/>
        </w:rPr>
      </w:pPr>
      <w:r w:rsidRPr="003335D0">
        <w:rPr>
          <w:rFonts w:ascii="Arial" w:hAnsi="Arial" w:cs="Arial"/>
        </w:rPr>
        <w:t>One or more public K-12 district; and/or</w:t>
      </w:r>
    </w:p>
    <w:p w14:paraId="6CE7B9DA" w14:textId="77777777" w:rsidR="00263F3C" w:rsidRPr="003335D0" w:rsidRDefault="00A361B5" w:rsidP="00B20BFF">
      <w:pPr>
        <w:pStyle w:val="ListParagraph0"/>
        <w:numPr>
          <w:ilvl w:val="1"/>
          <w:numId w:val="13"/>
        </w:numPr>
        <w:ind w:left="1440" w:hanging="360"/>
        <w:jc w:val="both"/>
        <w:rPr>
          <w:rFonts w:ascii="Arial" w:hAnsi="Arial" w:cs="Arial"/>
        </w:rPr>
      </w:pPr>
      <w:r w:rsidRPr="003335D0">
        <w:rPr>
          <w:rFonts w:ascii="Arial" w:hAnsi="Arial" w:cs="Arial"/>
        </w:rPr>
        <w:t>One or more youth-serving community-based organization.</w:t>
      </w:r>
    </w:p>
    <w:p w14:paraId="10D1D8FC" w14:textId="77777777" w:rsidR="00CF734D" w:rsidRDefault="00CF734D" w:rsidP="00B20DBE">
      <w:pPr>
        <w:jc w:val="both"/>
        <w:rPr>
          <w:rFonts w:ascii="Arial" w:hAnsi="Arial" w:cs="Arial"/>
        </w:rPr>
      </w:pPr>
    </w:p>
    <w:p w14:paraId="5D7DE787" w14:textId="77777777" w:rsidR="00DE7B81" w:rsidRDefault="00820AA3" w:rsidP="00B20DBE">
      <w:pPr>
        <w:jc w:val="both"/>
        <w:rPr>
          <w:rFonts w:ascii="Arial" w:hAnsi="Arial" w:cs="Arial"/>
        </w:rPr>
      </w:pPr>
      <w:r w:rsidRPr="00B05862">
        <w:rPr>
          <w:rFonts w:ascii="Arial" w:hAnsi="Arial" w:cs="Arial"/>
        </w:rPr>
        <w:t>The s</w:t>
      </w:r>
      <w:r w:rsidR="00DE7B81" w:rsidRPr="003335D0">
        <w:rPr>
          <w:rFonts w:ascii="Arial" w:hAnsi="Arial" w:cs="Arial"/>
        </w:rPr>
        <w:t>ystem supporting organization</w:t>
      </w:r>
      <w:r w:rsidR="00A361B5" w:rsidRPr="003335D0">
        <w:rPr>
          <w:rFonts w:ascii="Arial" w:hAnsi="Arial" w:cs="Arial"/>
        </w:rPr>
        <w:t xml:space="preserve"> will provide direct services to recipients of Promise partnership funding including </w:t>
      </w:r>
      <w:r w:rsidR="00361F9A" w:rsidRPr="003335D0">
        <w:rPr>
          <w:rFonts w:ascii="Arial" w:hAnsi="Arial" w:cs="Arial"/>
        </w:rPr>
        <w:t xml:space="preserve">working with the funded organizations </w:t>
      </w:r>
      <w:r w:rsidR="00E6623F" w:rsidRPr="003335D0">
        <w:rPr>
          <w:rFonts w:ascii="Arial" w:hAnsi="Arial" w:cs="Arial"/>
        </w:rPr>
        <w:t>to develop system building efforts</w:t>
      </w:r>
      <w:r w:rsidR="001642D1" w:rsidRPr="003335D0">
        <w:rPr>
          <w:rFonts w:ascii="Arial" w:hAnsi="Arial" w:cs="Arial"/>
        </w:rPr>
        <w:t xml:space="preserve"> to</w:t>
      </w:r>
      <w:r w:rsidR="00DE7B81" w:rsidRPr="003335D0">
        <w:rPr>
          <w:rFonts w:ascii="Arial" w:hAnsi="Arial" w:cs="Arial"/>
        </w:rPr>
        <w:t xml:space="preserve"> include fostering collaboration </w:t>
      </w:r>
      <w:r w:rsidR="00BD3670" w:rsidRPr="003335D0">
        <w:rPr>
          <w:rFonts w:ascii="Arial" w:hAnsi="Arial" w:cs="Arial"/>
        </w:rPr>
        <w:t xml:space="preserve">among the </w:t>
      </w:r>
      <w:r w:rsidR="00DF7169" w:rsidRPr="003335D0">
        <w:rPr>
          <w:rFonts w:ascii="Arial" w:hAnsi="Arial" w:cs="Arial"/>
        </w:rPr>
        <w:t>funded partners</w:t>
      </w:r>
      <w:r w:rsidR="00DE7B81" w:rsidRPr="003335D0">
        <w:rPr>
          <w:rFonts w:ascii="Arial" w:hAnsi="Arial" w:cs="Arial"/>
        </w:rPr>
        <w:t xml:space="preserve"> </w:t>
      </w:r>
      <w:r w:rsidR="00DF7169" w:rsidRPr="003335D0">
        <w:rPr>
          <w:rFonts w:ascii="Arial" w:hAnsi="Arial" w:cs="Arial"/>
        </w:rPr>
        <w:t xml:space="preserve">with the intent </w:t>
      </w:r>
      <w:r w:rsidR="00DE7B81" w:rsidRPr="003335D0">
        <w:rPr>
          <w:rFonts w:ascii="Arial" w:hAnsi="Arial" w:cs="Arial"/>
        </w:rPr>
        <w:t>to create a pipeline of support for young adults through postsecondary completion</w:t>
      </w:r>
      <w:r w:rsidR="00375EBC" w:rsidRPr="003335D0">
        <w:rPr>
          <w:rFonts w:ascii="Arial" w:hAnsi="Arial" w:cs="Arial"/>
        </w:rPr>
        <w:t>.</w:t>
      </w:r>
    </w:p>
    <w:p w14:paraId="17254985" w14:textId="77777777" w:rsidR="00332C96" w:rsidRPr="00B05862" w:rsidRDefault="00332C96" w:rsidP="00B20DBE">
      <w:pPr>
        <w:jc w:val="both"/>
        <w:rPr>
          <w:rFonts w:ascii="Arial" w:hAnsi="Arial" w:cs="Arial"/>
          <w:szCs w:val="24"/>
        </w:rPr>
      </w:pPr>
    </w:p>
    <w:p w14:paraId="0C824272" w14:textId="77777777" w:rsidR="0081478F" w:rsidRPr="009F493D" w:rsidRDefault="003743F0" w:rsidP="00B20DBE">
      <w:pPr>
        <w:jc w:val="both"/>
        <w:rPr>
          <w:rFonts w:ascii="Arial" w:hAnsi="Arial" w:cs="Arial"/>
          <w:bCs/>
          <w:szCs w:val="24"/>
          <w:u w:val="single"/>
        </w:rPr>
      </w:pPr>
      <w:r w:rsidRPr="00CD7398">
        <w:rPr>
          <w:rFonts w:ascii="Arial" w:hAnsi="Arial" w:cs="Arial"/>
          <w:bCs/>
          <w:szCs w:val="24"/>
          <w:u w:val="single"/>
        </w:rPr>
        <w:t xml:space="preserve">Policies for </w:t>
      </w:r>
      <w:r w:rsidR="0081478F" w:rsidRPr="00CD7398">
        <w:rPr>
          <w:rFonts w:ascii="Arial" w:hAnsi="Arial" w:cs="Arial"/>
          <w:bCs/>
          <w:szCs w:val="24"/>
          <w:u w:val="single"/>
        </w:rPr>
        <w:t xml:space="preserve">King County Promise: </w:t>
      </w:r>
      <w:r w:rsidR="00AD0D14" w:rsidRPr="009F493D">
        <w:rPr>
          <w:rFonts w:ascii="Arial" w:hAnsi="Arial" w:cs="Arial"/>
          <w:bCs/>
          <w:szCs w:val="24"/>
          <w:u w:val="single"/>
        </w:rPr>
        <w:t xml:space="preserve">K-12 </w:t>
      </w:r>
      <w:r w:rsidRPr="009F493D">
        <w:rPr>
          <w:rFonts w:ascii="Arial" w:hAnsi="Arial" w:cs="Arial"/>
          <w:bCs/>
          <w:szCs w:val="24"/>
          <w:u w:val="single"/>
        </w:rPr>
        <w:t>services</w:t>
      </w:r>
    </w:p>
    <w:p w14:paraId="7C3BBBB1" w14:textId="09CF48B4" w:rsidR="003743F0" w:rsidRPr="009F493D" w:rsidRDefault="003A57BA" w:rsidP="00B20DBE">
      <w:pPr>
        <w:jc w:val="both"/>
        <w:rPr>
          <w:rFonts w:ascii="Arial" w:hAnsi="Arial" w:cs="Arial"/>
          <w:color w:val="000000"/>
          <w:szCs w:val="24"/>
        </w:rPr>
      </w:pPr>
      <w:r w:rsidRPr="009F493D">
        <w:rPr>
          <w:rFonts w:ascii="Arial" w:hAnsi="Arial" w:cs="Arial"/>
          <w:szCs w:val="24"/>
        </w:rPr>
        <w:t>The motion</w:t>
      </w:r>
      <w:r w:rsidRPr="009F493D">
        <w:rPr>
          <w:rFonts w:ascii="Arial" w:hAnsi="Arial" w:cs="Arial"/>
        </w:rPr>
        <w:t xml:space="preserve"> includes </w:t>
      </w:r>
      <w:r w:rsidR="003743F0" w:rsidRPr="009F493D">
        <w:rPr>
          <w:rFonts w:ascii="Arial" w:hAnsi="Arial" w:cs="Arial"/>
        </w:rPr>
        <w:t xml:space="preserve">a </w:t>
      </w:r>
      <w:r w:rsidR="00B32E4F">
        <w:rPr>
          <w:rFonts w:ascii="Arial" w:hAnsi="Arial" w:cs="Arial"/>
        </w:rPr>
        <w:t xml:space="preserve">request </w:t>
      </w:r>
      <w:r w:rsidR="003743F0" w:rsidRPr="009F493D">
        <w:rPr>
          <w:rFonts w:ascii="Arial" w:hAnsi="Arial" w:cs="Arial"/>
        </w:rPr>
        <w:t xml:space="preserve">for the Executive to develop criteria to </w:t>
      </w:r>
      <w:r w:rsidR="00B32E4F">
        <w:rPr>
          <w:rFonts w:ascii="Arial" w:hAnsi="Arial" w:cs="Arial"/>
        </w:rPr>
        <w:t xml:space="preserve">determine </w:t>
      </w:r>
      <w:r w:rsidR="003743F0" w:rsidRPr="009F493D">
        <w:rPr>
          <w:rFonts w:ascii="Arial" w:hAnsi="Arial" w:cs="Arial"/>
        </w:rPr>
        <w:t>which polic</w:t>
      </w:r>
      <w:r w:rsidR="00B32E4F">
        <w:rPr>
          <w:rFonts w:ascii="Arial" w:hAnsi="Arial" w:cs="Arial"/>
        </w:rPr>
        <w:t>i</w:t>
      </w:r>
      <w:r w:rsidR="003743F0" w:rsidRPr="009F493D">
        <w:rPr>
          <w:rFonts w:ascii="Arial" w:hAnsi="Arial" w:cs="Arial"/>
        </w:rPr>
        <w:t>es will be funded. Th</w:t>
      </w:r>
      <w:r w:rsidRPr="009F493D">
        <w:rPr>
          <w:rFonts w:ascii="Arial" w:hAnsi="Arial" w:cs="Arial"/>
        </w:rPr>
        <w:t>e m</w:t>
      </w:r>
      <w:r w:rsidR="00787B61" w:rsidRPr="009F493D">
        <w:rPr>
          <w:rFonts w:ascii="Arial" w:hAnsi="Arial" w:cs="Arial"/>
        </w:rPr>
        <w:t>otion identifies services like</w:t>
      </w:r>
      <w:r w:rsidR="003743F0" w:rsidRPr="009F493D">
        <w:rPr>
          <w:rFonts w:ascii="Arial" w:hAnsi="Arial" w:cs="Arial"/>
        </w:rPr>
        <w:t xml:space="preserve"> </w:t>
      </w:r>
      <w:r w:rsidR="003743F0" w:rsidRPr="009F493D">
        <w:rPr>
          <w:rFonts w:ascii="Arial" w:hAnsi="Arial" w:cs="Arial"/>
          <w:color w:val="000000"/>
          <w:szCs w:val="24"/>
        </w:rPr>
        <w:t xml:space="preserve">reducing youth involvement </w:t>
      </w:r>
      <w:r w:rsidR="005F40A9">
        <w:rPr>
          <w:rFonts w:ascii="Arial" w:hAnsi="Arial" w:cs="Arial"/>
          <w:color w:val="000000"/>
          <w:szCs w:val="24"/>
        </w:rPr>
        <w:t xml:space="preserve">in the </w:t>
      </w:r>
      <w:r w:rsidR="003743F0" w:rsidRPr="009F493D">
        <w:rPr>
          <w:rFonts w:ascii="Arial" w:hAnsi="Arial" w:cs="Arial"/>
          <w:color w:val="000000"/>
          <w:szCs w:val="24"/>
        </w:rPr>
        <w:t xml:space="preserve">justice system and that provide for greater </w:t>
      </w:r>
      <w:r w:rsidR="003743F0" w:rsidRPr="009F493D">
        <w:rPr>
          <w:rFonts w:ascii="Arial" w:hAnsi="Arial" w:cs="Arial"/>
          <w:szCs w:val="24"/>
        </w:rPr>
        <w:t>systems alignment, student supports and reduction of barriers to high-school completion and acceptance to a postsecondary program</w:t>
      </w:r>
      <w:r w:rsidR="003743F0" w:rsidRPr="009F493D">
        <w:rPr>
          <w:rFonts w:ascii="Arial" w:hAnsi="Arial" w:cs="Arial"/>
          <w:color w:val="000000"/>
          <w:szCs w:val="24"/>
        </w:rPr>
        <w:t xml:space="preserve">. </w:t>
      </w:r>
      <w:r w:rsidR="00787B61" w:rsidRPr="009F493D">
        <w:rPr>
          <w:rFonts w:ascii="Arial" w:hAnsi="Arial" w:cs="Arial"/>
          <w:color w:val="000000"/>
          <w:szCs w:val="24"/>
        </w:rPr>
        <w:t xml:space="preserve">The </w:t>
      </w:r>
      <w:r w:rsidR="00B32E4F">
        <w:rPr>
          <w:rFonts w:ascii="Arial" w:hAnsi="Arial" w:cs="Arial"/>
          <w:color w:val="000000"/>
          <w:szCs w:val="24"/>
        </w:rPr>
        <w:t>m</w:t>
      </w:r>
      <w:r w:rsidR="00787B61" w:rsidRPr="009F493D">
        <w:rPr>
          <w:rFonts w:ascii="Arial" w:hAnsi="Arial" w:cs="Arial"/>
          <w:color w:val="000000"/>
          <w:szCs w:val="24"/>
        </w:rPr>
        <w:t xml:space="preserve">otion further notes that institutional racism contributes to the educational and achievement gap and therefore prioritizes services to persons and communities of color. The plan creates the following criteria when evaluating services funded with PSTAA dollars. </w:t>
      </w:r>
    </w:p>
    <w:p w14:paraId="6ACB5E9C" w14:textId="6EB92DA3" w:rsidR="002D4182" w:rsidRPr="002D4182" w:rsidRDefault="002D4182" w:rsidP="002D4182">
      <w:pPr>
        <w:jc w:val="center"/>
        <w:rPr>
          <w:rFonts w:ascii="Arial" w:hAnsi="Arial" w:cs="Arial"/>
          <w:b/>
          <w:color w:val="000000"/>
          <w:szCs w:val="24"/>
        </w:rPr>
      </w:pPr>
      <w:r>
        <w:rPr>
          <w:rFonts w:ascii="Arial" w:hAnsi="Arial" w:cs="Arial"/>
          <w:b/>
          <w:color w:val="000000"/>
          <w:szCs w:val="24"/>
        </w:rPr>
        <w:lastRenderedPageBreak/>
        <w:t>Table 8.</w:t>
      </w:r>
    </w:p>
    <w:tbl>
      <w:tblPr>
        <w:tblStyle w:val="TableGrid"/>
        <w:tblW w:w="9355" w:type="dxa"/>
        <w:tblLook w:val="04A0" w:firstRow="1" w:lastRow="0" w:firstColumn="1" w:lastColumn="0" w:noHBand="0" w:noVBand="1"/>
      </w:tblPr>
      <w:tblGrid>
        <w:gridCol w:w="2988"/>
        <w:gridCol w:w="765"/>
        <w:gridCol w:w="1561"/>
        <w:gridCol w:w="4041"/>
      </w:tblGrid>
      <w:tr w:rsidR="00B20BFF" w:rsidRPr="009F493D" w14:paraId="33A92C92" w14:textId="77777777" w:rsidTr="00F569A0">
        <w:trPr>
          <w:tblHeader/>
        </w:trPr>
        <w:tc>
          <w:tcPr>
            <w:tcW w:w="2988" w:type="dxa"/>
            <w:shd w:val="clear" w:color="auto" w:fill="000000" w:themeFill="text1"/>
          </w:tcPr>
          <w:p w14:paraId="0157308A" w14:textId="471857B6" w:rsidR="00B20BFF" w:rsidRPr="003335D0" w:rsidRDefault="00B20BFF" w:rsidP="00E562DB">
            <w:pPr>
              <w:jc w:val="center"/>
              <w:rPr>
                <w:rFonts w:ascii="Arial" w:hAnsi="Arial" w:cs="Arial"/>
                <w:b/>
                <w:bCs/>
                <w:szCs w:val="24"/>
              </w:rPr>
            </w:pPr>
            <w:r w:rsidRPr="00B20BFF">
              <w:rPr>
                <w:rFonts w:ascii="Arial" w:hAnsi="Arial" w:cs="Arial"/>
                <w:b/>
                <w:bCs/>
                <w:sz w:val="22"/>
                <w:szCs w:val="22"/>
              </w:rPr>
              <w:t>Motion Direction</w:t>
            </w:r>
          </w:p>
        </w:tc>
        <w:tc>
          <w:tcPr>
            <w:tcW w:w="765" w:type="dxa"/>
            <w:shd w:val="clear" w:color="auto" w:fill="000000" w:themeFill="text1"/>
          </w:tcPr>
          <w:p w14:paraId="08EDD655" w14:textId="58575E2C" w:rsidR="00B20BFF" w:rsidRPr="003335D0" w:rsidRDefault="00B20BFF" w:rsidP="00E562DB">
            <w:pPr>
              <w:jc w:val="center"/>
              <w:rPr>
                <w:rFonts w:ascii="Arial" w:hAnsi="Arial" w:cs="Arial"/>
                <w:b/>
                <w:bCs/>
                <w:szCs w:val="24"/>
              </w:rPr>
            </w:pPr>
            <w:r w:rsidRPr="00B20BFF">
              <w:rPr>
                <w:rFonts w:ascii="Arial" w:hAnsi="Arial" w:cs="Arial"/>
                <w:b/>
                <w:bCs/>
                <w:sz w:val="22"/>
                <w:szCs w:val="22"/>
              </w:rPr>
              <w:t>Page #</w:t>
            </w:r>
          </w:p>
        </w:tc>
        <w:tc>
          <w:tcPr>
            <w:tcW w:w="1561" w:type="dxa"/>
            <w:shd w:val="clear" w:color="auto" w:fill="000000" w:themeFill="text1"/>
          </w:tcPr>
          <w:p w14:paraId="27443733" w14:textId="0BE9B108" w:rsidR="00B20BFF" w:rsidRPr="003335D0" w:rsidRDefault="00B20BFF" w:rsidP="00E562DB">
            <w:pPr>
              <w:jc w:val="center"/>
              <w:rPr>
                <w:rFonts w:ascii="Arial" w:hAnsi="Arial" w:cs="Arial"/>
                <w:b/>
                <w:bCs/>
                <w:szCs w:val="24"/>
              </w:rPr>
            </w:pPr>
            <w:r w:rsidRPr="00B20BFF">
              <w:rPr>
                <w:rFonts w:ascii="Arial" w:hAnsi="Arial" w:cs="Arial"/>
                <w:b/>
                <w:bCs/>
                <w:sz w:val="22"/>
                <w:szCs w:val="22"/>
              </w:rPr>
              <w:t>Direction Met?</w:t>
            </w:r>
            <w:r w:rsidR="00E562DB">
              <w:rPr>
                <w:rFonts w:ascii="Arial" w:hAnsi="Arial" w:cs="Arial"/>
                <w:b/>
                <w:bCs/>
                <w:sz w:val="22"/>
                <w:szCs w:val="22"/>
              </w:rPr>
              <w:t xml:space="preserve"> </w:t>
            </w:r>
          </w:p>
        </w:tc>
        <w:tc>
          <w:tcPr>
            <w:tcW w:w="4041" w:type="dxa"/>
            <w:shd w:val="clear" w:color="auto" w:fill="000000" w:themeFill="text1"/>
          </w:tcPr>
          <w:p w14:paraId="7F0666F8" w14:textId="208A9FD0" w:rsidR="00B20BFF" w:rsidRPr="003335D0" w:rsidRDefault="00B20BFF" w:rsidP="00E562DB">
            <w:pPr>
              <w:jc w:val="center"/>
              <w:rPr>
                <w:rFonts w:ascii="Arial" w:hAnsi="Arial" w:cs="Arial"/>
                <w:b/>
                <w:bCs/>
                <w:szCs w:val="24"/>
              </w:rPr>
            </w:pPr>
            <w:r w:rsidRPr="00B20BFF">
              <w:rPr>
                <w:rFonts w:ascii="Arial" w:hAnsi="Arial" w:cs="Arial"/>
                <w:b/>
                <w:bCs/>
                <w:sz w:val="22"/>
                <w:szCs w:val="22"/>
              </w:rPr>
              <w:t>Notes</w:t>
            </w:r>
          </w:p>
        </w:tc>
      </w:tr>
      <w:tr w:rsidR="007737CE" w:rsidRPr="00B20BFF" w14:paraId="4D723F8F" w14:textId="77777777" w:rsidTr="00E562DB">
        <w:tc>
          <w:tcPr>
            <w:tcW w:w="2988" w:type="dxa"/>
          </w:tcPr>
          <w:p w14:paraId="7C1FB1A1" w14:textId="77777777" w:rsidR="00160ACC" w:rsidRPr="00E562DB" w:rsidRDefault="00160ACC" w:rsidP="00F12D8E">
            <w:pPr>
              <w:rPr>
                <w:rFonts w:ascii="Arial" w:hAnsi="Arial" w:cs="Arial"/>
                <w:sz w:val="22"/>
                <w:szCs w:val="22"/>
              </w:rPr>
            </w:pPr>
            <w:r w:rsidRPr="00E562DB">
              <w:rPr>
                <w:rFonts w:ascii="Arial" w:hAnsi="Arial" w:cs="Arial"/>
                <w:sz w:val="22"/>
                <w:szCs w:val="22"/>
              </w:rPr>
              <w:t xml:space="preserve">Systems-level improvements that will result in greater student success in educational outcomes, specifically for the prioritized populations. </w:t>
            </w:r>
          </w:p>
        </w:tc>
        <w:tc>
          <w:tcPr>
            <w:tcW w:w="765" w:type="dxa"/>
          </w:tcPr>
          <w:p w14:paraId="66EE7076" w14:textId="77777777" w:rsidR="00160ACC" w:rsidRPr="00E562DB" w:rsidRDefault="0009614B" w:rsidP="00F12D8E">
            <w:pPr>
              <w:rPr>
                <w:rFonts w:ascii="Arial" w:hAnsi="Arial" w:cs="Arial"/>
                <w:sz w:val="22"/>
                <w:szCs w:val="22"/>
              </w:rPr>
            </w:pPr>
            <w:r w:rsidRPr="00E562DB">
              <w:rPr>
                <w:rFonts w:ascii="Arial" w:hAnsi="Arial" w:cs="Arial"/>
                <w:sz w:val="22"/>
                <w:szCs w:val="22"/>
              </w:rPr>
              <w:t>48</w:t>
            </w:r>
          </w:p>
        </w:tc>
        <w:tc>
          <w:tcPr>
            <w:tcW w:w="1561" w:type="dxa"/>
          </w:tcPr>
          <w:p w14:paraId="645D4C30" w14:textId="77777777" w:rsidR="00160ACC" w:rsidRPr="00E562DB" w:rsidRDefault="00666275" w:rsidP="00F12D8E">
            <w:pPr>
              <w:rPr>
                <w:rFonts w:ascii="Arial" w:hAnsi="Arial" w:cs="Arial"/>
                <w:sz w:val="22"/>
                <w:szCs w:val="22"/>
              </w:rPr>
            </w:pPr>
            <w:r w:rsidRPr="00E562DB">
              <w:rPr>
                <w:rFonts w:ascii="Arial" w:hAnsi="Arial" w:cs="Arial"/>
                <w:sz w:val="22"/>
                <w:szCs w:val="22"/>
              </w:rPr>
              <w:t>Yes</w:t>
            </w:r>
          </w:p>
        </w:tc>
        <w:tc>
          <w:tcPr>
            <w:tcW w:w="4041" w:type="dxa"/>
          </w:tcPr>
          <w:p w14:paraId="6A40A7CC" w14:textId="77777777" w:rsidR="00160ACC" w:rsidRPr="00E562DB" w:rsidRDefault="0009614B" w:rsidP="00F12D8E">
            <w:pPr>
              <w:rPr>
                <w:rFonts w:ascii="Arial" w:hAnsi="Arial" w:cs="Arial"/>
                <w:sz w:val="22"/>
                <w:szCs w:val="22"/>
              </w:rPr>
            </w:pPr>
            <w:bookmarkStart w:id="1" w:name="_Hlk46436803"/>
            <w:r w:rsidRPr="00E562DB">
              <w:rPr>
                <w:rFonts w:ascii="Arial" w:hAnsi="Arial" w:cs="Arial"/>
                <w:sz w:val="22"/>
                <w:szCs w:val="22"/>
              </w:rPr>
              <w:t xml:space="preserve">The system supporting organization </w:t>
            </w:r>
            <w:r w:rsidR="00BC31C4" w:rsidRPr="00E562DB">
              <w:rPr>
                <w:rFonts w:ascii="Arial" w:hAnsi="Arial" w:cs="Arial"/>
                <w:sz w:val="22"/>
                <w:szCs w:val="22"/>
              </w:rPr>
              <w:t xml:space="preserve">is identified in the plan as </w:t>
            </w:r>
            <w:r w:rsidR="00474A89" w:rsidRPr="00E562DB">
              <w:rPr>
                <w:rFonts w:ascii="Arial" w:hAnsi="Arial" w:cs="Arial"/>
                <w:sz w:val="22"/>
                <w:szCs w:val="22"/>
              </w:rPr>
              <w:t xml:space="preserve">providing systems level improvements. Working with King County </w:t>
            </w:r>
            <w:r w:rsidR="00B76377" w:rsidRPr="00E562DB">
              <w:rPr>
                <w:rFonts w:ascii="Arial" w:hAnsi="Arial" w:cs="Arial"/>
                <w:sz w:val="22"/>
                <w:szCs w:val="22"/>
              </w:rPr>
              <w:t xml:space="preserve">it is expected to </w:t>
            </w:r>
            <w:r w:rsidRPr="00E562DB">
              <w:rPr>
                <w:rFonts w:ascii="Arial" w:hAnsi="Arial" w:cs="Arial"/>
                <w:sz w:val="22"/>
                <w:szCs w:val="22"/>
              </w:rPr>
              <w:t>provide direct services to organizations receiving Promise funding, develop system-building efforts</w:t>
            </w:r>
            <w:r w:rsidR="00B76377" w:rsidRPr="00E562DB">
              <w:rPr>
                <w:rFonts w:ascii="Arial" w:hAnsi="Arial" w:cs="Arial"/>
                <w:sz w:val="22"/>
                <w:szCs w:val="22"/>
              </w:rPr>
              <w:t xml:space="preserve"> </w:t>
            </w:r>
            <w:r w:rsidRPr="00E562DB">
              <w:rPr>
                <w:rFonts w:ascii="Arial" w:hAnsi="Arial" w:cs="Arial"/>
                <w:sz w:val="22"/>
                <w:szCs w:val="22"/>
              </w:rPr>
              <w:t xml:space="preserve">that lead to long-term, sustained change. </w:t>
            </w:r>
            <w:r w:rsidR="00B76377" w:rsidRPr="00E562DB">
              <w:rPr>
                <w:rFonts w:ascii="Arial" w:hAnsi="Arial" w:cs="Arial"/>
                <w:sz w:val="22"/>
                <w:szCs w:val="22"/>
              </w:rPr>
              <w:t xml:space="preserve">They are to </w:t>
            </w:r>
            <w:r w:rsidR="00B8521C" w:rsidRPr="00E562DB">
              <w:rPr>
                <w:rFonts w:ascii="Arial" w:hAnsi="Arial" w:cs="Arial"/>
                <w:sz w:val="22"/>
                <w:szCs w:val="22"/>
              </w:rPr>
              <w:t xml:space="preserve">create a pipeline of support </w:t>
            </w:r>
            <w:r w:rsidR="007737CE" w:rsidRPr="00E562DB">
              <w:rPr>
                <w:rFonts w:ascii="Arial" w:hAnsi="Arial" w:cs="Arial"/>
                <w:sz w:val="22"/>
                <w:szCs w:val="22"/>
              </w:rPr>
              <w:t xml:space="preserve">for young adults through postsecondary completion. </w:t>
            </w:r>
            <w:bookmarkEnd w:id="1"/>
          </w:p>
        </w:tc>
      </w:tr>
      <w:tr w:rsidR="007737CE" w:rsidRPr="00B20BFF" w14:paraId="3F2652D8" w14:textId="77777777" w:rsidTr="00E562DB">
        <w:tc>
          <w:tcPr>
            <w:tcW w:w="2988" w:type="dxa"/>
          </w:tcPr>
          <w:p w14:paraId="32FD33DB" w14:textId="77777777" w:rsidR="00160ACC" w:rsidRPr="00E562DB" w:rsidRDefault="00160ACC" w:rsidP="00F12D8E">
            <w:pPr>
              <w:rPr>
                <w:rFonts w:ascii="Arial" w:hAnsi="Arial" w:cs="Arial"/>
                <w:sz w:val="22"/>
                <w:szCs w:val="22"/>
              </w:rPr>
            </w:pPr>
            <w:r w:rsidRPr="00E562DB">
              <w:rPr>
                <w:rFonts w:ascii="Arial" w:hAnsi="Arial" w:cs="Arial"/>
                <w:sz w:val="22"/>
                <w:szCs w:val="22"/>
              </w:rPr>
              <w:t>The efforts should improve alignment across systems that affect the educational outcomes identified in section B. of the motion, enhance student supports, and make systems-level improvements to ensure that K-I2 systems address barriers to</w:t>
            </w:r>
          </w:p>
          <w:p w14:paraId="36BB2968" w14:textId="77777777" w:rsidR="00160ACC" w:rsidRPr="00E562DB" w:rsidRDefault="00160ACC" w:rsidP="00F12D8E">
            <w:pPr>
              <w:autoSpaceDE w:val="0"/>
              <w:autoSpaceDN w:val="0"/>
              <w:adjustRightInd w:val="0"/>
              <w:rPr>
                <w:rFonts w:ascii="Arial" w:hAnsi="Arial" w:cs="Arial"/>
                <w:sz w:val="22"/>
                <w:szCs w:val="22"/>
              </w:rPr>
            </w:pPr>
            <w:r w:rsidRPr="00E562DB">
              <w:rPr>
                <w:rFonts w:ascii="Arial" w:hAnsi="Arial" w:cs="Arial"/>
                <w:sz w:val="22"/>
                <w:szCs w:val="22"/>
              </w:rPr>
              <w:t>high school completion and acceptance to postsecondary programs experienced by students who are part of the prioritized populations identified.</w:t>
            </w:r>
          </w:p>
        </w:tc>
        <w:tc>
          <w:tcPr>
            <w:tcW w:w="765" w:type="dxa"/>
          </w:tcPr>
          <w:p w14:paraId="4530543F" w14:textId="77777777" w:rsidR="00160ACC" w:rsidRPr="00E562DB" w:rsidRDefault="003C651C" w:rsidP="00F12D8E">
            <w:pPr>
              <w:rPr>
                <w:rFonts w:ascii="Arial" w:hAnsi="Arial" w:cs="Arial"/>
                <w:sz w:val="22"/>
                <w:szCs w:val="22"/>
              </w:rPr>
            </w:pPr>
            <w:r w:rsidRPr="00E562DB">
              <w:rPr>
                <w:rFonts w:ascii="Arial" w:hAnsi="Arial" w:cs="Arial"/>
                <w:sz w:val="22"/>
                <w:szCs w:val="22"/>
              </w:rPr>
              <w:t>51</w:t>
            </w:r>
          </w:p>
        </w:tc>
        <w:tc>
          <w:tcPr>
            <w:tcW w:w="1561" w:type="dxa"/>
          </w:tcPr>
          <w:p w14:paraId="6A1CCA14" w14:textId="77777777" w:rsidR="00160ACC" w:rsidRPr="00E562DB" w:rsidRDefault="00A610C6" w:rsidP="00F12D8E">
            <w:pPr>
              <w:spacing w:after="100" w:afterAutospacing="1"/>
              <w:contextualSpacing/>
              <w:rPr>
                <w:rFonts w:ascii="Arial" w:hAnsi="Arial" w:cs="Arial"/>
                <w:sz w:val="22"/>
                <w:szCs w:val="22"/>
              </w:rPr>
            </w:pPr>
            <w:r w:rsidRPr="00E562DB">
              <w:rPr>
                <w:rFonts w:ascii="Arial" w:hAnsi="Arial" w:cs="Arial"/>
                <w:sz w:val="22"/>
                <w:szCs w:val="22"/>
              </w:rPr>
              <w:t>Yes</w:t>
            </w:r>
          </w:p>
        </w:tc>
        <w:tc>
          <w:tcPr>
            <w:tcW w:w="4041" w:type="dxa"/>
          </w:tcPr>
          <w:p w14:paraId="6D814F42" w14:textId="18EC24A4" w:rsidR="00C17482" w:rsidRPr="00E562DB" w:rsidRDefault="00C17482" w:rsidP="00C17482">
            <w:pPr>
              <w:contextualSpacing/>
              <w:rPr>
                <w:rFonts w:ascii="Arial" w:hAnsi="Arial" w:cs="Arial"/>
                <w:sz w:val="22"/>
                <w:szCs w:val="22"/>
              </w:rPr>
            </w:pPr>
            <w:r w:rsidRPr="00E562DB">
              <w:rPr>
                <w:rFonts w:ascii="Arial" w:hAnsi="Arial" w:cs="Arial"/>
                <w:sz w:val="22"/>
                <w:szCs w:val="22"/>
              </w:rPr>
              <w:t xml:space="preserve">The Promise workgroup </w:t>
            </w:r>
            <w:r w:rsidR="0056041C">
              <w:rPr>
                <w:rFonts w:ascii="Arial" w:hAnsi="Arial" w:cs="Arial"/>
                <w:sz w:val="22"/>
                <w:szCs w:val="22"/>
              </w:rPr>
              <w:t xml:space="preserve">(see </w:t>
            </w:r>
            <w:r w:rsidR="0003595D">
              <w:rPr>
                <w:rFonts w:ascii="Arial" w:hAnsi="Arial" w:cs="Arial"/>
                <w:sz w:val="22"/>
                <w:szCs w:val="22"/>
              </w:rPr>
              <w:t>A</w:t>
            </w:r>
            <w:r w:rsidR="00583A6E">
              <w:rPr>
                <w:rFonts w:ascii="Arial" w:hAnsi="Arial" w:cs="Arial"/>
                <w:sz w:val="22"/>
                <w:szCs w:val="22"/>
              </w:rPr>
              <w:t xml:space="preserve">ttachment </w:t>
            </w:r>
            <w:r w:rsidR="0003595D">
              <w:rPr>
                <w:rFonts w:ascii="Arial" w:hAnsi="Arial" w:cs="Arial"/>
                <w:sz w:val="22"/>
                <w:szCs w:val="22"/>
              </w:rPr>
              <w:t>4</w:t>
            </w:r>
            <w:r w:rsidR="0056041C">
              <w:rPr>
                <w:rFonts w:ascii="Arial" w:hAnsi="Arial" w:cs="Arial"/>
                <w:sz w:val="22"/>
                <w:szCs w:val="22"/>
              </w:rPr>
              <w:t xml:space="preserve">) </w:t>
            </w:r>
            <w:r w:rsidRPr="00E562DB">
              <w:rPr>
                <w:rFonts w:ascii="Arial" w:hAnsi="Arial" w:cs="Arial"/>
                <w:sz w:val="22"/>
                <w:szCs w:val="22"/>
              </w:rPr>
              <w:t xml:space="preserve">recommends </w:t>
            </w:r>
            <w:r w:rsidR="006E1615" w:rsidRPr="00E562DB">
              <w:rPr>
                <w:rFonts w:ascii="Arial" w:hAnsi="Arial" w:cs="Arial"/>
                <w:sz w:val="22"/>
                <w:szCs w:val="22"/>
              </w:rPr>
              <w:t>investing</w:t>
            </w:r>
            <w:r w:rsidRPr="00E562DB">
              <w:rPr>
                <w:rFonts w:ascii="Arial" w:hAnsi="Arial" w:cs="Arial"/>
                <w:sz w:val="22"/>
                <w:szCs w:val="22"/>
              </w:rPr>
              <w:t xml:space="preserve"> in communities and school districts who serve youth in the prioritized populations, </w:t>
            </w:r>
            <w:r w:rsidR="006E7231" w:rsidRPr="00E562DB">
              <w:rPr>
                <w:rFonts w:ascii="Arial" w:hAnsi="Arial" w:cs="Arial"/>
                <w:sz w:val="22"/>
                <w:szCs w:val="22"/>
              </w:rPr>
              <w:t>with an emphasis on areas with a</w:t>
            </w:r>
            <w:r w:rsidRPr="00E562DB">
              <w:rPr>
                <w:rFonts w:ascii="Arial" w:hAnsi="Arial" w:cs="Arial"/>
                <w:sz w:val="22"/>
                <w:szCs w:val="22"/>
              </w:rPr>
              <w:t xml:space="preserve"> high concentration of students from low-income households. To address equity gaps in high school completion and postsecondary success, </w:t>
            </w:r>
            <w:r w:rsidR="003A2718" w:rsidRPr="00E562DB">
              <w:rPr>
                <w:rFonts w:ascii="Arial" w:hAnsi="Arial" w:cs="Arial"/>
                <w:sz w:val="22"/>
                <w:szCs w:val="22"/>
              </w:rPr>
              <w:t xml:space="preserve">the plan states </w:t>
            </w:r>
            <w:r w:rsidRPr="00E562DB">
              <w:rPr>
                <w:rFonts w:ascii="Arial" w:hAnsi="Arial" w:cs="Arial"/>
                <w:sz w:val="22"/>
                <w:szCs w:val="22"/>
              </w:rPr>
              <w:t xml:space="preserve">Promise partnerships will </w:t>
            </w:r>
            <w:r w:rsidR="00636F6B" w:rsidRPr="00E562DB">
              <w:rPr>
                <w:rFonts w:ascii="Arial" w:hAnsi="Arial" w:cs="Arial"/>
                <w:sz w:val="22"/>
                <w:szCs w:val="22"/>
              </w:rPr>
              <w:t>serve</w:t>
            </w:r>
            <w:r w:rsidRPr="00E562DB">
              <w:rPr>
                <w:rFonts w:ascii="Arial" w:hAnsi="Arial" w:cs="Arial"/>
                <w:sz w:val="22"/>
                <w:szCs w:val="22"/>
              </w:rPr>
              <w:t xml:space="preserve">: </w:t>
            </w:r>
          </w:p>
          <w:p w14:paraId="14CA89B2" w14:textId="77777777" w:rsidR="00C17482" w:rsidRPr="00E562DB" w:rsidRDefault="00C17482" w:rsidP="00E562DB">
            <w:pPr>
              <w:numPr>
                <w:ilvl w:val="2"/>
                <w:numId w:val="16"/>
              </w:numPr>
              <w:ind w:left="354" w:hanging="270"/>
              <w:contextualSpacing/>
              <w:rPr>
                <w:rFonts w:ascii="Arial" w:hAnsi="Arial" w:cs="Arial"/>
                <w:sz w:val="22"/>
                <w:szCs w:val="22"/>
              </w:rPr>
            </w:pPr>
            <w:r w:rsidRPr="00E562DB">
              <w:rPr>
                <w:rFonts w:ascii="Arial" w:hAnsi="Arial" w:cs="Arial"/>
                <w:sz w:val="22"/>
                <w:szCs w:val="22"/>
              </w:rPr>
              <w:t>Current King County residents regardless of citizenship status;</w:t>
            </w:r>
          </w:p>
          <w:p w14:paraId="391128BD" w14:textId="77777777" w:rsidR="00C17482" w:rsidRPr="00E562DB" w:rsidRDefault="00C17482" w:rsidP="00E562DB">
            <w:pPr>
              <w:numPr>
                <w:ilvl w:val="2"/>
                <w:numId w:val="16"/>
              </w:numPr>
              <w:ind w:left="354" w:hanging="270"/>
              <w:contextualSpacing/>
              <w:rPr>
                <w:rFonts w:ascii="Arial" w:hAnsi="Arial" w:cs="Arial"/>
                <w:sz w:val="22"/>
                <w:szCs w:val="22"/>
              </w:rPr>
            </w:pPr>
            <w:r w:rsidRPr="00E562DB">
              <w:rPr>
                <w:rFonts w:ascii="Arial" w:hAnsi="Arial" w:cs="Arial"/>
                <w:sz w:val="22"/>
                <w:szCs w:val="22"/>
              </w:rPr>
              <w:t>Age 26 and under with a focus on students in King County public high schools with high levels of poverty, students in community and technical colleges, and opportunity youth ages 16-26 including those who</w:t>
            </w:r>
            <w:r w:rsidR="005F3681" w:rsidRPr="00E562DB">
              <w:rPr>
                <w:rFonts w:ascii="Arial" w:hAnsi="Arial" w:cs="Arial"/>
                <w:sz w:val="22"/>
                <w:szCs w:val="22"/>
              </w:rPr>
              <w:t>:</w:t>
            </w:r>
          </w:p>
          <w:p w14:paraId="6254A18A" w14:textId="77777777" w:rsidR="00C17482" w:rsidRPr="00E562DB" w:rsidRDefault="00C17482" w:rsidP="00E562DB">
            <w:pPr>
              <w:numPr>
                <w:ilvl w:val="0"/>
                <w:numId w:val="16"/>
              </w:numPr>
              <w:ind w:left="624" w:hanging="276"/>
              <w:contextualSpacing/>
              <w:rPr>
                <w:rFonts w:ascii="Arial" w:hAnsi="Arial" w:cs="Arial"/>
                <w:sz w:val="22"/>
                <w:szCs w:val="22"/>
              </w:rPr>
            </w:pPr>
            <w:r w:rsidRPr="00E562DB">
              <w:rPr>
                <w:rFonts w:ascii="Arial" w:hAnsi="Arial" w:cs="Arial"/>
                <w:sz w:val="22"/>
                <w:szCs w:val="22"/>
              </w:rPr>
              <w:t>Are enrolled in a King County public high school (with a focus on grades 10-12);</w:t>
            </w:r>
          </w:p>
          <w:p w14:paraId="63C624E4" w14:textId="77777777" w:rsidR="00C17482" w:rsidRPr="00E562DB" w:rsidRDefault="00C17482" w:rsidP="00E562DB">
            <w:pPr>
              <w:numPr>
                <w:ilvl w:val="0"/>
                <w:numId w:val="16"/>
              </w:numPr>
              <w:ind w:left="624" w:hanging="276"/>
              <w:contextualSpacing/>
              <w:rPr>
                <w:rFonts w:ascii="Arial" w:hAnsi="Arial" w:cs="Arial"/>
                <w:sz w:val="22"/>
                <w:szCs w:val="22"/>
              </w:rPr>
            </w:pPr>
            <w:r w:rsidRPr="00E562DB">
              <w:rPr>
                <w:rFonts w:ascii="Arial" w:hAnsi="Arial" w:cs="Arial"/>
                <w:sz w:val="22"/>
                <w:szCs w:val="22"/>
              </w:rPr>
              <w:t xml:space="preserve">Are enrolled in a King County community and technical college; </w:t>
            </w:r>
          </w:p>
          <w:p w14:paraId="43821F09" w14:textId="77777777" w:rsidR="005F3681" w:rsidRPr="00E562DB" w:rsidRDefault="00C17482" w:rsidP="00E562DB">
            <w:pPr>
              <w:numPr>
                <w:ilvl w:val="0"/>
                <w:numId w:val="16"/>
              </w:numPr>
              <w:ind w:left="624" w:hanging="276"/>
              <w:contextualSpacing/>
              <w:rPr>
                <w:rFonts w:ascii="Arial" w:hAnsi="Arial" w:cs="Arial"/>
                <w:iCs/>
                <w:sz w:val="22"/>
                <w:szCs w:val="22"/>
              </w:rPr>
            </w:pPr>
            <w:r w:rsidRPr="00E562DB">
              <w:rPr>
                <w:rFonts w:ascii="Arial" w:hAnsi="Arial" w:cs="Arial"/>
                <w:sz w:val="22"/>
                <w:szCs w:val="22"/>
              </w:rPr>
              <w:t xml:space="preserve">Exited the K-12 system </w:t>
            </w:r>
            <w:r w:rsidRPr="00E562DB">
              <w:rPr>
                <w:rFonts w:ascii="Arial" w:hAnsi="Arial" w:cs="Arial"/>
                <w:iCs/>
                <w:sz w:val="22"/>
                <w:szCs w:val="22"/>
              </w:rPr>
              <w:t>without a secondary credential (high school diploma or equivalent); and/or</w:t>
            </w:r>
          </w:p>
          <w:p w14:paraId="71ED7ECC" w14:textId="77777777" w:rsidR="00160ACC" w:rsidRPr="00E562DB" w:rsidRDefault="00C17482" w:rsidP="00E562DB">
            <w:pPr>
              <w:numPr>
                <w:ilvl w:val="0"/>
                <w:numId w:val="16"/>
              </w:numPr>
              <w:ind w:left="624" w:hanging="276"/>
              <w:contextualSpacing/>
              <w:rPr>
                <w:rFonts w:ascii="Arial" w:hAnsi="Arial" w:cs="Arial"/>
                <w:iCs/>
                <w:sz w:val="22"/>
                <w:szCs w:val="22"/>
              </w:rPr>
            </w:pPr>
            <w:r w:rsidRPr="00E562DB">
              <w:rPr>
                <w:rFonts w:ascii="Arial" w:hAnsi="Arial" w:cs="Arial"/>
                <w:iCs/>
                <w:sz w:val="22"/>
                <w:szCs w:val="22"/>
              </w:rPr>
              <w:t>Exited the K-12 system with a secondary</w:t>
            </w:r>
            <w:r w:rsidRPr="00E562DB">
              <w:rPr>
                <w:rFonts w:ascii="Arial" w:hAnsi="Arial" w:cs="Arial"/>
                <w:sz w:val="22"/>
                <w:szCs w:val="22"/>
              </w:rPr>
              <w:t xml:space="preserve"> credential but not employed in a family wage job or in enrolled in a postsecondary institution.</w:t>
            </w:r>
          </w:p>
        </w:tc>
      </w:tr>
      <w:tr w:rsidR="007737CE" w:rsidRPr="00B20BFF" w14:paraId="17C462AC" w14:textId="77777777" w:rsidTr="00F569A0">
        <w:trPr>
          <w:cantSplit/>
        </w:trPr>
        <w:tc>
          <w:tcPr>
            <w:tcW w:w="2988" w:type="dxa"/>
          </w:tcPr>
          <w:p w14:paraId="3BC48169" w14:textId="3FD71605" w:rsidR="00160ACC" w:rsidRPr="00E562DB" w:rsidRDefault="00160ACC" w:rsidP="00E562DB">
            <w:pPr>
              <w:rPr>
                <w:rFonts w:ascii="Arial" w:hAnsi="Arial" w:cs="Arial"/>
                <w:sz w:val="22"/>
                <w:szCs w:val="22"/>
              </w:rPr>
            </w:pPr>
            <w:r w:rsidRPr="00E562DB">
              <w:rPr>
                <w:rFonts w:ascii="Arial" w:hAnsi="Arial" w:cs="Arial"/>
                <w:sz w:val="22"/>
                <w:szCs w:val="22"/>
              </w:rPr>
              <w:lastRenderedPageBreak/>
              <w:t>The investments may include training educators on the effects of economic status and</w:t>
            </w:r>
            <w:r w:rsidR="00E562DB" w:rsidRPr="00E562DB">
              <w:rPr>
                <w:rFonts w:ascii="Arial" w:hAnsi="Arial" w:cs="Arial"/>
                <w:sz w:val="22"/>
                <w:szCs w:val="22"/>
              </w:rPr>
              <w:t xml:space="preserve"> </w:t>
            </w:r>
            <w:r w:rsidRPr="00E562DB">
              <w:rPr>
                <w:rFonts w:ascii="Arial" w:hAnsi="Arial" w:cs="Arial"/>
                <w:sz w:val="22"/>
                <w:szCs w:val="22"/>
              </w:rPr>
              <w:t>institutional racism, adverse childhood experiences, cultural competency, and the use of restorative justice practices in schools.</w:t>
            </w:r>
          </w:p>
        </w:tc>
        <w:tc>
          <w:tcPr>
            <w:tcW w:w="765" w:type="dxa"/>
          </w:tcPr>
          <w:p w14:paraId="7CA56A23" w14:textId="77777777" w:rsidR="00160ACC" w:rsidRPr="00E562DB" w:rsidRDefault="0098429F" w:rsidP="00F12D8E">
            <w:pPr>
              <w:rPr>
                <w:rFonts w:ascii="Arial" w:hAnsi="Arial" w:cs="Arial"/>
                <w:sz w:val="22"/>
                <w:szCs w:val="22"/>
              </w:rPr>
            </w:pPr>
            <w:r w:rsidRPr="00E562DB">
              <w:rPr>
                <w:rFonts w:ascii="Arial" w:hAnsi="Arial" w:cs="Arial"/>
                <w:sz w:val="22"/>
                <w:szCs w:val="22"/>
              </w:rPr>
              <w:t>48</w:t>
            </w:r>
          </w:p>
        </w:tc>
        <w:tc>
          <w:tcPr>
            <w:tcW w:w="1561" w:type="dxa"/>
          </w:tcPr>
          <w:p w14:paraId="70E5CE7A" w14:textId="77777777" w:rsidR="00160ACC" w:rsidRPr="00E562DB" w:rsidRDefault="0098429F" w:rsidP="00F12D8E">
            <w:pPr>
              <w:spacing w:after="100" w:afterAutospacing="1"/>
              <w:contextualSpacing/>
              <w:rPr>
                <w:rFonts w:ascii="Arial" w:hAnsi="Arial" w:cs="Arial"/>
                <w:sz w:val="22"/>
                <w:szCs w:val="22"/>
              </w:rPr>
            </w:pPr>
            <w:r w:rsidRPr="00E562DB">
              <w:rPr>
                <w:rFonts w:ascii="Arial" w:hAnsi="Arial" w:cs="Arial"/>
                <w:sz w:val="22"/>
                <w:szCs w:val="22"/>
              </w:rPr>
              <w:t>Yes</w:t>
            </w:r>
          </w:p>
        </w:tc>
        <w:tc>
          <w:tcPr>
            <w:tcW w:w="4041" w:type="dxa"/>
          </w:tcPr>
          <w:p w14:paraId="3B2F11A3" w14:textId="4A7D4799" w:rsidR="00160ACC" w:rsidRPr="00E562DB" w:rsidRDefault="00301FE6" w:rsidP="00F12D8E">
            <w:pPr>
              <w:spacing w:after="100" w:afterAutospacing="1"/>
              <w:contextualSpacing/>
              <w:rPr>
                <w:rFonts w:ascii="Arial" w:hAnsi="Arial" w:cs="Arial"/>
                <w:sz w:val="22"/>
                <w:szCs w:val="22"/>
              </w:rPr>
            </w:pPr>
            <w:r w:rsidRPr="00E562DB">
              <w:rPr>
                <w:rFonts w:ascii="Arial" w:hAnsi="Arial" w:cs="Arial"/>
                <w:sz w:val="22"/>
                <w:szCs w:val="22"/>
              </w:rPr>
              <w:t>The</w:t>
            </w:r>
            <w:r w:rsidR="00C57A1D" w:rsidRPr="00E562DB">
              <w:rPr>
                <w:rFonts w:ascii="Arial" w:hAnsi="Arial" w:cs="Arial"/>
                <w:sz w:val="22"/>
                <w:szCs w:val="22"/>
              </w:rPr>
              <w:t xml:space="preserve"> system supporting organization </w:t>
            </w:r>
            <w:r w:rsidRPr="00E562DB">
              <w:rPr>
                <w:rFonts w:ascii="Arial" w:hAnsi="Arial" w:cs="Arial"/>
                <w:sz w:val="22"/>
                <w:szCs w:val="22"/>
              </w:rPr>
              <w:t xml:space="preserve">would provide </w:t>
            </w:r>
            <w:r w:rsidR="00C57A1D" w:rsidRPr="00E562DB">
              <w:rPr>
                <w:rFonts w:ascii="Arial" w:hAnsi="Arial" w:cs="Arial"/>
                <w:sz w:val="22"/>
                <w:szCs w:val="22"/>
              </w:rPr>
              <w:t>trainings for partner organizations funded to provide direct services</w:t>
            </w:r>
            <w:r w:rsidR="00FE63B3" w:rsidRPr="00E562DB">
              <w:rPr>
                <w:rFonts w:ascii="Arial" w:hAnsi="Arial" w:cs="Arial"/>
                <w:sz w:val="22"/>
                <w:szCs w:val="22"/>
              </w:rPr>
              <w:t xml:space="preserve"> on </w:t>
            </w:r>
            <w:r w:rsidR="00C53AD9" w:rsidRPr="00E562DB">
              <w:rPr>
                <w:rFonts w:ascii="Arial" w:hAnsi="Arial" w:cs="Arial"/>
                <w:sz w:val="22"/>
                <w:szCs w:val="22"/>
              </w:rPr>
              <w:t>the effects of economic status and institutional racism; adverse childhood experi</w:t>
            </w:r>
            <w:r w:rsidR="00E562DB" w:rsidRPr="00E562DB">
              <w:rPr>
                <w:rFonts w:ascii="Arial" w:hAnsi="Arial" w:cs="Arial"/>
                <w:sz w:val="22"/>
                <w:szCs w:val="22"/>
              </w:rPr>
              <w:t>ences; cultural competency; and</w:t>
            </w:r>
            <w:r w:rsidR="00C53AD9" w:rsidRPr="00E562DB">
              <w:rPr>
                <w:rFonts w:ascii="Arial" w:hAnsi="Arial" w:cs="Arial"/>
                <w:sz w:val="22"/>
                <w:szCs w:val="22"/>
              </w:rPr>
              <w:t xml:space="preserve"> the use of restorative justice and healing practices in schools</w:t>
            </w:r>
            <w:r w:rsidR="004055AE" w:rsidRPr="00E562DB">
              <w:rPr>
                <w:rFonts w:ascii="Arial" w:hAnsi="Arial" w:cs="Arial"/>
                <w:sz w:val="22"/>
                <w:szCs w:val="22"/>
              </w:rPr>
              <w:t>.</w:t>
            </w:r>
          </w:p>
        </w:tc>
      </w:tr>
      <w:tr w:rsidR="007737CE" w:rsidRPr="00B20BFF" w14:paraId="04C599C8" w14:textId="77777777" w:rsidTr="00E562DB">
        <w:tc>
          <w:tcPr>
            <w:tcW w:w="2988" w:type="dxa"/>
          </w:tcPr>
          <w:p w14:paraId="640A2CC2" w14:textId="77777777" w:rsidR="00160ACC" w:rsidRPr="00E562DB" w:rsidRDefault="00160ACC" w:rsidP="00F12D8E">
            <w:pPr>
              <w:rPr>
                <w:rFonts w:ascii="Arial" w:hAnsi="Arial" w:cs="Arial"/>
                <w:sz w:val="22"/>
                <w:szCs w:val="22"/>
              </w:rPr>
            </w:pPr>
            <w:r w:rsidRPr="00E562DB">
              <w:rPr>
                <w:rFonts w:ascii="Arial" w:hAnsi="Arial" w:cs="Arial"/>
                <w:sz w:val="22"/>
                <w:szCs w:val="22"/>
              </w:rPr>
              <w:t>High school, college admissions and career advising, including through trade and apprenticeship programs, and navigation to help students from the prioritized populations complete high school and gain acceptance to postsecondary.</w:t>
            </w:r>
          </w:p>
        </w:tc>
        <w:tc>
          <w:tcPr>
            <w:tcW w:w="765" w:type="dxa"/>
          </w:tcPr>
          <w:p w14:paraId="75640B3B" w14:textId="77777777" w:rsidR="00160ACC" w:rsidRPr="00E562DB" w:rsidRDefault="006460D4" w:rsidP="00F12D8E">
            <w:pPr>
              <w:rPr>
                <w:rFonts w:ascii="Arial" w:hAnsi="Arial" w:cs="Arial"/>
                <w:sz w:val="22"/>
                <w:szCs w:val="22"/>
              </w:rPr>
            </w:pPr>
            <w:r w:rsidRPr="00E562DB">
              <w:rPr>
                <w:rFonts w:ascii="Arial" w:hAnsi="Arial" w:cs="Arial"/>
                <w:sz w:val="22"/>
                <w:szCs w:val="22"/>
              </w:rPr>
              <w:t>47</w:t>
            </w:r>
            <w:r w:rsidR="003B6BD9" w:rsidRPr="00E562DB">
              <w:rPr>
                <w:rFonts w:ascii="Arial" w:hAnsi="Arial" w:cs="Arial"/>
                <w:sz w:val="22"/>
                <w:szCs w:val="22"/>
              </w:rPr>
              <w:t>-</w:t>
            </w:r>
            <w:r w:rsidR="00217882" w:rsidRPr="00E562DB">
              <w:rPr>
                <w:rFonts w:ascii="Arial" w:hAnsi="Arial" w:cs="Arial"/>
                <w:sz w:val="22"/>
                <w:szCs w:val="22"/>
              </w:rPr>
              <w:t>49</w:t>
            </w:r>
          </w:p>
        </w:tc>
        <w:tc>
          <w:tcPr>
            <w:tcW w:w="1561" w:type="dxa"/>
          </w:tcPr>
          <w:p w14:paraId="1A0FC0D6" w14:textId="77777777" w:rsidR="00160ACC" w:rsidRPr="00E562DB" w:rsidRDefault="00A03B6D" w:rsidP="00F12D8E">
            <w:pPr>
              <w:spacing w:after="100" w:afterAutospacing="1"/>
              <w:contextualSpacing/>
              <w:rPr>
                <w:rFonts w:ascii="Arial" w:hAnsi="Arial" w:cs="Arial"/>
                <w:sz w:val="22"/>
                <w:szCs w:val="22"/>
              </w:rPr>
            </w:pPr>
            <w:r w:rsidRPr="00E562DB">
              <w:rPr>
                <w:rFonts w:ascii="Arial" w:hAnsi="Arial" w:cs="Arial"/>
                <w:sz w:val="22"/>
                <w:szCs w:val="22"/>
              </w:rPr>
              <w:t>Unclear</w:t>
            </w:r>
          </w:p>
        </w:tc>
        <w:tc>
          <w:tcPr>
            <w:tcW w:w="4041" w:type="dxa"/>
          </w:tcPr>
          <w:p w14:paraId="69658285" w14:textId="030801D0" w:rsidR="00724A9F" w:rsidRPr="00E562DB" w:rsidRDefault="00217882" w:rsidP="00724A9F">
            <w:pPr>
              <w:tabs>
                <w:tab w:val="left" w:pos="2080"/>
              </w:tabs>
              <w:rPr>
                <w:rFonts w:ascii="Arial" w:hAnsi="Arial" w:cs="Arial"/>
                <w:sz w:val="22"/>
                <w:szCs w:val="22"/>
              </w:rPr>
            </w:pPr>
            <w:r w:rsidRPr="00E562DB">
              <w:rPr>
                <w:rFonts w:ascii="Arial" w:hAnsi="Arial" w:cs="Arial"/>
                <w:sz w:val="22"/>
                <w:szCs w:val="22"/>
              </w:rPr>
              <w:t xml:space="preserve">The </w:t>
            </w:r>
            <w:r w:rsidR="008424CF" w:rsidRPr="00E562DB">
              <w:rPr>
                <w:rFonts w:ascii="Arial" w:hAnsi="Arial" w:cs="Arial"/>
                <w:sz w:val="22"/>
                <w:szCs w:val="22"/>
              </w:rPr>
              <w:t xml:space="preserve">plan notes that </w:t>
            </w:r>
            <w:r w:rsidR="00E4035C" w:rsidRPr="00E562DB">
              <w:rPr>
                <w:rFonts w:ascii="Arial" w:hAnsi="Arial" w:cs="Arial"/>
                <w:sz w:val="22"/>
                <w:szCs w:val="22"/>
              </w:rPr>
              <w:t xml:space="preserve">the first group of Promise </w:t>
            </w:r>
            <w:r w:rsidR="005E00AB" w:rsidRPr="00E562DB">
              <w:rPr>
                <w:rFonts w:ascii="Arial" w:hAnsi="Arial" w:cs="Arial"/>
                <w:sz w:val="22"/>
                <w:szCs w:val="22"/>
              </w:rPr>
              <w:t>partnerships</w:t>
            </w:r>
            <w:r w:rsidR="00E4035C" w:rsidRPr="00E562DB">
              <w:rPr>
                <w:rFonts w:ascii="Arial" w:hAnsi="Arial" w:cs="Arial"/>
                <w:sz w:val="22"/>
                <w:szCs w:val="22"/>
              </w:rPr>
              <w:t xml:space="preserve"> will </w:t>
            </w:r>
            <w:r w:rsidR="005E00AB" w:rsidRPr="00E562DB">
              <w:rPr>
                <w:rFonts w:ascii="Arial" w:hAnsi="Arial" w:cs="Arial"/>
                <w:sz w:val="22"/>
                <w:szCs w:val="22"/>
              </w:rPr>
              <w:t>collaborate to designate a set of</w:t>
            </w:r>
            <w:r w:rsidR="00724A9F" w:rsidRPr="00E562DB">
              <w:rPr>
                <w:rFonts w:ascii="Arial" w:hAnsi="Arial" w:cs="Arial"/>
                <w:sz w:val="22"/>
                <w:szCs w:val="22"/>
              </w:rPr>
              <w:t xml:space="preserve"> </w:t>
            </w:r>
            <w:r w:rsidR="0056041C">
              <w:rPr>
                <w:rFonts w:ascii="Arial" w:hAnsi="Arial" w:cs="Arial"/>
                <w:sz w:val="22"/>
                <w:szCs w:val="22"/>
              </w:rPr>
              <w:t xml:space="preserve">shared </w:t>
            </w:r>
            <w:r w:rsidR="00724A9F" w:rsidRPr="00E562DB">
              <w:rPr>
                <w:rFonts w:ascii="Arial" w:hAnsi="Arial" w:cs="Arial"/>
                <w:sz w:val="22"/>
                <w:szCs w:val="22"/>
              </w:rPr>
              <w:t xml:space="preserve">commitments </w:t>
            </w:r>
            <w:r w:rsidR="005E00AB" w:rsidRPr="00E562DB">
              <w:rPr>
                <w:rFonts w:ascii="Arial" w:hAnsi="Arial" w:cs="Arial"/>
                <w:sz w:val="22"/>
                <w:szCs w:val="22"/>
              </w:rPr>
              <w:t>to improve</w:t>
            </w:r>
            <w:r w:rsidR="00A03B6D" w:rsidRPr="00E562DB">
              <w:rPr>
                <w:rFonts w:ascii="Arial" w:hAnsi="Arial" w:cs="Arial"/>
                <w:sz w:val="22"/>
                <w:szCs w:val="22"/>
              </w:rPr>
              <w:t xml:space="preserve"> the PSTAA outcome targets.</w:t>
            </w:r>
            <w:r w:rsidR="00724A9F" w:rsidRPr="00E562DB">
              <w:rPr>
                <w:rFonts w:ascii="Arial" w:hAnsi="Arial" w:cs="Arial"/>
                <w:sz w:val="22"/>
                <w:szCs w:val="22"/>
              </w:rPr>
              <w:t xml:space="preserve"> </w:t>
            </w:r>
            <w:r w:rsidR="009F68B2" w:rsidRPr="00E562DB">
              <w:rPr>
                <w:rFonts w:ascii="Arial" w:hAnsi="Arial" w:cs="Arial"/>
                <w:sz w:val="22"/>
                <w:szCs w:val="22"/>
              </w:rPr>
              <w:t xml:space="preserve">Potential </w:t>
            </w:r>
            <w:r w:rsidR="00500265" w:rsidRPr="00E562DB">
              <w:rPr>
                <w:rFonts w:ascii="Arial" w:hAnsi="Arial" w:cs="Arial"/>
                <w:sz w:val="22"/>
                <w:szCs w:val="22"/>
              </w:rPr>
              <w:t xml:space="preserve">commitments </w:t>
            </w:r>
            <w:r w:rsidR="00787F57" w:rsidRPr="00E562DB">
              <w:rPr>
                <w:rFonts w:ascii="Arial" w:hAnsi="Arial" w:cs="Arial"/>
                <w:sz w:val="22"/>
                <w:szCs w:val="22"/>
              </w:rPr>
              <w:t xml:space="preserve">like navigation services </w:t>
            </w:r>
            <w:r w:rsidR="00500265" w:rsidRPr="00E562DB">
              <w:rPr>
                <w:rFonts w:ascii="Arial" w:hAnsi="Arial" w:cs="Arial"/>
                <w:sz w:val="22"/>
                <w:szCs w:val="22"/>
              </w:rPr>
              <w:t>are listed on page 49</w:t>
            </w:r>
            <w:r w:rsidR="00CB608F" w:rsidRPr="00E562DB">
              <w:rPr>
                <w:rFonts w:ascii="Arial" w:hAnsi="Arial" w:cs="Arial"/>
                <w:sz w:val="22"/>
                <w:szCs w:val="22"/>
              </w:rPr>
              <w:t xml:space="preserve"> of the plan</w:t>
            </w:r>
            <w:r w:rsidR="00500265" w:rsidRPr="00E562DB">
              <w:rPr>
                <w:rFonts w:ascii="Arial" w:hAnsi="Arial" w:cs="Arial"/>
                <w:sz w:val="22"/>
                <w:szCs w:val="22"/>
              </w:rPr>
              <w:t xml:space="preserve">. </w:t>
            </w:r>
            <w:r w:rsidR="00A8794A" w:rsidRPr="00E562DB">
              <w:rPr>
                <w:rFonts w:ascii="Arial" w:hAnsi="Arial" w:cs="Arial"/>
                <w:sz w:val="22"/>
                <w:szCs w:val="22"/>
              </w:rPr>
              <w:t xml:space="preserve">The </w:t>
            </w:r>
            <w:r w:rsidR="005D2CB7" w:rsidRPr="00E562DB">
              <w:rPr>
                <w:rFonts w:ascii="Arial" w:hAnsi="Arial" w:cs="Arial"/>
                <w:sz w:val="22"/>
                <w:szCs w:val="22"/>
              </w:rPr>
              <w:t xml:space="preserve">system supporting organization </w:t>
            </w:r>
            <w:r w:rsidR="00A8794A" w:rsidRPr="00E562DB">
              <w:rPr>
                <w:rFonts w:ascii="Arial" w:hAnsi="Arial" w:cs="Arial"/>
                <w:sz w:val="22"/>
                <w:szCs w:val="22"/>
              </w:rPr>
              <w:t xml:space="preserve">would </w:t>
            </w:r>
            <w:r w:rsidR="005D2CB7" w:rsidRPr="00E562DB">
              <w:rPr>
                <w:rFonts w:ascii="Arial" w:hAnsi="Arial" w:cs="Arial"/>
                <w:sz w:val="22"/>
                <w:szCs w:val="22"/>
              </w:rPr>
              <w:t xml:space="preserve">provide </w:t>
            </w:r>
            <w:r w:rsidR="00CB608F" w:rsidRPr="00E562DB">
              <w:rPr>
                <w:rFonts w:ascii="Arial" w:hAnsi="Arial" w:cs="Arial"/>
                <w:sz w:val="22"/>
                <w:szCs w:val="22"/>
              </w:rPr>
              <w:t xml:space="preserve">staff training and </w:t>
            </w:r>
            <w:r w:rsidR="005D2CB7" w:rsidRPr="00E562DB">
              <w:rPr>
                <w:rFonts w:ascii="Arial" w:hAnsi="Arial" w:cs="Arial"/>
                <w:sz w:val="22"/>
                <w:szCs w:val="22"/>
              </w:rPr>
              <w:t>curriculum resources</w:t>
            </w:r>
            <w:r w:rsidR="00A8794A" w:rsidRPr="00E562DB">
              <w:rPr>
                <w:rFonts w:ascii="Arial" w:hAnsi="Arial" w:cs="Arial"/>
                <w:sz w:val="22"/>
                <w:szCs w:val="22"/>
              </w:rPr>
              <w:t xml:space="preserve"> in order to </w:t>
            </w:r>
            <w:r w:rsidR="00587D5D" w:rsidRPr="00E562DB">
              <w:rPr>
                <w:rFonts w:ascii="Arial" w:hAnsi="Arial" w:cs="Arial"/>
                <w:sz w:val="22"/>
                <w:szCs w:val="22"/>
              </w:rPr>
              <w:t>improve college readiness services available to high school students</w:t>
            </w:r>
            <w:r w:rsidR="005D2CB7" w:rsidRPr="00E562DB">
              <w:rPr>
                <w:rFonts w:ascii="Arial" w:hAnsi="Arial" w:cs="Arial"/>
                <w:sz w:val="22"/>
                <w:szCs w:val="22"/>
              </w:rPr>
              <w:t>.</w:t>
            </w:r>
          </w:p>
          <w:p w14:paraId="764D0BAB" w14:textId="77777777" w:rsidR="00160ACC" w:rsidRPr="00E562DB" w:rsidRDefault="00160ACC" w:rsidP="00F12D8E">
            <w:pPr>
              <w:spacing w:after="100" w:afterAutospacing="1"/>
              <w:contextualSpacing/>
              <w:rPr>
                <w:rFonts w:ascii="Arial" w:hAnsi="Arial" w:cs="Arial"/>
                <w:sz w:val="22"/>
                <w:szCs w:val="22"/>
              </w:rPr>
            </w:pPr>
          </w:p>
        </w:tc>
      </w:tr>
      <w:tr w:rsidR="007737CE" w:rsidRPr="00B20BFF" w14:paraId="5FCCE923" w14:textId="77777777" w:rsidTr="00E562DB">
        <w:tc>
          <w:tcPr>
            <w:tcW w:w="2988" w:type="dxa"/>
          </w:tcPr>
          <w:p w14:paraId="2BA94E79" w14:textId="77777777" w:rsidR="00160ACC" w:rsidRPr="00E562DB" w:rsidRDefault="00160ACC" w:rsidP="00F12D8E">
            <w:pPr>
              <w:rPr>
                <w:rFonts w:ascii="Arial" w:hAnsi="Arial" w:cs="Arial"/>
                <w:sz w:val="22"/>
                <w:szCs w:val="22"/>
              </w:rPr>
            </w:pPr>
            <w:r w:rsidRPr="00E562DB">
              <w:rPr>
                <w:rFonts w:ascii="Arial" w:hAnsi="Arial" w:cs="Arial"/>
                <w:sz w:val="22"/>
                <w:szCs w:val="22"/>
              </w:rPr>
              <w:t>Require matching funding from other philanthropic organizations, institutions or governments</w:t>
            </w:r>
          </w:p>
        </w:tc>
        <w:tc>
          <w:tcPr>
            <w:tcW w:w="765" w:type="dxa"/>
          </w:tcPr>
          <w:p w14:paraId="19343002" w14:textId="77777777" w:rsidR="00160ACC" w:rsidRPr="00E562DB" w:rsidRDefault="00160ACC" w:rsidP="00F12D8E">
            <w:pPr>
              <w:rPr>
                <w:rFonts w:ascii="Arial" w:hAnsi="Arial" w:cs="Arial"/>
                <w:sz w:val="22"/>
                <w:szCs w:val="22"/>
              </w:rPr>
            </w:pPr>
            <w:r w:rsidRPr="00E562DB">
              <w:rPr>
                <w:rFonts w:ascii="Arial" w:hAnsi="Arial" w:cs="Arial"/>
                <w:sz w:val="22"/>
                <w:szCs w:val="22"/>
              </w:rPr>
              <w:t>62</w:t>
            </w:r>
          </w:p>
        </w:tc>
        <w:tc>
          <w:tcPr>
            <w:tcW w:w="1561" w:type="dxa"/>
          </w:tcPr>
          <w:p w14:paraId="02226B1C" w14:textId="77777777" w:rsidR="00160ACC" w:rsidRPr="00E562DB" w:rsidRDefault="00160ACC" w:rsidP="00F12D8E">
            <w:pPr>
              <w:spacing w:after="100" w:afterAutospacing="1"/>
              <w:contextualSpacing/>
              <w:rPr>
                <w:rFonts w:ascii="Arial" w:hAnsi="Arial" w:cs="Arial"/>
                <w:sz w:val="22"/>
                <w:szCs w:val="22"/>
              </w:rPr>
            </w:pPr>
            <w:r w:rsidRPr="00E562DB">
              <w:rPr>
                <w:rFonts w:ascii="Arial" w:hAnsi="Arial" w:cs="Arial"/>
                <w:sz w:val="22"/>
                <w:szCs w:val="22"/>
              </w:rPr>
              <w:t>Yes</w:t>
            </w:r>
          </w:p>
        </w:tc>
        <w:tc>
          <w:tcPr>
            <w:tcW w:w="4041" w:type="dxa"/>
          </w:tcPr>
          <w:p w14:paraId="7D73D55A" w14:textId="77777777" w:rsidR="00160ACC" w:rsidRPr="00E562DB" w:rsidRDefault="00160ACC" w:rsidP="00F12D8E">
            <w:pPr>
              <w:spacing w:after="100" w:afterAutospacing="1"/>
              <w:contextualSpacing/>
              <w:rPr>
                <w:rFonts w:ascii="Arial" w:hAnsi="Arial" w:cs="Arial"/>
                <w:sz w:val="22"/>
                <w:szCs w:val="22"/>
              </w:rPr>
            </w:pPr>
            <w:r w:rsidRPr="00E562DB">
              <w:rPr>
                <w:rFonts w:ascii="Arial" w:hAnsi="Arial" w:cs="Arial"/>
                <w:sz w:val="22"/>
                <w:szCs w:val="22"/>
              </w:rPr>
              <w:t xml:space="preserve">Required to secure a match composed of private and/or public dollars to support their activities.  </w:t>
            </w:r>
          </w:p>
        </w:tc>
      </w:tr>
    </w:tbl>
    <w:p w14:paraId="5318D5D4" w14:textId="77777777" w:rsidR="003743F0" w:rsidRPr="009F493D" w:rsidRDefault="003743F0" w:rsidP="00B20DBE">
      <w:pPr>
        <w:jc w:val="both"/>
        <w:rPr>
          <w:rFonts w:ascii="Arial" w:hAnsi="Arial" w:cs="Arial"/>
        </w:rPr>
      </w:pPr>
    </w:p>
    <w:p w14:paraId="7AD0185A" w14:textId="77777777" w:rsidR="0081478F" w:rsidRPr="009F493D" w:rsidRDefault="003A57BA" w:rsidP="00B20DBE">
      <w:pPr>
        <w:jc w:val="both"/>
        <w:rPr>
          <w:rFonts w:ascii="Arial" w:hAnsi="Arial" w:cs="Arial"/>
          <w:bCs/>
          <w:u w:val="single"/>
        </w:rPr>
      </w:pPr>
      <w:r w:rsidRPr="009F493D">
        <w:rPr>
          <w:rFonts w:ascii="Arial" w:hAnsi="Arial" w:cs="Arial"/>
          <w:bCs/>
          <w:u w:val="single"/>
        </w:rPr>
        <w:t xml:space="preserve">Policies for </w:t>
      </w:r>
      <w:r w:rsidR="0081478F" w:rsidRPr="009F493D">
        <w:rPr>
          <w:rFonts w:ascii="Arial" w:hAnsi="Arial" w:cs="Arial"/>
          <w:bCs/>
          <w:u w:val="single"/>
        </w:rPr>
        <w:t xml:space="preserve">King County Promise: </w:t>
      </w:r>
      <w:r w:rsidRPr="009F493D">
        <w:rPr>
          <w:rFonts w:ascii="Arial" w:hAnsi="Arial" w:cs="Arial"/>
          <w:bCs/>
          <w:u w:val="single"/>
        </w:rPr>
        <w:t xml:space="preserve">Post-secondary and </w:t>
      </w:r>
      <w:r w:rsidR="0081478F" w:rsidRPr="009F493D">
        <w:rPr>
          <w:rFonts w:ascii="Arial" w:hAnsi="Arial" w:cs="Arial"/>
          <w:bCs/>
          <w:u w:val="single"/>
        </w:rPr>
        <w:t>h</w:t>
      </w:r>
      <w:r w:rsidRPr="009F493D">
        <w:rPr>
          <w:rFonts w:ascii="Arial" w:hAnsi="Arial" w:cs="Arial"/>
          <w:bCs/>
          <w:u w:val="single"/>
        </w:rPr>
        <w:t>igher education services</w:t>
      </w:r>
    </w:p>
    <w:p w14:paraId="1C433BF2" w14:textId="5EDB094B" w:rsidR="003A57BA" w:rsidRPr="009F493D" w:rsidRDefault="003A57BA" w:rsidP="00B20DBE">
      <w:pPr>
        <w:jc w:val="both"/>
        <w:rPr>
          <w:rFonts w:ascii="Arial" w:hAnsi="Arial" w:cs="Arial"/>
        </w:rPr>
      </w:pPr>
      <w:r w:rsidRPr="009F493D">
        <w:rPr>
          <w:rFonts w:ascii="Arial" w:hAnsi="Arial" w:cs="Arial"/>
        </w:rPr>
        <w:t xml:space="preserve">The motion </w:t>
      </w:r>
      <w:r w:rsidR="00B32E4F">
        <w:rPr>
          <w:rFonts w:ascii="Arial" w:hAnsi="Arial" w:cs="Arial"/>
        </w:rPr>
        <w:t xml:space="preserve">requested </w:t>
      </w:r>
      <w:r w:rsidRPr="009F493D">
        <w:rPr>
          <w:rFonts w:ascii="Arial" w:hAnsi="Arial" w:cs="Arial"/>
        </w:rPr>
        <w:t>that the report include criteria and policies for funding of services aimed at post-secondary and higher education</w:t>
      </w:r>
      <w:r w:rsidR="00B32E4F">
        <w:rPr>
          <w:rFonts w:ascii="Arial" w:hAnsi="Arial" w:cs="Arial"/>
        </w:rPr>
        <w:t>-</w:t>
      </w:r>
      <w:r w:rsidRPr="009F493D">
        <w:rPr>
          <w:rFonts w:ascii="Arial" w:hAnsi="Arial" w:cs="Arial"/>
        </w:rPr>
        <w:t xml:space="preserve">based services including apprenticeships and careers in the skilled trades. The plan addresses this </w:t>
      </w:r>
      <w:r w:rsidR="00B32E4F">
        <w:rPr>
          <w:rFonts w:ascii="Arial" w:hAnsi="Arial" w:cs="Arial"/>
        </w:rPr>
        <w:t xml:space="preserve">direction </w:t>
      </w:r>
      <w:r w:rsidRPr="009F493D">
        <w:rPr>
          <w:rFonts w:ascii="Arial" w:hAnsi="Arial" w:cs="Arial"/>
        </w:rPr>
        <w:t xml:space="preserve">through: </w:t>
      </w:r>
    </w:p>
    <w:p w14:paraId="5A5F6125" w14:textId="3D55D611" w:rsidR="00D62FEC" w:rsidRDefault="00D62FEC" w:rsidP="00B20DBE">
      <w:pPr>
        <w:jc w:val="both"/>
        <w:rPr>
          <w:rFonts w:ascii="Arial" w:hAnsi="Arial" w:cs="Arial"/>
        </w:rPr>
      </w:pPr>
    </w:p>
    <w:p w14:paraId="21023121" w14:textId="2B8F27AB" w:rsidR="002D4182" w:rsidRPr="002D4182" w:rsidRDefault="002D4182" w:rsidP="002D4182">
      <w:pPr>
        <w:jc w:val="center"/>
        <w:rPr>
          <w:rFonts w:ascii="Arial" w:hAnsi="Arial" w:cs="Arial"/>
          <w:b/>
          <w:color w:val="000000"/>
          <w:szCs w:val="24"/>
        </w:rPr>
      </w:pPr>
      <w:r>
        <w:rPr>
          <w:rFonts w:ascii="Arial" w:hAnsi="Arial" w:cs="Arial"/>
          <w:b/>
          <w:color w:val="000000"/>
          <w:szCs w:val="24"/>
        </w:rPr>
        <w:t>Table 9.</w:t>
      </w:r>
    </w:p>
    <w:tbl>
      <w:tblPr>
        <w:tblStyle w:val="TableGrid"/>
        <w:tblW w:w="9355" w:type="dxa"/>
        <w:tblLook w:val="04A0" w:firstRow="1" w:lastRow="0" w:firstColumn="1" w:lastColumn="0" w:noHBand="0" w:noVBand="1"/>
      </w:tblPr>
      <w:tblGrid>
        <w:gridCol w:w="2988"/>
        <w:gridCol w:w="810"/>
        <w:gridCol w:w="1343"/>
        <w:gridCol w:w="4214"/>
      </w:tblGrid>
      <w:tr w:rsidR="009B5E5C" w:rsidRPr="009F493D" w14:paraId="46E0E422" w14:textId="77777777" w:rsidTr="00E562DB">
        <w:tc>
          <w:tcPr>
            <w:tcW w:w="2988" w:type="dxa"/>
            <w:shd w:val="clear" w:color="auto" w:fill="000000" w:themeFill="text1"/>
          </w:tcPr>
          <w:p w14:paraId="181EA50E" w14:textId="4EE7AD80" w:rsidR="009B5E5C" w:rsidRPr="00E562DB" w:rsidRDefault="009B5E5C" w:rsidP="00E562DB">
            <w:pPr>
              <w:jc w:val="center"/>
              <w:rPr>
                <w:rFonts w:ascii="Arial" w:hAnsi="Arial" w:cs="Arial"/>
                <w:b/>
                <w:bCs/>
                <w:sz w:val="22"/>
                <w:szCs w:val="22"/>
              </w:rPr>
            </w:pPr>
            <w:r w:rsidRPr="00E562DB">
              <w:rPr>
                <w:rFonts w:ascii="Arial" w:hAnsi="Arial" w:cs="Arial"/>
                <w:b/>
                <w:bCs/>
                <w:sz w:val="22"/>
                <w:szCs w:val="22"/>
              </w:rPr>
              <w:t xml:space="preserve">Motion </w:t>
            </w:r>
            <w:r w:rsidR="00E562DB" w:rsidRPr="00E562DB">
              <w:rPr>
                <w:rFonts w:ascii="Arial" w:hAnsi="Arial" w:cs="Arial"/>
                <w:b/>
                <w:bCs/>
                <w:sz w:val="22"/>
                <w:szCs w:val="22"/>
              </w:rPr>
              <w:t>Direction</w:t>
            </w:r>
          </w:p>
        </w:tc>
        <w:tc>
          <w:tcPr>
            <w:tcW w:w="810" w:type="dxa"/>
            <w:shd w:val="clear" w:color="auto" w:fill="000000" w:themeFill="text1"/>
          </w:tcPr>
          <w:p w14:paraId="6AAED10A" w14:textId="77777777" w:rsidR="009B5E5C" w:rsidRPr="00E562DB" w:rsidRDefault="009B5E5C" w:rsidP="00E562DB">
            <w:pPr>
              <w:jc w:val="center"/>
              <w:rPr>
                <w:rFonts w:ascii="Arial" w:hAnsi="Arial" w:cs="Arial"/>
                <w:b/>
                <w:bCs/>
                <w:sz w:val="22"/>
                <w:szCs w:val="22"/>
              </w:rPr>
            </w:pPr>
            <w:r w:rsidRPr="00E562DB">
              <w:rPr>
                <w:rFonts w:ascii="Arial" w:hAnsi="Arial" w:cs="Arial"/>
                <w:b/>
                <w:bCs/>
                <w:sz w:val="22"/>
                <w:szCs w:val="22"/>
              </w:rPr>
              <w:t>Page #</w:t>
            </w:r>
          </w:p>
        </w:tc>
        <w:tc>
          <w:tcPr>
            <w:tcW w:w="1343" w:type="dxa"/>
            <w:shd w:val="clear" w:color="auto" w:fill="000000" w:themeFill="text1"/>
          </w:tcPr>
          <w:p w14:paraId="4F966D5C" w14:textId="715C1EC0" w:rsidR="009B5E5C" w:rsidRPr="00E562DB" w:rsidRDefault="00E562DB" w:rsidP="00E562DB">
            <w:pPr>
              <w:jc w:val="center"/>
              <w:rPr>
                <w:rFonts w:ascii="Arial" w:hAnsi="Arial" w:cs="Arial"/>
                <w:b/>
                <w:bCs/>
                <w:sz w:val="22"/>
                <w:szCs w:val="22"/>
              </w:rPr>
            </w:pPr>
            <w:r w:rsidRPr="00E562DB">
              <w:rPr>
                <w:rFonts w:ascii="Arial" w:hAnsi="Arial" w:cs="Arial"/>
                <w:b/>
                <w:bCs/>
                <w:sz w:val="22"/>
                <w:szCs w:val="22"/>
              </w:rPr>
              <w:t>Direction Met?</w:t>
            </w:r>
            <w:r w:rsidR="009B5E5C" w:rsidRPr="00E562DB">
              <w:rPr>
                <w:rFonts w:ascii="Arial" w:hAnsi="Arial" w:cs="Arial"/>
                <w:b/>
                <w:bCs/>
                <w:sz w:val="22"/>
                <w:szCs w:val="22"/>
              </w:rPr>
              <w:t xml:space="preserve"> </w:t>
            </w:r>
          </w:p>
        </w:tc>
        <w:tc>
          <w:tcPr>
            <w:tcW w:w="4214" w:type="dxa"/>
            <w:shd w:val="clear" w:color="auto" w:fill="000000" w:themeFill="text1"/>
          </w:tcPr>
          <w:p w14:paraId="58EE3E82" w14:textId="77777777" w:rsidR="009B5E5C" w:rsidRPr="00E562DB" w:rsidRDefault="009B5E5C" w:rsidP="00E562DB">
            <w:pPr>
              <w:jc w:val="center"/>
              <w:rPr>
                <w:rFonts w:ascii="Arial" w:hAnsi="Arial" w:cs="Arial"/>
                <w:b/>
                <w:bCs/>
                <w:sz w:val="22"/>
                <w:szCs w:val="22"/>
              </w:rPr>
            </w:pPr>
            <w:r w:rsidRPr="00E562DB">
              <w:rPr>
                <w:rFonts w:ascii="Arial" w:hAnsi="Arial" w:cs="Arial"/>
                <w:b/>
                <w:bCs/>
                <w:sz w:val="22"/>
                <w:szCs w:val="22"/>
              </w:rPr>
              <w:t>Notes</w:t>
            </w:r>
          </w:p>
        </w:tc>
      </w:tr>
      <w:tr w:rsidR="009B5E5C" w:rsidRPr="009F493D" w14:paraId="526A0F98" w14:textId="77777777" w:rsidTr="00E562DB">
        <w:tc>
          <w:tcPr>
            <w:tcW w:w="2988" w:type="dxa"/>
          </w:tcPr>
          <w:p w14:paraId="3C9CBD33" w14:textId="77777777" w:rsidR="009B5E5C" w:rsidRPr="00E562DB" w:rsidRDefault="009B5E5C" w:rsidP="00F12D8E">
            <w:pPr>
              <w:rPr>
                <w:rFonts w:ascii="Arial" w:hAnsi="Arial" w:cs="Arial"/>
                <w:sz w:val="21"/>
                <w:szCs w:val="21"/>
              </w:rPr>
            </w:pPr>
            <w:r w:rsidRPr="00E562DB">
              <w:rPr>
                <w:rFonts w:ascii="Arial" w:hAnsi="Arial" w:cs="Arial"/>
                <w:sz w:val="21"/>
                <w:szCs w:val="21"/>
              </w:rPr>
              <w:t>Policies for funding services for students pursuing postsecondary educational opportunities that include higher education and careers in the trades and apprenticeships, and that provide for greater system alignment, student supports and reduction in barriers to completing a postsecondary degree or credential.</w:t>
            </w:r>
          </w:p>
        </w:tc>
        <w:tc>
          <w:tcPr>
            <w:tcW w:w="810" w:type="dxa"/>
          </w:tcPr>
          <w:p w14:paraId="641326FD" w14:textId="77777777" w:rsidR="009B5E5C" w:rsidRPr="00E562DB" w:rsidRDefault="0090464C" w:rsidP="00F12D8E">
            <w:pPr>
              <w:rPr>
                <w:rFonts w:ascii="Arial" w:hAnsi="Arial" w:cs="Arial"/>
                <w:sz w:val="21"/>
                <w:szCs w:val="21"/>
              </w:rPr>
            </w:pPr>
            <w:r w:rsidRPr="00E562DB">
              <w:rPr>
                <w:rFonts w:ascii="Arial" w:hAnsi="Arial" w:cs="Arial"/>
                <w:sz w:val="21"/>
                <w:szCs w:val="21"/>
              </w:rPr>
              <w:t>49</w:t>
            </w:r>
          </w:p>
        </w:tc>
        <w:tc>
          <w:tcPr>
            <w:tcW w:w="1343" w:type="dxa"/>
          </w:tcPr>
          <w:p w14:paraId="4DCBB377" w14:textId="77777777" w:rsidR="009B5E5C" w:rsidRPr="00E562DB" w:rsidRDefault="00CF0CA5" w:rsidP="00F12D8E">
            <w:pPr>
              <w:rPr>
                <w:rFonts w:ascii="Arial" w:hAnsi="Arial" w:cs="Arial"/>
                <w:sz w:val="21"/>
                <w:szCs w:val="21"/>
              </w:rPr>
            </w:pPr>
            <w:r w:rsidRPr="00E562DB">
              <w:rPr>
                <w:rFonts w:ascii="Arial" w:hAnsi="Arial" w:cs="Arial"/>
                <w:sz w:val="21"/>
                <w:szCs w:val="21"/>
              </w:rPr>
              <w:t>No</w:t>
            </w:r>
          </w:p>
        </w:tc>
        <w:tc>
          <w:tcPr>
            <w:tcW w:w="4214" w:type="dxa"/>
          </w:tcPr>
          <w:p w14:paraId="1AB0CA3A" w14:textId="14005891" w:rsidR="00987EBD" w:rsidRPr="00E562DB" w:rsidRDefault="00397ED1" w:rsidP="00987EBD">
            <w:pPr>
              <w:rPr>
                <w:rFonts w:ascii="Arial" w:hAnsi="Arial" w:cs="Arial"/>
                <w:sz w:val="21"/>
                <w:szCs w:val="21"/>
              </w:rPr>
            </w:pPr>
            <w:r w:rsidRPr="00E562DB">
              <w:rPr>
                <w:rFonts w:ascii="Arial" w:hAnsi="Arial" w:cs="Arial"/>
                <w:sz w:val="21"/>
                <w:szCs w:val="21"/>
              </w:rPr>
              <w:t>Children, Youth and Young Adult Division (</w:t>
            </w:r>
            <w:r w:rsidR="001A6808" w:rsidRPr="00E562DB">
              <w:rPr>
                <w:rFonts w:ascii="Arial" w:hAnsi="Arial" w:cs="Arial"/>
                <w:sz w:val="21"/>
                <w:szCs w:val="21"/>
              </w:rPr>
              <w:t>CYYAD</w:t>
            </w:r>
            <w:r w:rsidRPr="00E562DB">
              <w:rPr>
                <w:rFonts w:ascii="Arial" w:hAnsi="Arial" w:cs="Arial"/>
                <w:sz w:val="21"/>
                <w:szCs w:val="21"/>
              </w:rPr>
              <w:t>)</w:t>
            </w:r>
            <w:r w:rsidR="001A6808" w:rsidRPr="00E562DB">
              <w:rPr>
                <w:rFonts w:ascii="Arial" w:hAnsi="Arial" w:cs="Arial"/>
                <w:sz w:val="21"/>
                <w:szCs w:val="21"/>
              </w:rPr>
              <w:t xml:space="preserve"> staff plans to bring funded entities together to co-develop a set of commitments that may include items </w:t>
            </w:r>
            <w:r w:rsidR="00987EBD" w:rsidRPr="00E562DB">
              <w:rPr>
                <w:rFonts w:ascii="Arial" w:hAnsi="Arial" w:cs="Arial"/>
                <w:sz w:val="21"/>
                <w:szCs w:val="21"/>
              </w:rPr>
              <w:t>listed in the</w:t>
            </w:r>
            <w:r w:rsidR="00576EFC" w:rsidRPr="00E562DB">
              <w:rPr>
                <w:rFonts w:ascii="Arial" w:hAnsi="Arial" w:cs="Arial"/>
                <w:sz w:val="21"/>
                <w:szCs w:val="21"/>
              </w:rPr>
              <w:t xml:space="preserve"> Motion</w:t>
            </w:r>
            <w:r w:rsidR="00A77221" w:rsidRPr="00E562DB">
              <w:rPr>
                <w:rFonts w:ascii="Arial" w:hAnsi="Arial" w:cs="Arial"/>
                <w:sz w:val="21"/>
                <w:szCs w:val="21"/>
              </w:rPr>
              <w:t xml:space="preserve"> (see Motion </w:t>
            </w:r>
            <w:r w:rsidR="002D4182">
              <w:rPr>
                <w:rFonts w:ascii="Arial" w:hAnsi="Arial" w:cs="Arial"/>
                <w:sz w:val="21"/>
                <w:szCs w:val="21"/>
              </w:rPr>
              <w:t>Direction</w:t>
            </w:r>
            <w:r w:rsidR="00A77221" w:rsidRPr="00E562DB">
              <w:rPr>
                <w:rFonts w:ascii="Arial" w:hAnsi="Arial" w:cs="Arial"/>
                <w:sz w:val="21"/>
                <w:szCs w:val="21"/>
              </w:rPr>
              <w:t>)</w:t>
            </w:r>
            <w:r w:rsidR="00987EBD" w:rsidRPr="00E562DB">
              <w:rPr>
                <w:rFonts w:ascii="Arial" w:hAnsi="Arial" w:cs="Arial"/>
                <w:sz w:val="21"/>
                <w:szCs w:val="21"/>
              </w:rPr>
              <w:t xml:space="preserve">. </w:t>
            </w:r>
          </w:p>
          <w:p w14:paraId="0B4ADF6D" w14:textId="77777777" w:rsidR="009B5E5C" w:rsidRPr="00E562DB" w:rsidRDefault="009B5E5C" w:rsidP="001A6808">
            <w:pPr>
              <w:rPr>
                <w:rFonts w:ascii="Arial" w:hAnsi="Arial" w:cs="Arial"/>
                <w:sz w:val="21"/>
                <w:szCs w:val="21"/>
              </w:rPr>
            </w:pPr>
          </w:p>
        </w:tc>
      </w:tr>
      <w:tr w:rsidR="009B5E5C" w:rsidRPr="009F493D" w14:paraId="5D1A3F11" w14:textId="77777777" w:rsidTr="00E562DB">
        <w:tc>
          <w:tcPr>
            <w:tcW w:w="2988" w:type="dxa"/>
          </w:tcPr>
          <w:p w14:paraId="49E5207F" w14:textId="77777777" w:rsidR="009B5E5C" w:rsidRPr="00E562DB" w:rsidRDefault="009B5E5C" w:rsidP="00F12D8E">
            <w:pPr>
              <w:rPr>
                <w:rFonts w:ascii="Arial" w:hAnsi="Arial" w:cs="Arial"/>
                <w:sz w:val="21"/>
                <w:szCs w:val="21"/>
              </w:rPr>
            </w:pPr>
            <w:r w:rsidRPr="00E562DB">
              <w:rPr>
                <w:rFonts w:ascii="Arial" w:hAnsi="Arial" w:cs="Arial"/>
                <w:sz w:val="21"/>
                <w:szCs w:val="21"/>
              </w:rPr>
              <w:t>Identify strategies and opportunities to leverage relevant local, state and federal moneys.</w:t>
            </w:r>
          </w:p>
        </w:tc>
        <w:tc>
          <w:tcPr>
            <w:tcW w:w="810" w:type="dxa"/>
          </w:tcPr>
          <w:p w14:paraId="761C7FA6" w14:textId="77777777" w:rsidR="009B5E5C" w:rsidRPr="00E562DB" w:rsidRDefault="00006AC3" w:rsidP="00F12D8E">
            <w:pPr>
              <w:rPr>
                <w:rFonts w:ascii="Arial" w:hAnsi="Arial" w:cs="Arial"/>
                <w:sz w:val="21"/>
                <w:szCs w:val="21"/>
              </w:rPr>
            </w:pPr>
            <w:r w:rsidRPr="00E562DB">
              <w:rPr>
                <w:rFonts w:ascii="Arial" w:hAnsi="Arial" w:cs="Arial"/>
                <w:sz w:val="21"/>
                <w:szCs w:val="21"/>
              </w:rPr>
              <w:t>52-53</w:t>
            </w:r>
          </w:p>
        </w:tc>
        <w:tc>
          <w:tcPr>
            <w:tcW w:w="1343" w:type="dxa"/>
          </w:tcPr>
          <w:p w14:paraId="3E5A0980" w14:textId="77777777" w:rsidR="009B5E5C" w:rsidRPr="00E562DB" w:rsidRDefault="00006AC3" w:rsidP="00F12D8E">
            <w:pPr>
              <w:spacing w:after="100" w:afterAutospacing="1"/>
              <w:contextualSpacing/>
              <w:rPr>
                <w:rFonts w:ascii="Arial" w:hAnsi="Arial" w:cs="Arial"/>
                <w:sz w:val="21"/>
                <w:szCs w:val="21"/>
              </w:rPr>
            </w:pPr>
            <w:r w:rsidRPr="00E562DB">
              <w:rPr>
                <w:rFonts w:ascii="Arial" w:hAnsi="Arial" w:cs="Arial"/>
                <w:sz w:val="21"/>
                <w:szCs w:val="21"/>
              </w:rPr>
              <w:t>See comments</w:t>
            </w:r>
          </w:p>
        </w:tc>
        <w:tc>
          <w:tcPr>
            <w:tcW w:w="4214" w:type="dxa"/>
          </w:tcPr>
          <w:p w14:paraId="1F2B59A1" w14:textId="77777777" w:rsidR="009B5E5C" w:rsidRPr="00E562DB" w:rsidRDefault="00006AC3" w:rsidP="00F12D8E">
            <w:pPr>
              <w:spacing w:after="100" w:afterAutospacing="1"/>
              <w:contextualSpacing/>
              <w:rPr>
                <w:rFonts w:ascii="Arial" w:hAnsi="Arial" w:cs="Arial"/>
                <w:sz w:val="21"/>
                <w:szCs w:val="21"/>
              </w:rPr>
            </w:pPr>
            <w:r w:rsidRPr="00E562DB">
              <w:rPr>
                <w:rFonts w:ascii="Arial" w:hAnsi="Arial" w:cs="Arial"/>
                <w:sz w:val="21"/>
                <w:szCs w:val="21"/>
              </w:rPr>
              <w:t xml:space="preserve">Promise partnerships </w:t>
            </w:r>
            <w:r w:rsidR="0053539F" w:rsidRPr="00E562DB">
              <w:rPr>
                <w:rFonts w:ascii="Arial" w:hAnsi="Arial" w:cs="Arial"/>
                <w:sz w:val="21"/>
                <w:szCs w:val="21"/>
              </w:rPr>
              <w:t>receiving funding</w:t>
            </w:r>
            <w:r w:rsidRPr="00E562DB">
              <w:rPr>
                <w:rFonts w:ascii="Arial" w:hAnsi="Arial" w:cs="Arial"/>
                <w:sz w:val="21"/>
                <w:szCs w:val="21"/>
              </w:rPr>
              <w:t xml:space="preserve"> </w:t>
            </w:r>
            <w:r w:rsidR="0053539F" w:rsidRPr="00E562DB">
              <w:rPr>
                <w:rFonts w:ascii="Arial" w:hAnsi="Arial" w:cs="Arial"/>
                <w:sz w:val="21"/>
                <w:szCs w:val="21"/>
              </w:rPr>
              <w:t>are</w:t>
            </w:r>
            <w:r w:rsidRPr="00E562DB">
              <w:rPr>
                <w:rFonts w:ascii="Arial" w:hAnsi="Arial" w:cs="Arial"/>
                <w:sz w:val="21"/>
                <w:szCs w:val="21"/>
              </w:rPr>
              <w:t xml:space="preserve"> required to identify matching funds. </w:t>
            </w:r>
            <w:r w:rsidR="0053539F" w:rsidRPr="00E562DB">
              <w:rPr>
                <w:rFonts w:ascii="Arial" w:hAnsi="Arial" w:cs="Arial"/>
                <w:sz w:val="21"/>
                <w:szCs w:val="21"/>
              </w:rPr>
              <w:t>T</w:t>
            </w:r>
            <w:r w:rsidRPr="00E562DB">
              <w:rPr>
                <w:rFonts w:ascii="Arial" w:hAnsi="Arial" w:cs="Arial"/>
                <w:sz w:val="21"/>
                <w:szCs w:val="21"/>
              </w:rPr>
              <w:t>he system supporting organization will lead private fundraising efforts</w:t>
            </w:r>
            <w:r w:rsidR="0053539F" w:rsidRPr="00E562DB">
              <w:rPr>
                <w:rFonts w:ascii="Arial" w:hAnsi="Arial" w:cs="Arial"/>
                <w:sz w:val="21"/>
                <w:szCs w:val="21"/>
              </w:rPr>
              <w:t>.</w:t>
            </w:r>
            <w:r w:rsidRPr="00E562DB">
              <w:rPr>
                <w:rFonts w:ascii="Arial" w:hAnsi="Arial" w:cs="Arial"/>
                <w:sz w:val="21"/>
                <w:szCs w:val="21"/>
              </w:rPr>
              <w:t xml:space="preserve"> </w:t>
            </w:r>
          </w:p>
        </w:tc>
      </w:tr>
    </w:tbl>
    <w:p w14:paraId="52F25740" w14:textId="77777777" w:rsidR="00D62FEC" w:rsidRDefault="00D62FEC" w:rsidP="00B20DBE">
      <w:pPr>
        <w:jc w:val="both"/>
        <w:rPr>
          <w:rFonts w:ascii="Arial" w:hAnsi="Arial" w:cs="Arial"/>
        </w:rPr>
      </w:pPr>
    </w:p>
    <w:p w14:paraId="360A178E" w14:textId="77777777" w:rsidR="0081478F" w:rsidRPr="009F493D" w:rsidRDefault="0081478F" w:rsidP="0081478F">
      <w:pPr>
        <w:jc w:val="both"/>
        <w:rPr>
          <w:rFonts w:ascii="Arial" w:hAnsi="Arial" w:cs="Arial"/>
          <w:bCs/>
          <w:u w:val="single"/>
        </w:rPr>
      </w:pPr>
      <w:r w:rsidRPr="00CD7398">
        <w:rPr>
          <w:rFonts w:ascii="Arial" w:hAnsi="Arial" w:cs="Arial"/>
          <w:bCs/>
          <w:u w:val="single"/>
        </w:rPr>
        <w:t>Policies for King County Promise: Community Based Organizations</w:t>
      </w:r>
    </w:p>
    <w:p w14:paraId="3C366C3E" w14:textId="2DF19347" w:rsidR="003A57BA" w:rsidRDefault="003A57BA" w:rsidP="00B20DBE">
      <w:pPr>
        <w:jc w:val="both"/>
        <w:rPr>
          <w:rFonts w:ascii="Arial" w:hAnsi="Arial" w:cs="Arial"/>
        </w:rPr>
      </w:pPr>
    </w:p>
    <w:p w14:paraId="27ABE190" w14:textId="67618B0C" w:rsidR="002D4182" w:rsidRPr="002D4182" w:rsidRDefault="002D4182" w:rsidP="002D4182">
      <w:pPr>
        <w:jc w:val="center"/>
        <w:rPr>
          <w:rFonts w:ascii="Arial" w:hAnsi="Arial" w:cs="Arial"/>
          <w:b/>
          <w:color w:val="000000"/>
          <w:szCs w:val="24"/>
        </w:rPr>
      </w:pPr>
      <w:r>
        <w:rPr>
          <w:rFonts w:ascii="Arial" w:hAnsi="Arial" w:cs="Arial"/>
          <w:b/>
          <w:color w:val="000000"/>
          <w:szCs w:val="24"/>
        </w:rPr>
        <w:t>Table 10.</w:t>
      </w:r>
    </w:p>
    <w:tbl>
      <w:tblPr>
        <w:tblStyle w:val="TableGrid"/>
        <w:tblW w:w="9355" w:type="dxa"/>
        <w:tblLook w:val="04A0" w:firstRow="1" w:lastRow="0" w:firstColumn="1" w:lastColumn="0" w:noHBand="0" w:noVBand="1"/>
      </w:tblPr>
      <w:tblGrid>
        <w:gridCol w:w="2988"/>
        <w:gridCol w:w="804"/>
        <w:gridCol w:w="1356"/>
        <w:gridCol w:w="4207"/>
      </w:tblGrid>
      <w:tr w:rsidR="00025D0E" w:rsidRPr="009F493D" w14:paraId="47FABE33" w14:textId="77777777" w:rsidTr="00E562DB">
        <w:tc>
          <w:tcPr>
            <w:tcW w:w="2988" w:type="dxa"/>
            <w:shd w:val="clear" w:color="auto" w:fill="000000" w:themeFill="text1"/>
          </w:tcPr>
          <w:p w14:paraId="0EE34F35" w14:textId="748B4745" w:rsidR="00025D0E" w:rsidRPr="00E562DB" w:rsidRDefault="00025D0E" w:rsidP="00E562DB">
            <w:pPr>
              <w:jc w:val="center"/>
              <w:rPr>
                <w:rFonts w:ascii="Arial" w:hAnsi="Arial" w:cs="Arial"/>
                <w:b/>
                <w:bCs/>
                <w:sz w:val="22"/>
                <w:szCs w:val="22"/>
              </w:rPr>
            </w:pPr>
            <w:r w:rsidRPr="00E562DB">
              <w:rPr>
                <w:rFonts w:ascii="Arial" w:hAnsi="Arial" w:cs="Arial"/>
                <w:b/>
                <w:bCs/>
                <w:sz w:val="22"/>
                <w:szCs w:val="22"/>
              </w:rPr>
              <w:t xml:space="preserve">Motion </w:t>
            </w:r>
            <w:r w:rsidR="00E562DB" w:rsidRPr="00E562DB">
              <w:rPr>
                <w:rFonts w:ascii="Arial" w:hAnsi="Arial" w:cs="Arial"/>
                <w:b/>
                <w:bCs/>
                <w:sz w:val="22"/>
                <w:szCs w:val="22"/>
              </w:rPr>
              <w:t>Direction</w:t>
            </w:r>
          </w:p>
        </w:tc>
        <w:tc>
          <w:tcPr>
            <w:tcW w:w="804" w:type="dxa"/>
            <w:shd w:val="clear" w:color="auto" w:fill="000000" w:themeFill="text1"/>
          </w:tcPr>
          <w:p w14:paraId="41625F13" w14:textId="77777777" w:rsidR="00025D0E" w:rsidRPr="00E562DB" w:rsidRDefault="00025D0E" w:rsidP="00E562DB">
            <w:pPr>
              <w:jc w:val="center"/>
              <w:rPr>
                <w:rFonts w:ascii="Arial" w:hAnsi="Arial" w:cs="Arial"/>
                <w:b/>
                <w:bCs/>
                <w:sz w:val="22"/>
                <w:szCs w:val="22"/>
              </w:rPr>
            </w:pPr>
            <w:r w:rsidRPr="00E562DB">
              <w:rPr>
                <w:rFonts w:ascii="Arial" w:hAnsi="Arial" w:cs="Arial"/>
                <w:b/>
                <w:bCs/>
                <w:sz w:val="22"/>
                <w:szCs w:val="22"/>
              </w:rPr>
              <w:t>Page #</w:t>
            </w:r>
          </w:p>
        </w:tc>
        <w:tc>
          <w:tcPr>
            <w:tcW w:w="1356" w:type="dxa"/>
            <w:shd w:val="clear" w:color="auto" w:fill="000000" w:themeFill="text1"/>
          </w:tcPr>
          <w:p w14:paraId="75E625EE" w14:textId="090DC530" w:rsidR="00025D0E" w:rsidRPr="00E562DB" w:rsidRDefault="00E562DB" w:rsidP="00E562DB">
            <w:pPr>
              <w:jc w:val="center"/>
              <w:rPr>
                <w:rFonts w:ascii="Arial" w:hAnsi="Arial" w:cs="Arial"/>
                <w:b/>
                <w:bCs/>
                <w:sz w:val="22"/>
                <w:szCs w:val="22"/>
              </w:rPr>
            </w:pPr>
            <w:r>
              <w:rPr>
                <w:rFonts w:ascii="Arial" w:hAnsi="Arial" w:cs="Arial"/>
                <w:b/>
                <w:bCs/>
                <w:sz w:val="22"/>
                <w:szCs w:val="22"/>
              </w:rPr>
              <w:t>Direction Met</w:t>
            </w:r>
            <w:r w:rsidR="00025D0E" w:rsidRPr="00E562DB">
              <w:rPr>
                <w:rFonts w:ascii="Arial" w:hAnsi="Arial" w:cs="Arial"/>
                <w:b/>
                <w:bCs/>
                <w:sz w:val="22"/>
                <w:szCs w:val="22"/>
              </w:rPr>
              <w:t>?</w:t>
            </w:r>
          </w:p>
        </w:tc>
        <w:tc>
          <w:tcPr>
            <w:tcW w:w="4207" w:type="dxa"/>
            <w:shd w:val="clear" w:color="auto" w:fill="000000" w:themeFill="text1"/>
          </w:tcPr>
          <w:p w14:paraId="194A06FC" w14:textId="77777777" w:rsidR="00025D0E" w:rsidRPr="00E562DB" w:rsidRDefault="00025D0E" w:rsidP="00E562DB">
            <w:pPr>
              <w:jc w:val="center"/>
              <w:rPr>
                <w:rFonts w:ascii="Arial" w:hAnsi="Arial" w:cs="Arial"/>
                <w:b/>
                <w:bCs/>
                <w:sz w:val="22"/>
                <w:szCs w:val="22"/>
              </w:rPr>
            </w:pPr>
            <w:r w:rsidRPr="00E562DB">
              <w:rPr>
                <w:rFonts w:ascii="Arial" w:hAnsi="Arial" w:cs="Arial"/>
                <w:b/>
                <w:bCs/>
                <w:sz w:val="22"/>
                <w:szCs w:val="22"/>
              </w:rPr>
              <w:t>Notes</w:t>
            </w:r>
          </w:p>
        </w:tc>
      </w:tr>
      <w:tr w:rsidR="00025D0E" w:rsidRPr="009F493D" w14:paraId="36295E04" w14:textId="77777777" w:rsidTr="00E562DB">
        <w:tc>
          <w:tcPr>
            <w:tcW w:w="2988" w:type="dxa"/>
          </w:tcPr>
          <w:p w14:paraId="795F7D65" w14:textId="77777777" w:rsidR="00025D0E" w:rsidRPr="00E562DB" w:rsidRDefault="00A74858" w:rsidP="00F12D8E">
            <w:pPr>
              <w:autoSpaceDE w:val="0"/>
              <w:autoSpaceDN w:val="0"/>
              <w:adjustRightInd w:val="0"/>
              <w:rPr>
                <w:rFonts w:ascii="Arial" w:hAnsi="Arial" w:cs="Arial"/>
                <w:sz w:val="22"/>
                <w:szCs w:val="22"/>
              </w:rPr>
            </w:pPr>
            <w:r w:rsidRPr="00E562DB">
              <w:rPr>
                <w:rFonts w:ascii="Arial" w:hAnsi="Arial" w:cs="Arial"/>
                <w:sz w:val="22"/>
                <w:szCs w:val="22"/>
              </w:rPr>
              <w:t>Fund</w:t>
            </w:r>
            <w:r w:rsidR="00025D0E" w:rsidRPr="00E562DB">
              <w:rPr>
                <w:rFonts w:ascii="Arial" w:hAnsi="Arial" w:cs="Arial"/>
                <w:sz w:val="22"/>
                <w:szCs w:val="22"/>
              </w:rPr>
              <w:t xml:space="preserve"> programming that provide college access and/or postsecondary navigation services and are integrated with the K-12 and/or postsecondary systems to help close the high school completion and postsecondary acceptance and completion gap for the prioritized populations and to help opportunity youth reenter school and earn a postsecondary credential.</w:t>
            </w:r>
          </w:p>
        </w:tc>
        <w:tc>
          <w:tcPr>
            <w:tcW w:w="804" w:type="dxa"/>
          </w:tcPr>
          <w:p w14:paraId="5F5A87D9" w14:textId="77777777" w:rsidR="00025D0E" w:rsidRPr="00E562DB" w:rsidRDefault="001419D7" w:rsidP="00F12D8E">
            <w:pPr>
              <w:rPr>
                <w:rFonts w:ascii="Arial" w:hAnsi="Arial" w:cs="Arial"/>
                <w:sz w:val="22"/>
                <w:szCs w:val="22"/>
              </w:rPr>
            </w:pPr>
            <w:r w:rsidRPr="00E562DB">
              <w:rPr>
                <w:rFonts w:ascii="Arial" w:hAnsi="Arial" w:cs="Arial"/>
                <w:sz w:val="22"/>
                <w:szCs w:val="22"/>
              </w:rPr>
              <w:t>62</w:t>
            </w:r>
          </w:p>
        </w:tc>
        <w:tc>
          <w:tcPr>
            <w:tcW w:w="1356" w:type="dxa"/>
          </w:tcPr>
          <w:p w14:paraId="2F1A68EC" w14:textId="77777777" w:rsidR="00025D0E" w:rsidRPr="00E562DB" w:rsidRDefault="00DA70AB" w:rsidP="00F12D8E">
            <w:pPr>
              <w:rPr>
                <w:rFonts w:ascii="Arial" w:hAnsi="Arial" w:cs="Arial"/>
                <w:sz w:val="22"/>
                <w:szCs w:val="22"/>
              </w:rPr>
            </w:pPr>
            <w:r w:rsidRPr="00E562DB">
              <w:rPr>
                <w:rFonts w:ascii="Arial" w:hAnsi="Arial" w:cs="Arial"/>
                <w:sz w:val="22"/>
                <w:szCs w:val="22"/>
              </w:rPr>
              <w:t>Yes</w:t>
            </w:r>
          </w:p>
        </w:tc>
        <w:tc>
          <w:tcPr>
            <w:tcW w:w="4207" w:type="dxa"/>
          </w:tcPr>
          <w:p w14:paraId="2337FE74" w14:textId="77777777" w:rsidR="00025D0E" w:rsidRPr="00E562DB" w:rsidRDefault="00397ED1" w:rsidP="00F12D8E">
            <w:pPr>
              <w:rPr>
                <w:rFonts w:ascii="Arial" w:hAnsi="Arial" w:cs="Arial"/>
                <w:sz w:val="22"/>
                <w:szCs w:val="22"/>
              </w:rPr>
            </w:pPr>
            <w:r w:rsidRPr="00E562DB">
              <w:rPr>
                <w:rFonts w:ascii="Arial" w:hAnsi="Arial" w:cs="Arial"/>
                <w:sz w:val="22"/>
                <w:szCs w:val="22"/>
              </w:rPr>
              <w:t>This i</w:t>
            </w:r>
            <w:r w:rsidR="00DA70AB" w:rsidRPr="00E562DB">
              <w:rPr>
                <w:rFonts w:ascii="Arial" w:hAnsi="Arial" w:cs="Arial"/>
                <w:sz w:val="22"/>
                <w:szCs w:val="22"/>
              </w:rPr>
              <w:t>ntent is stated</w:t>
            </w:r>
            <w:r w:rsidRPr="00E562DB">
              <w:rPr>
                <w:rFonts w:ascii="Arial" w:hAnsi="Arial" w:cs="Arial"/>
                <w:sz w:val="22"/>
                <w:szCs w:val="22"/>
              </w:rPr>
              <w:t xml:space="preserve"> in the plan</w:t>
            </w:r>
            <w:r w:rsidR="00DA70AB" w:rsidRPr="00E562DB">
              <w:rPr>
                <w:rFonts w:ascii="Arial" w:hAnsi="Arial" w:cs="Arial"/>
                <w:sz w:val="22"/>
                <w:szCs w:val="22"/>
              </w:rPr>
              <w:t xml:space="preserve">. </w:t>
            </w:r>
          </w:p>
        </w:tc>
      </w:tr>
      <w:tr w:rsidR="00025D0E" w:rsidRPr="009F493D" w14:paraId="3F60952D" w14:textId="77777777" w:rsidTr="00E562DB">
        <w:tc>
          <w:tcPr>
            <w:tcW w:w="2988" w:type="dxa"/>
          </w:tcPr>
          <w:p w14:paraId="6C0889EE" w14:textId="77777777" w:rsidR="00025D0E" w:rsidRPr="00E562DB" w:rsidRDefault="00025D0E" w:rsidP="00F12D8E">
            <w:pPr>
              <w:autoSpaceDE w:val="0"/>
              <w:autoSpaceDN w:val="0"/>
              <w:adjustRightInd w:val="0"/>
              <w:rPr>
                <w:rFonts w:ascii="Arial" w:hAnsi="Arial" w:cs="Arial"/>
                <w:sz w:val="22"/>
                <w:szCs w:val="22"/>
              </w:rPr>
            </w:pPr>
            <w:r w:rsidRPr="00E562DB">
              <w:rPr>
                <w:rFonts w:ascii="Arial" w:hAnsi="Arial" w:cs="Arial"/>
                <w:sz w:val="22"/>
                <w:szCs w:val="22"/>
              </w:rPr>
              <w:t>Community-based organizations may partner with school districts, local governments and other organizations to provide these services.</w:t>
            </w:r>
          </w:p>
        </w:tc>
        <w:tc>
          <w:tcPr>
            <w:tcW w:w="804" w:type="dxa"/>
          </w:tcPr>
          <w:p w14:paraId="1EA05E6F" w14:textId="77777777" w:rsidR="00025D0E" w:rsidRPr="00E562DB" w:rsidRDefault="00AA743C" w:rsidP="00F12D8E">
            <w:pPr>
              <w:rPr>
                <w:rFonts w:ascii="Arial" w:hAnsi="Arial" w:cs="Arial"/>
                <w:sz w:val="22"/>
                <w:szCs w:val="22"/>
              </w:rPr>
            </w:pPr>
            <w:r w:rsidRPr="00E562DB">
              <w:rPr>
                <w:rFonts w:ascii="Arial" w:hAnsi="Arial" w:cs="Arial"/>
                <w:sz w:val="22"/>
                <w:szCs w:val="22"/>
              </w:rPr>
              <w:t>47</w:t>
            </w:r>
          </w:p>
        </w:tc>
        <w:tc>
          <w:tcPr>
            <w:tcW w:w="1356" w:type="dxa"/>
          </w:tcPr>
          <w:p w14:paraId="09537C41" w14:textId="77777777" w:rsidR="00025D0E" w:rsidRPr="00E562DB" w:rsidRDefault="00991DB4" w:rsidP="00F12D8E">
            <w:pPr>
              <w:spacing w:after="100" w:afterAutospacing="1"/>
              <w:contextualSpacing/>
              <w:rPr>
                <w:rFonts w:ascii="Arial" w:hAnsi="Arial" w:cs="Arial"/>
                <w:sz w:val="22"/>
                <w:szCs w:val="22"/>
              </w:rPr>
            </w:pPr>
            <w:r w:rsidRPr="00E562DB">
              <w:rPr>
                <w:rFonts w:ascii="Arial" w:hAnsi="Arial" w:cs="Arial"/>
                <w:sz w:val="22"/>
                <w:szCs w:val="22"/>
              </w:rPr>
              <w:t>Yes</w:t>
            </w:r>
          </w:p>
        </w:tc>
        <w:tc>
          <w:tcPr>
            <w:tcW w:w="4207" w:type="dxa"/>
          </w:tcPr>
          <w:p w14:paraId="62D2785E" w14:textId="77777777" w:rsidR="00025D0E" w:rsidRPr="00E562DB" w:rsidRDefault="00991DB4" w:rsidP="00F12D8E">
            <w:pPr>
              <w:spacing w:after="100" w:afterAutospacing="1"/>
              <w:contextualSpacing/>
              <w:rPr>
                <w:rFonts w:ascii="Arial" w:hAnsi="Arial" w:cs="Arial"/>
                <w:sz w:val="22"/>
                <w:szCs w:val="22"/>
              </w:rPr>
            </w:pPr>
            <w:r w:rsidRPr="00E562DB">
              <w:rPr>
                <w:rFonts w:ascii="Arial" w:hAnsi="Arial" w:cs="Arial"/>
                <w:sz w:val="22"/>
                <w:szCs w:val="22"/>
              </w:rPr>
              <w:t>Promise partnership</w:t>
            </w:r>
            <w:r w:rsidR="004A2E56" w:rsidRPr="00E562DB">
              <w:rPr>
                <w:rFonts w:ascii="Arial" w:hAnsi="Arial" w:cs="Arial"/>
                <w:sz w:val="22"/>
                <w:szCs w:val="22"/>
              </w:rPr>
              <w:t xml:space="preserve"> facilitates this collaboration. </w:t>
            </w:r>
          </w:p>
        </w:tc>
      </w:tr>
    </w:tbl>
    <w:p w14:paraId="7747AFD1" w14:textId="77777777" w:rsidR="0081478F" w:rsidRPr="00B05862" w:rsidRDefault="0081478F" w:rsidP="00B20DBE">
      <w:pPr>
        <w:jc w:val="both"/>
        <w:rPr>
          <w:rFonts w:ascii="Arial" w:hAnsi="Arial" w:cs="Arial"/>
        </w:rPr>
      </w:pPr>
    </w:p>
    <w:p w14:paraId="1430E847" w14:textId="36466399" w:rsidR="006D1758" w:rsidRPr="009F493D" w:rsidRDefault="006D1758" w:rsidP="00CB5F4D">
      <w:pPr>
        <w:jc w:val="both"/>
        <w:rPr>
          <w:rFonts w:ascii="Arial" w:hAnsi="Arial" w:cs="Arial"/>
          <w:szCs w:val="24"/>
        </w:rPr>
      </w:pPr>
      <w:r w:rsidRPr="00CD7398">
        <w:rPr>
          <w:rFonts w:ascii="Arial" w:hAnsi="Arial" w:cs="Arial"/>
          <w:b/>
          <w:bCs/>
          <w:i/>
          <w:iCs/>
          <w:szCs w:val="24"/>
        </w:rPr>
        <w:t>Funding Category 3: K-12 Community-Based Supports</w:t>
      </w:r>
      <w:r w:rsidR="00BD3950" w:rsidRPr="00CD7398">
        <w:rPr>
          <w:rFonts w:ascii="Arial" w:hAnsi="Arial" w:cs="Arial"/>
          <w:b/>
          <w:bCs/>
          <w:i/>
          <w:iCs/>
          <w:szCs w:val="24"/>
        </w:rPr>
        <w:t xml:space="preserve">. </w:t>
      </w:r>
      <w:r w:rsidRPr="009F493D">
        <w:rPr>
          <w:rFonts w:ascii="Arial" w:hAnsi="Arial" w:cs="Arial"/>
          <w:szCs w:val="24"/>
        </w:rPr>
        <w:t>The Implementation Plan notes that the recommendations for this funding category were developed by the Racial Equity Coalition (REC), the workgroup for the K-12 Community-Based Supports funding category.</w:t>
      </w:r>
      <w:r w:rsidR="00CF734D">
        <w:rPr>
          <w:rFonts w:ascii="Arial" w:hAnsi="Arial" w:cs="Arial"/>
          <w:szCs w:val="24"/>
        </w:rPr>
        <w:t xml:space="preserve"> A list of the 15 member organizations can be found in </w:t>
      </w:r>
      <w:r w:rsidR="003920ED">
        <w:rPr>
          <w:rFonts w:ascii="Arial" w:hAnsi="Arial" w:cs="Arial"/>
          <w:szCs w:val="24"/>
        </w:rPr>
        <w:t>A</w:t>
      </w:r>
      <w:r w:rsidR="00583A6E">
        <w:rPr>
          <w:rFonts w:ascii="Arial" w:hAnsi="Arial" w:cs="Arial"/>
          <w:szCs w:val="24"/>
        </w:rPr>
        <w:t xml:space="preserve">ttachment </w:t>
      </w:r>
      <w:r w:rsidR="003920ED">
        <w:rPr>
          <w:rFonts w:ascii="Arial" w:hAnsi="Arial" w:cs="Arial"/>
          <w:szCs w:val="24"/>
        </w:rPr>
        <w:t>5</w:t>
      </w:r>
      <w:r w:rsidR="00CF734D">
        <w:rPr>
          <w:rFonts w:ascii="Arial" w:hAnsi="Arial" w:cs="Arial"/>
          <w:szCs w:val="24"/>
        </w:rPr>
        <w:t xml:space="preserve">. </w:t>
      </w:r>
    </w:p>
    <w:p w14:paraId="334BAF4E" w14:textId="77777777" w:rsidR="006D1758" w:rsidRPr="009F493D" w:rsidRDefault="006D1758" w:rsidP="00CB5F4D">
      <w:pPr>
        <w:jc w:val="both"/>
        <w:rPr>
          <w:rFonts w:ascii="Arial" w:hAnsi="Arial" w:cs="Arial"/>
          <w:szCs w:val="24"/>
        </w:rPr>
      </w:pPr>
    </w:p>
    <w:p w14:paraId="7991100F" w14:textId="77777777" w:rsidR="006D1758" w:rsidRPr="009F493D" w:rsidRDefault="006D1758" w:rsidP="00CB5F4D">
      <w:pPr>
        <w:jc w:val="both"/>
        <w:rPr>
          <w:rFonts w:ascii="Arial" w:hAnsi="Arial" w:cs="Arial"/>
          <w:i/>
          <w:iCs/>
          <w:szCs w:val="24"/>
          <w:u w:val="single"/>
        </w:rPr>
      </w:pPr>
      <w:r w:rsidRPr="009F493D">
        <w:rPr>
          <w:rFonts w:ascii="Arial" w:hAnsi="Arial" w:cs="Arial"/>
          <w:i/>
          <w:iCs/>
          <w:szCs w:val="24"/>
          <w:u w:val="single"/>
        </w:rPr>
        <w:t>Love and Liberation (L &amp; L)</w:t>
      </w:r>
    </w:p>
    <w:p w14:paraId="4D220FA7" w14:textId="77777777" w:rsidR="006D1758" w:rsidRPr="009F493D" w:rsidRDefault="006D1758" w:rsidP="00CB5F4D">
      <w:pPr>
        <w:jc w:val="both"/>
        <w:rPr>
          <w:rFonts w:ascii="Arial" w:hAnsi="Arial" w:cs="Arial"/>
          <w:szCs w:val="24"/>
        </w:rPr>
      </w:pPr>
      <w:r w:rsidRPr="009F493D">
        <w:rPr>
          <w:rFonts w:ascii="Arial" w:hAnsi="Arial" w:cs="Arial"/>
          <w:szCs w:val="24"/>
        </w:rPr>
        <w:t>The plan envisions a three-year pilot where organizations would perform direct work with youth including out-of-school time or expanded learning opportunities, access to physical education, mentoring, and case management, in accordance with Motion 15492. PSTAA funds would expand existing L &amp; L services, including services offered to more youth throughout King County. L &amp; L providers will focus on geographic areas with high numbers of youth and young adults from the PSTAA prioritized populations</w:t>
      </w:r>
      <w:r w:rsidR="005726A8" w:rsidRPr="009F493D">
        <w:rPr>
          <w:rFonts w:ascii="Arial" w:hAnsi="Arial" w:cs="Arial"/>
          <w:szCs w:val="24"/>
        </w:rPr>
        <w:t xml:space="preserve"> and monitor </w:t>
      </w:r>
      <w:r w:rsidRPr="009F493D">
        <w:rPr>
          <w:rFonts w:ascii="Arial" w:hAnsi="Arial" w:cs="Arial"/>
          <w:szCs w:val="24"/>
        </w:rPr>
        <w:t>for relevant demographic changes.</w:t>
      </w:r>
      <w:r w:rsidR="00163DF4" w:rsidRPr="009F493D">
        <w:rPr>
          <w:rFonts w:ascii="Arial" w:hAnsi="Arial" w:cs="Arial"/>
          <w:szCs w:val="24"/>
        </w:rPr>
        <w:t xml:space="preserve"> </w:t>
      </w:r>
    </w:p>
    <w:p w14:paraId="2EBF4B6B" w14:textId="77777777" w:rsidR="006D1758" w:rsidRPr="009F493D" w:rsidRDefault="006D1758" w:rsidP="00CB5F4D">
      <w:pPr>
        <w:jc w:val="both"/>
        <w:rPr>
          <w:rFonts w:ascii="Arial" w:hAnsi="Arial" w:cs="Arial"/>
          <w:szCs w:val="24"/>
        </w:rPr>
      </w:pPr>
    </w:p>
    <w:p w14:paraId="7BBD01DD" w14:textId="341D5925" w:rsidR="006D1758" w:rsidRPr="009F493D" w:rsidRDefault="006D1758" w:rsidP="00CB5F4D">
      <w:pPr>
        <w:jc w:val="both"/>
        <w:rPr>
          <w:rFonts w:ascii="Arial" w:hAnsi="Arial" w:cs="Arial"/>
          <w:szCs w:val="24"/>
        </w:rPr>
      </w:pPr>
      <w:r w:rsidRPr="009F493D">
        <w:rPr>
          <w:rFonts w:ascii="Arial" w:hAnsi="Arial" w:cs="Arial"/>
          <w:szCs w:val="24"/>
        </w:rPr>
        <w:t>The REC recommends the use</w:t>
      </w:r>
      <w:r w:rsidR="0047640E">
        <w:rPr>
          <w:rFonts w:ascii="Arial" w:hAnsi="Arial" w:cs="Arial"/>
          <w:szCs w:val="24"/>
        </w:rPr>
        <w:t xml:space="preserve"> of</w:t>
      </w:r>
      <w:r w:rsidRPr="009F493D">
        <w:rPr>
          <w:rFonts w:ascii="Arial" w:hAnsi="Arial" w:cs="Arial"/>
          <w:szCs w:val="24"/>
        </w:rPr>
        <w:t xml:space="preserve"> participatory grantmaking for this funding category. According to the plan, participatory grantmaking explicitly and intentionally brings communities impacted by funding decisions together with funders to shift traditional power dynamics in funding decisions with the goal of empowering communities and create lasting change. </w:t>
      </w:r>
    </w:p>
    <w:p w14:paraId="1CFD6BC1" w14:textId="77777777" w:rsidR="006D1758" w:rsidRPr="009F493D" w:rsidRDefault="006D1758" w:rsidP="00CB5F4D">
      <w:pPr>
        <w:jc w:val="both"/>
        <w:rPr>
          <w:rFonts w:ascii="Arial" w:hAnsi="Arial" w:cs="Arial"/>
          <w:szCs w:val="24"/>
        </w:rPr>
      </w:pPr>
    </w:p>
    <w:p w14:paraId="2FE10D93" w14:textId="77777777" w:rsidR="00F569A0" w:rsidRDefault="006D1758" w:rsidP="00CB5F4D">
      <w:pPr>
        <w:spacing w:line="259" w:lineRule="auto"/>
        <w:jc w:val="both"/>
        <w:rPr>
          <w:rFonts w:ascii="Arial" w:hAnsi="Arial" w:cs="Arial"/>
          <w:szCs w:val="24"/>
        </w:rPr>
      </w:pPr>
      <w:r w:rsidRPr="009F493D">
        <w:rPr>
          <w:rFonts w:ascii="Arial" w:hAnsi="Arial" w:cs="Arial"/>
          <w:szCs w:val="24"/>
        </w:rPr>
        <w:t>At the recommendation of the REC, United Way King County</w:t>
      </w:r>
      <w:r w:rsidR="000F22A8" w:rsidRPr="009F493D">
        <w:rPr>
          <w:rFonts w:ascii="Arial" w:hAnsi="Arial" w:cs="Arial"/>
          <w:szCs w:val="24"/>
        </w:rPr>
        <w:t xml:space="preserve"> (UWKC)</w:t>
      </w:r>
      <w:r w:rsidRPr="009F493D">
        <w:rPr>
          <w:rFonts w:ascii="Arial" w:hAnsi="Arial" w:cs="Arial"/>
          <w:szCs w:val="24"/>
        </w:rPr>
        <w:t xml:space="preserve"> would serve as the administrator for the Love &amp; Liberation pilot. The plan calls for a sole source </w:t>
      </w:r>
      <w:r w:rsidRPr="009F493D">
        <w:rPr>
          <w:rFonts w:ascii="Arial" w:hAnsi="Arial" w:cs="Arial"/>
          <w:szCs w:val="24"/>
        </w:rPr>
        <w:lastRenderedPageBreak/>
        <w:t>procurement</w:t>
      </w:r>
      <w:r w:rsidR="00053D72">
        <w:rPr>
          <w:rStyle w:val="FootnoteReference"/>
          <w:rFonts w:ascii="Arial" w:hAnsi="Arial" w:cs="Arial"/>
          <w:szCs w:val="24"/>
        </w:rPr>
        <w:footnoteReference w:id="5"/>
      </w:r>
      <w:r w:rsidRPr="00B05862">
        <w:rPr>
          <w:rFonts w:ascii="Arial" w:hAnsi="Arial" w:cs="Arial"/>
          <w:szCs w:val="24"/>
        </w:rPr>
        <w:t xml:space="preserve"> to UWKC, based on its current role as the community-selected facilitator of the L &amp; L project. UWKC will be responsible for issuing contracts </w:t>
      </w:r>
      <w:r w:rsidR="00CA7072">
        <w:rPr>
          <w:rFonts w:ascii="Arial" w:hAnsi="Arial" w:cs="Arial"/>
          <w:szCs w:val="24"/>
        </w:rPr>
        <w:t xml:space="preserve">to the 15 REC member organizations. </w:t>
      </w:r>
      <w:r w:rsidR="00CA7072" w:rsidRPr="00B05862">
        <w:rPr>
          <w:rFonts w:ascii="Arial" w:hAnsi="Arial" w:cs="Arial"/>
          <w:szCs w:val="24"/>
        </w:rPr>
        <w:t>These organizations will provide direct services t</w:t>
      </w:r>
      <w:r w:rsidR="00CA7072" w:rsidRPr="00CD7398">
        <w:rPr>
          <w:rFonts w:ascii="Arial" w:hAnsi="Arial" w:cs="Arial"/>
          <w:szCs w:val="24"/>
        </w:rPr>
        <w:t xml:space="preserve">o </w:t>
      </w:r>
      <w:r w:rsidR="00CA7072" w:rsidRPr="009F493D">
        <w:rPr>
          <w:rFonts w:ascii="Arial" w:hAnsi="Arial" w:cs="Arial"/>
          <w:szCs w:val="24"/>
        </w:rPr>
        <w:t xml:space="preserve">the prioritized populations, ages 10-19 </w:t>
      </w:r>
      <w:r w:rsidRPr="00B05862">
        <w:rPr>
          <w:rFonts w:ascii="Arial" w:hAnsi="Arial" w:cs="Arial"/>
          <w:szCs w:val="24"/>
        </w:rPr>
        <w:t>for program implementation acc</w:t>
      </w:r>
      <w:r w:rsidRPr="00CD7398">
        <w:rPr>
          <w:rFonts w:ascii="Arial" w:hAnsi="Arial" w:cs="Arial"/>
          <w:szCs w:val="24"/>
        </w:rPr>
        <w:t xml:space="preserve">ording to the collective decisions made by all REC members related to the distribution of PSTAA funds. </w:t>
      </w:r>
      <w:r w:rsidR="00CA7072" w:rsidRPr="009F493D">
        <w:rPr>
          <w:rFonts w:ascii="Arial" w:hAnsi="Arial" w:cs="Arial"/>
          <w:szCs w:val="24"/>
        </w:rPr>
        <w:t xml:space="preserve">PSTAA funds will </w:t>
      </w:r>
      <w:r w:rsidR="00CA7072">
        <w:rPr>
          <w:rFonts w:ascii="Arial" w:hAnsi="Arial" w:cs="Arial"/>
          <w:szCs w:val="24"/>
        </w:rPr>
        <w:t>be used to support</w:t>
      </w:r>
      <w:r w:rsidR="00CA7072" w:rsidRPr="00B05862">
        <w:rPr>
          <w:rFonts w:ascii="Arial" w:hAnsi="Arial" w:cs="Arial"/>
          <w:szCs w:val="24"/>
        </w:rPr>
        <w:t xml:space="preserve"> direct costs and some administrative overhead for REC members</w:t>
      </w:r>
      <w:r w:rsidR="00CA7072">
        <w:rPr>
          <w:rFonts w:ascii="Arial" w:hAnsi="Arial" w:cs="Arial"/>
          <w:szCs w:val="24"/>
        </w:rPr>
        <w:t xml:space="preserve">. </w:t>
      </w:r>
      <w:r w:rsidRPr="00CD7398">
        <w:rPr>
          <w:rFonts w:ascii="Arial" w:hAnsi="Arial" w:cs="Arial"/>
          <w:szCs w:val="24"/>
        </w:rPr>
        <w:t>The</w:t>
      </w:r>
      <w:r w:rsidRPr="009F493D">
        <w:rPr>
          <w:rFonts w:ascii="Arial" w:hAnsi="Arial" w:cs="Arial"/>
          <w:szCs w:val="24"/>
        </w:rPr>
        <w:t xml:space="preserve"> </w:t>
      </w:r>
      <w:r w:rsidR="00532A38">
        <w:rPr>
          <w:rFonts w:ascii="Arial" w:hAnsi="Arial" w:cs="Arial"/>
          <w:szCs w:val="24"/>
        </w:rPr>
        <w:t xml:space="preserve">plan states </w:t>
      </w:r>
      <w:r w:rsidRPr="00B05862">
        <w:rPr>
          <w:rFonts w:ascii="Arial" w:hAnsi="Arial" w:cs="Arial"/>
          <w:szCs w:val="24"/>
        </w:rPr>
        <w:t xml:space="preserve">REC will document and </w:t>
      </w:r>
      <w:r w:rsidRPr="009F493D">
        <w:rPr>
          <w:rFonts w:ascii="Arial" w:hAnsi="Arial" w:cs="Arial"/>
          <w:szCs w:val="24"/>
        </w:rPr>
        <w:t>evaluate L &amp; L activities that contribute to systemic changes, with the vision of scaling the effort beyond the current REC organizations.</w:t>
      </w:r>
    </w:p>
    <w:p w14:paraId="5A88CDD9" w14:textId="77777777" w:rsidR="006D1758" w:rsidRPr="009F493D" w:rsidRDefault="006D1758" w:rsidP="006D1758">
      <w:pPr>
        <w:rPr>
          <w:rFonts w:ascii="Arial" w:hAnsi="Arial" w:cs="Arial"/>
          <w:szCs w:val="24"/>
        </w:rPr>
      </w:pPr>
    </w:p>
    <w:p w14:paraId="4D4DEC5A" w14:textId="00CEC709" w:rsidR="006D1758" w:rsidRPr="009F493D" w:rsidRDefault="006D1758" w:rsidP="006D1758">
      <w:pPr>
        <w:rPr>
          <w:rFonts w:ascii="Arial" w:hAnsi="Arial" w:cs="Arial"/>
          <w:szCs w:val="24"/>
        </w:rPr>
      </w:pPr>
      <w:r w:rsidRPr="009F493D">
        <w:rPr>
          <w:rFonts w:ascii="Arial" w:hAnsi="Arial" w:cs="Arial"/>
          <w:szCs w:val="24"/>
        </w:rPr>
        <w:t>CYYAD will provide oversight of L &amp; L related activities. The plan notes that CYYAD believes strongly that communities of color-based organizations</w:t>
      </w:r>
      <w:r w:rsidR="00F569A0">
        <w:rPr>
          <w:rFonts w:ascii="Arial" w:hAnsi="Arial" w:cs="Arial"/>
          <w:szCs w:val="24"/>
        </w:rPr>
        <w:t xml:space="preserve">, like the members of the REC, </w:t>
      </w:r>
      <w:r w:rsidRPr="009F493D">
        <w:rPr>
          <w:rFonts w:ascii="Arial" w:hAnsi="Arial" w:cs="Arial"/>
          <w:szCs w:val="24"/>
        </w:rPr>
        <w:t>are uniquely equipped to design and implement culturally relevant services, intentionally address systemic racism, and equip youth with a sense of positive ethnic identity.</w:t>
      </w:r>
    </w:p>
    <w:p w14:paraId="5E4B61E5" w14:textId="77777777" w:rsidR="002D4182" w:rsidRDefault="002D4182" w:rsidP="002D4182">
      <w:pPr>
        <w:jc w:val="center"/>
        <w:rPr>
          <w:rFonts w:ascii="Arial" w:hAnsi="Arial" w:cs="Arial"/>
          <w:b/>
          <w:color w:val="000000"/>
          <w:szCs w:val="24"/>
        </w:rPr>
      </w:pPr>
    </w:p>
    <w:p w14:paraId="4AD9F521" w14:textId="09C0B3B2" w:rsidR="006D1758" w:rsidRPr="002D4182" w:rsidRDefault="002D4182" w:rsidP="002D4182">
      <w:pPr>
        <w:jc w:val="center"/>
        <w:rPr>
          <w:rFonts w:ascii="Arial" w:hAnsi="Arial" w:cs="Arial"/>
          <w:b/>
          <w:color w:val="000000"/>
          <w:szCs w:val="24"/>
        </w:rPr>
      </w:pPr>
      <w:r>
        <w:rPr>
          <w:rFonts w:ascii="Arial" w:hAnsi="Arial" w:cs="Arial"/>
          <w:b/>
          <w:color w:val="000000"/>
          <w:szCs w:val="24"/>
        </w:rPr>
        <w:t>Table 11.</w:t>
      </w:r>
    </w:p>
    <w:tbl>
      <w:tblPr>
        <w:tblStyle w:val="TableGrid"/>
        <w:tblW w:w="9355" w:type="dxa"/>
        <w:tblLook w:val="04A0" w:firstRow="1" w:lastRow="0" w:firstColumn="1" w:lastColumn="0" w:noHBand="0" w:noVBand="1"/>
      </w:tblPr>
      <w:tblGrid>
        <w:gridCol w:w="2808"/>
        <w:gridCol w:w="900"/>
        <w:gridCol w:w="1980"/>
        <w:gridCol w:w="3667"/>
      </w:tblGrid>
      <w:tr w:rsidR="00CB5F4D" w:rsidRPr="009F493D" w14:paraId="30193E35" w14:textId="77777777" w:rsidTr="00CB5F4D">
        <w:tc>
          <w:tcPr>
            <w:tcW w:w="2808" w:type="dxa"/>
            <w:shd w:val="clear" w:color="auto" w:fill="000000" w:themeFill="text1"/>
          </w:tcPr>
          <w:p w14:paraId="269DDBBD" w14:textId="230EDFFC" w:rsidR="00CB5F4D" w:rsidRPr="009F493D" w:rsidRDefault="00CB5F4D" w:rsidP="00CB5F4D">
            <w:pPr>
              <w:jc w:val="center"/>
              <w:rPr>
                <w:rFonts w:ascii="Arial" w:hAnsi="Arial" w:cs="Arial"/>
                <w:b/>
                <w:bCs/>
                <w:szCs w:val="24"/>
              </w:rPr>
            </w:pPr>
            <w:r w:rsidRPr="00E562DB">
              <w:rPr>
                <w:rFonts w:ascii="Arial" w:hAnsi="Arial" w:cs="Arial"/>
                <w:b/>
                <w:bCs/>
                <w:sz w:val="22"/>
                <w:szCs w:val="22"/>
              </w:rPr>
              <w:t>Motion Direction</w:t>
            </w:r>
          </w:p>
        </w:tc>
        <w:tc>
          <w:tcPr>
            <w:tcW w:w="900" w:type="dxa"/>
            <w:shd w:val="clear" w:color="auto" w:fill="000000" w:themeFill="text1"/>
          </w:tcPr>
          <w:p w14:paraId="1103B8F4" w14:textId="0CB398BF" w:rsidR="00CB5F4D" w:rsidRPr="009F493D" w:rsidRDefault="00CB5F4D" w:rsidP="00CB5F4D">
            <w:pPr>
              <w:jc w:val="center"/>
              <w:rPr>
                <w:rFonts w:ascii="Arial" w:hAnsi="Arial" w:cs="Arial"/>
                <w:b/>
                <w:bCs/>
                <w:szCs w:val="24"/>
              </w:rPr>
            </w:pPr>
            <w:r w:rsidRPr="00E562DB">
              <w:rPr>
                <w:rFonts w:ascii="Arial" w:hAnsi="Arial" w:cs="Arial"/>
                <w:b/>
                <w:bCs/>
                <w:sz w:val="22"/>
                <w:szCs w:val="22"/>
              </w:rPr>
              <w:t>Page #</w:t>
            </w:r>
          </w:p>
        </w:tc>
        <w:tc>
          <w:tcPr>
            <w:tcW w:w="1980" w:type="dxa"/>
            <w:shd w:val="clear" w:color="auto" w:fill="000000" w:themeFill="text1"/>
          </w:tcPr>
          <w:p w14:paraId="56DB3391" w14:textId="60F794D4" w:rsidR="00CB5F4D" w:rsidRPr="009F493D" w:rsidRDefault="00CB5F4D" w:rsidP="00CB5F4D">
            <w:pPr>
              <w:jc w:val="center"/>
              <w:rPr>
                <w:rFonts w:ascii="Arial" w:hAnsi="Arial" w:cs="Arial"/>
                <w:b/>
                <w:bCs/>
                <w:szCs w:val="24"/>
              </w:rPr>
            </w:pPr>
            <w:r>
              <w:rPr>
                <w:rFonts w:ascii="Arial" w:hAnsi="Arial" w:cs="Arial"/>
                <w:b/>
                <w:bCs/>
                <w:sz w:val="22"/>
                <w:szCs w:val="22"/>
              </w:rPr>
              <w:t>Direction Met</w:t>
            </w:r>
            <w:r w:rsidRPr="00E562DB">
              <w:rPr>
                <w:rFonts w:ascii="Arial" w:hAnsi="Arial" w:cs="Arial"/>
                <w:b/>
                <w:bCs/>
                <w:sz w:val="22"/>
                <w:szCs w:val="22"/>
              </w:rPr>
              <w:t>?</w:t>
            </w:r>
          </w:p>
        </w:tc>
        <w:tc>
          <w:tcPr>
            <w:tcW w:w="3667" w:type="dxa"/>
            <w:shd w:val="clear" w:color="auto" w:fill="000000" w:themeFill="text1"/>
          </w:tcPr>
          <w:p w14:paraId="32563418" w14:textId="151560C2" w:rsidR="00CB5F4D" w:rsidRPr="009F493D" w:rsidRDefault="00CB5F4D" w:rsidP="00CB5F4D">
            <w:pPr>
              <w:jc w:val="center"/>
              <w:rPr>
                <w:rFonts w:ascii="Arial" w:hAnsi="Arial" w:cs="Arial"/>
                <w:b/>
                <w:bCs/>
                <w:szCs w:val="24"/>
              </w:rPr>
            </w:pPr>
            <w:r w:rsidRPr="00E562DB">
              <w:rPr>
                <w:rFonts w:ascii="Arial" w:hAnsi="Arial" w:cs="Arial"/>
                <w:b/>
                <w:bCs/>
                <w:sz w:val="22"/>
                <w:szCs w:val="22"/>
              </w:rPr>
              <w:t>Notes</w:t>
            </w:r>
          </w:p>
        </w:tc>
      </w:tr>
      <w:tr w:rsidR="00CB5F4D" w:rsidRPr="00CB5F4D" w14:paraId="3AC12AF3" w14:textId="77777777" w:rsidTr="00CB5F4D">
        <w:tc>
          <w:tcPr>
            <w:tcW w:w="2808" w:type="dxa"/>
          </w:tcPr>
          <w:p w14:paraId="537447A7" w14:textId="77777777" w:rsidR="00CB5F4D" w:rsidRPr="00CB5F4D" w:rsidRDefault="00CB5F4D" w:rsidP="00CB5F4D">
            <w:pPr>
              <w:autoSpaceDE w:val="0"/>
              <w:autoSpaceDN w:val="0"/>
              <w:adjustRightInd w:val="0"/>
              <w:rPr>
                <w:rFonts w:ascii="Arial" w:hAnsi="Arial" w:cs="Arial"/>
                <w:sz w:val="22"/>
                <w:szCs w:val="22"/>
              </w:rPr>
            </w:pPr>
            <w:r w:rsidRPr="00CB5F4D">
              <w:rPr>
                <w:rFonts w:ascii="Arial" w:hAnsi="Arial" w:cs="Arial"/>
                <w:sz w:val="22"/>
                <w:szCs w:val="22"/>
              </w:rPr>
              <w:t>10% of PSTAA proceeds over the estimated 15-year life of the account should be invested in programming for K-12 students to help close educational achievement gaps and increase high school completion for the prioritized populations.</w:t>
            </w:r>
          </w:p>
        </w:tc>
        <w:tc>
          <w:tcPr>
            <w:tcW w:w="900" w:type="dxa"/>
          </w:tcPr>
          <w:p w14:paraId="2EEDA7B0" w14:textId="77777777" w:rsidR="00CB5F4D" w:rsidRPr="00CB5F4D" w:rsidRDefault="00CB5F4D" w:rsidP="00CB5F4D">
            <w:pPr>
              <w:rPr>
                <w:rFonts w:ascii="Arial" w:hAnsi="Arial" w:cs="Arial"/>
                <w:sz w:val="22"/>
                <w:szCs w:val="22"/>
              </w:rPr>
            </w:pPr>
            <w:r w:rsidRPr="00CB5F4D">
              <w:rPr>
                <w:rFonts w:ascii="Arial" w:hAnsi="Arial" w:cs="Arial"/>
                <w:sz w:val="22"/>
                <w:szCs w:val="22"/>
              </w:rPr>
              <w:t>54</w:t>
            </w:r>
          </w:p>
        </w:tc>
        <w:tc>
          <w:tcPr>
            <w:tcW w:w="1980" w:type="dxa"/>
          </w:tcPr>
          <w:p w14:paraId="6E46D27E" w14:textId="63BC7F35" w:rsidR="00CB5F4D" w:rsidRPr="00CB5F4D" w:rsidRDefault="00CB5F4D" w:rsidP="00CB5F4D">
            <w:pPr>
              <w:rPr>
                <w:rFonts w:ascii="Arial" w:hAnsi="Arial" w:cs="Arial"/>
                <w:sz w:val="22"/>
                <w:szCs w:val="22"/>
              </w:rPr>
            </w:pPr>
            <w:r w:rsidRPr="00CB5F4D">
              <w:rPr>
                <w:rFonts w:ascii="Arial" w:hAnsi="Arial" w:cs="Arial"/>
                <w:sz w:val="22"/>
                <w:szCs w:val="22"/>
              </w:rPr>
              <w:t>Yes</w:t>
            </w:r>
            <w:r w:rsidR="00F569A0">
              <w:rPr>
                <w:rFonts w:ascii="Arial" w:hAnsi="Arial" w:cs="Arial"/>
                <w:sz w:val="22"/>
                <w:szCs w:val="22"/>
              </w:rPr>
              <w:t>,</w:t>
            </w:r>
            <w:r w:rsidRPr="00CB5F4D">
              <w:rPr>
                <w:rFonts w:ascii="Arial" w:hAnsi="Arial" w:cs="Arial"/>
                <w:sz w:val="22"/>
                <w:szCs w:val="22"/>
              </w:rPr>
              <w:t xml:space="preserve"> for initial </w:t>
            </w:r>
            <w:r w:rsidR="00F569A0">
              <w:rPr>
                <w:rFonts w:ascii="Arial" w:hAnsi="Arial" w:cs="Arial"/>
                <w:sz w:val="22"/>
                <w:szCs w:val="22"/>
              </w:rPr>
              <w:t>t</w:t>
            </w:r>
            <w:r w:rsidRPr="00CB5F4D">
              <w:rPr>
                <w:rFonts w:ascii="Arial" w:hAnsi="Arial" w:cs="Arial"/>
                <w:sz w:val="22"/>
                <w:szCs w:val="22"/>
              </w:rPr>
              <w:t xml:space="preserve">hree year pilot known as Love and Liberation (L &amp; L), but does not include a plan for the full 15 years. See Comments. </w:t>
            </w:r>
          </w:p>
        </w:tc>
        <w:tc>
          <w:tcPr>
            <w:tcW w:w="3667" w:type="dxa"/>
          </w:tcPr>
          <w:p w14:paraId="2E061786" w14:textId="77777777" w:rsidR="00CB5F4D" w:rsidRPr="00CB5F4D" w:rsidRDefault="00CB5F4D" w:rsidP="00CB5F4D">
            <w:pPr>
              <w:rPr>
                <w:rFonts w:ascii="Arial" w:hAnsi="Arial" w:cs="Arial"/>
                <w:sz w:val="22"/>
                <w:szCs w:val="22"/>
              </w:rPr>
            </w:pPr>
            <w:r w:rsidRPr="00CB5F4D">
              <w:rPr>
                <w:rFonts w:ascii="Arial" w:hAnsi="Arial" w:cs="Arial"/>
                <w:sz w:val="22"/>
                <w:szCs w:val="22"/>
                <w:lang w:val="en"/>
              </w:rPr>
              <w:t>At the end of the pilot DCHS and the CYAB will evaluate and determine an investment strategy for the subsequent years of the PSTAA fund.</w:t>
            </w:r>
          </w:p>
        </w:tc>
      </w:tr>
      <w:tr w:rsidR="00CB5F4D" w:rsidRPr="00CB5F4D" w14:paraId="79760736" w14:textId="77777777" w:rsidTr="00CB5F4D">
        <w:tc>
          <w:tcPr>
            <w:tcW w:w="2808" w:type="dxa"/>
          </w:tcPr>
          <w:p w14:paraId="1F9979C1" w14:textId="5E5804B7" w:rsidR="00CB5F4D" w:rsidRPr="00CB5F4D" w:rsidRDefault="00CB5F4D" w:rsidP="00CB5F4D">
            <w:pPr>
              <w:autoSpaceDE w:val="0"/>
              <w:autoSpaceDN w:val="0"/>
              <w:adjustRightInd w:val="0"/>
              <w:rPr>
                <w:rFonts w:ascii="Arial" w:hAnsi="Arial" w:cs="Arial"/>
                <w:sz w:val="22"/>
                <w:szCs w:val="22"/>
              </w:rPr>
            </w:pPr>
            <w:r w:rsidRPr="00CB5F4D">
              <w:rPr>
                <w:rFonts w:ascii="Arial" w:hAnsi="Arial" w:cs="Arial"/>
                <w:sz w:val="22"/>
                <w:szCs w:val="22"/>
              </w:rPr>
              <w:t>Proceeds will be spent on services such as quality out-of-school time or expanded learning opportunities, access to physical education, mentoring, case management and cul</w:t>
            </w:r>
            <w:r>
              <w:rPr>
                <w:rFonts w:ascii="Arial" w:hAnsi="Arial" w:cs="Arial"/>
                <w:sz w:val="22"/>
                <w:szCs w:val="22"/>
              </w:rPr>
              <w:t>turally integrative programming</w:t>
            </w:r>
            <w:r w:rsidRPr="00CB5F4D">
              <w:rPr>
                <w:rFonts w:ascii="Arial" w:hAnsi="Arial" w:cs="Arial"/>
                <w:sz w:val="22"/>
                <w:szCs w:val="22"/>
              </w:rPr>
              <w:t xml:space="preserve"> that improve the educational outcomes identified in section B. of the motion.</w:t>
            </w:r>
          </w:p>
        </w:tc>
        <w:tc>
          <w:tcPr>
            <w:tcW w:w="900" w:type="dxa"/>
          </w:tcPr>
          <w:p w14:paraId="5DE0B3E8" w14:textId="0F24421E" w:rsidR="00CB5F4D" w:rsidRPr="00CB5F4D" w:rsidRDefault="009F6FEC" w:rsidP="00CB5F4D">
            <w:pPr>
              <w:rPr>
                <w:rFonts w:ascii="Arial" w:hAnsi="Arial" w:cs="Arial"/>
                <w:sz w:val="22"/>
                <w:szCs w:val="22"/>
              </w:rPr>
            </w:pPr>
            <w:r>
              <w:rPr>
                <w:rFonts w:ascii="Arial" w:hAnsi="Arial" w:cs="Arial"/>
                <w:sz w:val="22"/>
                <w:szCs w:val="22"/>
              </w:rPr>
              <w:t>55</w:t>
            </w:r>
          </w:p>
        </w:tc>
        <w:tc>
          <w:tcPr>
            <w:tcW w:w="1980" w:type="dxa"/>
          </w:tcPr>
          <w:p w14:paraId="1062C079" w14:textId="77777777" w:rsidR="00CB5F4D" w:rsidRPr="00CB5F4D" w:rsidRDefault="00CB5F4D" w:rsidP="00CB5F4D">
            <w:pPr>
              <w:spacing w:after="100" w:afterAutospacing="1"/>
              <w:contextualSpacing/>
              <w:rPr>
                <w:rFonts w:ascii="Arial" w:hAnsi="Arial" w:cs="Arial"/>
                <w:sz w:val="22"/>
                <w:szCs w:val="22"/>
              </w:rPr>
            </w:pPr>
            <w:r w:rsidRPr="00CB5F4D">
              <w:rPr>
                <w:rFonts w:ascii="Arial" w:hAnsi="Arial" w:cs="Arial"/>
                <w:sz w:val="22"/>
                <w:szCs w:val="22"/>
              </w:rPr>
              <w:t>Yes</w:t>
            </w:r>
          </w:p>
        </w:tc>
        <w:tc>
          <w:tcPr>
            <w:tcW w:w="3667" w:type="dxa"/>
          </w:tcPr>
          <w:p w14:paraId="377E98BB" w14:textId="77777777" w:rsidR="00CB5F4D" w:rsidRPr="00CB5F4D" w:rsidRDefault="00CB5F4D" w:rsidP="00CB5F4D">
            <w:pPr>
              <w:rPr>
                <w:rFonts w:ascii="Arial" w:hAnsi="Arial" w:cs="Arial"/>
                <w:sz w:val="22"/>
                <w:szCs w:val="22"/>
              </w:rPr>
            </w:pPr>
            <w:r w:rsidRPr="00CB5F4D">
              <w:rPr>
                <w:rFonts w:ascii="Arial" w:hAnsi="Arial" w:cs="Arial"/>
                <w:sz w:val="22"/>
                <w:szCs w:val="22"/>
              </w:rPr>
              <w:t xml:space="preserve">Organizations operating the L &amp; L pilot would perform direct work with youth including out-of-school time or expanded learning opportunities, access to physical education, mentoring, and case management, in accordance with Motion 15492. PSTAA funds will expand existing L &amp; L services, including services offered to more youth throughout King County. L &amp; L providers will focus on geographic areas with high numbers of youth and young adults from the PSTAA prioritized populations. </w:t>
            </w:r>
          </w:p>
          <w:p w14:paraId="0EB60F4F" w14:textId="77777777" w:rsidR="00CB5F4D" w:rsidRPr="00CB5F4D" w:rsidRDefault="00CB5F4D" w:rsidP="00CB5F4D">
            <w:pPr>
              <w:spacing w:after="100" w:afterAutospacing="1"/>
              <w:contextualSpacing/>
              <w:rPr>
                <w:rFonts w:ascii="Arial" w:hAnsi="Arial" w:cs="Arial"/>
                <w:sz w:val="22"/>
                <w:szCs w:val="22"/>
              </w:rPr>
            </w:pPr>
          </w:p>
        </w:tc>
      </w:tr>
      <w:tr w:rsidR="00CB5F4D" w:rsidRPr="00CB5F4D" w14:paraId="374AE657" w14:textId="77777777" w:rsidTr="00F569A0">
        <w:trPr>
          <w:cantSplit/>
        </w:trPr>
        <w:tc>
          <w:tcPr>
            <w:tcW w:w="2808" w:type="dxa"/>
          </w:tcPr>
          <w:p w14:paraId="4DD0FB8E" w14:textId="3C91C171" w:rsidR="00CB5F4D" w:rsidRPr="00CB5F4D" w:rsidRDefault="00CB5F4D" w:rsidP="00CB5F4D">
            <w:pPr>
              <w:autoSpaceDE w:val="0"/>
              <w:autoSpaceDN w:val="0"/>
              <w:adjustRightInd w:val="0"/>
              <w:rPr>
                <w:rFonts w:ascii="Arial" w:hAnsi="Arial" w:cs="Arial"/>
                <w:sz w:val="22"/>
                <w:szCs w:val="22"/>
              </w:rPr>
            </w:pPr>
            <w:r w:rsidRPr="00CB5F4D">
              <w:rPr>
                <w:rFonts w:ascii="Arial" w:hAnsi="Arial" w:cs="Arial"/>
                <w:sz w:val="22"/>
                <w:szCs w:val="22"/>
              </w:rPr>
              <w:lastRenderedPageBreak/>
              <w:t>Programs that align with and supplement county priorities and investments, such</w:t>
            </w:r>
            <w:r>
              <w:rPr>
                <w:rFonts w:ascii="Arial" w:hAnsi="Arial" w:cs="Arial"/>
                <w:sz w:val="22"/>
                <w:szCs w:val="22"/>
              </w:rPr>
              <w:t xml:space="preserve"> </w:t>
            </w:r>
            <w:r w:rsidRPr="00CB5F4D">
              <w:rPr>
                <w:rFonts w:ascii="Arial" w:hAnsi="Arial" w:cs="Arial"/>
                <w:sz w:val="22"/>
                <w:szCs w:val="22"/>
              </w:rPr>
              <w:t>as the youth action plan, best starts for kids and zero youth detention, for the prioritized populations will be more competitive for funding.</w:t>
            </w:r>
          </w:p>
        </w:tc>
        <w:tc>
          <w:tcPr>
            <w:tcW w:w="900" w:type="dxa"/>
          </w:tcPr>
          <w:p w14:paraId="654F50A6" w14:textId="77777777" w:rsidR="00CB5F4D" w:rsidRPr="00CB5F4D" w:rsidRDefault="00CB5F4D" w:rsidP="00CB5F4D">
            <w:pPr>
              <w:rPr>
                <w:rFonts w:ascii="Arial" w:hAnsi="Arial" w:cs="Arial"/>
                <w:sz w:val="22"/>
                <w:szCs w:val="22"/>
              </w:rPr>
            </w:pPr>
            <w:r w:rsidRPr="00CB5F4D">
              <w:rPr>
                <w:rFonts w:ascii="Arial" w:hAnsi="Arial" w:cs="Arial"/>
                <w:sz w:val="22"/>
                <w:szCs w:val="22"/>
              </w:rPr>
              <w:t>57</w:t>
            </w:r>
          </w:p>
        </w:tc>
        <w:tc>
          <w:tcPr>
            <w:tcW w:w="1980" w:type="dxa"/>
          </w:tcPr>
          <w:p w14:paraId="2ED5D6E2" w14:textId="77777777" w:rsidR="00CB5F4D" w:rsidRPr="00CB5F4D" w:rsidRDefault="00CB5F4D" w:rsidP="00CB5F4D">
            <w:pPr>
              <w:spacing w:after="100" w:afterAutospacing="1"/>
              <w:contextualSpacing/>
              <w:rPr>
                <w:rFonts w:ascii="Arial" w:hAnsi="Arial" w:cs="Arial"/>
                <w:sz w:val="22"/>
                <w:szCs w:val="22"/>
              </w:rPr>
            </w:pPr>
            <w:r w:rsidRPr="00CB5F4D">
              <w:rPr>
                <w:rFonts w:ascii="Arial" w:hAnsi="Arial" w:cs="Arial"/>
                <w:sz w:val="22"/>
                <w:szCs w:val="22"/>
              </w:rPr>
              <w:t>See comments</w:t>
            </w:r>
          </w:p>
        </w:tc>
        <w:tc>
          <w:tcPr>
            <w:tcW w:w="3667" w:type="dxa"/>
          </w:tcPr>
          <w:p w14:paraId="5CA16920" w14:textId="77777777" w:rsidR="00CB5F4D" w:rsidRPr="00CB5F4D" w:rsidRDefault="00CB5F4D" w:rsidP="00CB5F4D">
            <w:pPr>
              <w:spacing w:after="100" w:afterAutospacing="1"/>
              <w:contextualSpacing/>
              <w:rPr>
                <w:rFonts w:ascii="Arial" w:hAnsi="Arial" w:cs="Arial"/>
                <w:sz w:val="22"/>
                <w:szCs w:val="22"/>
              </w:rPr>
            </w:pPr>
            <w:r w:rsidRPr="00CB5F4D">
              <w:rPr>
                <w:rFonts w:ascii="Arial" w:hAnsi="Arial" w:cs="Arial"/>
                <w:sz w:val="22"/>
                <w:szCs w:val="22"/>
              </w:rPr>
              <w:t xml:space="preserve">The funds will be distributed through sole source procurement to UWKC for a three year pilot to then undergo a participatory grantmaking process with REC members.  It is not a competitive grant process. </w:t>
            </w:r>
          </w:p>
        </w:tc>
      </w:tr>
      <w:tr w:rsidR="00CB5F4D" w:rsidRPr="00CB5F4D" w14:paraId="349BB753" w14:textId="77777777" w:rsidTr="00CB5F4D">
        <w:tc>
          <w:tcPr>
            <w:tcW w:w="2808" w:type="dxa"/>
          </w:tcPr>
          <w:p w14:paraId="17223EA3" w14:textId="72F652F2" w:rsidR="00CB5F4D" w:rsidRPr="00CB5F4D" w:rsidRDefault="00CB5F4D" w:rsidP="00CB5F4D">
            <w:pPr>
              <w:autoSpaceDE w:val="0"/>
              <w:autoSpaceDN w:val="0"/>
              <w:adjustRightInd w:val="0"/>
              <w:rPr>
                <w:rFonts w:ascii="Arial" w:hAnsi="Arial" w:cs="Arial"/>
                <w:sz w:val="22"/>
                <w:szCs w:val="22"/>
              </w:rPr>
            </w:pPr>
            <w:r w:rsidRPr="00CB5F4D">
              <w:rPr>
                <w:rFonts w:ascii="Arial" w:hAnsi="Arial" w:cs="Arial"/>
                <w:sz w:val="22"/>
                <w:szCs w:val="22"/>
              </w:rPr>
              <w:t>Community-based organizations may partner with school districts, local governments and other</w:t>
            </w:r>
            <w:r>
              <w:rPr>
                <w:rFonts w:ascii="Arial" w:hAnsi="Arial" w:cs="Arial"/>
                <w:sz w:val="22"/>
                <w:szCs w:val="22"/>
              </w:rPr>
              <w:t xml:space="preserve"> </w:t>
            </w:r>
            <w:r w:rsidRPr="00CB5F4D">
              <w:rPr>
                <w:rFonts w:ascii="Arial" w:hAnsi="Arial" w:cs="Arial"/>
                <w:sz w:val="22"/>
                <w:szCs w:val="22"/>
              </w:rPr>
              <w:t>organizations to provide these services.</w:t>
            </w:r>
          </w:p>
        </w:tc>
        <w:tc>
          <w:tcPr>
            <w:tcW w:w="900" w:type="dxa"/>
          </w:tcPr>
          <w:p w14:paraId="17C9B35B" w14:textId="77777777" w:rsidR="00CB5F4D" w:rsidRPr="00CB5F4D" w:rsidRDefault="00CB5F4D" w:rsidP="00CB5F4D">
            <w:pPr>
              <w:rPr>
                <w:rFonts w:ascii="Arial" w:hAnsi="Arial" w:cs="Arial"/>
                <w:sz w:val="22"/>
                <w:szCs w:val="22"/>
              </w:rPr>
            </w:pPr>
            <w:r w:rsidRPr="00CB5F4D">
              <w:rPr>
                <w:rFonts w:ascii="Arial" w:hAnsi="Arial" w:cs="Arial"/>
                <w:sz w:val="22"/>
                <w:szCs w:val="22"/>
              </w:rPr>
              <w:t>54</w:t>
            </w:r>
          </w:p>
        </w:tc>
        <w:tc>
          <w:tcPr>
            <w:tcW w:w="1980" w:type="dxa"/>
          </w:tcPr>
          <w:p w14:paraId="2FF2701E" w14:textId="77777777" w:rsidR="00CB5F4D" w:rsidRPr="00CB5F4D" w:rsidRDefault="00CB5F4D" w:rsidP="00CB5F4D">
            <w:pPr>
              <w:spacing w:after="100" w:afterAutospacing="1"/>
              <w:contextualSpacing/>
              <w:rPr>
                <w:rFonts w:ascii="Arial" w:hAnsi="Arial" w:cs="Arial"/>
                <w:sz w:val="22"/>
                <w:szCs w:val="22"/>
              </w:rPr>
            </w:pPr>
            <w:r w:rsidRPr="00CB5F4D">
              <w:rPr>
                <w:rFonts w:ascii="Arial" w:hAnsi="Arial" w:cs="Arial"/>
                <w:sz w:val="22"/>
                <w:szCs w:val="22"/>
              </w:rPr>
              <w:t>Yes</w:t>
            </w:r>
          </w:p>
        </w:tc>
        <w:tc>
          <w:tcPr>
            <w:tcW w:w="3667" w:type="dxa"/>
          </w:tcPr>
          <w:p w14:paraId="02C4025F" w14:textId="77777777" w:rsidR="00CB5F4D" w:rsidRPr="00CB5F4D" w:rsidRDefault="00CB5F4D" w:rsidP="00CB5F4D">
            <w:pPr>
              <w:spacing w:after="100" w:afterAutospacing="1"/>
              <w:contextualSpacing/>
              <w:rPr>
                <w:rFonts w:ascii="Arial" w:hAnsi="Arial" w:cs="Arial"/>
                <w:sz w:val="22"/>
                <w:szCs w:val="22"/>
              </w:rPr>
            </w:pPr>
            <w:r w:rsidRPr="00CB5F4D">
              <w:rPr>
                <w:rFonts w:ascii="Arial" w:hAnsi="Arial" w:cs="Arial"/>
                <w:sz w:val="22"/>
                <w:szCs w:val="22"/>
              </w:rPr>
              <w:t xml:space="preserve">The PSTAA proceeds would be invested in the 15 BIPOC organizations that make up REC’s membership, see above list. </w:t>
            </w:r>
          </w:p>
        </w:tc>
      </w:tr>
      <w:tr w:rsidR="00CB5F4D" w:rsidRPr="00CB5F4D" w14:paraId="74E2EAD3" w14:textId="77777777" w:rsidTr="00CB5F4D">
        <w:tc>
          <w:tcPr>
            <w:tcW w:w="2808" w:type="dxa"/>
          </w:tcPr>
          <w:p w14:paraId="54D4C990" w14:textId="77777777" w:rsidR="00CB5F4D" w:rsidRPr="00CB5F4D" w:rsidRDefault="00CB5F4D" w:rsidP="00CB5F4D">
            <w:pPr>
              <w:autoSpaceDE w:val="0"/>
              <w:autoSpaceDN w:val="0"/>
              <w:adjustRightInd w:val="0"/>
              <w:rPr>
                <w:rFonts w:ascii="Arial" w:hAnsi="Arial" w:cs="Arial"/>
                <w:sz w:val="22"/>
                <w:szCs w:val="22"/>
              </w:rPr>
            </w:pPr>
            <w:r w:rsidRPr="00CB5F4D">
              <w:rPr>
                <w:rFonts w:ascii="Arial" w:hAnsi="Arial" w:cs="Arial"/>
                <w:sz w:val="22"/>
                <w:szCs w:val="22"/>
              </w:rPr>
              <w:t>Recipients of funding will have strong, practice-based experience in serving the prioritized populations.</w:t>
            </w:r>
          </w:p>
        </w:tc>
        <w:tc>
          <w:tcPr>
            <w:tcW w:w="900" w:type="dxa"/>
          </w:tcPr>
          <w:p w14:paraId="02458510" w14:textId="77777777" w:rsidR="00CB5F4D" w:rsidRPr="00CB5F4D" w:rsidRDefault="00CB5F4D" w:rsidP="00CB5F4D">
            <w:pPr>
              <w:rPr>
                <w:rFonts w:ascii="Arial" w:hAnsi="Arial" w:cs="Arial"/>
                <w:sz w:val="22"/>
                <w:szCs w:val="22"/>
              </w:rPr>
            </w:pPr>
          </w:p>
        </w:tc>
        <w:tc>
          <w:tcPr>
            <w:tcW w:w="1980" w:type="dxa"/>
          </w:tcPr>
          <w:p w14:paraId="400E71EE" w14:textId="77777777" w:rsidR="00CB5F4D" w:rsidRPr="00CB5F4D" w:rsidRDefault="00CB5F4D" w:rsidP="00CB5F4D">
            <w:pPr>
              <w:spacing w:after="100" w:afterAutospacing="1"/>
              <w:contextualSpacing/>
              <w:rPr>
                <w:rFonts w:ascii="Arial" w:hAnsi="Arial" w:cs="Arial"/>
                <w:sz w:val="22"/>
                <w:szCs w:val="22"/>
              </w:rPr>
            </w:pPr>
            <w:r w:rsidRPr="00CB5F4D">
              <w:rPr>
                <w:rFonts w:ascii="Arial" w:hAnsi="Arial" w:cs="Arial"/>
                <w:sz w:val="22"/>
                <w:szCs w:val="22"/>
              </w:rPr>
              <w:t>Yes</w:t>
            </w:r>
          </w:p>
        </w:tc>
        <w:tc>
          <w:tcPr>
            <w:tcW w:w="3667" w:type="dxa"/>
          </w:tcPr>
          <w:p w14:paraId="05359D5F" w14:textId="4567AB04" w:rsidR="00CB5F4D" w:rsidRPr="00CB5F4D" w:rsidRDefault="00CB5F4D" w:rsidP="00CB5F4D">
            <w:pPr>
              <w:spacing w:after="100" w:afterAutospacing="1"/>
              <w:contextualSpacing/>
              <w:rPr>
                <w:rFonts w:ascii="Arial" w:hAnsi="Arial" w:cs="Arial"/>
                <w:sz w:val="22"/>
                <w:szCs w:val="22"/>
              </w:rPr>
            </w:pPr>
            <w:r w:rsidRPr="00CB5F4D">
              <w:rPr>
                <w:rFonts w:ascii="Arial" w:hAnsi="Arial" w:cs="Arial"/>
                <w:sz w:val="22"/>
                <w:szCs w:val="22"/>
              </w:rPr>
              <w:t xml:space="preserve">See REC membership listed in </w:t>
            </w:r>
            <w:r w:rsidR="003920ED">
              <w:rPr>
                <w:rFonts w:ascii="Arial" w:hAnsi="Arial" w:cs="Arial"/>
                <w:sz w:val="22"/>
                <w:szCs w:val="22"/>
              </w:rPr>
              <w:t>A</w:t>
            </w:r>
            <w:r w:rsidR="00583A6E">
              <w:rPr>
                <w:rFonts w:ascii="Arial" w:hAnsi="Arial" w:cs="Arial"/>
                <w:sz w:val="22"/>
                <w:szCs w:val="22"/>
              </w:rPr>
              <w:t xml:space="preserve">ttachment </w:t>
            </w:r>
            <w:r w:rsidR="003920ED">
              <w:rPr>
                <w:rFonts w:ascii="Arial" w:hAnsi="Arial" w:cs="Arial"/>
                <w:sz w:val="22"/>
                <w:szCs w:val="22"/>
              </w:rPr>
              <w:t>5</w:t>
            </w:r>
            <w:r w:rsidRPr="00CB5F4D">
              <w:rPr>
                <w:rFonts w:ascii="Arial" w:hAnsi="Arial" w:cs="Arial"/>
                <w:sz w:val="22"/>
                <w:szCs w:val="22"/>
              </w:rPr>
              <w:t>.</w:t>
            </w:r>
          </w:p>
        </w:tc>
      </w:tr>
      <w:tr w:rsidR="00CB5F4D" w:rsidRPr="00CB5F4D" w14:paraId="4B192E1D" w14:textId="77777777" w:rsidTr="00CB5F4D">
        <w:tc>
          <w:tcPr>
            <w:tcW w:w="2808" w:type="dxa"/>
          </w:tcPr>
          <w:p w14:paraId="40578C06" w14:textId="77777777" w:rsidR="00CB5F4D" w:rsidRPr="00CB5F4D" w:rsidRDefault="00CB5F4D" w:rsidP="00CB5F4D">
            <w:pPr>
              <w:autoSpaceDE w:val="0"/>
              <w:autoSpaceDN w:val="0"/>
              <w:adjustRightInd w:val="0"/>
              <w:rPr>
                <w:rFonts w:ascii="Arial" w:hAnsi="Arial" w:cs="Arial"/>
                <w:sz w:val="22"/>
                <w:szCs w:val="22"/>
              </w:rPr>
            </w:pPr>
            <w:r w:rsidRPr="00CB5F4D">
              <w:rPr>
                <w:rFonts w:ascii="Arial" w:hAnsi="Arial" w:cs="Arial"/>
                <w:sz w:val="22"/>
                <w:szCs w:val="22"/>
              </w:rPr>
              <w:t>Particular emphasis should be placed on supporting children, youth and families of color by organizations with staff and leadership that have relevant lived experience or expertise in this area, and reflect the communities to be served for the purpose of improving educational outcomes, and reducing severe racial achievement gaps throughout the K-12 system as identified in the November 2018 educational needs assessment.</w:t>
            </w:r>
          </w:p>
        </w:tc>
        <w:tc>
          <w:tcPr>
            <w:tcW w:w="900" w:type="dxa"/>
          </w:tcPr>
          <w:p w14:paraId="79A3A741" w14:textId="12AAA4A7" w:rsidR="00CB5F4D" w:rsidRPr="00CB5F4D" w:rsidRDefault="009F6FEC" w:rsidP="00CB5F4D">
            <w:pPr>
              <w:rPr>
                <w:rFonts w:ascii="Arial" w:hAnsi="Arial" w:cs="Arial"/>
                <w:sz w:val="22"/>
                <w:szCs w:val="22"/>
              </w:rPr>
            </w:pPr>
            <w:r>
              <w:rPr>
                <w:rFonts w:ascii="Arial" w:hAnsi="Arial" w:cs="Arial"/>
                <w:sz w:val="22"/>
                <w:szCs w:val="22"/>
              </w:rPr>
              <w:t>88</w:t>
            </w:r>
          </w:p>
        </w:tc>
        <w:tc>
          <w:tcPr>
            <w:tcW w:w="1980" w:type="dxa"/>
          </w:tcPr>
          <w:p w14:paraId="16546A18" w14:textId="77777777" w:rsidR="00CB5F4D" w:rsidRPr="00CB5F4D" w:rsidRDefault="00CB5F4D" w:rsidP="00CB5F4D">
            <w:pPr>
              <w:spacing w:after="100" w:afterAutospacing="1"/>
              <w:contextualSpacing/>
              <w:rPr>
                <w:rFonts w:ascii="Arial" w:hAnsi="Arial" w:cs="Arial"/>
                <w:sz w:val="22"/>
                <w:szCs w:val="22"/>
                <w:highlight w:val="yellow"/>
              </w:rPr>
            </w:pPr>
            <w:r w:rsidRPr="00CB5F4D">
              <w:rPr>
                <w:rFonts w:ascii="Arial" w:hAnsi="Arial" w:cs="Arial"/>
                <w:sz w:val="22"/>
                <w:szCs w:val="22"/>
              </w:rPr>
              <w:t>Yes</w:t>
            </w:r>
          </w:p>
        </w:tc>
        <w:tc>
          <w:tcPr>
            <w:tcW w:w="3667" w:type="dxa"/>
          </w:tcPr>
          <w:p w14:paraId="3F76C966" w14:textId="35188867" w:rsidR="00CB5F4D" w:rsidRPr="00CB5F4D" w:rsidRDefault="00CB5F4D" w:rsidP="00CB5F4D">
            <w:pPr>
              <w:spacing w:after="100" w:afterAutospacing="1"/>
              <w:contextualSpacing/>
              <w:rPr>
                <w:rFonts w:ascii="Arial" w:hAnsi="Arial" w:cs="Arial"/>
                <w:sz w:val="22"/>
                <w:szCs w:val="22"/>
              </w:rPr>
            </w:pPr>
            <w:r w:rsidRPr="00CB5F4D">
              <w:rPr>
                <w:rFonts w:ascii="Arial" w:hAnsi="Arial" w:cs="Arial"/>
                <w:sz w:val="22"/>
                <w:szCs w:val="22"/>
              </w:rPr>
              <w:t xml:space="preserve">See REC membership listed in </w:t>
            </w:r>
            <w:r w:rsidR="003920ED">
              <w:rPr>
                <w:rFonts w:ascii="Arial" w:hAnsi="Arial" w:cs="Arial"/>
                <w:sz w:val="22"/>
                <w:szCs w:val="22"/>
              </w:rPr>
              <w:t>A</w:t>
            </w:r>
            <w:r w:rsidR="00583A6E">
              <w:rPr>
                <w:rFonts w:ascii="Arial" w:hAnsi="Arial" w:cs="Arial"/>
                <w:sz w:val="22"/>
                <w:szCs w:val="22"/>
              </w:rPr>
              <w:t xml:space="preserve">ttachment </w:t>
            </w:r>
            <w:r w:rsidR="003920ED">
              <w:rPr>
                <w:rFonts w:ascii="Arial" w:hAnsi="Arial" w:cs="Arial"/>
                <w:sz w:val="22"/>
                <w:szCs w:val="22"/>
              </w:rPr>
              <w:t>5</w:t>
            </w:r>
            <w:r w:rsidRPr="00CB5F4D">
              <w:rPr>
                <w:rFonts w:ascii="Arial" w:hAnsi="Arial" w:cs="Arial"/>
                <w:sz w:val="22"/>
                <w:szCs w:val="22"/>
              </w:rPr>
              <w:t>.</w:t>
            </w:r>
          </w:p>
        </w:tc>
      </w:tr>
    </w:tbl>
    <w:p w14:paraId="200AE322" w14:textId="77777777" w:rsidR="006D1758" w:rsidRPr="00B05862" w:rsidRDefault="006D1758" w:rsidP="006D1758">
      <w:pPr>
        <w:rPr>
          <w:rFonts w:ascii="Arial" w:hAnsi="Arial" w:cs="Arial"/>
          <w:szCs w:val="24"/>
        </w:rPr>
      </w:pPr>
    </w:p>
    <w:p w14:paraId="2452EBE8" w14:textId="7FEA8C0E" w:rsidR="00AC4B2F" w:rsidRPr="009F493D" w:rsidRDefault="003A57BA" w:rsidP="00AC4B2F">
      <w:pPr>
        <w:jc w:val="both"/>
        <w:rPr>
          <w:rFonts w:ascii="Arial" w:hAnsi="Arial" w:cs="Arial"/>
          <w:szCs w:val="24"/>
        </w:rPr>
      </w:pPr>
      <w:r w:rsidRPr="009F493D">
        <w:rPr>
          <w:rFonts w:ascii="Arial" w:hAnsi="Arial" w:cs="Arial"/>
          <w:b/>
          <w:szCs w:val="24"/>
        </w:rPr>
        <w:t>Evaluation Criteria.</w:t>
      </w:r>
      <w:r w:rsidRPr="009F493D">
        <w:rPr>
          <w:rFonts w:ascii="Arial" w:hAnsi="Arial" w:cs="Arial"/>
          <w:szCs w:val="24"/>
        </w:rPr>
        <w:t xml:space="preserve"> </w:t>
      </w:r>
      <w:r w:rsidR="003224B6" w:rsidRPr="009F493D">
        <w:rPr>
          <w:rFonts w:ascii="Arial" w:hAnsi="Arial" w:cs="Arial"/>
          <w:szCs w:val="24"/>
        </w:rPr>
        <w:t>Motion 15492</w:t>
      </w:r>
      <w:r w:rsidR="00585B82" w:rsidRPr="009F493D">
        <w:rPr>
          <w:rFonts w:ascii="Arial" w:hAnsi="Arial" w:cs="Arial"/>
          <w:szCs w:val="24"/>
        </w:rPr>
        <w:t xml:space="preserve"> </w:t>
      </w:r>
      <w:r w:rsidR="002D4182">
        <w:rPr>
          <w:rFonts w:ascii="Arial" w:hAnsi="Arial" w:cs="Arial"/>
          <w:szCs w:val="24"/>
        </w:rPr>
        <w:t>requests that</w:t>
      </w:r>
      <w:r w:rsidR="002D4182" w:rsidRPr="009F493D">
        <w:rPr>
          <w:rFonts w:ascii="Arial" w:hAnsi="Arial" w:cs="Arial"/>
          <w:szCs w:val="24"/>
        </w:rPr>
        <w:t xml:space="preserve"> </w:t>
      </w:r>
      <w:r w:rsidR="003224B6" w:rsidRPr="009F493D">
        <w:rPr>
          <w:rFonts w:ascii="Arial" w:hAnsi="Arial" w:cs="Arial"/>
          <w:szCs w:val="24"/>
        </w:rPr>
        <w:t>outcome targets</w:t>
      </w:r>
      <w:r w:rsidR="0061650F" w:rsidRPr="009F493D">
        <w:rPr>
          <w:rFonts w:ascii="Arial" w:hAnsi="Arial" w:cs="Arial"/>
          <w:szCs w:val="24"/>
        </w:rPr>
        <w:t xml:space="preserve"> </w:t>
      </w:r>
      <w:r w:rsidR="00A57056" w:rsidRPr="009F493D">
        <w:rPr>
          <w:rFonts w:ascii="Arial" w:hAnsi="Arial" w:cs="Arial"/>
          <w:szCs w:val="24"/>
        </w:rPr>
        <w:t>be set</w:t>
      </w:r>
      <w:r w:rsidR="003224B6" w:rsidRPr="009F493D">
        <w:rPr>
          <w:rFonts w:ascii="Arial" w:hAnsi="Arial" w:cs="Arial"/>
          <w:szCs w:val="24"/>
        </w:rPr>
        <w:t xml:space="preserve"> for improving kindergarten readiness, increasing high school graduation rates, increasing postsecondary acceptance rates, and increasing postsecondary completion. </w:t>
      </w:r>
      <w:r w:rsidRPr="009F493D">
        <w:rPr>
          <w:rFonts w:ascii="Arial" w:hAnsi="Arial" w:cs="Arial"/>
          <w:szCs w:val="24"/>
        </w:rPr>
        <w:t xml:space="preserve">The motion </w:t>
      </w:r>
      <w:r w:rsidR="002D4182">
        <w:rPr>
          <w:rFonts w:ascii="Arial" w:hAnsi="Arial" w:cs="Arial"/>
          <w:szCs w:val="24"/>
        </w:rPr>
        <w:t>directs</w:t>
      </w:r>
      <w:r w:rsidR="002D4182" w:rsidRPr="009F493D">
        <w:rPr>
          <w:rFonts w:ascii="Arial" w:hAnsi="Arial" w:cs="Arial"/>
          <w:szCs w:val="24"/>
        </w:rPr>
        <w:t xml:space="preserve"> </w:t>
      </w:r>
      <w:r w:rsidRPr="009F493D">
        <w:rPr>
          <w:rFonts w:ascii="Arial" w:hAnsi="Arial" w:cs="Arial"/>
          <w:szCs w:val="24"/>
        </w:rPr>
        <w:t xml:space="preserve">the plan to include an evaluation regime beginning with a first review five years after the first funded strategies. </w:t>
      </w:r>
      <w:r w:rsidR="00AC4B2F" w:rsidRPr="009F493D">
        <w:rPr>
          <w:rFonts w:ascii="Arial" w:hAnsi="Arial" w:cs="Arial"/>
          <w:szCs w:val="24"/>
          <w:lang w:val="en"/>
        </w:rPr>
        <w:t xml:space="preserve">The plan recommends that </w:t>
      </w:r>
      <w:r w:rsidR="00AC4B2F" w:rsidRPr="009F493D">
        <w:rPr>
          <w:rFonts w:ascii="Arial" w:hAnsi="Arial" w:cs="Arial"/>
          <w:szCs w:val="24"/>
        </w:rPr>
        <w:t xml:space="preserve">DCHS Performance Measurement and Evaluation team lead PSTAA-related evaluation work. </w:t>
      </w:r>
      <w:r w:rsidR="00AC4B2F" w:rsidRPr="009F493D">
        <w:rPr>
          <w:rFonts w:ascii="Arial" w:hAnsi="Arial" w:cs="Arial"/>
          <w:szCs w:val="24"/>
          <w:lang w:val="en"/>
        </w:rPr>
        <w:t>The PSTAA evaluation team will seek to answer one overarching question:</w:t>
      </w:r>
    </w:p>
    <w:p w14:paraId="1C30D749" w14:textId="77777777" w:rsidR="00AC4B2F" w:rsidRPr="009F493D" w:rsidRDefault="00AC4B2F" w:rsidP="00AC4B2F">
      <w:pPr>
        <w:jc w:val="both"/>
        <w:rPr>
          <w:rFonts w:ascii="Arial" w:hAnsi="Arial" w:cs="Arial"/>
          <w:szCs w:val="24"/>
          <w:lang w:val="en"/>
        </w:rPr>
      </w:pPr>
    </w:p>
    <w:p w14:paraId="18BFC13F" w14:textId="77777777" w:rsidR="00AC4B2F" w:rsidRPr="009F493D" w:rsidRDefault="00AC4B2F" w:rsidP="00AC4B2F">
      <w:pPr>
        <w:ind w:left="720"/>
        <w:jc w:val="both"/>
        <w:rPr>
          <w:rFonts w:ascii="Arial" w:hAnsi="Arial" w:cs="Arial"/>
          <w:szCs w:val="24"/>
          <w:u w:val="single"/>
          <w:lang w:val="en"/>
        </w:rPr>
      </w:pPr>
      <w:r w:rsidRPr="009F493D">
        <w:rPr>
          <w:rFonts w:ascii="Arial" w:hAnsi="Arial" w:cs="Arial"/>
          <w:i/>
          <w:szCs w:val="24"/>
          <w:lang w:val="en"/>
        </w:rPr>
        <w:t>To what extent and in what ways has the PSTAA initiative improved educational outcomes for students in King County, especially youth from the prioritized populations?</w:t>
      </w:r>
    </w:p>
    <w:p w14:paraId="0F654A6F" w14:textId="77777777" w:rsidR="00AC4B2F" w:rsidRPr="009F493D" w:rsidRDefault="00AC4B2F" w:rsidP="00AC4B2F">
      <w:pPr>
        <w:jc w:val="both"/>
        <w:rPr>
          <w:rFonts w:ascii="Arial" w:hAnsi="Arial" w:cs="Arial"/>
          <w:szCs w:val="24"/>
        </w:rPr>
      </w:pPr>
    </w:p>
    <w:p w14:paraId="3BE52ECF" w14:textId="77777777" w:rsidR="00AC4B2F" w:rsidRPr="00CD7398" w:rsidRDefault="00AC4B2F" w:rsidP="00AC4B2F">
      <w:pPr>
        <w:jc w:val="both"/>
        <w:rPr>
          <w:rFonts w:ascii="Arial" w:hAnsi="Arial" w:cs="Arial"/>
          <w:szCs w:val="24"/>
        </w:rPr>
      </w:pPr>
      <w:r w:rsidRPr="009F493D">
        <w:rPr>
          <w:rFonts w:ascii="Arial" w:hAnsi="Arial" w:cs="Arial"/>
          <w:szCs w:val="24"/>
        </w:rPr>
        <w:lastRenderedPageBreak/>
        <w:t>The</w:t>
      </w:r>
      <w:r w:rsidR="00FC44D7">
        <w:rPr>
          <w:rFonts w:ascii="Arial" w:hAnsi="Arial" w:cs="Arial"/>
          <w:szCs w:val="24"/>
        </w:rPr>
        <w:t xml:space="preserve"> plan states evaluation efforts</w:t>
      </w:r>
      <w:r w:rsidRPr="00B05862">
        <w:rPr>
          <w:rFonts w:ascii="Arial" w:hAnsi="Arial" w:cs="Arial"/>
          <w:szCs w:val="24"/>
        </w:rPr>
        <w:t xml:space="preserve"> will include population-level indicators and performance measures across related King County initiatives like Best Starts for Kids and the Youth Action Plan strategies so that comparisons can be made cross similar programs and services. </w:t>
      </w:r>
    </w:p>
    <w:p w14:paraId="624194A9" w14:textId="497B489B" w:rsidR="00AC4B2F" w:rsidRDefault="00AC4B2F" w:rsidP="00AC4B2F">
      <w:pPr>
        <w:jc w:val="both"/>
        <w:rPr>
          <w:rFonts w:ascii="Arial" w:hAnsi="Arial" w:cs="Arial"/>
          <w:szCs w:val="24"/>
        </w:rPr>
      </w:pPr>
    </w:p>
    <w:p w14:paraId="199D2FF0" w14:textId="3C3C92A7" w:rsidR="002D4182" w:rsidRPr="009F493D" w:rsidRDefault="002D4182" w:rsidP="002D4182">
      <w:pPr>
        <w:jc w:val="center"/>
        <w:rPr>
          <w:rFonts w:ascii="Arial" w:hAnsi="Arial" w:cs="Arial"/>
          <w:szCs w:val="24"/>
        </w:rPr>
      </w:pPr>
      <w:r>
        <w:rPr>
          <w:rFonts w:ascii="Arial" w:hAnsi="Arial" w:cs="Arial"/>
          <w:b/>
          <w:color w:val="000000"/>
          <w:szCs w:val="24"/>
        </w:rPr>
        <w:t>Table 12.</w:t>
      </w:r>
    </w:p>
    <w:tbl>
      <w:tblPr>
        <w:tblStyle w:val="TableGrid"/>
        <w:tblW w:w="9355" w:type="dxa"/>
        <w:tblLook w:val="04A0" w:firstRow="1" w:lastRow="0" w:firstColumn="1" w:lastColumn="0" w:noHBand="0" w:noVBand="1"/>
      </w:tblPr>
      <w:tblGrid>
        <w:gridCol w:w="2607"/>
        <w:gridCol w:w="891"/>
        <w:gridCol w:w="1451"/>
        <w:gridCol w:w="4406"/>
      </w:tblGrid>
      <w:tr w:rsidR="00CB5F4D" w:rsidRPr="009F493D" w14:paraId="6A52F8BA" w14:textId="77777777" w:rsidTr="00CB5F4D">
        <w:tc>
          <w:tcPr>
            <w:tcW w:w="2607" w:type="dxa"/>
            <w:shd w:val="clear" w:color="auto" w:fill="000000" w:themeFill="text1"/>
          </w:tcPr>
          <w:p w14:paraId="08F112F4" w14:textId="4D2EFEC2" w:rsidR="00CB5F4D" w:rsidRPr="009F493D" w:rsidRDefault="00CB5F4D" w:rsidP="00CB5F4D">
            <w:pPr>
              <w:jc w:val="center"/>
              <w:rPr>
                <w:rFonts w:ascii="Arial" w:hAnsi="Arial" w:cs="Arial"/>
                <w:b/>
                <w:bCs/>
                <w:szCs w:val="24"/>
              </w:rPr>
            </w:pPr>
            <w:r w:rsidRPr="00E562DB">
              <w:rPr>
                <w:rFonts w:ascii="Arial" w:hAnsi="Arial" w:cs="Arial"/>
                <w:b/>
                <w:bCs/>
                <w:sz w:val="22"/>
                <w:szCs w:val="22"/>
              </w:rPr>
              <w:t>Motion Direction</w:t>
            </w:r>
          </w:p>
        </w:tc>
        <w:tc>
          <w:tcPr>
            <w:tcW w:w="891" w:type="dxa"/>
            <w:shd w:val="clear" w:color="auto" w:fill="000000" w:themeFill="text1"/>
          </w:tcPr>
          <w:p w14:paraId="2370E246" w14:textId="1EF028E1" w:rsidR="00CB5F4D" w:rsidRPr="009F493D" w:rsidRDefault="00CB5F4D" w:rsidP="00CB5F4D">
            <w:pPr>
              <w:jc w:val="center"/>
              <w:rPr>
                <w:rFonts w:ascii="Arial" w:hAnsi="Arial" w:cs="Arial"/>
                <w:b/>
                <w:bCs/>
                <w:szCs w:val="24"/>
              </w:rPr>
            </w:pPr>
            <w:r w:rsidRPr="00E562DB">
              <w:rPr>
                <w:rFonts w:ascii="Arial" w:hAnsi="Arial" w:cs="Arial"/>
                <w:b/>
                <w:bCs/>
                <w:sz w:val="22"/>
                <w:szCs w:val="22"/>
              </w:rPr>
              <w:t>Page #</w:t>
            </w:r>
          </w:p>
        </w:tc>
        <w:tc>
          <w:tcPr>
            <w:tcW w:w="1451" w:type="dxa"/>
            <w:shd w:val="clear" w:color="auto" w:fill="000000" w:themeFill="text1"/>
          </w:tcPr>
          <w:p w14:paraId="3CA563C8" w14:textId="7E5CEF64" w:rsidR="00CB5F4D" w:rsidRPr="009F493D" w:rsidRDefault="00CB5F4D" w:rsidP="00CB5F4D">
            <w:pPr>
              <w:jc w:val="center"/>
              <w:rPr>
                <w:rFonts w:ascii="Arial" w:hAnsi="Arial" w:cs="Arial"/>
                <w:b/>
                <w:bCs/>
                <w:szCs w:val="24"/>
              </w:rPr>
            </w:pPr>
            <w:r>
              <w:rPr>
                <w:rFonts w:ascii="Arial" w:hAnsi="Arial" w:cs="Arial"/>
                <w:b/>
                <w:bCs/>
                <w:sz w:val="22"/>
                <w:szCs w:val="22"/>
              </w:rPr>
              <w:t>Direction Met</w:t>
            </w:r>
            <w:r w:rsidRPr="00E562DB">
              <w:rPr>
                <w:rFonts w:ascii="Arial" w:hAnsi="Arial" w:cs="Arial"/>
                <w:b/>
                <w:bCs/>
                <w:sz w:val="22"/>
                <w:szCs w:val="22"/>
              </w:rPr>
              <w:t>?</w:t>
            </w:r>
          </w:p>
        </w:tc>
        <w:tc>
          <w:tcPr>
            <w:tcW w:w="4406" w:type="dxa"/>
            <w:shd w:val="clear" w:color="auto" w:fill="000000" w:themeFill="text1"/>
          </w:tcPr>
          <w:p w14:paraId="2FF1CD05" w14:textId="4E58BD3F" w:rsidR="00CB5F4D" w:rsidRPr="009F493D" w:rsidRDefault="00CB5F4D" w:rsidP="00CB5F4D">
            <w:pPr>
              <w:jc w:val="center"/>
              <w:rPr>
                <w:rFonts w:ascii="Arial" w:hAnsi="Arial" w:cs="Arial"/>
                <w:b/>
                <w:bCs/>
                <w:szCs w:val="24"/>
              </w:rPr>
            </w:pPr>
            <w:r w:rsidRPr="00E562DB">
              <w:rPr>
                <w:rFonts w:ascii="Arial" w:hAnsi="Arial" w:cs="Arial"/>
                <w:b/>
                <w:bCs/>
                <w:sz w:val="22"/>
                <w:szCs w:val="22"/>
              </w:rPr>
              <w:t>Notes</w:t>
            </w:r>
          </w:p>
        </w:tc>
      </w:tr>
      <w:tr w:rsidR="00CB5F4D" w:rsidRPr="00CB5F4D" w14:paraId="49F12CE8" w14:textId="77777777" w:rsidTr="00F12D8E">
        <w:tc>
          <w:tcPr>
            <w:tcW w:w="2607" w:type="dxa"/>
          </w:tcPr>
          <w:p w14:paraId="0C1CF574" w14:textId="77777777" w:rsidR="00CB5F4D" w:rsidRPr="00CB5F4D" w:rsidRDefault="00CB5F4D" w:rsidP="00CB5F4D">
            <w:pPr>
              <w:rPr>
                <w:rFonts w:ascii="Arial" w:hAnsi="Arial" w:cs="Arial"/>
                <w:sz w:val="22"/>
                <w:szCs w:val="22"/>
              </w:rPr>
            </w:pPr>
            <w:r w:rsidRPr="00CB5F4D">
              <w:rPr>
                <w:rFonts w:ascii="Arial" w:hAnsi="Arial" w:cs="Arial"/>
                <w:sz w:val="22"/>
                <w:szCs w:val="22"/>
              </w:rPr>
              <w:t>Periodic evaluation of outcomes, equity and efficacy of investments, including a review of overall strategies funded five years after the first grant is awarded.</w:t>
            </w:r>
          </w:p>
        </w:tc>
        <w:tc>
          <w:tcPr>
            <w:tcW w:w="891" w:type="dxa"/>
          </w:tcPr>
          <w:p w14:paraId="4E011C9C" w14:textId="77777777" w:rsidR="00CB5F4D" w:rsidRPr="00CB5F4D" w:rsidRDefault="00CB5F4D" w:rsidP="00CB5F4D">
            <w:pPr>
              <w:rPr>
                <w:rFonts w:ascii="Arial" w:hAnsi="Arial" w:cs="Arial"/>
                <w:sz w:val="22"/>
                <w:szCs w:val="22"/>
              </w:rPr>
            </w:pPr>
            <w:r w:rsidRPr="00CB5F4D">
              <w:rPr>
                <w:rFonts w:ascii="Arial" w:hAnsi="Arial" w:cs="Arial"/>
                <w:sz w:val="22"/>
                <w:szCs w:val="22"/>
              </w:rPr>
              <w:t>63-64, 72</w:t>
            </w:r>
          </w:p>
        </w:tc>
        <w:tc>
          <w:tcPr>
            <w:tcW w:w="1451" w:type="dxa"/>
          </w:tcPr>
          <w:p w14:paraId="1BB372BA" w14:textId="77777777" w:rsidR="00CB5F4D" w:rsidRPr="00CB5F4D" w:rsidRDefault="00CB5F4D" w:rsidP="00CB5F4D">
            <w:pPr>
              <w:rPr>
                <w:rFonts w:ascii="Arial" w:hAnsi="Arial" w:cs="Arial"/>
                <w:sz w:val="22"/>
                <w:szCs w:val="22"/>
              </w:rPr>
            </w:pPr>
            <w:r w:rsidRPr="00CB5F4D">
              <w:rPr>
                <w:rFonts w:ascii="Arial" w:hAnsi="Arial" w:cs="Arial"/>
                <w:sz w:val="22"/>
                <w:szCs w:val="22"/>
              </w:rPr>
              <w:t>Yes</w:t>
            </w:r>
          </w:p>
        </w:tc>
        <w:tc>
          <w:tcPr>
            <w:tcW w:w="4406" w:type="dxa"/>
          </w:tcPr>
          <w:p w14:paraId="4E450C2E" w14:textId="77777777" w:rsidR="00CB5F4D" w:rsidRPr="00CB5F4D" w:rsidRDefault="00CB5F4D" w:rsidP="00CB5F4D">
            <w:pPr>
              <w:rPr>
                <w:rFonts w:ascii="Arial" w:hAnsi="Arial" w:cs="Arial"/>
                <w:sz w:val="22"/>
                <w:szCs w:val="22"/>
              </w:rPr>
            </w:pPr>
            <w:r w:rsidRPr="00CB5F4D">
              <w:rPr>
                <w:rFonts w:ascii="Arial" w:hAnsi="Arial" w:cs="Arial"/>
                <w:sz w:val="22"/>
                <w:szCs w:val="22"/>
              </w:rPr>
              <w:t>The plan accounts for Annual Performance and Evaluation Reports, with the first report complete no later than August 1, 2026, using data from calendar years 2021-2025. This evaluation will be based on five years of implementation data to support reporting long-term results for PSTAA program participants in the outcome areas Motion 15492 identifies.</w:t>
            </w:r>
          </w:p>
        </w:tc>
      </w:tr>
      <w:tr w:rsidR="00CB5F4D" w:rsidRPr="00CB5F4D" w14:paraId="03C7FD7E" w14:textId="77777777" w:rsidTr="00F12D8E">
        <w:tc>
          <w:tcPr>
            <w:tcW w:w="2607" w:type="dxa"/>
          </w:tcPr>
          <w:p w14:paraId="4454A536" w14:textId="77777777" w:rsidR="00CB5F4D" w:rsidRPr="00CB5F4D" w:rsidRDefault="00CB5F4D" w:rsidP="00CB5F4D">
            <w:pPr>
              <w:rPr>
                <w:rFonts w:ascii="Arial" w:hAnsi="Arial" w:cs="Arial"/>
                <w:sz w:val="22"/>
                <w:szCs w:val="22"/>
              </w:rPr>
            </w:pPr>
            <w:r w:rsidRPr="00CB5F4D">
              <w:rPr>
                <w:rFonts w:ascii="Arial" w:hAnsi="Arial" w:cs="Arial"/>
                <w:sz w:val="22"/>
                <w:szCs w:val="22"/>
              </w:rPr>
              <w:t>The executive will set outcome targets for improving kindergarten readiness, increasing high school graduation rates, increasing postsecondary acceptance rates, and increasing postsecondary degree or certification completion to eliminate or dramatically reduce achievement gaps for prioritized populations.</w:t>
            </w:r>
          </w:p>
        </w:tc>
        <w:tc>
          <w:tcPr>
            <w:tcW w:w="891" w:type="dxa"/>
          </w:tcPr>
          <w:p w14:paraId="7E52D5CA" w14:textId="77777777" w:rsidR="00CB5F4D" w:rsidRPr="00CB5F4D" w:rsidRDefault="00CB5F4D" w:rsidP="00CB5F4D">
            <w:pPr>
              <w:rPr>
                <w:rFonts w:ascii="Arial" w:hAnsi="Arial" w:cs="Arial"/>
                <w:sz w:val="22"/>
                <w:szCs w:val="22"/>
              </w:rPr>
            </w:pPr>
            <w:r w:rsidRPr="00CB5F4D">
              <w:rPr>
                <w:rFonts w:ascii="Arial" w:hAnsi="Arial" w:cs="Arial"/>
                <w:sz w:val="22"/>
                <w:szCs w:val="22"/>
              </w:rPr>
              <w:t>71</w:t>
            </w:r>
          </w:p>
        </w:tc>
        <w:tc>
          <w:tcPr>
            <w:tcW w:w="1451" w:type="dxa"/>
          </w:tcPr>
          <w:p w14:paraId="4AE0AA08" w14:textId="77777777" w:rsidR="00CB5F4D" w:rsidRPr="00CB5F4D" w:rsidRDefault="00CB5F4D" w:rsidP="00CB5F4D">
            <w:pPr>
              <w:rPr>
                <w:rFonts w:ascii="Arial" w:hAnsi="Arial" w:cs="Arial"/>
                <w:sz w:val="22"/>
                <w:szCs w:val="22"/>
              </w:rPr>
            </w:pPr>
            <w:r w:rsidRPr="00CB5F4D">
              <w:rPr>
                <w:rFonts w:ascii="Arial" w:hAnsi="Arial" w:cs="Arial"/>
                <w:sz w:val="22"/>
                <w:szCs w:val="22"/>
              </w:rPr>
              <w:t xml:space="preserve">Plan included for setting targets. </w:t>
            </w:r>
          </w:p>
        </w:tc>
        <w:tc>
          <w:tcPr>
            <w:tcW w:w="4406" w:type="dxa"/>
          </w:tcPr>
          <w:p w14:paraId="27E7D44B" w14:textId="77777777" w:rsidR="00CB5F4D" w:rsidRPr="00CB5F4D" w:rsidRDefault="00CB5F4D" w:rsidP="00CB5F4D">
            <w:pPr>
              <w:rPr>
                <w:rFonts w:ascii="Arial" w:hAnsi="Arial" w:cs="Arial"/>
                <w:sz w:val="22"/>
                <w:szCs w:val="22"/>
              </w:rPr>
            </w:pPr>
            <w:r w:rsidRPr="00CB5F4D">
              <w:rPr>
                <w:rFonts w:ascii="Arial" w:hAnsi="Arial" w:cs="Arial"/>
                <w:sz w:val="22"/>
                <w:szCs w:val="22"/>
              </w:rPr>
              <w:t>Initial outcome targets will be set in collaboration with funded partners and PSTAA staff. For each of the funding categories, this process will occur after contracts have been signed and community partners have begun implementation. The evaluation team will work with funded partners to collect data for a 12-month period and use that to identify a baseline for measurement. Initial outcome targets will be set collaboratively thereafter.</w:t>
            </w:r>
          </w:p>
        </w:tc>
      </w:tr>
      <w:tr w:rsidR="00CB5F4D" w:rsidRPr="00CB5F4D" w14:paraId="2CF8D7E2" w14:textId="77777777" w:rsidTr="00F12D8E">
        <w:tc>
          <w:tcPr>
            <w:tcW w:w="2607" w:type="dxa"/>
          </w:tcPr>
          <w:p w14:paraId="2A547FC0" w14:textId="77777777" w:rsidR="00CB5F4D" w:rsidRPr="00CB5F4D" w:rsidRDefault="00CB5F4D" w:rsidP="00CB5F4D">
            <w:pPr>
              <w:rPr>
                <w:rFonts w:ascii="Arial" w:hAnsi="Arial" w:cs="Arial"/>
                <w:sz w:val="22"/>
                <w:szCs w:val="22"/>
              </w:rPr>
            </w:pPr>
            <w:r w:rsidRPr="00CB5F4D">
              <w:rPr>
                <w:rFonts w:ascii="Arial" w:hAnsi="Arial" w:cs="Arial"/>
                <w:sz w:val="22"/>
                <w:szCs w:val="22"/>
              </w:rPr>
              <w:t>The periodic reviews will evaluate each funded strategy's ability to reach those outcome targets.</w:t>
            </w:r>
          </w:p>
        </w:tc>
        <w:tc>
          <w:tcPr>
            <w:tcW w:w="891" w:type="dxa"/>
          </w:tcPr>
          <w:p w14:paraId="06B5AC57" w14:textId="77777777" w:rsidR="00CB5F4D" w:rsidRPr="00CB5F4D" w:rsidRDefault="00CB5F4D" w:rsidP="00CB5F4D">
            <w:pPr>
              <w:rPr>
                <w:rFonts w:ascii="Arial" w:hAnsi="Arial" w:cs="Arial"/>
                <w:sz w:val="22"/>
                <w:szCs w:val="22"/>
              </w:rPr>
            </w:pPr>
            <w:r w:rsidRPr="00CB5F4D">
              <w:rPr>
                <w:rFonts w:ascii="Arial" w:hAnsi="Arial" w:cs="Arial"/>
                <w:sz w:val="22"/>
                <w:szCs w:val="22"/>
              </w:rPr>
              <w:t>71-72</w:t>
            </w:r>
          </w:p>
        </w:tc>
        <w:tc>
          <w:tcPr>
            <w:tcW w:w="1451" w:type="dxa"/>
          </w:tcPr>
          <w:p w14:paraId="02A132F1" w14:textId="4E24D934" w:rsidR="00CB5F4D" w:rsidRPr="00CB5F4D" w:rsidRDefault="00CB5F4D" w:rsidP="00CB5F4D">
            <w:pPr>
              <w:rPr>
                <w:rFonts w:ascii="Arial" w:hAnsi="Arial" w:cs="Arial"/>
                <w:sz w:val="22"/>
                <w:szCs w:val="22"/>
              </w:rPr>
            </w:pPr>
            <w:r>
              <w:rPr>
                <w:rFonts w:ascii="Arial" w:hAnsi="Arial" w:cs="Arial"/>
                <w:sz w:val="22"/>
                <w:szCs w:val="22"/>
              </w:rPr>
              <w:t>Yes</w:t>
            </w:r>
          </w:p>
        </w:tc>
        <w:tc>
          <w:tcPr>
            <w:tcW w:w="4406" w:type="dxa"/>
          </w:tcPr>
          <w:p w14:paraId="7D2BF6E7" w14:textId="77777777" w:rsidR="00CB5F4D" w:rsidRPr="00CB5F4D" w:rsidRDefault="00CB5F4D" w:rsidP="00CB5F4D">
            <w:pPr>
              <w:rPr>
                <w:rFonts w:ascii="Arial" w:hAnsi="Arial" w:cs="Arial"/>
                <w:sz w:val="22"/>
                <w:szCs w:val="22"/>
                <w:lang w:bidi="en-US"/>
              </w:rPr>
            </w:pPr>
            <w:r w:rsidRPr="00CB5F4D">
              <w:rPr>
                <w:rFonts w:ascii="Arial" w:hAnsi="Arial" w:cs="Arial"/>
                <w:sz w:val="22"/>
                <w:szCs w:val="22"/>
              </w:rPr>
              <w:t xml:space="preserve">The evaluation team will conduct periodic review of targets and make updates if substantive changes to program models as appropriate. Updated target setting will happen in collaboration with funded partners and PSTAA staff. Evaluation timelines for the various programs will accommodate considerations related to program implementation timing, data collection and availability, and contract requirements and therefore vary according to the plan. </w:t>
            </w:r>
          </w:p>
          <w:p w14:paraId="1AABF455" w14:textId="77777777" w:rsidR="00CB5F4D" w:rsidRPr="00CB5F4D" w:rsidRDefault="00CB5F4D" w:rsidP="00CB5F4D">
            <w:pPr>
              <w:rPr>
                <w:rFonts w:ascii="Arial" w:hAnsi="Arial" w:cs="Arial"/>
                <w:sz w:val="22"/>
                <w:szCs w:val="22"/>
              </w:rPr>
            </w:pPr>
          </w:p>
          <w:p w14:paraId="51C92763" w14:textId="77777777" w:rsidR="00CB5F4D" w:rsidRPr="00CB5F4D" w:rsidRDefault="00CB5F4D" w:rsidP="00CB5F4D">
            <w:pPr>
              <w:rPr>
                <w:rFonts w:ascii="Arial" w:hAnsi="Arial" w:cs="Arial"/>
                <w:sz w:val="22"/>
                <w:szCs w:val="22"/>
              </w:rPr>
            </w:pPr>
            <w:r w:rsidRPr="00CB5F4D">
              <w:rPr>
                <w:rFonts w:ascii="Arial" w:hAnsi="Arial" w:cs="Arial"/>
                <w:sz w:val="22"/>
                <w:szCs w:val="22"/>
              </w:rPr>
              <w:t>Annual Performance and Evaluation Reports, with the first report complete no later than August 1, 2026 and will measure against the outcome targets.</w:t>
            </w:r>
          </w:p>
        </w:tc>
      </w:tr>
    </w:tbl>
    <w:p w14:paraId="617EC78D" w14:textId="77777777" w:rsidR="00AC4B2F" w:rsidRPr="00B05862" w:rsidRDefault="00AC4B2F" w:rsidP="00B20DBE">
      <w:pPr>
        <w:jc w:val="both"/>
        <w:rPr>
          <w:rFonts w:ascii="Arial" w:hAnsi="Arial" w:cs="Arial"/>
          <w:szCs w:val="24"/>
        </w:rPr>
      </w:pPr>
    </w:p>
    <w:p w14:paraId="5C109527" w14:textId="77777777" w:rsidR="00977B0B" w:rsidRDefault="00977B0B" w:rsidP="00B20DBE">
      <w:pPr>
        <w:jc w:val="both"/>
        <w:rPr>
          <w:rFonts w:ascii="Arial" w:hAnsi="Arial" w:cs="Arial"/>
          <w:b/>
          <w:szCs w:val="24"/>
          <w:u w:val="single"/>
        </w:rPr>
      </w:pPr>
    </w:p>
    <w:p w14:paraId="6B970AE2" w14:textId="77777777" w:rsidR="00977B0B" w:rsidRDefault="00977B0B" w:rsidP="00B20DBE">
      <w:pPr>
        <w:jc w:val="both"/>
        <w:rPr>
          <w:rFonts w:ascii="Arial" w:hAnsi="Arial" w:cs="Arial"/>
          <w:b/>
          <w:szCs w:val="24"/>
          <w:u w:val="single"/>
        </w:rPr>
      </w:pPr>
    </w:p>
    <w:p w14:paraId="61DB3B48" w14:textId="77777777" w:rsidR="00977B0B" w:rsidRDefault="00977B0B" w:rsidP="00B20DBE">
      <w:pPr>
        <w:jc w:val="both"/>
        <w:rPr>
          <w:rFonts w:ascii="Arial" w:hAnsi="Arial" w:cs="Arial"/>
          <w:b/>
          <w:szCs w:val="24"/>
          <w:u w:val="single"/>
        </w:rPr>
      </w:pPr>
    </w:p>
    <w:p w14:paraId="2E09C001" w14:textId="77777777" w:rsidR="00977B0B" w:rsidRDefault="00977B0B" w:rsidP="00B20DBE">
      <w:pPr>
        <w:jc w:val="both"/>
        <w:rPr>
          <w:rFonts w:ascii="Arial" w:hAnsi="Arial" w:cs="Arial"/>
          <w:b/>
          <w:szCs w:val="24"/>
          <w:u w:val="single"/>
        </w:rPr>
      </w:pPr>
    </w:p>
    <w:p w14:paraId="6AC72F31" w14:textId="327E3025" w:rsidR="00895786" w:rsidRDefault="00895786" w:rsidP="00B20DBE">
      <w:pPr>
        <w:jc w:val="both"/>
        <w:rPr>
          <w:rFonts w:ascii="Arial" w:hAnsi="Arial" w:cs="Arial"/>
          <w:b/>
          <w:szCs w:val="24"/>
          <w:u w:val="single"/>
        </w:rPr>
      </w:pPr>
      <w:r>
        <w:rPr>
          <w:rFonts w:ascii="Arial" w:hAnsi="Arial" w:cs="Arial"/>
          <w:b/>
          <w:szCs w:val="24"/>
          <w:u w:val="single"/>
        </w:rPr>
        <w:lastRenderedPageBreak/>
        <w:t>AMENDMENT</w:t>
      </w:r>
    </w:p>
    <w:p w14:paraId="5D4F8A1B" w14:textId="74612BF6" w:rsidR="00895786" w:rsidRDefault="00895786" w:rsidP="00895786">
      <w:pPr>
        <w:jc w:val="both"/>
        <w:rPr>
          <w:rFonts w:ascii="Arial" w:hAnsi="Arial" w:cs="Arial"/>
          <w:bCs/>
          <w:szCs w:val="24"/>
        </w:rPr>
      </w:pPr>
      <w:r>
        <w:rPr>
          <w:rFonts w:ascii="Arial" w:hAnsi="Arial" w:cs="Arial"/>
          <w:bCs/>
          <w:szCs w:val="24"/>
        </w:rPr>
        <w:t xml:space="preserve">At the Chair’s direction, staff have prepared </w:t>
      </w:r>
      <w:r w:rsidR="004B5818">
        <w:rPr>
          <w:rFonts w:ascii="Arial" w:hAnsi="Arial" w:cs="Arial"/>
          <w:bCs/>
          <w:szCs w:val="24"/>
        </w:rPr>
        <w:t>Amendment 1</w:t>
      </w:r>
      <w:r>
        <w:rPr>
          <w:rFonts w:ascii="Arial" w:hAnsi="Arial" w:cs="Arial"/>
          <w:bCs/>
          <w:szCs w:val="24"/>
        </w:rPr>
        <w:t xml:space="preserve"> that would </w:t>
      </w:r>
      <w:r w:rsidR="004B5818">
        <w:rPr>
          <w:rFonts w:ascii="Arial" w:hAnsi="Arial" w:cs="Arial"/>
          <w:bCs/>
          <w:szCs w:val="24"/>
        </w:rPr>
        <w:t>replace the transmitted Implementation Plan with a revised Implementation Plan. The revised Implementation Plan includes the following changes</w:t>
      </w:r>
      <w:r>
        <w:rPr>
          <w:rFonts w:ascii="Arial" w:hAnsi="Arial" w:cs="Arial"/>
          <w:bCs/>
          <w:szCs w:val="24"/>
        </w:rPr>
        <w:t xml:space="preserve">: </w:t>
      </w:r>
    </w:p>
    <w:p w14:paraId="3486B894" w14:textId="57AA3470" w:rsidR="00895786" w:rsidRDefault="00895786" w:rsidP="00895786">
      <w:pPr>
        <w:pStyle w:val="ListParagraph0"/>
        <w:numPr>
          <w:ilvl w:val="1"/>
          <w:numId w:val="12"/>
        </w:numPr>
        <w:jc w:val="both"/>
        <w:rPr>
          <w:rFonts w:ascii="Arial" w:hAnsi="Arial" w:cs="Arial"/>
          <w:bCs/>
        </w:rPr>
      </w:pPr>
      <w:r>
        <w:rPr>
          <w:rFonts w:ascii="Arial" w:hAnsi="Arial" w:cs="Arial"/>
          <w:bCs/>
        </w:rPr>
        <w:t>Move</w:t>
      </w:r>
      <w:r w:rsidR="004B5818">
        <w:rPr>
          <w:rFonts w:ascii="Arial" w:hAnsi="Arial" w:cs="Arial"/>
          <w:bCs/>
        </w:rPr>
        <w:t>s</w:t>
      </w:r>
      <w:r>
        <w:rPr>
          <w:rFonts w:ascii="Arial" w:hAnsi="Arial" w:cs="Arial"/>
          <w:bCs/>
        </w:rPr>
        <w:t xml:space="preserve"> selection of the system supporting </w:t>
      </w:r>
      <w:r w:rsidR="0004012D">
        <w:rPr>
          <w:rFonts w:ascii="Arial" w:hAnsi="Arial" w:cs="Arial"/>
          <w:bCs/>
        </w:rPr>
        <w:t>organization</w:t>
      </w:r>
      <w:r>
        <w:rPr>
          <w:rFonts w:ascii="Arial" w:hAnsi="Arial" w:cs="Arial"/>
          <w:bCs/>
        </w:rPr>
        <w:t xml:space="preserve"> earlier in the process so that the partner could proactively assist with the RFP and other early work. </w:t>
      </w:r>
    </w:p>
    <w:p w14:paraId="55EEDBD7" w14:textId="7C407F8A" w:rsidR="00895786" w:rsidRPr="006A3A64" w:rsidRDefault="00895786" w:rsidP="00895786">
      <w:pPr>
        <w:pStyle w:val="ListParagraph0"/>
        <w:numPr>
          <w:ilvl w:val="1"/>
          <w:numId w:val="12"/>
        </w:numPr>
        <w:jc w:val="both"/>
        <w:rPr>
          <w:rFonts w:ascii="Arial" w:hAnsi="Arial" w:cs="Arial"/>
          <w:bCs/>
        </w:rPr>
      </w:pPr>
      <w:r>
        <w:rPr>
          <w:rFonts w:ascii="Arial" w:hAnsi="Arial" w:cs="Arial"/>
          <w:bCs/>
        </w:rPr>
        <w:t xml:space="preserve">Adds additional references around timelines for </w:t>
      </w:r>
      <w:r w:rsidR="00A1698A">
        <w:rPr>
          <w:rFonts w:ascii="Arial" w:hAnsi="Arial" w:cs="Arial"/>
          <w:bCs/>
        </w:rPr>
        <w:t>evaluations.</w:t>
      </w:r>
    </w:p>
    <w:p w14:paraId="11ABE28B" w14:textId="5ABA02D4" w:rsidR="00895786" w:rsidRPr="006A3A64" w:rsidRDefault="00895786" w:rsidP="00895786">
      <w:pPr>
        <w:pStyle w:val="ListParagraph0"/>
        <w:numPr>
          <w:ilvl w:val="1"/>
          <w:numId w:val="12"/>
        </w:numPr>
        <w:jc w:val="both"/>
        <w:rPr>
          <w:rFonts w:ascii="Arial" w:hAnsi="Arial" w:cs="Arial"/>
          <w:bCs/>
        </w:rPr>
      </w:pPr>
      <w:r w:rsidRPr="006A3A64">
        <w:rPr>
          <w:rFonts w:ascii="Arial" w:hAnsi="Arial" w:cs="Arial"/>
          <w:bCs/>
        </w:rPr>
        <w:t xml:space="preserve">Adds language </w:t>
      </w:r>
      <w:r w:rsidR="007E05C0" w:rsidRPr="006A3A64">
        <w:rPr>
          <w:rFonts w:ascii="Arial" w:hAnsi="Arial" w:cs="Arial"/>
          <w:bCs/>
        </w:rPr>
        <w:t>direct</w:t>
      </w:r>
      <w:r w:rsidR="007E05C0" w:rsidRPr="00737581">
        <w:rPr>
          <w:rFonts w:ascii="Arial" w:hAnsi="Arial" w:cs="Arial"/>
          <w:bCs/>
        </w:rPr>
        <w:t>ing CYYAD</w:t>
      </w:r>
      <w:r w:rsidRPr="00737581">
        <w:rPr>
          <w:rFonts w:ascii="Arial" w:hAnsi="Arial" w:cs="Arial"/>
          <w:bCs/>
        </w:rPr>
        <w:t xml:space="preserve"> </w:t>
      </w:r>
      <w:r w:rsidR="006A3A64" w:rsidRPr="00A1698A">
        <w:rPr>
          <w:rFonts w:ascii="Arial" w:hAnsi="Arial" w:cs="Arial"/>
        </w:rPr>
        <w:t>to develop an interim plan to address any gaps between the end of the L&amp;L pilot and the time at which it is replaced by another program.</w:t>
      </w:r>
    </w:p>
    <w:p w14:paraId="1F8ECAAF" w14:textId="3CC7E2C4" w:rsidR="00895786" w:rsidRDefault="00895786" w:rsidP="00895786">
      <w:pPr>
        <w:pStyle w:val="ListParagraph0"/>
        <w:numPr>
          <w:ilvl w:val="1"/>
          <w:numId w:val="12"/>
        </w:numPr>
        <w:jc w:val="both"/>
        <w:rPr>
          <w:rFonts w:ascii="Arial" w:hAnsi="Arial" w:cs="Arial"/>
          <w:bCs/>
        </w:rPr>
      </w:pPr>
      <w:r w:rsidRPr="006A3A64">
        <w:rPr>
          <w:rFonts w:ascii="Arial" w:hAnsi="Arial" w:cs="Arial"/>
          <w:bCs/>
        </w:rPr>
        <w:t>Adds additional flexibility around areas</w:t>
      </w:r>
      <w:r>
        <w:rPr>
          <w:rFonts w:ascii="Arial" w:hAnsi="Arial" w:cs="Arial"/>
          <w:bCs/>
        </w:rPr>
        <w:t xml:space="preserve"> that are eligible for early learning facility funding</w:t>
      </w:r>
      <w:r w:rsidR="006A3A64">
        <w:rPr>
          <w:rFonts w:ascii="Arial" w:hAnsi="Arial" w:cs="Arial"/>
          <w:bCs/>
        </w:rPr>
        <w:t>.</w:t>
      </w:r>
    </w:p>
    <w:p w14:paraId="7407EB4E" w14:textId="13065D6B" w:rsidR="00895786" w:rsidRDefault="00895786" w:rsidP="00895786">
      <w:pPr>
        <w:jc w:val="both"/>
        <w:rPr>
          <w:rFonts w:ascii="Arial" w:hAnsi="Arial" w:cs="Arial"/>
          <w:bCs/>
        </w:rPr>
      </w:pPr>
    </w:p>
    <w:p w14:paraId="763A7C81" w14:textId="14CD0227" w:rsidR="00895786" w:rsidRPr="00A1698A" w:rsidRDefault="004B5818" w:rsidP="00895786">
      <w:pPr>
        <w:jc w:val="both"/>
        <w:rPr>
          <w:rFonts w:ascii="Arial" w:hAnsi="Arial" w:cs="Arial"/>
          <w:bCs/>
        </w:rPr>
      </w:pPr>
      <w:r>
        <w:rPr>
          <w:rFonts w:ascii="Arial" w:hAnsi="Arial" w:cs="Arial"/>
          <w:bCs/>
        </w:rPr>
        <w:t xml:space="preserve">Amendment 1 </w:t>
      </w:r>
      <w:r w:rsidR="00895786">
        <w:rPr>
          <w:rFonts w:ascii="Arial" w:hAnsi="Arial" w:cs="Arial"/>
          <w:bCs/>
        </w:rPr>
        <w:t xml:space="preserve">with revised plan is included as Attachment </w:t>
      </w:r>
      <w:r w:rsidR="003874EC">
        <w:rPr>
          <w:rFonts w:ascii="Arial" w:hAnsi="Arial" w:cs="Arial"/>
          <w:bCs/>
        </w:rPr>
        <w:t>2</w:t>
      </w:r>
      <w:r w:rsidR="00895786">
        <w:rPr>
          <w:rFonts w:ascii="Arial" w:hAnsi="Arial" w:cs="Arial"/>
          <w:bCs/>
        </w:rPr>
        <w:t xml:space="preserve"> and a redline version of the original plan with changes tracking to the revised plan is included as Attachment 7. </w:t>
      </w:r>
    </w:p>
    <w:p w14:paraId="6830DE38" w14:textId="77777777" w:rsidR="00895786" w:rsidRDefault="00895786" w:rsidP="00B20DBE">
      <w:pPr>
        <w:jc w:val="both"/>
        <w:rPr>
          <w:rFonts w:ascii="Arial" w:hAnsi="Arial" w:cs="Arial"/>
          <w:b/>
          <w:szCs w:val="24"/>
          <w:u w:val="single"/>
        </w:rPr>
      </w:pPr>
    </w:p>
    <w:p w14:paraId="2564E9D3" w14:textId="766A544C" w:rsidR="00CB5F4D" w:rsidRPr="00CB5F4D" w:rsidRDefault="00CB5F4D" w:rsidP="00B20DBE">
      <w:pPr>
        <w:jc w:val="both"/>
        <w:rPr>
          <w:rFonts w:ascii="Arial" w:hAnsi="Arial" w:cs="Arial"/>
          <w:b/>
          <w:szCs w:val="24"/>
          <w:u w:val="single"/>
        </w:rPr>
      </w:pPr>
      <w:r w:rsidRPr="00CB5F4D">
        <w:rPr>
          <w:rFonts w:ascii="Arial" w:hAnsi="Arial" w:cs="Arial"/>
          <w:b/>
          <w:szCs w:val="24"/>
          <w:u w:val="single"/>
        </w:rPr>
        <w:t>INVITED</w:t>
      </w:r>
    </w:p>
    <w:p w14:paraId="212439B8" w14:textId="3995081C" w:rsidR="00106B2D" w:rsidRPr="00CB5F4D" w:rsidRDefault="00CF0CA5" w:rsidP="00B20DBE">
      <w:pPr>
        <w:jc w:val="both"/>
        <w:rPr>
          <w:rFonts w:ascii="Arial" w:hAnsi="Arial" w:cs="Arial"/>
          <w:b/>
          <w:szCs w:val="24"/>
        </w:rPr>
      </w:pPr>
      <w:r w:rsidRPr="00CB5F4D">
        <w:rPr>
          <w:rFonts w:ascii="Arial" w:hAnsi="Arial" w:cs="Arial"/>
          <w:b/>
          <w:szCs w:val="24"/>
        </w:rPr>
        <w:t xml:space="preserve"> </w:t>
      </w:r>
    </w:p>
    <w:p w14:paraId="05C7037E" w14:textId="7090A66F" w:rsidR="003A5DE4" w:rsidRDefault="003A5DE4" w:rsidP="00CB5F4D">
      <w:pPr>
        <w:pStyle w:val="ListParagraph0"/>
        <w:numPr>
          <w:ilvl w:val="0"/>
          <w:numId w:val="18"/>
        </w:numPr>
        <w:jc w:val="both"/>
        <w:rPr>
          <w:rFonts w:ascii="Arial" w:hAnsi="Arial" w:cs="Arial"/>
        </w:rPr>
      </w:pPr>
      <w:r w:rsidRPr="009F493D">
        <w:rPr>
          <w:rFonts w:ascii="Arial" w:hAnsi="Arial" w:cs="Arial"/>
        </w:rPr>
        <w:t>Sheila Capestany, Director, CYYAD, DCHS</w:t>
      </w:r>
    </w:p>
    <w:p w14:paraId="784DE103" w14:textId="2124D52F" w:rsidR="00AD7BB5" w:rsidRPr="009F493D" w:rsidRDefault="00AD7BB5" w:rsidP="00CB5F4D">
      <w:pPr>
        <w:pStyle w:val="ListParagraph0"/>
        <w:numPr>
          <w:ilvl w:val="0"/>
          <w:numId w:val="18"/>
        </w:numPr>
        <w:jc w:val="both"/>
        <w:rPr>
          <w:rFonts w:ascii="Arial" w:hAnsi="Arial" w:cs="Arial"/>
        </w:rPr>
      </w:pPr>
      <w:r>
        <w:rPr>
          <w:rFonts w:ascii="Arial" w:hAnsi="Arial" w:cs="Arial"/>
        </w:rPr>
        <w:t xml:space="preserve">Jackie, Moynahan, </w:t>
      </w:r>
      <w:r w:rsidRPr="00AD7BB5">
        <w:rPr>
          <w:rFonts w:ascii="Arial" w:hAnsi="Arial" w:cs="Arial"/>
        </w:rPr>
        <w:t>Deputy Division Director, Housing Homelessness and Community Development Division</w:t>
      </w:r>
    </w:p>
    <w:p w14:paraId="3EDD9C5D" w14:textId="77777777" w:rsidR="00CF0CA5" w:rsidRPr="003335D0" w:rsidRDefault="003A5DE4" w:rsidP="00CB5F4D">
      <w:pPr>
        <w:pStyle w:val="ListParagraph0"/>
        <w:numPr>
          <w:ilvl w:val="0"/>
          <w:numId w:val="18"/>
        </w:numPr>
        <w:jc w:val="both"/>
        <w:rPr>
          <w:rFonts w:ascii="Arial" w:hAnsi="Arial" w:cs="Arial"/>
        </w:rPr>
      </w:pPr>
      <w:r w:rsidRPr="003335D0">
        <w:rPr>
          <w:rFonts w:ascii="Arial" w:hAnsi="Arial" w:cs="Arial"/>
        </w:rPr>
        <w:t>Hannelore Ferber Makhani, PSTAA Implementation Manager, DCHS</w:t>
      </w:r>
    </w:p>
    <w:p w14:paraId="5ED334AE" w14:textId="6798D46B" w:rsidR="00CB5F4D" w:rsidRPr="00B05862" w:rsidRDefault="00CB5F4D" w:rsidP="00B20DBE">
      <w:pPr>
        <w:jc w:val="both"/>
        <w:rPr>
          <w:rFonts w:ascii="Arial" w:hAnsi="Arial" w:cs="Arial"/>
          <w:szCs w:val="24"/>
        </w:rPr>
      </w:pPr>
    </w:p>
    <w:p w14:paraId="4B7C5A4E" w14:textId="6D1A0B93" w:rsidR="00CF0CA5" w:rsidRPr="00CB5F4D" w:rsidRDefault="00CF0CA5" w:rsidP="00B20DBE">
      <w:pPr>
        <w:jc w:val="both"/>
        <w:rPr>
          <w:rFonts w:ascii="Arial" w:hAnsi="Arial" w:cs="Arial"/>
          <w:b/>
          <w:szCs w:val="24"/>
          <w:u w:val="single"/>
        </w:rPr>
      </w:pPr>
      <w:r w:rsidRPr="00CB5F4D">
        <w:rPr>
          <w:rFonts w:ascii="Arial" w:hAnsi="Arial" w:cs="Arial"/>
          <w:b/>
          <w:szCs w:val="24"/>
          <w:u w:val="single"/>
        </w:rPr>
        <w:t>AT</w:t>
      </w:r>
      <w:r w:rsidR="003A5DE4" w:rsidRPr="00CB5F4D">
        <w:rPr>
          <w:rFonts w:ascii="Arial" w:hAnsi="Arial" w:cs="Arial"/>
          <w:b/>
          <w:szCs w:val="24"/>
          <w:u w:val="single"/>
        </w:rPr>
        <w:t>T</w:t>
      </w:r>
      <w:r w:rsidR="00CB5F4D" w:rsidRPr="00CB5F4D">
        <w:rPr>
          <w:rFonts w:ascii="Arial" w:hAnsi="Arial" w:cs="Arial"/>
          <w:b/>
          <w:szCs w:val="24"/>
          <w:u w:val="single"/>
        </w:rPr>
        <w:t>ACHMENTS</w:t>
      </w:r>
    </w:p>
    <w:p w14:paraId="1B3AE62A" w14:textId="77777777" w:rsidR="00CB5F4D" w:rsidRPr="00CB5F4D" w:rsidRDefault="00CB5F4D" w:rsidP="00B20DBE">
      <w:pPr>
        <w:jc w:val="both"/>
        <w:rPr>
          <w:rFonts w:ascii="Arial" w:hAnsi="Arial" w:cs="Arial"/>
          <w:b/>
          <w:szCs w:val="24"/>
        </w:rPr>
      </w:pPr>
    </w:p>
    <w:p w14:paraId="7CA12DDC" w14:textId="1DAC66F8" w:rsidR="00CF0CA5" w:rsidRDefault="00CF0CA5" w:rsidP="003335D0">
      <w:pPr>
        <w:pStyle w:val="ListParagraph0"/>
        <w:numPr>
          <w:ilvl w:val="0"/>
          <w:numId w:val="15"/>
        </w:numPr>
        <w:jc w:val="both"/>
        <w:rPr>
          <w:rFonts w:ascii="Arial" w:hAnsi="Arial" w:cs="Arial"/>
        </w:rPr>
      </w:pPr>
      <w:r w:rsidRPr="003335D0">
        <w:rPr>
          <w:rFonts w:ascii="Arial" w:hAnsi="Arial" w:cs="Arial"/>
        </w:rPr>
        <w:t>Proposed Motion 2020-0249 w/ attachment PSTAA Implementation Plan</w:t>
      </w:r>
    </w:p>
    <w:p w14:paraId="2892412F" w14:textId="17D84439" w:rsidR="003874EC" w:rsidRDefault="003874EC" w:rsidP="003874EC">
      <w:pPr>
        <w:pStyle w:val="ListParagraph0"/>
        <w:numPr>
          <w:ilvl w:val="0"/>
          <w:numId w:val="15"/>
        </w:numPr>
        <w:jc w:val="both"/>
        <w:rPr>
          <w:rFonts w:ascii="Arial" w:hAnsi="Arial" w:cs="Arial"/>
        </w:rPr>
      </w:pPr>
      <w:r>
        <w:rPr>
          <w:rFonts w:ascii="Arial" w:hAnsi="Arial" w:cs="Arial"/>
        </w:rPr>
        <w:t>Amendment 1 w/revised PSTAA Implementation Plan dated August 25, 2020</w:t>
      </w:r>
    </w:p>
    <w:p w14:paraId="5B10B6C3" w14:textId="77777777" w:rsidR="0003595D" w:rsidRDefault="0003595D" w:rsidP="0003595D">
      <w:pPr>
        <w:pStyle w:val="ListParagraph0"/>
        <w:numPr>
          <w:ilvl w:val="0"/>
          <w:numId w:val="15"/>
        </w:numPr>
        <w:jc w:val="both"/>
        <w:rPr>
          <w:rFonts w:ascii="Arial" w:hAnsi="Arial" w:cs="Arial"/>
        </w:rPr>
      </w:pPr>
      <w:r>
        <w:rPr>
          <w:rFonts w:ascii="Arial" w:hAnsi="Arial" w:cs="Arial"/>
        </w:rPr>
        <w:t>Early Learning Facilities (ELF) Workgroup Membership</w:t>
      </w:r>
    </w:p>
    <w:p w14:paraId="2B4041C4" w14:textId="77777777" w:rsidR="0003595D" w:rsidRDefault="0003595D" w:rsidP="0003595D">
      <w:pPr>
        <w:pStyle w:val="ListParagraph0"/>
        <w:numPr>
          <w:ilvl w:val="0"/>
          <w:numId w:val="15"/>
        </w:numPr>
        <w:jc w:val="both"/>
        <w:rPr>
          <w:rFonts w:ascii="Arial" w:hAnsi="Arial" w:cs="Arial"/>
        </w:rPr>
      </w:pPr>
      <w:r>
        <w:rPr>
          <w:rFonts w:ascii="Arial" w:hAnsi="Arial" w:cs="Arial"/>
        </w:rPr>
        <w:t>King County Promise Workgroup Membership</w:t>
      </w:r>
    </w:p>
    <w:p w14:paraId="5B27B765" w14:textId="65455300" w:rsidR="0003595D" w:rsidRDefault="0003595D" w:rsidP="0003595D">
      <w:pPr>
        <w:pStyle w:val="ListParagraph0"/>
        <w:numPr>
          <w:ilvl w:val="0"/>
          <w:numId w:val="15"/>
        </w:numPr>
        <w:jc w:val="both"/>
        <w:rPr>
          <w:rFonts w:ascii="Arial" w:hAnsi="Arial" w:cs="Arial"/>
        </w:rPr>
      </w:pPr>
      <w:r>
        <w:rPr>
          <w:rFonts w:ascii="Arial" w:hAnsi="Arial" w:cs="Arial"/>
        </w:rPr>
        <w:t>Racial Equity Coalition (REC) Membership</w:t>
      </w:r>
    </w:p>
    <w:p w14:paraId="4FA97EE7" w14:textId="77777777" w:rsidR="003874EC" w:rsidRDefault="003874EC" w:rsidP="003874EC">
      <w:pPr>
        <w:pStyle w:val="ListParagraph0"/>
        <w:numPr>
          <w:ilvl w:val="0"/>
          <w:numId w:val="15"/>
        </w:numPr>
        <w:jc w:val="both"/>
        <w:rPr>
          <w:rFonts w:ascii="Arial" w:hAnsi="Arial" w:cs="Arial"/>
        </w:rPr>
      </w:pPr>
      <w:r>
        <w:rPr>
          <w:rFonts w:ascii="Arial" w:hAnsi="Arial" w:cs="Arial"/>
        </w:rPr>
        <w:t>Transmittal Letter</w:t>
      </w:r>
    </w:p>
    <w:p w14:paraId="2A8EE06E" w14:textId="792061F3" w:rsidR="00CE3235" w:rsidRDefault="00CE3235" w:rsidP="0003595D">
      <w:pPr>
        <w:pStyle w:val="ListParagraph0"/>
        <w:numPr>
          <w:ilvl w:val="0"/>
          <w:numId w:val="15"/>
        </w:numPr>
        <w:jc w:val="both"/>
        <w:rPr>
          <w:rFonts w:ascii="Arial" w:hAnsi="Arial" w:cs="Arial"/>
        </w:rPr>
      </w:pPr>
      <w:r>
        <w:rPr>
          <w:rFonts w:ascii="Arial" w:hAnsi="Arial" w:cs="Arial"/>
        </w:rPr>
        <w:t>Redline of Revised PSTAA Implementation Plan date</w:t>
      </w:r>
      <w:r w:rsidR="00F569A0">
        <w:rPr>
          <w:rFonts w:ascii="Arial" w:hAnsi="Arial" w:cs="Arial"/>
        </w:rPr>
        <w:t>d</w:t>
      </w:r>
      <w:r>
        <w:rPr>
          <w:rFonts w:ascii="Arial" w:hAnsi="Arial" w:cs="Arial"/>
        </w:rPr>
        <w:t xml:space="preserve"> August 25, 2020</w:t>
      </w:r>
    </w:p>
    <w:p w14:paraId="38BD6655" w14:textId="77777777" w:rsidR="0003595D" w:rsidRDefault="0003595D" w:rsidP="00836B29">
      <w:pPr>
        <w:pStyle w:val="ListParagraph0"/>
        <w:jc w:val="both"/>
        <w:rPr>
          <w:rFonts w:ascii="Arial" w:hAnsi="Arial" w:cs="Arial"/>
        </w:rPr>
      </w:pPr>
    </w:p>
    <w:p w14:paraId="4E6954B8" w14:textId="77777777" w:rsidR="00E66761" w:rsidRDefault="00E66761" w:rsidP="00E66761">
      <w:pPr>
        <w:jc w:val="both"/>
        <w:rPr>
          <w:rFonts w:ascii="Arial" w:hAnsi="Arial" w:cs="Arial"/>
        </w:rPr>
      </w:pPr>
    </w:p>
    <w:p w14:paraId="5781E710" w14:textId="77777777" w:rsidR="00027E93" w:rsidRPr="00A97498" w:rsidRDefault="00027E93" w:rsidP="00A97498">
      <w:pPr>
        <w:jc w:val="both"/>
        <w:rPr>
          <w:rFonts w:ascii="Arial" w:hAnsi="Arial" w:cs="Arial"/>
        </w:rPr>
      </w:pPr>
    </w:p>
    <w:sectPr w:rsidR="00027E93" w:rsidRPr="00A97498" w:rsidSect="00ED5661">
      <w:pgSz w:w="12240" w:h="15840" w:code="1"/>
      <w:pgMar w:top="1008" w:right="1440" w:bottom="810" w:left="1440" w:header="576" w:footer="432"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9C352" w14:textId="77777777" w:rsidR="00917C74" w:rsidRDefault="00917C74">
      <w:r>
        <w:separator/>
      </w:r>
    </w:p>
  </w:endnote>
  <w:endnote w:type="continuationSeparator" w:id="0">
    <w:p w14:paraId="274CD3CB" w14:textId="77777777" w:rsidR="00917C74" w:rsidRDefault="0091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2AFE8" w14:textId="77777777" w:rsidR="00917C74" w:rsidRDefault="00917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977BB" w14:textId="77777777" w:rsidR="00917C74" w:rsidRDefault="00917C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13603" w14:textId="77777777" w:rsidR="00917C74" w:rsidRDefault="00917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9C094" w14:textId="77777777" w:rsidR="00917C74" w:rsidRDefault="00917C74">
      <w:r>
        <w:separator/>
      </w:r>
    </w:p>
  </w:footnote>
  <w:footnote w:type="continuationSeparator" w:id="0">
    <w:p w14:paraId="57A32535" w14:textId="77777777" w:rsidR="00917C74" w:rsidRDefault="00917C74">
      <w:r>
        <w:continuationSeparator/>
      </w:r>
    </w:p>
  </w:footnote>
  <w:footnote w:id="1">
    <w:p w14:paraId="784648D8" w14:textId="77777777" w:rsidR="00917C74" w:rsidRDefault="00917C74">
      <w:pPr>
        <w:pStyle w:val="FootnoteText"/>
      </w:pPr>
      <w:r>
        <w:rPr>
          <w:rStyle w:val="FootnoteReference"/>
        </w:rPr>
        <w:footnoteRef/>
      </w:r>
      <w:r>
        <w:t xml:space="preserve"> These items are summarized for brevity. There is a more detailed discussion of each criteria later in the staff report.</w:t>
      </w:r>
    </w:p>
  </w:footnote>
  <w:footnote w:id="2">
    <w:p w14:paraId="4B9666C3" w14:textId="77777777" w:rsidR="00917C74" w:rsidRDefault="00917C74" w:rsidP="003554B3">
      <w:pPr>
        <w:pStyle w:val="FootnoteText"/>
      </w:pPr>
      <w:r>
        <w:rPr>
          <w:rStyle w:val="FootnoteReference"/>
        </w:rPr>
        <w:footnoteRef/>
      </w:r>
      <w:r>
        <w:t xml:space="preserve"> </w:t>
      </w:r>
      <w:r w:rsidRPr="00FF596D">
        <w:t>Totals may not equal 100% due to rounding to the nearest 1,000.</w:t>
      </w:r>
    </w:p>
  </w:footnote>
  <w:footnote w:id="3">
    <w:p w14:paraId="0B14489B" w14:textId="6CA47D7F" w:rsidR="00917C74" w:rsidRDefault="00917C74">
      <w:pPr>
        <w:pStyle w:val="FootnoteText"/>
      </w:pPr>
      <w:r>
        <w:rPr>
          <w:rStyle w:val="FootnoteReference"/>
        </w:rPr>
        <w:footnoteRef/>
      </w:r>
      <w:r>
        <w:t xml:space="preserve"> This allocation will support the Love and Liberation strategy.</w:t>
      </w:r>
    </w:p>
  </w:footnote>
  <w:footnote w:id="4">
    <w:p w14:paraId="4B16C72B" w14:textId="77777777" w:rsidR="00917C74" w:rsidRDefault="00917C74">
      <w:pPr>
        <w:pStyle w:val="FootnoteText"/>
      </w:pPr>
      <w:r>
        <w:rPr>
          <w:rStyle w:val="FootnoteReference"/>
        </w:rPr>
        <w:footnoteRef/>
      </w:r>
      <w:r>
        <w:t xml:space="preserve"> </w:t>
      </w:r>
      <w:r w:rsidRPr="00B86DBE">
        <w:t xml:space="preserve">Establishing Procedures and Criteria for the Appropriate Use of a Project Labor Agreement (PLA) on Major King County Capital Construction and Alternative Delivery Projects, Executive Order PER 13-1. (2013). </w:t>
      </w:r>
      <w:hyperlink r:id="rId1" w:history="1">
        <w:r w:rsidRPr="00B86DBE">
          <w:rPr>
            <w:rStyle w:val="Hyperlink"/>
            <w:color w:val="2F5496"/>
          </w:rPr>
          <w:t>[LINK]</w:t>
        </w:r>
      </w:hyperlink>
    </w:p>
  </w:footnote>
  <w:footnote w:id="5">
    <w:p w14:paraId="0E5A8FAB" w14:textId="77777777" w:rsidR="00917C74" w:rsidRDefault="00917C74">
      <w:pPr>
        <w:pStyle w:val="FootnoteText"/>
      </w:pPr>
      <w:r w:rsidRPr="00053D72">
        <w:rPr>
          <w:rStyle w:val="FootnoteReference"/>
        </w:rPr>
        <w:footnoteRef/>
      </w:r>
      <w:r w:rsidRPr="00053D72">
        <w:t xml:space="preserve"> </w:t>
      </w:r>
      <w:r w:rsidRPr="00E562DB">
        <w:t xml:space="preserve">A sole source </w:t>
      </w:r>
      <w:r w:rsidRPr="00E562DB">
        <w:rPr>
          <w:color w:val="222222"/>
          <w:shd w:val="clear" w:color="auto" w:fill="FFFFFF"/>
        </w:rPr>
        <w:t xml:space="preserve">procurement is a contract that is entered into without a competitive process, based on a justification that only one known source exists or that only one single supplier can fulfill the requirements. In order to skip the competitive procurement process, departments must submit a waiver request in accordance with </w:t>
      </w:r>
      <w:hyperlink r:id="rId2" w:history="1">
        <w:r w:rsidRPr="00E562DB">
          <w:rPr>
            <w:rStyle w:val="Hyperlink"/>
            <w:color w:val="2F5496"/>
            <w:shd w:val="clear" w:color="auto" w:fill="FFFFFF"/>
          </w:rPr>
          <w:t>KCC 2.93</w:t>
        </w:r>
      </w:hyperlink>
      <w:r w:rsidRPr="00E562DB">
        <w:rPr>
          <w:color w:val="222222"/>
          <w:shd w:val="clear" w:color="auto" w:fill="FFFFFF"/>
        </w:rPr>
        <w:t xml:space="preserve"> and </w:t>
      </w:r>
      <w:hyperlink r:id="rId3" w:history="1">
        <w:r w:rsidRPr="00E562DB">
          <w:rPr>
            <w:rStyle w:val="Hyperlink"/>
            <w:color w:val="2F5496"/>
            <w:shd w:val="clear" w:color="auto" w:fill="FFFFFF"/>
          </w:rPr>
          <w:t>RCW 39.04.280</w:t>
        </w:r>
      </w:hyperlink>
      <w:r w:rsidRPr="00E562DB">
        <w:rPr>
          <w:color w:val="222222"/>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3F3D6" w14:textId="77777777" w:rsidR="00917C74" w:rsidRDefault="00917C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EB030" w14:textId="77777777" w:rsidR="00917C74" w:rsidRDefault="00917C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70EBD" w14:textId="77777777" w:rsidR="00917C74" w:rsidRDefault="00917C74" w:rsidP="00C75025">
    <w:pPr>
      <w:jc w:val="center"/>
    </w:pPr>
    <w:r>
      <w:rPr>
        <w:noProof/>
      </w:rPr>
      <w:drawing>
        <wp:inline distT="0" distB="0" distL="0" distR="0" wp14:anchorId="7CD53F50" wp14:editId="1BEAE104">
          <wp:extent cx="1009650" cy="714375"/>
          <wp:effectExtent l="0" t="0" r="0" b="9525"/>
          <wp:docPr id="395" name="Picture 395"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0ADD45A6" w14:textId="77777777" w:rsidR="00917C74" w:rsidRPr="003B03EF" w:rsidRDefault="00917C74" w:rsidP="00C75025">
    <w:pPr>
      <w:jc w:val="center"/>
      <w:rPr>
        <w:rFonts w:ascii="Arial" w:hAnsi="Arial"/>
        <w:szCs w:val="22"/>
      </w:rPr>
    </w:pPr>
  </w:p>
  <w:p w14:paraId="65C5B4BD" w14:textId="77777777" w:rsidR="00917C74" w:rsidRDefault="00917C74" w:rsidP="00C75025">
    <w:pPr>
      <w:jc w:val="center"/>
      <w:rPr>
        <w:rFonts w:ascii="Verdana" w:hAnsi="Verdana"/>
        <w:b/>
        <w:sz w:val="28"/>
        <w:szCs w:val="28"/>
      </w:rPr>
    </w:pPr>
    <w:r>
      <w:rPr>
        <w:rFonts w:ascii="Verdana" w:hAnsi="Verdana"/>
        <w:b/>
        <w:sz w:val="28"/>
        <w:szCs w:val="28"/>
      </w:rPr>
      <w:t>Metropolitan King County Council</w:t>
    </w:r>
  </w:p>
  <w:p w14:paraId="6CB3A2C7" w14:textId="77777777" w:rsidR="00917C74" w:rsidRPr="004A1D48" w:rsidRDefault="00917C74" w:rsidP="00C75025">
    <w:pPr>
      <w:jc w:val="center"/>
      <w:rPr>
        <w:rFonts w:ascii="Verdana" w:hAnsi="Verdana"/>
        <w:b/>
        <w:sz w:val="28"/>
        <w:szCs w:val="28"/>
      </w:rPr>
    </w:pPr>
    <w:r>
      <w:rPr>
        <w:rFonts w:ascii="Verdana" w:hAnsi="Verdana"/>
        <w:b/>
        <w:sz w:val="28"/>
        <w:szCs w:val="28"/>
      </w:rPr>
      <w:t>Committee of the Whole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F1290"/>
    <w:multiLevelType w:val="hybridMultilevel"/>
    <w:tmpl w:val="4438A3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93E2E"/>
    <w:multiLevelType w:val="hybridMultilevel"/>
    <w:tmpl w:val="2CA4F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92DD2"/>
    <w:multiLevelType w:val="hybridMultilevel"/>
    <w:tmpl w:val="FE9E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F294B"/>
    <w:multiLevelType w:val="hybridMultilevel"/>
    <w:tmpl w:val="B4DAC602"/>
    <w:lvl w:ilvl="0" w:tplc="04090001">
      <w:start w:val="1"/>
      <w:numFmt w:val="bullet"/>
      <w:lvlText w:val=""/>
      <w:lvlJc w:val="left"/>
      <w:pPr>
        <w:ind w:left="720" w:hanging="360"/>
      </w:pPr>
      <w:rPr>
        <w:rFonts w:ascii="Symbol" w:hAnsi="Symbol" w:hint="default"/>
      </w:rPr>
    </w:lvl>
    <w:lvl w:ilvl="1" w:tplc="EDEC2B7C">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B0DE6"/>
    <w:multiLevelType w:val="hybridMultilevel"/>
    <w:tmpl w:val="2FAC5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E2752"/>
    <w:multiLevelType w:val="hybridMultilevel"/>
    <w:tmpl w:val="3B1AB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F4530F"/>
    <w:multiLevelType w:val="hybridMultilevel"/>
    <w:tmpl w:val="6B60D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AE3F19"/>
    <w:multiLevelType w:val="hybridMultilevel"/>
    <w:tmpl w:val="BD7E3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B319ED"/>
    <w:multiLevelType w:val="hybridMultilevel"/>
    <w:tmpl w:val="8DD487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BB3FD2"/>
    <w:multiLevelType w:val="hybridMultilevel"/>
    <w:tmpl w:val="46523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346B52"/>
    <w:multiLevelType w:val="hybridMultilevel"/>
    <w:tmpl w:val="C7000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EA65C4"/>
    <w:multiLevelType w:val="hybridMultilevel"/>
    <w:tmpl w:val="AD4E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2255E"/>
    <w:multiLevelType w:val="hybridMultilevel"/>
    <w:tmpl w:val="877C4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76AC2"/>
    <w:multiLevelType w:val="hybridMultilevel"/>
    <w:tmpl w:val="C16E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C014CC"/>
    <w:multiLevelType w:val="multilevel"/>
    <w:tmpl w:val="8AF8EE30"/>
    <w:lvl w:ilvl="0">
      <w:start w:val="1"/>
      <w:numFmt w:val="bullet"/>
      <w:lvlText w:val="o"/>
      <w:lvlJc w:val="left"/>
      <w:pPr>
        <w:ind w:left="1080" w:hanging="360"/>
      </w:pPr>
      <w:rPr>
        <w:rFonts w:ascii="Courier New" w:hAnsi="Courier New" w:cs="Courier New" w:hint="default"/>
      </w:rPr>
    </w:lvl>
    <w:lvl w:ilvl="1">
      <w:start w:val="2"/>
      <w:numFmt w:val="decimal"/>
      <w:lvlText w:val="%2."/>
      <w:lvlJc w:val="left"/>
      <w:pPr>
        <w:ind w:left="1800" w:hanging="360"/>
      </w:pPr>
      <w:rPr>
        <w:rFonts w:hint="default"/>
      </w:rPr>
    </w:lvl>
    <w:lvl w:ilvl="2">
      <w:start w:val="1"/>
      <w:numFmt w:val="bullet"/>
      <w:lvlText w:val=""/>
      <w:lvlJc w:val="left"/>
      <w:pPr>
        <w:ind w:left="2520" w:hanging="360"/>
      </w:pPr>
      <w:rPr>
        <w:rFonts w:ascii="Symbol" w:hAnsi="Symbol" w:hint="default"/>
        <w:b w:val="0"/>
        <w:bCs/>
        <w:i w:val="0"/>
        <w:iCs/>
      </w:rPr>
    </w:lvl>
    <w:lvl w:ilvl="3">
      <w:start w:val="1"/>
      <w:numFmt w:val="decimal"/>
      <w:lvlText w:val="%4."/>
      <w:lvlJc w:val="left"/>
      <w:pPr>
        <w:ind w:left="3240" w:hanging="360"/>
      </w:pPr>
      <w:rPr>
        <w:rFonts w:hint="default"/>
      </w:rPr>
    </w:lvl>
    <w:lvl w:ilvl="4">
      <w:start w:val="1"/>
      <w:numFmt w:val="decimal"/>
      <w:lvlText w:val="%5."/>
      <w:lvlJc w:val="left"/>
      <w:pPr>
        <w:ind w:left="3960" w:hanging="360"/>
      </w:pPr>
      <w:rPr>
        <w:rFonts w:hint="default"/>
        <w:b w:val="0"/>
        <w:bCs w:val="0"/>
      </w:rPr>
    </w:lvl>
    <w:lvl w:ilvl="5">
      <w:start w:val="1"/>
      <w:numFmt w:val="decimal"/>
      <w:lvlText w:val="%6."/>
      <w:lvlJc w:val="left"/>
      <w:pPr>
        <w:ind w:left="4680" w:hanging="360"/>
      </w:pPr>
      <w:rPr>
        <w:rFonts w:hint="default"/>
      </w:rPr>
    </w:lvl>
    <w:lvl w:ilvl="6">
      <w:start w:val="1"/>
      <w:numFmt w:val="decimal"/>
      <w:lvlText w:val="%7."/>
      <w:lvlJc w:val="left"/>
      <w:pPr>
        <w:ind w:left="5400" w:hanging="360"/>
      </w:pPr>
      <w:rPr>
        <w:rFonts w:hint="default"/>
      </w:rPr>
    </w:lvl>
    <w:lvl w:ilvl="7">
      <w:start w:val="1"/>
      <w:numFmt w:val="decimal"/>
      <w:lvlText w:val="%8."/>
      <w:lvlJc w:val="left"/>
      <w:pPr>
        <w:ind w:left="6120" w:hanging="360"/>
      </w:pPr>
      <w:rPr>
        <w:rFonts w:hint="default"/>
      </w:rPr>
    </w:lvl>
    <w:lvl w:ilvl="8">
      <w:start w:val="1"/>
      <w:numFmt w:val="decimal"/>
      <w:lvlText w:val="%9."/>
      <w:lvlJc w:val="left"/>
      <w:pPr>
        <w:ind w:left="6840" w:hanging="360"/>
      </w:pPr>
      <w:rPr>
        <w:rFonts w:hint="default"/>
      </w:rPr>
    </w:lvl>
  </w:abstractNum>
  <w:abstractNum w:abstractNumId="16" w15:restartNumberingAfterBreak="0">
    <w:nsid w:val="678C2250"/>
    <w:multiLevelType w:val="hybridMultilevel"/>
    <w:tmpl w:val="5420ACF2"/>
    <w:lvl w:ilvl="0" w:tplc="04090001">
      <w:start w:val="1"/>
      <w:numFmt w:val="bullet"/>
      <w:lvlText w:val=""/>
      <w:lvlJc w:val="left"/>
      <w:pPr>
        <w:ind w:left="3240" w:hanging="360"/>
      </w:pPr>
      <w:rPr>
        <w:rFonts w:ascii="Symbol" w:hAnsi="Symbol" w:hint="default"/>
        <w:b w:val="0"/>
        <w:bCs w:val="0"/>
        <w:vertAlign w:val="baseline"/>
      </w:rPr>
    </w:lvl>
    <w:lvl w:ilvl="1" w:tplc="04090001">
      <w:start w:val="1"/>
      <w:numFmt w:val="bullet"/>
      <w:lvlText w:val=""/>
      <w:lvlJc w:val="left"/>
      <w:pPr>
        <w:ind w:left="1440" w:hanging="360"/>
      </w:pPr>
      <w:rPr>
        <w:rFonts w:ascii="Symbol" w:hAnsi="Symbol" w:hint="default"/>
        <w:b w:val="0"/>
        <w:bCs w:val="0"/>
        <w:color w:val="auto"/>
      </w:rPr>
    </w:lvl>
    <w:lvl w:ilvl="2" w:tplc="04090001">
      <w:start w:val="1"/>
      <w:numFmt w:val="bullet"/>
      <w:lvlText w:val=""/>
      <w:lvlJc w:val="left"/>
      <w:pPr>
        <w:ind w:left="2160" w:hanging="180"/>
      </w:pPr>
      <w:rPr>
        <w:rFonts w:ascii="Symbol" w:hAnsi="Symbol" w:hint="default"/>
        <w:color w:val="auto"/>
        <w:vertAlign w:val="baseline"/>
      </w:rPr>
    </w:lvl>
    <w:lvl w:ilvl="3" w:tplc="04090001">
      <w:start w:val="1"/>
      <w:numFmt w:val="bullet"/>
      <w:lvlText w:val=""/>
      <w:lvlJc w:val="left"/>
      <w:pPr>
        <w:ind w:left="2880" w:hanging="360"/>
      </w:pPr>
      <w:rPr>
        <w:rFonts w:ascii="Symbol" w:hAnsi="Symbol" w:hint="default"/>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D715C2"/>
    <w:multiLevelType w:val="hybridMultilevel"/>
    <w:tmpl w:val="AAC01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10"/>
  </w:num>
  <w:num w:numId="5">
    <w:abstractNumId w:val="14"/>
  </w:num>
  <w:num w:numId="6">
    <w:abstractNumId w:val="12"/>
  </w:num>
  <w:num w:numId="7">
    <w:abstractNumId w:val="11"/>
  </w:num>
  <w:num w:numId="8">
    <w:abstractNumId w:val="0"/>
  </w:num>
  <w:num w:numId="9">
    <w:abstractNumId w:val="13"/>
  </w:num>
  <w:num w:numId="10">
    <w:abstractNumId w:val="7"/>
  </w:num>
  <w:num w:numId="11">
    <w:abstractNumId w:val="17"/>
  </w:num>
  <w:num w:numId="12">
    <w:abstractNumId w:val="16"/>
  </w:num>
  <w:num w:numId="13">
    <w:abstractNumId w:val="4"/>
  </w:num>
  <w:num w:numId="14">
    <w:abstractNumId w:val="8"/>
  </w:num>
  <w:num w:numId="15">
    <w:abstractNumId w:val="2"/>
  </w:num>
  <w:num w:numId="16">
    <w:abstractNumId w:val="15"/>
  </w:num>
  <w:num w:numId="17">
    <w:abstractNumId w:val="5"/>
  </w:num>
  <w:num w:numId="1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6AAA"/>
    <w:rsid w:val="00006AC3"/>
    <w:rsid w:val="00007170"/>
    <w:rsid w:val="000079A1"/>
    <w:rsid w:val="00011320"/>
    <w:rsid w:val="00011563"/>
    <w:rsid w:val="00012214"/>
    <w:rsid w:val="00012770"/>
    <w:rsid w:val="00014584"/>
    <w:rsid w:val="00016751"/>
    <w:rsid w:val="000172AB"/>
    <w:rsid w:val="0001760A"/>
    <w:rsid w:val="000179BF"/>
    <w:rsid w:val="00020A63"/>
    <w:rsid w:val="00020C96"/>
    <w:rsid w:val="00020FEE"/>
    <w:rsid w:val="00022EE3"/>
    <w:rsid w:val="0002302F"/>
    <w:rsid w:val="000231B1"/>
    <w:rsid w:val="00024138"/>
    <w:rsid w:val="000251A3"/>
    <w:rsid w:val="0002551E"/>
    <w:rsid w:val="0002555E"/>
    <w:rsid w:val="00025D0E"/>
    <w:rsid w:val="00027E93"/>
    <w:rsid w:val="000311D8"/>
    <w:rsid w:val="000315B2"/>
    <w:rsid w:val="00031E7D"/>
    <w:rsid w:val="0003207F"/>
    <w:rsid w:val="000321D8"/>
    <w:rsid w:val="000333D7"/>
    <w:rsid w:val="000333DA"/>
    <w:rsid w:val="000340B0"/>
    <w:rsid w:val="000344D1"/>
    <w:rsid w:val="000351B5"/>
    <w:rsid w:val="0003595D"/>
    <w:rsid w:val="0004012D"/>
    <w:rsid w:val="00040305"/>
    <w:rsid w:val="0004549A"/>
    <w:rsid w:val="00045BD1"/>
    <w:rsid w:val="00046824"/>
    <w:rsid w:val="00046849"/>
    <w:rsid w:val="000470FF"/>
    <w:rsid w:val="000501D8"/>
    <w:rsid w:val="0005201B"/>
    <w:rsid w:val="000533AF"/>
    <w:rsid w:val="00053D72"/>
    <w:rsid w:val="000553F5"/>
    <w:rsid w:val="00055B9A"/>
    <w:rsid w:val="00056C81"/>
    <w:rsid w:val="000577A3"/>
    <w:rsid w:val="00060235"/>
    <w:rsid w:val="00060D99"/>
    <w:rsid w:val="00060F6D"/>
    <w:rsid w:val="0006124B"/>
    <w:rsid w:val="00061676"/>
    <w:rsid w:val="00062056"/>
    <w:rsid w:val="00063E46"/>
    <w:rsid w:val="000650A0"/>
    <w:rsid w:val="00066CEA"/>
    <w:rsid w:val="00066D54"/>
    <w:rsid w:val="00067C7A"/>
    <w:rsid w:val="000722EA"/>
    <w:rsid w:val="000736F6"/>
    <w:rsid w:val="00074A56"/>
    <w:rsid w:val="000766A2"/>
    <w:rsid w:val="00076F58"/>
    <w:rsid w:val="00080295"/>
    <w:rsid w:val="00080D64"/>
    <w:rsid w:val="00081382"/>
    <w:rsid w:val="00082009"/>
    <w:rsid w:val="00082564"/>
    <w:rsid w:val="0008325A"/>
    <w:rsid w:val="00086A9B"/>
    <w:rsid w:val="00087BF6"/>
    <w:rsid w:val="000913B6"/>
    <w:rsid w:val="00093E2E"/>
    <w:rsid w:val="000940FB"/>
    <w:rsid w:val="00095319"/>
    <w:rsid w:val="000956D8"/>
    <w:rsid w:val="00095A14"/>
    <w:rsid w:val="0009614B"/>
    <w:rsid w:val="000967D1"/>
    <w:rsid w:val="000976A4"/>
    <w:rsid w:val="00097FCF"/>
    <w:rsid w:val="000A0800"/>
    <w:rsid w:val="000A0835"/>
    <w:rsid w:val="000A0A31"/>
    <w:rsid w:val="000A2427"/>
    <w:rsid w:val="000A26BF"/>
    <w:rsid w:val="000A3BF2"/>
    <w:rsid w:val="000A4A4E"/>
    <w:rsid w:val="000A4CB2"/>
    <w:rsid w:val="000A5F9C"/>
    <w:rsid w:val="000A5FD0"/>
    <w:rsid w:val="000A714D"/>
    <w:rsid w:val="000A73BE"/>
    <w:rsid w:val="000A78D8"/>
    <w:rsid w:val="000A7CCC"/>
    <w:rsid w:val="000A7D11"/>
    <w:rsid w:val="000A7E01"/>
    <w:rsid w:val="000B0291"/>
    <w:rsid w:val="000B3172"/>
    <w:rsid w:val="000B650C"/>
    <w:rsid w:val="000B70C3"/>
    <w:rsid w:val="000C09BC"/>
    <w:rsid w:val="000C20E2"/>
    <w:rsid w:val="000C299B"/>
    <w:rsid w:val="000C311D"/>
    <w:rsid w:val="000C44B1"/>
    <w:rsid w:val="000C4BA4"/>
    <w:rsid w:val="000C4E99"/>
    <w:rsid w:val="000C4E9C"/>
    <w:rsid w:val="000C6442"/>
    <w:rsid w:val="000C6F99"/>
    <w:rsid w:val="000C78AB"/>
    <w:rsid w:val="000C7FAE"/>
    <w:rsid w:val="000D077F"/>
    <w:rsid w:val="000D097E"/>
    <w:rsid w:val="000D0F7A"/>
    <w:rsid w:val="000D44BE"/>
    <w:rsid w:val="000D4A15"/>
    <w:rsid w:val="000D50AC"/>
    <w:rsid w:val="000D5202"/>
    <w:rsid w:val="000D661F"/>
    <w:rsid w:val="000D6835"/>
    <w:rsid w:val="000D69B6"/>
    <w:rsid w:val="000D6C72"/>
    <w:rsid w:val="000E0684"/>
    <w:rsid w:val="000E1BAB"/>
    <w:rsid w:val="000E1CD3"/>
    <w:rsid w:val="000E4781"/>
    <w:rsid w:val="000E6377"/>
    <w:rsid w:val="000E7EFC"/>
    <w:rsid w:val="000F22A8"/>
    <w:rsid w:val="000F29F5"/>
    <w:rsid w:val="000F4DCA"/>
    <w:rsid w:val="000F5E4A"/>
    <w:rsid w:val="00101A7F"/>
    <w:rsid w:val="00103094"/>
    <w:rsid w:val="00105382"/>
    <w:rsid w:val="0010576B"/>
    <w:rsid w:val="00106179"/>
    <w:rsid w:val="001062E7"/>
    <w:rsid w:val="00106B2D"/>
    <w:rsid w:val="001074C3"/>
    <w:rsid w:val="00110AC4"/>
    <w:rsid w:val="00111799"/>
    <w:rsid w:val="00113B09"/>
    <w:rsid w:val="00117D3D"/>
    <w:rsid w:val="00120DF0"/>
    <w:rsid w:val="00121D0A"/>
    <w:rsid w:val="0012573D"/>
    <w:rsid w:val="00126322"/>
    <w:rsid w:val="001300D5"/>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9D7"/>
    <w:rsid w:val="00141B7A"/>
    <w:rsid w:val="001426ED"/>
    <w:rsid w:val="00142F7E"/>
    <w:rsid w:val="001440C8"/>
    <w:rsid w:val="001440E6"/>
    <w:rsid w:val="001463CF"/>
    <w:rsid w:val="00147CA8"/>
    <w:rsid w:val="001509B2"/>
    <w:rsid w:val="0015229A"/>
    <w:rsid w:val="00152D09"/>
    <w:rsid w:val="00153DF1"/>
    <w:rsid w:val="00154E2E"/>
    <w:rsid w:val="00157334"/>
    <w:rsid w:val="00160ACC"/>
    <w:rsid w:val="0016205B"/>
    <w:rsid w:val="00163DEF"/>
    <w:rsid w:val="00163DF4"/>
    <w:rsid w:val="001642D1"/>
    <w:rsid w:val="0016552E"/>
    <w:rsid w:val="00166774"/>
    <w:rsid w:val="001702C8"/>
    <w:rsid w:val="001718C9"/>
    <w:rsid w:val="00171FE0"/>
    <w:rsid w:val="00172330"/>
    <w:rsid w:val="001738AC"/>
    <w:rsid w:val="00173D99"/>
    <w:rsid w:val="00174080"/>
    <w:rsid w:val="00174BB6"/>
    <w:rsid w:val="00174FEE"/>
    <w:rsid w:val="00177734"/>
    <w:rsid w:val="001813B3"/>
    <w:rsid w:val="001835BD"/>
    <w:rsid w:val="00183EAB"/>
    <w:rsid w:val="0018563A"/>
    <w:rsid w:val="00185D38"/>
    <w:rsid w:val="00185D47"/>
    <w:rsid w:val="00185F51"/>
    <w:rsid w:val="001860B7"/>
    <w:rsid w:val="00187B62"/>
    <w:rsid w:val="00187ECE"/>
    <w:rsid w:val="0019001E"/>
    <w:rsid w:val="00190D5A"/>
    <w:rsid w:val="00191047"/>
    <w:rsid w:val="001913AD"/>
    <w:rsid w:val="001930F0"/>
    <w:rsid w:val="00194359"/>
    <w:rsid w:val="00195414"/>
    <w:rsid w:val="0019583B"/>
    <w:rsid w:val="00196044"/>
    <w:rsid w:val="001969F5"/>
    <w:rsid w:val="00196D35"/>
    <w:rsid w:val="00197513"/>
    <w:rsid w:val="001A1098"/>
    <w:rsid w:val="001A1721"/>
    <w:rsid w:val="001A1D18"/>
    <w:rsid w:val="001A1F93"/>
    <w:rsid w:val="001A2421"/>
    <w:rsid w:val="001A3BDD"/>
    <w:rsid w:val="001A4D65"/>
    <w:rsid w:val="001A5603"/>
    <w:rsid w:val="001A5669"/>
    <w:rsid w:val="001A6808"/>
    <w:rsid w:val="001A69FC"/>
    <w:rsid w:val="001A79D0"/>
    <w:rsid w:val="001B454F"/>
    <w:rsid w:val="001B4E6F"/>
    <w:rsid w:val="001B65A3"/>
    <w:rsid w:val="001B6C67"/>
    <w:rsid w:val="001B7023"/>
    <w:rsid w:val="001C0CD3"/>
    <w:rsid w:val="001C254D"/>
    <w:rsid w:val="001C4B19"/>
    <w:rsid w:val="001C4EAE"/>
    <w:rsid w:val="001C5654"/>
    <w:rsid w:val="001D0111"/>
    <w:rsid w:val="001D15FF"/>
    <w:rsid w:val="001D2DDB"/>
    <w:rsid w:val="001D396A"/>
    <w:rsid w:val="001D477B"/>
    <w:rsid w:val="001D525A"/>
    <w:rsid w:val="001D6FB9"/>
    <w:rsid w:val="001D7004"/>
    <w:rsid w:val="001D718E"/>
    <w:rsid w:val="001E0DD3"/>
    <w:rsid w:val="001E0E59"/>
    <w:rsid w:val="001E1042"/>
    <w:rsid w:val="001E2BAC"/>
    <w:rsid w:val="001E3F97"/>
    <w:rsid w:val="001E45BF"/>
    <w:rsid w:val="001E49C4"/>
    <w:rsid w:val="001E5D41"/>
    <w:rsid w:val="001E6331"/>
    <w:rsid w:val="001E6DFB"/>
    <w:rsid w:val="001E7368"/>
    <w:rsid w:val="001E7A70"/>
    <w:rsid w:val="001F018C"/>
    <w:rsid w:val="001F1B21"/>
    <w:rsid w:val="001F2B05"/>
    <w:rsid w:val="001F351A"/>
    <w:rsid w:val="001F3766"/>
    <w:rsid w:val="001F3996"/>
    <w:rsid w:val="001F4061"/>
    <w:rsid w:val="001F447F"/>
    <w:rsid w:val="001F4FC3"/>
    <w:rsid w:val="001F5169"/>
    <w:rsid w:val="001F5B36"/>
    <w:rsid w:val="001F6119"/>
    <w:rsid w:val="001F624F"/>
    <w:rsid w:val="001F6C52"/>
    <w:rsid w:val="002005DF"/>
    <w:rsid w:val="00200C5B"/>
    <w:rsid w:val="00201498"/>
    <w:rsid w:val="002054F9"/>
    <w:rsid w:val="002072C9"/>
    <w:rsid w:val="0020735A"/>
    <w:rsid w:val="00210E29"/>
    <w:rsid w:val="00212C08"/>
    <w:rsid w:val="00215732"/>
    <w:rsid w:val="00217882"/>
    <w:rsid w:val="00220282"/>
    <w:rsid w:val="00223040"/>
    <w:rsid w:val="00223110"/>
    <w:rsid w:val="00224F9B"/>
    <w:rsid w:val="00225BB4"/>
    <w:rsid w:val="00227E8A"/>
    <w:rsid w:val="00230A23"/>
    <w:rsid w:val="00230AA7"/>
    <w:rsid w:val="00230B3D"/>
    <w:rsid w:val="002327A2"/>
    <w:rsid w:val="00232B86"/>
    <w:rsid w:val="002333E7"/>
    <w:rsid w:val="00234580"/>
    <w:rsid w:val="002345A1"/>
    <w:rsid w:val="00235E98"/>
    <w:rsid w:val="00236BA3"/>
    <w:rsid w:val="00237397"/>
    <w:rsid w:val="002404A7"/>
    <w:rsid w:val="002413EE"/>
    <w:rsid w:val="0024286D"/>
    <w:rsid w:val="00243C8C"/>
    <w:rsid w:val="00243CB5"/>
    <w:rsid w:val="00243E70"/>
    <w:rsid w:val="002443A8"/>
    <w:rsid w:val="002458ED"/>
    <w:rsid w:val="00245B11"/>
    <w:rsid w:val="00246276"/>
    <w:rsid w:val="00246E47"/>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3F3C"/>
    <w:rsid w:val="00264BE1"/>
    <w:rsid w:val="00264F65"/>
    <w:rsid w:val="00265D03"/>
    <w:rsid w:val="00265EB7"/>
    <w:rsid w:val="00267C97"/>
    <w:rsid w:val="00270412"/>
    <w:rsid w:val="00270739"/>
    <w:rsid w:val="002720F5"/>
    <w:rsid w:val="00272475"/>
    <w:rsid w:val="0027407C"/>
    <w:rsid w:val="00275B58"/>
    <w:rsid w:val="00275E1C"/>
    <w:rsid w:val="0027610A"/>
    <w:rsid w:val="00276EE4"/>
    <w:rsid w:val="00276FDA"/>
    <w:rsid w:val="0028252E"/>
    <w:rsid w:val="00283278"/>
    <w:rsid w:val="00283483"/>
    <w:rsid w:val="00283B58"/>
    <w:rsid w:val="002859EF"/>
    <w:rsid w:val="00285AF1"/>
    <w:rsid w:val="00286EE7"/>
    <w:rsid w:val="00286FFD"/>
    <w:rsid w:val="0029050E"/>
    <w:rsid w:val="00292DEC"/>
    <w:rsid w:val="00293B99"/>
    <w:rsid w:val="00293C1D"/>
    <w:rsid w:val="00293D02"/>
    <w:rsid w:val="0029420E"/>
    <w:rsid w:val="00294222"/>
    <w:rsid w:val="00296690"/>
    <w:rsid w:val="002A1127"/>
    <w:rsid w:val="002A1228"/>
    <w:rsid w:val="002A2420"/>
    <w:rsid w:val="002A53E4"/>
    <w:rsid w:val="002A6326"/>
    <w:rsid w:val="002B041E"/>
    <w:rsid w:val="002B0E1F"/>
    <w:rsid w:val="002B1C69"/>
    <w:rsid w:val="002B376D"/>
    <w:rsid w:val="002B55F1"/>
    <w:rsid w:val="002B657F"/>
    <w:rsid w:val="002B76A4"/>
    <w:rsid w:val="002B7D72"/>
    <w:rsid w:val="002C13D3"/>
    <w:rsid w:val="002C1543"/>
    <w:rsid w:val="002C3350"/>
    <w:rsid w:val="002C42B2"/>
    <w:rsid w:val="002C4D38"/>
    <w:rsid w:val="002C7DB0"/>
    <w:rsid w:val="002D1993"/>
    <w:rsid w:val="002D2717"/>
    <w:rsid w:val="002D4182"/>
    <w:rsid w:val="002D4708"/>
    <w:rsid w:val="002D6D64"/>
    <w:rsid w:val="002E0EBA"/>
    <w:rsid w:val="002E4150"/>
    <w:rsid w:val="002E5073"/>
    <w:rsid w:val="002E6164"/>
    <w:rsid w:val="002E61CB"/>
    <w:rsid w:val="002E6554"/>
    <w:rsid w:val="002E6838"/>
    <w:rsid w:val="002E71BD"/>
    <w:rsid w:val="002F0581"/>
    <w:rsid w:val="002F3397"/>
    <w:rsid w:val="002F3DFD"/>
    <w:rsid w:val="002F6129"/>
    <w:rsid w:val="003002EE"/>
    <w:rsid w:val="00300347"/>
    <w:rsid w:val="00301EF5"/>
    <w:rsid w:val="00301FE6"/>
    <w:rsid w:val="00302F3E"/>
    <w:rsid w:val="00303D74"/>
    <w:rsid w:val="0030553B"/>
    <w:rsid w:val="00306680"/>
    <w:rsid w:val="00307D40"/>
    <w:rsid w:val="00310CD4"/>
    <w:rsid w:val="003110A1"/>
    <w:rsid w:val="00311CD5"/>
    <w:rsid w:val="00312DEB"/>
    <w:rsid w:val="003140C7"/>
    <w:rsid w:val="003149CE"/>
    <w:rsid w:val="0031514F"/>
    <w:rsid w:val="0031593D"/>
    <w:rsid w:val="0031625E"/>
    <w:rsid w:val="0032056A"/>
    <w:rsid w:val="00321185"/>
    <w:rsid w:val="00321882"/>
    <w:rsid w:val="003218B9"/>
    <w:rsid w:val="00321CDB"/>
    <w:rsid w:val="003224B6"/>
    <w:rsid w:val="00322AA8"/>
    <w:rsid w:val="003260D6"/>
    <w:rsid w:val="00327189"/>
    <w:rsid w:val="0032788E"/>
    <w:rsid w:val="00330976"/>
    <w:rsid w:val="00332C96"/>
    <w:rsid w:val="00332D92"/>
    <w:rsid w:val="003335D0"/>
    <w:rsid w:val="00335AC9"/>
    <w:rsid w:val="00336FF7"/>
    <w:rsid w:val="003377D3"/>
    <w:rsid w:val="00337B54"/>
    <w:rsid w:val="003406EB"/>
    <w:rsid w:val="0034168A"/>
    <w:rsid w:val="003416A6"/>
    <w:rsid w:val="00341729"/>
    <w:rsid w:val="00342043"/>
    <w:rsid w:val="00343549"/>
    <w:rsid w:val="00343A9E"/>
    <w:rsid w:val="00344898"/>
    <w:rsid w:val="00345580"/>
    <w:rsid w:val="0034627D"/>
    <w:rsid w:val="00347DD1"/>
    <w:rsid w:val="00347F7B"/>
    <w:rsid w:val="00352E55"/>
    <w:rsid w:val="003531FC"/>
    <w:rsid w:val="00353503"/>
    <w:rsid w:val="003536EA"/>
    <w:rsid w:val="00353F01"/>
    <w:rsid w:val="00354029"/>
    <w:rsid w:val="003554B3"/>
    <w:rsid w:val="00355729"/>
    <w:rsid w:val="00356FD8"/>
    <w:rsid w:val="00361436"/>
    <w:rsid w:val="003616DB"/>
    <w:rsid w:val="00361F9A"/>
    <w:rsid w:val="003623B9"/>
    <w:rsid w:val="00362EF8"/>
    <w:rsid w:val="00363CBA"/>
    <w:rsid w:val="003648B8"/>
    <w:rsid w:val="00365DAD"/>
    <w:rsid w:val="00366A3D"/>
    <w:rsid w:val="00366F46"/>
    <w:rsid w:val="00367E02"/>
    <w:rsid w:val="00372554"/>
    <w:rsid w:val="00373A3A"/>
    <w:rsid w:val="003743F0"/>
    <w:rsid w:val="00375EBC"/>
    <w:rsid w:val="00375F76"/>
    <w:rsid w:val="003776FF"/>
    <w:rsid w:val="003810EA"/>
    <w:rsid w:val="00381E3C"/>
    <w:rsid w:val="00382A09"/>
    <w:rsid w:val="00382AC7"/>
    <w:rsid w:val="00383EAC"/>
    <w:rsid w:val="00384051"/>
    <w:rsid w:val="00384C61"/>
    <w:rsid w:val="00386DA4"/>
    <w:rsid w:val="003874EC"/>
    <w:rsid w:val="003910D8"/>
    <w:rsid w:val="003912A1"/>
    <w:rsid w:val="00391CE6"/>
    <w:rsid w:val="00391DBB"/>
    <w:rsid w:val="003920ED"/>
    <w:rsid w:val="003927EB"/>
    <w:rsid w:val="00392EE9"/>
    <w:rsid w:val="00393627"/>
    <w:rsid w:val="003967B7"/>
    <w:rsid w:val="00397ED1"/>
    <w:rsid w:val="003A0E1D"/>
    <w:rsid w:val="003A12AE"/>
    <w:rsid w:val="003A213C"/>
    <w:rsid w:val="003A2203"/>
    <w:rsid w:val="003A24D6"/>
    <w:rsid w:val="003A2718"/>
    <w:rsid w:val="003A2766"/>
    <w:rsid w:val="003A374B"/>
    <w:rsid w:val="003A57BA"/>
    <w:rsid w:val="003A5DE4"/>
    <w:rsid w:val="003A6408"/>
    <w:rsid w:val="003A7693"/>
    <w:rsid w:val="003A7A8C"/>
    <w:rsid w:val="003B0446"/>
    <w:rsid w:val="003B09C1"/>
    <w:rsid w:val="003B184F"/>
    <w:rsid w:val="003B1B3D"/>
    <w:rsid w:val="003B2D4C"/>
    <w:rsid w:val="003B3318"/>
    <w:rsid w:val="003B3572"/>
    <w:rsid w:val="003B4653"/>
    <w:rsid w:val="003B52A7"/>
    <w:rsid w:val="003B6BD9"/>
    <w:rsid w:val="003C027F"/>
    <w:rsid w:val="003C3117"/>
    <w:rsid w:val="003C31C2"/>
    <w:rsid w:val="003C3AE8"/>
    <w:rsid w:val="003C651C"/>
    <w:rsid w:val="003C6B62"/>
    <w:rsid w:val="003C7596"/>
    <w:rsid w:val="003C78B5"/>
    <w:rsid w:val="003D006B"/>
    <w:rsid w:val="003D06D2"/>
    <w:rsid w:val="003D1CB3"/>
    <w:rsid w:val="003D24A2"/>
    <w:rsid w:val="003D2C6F"/>
    <w:rsid w:val="003D3E56"/>
    <w:rsid w:val="003D4E77"/>
    <w:rsid w:val="003D7347"/>
    <w:rsid w:val="003E0A75"/>
    <w:rsid w:val="003E2957"/>
    <w:rsid w:val="003E32E3"/>
    <w:rsid w:val="003E52FC"/>
    <w:rsid w:val="003E54B1"/>
    <w:rsid w:val="003F0778"/>
    <w:rsid w:val="003F252B"/>
    <w:rsid w:val="003F2ECA"/>
    <w:rsid w:val="003F3805"/>
    <w:rsid w:val="003F635B"/>
    <w:rsid w:val="003F7D58"/>
    <w:rsid w:val="003F7F18"/>
    <w:rsid w:val="003F7F7E"/>
    <w:rsid w:val="004004FE"/>
    <w:rsid w:val="00400A17"/>
    <w:rsid w:val="00400C1C"/>
    <w:rsid w:val="00401E29"/>
    <w:rsid w:val="00402D08"/>
    <w:rsid w:val="00403695"/>
    <w:rsid w:val="00403E21"/>
    <w:rsid w:val="00404F31"/>
    <w:rsid w:val="00405402"/>
    <w:rsid w:val="004055AE"/>
    <w:rsid w:val="004071CF"/>
    <w:rsid w:val="004079CC"/>
    <w:rsid w:val="00413BB8"/>
    <w:rsid w:val="0041435C"/>
    <w:rsid w:val="00415029"/>
    <w:rsid w:val="0041530B"/>
    <w:rsid w:val="00415C99"/>
    <w:rsid w:val="0041608A"/>
    <w:rsid w:val="004164CB"/>
    <w:rsid w:val="00416EC1"/>
    <w:rsid w:val="00421A90"/>
    <w:rsid w:val="00421B59"/>
    <w:rsid w:val="00421D84"/>
    <w:rsid w:val="00422570"/>
    <w:rsid w:val="00422ED9"/>
    <w:rsid w:val="00423F29"/>
    <w:rsid w:val="00424662"/>
    <w:rsid w:val="00424753"/>
    <w:rsid w:val="00426722"/>
    <w:rsid w:val="00430EED"/>
    <w:rsid w:val="00431A67"/>
    <w:rsid w:val="00431EEF"/>
    <w:rsid w:val="00433E5C"/>
    <w:rsid w:val="004349B7"/>
    <w:rsid w:val="00436DD2"/>
    <w:rsid w:val="0043717B"/>
    <w:rsid w:val="00437287"/>
    <w:rsid w:val="00437CBA"/>
    <w:rsid w:val="004412EB"/>
    <w:rsid w:val="00442CC1"/>
    <w:rsid w:val="00447B01"/>
    <w:rsid w:val="00450155"/>
    <w:rsid w:val="004513C8"/>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A89"/>
    <w:rsid w:val="00474DBF"/>
    <w:rsid w:val="0047640E"/>
    <w:rsid w:val="0048080B"/>
    <w:rsid w:val="0048143B"/>
    <w:rsid w:val="00482087"/>
    <w:rsid w:val="004821C0"/>
    <w:rsid w:val="00483A0E"/>
    <w:rsid w:val="00483F1A"/>
    <w:rsid w:val="0048608E"/>
    <w:rsid w:val="0048657D"/>
    <w:rsid w:val="00486B52"/>
    <w:rsid w:val="0048715C"/>
    <w:rsid w:val="00487295"/>
    <w:rsid w:val="00490068"/>
    <w:rsid w:val="004900A4"/>
    <w:rsid w:val="00490B18"/>
    <w:rsid w:val="004919C6"/>
    <w:rsid w:val="004927DD"/>
    <w:rsid w:val="004945CB"/>
    <w:rsid w:val="00494B53"/>
    <w:rsid w:val="00495152"/>
    <w:rsid w:val="004973DF"/>
    <w:rsid w:val="004976BD"/>
    <w:rsid w:val="004A139B"/>
    <w:rsid w:val="004A1529"/>
    <w:rsid w:val="004A16D6"/>
    <w:rsid w:val="004A2E56"/>
    <w:rsid w:val="004A3EEF"/>
    <w:rsid w:val="004A56A4"/>
    <w:rsid w:val="004A59B3"/>
    <w:rsid w:val="004A7336"/>
    <w:rsid w:val="004A764A"/>
    <w:rsid w:val="004B0159"/>
    <w:rsid w:val="004B0325"/>
    <w:rsid w:val="004B0743"/>
    <w:rsid w:val="004B0F80"/>
    <w:rsid w:val="004B21CD"/>
    <w:rsid w:val="004B5818"/>
    <w:rsid w:val="004B5D19"/>
    <w:rsid w:val="004B74B3"/>
    <w:rsid w:val="004C083D"/>
    <w:rsid w:val="004C20B1"/>
    <w:rsid w:val="004C241A"/>
    <w:rsid w:val="004C2642"/>
    <w:rsid w:val="004C2A6B"/>
    <w:rsid w:val="004C3D3A"/>
    <w:rsid w:val="004C4AA8"/>
    <w:rsid w:val="004C4F9F"/>
    <w:rsid w:val="004C570A"/>
    <w:rsid w:val="004C76FB"/>
    <w:rsid w:val="004D160D"/>
    <w:rsid w:val="004D1ED5"/>
    <w:rsid w:val="004D2FE8"/>
    <w:rsid w:val="004D30D7"/>
    <w:rsid w:val="004D31B6"/>
    <w:rsid w:val="004D3E48"/>
    <w:rsid w:val="004D4AF9"/>
    <w:rsid w:val="004D5297"/>
    <w:rsid w:val="004D6102"/>
    <w:rsid w:val="004E03AF"/>
    <w:rsid w:val="004E0E02"/>
    <w:rsid w:val="004E188D"/>
    <w:rsid w:val="004E1E3F"/>
    <w:rsid w:val="004E25F6"/>
    <w:rsid w:val="004E39D8"/>
    <w:rsid w:val="004E48AE"/>
    <w:rsid w:val="004E646C"/>
    <w:rsid w:val="004E6D1D"/>
    <w:rsid w:val="004F0FCB"/>
    <w:rsid w:val="004F1B76"/>
    <w:rsid w:val="004F22CD"/>
    <w:rsid w:val="004F2BB4"/>
    <w:rsid w:val="004F400E"/>
    <w:rsid w:val="004F504F"/>
    <w:rsid w:val="004F57F7"/>
    <w:rsid w:val="004F70E1"/>
    <w:rsid w:val="00500265"/>
    <w:rsid w:val="005006CC"/>
    <w:rsid w:val="00500D13"/>
    <w:rsid w:val="00501362"/>
    <w:rsid w:val="00502028"/>
    <w:rsid w:val="0050458D"/>
    <w:rsid w:val="0050612C"/>
    <w:rsid w:val="0050732B"/>
    <w:rsid w:val="0050746A"/>
    <w:rsid w:val="00507D97"/>
    <w:rsid w:val="00507FDF"/>
    <w:rsid w:val="00510434"/>
    <w:rsid w:val="005106E1"/>
    <w:rsid w:val="005110FE"/>
    <w:rsid w:val="00511CC0"/>
    <w:rsid w:val="00512D34"/>
    <w:rsid w:val="00512F16"/>
    <w:rsid w:val="00515150"/>
    <w:rsid w:val="00515368"/>
    <w:rsid w:val="00515E1F"/>
    <w:rsid w:val="005161FC"/>
    <w:rsid w:val="00516686"/>
    <w:rsid w:val="00517409"/>
    <w:rsid w:val="00517524"/>
    <w:rsid w:val="005218F6"/>
    <w:rsid w:val="005222C0"/>
    <w:rsid w:val="00522D68"/>
    <w:rsid w:val="005233D2"/>
    <w:rsid w:val="00527709"/>
    <w:rsid w:val="0052771B"/>
    <w:rsid w:val="00532A38"/>
    <w:rsid w:val="0053306D"/>
    <w:rsid w:val="0053539F"/>
    <w:rsid w:val="00537A1F"/>
    <w:rsid w:val="00537B98"/>
    <w:rsid w:val="005409EB"/>
    <w:rsid w:val="00541E71"/>
    <w:rsid w:val="005461D9"/>
    <w:rsid w:val="0054685E"/>
    <w:rsid w:val="00547D83"/>
    <w:rsid w:val="00547FA2"/>
    <w:rsid w:val="00550611"/>
    <w:rsid w:val="00551D64"/>
    <w:rsid w:val="00554CE6"/>
    <w:rsid w:val="00554DD2"/>
    <w:rsid w:val="00554E38"/>
    <w:rsid w:val="005572A4"/>
    <w:rsid w:val="00557EA9"/>
    <w:rsid w:val="0056041C"/>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26A8"/>
    <w:rsid w:val="00575B03"/>
    <w:rsid w:val="00576BCE"/>
    <w:rsid w:val="00576EFC"/>
    <w:rsid w:val="00581625"/>
    <w:rsid w:val="00581978"/>
    <w:rsid w:val="00581B47"/>
    <w:rsid w:val="00581C94"/>
    <w:rsid w:val="0058291D"/>
    <w:rsid w:val="00582F4A"/>
    <w:rsid w:val="00583A0C"/>
    <w:rsid w:val="00583A6E"/>
    <w:rsid w:val="00585B82"/>
    <w:rsid w:val="00586138"/>
    <w:rsid w:val="005878CE"/>
    <w:rsid w:val="005878D6"/>
    <w:rsid w:val="00587D5D"/>
    <w:rsid w:val="00590A54"/>
    <w:rsid w:val="00590C7D"/>
    <w:rsid w:val="00592A33"/>
    <w:rsid w:val="0059425A"/>
    <w:rsid w:val="00596ACA"/>
    <w:rsid w:val="005A1377"/>
    <w:rsid w:val="005A1C74"/>
    <w:rsid w:val="005A2AE5"/>
    <w:rsid w:val="005A2BC9"/>
    <w:rsid w:val="005A3FD9"/>
    <w:rsid w:val="005A4155"/>
    <w:rsid w:val="005A5CC1"/>
    <w:rsid w:val="005A7B2A"/>
    <w:rsid w:val="005A7E12"/>
    <w:rsid w:val="005B0541"/>
    <w:rsid w:val="005B0FD8"/>
    <w:rsid w:val="005B478C"/>
    <w:rsid w:val="005B6921"/>
    <w:rsid w:val="005B7D1A"/>
    <w:rsid w:val="005C44C6"/>
    <w:rsid w:val="005C4BCC"/>
    <w:rsid w:val="005C624B"/>
    <w:rsid w:val="005D056C"/>
    <w:rsid w:val="005D068A"/>
    <w:rsid w:val="005D1248"/>
    <w:rsid w:val="005D2CB7"/>
    <w:rsid w:val="005D57F8"/>
    <w:rsid w:val="005D605F"/>
    <w:rsid w:val="005E00AB"/>
    <w:rsid w:val="005E09B2"/>
    <w:rsid w:val="005E440F"/>
    <w:rsid w:val="005E48C3"/>
    <w:rsid w:val="005E5363"/>
    <w:rsid w:val="005E59DE"/>
    <w:rsid w:val="005E611A"/>
    <w:rsid w:val="005E7C1C"/>
    <w:rsid w:val="005E7CF0"/>
    <w:rsid w:val="005F04C9"/>
    <w:rsid w:val="005F27C6"/>
    <w:rsid w:val="005F2888"/>
    <w:rsid w:val="005F3150"/>
    <w:rsid w:val="005F3567"/>
    <w:rsid w:val="005F3681"/>
    <w:rsid w:val="005F40A9"/>
    <w:rsid w:val="005F4BDA"/>
    <w:rsid w:val="005F4EAE"/>
    <w:rsid w:val="005F5668"/>
    <w:rsid w:val="005F6FD5"/>
    <w:rsid w:val="005F720B"/>
    <w:rsid w:val="005F7A5A"/>
    <w:rsid w:val="00600CE0"/>
    <w:rsid w:val="006019D3"/>
    <w:rsid w:val="006020BC"/>
    <w:rsid w:val="006024DB"/>
    <w:rsid w:val="0060455A"/>
    <w:rsid w:val="00604FAF"/>
    <w:rsid w:val="00604FCB"/>
    <w:rsid w:val="0060582F"/>
    <w:rsid w:val="006059FB"/>
    <w:rsid w:val="00606970"/>
    <w:rsid w:val="00607026"/>
    <w:rsid w:val="00610EE1"/>
    <w:rsid w:val="006131AB"/>
    <w:rsid w:val="00615547"/>
    <w:rsid w:val="0061650F"/>
    <w:rsid w:val="00616C01"/>
    <w:rsid w:val="006201B7"/>
    <w:rsid w:val="0062055D"/>
    <w:rsid w:val="00623245"/>
    <w:rsid w:val="006233C8"/>
    <w:rsid w:val="00623E0D"/>
    <w:rsid w:val="00626066"/>
    <w:rsid w:val="006264DF"/>
    <w:rsid w:val="006270DE"/>
    <w:rsid w:val="006315D7"/>
    <w:rsid w:val="006317CD"/>
    <w:rsid w:val="0063186B"/>
    <w:rsid w:val="00632040"/>
    <w:rsid w:val="00632319"/>
    <w:rsid w:val="00632ED8"/>
    <w:rsid w:val="00636F6B"/>
    <w:rsid w:val="0063767A"/>
    <w:rsid w:val="00641390"/>
    <w:rsid w:val="006425FE"/>
    <w:rsid w:val="00643BA7"/>
    <w:rsid w:val="00643DFB"/>
    <w:rsid w:val="00643E28"/>
    <w:rsid w:val="00645C5A"/>
    <w:rsid w:val="006460D4"/>
    <w:rsid w:val="00650F7C"/>
    <w:rsid w:val="00651CA7"/>
    <w:rsid w:val="006539A6"/>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275"/>
    <w:rsid w:val="006664C0"/>
    <w:rsid w:val="0066783A"/>
    <w:rsid w:val="0067085E"/>
    <w:rsid w:val="00671303"/>
    <w:rsid w:val="006715A0"/>
    <w:rsid w:val="00671BEF"/>
    <w:rsid w:val="00675900"/>
    <w:rsid w:val="006767E7"/>
    <w:rsid w:val="00683A2D"/>
    <w:rsid w:val="00684471"/>
    <w:rsid w:val="00686542"/>
    <w:rsid w:val="00686A7F"/>
    <w:rsid w:val="0068757C"/>
    <w:rsid w:val="00687973"/>
    <w:rsid w:val="0069013F"/>
    <w:rsid w:val="00692925"/>
    <w:rsid w:val="00692F34"/>
    <w:rsid w:val="00695212"/>
    <w:rsid w:val="0069583B"/>
    <w:rsid w:val="0069690D"/>
    <w:rsid w:val="00696C7F"/>
    <w:rsid w:val="00697271"/>
    <w:rsid w:val="006A047D"/>
    <w:rsid w:val="006A1123"/>
    <w:rsid w:val="006A18DE"/>
    <w:rsid w:val="006A1DFC"/>
    <w:rsid w:val="006A1E5F"/>
    <w:rsid w:val="006A30A4"/>
    <w:rsid w:val="006A3174"/>
    <w:rsid w:val="006A3A64"/>
    <w:rsid w:val="006A4253"/>
    <w:rsid w:val="006A58EF"/>
    <w:rsid w:val="006A5FDA"/>
    <w:rsid w:val="006A60EE"/>
    <w:rsid w:val="006A76F1"/>
    <w:rsid w:val="006A77A8"/>
    <w:rsid w:val="006B134E"/>
    <w:rsid w:val="006B3473"/>
    <w:rsid w:val="006B42A5"/>
    <w:rsid w:val="006B4595"/>
    <w:rsid w:val="006B4615"/>
    <w:rsid w:val="006B4D79"/>
    <w:rsid w:val="006B4E42"/>
    <w:rsid w:val="006B577E"/>
    <w:rsid w:val="006B6B31"/>
    <w:rsid w:val="006B7D68"/>
    <w:rsid w:val="006B7DA0"/>
    <w:rsid w:val="006C0C61"/>
    <w:rsid w:val="006C1861"/>
    <w:rsid w:val="006C3747"/>
    <w:rsid w:val="006C7139"/>
    <w:rsid w:val="006C71C9"/>
    <w:rsid w:val="006C78A3"/>
    <w:rsid w:val="006D077E"/>
    <w:rsid w:val="006D1758"/>
    <w:rsid w:val="006D1FAB"/>
    <w:rsid w:val="006D3174"/>
    <w:rsid w:val="006D4A90"/>
    <w:rsid w:val="006D5B17"/>
    <w:rsid w:val="006D6BEA"/>
    <w:rsid w:val="006D6C04"/>
    <w:rsid w:val="006D7272"/>
    <w:rsid w:val="006E1615"/>
    <w:rsid w:val="006E1DED"/>
    <w:rsid w:val="006E3EC7"/>
    <w:rsid w:val="006E7231"/>
    <w:rsid w:val="006E7771"/>
    <w:rsid w:val="006F129F"/>
    <w:rsid w:val="006F4AD3"/>
    <w:rsid w:val="006F5E92"/>
    <w:rsid w:val="006F62F4"/>
    <w:rsid w:val="006F7148"/>
    <w:rsid w:val="006F715B"/>
    <w:rsid w:val="006F74E7"/>
    <w:rsid w:val="006F79F6"/>
    <w:rsid w:val="007014C3"/>
    <w:rsid w:val="0070235C"/>
    <w:rsid w:val="00702899"/>
    <w:rsid w:val="00703B2A"/>
    <w:rsid w:val="00704ACF"/>
    <w:rsid w:val="0070539F"/>
    <w:rsid w:val="00705D32"/>
    <w:rsid w:val="00706E67"/>
    <w:rsid w:val="007100C0"/>
    <w:rsid w:val="00711A85"/>
    <w:rsid w:val="00711DBF"/>
    <w:rsid w:val="007121E0"/>
    <w:rsid w:val="00716FDD"/>
    <w:rsid w:val="007216BF"/>
    <w:rsid w:val="007218C7"/>
    <w:rsid w:val="007219D8"/>
    <w:rsid w:val="00722569"/>
    <w:rsid w:val="007244A4"/>
    <w:rsid w:val="00724A9F"/>
    <w:rsid w:val="00724D34"/>
    <w:rsid w:val="007260A1"/>
    <w:rsid w:val="00726BE4"/>
    <w:rsid w:val="0073043C"/>
    <w:rsid w:val="00730621"/>
    <w:rsid w:val="00731CC6"/>
    <w:rsid w:val="00732B23"/>
    <w:rsid w:val="007335BD"/>
    <w:rsid w:val="00733BA1"/>
    <w:rsid w:val="00734103"/>
    <w:rsid w:val="0073475E"/>
    <w:rsid w:val="00734CFE"/>
    <w:rsid w:val="00734F1B"/>
    <w:rsid w:val="00734F2E"/>
    <w:rsid w:val="007362F4"/>
    <w:rsid w:val="00737581"/>
    <w:rsid w:val="007404DF"/>
    <w:rsid w:val="007470ED"/>
    <w:rsid w:val="00750388"/>
    <w:rsid w:val="007506B8"/>
    <w:rsid w:val="007532A9"/>
    <w:rsid w:val="00753E84"/>
    <w:rsid w:val="00755A77"/>
    <w:rsid w:val="00755B13"/>
    <w:rsid w:val="00755C37"/>
    <w:rsid w:val="00756160"/>
    <w:rsid w:val="00756DB3"/>
    <w:rsid w:val="007574DF"/>
    <w:rsid w:val="007607D5"/>
    <w:rsid w:val="00762631"/>
    <w:rsid w:val="007635B2"/>
    <w:rsid w:val="0076386D"/>
    <w:rsid w:val="00765EB5"/>
    <w:rsid w:val="00767B3E"/>
    <w:rsid w:val="00770A9E"/>
    <w:rsid w:val="00771486"/>
    <w:rsid w:val="00772135"/>
    <w:rsid w:val="00772261"/>
    <w:rsid w:val="00773139"/>
    <w:rsid w:val="00773149"/>
    <w:rsid w:val="007737CE"/>
    <w:rsid w:val="00774989"/>
    <w:rsid w:val="00774CF8"/>
    <w:rsid w:val="007814FF"/>
    <w:rsid w:val="007817A2"/>
    <w:rsid w:val="0078206A"/>
    <w:rsid w:val="00782F7C"/>
    <w:rsid w:val="007836C0"/>
    <w:rsid w:val="00784160"/>
    <w:rsid w:val="00784407"/>
    <w:rsid w:val="00787B61"/>
    <w:rsid w:val="00787F57"/>
    <w:rsid w:val="00790106"/>
    <w:rsid w:val="00790D5F"/>
    <w:rsid w:val="00791045"/>
    <w:rsid w:val="00795056"/>
    <w:rsid w:val="00797DDB"/>
    <w:rsid w:val="007A0645"/>
    <w:rsid w:val="007A0F27"/>
    <w:rsid w:val="007B1136"/>
    <w:rsid w:val="007B3A44"/>
    <w:rsid w:val="007B4108"/>
    <w:rsid w:val="007B5ED6"/>
    <w:rsid w:val="007B63B1"/>
    <w:rsid w:val="007B688B"/>
    <w:rsid w:val="007B6BFF"/>
    <w:rsid w:val="007B76B3"/>
    <w:rsid w:val="007C1C45"/>
    <w:rsid w:val="007C20EE"/>
    <w:rsid w:val="007C4EB3"/>
    <w:rsid w:val="007C6843"/>
    <w:rsid w:val="007C7BDF"/>
    <w:rsid w:val="007D178B"/>
    <w:rsid w:val="007D17ED"/>
    <w:rsid w:val="007D2501"/>
    <w:rsid w:val="007D2C57"/>
    <w:rsid w:val="007D72EC"/>
    <w:rsid w:val="007D78E8"/>
    <w:rsid w:val="007D7D5A"/>
    <w:rsid w:val="007E05C0"/>
    <w:rsid w:val="007E124C"/>
    <w:rsid w:val="007E3231"/>
    <w:rsid w:val="007E763B"/>
    <w:rsid w:val="007E773C"/>
    <w:rsid w:val="007F0F9A"/>
    <w:rsid w:val="007F2EFD"/>
    <w:rsid w:val="007F566F"/>
    <w:rsid w:val="007F7D4E"/>
    <w:rsid w:val="0080188E"/>
    <w:rsid w:val="008028FF"/>
    <w:rsid w:val="008029E9"/>
    <w:rsid w:val="00803696"/>
    <w:rsid w:val="00803ADB"/>
    <w:rsid w:val="0080466D"/>
    <w:rsid w:val="008054C0"/>
    <w:rsid w:val="008057A6"/>
    <w:rsid w:val="008058BA"/>
    <w:rsid w:val="00806E8B"/>
    <w:rsid w:val="00807014"/>
    <w:rsid w:val="0081445B"/>
    <w:rsid w:val="0081478F"/>
    <w:rsid w:val="00816B49"/>
    <w:rsid w:val="00820136"/>
    <w:rsid w:val="008203C8"/>
    <w:rsid w:val="008205D0"/>
    <w:rsid w:val="00820AA3"/>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3F69"/>
    <w:rsid w:val="008353E7"/>
    <w:rsid w:val="0083560B"/>
    <w:rsid w:val="00836694"/>
    <w:rsid w:val="00836B29"/>
    <w:rsid w:val="008376FD"/>
    <w:rsid w:val="008424CF"/>
    <w:rsid w:val="00843590"/>
    <w:rsid w:val="008444FD"/>
    <w:rsid w:val="008455FA"/>
    <w:rsid w:val="0084565D"/>
    <w:rsid w:val="008462F0"/>
    <w:rsid w:val="00846649"/>
    <w:rsid w:val="00850729"/>
    <w:rsid w:val="008524E6"/>
    <w:rsid w:val="00855067"/>
    <w:rsid w:val="00855EED"/>
    <w:rsid w:val="00860271"/>
    <w:rsid w:val="00860D24"/>
    <w:rsid w:val="00861F1F"/>
    <w:rsid w:val="00862ECD"/>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CAB"/>
    <w:rsid w:val="00881F37"/>
    <w:rsid w:val="00882407"/>
    <w:rsid w:val="00882B75"/>
    <w:rsid w:val="00882C72"/>
    <w:rsid w:val="00883A48"/>
    <w:rsid w:val="008848DC"/>
    <w:rsid w:val="00885AB4"/>
    <w:rsid w:val="00885C43"/>
    <w:rsid w:val="00886402"/>
    <w:rsid w:val="00887986"/>
    <w:rsid w:val="00892075"/>
    <w:rsid w:val="00892A2F"/>
    <w:rsid w:val="00892C68"/>
    <w:rsid w:val="0089377A"/>
    <w:rsid w:val="00894CDD"/>
    <w:rsid w:val="00895396"/>
    <w:rsid w:val="00895786"/>
    <w:rsid w:val="00897140"/>
    <w:rsid w:val="008A0977"/>
    <w:rsid w:val="008A0A48"/>
    <w:rsid w:val="008A1766"/>
    <w:rsid w:val="008A2A41"/>
    <w:rsid w:val="008A2B57"/>
    <w:rsid w:val="008A34A3"/>
    <w:rsid w:val="008A5B27"/>
    <w:rsid w:val="008A706A"/>
    <w:rsid w:val="008A73F9"/>
    <w:rsid w:val="008B35EE"/>
    <w:rsid w:val="008B3E7C"/>
    <w:rsid w:val="008B4033"/>
    <w:rsid w:val="008B405B"/>
    <w:rsid w:val="008B4200"/>
    <w:rsid w:val="008B44E8"/>
    <w:rsid w:val="008B49E0"/>
    <w:rsid w:val="008B556D"/>
    <w:rsid w:val="008B6EE0"/>
    <w:rsid w:val="008B7A46"/>
    <w:rsid w:val="008C01D4"/>
    <w:rsid w:val="008C0B85"/>
    <w:rsid w:val="008C18F6"/>
    <w:rsid w:val="008C197F"/>
    <w:rsid w:val="008C25E2"/>
    <w:rsid w:val="008C2ACB"/>
    <w:rsid w:val="008C2C2A"/>
    <w:rsid w:val="008C33F8"/>
    <w:rsid w:val="008C468E"/>
    <w:rsid w:val="008C6271"/>
    <w:rsid w:val="008C6FBE"/>
    <w:rsid w:val="008C7211"/>
    <w:rsid w:val="008D07F4"/>
    <w:rsid w:val="008D125C"/>
    <w:rsid w:val="008D13E6"/>
    <w:rsid w:val="008D1651"/>
    <w:rsid w:val="008D2884"/>
    <w:rsid w:val="008D2E17"/>
    <w:rsid w:val="008D460A"/>
    <w:rsid w:val="008D79B2"/>
    <w:rsid w:val="008D7ED0"/>
    <w:rsid w:val="008E2972"/>
    <w:rsid w:val="008E30E9"/>
    <w:rsid w:val="008E3917"/>
    <w:rsid w:val="008E5F44"/>
    <w:rsid w:val="008F06B8"/>
    <w:rsid w:val="008F18D1"/>
    <w:rsid w:val="008F3077"/>
    <w:rsid w:val="008F4FEE"/>
    <w:rsid w:val="008F5106"/>
    <w:rsid w:val="008F5B95"/>
    <w:rsid w:val="0090274A"/>
    <w:rsid w:val="00903C11"/>
    <w:rsid w:val="00904115"/>
    <w:rsid w:val="0090464C"/>
    <w:rsid w:val="00905154"/>
    <w:rsid w:val="00905286"/>
    <w:rsid w:val="009114C1"/>
    <w:rsid w:val="00913FE4"/>
    <w:rsid w:val="009149B1"/>
    <w:rsid w:val="0091571C"/>
    <w:rsid w:val="00917C74"/>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0DF6"/>
    <w:rsid w:val="00941D80"/>
    <w:rsid w:val="00943A6E"/>
    <w:rsid w:val="00943E7A"/>
    <w:rsid w:val="0094499D"/>
    <w:rsid w:val="009456E6"/>
    <w:rsid w:val="00945FF7"/>
    <w:rsid w:val="0094628E"/>
    <w:rsid w:val="00946942"/>
    <w:rsid w:val="00946EEA"/>
    <w:rsid w:val="00947636"/>
    <w:rsid w:val="0095041F"/>
    <w:rsid w:val="00951A06"/>
    <w:rsid w:val="009526CD"/>
    <w:rsid w:val="009532E2"/>
    <w:rsid w:val="009535B1"/>
    <w:rsid w:val="00954BC9"/>
    <w:rsid w:val="00955248"/>
    <w:rsid w:val="009567C7"/>
    <w:rsid w:val="0096284C"/>
    <w:rsid w:val="0096513A"/>
    <w:rsid w:val="009661F9"/>
    <w:rsid w:val="009667CE"/>
    <w:rsid w:val="00966881"/>
    <w:rsid w:val="00967CB3"/>
    <w:rsid w:val="00970704"/>
    <w:rsid w:val="00970AEA"/>
    <w:rsid w:val="009716A9"/>
    <w:rsid w:val="009718BD"/>
    <w:rsid w:val="00971D46"/>
    <w:rsid w:val="00972E6E"/>
    <w:rsid w:val="00973398"/>
    <w:rsid w:val="00973523"/>
    <w:rsid w:val="00976143"/>
    <w:rsid w:val="0097695C"/>
    <w:rsid w:val="00976A46"/>
    <w:rsid w:val="0097781E"/>
    <w:rsid w:val="00977B0B"/>
    <w:rsid w:val="00977C67"/>
    <w:rsid w:val="009805F0"/>
    <w:rsid w:val="00981128"/>
    <w:rsid w:val="009822E3"/>
    <w:rsid w:val="00983806"/>
    <w:rsid w:val="0098429F"/>
    <w:rsid w:val="0098525C"/>
    <w:rsid w:val="009864F8"/>
    <w:rsid w:val="00986A55"/>
    <w:rsid w:val="00986BAF"/>
    <w:rsid w:val="009879E6"/>
    <w:rsid w:val="00987EBD"/>
    <w:rsid w:val="00987F65"/>
    <w:rsid w:val="009904BB"/>
    <w:rsid w:val="0099121E"/>
    <w:rsid w:val="00991A02"/>
    <w:rsid w:val="00991B8E"/>
    <w:rsid w:val="00991DB4"/>
    <w:rsid w:val="00994474"/>
    <w:rsid w:val="00994872"/>
    <w:rsid w:val="00995A87"/>
    <w:rsid w:val="009A11A6"/>
    <w:rsid w:val="009A2222"/>
    <w:rsid w:val="009A504B"/>
    <w:rsid w:val="009A52E8"/>
    <w:rsid w:val="009A5B2B"/>
    <w:rsid w:val="009A672D"/>
    <w:rsid w:val="009A7F73"/>
    <w:rsid w:val="009B0304"/>
    <w:rsid w:val="009B0F66"/>
    <w:rsid w:val="009B1471"/>
    <w:rsid w:val="009B17E9"/>
    <w:rsid w:val="009B29D4"/>
    <w:rsid w:val="009B2F8B"/>
    <w:rsid w:val="009B3570"/>
    <w:rsid w:val="009B3672"/>
    <w:rsid w:val="009B4DBC"/>
    <w:rsid w:val="009B50B9"/>
    <w:rsid w:val="009B56EA"/>
    <w:rsid w:val="009B59C0"/>
    <w:rsid w:val="009B5E5C"/>
    <w:rsid w:val="009B6861"/>
    <w:rsid w:val="009C0CBB"/>
    <w:rsid w:val="009C245A"/>
    <w:rsid w:val="009C3B05"/>
    <w:rsid w:val="009C516E"/>
    <w:rsid w:val="009C597F"/>
    <w:rsid w:val="009C69CB"/>
    <w:rsid w:val="009C7DC6"/>
    <w:rsid w:val="009D08AE"/>
    <w:rsid w:val="009D2DE6"/>
    <w:rsid w:val="009D48A1"/>
    <w:rsid w:val="009D48CE"/>
    <w:rsid w:val="009D4FCF"/>
    <w:rsid w:val="009D55BB"/>
    <w:rsid w:val="009E3F80"/>
    <w:rsid w:val="009E3FF6"/>
    <w:rsid w:val="009E652E"/>
    <w:rsid w:val="009F356D"/>
    <w:rsid w:val="009F493D"/>
    <w:rsid w:val="009F5577"/>
    <w:rsid w:val="009F5665"/>
    <w:rsid w:val="009F68B2"/>
    <w:rsid w:val="009F6FEC"/>
    <w:rsid w:val="00A02216"/>
    <w:rsid w:val="00A0380E"/>
    <w:rsid w:val="00A03B6D"/>
    <w:rsid w:val="00A0464B"/>
    <w:rsid w:val="00A06458"/>
    <w:rsid w:val="00A06776"/>
    <w:rsid w:val="00A07959"/>
    <w:rsid w:val="00A124BC"/>
    <w:rsid w:val="00A13877"/>
    <w:rsid w:val="00A15161"/>
    <w:rsid w:val="00A1689C"/>
    <w:rsid w:val="00A1698A"/>
    <w:rsid w:val="00A20459"/>
    <w:rsid w:val="00A21507"/>
    <w:rsid w:val="00A23355"/>
    <w:rsid w:val="00A25BEF"/>
    <w:rsid w:val="00A25DEB"/>
    <w:rsid w:val="00A260D7"/>
    <w:rsid w:val="00A26B99"/>
    <w:rsid w:val="00A30199"/>
    <w:rsid w:val="00A30A51"/>
    <w:rsid w:val="00A3188A"/>
    <w:rsid w:val="00A31CF0"/>
    <w:rsid w:val="00A320D2"/>
    <w:rsid w:val="00A3251E"/>
    <w:rsid w:val="00A32FF8"/>
    <w:rsid w:val="00A34277"/>
    <w:rsid w:val="00A347A7"/>
    <w:rsid w:val="00A35E0F"/>
    <w:rsid w:val="00A361B5"/>
    <w:rsid w:val="00A3643F"/>
    <w:rsid w:val="00A40E9F"/>
    <w:rsid w:val="00A415A9"/>
    <w:rsid w:val="00A42042"/>
    <w:rsid w:val="00A42F0C"/>
    <w:rsid w:val="00A4406D"/>
    <w:rsid w:val="00A46752"/>
    <w:rsid w:val="00A5174B"/>
    <w:rsid w:val="00A55AAD"/>
    <w:rsid w:val="00A567DC"/>
    <w:rsid w:val="00A57056"/>
    <w:rsid w:val="00A57E80"/>
    <w:rsid w:val="00A602E9"/>
    <w:rsid w:val="00A610C6"/>
    <w:rsid w:val="00A623C2"/>
    <w:rsid w:val="00A62920"/>
    <w:rsid w:val="00A6349A"/>
    <w:rsid w:val="00A64D19"/>
    <w:rsid w:val="00A66C92"/>
    <w:rsid w:val="00A67B23"/>
    <w:rsid w:val="00A70A27"/>
    <w:rsid w:val="00A70F08"/>
    <w:rsid w:val="00A70F2D"/>
    <w:rsid w:val="00A7120C"/>
    <w:rsid w:val="00A730FE"/>
    <w:rsid w:val="00A7326B"/>
    <w:rsid w:val="00A7463A"/>
    <w:rsid w:val="00A74858"/>
    <w:rsid w:val="00A75315"/>
    <w:rsid w:val="00A75483"/>
    <w:rsid w:val="00A77221"/>
    <w:rsid w:val="00A77CB9"/>
    <w:rsid w:val="00A810B0"/>
    <w:rsid w:val="00A817E8"/>
    <w:rsid w:val="00A81830"/>
    <w:rsid w:val="00A8214D"/>
    <w:rsid w:val="00A8219B"/>
    <w:rsid w:val="00A8300F"/>
    <w:rsid w:val="00A83503"/>
    <w:rsid w:val="00A83D22"/>
    <w:rsid w:val="00A851E9"/>
    <w:rsid w:val="00A8690E"/>
    <w:rsid w:val="00A871D1"/>
    <w:rsid w:val="00A8794A"/>
    <w:rsid w:val="00A90FF6"/>
    <w:rsid w:val="00A914CD"/>
    <w:rsid w:val="00A9196C"/>
    <w:rsid w:val="00A93095"/>
    <w:rsid w:val="00A94108"/>
    <w:rsid w:val="00A95CCF"/>
    <w:rsid w:val="00A97498"/>
    <w:rsid w:val="00AA01C6"/>
    <w:rsid w:val="00AA29A0"/>
    <w:rsid w:val="00AA3737"/>
    <w:rsid w:val="00AA38AF"/>
    <w:rsid w:val="00AA4E71"/>
    <w:rsid w:val="00AA743C"/>
    <w:rsid w:val="00AA74D0"/>
    <w:rsid w:val="00AA78B7"/>
    <w:rsid w:val="00AA78FE"/>
    <w:rsid w:val="00AA7ACA"/>
    <w:rsid w:val="00AB0779"/>
    <w:rsid w:val="00AB2549"/>
    <w:rsid w:val="00AB520B"/>
    <w:rsid w:val="00AB546C"/>
    <w:rsid w:val="00AB5D11"/>
    <w:rsid w:val="00AB62CD"/>
    <w:rsid w:val="00AB745F"/>
    <w:rsid w:val="00AB7EDB"/>
    <w:rsid w:val="00AC1CD2"/>
    <w:rsid w:val="00AC4B2F"/>
    <w:rsid w:val="00AC515D"/>
    <w:rsid w:val="00AC79F6"/>
    <w:rsid w:val="00AC7D17"/>
    <w:rsid w:val="00AD04A9"/>
    <w:rsid w:val="00AD04B2"/>
    <w:rsid w:val="00AD0D14"/>
    <w:rsid w:val="00AD234A"/>
    <w:rsid w:val="00AD2CDA"/>
    <w:rsid w:val="00AD3A0E"/>
    <w:rsid w:val="00AD3B91"/>
    <w:rsid w:val="00AD41FD"/>
    <w:rsid w:val="00AD4C01"/>
    <w:rsid w:val="00AD704E"/>
    <w:rsid w:val="00AD7BB5"/>
    <w:rsid w:val="00AE080A"/>
    <w:rsid w:val="00AE1BE8"/>
    <w:rsid w:val="00AE1F16"/>
    <w:rsid w:val="00AE24B0"/>
    <w:rsid w:val="00AE2684"/>
    <w:rsid w:val="00AE34D3"/>
    <w:rsid w:val="00AE4AD5"/>
    <w:rsid w:val="00AE6101"/>
    <w:rsid w:val="00AE69C3"/>
    <w:rsid w:val="00AE6C2E"/>
    <w:rsid w:val="00AE7C51"/>
    <w:rsid w:val="00AE7DFD"/>
    <w:rsid w:val="00AF361D"/>
    <w:rsid w:val="00AF3B7C"/>
    <w:rsid w:val="00AF3FD8"/>
    <w:rsid w:val="00AF61B5"/>
    <w:rsid w:val="00AF705B"/>
    <w:rsid w:val="00B00C8F"/>
    <w:rsid w:val="00B0176F"/>
    <w:rsid w:val="00B039FE"/>
    <w:rsid w:val="00B03C3D"/>
    <w:rsid w:val="00B03F64"/>
    <w:rsid w:val="00B0415C"/>
    <w:rsid w:val="00B051C0"/>
    <w:rsid w:val="00B05862"/>
    <w:rsid w:val="00B07BB9"/>
    <w:rsid w:val="00B10483"/>
    <w:rsid w:val="00B1061E"/>
    <w:rsid w:val="00B12208"/>
    <w:rsid w:val="00B12B60"/>
    <w:rsid w:val="00B12F4B"/>
    <w:rsid w:val="00B13D04"/>
    <w:rsid w:val="00B15DFA"/>
    <w:rsid w:val="00B16296"/>
    <w:rsid w:val="00B17CEA"/>
    <w:rsid w:val="00B2043E"/>
    <w:rsid w:val="00B20BFF"/>
    <w:rsid w:val="00B20DBE"/>
    <w:rsid w:val="00B21EA6"/>
    <w:rsid w:val="00B23613"/>
    <w:rsid w:val="00B23B35"/>
    <w:rsid w:val="00B23E7A"/>
    <w:rsid w:val="00B2456C"/>
    <w:rsid w:val="00B24961"/>
    <w:rsid w:val="00B276F7"/>
    <w:rsid w:val="00B32CF9"/>
    <w:rsid w:val="00B32E4F"/>
    <w:rsid w:val="00B33ED2"/>
    <w:rsid w:val="00B34180"/>
    <w:rsid w:val="00B3641F"/>
    <w:rsid w:val="00B37B8A"/>
    <w:rsid w:val="00B410AF"/>
    <w:rsid w:val="00B418C2"/>
    <w:rsid w:val="00B424FA"/>
    <w:rsid w:val="00B445B5"/>
    <w:rsid w:val="00B45EC0"/>
    <w:rsid w:val="00B46027"/>
    <w:rsid w:val="00B47954"/>
    <w:rsid w:val="00B5059B"/>
    <w:rsid w:val="00B5138B"/>
    <w:rsid w:val="00B51CA8"/>
    <w:rsid w:val="00B51EFC"/>
    <w:rsid w:val="00B5298C"/>
    <w:rsid w:val="00B5499A"/>
    <w:rsid w:val="00B56398"/>
    <w:rsid w:val="00B611B8"/>
    <w:rsid w:val="00B63931"/>
    <w:rsid w:val="00B65EB6"/>
    <w:rsid w:val="00B66304"/>
    <w:rsid w:val="00B701FA"/>
    <w:rsid w:val="00B709CE"/>
    <w:rsid w:val="00B71C03"/>
    <w:rsid w:val="00B71C54"/>
    <w:rsid w:val="00B71C6D"/>
    <w:rsid w:val="00B72103"/>
    <w:rsid w:val="00B7271E"/>
    <w:rsid w:val="00B72A04"/>
    <w:rsid w:val="00B7435C"/>
    <w:rsid w:val="00B743A1"/>
    <w:rsid w:val="00B75076"/>
    <w:rsid w:val="00B76377"/>
    <w:rsid w:val="00B76422"/>
    <w:rsid w:val="00B766D7"/>
    <w:rsid w:val="00B77981"/>
    <w:rsid w:val="00B80644"/>
    <w:rsid w:val="00B8185B"/>
    <w:rsid w:val="00B823E4"/>
    <w:rsid w:val="00B82F0D"/>
    <w:rsid w:val="00B839D5"/>
    <w:rsid w:val="00B83DD6"/>
    <w:rsid w:val="00B84F08"/>
    <w:rsid w:val="00B850AC"/>
    <w:rsid w:val="00B8521C"/>
    <w:rsid w:val="00B85BB0"/>
    <w:rsid w:val="00B90238"/>
    <w:rsid w:val="00B943D8"/>
    <w:rsid w:val="00B94EC0"/>
    <w:rsid w:val="00B954C0"/>
    <w:rsid w:val="00B97541"/>
    <w:rsid w:val="00BA28B0"/>
    <w:rsid w:val="00BA295B"/>
    <w:rsid w:val="00BA42B1"/>
    <w:rsid w:val="00BA4BF0"/>
    <w:rsid w:val="00BA6F2B"/>
    <w:rsid w:val="00BA7B02"/>
    <w:rsid w:val="00BB0831"/>
    <w:rsid w:val="00BB0D89"/>
    <w:rsid w:val="00BB2F7B"/>
    <w:rsid w:val="00BB4CB6"/>
    <w:rsid w:val="00BC0755"/>
    <w:rsid w:val="00BC31C4"/>
    <w:rsid w:val="00BC369B"/>
    <w:rsid w:val="00BC4875"/>
    <w:rsid w:val="00BC5120"/>
    <w:rsid w:val="00BC734B"/>
    <w:rsid w:val="00BD004A"/>
    <w:rsid w:val="00BD149B"/>
    <w:rsid w:val="00BD1F11"/>
    <w:rsid w:val="00BD2360"/>
    <w:rsid w:val="00BD24E9"/>
    <w:rsid w:val="00BD2753"/>
    <w:rsid w:val="00BD2A49"/>
    <w:rsid w:val="00BD3670"/>
    <w:rsid w:val="00BD3950"/>
    <w:rsid w:val="00BD560A"/>
    <w:rsid w:val="00BD63E2"/>
    <w:rsid w:val="00BE251E"/>
    <w:rsid w:val="00BE26EF"/>
    <w:rsid w:val="00BE3367"/>
    <w:rsid w:val="00BE4252"/>
    <w:rsid w:val="00BE46A7"/>
    <w:rsid w:val="00BE5F70"/>
    <w:rsid w:val="00BF0A06"/>
    <w:rsid w:val="00BF14DE"/>
    <w:rsid w:val="00BF201B"/>
    <w:rsid w:val="00BF2F40"/>
    <w:rsid w:val="00BF4102"/>
    <w:rsid w:val="00BF6682"/>
    <w:rsid w:val="00BF69A0"/>
    <w:rsid w:val="00C00353"/>
    <w:rsid w:val="00C00FA0"/>
    <w:rsid w:val="00C01B37"/>
    <w:rsid w:val="00C02B0D"/>
    <w:rsid w:val="00C039FB"/>
    <w:rsid w:val="00C06E23"/>
    <w:rsid w:val="00C11DF4"/>
    <w:rsid w:val="00C12941"/>
    <w:rsid w:val="00C12B5B"/>
    <w:rsid w:val="00C133A1"/>
    <w:rsid w:val="00C1438C"/>
    <w:rsid w:val="00C147F0"/>
    <w:rsid w:val="00C14F77"/>
    <w:rsid w:val="00C160A3"/>
    <w:rsid w:val="00C16CF4"/>
    <w:rsid w:val="00C17482"/>
    <w:rsid w:val="00C1790C"/>
    <w:rsid w:val="00C2027E"/>
    <w:rsid w:val="00C21D20"/>
    <w:rsid w:val="00C24296"/>
    <w:rsid w:val="00C2460A"/>
    <w:rsid w:val="00C25446"/>
    <w:rsid w:val="00C2551D"/>
    <w:rsid w:val="00C26326"/>
    <w:rsid w:val="00C26D26"/>
    <w:rsid w:val="00C27F02"/>
    <w:rsid w:val="00C30C8A"/>
    <w:rsid w:val="00C315A7"/>
    <w:rsid w:val="00C3183B"/>
    <w:rsid w:val="00C3244B"/>
    <w:rsid w:val="00C350BD"/>
    <w:rsid w:val="00C35A36"/>
    <w:rsid w:val="00C361AC"/>
    <w:rsid w:val="00C36D52"/>
    <w:rsid w:val="00C37A37"/>
    <w:rsid w:val="00C4080E"/>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2AB0"/>
    <w:rsid w:val="00C53034"/>
    <w:rsid w:val="00C538F7"/>
    <w:rsid w:val="00C53AD9"/>
    <w:rsid w:val="00C54D05"/>
    <w:rsid w:val="00C57065"/>
    <w:rsid w:val="00C574BA"/>
    <w:rsid w:val="00C57A1D"/>
    <w:rsid w:val="00C57C4A"/>
    <w:rsid w:val="00C62C87"/>
    <w:rsid w:val="00C635C0"/>
    <w:rsid w:val="00C64A17"/>
    <w:rsid w:val="00C65E48"/>
    <w:rsid w:val="00C70D06"/>
    <w:rsid w:val="00C71C5B"/>
    <w:rsid w:val="00C71D66"/>
    <w:rsid w:val="00C72AEF"/>
    <w:rsid w:val="00C731F0"/>
    <w:rsid w:val="00C74F26"/>
    <w:rsid w:val="00C75025"/>
    <w:rsid w:val="00C7503E"/>
    <w:rsid w:val="00C75901"/>
    <w:rsid w:val="00C75E36"/>
    <w:rsid w:val="00C771DE"/>
    <w:rsid w:val="00C814A3"/>
    <w:rsid w:val="00C81634"/>
    <w:rsid w:val="00C81879"/>
    <w:rsid w:val="00C822A0"/>
    <w:rsid w:val="00C8489E"/>
    <w:rsid w:val="00C84D9E"/>
    <w:rsid w:val="00C85437"/>
    <w:rsid w:val="00C856CB"/>
    <w:rsid w:val="00C8595A"/>
    <w:rsid w:val="00C86972"/>
    <w:rsid w:val="00C910E1"/>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072"/>
    <w:rsid w:val="00CA74BD"/>
    <w:rsid w:val="00CB0923"/>
    <w:rsid w:val="00CB1443"/>
    <w:rsid w:val="00CB175C"/>
    <w:rsid w:val="00CB2BF5"/>
    <w:rsid w:val="00CB4508"/>
    <w:rsid w:val="00CB5179"/>
    <w:rsid w:val="00CB5C22"/>
    <w:rsid w:val="00CB5F4D"/>
    <w:rsid w:val="00CB608F"/>
    <w:rsid w:val="00CC03EB"/>
    <w:rsid w:val="00CC0F0F"/>
    <w:rsid w:val="00CC319A"/>
    <w:rsid w:val="00CC35C9"/>
    <w:rsid w:val="00CC36CE"/>
    <w:rsid w:val="00CC383B"/>
    <w:rsid w:val="00CC3C11"/>
    <w:rsid w:val="00CC3CB7"/>
    <w:rsid w:val="00CC45EB"/>
    <w:rsid w:val="00CC4C3C"/>
    <w:rsid w:val="00CC53FD"/>
    <w:rsid w:val="00CC5878"/>
    <w:rsid w:val="00CC64CF"/>
    <w:rsid w:val="00CD299A"/>
    <w:rsid w:val="00CD2CEA"/>
    <w:rsid w:val="00CD6AC0"/>
    <w:rsid w:val="00CD7398"/>
    <w:rsid w:val="00CE0613"/>
    <w:rsid w:val="00CE1231"/>
    <w:rsid w:val="00CE1F3A"/>
    <w:rsid w:val="00CE3235"/>
    <w:rsid w:val="00CE3A29"/>
    <w:rsid w:val="00CE74FD"/>
    <w:rsid w:val="00CE792B"/>
    <w:rsid w:val="00CE7E1D"/>
    <w:rsid w:val="00CF079B"/>
    <w:rsid w:val="00CF0CA5"/>
    <w:rsid w:val="00CF1D32"/>
    <w:rsid w:val="00CF1D35"/>
    <w:rsid w:val="00CF62C1"/>
    <w:rsid w:val="00CF6A55"/>
    <w:rsid w:val="00CF734D"/>
    <w:rsid w:val="00CF7E2E"/>
    <w:rsid w:val="00D00BB2"/>
    <w:rsid w:val="00D0107F"/>
    <w:rsid w:val="00D016C8"/>
    <w:rsid w:val="00D01C73"/>
    <w:rsid w:val="00D020C1"/>
    <w:rsid w:val="00D0266E"/>
    <w:rsid w:val="00D04B87"/>
    <w:rsid w:val="00D112A6"/>
    <w:rsid w:val="00D12FCB"/>
    <w:rsid w:val="00D13B13"/>
    <w:rsid w:val="00D13DD3"/>
    <w:rsid w:val="00D1421B"/>
    <w:rsid w:val="00D143D7"/>
    <w:rsid w:val="00D16257"/>
    <w:rsid w:val="00D167BB"/>
    <w:rsid w:val="00D16B63"/>
    <w:rsid w:val="00D17A09"/>
    <w:rsid w:val="00D20DDB"/>
    <w:rsid w:val="00D215F9"/>
    <w:rsid w:val="00D22FAF"/>
    <w:rsid w:val="00D230AD"/>
    <w:rsid w:val="00D2488B"/>
    <w:rsid w:val="00D24E56"/>
    <w:rsid w:val="00D26358"/>
    <w:rsid w:val="00D278B5"/>
    <w:rsid w:val="00D3087E"/>
    <w:rsid w:val="00D31BCF"/>
    <w:rsid w:val="00D321F4"/>
    <w:rsid w:val="00D32378"/>
    <w:rsid w:val="00D3323E"/>
    <w:rsid w:val="00D341C4"/>
    <w:rsid w:val="00D361E1"/>
    <w:rsid w:val="00D37B5C"/>
    <w:rsid w:val="00D37BBD"/>
    <w:rsid w:val="00D40474"/>
    <w:rsid w:val="00D41340"/>
    <w:rsid w:val="00D413F7"/>
    <w:rsid w:val="00D4155B"/>
    <w:rsid w:val="00D45063"/>
    <w:rsid w:val="00D4525E"/>
    <w:rsid w:val="00D475C8"/>
    <w:rsid w:val="00D5576B"/>
    <w:rsid w:val="00D56C14"/>
    <w:rsid w:val="00D6024D"/>
    <w:rsid w:val="00D61327"/>
    <w:rsid w:val="00D6181B"/>
    <w:rsid w:val="00D62414"/>
    <w:rsid w:val="00D62FEC"/>
    <w:rsid w:val="00D63329"/>
    <w:rsid w:val="00D63A1D"/>
    <w:rsid w:val="00D64838"/>
    <w:rsid w:val="00D652F6"/>
    <w:rsid w:val="00D65414"/>
    <w:rsid w:val="00D6607A"/>
    <w:rsid w:val="00D706C7"/>
    <w:rsid w:val="00D70AEC"/>
    <w:rsid w:val="00D72AE4"/>
    <w:rsid w:val="00D72B6D"/>
    <w:rsid w:val="00D74127"/>
    <w:rsid w:val="00D742A4"/>
    <w:rsid w:val="00D744E8"/>
    <w:rsid w:val="00D75405"/>
    <w:rsid w:val="00D76D98"/>
    <w:rsid w:val="00D80A14"/>
    <w:rsid w:val="00D80AAF"/>
    <w:rsid w:val="00D81229"/>
    <w:rsid w:val="00D83B42"/>
    <w:rsid w:val="00D83FC8"/>
    <w:rsid w:val="00D84386"/>
    <w:rsid w:val="00D848AB"/>
    <w:rsid w:val="00D87CD1"/>
    <w:rsid w:val="00D91860"/>
    <w:rsid w:val="00D934F8"/>
    <w:rsid w:val="00D94255"/>
    <w:rsid w:val="00D946F8"/>
    <w:rsid w:val="00D94FB0"/>
    <w:rsid w:val="00D95887"/>
    <w:rsid w:val="00D9590C"/>
    <w:rsid w:val="00D96D1C"/>
    <w:rsid w:val="00D97225"/>
    <w:rsid w:val="00DA04F5"/>
    <w:rsid w:val="00DA06CC"/>
    <w:rsid w:val="00DA1D94"/>
    <w:rsid w:val="00DA243B"/>
    <w:rsid w:val="00DA2597"/>
    <w:rsid w:val="00DA298D"/>
    <w:rsid w:val="00DA60CC"/>
    <w:rsid w:val="00DA6BFB"/>
    <w:rsid w:val="00DA70AB"/>
    <w:rsid w:val="00DA7766"/>
    <w:rsid w:val="00DB0574"/>
    <w:rsid w:val="00DB0FDF"/>
    <w:rsid w:val="00DB254D"/>
    <w:rsid w:val="00DB268C"/>
    <w:rsid w:val="00DB3B68"/>
    <w:rsid w:val="00DB4590"/>
    <w:rsid w:val="00DB4DFD"/>
    <w:rsid w:val="00DB50C7"/>
    <w:rsid w:val="00DB62AA"/>
    <w:rsid w:val="00DB6A20"/>
    <w:rsid w:val="00DC0EB7"/>
    <w:rsid w:val="00DC15FF"/>
    <w:rsid w:val="00DC1F18"/>
    <w:rsid w:val="00DC1F8D"/>
    <w:rsid w:val="00DC4642"/>
    <w:rsid w:val="00DC4F01"/>
    <w:rsid w:val="00DC600C"/>
    <w:rsid w:val="00DC6642"/>
    <w:rsid w:val="00DC6AED"/>
    <w:rsid w:val="00DC78B4"/>
    <w:rsid w:val="00DD0717"/>
    <w:rsid w:val="00DD19E1"/>
    <w:rsid w:val="00DD1D0C"/>
    <w:rsid w:val="00DD1D99"/>
    <w:rsid w:val="00DD1E33"/>
    <w:rsid w:val="00DD3BC4"/>
    <w:rsid w:val="00DD594A"/>
    <w:rsid w:val="00DE33C8"/>
    <w:rsid w:val="00DE4574"/>
    <w:rsid w:val="00DE47C5"/>
    <w:rsid w:val="00DE4D3C"/>
    <w:rsid w:val="00DE63A4"/>
    <w:rsid w:val="00DE676C"/>
    <w:rsid w:val="00DE71C2"/>
    <w:rsid w:val="00DE7334"/>
    <w:rsid w:val="00DE7B81"/>
    <w:rsid w:val="00DE7EB8"/>
    <w:rsid w:val="00DF020E"/>
    <w:rsid w:val="00DF132C"/>
    <w:rsid w:val="00DF1F6D"/>
    <w:rsid w:val="00DF4519"/>
    <w:rsid w:val="00DF5528"/>
    <w:rsid w:val="00DF58D2"/>
    <w:rsid w:val="00DF7169"/>
    <w:rsid w:val="00DF72F2"/>
    <w:rsid w:val="00DF747E"/>
    <w:rsid w:val="00E003CD"/>
    <w:rsid w:val="00E01A28"/>
    <w:rsid w:val="00E03679"/>
    <w:rsid w:val="00E03BED"/>
    <w:rsid w:val="00E04DC5"/>
    <w:rsid w:val="00E05578"/>
    <w:rsid w:val="00E05EC9"/>
    <w:rsid w:val="00E07502"/>
    <w:rsid w:val="00E12C19"/>
    <w:rsid w:val="00E1337E"/>
    <w:rsid w:val="00E147A2"/>
    <w:rsid w:val="00E15C29"/>
    <w:rsid w:val="00E15DB3"/>
    <w:rsid w:val="00E17D34"/>
    <w:rsid w:val="00E17FF3"/>
    <w:rsid w:val="00E21079"/>
    <w:rsid w:val="00E2210F"/>
    <w:rsid w:val="00E23626"/>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35C"/>
    <w:rsid w:val="00E4092E"/>
    <w:rsid w:val="00E41F8A"/>
    <w:rsid w:val="00E429B5"/>
    <w:rsid w:val="00E42F19"/>
    <w:rsid w:val="00E45516"/>
    <w:rsid w:val="00E45A95"/>
    <w:rsid w:val="00E45B9B"/>
    <w:rsid w:val="00E46037"/>
    <w:rsid w:val="00E46CE2"/>
    <w:rsid w:val="00E470A6"/>
    <w:rsid w:val="00E50403"/>
    <w:rsid w:val="00E50F48"/>
    <w:rsid w:val="00E515A2"/>
    <w:rsid w:val="00E524AA"/>
    <w:rsid w:val="00E529DB"/>
    <w:rsid w:val="00E53A87"/>
    <w:rsid w:val="00E5424C"/>
    <w:rsid w:val="00E5484A"/>
    <w:rsid w:val="00E56250"/>
    <w:rsid w:val="00E562DB"/>
    <w:rsid w:val="00E6003F"/>
    <w:rsid w:val="00E60649"/>
    <w:rsid w:val="00E60EB8"/>
    <w:rsid w:val="00E61433"/>
    <w:rsid w:val="00E61726"/>
    <w:rsid w:val="00E623AE"/>
    <w:rsid w:val="00E6300F"/>
    <w:rsid w:val="00E63B4A"/>
    <w:rsid w:val="00E64EF9"/>
    <w:rsid w:val="00E6623F"/>
    <w:rsid w:val="00E66761"/>
    <w:rsid w:val="00E70FD7"/>
    <w:rsid w:val="00E7163A"/>
    <w:rsid w:val="00E723C8"/>
    <w:rsid w:val="00E73462"/>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4C20"/>
    <w:rsid w:val="00EB5A13"/>
    <w:rsid w:val="00EB6C3D"/>
    <w:rsid w:val="00EB76B2"/>
    <w:rsid w:val="00EC02A4"/>
    <w:rsid w:val="00EC11DC"/>
    <w:rsid w:val="00EC1332"/>
    <w:rsid w:val="00EC2659"/>
    <w:rsid w:val="00EC29CC"/>
    <w:rsid w:val="00ED0178"/>
    <w:rsid w:val="00ED0976"/>
    <w:rsid w:val="00ED0C69"/>
    <w:rsid w:val="00ED1C6C"/>
    <w:rsid w:val="00ED2ECA"/>
    <w:rsid w:val="00ED4C66"/>
    <w:rsid w:val="00ED520F"/>
    <w:rsid w:val="00ED5661"/>
    <w:rsid w:val="00ED7379"/>
    <w:rsid w:val="00EE00F3"/>
    <w:rsid w:val="00EE1077"/>
    <w:rsid w:val="00EE164A"/>
    <w:rsid w:val="00EE3384"/>
    <w:rsid w:val="00EE4EFC"/>
    <w:rsid w:val="00EE5F51"/>
    <w:rsid w:val="00EE6CD4"/>
    <w:rsid w:val="00EF0F70"/>
    <w:rsid w:val="00EF2157"/>
    <w:rsid w:val="00EF2C25"/>
    <w:rsid w:val="00EF340E"/>
    <w:rsid w:val="00EF47FF"/>
    <w:rsid w:val="00EF5E1A"/>
    <w:rsid w:val="00EF6903"/>
    <w:rsid w:val="00EF73AB"/>
    <w:rsid w:val="00EF74E2"/>
    <w:rsid w:val="00F0074B"/>
    <w:rsid w:val="00F01092"/>
    <w:rsid w:val="00F028A0"/>
    <w:rsid w:val="00F02BC8"/>
    <w:rsid w:val="00F051CE"/>
    <w:rsid w:val="00F06C8C"/>
    <w:rsid w:val="00F10A1E"/>
    <w:rsid w:val="00F12D8E"/>
    <w:rsid w:val="00F14ED2"/>
    <w:rsid w:val="00F20B79"/>
    <w:rsid w:val="00F20BE0"/>
    <w:rsid w:val="00F230D6"/>
    <w:rsid w:val="00F275EE"/>
    <w:rsid w:val="00F27CFB"/>
    <w:rsid w:val="00F301F8"/>
    <w:rsid w:val="00F31CDD"/>
    <w:rsid w:val="00F322B1"/>
    <w:rsid w:val="00F32970"/>
    <w:rsid w:val="00F32E77"/>
    <w:rsid w:val="00F338AB"/>
    <w:rsid w:val="00F36103"/>
    <w:rsid w:val="00F365D8"/>
    <w:rsid w:val="00F3709D"/>
    <w:rsid w:val="00F3763B"/>
    <w:rsid w:val="00F420E4"/>
    <w:rsid w:val="00F44ED5"/>
    <w:rsid w:val="00F45CDD"/>
    <w:rsid w:val="00F45EB3"/>
    <w:rsid w:val="00F466F4"/>
    <w:rsid w:val="00F46ABD"/>
    <w:rsid w:val="00F4773C"/>
    <w:rsid w:val="00F50181"/>
    <w:rsid w:val="00F51C8A"/>
    <w:rsid w:val="00F53584"/>
    <w:rsid w:val="00F540CB"/>
    <w:rsid w:val="00F54215"/>
    <w:rsid w:val="00F54770"/>
    <w:rsid w:val="00F55BD7"/>
    <w:rsid w:val="00F560D9"/>
    <w:rsid w:val="00F569A0"/>
    <w:rsid w:val="00F56EBC"/>
    <w:rsid w:val="00F57996"/>
    <w:rsid w:val="00F57E55"/>
    <w:rsid w:val="00F60C80"/>
    <w:rsid w:val="00F628E5"/>
    <w:rsid w:val="00F62D63"/>
    <w:rsid w:val="00F65642"/>
    <w:rsid w:val="00F6619B"/>
    <w:rsid w:val="00F66401"/>
    <w:rsid w:val="00F703AA"/>
    <w:rsid w:val="00F70D99"/>
    <w:rsid w:val="00F715BD"/>
    <w:rsid w:val="00F73527"/>
    <w:rsid w:val="00F768EB"/>
    <w:rsid w:val="00F77845"/>
    <w:rsid w:val="00F8004A"/>
    <w:rsid w:val="00F80769"/>
    <w:rsid w:val="00F80B33"/>
    <w:rsid w:val="00F81231"/>
    <w:rsid w:val="00F8340D"/>
    <w:rsid w:val="00F835BA"/>
    <w:rsid w:val="00F85B55"/>
    <w:rsid w:val="00F864A5"/>
    <w:rsid w:val="00F8749A"/>
    <w:rsid w:val="00F90F69"/>
    <w:rsid w:val="00F92AB0"/>
    <w:rsid w:val="00F92FA0"/>
    <w:rsid w:val="00F94922"/>
    <w:rsid w:val="00F964B6"/>
    <w:rsid w:val="00F968C9"/>
    <w:rsid w:val="00F96E83"/>
    <w:rsid w:val="00F97CCD"/>
    <w:rsid w:val="00FA09E1"/>
    <w:rsid w:val="00FA594E"/>
    <w:rsid w:val="00FA5FF5"/>
    <w:rsid w:val="00FA6B32"/>
    <w:rsid w:val="00FA7679"/>
    <w:rsid w:val="00FB2A39"/>
    <w:rsid w:val="00FB3962"/>
    <w:rsid w:val="00FB3D74"/>
    <w:rsid w:val="00FB4D01"/>
    <w:rsid w:val="00FB4EDE"/>
    <w:rsid w:val="00FB500C"/>
    <w:rsid w:val="00FB574A"/>
    <w:rsid w:val="00FB66FD"/>
    <w:rsid w:val="00FB684A"/>
    <w:rsid w:val="00FC09F4"/>
    <w:rsid w:val="00FC3DA6"/>
    <w:rsid w:val="00FC44D7"/>
    <w:rsid w:val="00FC69EC"/>
    <w:rsid w:val="00FC71FB"/>
    <w:rsid w:val="00FC7EFC"/>
    <w:rsid w:val="00FD11CE"/>
    <w:rsid w:val="00FD18E1"/>
    <w:rsid w:val="00FD1AE7"/>
    <w:rsid w:val="00FD2280"/>
    <w:rsid w:val="00FD22E8"/>
    <w:rsid w:val="00FD24F5"/>
    <w:rsid w:val="00FD6012"/>
    <w:rsid w:val="00FD69DC"/>
    <w:rsid w:val="00FD7938"/>
    <w:rsid w:val="00FE1CCE"/>
    <w:rsid w:val="00FE22B5"/>
    <w:rsid w:val="00FE3738"/>
    <w:rsid w:val="00FE54C5"/>
    <w:rsid w:val="00FE58BC"/>
    <w:rsid w:val="00FE6191"/>
    <w:rsid w:val="00FE63B3"/>
    <w:rsid w:val="00FE6821"/>
    <w:rsid w:val="00FE71D3"/>
    <w:rsid w:val="00FE7EB1"/>
    <w:rsid w:val="00FF17C0"/>
    <w:rsid w:val="00FF18E0"/>
    <w:rsid w:val="00FF208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38DF00B"/>
  <w15:docId w15:val="{2E44356D-81C7-4B64-9C9C-AEDBF363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3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F322B1"/>
  </w:style>
  <w:style w:type="paragraph" w:styleId="EndnoteText">
    <w:name w:val="endnote text"/>
    <w:basedOn w:val="Normal"/>
    <w:link w:val="EndnoteTextChar"/>
    <w:uiPriority w:val="99"/>
    <w:unhideWhenUsed/>
    <w:rsid w:val="00D62414"/>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rsid w:val="00D62414"/>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308942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25510610">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95818370">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98172">
      <w:bodyDiv w:val="1"/>
      <w:marLeft w:val="0"/>
      <w:marRight w:val="0"/>
      <w:marTop w:val="0"/>
      <w:marBottom w:val="0"/>
      <w:divBdr>
        <w:top w:val="none" w:sz="0" w:space="0" w:color="auto"/>
        <w:left w:val="none" w:sz="0" w:space="0" w:color="auto"/>
        <w:bottom w:val="none" w:sz="0" w:space="0" w:color="auto"/>
        <w:right w:val="none" w:sz="0" w:space="0" w:color="auto"/>
      </w:divBdr>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47067550">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1978606585">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app.leg.wa.gov/RCW/default.aspx?cite=39.04.280" TargetMode="External"/><Relationship Id="rId2" Type="http://schemas.openxmlformats.org/officeDocument/2006/relationships/hyperlink" Target="https://www.kingcounty.gov/council/legislation/kc_code/05_Title_2.aspx" TargetMode="External"/><Relationship Id="rId1" Type="http://schemas.openxmlformats.org/officeDocument/2006/relationships/hyperlink" Target="https://www.kingcounty.gov/about/policies/executive/peraeo/per131aeo.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E66279CCA7BC4DA947904711FDC320" ma:contentTypeVersion="11" ma:contentTypeDescription="Create a new document." ma:contentTypeScope="" ma:versionID="87d902da1face9eab9bc92431fd10189">
  <xsd:schema xmlns:xsd="http://www.w3.org/2001/XMLSchema" xmlns:xs="http://www.w3.org/2001/XMLSchema" xmlns:p="http://schemas.microsoft.com/office/2006/metadata/properties" xmlns:ns3="5679fdac-b684-4ac0-b479-ba13242fcbbe" xmlns:ns4="deec4747-aea6-4b9f-a363-206edf94911a" targetNamespace="http://schemas.microsoft.com/office/2006/metadata/properties" ma:root="true" ma:fieldsID="edabb399b497a1b3d08bac6256c7ed81" ns3:_="" ns4:_="">
    <xsd:import namespace="5679fdac-b684-4ac0-b479-ba13242fcbbe"/>
    <xsd:import namespace="deec4747-aea6-4b9f-a363-206edf9491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79fdac-b684-4ac0-b479-ba13242fcb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ec4747-aea6-4b9f-a363-206edf9491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5166D-4862-42F8-AA0A-C841513622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A9B2FA-78A2-4C4E-9980-D34308E1D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79fdac-b684-4ac0-b479-ba13242fcbbe"/>
    <ds:schemaRef ds:uri="deec4747-aea6-4b9f-a363-206edf949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87A1E1-7987-46D3-82C8-8BB465CA7C8D}">
  <ds:schemaRefs>
    <ds:schemaRef ds:uri="http://schemas.microsoft.com/sharepoint/v3/contenttype/forms"/>
  </ds:schemaRefs>
</ds:datastoreItem>
</file>

<file path=customXml/itemProps4.xml><?xml version="1.0" encoding="utf-8"?>
<ds:datastoreItem xmlns:ds="http://schemas.openxmlformats.org/officeDocument/2006/customXml" ds:itemID="{D64B1D2A-950B-4DED-9204-8A90FC414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17</Pages>
  <Words>5187</Words>
  <Characters>29568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34686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Arya, Erin</cp:lastModifiedBy>
  <cp:revision>7</cp:revision>
  <cp:lastPrinted>2019-07-26T17:09:00Z</cp:lastPrinted>
  <dcterms:created xsi:type="dcterms:W3CDTF">2020-08-20T20:40:00Z</dcterms:created>
  <dcterms:modified xsi:type="dcterms:W3CDTF">2020-08-24T16:24:00Z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0x01010060E66279CCA7BC4DA947904711FDC320</vt:lpwstr>
  </property>
</Properties>
</file>