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187B5" w14:textId="77777777" w:rsidR="00755B8F" w:rsidRPr="00A46A5D" w:rsidRDefault="00755B8F" w:rsidP="00755B8F">
      <w:pPr>
        <w:pStyle w:val="Heading2"/>
        <w:rPr>
          <w:b w:val="0"/>
          <w:sz w:val="24"/>
          <w:u w:val="none"/>
        </w:rPr>
      </w:pPr>
    </w:p>
    <w:p w14:paraId="3500166D" w14:textId="77777777" w:rsidR="00755B8F" w:rsidRPr="00F71F8C" w:rsidRDefault="00755B8F" w:rsidP="00755B8F">
      <w:pPr>
        <w:pStyle w:val="Heading2"/>
        <w:rPr>
          <w:rFonts w:ascii="Arial" w:hAnsi="Arial" w:cs="Arial"/>
          <w:sz w:val="24"/>
        </w:rPr>
      </w:pPr>
      <w:r w:rsidRPr="00F71F8C">
        <w:rPr>
          <w:rFonts w:ascii="Arial" w:hAnsi="Arial" w:cs="Arial"/>
          <w:sz w:val="24"/>
        </w:rPr>
        <w:t>STAFF REPORT</w:t>
      </w:r>
    </w:p>
    <w:p w14:paraId="5F692E1C" w14:textId="77777777" w:rsidR="00755B8F" w:rsidRPr="00F3508D" w:rsidRDefault="00755B8F" w:rsidP="00755B8F">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755B8F" w:rsidRPr="009349D6" w14:paraId="4CD19FDA" w14:textId="77777777" w:rsidTr="00CB7C02">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11AD232" w14:textId="77777777" w:rsidR="00755B8F" w:rsidRPr="009349D6" w:rsidRDefault="00755B8F" w:rsidP="00CB7C02">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5CFEA2D3" w14:textId="518BA4C4" w:rsidR="00755B8F" w:rsidRPr="009349D6" w:rsidRDefault="00635795" w:rsidP="00CB7C02">
            <w:pPr>
              <w:spacing w:before="40" w:after="40"/>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14:paraId="2FB9709D" w14:textId="77777777" w:rsidR="00755B8F" w:rsidRPr="009349D6" w:rsidRDefault="00755B8F" w:rsidP="00CB7C02">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8220974" w14:textId="77777777" w:rsidR="00755B8F" w:rsidRPr="009349D6" w:rsidRDefault="00755B8F" w:rsidP="00CB7C02">
            <w:pPr>
              <w:spacing w:before="40" w:after="40"/>
              <w:rPr>
                <w:rFonts w:ascii="Arial" w:hAnsi="Arial" w:cs="Arial"/>
              </w:rPr>
            </w:pPr>
            <w:r>
              <w:rPr>
                <w:rFonts w:ascii="Arial" w:hAnsi="Arial" w:cs="Arial"/>
              </w:rPr>
              <w:t xml:space="preserve"> Mike Reed</w:t>
            </w:r>
          </w:p>
        </w:tc>
      </w:tr>
      <w:tr w:rsidR="00755B8F" w:rsidRPr="009349D6" w14:paraId="46DA1612" w14:textId="77777777" w:rsidTr="00CB7C02">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0EE39A6" w14:textId="77777777" w:rsidR="00755B8F" w:rsidRPr="009349D6" w:rsidRDefault="00755B8F" w:rsidP="00CB7C02">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E266BC5" w14:textId="01666F4D" w:rsidR="00755B8F" w:rsidRPr="009349D6" w:rsidRDefault="00755B8F" w:rsidP="00CB7C02">
            <w:pPr>
              <w:spacing w:before="40" w:after="40"/>
              <w:rPr>
                <w:rFonts w:ascii="Arial" w:hAnsi="Arial" w:cs="Arial"/>
              </w:rPr>
            </w:pPr>
            <w:bookmarkStart w:id="0" w:name="_GoBack"/>
            <w:bookmarkEnd w:id="0"/>
            <w:r>
              <w:rPr>
                <w:rFonts w:ascii="Arial" w:hAnsi="Arial" w:cs="Arial"/>
              </w:rPr>
              <w:t>2020-0224</w:t>
            </w:r>
          </w:p>
        </w:tc>
        <w:tc>
          <w:tcPr>
            <w:tcW w:w="1170" w:type="dxa"/>
            <w:tcBorders>
              <w:top w:val="single" w:sz="4" w:space="0" w:color="auto"/>
              <w:left w:val="single" w:sz="4" w:space="0" w:color="auto"/>
              <w:bottom w:val="single" w:sz="4" w:space="0" w:color="auto"/>
              <w:right w:val="single" w:sz="4" w:space="0" w:color="auto"/>
            </w:tcBorders>
            <w:vAlign w:val="center"/>
          </w:tcPr>
          <w:p w14:paraId="530155EF" w14:textId="77777777" w:rsidR="00755B8F" w:rsidRPr="009349D6" w:rsidRDefault="00755B8F" w:rsidP="00CB7C02">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54A84EB" w14:textId="77777777" w:rsidR="00755B8F" w:rsidRPr="009349D6" w:rsidRDefault="00755B8F" w:rsidP="00CB7C02">
            <w:pPr>
              <w:spacing w:before="40" w:after="40"/>
              <w:rPr>
                <w:rFonts w:ascii="Arial" w:hAnsi="Arial" w:cs="Arial"/>
              </w:rPr>
            </w:pPr>
            <w:r>
              <w:rPr>
                <w:rFonts w:ascii="Arial" w:hAnsi="Arial" w:cs="Arial"/>
              </w:rPr>
              <w:t xml:space="preserve"> July 28, 2020</w:t>
            </w:r>
          </w:p>
        </w:tc>
      </w:tr>
    </w:tbl>
    <w:p w14:paraId="378D7D31" w14:textId="77777777" w:rsidR="00755B8F" w:rsidRDefault="00755B8F" w:rsidP="00755B8F">
      <w:pPr>
        <w:rPr>
          <w:rFonts w:ascii="Arial" w:hAnsi="Arial" w:cs="Arial"/>
          <w:b/>
          <w:smallCaps/>
          <w:szCs w:val="24"/>
          <w:u w:val="single"/>
        </w:rPr>
      </w:pPr>
    </w:p>
    <w:p w14:paraId="4A0893AC" w14:textId="77777777" w:rsidR="00755B8F" w:rsidRPr="009349D6" w:rsidRDefault="00755B8F" w:rsidP="00755B8F">
      <w:pPr>
        <w:jc w:val="both"/>
        <w:rPr>
          <w:rFonts w:ascii="Arial" w:hAnsi="Arial" w:cs="Arial"/>
          <w:b/>
          <w:u w:val="single"/>
        </w:rPr>
      </w:pPr>
      <w:r w:rsidRPr="009349D6">
        <w:rPr>
          <w:rFonts w:ascii="Arial" w:hAnsi="Arial" w:cs="Arial"/>
          <w:b/>
          <w:u w:val="single"/>
        </w:rPr>
        <w:t>SUBJECT</w:t>
      </w:r>
    </w:p>
    <w:p w14:paraId="46160347" w14:textId="77777777" w:rsidR="00755B8F" w:rsidRDefault="00755B8F" w:rsidP="00755B8F">
      <w:pPr>
        <w:jc w:val="both"/>
        <w:rPr>
          <w:rFonts w:ascii="Arial" w:hAnsi="Arial" w:cs="Arial"/>
        </w:rPr>
      </w:pPr>
    </w:p>
    <w:p w14:paraId="558893CF" w14:textId="77777777" w:rsidR="00755B8F" w:rsidRPr="00C75025" w:rsidRDefault="00755B8F" w:rsidP="00755B8F">
      <w:pPr>
        <w:jc w:val="both"/>
        <w:rPr>
          <w:rFonts w:ascii="Arial" w:hAnsi="Arial" w:cs="Arial"/>
          <w:b/>
          <w:u w:val="single"/>
        </w:rPr>
      </w:pPr>
      <w:r>
        <w:rPr>
          <w:rFonts w:ascii="Arial" w:hAnsi="Arial" w:cs="Arial"/>
        </w:rPr>
        <w:t>Establishing June 19</w:t>
      </w:r>
      <w:r w:rsidRPr="00C842FC">
        <w:rPr>
          <w:rFonts w:ascii="Arial" w:hAnsi="Arial" w:cs="Arial"/>
          <w:vertAlign w:val="superscript"/>
        </w:rPr>
        <w:t>th</w:t>
      </w:r>
      <w:r>
        <w:rPr>
          <w:rFonts w:ascii="Arial" w:hAnsi="Arial" w:cs="Arial"/>
        </w:rPr>
        <w:t xml:space="preserve"> of each year, designated as “Juneteenth”, as a paid county holiday.</w:t>
      </w:r>
    </w:p>
    <w:p w14:paraId="739B3DF1" w14:textId="77777777" w:rsidR="00755B8F" w:rsidRDefault="00755B8F" w:rsidP="00755B8F">
      <w:pPr>
        <w:jc w:val="both"/>
        <w:rPr>
          <w:rFonts w:ascii="Arial" w:hAnsi="Arial" w:cs="Arial"/>
          <w:b/>
          <w:smallCaps/>
          <w:szCs w:val="24"/>
          <w:u w:val="single"/>
        </w:rPr>
      </w:pPr>
    </w:p>
    <w:p w14:paraId="25A44D46" w14:textId="77777777" w:rsidR="00755B8F" w:rsidRDefault="00755B8F" w:rsidP="00755B8F">
      <w:pPr>
        <w:jc w:val="both"/>
        <w:rPr>
          <w:rFonts w:ascii="Arial" w:hAnsi="Arial" w:cs="Arial"/>
          <w:b/>
          <w:smallCaps/>
          <w:szCs w:val="24"/>
          <w:u w:val="single"/>
        </w:rPr>
      </w:pPr>
      <w:r w:rsidRPr="009864F8">
        <w:rPr>
          <w:rFonts w:ascii="Arial" w:hAnsi="Arial" w:cs="Arial"/>
          <w:b/>
          <w:smallCaps/>
          <w:szCs w:val="24"/>
          <w:u w:val="single"/>
        </w:rPr>
        <w:t>SUMMARY</w:t>
      </w:r>
    </w:p>
    <w:p w14:paraId="2B3540AF" w14:textId="77777777" w:rsidR="00755B8F" w:rsidRDefault="00755B8F" w:rsidP="00755B8F">
      <w:pPr>
        <w:jc w:val="both"/>
        <w:rPr>
          <w:rFonts w:ascii="Arial" w:hAnsi="Arial" w:cs="Arial"/>
        </w:rPr>
      </w:pPr>
    </w:p>
    <w:p w14:paraId="34FF53A4" w14:textId="6EF5119B" w:rsidR="002969E0" w:rsidRDefault="00755B8F" w:rsidP="00755B8F">
      <w:pPr>
        <w:jc w:val="both"/>
        <w:rPr>
          <w:rFonts w:ascii="Arial" w:hAnsi="Arial" w:cs="Arial"/>
        </w:rPr>
      </w:pPr>
      <w:r>
        <w:rPr>
          <w:rFonts w:ascii="Arial" w:hAnsi="Arial" w:cs="Arial"/>
        </w:rPr>
        <w:t>Proposed Ordinance 2020-0224 would establish June 19</w:t>
      </w:r>
      <w:r w:rsidRPr="00C842FC">
        <w:rPr>
          <w:rFonts w:ascii="Arial" w:hAnsi="Arial" w:cs="Arial"/>
          <w:vertAlign w:val="superscript"/>
        </w:rPr>
        <w:t>th</w:t>
      </w:r>
      <w:r>
        <w:rPr>
          <w:rFonts w:ascii="Arial" w:hAnsi="Arial" w:cs="Arial"/>
        </w:rPr>
        <w:t xml:space="preserve"> of each year, designated as “Juneteenth”, as a paid holiday</w:t>
      </w:r>
      <w:r w:rsidR="002969E0">
        <w:rPr>
          <w:rFonts w:ascii="Arial" w:hAnsi="Arial" w:cs="Arial"/>
        </w:rPr>
        <w:t xml:space="preserve"> for King County employees</w:t>
      </w:r>
      <w:r>
        <w:rPr>
          <w:rFonts w:ascii="Arial" w:hAnsi="Arial" w:cs="Arial"/>
        </w:rPr>
        <w:t>.</w:t>
      </w:r>
      <w:r w:rsidR="002969E0" w:rsidRPr="002969E0">
        <w:rPr>
          <w:rFonts w:ascii="Arial" w:hAnsi="Arial" w:cs="Arial"/>
        </w:rPr>
        <w:t xml:space="preserve"> </w:t>
      </w:r>
      <w:r w:rsidR="002969E0">
        <w:rPr>
          <w:rFonts w:ascii="Arial" w:hAnsi="Arial" w:cs="Arial"/>
        </w:rPr>
        <w:t xml:space="preserve"> Juneteenth has been embraced by many in the African American community as the date for celebration of the end of enslavement in the United States.  That acknowledgement has historically been celebrated in the absence of formal status as a paid holiday.</w:t>
      </w:r>
    </w:p>
    <w:p w14:paraId="4AB15DEB" w14:textId="77777777" w:rsidR="00C86A30" w:rsidRDefault="00C86A30" w:rsidP="00755B8F">
      <w:pPr>
        <w:jc w:val="both"/>
        <w:rPr>
          <w:rFonts w:ascii="Arial" w:hAnsi="Arial" w:cs="Arial"/>
        </w:rPr>
      </w:pPr>
    </w:p>
    <w:p w14:paraId="42387ACB" w14:textId="11DC4268" w:rsidR="002969E0" w:rsidRDefault="002969E0" w:rsidP="00755B8F">
      <w:pPr>
        <w:jc w:val="both"/>
        <w:rPr>
          <w:rFonts w:ascii="Arial" w:hAnsi="Arial" w:cs="Arial"/>
        </w:rPr>
      </w:pPr>
      <w:r w:rsidRPr="00C842FC">
        <w:rPr>
          <w:rFonts w:ascii="Arial" w:hAnsi="Arial" w:cs="Arial"/>
        </w:rPr>
        <w:t>Noting that modification of paid ho</w:t>
      </w:r>
      <w:r>
        <w:rPr>
          <w:rFonts w:ascii="Arial" w:hAnsi="Arial" w:cs="Arial"/>
        </w:rPr>
        <w:t>liday provisions are required to be bargained</w:t>
      </w:r>
      <w:r w:rsidRPr="00C842FC">
        <w:rPr>
          <w:rFonts w:ascii="Arial" w:hAnsi="Arial" w:cs="Arial"/>
        </w:rPr>
        <w:t xml:space="preserve"> for represented employees, language is included </w:t>
      </w:r>
      <w:r>
        <w:rPr>
          <w:rFonts w:ascii="Arial" w:hAnsi="Arial" w:cs="Arial"/>
        </w:rPr>
        <w:t xml:space="preserve">in the measure </w:t>
      </w:r>
      <w:r w:rsidRPr="00C842FC">
        <w:rPr>
          <w:rFonts w:ascii="Arial" w:hAnsi="Arial" w:cs="Arial"/>
        </w:rPr>
        <w:t>authorizing the Executive to enter into or extend agreements with labor organizations to provide the same additional paid leave benefits as provided for non</w:t>
      </w:r>
      <w:r>
        <w:rPr>
          <w:rFonts w:ascii="Arial" w:hAnsi="Arial" w:cs="Arial"/>
        </w:rPr>
        <w:t>-</w:t>
      </w:r>
      <w:r w:rsidRPr="00C842FC">
        <w:rPr>
          <w:rFonts w:ascii="Arial" w:hAnsi="Arial" w:cs="Arial"/>
        </w:rPr>
        <w:t>represented employees in Proposed Ordinance 2020-0224.</w:t>
      </w:r>
    </w:p>
    <w:p w14:paraId="0BCB8AC7" w14:textId="77777777" w:rsidR="002969E0" w:rsidRDefault="002969E0" w:rsidP="00755B8F">
      <w:pPr>
        <w:jc w:val="both"/>
        <w:rPr>
          <w:rFonts w:ascii="Arial" w:hAnsi="Arial" w:cs="Arial"/>
        </w:rPr>
      </w:pPr>
    </w:p>
    <w:p w14:paraId="1A979D48" w14:textId="2D3A5448" w:rsidR="00755B8F" w:rsidRDefault="002969E0" w:rsidP="00755B8F">
      <w:pPr>
        <w:jc w:val="both"/>
        <w:rPr>
          <w:rFonts w:ascii="Arial" w:hAnsi="Arial" w:cs="Arial"/>
          <w:szCs w:val="24"/>
        </w:rPr>
      </w:pPr>
      <w:r>
        <w:rPr>
          <w:rFonts w:ascii="Arial" w:hAnsi="Arial" w:cs="Arial"/>
        </w:rPr>
        <w:t>Executive staff estimate that establishing Juneteenth as an additional County holiday would yield costs of approximately $4.8 million, mostly as a result of overtime; approximately half of that amount would be incurred by Metro Transit.</w:t>
      </w:r>
    </w:p>
    <w:p w14:paraId="45799458" w14:textId="77777777" w:rsidR="00755B8F" w:rsidRDefault="00755B8F" w:rsidP="00755B8F">
      <w:pPr>
        <w:jc w:val="both"/>
        <w:rPr>
          <w:rFonts w:ascii="Arial" w:hAnsi="Arial" w:cs="Arial"/>
          <w:b/>
          <w:smallCaps/>
          <w:szCs w:val="24"/>
          <w:u w:val="single"/>
        </w:rPr>
      </w:pPr>
    </w:p>
    <w:p w14:paraId="643CCEDB" w14:textId="77777777" w:rsidR="00755B8F" w:rsidRDefault="00755B8F" w:rsidP="00755B8F">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0BD88E10" w14:textId="77777777" w:rsidR="00755B8F" w:rsidRDefault="00755B8F" w:rsidP="00755B8F">
      <w:pPr>
        <w:jc w:val="both"/>
        <w:rPr>
          <w:rFonts w:ascii="Arial" w:hAnsi="Arial" w:cs="Arial"/>
        </w:rPr>
      </w:pPr>
    </w:p>
    <w:p w14:paraId="0DCEC1E0" w14:textId="5A8B2B25" w:rsidR="00755B8F" w:rsidRPr="00C842FC" w:rsidRDefault="00755B8F" w:rsidP="00755B8F">
      <w:pPr>
        <w:jc w:val="both"/>
        <w:rPr>
          <w:rFonts w:ascii="Arial" w:hAnsi="Arial" w:cs="Arial"/>
        </w:rPr>
      </w:pPr>
      <w:r w:rsidRPr="00C842FC">
        <w:rPr>
          <w:rFonts w:ascii="Arial" w:hAnsi="Arial" w:cs="Arial"/>
        </w:rPr>
        <w:t>On June 19, 1865, General Gordon Granger, with 2000 federal troops at his command, arrived at Galveston, Texas, to establish a federal presence in the state</w:t>
      </w:r>
      <w:r>
        <w:rPr>
          <w:rFonts w:ascii="Arial" w:hAnsi="Arial" w:cs="Arial"/>
        </w:rPr>
        <w:t xml:space="preserve"> at the end of the Civil War</w:t>
      </w:r>
      <w:r w:rsidRPr="00C842FC">
        <w:rPr>
          <w:rFonts w:ascii="Arial" w:hAnsi="Arial" w:cs="Arial"/>
        </w:rPr>
        <w:t>.  Though Robert E. Lee had surren</w:t>
      </w:r>
      <w:r>
        <w:rPr>
          <w:rFonts w:ascii="Arial" w:hAnsi="Arial" w:cs="Arial"/>
        </w:rPr>
        <w:t>dered Confederate troops at Appo</w:t>
      </w:r>
      <w:r w:rsidRPr="00C842FC">
        <w:rPr>
          <w:rFonts w:ascii="Arial" w:hAnsi="Arial" w:cs="Arial"/>
        </w:rPr>
        <w:t>mat</w:t>
      </w:r>
      <w:r w:rsidR="00D832AF">
        <w:rPr>
          <w:rFonts w:ascii="Arial" w:hAnsi="Arial" w:cs="Arial"/>
        </w:rPr>
        <w:t>t</w:t>
      </w:r>
      <w:r w:rsidRPr="00C842FC">
        <w:rPr>
          <w:rFonts w:ascii="Arial" w:hAnsi="Arial" w:cs="Arial"/>
        </w:rPr>
        <w:t>o</w:t>
      </w:r>
      <w:r w:rsidR="00A70D46">
        <w:rPr>
          <w:rFonts w:ascii="Arial" w:hAnsi="Arial" w:cs="Arial"/>
        </w:rPr>
        <w:t>x Courthouse in Virginia two</w:t>
      </w:r>
      <w:r w:rsidRPr="00C842FC">
        <w:rPr>
          <w:rFonts w:ascii="Arial" w:hAnsi="Arial" w:cs="Arial"/>
        </w:rPr>
        <w:t xml:space="preserve"> months earlier, enslavement continued in Texas, where many slavehol</w:t>
      </w:r>
      <w:r>
        <w:rPr>
          <w:rFonts w:ascii="Arial" w:hAnsi="Arial" w:cs="Arial"/>
        </w:rPr>
        <w:t xml:space="preserve">ders had </w:t>
      </w:r>
      <w:r w:rsidR="008F28E6">
        <w:rPr>
          <w:rFonts w:ascii="Arial" w:hAnsi="Arial" w:cs="Arial"/>
        </w:rPr>
        <w:t>moved</w:t>
      </w:r>
      <w:r>
        <w:rPr>
          <w:rFonts w:ascii="Arial" w:hAnsi="Arial" w:cs="Arial"/>
        </w:rPr>
        <w:t xml:space="preserve">. They considered Texas </w:t>
      </w:r>
      <w:r w:rsidRPr="00C842FC">
        <w:rPr>
          <w:rFonts w:ascii="Arial" w:hAnsi="Arial" w:cs="Arial"/>
        </w:rPr>
        <w:t>a safe haven from federal enforcement of the</w:t>
      </w:r>
      <w:r>
        <w:rPr>
          <w:rFonts w:ascii="Arial" w:hAnsi="Arial" w:cs="Arial"/>
        </w:rPr>
        <w:t xml:space="preserve"> January 1, 1863</w:t>
      </w:r>
      <w:r w:rsidRPr="00C842FC">
        <w:rPr>
          <w:rFonts w:ascii="Arial" w:hAnsi="Arial" w:cs="Arial"/>
        </w:rPr>
        <w:t xml:space="preserve"> Emancipat</w:t>
      </w:r>
      <w:r>
        <w:rPr>
          <w:rFonts w:ascii="Arial" w:hAnsi="Arial" w:cs="Arial"/>
        </w:rPr>
        <w:t>ion Proclamation, because of that state’s</w:t>
      </w:r>
      <w:r w:rsidRPr="00C842FC">
        <w:rPr>
          <w:rFonts w:ascii="Arial" w:hAnsi="Arial" w:cs="Arial"/>
        </w:rPr>
        <w:t xml:space="preserve"> remoteness from the primary theat</w:t>
      </w:r>
      <w:r w:rsidR="002969E0">
        <w:rPr>
          <w:rFonts w:ascii="Arial" w:hAnsi="Arial" w:cs="Arial"/>
        </w:rPr>
        <w:t>er</w:t>
      </w:r>
      <w:r w:rsidRPr="00C842FC">
        <w:rPr>
          <w:rFonts w:ascii="Arial" w:hAnsi="Arial" w:cs="Arial"/>
        </w:rPr>
        <w:t xml:space="preserve"> of the war.</w:t>
      </w:r>
      <w:r w:rsidR="00D832AF">
        <w:rPr>
          <w:rStyle w:val="FootnoteReference"/>
          <w:rFonts w:ascii="Arial" w:hAnsi="Arial" w:cs="Arial"/>
        </w:rPr>
        <w:footnoteReference w:id="1"/>
      </w:r>
      <w:r w:rsidRPr="00C842FC">
        <w:rPr>
          <w:rFonts w:ascii="Arial" w:hAnsi="Arial" w:cs="Arial"/>
        </w:rPr>
        <w:t xml:space="preserve">  </w:t>
      </w:r>
    </w:p>
    <w:p w14:paraId="4FF05B7B" w14:textId="77777777" w:rsidR="00755B8F" w:rsidRDefault="00755B8F" w:rsidP="00755B8F">
      <w:pPr>
        <w:jc w:val="both"/>
        <w:rPr>
          <w:rFonts w:ascii="Arial" w:hAnsi="Arial" w:cs="Arial"/>
        </w:rPr>
      </w:pPr>
    </w:p>
    <w:p w14:paraId="52F264DC" w14:textId="32B852F8" w:rsidR="00755B8F" w:rsidRDefault="00755B8F" w:rsidP="00755B8F">
      <w:pPr>
        <w:jc w:val="both"/>
        <w:rPr>
          <w:rFonts w:ascii="Arial" w:hAnsi="Arial" w:cs="Arial"/>
        </w:rPr>
      </w:pPr>
      <w:r w:rsidRPr="00C842FC">
        <w:rPr>
          <w:rFonts w:ascii="Arial" w:hAnsi="Arial" w:cs="Arial"/>
        </w:rPr>
        <w:t>On that date, General G</w:t>
      </w:r>
      <w:r w:rsidR="006621D3">
        <w:rPr>
          <w:rFonts w:ascii="Arial" w:hAnsi="Arial" w:cs="Arial"/>
        </w:rPr>
        <w:t>ranger</w:t>
      </w:r>
      <w:r w:rsidRPr="00C842FC">
        <w:rPr>
          <w:rFonts w:ascii="Arial" w:hAnsi="Arial" w:cs="Arial"/>
        </w:rPr>
        <w:t xml:space="preserve"> read General Order Number 3, as follows:</w:t>
      </w:r>
    </w:p>
    <w:p w14:paraId="38142A55" w14:textId="77777777" w:rsidR="002969E0" w:rsidRPr="00C842FC" w:rsidRDefault="002969E0" w:rsidP="00755B8F">
      <w:pPr>
        <w:jc w:val="both"/>
        <w:rPr>
          <w:rFonts w:ascii="Arial" w:hAnsi="Arial" w:cs="Arial"/>
        </w:rPr>
      </w:pPr>
    </w:p>
    <w:p w14:paraId="78A8D39F" w14:textId="3F994F38" w:rsidR="00755B8F" w:rsidRPr="00C842FC" w:rsidRDefault="00755B8F" w:rsidP="00755B8F">
      <w:pPr>
        <w:ind w:left="720"/>
        <w:jc w:val="both"/>
        <w:rPr>
          <w:rFonts w:ascii="Arial" w:hAnsi="Arial" w:cs="Arial"/>
          <w:i/>
        </w:rPr>
      </w:pPr>
      <w:r w:rsidRPr="00C842FC">
        <w:rPr>
          <w:rFonts w:ascii="Arial" w:hAnsi="Arial" w:cs="Arial"/>
        </w:rPr>
        <w:lastRenderedPageBreak/>
        <w:tab/>
      </w:r>
      <w:r w:rsidRPr="00C842FC">
        <w:rPr>
          <w:rFonts w:ascii="Arial" w:hAnsi="Arial" w:cs="Arial"/>
          <w:i/>
        </w:rPr>
        <w:t>“The people of Texas are informed that, in accordance with a proclamation from the Executive of the United States, all slaves are free. This involves an absolute equality of personal rights and rights of property, between former masters and slaves and the connection heretofore existing between them, becomes that between employer and hired labor. The Freedmen are advised to remain at their present homes and work for wages. They are informed that they will not be allowed to collect at military posts; and they will not be supported in idleness either there or elsewhere</w:t>
      </w:r>
      <w:r w:rsidR="008F28E6" w:rsidRPr="00C842FC">
        <w:rPr>
          <w:rFonts w:ascii="Arial" w:hAnsi="Arial" w:cs="Arial"/>
          <w:i/>
        </w:rPr>
        <w:t>”</w:t>
      </w:r>
      <w:r w:rsidRPr="00C842FC">
        <w:rPr>
          <w:rFonts w:ascii="Arial" w:hAnsi="Arial" w:cs="Arial"/>
          <w:i/>
        </w:rPr>
        <w:t>.</w:t>
      </w:r>
      <w:r w:rsidR="00A70D46">
        <w:rPr>
          <w:rStyle w:val="FootnoteReference"/>
          <w:rFonts w:ascii="Arial" w:hAnsi="Arial" w:cs="Arial"/>
          <w:i/>
        </w:rPr>
        <w:footnoteReference w:id="2"/>
      </w:r>
    </w:p>
    <w:p w14:paraId="7FCB654E" w14:textId="77777777" w:rsidR="00755B8F" w:rsidRDefault="00755B8F" w:rsidP="00755B8F">
      <w:pPr>
        <w:jc w:val="both"/>
        <w:rPr>
          <w:rFonts w:ascii="Arial" w:hAnsi="Arial" w:cs="Arial"/>
        </w:rPr>
      </w:pPr>
    </w:p>
    <w:p w14:paraId="5E35C37A" w14:textId="0455C32E" w:rsidR="00755B8F" w:rsidRPr="00C842FC" w:rsidRDefault="00755B8F" w:rsidP="00755B8F">
      <w:pPr>
        <w:jc w:val="both"/>
        <w:rPr>
          <w:rFonts w:ascii="Arial" w:hAnsi="Arial" w:cs="Arial"/>
        </w:rPr>
      </w:pPr>
      <w:r w:rsidRPr="00C842FC">
        <w:rPr>
          <w:rFonts w:ascii="Arial" w:hAnsi="Arial" w:cs="Arial"/>
        </w:rPr>
        <w:t xml:space="preserve">African Americans greeted the announcement </w:t>
      </w:r>
      <w:r>
        <w:rPr>
          <w:rFonts w:ascii="Arial" w:hAnsi="Arial" w:cs="Arial"/>
        </w:rPr>
        <w:t xml:space="preserve">of General Order Number 3 </w:t>
      </w:r>
      <w:r w:rsidRPr="00C842FC">
        <w:rPr>
          <w:rFonts w:ascii="Arial" w:hAnsi="Arial" w:cs="Arial"/>
        </w:rPr>
        <w:t>with spontaneous celebration, which began a tradition in Texas of marking the anniversary of freedom on Juneteenth.   That anniversary date took root in many African American communities in the late 19</w:t>
      </w:r>
      <w:r w:rsidRPr="00C842FC">
        <w:rPr>
          <w:rFonts w:ascii="Arial" w:hAnsi="Arial" w:cs="Arial"/>
          <w:vertAlign w:val="superscript"/>
        </w:rPr>
        <w:t>th</w:t>
      </w:r>
      <w:r w:rsidRPr="00C842FC">
        <w:rPr>
          <w:rFonts w:ascii="Arial" w:hAnsi="Arial" w:cs="Arial"/>
        </w:rPr>
        <w:t xml:space="preserve"> century</w:t>
      </w:r>
      <w:r w:rsidR="004455D0">
        <w:rPr>
          <w:rFonts w:ascii="Arial" w:hAnsi="Arial" w:cs="Arial"/>
        </w:rPr>
        <w:t xml:space="preserve"> and </w:t>
      </w:r>
      <w:r>
        <w:rPr>
          <w:rFonts w:ascii="Arial" w:hAnsi="Arial" w:cs="Arial"/>
        </w:rPr>
        <w:t>continued</w:t>
      </w:r>
      <w:r w:rsidRPr="00C842FC">
        <w:rPr>
          <w:rFonts w:ascii="Arial" w:hAnsi="Arial" w:cs="Arial"/>
        </w:rPr>
        <w:t xml:space="preserve"> as a grass-roots </w:t>
      </w:r>
      <w:r w:rsidR="004455D0">
        <w:rPr>
          <w:rFonts w:ascii="Arial" w:hAnsi="Arial" w:cs="Arial"/>
        </w:rPr>
        <w:t xml:space="preserve">annual </w:t>
      </w:r>
      <w:r w:rsidRPr="00C842FC">
        <w:rPr>
          <w:rFonts w:ascii="Arial" w:hAnsi="Arial" w:cs="Arial"/>
        </w:rPr>
        <w:t xml:space="preserve">celebration.  </w:t>
      </w:r>
      <w:r w:rsidR="002969E0">
        <w:rPr>
          <w:rFonts w:ascii="Arial" w:hAnsi="Arial" w:cs="Arial"/>
        </w:rPr>
        <w:t>During the Reconstruction and Jim Crow eras</w:t>
      </w:r>
      <w:r w:rsidRPr="00C842FC">
        <w:rPr>
          <w:rFonts w:ascii="Arial" w:hAnsi="Arial" w:cs="Arial"/>
        </w:rPr>
        <w:t>, however, Juneteenth was not accorded official respect or recognition.</w:t>
      </w:r>
      <w:r w:rsidR="007B23F2">
        <w:rPr>
          <w:rStyle w:val="FootnoteReference"/>
          <w:rFonts w:ascii="Arial" w:hAnsi="Arial" w:cs="Arial"/>
        </w:rPr>
        <w:footnoteReference w:id="3"/>
      </w:r>
      <w:r w:rsidRPr="00C842FC">
        <w:rPr>
          <w:rFonts w:ascii="Arial" w:hAnsi="Arial" w:cs="Arial"/>
        </w:rPr>
        <w:t xml:space="preserve">    </w:t>
      </w:r>
    </w:p>
    <w:p w14:paraId="4F98FC28" w14:textId="77777777" w:rsidR="00755B8F" w:rsidRDefault="00755B8F" w:rsidP="00755B8F">
      <w:pPr>
        <w:jc w:val="both"/>
        <w:rPr>
          <w:rFonts w:ascii="Arial" w:hAnsi="Arial" w:cs="Arial"/>
        </w:rPr>
      </w:pPr>
    </w:p>
    <w:p w14:paraId="3B0E6665" w14:textId="42D602AE" w:rsidR="00755B8F" w:rsidRDefault="00755B8F" w:rsidP="00755B8F">
      <w:pPr>
        <w:jc w:val="both"/>
        <w:rPr>
          <w:rFonts w:ascii="Arial" w:hAnsi="Arial" w:cs="Arial"/>
        </w:rPr>
      </w:pPr>
      <w:r w:rsidRPr="00C842FC">
        <w:rPr>
          <w:rFonts w:ascii="Arial" w:hAnsi="Arial" w:cs="Arial"/>
        </w:rPr>
        <w:t>More recently, however, states have undertaken acknowledgements or observations of the date in different forms, particularly over the last two dec</w:t>
      </w:r>
      <w:r w:rsidR="00C86A30">
        <w:rPr>
          <w:rFonts w:ascii="Arial" w:hAnsi="Arial" w:cs="Arial"/>
        </w:rPr>
        <w:t>ades.</w:t>
      </w:r>
      <w:r w:rsidRPr="00C842FC">
        <w:rPr>
          <w:rFonts w:ascii="Arial" w:hAnsi="Arial" w:cs="Arial"/>
        </w:rPr>
        <w:t xml:space="preserve">  In Washington, for instance, RCW 1.16.050 (7) references Juneteenth as “recognized”, “but not considered a legal holiday for any purpose</w:t>
      </w:r>
      <w:r w:rsidR="00C86A30">
        <w:rPr>
          <w:rFonts w:ascii="Arial" w:hAnsi="Arial" w:cs="Arial"/>
        </w:rPr>
        <w:t>.”</w:t>
      </w:r>
      <w:r w:rsidRPr="00C842FC">
        <w:rPr>
          <w:rFonts w:ascii="Arial" w:hAnsi="Arial" w:cs="Arial"/>
        </w:rPr>
        <w:t xml:space="preserve">  According to the Congressional Research Service, forty-six states and the District of Columbia have commemorated or recognized the day in some form.</w:t>
      </w:r>
      <w:r w:rsidR="00A70D46">
        <w:rPr>
          <w:rStyle w:val="FootnoteReference"/>
          <w:rFonts w:ascii="Arial" w:hAnsi="Arial" w:cs="Arial"/>
        </w:rPr>
        <w:footnoteReference w:id="4"/>
      </w:r>
      <w:r w:rsidRPr="00C842FC">
        <w:rPr>
          <w:rFonts w:ascii="Arial" w:hAnsi="Arial" w:cs="Arial"/>
        </w:rPr>
        <w:t xml:space="preserve">  </w:t>
      </w:r>
    </w:p>
    <w:p w14:paraId="327AFEB1" w14:textId="77777777" w:rsidR="002969E0" w:rsidRDefault="002969E0" w:rsidP="00755B8F">
      <w:pPr>
        <w:jc w:val="both"/>
        <w:rPr>
          <w:rFonts w:ascii="Arial" w:hAnsi="Arial" w:cs="Arial"/>
        </w:rPr>
      </w:pPr>
    </w:p>
    <w:p w14:paraId="3389A983" w14:textId="2189B048" w:rsidR="002969E0" w:rsidRPr="00C842FC" w:rsidRDefault="00C86A30" w:rsidP="00755B8F">
      <w:pPr>
        <w:jc w:val="both"/>
        <w:rPr>
          <w:rFonts w:ascii="Arial" w:hAnsi="Arial" w:cs="Arial"/>
        </w:rPr>
      </w:pPr>
      <w:r>
        <w:rPr>
          <w:rFonts w:ascii="Arial" w:hAnsi="Arial" w:cs="Arial"/>
        </w:rPr>
        <w:t xml:space="preserve">King County does not </w:t>
      </w:r>
      <w:r w:rsidR="00257651">
        <w:rPr>
          <w:rFonts w:ascii="Arial" w:hAnsi="Arial" w:cs="Arial"/>
        </w:rPr>
        <w:t xml:space="preserve">currently </w:t>
      </w:r>
      <w:r>
        <w:rPr>
          <w:rFonts w:ascii="Arial" w:hAnsi="Arial" w:cs="Arial"/>
        </w:rPr>
        <w:t xml:space="preserve">recognize Juneteenth as an official holiday.  </w:t>
      </w:r>
      <w:r w:rsidR="002969E0">
        <w:rPr>
          <w:rFonts w:ascii="Arial" w:hAnsi="Arial" w:cs="Arial"/>
        </w:rPr>
        <w:t>King County Code</w:t>
      </w:r>
      <w:r w:rsidR="00A45D52">
        <w:rPr>
          <w:rFonts w:ascii="Arial" w:hAnsi="Arial" w:cs="Arial"/>
        </w:rPr>
        <w:t xml:space="preserve"> 3.12.230</w:t>
      </w:r>
      <w:r w:rsidR="002969E0">
        <w:rPr>
          <w:rFonts w:ascii="Arial" w:hAnsi="Arial" w:cs="Arial"/>
        </w:rPr>
        <w:t xml:space="preserve"> recognize</w:t>
      </w:r>
      <w:r w:rsidR="00A45D52">
        <w:rPr>
          <w:rFonts w:ascii="Arial" w:hAnsi="Arial" w:cs="Arial"/>
        </w:rPr>
        <w:t>s</w:t>
      </w:r>
      <w:r w:rsidR="002969E0">
        <w:rPr>
          <w:rFonts w:ascii="Arial" w:hAnsi="Arial" w:cs="Arial"/>
        </w:rPr>
        <w:t xml:space="preserve"> the following</w:t>
      </w:r>
      <w:r w:rsidR="005B2F3A">
        <w:rPr>
          <w:rFonts w:ascii="Arial" w:hAnsi="Arial" w:cs="Arial"/>
        </w:rPr>
        <w:t xml:space="preserve"> days</w:t>
      </w:r>
      <w:r w:rsidR="002969E0">
        <w:rPr>
          <w:rFonts w:ascii="Arial" w:hAnsi="Arial" w:cs="Arial"/>
        </w:rPr>
        <w:t xml:space="preserve"> as paid county holidays:</w:t>
      </w:r>
      <w:r w:rsidR="003A51EE">
        <w:rPr>
          <w:rFonts w:ascii="Arial" w:hAnsi="Arial" w:cs="Arial"/>
        </w:rPr>
        <w:t xml:space="preserve">  </w:t>
      </w:r>
      <w:r w:rsidR="003A51EE" w:rsidRPr="00C842FC">
        <w:rPr>
          <w:rFonts w:ascii="Arial" w:hAnsi="Arial" w:cs="Arial"/>
        </w:rPr>
        <w:t>New Year</w:t>
      </w:r>
      <w:r w:rsidR="005B2F3A">
        <w:rPr>
          <w:rFonts w:ascii="Arial" w:hAnsi="Arial" w:cs="Arial"/>
        </w:rPr>
        <w:t>'</w:t>
      </w:r>
      <w:r w:rsidR="003A51EE" w:rsidRPr="00C842FC">
        <w:rPr>
          <w:rFonts w:ascii="Arial" w:hAnsi="Arial" w:cs="Arial"/>
        </w:rPr>
        <w:t>s Day, Martin Luther King Jr. Day, Presidents’ Day, Memorial Day, Independence Day, Labor Day, Veterans’ Day, Thanksgiv</w:t>
      </w:r>
      <w:r w:rsidR="003A51EE">
        <w:rPr>
          <w:rFonts w:ascii="Arial" w:hAnsi="Arial" w:cs="Arial"/>
        </w:rPr>
        <w:t>ing Day, Day after Thanksgiving</w:t>
      </w:r>
      <w:r w:rsidR="003A51EE" w:rsidRPr="00C842FC">
        <w:rPr>
          <w:rFonts w:ascii="Arial" w:hAnsi="Arial" w:cs="Arial"/>
        </w:rPr>
        <w:t xml:space="preserve"> Day, </w:t>
      </w:r>
      <w:r w:rsidR="003A51EE">
        <w:rPr>
          <w:rFonts w:ascii="Arial" w:hAnsi="Arial" w:cs="Arial"/>
        </w:rPr>
        <w:t xml:space="preserve">and </w:t>
      </w:r>
      <w:r w:rsidR="003A51EE" w:rsidRPr="00C842FC">
        <w:rPr>
          <w:rFonts w:ascii="Arial" w:hAnsi="Arial" w:cs="Arial"/>
        </w:rPr>
        <w:t>Christmas Day</w:t>
      </w:r>
      <w:r w:rsidR="003A51EE">
        <w:rPr>
          <w:rFonts w:ascii="Arial" w:hAnsi="Arial" w:cs="Arial"/>
        </w:rPr>
        <w:t>.</w:t>
      </w:r>
    </w:p>
    <w:p w14:paraId="4338DEEE" w14:textId="77777777" w:rsidR="00755B8F" w:rsidRDefault="00755B8F" w:rsidP="00755B8F">
      <w:pPr>
        <w:jc w:val="both"/>
        <w:rPr>
          <w:rFonts w:ascii="Arial" w:hAnsi="Arial" w:cs="Arial"/>
        </w:rPr>
      </w:pPr>
      <w:r w:rsidRPr="00C842FC">
        <w:rPr>
          <w:rFonts w:ascii="Arial" w:hAnsi="Arial" w:cs="Arial"/>
        </w:rPr>
        <w:t xml:space="preserve"> </w:t>
      </w:r>
    </w:p>
    <w:p w14:paraId="77CD3037" w14:textId="77777777" w:rsidR="00755B8F" w:rsidRDefault="00755B8F" w:rsidP="00755B8F">
      <w:pPr>
        <w:jc w:val="both"/>
        <w:rPr>
          <w:rFonts w:ascii="Arial" w:hAnsi="Arial" w:cs="Arial"/>
          <w:b/>
          <w:smallCaps/>
          <w:szCs w:val="24"/>
          <w:u w:val="single"/>
        </w:rPr>
      </w:pPr>
      <w:r>
        <w:rPr>
          <w:rFonts w:ascii="Arial" w:hAnsi="Arial" w:cs="Arial"/>
          <w:b/>
          <w:smallCaps/>
          <w:szCs w:val="24"/>
          <w:u w:val="single"/>
        </w:rPr>
        <w:t>ANALYSIS</w:t>
      </w:r>
    </w:p>
    <w:p w14:paraId="15BFB36E" w14:textId="77777777" w:rsidR="00755B8F" w:rsidRPr="00C842FC" w:rsidRDefault="00755B8F" w:rsidP="00755B8F">
      <w:pPr>
        <w:jc w:val="both"/>
        <w:rPr>
          <w:rFonts w:ascii="Arial" w:hAnsi="Arial" w:cs="Arial"/>
        </w:rPr>
      </w:pPr>
    </w:p>
    <w:p w14:paraId="765349C4" w14:textId="618B8035" w:rsidR="00755B8F" w:rsidRPr="00C842FC" w:rsidRDefault="00755B8F" w:rsidP="00755B8F">
      <w:pPr>
        <w:jc w:val="both"/>
        <w:rPr>
          <w:rFonts w:ascii="Arial" w:hAnsi="Arial" w:cs="Arial"/>
        </w:rPr>
      </w:pPr>
      <w:r w:rsidRPr="00C842FC">
        <w:rPr>
          <w:rFonts w:ascii="Arial" w:hAnsi="Arial" w:cs="Arial"/>
        </w:rPr>
        <w:t>Proposed Ordinance 2020-0224 would establish June 19</w:t>
      </w:r>
      <w:r w:rsidRPr="00C842FC">
        <w:rPr>
          <w:rFonts w:ascii="Arial" w:hAnsi="Arial" w:cs="Arial"/>
          <w:vertAlign w:val="superscript"/>
        </w:rPr>
        <w:t>th</w:t>
      </w:r>
      <w:r w:rsidRPr="00C842FC">
        <w:rPr>
          <w:rFonts w:ascii="Arial" w:hAnsi="Arial" w:cs="Arial"/>
        </w:rPr>
        <w:t xml:space="preserve"> of each year as Juneteenth, a paid holiday for King County employees eligible for leave benefits.  The holiday would join New Year</w:t>
      </w:r>
      <w:r w:rsidR="005B2F3A">
        <w:rPr>
          <w:rFonts w:ascii="Arial" w:hAnsi="Arial" w:cs="Arial"/>
        </w:rPr>
        <w:t>'</w:t>
      </w:r>
      <w:r w:rsidRPr="00C842FC">
        <w:rPr>
          <w:rFonts w:ascii="Arial" w:hAnsi="Arial" w:cs="Arial"/>
        </w:rPr>
        <w:t>s Day, Martin Luther King Jr. Day, Presidents’ Day, Memorial Da</w:t>
      </w:r>
      <w:r w:rsidR="005B2F3A">
        <w:rPr>
          <w:rFonts w:ascii="Arial" w:hAnsi="Arial" w:cs="Arial"/>
        </w:rPr>
        <w:t>y, Independence Day, Labor Day, Veteran</w:t>
      </w:r>
      <w:r w:rsidR="00A70D46">
        <w:rPr>
          <w:rFonts w:ascii="Arial" w:hAnsi="Arial" w:cs="Arial"/>
        </w:rPr>
        <w:t>s</w:t>
      </w:r>
      <w:r w:rsidR="005B2F3A">
        <w:rPr>
          <w:rFonts w:ascii="Arial" w:hAnsi="Arial" w:cs="Arial"/>
        </w:rPr>
        <w:t xml:space="preserve"> Day, </w:t>
      </w:r>
      <w:r w:rsidRPr="00C842FC">
        <w:rPr>
          <w:rFonts w:ascii="Arial" w:hAnsi="Arial" w:cs="Arial"/>
        </w:rPr>
        <w:t>Thanksgiving Day, Day after</w:t>
      </w:r>
      <w:r w:rsidR="005B2F3A">
        <w:rPr>
          <w:rFonts w:ascii="Arial" w:hAnsi="Arial" w:cs="Arial"/>
        </w:rPr>
        <w:t xml:space="preserve"> </w:t>
      </w:r>
      <w:r w:rsidRPr="00C842FC">
        <w:rPr>
          <w:rFonts w:ascii="Arial" w:hAnsi="Arial" w:cs="Arial"/>
        </w:rPr>
        <w:t>Thanksgiving Day, Christmas Day, and two personal holidays as designated holidays with pay</w:t>
      </w:r>
      <w:r>
        <w:rPr>
          <w:rFonts w:ascii="Arial" w:hAnsi="Arial" w:cs="Arial"/>
        </w:rPr>
        <w:t xml:space="preserve"> for eligible county employees</w:t>
      </w:r>
      <w:r w:rsidRPr="00C842FC">
        <w:rPr>
          <w:rFonts w:ascii="Arial" w:hAnsi="Arial" w:cs="Arial"/>
        </w:rPr>
        <w:t>.  Noting that modification of paid ho</w:t>
      </w:r>
      <w:r>
        <w:rPr>
          <w:rFonts w:ascii="Arial" w:hAnsi="Arial" w:cs="Arial"/>
        </w:rPr>
        <w:t>liday provisions are required to be bargained</w:t>
      </w:r>
      <w:r w:rsidRPr="00C842FC">
        <w:rPr>
          <w:rFonts w:ascii="Arial" w:hAnsi="Arial" w:cs="Arial"/>
        </w:rPr>
        <w:t xml:space="preserve"> for represented employees, language is included </w:t>
      </w:r>
      <w:r>
        <w:rPr>
          <w:rFonts w:ascii="Arial" w:hAnsi="Arial" w:cs="Arial"/>
        </w:rPr>
        <w:t xml:space="preserve">in the measure </w:t>
      </w:r>
      <w:r w:rsidRPr="00C842FC">
        <w:rPr>
          <w:rFonts w:ascii="Arial" w:hAnsi="Arial" w:cs="Arial"/>
        </w:rPr>
        <w:t>authorizing the Executive to enter into or extend agreements with labor organizations to provide the same additional paid leave benefits as provided for non</w:t>
      </w:r>
      <w:r>
        <w:rPr>
          <w:rFonts w:ascii="Arial" w:hAnsi="Arial" w:cs="Arial"/>
        </w:rPr>
        <w:t>-</w:t>
      </w:r>
      <w:r w:rsidRPr="00C842FC">
        <w:rPr>
          <w:rFonts w:ascii="Arial" w:hAnsi="Arial" w:cs="Arial"/>
        </w:rPr>
        <w:t>represented employees in Proposed Ordinance 2020-0224.</w:t>
      </w:r>
    </w:p>
    <w:p w14:paraId="7441D6FE" w14:textId="77777777" w:rsidR="00755B8F" w:rsidRPr="00C842FC" w:rsidRDefault="00755B8F" w:rsidP="00755B8F">
      <w:pPr>
        <w:jc w:val="both"/>
        <w:rPr>
          <w:rFonts w:ascii="Arial" w:hAnsi="Arial" w:cs="Arial"/>
        </w:rPr>
      </w:pPr>
    </w:p>
    <w:p w14:paraId="1CE1B29B" w14:textId="1DCEAE4C" w:rsidR="00755B8F" w:rsidRDefault="00755B8F" w:rsidP="00755B8F">
      <w:pPr>
        <w:jc w:val="both"/>
        <w:rPr>
          <w:rFonts w:ascii="Arial" w:hAnsi="Arial" w:cs="Arial"/>
        </w:rPr>
      </w:pPr>
      <w:r w:rsidRPr="00C842FC">
        <w:rPr>
          <w:rFonts w:ascii="Arial" w:hAnsi="Arial" w:cs="Arial"/>
        </w:rPr>
        <w:lastRenderedPageBreak/>
        <w:t xml:space="preserve">Executive staff was asked to </w:t>
      </w:r>
      <w:r>
        <w:rPr>
          <w:rFonts w:ascii="Arial" w:hAnsi="Arial" w:cs="Arial"/>
        </w:rPr>
        <w:t>provide a summary of likely</w:t>
      </w:r>
      <w:r w:rsidRPr="00C842FC">
        <w:rPr>
          <w:rFonts w:ascii="Arial" w:hAnsi="Arial" w:cs="Arial"/>
        </w:rPr>
        <w:t xml:space="preserve"> costs associated with this measure.  Key elements of that cost estimate are highlighted below:</w:t>
      </w:r>
    </w:p>
    <w:p w14:paraId="198DA02E" w14:textId="77777777" w:rsidR="003A51EE" w:rsidRPr="00C842FC" w:rsidRDefault="003A51EE" w:rsidP="00755B8F">
      <w:pPr>
        <w:jc w:val="both"/>
        <w:rPr>
          <w:rFonts w:ascii="Arial" w:hAnsi="Arial" w:cs="Arial"/>
        </w:rPr>
      </w:pPr>
    </w:p>
    <w:p w14:paraId="6946BD34" w14:textId="77777777" w:rsidR="00755B8F" w:rsidRPr="00C842FC" w:rsidRDefault="00755B8F" w:rsidP="00755B8F">
      <w:pPr>
        <w:pStyle w:val="ListParagraph"/>
        <w:numPr>
          <w:ilvl w:val="0"/>
          <w:numId w:val="3"/>
        </w:numPr>
        <w:spacing w:after="160" w:line="259" w:lineRule="auto"/>
        <w:contextualSpacing/>
        <w:jc w:val="both"/>
        <w:rPr>
          <w:rFonts w:ascii="Arial" w:hAnsi="Arial" w:cs="Arial"/>
        </w:rPr>
      </w:pPr>
      <w:r w:rsidRPr="00C842FC">
        <w:rPr>
          <w:rFonts w:ascii="Arial" w:hAnsi="Arial" w:cs="Arial"/>
        </w:rPr>
        <w:t xml:space="preserve">Costs that would not be experienced in the absence of the paid holiday:  Approximately $4.8 million </w:t>
      </w:r>
    </w:p>
    <w:p w14:paraId="59D57271" w14:textId="77777777" w:rsidR="00755B8F" w:rsidRPr="00C842FC" w:rsidRDefault="00755B8F" w:rsidP="00755B8F">
      <w:pPr>
        <w:pStyle w:val="ListParagraph"/>
        <w:numPr>
          <w:ilvl w:val="1"/>
          <w:numId w:val="3"/>
        </w:numPr>
        <w:spacing w:after="160" w:line="259" w:lineRule="auto"/>
        <w:contextualSpacing/>
        <w:jc w:val="both"/>
        <w:rPr>
          <w:rFonts w:ascii="Arial" w:hAnsi="Arial" w:cs="Arial"/>
        </w:rPr>
      </w:pPr>
      <w:r w:rsidRPr="00C842FC">
        <w:rPr>
          <w:rFonts w:ascii="Arial" w:hAnsi="Arial" w:cs="Arial"/>
        </w:rPr>
        <w:t>These are primarily costs for overtime pay for those employees supporting services required to be performed even on county holidays.  Transit costs represent about half of those costs; cost to the general fund, approximately $1 million.</w:t>
      </w:r>
    </w:p>
    <w:p w14:paraId="6C94513C" w14:textId="77777777" w:rsidR="00755B8F" w:rsidRPr="00C842FC" w:rsidRDefault="00755B8F" w:rsidP="00755B8F">
      <w:pPr>
        <w:pStyle w:val="ListParagraph"/>
        <w:numPr>
          <w:ilvl w:val="0"/>
          <w:numId w:val="3"/>
        </w:numPr>
        <w:spacing w:after="160" w:line="259" w:lineRule="auto"/>
        <w:contextualSpacing/>
        <w:jc w:val="both"/>
        <w:rPr>
          <w:rFonts w:ascii="Arial" w:hAnsi="Arial" w:cs="Arial"/>
        </w:rPr>
      </w:pPr>
      <w:r w:rsidRPr="00C842FC">
        <w:rPr>
          <w:rFonts w:ascii="Arial" w:hAnsi="Arial" w:cs="Arial"/>
        </w:rPr>
        <w:t>Productivity Loss:  Approximately $6.3 million.</w:t>
      </w:r>
    </w:p>
    <w:p w14:paraId="10FD5220" w14:textId="77777777" w:rsidR="00755B8F" w:rsidRPr="00C842FC" w:rsidRDefault="00755B8F" w:rsidP="00755B8F">
      <w:pPr>
        <w:pStyle w:val="ListParagraph"/>
        <w:numPr>
          <w:ilvl w:val="1"/>
          <w:numId w:val="3"/>
        </w:numPr>
        <w:spacing w:after="160" w:line="259" w:lineRule="auto"/>
        <w:contextualSpacing/>
        <w:jc w:val="both"/>
        <w:rPr>
          <w:rFonts w:ascii="Arial" w:hAnsi="Arial" w:cs="Arial"/>
        </w:rPr>
      </w:pPr>
      <w:r w:rsidRPr="00C842FC">
        <w:rPr>
          <w:rFonts w:ascii="Arial" w:hAnsi="Arial" w:cs="Arial"/>
        </w:rPr>
        <w:t>These are costs associated with services that are performed by county government, but would not be performed on a paid holiday.</w:t>
      </w:r>
    </w:p>
    <w:p w14:paraId="61445BAE" w14:textId="78FCFD80" w:rsidR="00755B8F" w:rsidRPr="00C842FC" w:rsidRDefault="00755B8F" w:rsidP="00755B8F">
      <w:pPr>
        <w:jc w:val="both"/>
        <w:rPr>
          <w:rFonts w:ascii="Arial" w:hAnsi="Arial" w:cs="Arial"/>
          <w:b/>
          <w:u w:val="single"/>
        </w:rPr>
      </w:pPr>
      <w:r w:rsidRPr="00C842FC">
        <w:rPr>
          <w:rFonts w:ascii="Arial" w:hAnsi="Arial" w:cs="Arial"/>
        </w:rPr>
        <w:t>For more specif</w:t>
      </w:r>
      <w:r w:rsidR="00D75821">
        <w:rPr>
          <w:rFonts w:ascii="Arial" w:hAnsi="Arial" w:cs="Arial"/>
        </w:rPr>
        <w:t>ics on these costs, Attachment 2</w:t>
      </w:r>
      <w:r w:rsidRPr="00C842FC">
        <w:rPr>
          <w:rFonts w:ascii="Arial" w:hAnsi="Arial" w:cs="Arial"/>
        </w:rPr>
        <w:t xml:space="preserve"> to the staff report is a discussion from Executive Staff of this cost estimate, from which the above summary is drawn.  </w:t>
      </w:r>
    </w:p>
    <w:p w14:paraId="167E1C0C" w14:textId="77777777" w:rsidR="00755B8F" w:rsidRDefault="00755B8F" w:rsidP="00755B8F">
      <w:pPr>
        <w:pStyle w:val="BodyText"/>
        <w:jc w:val="both"/>
        <w:rPr>
          <w:rFonts w:ascii="Arial" w:hAnsi="Arial" w:cs="Arial"/>
          <w:b/>
          <w:i w:val="0"/>
          <w:szCs w:val="24"/>
          <w:u w:val="single"/>
        </w:rPr>
      </w:pPr>
    </w:p>
    <w:p w14:paraId="7F06B92B" w14:textId="77777777" w:rsidR="00755B8F" w:rsidRPr="001C4B19" w:rsidRDefault="00755B8F" w:rsidP="00755B8F">
      <w:pPr>
        <w:jc w:val="both"/>
        <w:rPr>
          <w:rFonts w:ascii="Arial" w:hAnsi="Arial" w:cs="Arial"/>
          <w:b/>
          <w:szCs w:val="24"/>
          <w:u w:val="single"/>
        </w:rPr>
      </w:pPr>
      <w:r w:rsidRPr="001C4B19">
        <w:rPr>
          <w:rFonts w:ascii="Arial" w:hAnsi="Arial" w:cs="Arial"/>
          <w:b/>
          <w:szCs w:val="24"/>
          <w:u w:val="single"/>
        </w:rPr>
        <w:t>INVITED</w:t>
      </w:r>
    </w:p>
    <w:p w14:paraId="3FFAAB65" w14:textId="77777777" w:rsidR="00755B8F" w:rsidRPr="001C4B19" w:rsidRDefault="00755B8F" w:rsidP="00755B8F">
      <w:pPr>
        <w:jc w:val="both"/>
        <w:rPr>
          <w:rFonts w:ascii="Arial" w:hAnsi="Arial" w:cs="Arial"/>
          <w:szCs w:val="24"/>
        </w:rPr>
      </w:pPr>
    </w:p>
    <w:p w14:paraId="0E8E1670" w14:textId="77777777" w:rsidR="00755B8F" w:rsidRDefault="00755B8F" w:rsidP="00755B8F">
      <w:pPr>
        <w:pStyle w:val="ListParagraph"/>
        <w:numPr>
          <w:ilvl w:val="0"/>
          <w:numId w:val="2"/>
        </w:numPr>
        <w:spacing w:line="240" w:lineRule="auto"/>
        <w:jc w:val="both"/>
        <w:rPr>
          <w:rFonts w:ascii="Arial" w:hAnsi="Arial" w:cs="Arial"/>
        </w:rPr>
      </w:pPr>
      <w:r>
        <w:rPr>
          <w:rFonts w:ascii="Arial" w:hAnsi="Arial" w:cs="Arial"/>
        </w:rPr>
        <w:t>Richard Hayes, Human Resources Policy Advisor, Department of Human Resources</w:t>
      </w:r>
    </w:p>
    <w:p w14:paraId="7BFF8ADE" w14:textId="77777777" w:rsidR="00755B8F" w:rsidRPr="00536452" w:rsidRDefault="00755B8F" w:rsidP="00755B8F">
      <w:pPr>
        <w:pStyle w:val="ListParagraph"/>
        <w:numPr>
          <w:ilvl w:val="0"/>
          <w:numId w:val="2"/>
        </w:numPr>
        <w:spacing w:line="240" w:lineRule="auto"/>
        <w:jc w:val="both"/>
        <w:rPr>
          <w:rFonts w:ascii="Arial" w:hAnsi="Arial" w:cs="Arial"/>
        </w:rPr>
      </w:pPr>
      <w:r>
        <w:rPr>
          <w:rFonts w:ascii="Arial" w:hAnsi="Arial" w:cs="Arial"/>
        </w:rPr>
        <w:t>Matthew McCoy, Labor Relations Negotiator, Office of Labor Relations, King County Executive’s Office</w:t>
      </w:r>
    </w:p>
    <w:p w14:paraId="157F7218" w14:textId="77777777" w:rsidR="00755B8F" w:rsidRDefault="00755B8F" w:rsidP="00755B8F">
      <w:pPr>
        <w:pStyle w:val="BodyText"/>
        <w:jc w:val="both"/>
        <w:rPr>
          <w:rFonts w:ascii="Arial" w:hAnsi="Arial" w:cs="Arial"/>
          <w:b/>
          <w:i w:val="0"/>
          <w:szCs w:val="24"/>
          <w:u w:val="single"/>
        </w:rPr>
      </w:pPr>
    </w:p>
    <w:p w14:paraId="5548B78B" w14:textId="77777777" w:rsidR="00755B8F" w:rsidRPr="001C4B19" w:rsidRDefault="00755B8F" w:rsidP="00755B8F">
      <w:pPr>
        <w:pStyle w:val="BodyText"/>
        <w:jc w:val="both"/>
        <w:rPr>
          <w:rFonts w:ascii="Arial" w:hAnsi="Arial" w:cs="Arial"/>
          <w:i w:val="0"/>
          <w:szCs w:val="24"/>
        </w:rPr>
      </w:pPr>
      <w:r w:rsidRPr="001C4B19">
        <w:rPr>
          <w:rFonts w:ascii="Arial" w:hAnsi="Arial" w:cs="Arial"/>
          <w:b/>
          <w:i w:val="0"/>
          <w:szCs w:val="24"/>
          <w:u w:val="single"/>
        </w:rPr>
        <w:t>ATTACHMENTS</w:t>
      </w:r>
    </w:p>
    <w:p w14:paraId="61B62B82" w14:textId="77777777" w:rsidR="00755B8F" w:rsidRPr="001C4B19" w:rsidRDefault="00755B8F" w:rsidP="00755B8F">
      <w:pPr>
        <w:pStyle w:val="BodyText"/>
        <w:jc w:val="both"/>
        <w:rPr>
          <w:rFonts w:ascii="Arial" w:hAnsi="Arial" w:cs="Arial"/>
          <w:i w:val="0"/>
          <w:szCs w:val="24"/>
        </w:rPr>
      </w:pPr>
    </w:p>
    <w:p w14:paraId="24AFF62A" w14:textId="5835FCCC" w:rsidR="00755B8F" w:rsidRPr="00536452" w:rsidRDefault="00755B8F" w:rsidP="00755B8F">
      <w:pPr>
        <w:pStyle w:val="BodyText"/>
        <w:numPr>
          <w:ilvl w:val="0"/>
          <w:numId w:val="1"/>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Ordinance 2020-0224</w:t>
      </w:r>
    </w:p>
    <w:p w14:paraId="0D837E3B" w14:textId="77777777" w:rsidR="00755B8F" w:rsidRPr="001C4B19" w:rsidRDefault="00755B8F" w:rsidP="00755B8F">
      <w:pPr>
        <w:pStyle w:val="BodyText"/>
        <w:numPr>
          <w:ilvl w:val="0"/>
          <w:numId w:val="1"/>
        </w:numPr>
        <w:jc w:val="both"/>
        <w:rPr>
          <w:rFonts w:ascii="Arial" w:hAnsi="Arial" w:cs="Arial"/>
          <w:i w:val="0"/>
          <w:szCs w:val="24"/>
        </w:rPr>
      </w:pPr>
      <w:r>
        <w:rPr>
          <w:rFonts w:ascii="Arial" w:hAnsi="Arial" w:cs="Arial"/>
          <w:i w:val="0"/>
          <w:szCs w:val="24"/>
        </w:rPr>
        <w:t>June 21, 2020 Email summarizing Fiscal Impact from Matthew McCoy, O</w:t>
      </w:r>
      <w:r w:rsidR="004455D0">
        <w:rPr>
          <w:rFonts w:ascii="Arial" w:hAnsi="Arial" w:cs="Arial"/>
          <w:i w:val="0"/>
          <w:szCs w:val="24"/>
        </w:rPr>
        <w:t xml:space="preserve">ffice of </w:t>
      </w:r>
      <w:r>
        <w:rPr>
          <w:rFonts w:ascii="Arial" w:hAnsi="Arial" w:cs="Arial"/>
          <w:i w:val="0"/>
          <w:szCs w:val="24"/>
        </w:rPr>
        <w:t>L</w:t>
      </w:r>
      <w:r w:rsidR="004455D0">
        <w:rPr>
          <w:rFonts w:ascii="Arial" w:hAnsi="Arial" w:cs="Arial"/>
          <w:i w:val="0"/>
          <w:szCs w:val="24"/>
        </w:rPr>
        <w:t xml:space="preserve">abor </w:t>
      </w:r>
      <w:r>
        <w:rPr>
          <w:rFonts w:ascii="Arial" w:hAnsi="Arial" w:cs="Arial"/>
          <w:i w:val="0"/>
          <w:szCs w:val="24"/>
        </w:rPr>
        <w:t>R</w:t>
      </w:r>
      <w:r w:rsidR="004455D0">
        <w:rPr>
          <w:rFonts w:ascii="Arial" w:hAnsi="Arial" w:cs="Arial"/>
          <w:i w:val="0"/>
          <w:szCs w:val="24"/>
        </w:rPr>
        <w:t>elations</w:t>
      </w:r>
    </w:p>
    <w:p w14:paraId="088E502A" w14:textId="77777777" w:rsidR="00755B8F" w:rsidRPr="001C4B19" w:rsidRDefault="00755B8F" w:rsidP="00755B8F">
      <w:pPr>
        <w:pStyle w:val="BodyText"/>
        <w:ind w:left="720"/>
        <w:jc w:val="both"/>
        <w:rPr>
          <w:rFonts w:ascii="Arial" w:hAnsi="Arial" w:cs="Arial"/>
          <w:i w:val="0"/>
          <w:szCs w:val="24"/>
        </w:rPr>
      </w:pPr>
    </w:p>
    <w:p w14:paraId="56A60D9C" w14:textId="77777777" w:rsidR="00755B8F" w:rsidRPr="001C4B19" w:rsidRDefault="00755B8F" w:rsidP="00755B8F">
      <w:pPr>
        <w:pStyle w:val="BodyText"/>
        <w:jc w:val="both"/>
        <w:rPr>
          <w:rFonts w:ascii="Arial" w:hAnsi="Arial" w:cs="Arial"/>
          <w:b/>
          <w:i w:val="0"/>
          <w:szCs w:val="24"/>
          <w:u w:val="single"/>
        </w:rPr>
      </w:pPr>
    </w:p>
    <w:p w14:paraId="3B64F5E9" w14:textId="77777777" w:rsidR="008C4AFA" w:rsidRDefault="006114A6"/>
    <w:sectPr w:rsidR="008C4AFA" w:rsidSect="00755B8F">
      <w:headerReference w:type="first" r:id="rId8"/>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2EFF6" w14:textId="77777777" w:rsidR="00F80C60" w:rsidRDefault="005B2F3A">
      <w:r>
        <w:separator/>
      </w:r>
    </w:p>
  </w:endnote>
  <w:endnote w:type="continuationSeparator" w:id="0">
    <w:p w14:paraId="3301A9D7" w14:textId="77777777" w:rsidR="00F80C60" w:rsidRDefault="005B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684A3" w14:textId="77777777" w:rsidR="00F80C60" w:rsidRDefault="005B2F3A">
      <w:r>
        <w:separator/>
      </w:r>
    </w:p>
  </w:footnote>
  <w:footnote w:type="continuationSeparator" w:id="0">
    <w:p w14:paraId="4D60C46F" w14:textId="77777777" w:rsidR="00F80C60" w:rsidRDefault="005B2F3A">
      <w:r>
        <w:continuationSeparator/>
      </w:r>
    </w:p>
  </w:footnote>
  <w:footnote w:id="1">
    <w:p w14:paraId="24CE6F6C" w14:textId="6299EF85" w:rsidR="00D832AF" w:rsidRDefault="00D832AF">
      <w:pPr>
        <w:pStyle w:val="FootnoteText"/>
      </w:pPr>
      <w:r>
        <w:rPr>
          <w:rStyle w:val="FootnoteReference"/>
        </w:rPr>
        <w:footnoteRef/>
      </w:r>
      <w:r>
        <w:t xml:space="preserve"> “What is Juneteenth?”  </w:t>
      </w:r>
      <w:hyperlink r:id="rId1" w:history="1">
        <w:r w:rsidR="00A70D46" w:rsidRPr="009E6A4E">
          <w:rPr>
            <w:rStyle w:val="Hyperlink"/>
          </w:rPr>
          <w:t>https://www.history.com/news/what-is-juneteenth</w:t>
        </w:r>
      </w:hyperlink>
    </w:p>
    <w:p w14:paraId="4F7EEB70" w14:textId="77777777" w:rsidR="00A70D46" w:rsidRDefault="00A70D46">
      <w:pPr>
        <w:pStyle w:val="FootnoteText"/>
      </w:pPr>
    </w:p>
  </w:footnote>
  <w:footnote w:id="2">
    <w:p w14:paraId="7780E078" w14:textId="0664AC2D" w:rsidR="00A70D46" w:rsidRDefault="00A70D46">
      <w:pPr>
        <w:pStyle w:val="FootnoteText"/>
      </w:pPr>
      <w:r>
        <w:rPr>
          <w:rStyle w:val="FootnoteReference"/>
        </w:rPr>
        <w:footnoteRef/>
      </w:r>
      <w:r>
        <w:t xml:space="preserve"> Congressional Research Service Juneteenth Fact Sheet  </w:t>
      </w:r>
      <w:hyperlink r:id="rId2" w:history="1">
        <w:r w:rsidRPr="009E6A4E">
          <w:rPr>
            <w:rStyle w:val="Hyperlink"/>
          </w:rPr>
          <w:t>https://fas.org/sgp/crs/misc/R44865.pdf</w:t>
        </w:r>
      </w:hyperlink>
    </w:p>
  </w:footnote>
  <w:footnote w:id="3">
    <w:p w14:paraId="1C81C23E" w14:textId="7FA78A5A" w:rsidR="007B23F2" w:rsidRDefault="007B23F2">
      <w:pPr>
        <w:pStyle w:val="FootnoteText"/>
      </w:pPr>
      <w:r>
        <w:rPr>
          <w:rStyle w:val="FootnoteReference"/>
        </w:rPr>
        <w:footnoteRef/>
      </w:r>
      <w:r>
        <w:t xml:space="preserve"> Juneteenth:  Our Other Independence Day  Smithsonian Magazine   </w:t>
      </w:r>
      <w:hyperlink r:id="rId3" w:history="1">
        <w:r w:rsidRPr="009E6A4E">
          <w:rPr>
            <w:rStyle w:val="Hyperlink"/>
          </w:rPr>
          <w:t>https://www.smithsonianmag.com/history/juneteenth-our-other-independence-day-16340952/</w:t>
        </w:r>
      </w:hyperlink>
    </w:p>
    <w:p w14:paraId="63382D71" w14:textId="77777777" w:rsidR="007B23F2" w:rsidRDefault="007B23F2">
      <w:pPr>
        <w:pStyle w:val="FootnoteText"/>
      </w:pPr>
    </w:p>
  </w:footnote>
  <w:footnote w:id="4">
    <w:p w14:paraId="02087536" w14:textId="77777777" w:rsidR="00A70D46" w:rsidRDefault="00A70D46">
      <w:pPr>
        <w:pStyle w:val="FootnoteText"/>
      </w:pPr>
      <w:r>
        <w:rPr>
          <w:rStyle w:val="FootnoteReference"/>
        </w:rPr>
        <w:footnoteRef/>
      </w:r>
      <w:r>
        <w:t xml:space="preserve"> Table 1, States that Commemorate or Observe Juneteenth </w:t>
      </w:r>
    </w:p>
    <w:p w14:paraId="5F37E7B5" w14:textId="620C5058" w:rsidR="00A70D46" w:rsidRDefault="00A70D46">
      <w:pPr>
        <w:pStyle w:val="FootnoteText"/>
      </w:pPr>
      <w:r>
        <w:t xml:space="preserve"> </w:t>
      </w:r>
      <w:hyperlink r:id="rId4" w:history="1">
        <w:r w:rsidRPr="009E6A4E">
          <w:rPr>
            <w:rStyle w:val="Hyperlink"/>
          </w:rPr>
          <w:t>https://fas.org/sgp/crs/misc/R44865.pdf</w:t>
        </w:r>
      </w:hyperlink>
    </w:p>
    <w:p w14:paraId="2BD30EBA" w14:textId="77777777" w:rsidR="00A70D46" w:rsidRDefault="00A70D4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06EEF" w14:textId="77777777" w:rsidR="00C75025" w:rsidRDefault="00755B8F" w:rsidP="00C75025">
    <w:pPr>
      <w:jc w:val="center"/>
    </w:pPr>
    <w:r>
      <w:rPr>
        <w:noProof/>
      </w:rPr>
      <w:drawing>
        <wp:inline distT="0" distB="0" distL="0" distR="0" wp14:anchorId="0203EE7E" wp14:editId="6BE11357">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7FC7EF3" w14:textId="77777777" w:rsidR="00C75025" w:rsidRPr="003B03EF" w:rsidRDefault="006114A6" w:rsidP="00C75025">
    <w:pPr>
      <w:jc w:val="center"/>
      <w:rPr>
        <w:rFonts w:ascii="Arial" w:hAnsi="Arial"/>
        <w:szCs w:val="22"/>
      </w:rPr>
    </w:pPr>
  </w:p>
  <w:p w14:paraId="1C9EE5A1" w14:textId="77777777" w:rsidR="00C75025" w:rsidRDefault="00755B8F" w:rsidP="00C75025">
    <w:pPr>
      <w:jc w:val="center"/>
      <w:rPr>
        <w:rFonts w:ascii="Verdana" w:hAnsi="Verdana"/>
        <w:b/>
        <w:sz w:val="28"/>
        <w:szCs w:val="28"/>
      </w:rPr>
    </w:pPr>
    <w:r>
      <w:rPr>
        <w:rFonts w:ascii="Verdana" w:hAnsi="Verdana"/>
        <w:b/>
        <w:sz w:val="28"/>
        <w:szCs w:val="28"/>
      </w:rPr>
      <w:t>Metropolitan King County Council</w:t>
    </w:r>
  </w:p>
  <w:p w14:paraId="16DC118E" w14:textId="77777777" w:rsidR="00C75025" w:rsidRPr="004A1D48" w:rsidRDefault="00755B8F" w:rsidP="00C75025">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5784B"/>
    <w:multiLevelType w:val="hybridMultilevel"/>
    <w:tmpl w:val="3CB2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91482D"/>
    <w:multiLevelType w:val="hybridMultilevel"/>
    <w:tmpl w:val="50E8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8F"/>
    <w:rsid w:val="001224A6"/>
    <w:rsid w:val="00257651"/>
    <w:rsid w:val="002969E0"/>
    <w:rsid w:val="003A51EE"/>
    <w:rsid w:val="003A7943"/>
    <w:rsid w:val="004455D0"/>
    <w:rsid w:val="005B2F3A"/>
    <w:rsid w:val="00635795"/>
    <w:rsid w:val="006621D3"/>
    <w:rsid w:val="006D27ED"/>
    <w:rsid w:val="00755B8F"/>
    <w:rsid w:val="00784340"/>
    <w:rsid w:val="007B23F2"/>
    <w:rsid w:val="008F28E6"/>
    <w:rsid w:val="00A45D52"/>
    <w:rsid w:val="00A70D46"/>
    <w:rsid w:val="00C41BA5"/>
    <w:rsid w:val="00C86A30"/>
    <w:rsid w:val="00D75821"/>
    <w:rsid w:val="00D832AF"/>
    <w:rsid w:val="00F8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17AD"/>
  <w15:chartTrackingRefBased/>
  <w15:docId w15:val="{C1479A05-0AB4-4E57-AA76-CAA81DD1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B8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755B8F"/>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5B8F"/>
    <w:rPr>
      <w:rFonts w:ascii="Times New Roman" w:eastAsia="Times New Roman" w:hAnsi="Times New Roman" w:cs="Times New Roman"/>
      <w:b/>
      <w:sz w:val="32"/>
      <w:szCs w:val="20"/>
      <w:u w:val="single"/>
    </w:rPr>
  </w:style>
  <w:style w:type="paragraph" w:styleId="BodyText">
    <w:name w:val="Body Text"/>
    <w:basedOn w:val="Normal"/>
    <w:link w:val="BodyTextChar"/>
    <w:rsid w:val="00755B8F"/>
    <w:rPr>
      <w:i/>
    </w:rPr>
  </w:style>
  <w:style w:type="character" w:customStyle="1" w:styleId="BodyTextChar">
    <w:name w:val="Body Text Char"/>
    <w:basedOn w:val="DefaultParagraphFont"/>
    <w:link w:val="BodyText"/>
    <w:rsid w:val="00755B8F"/>
    <w:rPr>
      <w:rFonts w:ascii="Times New Roman" w:eastAsia="Times New Roman" w:hAnsi="Times New Roman" w:cs="Times New Roman"/>
      <w:i/>
      <w:sz w:val="24"/>
      <w:szCs w:val="20"/>
    </w:rPr>
  </w:style>
  <w:style w:type="paragraph" w:styleId="ListParagraph">
    <w:name w:val="List Paragraph"/>
    <w:basedOn w:val="Normal"/>
    <w:uiPriority w:val="34"/>
    <w:qFormat/>
    <w:rsid w:val="00755B8F"/>
    <w:pPr>
      <w:spacing w:line="300" w:lineRule="exact"/>
      <w:ind w:left="720"/>
    </w:pPr>
    <w:rPr>
      <w:szCs w:val="24"/>
    </w:rPr>
  </w:style>
  <w:style w:type="paragraph" w:styleId="BalloonText">
    <w:name w:val="Balloon Text"/>
    <w:basedOn w:val="Normal"/>
    <w:link w:val="BalloonTextChar"/>
    <w:uiPriority w:val="99"/>
    <w:semiHidden/>
    <w:unhideWhenUsed/>
    <w:rsid w:val="00296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9E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455D0"/>
    <w:rPr>
      <w:sz w:val="16"/>
      <w:szCs w:val="16"/>
    </w:rPr>
  </w:style>
  <w:style w:type="paragraph" w:styleId="CommentText">
    <w:name w:val="annotation text"/>
    <w:basedOn w:val="Normal"/>
    <w:link w:val="CommentTextChar"/>
    <w:uiPriority w:val="99"/>
    <w:semiHidden/>
    <w:unhideWhenUsed/>
    <w:rsid w:val="004455D0"/>
    <w:rPr>
      <w:sz w:val="20"/>
    </w:rPr>
  </w:style>
  <w:style w:type="character" w:customStyle="1" w:styleId="CommentTextChar">
    <w:name w:val="Comment Text Char"/>
    <w:basedOn w:val="DefaultParagraphFont"/>
    <w:link w:val="CommentText"/>
    <w:uiPriority w:val="99"/>
    <w:semiHidden/>
    <w:rsid w:val="004455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55D0"/>
    <w:rPr>
      <w:b/>
      <w:bCs/>
    </w:rPr>
  </w:style>
  <w:style w:type="character" w:customStyle="1" w:styleId="CommentSubjectChar">
    <w:name w:val="Comment Subject Char"/>
    <w:basedOn w:val="CommentTextChar"/>
    <w:link w:val="CommentSubject"/>
    <w:uiPriority w:val="99"/>
    <w:semiHidden/>
    <w:rsid w:val="004455D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4455D0"/>
    <w:rPr>
      <w:sz w:val="20"/>
    </w:rPr>
  </w:style>
  <w:style w:type="character" w:customStyle="1" w:styleId="FootnoteTextChar">
    <w:name w:val="Footnote Text Char"/>
    <w:basedOn w:val="DefaultParagraphFont"/>
    <w:link w:val="FootnoteText"/>
    <w:uiPriority w:val="99"/>
    <w:semiHidden/>
    <w:rsid w:val="004455D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455D0"/>
    <w:rPr>
      <w:vertAlign w:val="superscript"/>
    </w:rPr>
  </w:style>
  <w:style w:type="paragraph" w:styleId="EndnoteText">
    <w:name w:val="endnote text"/>
    <w:basedOn w:val="Normal"/>
    <w:link w:val="EndnoteTextChar"/>
    <w:uiPriority w:val="99"/>
    <w:semiHidden/>
    <w:unhideWhenUsed/>
    <w:rsid w:val="006621D3"/>
    <w:rPr>
      <w:sz w:val="20"/>
    </w:rPr>
  </w:style>
  <w:style w:type="character" w:customStyle="1" w:styleId="EndnoteTextChar">
    <w:name w:val="Endnote Text Char"/>
    <w:basedOn w:val="DefaultParagraphFont"/>
    <w:link w:val="EndnoteText"/>
    <w:uiPriority w:val="99"/>
    <w:semiHidden/>
    <w:rsid w:val="006621D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621D3"/>
    <w:rPr>
      <w:vertAlign w:val="superscript"/>
    </w:rPr>
  </w:style>
  <w:style w:type="character" w:styleId="Hyperlink">
    <w:name w:val="Hyperlink"/>
    <w:basedOn w:val="DefaultParagraphFont"/>
    <w:uiPriority w:val="99"/>
    <w:unhideWhenUsed/>
    <w:rsid w:val="008F28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mithsonianmag.com/history/juneteenth-our-other-independence-day-16340952/" TargetMode="External"/><Relationship Id="rId2" Type="http://schemas.openxmlformats.org/officeDocument/2006/relationships/hyperlink" Target="https://fas.org/sgp/crs/misc/R44865.pdf" TargetMode="External"/><Relationship Id="rId1" Type="http://schemas.openxmlformats.org/officeDocument/2006/relationships/hyperlink" Target="https://www.history.com/news/what-is-juneteenth" TargetMode="External"/><Relationship Id="rId4" Type="http://schemas.openxmlformats.org/officeDocument/2006/relationships/hyperlink" Target="https://fas.org/sgp/crs/misc/R4486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65E01-8B21-46A6-9258-B85D348CA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Soohoo, Wendy</cp:lastModifiedBy>
  <cp:revision>12</cp:revision>
  <dcterms:created xsi:type="dcterms:W3CDTF">2020-07-24T19:24:00Z</dcterms:created>
  <dcterms:modified xsi:type="dcterms:W3CDTF">2020-07-27T16:06:00Z</dcterms:modified>
</cp:coreProperties>
</file>