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EE2BF4" w:rsidRDefault="00EB5A13" w:rsidP="006A2219">
      <w:pPr>
        <w:pStyle w:val="Heading2"/>
        <w:jc w:val="left"/>
        <w:rPr>
          <w:b w:val="0"/>
          <w:sz w:val="24"/>
          <w:szCs w:val="24"/>
          <w:u w:val="none"/>
        </w:rPr>
      </w:pPr>
    </w:p>
    <w:p w:rsidR="007E0B81" w:rsidRPr="00EE2BF4" w:rsidRDefault="007E0B81" w:rsidP="004723F6">
      <w:pPr>
        <w:rPr>
          <w:b/>
          <w:szCs w:val="24"/>
          <w:u w:val="single"/>
        </w:rPr>
      </w:pPr>
      <w:r w:rsidRPr="00141DE2">
        <w:rPr>
          <w:b/>
          <w:szCs w:val="24"/>
          <w:u w:val="single"/>
        </w:rPr>
        <w:t>SUBJECT:</w:t>
      </w:r>
      <w:r w:rsidR="006A2219">
        <w:rPr>
          <w:szCs w:val="24"/>
        </w:rPr>
        <w:t xml:space="preserve"> </w:t>
      </w:r>
      <w:r w:rsidRPr="00EE2BF4">
        <w:rPr>
          <w:szCs w:val="24"/>
        </w:rPr>
        <w:t xml:space="preserve">The proposed Ordinance would approve and adopt a </w:t>
      </w:r>
      <w:r w:rsidR="002E26C3" w:rsidRPr="00EE2BF4">
        <w:rPr>
          <w:szCs w:val="24"/>
        </w:rPr>
        <w:t>Collective Bargaining A</w:t>
      </w:r>
      <w:r w:rsidRPr="00EE2BF4">
        <w:rPr>
          <w:szCs w:val="24"/>
        </w:rPr>
        <w:t xml:space="preserve">greement between King County and </w:t>
      </w:r>
      <w:r w:rsidR="002E26C3" w:rsidRPr="00EE2BF4">
        <w:rPr>
          <w:szCs w:val="24"/>
        </w:rPr>
        <w:t>the King County Police Officers Guild representing Commissioned Sergeants</w:t>
      </w:r>
      <w:r w:rsidRPr="00EE2BF4">
        <w:rPr>
          <w:szCs w:val="24"/>
        </w:rPr>
        <w:t xml:space="preserve"> </w:t>
      </w:r>
      <w:r w:rsidR="006A2219">
        <w:rPr>
          <w:szCs w:val="24"/>
        </w:rPr>
        <w:t xml:space="preserve">and Deputies </w:t>
      </w:r>
      <w:r w:rsidRPr="00EE2BF4">
        <w:rPr>
          <w:szCs w:val="24"/>
        </w:rPr>
        <w:t>providing for their wages, hours and other terms and conditions of employment</w:t>
      </w:r>
      <w:r w:rsidR="00ED7DA6">
        <w:rPr>
          <w:szCs w:val="24"/>
        </w:rPr>
        <w:t xml:space="preserve"> for the term of January 1, 2017</w:t>
      </w:r>
      <w:r w:rsidR="006A2219">
        <w:rPr>
          <w:szCs w:val="24"/>
        </w:rPr>
        <w:t xml:space="preserve"> through and including </w:t>
      </w:r>
      <w:r w:rsidR="00ED7DA6">
        <w:rPr>
          <w:szCs w:val="24"/>
        </w:rPr>
        <w:t>December 31, 2021.</w:t>
      </w:r>
    </w:p>
    <w:p w:rsidR="007E0B81" w:rsidRPr="007E0B81" w:rsidRDefault="007E0B81" w:rsidP="004723F6"/>
    <w:tbl>
      <w:tblPr>
        <w:tblW w:w="9355" w:type="dxa"/>
        <w:tblBorders>
          <w:insideH w:val="single" w:sz="12" w:space="0" w:color="auto"/>
        </w:tblBorders>
        <w:tblLayout w:type="fixed"/>
        <w:tblLook w:val="0000" w:firstRow="0" w:lastRow="0" w:firstColumn="0" w:lastColumn="0" w:noHBand="0" w:noVBand="0"/>
      </w:tblPr>
      <w:tblGrid>
        <w:gridCol w:w="2065"/>
        <w:gridCol w:w="7290"/>
      </w:tblGrid>
      <w:tr w:rsidR="00970C98" w:rsidRPr="008E417F" w:rsidTr="006A2219">
        <w:trPr>
          <w:trHeight w:val="388"/>
        </w:trPr>
        <w:tc>
          <w:tcPr>
            <w:tcW w:w="2065" w:type="dxa"/>
            <w:tcBorders>
              <w:top w:val="single" w:sz="4" w:space="0" w:color="auto"/>
              <w:left w:val="single" w:sz="4" w:space="0" w:color="auto"/>
              <w:bottom w:val="single" w:sz="4" w:space="0" w:color="auto"/>
              <w:right w:val="single" w:sz="4" w:space="0" w:color="auto"/>
            </w:tcBorders>
            <w:vAlign w:val="center"/>
          </w:tcPr>
          <w:p w:rsidR="00970C98" w:rsidRPr="008E417F" w:rsidRDefault="00321E06" w:rsidP="004723F6">
            <w:pPr>
              <w:spacing w:before="40" w:after="40"/>
              <w:rPr>
                <w:b/>
                <w:szCs w:val="24"/>
              </w:rPr>
            </w:pPr>
            <w:r w:rsidRPr="008E417F">
              <w:rPr>
                <w:b/>
                <w:szCs w:val="24"/>
              </w:rPr>
              <w:t>CBA</w:t>
            </w:r>
            <w:r w:rsidR="00EB6ED8" w:rsidRPr="008E417F">
              <w:rPr>
                <w:b/>
                <w:szCs w:val="24"/>
              </w:rPr>
              <w:t xml:space="preserve"> Description:</w:t>
            </w:r>
          </w:p>
        </w:tc>
        <w:tc>
          <w:tcPr>
            <w:tcW w:w="7290" w:type="dxa"/>
            <w:tcBorders>
              <w:top w:val="single" w:sz="4" w:space="0" w:color="auto"/>
              <w:left w:val="single" w:sz="4" w:space="0" w:color="auto"/>
              <w:bottom w:val="single" w:sz="4" w:space="0" w:color="auto"/>
              <w:right w:val="single" w:sz="4" w:space="0" w:color="auto"/>
            </w:tcBorders>
            <w:vAlign w:val="center"/>
          </w:tcPr>
          <w:p w:rsidR="00970C98" w:rsidRPr="008E417F" w:rsidRDefault="00EB6ED8" w:rsidP="004723F6">
            <w:pPr>
              <w:spacing w:before="40" w:after="40"/>
              <w:rPr>
                <w:szCs w:val="24"/>
              </w:rPr>
            </w:pPr>
            <w:r w:rsidRPr="008E417F">
              <w:rPr>
                <w:szCs w:val="24"/>
              </w:rPr>
              <w:t>King County and King County Police Officers Guild representing Commissioned Deputies and Sergeants</w:t>
            </w:r>
          </w:p>
        </w:tc>
      </w:tr>
      <w:tr w:rsidR="00321E06" w:rsidRPr="008E417F" w:rsidTr="006A2219">
        <w:trPr>
          <w:trHeight w:val="388"/>
        </w:trPr>
        <w:tc>
          <w:tcPr>
            <w:tcW w:w="2065" w:type="dxa"/>
            <w:tcBorders>
              <w:top w:val="single" w:sz="4" w:space="0" w:color="auto"/>
              <w:left w:val="single" w:sz="4" w:space="0" w:color="auto"/>
              <w:bottom w:val="single" w:sz="4" w:space="0" w:color="auto"/>
              <w:right w:val="single" w:sz="4" w:space="0" w:color="auto"/>
            </w:tcBorders>
            <w:vAlign w:val="center"/>
          </w:tcPr>
          <w:p w:rsidR="00321E06" w:rsidRPr="008E417F" w:rsidRDefault="00321E06" w:rsidP="004723F6">
            <w:pPr>
              <w:spacing w:before="40" w:after="40"/>
              <w:rPr>
                <w:b/>
                <w:szCs w:val="24"/>
              </w:rPr>
            </w:pPr>
            <w:r w:rsidRPr="008E417F">
              <w:rPr>
                <w:b/>
                <w:szCs w:val="24"/>
              </w:rPr>
              <w:t xml:space="preserve">County </w:t>
            </w:r>
            <w:r w:rsidR="006B51A0">
              <w:rPr>
                <w:b/>
                <w:szCs w:val="24"/>
              </w:rPr>
              <w:t>Lead Negotiator</w:t>
            </w:r>
            <w:r w:rsidRPr="008E417F">
              <w:rPr>
                <w:b/>
                <w:szCs w:val="24"/>
              </w:rPr>
              <w:t>:</w:t>
            </w:r>
          </w:p>
        </w:tc>
        <w:tc>
          <w:tcPr>
            <w:tcW w:w="7290" w:type="dxa"/>
            <w:tcBorders>
              <w:top w:val="single" w:sz="4" w:space="0" w:color="auto"/>
              <w:left w:val="single" w:sz="4" w:space="0" w:color="auto"/>
              <w:bottom w:val="single" w:sz="4" w:space="0" w:color="auto"/>
              <w:right w:val="single" w:sz="4" w:space="0" w:color="auto"/>
            </w:tcBorders>
            <w:vAlign w:val="center"/>
          </w:tcPr>
          <w:p w:rsidR="00321E06" w:rsidRPr="008E417F" w:rsidRDefault="00EB6ED8" w:rsidP="004723F6">
            <w:pPr>
              <w:spacing w:before="40" w:after="40"/>
              <w:rPr>
                <w:szCs w:val="24"/>
              </w:rPr>
            </w:pPr>
            <w:r w:rsidRPr="008E417F">
              <w:rPr>
                <w:szCs w:val="24"/>
              </w:rPr>
              <w:t>Bob Railton, Deputy Director</w:t>
            </w:r>
            <w:r w:rsidR="00923EE9" w:rsidRPr="008E417F">
              <w:rPr>
                <w:szCs w:val="24"/>
              </w:rPr>
              <w:t>, Office of Labor Relations</w:t>
            </w:r>
          </w:p>
        </w:tc>
      </w:tr>
      <w:tr w:rsidR="00923EE9" w:rsidRPr="008E417F" w:rsidTr="006A2219">
        <w:trPr>
          <w:trHeight w:val="388"/>
        </w:trPr>
        <w:tc>
          <w:tcPr>
            <w:tcW w:w="2065" w:type="dxa"/>
            <w:tcBorders>
              <w:top w:val="single" w:sz="4" w:space="0" w:color="auto"/>
              <w:left w:val="single" w:sz="4" w:space="0" w:color="auto"/>
              <w:bottom w:val="single" w:sz="4" w:space="0" w:color="auto"/>
              <w:right w:val="single" w:sz="4" w:space="0" w:color="auto"/>
            </w:tcBorders>
            <w:vAlign w:val="center"/>
          </w:tcPr>
          <w:p w:rsidR="00923EE9" w:rsidRPr="008E417F" w:rsidRDefault="006B51A0" w:rsidP="004723F6">
            <w:pPr>
              <w:spacing w:before="40" w:after="40"/>
              <w:rPr>
                <w:b/>
                <w:szCs w:val="24"/>
              </w:rPr>
            </w:pPr>
            <w:r>
              <w:rPr>
                <w:b/>
                <w:szCs w:val="24"/>
              </w:rPr>
              <w:t>Guild</w:t>
            </w:r>
            <w:r w:rsidR="00923EE9" w:rsidRPr="008E417F">
              <w:rPr>
                <w:b/>
                <w:szCs w:val="24"/>
              </w:rPr>
              <w:t xml:space="preserve"> </w:t>
            </w:r>
          </w:p>
          <w:p w:rsidR="00923EE9" w:rsidRPr="008E417F" w:rsidRDefault="006B51A0" w:rsidP="004723F6">
            <w:pPr>
              <w:pStyle w:val="BodyText"/>
            </w:pPr>
            <w:r>
              <w:rPr>
                <w:b/>
                <w:i w:val="0"/>
                <w:szCs w:val="24"/>
              </w:rPr>
              <w:t>Lead Negotiator</w:t>
            </w:r>
            <w:r w:rsidR="00923EE9" w:rsidRPr="008E417F">
              <w:rPr>
                <w:b/>
                <w:i w:val="0"/>
                <w:szCs w:val="24"/>
              </w:rPr>
              <w:t>:</w:t>
            </w:r>
          </w:p>
        </w:tc>
        <w:tc>
          <w:tcPr>
            <w:tcW w:w="7290" w:type="dxa"/>
            <w:tcBorders>
              <w:top w:val="single" w:sz="4" w:space="0" w:color="auto"/>
              <w:left w:val="single" w:sz="4" w:space="0" w:color="auto"/>
              <w:bottom w:val="single" w:sz="4" w:space="0" w:color="auto"/>
              <w:right w:val="single" w:sz="4" w:space="0" w:color="auto"/>
            </w:tcBorders>
            <w:vAlign w:val="center"/>
          </w:tcPr>
          <w:p w:rsidR="00923EE9" w:rsidRPr="008E417F" w:rsidRDefault="00923EE9" w:rsidP="004723F6">
            <w:pPr>
              <w:spacing w:before="40" w:after="40"/>
              <w:rPr>
                <w:szCs w:val="24"/>
              </w:rPr>
            </w:pPr>
            <w:r w:rsidRPr="008E417F">
              <w:rPr>
                <w:szCs w:val="24"/>
              </w:rPr>
              <w:t>Steve Eggert, President (Detective)</w:t>
            </w:r>
          </w:p>
        </w:tc>
      </w:tr>
    </w:tbl>
    <w:p w:rsidR="00C37A37" w:rsidRPr="008E417F" w:rsidRDefault="00C37A37" w:rsidP="004723F6">
      <w:pPr>
        <w:rPr>
          <w:b/>
          <w:smallCaps/>
          <w:szCs w:val="24"/>
          <w:u w:val="single"/>
        </w:rPr>
      </w:pPr>
    </w:p>
    <w:p w:rsidR="00785660" w:rsidRPr="008E417F" w:rsidRDefault="00923EE9" w:rsidP="004723F6">
      <w:pPr>
        <w:rPr>
          <w:szCs w:val="24"/>
        </w:rPr>
      </w:pPr>
      <w:r w:rsidRPr="008E417F">
        <w:rPr>
          <w:b/>
          <w:szCs w:val="24"/>
          <w:u w:val="single"/>
        </w:rPr>
        <w:t>UNIT OVERVIEW:</w:t>
      </w:r>
      <w:r w:rsidRPr="008E417F">
        <w:rPr>
          <w:szCs w:val="24"/>
        </w:rPr>
        <w:t xml:space="preserve">  </w:t>
      </w:r>
      <w:r w:rsidR="008D3C94" w:rsidRPr="008E417F">
        <w:rPr>
          <w:szCs w:val="24"/>
        </w:rPr>
        <w:t>Th</w:t>
      </w:r>
      <w:r w:rsidR="008D3C94">
        <w:rPr>
          <w:szCs w:val="24"/>
        </w:rPr>
        <w:t>is</w:t>
      </w:r>
      <w:r w:rsidR="008D3C94" w:rsidRPr="008E417F">
        <w:rPr>
          <w:szCs w:val="24"/>
        </w:rPr>
        <w:t xml:space="preserve"> </w:t>
      </w:r>
      <w:r w:rsidR="002E78DC" w:rsidRPr="008E417F">
        <w:rPr>
          <w:szCs w:val="24"/>
        </w:rPr>
        <w:t xml:space="preserve">unit of sergeants and deputies are all employed by the King County Sheriff’s Office </w:t>
      </w:r>
      <w:r w:rsidR="00BA4A3E">
        <w:rPr>
          <w:szCs w:val="24"/>
        </w:rPr>
        <w:t xml:space="preserve">(KCSO) </w:t>
      </w:r>
      <w:r w:rsidR="002E78DC" w:rsidRPr="008E417F">
        <w:rPr>
          <w:szCs w:val="24"/>
        </w:rPr>
        <w:t>and provide law enforcement services to unincorporated King County, Sound Transit, Metro Transit, King County Airport, SeaTac, Burien, Woodinville, Covington, Kenmore, Carnation, Sammamish, Maple Valley, New Castle, Shoreline, Beaux Arts and Skykomish.</w:t>
      </w:r>
    </w:p>
    <w:p w:rsidR="001E203E" w:rsidRPr="008E417F" w:rsidRDefault="001E203E" w:rsidP="004723F6">
      <w:pPr>
        <w:rPr>
          <w:szCs w:val="24"/>
        </w:rPr>
      </w:pPr>
    </w:p>
    <w:p w:rsidR="00785660" w:rsidRPr="008E417F" w:rsidRDefault="00321136" w:rsidP="004723F6">
      <w:pPr>
        <w:rPr>
          <w:b/>
          <w:szCs w:val="24"/>
          <w:u w:val="single"/>
        </w:rPr>
      </w:pPr>
      <w:r w:rsidRPr="008E417F">
        <w:rPr>
          <w:b/>
          <w:smallCaps/>
          <w:szCs w:val="24"/>
          <w:u w:val="single"/>
        </w:rPr>
        <w:t>BARGAINING HISTORY</w:t>
      </w:r>
      <w:r w:rsidR="004645A3" w:rsidRPr="008E417F">
        <w:rPr>
          <w:b/>
          <w:smallCaps/>
          <w:szCs w:val="24"/>
          <w:u w:val="single"/>
        </w:rPr>
        <w:t>:</w:t>
      </w:r>
    </w:p>
    <w:p w:rsidR="002E78DC" w:rsidRPr="008E417F" w:rsidRDefault="002E78DC" w:rsidP="004723F6">
      <w:pPr>
        <w:rPr>
          <w:b/>
          <w:szCs w:val="24"/>
          <w:u w:val="single"/>
        </w:rPr>
      </w:pPr>
    </w:p>
    <w:p w:rsidR="00D55FE4" w:rsidRPr="008E417F" w:rsidRDefault="002E78DC" w:rsidP="004723F6">
      <w:pPr>
        <w:pStyle w:val="ListParagraph0"/>
        <w:numPr>
          <w:ilvl w:val="0"/>
          <w:numId w:val="17"/>
        </w:numPr>
      </w:pPr>
      <w:r w:rsidRPr="008E417F">
        <w:t>September 2016 – Parties began</w:t>
      </w:r>
      <w:r w:rsidR="004645A3" w:rsidRPr="008E417F">
        <w:t xml:space="preserve"> negotiations</w:t>
      </w:r>
    </w:p>
    <w:p w:rsidR="00D55FE4" w:rsidRPr="008E417F" w:rsidRDefault="00D55FE4" w:rsidP="004723F6">
      <w:pPr>
        <w:pStyle w:val="ListParagraph0"/>
        <w:numPr>
          <w:ilvl w:val="0"/>
          <w:numId w:val="17"/>
        </w:numPr>
      </w:pPr>
      <w:r w:rsidRPr="008E417F">
        <w:t xml:space="preserve">October 2016 – Initial on-record proposals </w:t>
      </w:r>
      <w:r w:rsidR="006A2219">
        <w:t>exchanged</w:t>
      </w:r>
    </w:p>
    <w:p w:rsidR="00D55FE4" w:rsidRPr="008E417F" w:rsidRDefault="00D55FE4" w:rsidP="004723F6">
      <w:pPr>
        <w:pStyle w:val="ListParagraph0"/>
        <w:numPr>
          <w:ilvl w:val="0"/>
          <w:numId w:val="17"/>
        </w:numPr>
      </w:pPr>
      <w:r w:rsidRPr="008E417F">
        <w:t>February 2018 – Entered into mediation with the Public Employment Relations Commission</w:t>
      </w:r>
      <w:r w:rsidR="006A2219">
        <w:t xml:space="preserve"> </w:t>
      </w:r>
    </w:p>
    <w:p w:rsidR="002E78DC" w:rsidRPr="008E417F" w:rsidRDefault="00ED7DA6" w:rsidP="004723F6">
      <w:pPr>
        <w:pStyle w:val="ListParagraph0"/>
        <w:numPr>
          <w:ilvl w:val="0"/>
          <w:numId w:val="17"/>
        </w:numPr>
      </w:pPr>
      <w:r w:rsidRPr="008E417F">
        <w:t>November 21, 2019</w:t>
      </w:r>
      <w:r>
        <w:t xml:space="preserve"> -- </w:t>
      </w:r>
      <w:r w:rsidR="00D55FE4" w:rsidRPr="008E417F">
        <w:t xml:space="preserve">Tentative </w:t>
      </w:r>
      <w:r w:rsidR="006A2219">
        <w:t>a</w:t>
      </w:r>
      <w:r w:rsidR="00D55FE4" w:rsidRPr="008E417F">
        <w:t xml:space="preserve">greement reached </w:t>
      </w:r>
    </w:p>
    <w:p w:rsidR="004645A3" w:rsidRPr="008E417F" w:rsidRDefault="00ED7DA6" w:rsidP="004723F6">
      <w:pPr>
        <w:pStyle w:val="ListParagraph0"/>
        <w:numPr>
          <w:ilvl w:val="0"/>
          <w:numId w:val="17"/>
        </w:numPr>
      </w:pPr>
      <w:r w:rsidRPr="008E417F">
        <w:t>December 13, 2019</w:t>
      </w:r>
      <w:r>
        <w:t xml:space="preserve"> -- </w:t>
      </w:r>
      <w:r w:rsidR="004645A3" w:rsidRPr="008E417F">
        <w:t>Bargainin</w:t>
      </w:r>
      <w:r w:rsidR="006A2219">
        <w:t>g unit ratified the agreement</w:t>
      </w:r>
      <w:r w:rsidR="004645A3" w:rsidRPr="008E417F">
        <w:t xml:space="preserve"> </w:t>
      </w:r>
    </w:p>
    <w:p w:rsidR="00F45733" w:rsidRPr="008E417F" w:rsidRDefault="00F45733" w:rsidP="004723F6">
      <w:pPr>
        <w:rPr>
          <w:szCs w:val="24"/>
        </w:rPr>
      </w:pPr>
    </w:p>
    <w:p w:rsidR="00626FAA" w:rsidRPr="008E417F" w:rsidRDefault="00C412DB" w:rsidP="004723F6">
      <w:pPr>
        <w:rPr>
          <w:b/>
          <w:szCs w:val="24"/>
          <w:u w:val="single"/>
        </w:rPr>
      </w:pPr>
      <w:r w:rsidRPr="008E417F">
        <w:rPr>
          <w:b/>
          <w:szCs w:val="24"/>
          <w:u w:val="single"/>
        </w:rPr>
        <w:t xml:space="preserve">SUMMARY </w:t>
      </w:r>
      <w:r w:rsidR="00321136" w:rsidRPr="008E417F">
        <w:rPr>
          <w:b/>
          <w:szCs w:val="24"/>
          <w:u w:val="single"/>
        </w:rPr>
        <w:t xml:space="preserve">OF </w:t>
      </w:r>
      <w:r w:rsidR="002D25E2" w:rsidRPr="008E417F">
        <w:rPr>
          <w:b/>
          <w:szCs w:val="24"/>
          <w:u w:val="single"/>
        </w:rPr>
        <w:t xml:space="preserve">KEY </w:t>
      </w:r>
      <w:r w:rsidR="00923EE9" w:rsidRPr="008E417F">
        <w:rPr>
          <w:b/>
          <w:szCs w:val="24"/>
          <w:u w:val="single"/>
        </w:rPr>
        <w:t>CHANGES:</w:t>
      </w:r>
    </w:p>
    <w:p w:rsidR="00C412DB" w:rsidRPr="008E417F" w:rsidRDefault="00C412DB" w:rsidP="004723F6">
      <w:pPr>
        <w:rPr>
          <w:szCs w:val="24"/>
        </w:rPr>
      </w:pPr>
    </w:p>
    <w:p w:rsidR="00626FAA" w:rsidRPr="008E417F" w:rsidRDefault="002D25E2" w:rsidP="004723F6">
      <w:pPr>
        <w:pStyle w:val="ListParagraph0"/>
        <w:numPr>
          <w:ilvl w:val="0"/>
          <w:numId w:val="3"/>
        </w:numPr>
        <w:spacing w:after="240"/>
        <w:rPr>
          <w:b/>
        </w:rPr>
      </w:pPr>
      <w:r w:rsidRPr="008E417F">
        <w:rPr>
          <w:b/>
        </w:rPr>
        <w:t xml:space="preserve">Contract </w:t>
      </w:r>
      <w:r w:rsidR="00626FAA" w:rsidRPr="008E417F">
        <w:rPr>
          <w:b/>
        </w:rPr>
        <w:t>Term</w:t>
      </w:r>
      <w:r w:rsidR="004645A3" w:rsidRPr="008E417F">
        <w:rPr>
          <w:b/>
        </w:rPr>
        <w:t xml:space="preserve">: </w:t>
      </w:r>
      <w:r w:rsidR="004645A3" w:rsidRPr="008E417F">
        <w:t>January 1, 2017 through and including December 31, 2021</w:t>
      </w:r>
    </w:p>
    <w:p w:rsidR="00563287" w:rsidRPr="008E417F" w:rsidRDefault="002D25E2" w:rsidP="004723F6">
      <w:pPr>
        <w:pStyle w:val="ListParagraph0"/>
        <w:numPr>
          <w:ilvl w:val="0"/>
          <w:numId w:val="3"/>
        </w:numPr>
        <w:spacing w:after="240"/>
        <w:rPr>
          <w:b/>
        </w:rPr>
      </w:pPr>
      <w:r w:rsidRPr="008E417F">
        <w:rPr>
          <w:b/>
        </w:rPr>
        <w:t>Compensation Changes</w:t>
      </w:r>
      <w:r w:rsidR="00041EA9" w:rsidRPr="008E417F">
        <w:rPr>
          <w:b/>
        </w:rPr>
        <w:t>:</w:t>
      </w:r>
      <w:r w:rsidR="00923EE9" w:rsidRPr="008E417F">
        <w:rPr>
          <w:b/>
        </w:rPr>
        <w:t xml:space="preserve">  </w:t>
      </w:r>
    </w:p>
    <w:p w:rsidR="002D25E2" w:rsidRPr="008E417F" w:rsidRDefault="006A2219" w:rsidP="004723F6">
      <w:pPr>
        <w:spacing w:after="240"/>
        <w:ind w:left="720"/>
      </w:pPr>
      <w:proofErr w:type="gramStart"/>
      <w:r>
        <w:rPr>
          <w:b/>
        </w:rPr>
        <w:t>a</w:t>
      </w:r>
      <w:proofErr w:type="gramEnd"/>
      <w:r>
        <w:rPr>
          <w:b/>
        </w:rPr>
        <w:t xml:space="preserve">. </w:t>
      </w:r>
      <w:r w:rsidR="002D25E2" w:rsidRPr="00744125">
        <w:rPr>
          <w:b/>
        </w:rPr>
        <w:t>General Wages</w:t>
      </w:r>
      <w:r w:rsidR="004645A3" w:rsidRPr="00744125">
        <w:rPr>
          <w:b/>
        </w:rPr>
        <w:t xml:space="preserve"> Increases</w:t>
      </w:r>
      <w:r w:rsidR="00754269" w:rsidRPr="00744125">
        <w:rPr>
          <w:b/>
        </w:rPr>
        <w:t xml:space="preserve"> (GWI)</w:t>
      </w:r>
      <w:r w:rsidR="00041EA9" w:rsidRPr="00744125">
        <w:rPr>
          <w:b/>
        </w:rPr>
        <w:t>:</w:t>
      </w:r>
      <w:r w:rsidR="00041EA9" w:rsidRPr="008E417F">
        <w:t xml:space="preserve"> </w:t>
      </w:r>
      <w:r w:rsidR="00674D28" w:rsidRPr="008E417F">
        <w:t xml:space="preserve"> </w:t>
      </w:r>
      <w:r w:rsidR="005C50A3">
        <w:t xml:space="preserve">The GWI increases over the 2016 wage rates will aid the effort </w:t>
      </w:r>
      <w:r w:rsidR="006B51A0">
        <w:t xml:space="preserve">of the Sheriff’s Office </w:t>
      </w:r>
      <w:r w:rsidR="005C50A3">
        <w:t xml:space="preserve">to </w:t>
      </w:r>
      <w:r>
        <w:t xml:space="preserve">compete in the tight </w:t>
      </w:r>
      <w:r w:rsidR="006B51A0">
        <w:t>market for law enforcement applicants</w:t>
      </w:r>
      <w:r w:rsidR="00744125">
        <w:t xml:space="preserve">. </w:t>
      </w:r>
      <w:r w:rsidR="00674D28" w:rsidRPr="008E417F">
        <w:t xml:space="preserve">The general wage increases (GWI) for 2017 through 2019 are the same </w:t>
      </w:r>
      <w:r w:rsidR="00AA5283">
        <w:t>as negotiated with</w:t>
      </w:r>
      <w:r w:rsidR="00674D28" w:rsidRPr="008E417F">
        <w:t xml:space="preserve"> the Coalition of Unions and </w:t>
      </w:r>
      <w:r w:rsidR="003440A3">
        <w:t xml:space="preserve">provided to </w:t>
      </w:r>
      <w:r w:rsidR="00674D28" w:rsidRPr="008E417F">
        <w:t xml:space="preserve">non-represented employees. The GWIs for 2020 and 2021 were, in part, in consideration of the </w:t>
      </w:r>
      <w:r w:rsidR="003440A3">
        <w:t xml:space="preserve">medical </w:t>
      </w:r>
      <w:r w:rsidR="00674D28" w:rsidRPr="008E417F">
        <w:t xml:space="preserve">plan design </w:t>
      </w:r>
      <w:r w:rsidR="00D14519">
        <w:t>cost share increases for employees</w:t>
      </w:r>
      <w:r w:rsidR="00674D28" w:rsidRPr="008E417F">
        <w:t xml:space="preserve">.  </w:t>
      </w:r>
    </w:p>
    <w:p w:rsidR="004645A3" w:rsidRPr="008E417F" w:rsidRDefault="004645A3" w:rsidP="004723F6">
      <w:pPr>
        <w:pStyle w:val="NoSpacing"/>
        <w:numPr>
          <w:ilvl w:val="0"/>
          <w:numId w:val="18"/>
        </w:numPr>
        <w:rPr>
          <w:szCs w:val="24"/>
        </w:rPr>
      </w:pPr>
      <w:r w:rsidRPr="008E417F">
        <w:rPr>
          <w:szCs w:val="24"/>
        </w:rPr>
        <w:t>2017 – 2.25%</w:t>
      </w:r>
      <w:r w:rsidR="00041EA9" w:rsidRPr="008E417F">
        <w:rPr>
          <w:szCs w:val="24"/>
        </w:rPr>
        <w:t xml:space="preserve"> </w:t>
      </w:r>
    </w:p>
    <w:p w:rsidR="004645A3" w:rsidRPr="008E417F" w:rsidRDefault="004645A3" w:rsidP="004723F6">
      <w:pPr>
        <w:pStyle w:val="NoSpacing"/>
        <w:numPr>
          <w:ilvl w:val="0"/>
          <w:numId w:val="18"/>
        </w:numPr>
        <w:rPr>
          <w:szCs w:val="24"/>
        </w:rPr>
      </w:pPr>
      <w:r w:rsidRPr="008E417F">
        <w:rPr>
          <w:szCs w:val="24"/>
        </w:rPr>
        <w:t>2018 - 3.25%</w:t>
      </w:r>
    </w:p>
    <w:p w:rsidR="004645A3" w:rsidRPr="008E417F" w:rsidRDefault="004645A3" w:rsidP="004723F6">
      <w:pPr>
        <w:pStyle w:val="NoSpacing"/>
        <w:numPr>
          <w:ilvl w:val="0"/>
          <w:numId w:val="18"/>
        </w:numPr>
        <w:rPr>
          <w:szCs w:val="24"/>
        </w:rPr>
      </w:pPr>
      <w:r w:rsidRPr="008E417F">
        <w:rPr>
          <w:szCs w:val="24"/>
        </w:rPr>
        <w:t>2019 – 4%</w:t>
      </w:r>
    </w:p>
    <w:p w:rsidR="004645A3" w:rsidRPr="008E417F" w:rsidRDefault="004645A3" w:rsidP="004723F6">
      <w:pPr>
        <w:pStyle w:val="NoSpacing"/>
        <w:numPr>
          <w:ilvl w:val="0"/>
          <w:numId w:val="18"/>
        </w:numPr>
        <w:rPr>
          <w:szCs w:val="24"/>
        </w:rPr>
      </w:pPr>
      <w:r w:rsidRPr="008E417F">
        <w:rPr>
          <w:szCs w:val="24"/>
        </w:rPr>
        <w:t>2020 – 3.25%</w:t>
      </w:r>
    </w:p>
    <w:p w:rsidR="003440A3" w:rsidRPr="003440A3" w:rsidRDefault="004645A3" w:rsidP="004723F6">
      <w:pPr>
        <w:pStyle w:val="NoSpacing"/>
        <w:numPr>
          <w:ilvl w:val="0"/>
          <w:numId w:val="18"/>
        </w:numPr>
        <w:rPr>
          <w:szCs w:val="24"/>
        </w:rPr>
      </w:pPr>
      <w:r w:rsidRPr="008E417F">
        <w:rPr>
          <w:szCs w:val="24"/>
        </w:rPr>
        <w:t>2021 – 3.25%</w:t>
      </w:r>
    </w:p>
    <w:p w:rsidR="001A642F" w:rsidRPr="008E417F" w:rsidRDefault="001A642F" w:rsidP="004723F6">
      <w:pPr>
        <w:pStyle w:val="NoSpacing"/>
        <w:rPr>
          <w:szCs w:val="24"/>
        </w:rPr>
      </w:pPr>
    </w:p>
    <w:p w:rsidR="00022609" w:rsidRDefault="006A2219" w:rsidP="004723F6">
      <w:pPr>
        <w:spacing w:after="240"/>
        <w:ind w:left="720"/>
      </w:pPr>
      <w:proofErr w:type="gramStart"/>
      <w:r>
        <w:rPr>
          <w:b/>
        </w:rPr>
        <w:t>b</w:t>
      </w:r>
      <w:proofErr w:type="gramEnd"/>
      <w:r>
        <w:rPr>
          <w:b/>
        </w:rPr>
        <w:t xml:space="preserve">. </w:t>
      </w:r>
      <w:r w:rsidR="00041EA9" w:rsidRPr="00744125">
        <w:rPr>
          <w:b/>
        </w:rPr>
        <w:t>Add-to-Pay</w:t>
      </w:r>
      <w:r w:rsidR="00065727" w:rsidRPr="00744125">
        <w:rPr>
          <w:b/>
        </w:rPr>
        <w:t xml:space="preserve"> Provision</w:t>
      </w:r>
      <w:r w:rsidR="00041EA9" w:rsidRPr="00744125">
        <w:rPr>
          <w:b/>
        </w:rPr>
        <w:t>s:</w:t>
      </w:r>
      <w:r w:rsidR="00923EE9" w:rsidRPr="00744125">
        <w:rPr>
          <w:b/>
        </w:rPr>
        <w:t xml:space="preserve"> </w:t>
      </w:r>
      <w:r w:rsidR="002345C1" w:rsidRPr="00744125">
        <w:rPr>
          <w:b/>
        </w:rPr>
        <w:t xml:space="preserve"> </w:t>
      </w:r>
      <w:r w:rsidR="00022609">
        <w:t xml:space="preserve">An add-to-pay provision is additional pay that </w:t>
      </w:r>
      <w:r w:rsidR="00F9717E">
        <w:t xml:space="preserve">an employee receives for performing specialty </w:t>
      </w:r>
      <w:r w:rsidR="00E102D4">
        <w:t xml:space="preserve">work on behalf of the </w:t>
      </w:r>
      <w:r>
        <w:t>Sheriff’s Office</w:t>
      </w:r>
      <w:r w:rsidR="00E102D4">
        <w:t>.</w:t>
      </w:r>
    </w:p>
    <w:p w:rsidR="00923EE9" w:rsidRPr="008E417F" w:rsidRDefault="00354D5D" w:rsidP="004723F6">
      <w:pPr>
        <w:pStyle w:val="ListParagraph0"/>
        <w:spacing w:after="240"/>
        <w:ind w:left="1440"/>
        <w:rPr>
          <w:b/>
        </w:rPr>
      </w:pPr>
      <w:r>
        <w:t xml:space="preserve">1) </w:t>
      </w:r>
      <w:r w:rsidR="00ED7DA6">
        <w:t xml:space="preserve">Increase </w:t>
      </w:r>
      <w:r w:rsidR="006A2219">
        <w:t xml:space="preserve">to </w:t>
      </w:r>
      <w:r w:rsidR="00A83517" w:rsidRPr="008E417F">
        <w:t>ARFF</w:t>
      </w:r>
      <w:r w:rsidR="00ED7DA6">
        <w:t xml:space="preserve"> </w:t>
      </w:r>
      <w:r w:rsidR="006A2219">
        <w:t xml:space="preserve">Certification Premiums </w:t>
      </w:r>
      <w:r w:rsidR="00A83517" w:rsidRPr="008E417F">
        <w:t>- The 17 o</w:t>
      </w:r>
      <w:r w:rsidR="00F2544B" w:rsidRPr="008E417F">
        <w:t xml:space="preserve">fficers assigned to the King County </w:t>
      </w:r>
      <w:r w:rsidR="00A83517" w:rsidRPr="008E417F">
        <w:t xml:space="preserve">Airport </w:t>
      </w:r>
      <w:r w:rsidR="00F2544B" w:rsidRPr="008E417F">
        <w:t xml:space="preserve">perform two </w:t>
      </w:r>
      <w:r w:rsidR="00754269">
        <w:t xml:space="preserve">primary </w:t>
      </w:r>
      <w:r w:rsidR="00F2544B" w:rsidRPr="008E417F">
        <w:t>functions, law enforcement and aircraft rescue and firefighting (ARFF).  The specialized training requires minimally being ARFF accredited and the assignment paid an additional 3% premium.  In order to incent</w:t>
      </w:r>
      <w:r w:rsidR="00EC2553">
        <w:t>ivize</w:t>
      </w:r>
      <w:r w:rsidR="00F2544B" w:rsidRPr="008E417F">
        <w:t xml:space="preserve"> officers to accept the assignment, increase job skills and knowledge, and retain trained officers, the parties agreed to a series of incentives</w:t>
      </w:r>
      <w:r w:rsidR="00754269">
        <w:t xml:space="preserve"> increasing to a maximum of 8%</w:t>
      </w:r>
      <w:r w:rsidR="00F2544B" w:rsidRPr="008E417F">
        <w:t xml:space="preserve">.  Officers </w:t>
      </w:r>
      <w:r w:rsidR="00A83517" w:rsidRPr="008E417F">
        <w:t xml:space="preserve">will now get 2% for meeting basic </w:t>
      </w:r>
      <w:r w:rsidR="00754269">
        <w:t xml:space="preserve">ARFF </w:t>
      </w:r>
      <w:r w:rsidR="00A83517" w:rsidRPr="008E417F">
        <w:t>requirements, an additional 2% for completing the Washington State Firefighter Academy, another 2% for completing an emergency medical training course, and a</w:t>
      </w:r>
      <w:r w:rsidR="00754269">
        <w:t>n additional</w:t>
      </w:r>
      <w:r w:rsidR="00A83517" w:rsidRPr="008E417F">
        <w:t xml:space="preserve"> 2% for completing incident command training. </w:t>
      </w:r>
    </w:p>
    <w:p w:rsidR="00A83517" w:rsidRDefault="00354D5D" w:rsidP="004723F6">
      <w:pPr>
        <w:pStyle w:val="ListParagraph0"/>
        <w:spacing w:after="240"/>
        <w:ind w:left="1440"/>
      </w:pPr>
      <w:r>
        <w:t xml:space="preserve">2) </w:t>
      </w:r>
      <w:r w:rsidR="00ED7DA6">
        <w:t xml:space="preserve">Increase </w:t>
      </w:r>
      <w:r w:rsidR="006A2219">
        <w:t xml:space="preserve">to </w:t>
      </w:r>
      <w:r w:rsidR="00A83517" w:rsidRPr="008E417F">
        <w:t xml:space="preserve">Police Training Officer </w:t>
      </w:r>
      <w:r w:rsidR="006A2219">
        <w:t xml:space="preserve">Program </w:t>
      </w:r>
      <w:r w:rsidR="00A83517" w:rsidRPr="008E417F">
        <w:t xml:space="preserve">– Newly hired </w:t>
      </w:r>
      <w:r w:rsidR="002503A4" w:rsidRPr="008E417F">
        <w:t>recruits</w:t>
      </w:r>
      <w:r w:rsidR="00A83517" w:rsidRPr="008E417F">
        <w:t xml:space="preserve"> must successfully complete various stages of training during their probation period.  The first phase is passing the academy.  </w:t>
      </w:r>
      <w:r w:rsidR="002503A4" w:rsidRPr="008E417F">
        <w:t>For the next p</w:t>
      </w:r>
      <w:r w:rsidR="00A83517" w:rsidRPr="008E417F">
        <w:t>hases</w:t>
      </w:r>
      <w:r w:rsidR="002503A4" w:rsidRPr="008E417F">
        <w:t>, recruits gain</w:t>
      </w:r>
      <w:r w:rsidR="00A83517" w:rsidRPr="008E417F">
        <w:t xml:space="preserve"> on-the-job </w:t>
      </w:r>
      <w:r w:rsidR="002503A4" w:rsidRPr="008E417F">
        <w:t xml:space="preserve">work experience </w:t>
      </w:r>
      <w:r w:rsidR="00A83517" w:rsidRPr="008E417F">
        <w:t>under the supervision of a Police Training Officer</w:t>
      </w:r>
      <w:r w:rsidR="002503A4" w:rsidRPr="008E417F">
        <w:t xml:space="preserve"> (PTO)</w:t>
      </w:r>
      <w:r w:rsidR="00A83517" w:rsidRPr="008E417F">
        <w:t>.  To incent</w:t>
      </w:r>
      <w:r w:rsidR="00291401">
        <w:t>ivize</w:t>
      </w:r>
      <w:r w:rsidR="00A83517" w:rsidRPr="008E417F">
        <w:t xml:space="preserve"> officers to </w:t>
      </w:r>
      <w:r w:rsidR="0052218A">
        <w:t>become PTOs</w:t>
      </w:r>
      <w:r w:rsidR="002503A4" w:rsidRPr="008E417F">
        <w:t>, the contract has provided for one hour of compensation or paid leave for deputies</w:t>
      </w:r>
      <w:r w:rsidR="00604223">
        <w:t xml:space="preserve"> per shift</w:t>
      </w:r>
      <w:r w:rsidR="00DD115F">
        <w:t xml:space="preserve"> as a PTO</w:t>
      </w:r>
      <w:r w:rsidR="002503A4" w:rsidRPr="008E417F">
        <w:t>, and a 2.5% pay increase for sergeants.</w:t>
      </w:r>
      <w:r w:rsidR="00A83517" w:rsidRPr="008E417F">
        <w:t xml:space="preserve"> </w:t>
      </w:r>
      <w:r w:rsidR="002503A4" w:rsidRPr="008E417F">
        <w:t xml:space="preserve"> Due to </w:t>
      </w:r>
      <w:r w:rsidR="004925E5">
        <w:t>a</w:t>
      </w:r>
      <w:r w:rsidR="004925E5" w:rsidRPr="008E417F">
        <w:t xml:space="preserve"> </w:t>
      </w:r>
      <w:r w:rsidR="002503A4" w:rsidRPr="008E417F">
        <w:t xml:space="preserve">lack of </w:t>
      </w:r>
      <w:r w:rsidR="004925E5">
        <w:t xml:space="preserve">volunteers to become </w:t>
      </w:r>
      <w:r w:rsidR="00754269">
        <w:t xml:space="preserve">qualified </w:t>
      </w:r>
      <w:r w:rsidR="002503A4" w:rsidRPr="008E417F">
        <w:t>PTOs, the parties agreed to increase the compensation to incent</w:t>
      </w:r>
      <w:r w:rsidR="004925E5">
        <w:t>ivize</w:t>
      </w:r>
      <w:r w:rsidR="002503A4" w:rsidRPr="008E417F">
        <w:t xml:space="preserve"> officers to become PTOs.  Deputies will now receive </w:t>
      </w:r>
      <w:r w:rsidR="00754269">
        <w:t xml:space="preserve">an additional one-half hour </w:t>
      </w:r>
      <w:r w:rsidR="002503A4" w:rsidRPr="008E417F">
        <w:t xml:space="preserve">of pay or leave </w:t>
      </w:r>
      <w:r w:rsidR="00754269">
        <w:t>for a total of 1.5 hours</w:t>
      </w:r>
      <w:r w:rsidR="00754269" w:rsidRPr="00754269">
        <w:t xml:space="preserve"> </w:t>
      </w:r>
      <w:r w:rsidR="00754269" w:rsidRPr="008E417F">
        <w:t>(adjusted for officers working 10 hour shifts)</w:t>
      </w:r>
      <w:r w:rsidR="00754269">
        <w:t xml:space="preserve">, </w:t>
      </w:r>
      <w:r w:rsidR="002503A4" w:rsidRPr="008E417F">
        <w:t xml:space="preserve">and </w:t>
      </w:r>
      <w:r w:rsidR="00754269">
        <w:t xml:space="preserve">an </w:t>
      </w:r>
      <w:r w:rsidR="002503A4" w:rsidRPr="008E417F">
        <w:t xml:space="preserve">additional </w:t>
      </w:r>
      <w:r w:rsidR="00754269">
        <w:t xml:space="preserve">one-half percent of </w:t>
      </w:r>
      <w:r w:rsidR="002503A4" w:rsidRPr="008E417F">
        <w:t>pay for sergeants</w:t>
      </w:r>
      <w:r w:rsidR="00754269">
        <w:t xml:space="preserve"> for a total of 3%</w:t>
      </w:r>
      <w:r w:rsidR="002503A4" w:rsidRPr="008E417F">
        <w:t>.</w:t>
      </w:r>
    </w:p>
    <w:p w:rsidR="006A2219" w:rsidRDefault="006A2219" w:rsidP="0019620D">
      <w:pPr>
        <w:pStyle w:val="NoSpacing"/>
        <w:ind w:left="720"/>
      </w:pPr>
      <w:r>
        <w:rPr>
          <w:b/>
        </w:rPr>
        <w:t xml:space="preserve">c. </w:t>
      </w:r>
      <w:r w:rsidR="002503A4" w:rsidRPr="008E417F">
        <w:rPr>
          <w:b/>
        </w:rPr>
        <w:t>Insured Benefits:</w:t>
      </w:r>
      <w:r w:rsidR="002503A4" w:rsidRPr="008E417F">
        <w:t xml:space="preserve">  </w:t>
      </w:r>
      <w:r w:rsidR="00ED7DA6">
        <w:t xml:space="preserve">Two-year phase in of benefits to align with the JLMIC with associated cost savings. </w:t>
      </w:r>
      <w:r>
        <w:t xml:space="preserve"> </w:t>
      </w:r>
    </w:p>
    <w:p w:rsidR="00C22192" w:rsidRDefault="00C22192" w:rsidP="0019620D">
      <w:pPr>
        <w:pStyle w:val="NoSpacing"/>
        <w:ind w:left="720"/>
      </w:pPr>
    </w:p>
    <w:p w:rsidR="00336526" w:rsidRPr="008E417F" w:rsidRDefault="008E417F" w:rsidP="004723F6">
      <w:pPr>
        <w:pStyle w:val="NoSpacing"/>
        <w:numPr>
          <w:ilvl w:val="0"/>
          <w:numId w:val="26"/>
        </w:numPr>
        <w:rPr>
          <w:szCs w:val="24"/>
        </w:rPr>
      </w:pPr>
      <w:r w:rsidRPr="008E417F">
        <w:rPr>
          <w:szCs w:val="24"/>
        </w:rPr>
        <w:t>PPO n</w:t>
      </w:r>
      <w:r w:rsidR="00336526" w:rsidRPr="008E417F">
        <w:rPr>
          <w:szCs w:val="24"/>
        </w:rPr>
        <w:t>on-network deductible increases</w:t>
      </w:r>
      <w:r w:rsidRPr="008E417F">
        <w:rPr>
          <w:szCs w:val="24"/>
        </w:rPr>
        <w:t xml:space="preserve"> to $300/$900 </w:t>
      </w:r>
      <w:r w:rsidR="00336526" w:rsidRPr="008E417F">
        <w:rPr>
          <w:szCs w:val="24"/>
        </w:rPr>
        <w:t xml:space="preserve">from $100/$300 </w:t>
      </w:r>
    </w:p>
    <w:p w:rsidR="00336526" w:rsidRPr="008E417F" w:rsidRDefault="008E417F" w:rsidP="004723F6">
      <w:pPr>
        <w:pStyle w:val="NoSpacing"/>
        <w:numPr>
          <w:ilvl w:val="0"/>
          <w:numId w:val="20"/>
        </w:numPr>
        <w:ind w:left="2160"/>
        <w:rPr>
          <w:szCs w:val="24"/>
        </w:rPr>
      </w:pPr>
      <w:r w:rsidRPr="008E417F">
        <w:rPr>
          <w:szCs w:val="24"/>
        </w:rPr>
        <w:t xml:space="preserve">PPO </w:t>
      </w:r>
      <w:r>
        <w:rPr>
          <w:szCs w:val="24"/>
        </w:rPr>
        <w:t xml:space="preserve">non-network </w:t>
      </w:r>
      <w:r w:rsidRPr="008E417F">
        <w:rPr>
          <w:szCs w:val="24"/>
        </w:rPr>
        <w:t>a</w:t>
      </w:r>
      <w:r w:rsidR="00336526" w:rsidRPr="008E417F">
        <w:rPr>
          <w:szCs w:val="24"/>
        </w:rPr>
        <w:t>nnual out-of-pocket limit increases</w:t>
      </w:r>
      <w:r w:rsidRPr="008E417F">
        <w:rPr>
          <w:szCs w:val="24"/>
        </w:rPr>
        <w:t xml:space="preserve"> to $1,900/$4,100</w:t>
      </w:r>
      <w:r w:rsidR="00336526" w:rsidRPr="008E417F">
        <w:rPr>
          <w:szCs w:val="24"/>
        </w:rPr>
        <w:t xml:space="preserve"> from $1,700/$3,500 </w:t>
      </w:r>
    </w:p>
    <w:p w:rsidR="008E417F" w:rsidRPr="008E417F" w:rsidRDefault="008E417F" w:rsidP="004723F6">
      <w:pPr>
        <w:pStyle w:val="NoSpacing"/>
        <w:numPr>
          <w:ilvl w:val="0"/>
          <w:numId w:val="20"/>
        </w:numPr>
        <w:ind w:left="2160"/>
        <w:rPr>
          <w:szCs w:val="24"/>
        </w:rPr>
      </w:pPr>
      <w:r w:rsidRPr="008E417F">
        <w:rPr>
          <w:szCs w:val="24"/>
        </w:rPr>
        <w:t xml:space="preserve">PPO co-insurance increases to 15% from 10% </w:t>
      </w:r>
    </w:p>
    <w:p w:rsidR="008E417F" w:rsidRPr="008E417F" w:rsidRDefault="008E417F" w:rsidP="004723F6">
      <w:pPr>
        <w:pStyle w:val="NoSpacing"/>
        <w:numPr>
          <w:ilvl w:val="0"/>
          <w:numId w:val="20"/>
        </w:numPr>
        <w:ind w:left="2160"/>
        <w:rPr>
          <w:szCs w:val="24"/>
        </w:rPr>
      </w:pPr>
      <w:r w:rsidRPr="008E417F">
        <w:rPr>
          <w:szCs w:val="24"/>
        </w:rPr>
        <w:t xml:space="preserve">PPO emergency room copay increases to $200 from $100 </w:t>
      </w:r>
    </w:p>
    <w:p w:rsidR="008E417F" w:rsidRPr="008E417F" w:rsidRDefault="008E417F" w:rsidP="004723F6">
      <w:pPr>
        <w:pStyle w:val="NoSpacing"/>
        <w:numPr>
          <w:ilvl w:val="0"/>
          <w:numId w:val="20"/>
        </w:numPr>
        <w:ind w:left="2160"/>
        <w:rPr>
          <w:szCs w:val="24"/>
        </w:rPr>
      </w:pPr>
      <w:r w:rsidRPr="008E417F">
        <w:rPr>
          <w:szCs w:val="24"/>
        </w:rPr>
        <w:t>PPO benefit access fee increases to $100 per month from $75</w:t>
      </w:r>
    </w:p>
    <w:p w:rsidR="008E417F" w:rsidRDefault="008E417F" w:rsidP="004723F6">
      <w:pPr>
        <w:pStyle w:val="NoSpacing"/>
        <w:numPr>
          <w:ilvl w:val="0"/>
          <w:numId w:val="20"/>
        </w:numPr>
        <w:ind w:left="2160"/>
        <w:rPr>
          <w:szCs w:val="24"/>
        </w:rPr>
      </w:pPr>
      <w:r w:rsidRPr="008E417F">
        <w:rPr>
          <w:szCs w:val="24"/>
        </w:rPr>
        <w:t>HMO prescription drugs increases by $5 for preferred and non-preferred brands</w:t>
      </w:r>
    </w:p>
    <w:p w:rsidR="00F82438" w:rsidRDefault="00F82438" w:rsidP="004723F6">
      <w:pPr>
        <w:pStyle w:val="NoSpacing"/>
        <w:numPr>
          <w:ilvl w:val="0"/>
          <w:numId w:val="20"/>
        </w:numPr>
        <w:ind w:left="2160"/>
        <w:rPr>
          <w:szCs w:val="24"/>
        </w:rPr>
      </w:pPr>
      <w:r>
        <w:rPr>
          <w:szCs w:val="24"/>
        </w:rPr>
        <w:t xml:space="preserve">Life and AD&amp;D increases to </w:t>
      </w:r>
      <w:r w:rsidR="00D14519">
        <w:rPr>
          <w:szCs w:val="24"/>
        </w:rPr>
        <w:t>one-times</w:t>
      </w:r>
      <w:r>
        <w:rPr>
          <w:szCs w:val="24"/>
        </w:rPr>
        <w:t xml:space="preserve"> annual salary from $6,000</w:t>
      </w:r>
    </w:p>
    <w:p w:rsidR="00F82438" w:rsidRDefault="00F82438" w:rsidP="004723F6">
      <w:pPr>
        <w:pStyle w:val="NoSpacing"/>
        <w:numPr>
          <w:ilvl w:val="0"/>
          <w:numId w:val="20"/>
        </w:numPr>
        <w:ind w:left="2160"/>
        <w:rPr>
          <w:szCs w:val="24"/>
        </w:rPr>
      </w:pPr>
      <w:r>
        <w:rPr>
          <w:szCs w:val="24"/>
        </w:rPr>
        <w:t>Dental</w:t>
      </w:r>
      <w:r w:rsidR="00C11740">
        <w:rPr>
          <w:szCs w:val="24"/>
        </w:rPr>
        <w:t xml:space="preserve"> increase annual deductible to $25/$75 from $0</w:t>
      </w:r>
    </w:p>
    <w:p w:rsidR="008E417F" w:rsidRDefault="008E417F" w:rsidP="004723F6">
      <w:pPr>
        <w:pStyle w:val="NoSpacing"/>
        <w:ind w:left="1440"/>
        <w:rPr>
          <w:szCs w:val="24"/>
        </w:rPr>
      </w:pPr>
    </w:p>
    <w:p w:rsidR="008E417F" w:rsidRDefault="00354D5D" w:rsidP="004723F6">
      <w:pPr>
        <w:pStyle w:val="NoSpacing"/>
        <w:ind w:left="1440"/>
        <w:rPr>
          <w:szCs w:val="24"/>
        </w:rPr>
      </w:pPr>
      <w:r>
        <w:rPr>
          <w:szCs w:val="24"/>
        </w:rPr>
        <w:t xml:space="preserve">2) </w:t>
      </w:r>
      <w:r w:rsidR="008E417F">
        <w:rPr>
          <w:szCs w:val="24"/>
        </w:rPr>
        <w:t>For the 2021 benefit year:</w:t>
      </w:r>
      <w:r w:rsidR="00D14519">
        <w:rPr>
          <w:szCs w:val="24"/>
        </w:rPr>
        <w:t xml:space="preserve">  </w:t>
      </w:r>
    </w:p>
    <w:p w:rsidR="00C11740" w:rsidRDefault="00C11740" w:rsidP="004723F6">
      <w:pPr>
        <w:pStyle w:val="NoSpacing"/>
        <w:ind w:left="1260"/>
        <w:rPr>
          <w:szCs w:val="24"/>
        </w:rPr>
      </w:pPr>
    </w:p>
    <w:p w:rsidR="008E417F" w:rsidRDefault="008E417F" w:rsidP="004723F6">
      <w:pPr>
        <w:pStyle w:val="NoSpacing"/>
        <w:numPr>
          <w:ilvl w:val="0"/>
          <w:numId w:val="22"/>
        </w:numPr>
        <w:ind w:left="2160"/>
        <w:rPr>
          <w:szCs w:val="24"/>
        </w:rPr>
      </w:pPr>
      <w:r>
        <w:rPr>
          <w:szCs w:val="24"/>
        </w:rPr>
        <w:t>PPO network deductible increases to $300/$900 from $100/$300</w:t>
      </w:r>
    </w:p>
    <w:p w:rsidR="008E417F" w:rsidRDefault="008E417F" w:rsidP="004723F6">
      <w:pPr>
        <w:pStyle w:val="NoSpacing"/>
        <w:numPr>
          <w:ilvl w:val="0"/>
          <w:numId w:val="22"/>
        </w:numPr>
        <w:ind w:left="2160"/>
        <w:rPr>
          <w:szCs w:val="24"/>
        </w:rPr>
      </w:pPr>
      <w:r>
        <w:rPr>
          <w:szCs w:val="24"/>
        </w:rPr>
        <w:t xml:space="preserve">PPO network annual out-of-pocket limit increases to </w:t>
      </w:r>
      <w:r w:rsidR="00F82438">
        <w:rPr>
          <w:szCs w:val="24"/>
        </w:rPr>
        <w:t xml:space="preserve">$1,100/$2,500 from $900/$1,900 </w:t>
      </w:r>
    </w:p>
    <w:p w:rsidR="00F82438" w:rsidRDefault="00F82438" w:rsidP="004723F6">
      <w:pPr>
        <w:pStyle w:val="NoSpacing"/>
        <w:numPr>
          <w:ilvl w:val="0"/>
          <w:numId w:val="22"/>
        </w:numPr>
        <w:ind w:left="2160"/>
        <w:rPr>
          <w:szCs w:val="24"/>
        </w:rPr>
      </w:pPr>
      <w:r>
        <w:rPr>
          <w:szCs w:val="24"/>
        </w:rPr>
        <w:t xml:space="preserve">AHN plan added </w:t>
      </w:r>
      <w:r w:rsidR="00D14519">
        <w:rPr>
          <w:szCs w:val="24"/>
        </w:rPr>
        <w:t>and establishes plan design cost sharing</w:t>
      </w:r>
    </w:p>
    <w:p w:rsidR="00ED7DA6" w:rsidRDefault="004723F6" w:rsidP="004723F6">
      <w:pPr>
        <w:pStyle w:val="NoSpacing"/>
        <w:numPr>
          <w:ilvl w:val="0"/>
          <w:numId w:val="22"/>
        </w:numPr>
        <w:ind w:left="2160"/>
        <w:rPr>
          <w:szCs w:val="24"/>
        </w:rPr>
      </w:pPr>
      <w:r>
        <w:rPr>
          <w:szCs w:val="24"/>
        </w:rPr>
        <w:t>B</w:t>
      </w:r>
      <w:r w:rsidR="00ED7DA6">
        <w:rPr>
          <w:szCs w:val="24"/>
        </w:rPr>
        <w:t>enefits</w:t>
      </w:r>
      <w:r w:rsidR="006A2219">
        <w:rPr>
          <w:szCs w:val="24"/>
        </w:rPr>
        <w:t xml:space="preserve"> </w:t>
      </w:r>
      <w:r>
        <w:rPr>
          <w:szCs w:val="24"/>
        </w:rPr>
        <w:t>for domestic partners available to those who are registered with the state</w:t>
      </w:r>
    </w:p>
    <w:p w:rsidR="00C0333C" w:rsidRPr="00C0333C" w:rsidRDefault="00C0333C" w:rsidP="004723F6">
      <w:pPr>
        <w:rPr>
          <w:b/>
        </w:rPr>
      </w:pPr>
    </w:p>
    <w:p w:rsidR="00B51833" w:rsidRDefault="00EE717F" w:rsidP="004723F6">
      <w:pPr>
        <w:pStyle w:val="ListParagraph0"/>
        <w:numPr>
          <w:ilvl w:val="0"/>
          <w:numId w:val="3"/>
        </w:numPr>
        <w:spacing w:after="240"/>
        <w:rPr>
          <w:b/>
        </w:rPr>
      </w:pPr>
      <w:r>
        <w:rPr>
          <w:b/>
        </w:rPr>
        <w:t xml:space="preserve">Additional </w:t>
      </w:r>
      <w:r w:rsidR="002D25E2" w:rsidRPr="008E417F">
        <w:rPr>
          <w:b/>
        </w:rPr>
        <w:t>Changes</w:t>
      </w:r>
      <w:r w:rsidR="00D14519">
        <w:rPr>
          <w:b/>
        </w:rPr>
        <w:t>:</w:t>
      </w:r>
    </w:p>
    <w:p w:rsidR="00354D5D" w:rsidRDefault="0019620D" w:rsidP="0019620D">
      <w:pPr>
        <w:spacing w:after="240"/>
        <w:ind w:left="720"/>
      </w:pPr>
      <w:r>
        <w:rPr>
          <w:b/>
        </w:rPr>
        <w:t xml:space="preserve">a. </w:t>
      </w:r>
      <w:r w:rsidR="00D14519" w:rsidRPr="0019620D">
        <w:rPr>
          <w:b/>
        </w:rPr>
        <w:t>Office of Law Enforcement Oversight</w:t>
      </w:r>
      <w:r w:rsidR="008E60D4" w:rsidRPr="0019620D">
        <w:rPr>
          <w:b/>
        </w:rPr>
        <w:t xml:space="preserve"> (</w:t>
      </w:r>
      <w:r w:rsidR="00354D5D" w:rsidRPr="0019620D">
        <w:rPr>
          <w:b/>
        </w:rPr>
        <w:t>OLEO</w:t>
      </w:r>
      <w:r w:rsidR="008E60D4" w:rsidRPr="0019620D">
        <w:rPr>
          <w:b/>
        </w:rPr>
        <w:t>)</w:t>
      </w:r>
      <w:r w:rsidR="00354D5D">
        <w:t xml:space="preserve"> – Provides independent oversight of all aspects of the KCSO’s internal administration system to enhance accountability and community trust.  OLEO may be actively involved in </w:t>
      </w:r>
      <w:r w:rsidR="00354D5D" w:rsidRPr="00354D5D">
        <w:t>all KCSO internal investigations</w:t>
      </w:r>
      <w:r w:rsidR="00EE717F">
        <w:t>,</w:t>
      </w:r>
      <w:r w:rsidR="00EE717F" w:rsidRPr="0019620D">
        <w:rPr>
          <w:b/>
        </w:rPr>
        <w:t xml:space="preserve"> </w:t>
      </w:r>
      <w:r w:rsidR="00EE717F" w:rsidRPr="00EE717F">
        <w:t>including:</w:t>
      </w:r>
    </w:p>
    <w:p w:rsidR="00BA4A3E" w:rsidRPr="00BD7197" w:rsidRDefault="00BA4A3E" w:rsidP="00BA4A3E">
      <w:pPr>
        <w:pStyle w:val="ListParagraph0"/>
        <w:numPr>
          <w:ilvl w:val="0"/>
          <w:numId w:val="24"/>
        </w:numPr>
        <w:spacing w:after="160" w:line="259" w:lineRule="auto"/>
        <w:contextualSpacing/>
      </w:pPr>
      <w:r w:rsidRPr="00BD7197">
        <w:t>Recommend</w:t>
      </w:r>
      <w:r>
        <w:t>ing the</w:t>
      </w:r>
      <w:r w:rsidRPr="00BD7197">
        <w:t xml:space="preserve"> classification of complaints</w:t>
      </w:r>
    </w:p>
    <w:p w:rsidR="00BA4A3E" w:rsidRPr="00BD7197" w:rsidRDefault="00BA4A3E" w:rsidP="00BA4A3E">
      <w:pPr>
        <w:pStyle w:val="ListParagraph0"/>
        <w:numPr>
          <w:ilvl w:val="0"/>
          <w:numId w:val="24"/>
        </w:numPr>
        <w:spacing w:after="160" w:line="259" w:lineRule="auto"/>
        <w:contextualSpacing/>
      </w:pPr>
      <w:r>
        <w:t>R</w:t>
      </w:r>
      <w:r w:rsidRPr="00BD7197">
        <w:t>eview</w:t>
      </w:r>
      <w:r>
        <w:t>ing</w:t>
      </w:r>
      <w:r w:rsidRPr="00BD7197">
        <w:t xml:space="preserve"> administrative investigation</w:t>
      </w:r>
      <w:r>
        <w:t>s</w:t>
      </w:r>
      <w:r w:rsidRPr="00BD7197">
        <w:t xml:space="preserve"> before KCSO </w:t>
      </w:r>
      <w:r>
        <w:t>concludes its findings process</w:t>
      </w:r>
    </w:p>
    <w:p w:rsidR="00BA4A3E" w:rsidRPr="00BD7197" w:rsidRDefault="00BA4A3E" w:rsidP="00BA4A3E">
      <w:pPr>
        <w:pStyle w:val="ListParagraph0"/>
        <w:numPr>
          <w:ilvl w:val="0"/>
          <w:numId w:val="24"/>
        </w:numPr>
        <w:spacing w:after="160" w:line="259" w:lineRule="auto"/>
        <w:contextualSpacing/>
      </w:pPr>
      <w:r w:rsidRPr="00BD7197">
        <w:t>Revie</w:t>
      </w:r>
      <w:r>
        <w:t>wing</w:t>
      </w:r>
      <w:r w:rsidRPr="00BD7197">
        <w:t xml:space="preserve"> and mak</w:t>
      </w:r>
      <w:r>
        <w:t>ing</w:t>
      </w:r>
      <w:r w:rsidRPr="00BD7197">
        <w:t xml:space="preserve"> recommendations </w:t>
      </w:r>
      <w:r>
        <w:t xml:space="preserve">on </w:t>
      </w:r>
      <w:r w:rsidRPr="00BD7197">
        <w:t>proposed findings</w:t>
      </w:r>
      <w:r>
        <w:t xml:space="preserve"> before the employee is notified</w:t>
      </w:r>
    </w:p>
    <w:p w:rsidR="00BA4A3E" w:rsidRPr="00BD7197" w:rsidRDefault="00BA4A3E" w:rsidP="00BA4A3E">
      <w:pPr>
        <w:pStyle w:val="ListParagraph0"/>
        <w:numPr>
          <w:ilvl w:val="0"/>
          <w:numId w:val="24"/>
        </w:numPr>
        <w:spacing w:after="160" w:line="259" w:lineRule="auto"/>
        <w:contextualSpacing/>
      </w:pPr>
      <w:r>
        <w:t xml:space="preserve">Accessing </w:t>
      </w:r>
      <w:r w:rsidRPr="00BD7197">
        <w:t xml:space="preserve">closed cases </w:t>
      </w:r>
      <w:r>
        <w:t>that are more than two years old</w:t>
      </w:r>
    </w:p>
    <w:p w:rsidR="00BA4A3E" w:rsidRPr="00BD7197" w:rsidRDefault="00BA4A3E" w:rsidP="00BA4A3E">
      <w:pPr>
        <w:pStyle w:val="ListParagraph0"/>
        <w:numPr>
          <w:ilvl w:val="0"/>
          <w:numId w:val="24"/>
        </w:numPr>
        <w:spacing w:after="160" w:line="259" w:lineRule="auto"/>
        <w:contextualSpacing/>
      </w:pPr>
      <w:r w:rsidRPr="00BD7197">
        <w:t xml:space="preserve">More involvement in administrative investigations (e.g., </w:t>
      </w:r>
      <w:r>
        <w:t xml:space="preserve">getting </w:t>
      </w:r>
      <w:r w:rsidRPr="00BD7197">
        <w:t>closer to the sce</w:t>
      </w:r>
      <w:r>
        <w:t xml:space="preserve">ne, attending review boards, attending </w:t>
      </w:r>
      <w:r>
        <w:t>Administrative Review Team (ART)</w:t>
      </w:r>
      <w:r w:rsidRPr="00BA4A3E">
        <w:t xml:space="preserve"> </w:t>
      </w:r>
      <w:r>
        <w:t>“lessons learned” reviews, asking</w:t>
      </w:r>
      <w:r w:rsidRPr="00BD7197">
        <w:t xml:space="preserve"> questions during the</w:t>
      </w:r>
      <w:r>
        <w:t xml:space="preserve"> investigative</w:t>
      </w:r>
      <w:r w:rsidRPr="00BD7197">
        <w:t xml:space="preserve"> interview)</w:t>
      </w:r>
    </w:p>
    <w:p w:rsidR="00BA4A3E" w:rsidRPr="00BD7197" w:rsidRDefault="00BA4A3E" w:rsidP="00BA4A3E">
      <w:pPr>
        <w:pStyle w:val="ListParagraph0"/>
        <w:numPr>
          <w:ilvl w:val="0"/>
          <w:numId w:val="24"/>
        </w:numPr>
        <w:spacing w:after="160" w:line="259" w:lineRule="auto"/>
        <w:contextualSpacing/>
      </w:pPr>
      <w:r>
        <w:t>Investigating</w:t>
      </w:r>
      <w:r w:rsidRPr="00BD7197">
        <w:t xml:space="preserve"> concerns </w:t>
      </w:r>
      <w:r>
        <w:t>about</w:t>
      </w:r>
      <w:r w:rsidRPr="00BD7197">
        <w:t xml:space="preserve"> systems, training, procedures or polic</w:t>
      </w:r>
      <w:r>
        <w:t>ies</w:t>
      </w:r>
      <w:r w:rsidRPr="00BD7197">
        <w:t xml:space="preserve"> related to the work of OLEO </w:t>
      </w:r>
    </w:p>
    <w:p w:rsidR="00BA4A3E" w:rsidRDefault="00BA4A3E" w:rsidP="00BA4A3E">
      <w:pPr>
        <w:pStyle w:val="ListParagraph0"/>
        <w:numPr>
          <w:ilvl w:val="0"/>
          <w:numId w:val="24"/>
        </w:numPr>
        <w:spacing w:after="160" w:line="259" w:lineRule="auto"/>
        <w:contextualSpacing/>
      </w:pPr>
      <w:r>
        <w:t>Investigating</w:t>
      </w:r>
      <w:r w:rsidRPr="00BD7197">
        <w:t xml:space="preserve"> complaints when KCSO does not conduct an </w:t>
      </w:r>
      <w:r>
        <w:t xml:space="preserve">internal </w:t>
      </w:r>
      <w:r w:rsidRPr="00BD7197">
        <w:t xml:space="preserve">investigation, the complaint concerns a non-represented employee, </w:t>
      </w:r>
      <w:r>
        <w:t xml:space="preserve">and when </w:t>
      </w:r>
      <w:r w:rsidRPr="00BD7197">
        <w:t>KCSO does not conduct additional investigation requested by OLEO (after the investigation is completed and discipline, if any, is adjudicated)</w:t>
      </w:r>
    </w:p>
    <w:p w:rsidR="00A92B3C" w:rsidRDefault="00A92B3C" w:rsidP="00C22192">
      <w:pPr>
        <w:spacing w:after="160" w:line="259" w:lineRule="auto"/>
        <w:ind w:left="1440"/>
        <w:contextualSpacing/>
      </w:pPr>
      <w:r>
        <w:t>The parties also agreed to conduct a joint education process to explore civilian oversight</w:t>
      </w:r>
      <w:r w:rsidR="00450898">
        <w:t xml:space="preserve"> models</w:t>
      </w:r>
      <w:r w:rsidR="00A36734">
        <w:t xml:space="preserve"> used elsewhere in the country,</w:t>
      </w:r>
      <w:r w:rsidR="00450898">
        <w:t xml:space="preserve"> including those that </w:t>
      </w:r>
      <w:r>
        <w:t>conduct independent investigations</w:t>
      </w:r>
      <w:r w:rsidR="00450898">
        <w:t xml:space="preserve">.  This effort will be used to find common ground </w:t>
      </w:r>
      <w:r w:rsidR="004E68F6">
        <w:t xml:space="preserve">among OLEO, KCSO, and the Guild </w:t>
      </w:r>
      <w:r w:rsidR="00450898">
        <w:t>on the best practices for King County</w:t>
      </w:r>
      <w:r w:rsidR="00450898" w:rsidRPr="00450898">
        <w:t xml:space="preserve"> </w:t>
      </w:r>
      <w:r w:rsidR="00450898">
        <w:t>prior to bargaining the successor labor agreement</w:t>
      </w:r>
      <w:r>
        <w:t>.</w:t>
      </w:r>
    </w:p>
    <w:p w:rsidR="00C22192" w:rsidRDefault="00C22192" w:rsidP="00C22192">
      <w:pPr>
        <w:spacing w:after="160" w:line="259" w:lineRule="auto"/>
        <w:ind w:left="1440"/>
        <w:contextualSpacing/>
      </w:pPr>
    </w:p>
    <w:p w:rsidR="00EE717F" w:rsidRDefault="0019620D" w:rsidP="0019620D">
      <w:pPr>
        <w:spacing w:after="160" w:line="259" w:lineRule="auto"/>
        <w:ind w:left="720"/>
        <w:contextualSpacing/>
      </w:pPr>
      <w:r>
        <w:rPr>
          <w:b/>
        </w:rPr>
        <w:t xml:space="preserve">b. </w:t>
      </w:r>
      <w:r w:rsidR="008E60D4" w:rsidRPr="0019620D">
        <w:rPr>
          <w:b/>
        </w:rPr>
        <w:t>Sick Leave Incentive Program</w:t>
      </w:r>
      <w:r w:rsidR="008E60D4">
        <w:t xml:space="preserve"> – </w:t>
      </w:r>
      <w:r w:rsidR="00ED7DA6">
        <w:t>Eliminated</w:t>
      </w:r>
      <w:r w:rsidR="00744125">
        <w:t xml:space="preserve"> </w:t>
      </w:r>
      <w:r w:rsidR="008E60D4">
        <w:t xml:space="preserve">sick leave incentive program of awarding additional vacation leave days to employees based on their use of sick leave during the year due to the conflict with the state’s sick leave law. </w:t>
      </w:r>
    </w:p>
    <w:p w:rsidR="008E60D4" w:rsidRDefault="0019620D" w:rsidP="0019620D">
      <w:pPr>
        <w:spacing w:after="160" w:line="259" w:lineRule="auto"/>
        <w:ind w:left="720"/>
        <w:contextualSpacing/>
      </w:pPr>
      <w:r>
        <w:rPr>
          <w:b/>
        </w:rPr>
        <w:t>c. B</w:t>
      </w:r>
      <w:r w:rsidR="008E60D4" w:rsidRPr="0019620D">
        <w:rPr>
          <w:b/>
        </w:rPr>
        <w:t>ereavement Leave</w:t>
      </w:r>
      <w:r w:rsidR="008E60D4">
        <w:t xml:space="preserve"> – </w:t>
      </w:r>
      <w:r w:rsidR="000233B1">
        <w:t>To align with the Coalition of Unions under the Master Labor Agreement, increase leave from three days</w:t>
      </w:r>
      <w:r w:rsidR="00BA4A3E">
        <w:t>, and two days for travel if over 200 miles,</w:t>
      </w:r>
      <w:r w:rsidR="000233B1">
        <w:t xml:space="preserve"> to </w:t>
      </w:r>
      <w:r w:rsidR="008E60D4">
        <w:t xml:space="preserve">five days, 40 hours, for each qualifying event.  </w:t>
      </w:r>
    </w:p>
    <w:p w:rsidR="00F12A7E" w:rsidRDefault="0019620D" w:rsidP="0019620D">
      <w:pPr>
        <w:spacing w:after="160" w:line="259" w:lineRule="auto"/>
        <w:ind w:left="720"/>
        <w:contextualSpacing/>
      </w:pPr>
      <w:r>
        <w:rPr>
          <w:b/>
        </w:rPr>
        <w:t xml:space="preserve">d. </w:t>
      </w:r>
      <w:r w:rsidR="00F12A7E" w:rsidRPr="0019620D">
        <w:rPr>
          <w:b/>
        </w:rPr>
        <w:t xml:space="preserve">Compensatory Time </w:t>
      </w:r>
      <w:r w:rsidR="00F12A7E">
        <w:t>– To address concerns from the County’s contract city partners, an employee working overtime on a patrol shift may only receive compensatory time when working their regular assignment or when working mandatory overtime on patrol.</w:t>
      </w:r>
    </w:p>
    <w:p w:rsidR="00F12A7E" w:rsidRDefault="0019620D" w:rsidP="0019620D">
      <w:pPr>
        <w:spacing w:line="259" w:lineRule="auto"/>
        <w:ind w:left="720"/>
        <w:contextualSpacing/>
      </w:pPr>
      <w:r>
        <w:rPr>
          <w:b/>
        </w:rPr>
        <w:t xml:space="preserve">e. </w:t>
      </w:r>
      <w:r w:rsidR="00F12A7E" w:rsidRPr="0019620D">
        <w:rPr>
          <w:b/>
        </w:rPr>
        <w:t>Biweekly Payroll</w:t>
      </w:r>
      <w:r w:rsidR="00F12A7E">
        <w:t xml:space="preserve"> – The parties reached agreement on moving officers to the biweekly payroll system from the semi-monthly payroll system.</w:t>
      </w:r>
    </w:p>
    <w:p w:rsidR="001847AC" w:rsidRPr="00BD7197" w:rsidRDefault="001847AC" w:rsidP="004723F6">
      <w:pPr>
        <w:pStyle w:val="ListParagraph0"/>
        <w:spacing w:line="259" w:lineRule="auto"/>
        <w:ind w:left="1440"/>
        <w:contextualSpacing/>
      </w:pPr>
    </w:p>
    <w:p w:rsidR="006B51A0" w:rsidRDefault="0042152B" w:rsidP="0019620D">
      <w:pPr>
        <w:pStyle w:val="BodyText"/>
        <w:rPr>
          <w:i w:val="0"/>
        </w:rPr>
      </w:pPr>
      <w:r w:rsidRPr="007E0B81">
        <w:rPr>
          <w:b/>
          <w:i w:val="0"/>
          <w:smallCaps/>
          <w:szCs w:val="24"/>
          <w:u w:val="single"/>
        </w:rPr>
        <w:t>FISCAL IMPACT</w:t>
      </w:r>
      <w:r w:rsidR="007E0B81">
        <w:rPr>
          <w:b/>
          <w:i w:val="0"/>
          <w:smallCaps/>
          <w:szCs w:val="24"/>
          <w:u w:val="single"/>
        </w:rPr>
        <w:t>:</w:t>
      </w:r>
      <w:r w:rsidR="004723F6">
        <w:rPr>
          <w:i w:val="0"/>
          <w:smallCaps/>
          <w:szCs w:val="24"/>
        </w:rPr>
        <w:t xml:space="preserve">  </w:t>
      </w:r>
      <w:r w:rsidRPr="007E0B81">
        <w:rPr>
          <w:i w:val="0"/>
        </w:rPr>
        <w:t>The fiscal impact of the Agreement is detailed in the Fiscal Note</w:t>
      </w:r>
      <w:r w:rsidR="006B51A0">
        <w:rPr>
          <w:i w:val="0"/>
        </w:rPr>
        <w:t>.</w:t>
      </w:r>
    </w:p>
    <w:p w:rsidR="0042152B" w:rsidRDefault="006B51A0" w:rsidP="004723F6">
      <w:pPr>
        <w:pStyle w:val="BodyText"/>
        <w:ind w:left="720"/>
        <w:rPr>
          <w:b/>
          <w:szCs w:val="24"/>
          <w:u w:val="single"/>
        </w:rPr>
      </w:pPr>
      <w:r>
        <w:rPr>
          <w:b/>
          <w:szCs w:val="24"/>
          <w:u w:val="single"/>
        </w:rPr>
        <w:t xml:space="preserve"> </w:t>
      </w:r>
    </w:p>
    <w:p w:rsidR="006B51A0" w:rsidRDefault="006B51A0" w:rsidP="004723F6">
      <w:pPr>
        <w:ind w:firstLine="720"/>
        <w:rPr>
          <w:b/>
          <w:szCs w:val="24"/>
          <w:u w:val="single"/>
        </w:rPr>
      </w:pPr>
    </w:p>
    <w:p w:rsidR="006B51A0" w:rsidRPr="002D44AA" w:rsidRDefault="006B51A0" w:rsidP="006B51A0">
      <w:pPr>
        <w:ind w:firstLine="720"/>
        <w:rPr>
          <w:szCs w:val="24"/>
        </w:rPr>
      </w:pPr>
    </w:p>
    <w:p w:rsidR="00785660" w:rsidRPr="008E417F" w:rsidRDefault="00785660" w:rsidP="00754269">
      <w:pPr>
        <w:rPr>
          <w:szCs w:val="24"/>
        </w:rPr>
      </w:pPr>
    </w:p>
    <w:p w:rsidR="00785660" w:rsidRPr="008E417F" w:rsidRDefault="00785660" w:rsidP="00754269">
      <w:pPr>
        <w:pStyle w:val="BodyText"/>
        <w:rPr>
          <w:i w:val="0"/>
          <w:szCs w:val="24"/>
        </w:rPr>
      </w:pPr>
    </w:p>
    <w:p w:rsidR="001C4B19" w:rsidRPr="001C4B19" w:rsidRDefault="001C4B19" w:rsidP="00754269">
      <w:pPr>
        <w:rPr>
          <w:rFonts w:ascii="Arial" w:hAnsi="Arial" w:cs="Arial"/>
          <w:szCs w:val="24"/>
        </w:rPr>
      </w:pPr>
    </w:p>
    <w:sectPr w:rsidR="001C4B19" w:rsidRPr="001C4B19" w:rsidSect="00C75025">
      <w:headerReference w:type="first" r:id="rId11"/>
      <w:foot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2D" w:rsidRDefault="00943F2D">
      <w:r>
        <w:separator/>
      </w:r>
    </w:p>
  </w:endnote>
  <w:endnote w:type="continuationSeparator" w:id="0">
    <w:p w:rsidR="00943F2D" w:rsidRDefault="009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C3" w:rsidRPr="002737C6" w:rsidRDefault="002E26C3">
    <w:pPr>
      <w:pStyle w:val="Footer"/>
      <w:rPr>
        <w:rFonts w:ascii="Arial" w:hAnsi="Arial" w:cs="Arial"/>
        <w:sz w:val="20"/>
      </w:rPr>
    </w:pPr>
    <w:proofErr w:type="spellStart"/>
    <w:r w:rsidRPr="002737C6">
      <w:rPr>
        <w:rFonts w:ascii="Arial" w:hAnsi="Arial" w:cs="Arial"/>
        <w:sz w:val="20"/>
      </w:rPr>
      <w:t>OLRStaffReport</w:t>
    </w:r>
    <w:proofErr w:type="spellEnd"/>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2D" w:rsidRDefault="00943F2D">
      <w:r>
        <w:separator/>
      </w:r>
    </w:p>
  </w:footnote>
  <w:footnote w:type="continuationSeparator" w:id="0">
    <w:p w:rsidR="00943F2D" w:rsidRDefault="0094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C3" w:rsidRDefault="002E26C3" w:rsidP="00C75025">
    <w:pPr>
      <w:jc w:val="center"/>
    </w:pPr>
    <w:r>
      <w:rPr>
        <w:noProof/>
      </w:rPr>
      <w:drawing>
        <wp:inline distT="0" distB="0" distL="0" distR="0" wp14:anchorId="1EFDAFBE" wp14:editId="054BC13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2E26C3" w:rsidRPr="003B03EF" w:rsidRDefault="002E26C3" w:rsidP="00C75025">
    <w:pPr>
      <w:jc w:val="center"/>
      <w:rPr>
        <w:rFonts w:ascii="Arial" w:hAnsi="Arial"/>
        <w:szCs w:val="22"/>
      </w:rPr>
    </w:pPr>
  </w:p>
  <w:p w:rsidR="006B51A0" w:rsidRDefault="002E26C3" w:rsidP="00C75025">
    <w:pPr>
      <w:jc w:val="center"/>
      <w:rPr>
        <w:rFonts w:ascii="Verdana" w:hAnsi="Verdana"/>
        <w:b/>
        <w:sz w:val="28"/>
        <w:szCs w:val="28"/>
      </w:rPr>
    </w:pPr>
    <w:r>
      <w:rPr>
        <w:rFonts w:ascii="Verdana" w:hAnsi="Verdana"/>
        <w:b/>
        <w:sz w:val="28"/>
        <w:szCs w:val="28"/>
      </w:rPr>
      <w:t>Office of Labor Relations Staff Report</w:t>
    </w:r>
  </w:p>
  <w:p w:rsidR="006B51A0" w:rsidRDefault="006B51A0" w:rsidP="00C75025">
    <w:pPr>
      <w:jc w:val="center"/>
      <w:rPr>
        <w:rFonts w:ascii="Verdana" w:hAnsi="Verdana"/>
        <w:b/>
        <w:sz w:val="28"/>
        <w:szCs w:val="28"/>
      </w:rPr>
    </w:pPr>
  </w:p>
  <w:p w:rsidR="002E26C3" w:rsidRDefault="006D3951" w:rsidP="00C75025">
    <w:pPr>
      <w:jc w:val="center"/>
      <w:rPr>
        <w:rFonts w:ascii="Verdana" w:hAnsi="Verdana"/>
        <w:b/>
        <w:sz w:val="28"/>
        <w:szCs w:val="28"/>
      </w:rPr>
    </w:pPr>
    <w:r>
      <w:rPr>
        <w:rFonts w:ascii="Verdana" w:hAnsi="Verdana"/>
        <w:b/>
        <w:sz w:val="28"/>
        <w:szCs w:val="28"/>
      </w:rPr>
      <w:t xml:space="preserve">King County Police Officers Guild </w:t>
    </w:r>
    <w:r w:rsidR="00031A1A">
      <w:rPr>
        <w:rFonts w:ascii="Verdana" w:hAnsi="Verdana"/>
        <w:b/>
        <w:sz w:val="28"/>
        <w:szCs w:val="28"/>
      </w:rPr>
      <w:t>Col</w:t>
    </w:r>
    <w:r w:rsidR="003E5D09">
      <w:rPr>
        <w:rFonts w:ascii="Verdana" w:hAnsi="Verdana"/>
        <w:b/>
        <w:sz w:val="28"/>
        <w:szCs w:val="28"/>
      </w:rPr>
      <w:t>l</w:t>
    </w:r>
    <w:r w:rsidR="00031A1A">
      <w:rPr>
        <w:rFonts w:ascii="Verdana" w:hAnsi="Verdana"/>
        <w:b/>
        <w:sz w:val="28"/>
        <w:szCs w:val="28"/>
      </w:rPr>
      <w:t>ective Bargaining Ag</w:t>
    </w:r>
    <w:r w:rsidR="003E5D09">
      <w:rPr>
        <w:rFonts w:ascii="Verdana" w:hAnsi="Verdana"/>
        <w:b/>
        <w:sz w:val="28"/>
        <w:szCs w:val="28"/>
      </w:rPr>
      <w:t>r</w:t>
    </w:r>
    <w:r w:rsidR="00031A1A">
      <w:rPr>
        <w:rFonts w:ascii="Verdana" w:hAnsi="Verdana"/>
        <w:b/>
        <w:sz w:val="28"/>
        <w:szCs w:val="28"/>
      </w:rPr>
      <w:t>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859"/>
    <w:multiLevelType w:val="hybridMultilevel"/>
    <w:tmpl w:val="FA088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97C"/>
    <w:multiLevelType w:val="hybridMultilevel"/>
    <w:tmpl w:val="A394EDDA"/>
    <w:lvl w:ilvl="0" w:tplc="ABE4F8D0">
      <w:start w:val="1"/>
      <w:numFmt w:val="decimal"/>
      <w:lvlText w:val="%1."/>
      <w:lvlJc w:val="left"/>
      <w:pPr>
        <w:ind w:left="720" w:hanging="360"/>
      </w:pPr>
      <w:rPr>
        <w:rFonts w:hint="default"/>
        <w:b/>
      </w:rPr>
    </w:lvl>
    <w:lvl w:ilvl="1" w:tplc="61462BEA">
      <w:start w:val="1"/>
      <w:numFmt w:val="lowerLetter"/>
      <w:lvlText w:val="%2."/>
      <w:lvlJc w:val="left"/>
      <w:pPr>
        <w:ind w:left="1530" w:hanging="360"/>
      </w:pPr>
      <w:rPr>
        <w:b/>
      </w:rPr>
    </w:lvl>
    <w:lvl w:ilvl="2" w:tplc="DDC08E0A">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07E77"/>
    <w:multiLevelType w:val="hybridMultilevel"/>
    <w:tmpl w:val="CB3C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BBB"/>
    <w:multiLevelType w:val="hybridMultilevel"/>
    <w:tmpl w:val="F1025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4F54ED"/>
    <w:multiLevelType w:val="hybridMultilevel"/>
    <w:tmpl w:val="4F88884C"/>
    <w:lvl w:ilvl="0" w:tplc="6D20F4D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1D"/>
    <w:multiLevelType w:val="hybridMultilevel"/>
    <w:tmpl w:val="DB2A5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646A98"/>
    <w:multiLevelType w:val="hybridMultilevel"/>
    <w:tmpl w:val="2266E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BB50E7"/>
    <w:multiLevelType w:val="hybridMultilevel"/>
    <w:tmpl w:val="D7B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F4E85"/>
    <w:multiLevelType w:val="multilevel"/>
    <w:tmpl w:val="F47E0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B1D69D4"/>
    <w:multiLevelType w:val="hybridMultilevel"/>
    <w:tmpl w:val="556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427D6"/>
    <w:multiLevelType w:val="hybridMultilevel"/>
    <w:tmpl w:val="DA36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B30DE"/>
    <w:multiLevelType w:val="hybridMultilevel"/>
    <w:tmpl w:val="D3C27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40A67"/>
    <w:multiLevelType w:val="hybridMultilevel"/>
    <w:tmpl w:val="7E12E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375CA2"/>
    <w:multiLevelType w:val="hybridMultilevel"/>
    <w:tmpl w:val="E1A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14067"/>
    <w:multiLevelType w:val="hybridMultilevel"/>
    <w:tmpl w:val="DFE880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15A130E"/>
    <w:multiLevelType w:val="hybridMultilevel"/>
    <w:tmpl w:val="4F88884C"/>
    <w:lvl w:ilvl="0" w:tplc="6D20F4D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7753C"/>
    <w:multiLevelType w:val="hybridMultilevel"/>
    <w:tmpl w:val="A26EE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3026DD0"/>
    <w:multiLevelType w:val="hybridMultilevel"/>
    <w:tmpl w:val="24A8A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EF40A1"/>
    <w:multiLevelType w:val="hybridMultilevel"/>
    <w:tmpl w:val="2F9E4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6"/>
  </w:num>
  <w:num w:numId="3">
    <w:abstractNumId w:val="1"/>
  </w:num>
  <w:num w:numId="4">
    <w:abstractNumId w:val="0"/>
  </w:num>
  <w:num w:numId="5">
    <w:abstractNumId w:val="12"/>
  </w:num>
  <w:num w:numId="6">
    <w:abstractNumId w:val="8"/>
  </w:num>
  <w:num w:numId="7">
    <w:abstractNumId w:val="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1"/>
  </w:num>
  <w:num w:numId="18">
    <w:abstractNumId w:val="6"/>
  </w:num>
  <w:num w:numId="19">
    <w:abstractNumId w:val="7"/>
  </w:num>
  <w:num w:numId="20">
    <w:abstractNumId w:val="13"/>
  </w:num>
  <w:num w:numId="21">
    <w:abstractNumId w:val="15"/>
  </w:num>
  <w:num w:numId="22">
    <w:abstractNumId w:val="17"/>
  </w:num>
  <w:num w:numId="23">
    <w:abstractNumId w:val="4"/>
  </w:num>
  <w:num w:numId="24">
    <w:abstractNumId w:val="19"/>
  </w:num>
  <w:num w:numId="25">
    <w:abstractNumId w:val="3"/>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609"/>
    <w:rsid w:val="00022EE3"/>
    <w:rsid w:val="0002302F"/>
    <w:rsid w:val="000231B1"/>
    <w:rsid w:val="000233B1"/>
    <w:rsid w:val="00024138"/>
    <w:rsid w:val="0002551E"/>
    <w:rsid w:val="0002555E"/>
    <w:rsid w:val="000311D8"/>
    <w:rsid w:val="000315B2"/>
    <w:rsid w:val="00031A1A"/>
    <w:rsid w:val="00031E7D"/>
    <w:rsid w:val="0003207F"/>
    <w:rsid w:val="000321D8"/>
    <w:rsid w:val="000333D7"/>
    <w:rsid w:val="000333DA"/>
    <w:rsid w:val="000351B5"/>
    <w:rsid w:val="00041EA9"/>
    <w:rsid w:val="0004549A"/>
    <w:rsid w:val="00046824"/>
    <w:rsid w:val="000470FF"/>
    <w:rsid w:val="00047A76"/>
    <w:rsid w:val="0005201B"/>
    <w:rsid w:val="000533AF"/>
    <w:rsid w:val="000553F5"/>
    <w:rsid w:val="00055B9A"/>
    <w:rsid w:val="00056C81"/>
    <w:rsid w:val="000577A3"/>
    <w:rsid w:val="00060235"/>
    <w:rsid w:val="00060D99"/>
    <w:rsid w:val="0006124B"/>
    <w:rsid w:val="00061676"/>
    <w:rsid w:val="00062056"/>
    <w:rsid w:val="00063E46"/>
    <w:rsid w:val="00064042"/>
    <w:rsid w:val="00065727"/>
    <w:rsid w:val="00066CEA"/>
    <w:rsid w:val="000722EA"/>
    <w:rsid w:val="000736F6"/>
    <w:rsid w:val="00074A56"/>
    <w:rsid w:val="000766A2"/>
    <w:rsid w:val="00076F58"/>
    <w:rsid w:val="00080295"/>
    <w:rsid w:val="00081382"/>
    <w:rsid w:val="00082009"/>
    <w:rsid w:val="0008325A"/>
    <w:rsid w:val="00086A9B"/>
    <w:rsid w:val="00087BF6"/>
    <w:rsid w:val="000908E5"/>
    <w:rsid w:val="000913B6"/>
    <w:rsid w:val="00093E2E"/>
    <w:rsid w:val="000940FB"/>
    <w:rsid w:val="000956D8"/>
    <w:rsid w:val="00095A14"/>
    <w:rsid w:val="000967D1"/>
    <w:rsid w:val="00097628"/>
    <w:rsid w:val="000976A4"/>
    <w:rsid w:val="00097FCF"/>
    <w:rsid w:val="000A0738"/>
    <w:rsid w:val="000A0800"/>
    <w:rsid w:val="000A0835"/>
    <w:rsid w:val="000A0A31"/>
    <w:rsid w:val="000A238E"/>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0B36"/>
    <w:rsid w:val="000C20E2"/>
    <w:rsid w:val="000C299B"/>
    <w:rsid w:val="000C311D"/>
    <w:rsid w:val="000C44B1"/>
    <w:rsid w:val="000C4BA4"/>
    <w:rsid w:val="000C4E99"/>
    <w:rsid w:val="000C4E9C"/>
    <w:rsid w:val="000C6442"/>
    <w:rsid w:val="000C6F99"/>
    <w:rsid w:val="000D077F"/>
    <w:rsid w:val="000D097E"/>
    <w:rsid w:val="000D0F7A"/>
    <w:rsid w:val="000D2918"/>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50B"/>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7E4"/>
    <w:rsid w:val="0013486D"/>
    <w:rsid w:val="0013536B"/>
    <w:rsid w:val="0013537B"/>
    <w:rsid w:val="00136122"/>
    <w:rsid w:val="00137469"/>
    <w:rsid w:val="00137B21"/>
    <w:rsid w:val="001404CF"/>
    <w:rsid w:val="00140D86"/>
    <w:rsid w:val="00141B7A"/>
    <w:rsid w:val="00141DE2"/>
    <w:rsid w:val="001426ED"/>
    <w:rsid w:val="00142F7E"/>
    <w:rsid w:val="00143828"/>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47AC"/>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20D"/>
    <w:rsid w:val="001969F5"/>
    <w:rsid w:val="00196D35"/>
    <w:rsid w:val="00197513"/>
    <w:rsid w:val="00197678"/>
    <w:rsid w:val="001A0924"/>
    <w:rsid w:val="001A1721"/>
    <w:rsid w:val="001A1D18"/>
    <w:rsid w:val="001A1F93"/>
    <w:rsid w:val="001A2421"/>
    <w:rsid w:val="001A3BDD"/>
    <w:rsid w:val="001A428D"/>
    <w:rsid w:val="001A4D65"/>
    <w:rsid w:val="001A5603"/>
    <w:rsid w:val="001A5669"/>
    <w:rsid w:val="001A642F"/>
    <w:rsid w:val="001A69FC"/>
    <w:rsid w:val="001A79D0"/>
    <w:rsid w:val="001B12AE"/>
    <w:rsid w:val="001B1859"/>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03E"/>
    <w:rsid w:val="001E2BAC"/>
    <w:rsid w:val="001E45BF"/>
    <w:rsid w:val="001E50F4"/>
    <w:rsid w:val="001E5D41"/>
    <w:rsid w:val="001E6331"/>
    <w:rsid w:val="001E6DFB"/>
    <w:rsid w:val="001E7A70"/>
    <w:rsid w:val="001F018C"/>
    <w:rsid w:val="001F07E1"/>
    <w:rsid w:val="001F1B21"/>
    <w:rsid w:val="001F3766"/>
    <w:rsid w:val="001F3996"/>
    <w:rsid w:val="001F447F"/>
    <w:rsid w:val="001F4FC3"/>
    <w:rsid w:val="001F5169"/>
    <w:rsid w:val="001F6119"/>
    <w:rsid w:val="001F624F"/>
    <w:rsid w:val="002005DF"/>
    <w:rsid w:val="00201498"/>
    <w:rsid w:val="00201FBE"/>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74"/>
    <w:rsid w:val="002333E7"/>
    <w:rsid w:val="00234580"/>
    <w:rsid w:val="002345A1"/>
    <w:rsid w:val="002345C1"/>
    <w:rsid w:val="002365AC"/>
    <w:rsid w:val="00236BA3"/>
    <w:rsid w:val="002413EE"/>
    <w:rsid w:val="00243C14"/>
    <w:rsid w:val="00243C8C"/>
    <w:rsid w:val="00243CB5"/>
    <w:rsid w:val="002443A8"/>
    <w:rsid w:val="00246276"/>
    <w:rsid w:val="0024797C"/>
    <w:rsid w:val="00250071"/>
    <w:rsid w:val="002503A4"/>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37C6"/>
    <w:rsid w:val="00275B58"/>
    <w:rsid w:val="00276EE4"/>
    <w:rsid w:val="00276FDA"/>
    <w:rsid w:val="0028252E"/>
    <w:rsid w:val="00283483"/>
    <w:rsid w:val="00283B58"/>
    <w:rsid w:val="002859EF"/>
    <w:rsid w:val="00285AF1"/>
    <w:rsid w:val="002875AB"/>
    <w:rsid w:val="0029050E"/>
    <w:rsid w:val="00290832"/>
    <w:rsid w:val="00291401"/>
    <w:rsid w:val="00292DEC"/>
    <w:rsid w:val="00293B99"/>
    <w:rsid w:val="00293D02"/>
    <w:rsid w:val="00294222"/>
    <w:rsid w:val="00296690"/>
    <w:rsid w:val="002A069D"/>
    <w:rsid w:val="002A0972"/>
    <w:rsid w:val="002A1127"/>
    <w:rsid w:val="002A1228"/>
    <w:rsid w:val="002A1684"/>
    <w:rsid w:val="002A2420"/>
    <w:rsid w:val="002A6326"/>
    <w:rsid w:val="002B0E1F"/>
    <w:rsid w:val="002B376D"/>
    <w:rsid w:val="002B76A4"/>
    <w:rsid w:val="002B7D72"/>
    <w:rsid w:val="002C13D3"/>
    <w:rsid w:val="002C1543"/>
    <w:rsid w:val="002C386D"/>
    <w:rsid w:val="002C42B2"/>
    <w:rsid w:val="002C4D38"/>
    <w:rsid w:val="002D04F9"/>
    <w:rsid w:val="002D1993"/>
    <w:rsid w:val="002D1D71"/>
    <w:rsid w:val="002D25E2"/>
    <w:rsid w:val="002D32AC"/>
    <w:rsid w:val="002D44AA"/>
    <w:rsid w:val="002D6D64"/>
    <w:rsid w:val="002E078A"/>
    <w:rsid w:val="002E0EBA"/>
    <w:rsid w:val="002E26C3"/>
    <w:rsid w:val="002E4150"/>
    <w:rsid w:val="002E6164"/>
    <w:rsid w:val="002E61CB"/>
    <w:rsid w:val="002E6554"/>
    <w:rsid w:val="002E6838"/>
    <w:rsid w:val="002E6A83"/>
    <w:rsid w:val="002E71BD"/>
    <w:rsid w:val="002E78DC"/>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765F"/>
    <w:rsid w:val="00320B23"/>
    <w:rsid w:val="00321136"/>
    <w:rsid w:val="00321185"/>
    <w:rsid w:val="003213C8"/>
    <w:rsid w:val="00321882"/>
    <w:rsid w:val="003218B9"/>
    <w:rsid w:val="00321CDB"/>
    <w:rsid w:val="00321E06"/>
    <w:rsid w:val="00322AA8"/>
    <w:rsid w:val="003260D6"/>
    <w:rsid w:val="00327189"/>
    <w:rsid w:val="0032788E"/>
    <w:rsid w:val="00330976"/>
    <w:rsid w:val="00332122"/>
    <w:rsid w:val="00332D92"/>
    <w:rsid w:val="00336526"/>
    <w:rsid w:val="00336FF7"/>
    <w:rsid w:val="003377D3"/>
    <w:rsid w:val="003406EB"/>
    <w:rsid w:val="0034168A"/>
    <w:rsid w:val="003416A6"/>
    <w:rsid w:val="00342043"/>
    <w:rsid w:val="00343549"/>
    <w:rsid w:val="00343A9E"/>
    <w:rsid w:val="00343AA1"/>
    <w:rsid w:val="003440A3"/>
    <w:rsid w:val="00344898"/>
    <w:rsid w:val="00345580"/>
    <w:rsid w:val="0034627D"/>
    <w:rsid w:val="00347DD1"/>
    <w:rsid w:val="00347F7B"/>
    <w:rsid w:val="00352E55"/>
    <w:rsid w:val="003531FC"/>
    <w:rsid w:val="003536EA"/>
    <w:rsid w:val="00353F01"/>
    <w:rsid w:val="00354D5D"/>
    <w:rsid w:val="00355729"/>
    <w:rsid w:val="00356FD8"/>
    <w:rsid w:val="0036083D"/>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462"/>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43F"/>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5D09"/>
    <w:rsid w:val="003E766B"/>
    <w:rsid w:val="003F252B"/>
    <w:rsid w:val="003F3805"/>
    <w:rsid w:val="003F635B"/>
    <w:rsid w:val="003F7F18"/>
    <w:rsid w:val="004004FE"/>
    <w:rsid w:val="00400A17"/>
    <w:rsid w:val="00400C1C"/>
    <w:rsid w:val="00401E29"/>
    <w:rsid w:val="00402D08"/>
    <w:rsid w:val="00403695"/>
    <w:rsid w:val="00404F31"/>
    <w:rsid w:val="00405402"/>
    <w:rsid w:val="004079AC"/>
    <w:rsid w:val="004079CC"/>
    <w:rsid w:val="00413BB8"/>
    <w:rsid w:val="0041435C"/>
    <w:rsid w:val="00415029"/>
    <w:rsid w:val="00415C99"/>
    <w:rsid w:val="004164CB"/>
    <w:rsid w:val="00416EC1"/>
    <w:rsid w:val="0042152B"/>
    <w:rsid w:val="00421A90"/>
    <w:rsid w:val="00421B59"/>
    <w:rsid w:val="00421D84"/>
    <w:rsid w:val="00422570"/>
    <w:rsid w:val="00422957"/>
    <w:rsid w:val="00422ED9"/>
    <w:rsid w:val="00423F29"/>
    <w:rsid w:val="00424662"/>
    <w:rsid w:val="00426722"/>
    <w:rsid w:val="00427839"/>
    <w:rsid w:val="00431EEF"/>
    <w:rsid w:val="00433E5C"/>
    <w:rsid w:val="004349B7"/>
    <w:rsid w:val="00436DD2"/>
    <w:rsid w:val="0043717B"/>
    <w:rsid w:val="00437287"/>
    <w:rsid w:val="004375B3"/>
    <w:rsid w:val="004412EB"/>
    <w:rsid w:val="00447B01"/>
    <w:rsid w:val="00450155"/>
    <w:rsid w:val="00450898"/>
    <w:rsid w:val="0045274D"/>
    <w:rsid w:val="00452DA1"/>
    <w:rsid w:val="004541E5"/>
    <w:rsid w:val="00455FE6"/>
    <w:rsid w:val="00456257"/>
    <w:rsid w:val="004611A4"/>
    <w:rsid w:val="00461BF0"/>
    <w:rsid w:val="0046321B"/>
    <w:rsid w:val="004633C9"/>
    <w:rsid w:val="004645A3"/>
    <w:rsid w:val="00465DB5"/>
    <w:rsid w:val="00465E3F"/>
    <w:rsid w:val="0046635A"/>
    <w:rsid w:val="00467D9C"/>
    <w:rsid w:val="0047090B"/>
    <w:rsid w:val="0047220A"/>
    <w:rsid w:val="004723F6"/>
    <w:rsid w:val="0047262B"/>
    <w:rsid w:val="00472A96"/>
    <w:rsid w:val="00472E21"/>
    <w:rsid w:val="0047355F"/>
    <w:rsid w:val="00473BE5"/>
    <w:rsid w:val="00473BEB"/>
    <w:rsid w:val="00474DBF"/>
    <w:rsid w:val="0048143B"/>
    <w:rsid w:val="00482087"/>
    <w:rsid w:val="004821C0"/>
    <w:rsid w:val="00483F1A"/>
    <w:rsid w:val="004853EA"/>
    <w:rsid w:val="0048608E"/>
    <w:rsid w:val="0048657D"/>
    <w:rsid w:val="00486B52"/>
    <w:rsid w:val="0048715C"/>
    <w:rsid w:val="00487295"/>
    <w:rsid w:val="00490068"/>
    <w:rsid w:val="004900A4"/>
    <w:rsid w:val="004901AB"/>
    <w:rsid w:val="00490B18"/>
    <w:rsid w:val="004919C6"/>
    <w:rsid w:val="004925E5"/>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1362"/>
    <w:rsid w:val="004B21CD"/>
    <w:rsid w:val="004B5D19"/>
    <w:rsid w:val="004B74B3"/>
    <w:rsid w:val="004C083D"/>
    <w:rsid w:val="004C20B1"/>
    <w:rsid w:val="004C241A"/>
    <w:rsid w:val="004C2642"/>
    <w:rsid w:val="004C2A6B"/>
    <w:rsid w:val="004C3D3A"/>
    <w:rsid w:val="004C4AA8"/>
    <w:rsid w:val="004C4F9F"/>
    <w:rsid w:val="004C570A"/>
    <w:rsid w:val="004C76FB"/>
    <w:rsid w:val="004D04F7"/>
    <w:rsid w:val="004D160D"/>
    <w:rsid w:val="004D2FE8"/>
    <w:rsid w:val="004D30D7"/>
    <w:rsid w:val="004D31B6"/>
    <w:rsid w:val="004D3E48"/>
    <w:rsid w:val="004D4AF9"/>
    <w:rsid w:val="004D5297"/>
    <w:rsid w:val="004D6102"/>
    <w:rsid w:val="004E03AF"/>
    <w:rsid w:val="004E0E02"/>
    <w:rsid w:val="004E25F6"/>
    <w:rsid w:val="004E48AE"/>
    <w:rsid w:val="004E646C"/>
    <w:rsid w:val="004E68F6"/>
    <w:rsid w:val="004E6D1D"/>
    <w:rsid w:val="004F0FCB"/>
    <w:rsid w:val="004F400E"/>
    <w:rsid w:val="004F504F"/>
    <w:rsid w:val="004F57F7"/>
    <w:rsid w:val="004F70E1"/>
    <w:rsid w:val="00500D13"/>
    <w:rsid w:val="00501362"/>
    <w:rsid w:val="00502018"/>
    <w:rsid w:val="00502028"/>
    <w:rsid w:val="0050458D"/>
    <w:rsid w:val="0050612C"/>
    <w:rsid w:val="0050732B"/>
    <w:rsid w:val="00507D97"/>
    <w:rsid w:val="00510434"/>
    <w:rsid w:val="005110FE"/>
    <w:rsid w:val="00511CC0"/>
    <w:rsid w:val="00512D34"/>
    <w:rsid w:val="00512F16"/>
    <w:rsid w:val="00515150"/>
    <w:rsid w:val="00515368"/>
    <w:rsid w:val="0051592E"/>
    <w:rsid w:val="005161FC"/>
    <w:rsid w:val="00516686"/>
    <w:rsid w:val="005218F6"/>
    <w:rsid w:val="0052218A"/>
    <w:rsid w:val="00522D68"/>
    <w:rsid w:val="00526D8C"/>
    <w:rsid w:val="00527709"/>
    <w:rsid w:val="0053306D"/>
    <w:rsid w:val="00537A1F"/>
    <w:rsid w:val="00537B98"/>
    <w:rsid w:val="00541E71"/>
    <w:rsid w:val="00544220"/>
    <w:rsid w:val="005461D9"/>
    <w:rsid w:val="0054685E"/>
    <w:rsid w:val="00547D83"/>
    <w:rsid w:val="00547FA2"/>
    <w:rsid w:val="00550611"/>
    <w:rsid w:val="00551D64"/>
    <w:rsid w:val="00552AB7"/>
    <w:rsid w:val="00554CE6"/>
    <w:rsid w:val="00554DD2"/>
    <w:rsid w:val="00554E38"/>
    <w:rsid w:val="00555994"/>
    <w:rsid w:val="005572A4"/>
    <w:rsid w:val="00557EA9"/>
    <w:rsid w:val="0056091F"/>
    <w:rsid w:val="00560D50"/>
    <w:rsid w:val="00561804"/>
    <w:rsid w:val="00561E7C"/>
    <w:rsid w:val="005621CF"/>
    <w:rsid w:val="0056311F"/>
    <w:rsid w:val="00563287"/>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5E94"/>
    <w:rsid w:val="005A7B2A"/>
    <w:rsid w:val="005A7E12"/>
    <w:rsid w:val="005B0541"/>
    <w:rsid w:val="005B0FD8"/>
    <w:rsid w:val="005B136B"/>
    <w:rsid w:val="005B478C"/>
    <w:rsid w:val="005B5BAD"/>
    <w:rsid w:val="005B7D1A"/>
    <w:rsid w:val="005C44C6"/>
    <w:rsid w:val="005C4BCC"/>
    <w:rsid w:val="005C50A3"/>
    <w:rsid w:val="005C624B"/>
    <w:rsid w:val="005D056C"/>
    <w:rsid w:val="005E1085"/>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223"/>
    <w:rsid w:val="00604FAF"/>
    <w:rsid w:val="00604FCB"/>
    <w:rsid w:val="0060582F"/>
    <w:rsid w:val="006059FB"/>
    <w:rsid w:val="00606300"/>
    <w:rsid w:val="00606970"/>
    <w:rsid w:val="00607026"/>
    <w:rsid w:val="00610EE1"/>
    <w:rsid w:val="00611E85"/>
    <w:rsid w:val="006131AB"/>
    <w:rsid w:val="00615547"/>
    <w:rsid w:val="00616C01"/>
    <w:rsid w:val="006201B7"/>
    <w:rsid w:val="0062055D"/>
    <w:rsid w:val="00623245"/>
    <w:rsid w:val="006233C8"/>
    <w:rsid w:val="00623E0D"/>
    <w:rsid w:val="00626066"/>
    <w:rsid w:val="00626FAA"/>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4D28"/>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219"/>
    <w:rsid w:val="006A38F4"/>
    <w:rsid w:val="006A4253"/>
    <w:rsid w:val="006A58EF"/>
    <w:rsid w:val="006A5FDA"/>
    <w:rsid w:val="006A60EE"/>
    <w:rsid w:val="006A76F1"/>
    <w:rsid w:val="006A77A8"/>
    <w:rsid w:val="006B134E"/>
    <w:rsid w:val="006B3473"/>
    <w:rsid w:val="006B42A5"/>
    <w:rsid w:val="006B4615"/>
    <w:rsid w:val="006B4D79"/>
    <w:rsid w:val="006B4E42"/>
    <w:rsid w:val="006B518D"/>
    <w:rsid w:val="006B51A0"/>
    <w:rsid w:val="006B577E"/>
    <w:rsid w:val="006B6B31"/>
    <w:rsid w:val="006B7D68"/>
    <w:rsid w:val="006B7DA0"/>
    <w:rsid w:val="006C0C61"/>
    <w:rsid w:val="006C1861"/>
    <w:rsid w:val="006C7139"/>
    <w:rsid w:val="006C71C9"/>
    <w:rsid w:val="006D1FAB"/>
    <w:rsid w:val="006D3174"/>
    <w:rsid w:val="006D3951"/>
    <w:rsid w:val="006D4A90"/>
    <w:rsid w:val="006D5B17"/>
    <w:rsid w:val="006D6BEA"/>
    <w:rsid w:val="006D6C04"/>
    <w:rsid w:val="006D7272"/>
    <w:rsid w:val="006E1DED"/>
    <w:rsid w:val="006E3EC7"/>
    <w:rsid w:val="006E7771"/>
    <w:rsid w:val="006F129F"/>
    <w:rsid w:val="006F1BD4"/>
    <w:rsid w:val="006F4AD3"/>
    <w:rsid w:val="006F5E92"/>
    <w:rsid w:val="006F62F4"/>
    <w:rsid w:val="006F7148"/>
    <w:rsid w:val="006F715B"/>
    <w:rsid w:val="006F74E7"/>
    <w:rsid w:val="007014C3"/>
    <w:rsid w:val="0070235C"/>
    <w:rsid w:val="00703B2A"/>
    <w:rsid w:val="0070539F"/>
    <w:rsid w:val="007059E4"/>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0C27"/>
    <w:rsid w:val="00731CC6"/>
    <w:rsid w:val="007335BD"/>
    <w:rsid w:val="00734103"/>
    <w:rsid w:val="0073475E"/>
    <w:rsid w:val="00734CFE"/>
    <w:rsid w:val="00734F1B"/>
    <w:rsid w:val="00734F2E"/>
    <w:rsid w:val="007362F4"/>
    <w:rsid w:val="007404DF"/>
    <w:rsid w:val="00744125"/>
    <w:rsid w:val="007470ED"/>
    <w:rsid w:val="00750388"/>
    <w:rsid w:val="007506B8"/>
    <w:rsid w:val="007532A9"/>
    <w:rsid w:val="00753E84"/>
    <w:rsid w:val="00754269"/>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06CA"/>
    <w:rsid w:val="007C20EE"/>
    <w:rsid w:val="007C3D8D"/>
    <w:rsid w:val="007C6843"/>
    <w:rsid w:val="007C7BDF"/>
    <w:rsid w:val="007D178B"/>
    <w:rsid w:val="007D17ED"/>
    <w:rsid w:val="007D2C57"/>
    <w:rsid w:val="007D6C5C"/>
    <w:rsid w:val="007D72EC"/>
    <w:rsid w:val="007D78E8"/>
    <w:rsid w:val="007D7D5A"/>
    <w:rsid w:val="007E0B81"/>
    <w:rsid w:val="007E3231"/>
    <w:rsid w:val="007E5512"/>
    <w:rsid w:val="007F0F9A"/>
    <w:rsid w:val="007F2EFD"/>
    <w:rsid w:val="007F3AA7"/>
    <w:rsid w:val="007F566F"/>
    <w:rsid w:val="0080188E"/>
    <w:rsid w:val="008028FF"/>
    <w:rsid w:val="008029E9"/>
    <w:rsid w:val="00802C63"/>
    <w:rsid w:val="00803ADB"/>
    <w:rsid w:val="0080466D"/>
    <w:rsid w:val="00804D5C"/>
    <w:rsid w:val="00804DD6"/>
    <w:rsid w:val="008054C0"/>
    <w:rsid w:val="00806E8B"/>
    <w:rsid w:val="008143C6"/>
    <w:rsid w:val="0081445B"/>
    <w:rsid w:val="00816B49"/>
    <w:rsid w:val="00820136"/>
    <w:rsid w:val="008203C8"/>
    <w:rsid w:val="008212BA"/>
    <w:rsid w:val="00821B8A"/>
    <w:rsid w:val="0082285D"/>
    <w:rsid w:val="00822B84"/>
    <w:rsid w:val="008240CE"/>
    <w:rsid w:val="0082419F"/>
    <w:rsid w:val="00824C67"/>
    <w:rsid w:val="00824FBF"/>
    <w:rsid w:val="00826536"/>
    <w:rsid w:val="00826643"/>
    <w:rsid w:val="008276D2"/>
    <w:rsid w:val="00827831"/>
    <w:rsid w:val="00830BB1"/>
    <w:rsid w:val="00832266"/>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3ABD"/>
    <w:rsid w:val="008848DC"/>
    <w:rsid w:val="00885C43"/>
    <w:rsid w:val="00886402"/>
    <w:rsid w:val="00887986"/>
    <w:rsid w:val="00892075"/>
    <w:rsid w:val="00892A2F"/>
    <w:rsid w:val="0089377A"/>
    <w:rsid w:val="00894CDD"/>
    <w:rsid w:val="00897140"/>
    <w:rsid w:val="008A1766"/>
    <w:rsid w:val="008A1C03"/>
    <w:rsid w:val="008A2B57"/>
    <w:rsid w:val="008A5B27"/>
    <w:rsid w:val="008A5F35"/>
    <w:rsid w:val="008A706A"/>
    <w:rsid w:val="008B35EE"/>
    <w:rsid w:val="008B3E7C"/>
    <w:rsid w:val="008B4033"/>
    <w:rsid w:val="008B405B"/>
    <w:rsid w:val="008B44E8"/>
    <w:rsid w:val="008B49E0"/>
    <w:rsid w:val="008B500D"/>
    <w:rsid w:val="008B556D"/>
    <w:rsid w:val="008B7A46"/>
    <w:rsid w:val="008C01D4"/>
    <w:rsid w:val="008C0B85"/>
    <w:rsid w:val="008C18F6"/>
    <w:rsid w:val="008C197F"/>
    <w:rsid w:val="008C33F8"/>
    <w:rsid w:val="008C468E"/>
    <w:rsid w:val="008C6271"/>
    <w:rsid w:val="008C6860"/>
    <w:rsid w:val="008C6FBE"/>
    <w:rsid w:val="008C7211"/>
    <w:rsid w:val="008D07F4"/>
    <w:rsid w:val="008D125C"/>
    <w:rsid w:val="008D21B4"/>
    <w:rsid w:val="008D2884"/>
    <w:rsid w:val="008D2E17"/>
    <w:rsid w:val="008D3C94"/>
    <w:rsid w:val="008D460A"/>
    <w:rsid w:val="008D79B2"/>
    <w:rsid w:val="008D7ED0"/>
    <w:rsid w:val="008E2972"/>
    <w:rsid w:val="008E30E9"/>
    <w:rsid w:val="008E417F"/>
    <w:rsid w:val="008E5F44"/>
    <w:rsid w:val="008E60D4"/>
    <w:rsid w:val="008F18D1"/>
    <w:rsid w:val="008F26B7"/>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EE9"/>
    <w:rsid w:val="00923F1E"/>
    <w:rsid w:val="00924047"/>
    <w:rsid w:val="00924A5F"/>
    <w:rsid w:val="00924F91"/>
    <w:rsid w:val="00925702"/>
    <w:rsid w:val="00925828"/>
    <w:rsid w:val="0092633C"/>
    <w:rsid w:val="00926D1F"/>
    <w:rsid w:val="00930C01"/>
    <w:rsid w:val="00930CE2"/>
    <w:rsid w:val="00932CEB"/>
    <w:rsid w:val="00932EF0"/>
    <w:rsid w:val="00933FE3"/>
    <w:rsid w:val="00935AB2"/>
    <w:rsid w:val="00935F95"/>
    <w:rsid w:val="00941D80"/>
    <w:rsid w:val="00943E7A"/>
    <w:rsid w:val="00943F2D"/>
    <w:rsid w:val="0094499D"/>
    <w:rsid w:val="009456E6"/>
    <w:rsid w:val="00945FF7"/>
    <w:rsid w:val="0094628E"/>
    <w:rsid w:val="00946942"/>
    <w:rsid w:val="0095041F"/>
    <w:rsid w:val="00951A06"/>
    <w:rsid w:val="009526CD"/>
    <w:rsid w:val="009532E2"/>
    <w:rsid w:val="009535B1"/>
    <w:rsid w:val="00954BC9"/>
    <w:rsid w:val="00955248"/>
    <w:rsid w:val="00955414"/>
    <w:rsid w:val="0096284C"/>
    <w:rsid w:val="0096513A"/>
    <w:rsid w:val="009667CE"/>
    <w:rsid w:val="00966881"/>
    <w:rsid w:val="00967CB3"/>
    <w:rsid w:val="00970704"/>
    <w:rsid w:val="00970AEA"/>
    <w:rsid w:val="00970C98"/>
    <w:rsid w:val="009716A9"/>
    <w:rsid w:val="009718BD"/>
    <w:rsid w:val="00971D46"/>
    <w:rsid w:val="00972E6E"/>
    <w:rsid w:val="00973523"/>
    <w:rsid w:val="00976143"/>
    <w:rsid w:val="0097695C"/>
    <w:rsid w:val="00976A46"/>
    <w:rsid w:val="00977C67"/>
    <w:rsid w:val="009805F0"/>
    <w:rsid w:val="00981128"/>
    <w:rsid w:val="00981B47"/>
    <w:rsid w:val="009822E3"/>
    <w:rsid w:val="009837EA"/>
    <w:rsid w:val="009864F8"/>
    <w:rsid w:val="00986BAF"/>
    <w:rsid w:val="009879E6"/>
    <w:rsid w:val="009904BB"/>
    <w:rsid w:val="0099121E"/>
    <w:rsid w:val="00991B8E"/>
    <w:rsid w:val="00992FF7"/>
    <w:rsid w:val="00994872"/>
    <w:rsid w:val="009952CC"/>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5D9C"/>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6A36"/>
    <w:rsid w:val="009F26FD"/>
    <w:rsid w:val="009F356D"/>
    <w:rsid w:val="009F5577"/>
    <w:rsid w:val="00A02216"/>
    <w:rsid w:val="00A0380E"/>
    <w:rsid w:val="00A03A2A"/>
    <w:rsid w:val="00A06458"/>
    <w:rsid w:val="00A06776"/>
    <w:rsid w:val="00A07959"/>
    <w:rsid w:val="00A11490"/>
    <w:rsid w:val="00A124BC"/>
    <w:rsid w:val="00A13877"/>
    <w:rsid w:val="00A15161"/>
    <w:rsid w:val="00A1689C"/>
    <w:rsid w:val="00A20459"/>
    <w:rsid w:val="00A21507"/>
    <w:rsid w:val="00A21B94"/>
    <w:rsid w:val="00A22D69"/>
    <w:rsid w:val="00A23355"/>
    <w:rsid w:val="00A25BEF"/>
    <w:rsid w:val="00A25DEB"/>
    <w:rsid w:val="00A26B99"/>
    <w:rsid w:val="00A30A51"/>
    <w:rsid w:val="00A3188A"/>
    <w:rsid w:val="00A31CF0"/>
    <w:rsid w:val="00A320D2"/>
    <w:rsid w:val="00A32FF8"/>
    <w:rsid w:val="00A34277"/>
    <w:rsid w:val="00A347A7"/>
    <w:rsid w:val="00A35E0F"/>
    <w:rsid w:val="00A3643F"/>
    <w:rsid w:val="00A36734"/>
    <w:rsid w:val="00A40E9F"/>
    <w:rsid w:val="00A415A9"/>
    <w:rsid w:val="00A42F0C"/>
    <w:rsid w:val="00A4406D"/>
    <w:rsid w:val="00A46201"/>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B48"/>
    <w:rsid w:val="00A7463A"/>
    <w:rsid w:val="00A75483"/>
    <w:rsid w:val="00A77CB9"/>
    <w:rsid w:val="00A810B0"/>
    <w:rsid w:val="00A81830"/>
    <w:rsid w:val="00A8219B"/>
    <w:rsid w:val="00A8300F"/>
    <w:rsid w:val="00A83517"/>
    <w:rsid w:val="00A8618B"/>
    <w:rsid w:val="00A8690E"/>
    <w:rsid w:val="00A871D1"/>
    <w:rsid w:val="00A87515"/>
    <w:rsid w:val="00A90FF6"/>
    <w:rsid w:val="00A914CD"/>
    <w:rsid w:val="00A92B3C"/>
    <w:rsid w:val="00A93095"/>
    <w:rsid w:val="00A94108"/>
    <w:rsid w:val="00A95CCF"/>
    <w:rsid w:val="00AA01C6"/>
    <w:rsid w:val="00AA29A0"/>
    <w:rsid w:val="00AA3737"/>
    <w:rsid w:val="00AA38AF"/>
    <w:rsid w:val="00AA5283"/>
    <w:rsid w:val="00AA7381"/>
    <w:rsid w:val="00AA74D0"/>
    <w:rsid w:val="00AA78B7"/>
    <w:rsid w:val="00AA78FE"/>
    <w:rsid w:val="00AA7ACA"/>
    <w:rsid w:val="00AB0779"/>
    <w:rsid w:val="00AB0BAA"/>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2D58"/>
    <w:rsid w:val="00B039FE"/>
    <w:rsid w:val="00B03C3D"/>
    <w:rsid w:val="00B03F64"/>
    <w:rsid w:val="00B051C0"/>
    <w:rsid w:val="00B07BB9"/>
    <w:rsid w:val="00B07C2E"/>
    <w:rsid w:val="00B10483"/>
    <w:rsid w:val="00B1061E"/>
    <w:rsid w:val="00B12B60"/>
    <w:rsid w:val="00B12F4B"/>
    <w:rsid w:val="00B13D04"/>
    <w:rsid w:val="00B14FA2"/>
    <w:rsid w:val="00B15DFA"/>
    <w:rsid w:val="00B16296"/>
    <w:rsid w:val="00B16C45"/>
    <w:rsid w:val="00B17CEA"/>
    <w:rsid w:val="00B2043E"/>
    <w:rsid w:val="00B21EA6"/>
    <w:rsid w:val="00B23613"/>
    <w:rsid w:val="00B23B35"/>
    <w:rsid w:val="00B23E7A"/>
    <w:rsid w:val="00B2456C"/>
    <w:rsid w:val="00B24961"/>
    <w:rsid w:val="00B276F7"/>
    <w:rsid w:val="00B32CF9"/>
    <w:rsid w:val="00B33ED2"/>
    <w:rsid w:val="00B34180"/>
    <w:rsid w:val="00B35921"/>
    <w:rsid w:val="00B37B8A"/>
    <w:rsid w:val="00B410AF"/>
    <w:rsid w:val="00B4147F"/>
    <w:rsid w:val="00B418C2"/>
    <w:rsid w:val="00B424FA"/>
    <w:rsid w:val="00B445B5"/>
    <w:rsid w:val="00B46027"/>
    <w:rsid w:val="00B47954"/>
    <w:rsid w:val="00B5059B"/>
    <w:rsid w:val="00B51833"/>
    <w:rsid w:val="00B51CA8"/>
    <w:rsid w:val="00B51EFC"/>
    <w:rsid w:val="00B5298C"/>
    <w:rsid w:val="00B647FB"/>
    <w:rsid w:val="00B65EB6"/>
    <w:rsid w:val="00B66304"/>
    <w:rsid w:val="00B667EB"/>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6E34"/>
    <w:rsid w:val="00B96FF2"/>
    <w:rsid w:val="00B97541"/>
    <w:rsid w:val="00BA295B"/>
    <w:rsid w:val="00BA42B1"/>
    <w:rsid w:val="00BA4A3E"/>
    <w:rsid w:val="00BA4BF0"/>
    <w:rsid w:val="00BA7B02"/>
    <w:rsid w:val="00BB0831"/>
    <w:rsid w:val="00BB0D89"/>
    <w:rsid w:val="00BB2F7B"/>
    <w:rsid w:val="00BB4CB6"/>
    <w:rsid w:val="00BC0755"/>
    <w:rsid w:val="00BC200F"/>
    <w:rsid w:val="00BC369B"/>
    <w:rsid w:val="00BC4875"/>
    <w:rsid w:val="00BC5120"/>
    <w:rsid w:val="00BD004A"/>
    <w:rsid w:val="00BD1F11"/>
    <w:rsid w:val="00BD2360"/>
    <w:rsid w:val="00BD24E9"/>
    <w:rsid w:val="00BD2A49"/>
    <w:rsid w:val="00BD41B2"/>
    <w:rsid w:val="00BD560A"/>
    <w:rsid w:val="00BD63E2"/>
    <w:rsid w:val="00BD7647"/>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33C"/>
    <w:rsid w:val="00C039FB"/>
    <w:rsid w:val="00C03E62"/>
    <w:rsid w:val="00C06E23"/>
    <w:rsid w:val="00C11740"/>
    <w:rsid w:val="00C11DF4"/>
    <w:rsid w:val="00C12B5B"/>
    <w:rsid w:val="00C133A1"/>
    <w:rsid w:val="00C1438C"/>
    <w:rsid w:val="00C147F0"/>
    <w:rsid w:val="00C148AD"/>
    <w:rsid w:val="00C14F77"/>
    <w:rsid w:val="00C15740"/>
    <w:rsid w:val="00C160A3"/>
    <w:rsid w:val="00C1790C"/>
    <w:rsid w:val="00C2027E"/>
    <w:rsid w:val="00C21D20"/>
    <w:rsid w:val="00C22192"/>
    <w:rsid w:val="00C24296"/>
    <w:rsid w:val="00C2460A"/>
    <w:rsid w:val="00C2551D"/>
    <w:rsid w:val="00C26326"/>
    <w:rsid w:val="00C26D26"/>
    <w:rsid w:val="00C27F02"/>
    <w:rsid w:val="00C30C8A"/>
    <w:rsid w:val="00C315A7"/>
    <w:rsid w:val="00C3183B"/>
    <w:rsid w:val="00C3244B"/>
    <w:rsid w:val="00C35A36"/>
    <w:rsid w:val="00C36D52"/>
    <w:rsid w:val="00C37A37"/>
    <w:rsid w:val="00C40712"/>
    <w:rsid w:val="00C40BAD"/>
    <w:rsid w:val="00C412DB"/>
    <w:rsid w:val="00C42A4E"/>
    <w:rsid w:val="00C44166"/>
    <w:rsid w:val="00C44FB5"/>
    <w:rsid w:val="00C45222"/>
    <w:rsid w:val="00C4548C"/>
    <w:rsid w:val="00C45801"/>
    <w:rsid w:val="00C45C8F"/>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6D8C"/>
    <w:rsid w:val="00C918DE"/>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ACD"/>
    <w:rsid w:val="00CB1443"/>
    <w:rsid w:val="00CB175C"/>
    <w:rsid w:val="00CB2BF5"/>
    <w:rsid w:val="00CB3230"/>
    <w:rsid w:val="00CB4508"/>
    <w:rsid w:val="00CB5C22"/>
    <w:rsid w:val="00CC0F0F"/>
    <w:rsid w:val="00CC319A"/>
    <w:rsid w:val="00CC35C9"/>
    <w:rsid w:val="00CC36CE"/>
    <w:rsid w:val="00CC383B"/>
    <w:rsid w:val="00CC3C11"/>
    <w:rsid w:val="00CC3CB7"/>
    <w:rsid w:val="00CC4C3C"/>
    <w:rsid w:val="00CC53FD"/>
    <w:rsid w:val="00CC5878"/>
    <w:rsid w:val="00CC5964"/>
    <w:rsid w:val="00CD299A"/>
    <w:rsid w:val="00CD2CEA"/>
    <w:rsid w:val="00CE0613"/>
    <w:rsid w:val="00CE1231"/>
    <w:rsid w:val="00CE1F3A"/>
    <w:rsid w:val="00CE3A29"/>
    <w:rsid w:val="00CE74FD"/>
    <w:rsid w:val="00CE792B"/>
    <w:rsid w:val="00CE7E1D"/>
    <w:rsid w:val="00CF079B"/>
    <w:rsid w:val="00CF1D35"/>
    <w:rsid w:val="00CF6A55"/>
    <w:rsid w:val="00CF6CE9"/>
    <w:rsid w:val="00CF7E2E"/>
    <w:rsid w:val="00D00BB2"/>
    <w:rsid w:val="00D0107F"/>
    <w:rsid w:val="00D016C8"/>
    <w:rsid w:val="00D01C73"/>
    <w:rsid w:val="00D020C1"/>
    <w:rsid w:val="00D04B87"/>
    <w:rsid w:val="00D12FCB"/>
    <w:rsid w:val="00D13B13"/>
    <w:rsid w:val="00D13CA2"/>
    <w:rsid w:val="00D13DD3"/>
    <w:rsid w:val="00D143D7"/>
    <w:rsid w:val="00D14519"/>
    <w:rsid w:val="00D16257"/>
    <w:rsid w:val="00D167BB"/>
    <w:rsid w:val="00D16B63"/>
    <w:rsid w:val="00D17A09"/>
    <w:rsid w:val="00D20DDB"/>
    <w:rsid w:val="00D22254"/>
    <w:rsid w:val="00D2488B"/>
    <w:rsid w:val="00D24E56"/>
    <w:rsid w:val="00D26358"/>
    <w:rsid w:val="00D278B5"/>
    <w:rsid w:val="00D31BCF"/>
    <w:rsid w:val="00D328C5"/>
    <w:rsid w:val="00D3323E"/>
    <w:rsid w:val="00D341C4"/>
    <w:rsid w:val="00D361E1"/>
    <w:rsid w:val="00D37B5C"/>
    <w:rsid w:val="00D37BBD"/>
    <w:rsid w:val="00D40474"/>
    <w:rsid w:val="00D41340"/>
    <w:rsid w:val="00D413F7"/>
    <w:rsid w:val="00D4155B"/>
    <w:rsid w:val="00D45063"/>
    <w:rsid w:val="00D475C8"/>
    <w:rsid w:val="00D54FA3"/>
    <w:rsid w:val="00D55FE4"/>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5D6B"/>
    <w:rsid w:val="00DB6A20"/>
    <w:rsid w:val="00DC0EB7"/>
    <w:rsid w:val="00DC15FF"/>
    <w:rsid w:val="00DC1F18"/>
    <w:rsid w:val="00DC1F8D"/>
    <w:rsid w:val="00DC4642"/>
    <w:rsid w:val="00DC4F01"/>
    <w:rsid w:val="00DC600C"/>
    <w:rsid w:val="00DC6642"/>
    <w:rsid w:val="00DC6AED"/>
    <w:rsid w:val="00DD0717"/>
    <w:rsid w:val="00DD115F"/>
    <w:rsid w:val="00DD19E1"/>
    <w:rsid w:val="00DD1D0C"/>
    <w:rsid w:val="00DD1D99"/>
    <w:rsid w:val="00DD1E33"/>
    <w:rsid w:val="00DD3BC4"/>
    <w:rsid w:val="00DE33C8"/>
    <w:rsid w:val="00DE47C5"/>
    <w:rsid w:val="00DE47FF"/>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02D4"/>
    <w:rsid w:val="00E1337E"/>
    <w:rsid w:val="00E147A2"/>
    <w:rsid w:val="00E15C29"/>
    <w:rsid w:val="00E15DB3"/>
    <w:rsid w:val="00E17D34"/>
    <w:rsid w:val="00E17FF3"/>
    <w:rsid w:val="00E21079"/>
    <w:rsid w:val="00E217E4"/>
    <w:rsid w:val="00E23E0E"/>
    <w:rsid w:val="00E23FAE"/>
    <w:rsid w:val="00E244B3"/>
    <w:rsid w:val="00E245DC"/>
    <w:rsid w:val="00E25EA3"/>
    <w:rsid w:val="00E272C6"/>
    <w:rsid w:val="00E274FC"/>
    <w:rsid w:val="00E27805"/>
    <w:rsid w:val="00E30001"/>
    <w:rsid w:val="00E302A8"/>
    <w:rsid w:val="00E32B17"/>
    <w:rsid w:val="00E3323F"/>
    <w:rsid w:val="00E33C11"/>
    <w:rsid w:val="00E35009"/>
    <w:rsid w:val="00E350AA"/>
    <w:rsid w:val="00E36CCF"/>
    <w:rsid w:val="00E375E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3D4B"/>
    <w:rsid w:val="00E5424C"/>
    <w:rsid w:val="00E56250"/>
    <w:rsid w:val="00E564CA"/>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7791E"/>
    <w:rsid w:val="00E8267A"/>
    <w:rsid w:val="00E833AC"/>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6ED8"/>
    <w:rsid w:val="00EC11DC"/>
    <w:rsid w:val="00EC1332"/>
    <w:rsid w:val="00EC2553"/>
    <w:rsid w:val="00EC2659"/>
    <w:rsid w:val="00EC29CC"/>
    <w:rsid w:val="00ED0178"/>
    <w:rsid w:val="00ED1C6C"/>
    <w:rsid w:val="00ED4C66"/>
    <w:rsid w:val="00ED520F"/>
    <w:rsid w:val="00ED64F1"/>
    <w:rsid w:val="00ED7379"/>
    <w:rsid w:val="00ED7DA6"/>
    <w:rsid w:val="00EE00F3"/>
    <w:rsid w:val="00EE1077"/>
    <w:rsid w:val="00EE164A"/>
    <w:rsid w:val="00EE2BF4"/>
    <w:rsid w:val="00EE4EFC"/>
    <w:rsid w:val="00EE5F51"/>
    <w:rsid w:val="00EE717F"/>
    <w:rsid w:val="00EF0F70"/>
    <w:rsid w:val="00EF2157"/>
    <w:rsid w:val="00EF2C25"/>
    <w:rsid w:val="00EF340E"/>
    <w:rsid w:val="00EF47FF"/>
    <w:rsid w:val="00EF73AB"/>
    <w:rsid w:val="00EF74E2"/>
    <w:rsid w:val="00F01092"/>
    <w:rsid w:val="00F028A0"/>
    <w:rsid w:val="00F02BC8"/>
    <w:rsid w:val="00F051CE"/>
    <w:rsid w:val="00F06C8C"/>
    <w:rsid w:val="00F12A7E"/>
    <w:rsid w:val="00F12B8D"/>
    <w:rsid w:val="00F14ED2"/>
    <w:rsid w:val="00F14ED7"/>
    <w:rsid w:val="00F20B79"/>
    <w:rsid w:val="00F20BE0"/>
    <w:rsid w:val="00F230D6"/>
    <w:rsid w:val="00F2544B"/>
    <w:rsid w:val="00F275EE"/>
    <w:rsid w:val="00F27CFB"/>
    <w:rsid w:val="00F301F8"/>
    <w:rsid w:val="00F31CDD"/>
    <w:rsid w:val="00F3224F"/>
    <w:rsid w:val="00F32E77"/>
    <w:rsid w:val="00F33274"/>
    <w:rsid w:val="00F3564B"/>
    <w:rsid w:val="00F3709D"/>
    <w:rsid w:val="00F3763B"/>
    <w:rsid w:val="00F420E4"/>
    <w:rsid w:val="00F44ED5"/>
    <w:rsid w:val="00F45733"/>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2438"/>
    <w:rsid w:val="00F8340D"/>
    <w:rsid w:val="00F835BA"/>
    <w:rsid w:val="00F85B55"/>
    <w:rsid w:val="00F864A5"/>
    <w:rsid w:val="00F8749A"/>
    <w:rsid w:val="00F90F69"/>
    <w:rsid w:val="00F92AB0"/>
    <w:rsid w:val="00F92FA0"/>
    <w:rsid w:val="00F94922"/>
    <w:rsid w:val="00F964B6"/>
    <w:rsid w:val="00F968C9"/>
    <w:rsid w:val="00F9717E"/>
    <w:rsid w:val="00F97CCD"/>
    <w:rsid w:val="00FA09E1"/>
    <w:rsid w:val="00FA594E"/>
    <w:rsid w:val="00FA7679"/>
    <w:rsid w:val="00FB1F1A"/>
    <w:rsid w:val="00FB2A39"/>
    <w:rsid w:val="00FB4D01"/>
    <w:rsid w:val="00FB500C"/>
    <w:rsid w:val="00FB574A"/>
    <w:rsid w:val="00FB5CE4"/>
    <w:rsid w:val="00FB66FD"/>
    <w:rsid w:val="00FB684A"/>
    <w:rsid w:val="00FC09F4"/>
    <w:rsid w:val="00FC3DA6"/>
    <w:rsid w:val="00FC6766"/>
    <w:rsid w:val="00FC69EC"/>
    <w:rsid w:val="00FC71FB"/>
    <w:rsid w:val="00FC7EFC"/>
    <w:rsid w:val="00FD11CE"/>
    <w:rsid w:val="00FD18E1"/>
    <w:rsid w:val="00FD1ACD"/>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0E6"/>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2EBDC"/>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AB0BAA"/>
  </w:style>
  <w:style w:type="paragraph" w:styleId="EndnoteText">
    <w:name w:val="endnote text"/>
    <w:basedOn w:val="Normal"/>
    <w:link w:val="EndnoteTextChar"/>
    <w:uiPriority w:val="99"/>
    <w:semiHidden/>
    <w:unhideWhenUsed/>
    <w:rsid w:val="00467D9C"/>
    <w:rPr>
      <w:sz w:val="20"/>
    </w:rPr>
  </w:style>
  <w:style w:type="character" w:customStyle="1" w:styleId="EndnoteTextChar">
    <w:name w:val="Endnote Text Char"/>
    <w:basedOn w:val="DefaultParagraphFont"/>
    <w:link w:val="EndnoteText"/>
    <w:uiPriority w:val="99"/>
    <w:semiHidden/>
    <w:rsid w:val="00467D9C"/>
  </w:style>
  <w:style w:type="character" w:styleId="EndnoteReference">
    <w:name w:val="endnote reference"/>
    <w:basedOn w:val="DefaultParagraphFont"/>
    <w:uiPriority w:val="99"/>
    <w:semiHidden/>
    <w:unhideWhenUsed/>
    <w:rsid w:val="00467D9C"/>
    <w:rPr>
      <w:vertAlign w:val="superscript"/>
    </w:rPr>
  </w:style>
  <w:style w:type="paragraph" w:styleId="NoSpacing">
    <w:name w:val="No Spacing"/>
    <w:uiPriority w:val="1"/>
    <w:qFormat/>
    <w:rsid w:val="00674D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D9B698657B4CA99570C284E3D384" ma:contentTypeVersion="11" ma:contentTypeDescription="Create a new document." ma:contentTypeScope="" ma:versionID="3eff22241541f755f4edad074b21c1ae">
  <xsd:schema xmlns:xsd="http://www.w3.org/2001/XMLSchema" xmlns:xs="http://www.w3.org/2001/XMLSchema" xmlns:p="http://schemas.microsoft.com/office/2006/metadata/properties" xmlns:ns3="6e3e8ba8-8e47-49b5-930c-ffe142e5d1c3" xmlns:ns4="318713d7-ee5f-4346-9195-32006c9bf1ca" targetNamespace="http://schemas.microsoft.com/office/2006/metadata/properties" ma:root="true" ma:fieldsID="86f3f42909b90d363c3c1d9dd9c98ce1" ns3:_="" ns4:_="">
    <xsd:import namespace="6e3e8ba8-8e47-49b5-930c-ffe142e5d1c3"/>
    <xsd:import namespace="318713d7-ee5f-4346-9195-32006c9bf1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e8ba8-8e47-49b5-930c-ffe142e5d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713d7-ee5f-4346-9195-32006c9bf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424B-C9E7-4DA4-AF6A-82CE2FFD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e8ba8-8e47-49b5-930c-ffe142e5d1c3"/>
    <ds:schemaRef ds:uri="318713d7-ee5f-4346-9195-32006c9bf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7DEDA-05D6-4B85-891A-5DE687BAF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A36622-1BD7-469F-A581-EB22B1E7B2B5}">
  <ds:schemaRefs>
    <ds:schemaRef ds:uri="http://schemas.microsoft.com/sharepoint/v3/contenttype/forms"/>
  </ds:schemaRefs>
</ds:datastoreItem>
</file>

<file path=customXml/itemProps4.xml><?xml version="1.0" encoding="utf-8"?>
<ds:datastoreItem xmlns:ds="http://schemas.openxmlformats.org/officeDocument/2006/customXml" ds:itemID="{BBBCC383-D3D5-4FFE-996B-898662D5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Railton, Bob</cp:lastModifiedBy>
  <cp:revision>2</cp:revision>
  <cp:lastPrinted>2020-02-13T22:34:00Z</cp:lastPrinted>
  <dcterms:created xsi:type="dcterms:W3CDTF">2020-02-14T01:09:00Z</dcterms:created>
  <dcterms:modified xsi:type="dcterms:W3CDTF">2020-02-14T01:09:00Z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0x0101007DAAD9B698657B4CA99570C284E3D384</vt:lpwstr>
  </property>
</Properties>
</file>