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CBBB2" w14:textId="77777777" w:rsidR="00EB5A13" w:rsidRPr="00A46A5D" w:rsidRDefault="00EB5A13" w:rsidP="00EB5A13">
      <w:pPr>
        <w:pStyle w:val="Heading2"/>
        <w:rPr>
          <w:b w:val="0"/>
          <w:sz w:val="24"/>
          <w:u w:val="none"/>
        </w:rPr>
      </w:pPr>
    </w:p>
    <w:p w14:paraId="11D981A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604F5295"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4AEEAD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E200E72"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ED70FF9" w14:textId="59850FFF" w:rsidR="00EB5A13" w:rsidRPr="009349D6" w:rsidRDefault="00484ACD"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6B8C6DCA"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55CD047" w14:textId="77777777" w:rsidR="00EB5A13" w:rsidRPr="009349D6" w:rsidRDefault="005A443B" w:rsidP="00074A56">
            <w:pPr>
              <w:spacing w:before="40" w:after="40"/>
              <w:rPr>
                <w:rFonts w:ascii="Arial" w:hAnsi="Arial" w:cs="Arial"/>
              </w:rPr>
            </w:pPr>
            <w:r>
              <w:rPr>
                <w:rFonts w:ascii="Arial" w:hAnsi="Arial" w:cs="Arial"/>
              </w:rPr>
              <w:t>Erica Newman</w:t>
            </w:r>
          </w:p>
        </w:tc>
      </w:tr>
      <w:tr w:rsidR="00EB5A13" w:rsidRPr="009349D6" w14:paraId="7E31476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5750D88" w14:textId="77777777" w:rsidR="00EB5A13" w:rsidRPr="009349D6" w:rsidRDefault="00EB5A13" w:rsidP="00074A56">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0694EDCE" w14:textId="77777777" w:rsidR="00EB5A13" w:rsidRPr="009349D6" w:rsidRDefault="005A443B" w:rsidP="00074A56">
            <w:pPr>
              <w:spacing w:before="40" w:after="40"/>
              <w:rPr>
                <w:rFonts w:ascii="Arial" w:hAnsi="Arial" w:cs="Arial"/>
              </w:rPr>
            </w:pPr>
            <w:r>
              <w:rPr>
                <w:rFonts w:ascii="Arial" w:hAnsi="Arial" w:cs="Arial"/>
              </w:rPr>
              <w:t>2019-039</w:t>
            </w:r>
            <w:r w:rsidR="00E5409E">
              <w:rPr>
                <w:rFonts w:ascii="Arial" w:hAnsi="Arial" w:cs="Arial"/>
              </w:rPr>
              <w:t>4</w:t>
            </w:r>
          </w:p>
        </w:tc>
        <w:tc>
          <w:tcPr>
            <w:tcW w:w="1170" w:type="dxa"/>
            <w:tcBorders>
              <w:top w:val="single" w:sz="4" w:space="0" w:color="auto"/>
              <w:left w:val="single" w:sz="4" w:space="0" w:color="auto"/>
              <w:bottom w:val="single" w:sz="4" w:space="0" w:color="auto"/>
              <w:right w:val="single" w:sz="4" w:space="0" w:color="auto"/>
            </w:tcBorders>
            <w:vAlign w:val="center"/>
          </w:tcPr>
          <w:p w14:paraId="1A73B1AF"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37442BD" w14:textId="77777777" w:rsidR="00EB5A13" w:rsidRPr="009349D6" w:rsidRDefault="003E2953" w:rsidP="00074A56">
            <w:pPr>
              <w:spacing w:before="40" w:after="40"/>
              <w:rPr>
                <w:rFonts w:ascii="Arial" w:hAnsi="Arial" w:cs="Arial"/>
              </w:rPr>
            </w:pPr>
            <w:r>
              <w:rPr>
                <w:rFonts w:ascii="Arial" w:hAnsi="Arial" w:cs="Arial"/>
              </w:rPr>
              <w:t>February 12</w:t>
            </w:r>
            <w:r w:rsidR="00E02EF6">
              <w:rPr>
                <w:rFonts w:ascii="Arial" w:hAnsi="Arial" w:cs="Arial"/>
              </w:rPr>
              <w:t>, 2020</w:t>
            </w:r>
          </w:p>
        </w:tc>
      </w:tr>
    </w:tbl>
    <w:p w14:paraId="438CB566" w14:textId="77777777" w:rsidR="0020708A" w:rsidRDefault="0020708A" w:rsidP="00785660">
      <w:pPr>
        <w:jc w:val="both"/>
        <w:rPr>
          <w:rFonts w:ascii="Arial" w:hAnsi="Arial" w:cs="Arial"/>
          <w:b/>
          <w:u w:val="single"/>
        </w:rPr>
      </w:pPr>
    </w:p>
    <w:p w14:paraId="0817DD74" w14:textId="77777777" w:rsidR="00785660" w:rsidRPr="009349D6" w:rsidRDefault="00785660" w:rsidP="00327359">
      <w:pPr>
        <w:jc w:val="both"/>
        <w:rPr>
          <w:rFonts w:ascii="Arial" w:hAnsi="Arial" w:cs="Arial"/>
          <w:b/>
          <w:u w:val="single"/>
        </w:rPr>
      </w:pPr>
      <w:r w:rsidRPr="009349D6">
        <w:rPr>
          <w:rFonts w:ascii="Arial" w:hAnsi="Arial" w:cs="Arial"/>
          <w:b/>
          <w:u w:val="single"/>
        </w:rPr>
        <w:t>SUBJECT</w:t>
      </w:r>
    </w:p>
    <w:p w14:paraId="169764FD" w14:textId="77777777" w:rsidR="00785660" w:rsidRDefault="00785660" w:rsidP="00327359">
      <w:pPr>
        <w:jc w:val="both"/>
        <w:rPr>
          <w:rFonts w:ascii="Arial" w:hAnsi="Arial" w:cs="Arial"/>
        </w:rPr>
      </w:pPr>
    </w:p>
    <w:p w14:paraId="4909FA14" w14:textId="3418A797" w:rsidR="00785660" w:rsidRPr="00C75025" w:rsidRDefault="00DE3394" w:rsidP="00327359">
      <w:pPr>
        <w:jc w:val="both"/>
        <w:rPr>
          <w:rFonts w:ascii="Arial" w:hAnsi="Arial" w:cs="Arial"/>
          <w:b/>
          <w:u w:val="single"/>
        </w:rPr>
      </w:pPr>
      <w:r>
        <w:rPr>
          <w:rFonts w:ascii="Arial" w:hAnsi="Arial" w:cs="Arial"/>
        </w:rPr>
        <w:t>An o</w:t>
      </w:r>
      <w:r w:rsidR="0020708A">
        <w:rPr>
          <w:rFonts w:ascii="Arial" w:hAnsi="Arial" w:cs="Arial"/>
        </w:rPr>
        <w:t xml:space="preserve">rdinance authorizing the </w:t>
      </w:r>
      <w:r w:rsidR="00FB5473">
        <w:rPr>
          <w:rFonts w:ascii="Arial" w:hAnsi="Arial" w:cs="Arial"/>
        </w:rPr>
        <w:t>E</w:t>
      </w:r>
      <w:r w:rsidR="00FC53ED">
        <w:rPr>
          <w:rFonts w:ascii="Arial" w:hAnsi="Arial" w:cs="Arial"/>
        </w:rPr>
        <w:t xml:space="preserve">xecutive to </w:t>
      </w:r>
      <w:r w:rsidR="00144FAF">
        <w:rPr>
          <w:rFonts w:ascii="Arial" w:hAnsi="Arial" w:cs="Arial"/>
        </w:rPr>
        <w:t xml:space="preserve">execute </w:t>
      </w:r>
      <w:r w:rsidR="00386B84">
        <w:rPr>
          <w:rFonts w:ascii="Arial" w:hAnsi="Arial" w:cs="Arial"/>
        </w:rPr>
        <w:t>an amendment to an existing lease to</w:t>
      </w:r>
      <w:r w:rsidR="00B1075C">
        <w:rPr>
          <w:rFonts w:ascii="Arial" w:hAnsi="Arial" w:cs="Arial"/>
        </w:rPr>
        <w:t xml:space="preserve"> support the operations </w:t>
      </w:r>
      <w:r w:rsidR="00DE6E4B">
        <w:rPr>
          <w:rFonts w:ascii="Arial" w:hAnsi="Arial" w:cs="Arial"/>
        </w:rPr>
        <w:t>of the Department of Natural Resources and Parks.</w:t>
      </w:r>
    </w:p>
    <w:p w14:paraId="1ECBA5A3" w14:textId="77777777" w:rsidR="00785660" w:rsidRDefault="00785660" w:rsidP="00327359">
      <w:pPr>
        <w:jc w:val="both"/>
        <w:rPr>
          <w:rFonts w:ascii="Arial" w:hAnsi="Arial" w:cs="Arial"/>
          <w:b/>
          <w:smallCaps/>
          <w:szCs w:val="24"/>
          <w:u w:val="single"/>
        </w:rPr>
      </w:pPr>
    </w:p>
    <w:p w14:paraId="059E25ED" w14:textId="77777777" w:rsidR="00785660" w:rsidRDefault="00785660" w:rsidP="00327359">
      <w:pPr>
        <w:jc w:val="both"/>
        <w:rPr>
          <w:rFonts w:ascii="Arial" w:hAnsi="Arial" w:cs="Arial"/>
          <w:b/>
          <w:smallCaps/>
          <w:szCs w:val="24"/>
          <w:u w:val="single"/>
        </w:rPr>
      </w:pPr>
      <w:r w:rsidRPr="009864F8">
        <w:rPr>
          <w:rFonts w:ascii="Arial" w:hAnsi="Arial" w:cs="Arial"/>
          <w:b/>
          <w:smallCaps/>
          <w:szCs w:val="24"/>
          <w:u w:val="single"/>
        </w:rPr>
        <w:t>SUMMARY</w:t>
      </w:r>
    </w:p>
    <w:p w14:paraId="1F21A20F" w14:textId="77777777" w:rsidR="00785660" w:rsidRDefault="00785660" w:rsidP="00327359">
      <w:pPr>
        <w:jc w:val="both"/>
        <w:rPr>
          <w:rFonts w:ascii="Arial" w:hAnsi="Arial" w:cs="Arial"/>
        </w:rPr>
      </w:pPr>
    </w:p>
    <w:p w14:paraId="6852CC53" w14:textId="77777777" w:rsidR="00AA4562" w:rsidRDefault="00F31698" w:rsidP="00327359">
      <w:pPr>
        <w:jc w:val="both"/>
        <w:rPr>
          <w:rFonts w:ascii="Arial" w:hAnsi="Arial" w:cs="Arial"/>
          <w:szCs w:val="24"/>
        </w:rPr>
      </w:pPr>
      <w:r>
        <w:rPr>
          <w:rFonts w:ascii="Arial" w:hAnsi="Arial" w:cs="Arial"/>
          <w:szCs w:val="24"/>
        </w:rPr>
        <w:t xml:space="preserve">The proposed ordinance would authorize the Executive to execute </w:t>
      </w:r>
      <w:r>
        <w:rPr>
          <w:rFonts w:ascii="Arial" w:hAnsi="Arial" w:cs="Arial"/>
        </w:rPr>
        <w:t>an amendment to an existing lease</w:t>
      </w:r>
      <w:r>
        <w:rPr>
          <w:rFonts w:ascii="Arial" w:hAnsi="Arial" w:cs="Arial"/>
          <w:szCs w:val="24"/>
        </w:rPr>
        <w:t xml:space="preserve"> for </w:t>
      </w:r>
      <w:r w:rsidR="00B767A9">
        <w:rPr>
          <w:rFonts w:ascii="Arial" w:hAnsi="Arial" w:cs="Arial"/>
          <w:szCs w:val="24"/>
        </w:rPr>
        <w:t>the custom-built lab space that is</w:t>
      </w:r>
      <w:r w:rsidR="007A4480">
        <w:rPr>
          <w:rFonts w:ascii="Arial" w:hAnsi="Arial" w:cs="Arial"/>
          <w:szCs w:val="24"/>
        </w:rPr>
        <w:t xml:space="preserve"> used</w:t>
      </w:r>
      <w:r w:rsidR="00591D95">
        <w:rPr>
          <w:rFonts w:ascii="Arial" w:hAnsi="Arial" w:cs="Arial"/>
          <w:szCs w:val="24"/>
        </w:rPr>
        <w:t xml:space="preserve"> by the </w:t>
      </w:r>
      <w:r w:rsidR="00276D4E">
        <w:rPr>
          <w:rFonts w:ascii="Arial" w:hAnsi="Arial" w:cs="Arial"/>
          <w:szCs w:val="24"/>
        </w:rPr>
        <w:t xml:space="preserve">Local </w:t>
      </w:r>
      <w:r w:rsidR="00591D95">
        <w:rPr>
          <w:rFonts w:ascii="Arial" w:hAnsi="Arial" w:cs="Arial"/>
          <w:szCs w:val="24"/>
        </w:rPr>
        <w:t>Hazardous Waste Management Program</w:t>
      </w:r>
      <w:r w:rsidRPr="005C177B">
        <w:rPr>
          <w:rFonts w:ascii="Arial" w:hAnsi="Arial" w:cs="Arial"/>
        </w:rPr>
        <w:t xml:space="preserve"> at </w:t>
      </w:r>
      <w:r w:rsidR="002A59DF">
        <w:rPr>
          <w:rFonts w:ascii="Arial" w:hAnsi="Arial" w:cs="Arial"/>
        </w:rPr>
        <w:t>15 Nickerson St.</w:t>
      </w:r>
      <w:r w:rsidR="00DE6E4B">
        <w:rPr>
          <w:rFonts w:ascii="Arial" w:hAnsi="Arial" w:cs="Arial"/>
        </w:rPr>
        <w:t xml:space="preserve"> Suite E</w:t>
      </w:r>
      <w:r>
        <w:rPr>
          <w:rFonts w:ascii="Arial" w:hAnsi="Arial" w:cs="Arial"/>
        </w:rPr>
        <w:t>, Seattle, WA</w:t>
      </w:r>
      <w:r>
        <w:rPr>
          <w:rFonts w:ascii="Arial" w:hAnsi="Arial" w:cs="Arial"/>
          <w:szCs w:val="24"/>
        </w:rPr>
        <w:t xml:space="preserve">. </w:t>
      </w:r>
      <w:r w:rsidR="00587871">
        <w:rPr>
          <w:rFonts w:ascii="Arial" w:hAnsi="Arial" w:cs="Arial"/>
          <w:szCs w:val="24"/>
        </w:rPr>
        <w:t>The existing lease expired on June</w:t>
      </w:r>
      <w:r>
        <w:rPr>
          <w:rFonts w:ascii="Arial" w:hAnsi="Arial" w:cs="Arial"/>
          <w:szCs w:val="24"/>
        </w:rPr>
        <w:t xml:space="preserve"> </w:t>
      </w:r>
      <w:r w:rsidR="00587871">
        <w:rPr>
          <w:rFonts w:ascii="Arial" w:hAnsi="Arial" w:cs="Arial"/>
          <w:szCs w:val="24"/>
        </w:rPr>
        <w:t>30, 2019</w:t>
      </w:r>
      <w:r>
        <w:rPr>
          <w:rFonts w:ascii="Arial" w:hAnsi="Arial" w:cs="Arial"/>
          <w:szCs w:val="24"/>
        </w:rPr>
        <w:t>, and has since been in holdover status.</w:t>
      </w:r>
      <w:r w:rsidR="002D6C77">
        <w:rPr>
          <w:rFonts w:ascii="Arial" w:hAnsi="Arial" w:cs="Arial"/>
          <w:szCs w:val="24"/>
        </w:rPr>
        <w:t xml:space="preserve">  </w:t>
      </w:r>
    </w:p>
    <w:p w14:paraId="4B7572CE" w14:textId="77777777" w:rsidR="00AA4562" w:rsidRDefault="00AA4562" w:rsidP="00327359">
      <w:pPr>
        <w:jc w:val="both"/>
        <w:rPr>
          <w:rFonts w:ascii="Arial" w:hAnsi="Arial" w:cs="Arial"/>
          <w:szCs w:val="24"/>
        </w:rPr>
      </w:pPr>
    </w:p>
    <w:p w14:paraId="73C21CD4" w14:textId="6A0BE8CA" w:rsidR="00F31698" w:rsidRDefault="002D6C77" w:rsidP="00327359">
      <w:pPr>
        <w:jc w:val="both"/>
        <w:rPr>
          <w:rFonts w:ascii="Arial" w:hAnsi="Arial" w:cs="Arial"/>
          <w:szCs w:val="24"/>
        </w:rPr>
      </w:pPr>
      <w:r>
        <w:rPr>
          <w:rFonts w:ascii="Arial" w:hAnsi="Arial" w:cs="Arial"/>
          <w:szCs w:val="24"/>
        </w:rPr>
        <w:t xml:space="preserve">The lease amendment would extend the lease </w:t>
      </w:r>
      <w:r w:rsidR="008838F2">
        <w:rPr>
          <w:rFonts w:ascii="Arial" w:hAnsi="Arial" w:cs="Arial"/>
          <w:szCs w:val="24"/>
        </w:rPr>
        <w:t xml:space="preserve">term </w:t>
      </w:r>
      <w:r w:rsidR="00144FAF">
        <w:rPr>
          <w:rFonts w:ascii="Arial" w:hAnsi="Arial" w:cs="Arial"/>
          <w:szCs w:val="24"/>
        </w:rPr>
        <w:t xml:space="preserve">for five years </w:t>
      </w:r>
      <w:r w:rsidR="008838F2">
        <w:rPr>
          <w:rFonts w:ascii="Arial" w:hAnsi="Arial" w:cs="Arial"/>
          <w:szCs w:val="24"/>
        </w:rPr>
        <w:t>from</w:t>
      </w:r>
      <w:r w:rsidR="00AD62F7">
        <w:rPr>
          <w:rFonts w:ascii="Arial" w:hAnsi="Arial" w:cs="Arial"/>
          <w:szCs w:val="24"/>
        </w:rPr>
        <w:t xml:space="preserve"> Jul</w:t>
      </w:r>
      <w:r w:rsidR="000A0232">
        <w:rPr>
          <w:rFonts w:ascii="Arial" w:hAnsi="Arial" w:cs="Arial"/>
          <w:szCs w:val="24"/>
        </w:rPr>
        <w:t xml:space="preserve">y 1, 2019 through June 30, 2024 and update the rent schedule.  </w:t>
      </w:r>
      <w:r w:rsidR="004D4118">
        <w:rPr>
          <w:rFonts w:ascii="Arial" w:hAnsi="Arial" w:cs="Arial"/>
          <w:szCs w:val="24"/>
        </w:rPr>
        <w:t xml:space="preserve">The </w:t>
      </w:r>
      <w:r w:rsidR="00163E8B">
        <w:rPr>
          <w:rFonts w:ascii="Arial" w:hAnsi="Arial" w:cs="Arial"/>
          <w:szCs w:val="24"/>
        </w:rPr>
        <w:t xml:space="preserve">monthly </w:t>
      </w:r>
      <w:r w:rsidR="004D4118">
        <w:rPr>
          <w:rFonts w:ascii="Arial" w:hAnsi="Arial" w:cs="Arial"/>
          <w:szCs w:val="24"/>
        </w:rPr>
        <w:t xml:space="preserve">rent </w:t>
      </w:r>
      <w:r w:rsidR="00163E8B">
        <w:rPr>
          <w:rFonts w:ascii="Arial" w:hAnsi="Arial" w:cs="Arial"/>
          <w:szCs w:val="24"/>
        </w:rPr>
        <w:t xml:space="preserve">rate </w:t>
      </w:r>
      <w:r w:rsidR="004D4118">
        <w:rPr>
          <w:rFonts w:ascii="Arial" w:hAnsi="Arial" w:cs="Arial"/>
          <w:szCs w:val="24"/>
        </w:rPr>
        <w:t xml:space="preserve">would </w:t>
      </w:r>
      <w:r w:rsidR="00163E8B">
        <w:rPr>
          <w:rFonts w:ascii="Arial" w:hAnsi="Arial" w:cs="Arial"/>
          <w:szCs w:val="24"/>
        </w:rPr>
        <w:t>start</w:t>
      </w:r>
      <w:r w:rsidR="004D4118">
        <w:rPr>
          <w:rFonts w:ascii="Arial" w:hAnsi="Arial" w:cs="Arial"/>
          <w:szCs w:val="24"/>
        </w:rPr>
        <w:t xml:space="preserve"> at $1,800 per month and increase 3% each year</w:t>
      </w:r>
      <w:r w:rsidR="009712B4" w:rsidRPr="009712B4">
        <w:rPr>
          <w:rFonts w:ascii="Arial" w:hAnsi="Arial" w:cs="Arial"/>
          <w:szCs w:val="24"/>
        </w:rPr>
        <w:t xml:space="preserve"> </w:t>
      </w:r>
      <w:r w:rsidR="009712B4">
        <w:rPr>
          <w:rFonts w:ascii="Arial" w:hAnsi="Arial" w:cs="Arial"/>
          <w:szCs w:val="24"/>
        </w:rPr>
        <w:t>for 5</w:t>
      </w:r>
      <w:r w:rsidR="00533E61">
        <w:rPr>
          <w:rFonts w:ascii="Arial" w:hAnsi="Arial" w:cs="Arial"/>
          <w:szCs w:val="24"/>
        </w:rPr>
        <w:t>38</w:t>
      </w:r>
      <w:r w:rsidR="009712B4">
        <w:rPr>
          <w:rFonts w:ascii="Arial" w:hAnsi="Arial" w:cs="Arial"/>
          <w:szCs w:val="24"/>
        </w:rPr>
        <w:t xml:space="preserve"> square foot of space</w:t>
      </w:r>
      <w:r w:rsidR="004D4118">
        <w:rPr>
          <w:rFonts w:ascii="Arial" w:hAnsi="Arial" w:cs="Arial"/>
          <w:szCs w:val="24"/>
        </w:rPr>
        <w:t xml:space="preserve">. </w:t>
      </w:r>
      <w:r w:rsidR="004D4118" w:rsidRPr="004D4118">
        <w:rPr>
          <w:rFonts w:ascii="Arial" w:hAnsi="Arial" w:cs="Arial"/>
        </w:rPr>
        <w:t xml:space="preserve"> </w:t>
      </w:r>
      <w:r w:rsidR="004D4118">
        <w:rPr>
          <w:rFonts w:ascii="Arial" w:hAnsi="Arial" w:cs="Arial"/>
        </w:rPr>
        <w:t xml:space="preserve">The average biennial cost for the proposed lease amendment </w:t>
      </w:r>
      <w:r w:rsidR="009712B4">
        <w:rPr>
          <w:rFonts w:ascii="Arial" w:hAnsi="Arial" w:cs="Arial"/>
        </w:rPr>
        <w:t>would be</w:t>
      </w:r>
      <w:r w:rsidR="004D4118">
        <w:rPr>
          <w:rFonts w:ascii="Arial" w:hAnsi="Arial" w:cs="Arial"/>
        </w:rPr>
        <w:t xml:space="preserve"> approximately $40,000, which </w:t>
      </w:r>
      <w:r w:rsidR="009712B4">
        <w:rPr>
          <w:rFonts w:ascii="Arial" w:hAnsi="Arial" w:cs="Arial"/>
        </w:rPr>
        <w:t>would include</w:t>
      </w:r>
      <w:r w:rsidR="004D4118">
        <w:rPr>
          <w:rFonts w:ascii="Arial" w:hAnsi="Arial" w:cs="Arial"/>
        </w:rPr>
        <w:t xml:space="preserve"> rent and an annual $300 of additional operating expenses. </w:t>
      </w:r>
      <w:r w:rsidR="008E1443">
        <w:rPr>
          <w:rFonts w:ascii="Arial" w:hAnsi="Arial" w:cs="Arial"/>
          <w:szCs w:val="24"/>
        </w:rPr>
        <w:t xml:space="preserve">The amendment </w:t>
      </w:r>
      <w:r w:rsidR="00144FAF">
        <w:rPr>
          <w:rFonts w:ascii="Arial" w:hAnsi="Arial" w:cs="Arial"/>
          <w:szCs w:val="24"/>
        </w:rPr>
        <w:t xml:space="preserve">would </w:t>
      </w:r>
      <w:r w:rsidR="008E1443">
        <w:rPr>
          <w:rFonts w:ascii="Arial" w:hAnsi="Arial" w:cs="Arial"/>
          <w:szCs w:val="24"/>
        </w:rPr>
        <w:t xml:space="preserve">also include </w:t>
      </w:r>
      <w:r w:rsidR="000A0232">
        <w:rPr>
          <w:rFonts w:ascii="Arial" w:hAnsi="Arial" w:cs="Arial"/>
          <w:szCs w:val="24"/>
        </w:rPr>
        <w:t>a</w:t>
      </w:r>
      <w:r w:rsidR="00CC799B">
        <w:rPr>
          <w:rFonts w:ascii="Arial" w:hAnsi="Arial" w:cs="Arial"/>
          <w:szCs w:val="24"/>
        </w:rPr>
        <w:t xml:space="preserve"> new clause under</w:t>
      </w:r>
      <w:r w:rsidR="00B767A9">
        <w:rPr>
          <w:rFonts w:ascii="Arial" w:hAnsi="Arial" w:cs="Arial"/>
          <w:szCs w:val="24"/>
        </w:rPr>
        <w:t xml:space="preserve"> S</w:t>
      </w:r>
      <w:r w:rsidR="00165555">
        <w:rPr>
          <w:rFonts w:ascii="Arial" w:hAnsi="Arial" w:cs="Arial"/>
          <w:szCs w:val="24"/>
        </w:rPr>
        <w:t xml:space="preserve">ection </w:t>
      </w:r>
      <w:r w:rsidR="00050DD6">
        <w:rPr>
          <w:rFonts w:ascii="Arial" w:hAnsi="Arial" w:cs="Arial"/>
          <w:szCs w:val="24"/>
        </w:rPr>
        <w:t>8.3 regarding</w:t>
      </w:r>
      <w:r w:rsidR="00E15832">
        <w:rPr>
          <w:rFonts w:ascii="Arial" w:hAnsi="Arial" w:cs="Arial"/>
          <w:szCs w:val="24"/>
        </w:rPr>
        <w:t xml:space="preserve"> </w:t>
      </w:r>
      <w:r w:rsidR="00144FAF">
        <w:rPr>
          <w:rFonts w:ascii="Arial" w:hAnsi="Arial" w:cs="Arial"/>
          <w:szCs w:val="24"/>
        </w:rPr>
        <w:t xml:space="preserve">the county’s responsibility on </w:t>
      </w:r>
      <w:r w:rsidR="00E15832">
        <w:rPr>
          <w:rFonts w:ascii="Arial" w:hAnsi="Arial" w:cs="Arial"/>
          <w:szCs w:val="24"/>
        </w:rPr>
        <w:t xml:space="preserve">debris removal </w:t>
      </w:r>
      <w:r w:rsidR="00CC799B">
        <w:rPr>
          <w:rFonts w:ascii="Arial" w:hAnsi="Arial" w:cs="Arial"/>
          <w:szCs w:val="24"/>
        </w:rPr>
        <w:t>and a</w:t>
      </w:r>
      <w:r w:rsidR="00F32989">
        <w:rPr>
          <w:rFonts w:ascii="Arial" w:hAnsi="Arial" w:cs="Arial"/>
          <w:szCs w:val="24"/>
        </w:rPr>
        <w:t>lso</w:t>
      </w:r>
      <w:r w:rsidR="00CC799B">
        <w:rPr>
          <w:rFonts w:ascii="Arial" w:hAnsi="Arial" w:cs="Arial"/>
          <w:szCs w:val="24"/>
        </w:rPr>
        <w:t xml:space="preserve"> revise Section 26 </w:t>
      </w:r>
      <w:r w:rsidR="00144FAF">
        <w:rPr>
          <w:rFonts w:ascii="Arial" w:hAnsi="Arial" w:cs="Arial"/>
          <w:szCs w:val="24"/>
        </w:rPr>
        <w:t>to include anti</w:t>
      </w:r>
      <w:r w:rsidR="00CC799B">
        <w:rPr>
          <w:rFonts w:ascii="Arial" w:hAnsi="Arial" w:cs="Arial"/>
          <w:szCs w:val="24"/>
        </w:rPr>
        <w:t>-</w:t>
      </w:r>
      <w:r w:rsidR="00144FAF">
        <w:rPr>
          <w:rFonts w:ascii="Arial" w:hAnsi="Arial" w:cs="Arial"/>
          <w:szCs w:val="24"/>
        </w:rPr>
        <w:t xml:space="preserve">discrimination </w:t>
      </w:r>
      <w:r w:rsidR="00F32989">
        <w:rPr>
          <w:rFonts w:ascii="Arial" w:hAnsi="Arial" w:cs="Arial"/>
          <w:szCs w:val="24"/>
        </w:rPr>
        <w:t xml:space="preserve">provisions </w:t>
      </w:r>
      <w:r w:rsidR="00144FAF">
        <w:rPr>
          <w:rFonts w:ascii="Arial" w:hAnsi="Arial" w:cs="Arial"/>
          <w:szCs w:val="24"/>
        </w:rPr>
        <w:t>which is not included in the expired lease</w:t>
      </w:r>
      <w:r w:rsidR="00CC799B">
        <w:rPr>
          <w:rFonts w:ascii="Arial" w:hAnsi="Arial" w:cs="Arial"/>
          <w:szCs w:val="24"/>
        </w:rPr>
        <w:t>.</w:t>
      </w:r>
    </w:p>
    <w:p w14:paraId="78D8E29B" w14:textId="77777777" w:rsidR="00AA4562" w:rsidRDefault="00AA4562" w:rsidP="00327359">
      <w:pPr>
        <w:jc w:val="both"/>
        <w:rPr>
          <w:rFonts w:ascii="Arial" w:hAnsi="Arial" w:cs="Arial"/>
          <w:szCs w:val="24"/>
        </w:rPr>
      </w:pPr>
    </w:p>
    <w:p w14:paraId="337A3C3C" w14:textId="77777777" w:rsidR="00AA4562" w:rsidRDefault="00AA4562" w:rsidP="00327359">
      <w:pPr>
        <w:pStyle w:val="BodyText"/>
        <w:jc w:val="both"/>
        <w:rPr>
          <w:rFonts w:ascii="Arial" w:hAnsi="Arial" w:cs="Arial"/>
          <w:i w:val="0"/>
          <w:szCs w:val="24"/>
        </w:rPr>
      </w:pPr>
      <w:r>
        <w:rPr>
          <w:rFonts w:ascii="Arial" w:hAnsi="Arial" w:cs="Arial"/>
          <w:i w:val="0"/>
          <w:szCs w:val="24"/>
        </w:rPr>
        <w:t>The proposed lease amendment had Council legal review and</w:t>
      </w:r>
      <w:r w:rsidR="00966D45">
        <w:rPr>
          <w:rFonts w:ascii="Arial" w:hAnsi="Arial" w:cs="Arial"/>
          <w:i w:val="0"/>
          <w:szCs w:val="24"/>
        </w:rPr>
        <w:t xml:space="preserve"> there were</w:t>
      </w:r>
      <w:r>
        <w:rPr>
          <w:rFonts w:ascii="Arial" w:hAnsi="Arial" w:cs="Arial"/>
          <w:i w:val="0"/>
          <w:szCs w:val="24"/>
        </w:rPr>
        <w:t xml:space="preserve"> no substantive issues with the proposed lease amendment.</w:t>
      </w:r>
    </w:p>
    <w:p w14:paraId="7365A13C" w14:textId="77777777" w:rsidR="00AA4562" w:rsidRDefault="00AA4562" w:rsidP="00327359">
      <w:pPr>
        <w:jc w:val="both"/>
        <w:rPr>
          <w:rFonts w:ascii="Arial" w:hAnsi="Arial" w:cs="Arial"/>
          <w:szCs w:val="24"/>
        </w:rPr>
      </w:pPr>
    </w:p>
    <w:p w14:paraId="1CE77A07" w14:textId="77777777" w:rsidR="00785660" w:rsidRDefault="0020708A" w:rsidP="00327359">
      <w:pPr>
        <w:jc w:val="both"/>
        <w:rPr>
          <w:rFonts w:ascii="Arial" w:hAnsi="Arial" w:cs="Arial"/>
        </w:rPr>
      </w:pPr>
      <w:r>
        <w:rPr>
          <w:rFonts w:ascii="Arial" w:hAnsi="Arial" w:cs="Arial"/>
        </w:rPr>
        <w:t xml:space="preserve"> </w:t>
      </w:r>
    </w:p>
    <w:p w14:paraId="77412280" w14:textId="77777777" w:rsidR="00E15C29" w:rsidRPr="006D19DE" w:rsidRDefault="00E15C29" w:rsidP="00327359">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18D57F0A" w14:textId="77777777" w:rsidR="00074A56" w:rsidRDefault="00074A56" w:rsidP="00327359">
      <w:pPr>
        <w:jc w:val="both"/>
        <w:rPr>
          <w:rFonts w:ascii="Arial" w:hAnsi="Arial" w:cs="Arial"/>
        </w:rPr>
      </w:pPr>
    </w:p>
    <w:p w14:paraId="05EAC8F7" w14:textId="334406B5" w:rsidR="00F32989" w:rsidRDefault="00F32989" w:rsidP="00327359">
      <w:pPr>
        <w:pStyle w:val="PlainText"/>
        <w:jc w:val="both"/>
        <w:rPr>
          <w:rFonts w:ascii="Arial" w:hAnsi="Arial" w:cs="Arial"/>
          <w:sz w:val="24"/>
        </w:rPr>
      </w:pPr>
      <w:r w:rsidRPr="00F32989">
        <w:rPr>
          <w:rFonts w:ascii="Arial" w:hAnsi="Arial" w:cs="Arial"/>
          <w:sz w:val="24"/>
        </w:rPr>
        <w:t xml:space="preserve">The </w:t>
      </w:r>
      <w:r>
        <w:rPr>
          <w:rFonts w:ascii="Arial" w:hAnsi="Arial" w:cs="Arial"/>
          <w:sz w:val="24"/>
        </w:rPr>
        <w:t xml:space="preserve">Local Hazardous Waste Management </w:t>
      </w:r>
      <w:r w:rsidRPr="00F32989">
        <w:rPr>
          <w:rFonts w:ascii="Arial" w:hAnsi="Arial" w:cs="Arial"/>
          <w:sz w:val="24"/>
        </w:rPr>
        <w:t xml:space="preserve">Program operates as a multi-jurisdictional partnership whose mission is </w:t>
      </w:r>
      <w:r w:rsidRPr="00F32989">
        <w:rPr>
          <w:rFonts w:ascii="Arial" w:hAnsi="Arial" w:cs="Arial"/>
          <w:i/>
          <w:sz w:val="24"/>
        </w:rPr>
        <w:t>to protect and enhance public health and environmental quality throughout King County by reducing the threat posed by the production, use, storage and disposal of hazardous materials</w:t>
      </w:r>
      <w:r w:rsidRPr="00F32989">
        <w:rPr>
          <w:rFonts w:ascii="Arial" w:hAnsi="Arial" w:cs="Arial"/>
          <w:sz w:val="24"/>
        </w:rPr>
        <w:t>. The Program is authorized at the state level by the Department of Ecology and at the local level by t</w:t>
      </w:r>
      <w:r>
        <w:rPr>
          <w:rFonts w:ascii="Arial" w:hAnsi="Arial" w:cs="Arial"/>
          <w:sz w:val="24"/>
        </w:rPr>
        <w:t>he King County Board of Health</w:t>
      </w:r>
      <w:r>
        <w:rPr>
          <w:rStyle w:val="FootnoteReference"/>
          <w:rFonts w:ascii="Arial" w:hAnsi="Arial" w:cs="Arial"/>
          <w:sz w:val="24"/>
        </w:rPr>
        <w:footnoteReference w:id="1"/>
      </w:r>
      <w:r w:rsidRPr="00F32989">
        <w:rPr>
          <w:rFonts w:ascii="Arial" w:hAnsi="Arial" w:cs="Arial"/>
          <w:sz w:val="24"/>
        </w:rPr>
        <w:t>, and fulfills local government re</w:t>
      </w:r>
      <w:r>
        <w:rPr>
          <w:rFonts w:ascii="Arial" w:hAnsi="Arial" w:cs="Arial"/>
          <w:sz w:val="24"/>
        </w:rPr>
        <w:t>sponsibilities under state law</w:t>
      </w:r>
      <w:r>
        <w:rPr>
          <w:rStyle w:val="FootnoteReference"/>
          <w:rFonts w:ascii="Arial" w:hAnsi="Arial" w:cs="Arial"/>
          <w:sz w:val="24"/>
        </w:rPr>
        <w:footnoteReference w:id="2"/>
      </w:r>
      <w:r w:rsidRPr="00F32989">
        <w:rPr>
          <w:rFonts w:ascii="Arial" w:hAnsi="Arial" w:cs="Arial"/>
          <w:sz w:val="24"/>
        </w:rPr>
        <w:t xml:space="preserve"> for managing </w:t>
      </w:r>
      <w:r w:rsidRPr="00F32989">
        <w:rPr>
          <w:rFonts w:ascii="Arial" w:hAnsi="Arial" w:cs="Arial"/>
          <w:sz w:val="24"/>
        </w:rPr>
        <w:lastRenderedPageBreak/>
        <w:t>hazardous waste from residents and “small quantity” generating businesses. The Program serves the county’s 2.1 million residents and 60,000 businesses.</w:t>
      </w:r>
    </w:p>
    <w:p w14:paraId="335C7266" w14:textId="77777777" w:rsidR="00F32989" w:rsidRDefault="00F32989" w:rsidP="00327359">
      <w:pPr>
        <w:pStyle w:val="PlainText"/>
        <w:jc w:val="both"/>
        <w:rPr>
          <w:rFonts w:ascii="Arial" w:hAnsi="Arial" w:cs="Arial"/>
          <w:sz w:val="24"/>
        </w:rPr>
      </w:pPr>
    </w:p>
    <w:p w14:paraId="517763E5" w14:textId="7489700F" w:rsidR="002E7BD9" w:rsidRDefault="00F7244D" w:rsidP="00327359">
      <w:pPr>
        <w:pStyle w:val="PlainText"/>
        <w:jc w:val="both"/>
        <w:rPr>
          <w:rFonts w:ascii="Arial" w:hAnsi="Arial" w:cs="Arial"/>
          <w:sz w:val="24"/>
        </w:rPr>
      </w:pPr>
      <w:r>
        <w:rPr>
          <w:rFonts w:ascii="Arial" w:hAnsi="Arial" w:cs="Arial"/>
          <w:sz w:val="24"/>
        </w:rPr>
        <w:t>In September 2011</w:t>
      </w:r>
      <w:r w:rsidR="001E1235" w:rsidRPr="005C177B">
        <w:rPr>
          <w:rFonts w:ascii="Arial" w:hAnsi="Arial" w:cs="Arial"/>
          <w:sz w:val="24"/>
        </w:rPr>
        <w:t xml:space="preserve">, the </w:t>
      </w:r>
      <w:r w:rsidR="002C4957">
        <w:rPr>
          <w:rFonts w:ascii="Arial" w:hAnsi="Arial" w:cs="Arial"/>
          <w:sz w:val="24"/>
        </w:rPr>
        <w:t>County executed</w:t>
      </w:r>
      <w:r w:rsidR="00A235CB" w:rsidRPr="005C177B">
        <w:rPr>
          <w:rFonts w:ascii="Arial" w:hAnsi="Arial" w:cs="Arial"/>
          <w:sz w:val="24"/>
        </w:rPr>
        <w:t xml:space="preserve"> </w:t>
      </w:r>
      <w:r w:rsidR="00A4336B">
        <w:rPr>
          <w:rFonts w:ascii="Arial" w:hAnsi="Arial" w:cs="Arial"/>
          <w:sz w:val="24"/>
        </w:rPr>
        <w:t>the lease</w:t>
      </w:r>
      <w:r w:rsidR="00471413" w:rsidRPr="005C177B">
        <w:rPr>
          <w:rFonts w:ascii="Arial" w:hAnsi="Arial" w:cs="Arial"/>
          <w:sz w:val="24"/>
        </w:rPr>
        <w:t xml:space="preserve"> agreement</w:t>
      </w:r>
      <w:r w:rsidR="001E1235" w:rsidRPr="005C177B">
        <w:rPr>
          <w:rFonts w:ascii="Arial" w:hAnsi="Arial" w:cs="Arial"/>
          <w:sz w:val="24"/>
        </w:rPr>
        <w:t xml:space="preserve"> </w:t>
      </w:r>
      <w:r w:rsidR="00A4336B">
        <w:rPr>
          <w:rFonts w:ascii="Arial" w:hAnsi="Arial" w:cs="Arial"/>
          <w:sz w:val="24"/>
        </w:rPr>
        <w:t>for</w:t>
      </w:r>
      <w:r w:rsidR="001E1235" w:rsidRPr="005C177B">
        <w:rPr>
          <w:rFonts w:ascii="Arial" w:hAnsi="Arial" w:cs="Arial"/>
          <w:sz w:val="24"/>
        </w:rPr>
        <w:t xml:space="preserve"> </w:t>
      </w:r>
      <w:r w:rsidR="004E5037">
        <w:rPr>
          <w:rFonts w:ascii="Arial" w:hAnsi="Arial" w:cs="Arial"/>
          <w:sz w:val="24"/>
        </w:rPr>
        <w:t>15 Nickerson St.</w:t>
      </w:r>
      <w:r w:rsidR="00591D95" w:rsidRPr="00591D95">
        <w:rPr>
          <w:rFonts w:ascii="Arial" w:hAnsi="Arial" w:cs="Arial"/>
          <w:sz w:val="24"/>
        </w:rPr>
        <w:t xml:space="preserve"> Suite E, Seattle, WA</w:t>
      </w:r>
      <w:r w:rsidR="001E1235" w:rsidRPr="005C177B">
        <w:rPr>
          <w:rFonts w:ascii="Arial" w:hAnsi="Arial" w:cs="Arial"/>
          <w:sz w:val="24"/>
        </w:rPr>
        <w:t>.</w:t>
      </w:r>
      <w:r w:rsidR="002519CB">
        <w:rPr>
          <w:rStyle w:val="FootnoteReference"/>
          <w:rFonts w:ascii="Arial" w:hAnsi="Arial" w:cs="Arial"/>
          <w:sz w:val="24"/>
        </w:rPr>
        <w:footnoteReference w:id="3"/>
      </w:r>
      <w:r w:rsidR="00D0504C">
        <w:rPr>
          <w:rFonts w:ascii="Arial" w:hAnsi="Arial" w:cs="Arial"/>
          <w:sz w:val="24"/>
        </w:rPr>
        <w:t xml:space="preserve">  </w:t>
      </w:r>
      <w:r w:rsidR="0068237D">
        <w:rPr>
          <w:rFonts w:ascii="Arial" w:hAnsi="Arial" w:cs="Arial"/>
          <w:sz w:val="24"/>
        </w:rPr>
        <w:t>The leased space is</w:t>
      </w:r>
      <w:r w:rsidR="00B406D3">
        <w:rPr>
          <w:rFonts w:ascii="Arial" w:hAnsi="Arial" w:cs="Arial"/>
          <w:sz w:val="24"/>
        </w:rPr>
        <w:t xml:space="preserve"> about </w:t>
      </w:r>
      <w:r w:rsidR="009C3B2B">
        <w:rPr>
          <w:rFonts w:ascii="Arial" w:hAnsi="Arial" w:cs="Arial"/>
          <w:sz w:val="24"/>
        </w:rPr>
        <w:t xml:space="preserve">538 </w:t>
      </w:r>
      <w:r w:rsidR="00B406D3">
        <w:rPr>
          <w:rFonts w:ascii="Arial" w:hAnsi="Arial" w:cs="Arial"/>
          <w:sz w:val="24"/>
        </w:rPr>
        <w:t>square feet and home to the custom-built</w:t>
      </w:r>
      <w:r w:rsidR="0068237D">
        <w:rPr>
          <w:rFonts w:ascii="Arial" w:hAnsi="Arial" w:cs="Arial"/>
          <w:sz w:val="24"/>
        </w:rPr>
        <w:t xml:space="preserve"> lab</w:t>
      </w:r>
      <w:r w:rsidR="00B406D3">
        <w:rPr>
          <w:rFonts w:ascii="Arial" w:hAnsi="Arial" w:cs="Arial"/>
          <w:sz w:val="24"/>
        </w:rPr>
        <w:t xml:space="preserve"> and office space </w:t>
      </w:r>
      <w:r w:rsidR="0068237D">
        <w:rPr>
          <w:rFonts w:ascii="Arial" w:hAnsi="Arial" w:cs="Arial"/>
          <w:sz w:val="24"/>
        </w:rPr>
        <w:t xml:space="preserve">for the </w:t>
      </w:r>
      <w:r w:rsidR="001D6CFD">
        <w:rPr>
          <w:rFonts w:ascii="Arial" w:hAnsi="Arial" w:cs="Arial"/>
          <w:sz w:val="24"/>
        </w:rPr>
        <w:t xml:space="preserve">Local </w:t>
      </w:r>
      <w:r w:rsidR="0068237D">
        <w:rPr>
          <w:rFonts w:ascii="Arial" w:hAnsi="Arial" w:cs="Arial"/>
          <w:sz w:val="24"/>
        </w:rPr>
        <w:t>Hazardous Waste Manag</w:t>
      </w:r>
      <w:r w:rsidR="00B406D3">
        <w:rPr>
          <w:rFonts w:ascii="Arial" w:hAnsi="Arial" w:cs="Arial"/>
          <w:sz w:val="24"/>
        </w:rPr>
        <w:t>ement Program</w:t>
      </w:r>
      <w:r w:rsidR="0068237D">
        <w:rPr>
          <w:rFonts w:ascii="Arial" w:hAnsi="Arial" w:cs="Arial"/>
          <w:sz w:val="24"/>
        </w:rPr>
        <w:t xml:space="preserve">. </w:t>
      </w:r>
      <w:r w:rsidR="004C7E05">
        <w:rPr>
          <w:rFonts w:ascii="Arial" w:hAnsi="Arial" w:cs="Arial"/>
          <w:sz w:val="24"/>
        </w:rPr>
        <w:t xml:space="preserve">The lab space </w:t>
      </w:r>
      <w:r w:rsidR="001B0CEF">
        <w:rPr>
          <w:rFonts w:ascii="Arial" w:hAnsi="Arial" w:cs="Arial"/>
          <w:sz w:val="24"/>
        </w:rPr>
        <w:t>provides</w:t>
      </w:r>
      <w:r w:rsidR="004C7E05">
        <w:rPr>
          <w:rFonts w:ascii="Arial" w:hAnsi="Arial" w:cs="Arial"/>
          <w:sz w:val="24"/>
        </w:rPr>
        <w:t xml:space="preserve"> the </w:t>
      </w:r>
      <w:r w:rsidR="001D6CFD">
        <w:rPr>
          <w:rFonts w:ascii="Arial" w:hAnsi="Arial" w:cs="Arial"/>
          <w:sz w:val="24"/>
        </w:rPr>
        <w:t xml:space="preserve">Local </w:t>
      </w:r>
      <w:r w:rsidR="002E21EF">
        <w:rPr>
          <w:rFonts w:ascii="Arial" w:hAnsi="Arial" w:cs="Arial"/>
          <w:sz w:val="24"/>
        </w:rPr>
        <w:t xml:space="preserve">Hazardous Waste Program </w:t>
      </w:r>
      <w:r w:rsidR="004C7E05">
        <w:rPr>
          <w:rFonts w:ascii="Arial" w:hAnsi="Arial" w:cs="Arial"/>
          <w:sz w:val="24"/>
        </w:rPr>
        <w:t xml:space="preserve">with Hazmat Storage, lab hood, ventilation, and safety equipment that are required for labs that process potential hazardous waste.  </w:t>
      </w:r>
      <w:r w:rsidR="00DB3209">
        <w:rPr>
          <w:rFonts w:ascii="Arial" w:hAnsi="Arial" w:cs="Arial"/>
          <w:sz w:val="24"/>
        </w:rPr>
        <w:t>In addition, the lab is</w:t>
      </w:r>
      <w:r w:rsidR="007A4480">
        <w:rPr>
          <w:rFonts w:ascii="Arial" w:hAnsi="Arial" w:cs="Arial"/>
          <w:sz w:val="24"/>
        </w:rPr>
        <w:t xml:space="preserve"> </w:t>
      </w:r>
      <w:r w:rsidR="002E21EF">
        <w:rPr>
          <w:rFonts w:ascii="Arial" w:hAnsi="Arial" w:cs="Arial"/>
          <w:sz w:val="24"/>
        </w:rPr>
        <w:t>used for</w:t>
      </w:r>
      <w:r w:rsidR="0026576C">
        <w:rPr>
          <w:rFonts w:ascii="Arial" w:hAnsi="Arial" w:cs="Arial"/>
          <w:sz w:val="24"/>
        </w:rPr>
        <w:t xml:space="preserve"> research projects for interns within the department that are completing their Masters or Doctorate degrees.</w:t>
      </w:r>
    </w:p>
    <w:p w14:paraId="6C402A0C" w14:textId="77777777" w:rsidR="002E7BD9" w:rsidRDefault="002E7BD9" w:rsidP="00327359">
      <w:pPr>
        <w:pStyle w:val="PlainText"/>
        <w:jc w:val="both"/>
        <w:rPr>
          <w:rFonts w:ascii="Arial" w:hAnsi="Arial" w:cs="Arial"/>
          <w:sz w:val="24"/>
        </w:rPr>
      </w:pPr>
    </w:p>
    <w:p w14:paraId="7499F0BD" w14:textId="5C53988D" w:rsidR="0079368D" w:rsidRDefault="0068237D" w:rsidP="00327359">
      <w:pPr>
        <w:pStyle w:val="PlainText"/>
        <w:jc w:val="both"/>
        <w:rPr>
          <w:rFonts w:ascii="Arial" w:hAnsi="Arial" w:cs="Arial"/>
          <w:sz w:val="24"/>
        </w:rPr>
      </w:pPr>
      <w:r>
        <w:rPr>
          <w:rFonts w:ascii="Arial" w:hAnsi="Arial" w:cs="Arial"/>
          <w:sz w:val="24"/>
        </w:rPr>
        <w:t>According to the lease, the lease term was from July 1, 2011 to June 30, 2019 with an option to renew for one addition</w:t>
      </w:r>
      <w:r w:rsidR="00B767A9">
        <w:rPr>
          <w:rFonts w:ascii="Arial" w:hAnsi="Arial" w:cs="Arial"/>
          <w:sz w:val="24"/>
        </w:rPr>
        <w:t>al five-year term, as long as</w:t>
      </w:r>
      <w:r>
        <w:rPr>
          <w:rFonts w:ascii="Arial" w:hAnsi="Arial" w:cs="Arial"/>
          <w:sz w:val="24"/>
        </w:rPr>
        <w:t xml:space="preserve"> the County provide</w:t>
      </w:r>
      <w:r w:rsidR="00B406D3">
        <w:rPr>
          <w:rFonts w:ascii="Arial" w:hAnsi="Arial" w:cs="Arial"/>
          <w:sz w:val="24"/>
        </w:rPr>
        <w:t>d a</w:t>
      </w:r>
      <w:r>
        <w:rPr>
          <w:rFonts w:ascii="Arial" w:hAnsi="Arial" w:cs="Arial"/>
          <w:sz w:val="24"/>
        </w:rPr>
        <w:t xml:space="preserve"> 180 days prior written notice of intent to renew to the Landlord.</w:t>
      </w:r>
      <w:r w:rsidR="000E76F8">
        <w:rPr>
          <w:rFonts w:ascii="Arial" w:hAnsi="Arial" w:cs="Arial"/>
          <w:sz w:val="24"/>
        </w:rPr>
        <w:t xml:space="preserve">  </w:t>
      </w:r>
      <w:r w:rsidR="0079368D">
        <w:rPr>
          <w:rFonts w:ascii="Arial" w:hAnsi="Arial" w:cs="Arial"/>
          <w:sz w:val="24"/>
        </w:rPr>
        <w:t>Table</w:t>
      </w:r>
      <w:r w:rsidR="006B76D9">
        <w:rPr>
          <w:rFonts w:ascii="Arial" w:hAnsi="Arial" w:cs="Arial"/>
          <w:sz w:val="24"/>
        </w:rPr>
        <w:t xml:space="preserve"> </w:t>
      </w:r>
      <w:r w:rsidR="00050DD6">
        <w:rPr>
          <w:rFonts w:ascii="Arial" w:hAnsi="Arial" w:cs="Arial"/>
          <w:sz w:val="24"/>
        </w:rPr>
        <w:t>1 below</w:t>
      </w:r>
      <w:r w:rsidR="0079368D">
        <w:rPr>
          <w:rFonts w:ascii="Arial" w:hAnsi="Arial" w:cs="Arial"/>
          <w:sz w:val="24"/>
        </w:rPr>
        <w:t xml:space="preserve"> shows the agreed upon rent schedule for the term of the lease.</w:t>
      </w:r>
    </w:p>
    <w:p w14:paraId="50B56F88" w14:textId="1EE4F250" w:rsidR="00C76C0C" w:rsidRDefault="00C76C0C" w:rsidP="00327359">
      <w:pPr>
        <w:pStyle w:val="PlainText"/>
        <w:jc w:val="both"/>
        <w:rPr>
          <w:rFonts w:ascii="Arial" w:hAnsi="Arial" w:cs="Arial"/>
          <w:sz w:val="24"/>
        </w:rPr>
      </w:pPr>
    </w:p>
    <w:p w14:paraId="50309EA9" w14:textId="4EEFC291" w:rsidR="00312B45" w:rsidRPr="00312B45" w:rsidRDefault="00312B45" w:rsidP="00312B45">
      <w:pPr>
        <w:pStyle w:val="PlainText"/>
        <w:jc w:val="center"/>
        <w:rPr>
          <w:rFonts w:ascii="Arial" w:hAnsi="Arial" w:cs="Arial"/>
          <w:b/>
          <w:sz w:val="24"/>
        </w:rPr>
      </w:pPr>
      <w:r w:rsidRPr="00312B45">
        <w:rPr>
          <w:rFonts w:ascii="Arial" w:hAnsi="Arial" w:cs="Arial"/>
          <w:b/>
          <w:sz w:val="24"/>
        </w:rPr>
        <w:t>Table 1. Yearly Rent Schedule for Expired Lease</w:t>
      </w:r>
      <w:r>
        <w:rPr>
          <w:rFonts w:ascii="Arial" w:hAnsi="Arial" w:cs="Arial"/>
          <w:b/>
          <w:sz w:val="24"/>
        </w:rPr>
        <w:t xml:space="preserve"> (July 2011 – July 2019).</w:t>
      </w:r>
    </w:p>
    <w:tbl>
      <w:tblPr>
        <w:tblStyle w:val="TableGrid"/>
        <w:tblpPr w:leftFromText="180" w:rightFromText="180" w:vertAnchor="text" w:horzAnchor="margin" w:tblpXSpec="center" w:tblpY="130"/>
        <w:tblW w:w="0" w:type="auto"/>
        <w:tblLook w:val="04A0" w:firstRow="1" w:lastRow="0" w:firstColumn="1" w:lastColumn="0" w:noHBand="0" w:noVBand="1"/>
      </w:tblPr>
      <w:tblGrid>
        <w:gridCol w:w="2718"/>
        <w:gridCol w:w="1870"/>
        <w:gridCol w:w="1870"/>
        <w:gridCol w:w="1870"/>
      </w:tblGrid>
      <w:tr w:rsidR="00235BFD" w:rsidRPr="0031045C" w14:paraId="0047D11D" w14:textId="77777777" w:rsidTr="004877FA">
        <w:tc>
          <w:tcPr>
            <w:tcW w:w="2718" w:type="dxa"/>
            <w:shd w:val="clear" w:color="auto" w:fill="000000" w:themeFill="text1"/>
          </w:tcPr>
          <w:p w14:paraId="5B848B66" w14:textId="36EE4694" w:rsidR="00235BFD" w:rsidRPr="0031045C" w:rsidRDefault="00144FAF" w:rsidP="005F2099">
            <w:pPr>
              <w:jc w:val="both"/>
              <w:rPr>
                <w:rFonts w:ascii="Arial" w:hAnsi="Arial" w:cs="Arial"/>
                <w:b/>
              </w:rPr>
            </w:pPr>
            <w:r>
              <w:rPr>
                <w:rFonts w:ascii="Arial" w:hAnsi="Arial" w:cs="Arial"/>
                <w:b/>
              </w:rPr>
              <w:t>Time Period</w:t>
            </w:r>
          </w:p>
        </w:tc>
        <w:tc>
          <w:tcPr>
            <w:tcW w:w="1870" w:type="dxa"/>
            <w:shd w:val="clear" w:color="auto" w:fill="000000" w:themeFill="text1"/>
          </w:tcPr>
          <w:p w14:paraId="06E49D7A" w14:textId="6E167F1E" w:rsidR="00235BFD" w:rsidRPr="0031045C" w:rsidRDefault="00144FAF" w:rsidP="00C9748C">
            <w:pPr>
              <w:jc w:val="center"/>
              <w:rPr>
                <w:rFonts w:ascii="Arial" w:hAnsi="Arial" w:cs="Arial"/>
                <w:b/>
              </w:rPr>
            </w:pPr>
            <w:r>
              <w:rPr>
                <w:rFonts w:ascii="Arial" w:hAnsi="Arial" w:cs="Arial"/>
                <w:b/>
              </w:rPr>
              <w:t>Monthly Rent</w:t>
            </w:r>
          </w:p>
        </w:tc>
        <w:tc>
          <w:tcPr>
            <w:tcW w:w="1870" w:type="dxa"/>
            <w:shd w:val="clear" w:color="auto" w:fill="000000" w:themeFill="text1"/>
          </w:tcPr>
          <w:p w14:paraId="0B7A077F" w14:textId="70179C8E" w:rsidR="00235BFD" w:rsidRPr="0031045C" w:rsidRDefault="00144FAF" w:rsidP="00C9748C">
            <w:pPr>
              <w:jc w:val="center"/>
              <w:rPr>
                <w:rFonts w:ascii="Arial" w:hAnsi="Arial" w:cs="Arial"/>
                <w:b/>
              </w:rPr>
            </w:pPr>
            <w:r>
              <w:rPr>
                <w:rFonts w:ascii="Arial" w:hAnsi="Arial" w:cs="Arial"/>
                <w:b/>
              </w:rPr>
              <w:t>Annual Cost</w:t>
            </w:r>
          </w:p>
        </w:tc>
        <w:tc>
          <w:tcPr>
            <w:tcW w:w="1870" w:type="dxa"/>
            <w:shd w:val="clear" w:color="auto" w:fill="000000" w:themeFill="text1"/>
          </w:tcPr>
          <w:p w14:paraId="5E1E4953" w14:textId="77777777" w:rsidR="00235BFD" w:rsidRDefault="00235BFD" w:rsidP="001D6CFD">
            <w:pPr>
              <w:jc w:val="center"/>
              <w:rPr>
                <w:rFonts w:ascii="Arial" w:hAnsi="Arial" w:cs="Arial"/>
                <w:b/>
              </w:rPr>
            </w:pPr>
            <w:r>
              <w:rPr>
                <w:rFonts w:ascii="Arial" w:hAnsi="Arial" w:cs="Arial"/>
                <w:b/>
              </w:rPr>
              <w:t>% Increase</w:t>
            </w:r>
          </w:p>
          <w:p w14:paraId="637E5320" w14:textId="54DDDAC3" w:rsidR="00144FAF" w:rsidRDefault="00144FAF" w:rsidP="001D6CFD">
            <w:pPr>
              <w:jc w:val="center"/>
              <w:rPr>
                <w:rFonts w:ascii="Arial" w:hAnsi="Arial" w:cs="Arial"/>
                <w:b/>
              </w:rPr>
            </w:pPr>
          </w:p>
        </w:tc>
      </w:tr>
      <w:tr w:rsidR="00235BFD" w14:paraId="47714261" w14:textId="77777777" w:rsidTr="004877FA">
        <w:tc>
          <w:tcPr>
            <w:tcW w:w="2718" w:type="dxa"/>
          </w:tcPr>
          <w:p w14:paraId="5E2DFAE2" w14:textId="5F2221FE" w:rsidR="00235BFD" w:rsidRDefault="00235BFD" w:rsidP="00144FAF">
            <w:pPr>
              <w:jc w:val="center"/>
              <w:rPr>
                <w:rFonts w:ascii="Arial" w:hAnsi="Arial" w:cs="Arial"/>
              </w:rPr>
            </w:pPr>
            <w:r>
              <w:rPr>
                <w:rFonts w:ascii="Arial" w:hAnsi="Arial" w:cs="Arial"/>
              </w:rPr>
              <w:t>July 2011</w:t>
            </w:r>
            <w:r w:rsidR="009F63D5">
              <w:rPr>
                <w:rFonts w:ascii="Arial" w:hAnsi="Arial" w:cs="Arial"/>
              </w:rPr>
              <w:t xml:space="preserve"> </w:t>
            </w:r>
            <w:r>
              <w:rPr>
                <w:rFonts w:ascii="Arial" w:hAnsi="Arial" w:cs="Arial"/>
              </w:rPr>
              <w:t>- June 2012</w:t>
            </w:r>
          </w:p>
        </w:tc>
        <w:tc>
          <w:tcPr>
            <w:tcW w:w="1870" w:type="dxa"/>
          </w:tcPr>
          <w:p w14:paraId="24FE9688" w14:textId="4AEFD0DD" w:rsidR="00235BFD" w:rsidRDefault="00235BFD" w:rsidP="00C9748C">
            <w:pPr>
              <w:jc w:val="right"/>
              <w:rPr>
                <w:rFonts w:ascii="Arial" w:hAnsi="Arial" w:cs="Arial"/>
              </w:rPr>
            </w:pPr>
            <w:r>
              <w:rPr>
                <w:rFonts w:ascii="Arial" w:hAnsi="Arial" w:cs="Arial"/>
              </w:rPr>
              <w:t>$1</w:t>
            </w:r>
            <w:r w:rsidR="00144FAF">
              <w:rPr>
                <w:rFonts w:ascii="Arial" w:hAnsi="Arial" w:cs="Arial"/>
              </w:rPr>
              <w:t>,</w:t>
            </w:r>
            <w:r>
              <w:rPr>
                <w:rFonts w:ascii="Arial" w:hAnsi="Arial" w:cs="Arial"/>
              </w:rPr>
              <w:t>625</w:t>
            </w:r>
          </w:p>
        </w:tc>
        <w:tc>
          <w:tcPr>
            <w:tcW w:w="1870" w:type="dxa"/>
          </w:tcPr>
          <w:p w14:paraId="55E1ACE2" w14:textId="77777777" w:rsidR="00235BFD" w:rsidRDefault="00235BFD" w:rsidP="00C9748C">
            <w:pPr>
              <w:jc w:val="right"/>
              <w:rPr>
                <w:rFonts w:ascii="Arial" w:hAnsi="Arial" w:cs="Arial"/>
              </w:rPr>
            </w:pPr>
            <w:r>
              <w:rPr>
                <w:rFonts w:ascii="Arial" w:hAnsi="Arial" w:cs="Arial"/>
              </w:rPr>
              <w:t>$19,500</w:t>
            </w:r>
          </w:p>
        </w:tc>
        <w:tc>
          <w:tcPr>
            <w:tcW w:w="1870" w:type="dxa"/>
          </w:tcPr>
          <w:p w14:paraId="4DB22CE6" w14:textId="5DBF115E" w:rsidR="00235BFD" w:rsidRDefault="006B76D9" w:rsidP="006B76D9">
            <w:pPr>
              <w:jc w:val="right"/>
              <w:rPr>
                <w:rFonts w:ascii="Arial" w:hAnsi="Arial" w:cs="Arial"/>
              </w:rPr>
            </w:pPr>
            <w:r>
              <w:rPr>
                <w:rFonts w:ascii="Arial" w:hAnsi="Arial" w:cs="Arial"/>
              </w:rPr>
              <w:t>n/a</w:t>
            </w:r>
          </w:p>
        </w:tc>
      </w:tr>
      <w:tr w:rsidR="00235BFD" w14:paraId="63073C21" w14:textId="77777777" w:rsidTr="004877FA">
        <w:tc>
          <w:tcPr>
            <w:tcW w:w="2718" w:type="dxa"/>
          </w:tcPr>
          <w:p w14:paraId="5F0C605F" w14:textId="3B7EF2A7" w:rsidR="00235BFD" w:rsidRDefault="00235BFD" w:rsidP="00144FAF">
            <w:pPr>
              <w:jc w:val="center"/>
              <w:rPr>
                <w:rFonts w:ascii="Arial" w:hAnsi="Arial" w:cs="Arial"/>
              </w:rPr>
            </w:pPr>
            <w:r>
              <w:rPr>
                <w:rFonts w:ascii="Arial" w:hAnsi="Arial" w:cs="Arial"/>
              </w:rPr>
              <w:t>July 2012</w:t>
            </w:r>
            <w:r w:rsidR="009F63D5">
              <w:rPr>
                <w:rFonts w:ascii="Arial" w:hAnsi="Arial" w:cs="Arial"/>
              </w:rPr>
              <w:t xml:space="preserve"> </w:t>
            </w:r>
            <w:r>
              <w:rPr>
                <w:rFonts w:ascii="Arial" w:hAnsi="Arial" w:cs="Arial"/>
              </w:rPr>
              <w:t>- June 2013</w:t>
            </w:r>
          </w:p>
        </w:tc>
        <w:tc>
          <w:tcPr>
            <w:tcW w:w="1870" w:type="dxa"/>
          </w:tcPr>
          <w:p w14:paraId="78DA143E" w14:textId="6D2C94B6" w:rsidR="00235BFD" w:rsidRDefault="00235BFD" w:rsidP="00C9748C">
            <w:pPr>
              <w:jc w:val="right"/>
              <w:rPr>
                <w:rFonts w:ascii="Arial" w:hAnsi="Arial" w:cs="Arial"/>
              </w:rPr>
            </w:pPr>
            <w:r>
              <w:rPr>
                <w:rFonts w:ascii="Arial" w:hAnsi="Arial" w:cs="Arial"/>
              </w:rPr>
              <w:t>$1</w:t>
            </w:r>
            <w:r w:rsidR="00144FAF">
              <w:rPr>
                <w:rFonts w:ascii="Arial" w:hAnsi="Arial" w:cs="Arial"/>
              </w:rPr>
              <w:t>,</w:t>
            </w:r>
            <w:r>
              <w:rPr>
                <w:rFonts w:ascii="Arial" w:hAnsi="Arial" w:cs="Arial"/>
              </w:rPr>
              <w:t>673</w:t>
            </w:r>
          </w:p>
        </w:tc>
        <w:tc>
          <w:tcPr>
            <w:tcW w:w="1870" w:type="dxa"/>
          </w:tcPr>
          <w:p w14:paraId="614798C4" w14:textId="77777777" w:rsidR="00235BFD" w:rsidRDefault="00235BFD" w:rsidP="00C9748C">
            <w:pPr>
              <w:jc w:val="right"/>
              <w:rPr>
                <w:rFonts w:ascii="Arial" w:hAnsi="Arial" w:cs="Arial"/>
              </w:rPr>
            </w:pPr>
            <w:r>
              <w:rPr>
                <w:rFonts w:ascii="Arial" w:hAnsi="Arial" w:cs="Arial"/>
              </w:rPr>
              <w:t>$20,085</w:t>
            </w:r>
          </w:p>
        </w:tc>
        <w:tc>
          <w:tcPr>
            <w:tcW w:w="1870" w:type="dxa"/>
          </w:tcPr>
          <w:p w14:paraId="12BC75FE" w14:textId="0A089093" w:rsidR="00235BFD" w:rsidRDefault="00C9748C" w:rsidP="001D6CFD">
            <w:pPr>
              <w:jc w:val="right"/>
              <w:rPr>
                <w:rFonts w:ascii="Arial" w:hAnsi="Arial" w:cs="Arial"/>
              </w:rPr>
            </w:pPr>
            <w:r>
              <w:rPr>
                <w:rFonts w:ascii="Arial" w:hAnsi="Arial" w:cs="Arial"/>
              </w:rPr>
              <w:t>3%</w:t>
            </w:r>
          </w:p>
        </w:tc>
      </w:tr>
      <w:tr w:rsidR="00235BFD" w14:paraId="56266C62" w14:textId="77777777" w:rsidTr="004877FA">
        <w:tc>
          <w:tcPr>
            <w:tcW w:w="2718" w:type="dxa"/>
          </w:tcPr>
          <w:p w14:paraId="279ABA4C" w14:textId="102FC14B" w:rsidR="00235BFD" w:rsidRDefault="00235BFD" w:rsidP="00144FAF">
            <w:pPr>
              <w:jc w:val="center"/>
              <w:rPr>
                <w:rFonts w:ascii="Arial" w:hAnsi="Arial" w:cs="Arial"/>
              </w:rPr>
            </w:pPr>
            <w:r>
              <w:rPr>
                <w:rFonts w:ascii="Arial" w:hAnsi="Arial" w:cs="Arial"/>
              </w:rPr>
              <w:t>July 2013</w:t>
            </w:r>
            <w:r w:rsidR="009F63D5">
              <w:rPr>
                <w:rFonts w:ascii="Arial" w:hAnsi="Arial" w:cs="Arial"/>
              </w:rPr>
              <w:t xml:space="preserve"> </w:t>
            </w:r>
            <w:r>
              <w:rPr>
                <w:rFonts w:ascii="Arial" w:hAnsi="Arial" w:cs="Arial"/>
              </w:rPr>
              <w:t>- June 2014</w:t>
            </w:r>
          </w:p>
        </w:tc>
        <w:tc>
          <w:tcPr>
            <w:tcW w:w="1870" w:type="dxa"/>
          </w:tcPr>
          <w:p w14:paraId="75E9B632" w14:textId="6251EF91" w:rsidR="00235BFD" w:rsidRDefault="00235BFD" w:rsidP="00C9748C">
            <w:pPr>
              <w:jc w:val="right"/>
              <w:rPr>
                <w:rFonts w:ascii="Arial" w:hAnsi="Arial" w:cs="Arial"/>
              </w:rPr>
            </w:pPr>
            <w:r>
              <w:rPr>
                <w:rFonts w:ascii="Arial" w:hAnsi="Arial" w:cs="Arial"/>
              </w:rPr>
              <w:t>$1</w:t>
            </w:r>
            <w:r w:rsidR="00144FAF">
              <w:rPr>
                <w:rFonts w:ascii="Arial" w:hAnsi="Arial" w:cs="Arial"/>
              </w:rPr>
              <w:t>,</w:t>
            </w:r>
            <w:r>
              <w:rPr>
                <w:rFonts w:ascii="Arial" w:hAnsi="Arial" w:cs="Arial"/>
              </w:rPr>
              <w:t>723</w:t>
            </w:r>
          </w:p>
        </w:tc>
        <w:tc>
          <w:tcPr>
            <w:tcW w:w="1870" w:type="dxa"/>
          </w:tcPr>
          <w:p w14:paraId="21FF8C09" w14:textId="77777777" w:rsidR="00235BFD" w:rsidRDefault="00235BFD" w:rsidP="00C9748C">
            <w:pPr>
              <w:jc w:val="right"/>
              <w:rPr>
                <w:rFonts w:ascii="Arial" w:hAnsi="Arial" w:cs="Arial"/>
              </w:rPr>
            </w:pPr>
            <w:r>
              <w:rPr>
                <w:rFonts w:ascii="Arial" w:hAnsi="Arial" w:cs="Arial"/>
              </w:rPr>
              <w:t>$20,678</w:t>
            </w:r>
          </w:p>
        </w:tc>
        <w:tc>
          <w:tcPr>
            <w:tcW w:w="1870" w:type="dxa"/>
          </w:tcPr>
          <w:p w14:paraId="63ABF016" w14:textId="059F044A" w:rsidR="00235BFD" w:rsidRDefault="00C9748C" w:rsidP="001D6CFD">
            <w:pPr>
              <w:jc w:val="right"/>
              <w:rPr>
                <w:rFonts w:ascii="Arial" w:hAnsi="Arial" w:cs="Arial"/>
              </w:rPr>
            </w:pPr>
            <w:r>
              <w:rPr>
                <w:rFonts w:ascii="Arial" w:hAnsi="Arial" w:cs="Arial"/>
              </w:rPr>
              <w:t>3%</w:t>
            </w:r>
          </w:p>
        </w:tc>
      </w:tr>
      <w:tr w:rsidR="00235BFD" w14:paraId="51E48209" w14:textId="77777777" w:rsidTr="004877FA">
        <w:tc>
          <w:tcPr>
            <w:tcW w:w="2718" w:type="dxa"/>
          </w:tcPr>
          <w:p w14:paraId="1B18D720" w14:textId="13171ECF" w:rsidR="00235BFD" w:rsidRDefault="00235BFD" w:rsidP="00144FAF">
            <w:pPr>
              <w:jc w:val="center"/>
              <w:rPr>
                <w:rFonts w:ascii="Arial" w:hAnsi="Arial" w:cs="Arial"/>
              </w:rPr>
            </w:pPr>
            <w:r>
              <w:rPr>
                <w:rFonts w:ascii="Arial" w:hAnsi="Arial" w:cs="Arial"/>
              </w:rPr>
              <w:t>July 2014</w:t>
            </w:r>
            <w:r w:rsidR="009F63D5">
              <w:rPr>
                <w:rFonts w:ascii="Arial" w:hAnsi="Arial" w:cs="Arial"/>
              </w:rPr>
              <w:t xml:space="preserve"> </w:t>
            </w:r>
            <w:r>
              <w:rPr>
                <w:rFonts w:ascii="Arial" w:hAnsi="Arial" w:cs="Arial"/>
              </w:rPr>
              <w:t>- June 2015</w:t>
            </w:r>
          </w:p>
        </w:tc>
        <w:tc>
          <w:tcPr>
            <w:tcW w:w="1870" w:type="dxa"/>
          </w:tcPr>
          <w:p w14:paraId="2301B334" w14:textId="7C608BC7" w:rsidR="00235BFD" w:rsidRDefault="00235BFD" w:rsidP="00C9748C">
            <w:pPr>
              <w:jc w:val="right"/>
              <w:rPr>
                <w:rFonts w:ascii="Arial" w:hAnsi="Arial" w:cs="Arial"/>
              </w:rPr>
            </w:pPr>
            <w:r>
              <w:rPr>
                <w:rFonts w:ascii="Arial" w:hAnsi="Arial" w:cs="Arial"/>
              </w:rPr>
              <w:t>$1</w:t>
            </w:r>
            <w:r w:rsidR="00144FAF">
              <w:rPr>
                <w:rFonts w:ascii="Arial" w:hAnsi="Arial" w:cs="Arial"/>
              </w:rPr>
              <w:t>,</w:t>
            </w:r>
            <w:r>
              <w:rPr>
                <w:rFonts w:ascii="Arial" w:hAnsi="Arial" w:cs="Arial"/>
              </w:rPr>
              <w:t>774</w:t>
            </w:r>
          </w:p>
        </w:tc>
        <w:tc>
          <w:tcPr>
            <w:tcW w:w="1870" w:type="dxa"/>
          </w:tcPr>
          <w:p w14:paraId="13449DCC" w14:textId="77777777" w:rsidR="00235BFD" w:rsidRDefault="00235BFD" w:rsidP="00C9748C">
            <w:pPr>
              <w:jc w:val="right"/>
              <w:rPr>
                <w:rFonts w:ascii="Arial" w:hAnsi="Arial" w:cs="Arial"/>
              </w:rPr>
            </w:pPr>
            <w:r>
              <w:rPr>
                <w:rFonts w:ascii="Arial" w:hAnsi="Arial" w:cs="Arial"/>
              </w:rPr>
              <w:t>$21,298</w:t>
            </w:r>
          </w:p>
        </w:tc>
        <w:tc>
          <w:tcPr>
            <w:tcW w:w="1870" w:type="dxa"/>
          </w:tcPr>
          <w:p w14:paraId="4A664EA9" w14:textId="13FFA827" w:rsidR="00235BFD" w:rsidRDefault="00C9748C" w:rsidP="001D6CFD">
            <w:pPr>
              <w:jc w:val="right"/>
              <w:rPr>
                <w:rFonts w:ascii="Arial" w:hAnsi="Arial" w:cs="Arial"/>
              </w:rPr>
            </w:pPr>
            <w:r>
              <w:rPr>
                <w:rFonts w:ascii="Arial" w:hAnsi="Arial" w:cs="Arial"/>
              </w:rPr>
              <w:t>3%</w:t>
            </w:r>
          </w:p>
        </w:tc>
      </w:tr>
      <w:tr w:rsidR="00235BFD" w14:paraId="66AD550C" w14:textId="77777777" w:rsidTr="004877FA">
        <w:tc>
          <w:tcPr>
            <w:tcW w:w="2718" w:type="dxa"/>
          </w:tcPr>
          <w:p w14:paraId="465D688A" w14:textId="7905A664" w:rsidR="00235BFD" w:rsidRDefault="00235BFD" w:rsidP="00144FAF">
            <w:pPr>
              <w:jc w:val="center"/>
              <w:rPr>
                <w:rFonts w:ascii="Arial" w:hAnsi="Arial" w:cs="Arial"/>
              </w:rPr>
            </w:pPr>
            <w:r>
              <w:rPr>
                <w:rFonts w:ascii="Arial" w:hAnsi="Arial" w:cs="Arial"/>
              </w:rPr>
              <w:t>July 2015</w:t>
            </w:r>
            <w:r w:rsidR="009F63D5">
              <w:rPr>
                <w:rFonts w:ascii="Arial" w:hAnsi="Arial" w:cs="Arial"/>
              </w:rPr>
              <w:t xml:space="preserve"> </w:t>
            </w:r>
            <w:r>
              <w:rPr>
                <w:rFonts w:ascii="Arial" w:hAnsi="Arial" w:cs="Arial"/>
              </w:rPr>
              <w:t>- June 2016</w:t>
            </w:r>
          </w:p>
        </w:tc>
        <w:tc>
          <w:tcPr>
            <w:tcW w:w="1870" w:type="dxa"/>
          </w:tcPr>
          <w:p w14:paraId="088044BC" w14:textId="1EDF4609" w:rsidR="00235BFD" w:rsidRDefault="00235BFD" w:rsidP="00C9748C">
            <w:pPr>
              <w:jc w:val="right"/>
              <w:rPr>
                <w:rFonts w:ascii="Arial" w:hAnsi="Arial" w:cs="Arial"/>
              </w:rPr>
            </w:pPr>
            <w:r>
              <w:rPr>
                <w:rFonts w:ascii="Arial" w:hAnsi="Arial" w:cs="Arial"/>
              </w:rPr>
              <w:t>$1</w:t>
            </w:r>
            <w:r w:rsidR="00144FAF">
              <w:rPr>
                <w:rFonts w:ascii="Arial" w:hAnsi="Arial" w:cs="Arial"/>
              </w:rPr>
              <w:t>,</w:t>
            </w:r>
            <w:r>
              <w:rPr>
                <w:rFonts w:ascii="Arial" w:hAnsi="Arial" w:cs="Arial"/>
              </w:rPr>
              <w:t>828</w:t>
            </w:r>
          </w:p>
        </w:tc>
        <w:tc>
          <w:tcPr>
            <w:tcW w:w="1870" w:type="dxa"/>
          </w:tcPr>
          <w:p w14:paraId="3BD9A887" w14:textId="77777777" w:rsidR="00235BFD" w:rsidRDefault="00235BFD" w:rsidP="00C9748C">
            <w:pPr>
              <w:jc w:val="right"/>
              <w:rPr>
                <w:rFonts w:ascii="Arial" w:hAnsi="Arial" w:cs="Arial"/>
              </w:rPr>
            </w:pPr>
            <w:r>
              <w:rPr>
                <w:rFonts w:ascii="Arial" w:hAnsi="Arial" w:cs="Arial"/>
              </w:rPr>
              <w:t>$21,937</w:t>
            </w:r>
          </w:p>
        </w:tc>
        <w:tc>
          <w:tcPr>
            <w:tcW w:w="1870" w:type="dxa"/>
          </w:tcPr>
          <w:p w14:paraId="282320C8" w14:textId="51E2AEEB" w:rsidR="00235BFD" w:rsidRDefault="00C9748C" w:rsidP="001D6CFD">
            <w:pPr>
              <w:jc w:val="right"/>
              <w:rPr>
                <w:rFonts w:ascii="Arial" w:hAnsi="Arial" w:cs="Arial"/>
              </w:rPr>
            </w:pPr>
            <w:r>
              <w:rPr>
                <w:rFonts w:ascii="Arial" w:hAnsi="Arial" w:cs="Arial"/>
              </w:rPr>
              <w:t>3%</w:t>
            </w:r>
          </w:p>
        </w:tc>
      </w:tr>
      <w:tr w:rsidR="00235BFD" w14:paraId="38598259" w14:textId="77777777" w:rsidTr="004877FA">
        <w:tc>
          <w:tcPr>
            <w:tcW w:w="2718" w:type="dxa"/>
          </w:tcPr>
          <w:p w14:paraId="22A496A3" w14:textId="68CD3732" w:rsidR="00235BFD" w:rsidRDefault="00235BFD" w:rsidP="00144FAF">
            <w:pPr>
              <w:jc w:val="center"/>
              <w:rPr>
                <w:rFonts w:ascii="Arial" w:hAnsi="Arial" w:cs="Arial"/>
              </w:rPr>
            </w:pPr>
            <w:r>
              <w:rPr>
                <w:rFonts w:ascii="Arial" w:hAnsi="Arial" w:cs="Arial"/>
              </w:rPr>
              <w:t>July 2016</w:t>
            </w:r>
            <w:r w:rsidR="009F63D5">
              <w:rPr>
                <w:rFonts w:ascii="Arial" w:hAnsi="Arial" w:cs="Arial"/>
              </w:rPr>
              <w:t xml:space="preserve"> </w:t>
            </w:r>
            <w:r>
              <w:rPr>
                <w:rFonts w:ascii="Arial" w:hAnsi="Arial" w:cs="Arial"/>
              </w:rPr>
              <w:t>- June 2017</w:t>
            </w:r>
          </w:p>
        </w:tc>
        <w:tc>
          <w:tcPr>
            <w:tcW w:w="1870" w:type="dxa"/>
          </w:tcPr>
          <w:p w14:paraId="1F33A68F" w14:textId="768E7ABE" w:rsidR="00235BFD" w:rsidRDefault="00235BFD" w:rsidP="00C9748C">
            <w:pPr>
              <w:jc w:val="right"/>
              <w:rPr>
                <w:rFonts w:ascii="Arial" w:hAnsi="Arial" w:cs="Arial"/>
              </w:rPr>
            </w:pPr>
            <w:r>
              <w:rPr>
                <w:rFonts w:ascii="Arial" w:hAnsi="Arial" w:cs="Arial"/>
              </w:rPr>
              <w:t>$1</w:t>
            </w:r>
            <w:r w:rsidR="00144FAF">
              <w:rPr>
                <w:rFonts w:ascii="Arial" w:hAnsi="Arial" w:cs="Arial"/>
              </w:rPr>
              <w:t>,</w:t>
            </w:r>
            <w:r>
              <w:rPr>
                <w:rFonts w:ascii="Arial" w:hAnsi="Arial" w:cs="Arial"/>
              </w:rPr>
              <w:t>882</w:t>
            </w:r>
          </w:p>
        </w:tc>
        <w:tc>
          <w:tcPr>
            <w:tcW w:w="1870" w:type="dxa"/>
          </w:tcPr>
          <w:p w14:paraId="1B899065" w14:textId="77777777" w:rsidR="00235BFD" w:rsidRDefault="00235BFD" w:rsidP="00C9748C">
            <w:pPr>
              <w:jc w:val="right"/>
              <w:rPr>
                <w:rFonts w:ascii="Arial" w:hAnsi="Arial" w:cs="Arial"/>
              </w:rPr>
            </w:pPr>
            <w:r>
              <w:rPr>
                <w:rFonts w:ascii="Arial" w:hAnsi="Arial" w:cs="Arial"/>
              </w:rPr>
              <w:t>$22,595</w:t>
            </w:r>
          </w:p>
        </w:tc>
        <w:tc>
          <w:tcPr>
            <w:tcW w:w="1870" w:type="dxa"/>
          </w:tcPr>
          <w:p w14:paraId="0775415F" w14:textId="005D438B" w:rsidR="00235BFD" w:rsidRDefault="00C9748C" w:rsidP="001D6CFD">
            <w:pPr>
              <w:jc w:val="right"/>
              <w:rPr>
                <w:rFonts w:ascii="Arial" w:hAnsi="Arial" w:cs="Arial"/>
              </w:rPr>
            </w:pPr>
            <w:r>
              <w:rPr>
                <w:rFonts w:ascii="Arial" w:hAnsi="Arial" w:cs="Arial"/>
              </w:rPr>
              <w:t>3%</w:t>
            </w:r>
          </w:p>
        </w:tc>
      </w:tr>
      <w:tr w:rsidR="00235BFD" w14:paraId="340A2A84" w14:textId="77777777" w:rsidTr="004877FA">
        <w:tc>
          <w:tcPr>
            <w:tcW w:w="2718" w:type="dxa"/>
          </w:tcPr>
          <w:p w14:paraId="5CEA69F2" w14:textId="23CB7685" w:rsidR="00235BFD" w:rsidRDefault="00235BFD" w:rsidP="00144FAF">
            <w:pPr>
              <w:jc w:val="center"/>
              <w:rPr>
                <w:rFonts w:ascii="Arial" w:hAnsi="Arial" w:cs="Arial"/>
              </w:rPr>
            </w:pPr>
            <w:r>
              <w:rPr>
                <w:rFonts w:ascii="Arial" w:hAnsi="Arial" w:cs="Arial"/>
              </w:rPr>
              <w:t>July 2017</w:t>
            </w:r>
            <w:r w:rsidR="009F63D5">
              <w:rPr>
                <w:rFonts w:ascii="Arial" w:hAnsi="Arial" w:cs="Arial"/>
              </w:rPr>
              <w:t xml:space="preserve"> </w:t>
            </w:r>
            <w:r>
              <w:rPr>
                <w:rFonts w:ascii="Arial" w:hAnsi="Arial" w:cs="Arial"/>
              </w:rPr>
              <w:t>- June 2018</w:t>
            </w:r>
          </w:p>
        </w:tc>
        <w:tc>
          <w:tcPr>
            <w:tcW w:w="1870" w:type="dxa"/>
          </w:tcPr>
          <w:p w14:paraId="27EF4C0C" w14:textId="5307C30F" w:rsidR="00235BFD" w:rsidRDefault="00235BFD" w:rsidP="00C9748C">
            <w:pPr>
              <w:jc w:val="right"/>
              <w:rPr>
                <w:rFonts w:ascii="Arial" w:hAnsi="Arial" w:cs="Arial"/>
              </w:rPr>
            </w:pPr>
            <w:r>
              <w:rPr>
                <w:rFonts w:ascii="Arial" w:hAnsi="Arial" w:cs="Arial"/>
              </w:rPr>
              <w:t>$1</w:t>
            </w:r>
            <w:r w:rsidR="00144FAF">
              <w:rPr>
                <w:rFonts w:ascii="Arial" w:hAnsi="Arial" w:cs="Arial"/>
              </w:rPr>
              <w:t>,</w:t>
            </w:r>
            <w:r>
              <w:rPr>
                <w:rFonts w:ascii="Arial" w:hAnsi="Arial" w:cs="Arial"/>
              </w:rPr>
              <w:t>939</w:t>
            </w:r>
          </w:p>
        </w:tc>
        <w:tc>
          <w:tcPr>
            <w:tcW w:w="1870" w:type="dxa"/>
          </w:tcPr>
          <w:p w14:paraId="224527C0" w14:textId="77777777" w:rsidR="00235BFD" w:rsidRDefault="00235BFD" w:rsidP="00C9748C">
            <w:pPr>
              <w:jc w:val="right"/>
              <w:rPr>
                <w:rFonts w:ascii="Arial" w:hAnsi="Arial" w:cs="Arial"/>
              </w:rPr>
            </w:pPr>
            <w:r>
              <w:rPr>
                <w:rFonts w:ascii="Arial" w:hAnsi="Arial" w:cs="Arial"/>
              </w:rPr>
              <w:t>$23,273</w:t>
            </w:r>
          </w:p>
        </w:tc>
        <w:tc>
          <w:tcPr>
            <w:tcW w:w="1870" w:type="dxa"/>
          </w:tcPr>
          <w:p w14:paraId="5212BDDA" w14:textId="14F4DAA1" w:rsidR="00235BFD" w:rsidRDefault="00C9748C" w:rsidP="001D6CFD">
            <w:pPr>
              <w:jc w:val="right"/>
              <w:rPr>
                <w:rFonts w:ascii="Arial" w:hAnsi="Arial" w:cs="Arial"/>
              </w:rPr>
            </w:pPr>
            <w:r>
              <w:rPr>
                <w:rFonts w:ascii="Arial" w:hAnsi="Arial" w:cs="Arial"/>
              </w:rPr>
              <w:t>3%</w:t>
            </w:r>
          </w:p>
        </w:tc>
      </w:tr>
      <w:tr w:rsidR="00235BFD" w14:paraId="4CF1C69B" w14:textId="77777777" w:rsidTr="004877FA">
        <w:tc>
          <w:tcPr>
            <w:tcW w:w="2718" w:type="dxa"/>
          </w:tcPr>
          <w:p w14:paraId="050DC706" w14:textId="4F8EA1BC" w:rsidR="00235BFD" w:rsidRDefault="00235BFD" w:rsidP="00144FAF">
            <w:pPr>
              <w:jc w:val="center"/>
              <w:rPr>
                <w:rFonts w:ascii="Arial" w:hAnsi="Arial" w:cs="Arial"/>
              </w:rPr>
            </w:pPr>
            <w:r>
              <w:rPr>
                <w:rFonts w:ascii="Arial" w:hAnsi="Arial" w:cs="Arial"/>
              </w:rPr>
              <w:t>July 2018</w:t>
            </w:r>
            <w:r w:rsidR="009F63D5">
              <w:rPr>
                <w:rFonts w:ascii="Arial" w:hAnsi="Arial" w:cs="Arial"/>
              </w:rPr>
              <w:t xml:space="preserve"> </w:t>
            </w:r>
            <w:r>
              <w:rPr>
                <w:rFonts w:ascii="Arial" w:hAnsi="Arial" w:cs="Arial"/>
              </w:rPr>
              <w:t>- June 2019</w:t>
            </w:r>
          </w:p>
        </w:tc>
        <w:tc>
          <w:tcPr>
            <w:tcW w:w="1870" w:type="dxa"/>
          </w:tcPr>
          <w:p w14:paraId="7C98E613" w14:textId="6BD2EFFC" w:rsidR="00235BFD" w:rsidRDefault="00235BFD" w:rsidP="00C9748C">
            <w:pPr>
              <w:jc w:val="right"/>
              <w:rPr>
                <w:rFonts w:ascii="Arial" w:hAnsi="Arial" w:cs="Arial"/>
              </w:rPr>
            </w:pPr>
            <w:r>
              <w:rPr>
                <w:rFonts w:ascii="Arial" w:hAnsi="Arial" w:cs="Arial"/>
              </w:rPr>
              <w:t>$1</w:t>
            </w:r>
            <w:r w:rsidR="00144FAF">
              <w:rPr>
                <w:rFonts w:ascii="Arial" w:hAnsi="Arial" w:cs="Arial"/>
              </w:rPr>
              <w:t>,</w:t>
            </w:r>
            <w:r>
              <w:rPr>
                <w:rFonts w:ascii="Arial" w:hAnsi="Arial" w:cs="Arial"/>
              </w:rPr>
              <w:t>997</w:t>
            </w:r>
          </w:p>
        </w:tc>
        <w:tc>
          <w:tcPr>
            <w:tcW w:w="1870" w:type="dxa"/>
          </w:tcPr>
          <w:p w14:paraId="10BF7040" w14:textId="77777777" w:rsidR="00235BFD" w:rsidRDefault="00235BFD" w:rsidP="00C9748C">
            <w:pPr>
              <w:jc w:val="right"/>
              <w:rPr>
                <w:rFonts w:ascii="Arial" w:hAnsi="Arial" w:cs="Arial"/>
              </w:rPr>
            </w:pPr>
            <w:r>
              <w:rPr>
                <w:rFonts w:ascii="Arial" w:hAnsi="Arial" w:cs="Arial"/>
              </w:rPr>
              <w:t>$23,971</w:t>
            </w:r>
          </w:p>
        </w:tc>
        <w:tc>
          <w:tcPr>
            <w:tcW w:w="1870" w:type="dxa"/>
          </w:tcPr>
          <w:p w14:paraId="1B41F8C8" w14:textId="434021E8" w:rsidR="00235BFD" w:rsidRDefault="00C9748C" w:rsidP="001D6CFD">
            <w:pPr>
              <w:jc w:val="right"/>
              <w:rPr>
                <w:rFonts w:ascii="Arial" w:hAnsi="Arial" w:cs="Arial"/>
              </w:rPr>
            </w:pPr>
            <w:r>
              <w:rPr>
                <w:rFonts w:ascii="Arial" w:hAnsi="Arial" w:cs="Arial"/>
              </w:rPr>
              <w:t>3%</w:t>
            </w:r>
          </w:p>
        </w:tc>
      </w:tr>
    </w:tbl>
    <w:p w14:paraId="73E64BF5" w14:textId="77777777" w:rsidR="002E7BD9" w:rsidRDefault="002E7BD9" w:rsidP="00327359">
      <w:pPr>
        <w:pStyle w:val="PlainText"/>
        <w:jc w:val="both"/>
        <w:rPr>
          <w:rFonts w:ascii="Arial" w:hAnsi="Arial" w:cs="Arial"/>
          <w:sz w:val="24"/>
        </w:rPr>
      </w:pPr>
    </w:p>
    <w:p w14:paraId="64FCF71A" w14:textId="4DD8BE24" w:rsidR="0079368D" w:rsidRDefault="003A0025" w:rsidP="00327359">
      <w:pPr>
        <w:pStyle w:val="PlainText"/>
        <w:jc w:val="both"/>
        <w:rPr>
          <w:rFonts w:ascii="Arial" w:hAnsi="Arial" w:cs="Arial"/>
          <w:sz w:val="24"/>
        </w:rPr>
      </w:pPr>
      <w:r>
        <w:rPr>
          <w:rFonts w:ascii="Arial" w:hAnsi="Arial" w:cs="Arial"/>
          <w:sz w:val="24"/>
        </w:rPr>
        <w:t>Section 21 of the lease states that if the County holds possession of the premises after the lease expiration date, the County will be</w:t>
      </w:r>
      <w:r w:rsidR="00C970E6">
        <w:rPr>
          <w:rFonts w:ascii="Arial" w:hAnsi="Arial" w:cs="Arial"/>
          <w:sz w:val="24"/>
        </w:rPr>
        <w:t xml:space="preserve"> </w:t>
      </w:r>
      <w:r>
        <w:rPr>
          <w:rFonts w:ascii="Arial" w:hAnsi="Arial" w:cs="Arial"/>
          <w:sz w:val="24"/>
        </w:rPr>
        <w:t>a mo</w:t>
      </w:r>
      <w:r w:rsidR="00C970E6">
        <w:rPr>
          <w:rFonts w:ascii="Arial" w:hAnsi="Arial" w:cs="Arial"/>
          <w:sz w:val="24"/>
        </w:rPr>
        <w:t>nth-</w:t>
      </w:r>
      <w:r>
        <w:rPr>
          <w:rFonts w:ascii="Arial" w:hAnsi="Arial" w:cs="Arial"/>
          <w:sz w:val="24"/>
        </w:rPr>
        <w:t>to</w:t>
      </w:r>
      <w:r w:rsidR="00C970E6">
        <w:rPr>
          <w:rFonts w:ascii="Arial" w:hAnsi="Arial" w:cs="Arial"/>
          <w:sz w:val="24"/>
        </w:rPr>
        <w:t>-</w:t>
      </w:r>
      <w:r>
        <w:rPr>
          <w:rFonts w:ascii="Arial" w:hAnsi="Arial" w:cs="Arial"/>
          <w:sz w:val="24"/>
        </w:rPr>
        <w:t xml:space="preserve">month tenant </w:t>
      </w:r>
      <w:r w:rsidR="00C970E6">
        <w:rPr>
          <w:rFonts w:ascii="Arial" w:hAnsi="Arial" w:cs="Arial"/>
          <w:sz w:val="24"/>
        </w:rPr>
        <w:t xml:space="preserve">and </w:t>
      </w:r>
      <w:r>
        <w:rPr>
          <w:rFonts w:ascii="Arial" w:hAnsi="Arial" w:cs="Arial"/>
          <w:sz w:val="24"/>
        </w:rPr>
        <w:t>charged a monthly rent equivalent to 125% of the prevailing rent</w:t>
      </w:r>
      <w:r w:rsidR="001D6CFD">
        <w:rPr>
          <w:rFonts w:ascii="Arial" w:hAnsi="Arial" w:cs="Arial"/>
          <w:sz w:val="24"/>
        </w:rPr>
        <w:t xml:space="preserve"> ($</w:t>
      </w:r>
      <w:r w:rsidR="00312B45">
        <w:rPr>
          <w:rFonts w:ascii="Arial" w:hAnsi="Arial" w:cs="Arial"/>
          <w:sz w:val="24"/>
        </w:rPr>
        <w:t>2,496</w:t>
      </w:r>
      <w:r w:rsidR="001D6CFD">
        <w:rPr>
          <w:rFonts w:ascii="Arial" w:hAnsi="Arial" w:cs="Arial"/>
          <w:sz w:val="24"/>
        </w:rPr>
        <w:t>)</w:t>
      </w:r>
      <w:r w:rsidR="0079368D">
        <w:rPr>
          <w:rFonts w:ascii="Arial" w:hAnsi="Arial" w:cs="Arial"/>
          <w:sz w:val="24"/>
        </w:rPr>
        <w:t>.</w:t>
      </w:r>
      <w:r w:rsidR="00DF2095">
        <w:rPr>
          <w:rFonts w:ascii="Arial" w:hAnsi="Arial" w:cs="Arial"/>
          <w:sz w:val="24"/>
        </w:rPr>
        <w:t xml:space="preserve"> </w:t>
      </w:r>
    </w:p>
    <w:p w14:paraId="57A09F73" w14:textId="77777777" w:rsidR="008A0677" w:rsidRPr="001A286B" w:rsidRDefault="008A0677" w:rsidP="001A286B">
      <w:pPr>
        <w:pStyle w:val="PlainText"/>
        <w:jc w:val="both"/>
        <w:rPr>
          <w:rFonts w:ascii="Arial" w:hAnsi="Arial" w:cs="Arial"/>
          <w:sz w:val="24"/>
        </w:rPr>
      </w:pPr>
    </w:p>
    <w:p w14:paraId="4811D40C" w14:textId="77777777" w:rsidR="00264BE1" w:rsidRDefault="00264BE1" w:rsidP="00327359">
      <w:pPr>
        <w:jc w:val="both"/>
        <w:rPr>
          <w:rFonts w:ascii="Arial" w:hAnsi="Arial" w:cs="Arial"/>
          <w:b/>
          <w:smallCaps/>
          <w:szCs w:val="24"/>
          <w:u w:val="single"/>
        </w:rPr>
      </w:pPr>
      <w:r>
        <w:rPr>
          <w:rFonts w:ascii="Arial" w:hAnsi="Arial" w:cs="Arial"/>
          <w:b/>
          <w:smallCaps/>
          <w:szCs w:val="24"/>
          <w:u w:val="single"/>
        </w:rPr>
        <w:t>ANALYSIS</w:t>
      </w:r>
    </w:p>
    <w:p w14:paraId="6F009EF5" w14:textId="77777777" w:rsidR="00E02EF6" w:rsidRDefault="00E02EF6" w:rsidP="00327359">
      <w:pPr>
        <w:jc w:val="both"/>
        <w:rPr>
          <w:rFonts w:ascii="Arial" w:hAnsi="Arial" w:cs="Arial"/>
          <w:b/>
          <w:smallCaps/>
          <w:szCs w:val="24"/>
          <w:u w:val="single"/>
        </w:rPr>
      </w:pPr>
    </w:p>
    <w:p w14:paraId="05DF0B9A" w14:textId="57990DFD" w:rsidR="006076BC" w:rsidRDefault="008A0677" w:rsidP="00327359">
      <w:pPr>
        <w:jc w:val="both"/>
        <w:rPr>
          <w:rFonts w:ascii="Arial" w:hAnsi="Arial" w:cs="Arial"/>
        </w:rPr>
      </w:pPr>
      <w:r>
        <w:rPr>
          <w:rFonts w:ascii="Arial" w:hAnsi="Arial" w:cs="Arial"/>
        </w:rPr>
        <w:t>P</w:t>
      </w:r>
      <w:r w:rsidR="00E02EF6" w:rsidRPr="00F8017F">
        <w:rPr>
          <w:rFonts w:ascii="Arial" w:hAnsi="Arial" w:cs="Arial"/>
        </w:rPr>
        <w:t>roposed Ordinance 2019</w:t>
      </w:r>
      <w:r w:rsidR="00686E41">
        <w:rPr>
          <w:rFonts w:ascii="Arial" w:hAnsi="Arial" w:cs="Arial"/>
        </w:rPr>
        <w:t>-0394</w:t>
      </w:r>
      <w:r w:rsidR="00312B45">
        <w:rPr>
          <w:rFonts w:ascii="Arial" w:hAnsi="Arial" w:cs="Arial"/>
        </w:rPr>
        <w:t xml:space="preserve"> was transmitted by the </w:t>
      </w:r>
      <w:r w:rsidR="00EC535F">
        <w:rPr>
          <w:rFonts w:ascii="Arial" w:hAnsi="Arial" w:cs="Arial"/>
        </w:rPr>
        <w:t>E</w:t>
      </w:r>
      <w:r w:rsidR="00312B45">
        <w:rPr>
          <w:rFonts w:ascii="Arial" w:hAnsi="Arial" w:cs="Arial"/>
        </w:rPr>
        <w:t>xecutive</w:t>
      </w:r>
      <w:r w:rsidR="00CB3EE2">
        <w:rPr>
          <w:rFonts w:ascii="Arial" w:hAnsi="Arial" w:cs="Arial"/>
        </w:rPr>
        <w:t xml:space="preserve"> to the Council </w:t>
      </w:r>
      <w:r w:rsidR="00312B45">
        <w:rPr>
          <w:rFonts w:ascii="Arial" w:hAnsi="Arial" w:cs="Arial"/>
        </w:rPr>
        <w:t xml:space="preserve">in September 2019, </w:t>
      </w:r>
      <w:r w:rsidR="00CB3EE2">
        <w:rPr>
          <w:rFonts w:ascii="Arial" w:hAnsi="Arial" w:cs="Arial"/>
        </w:rPr>
        <w:t>pursuant to King County Code 4A.100.070</w:t>
      </w:r>
      <w:r w:rsidR="00984199">
        <w:rPr>
          <w:rFonts w:ascii="Arial" w:hAnsi="Arial" w:cs="Arial"/>
        </w:rPr>
        <w:t>.4.b</w:t>
      </w:r>
      <w:r w:rsidR="00CB3EE2">
        <w:rPr>
          <w:rFonts w:ascii="Arial" w:hAnsi="Arial" w:cs="Arial"/>
        </w:rPr>
        <w:t xml:space="preserve">, which requires Council approval of </w:t>
      </w:r>
      <w:r w:rsidR="00497F4B">
        <w:rPr>
          <w:rFonts w:ascii="Arial" w:hAnsi="Arial" w:cs="Arial"/>
        </w:rPr>
        <w:t>any</w:t>
      </w:r>
      <w:r w:rsidR="00497F4B" w:rsidRPr="00497F4B">
        <w:rPr>
          <w:rFonts w:ascii="Arial" w:hAnsi="Arial" w:cs="Arial"/>
        </w:rPr>
        <w:t xml:space="preserve"> lease </w:t>
      </w:r>
      <w:r w:rsidR="00497F4B">
        <w:rPr>
          <w:rFonts w:ascii="Arial" w:hAnsi="Arial" w:cs="Arial"/>
        </w:rPr>
        <w:t>extensions</w:t>
      </w:r>
      <w:r w:rsidR="00497F4B" w:rsidRPr="00497F4B">
        <w:rPr>
          <w:rFonts w:ascii="Arial" w:hAnsi="Arial" w:cs="Arial"/>
        </w:rPr>
        <w:t xml:space="preserve"> beyond a</w:t>
      </w:r>
      <w:r w:rsidR="00497F4B">
        <w:rPr>
          <w:rFonts w:ascii="Arial" w:hAnsi="Arial" w:cs="Arial"/>
        </w:rPr>
        <w:t xml:space="preserve"> cumulative total of </w:t>
      </w:r>
      <w:r w:rsidR="00CB3EE2">
        <w:rPr>
          <w:rFonts w:ascii="Arial" w:hAnsi="Arial" w:cs="Arial"/>
        </w:rPr>
        <w:t>five yea</w:t>
      </w:r>
      <w:r w:rsidR="00CB3EE2" w:rsidRPr="00FA5B91">
        <w:rPr>
          <w:rFonts w:ascii="Arial" w:hAnsi="Arial" w:cs="Arial"/>
        </w:rPr>
        <w:t>rs.</w:t>
      </w:r>
      <w:r w:rsidR="00CB3EE2">
        <w:rPr>
          <w:rFonts w:ascii="Arial" w:hAnsi="Arial" w:cs="Arial"/>
        </w:rPr>
        <w:t xml:space="preserve">  The proposed</w:t>
      </w:r>
      <w:r w:rsidR="00EC535F">
        <w:rPr>
          <w:rFonts w:ascii="Arial" w:hAnsi="Arial" w:cs="Arial"/>
        </w:rPr>
        <w:t xml:space="preserve"> ordinance would authorize the E</w:t>
      </w:r>
      <w:r w:rsidR="00312B45">
        <w:rPr>
          <w:rFonts w:ascii="Arial" w:hAnsi="Arial" w:cs="Arial"/>
        </w:rPr>
        <w:t>xecutive to execute an</w:t>
      </w:r>
      <w:r w:rsidR="00CB3EE2">
        <w:rPr>
          <w:rFonts w:ascii="Arial" w:hAnsi="Arial" w:cs="Arial"/>
        </w:rPr>
        <w:t xml:space="preserve"> amendment</w:t>
      </w:r>
      <w:r w:rsidR="00DA067A">
        <w:rPr>
          <w:rFonts w:ascii="Arial" w:hAnsi="Arial" w:cs="Arial"/>
        </w:rPr>
        <w:t xml:space="preserve"> </w:t>
      </w:r>
      <w:r w:rsidR="00F8017F">
        <w:rPr>
          <w:rFonts w:ascii="Arial" w:hAnsi="Arial" w:cs="Arial"/>
        </w:rPr>
        <w:t xml:space="preserve">to an existing lease </w:t>
      </w:r>
      <w:r w:rsidR="00FD2FC3">
        <w:rPr>
          <w:rFonts w:ascii="Arial" w:hAnsi="Arial" w:cs="Arial"/>
        </w:rPr>
        <w:t xml:space="preserve">for </w:t>
      </w:r>
      <w:r w:rsidR="00591D95">
        <w:rPr>
          <w:rFonts w:ascii="Arial" w:hAnsi="Arial" w:cs="Arial"/>
        </w:rPr>
        <w:t xml:space="preserve">a custom-built lab for the </w:t>
      </w:r>
      <w:r w:rsidR="001D6CFD">
        <w:rPr>
          <w:rFonts w:ascii="Arial" w:hAnsi="Arial" w:cs="Arial"/>
        </w:rPr>
        <w:t xml:space="preserve">Local </w:t>
      </w:r>
      <w:r w:rsidR="00591D95">
        <w:rPr>
          <w:rFonts w:ascii="Arial" w:hAnsi="Arial" w:cs="Arial"/>
        </w:rPr>
        <w:t>Hazardous Waste Management Program</w:t>
      </w:r>
      <w:r w:rsidR="00F8017F">
        <w:rPr>
          <w:rFonts w:ascii="Arial" w:hAnsi="Arial" w:cs="Arial"/>
        </w:rPr>
        <w:t>.</w:t>
      </w:r>
      <w:r w:rsidR="008E0BE1">
        <w:rPr>
          <w:rFonts w:ascii="Arial" w:hAnsi="Arial" w:cs="Arial"/>
        </w:rPr>
        <w:t xml:space="preserve">  </w:t>
      </w:r>
    </w:p>
    <w:p w14:paraId="58CCCA51" w14:textId="77777777" w:rsidR="006076BC" w:rsidRDefault="006076BC" w:rsidP="00327359">
      <w:pPr>
        <w:jc w:val="both"/>
        <w:rPr>
          <w:rFonts w:ascii="Arial" w:hAnsi="Arial" w:cs="Arial"/>
        </w:rPr>
      </w:pPr>
    </w:p>
    <w:p w14:paraId="437A682E" w14:textId="119EBD5A" w:rsidR="00200100" w:rsidRDefault="006B258F" w:rsidP="00327359">
      <w:pPr>
        <w:jc w:val="both"/>
        <w:rPr>
          <w:rFonts w:ascii="Arial" w:hAnsi="Arial" w:cs="Arial"/>
        </w:rPr>
      </w:pPr>
      <w:r w:rsidRPr="006B258F">
        <w:rPr>
          <w:rFonts w:ascii="Arial" w:hAnsi="Arial" w:cs="Arial"/>
          <w:b/>
        </w:rPr>
        <w:t>Fiscal Analysis.</w:t>
      </w:r>
      <w:r>
        <w:rPr>
          <w:rFonts w:ascii="Arial" w:hAnsi="Arial" w:cs="Arial"/>
        </w:rPr>
        <w:t xml:space="preserve">  </w:t>
      </w:r>
      <w:r w:rsidR="008E0BE1">
        <w:rPr>
          <w:rFonts w:ascii="Arial" w:hAnsi="Arial" w:cs="Arial"/>
        </w:rPr>
        <w:t xml:space="preserve">According to the </w:t>
      </w:r>
      <w:r w:rsidR="00200100">
        <w:rPr>
          <w:rFonts w:ascii="Arial" w:hAnsi="Arial" w:cs="Arial"/>
        </w:rPr>
        <w:t>lease amendment, the County notified the Landlord of its intent to renew the lea</w:t>
      </w:r>
      <w:r w:rsidR="00852D62">
        <w:rPr>
          <w:rFonts w:ascii="Arial" w:hAnsi="Arial" w:cs="Arial"/>
        </w:rPr>
        <w:t>se in written communication</w:t>
      </w:r>
      <w:r w:rsidR="00200100">
        <w:rPr>
          <w:rFonts w:ascii="Arial" w:hAnsi="Arial" w:cs="Arial"/>
        </w:rPr>
        <w:t xml:space="preserve"> dated December 31, 2018.  </w:t>
      </w:r>
      <w:r w:rsidR="00A013FC">
        <w:rPr>
          <w:rFonts w:ascii="Arial" w:hAnsi="Arial" w:cs="Arial"/>
        </w:rPr>
        <w:t xml:space="preserve">In the intent to renew notice, the County and the Landlord agreed to fair market rent prices. </w:t>
      </w:r>
      <w:r w:rsidR="00200100">
        <w:rPr>
          <w:rFonts w:ascii="Arial" w:hAnsi="Arial" w:cs="Arial"/>
        </w:rPr>
        <w:t xml:space="preserve">In July 2019, the County and the Landlord negotiated the terms of the lease </w:t>
      </w:r>
      <w:r w:rsidR="001611AF">
        <w:rPr>
          <w:rFonts w:ascii="Arial" w:hAnsi="Arial" w:cs="Arial"/>
        </w:rPr>
        <w:t>amendment, which</w:t>
      </w:r>
      <w:r w:rsidR="00200100">
        <w:rPr>
          <w:rFonts w:ascii="Arial" w:hAnsi="Arial" w:cs="Arial"/>
        </w:rPr>
        <w:t xml:space="preserve"> inc</w:t>
      </w:r>
      <w:r w:rsidR="00815F81">
        <w:rPr>
          <w:rFonts w:ascii="Arial" w:hAnsi="Arial" w:cs="Arial"/>
        </w:rPr>
        <w:t>luded an extended lease term from</w:t>
      </w:r>
      <w:r w:rsidR="00200100">
        <w:rPr>
          <w:rFonts w:ascii="Arial" w:hAnsi="Arial" w:cs="Arial"/>
        </w:rPr>
        <w:t xml:space="preserve"> July 1, 2019 through June 30, 202</w:t>
      </w:r>
      <w:r w:rsidR="00623722">
        <w:rPr>
          <w:rFonts w:ascii="Arial" w:hAnsi="Arial" w:cs="Arial"/>
        </w:rPr>
        <w:t xml:space="preserve">4 and an updated rent schedule.  The price per square foot for the first year of the </w:t>
      </w:r>
      <w:r w:rsidR="005944A1">
        <w:rPr>
          <w:rFonts w:ascii="Arial" w:hAnsi="Arial" w:cs="Arial"/>
        </w:rPr>
        <w:t xml:space="preserve">proposed </w:t>
      </w:r>
      <w:r w:rsidR="00623722">
        <w:rPr>
          <w:rFonts w:ascii="Arial" w:hAnsi="Arial" w:cs="Arial"/>
        </w:rPr>
        <w:t>extended</w:t>
      </w:r>
      <w:r w:rsidR="00322F55">
        <w:rPr>
          <w:rFonts w:ascii="Arial" w:hAnsi="Arial" w:cs="Arial"/>
        </w:rPr>
        <w:t xml:space="preserve"> lease</w:t>
      </w:r>
      <w:r w:rsidR="00623722">
        <w:rPr>
          <w:rFonts w:ascii="Arial" w:hAnsi="Arial" w:cs="Arial"/>
        </w:rPr>
        <w:t xml:space="preserve"> term is $40.15 per square foot,</w:t>
      </w:r>
      <w:r w:rsidR="00322F55">
        <w:rPr>
          <w:rFonts w:ascii="Arial" w:hAnsi="Arial" w:cs="Arial"/>
        </w:rPr>
        <w:t xml:space="preserve"> per year,</w:t>
      </w:r>
      <w:r w:rsidR="00623722">
        <w:rPr>
          <w:rFonts w:ascii="Arial" w:hAnsi="Arial" w:cs="Arial"/>
        </w:rPr>
        <w:t xml:space="preserve"> which is a decrease from</w:t>
      </w:r>
      <w:r w:rsidR="005944A1">
        <w:rPr>
          <w:rFonts w:ascii="Arial" w:hAnsi="Arial" w:cs="Arial"/>
        </w:rPr>
        <w:t xml:space="preserve"> $44.56 per square foot per year in</w:t>
      </w:r>
      <w:r w:rsidR="00815F81">
        <w:rPr>
          <w:rFonts w:ascii="Arial" w:hAnsi="Arial" w:cs="Arial"/>
        </w:rPr>
        <w:t xml:space="preserve"> the fifth year of</w:t>
      </w:r>
      <w:r w:rsidR="005944A1">
        <w:rPr>
          <w:rFonts w:ascii="Arial" w:hAnsi="Arial" w:cs="Arial"/>
        </w:rPr>
        <w:t xml:space="preserve"> the </w:t>
      </w:r>
      <w:r w:rsidR="002D054C">
        <w:rPr>
          <w:rFonts w:ascii="Arial" w:hAnsi="Arial" w:cs="Arial"/>
        </w:rPr>
        <w:t xml:space="preserve">expired </w:t>
      </w:r>
      <w:r w:rsidR="005944A1">
        <w:rPr>
          <w:rFonts w:ascii="Arial" w:hAnsi="Arial" w:cs="Arial"/>
        </w:rPr>
        <w:t>lease, resulting in an $11,000 savings</w:t>
      </w:r>
      <w:r w:rsidR="00815F81">
        <w:rPr>
          <w:rFonts w:ascii="Arial" w:hAnsi="Arial" w:cs="Arial"/>
        </w:rPr>
        <w:t xml:space="preserve"> during the duration of</w:t>
      </w:r>
      <w:r w:rsidR="005944A1">
        <w:rPr>
          <w:rFonts w:ascii="Arial" w:hAnsi="Arial" w:cs="Arial"/>
        </w:rPr>
        <w:t xml:space="preserve"> the proposed lease amendment</w:t>
      </w:r>
      <w:r w:rsidR="001E5F29">
        <w:rPr>
          <w:rFonts w:ascii="Arial" w:hAnsi="Arial" w:cs="Arial"/>
        </w:rPr>
        <w:t>.</w:t>
      </w:r>
      <w:r w:rsidR="001E5F29">
        <w:rPr>
          <w:rStyle w:val="FootnoteReference"/>
          <w:rFonts w:ascii="Arial" w:hAnsi="Arial" w:cs="Arial"/>
        </w:rPr>
        <w:footnoteReference w:id="4"/>
      </w:r>
      <w:r w:rsidR="00200100">
        <w:rPr>
          <w:rFonts w:ascii="Arial" w:hAnsi="Arial" w:cs="Arial"/>
        </w:rPr>
        <w:t xml:space="preserve"> </w:t>
      </w:r>
      <w:r w:rsidR="00DF2095">
        <w:rPr>
          <w:rFonts w:ascii="Arial" w:hAnsi="Arial" w:cs="Arial"/>
        </w:rPr>
        <w:t xml:space="preserve">Table </w:t>
      </w:r>
      <w:r w:rsidR="006B76D9">
        <w:rPr>
          <w:rFonts w:ascii="Arial" w:hAnsi="Arial" w:cs="Arial"/>
        </w:rPr>
        <w:t xml:space="preserve">2 </w:t>
      </w:r>
      <w:r w:rsidR="00DF2095">
        <w:rPr>
          <w:rFonts w:ascii="Arial" w:hAnsi="Arial" w:cs="Arial"/>
        </w:rPr>
        <w:t xml:space="preserve">below </w:t>
      </w:r>
      <w:r w:rsidR="006B76D9">
        <w:rPr>
          <w:rFonts w:ascii="Arial" w:hAnsi="Arial" w:cs="Arial"/>
        </w:rPr>
        <w:t xml:space="preserve">shows the County’s monthly rent cost </w:t>
      </w:r>
      <w:r w:rsidR="00DF2095">
        <w:rPr>
          <w:rFonts w:ascii="Arial" w:hAnsi="Arial" w:cs="Arial"/>
        </w:rPr>
        <w:t>up</w:t>
      </w:r>
      <w:r w:rsidR="00322F55">
        <w:rPr>
          <w:rFonts w:ascii="Arial" w:hAnsi="Arial" w:cs="Arial"/>
        </w:rPr>
        <w:t>on</w:t>
      </w:r>
      <w:r w:rsidR="00DF2095">
        <w:rPr>
          <w:rFonts w:ascii="Arial" w:hAnsi="Arial" w:cs="Arial"/>
        </w:rPr>
        <w:t xml:space="preserve"> approval of the lease amendment.</w:t>
      </w:r>
      <w:r w:rsidR="00A013FC" w:rsidRPr="00A013FC">
        <w:rPr>
          <w:rFonts w:ascii="Arial" w:hAnsi="Arial" w:cs="Arial"/>
        </w:rPr>
        <w:t xml:space="preserve"> </w:t>
      </w:r>
      <w:r w:rsidR="00A013FC">
        <w:rPr>
          <w:rFonts w:ascii="Arial" w:hAnsi="Arial" w:cs="Arial"/>
        </w:rPr>
        <w:t xml:space="preserve">There is a 3% increase each year, which is consistent with the rate of increase for each year for the expired lease.  </w:t>
      </w:r>
    </w:p>
    <w:p w14:paraId="751EF4B9" w14:textId="77777777" w:rsidR="006B76D9" w:rsidRDefault="006B76D9" w:rsidP="00327359">
      <w:pPr>
        <w:jc w:val="both"/>
        <w:rPr>
          <w:rFonts w:ascii="Arial" w:hAnsi="Arial" w:cs="Arial"/>
        </w:rPr>
      </w:pPr>
    </w:p>
    <w:p w14:paraId="380CDFCD" w14:textId="77777777" w:rsidR="006B76D9" w:rsidRDefault="006B76D9" w:rsidP="006B76D9">
      <w:pPr>
        <w:pStyle w:val="PlainText"/>
        <w:jc w:val="center"/>
        <w:rPr>
          <w:rFonts w:ascii="Arial" w:hAnsi="Arial" w:cs="Arial"/>
          <w:b/>
          <w:sz w:val="24"/>
        </w:rPr>
      </w:pPr>
      <w:r>
        <w:rPr>
          <w:rFonts w:ascii="Arial" w:hAnsi="Arial" w:cs="Arial"/>
          <w:b/>
          <w:sz w:val="24"/>
        </w:rPr>
        <w:t>Table 2</w:t>
      </w:r>
      <w:r w:rsidRPr="00312B45">
        <w:rPr>
          <w:rFonts w:ascii="Arial" w:hAnsi="Arial" w:cs="Arial"/>
          <w:b/>
          <w:sz w:val="24"/>
        </w:rPr>
        <w:t xml:space="preserve">. Yearly Rent Schedule for </w:t>
      </w:r>
      <w:r>
        <w:rPr>
          <w:rFonts w:ascii="Arial" w:hAnsi="Arial" w:cs="Arial"/>
          <w:b/>
          <w:sz w:val="24"/>
        </w:rPr>
        <w:t>Proposed</w:t>
      </w:r>
      <w:r w:rsidRPr="00312B45">
        <w:rPr>
          <w:rFonts w:ascii="Arial" w:hAnsi="Arial" w:cs="Arial"/>
          <w:b/>
          <w:sz w:val="24"/>
        </w:rPr>
        <w:t xml:space="preserve"> Lease</w:t>
      </w:r>
      <w:r>
        <w:rPr>
          <w:rFonts w:ascii="Arial" w:hAnsi="Arial" w:cs="Arial"/>
          <w:b/>
          <w:sz w:val="24"/>
        </w:rPr>
        <w:t xml:space="preserve"> Amendment </w:t>
      </w:r>
    </w:p>
    <w:p w14:paraId="49FB95FC" w14:textId="60E749FB" w:rsidR="00C76C0C" w:rsidRPr="006B76D9" w:rsidRDefault="006B76D9" w:rsidP="006B76D9">
      <w:pPr>
        <w:pStyle w:val="PlainText"/>
        <w:jc w:val="center"/>
        <w:rPr>
          <w:rFonts w:ascii="Arial" w:hAnsi="Arial" w:cs="Arial"/>
          <w:b/>
          <w:sz w:val="24"/>
        </w:rPr>
      </w:pPr>
      <w:r>
        <w:rPr>
          <w:rFonts w:ascii="Arial" w:hAnsi="Arial" w:cs="Arial"/>
          <w:b/>
          <w:sz w:val="24"/>
        </w:rPr>
        <w:t>(July 2019 – July 2024).</w:t>
      </w:r>
    </w:p>
    <w:tbl>
      <w:tblPr>
        <w:tblStyle w:val="TableGrid"/>
        <w:tblpPr w:leftFromText="180" w:rightFromText="180" w:vertAnchor="text" w:horzAnchor="margin" w:tblpXSpec="center" w:tblpY="161"/>
        <w:tblW w:w="0" w:type="auto"/>
        <w:tblLook w:val="04A0" w:firstRow="1" w:lastRow="0" w:firstColumn="1" w:lastColumn="0" w:noHBand="0" w:noVBand="1"/>
      </w:tblPr>
      <w:tblGrid>
        <w:gridCol w:w="2628"/>
        <w:gridCol w:w="2123"/>
        <w:gridCol w:w="2123"/>
        <w:gridCol w:w="2123"/>
      </w:tblGrid>
      <w:tr w:rsidR="006B76D9" w:rsidRPr="0031045C" w14:paraId="5F5D30F9" w14:textId="61229385" w:rsidTr="00D06FBC">
        <w:tc>
          <w:tcPr>
            <w:tcW w:w="2628" w:type="dxa"/>
            <w:shd w:val="clear" w:color="auto" w:fill="000000" w:themeFill="text1"/>
          </w:tcPr>
          <w:p w14:paraId="53B5C641" w14:textId="11D2ED7B" w:rsidR="006B76D9" w:rsidRPr="0031045C" w:rsidRDefault="006B76D9" w:rsidP="00327359">
            <w:pPr>
              <w:jc w:val="both"/>
              <w:rPr>
                <w:rFonts w:ascii="Arial" w:hAnsi="Arial" w:cs="Arial"/>
                <w:b/>
              </w:rPr>
            </w:pPr>
            <w:r>
              <w:rPr>
                <w:rFonts w:ascii="Arial" w:hAnsi="Arial" w:cs="Arial"/>
                <w:b/>
              </w:rPr>
              <w:t>Time Period</w:t>
            </w:r>
          </w:p>
        </w:tc>
        <w:tc>
          <w:tcPr>
            <w:tcW w:w="2123" w:type="dxa"/>
            <w:shd w:val="clear" w:color="auto" w:fill="000000" w:themeFill="text1"/>
          </w:tcPr>
          <w:p w14:paraId="7F83800E" w14:textId="63ED3B9B" w:rsidR="006B76D9" w:rsidRPr="0031045C" w:rsidRDefault="006B76D9" w:rsidP="00C9748C">
            <w:pPr>
              <w:jc w:val="center"/>
              <w:rPr>
                <w:rFonts w:ascii="Arial" w:hAnsi="Arial" w:cs="Arial"/>
                <w:b/>
              </w:rPr>
            </w:pPr>
            <w:r>
              <w:rPr>
                <w:rFonts w:ascii="Arial" w:hAnsi="Arial" w:cs="Arial"/>
                <w:b/>
              </w:rPr>
              <w:t>Monthly Rent</w:t>
            </w:r>
          </w:p>
        </w:tc>
        <w:tc>
          <w:tcPr>
            <w:tcW w:w="2123" w:type="dxa"/>
            <w:shd w:val="clear" w:color="auto" w:fill="000000" w:themeFill="text1"/>
          </w:tcPr>
          <w:p w14:paraId="72D48E1F" w14:textId="1F14A4CB" w:rsidR="006B76D9" w:rsidRPr="0031045C" w:rsidRDefault="006B76D9" w:rsidP="00C9748C">
            <w:pPr>
              <w:jc w:val="center"/>
              <w:rPr>
                <w:rFonts w:ascii="Arial" w:hAnsi="Arial" w:cs="Arial"/>
                <w:b/>
              </w:rPr>
            </w:pPr>
            <w:r>
              <w:rPr>
                <w:rFonts w:ascii="Arial" w:hAnsi="Arial" w:cs="Arial"/>
                <w:b/>
              </w:rPr>
              <w:t>Annual Cost</w:t>
            </w:r>
          </w:p>
        </w:tc>
        <w:tc>
          <w:tcPr>
            <w:tcW w:w="2123" w:type="dxa"/>
            <w:shd w:val="clear" w:color="auto" w:fill="000000" w:themeFill="text1"/>
          </w:tcPr>
          <w:p w14:paraId="06823B73" w14:textId="799E7A8A" w:rsidR="006B76D9" w:rsidRDefault="006B76D9" w:rsidP="00C9748C">
            <w:pPr>
              <w:jc w:val="center"/>
              <w:rPr>
                <w:rFonts w:ascii="Arial" w:hAnsi="Arial" w:cs="Arial"/>
                <w:b/>
              </w:rPr>
            </w:pPr>
            <w:r>
              <w:rPr>
                <w:rFonts w:ascii="Arial" w:hAnsi="Arial" w:cs="Arial"/>
                <w:b/>
              </w:rPr>
              <w:t>% Increase</w:t>
            </w:r>
          </w:p>
        </w:tc>
      </w:tr>
      <w:tr w:rsidR="006B76D9" w14:paraId="34154478" w14:textId="4D2F4DFE" w:rsidTr="00D06FBC">
        <w:tc>
          <w:tcPr>
            <w:tcW w:w="2628" w:type="dxa"/>
          </w:tcPr>
          <w:p w14:paraId="152CA816" w14:textId="184CDE9D" w:rsidR="006B76D9" w:rsidRDefault="006B76D9" w:rsidP="00327359">
            <w:pPr>
              <w:jc w:val="both"/>
              <w:rPr>
                <w:rFonts w:ascii="Arial" w:hAnsi="Arial" w:cs="Arial"/>
              </w:rPr>
            </w:pPr>
            <w:r>
              <w:rPr>
                <w:rFonts w:ascii="Arial" w:hAnsi="Arial" w:cs="Arial"/>
              </w:rPr>
              <w:t>July 2019 - June 2020</w:t>
            </w:r>
          </w:p>
        </w:tc>
        <w:tc>
          <w:tcPr>
            <w:tcW w:w="2123" w:type="dxa"/>
          </w:tcPr>
          <w:p w14:paraId="6D390F7C" w14:textId="3B04AA07" w:rsidR="006B76D9" w:rsidRDefault="006B76D9" w:rsidP="00C9748C">
            <w:pPr>
              <w:jc w:val="right"/>
              <w:rPr>
                <w:rFonts w:ascii="Arial" w:hAnsi="Arial" w:cs="Arial"/>
              </w:rPr>
            </w:pPr>
            <w:r>
              <w:rPr>
                <w:rFonts w:ascii="Arial" w:hAnsi="Arial" w:cs="Arial"/>
              </w:rPr>
              <w:t>$1,800</w:t>
            </w:r>
          </w:p>
        </w:tc>
        <w:tc>
          <w:tcPr>
            <w:tcW w:w="2123" w:type="dxa"/>
          </w:tcPr>
          <w:p w14:paraId="4113EA6E" w14:textId="77777777" w:rsidR="006B76D9" w:rsidRDefault="006B76D9" w:rsidP="00C9748C">
            <w:pPr>
              <w:jc w:val="right"/>
              <w:rPr>
                <w:rFonts w:ascii="Arial" w:hAnsi="Arial" w:cs="Arial"/>
              </w:rPr>
            </w:pPr>
            <w:r>
              <w:rPr>
                <w:rFonts w:ascii="Arial" w:hAnsi="Arial" w:cs="Arial"/>
              </w:rPr>
              <w:t>$21,600</w:t>
            </w:r>
          </w:p>
        </w:tc>
        <w:tc>
          <w:tcPr>
            <w:tcW w:w="2123" w:type="dxa"/>
          </w:tcPr>
          <w:p w14:paraId="2ACFF15A" w14:textId="61E96D36" w:rsidR="006B76D9" w:rsidRDefault="006B76D9" w:rsidP="00C9748C">
            <w:pPr>
              <w:jc w:val="right"/>
              <w:rPr>
                <w:rFonts w:ascii="Arial" w:hAnsi="Arial" w:cs="Arial"/>
              </w:rPr>
            </w:pPr>
            <w:r>
              <w:rPr>
                <w:rFonts w:ascii="Arial" w:hAnsi="Arial" w:cs="Arial"/>
              </w:rPr>
              <w:t>n/a</w:t>
            </w:r>
          </w:p>
        </w:tc>
      </w:tr>
      <w:tr w:rsidR="006B76D9" w14:paraId="261B6ADD" w14:textId="066AC8A4" w:rsidTr="00D06FBC">
        <w:tc>
          <w:tcPr>
            <w:tcW w:w="2628" w:type="dxa"/>
          </w:tcPr>
          <w:p w14:paraId="2EF08683" w14:textId="0AA9346D" w:rsidR="006B76D9" w:rsidRDefault="006B76D9" w:rsidP="00327359">
            <w:pPr>
              <w:jc w:val="both"/>
              <w:rPr>
                <w:rFonts w:ascii="Arial" w:hAnsi="Arial" w:cs="Arial"/>
              </w:rPr>
            </w:pPr>
            <w:r>
              <w:rPr>
                <w:rFonts w:ascii="Arial" w:hAnsi="Arial" w:cs="Arial"/>
              </w:rPr>
              <w:t>July 2020 - June 2021</w:t>
            </w:r>
          </w:p>
        </w:tc>
        <w:tc>
          <w:tcPr>
            <w:tcW w:w="2123" w:type="dxa"/>
          </w:tcPr>
          <w:p w14:paraId="5C651E0A" w14:textId="3CFB9DD1" w:rsidR="006B76D9" w:rsidRDefault="006B76D9" w:rsidP="00C9748C">
            <w:pPr>
              <w:jc w:val="right"/>
              <w:rPr>
                <w:rFonts w:ascii="Arial" w:hAnsi="Arial" w:cs="Arial"/>
              </w:rPr>
            </w:pPr>
            <w:r>
              <w:rPr>
                <w:rFonts w:ascii="Arial" w:hAnsi="Arial" w:cs="Arial"/>
              </w:rPr>
              <w:t>$1,854</w:t>
            </w:r>
          </w:p>
        </w:tc>
        <w:tc>
          <w:tcPr>
            <w:tcW w:w="2123" w:type="dxa"/>
          </w:tcPr>
          <w:p w14:paraId="2E3E464B" w14:textId="77777777" w:rsidR="006B76D9" w:rsidRDefault="006B76D9" w:rsidP="00C9748C">
            <w:pPr>
              <w:jc w:val="right"/>
              <w:rPr>
                <w:rFonts w:ascii="Arial" w:hAnsi="Arial" w:cs="Arial"/>
              </w:rPr>
            </w:pPr>
            <w:r>
              <w:rPr>
                <w:rFonts w:ascii="Arial" w:hAnsi="Arial" w:cs="Arial"/>
              </w:rPr>
              <w:t>$22,248</w:t>
            </w:r>
          </w:p>
        </w:tc>
        <w:tc>
          <w:tcPr>
            <w:tcW w:w="2123" w:type="dxa"/>
          </w:tcPr>
          <w:p w14:paraId="499FDEDE" w14:textId="513B77C5" w:rsidR="006B76D9" w:rsidRDefault="006B76D9" w:rsidP="00C9748C">
            <w:pPr>
              <w:jc w:val="right"/>
              <w:rPr>
                <w:rFonts w:ascii="Arial" w:hAnsi="Arial" w:cs="Arial"/>
              </w:rPr>
            </w:pPr>
            <w:r>
              <w:rPr>
                <w:rFonts w:ascii="Arial" w:hAnsi="Arial" w:cs="Arial"/>
              </w:rPr>
              <w:t>3%</w:t>
            </w:r>
          </w:p>
        </w:tc>
      </w:tr>
      <w:tr w:rsidR="006B76D9" w14:paraId="7D315C82" w14:textId="1535D9B2" w:rsidTr="00D06FBC">
        <w:tc>
          <w:tcPr>
            <w:tcW w:w="2628" w:type="dxa"/>
          </w:tcPr>
          <w:p w14:paraId="04DF5BEF" w14:textId="5804FC88" w:rsidR="006B76D9" w:rsidRDefault="006B76D9" w:rsidP="00327359">
            <w:pPr>
              <w:jc w:val="both"/>
              <w:rPr>
                <w:rFonts w:ascii="Arial" w:hAnsi="Arial" w:cs="Arial"/>
              </w:rPr>
            </w:pPr>
            <w:r>
              <w:rPr>
                <w:rFonts w:ascii="Arial" w:hAnsi="Arial" w:cs="Arial"/>
              </w:rPr>
              <w:t>July 2021 - June 2022</w:t>
            </w:r>
          </w:p>
        </w:tc>
        <w:tc>
          <w:tcPr>
            <w:tcW w:w="2123" w:type="dxa"/>
          </w:tcPr>
          <w:p w14:paraId="07D6836B" w14:textId="1BE23B83" w:rsidR="006B76D9" w:rsidRDefault="006B76D9" w:rsidP="00C9748C">
            <w:pPr>
              <w:jc w:val="right"/>
              <w:rPr>
                <w:rFonts w:ascii="Arial" w:hAnsi="Arial" w:cs="Arial"/>
              </w:rPr>
            </w:pPr>
            <w:r>
              <w:rPr>
                <w:rFonts w:ascii="Arial" w:hAnsi="Arial" w:cs="Arial"/>
              </w:rPr>
              <w:t>$1,909</w:t>
            </w:r>
          </w:p>
        </w:tc>
        <w:tc>
          <w:tcPr>
            <w:tcW w:w="2123" w:type="dxa"/>
          </w:tcPr>
          <w:p w14:paraId="4B7C5E10" w14:textId="77777777" w:rsidR="006B76D9" w:rsidRDefault="006B76D9" w:rsidP="00C9748C">
            <w:pPr>
              <w:jc w:val="right"/>
              <w:rPr>
                <w:rFonts w:ascii="Arial" w:hAnsi="Arial" w:cs="Arial"/>
              </w:rPr>
            </w:pPr>
            <w:r>
              <w:rPr>
                <w:rFonts w:ascii="Arial" w:hAnsi="Arial" w:cs="Arial"/>
              </w:rPr>
              <w:t>$22,915</w:t>
            </w:r>
          </w:p>
        </w:tc>
        <w:tc>
          <w:tcPr>
            <w:tcW w:w="2123" w:type="dxa"/>
          </w:tcPr>
          <w:p w14:paraId="4DED3C7B" w14:textId="3D0943BA" w:rsidR="006B76D9" w:rsidRDefault="006B76D9" w:rsidP="00C9748C">
            <w:pPr>
              <w:jc w:val="right"/>
              <w:rPr>
                <w:rFonts w:ascii="Arial" w:hAnsi="Arial" w:cs="Arial"/>
              </w:rPr>
            </w:pPr>
            <w:r>
              <w:rPr>
                <w:rFonts w:ascii="Arial" w:hAnsi="Arial" w:cs="Arial"/>
              </w:rPr>
              <w:t>3%</w:t>
            </w:r>
          </w:p>
        </w:tc>
      </w:tr>
      <w:tr w:rsidR="006B76D9" w14:paraId="3D47DA05" w14:textId="21362B14" w:rsidTr="00D06FBC">
        <w:tc>
          <w:tcPr>
            <w:tcW w:w="2628" w:type="dxa"/>
          </w:tcPr>
          <w:p w14:paraId="69B6D91E" w14:textId="5258E2E5" w:rsidR="006B76D9" w:rsidRDefault="006B76D9" w:rsidP="00327359">
            <w:pPr>
              <w:jc w:val="both"/>
              <w:rPr>
                <w:rFonts w:ascii="Arial" w:hAnsi="Arial" w:cs="Arial"/>
              </w:rPr>
            </w:pPr>
            <w:r>
              <w:rPr>
                <w:rFonts w:ascii="Arial" w:hAnsi="Arial" w:cs="Arial"/>
              </w:rPr>
              <w:t>July 2022 - June 2023</w:t>
            </w:r>
          </w:p>
        </w:tc>
        <w:tc>
          <w:tcPr>
            <w:tcW w:w="2123" w:type="dxa"/>
          </w:tcPr>
          <w:p w14:paraId="26B43156" w14:textId="5111C93C" w:rsidR="006B76D9" w:rsidRDefault="006B76D9" w:rsidP="00C9748C">
            <w:pPr>
              <w:jc w:val="right"/>
              <w:rPr>
                <w:rFonts w:ascii="Arial" w:hAnsi="Arial" w:cs="Arial"/>
              </w:rPr>
            </w:pPr>
            <w:r>
              <w:rPr>
                <w:rFonts w:ascii="Arial" w:hAnsi="Arial" w:cs="Arial"/>
              </w:rPr>
              <w:t>$1,966</w:t>
            </w:r>
          </w:p>
        </w:tc>
        <w:tc>
          <w:tcPr>
            <w:tcW w:w="2123" w:type="dxa"/>
          </w:tcPr>
          <w:p w14:paraId="69D5771F" w14:textId="77777777" w:rsidR="006B76D9" w:rsidRDefault="006B76D9" w:rsidP="00C9748C">
            <w:pPr>
              <w:jc w:val="right"/>
              <w:rPr>
                <w:rFonts w:ascii="Arial" w:hAnsi="Arial" w:cs="Arial"/>
              </w:rPr>
            </w:pPr>
            <w:r>
              <w:rPr>
                <w:rFonts w:ascii="Arial" w:hAnsi="Arial" w:cs="Arial"/>
              </w:rPr>
              <w:t>$23,602</w:t>
            </w:r>
          </w:p>
        </w:tc>
        <w:tc>
          <w:tcPr>
            <w:tcW w:w="2123" w:type="dxa"/>
          </w:tcPr>
          <w:p w14:paraId="361F636D" w14:textId="43C9E170" w:rsidR="006B76D9" w:rsidRDefault="006B76D9" w:rsidP="00C9748C">
            <w:pPr>
              <w:jc w:val="right"/>
              <w:rPr>
                <w:rFonts w:ascii="Arial" w:hAnsi="Arial" w:cs="Arial"/>
              </w:rPr>
            </w:pPr>
            <w:r>
              <w:rPr>
                <w:rFonts w:ascii="Arial" w:hAnsi="Arial" w:cs="Arial"/>
              </w:rPr>
              <w:t>3%</w:t>
            </w:r>
          </w:p>
        </w:tc>
      </w:tr>
      <w:tr w:rsidR="006B76D9" w14:paraId="4BAA171E" w14:textId="6D36192C" w:rsidTr="00D06FBC">
        <w:tc>
          <w:tcPr>
            <w:tcW w:w="2628" w:type="dxa"/>
          </w:tcPr>
          <w:p w14:paraId="0883D207" w14:textId="37053DD7" w:rsidR="006B76D9" w:rsidRDefault="006B76D9" w:rsidP="00327359">
            <w:pPr>
              <w:jc w:val="both"/>
              <w:rPr>
                <w:rFonts w:ascii="Arial" w:hAnsi="Arial" w:cs="Arial"/>
              </w:rPr>
            </w:pPr>
            <w:r>
              <w:rPr>
                <w:rFonts w:ascii="Arial" w:hAnsi="Arial" w:cs="Arial"/>
              </w:rPr>
              <w:t>July 2023 - June 2024</w:t>
            </w:r>
          </w:p>
        </w:tc>
        <w:tc>
          <w:tcPr>
            <w:tcW w:w="2123" w:type="dxa"/>
          </w:tcPr>
          <w:p w14:paraId="441D12B6" w14:textId="3261E8ED" w:rsidR="006B76D9" w:rsidRDefault="006B76D9" w:rsidP="00C9748C">
            <w:pPr>
              <w:jc w:val="right"/>
              <w:rPr>
                <w:rFonts w:ascii="Arial" w:hAnsi="Arial" w:cs="Arial"/>
              </w:rPr>
            </w:pPr>
            <w:r>
              <w:rPr>
                <w:rFonts w:ascii="Arial" w:hAnsi="Arial" w:cs="Arial"/>
              </w:rPr>
              <w:t>$2,025</w:t>
            </w:r>
          </w:p>
        </w:tc>
        <w:tc>
          <w:tcPr>
            <w:tcW w:w="2123" w:type="dxa"/>
          </w:tcPr>
          <w:p w14:paraId="2A63A47D" w14:textId="77777777" w:rsidR="006B76D9" w:rsidRDefault="006B76D9" w:rsidP="00C9748C">
            <w:pPr>
              <w:jc w:val="right"/>
              <w:rPr>
                <w:rFonts w:ascii="Arial" w:hAnsi="Arial" w:cs="Arial"/>
              </w:rPr>
            </w:pPr>
            <w:r>
              <w:rPr>
                <w:rFonts w:ascii="Arial" w:hAnsi="Arial" w:cs="Arial"/>
              </w:rPr>
              <w:t>$24,311</w:t>
            </w:r>
          </w:p>
        </w:tc>
        <w:tc>
          <w:tcPr>
            <w:tcW w:w="2123" w:type="dxa"/>
          </w:tcPr>
          <w:p w14:paraId="4F709F40" w14:textId="7E89CFF8" w:rsidR="006B76D9" w:rsidRDefault="006B76D9" w:rsidP="00C9748C">
            <w:pPr>
              <w:jc w:val="right"/>
              <w:rPr>
                <w:rFonts w:ascii="Arial" w:hAnsi="Arial" w:cs="Arial"/>
              </w:rPr>
            </w:pPr>
            <w:r>
              <w:rPr>
                <w:rFonts w:ascii="Arial" w:hAnsi="Arial" w:cs="Arial"/>
              </w:rPr>
              <w:t>3%</w:t>
            </w:r>
          </w:p>
        </w:tc>
      </w:tr>
    </w:tbl>
    <w:p w14:paraId="7CCED843" w14:textId="437834BF" w:rsidR="00F7244D" w:rsidRDefault="00F7244D" w:rsidP="00327359">
      <w:pPr>
        <w:jc w:val="both"/>
        <w:rPr>
          <w:rFonts w:ascii="Arial" w:hAnsi="Arial" w:cs="Arial"/>
        </w:rPr>
      </w:pPr>
    </w:p>
    <w:p w14:paraId="38AB2DF4" w14:textId="55ED4E8C" w:rsidR="00F7244D" w:rsidRDefault="00A013FC" w:rsidP="00327359">
      <w:pPr>
        <w:jc w:val="both"/>
        <w:rPr>
          <w:rFonts w:ascii="Arial" w:hAnsi="Arial" w:cs="Arial"/>
        </w:rPr>
      </w:pPr>
      <w:r>
        <w:rPr>
          <w:rFonts w:ascii="Arial" w:hAnsi="Arial" w:cs="Arial"/>
        </w:rPr>
        <w:t>The total cost for the proposed lease amendment is $116,294, which includes the rent and an annual $300 of additional operating expenses.</w:t>
      </w:r>
      <w:r w:rsidR="006B258F">
        <w:rPr>
          <w:rFonts w:ascii="Arial" w:hAnsi="Arial" w:cs="Arial"/>
        </w:rPr>
        <w:t xml:space="preserve"> According to the lease property summary, n</w:t>
      </w:r>
      <w:r w:rsidR="006B258F" w:rsidRPr="006B258F">
        <w:rPr>
          <w:rFonts w:ascii="Arial" w:hAnsi="Arial" w:cs="Arial"/>
        </w:rPr>
        <w:t xml:space="preserve">o tenant improvements are needed for </w:t>
      </w:r>
      <w:r w:rsidR="006B258F">
        <w:rPr>
          <w:rFonts w:ascii="Arial" w:hAnsi="Arial" w:cs="Arial"/>
        </w:rPr>
        <w:t>extending the term of the lease</w:t>
      </w:r>
      <w:r w:rsidR="006B258F" w:rsidRPr="006B258F">
        <w:rPr>
          <w:rFonts w:ascii="Arial" w:hAnsi="Arial" w:cs="Arial"/>
        </w:rPr>
        <w:t>.</w:t>
      </w:r>
      <w:r>
        <w:rPr>
          <w:rFonts w:ascii="Arial" w:hAnsi="Arial" w:cs="Arial"/>
        </w:rPr>
        <w:t xml:space="preserve"> </w:t>
      </w:r>
    </w:p>
    <w:p w14:paraId="06DC6802" w14:textId="508ED41D" w:rsidR="006B76D9" w:rsidRDefault="006B76D9" w:rsidP="00327359">
      <w:pPr>
        <w:jc w:val="both"/>
        <w:rPr>
          <w:rFonts w:ascii="Arial" w:hAnsi="Arial" w:cs="Arial"/>
        </w:rPr>
      </w:pPr>
    </w:p>
    <w:p w14:paraId="39226E7D" w14:textId="5D368725" w:rsidR="00DE3DFB" w:rsidRDefault="006B76D9" w:rsidP="00327359">
      <w:pPr>
        <w:jc w:val="both"/>
        <w:rPr>
          <w:rFonts w:ascii="Arial" w:hAnsi="Arial" w:cs="Arial"/>
        </w:rPr>
      </w:pPr>
      <w:r>
        <w:rPr>
          <w:rFonts w:ascii="Arial" w:hAnsi="Arial" w:cs="Arial"/>
        </w:rPr>
        <w:t xml:space="preserve">According to the Executive, the Landlord has been charging the County $1,995 a month since July 2019, which is less than the 125% of the prevailing rental rate for month-to-month tenants as </w:t>
      </w:r>
      <w:r w:rsidR="006B258F">
        <w:rPr>
          <w:rFonts w:ascii="Arial" w:hAnsi="Arial" w:cs="Arial"/>
        </w:rPr>
        <w:t>required</w:t>
      </w:r>
      <w:r>
        <w:rPr>
          <w:rFonts w:ascii="Arial" w:hAnsi="Arial" w:cs="Arial"/>
        </w:rPr>
        <w:t xml:space="preserve"> </w:t>
      </w:r>
      <w:r w:rsidR="006B258F">
        <w:rPr>
          <w:rFonts w:ascii="Arial" w:hAnsi="Arial" w:cs="Arial"/>
        </w:rPr>
        <w:t>by</w:t>
      </w:r>
      <w:r>
        <w:rPr>
          <w:rFonts w:ascii="Arial" w:hAnsi="Arial" w:cs="Arial"/>
        </w:rPr>
        <w:t xml:space="preserve"> the </w:t>
      </w:r>
      <w:r w:rsidR="006B258F">
        <w:rPr>
          <w:rFonts w:ascii="Arial" w:hAnsi="Arial" w:cs="Arial"/>
        </w:rPr>
        <w:t xml:space="preserve">terms of the </w:t>
      </w:r>
      <w:r>
        <w:rPr>
          <w:rFonts w:ascii="Arial" w:hAnsi="Arial" w:cs="Arial"/>
        </w:rPr>
        <w:t xml:space="preserve">expired lease.  </w:t>
      </w:r>
      <w:r w:rsidR="006B258F">
        <w:rPr>
          <w:rFonts w:ascii="Arial" w:hAnsi="Arial" w:cs="Arial"/>
        </w:rPr>
        <w:t xml:space="preserve">According to executive staff, the </w:t>
      </w:r>
      <w:r w:rsidR="006B258F" w:rsidRPr="006B258F">
        <w:rPr>
          <w:rFonts w:ascii="Arial" w:hAnsi="Arial" w:cs="Arial"/>
        </w:rPr>
        <w:t xml:space="preserve">Landlord has chosen not to enforce the </w:t>
      </w:r>
      <w:r w:rsidR="006B258F">
        <w:rPr>
          <w:rFonts w:ascii="Arial" w:hAnsi="Arial" w:cs="Arial"/>
        </w:rPr>
        <w:t>premium</w:t>
      </w:r>
      <w:r w:rsidR="006B258F" w:rsidRPr="006B258F">
        <w:rPr>
          <w:rFonts w:ascii="Arial" w:hAnsi="Arial" w:cs="Arial"/>
        </w:rPr>
        <w:t xml:space="preserve"> rate while </w:t>
      </w:r>
      <w:r w:rsidR="006B258F">
        <w:rPr>
          <w:rFonts w:ascii="Arial" w:hAnsi="Arial" w:cs="Arial"/>
        </w:rPr>
        <w:t>the County</w:t>
      </w:r>
      <w:r w:rsidR="006B258F" w:rsidRPr="006B258F">
        <w:rPr>
          <w:rFonts w:ascii="Arial" w:hAnsi="Arial" w:cs="Arial"/>
        </w:rPr>
        <w:t xml:space="preserve"> work</w:t>
      </w:r>
      <w:r w:rsidR="006B258F">
        <w:rPr>
          <w:rFonts w:ascii="Arial" w:hAnsi="Arial" w:cs="Arial"/>
        </w:rPr>
        <w:t>s</w:t>
      </w:r>
      <w:r w:rsidR="006B258F" w:rsidRPr="006B258F">
        <w:rPr>
          <w:rFonts w:ascii="Arial" w:hAnsi="Arial" w:cs="Arial"/>
        </w:rPr>
        <w:t xml:space="preserve"> to renew </w:t>
      </w:r>
      <w:r w:rsidR="006B258F">
        <w:rPr>
          <w:rFonts w:ascii="Arial" w:hAnsi="Arial" w:cs="Arial"/>
        </w:rPr>
        <w:t>the</w:t>
      </w:r>
      <w:r w:rsidR="006B258F" w:rsidRPr="006B258F">
        <w:rPr>
          <w:rFonts w:ascii="Arial" w:hAnsi="Arial" w:cs="Arial"/>
        </w:rPr>
        <w:t xml:space="preserve"> lease</w:t>
      </w:r>
      <w:r w:rsidR="006B258F">
        <w:rPr>
          <w:rFonts w:ascii="Arial" w:hAnsi="Arial" w:cs="Arial"/>
        </w:rPr>
        <w:t xml:space="preserve"> with the Landlord.</w:t>
      </w:r>
      <w:r w:rsidR="006B258F" w:rsidRPr="006B258F">
        <w:rPr>
          <w:rFonts w:ascii="Arial" w:hAnsi="Arial" w:cs="Arial"/>
        </w:rPr>
        <w:t xml:space="preserve"> </w:t>
      </w:r>
      <w:r>
        <w:rPr>
          <w:rFonts w:ascii="Arial" w:hAnsi="Arial" w:cs="Arial"/>
        </w:rPr>
        <w:t xml:space="preserve">However, </w:t>
      </w:r>
      <w:r w:rsidR="006B258F">
        <w:rPr>
          <w:rFonts w:ascii="Arial" w:hAnsi="Arial" w:cs="Arial"/>
        </w:rPr>
        <w:t xml:space="preserve">it should be noted </w:t>
      </w:r>
      <w:r w:rsidR="00DE3DFB">
        <w:rPr>
          <w:rFonts w:ascii="Arial" w:hAnsi="Arial" w:cs="Arial"/>
        </w:rPr>
        <w:t xml:space="preserve">since July 2019, </w:t>
      </w:r>
      <w:r w:rsidR="006B258F">
        <w:rPr>
          <w:rFonts w:ascii="Arial" w:hAnsi="Arial" w:cs="Arial"/>
        </w:rPr>
        <w:t xml:space="preserve">the </w:t>
      </w:r>
      <w:r w:rsidR="00DE3DFB">
        <w:rPr>
          <w:rFonts w:ascii="Arial" w:hAnsi="Arial" w:cs="Arial"/>
        </w:rPr>
        <w:t>County has not been able to take advantage of t</w:t>
      </w:r>
      <w:bookmarkStart w:id="0" w:name="_GoBack"/>
      <w:bookmarkEnd w:id="0"/>
      <w:r w:rsidR="00DE3DFB">
        <w:rPr>
          <w:rFonts w:ascii="Arial" w:hAnsi="Arial" w:cs="Arial"/>
        </w:rPr>
        <w:t xml:space="preserve">he </w:t>
      </w:r>
      <w:r w:rsidR="001A2D13">
        <w:rPr>
          <w:rFonts w:ascii="Arial" w:hAnsi="Arial" w:cs="Arial"/>
        </w:rPr>
        <w:t xml:space="preserve">newly negotiated </w:t>
      </w:r>
      <w:r w:rsidR="00DE3DFB">
        <w:rPr>
          <w:rFonts w:ascii="Arial" w:hAnsi="Arial" w:cs="Arial"/>
        </w:rPr>
        <w:t>$1,800 per month rate which is included in the proposed lease amendment</w:t>
      </w:r>
      <w:r w:rsidR="001A2D13">
        <w:rPr>
          <w:rFonts w:ascii="Arial" w:hAnsi="Arial" w:cs="Arial"/>
        </w:rPr>
        <w:t>. This rate will apply once the proposed lease amendment is executed through the approval of this proposed ordinance.</w:t>
      </w:r>
    </w:p>
    <w:p w14:paraId="6B868807" w14:textId="224E7C60" w:rsidR="009C66F4" w:rsidRDefault="009C66F4" w:rsidP="00327359">
      <w:pPr>
        <w:jc w:val="both"/>
        <w:rPr>
          <w:rFonts w:ascii="Arial" w:hAnsi="Arial" w:cs="Arial"/>
        </w:rPr>
      </w:pPr>
    </w:p>
    <w:p w14:paraId="40E194B6" w14:textId="28D9A517" w:rsidR="00322F55" w:rsidRDefault="006B258F" w:rsidP="00327359">
      <w:pPr>
        <w:pStyle w:val="BodyText"/>
        <w:jc w:val="both"/>
        <w:rPr>
          <w:rFonts w:ascii="Arial" w:hAnsi="Arial" w:cs="Arial"/>
          <w:i w:val="0"/>
          <w:szCs w:val="24"/>
        </w:rPr>
      </w:pPr>
      <w:r w:rsidRPr="001A2D13">
        <w:rPr>
          <w:rFonts w:ascii="Arial" w:hAnsi="Arial" w:cs="Arial"/>
          <w:b/>
          <w:i w:val="0"/>
          <w:szCs w:val="24"/>
        </w:rPr>
        <w:t>Other Changes.</w:t>
      </w:r>
      <w:r>
        <w:rPr>
          <w:rFonts w:ascii="Arial" w:hAnsi="Arial" w:cs="Arial"/>
          <w:i w:val="0"/>
          <w:szCs w:val="24"/>
        </w:rPr>
        <w:t xml:space="preserve">  </w:t>
      </w:r>
      <w:r w:rsidR="0075196B" w:rsidRPr="00261A12">
        <w:rPr>
          <w:rFonts w:ascii="Arial" w:hAnsi="Arial" w:cs="Arial"/>
          <w:i w:val="0"/>
          <w:szCs w:val="24"/>
        </w:rPr>
        <w:t xml:space="preserve">Also included in the </w:t>
      </w:r>
      <w:r>
        <w:rPr>
          <w:rFonts w:ascii="Arial" w:hAnsi="Arial" w:cs="Arial"/>
          <w:i w:val="0"/>
          <w:szCs w:val="24"/>
        </w:rPr>
        <w:t xml:space="preserve">proposed </w:t>
      </w:r>
      <w:r w:rsidR="0075196B" w:rsidRPr="00261A12">
        <w:rPr>
          <w:rFonts w:ascii="Arial" w:hAnsi="Arial" w:cs="Arial"/>
          <w:i w:val="0"/>
          <w:szCs w:val="24"/>
        </w:rPr>
        <w:t>lease amendment is the insertion of Section 8.3 that reads "In the event Tenant requests Landlord to remove debris accumulation in front of Tenant's door way area, Tenant shall reimburse Landlord for reasonable costs of said removal within 30 days followin</w:t>
      </w:r>
      <w:r w:rsidR="00322F55">
        <w:rPr>
          <w:rFonts w:ascii="Arial" w:hAnsi="Arial" w:cs="Arial"/>
          <w:i w:val="0"/>
          <w:szCs w:val="24"/>
        </w:rPr>
        <w:t xml:space="preserve">g receipt of Landlord's invoice".  The insertion of Section 8.3 is to provide </w:t>
      </w:r>
      <w:r w:rsidR="0075196B" w:rsidRPr="00261A12">
        <w:rPr>
          <w:rFonts w:ascii="Arial" w:hAnsi="Arial" w:cs="Arial"/>
          <w:i w:val="0"/>
          <w:szCs w:val="24"/>
        </w:rPr>
        <w:t>clarity to Section 8.2 in the expired lease that described the Landlord's commitment to maintaining the building and premises.</w:t>
      </w:r>
      <w:r w:rsidR="00BE5D9F">
        <w:rPr>
          <w:rFonts w:ascii="Arial" w:hAnsi="Arial" w:cs="Arial"/>
          <w:i w:val="0"/>
          <w:szCs w:val="24"/>
        </w:rPr>
        <w:t xml:space="preserve">  </w:t>
      </w:r>
    </w:p>
    <w:p w14:paraId="2912F245" w14:textId="77777777" w:rsidR="00322F55" w:rsidRDefault="00322F55" w:rsidP="00327359">
      <w:pPr>
        <w:pStyle w:val="BodyText"/>
        <w:jc w:val="both"/>
        <w:rPr>
          <w:rFonts w:ascii="Arial" w:hAnsi="Arial" w:cs="Arial"/>
          <w:i w:val="0"/>
          <w:szCs w:val="24"/>
        </w:rPr>
      </w:pPr>
    </w:p>
    <w:p w14:paraId="56E506F9" w14:textId="353A11FA" w:rsidR="00D15BF4" w:rsidRPr="00261A12" w:rsidRDefault="00BE5D9F" w:rsidP="00327359">
      <w:pPr>
        <w:pStyle w:val="BodyText"/>
        <w:jc w:val="both"/>
        <w:rPr>
          <w:rFonts w:ascii="Arial" w:hAnsi="Arial" w:cs="Arial"/>
          <w:i w:val="0"/>
          <w:szCs w:val="24"/>
        </w:rPr>
      </w:pPr>
      <w:r>
        <w:rPr>
          <w:rFonts w:ascii="Arial" w:hAnsi="Arial" w:cs="Arial"/>
          <w:i w:val="0"/>
          <w:szCs w:val="24"/>
        </w:rPr>
        <w:t xml:space="preserve">The </w:t>
      </w:r>
      <w:r w:rsidR="006B258F">
        <w:rPr>
          <w:rFonts w:ascii="Arial" w:hAnsi="Arial" w:cs="Arial"/>
          <w:i w:val="0"/>
          <w:szCs w:val="24"/>
        </w:rPr>
        <w:t xml:space="preserve">proposed </w:t>
      </w:r>
      <w:r>
        <w:rPr>
          <w:rFonts w:ascii="Arial" w:hAnsi="Arial" w:cs="Arial"/>
          <w:i w:val="0"/>
          <w:szCs w:val="24"/>
        </w:rPr>
        <w:t>lease amendment also includes</w:t>
      </w:r>
      <w:r w:rsidR="00322F55">
        <w:rPr>
          <w:rFonts w:ascii="Arial" w:hAnsi="Arial" w:cs="Arial"/>
          <w:i w:val="0"/>
          <w:szCs w:val="24"/>
        </w:rPr>
        <w:t xml:space="preserve"> the insertion of </w:t>
      </w:r>
      <w:r>
        <w:rPr>
          <w:rFonts w:ascii="Arial" w:hAnsi="Arial" w:cs="Arial"/>
          <w:i w:val="0"/>
          <w:szCs w:val="24"/>
        </w:rPr>
        <w:t>anti-discrimination language in Section 26, as</w:t>
      </w:r>
      <w:r w:rsidR="00322F55">
        <w:rPr>
          <w:rFonts w:ascii="Arial" w:hAnsi="Arial" w:cs="Arial"/>
          <w:i w:val="0"/>
          <w:szCs w:val="24"/>
        </w:rPr>
        <w:t xml:space="preserve"> the previous lease did not include</w:t>
      </w:r>
      <w:r>
        <w:rPr>
          <w:rFonts w:ascii="Arial" w:hAnsi="Arial" w:cs="Arial"/>
          <w:i w:val="0"/>
          <w:szCs w:val="24"/>
        </w:rPr>
        <w:t xml:space="preserve"> any </w:t>
      </w:r>
      <w:r w:rsidR="00322F55">
        <w:rPr>
          <w:rFonts w:ascii="Arial" w:hAnsi="Arial" w:cs="Arial"/>
          <w:i w:val="0"/>
          <w:szCs w:val="24"/>
        </w:rPr>
        <w:t xml:space="preserve">anti-discrimination </w:t>
      </w:r>
      <w:r>
        <w:rPr>
          <w:rFonts w:ascii="Arial" w:hAnsi="Arial" w:cs="Arial"/>
          <w:i w:val="0"/>
          <w:szCs w:val="24"/>
        </w:rPr>
        <w:t>language</w:t>
      </w:r>
      <w:r w:rsidR="001A2D13">
        <w:rPr>
          <w:rFonts w:ascii="Arial" w:hAnsi="Arial" w:cs="Arial"/>
          <w:i w:val="0"/>
          <w:szCs w:val="24"/>
        </w:rPr>
        <w:t xml:space="preserve">.  Lastly, the proposed lease amendment also includes </w:t>
      </w:r>
      <w:r w:rsidR="00322F55">
        <w:rPr>
          <w:rFonts w:ascii="Arial" w:hAnsi="Arial" w:cs="Arial"/>
          <w:i w:val="0"/>
          <w:szCs w:val="24"/>
        </w:rPr>
        <w:t>deletion of</w:t>
      </w:r>
      <w:r w:rsidR="00D23A17">
        <w:rPr>
          <w:rFonts w:ascii="Arial" w:hAnsi="Arial" w:cs="Arial"/>
          <w:i w:val="0"/>
          <w:szCs w:val="24"/>
        </w:rPr>
        <w:t xml:space="preserve"> the </w:t>
      </w:r>
      <w:r w:rsidR="001003E1">
        <w:rPr>
          <w:rFonts w:ascii="Arial" w:hAnsi="Arial" w:cs="Arial"/>
          <w:i w:val="0"/>
          <w:szCs w:val="24"/>
        </w:rPr>
        <w:t xml:space="preserve">paragraphs entitled as </w:t>
      </w:r>
      <w:r w:rsidR="001A2D13">
        <w:rPr>
          <w:rFonts w:ascii="Arial" w:hAnsi="Arial" w:cs="Arial"/>
          <w:i w:val="0"/>
          <w:szCs w:val="24"/>
        </w:rPr>
        <w:t>“</w:t>
      </w:r>
      <w:r w:rsidR="001003E1">
        <w:rPr>
          <w:rFonts w:ascii="Arial" w:hAnsi="Arial" w:cs="Arial"/>
          <w:i w:val="0"/>
          <w:szCs w:val="24"/>
        </w:rPr>
        <w:t>Representation and Tenant Advisory Fee</w:t>
      </w:r>
      <w:r w:rsidR="001A2D13">
        <w:rPr>
          <w:rFonts w:ascii="Arial" w:hAnsi="Arial" w:cs="Arial"/>
          <w:i w:val="0"/>
          <w:szCs w:val="24"/>
        </w:rPr>
        <w:t>”</w:t>
      </w:r>
      <w:r w:rsidR="001003E1">
        <w:rPr>
          <w:rFonts w:ascii="Arial" w:hAnsi="Arial" w:cs="Arial"/>
          <w:i w:val="0"/>
          <w:szCs w:val="24"/>
        </w:rPr>
        <w:t xml:space="preserve"> under </w:t>
      </w:r>
      <w:r w:rsidR="00D23A17">
        <w:rPr>
          <w:rFonts w:ascii="Arial" w:hAnsi="Arial" w:cs="Arial"/>
          <w:i w:val="0"/>
          <w:szCs w:val="24"/>
        </w:rPr>
        <w:t xml:space="preserve">Exhibit C as the language </w:t>
      </w:r>
      <w:r w:rsidR="002D38BA">
        <w:rPr>
          <w:rFonts w:ascii="Arial" w:hAnsi="Arial" w:cs="Arial"/>
          <w:i w:val="0"/>
          <w:szCs w:val="24"/>
        </w:rPr>
        <w:t>pertains to new leases</w:t>
      </w:r>
      <w:r w:rsidR="001A2D13">
        <w:rPr>
          <w:rFonts w:ascii="Arial" w:hAnsi="Arial" w:cs="Arial"/>
          <w:i w:val="0"/>
          <w:szCs w:val="24"/>
        </w:rPr>
        <w:t xml:space="preserve"> and</w:t>
      </w:r>
      <w:r w:rsidR="00D23A17">
        <w:rPr>
          <w:rFonts w:ascii="Arial" w:hAnsi="Arial" w:cs="Arial"/>
          <w:i w:val="0"/>
          <w:szCs w:val="24"/>
        </w:rPr>
        <w:t xml:space="preserve"> not lease amendments</w:t>
      </w:r>
      <w:r>
        <w:rPr>
          <w:rFonts w:ascii="Arial" w:hAnsi="Arial" w:cs="Arial"/>
          <w:i w:val="0"/>
          <w:szCs w:val="24"/>
        </w:rPr>
        <w:t xml:space="preserve">. </w:t>
      </w:r>
    </w:p>
    <w:p w14:paraId="2B496A5B" w14:textId="77777777" w:rsidR="0075196B" w:rsidRPr="0075196B" w:rsidRDefault="0075196B" w:rsidP="00327359">
      <w:pPr>
        <w:pStyle w:val="BodyText"/>
        <w:jc w:val="both"/>
        <w:rPr>
          <w:rFonts w:ascii="Arial" w:hAnsi="Arial" w:cs="Arial"/>
          <w:i w:val="0"/>
          <w:szCs w:val="24"/>
        </w:rPr>
      </w:pPr>
    </w:p>
    <w:p w14:paraId="3A81EE1D" w14:textId="3B1E3495" w:rsidR="001C463B" w:rsidRDefault="001A2D13" w:rsidP="00327359">
      <w:pPr>
        <w:pStyle w:val="BodyText"/>
        <w:jc w:val="both"/>
        <w:rPr>
          <w:rFonts w:ascii="Arial" w:hAnsi="Arial" w:cs="Arial"/>
          <w:i w:val="0"/>
          <w:szCs w:val="24"/>
        </w:rPr>
      </w:pPr>
      <w:r w:rsidRPr="001A2D13">
        <w:rPr>
          <w:rFonts w:ascii="Arial" w:hAnsi="Arial" w:cs="Arial"/>
          <w:b/>
          <w:i w:val="0"/>
          <w:szCs w:val="24"/>
        </w:rPr>
        <w:t>Legal Review.</w:t>
      </w:r>
      <w:r>
        <w:rPr>
          <w:rFonts w:ascii="Arial" w:hAnsi="Arial" w:cs="Arial"/>
          <w:i w:val="0"/>
          <w:szCs w:val="24"/>
        </w:rPr>
        <w:t xml:space="preserve">  </w:t>
      </w:r>
      <w:r w:rsidR="001C463B">
        <w:rPr>
          <w:rFonts w:ascii="Arial" w:hAnsi="Arial" w:cs="Arial"/>
          <w:i w:val="0"/>
          <w:szCs w:val="24"/>
        </w:rPr>
        <w:t>The propo</w:t>
      </w:r>
      <w:r w:rsidR="00706321">
        <w:rPr>
          <w:rFonts w:ascii="Arial" w:hAnsi="Arial" w:cs="Arial"/>
          <w:i w:val="0"/>
          <w:szCs w:val="24"/>
        </w:rPr>
        <w:t xml:space="preserve">sed lease amendment </w:t>
      </w:r>
      <w:r w:rsidR="001C463B">
        <w:rPr>
          <w:rFonts w:ascii="Arial" w:hAnsi="Arial" w:cs="Arial"/>
          <w:i w:val="0"/>
          <w:szCs w:val="24"/>
        </w:rPr>
        <w:t>had Council legal review and no substantive issues were identified with the proposed lease amendment.</w:t>
      </w:r>
    </w:p>
    <w:p w14:paraId="75370BEB" w14:textId="77777777" w:rsidR="009F63D5" w:rsidRDefault="009F63D5" w:rsidP="00327359">
      <w:pPr>
        <w:jc w:val="both"/>
        <w:rPr>
          <w:rFonts w:ascii="Arial" w:hAnsi="Arial" w:cs="Arial"/>
          <w:b/>
          <w:szCs w:val="24"/>
          <w:u w:val="single"/>
        </w:rPr>
      </w:pPr>
    </w:p>
    <w:p w14:paraId="06A6B8AD" w14:textId="77777777" w:rsidR="00785660" w:rsidRPr="001C4B19" w:rsidRDefault="00785660" w:rsidP="00327359">
      <w:pPr>
        <w:jc w:val="both"/>
        <w:rPr>
          <w:rFonts w:ascii="Arial" w:hAnsi="Arial" w:cs="Arial"/>
          <w:b/>
          <w:szCs w:val="24"/>
          <w:u w:val="single"/>
        </w:rPr>
      </w:pPr>
      <w:r w:rsidRPr="001C4B19">
        <w:rPr>
          <w:rFonts w:ascii="Arial" w:hAnsi="Arial" w:cs="Arial"/>
          <w:b/>
          <w:szCs w:val="24"/>
          <w:u w:val="single"/>
        </w:rPr>
        <w:t>INVITED</w:t>
      </w:r>
    </w:p>
    <w:p w14:paraId="45077FD1" w14:textId="77777777" w:rsidR="00785660" w:rsidRPr="001C4B19" w:rsidRDefault="00785660" w:rsidP="00327359">
      <w:pPr>
        <w:jc w:val="both"/>
        <w:rPr>
          <w:rFonts w:ascii="Arial" w:hAnsi="Arial" w:cs="Arial"/>
          <w:szCs w:val="24"/>
        </w:rPr>
      </w:pPr>
    </w:p>
    <w:p w14:paraId="4BBF4CE4" w14:textId="77777777" w:rsidR="00785660" w:rsidRDefault="00750768" w:rsidP="00327359">
      <w:pPr>
        <w:pStyle w:val="ListParagraph0"/>
        <w:numPr>
          <w:ilvl w:val="0"/>
          <w:numId w:val="43"/>
        </w:numPr>
        <w:spacing w:line="240" w:lineRule="auto"/>
        <w:jc w:val="both"/>
        <w:rPr>
          <w:rFonts w:ascii="Arial" w:hAnsi="Arial" w:cs="Arial"/>
        </w:rPr>
      </w:pPr>
      <w:r>
        <w:rPr>
          <w:rFonts w:ascii="Arial" w:hAnsi="Arial" w:cs="Arial"/>
        </w:rPr>
        <w:t>Anthony Wright, Director, Facilities Management Division</w:t>
      </w:r>
    </w:p>
    <w:p w14:paraId="04F5AA1D" w14:textId="77777777" w:rsidR="00785660" w:rsidRPr="001C4B19" w:rsidRDefault="00785660" w:rsidP="00327359">
      <w:pPr>
        <w:pStyle w:val="BodyText"/>
        <w:jc w:val="both"/>
        <w:rPr>
          <w:rFonts w:ascii="Arial" w:hAnsi="Arial" w:cs="Arial"/>
          <w:i w:val="0"/>
          <w:szCs w:val="24"/>
        </w:rPr>
      </w:pPr>
    </w:p>
    <w:p w14:paraId="5F8BC17F" w14:textId="77777777" w:rsidR="00EE00F3" w:rsidRPr="001C4B19" w:rsidRDefault="00293D02" w:rsidP="00327359">
      <w:pPr>
        <w:pStyle w:val="BodyText"/>
        <w:jc w:val="both"/>
        <w:rPr>
          <w:rFonts w:ascii="Arial" w:hAnsi="Arial" w:cs="Arial"/>
          <w:i w:val="0"/>
          <w:szCs w:val="24"/>
        </w:rPr>
      </w:pPr>
      <w:r w:rsidRPr="001C4B19">
        <w:rPr>
          <w:rFonts w:ascii="Arial" w:hAnsi="Arial" w:cs="Arial"/>
          <w:b/>
          <w:i w:val="0"/>
          <w:szCs w:val="24"/>
          <w:u w:val="single"/>
        </w:rPr>
        <w:t>ATTACHMENTS</w:t>
      </w:r>
    </w:p>
    <w:p w14:paraId="0F8B105D" w14:textId="77777777" w:rsidR="00B24961" w:rsidRPr="001C4B19" w:rsidRDefault="00B24961" w:rsidP="00327359">
      <w:pPr>
        <w:pStyle w:val="BodyText"/>
        <w:jc w:val="both"/>
        <w:rPr>
          <w:rFonts w:ascii="Arial" w:hAnsi="Arial" w:cs="Arial"/>
          <w:i w:val="0"/>
          <w:szCs w:val="24"/>
        </w:rPr>
      </w:pPr>
    </w:p>
    <w:p w14:paraId="64FF707D" w14:textId="1760C784" w:rsidR="00664648" w:rsidRPr="005A443B" w:rsidRDefault="00C521D8" w:rsidP="00327359">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5A443B">
        <w:rPr>
          <w:rFonts w:ascii="Arial" w:hAnsi="Arial" w:cs="Arial"/>
          <w:i w:val="0"/>
          <w:szCs w:val="24"/>
        </w:rPr>
        <w:t>Ordinance</w:t>
      </w:r>
      <w:r w:rsidR="00785660">
        <w:rPr>
          <w:rFonts w:ascii="Arial" w:hAnsi="Arial" w:cs="Arial"/>
          <w:i w:val="0"/>
          <w:szCs w:val="24"/>
        </w:rPr>
        <w:t xml:space="preserve"> 2019-</w:t>
      </w:r>
      <w:r w:rsidR="001165EB">
        <w:rPr>
          <w:rFonts w:ascii="Arial" w:hAnsi="Arial" w:cs="Arial"/>
          <w:i w:val="0"/>
          <w:szCs w:val="24"/>
        </w:rPr>
        <w:t>0394</w:t>
      </w:r>
      <w:r w:rsidR="0082633A">
        <w:rPr>
          <w:rFonts w:ascii="Arial" w:hAnsi="Arial" w:cs="Arial"/>
          <w:i w:val="0"/>
          <w:szCs w:val="24"/>
        </w:rPr>
        <w:t xml:space="preserve"> (and its</w:t>
      </w:r>
      <w:r w:rsidR="00575B03" w:rsidRPr="001C4B19">
        <w:rPr>
          <w:rFonts w:ascii="Arial" w:hAnsi="Arial" w:cs="Arial"/>
          <w:i w:val="0"/>
          <w:szCs w:val="24"/>
        </w:rPr>
        <w:t xml:space="preserve"> </w:t>
      </w:r>
      <w:r w:rsidR="0082633A">
        <w:rPr>
          <w:rFonts w:ascii="Arial" w:hAnsi="Arial" w:cs="Arial"/>
          <w:i w:val="0"/>
          <w:szCs w:val="24"/>
        </w:rPr>
        <w:t>attachment)</w:t>
      </w:r>
    </w:p>
    <w:p w14:paraId="368B47CC" w14:textId="77777777" w:rsidR="00C521D8" w:rsidRPr="001C4B19" w:rsidRDefault="00C521D8" w:rsidP="00327359">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184E3587" w14:textId="77777777" w:rsidR="00C521D8" w:rsidRDefault="00C521D8" w:rsidP="00327359">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0B683C69" w14:textId="76D2D57D" w:rsidR="00FD2FC3" w:rsidRPr="001C4B19" w:rsidRDefault="00FD2FC3" w:rsidP="00327359">
      <w:pPr>
        <w:pStyle w:val="BodyText"/>
        <w:numPr>
          <w:ilvl w:val="0"/>
          <w:numId w:val="35"/>
        </w:numPr>
        <w:jc w:val="both"/>
        <w:rPr>
          <w:rFonts w:ascii="Arial" w:hAnsi="Arial" w:cs="Arial"/>
          <w:i w:val="0"/>
          <w:szCs w:val="24"/>
        </w:rPr>
      </w:pPr>
      <w:r>
        <w:rPr>
          <w:rFonts w:ascii="Arial" w:hAnsi="Arial" w:cs="Arial"/>
          <w:i w:val="0"/>
          <w:szCs w:val="24"/>
        </w:rPr>
        <w:t>Lease Property Summary</w:t>
      </w:r>
    </w:p>
    <w:p w14:paraId="38E23CBF" w14:textId="77777777" w:rsidR="00C521D8" w:rsidRPr="001C4B19" w:rsidRDefault="00C521D8" w:rsidP="00327359">
      <w:pPr>
        <w:pStyle w:val="BodyText"/>
        <w:ind w:left="720"/>
        <w:jc w:val="both"/>
        <w:rPr>
          <w:rFonts w:ascii="Arial" w:hAnsi="Arial" w:cs="Arial"/>
          <w:i w:val="0"/>
          <w:szCs w:val="24"/>
        </w:rPr>
      </w:pPr>
    </w:p>
    <w:p w14:paraId="5A41327E" w14:textId="77777777" w:rsidR="00C521D8" w:rsidRPr="001C4B19" w:rsidRDefault="00C521D8" w:rsidP="00EE772A">
      <w:pPr>
        <w:pStyle w:val="BodyText"/>
        <w:jc w:val="both"/>
        <w:rPr>
          <w:rFonts w:ascii="Arial" w:hAnsi="Arial" w:cs="Arial"/>
          <w:b/>
          <w:i w:val="0"/>
          <w:szCs w:val="24"/>
          <w:u w:val="single"/>
        </w:rPr>
      </w:pPr>
    </w:p>
    <w:sectPr w:rsidR="00C521D8" w:rsidRPr="001C4B19"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8C4D5" w14:textId="77777777" w:rsidR="00E96D68" w:rsidRDefault="00E96D68">
      <w:r>
        <w:separator/>
      </w:r>
    </w:p>
  </w:endnote>
  <w:endnote w:type="continuationSeparator" w:id="0">
    <w:p w14:paraId="557A4CD6" w14:textId="77777777" w:rsidR="00E96D68" w:rsidRDefault="00E9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082C7"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7A18"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D30B"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B0C7B" w14:textId="77777777" w:rsidR="00E96D68" w:rsidRDefault="00E96D68">
      <w:r>
        <w:separator/>
      </w:r>
    </w:p>
  </w:footnote>
  <w:footnote w:type="continuationSeparator" w:id="0">
    <w:p w14:paraId="1154E41C" w14:textId="77777777" w:rsidR="00E96D68" w:rsidRDefault="00E96D68">
      <w:r>
        <w:continuationSeparator/>
      </w:r>
    </w:p>
  </w:footnote>
  <w:footnote w:id="1">
    <w:p w14:paraId="0694A685" w14:textId="3B079C13" w:rsidR="00F32989" w:rsidRDefault="00F32989">
      <w:pPr>
        <w:pStyle w:val="FootnoteText"/>
      </w:pPr>
      <w:r>
        <w:rPr>
          <w:rStyle w:val="FootnoteReference"/>
        </w:rPr>
        <w:footnoteRef/>
      </w:r>
      <w:r>
        <w:t xml:space="preserve"> </w:t>
      </w:r>
      <w:r w:rsidRPr="00F32989">
        <w:t>B</w:t>
      </w:r>
      <w:r>
        <w:t xml:space="preserve">oard of Health </w:t>
      </w:r>
      <w:r w:rsidRPr="00F32989">
        <w:t xml:space="preserve">Code </w:t>
      </w:r>
      <w:r>
        <w:t xml:space="preserve">Section </w:t>
      </w:r>
      <w:r w:rsidRPr="00F32989">
        <w:t>11.04</w:t>
      </w:r>
      <w:r>
        <w:t>.</w:t>
      </w:r>
    </w:p>
  </w:footnote>
  <w:footnote w:id="2">
    <w:p w14:paraId="05764D90" w14:textId="5310FFDA" w:rsidR="00F32989" w:rsidRDefault="00F32989">
      <w:pPr>
        <w:pStyle w:val="FootnoteText"/>
      </w:pPr>
      <w:r>
        <w:rPr>
          <w:rStyle w:val="FootnoteReference"/>
        </w:rPr>
        <w:footnoteRef/>
      </w:r>
      <w:r>
        <w:t xml:space="preserve"> </w:t>
      </w:r>
      <w:r w:rsidRPr="00F32989">
        <w:t>RCW 70.105.220</w:t>
      </w:r>
      <w:r>
        <w:t>.</w:t>
      </w:r>
    </w:p>
  </w:footnote>
  <w:footnote w:id="3">
    <w:p w14:paraId="27A096EF" w14:textId="6668DFB0" w:rsidR="002519CB" w:rsidRDefault="002519CB">
      <w:pPr>
        <w:pStyle w:val="FootnoteText"/>
      </w:pPr>
      <w:r>
        <w:rPr>
          <w:rStyle w:val="FootnoteReference"/>
        </w:rPr>
        <w:footnoteRef/>
      </w:r>
      <w:r>
        <w:t xml:space="preserve"> According to Facilities Management Division (FMD) staff, d</w:t>
      </w:r>
      <w:r w:rsidRPr="002519CB">
        <w:t xml:space="preserve">ue to an </w:t>
      </w:r>
      <w:r>
        <w:t xml:space="preserve">administrative </w:t>
      </w:r>
      <w:r w:rsidRPr="002519CB">
        <w:t xml:space="preserve">error, the </w:t>
      </w:r>
      <w:r>
        <w:t>expired</w:t>
      </w:r>
      <w:r w:rsidRPr="002519CB">
        <w:t xml:space="preserve"> lease was not submitted to Council in 2011. The employees who participated in the original lease no longer work for FMD and are unavailable to provide more insight into how this error occurred.  Since 2011, </w:t>
      </w:r>
      <w:r>
        <w:t>FMD staff stated that process improvement measures have been implemented to</w:t>
      </w:r>
      <w:r w:rsidRPr="002519CB">
        <w:t xml:space="preserve"> ensure </w:t>
      </w:r>
      <w:r>
        <w:t>such an</w:t>
      </w:r>
      <w:r w:rsidRPr="002519CB">
        <w:t xml:space="preserve"> oversight does not happen in the future.</w:t>
      </w:r>
    </w:p>
  </w:footnote>
  <w:footnote w:id="4">
    <w:p w14:paraId="7E53C36D" w14:textId="2154CCF3" w:rsidR="001E5F29" w:rsidRDefault="001E5F29">
      <w:pPr>
        <w:pStyle w:val="FootnoteText"/>
      </w:pPr>
      <w:r>
        <w:rPr>
          <w:rStyle w:val="FootnoteReference"/>
        </w:rPr>
        <w:footnoteRef/>
      </w:r>
      <w:r>
        <w:t xml:space="preserve"> Lease Property Summary</w:t>
      </w:r>
      <w:r w:rsidR="002D054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E421"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FD61"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4706" w14:textId="77777777" w:rsidR="00C75025" w:rsidRDefault="00C75025" w:rsidP="00C75025">
    <w:pPr>
      <w:jc w:val="center"/>
    </w:pPr>
    <w:r>
      <w:rPr>
        <w:noProof/>
      </w:rPr>
      <w:drawing>
        <wp:inline distT="0" distB="0" distL="0" distR="0" wp14:anchorId="69026730" wp14:editId="1C3D7F9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C5F688E" w14:textId="77777777" w:rsidR="00C75025" w:rsidRPr="003B03EF" w:rsidRDefault="00C75025" w:rsidP="00C75025">
    <w:pPr>
      <w:jc w:val="center"/>
      <w:rPr>
        <w:rFonts w:ascii="Arial" w:hAnsi="Arial"/>
        <w:szCs w:val="22"/>
      </w:rPr>
    </w:pPr>
  </w:p>
  <w:p w14:paraId="633ACBFA"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1B01F18"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712C7"/>
    <w:multiLevelType w:val="hybridMultilevel"/>
    <w:tmpl w:val="388A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925002"/>
    <w:multiLevelType w:val="hybridMultilevel"/>
    <w:tmpl w:val="3ABC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E36DC"/>
    <w:multiLevelType w:val="hybridMultilevel"/>
    <w:tmpl w:val="9D74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2"/>
  </w:num>
  <w:num w:numId="3">
    <w:abstractNumId w:val="13"/>
  </w:num>
  <w:num w:numId="4">
    <w:abstractNumId w:val="45"/>
  </w:num>
  <w:num w:numId="5">
    <w:abstractNumId w:val="42"/>
  </w:num>
  <w:num w:numId="6">
    <w:abstractNumId w:val="15"/>
  </w:num>
  <w:num w:numId="7">
    <w:abstractNumId w:val="43"/>
  </w:num>
  <w:num w:numId="8">
    <w:abstractNumId w:val="17"/>
  </w:num>
  <w:num w:numId="9">
    <w:abstractNumId w:val="3"/>
  </w:num>
  <w:num w:numId="10">
    <w:abstractNumId w:val="44"/>
  </w:num>
  <w:num w:numId="11">
    <w:abstractNumId w:val="2"/>
  </w:num>
  <w:num w:numId="12">
    <w:abstractNumId w:val="20"/>
  </w:num>
  <w:num w:numId="13">
    <w:abstractNumId w:val="24"/>
  </w:num>
  <w:num w:numId="14">
    <w:abstractNumId w:val="19"/>
  </w:num>
  <w:num w:numId="15">
    <w:abstractNumId w:val="26"/>
  </w:num>
  <w:num w:numId="16">
    <w:abstractNumId w:val="18"/>
  </w:num>
  <w:num w:numId="17">
    <w:abstractNumId w:val="36"/>
  </w:num>
  <w:num w:numId="18">
    <w:abstractNumId w:val="25"/>
  </w:num>
  <w:num w:numId="19">
    <w:abstractNumId w:val="33"/>
  </w:num>
  <w:num w:numId="20">
    <w:abstractNumId w:val="27"/>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3"/>
  </w:num>
  <w:num w:numId="28">
    <w:abstractNumId w:val="11"/>
  </w:num>
  <w:num w:numId="29">
    <w:abstractNumId w:val="30"/>
  </w:num>
  <w:num w:numId="30">
    <w:abstractNumId w:val="1"/>
  </w:num>
  <w:num w:numId="31">
    <w:abstractNumId w:val="35"/>
  </w:num>
  <w:num w:numId="32">
    <w:abstractNumId w:val="38"/>
  </w:num>
  <w:num w:numId="33">
    <w:abstractNumId w:val="16"/>
  </w:num>
  <w:num w:numId="34">
    <w:abstractNumId w:val="12"/>
  </w:num>
  <w:num w:numId="35">
    <w:abstractNumId w:val="7"/>
  </w:num>
  <w:num w:numId="36">
    <w:abstractNumId w:val="29"/>
  </w:num>
  <w:num w:numId="37">
    <w:abstractNumId w:val="39"/>
  </w:num>
  <w:num w:numId="38">
    <w:abstractNumId w:val="22"/>
  </w:num>
  <w:num w:numId="39">
    <w:abstractNumId w:val="34"/>
  </w:num>
  <w:num w:numId="40">
    <w:abstractNumId w:val="31"/>
  </w:num>
  <w:num w:numId="41">
    <w:abstractNumId w:val="40"/>
  </w:num>
  <w:num w:numId="42">
    <w:abstractNumId w:val="28"/>
  </w:num>
  <w:num w:numId="43">
    <w:abstractNumId w:val="21"/>
  </w:num>
  <w:num w:numId="44">
    <w:abstractNumId w:val="14"/>
  </w:num>
  <w:num w:numId="45">
    <w:abstractNumId w:val="10"/>
  </w:num>
  <w:num w:numId="46">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770"/>
    <w:rsid w:val="000134A4"/>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276B"/>
    <w:rsid w:val="0004549A"/>
    <w:rsid w:val="00046824"/>
    <w:rsid w:val="000470FF"/>
    <w:rsid w:val="00050DD6"/>
    <w:rsid w:val="0005201B"/>
    <w:rsid w:val="000533AF"/>
    <w:rsid w:val="000553F5"/>
    <w:rsid w:val="00055B9A"/>
    <w:rsid w:val="00056C81"/>
    <w:rsid w:val="000577A3"/>
    <w:rsid w:val="00060235"/>
    <w:rsid w:val="0006075C"/>
    <w:rsid w:val="00060D99"/>
    <w:rsid w:val="0006124B"/>
    <w:rsid w:val="00061676"/>
    <w:rsid w:val="00062056"/>
    <w:rsid w:val="00063E46"/>
    <w:rsid w:val="00066C7C"/>
    <w:rsid w:val="00066CEA"/>
    <w:rsid w:val="000722EA"/>
    <w:rsid w:val="000736F6"/>
    <w:rsid w:val="00074A56"/>
    <w:rsid w:val="0007573E"/>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232"/>
    <w:rsid w:val="000A0800"/>
    <w:rsid w:val="000A0835"/>
    <w:rsid w:val="000A0A31"/>
    <w:rsid w:val="000A2064"/>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568"/>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6F8"/>
    <w:rsid w:val="000E7EFC"/>
    <w:rsid w:val="000F29F5"/>
    <w:rsid w:val="000F4DCA"/>
    <w:rsid w:val="000F5E4A"/>
    <w:rsid w:val="001003E1"/>
    <w:rsid w:val="00102D8D"/>
    <w:rsid w:val="00103094"/>
    <w:rsid w:val="00105382"/>
    <w:rsid w:val="0010576B"/>
    <w:rsid w:val="00106179"/>
    <w:rsid w:val="001062E7"/>
    <w:rsid w:val="001074C3"/>
    <w:rsid w:val="00110AC4"/>
    <w:rsid w:val="00111799"/>
    <w:rsid w:val="00113B09"/>
    <w:rsid w:val="001165EB"/>
    <w:rsid w:val="00117D3D"/>
    <w:rsid w:val="00121D0A"/>
    <w:rsid w:val="001221E3"/>
    <w:rsid w:val="0012573D"/>
    <w:rsid w:val="00125EB2"/>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4FAF"/>
    <w:rsid w:val="001463CF"/>
    <w:rsid w:val="001509B2"/>
    <w:rsid w:val="0015229A"/>
    <w:rsid w:val="00152D09"/>
    <w:rsid w:val="00154E2E"/>
    <w:rsid w:val="00157334"/>
    <w:rsid w:val="001611AF"/>
    <w:rsid w:val="00163DEF"/>
    <w:rsid w:val="00163E8B"/>
    <w:rsid w:val="0016552E"/>
    <w:rsid w:val="00165555"/>
    <w:rsid w:val="00166774"/>
    <w:rsid w:val="00166CC9"/>
    <w:rsid w:val="001702C8"/>
    <w:rsid w:val="001718C9"/>
    <w:rsid w:val="00171FE0"/>
    <w:rsid w:val="001738AC"/>
    <w:rsid w:val="00173D99"/>
    <w:rsid w:val="00174080"/>
    <w:rsid w:val="00174BB6"/>
    <w:rsid w:val="00174FEE"/>
    <w:rsid w:val="00177734"/>
    <w:rsid w:val="00181576"/>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286B"/>
    <w:rsid w:val="001A2D13"/>
    <w:rsid w:val="001A3BDD"/>
    <w:rsid w:val="001A4D65"/>
    <w:rsid w:val="001A5603"/>
    <w:rsid w:val="001A5669"/>
    <w:rsid w:val="001A69FC"/>
    <w:rsid w:val="001A79D0"/>
    <w:rsid w:val="001B0CEF"/>
    <w:rsid w:val="001B4E6F"/>
    <w:rsid w:val="001B65A3"/>
    <w:rsid w:val="001B6C67"/>
    <w:rsid w:val="001B7023"/>
    <w:rsid w:val="001C0CD3"/>
    <w:rsid w:val="001C254D"/>
    <w:rsid w:val="001C463B"/>
    <w:rsid w:val="001C4B19"/>
    <w:rsid w:val="001C4EAE"/>
    <w:rsid w:val="001D0111"/>
    <w:rsid w:val="001D0AFD"/>
    <w:rsid w:val="001D15FF"/>
    <w:rsid w:val="001D2DDB"/>
    <w:rsid w:val="001D396A"/>
    <w:rsid w:val="001D525A"/>
    <w:rsid w:val="001D6CFD"/>
    <w:rsid w:val="001D6FB9"/>
    <w:rsid w:val="001D7004"/>
    <w:rsid w:val="001D718E"/>
    <w:rsid w:val="001E0DD3"/>
    <w:rsid w:val="001E0E59"/>
    <w:rsid w:val="001E1042"/>
    <w:rsid w:val="001E1235"/>
    <w:rsid w:val="001E2BAC"/>
    <w:rsid w:val="001E45BF"/>
    <w:rsid w:val="001E5D41"/>
    <w:rsid w:val="001E5F29"/>
    <w:rsid w:val="001E6331"/>
    <w:rsid w:val="001E6DFB"/>
    <w:rsid w:val="001E7A70"/>
    <w:rsid w:val="001F018C"/>
    <w:rsid w:val="001F1B21"/>
    <w:rsid w:val="001F3766"/>
    <w:rsid w:val="001F3996"/>
    <w:rsid w:val="001F447F"/>
    <w:rsid w:val="001F4FC3"/>
    <w:rsid w:val="001F5169"/>
    <w:rsid w:val="001F6119"/>
    <w:rsid w:val="001F624F"/>
    <w:rsid w:val="001F673F"/>
    <w:rsid w:val="00200100"/>
    <w:rsid w:val="002005DF"/>
    <w:rsid w:val="00201498"/>
    <w:rsid w:val="00202D9F"/>
    <w:rsid w:val="002054F9"/>
    <w:rsid w:val="0020708A"/>
    <w:rsid w:val="002072C9"/>
    <w:rsid w:val="0020735A"/>
    <w:rsid w:val="00210E29"/>
    <w:rsid w:val="00212C08"/>
    <w:rsid w:val="00215732"/>
    <w:rsid w:val="00220282"/>
    <w:rsid w:val="00220EC2"/>
    <w:rsid w:val="00223040"/>
    <w:rsid w:val="00224F9B"/>
    <w:rsid w:val="00225468"/>
    <w:rsid w:val="00227E8A"/>
    <w:rsid w:val="00230A23"/>
    <w:rsid w:val="00230AA7"/>
    <w:rsid w:val="00230B3D"/>
    <w:rsid w:val="002327A2"/>
    <w:rsid w:val="00232B86"/>
    <w:rsid w:val="002333E7"/>
    <w:rsid w:val="00234580"/>
    <w:rsid w:val="002345A1"/>
    <w:rsid w:val="00235BFD"/>
    <w:rsid w:val="00236BA3"/>
    <w:rsid w:val="002413EE"/>
    <w:rsid w:val="00243C8C"/>
    <w:rsid w:val="00243CB5"/>
    <w:rsid w:val="002443A8"/>
    <w:rsid w:val="00246276"/>
    <w:rsid w:val="0024797C"/>
    <w:rsid w:val="00250071"/>
    <w:rsid w:val="00250B96"/>
    <w:rsid w:val="00251853"/>
    <w:rsid w:val="002519CB"/>
    <w:rsid w:val="00251FAC"/>
    <w:rsid w:val="00253303"/>
    <w:rsid w:val="00253433"/>
    <w:rsid w:val="00253903"/>
    <w:rsid w:val="00254100"/>
    <w:rsid w:val="0025456D"/>
    <w:rsid w:val="00256832"/>
    <w:rsid w:val="00257DA8"/>
    <w:rsid w:val="00261493"/>
    <w:rsid w:val="00261750"/>
    <w:rsid w:val="00261A12"/>
    <w:rsid w:val="00261E2C"/>
    <w:rsid w:val="0026334C"/>
    <w:rsid w:val="00264686"/>
    <w:rsid w:val="00264BE1"/>
    <w:rsid w:val="0026576C"/>
    <w:rsid w:val="00265D03"/>
    <w:rsid w:val="00265EB7"/>
    <w:rsid w:val="00267018"/>
    <w:rsid w:val="00270412"/>
    <w:rsid w:val="00270739"/>
    <w:rsid w:val="002720F5"/>
    <w:rsid w:val="00272475"/>
    <w:rsid w:val="00275B58"/>
    <w:rsid w:val="00276D4E"/>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59DF"/>
    <w:rsid w:val="002A6326"/>
    <w:rsid w:val="002B0E1F"/>
    <w:rsid w:val="002B376D"/>
    <w:rsid w:val="002B76A4"/>
    <w:rsid w:val="002B7D72"/>
    <w:rsid w:val="002C13D3"/>
    <w:rsid w:val="002C1543"/>
    <w:rsid w:val="002C23A2"/>
    <w:rsid w:val="002C42B2"/>
    <w:rsid w:val="002C4957"/>
    <w:rsid w:val="002C4D38"/>
    <w:rsid w:val="002D054C"/>
    <w:rsid w:val="002D1993"/>
    <w:rsid w:val="002D38BA"/>
    <w:rsid w:val="002D6C77"/>
    <w:rsid w:val="002D6D64"/>
    <w:rsid w:val="002E0EBA"/>
    <w:rsid w:val="002E21EF"/>
    <w:rsid w:val="002E4150"/>
    <w:rsid w:val="002E6164"/>
    <w:rsid w:val="002E61CB"/>
    <w:rsid w:val="002E6554"/>
    <w:rsid w:val="002E6838"/>
    <w:rsid w:val="002E71BD"/>
    <w:rsid w:val="002E7BD9"/>
    <w:rsid w:val="002F3DFD"/>
    <w:rsid w:val="002F6129"/>
    <w:rsid w:val="003002EE"/>
    <w:rsid w:val="00301EF5"/>
    <w:rsid w:val="00302F3E"/>
    <w:rsid w:val="00303D74"/>
    <w:rsid w:val="0030553B"/>
    <w:rsid w:val="00306680"/>
    <w:rsid w:val="00307D40"/>
    <w:rsid w:val="0031045C"/>
    <w:rsid w:val="003110A1"/>
    <w:rsid w:val="00311CD5"/>
    <w:rsid w:val="0031296A"/>
    <w:rsid w:val="00312B45"/>
    <w:rsid w:val="003149CE"/>
    <w:rsid w:val="0031514F"/>
    <w:rsid w:val="0031593D"/>
    <w:rsid w:val="0031763E"/>
    <w:rsid w:val="00321185"/>
    <w:rsid w:val="00321882"/>
    <w:rsid w:val="003218B9"/>
    <w:rsid w:val="00321CDB"/>
    <w:rsid w:val="00322AA8"/>
    <w:rsid w:val="00322F55"/>
    <w:rsid w:val="003260D6"/>
    <w:rsid w:val="00327189"/>
    <w:rsid w:val="0032735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81A"/>
    <w:rsid w:val="00363CBA"/>
    <w:rsid w:val="003648B8"/>
    <w:rsid w:val="00365DAD"/>
    <w:rsid w:val="00366F46"/>
    <w:rsid w:val="00367E02"/>
    <w:rsid w:val="00370A72"/>
    <w:rsid w:val="00372554"/>
    <w:rsid w:val="00373A3A"/>
    <w:rsid w:val="00375F76"/>
    <w:rsid w:val="003776FF"/>
    <w:rsid w:val="003810EA"/>
    <w:rsid w:val="00381A65"/>
    <w:rsid w:val="00381E3C"/>
    <w:rsid w:val="00382A09"/>
    <w:rsid w:val="00382AC7"/>
    <w:rsid w:val="00383EAC"/>
    <w:rsid w:val="00384051"/>
    <w:rsid w:val="00384C61"/>
    <w:rsid w:val="00386B84"/>
    <w:rsid w:val="00386DA4"/>
    <w:rsid w:val="003910D8"/>
    <w:rsid w:val="003912A1"/>
    <w:rsid w:val="00391DBB"/>
    <w:rsid w:val="003927EB"/>
    <w:rsid w:val="00392EE9"/>
    <w:rsid w:val="00393627"/>
    <w:rsid w:val="00395B86"/>
    <w:rsid w:val="003967B7"/>
    <w:rsid w:val="003A0025"/>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797"/>
    <w:rsid w:val="003C6B62"/>
    <w:rsid w:val="003C7596"/>
    <w:rsid w:val="003C78B5"/>
    <w:rsid w:val="003D06D2"/>
    <w:rsid w:val="003D24A2"/>
    <w:rsid w:val="003D3E56"/>
    <w:rsid w:val="003D4995"/>
    <w:rsid w:val="003D7347"/>
    <w:rsid w:val="003E0A75"/>
    <w:rsid w:val="003E2953"/>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5481"/>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0487"/>
    <w:rsid w:val="004507AA"/>
    <w:rsid w:val="0045274D"/>
    <w:rsid w:val="00452DA1"/>
    <w:rsid w:val="00455FE6"/>
    <w:rsid w:val="00456257"/>
    <w:rsid w:val="004611A4"/>
    <w:rsid w:val="00461BF0"/>
    <w:rsid w:val="0046321B"/>
    <w:rsid w:val="004633C9"/>
    <w:rsid w:val="00465DB5"/>
    <w:rsid w:val="00465E3F"/>
    <w:rsid w:val="0046635A"/>
    <w:rsid w:val="0047090B"/>
    <w:rsid w:val="00471413"/>
    <w:rsid w:val="0047220A"/>
    <w:rsid w:val="0047262B"/>
    <w:rsid w:val="00472A96"/>
    <w:rsid w:val="00472E21"/>
    <w:rsid w:val="0047355F"/>
    <w:rsid w:val="00473BE5"/>
    <w:rsid w:val="00473BEB"/>
    <w:rsid w:val="00474DBF"/>
    <w:rsid w:val="0048143B"/>
    <w:rsid w:val="00482087"/>
    <w:rsid w:val="004821C0"/>
    <w:rsid w:val="00483F1A"/>
    <w:rsid w:val="00484ACD"/>
    <w:rsid w:val="0048608E"/>
    <w:rsid w:val="0048657D"/>
    <w:rsid w:val="00486B52"/>
    <w:rsid w:val="0048715C"/>
    <w:rsid w:val="00487295"/>
    <w:rsid w:val="00490068"/>
    <w:rsid w:val="004900A4"/>
    <w:rsid w:val="00490244"/>
    <w:rsid w:val="00490B18"/>
    <w:rsid w:val="004919C6"/>
    <w:rsid w:val="004927DD"/>
    <w:rsid w:val="00492E3B"/>
    <w:rsid w:val="00494B53"/>
    <w:rsid w:val="00495152"/>
    <w:rsid w:val="00496D6B"/>
    <w:rsid w:val="004973DF"/>
    <w:rsid w:val="00497F4B"/>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232"/>
    <w:rsid w:val="004C083D"/>
    <w:rsid w:val="004C20B1"/>
    <w:rsid w:val="004C241A"/>
    <w:rsid w:val="004C2642"/>
    <w:rsid w:val="004C2A6B"/>
    <w:rsid w:val="004C3D3A"/>
    <w:rsid w:val="004C4AA8"/>
    <w:rsid w:val="004C4F9F"/>
    <w:rsid w:val="004C570A"/>
    <w:rsid w:val="004C76FB"/>
    <w:rsid w:val="004C7E05"/>
    <w:rsid w:val="004D160D"/>
    <w:rsid w:val="004D18E1"/>
    <w:rsid w:val="004D2FE8"/>
    <w:rsid w:val="004D30D7"/>
    <w:rsid w:val="004D31B6"/>
    <w:rsid w:val="004D37CF"/>
    <w:rsid w:val="004D3E48"/>
    <w:rsid w:val="004D4118"/>
    <w:rsid w:val="004D4AF9"/>
    <w:rsid w:val="004D5297"/>
    <w:rsid w:val="004D6102"/>
    <w:rsid w:val="004E03AF"/>
    <w:rsid w:val="004E0E02"/>
    <w:rsid w:val="004E25F6"/>
    <w:rsid w:val="004E3CF8"/>
    <w:rsid w:val="004E48AE"/>
    <w:rsid w:val="004E5037"/>
    <w:rsid w:val="004E646C"/>
    <w:rsid w:val="004E6D1D"/>
    <w:rsid w:val="004F0FCB"/>
    <w:rsid w:val="004F1EB0"/>
    <w:rsid w:val="004F400E"/>
    <w:rsid w:val="004F504F"/>
    <w:rsid w:val="004F57F7"/>
    <w:rsid w:val="004F70E1"/>
    <w:rsid w:val="00500D13"/>
    <w:rsid w:val="00501362"/>
    <w:rsid w:val="00502028"/>
    <w:rsid w:val="0050458D"/>
    <w:rsid w:val="0050612C"/>
    <w:rsid w:val="005065F8"/>
    <w:rsid w:val="00506641"/>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3E61"/>
    <w:rsid w:val="00537A1F"/>
    <w:rsid w:val="00537AF3"/>
    <w:rsid w:val="00537B98"/>
    <w:rsid w:val="00541E71"/>
    <w:rsid w:val="005429F7"/>
    <w:rsid w:val="005461D9"/>
    <w:rsid w:val="0054685E"/>
    <w:rsid w:val="00547D83"/>
    <w:rsid w:val="00547FA2"/>
    <w:rsid w:val="00550611"/>
    <w:rsid w:val="00550ED6"/>
    <w:rsid w:val="00551D64"/>
    <w:rsid w:val="00554CE6"/>
    <w:rsid w:val="00554DD2"/>
    <w:rsid w:val="00554E38"/>
    <w:rsid w:val="005572A4"/>
    <w:rsid w:val="00557EA9"/>
    <w:rsid w:val="0056091F"/>
    <w:rsid w:val="00560D50"/>
    <w:rsid w:val="00560E5E"/>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71"/>
    <w:rsid w:val="005878CE"/>
    <w:rsid w:val="00590A54"/>
    <w:rsid w:val="00590C7D"/>
    <w:rsid w:val="00591D95"/>
    <w:rsid w:val="00592A33"/>
    <w:rsid w:val="005944A1"/>
    <w:rsid w:val="00596ACA"/>
    <w:rsid w:val="005A1377"/>
    <w:rsid w:val="005A2AE5"/>
    <w:rsid w:val="005A2BC9"/>
    <w:rsid w:val="005A3FD9"/>
    <w:rsid w:val="005A4155"/>
    <w:rsid w:val="005A443B"/>
    <w:rsid w:val="005A5CC1"/>
    <w:rsid w:val="005A7B2A"/>
    <w:rsid w:val="005A7E12"/>
    <w:rsid w:val="005B0541"/>
    <w:rsid w:val="005B0FD8"/>
    <w:rsid w:val="005B478C"/>
    <w:rsid w:val="005B7D1A"/>
    <w:rsid w:val="005C177B"/>
    <w:rsid w:val="005C44C6"/>
    <w:rsid w:val="005C4BCC"/>
    <w:rsid w:val="005C624B"/>
    <w:rsid w:val="005D056C"/>
    <w:rsid w:val="005D3DAE"/>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076BC"/>
    <w:rsid w:val="00610EE1"/>
    <w:rsid w:val="006131AB"/>
    <w:rsid w:val="00615547"/>
    <w:rsid w:val="006163EA"/>
    <w:rsid w:val="00616C01"/>
    <w:rsid w:val="00617CB7"/>
    <w:rsid w:val="006201B7"/>
    <w:rsid w:val="0062055D"/>
    <w:rsid w:val="00623245"/>
    <w:rsid w:val="006233C8"/>
    <w:rsid w:val="00623722"/>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12C"/>
    <w:rsid w:val="0066224F"/>
    <w:rsid w:val="0066257C"/>
    <w:rsid w:val="00662E15"/>
    <w:rsid w:val="00664288"/>
    <w:rsid w:val="00664648"/>
    <w:rsid w:val="00664ADD"/>
    <w:rsid w:val="00665939"/>
    <w:rsid w:val="006664C0"/>
    <w:rsid w:val="0066783A"/>
    <w:rsid w:val="006715A0"/>
    <w:rsid w:val="00671BEF"/>
    <w:rsid w:val="00675900"/>
    <w:rsid w:val="006767E7"/>
    <w:rsid w:val="0068237D"/>
    <w:rsid w:val="00683A2D"/>
    <w:rsid w:val="00684471"/>
    <w:rsid w:val="00684ABC"/>
    <w:rsid w:val="00686542"/>
    <w:rsid w:val="00686A7F"/>
    <w:rsid w:val="00686E41"/>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258F"/>
    <w:rsid w:val="006B3473"/>
    <w:rsid w:val="006B42A5"/>
    <w:rsid w:val="006B4615"/>
    <w:rsid w:val="006B4D79"/>
    <w:rsid w:val="006B4E42"/>
    <w:rsid w:val="006B577E"/>
    <w:rsid w:val="006B6B31"/>
    <w:rsid w:val="006B76D9"/>
    <w:rsid w:val="006B7D68"/>
    <w:rsid w:val="006B7DA0"/>
    <w:rsid w:val="006C0C61"/>
    <w:rsid w:val="006C1861"/>
    <w:rsid w:val="006C7139"/>
    <w:rsid w:val="006C71C9"/>
    <w:rsid w:val="006C7823"/>
    <w:rsid w:val="006D19DE"/>
    <w:rsid w:val="006D1FAB"/>
    <w:rsid w:val="006D3174"/>
    <w:rsid w:val="006D4A90"/>
    <w:rsid w:val="006D5B17"/>
    <w:rsid w:val="006D6BEA"/>
    <w:rsid w:val="006D6C04"/>
    <w:rsid w:val="006D7272"/>
    <w:rsid w:val="006E1DED"/>
    <w:rsid w:val="006E3EC7"/>
    <w:rsid w:val="006E59F4"/>
    <w:rsid w:val="006E7771"/>
    <w:rsid w:val="006F129F"/>
    <w:rsid w:val="006F36F4"/>
    <w:rsid w:val="006F3A3C"/>
    <w:rsid w:val="006F4AD3"/>
    <w:rsid w:val="006F5E92"/>
    <w:rsid w:val="006F62F4"/>
    <w:rsid w:val="006F7148"/>
    <w:rsid w:val="006F715B"/>
    <w:rsid w:val="006F74E7"/>
    <w:rsid w:val="007014C3"/>
    <w:rsid w:val="0070235C"/>
    <w:rsid w:val="00703B2A"/>
    <w:rsid w:val="0070539F"/>
    <w:rsid w:val="00705D32"/>
    <w:rsid w:val="00706321"/>
    <w:rsid w:val="00706E67"/>
    <w:rsid w:val="007100C0"/>
    <w:rsid w:val="00711A85"/>
    <w:rsid w:val="00711DBF"/>
    <w:rsid w:val="00716FDD"/>
    <w:rsid w:val="007171F8"/>
    <w:rsid w:val="007216BF"/>
    <w:rsid w:val="007219D8"/>
    <w:rsid w:val="00722569"/>
    <w:rsid w:val="007244A4"/>
    <w:rsid w:val="00724D34"/>
    <w:rsid w:val="007260A1"/>
    <w:rsid w:val="0073043C"/>
    <w:rsid w:val="00730621"/>
    <w:rsid w:val="00731CC6"/>
    <w:rsid w:val="007335BD"/>
    <w:rsid w:val="00733CBE"/>
    <w:rsid w:val="00734103"/>
    <w:rsid w:val="0073475E"/>
    <w:rsid w:val="00734CFE"/>
    <w:rsid w:val="00734F1B"/>
    <w:rsid w:val="00734F2E"/>
    <w:rsid w:val="007362F4"/>
    <w:rsid w:val="007404DF"/>
    <w:rsid w:val="007470ED"/>
    <w:rsid w:val="00750388"/>
    <w:rsid w:val="007506B8"/>
    <w:rsid w:val="00750768"/>
    <w:rsid w:val="0075196B"/>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261"/>
    <w:rsid w:val="00782F7C"/>
    <w:rsid w:val="007836C0"/>
    <w:rsid w:val="00784160"/>
    <w:rsid w:val="00785660"/>
    <w:rsid w:val="00790106"/>
    <w:rsid w:val="00790D5F"/>
    <w:rsid w:val="00791045"/>
    <w:rsid w:val="0079368D"/>
    <w:rsid w:val="00795056"/>
    <w:rsid w:val="00797DDB"/>
    <w:rsid w:val="007A0645"/>
    <w:rsid w:val="007A0F27"/>
    <w:rsid w:val="007A4480"/>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73F"/>
    <w:rsid w:val="0080188E"/>
    <w:rsid w:val="008028FF"/>
    <w:rsid w:val="008029E9"/>
    <w:rsid w:val="00803ADB"/>
    <w:rsid w:val="0080466D"/>
    <w:rsid w:val="00804D5C"/>
    <w:rsid w:val="008054C0"/>
    <w:rsid w:val="00806E8B"/>
    <w:rsid w:val="00813E31"/>
    <w:rsid w:val="0081445B"/>
    <w:rsid w:val="00815F81"/>
    <w:rsid w:val="00816B49"/>
    <w:rsid w:val="00820136"/>
    <w:rsid w:val="008203C8"/>
    <w:rsid w:val="008212BA"/>
    <w:rsid w:val="00821B8A"/>
    <w:rsid w:val="0082285D"/>
    <w:rsid w:val="00822B84"/>
    <w:rsid w:val="008240CE"/>
    <w:rsid w:val="0082419F"/>
    <w:rsid w:val="00824FBF"/>
    <w:rsid w:val="0082633A"/>
    <w:rsid w:val="00826536"/>
    <w:rsid w:val="00826643"/>
    <w:rsid w:val="008276D2"/>
    <w:rsid w:val="00827831"/>
    <w:rsid w:val="00830BB1"/>
    <w:rsid w:val="008327CE"/>
    <w:rsid w:val="00833D81"/>
    <w:rsid w:val="00834143"/>
    <w:rsid w:val="0083560B"/>
    <w:rsid w:val="00836694"/>
    <w:rsid w:val="008376FD"/>
    <w:rsid w:val="008444FD"/>
    <w:rsid w:val="008455FA"/>
    <w:rsid w:val="0084565D"/>
    <w:rsid w:val="008462F0"/>
    <w:rsid w:val="00846649"/>
    <w:rsid w:val="00852D62"/>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8F2"/>
    <w:rsid w:val="00883A48"/>
    <w:rsid w:val="008848DC"/>
    <w:rsid w:val="00885C43"/>
    <w:rsid w:val="00886402"/>
    <w:rsid w:val="00887986"/>
    <w:rsid w:val="00892075"/>
    <w:rsid w:val="00892A2F"/>
    <w:rsid w:val="0089377A"/>
    <w:rsid w:val="00894CDD"/>
    <w:rsid w:val="00897140"/>
    <w:rsid w:val="008A0677"/>
    <w:rsid w:val="008A1766"/>
    <w:rsid w:val="008A2B57"/>
    <w:rsid w:val="008A5B27"/>
    <w:rsid w:val="008A5F35"/>
    <w:rsid w:val="008A64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0BE1"/>
    <w:rsid w:val="008E1443"/>
    <w:rsid w:val="008E2972"/>
    <w:rsid w:val="008E30E9"/>
    <w:rsid w:val="008E431D"/>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A1A"/>
    <w:rsid w:val="00932CEB"/>
    <w:rsid w:val="00932EF0"/>
    <w:rsid w:val="00935AB2"/>
    <w:rsid w:val="00935F95"/>
    <w:rsid w:val="00941D80"/>
    <w:rsid w:val="00943E7A"/>
    <w:rsid w:val="0094499D"/>
    <w:rsid w:val="009456E6"/>
    <w:rsid w:val="00945EB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6D45"/>
    <w:rsid w:val="00967CB3"/>
    <w:rsid w:val="00970704"/>
    <w:rsid w:val="00970AEA"/>
    <w:rsid w:val="009712B4"/>
    <w:rsid w:val="009716A9"/>
    <w:rsid w:val="009718BD"/>
    <w:rsid w:val="00971D46"/>
    <w:rsid w:val="00972E6E"/>
    <w:rsid w:val="00973523"/>
    <w:rsid w:val="00976143"/>
    <w:rsid w:val="0097695C"/>
    <w:rsid w:val="00976A46"/>
    <w:rsid w:val="00977C67"/>
    <w:rsid w:val="009805F0"/>
    <w:rsid w:val="00981128"/>
    <w:rsid w:val="009822E3"/>
    <w:rsid w:val="00984199"/>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3B2B"/>
    <w:rsid w:val="009C516E"/>
    <w:rsid w:val="009C597F"/>
    <w:rsid w:val="009C66F4"/>
    <w:rsid w:val="009C69CB"/>
    <w:rsid w:val="009C7DC6"/>
    <w:rsid w:val="009D2DE6"/>
    <w:rsid w:val="009D48A1"/>
    <w:rsid w:val="009D48CE"/>
    <w:rsid w:val="009D4FCF"/>
    <w:rsid w:val="009D55BB"/>
    <w:rsid w:val="009E3F80"/>
    <w:rsid w:val="009E3FF6"/>
    <w:rsid w:val="009E652E"/>
    <w:rsid w:val="009F356D"/>
    <w:rsid w:val="009F5577"/>
    <w:rsid w:val="009F63D5"/>
    <w:rsid w:val="009F7ECB"/>
    <w:rsid w:val="00A013FC"/>
    <w:rsid w:val="00A02216"/>
    <w:rsid w:val="00A0380E"/>
    <w:rsid w:val="00A06458"/>
    <w:rsid w:val="00A06776"/>
    <w:rsid w:val="00A07959"/>
    <w:rsid w:val="00A124BC"/>
    <w:rsid w:val="00A13877"/>
    <w:rsid w:val="00A15161"/>
    <w:rsid w:val="00A1689C"/>
    <w:rsid w:val="00A20459"/>
    <w:rsid w:val="00A21507"/>
    <w:rsid w:val="00A23355"/>
    <w:rsid w:val="00A235CB"/>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336B"/>
    <w:rsid w:val="00A4406D"/>
    <w:rsid w:val="00A46752"/>
    <w:rsid w:val="00A5174B"/>
    <w:rsid w:val="00A55AAD"/>
    <w:rsid w:val="00A567DC"/>
    <w:rsid w:val="00A57E80"/>
    <w:rsid w:val="00A602E9"/>
    <w:rsid w:val="00A623C2"/>
    <w:rsid w:val="00A62920"/>
    <w:rsid w:val="00A6349A"/>
    <w:rsid w:val="00A64D19"/>
    <w:rsid w:val="00A65DB4"/>
    <w:rsid w:val="00A66C92"/>
    <w:rsid w:val="00A67B23"/>
    <w:rsid w:val="00A70F08"/>
    <w:rsid w:val="00A70F2D"/>
    <w:rsid w:val="00A7120C"/>
    <w:rsid w:val="00A730FE"/>
    <w:rsid w:val="00A7326B"/>
    <w:rsid w:val="00A73B73"/>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4562"/>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62F7"/>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075C"/>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552"/>
    <w:rsid w:val="00B33ED2"/>
    <w:rsid w:val="00B34180"/>
    <w:rsid w:val="00B37B8A"/>
    <w:rsid w:val="00B406D3"/>
    <w:rsid w:val="00B410AF"/>
    <w:rsid w:val="00B41828"/>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67A9"/>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36C7"/>
    <w:rsid w:val="00BD560A"/>
    <w:rsid w:val="00BD63E2"/>
    <w:rsid w:val="00BE251E"/>
    <w:rsid w:val="00BE26EF"/>
    <w:rsid w:val="00BE3367"/>
    <w:rsid w:val="00BE4252"/>
    <w:rsid w:val="00BE46A7"/>
    <w:rsid w:val="00BE5D9F"/>
    <w:rsid w:val="00BE5F70"/>
    <w:rsid w:val="00BF0A06"/>
    <w:rsid w:val="00BF14DE"/>
    <w:rsid w:val="00BF201B"/>
    <w:rsid w:val="00BF2F40"/>
    <w:rsid w:val="00BF6682"/>
    <w:rsid w:val="00BF69A0"/>
    <w:rsid w:val="00C00353"/>
    <w:rsid w:val="00C01B37"/>
    <w:rsid w:val="00C02B0D"/>
    <w:rsid w:val="00C039FB"/>
    <w:rsid w:val="00C06E23"/>
    <w:rsid w:val="00C11DF4"/>
    <w:rsid w:val="00C11FBD"/>
    <w:rsid w:val="00C12B5B"/>
    <w:rsid w:val="00C133A1"/>
    <w:rsid w:val="00C1438C"/>
    <w:rsid w:val="00C147F0"/>
    <w:rsid w:val="00C14F77"/>
    <w:rsid w:val="00C160A3"/>
    <w:rsid w:val="00C1790C"/>
    <w:rsid w:val="00C2027E"/>
    <w:rsid w:val="00C21D20"/>
    <w:rsid w:val="00C24296"/>
    <w:rsid w:val="00C242D1"/>
    <w:rsid w:val="00C2460A"/>
    <w:rsid w:val="00C2551D"/>
    <w:rsid w:val="00C26326"/>
    <w:rsid w:val="00C26D26"/>
    <w:rsid w:val="00C27F02"/>
    <w:rsid w:val="00C30C8A"/>
    <w:rsid w:val="00C315A7"/>
    <w:rsid w:val="00C3183B"/>
    <w:rsid w:val="00C3244B"/>
    <w:rsid w:val="00C35A36"/>
    <w:rsid w:val="00C36790"/>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DB3"/>
    <w:rsid w:val="00C75E36"/>
    <w:rsid w:val="00C76C0C"/>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0E6"/>
    <w:rsid w:val="00C97211"/>
    <w:rsid w:val="00C9726A"/>
    <w:rsid w:val="00C9748C"/>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3EE2"/>
    <w:rsid w:val="00CB4508"/>
    <w:rsid w:val="00CB4791"/>
    <w:rsid w:val="00CB5C22"/>
    <w:rsid w:val="00CC0F0F"/>
    <w:rsid w:val="00CC319A"/>
    <w:rsid w:val="00CC35C9"/>
    <w:rsid w:val="00CC36CE"/>
    <w:rsid w:val="00CC383B"/>
    <w:rsid w:val="00CC3C11"/>
    <w:rsid w:val="00CC3CB7"/>
    <w:rsid w:val="00CC4C3C"/>
    <w:rsid w:val="00CC53FD"/>
    <w:rsid w:val="00CC5878"/>
    <w:rsid w:val="00CC799B"/>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0504C"/>
    <w:rsid w:val="00D12FCB"/>
    <w:rsid w:val="00D13B13"/>
    <w:rsid w:val="00D13DD3"/>
    <w:rsid w:val="00D143D7"/>
    <w:rsid w:val="00D15BF4"/>
    <w:rsid w:val="00D16257"/>
    <w:rsid w:val="00D167BB"/>
    <w:rsid w:val="00D16B63"/>
    <w:rsid w:val="00D17A09"/>
    <w:rsid w:val="00D20DDB"/>
    <w:rsid w:val="00D23A17"/>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65E9"/>
    <w:rsid w:val="00D475C8"/>
    <w:rsid w:val="00D5488E"/>
    <w:rsid w:val="00D6024D"/>
    <w:rsid w:val="00D61327"/>
    <w:rsid w:val="00D6181B"/>
    <w:rsid w:val="00D63329"/>
    <w:rsid w:val="00D63A1D"/>
    <w:rsid w:val="00D64838"/>
    <w:rsid w:val="00D652F6"/>
    <w:rsid w:val="00D65414"/>
    <w:rsid w:val="00D659ED"/>
    <w:rsid w:val="00D706C7"/>
    <w:rsid w:val="00D70AEC"/>
    <w:rsid w:val="00D72AE4"/>
    <w:rsid w:val="00D73494"/>
    <w:rsid w:val="00D742A4"/>
    <w:rsid w:val="00D744E8"/>
    <w:rsid w:val="00D75405"/>
    <w:rsid w:val="00D76D98"/>
    <w:rsid w:val="00D76EB7"/>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7A"/>
    <w:rsid w:val="00DA06CC"/>
    <w:rsid w:val="00DA243B"/>
    <w:rsid w:val="00DA2597"/>
    <w:rsid w:val="00DA298D"/>
    <w:rsid w:val="00DA60CC"/>
    <w:rsid w:val="00DA6BFB"/>
    <w:rsid w:val="00DA7766"/>
    <w:rsid w:val="00DB0574"/>
    <w:rsid w:val="00DB254D"/>
    <w:rsid w:val="00DB268C"/>
    <w:rsid w:val="00DB3209"/>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94"/>
    <w:rsid w:val="00DE33C8"/>
    <w:rsid w:val="00DE3DFB"/>
    <w:rsid w:val="00DE47C5"/>
    <w:rsid w:val="00DE4D3C"/>
    <w:rsid w:val="00DE63A4"/>
    <w:rsid w:val="00DE6E4B"/>
    <w:rsid w:val="00DE71C2"/>
    <w:rsid w:val="00DE7334"/>
    <w:rsid w:val="00DE7EB8"/>
    <w:rsid w:val="00DF020E"/>
    <w:rsid w:val="00DF132C"/>
    <w:rsid w:val="00DF2095"/>
    <w:rsid w:val="00DF4519"/>
    <w:rsid w:val="00DF5528"/>
    <w:rsid w:val="00DF58D2"/>
    <w:rsid w:val="00DF747E"/>
    <w:rsid w:val="00E003CD"/>
    <w:rsid w:val="00E02EF6"/>
    <w:rsid w:val="00E03679"/>
    <w:rsid w:val="00E03BED"/>
    <w:rsid w:val="00E04DC5"/>
    <w:rsid w:val="00E05578"/>
    <w:rsid w:val="00E07502"/>
    <w:rsid w:val="00E1337E"/>
    <w:rsid w:val="00E147A2"/>
    <w:rsid w:val="00E1583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EA7"/>
    <w:rsid w:val="00E50F48"/>
    <w:rsid w:val="00E515A2"/>
    <w:rsid w:val="00E524AA"/>
    <w:rsid w:val="00E53A87"/>
    <w:rsid w:val="00E5409E"/>
    <w:rsid w:val="00E5424C"/>
    <w:rsid w:val="00E56250"/>
    <w:rsid w:val="00E60649"/>
    <w:rsid w:val="00E60EB8"/>
    <w:rsid w:val="00E61433"/>
    <w:rsid w:val="00E61726"/>
    <w:rsid w:val="00E623AE"/>
    <w:rsid w:val="00E6300F"/>
    <w:rsid w:val="00E63B4A"/>
    <w:rsid w:val="00E7163A"/>
    <w:rsid w:val="00E723C8"/>
    <w:rsid w:val="00E75041"/>
    <w:rsid w:val="00E75378"/>
    <w:rsid w:val="00E75710"/>
    <w:rsid w:val="00E75A6E"/>
    <w:rsid w:val="00E773DF"/>
    <w:rsid w:val="00E77788"/>
    <w:rsid w:val="00E8267A"/>
    <w:rsid w:val="00E85DF1"/>
    <w:rsid w:val="00E86124"/>
    <w:rsid w:val="00E8636D"/>
    <w:rsid w:val="00E866FF"/>
    <w:rsid w:val="00E867BD"/>
    <w:rsid w:val="00E9054A"/>
    <w:rsid w:val="00E90C15"/>
    <w:rsid w:val="00E91025"/>
    <w:rsid w:val="00E91CF3"/>
    <w:rsid w:val="00E9450C"/>
    <w:rsid w:val="00E9591E"/>
    <w:rsid w:val="00E96D68"/>
    <w:rsid w:val="00E96DDA"/>
    <w:rsid w:val="00EA2581"/>
    <w:rsid w:val="00EA4A24"/>
    <w:rsid w:val="00EA564A"/>
    <w:rsid w:val="00EB1647"/>
    <w:rsid w:val="00EB1EDE"/>
    <w:rsid w:val="00EB2C3E"/>
    <w:rsid w:val="00EB474B"/>
    <w:rsid w:val="00EB5A13"/>
    <w:rsid w:val="00EC11DC"/>
    <w:rsid w:val="00EC1332"/>
    <w:rsid w:val="00EC2659"/>
    <w:rsid w:val="00EC29CC"/>
    <w:rsid w:val="00EC535F"/>
    <w:rsid w:val="00ED0178"/>
    <w:rsid w:val="00ED1C6C"/>
    <w:rsid w:val="00ED4C66"/>
    <w:rsid w:val="00ED520F"/>
    <w:rsid w:val="00ED7379"/>
    <w:rsid w:val="00EE00F3"/>
    <w:rsid w:val="00EE1077"/>
    <w:rsid w:val="00EE164A"/>
    <w:rsid w:val="00EE4EFC"/>
    <w:rsid w:val="00EE5F51"/>
    <w:rsid w:val="00EE772A"/>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698"/>
    <w:rsid w:val="00F31CDD"/>
    <w:rsid w:val="00F32989"/>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0FA4"/>
    <w:rsid w:val="00F628E5"/>
    <w:rsid w:val="00F62D63"/>
    <w:rsid w:val="00F65642"/>
    <w:rsid w:val="00F6619B"/>
    <w:rsid w:val="00F66401"/>
    <w:rsid w:val="00F7244D"/>
    <w:rsid w:val="00F768EB"/>
    <w:rsid w:val="00F77845"/>
    <w:rsid w:val="00F8004A"/>
    <w:rsid w:val="00F8017F"/>
    <w:rsid w:val="00F80769"/>
    <w:rsid w:val="00F80B33"/>
    <w:rsid w:val="00F8340D"/>
    <w:rsid w:val="00F835BA"/>
    <w:rsid w:val="00F851F7"/>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473"/>
    <w:rsid w:val="00FB574A"/>
    <w:rsid w:val="00FB66FD"/>
    <w:rsid w:val="00FB684A"/>
    <w:rsid w:val="00FC09F4"/>
    <w:rsid w:val="00FC0E61"/>
    <w:rsid w:val="00FC3DA6"/>
    <w:rsid w:val="00FC53ED"/>
    <w:rsid w:val="00FC69EC"/>
    <w:rsid w:val="00FC71FB"/>
    <w:rsid w:val="00FC7EFC"/>
    <w:rsid w:val="00FD11CE"/>
    <w:rsid w:val="00FD18E1"/>
    <w:rsid w:val="00FD2280"/>
    <w:rsid w:val="00FD22E8"/>
    <w:rsid w:val="00FD24F5"/>
    <w:rsid w:val="00FD2BB3"/>
    <w:rsid w:val="00FD2FC3"/>
    <w:rsid w:val="00FD6012"/>
    <w:rsid w:val="00FD69DC"/>
    <w:rsid w:val="00FD7938"/>
    <w:rsid w:val="00FE1CCE"/>
    <w:rsid w:val="00FE3738"/>
    <w:rsid w:val="00FE54C5"/>
    <w:rsid w:val="00FE58BC"/>
    <w:rsid w:val="00FE6191"/>
    <w:rsid w:val="00FE6821"/>
    <w:rsid w:val="00FE71D3"/>
    <w:rsid w:val="00FE7EB1"/>
    <w:rsid w:val="00FF173E"/>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0126C"/>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customStyle="1" w:styleId="TopicSubhead">
    <w:name w:val="Topic Subhead"/>
    <w:rsid w:val="00A235CB"/>
    <w:pPr>
      <w:spacing w:before="240" w:after="120"/>
    </w:pPr>
    <w:rPr>
      <w:rFonts w:ascii="Arial" w:hAnsi="Arial"/>
      <w:b/>
      <w:caps/>
      <w:sz w:val="24"/>
    </w:rPr>
  </w:style>
  <w:style w:type="paragraph" w:styleId="PlainText">
    <w:name w:val="Plain Text"/>
    <w:basedOn w:val="Normal"/>
    <w:link w:val="PlainTextChar"/>
    <w:rsid w:val="00A235CB"/>
    <w:rPr>
      <w:rFonts w:ascii="Courier New" w:hAnsi="Courier New" w:cs="Courier New"/>
      <w:sz w:val="20"/>
    </w:rPr>
  </w:style>
  <w:style w:type="character" w:customStyle="1" w:styleId="PlainTextChar">
    <w:name w:val="Plain Text Char"/>
    <w:basedOn w:val="DefaultParagraphFont"/>
    <w:link w:val="PlainText"/>
    <w:rsid w:val="00A235C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2247CB536F740ACAED2BB4401284E" ma:contentTypeVersion="6" ma:contentTypeDescription="Create a new document." ma:contentTypeScope="" ma:versionID="6c12e626cb25e47b1aa4f4e087afcb33">
  <xsd:schema xmlns:xsd="http://www.w3.org/2001/XMLSchema" xmlns:xs="http://www.w3.org/2001/XMLSchema" xmlns:p="http://schemas.microsoft.com/office/2006/metadata/properties" xmlns:ns3="b513f415-737c-4c54-9314-7705f083a916" targetNamespace="http://schemas.microsoft.com/office/2006/metadata/properties" ma:root="true" ma:fieldsID="1955e55aadbb116c6c41ac787b0477cc" ns3:_="">
    <xsd:import namespace="b513f415-737c-4c54-9314-7705f083a9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3f415-737c-4c54-9314-7705f083a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E18E-4E88-40C9-856F-6C96DEAB9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3f415-737c-4c54-9314-7705f083a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2D9D2-34A9-4A25-9494-DF582D57E8DF}">
  <ds:schemaRefs>
    <ds:schemaRef ds:uri="http://schemas.microsoft.com/sharepoint/v3/contenttype/forms"/>
  </ds:schemaRefs>
</ds:datastoreItem>
</file>

<file path=customXml/itemProps3.xml><?xml version="1.0" encoding="utf-8"?>
<ds:datastoreItem xmlns:ds="http://schemas.openxmlformats.org/officeDocument/2006/customXml" ds:itemID="{9BA97123-7522-4279-A7D7-99CBBB0D0E1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513f415-737c-4c54-9314-7705f083a916"/>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D11EAC0-A458-421C-BADD-522F7738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7</cp:revision>
  <cp:lastPrinted>2020-02-03T21:47:00Z</cp:lastPrinted>
  <dcterms:created xsi:type="dcterms:W3CDTF">2020-02-09T21:31:00Z</dcterms:created>
  <dcterms:modified xsi:type="dcterms:W3CDTF">2020-02-10T17:57:00Z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0x0101005A12247CB536F740ACAED2BB4401284E</vt:lpwstr>
  </property>
</Properties>
</file>