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90E8" w14:textId="77777777" w:rsidR="00F034E6" w:rsidRPr="00D114D7" w:rsidRDefault="00F034E6" w:rsidP="00080FDA">
      <w:pPr>
        <w:jc w:val="center"/>
        <w:rPr>
          <w:rFonts w:asciiTheme="minorHAnsi" w:hAnsiTheme="minorHAnsi" w:cstheme="minorHAnsi"/>
          <w:bCs/>
          <w:sz w:val="32"/>
        </w:rPr>
      </w:pPr>
      <w:bookmarkStart w:id="0" w:name="_Hlk15619550"/>
    </w:p>
    <w:p w14:paraId="60712F34" w14:textId="77777777" w:rsidR="00F034E6" w:rsidRPr="00D114D7" w:rsidRDefault="00F034E6" w:rsidP="00080FDA">
      <w:pPr>
        <w:jc w:val="center"/>
        <w:rPr>
          <w:rFonts w:asciiTheme="minorHAnsi" w:hAnsiTheme="minorHAnsi" w:cstheme="minorHAnsi"/>
          <w:bCs/>
          <w:sz w:val="32"/>
        </w:rPr>
      </w:pPr>
    </w:p>
    <w:p w14:paraId="5E2F1479" w14:textId="77777777" w:rsidR="00F034E6" w:rsidRPr="00D114D7" w:rsidRDefault="00F034E6" w:rsidP="00080FDA">
      <w:pPr>
        <w:jc w:val="center"/>
        <w:rPr>
          <w:rFonts w:asciiTheme="minorHAnsi" w:hAnsiTheme="minorHAnsi" w:cstheme="minorHAnsi"/>
          <w:bCs/>
          <w:sz w:val="32"/>
        </w:rPr>
      </w:pPr>
      <w:bookmarkStart w:id="1" w:name="_GoBack"/>
      <w:bookmarkEnd w:id="1"/>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7777777" w:rsidR="00F034E6" w:rsidRPr="00D114D7" w:rsidRDefault="00F034E6" w:rsidP="00080FDA">
      <w:pPr>
        <w:jc w:val="center"/>
        <w:rPr>
          <w:rFonts w:asciiTheme="minorHAnsi" w:hAnsiTheme="minorHAnsi" w:cstheme="minorHAnsi"/>
          <w:bCs/>
          <w:sz w:val="32"/>
        </w:rPr>
      </w:pPr>
    </w:p>
    <w:p w14:paraId="7EFB1CCF" w14:textId="3876FFBB" w:rsidR="0048331B" w:rsidRDefault="00364392" w:rsidP="0048331B">
      <w:pPr>
        <w:pBdr>
          <w:bottom w:val="single" w:sz="4" w:space="1" w:color="auto"/>
        </w:pBdr>
        <w:jc w:val="center"/>
        <w:rPr>
          <w:rFonts w:asciiTheme="minorHAnsi" w:hAnsiTheme="minorHAnsi" w:cstheme="minorHAnsi"/>
          <w:b/>
          <w:bCs/>
          <w:color w:val="2F5496" w:themeColor="accent1" w:themeShade="BF"/>
          <w:sz w:val="32"/>
        </w:rPr>
      </w:pPr>
      <w:r w:rsidRPr="00364392">
        <w:rPr>
          <w:rFonts w:asciiTheme="minorHAnsi" w:hAnsiTheme="minorHAnsi" w:cstheme="minorHAnsi"/>
          <w:b/>
          <w:bCs/>
          <w:color w:val="2F5496" w:themeColor="accent1" w:themeShade="BF"/>
          <w:sz w:val="32"/>
        </w:rPr>
        <w:t>King County-Cit</w:t>
      </w:r>
      <w:r w:rsidR="007F63C1">
        <w:rPr>
          <w:rFonts w:asciiTheme="minorHAnsi" w:hAnsiTheme="minorHAnsi" w:cstheme="minorHAnsi"/>
          <w:b/>
          <w:bCs/>
          <w:color w:val="2F5496" w:themeColor="accent1" w:themeShade="BF"/>
          <w:sz w:val="32"/>
        </w:rPr>
        <w:t>ies Climate Collaboration (K4C)</w:t>
      </w:r>
    </w:p>
    <w:p w14:paraId="4BBF39FB" w14:textId="78CA2BB1" w:rsidR="0054639C" w:rsidRPr="00FA4DA1" w:rsidRDefault="00560627" w:rsidP="0048331B">
      <w:pPr>
        <w:pBdr>
          <w:bottom w:val="single" w:sz="4" w:space="1" w:color="auto"/>
        </w:pBdr>
        <w:jc w:val="center"/>
        <w:rPr>
          <w:rFonts w:asciiTheme="minorHAnsi" w:hAnsiTheme="minorHAnsi" w:cstheme="minorHAnsi"/>
          <w:b/>
          <w:bCs/>
          <w:color w:val="2F5496" w:themeColor="accent1" w:themeShade="BF"/>
          <w:sz w:val="32"/>
        </w:rPr>
      </w:pPr>
      <w:r>
        <w:rPr>
          <w:rFonts w:asciiTheme="minorHAnsi" w:hAnsiTheme="minorHAnsi" w:cstheme="minorHAnsi"/>
          <w:b/>
          <w:bCs/>
          <w:color w:val="2F5496" w:themeColor="accent1" w:themeShade="BF"/>
          <w:sz w:val="32"/>
        </w:rPr>
        <w:t>2020</w:t>
      </w:r>
      <w:r w:rsidR="0048331B">
        <w:rPr>
          <w:rFonts w:asciiTheme="minorHAnsi" w:hAnsiTheme="minorHAnsi" w:cstheme="minorHAnsi"/>
          <w:b/>
          <w:bCs/>
          <w:color w:val="2F5496" w:themeColor="accent1" w:themeShade="BF"/>
          <w:sz w:val="32"/>
        </w:rPr>
        <w:t xml:space="preserve"> Annual</w:t>
      </w:r>
      <w:r w:rsidR="00364392" w:rsidRPr="00364392">
        <w:rPr>
          <w:rFonts w:asciiTheme="minorHAnsi" w:hAnsiTheme="minorHAnsi" w:cstheme="minorHAnsi"/>
          <w:b/>
          <w:bCs/>
          <w:color w:val="2F5496" w:themeColor="accent1" w:themeShade="BF"/>
          <w:sz w:val="32"/>
        </w:rPr>
        <w:t xml:space="preserve"> Work Plan and Budget</w:t>
      </w:r>
    </w:p>
    <w:p w14:paraId="66F9ED11" w14:textId="77777777" w:rsidR="0054639C" w:rsidRPr="00D114D7" w:rsidRDefault="0054639C" w:rsidP="00080FDA">
      <w:pPr>
        <w:jc w:val="center"/>
        <w:rPr>
          <w:rFonts w:asciiTheme="minorHAnsi" w:hAnsiTheme="minorHAnsi" w:cstheme="minorHAnsi"/>
          <w:b/>
          <w:bCs/>
          <w:sz w:val="24"/>
        </w:rPr>
      </w:pPr>
    </w:p>
    <w:p w14:paraId="3BFBE346" w14:textId="2BF42828" w:rsidR="0054639C" w:rsidRDefault="00E944D2" w:rsidP="00080FDA">
      <w:pPr>
        <w:jc w:val="center"/>
        <w:rPr>
          <w:rFonts w:asciiTheme="minorHAnsi" w:hAnsiTheme="minorHAnsi" w:cstheme="minorHAnsi"/>
          <w:bCs/>
          <w:sz w:val="24"/>
        </w:rPr>
      </w:pPr>
      <w:r>
        <w:rPr>
          <w:rFonts w:asciiTheme="minorHAnsi" w:hAnsiTheme="minorHAnsi" w:cstheme="minorHAnsi"/>
          <w:bCs/>
          <w:sz w:val="24"/>
        </w:rPr>
        <w:t>January</w:t>
      </w:r>
      <w:r w:rsidR="00364392">
        <w:rPr>
          <w:rFonts w:asciiTheme="minorHAnsi" w:hAnsiTheme="minorHAnsi" w:cstheme="minorHAnsi"/>
          <w:bCs/>
          <w:sz w:val="24"/>
        </w:rPr>
        <w:t xml:space="preserve"> 2020</w:t>
      </w:r>
    </w:p>
    <w:p w14:paraId="00E09C65" w14:textId="77777777" w:rsidR="003D668A" w:rsidRPr="007F63C1" w:rsidRDefault="003D668A" w:rsidP="00080FDA">
      <w:pPr>
        <w:jc w:val="center"/>
        <w:rPr>
          <w:rFonts w:asciiTheme="minorHAnsi" w:hAnsiTheme="minorHAnsi" w:cstheme="minorHAnsi"/>
          <w:bCs/>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sidRPr="00D114D7">
        <w:rPr>
          <w:rFonts w:asciiTheme="minorHAnsi" w:hAnsiTheme="minorHAnsi" w:cstheme="minorHAnsi"/>
          <w:noProof/>
        </w:rPr>
        <w:drawing>
          <wp:inline distT="0" distB="0" distL="0" distR="0" wp14:anchorId="41F8BDAB" wp14:editId="7E911086">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n\AppData\Local\Microsoft\Windows\Temporary Internet Files\Content.Outlook\3GK8R40E\KC Logo Vertic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638" cy="1208779"/>
                    </a:xfrm>
                    <a:prstGeom prst="rect">
                      <a:avLst/>
                    </a:prstGeom>
                    <a:noFill/>
                    <a:ln>
                      <a:noFill/>
                    </a:ln>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48434BD8" w14:textId="4842CEC1" w:rsidR="00F034E6" w:rsidRPr="00D114D7" w:rsidRDefault="00080FDA" w:rsidP="000C5915">
      <w:pPr>
        <w:jc w:val="center"/>
        <w:rPr>
          <w:rFonts w:asciiTheme="minorHAnsi" w:hAnsiTheme="minorHAnsi" w:cstheme="minorHAnsi"/>
          <w:bCs/>
          <w:sz w:val="24"/>
        </w:rPr>
      </w:pPr>
      <w:r w:rsidRPr="00D114D7">
        <w:rPr>
          <w:rFonts w:asciiTheme="minorHAnsi" w:hAnsiTheme="minorHAnsi" w:cstheme="minorHAnsi"/>
          <w:b/>
          <w:bCs/>
          <w:sz w:val="24"/>
        </w:rPr>
        <w:br w:type="page"/>
      </w:r>
    </w:p>
    <w:bookmarkStart w:id="2" w:name="_Hlk15636755" w:displacedByCustomXml="next"/>
    <w:sdt>
      <w:sdtPr>
        <w:rPr>
          <w:rFonts w:ascii="Calibri" w:eastAsiaTheme="minorHAnsi" w:hAnsi="Calibri" w:cs="Calibri"/>
          <w:b w:val="0"/>
          <w:color w:val="auto"/>
          <w:sz w:val="22"/>
          <w:szCs w:val="22"/>
        </w:rPr>
        <w:id w:val="-785502654"/>
        <w:docPartObj>
          <w:docPartGallery w:val="Table of Contents"/>
          <w:docPartUnique/>
        </w:docPartObj>
      </w:sdtPr>
      <w:sdtEndPr>
        <w:rPr>
          <w:rFonts w:asciiTheme="minorHAnsi" w:hAnsiTheme="minorHAnsi" w:cstheme="minorHAnsi"/>
          <w:bCs/>
          <w:noProof/>
        </w:rPr>
      </w:sdtEndPr>
      <w:sdtContent>
        <w:p w14:paraId="767DFC33" w14:textId="79D4824B" w:rsidR="002E0A5C" w:rsidRPr="00D114D7" w:rsidRDefault="002E0A5C" w:rsidP="003C2622">
          <w:pPr>
            <w:pStyle w:val="TOCHeading"/>
          </w:pPr>
          <w:r w:rsidRPr="00D114D7">
            <w:t>Contents</w:t>
          </w:r>
        </w:p>
        <w:p w14:paraId="3034885F" w14:textId="2FBE8599" w:rsidR="000C5915" w:rsidRPr="007F63C1" w:rsidRDefault="002E0A5C">
          <w:pPr>
            <w:pStyle w:val="TOC1"/>
            <w:tabs>
              <w:tab w:val="left" w:pos="630"/>
            </w:tabs>
            <w:rPr>
              <w:rFonts w:asciiTheme="minorHAnsi" w:eastAsiaTheme="minorEastAsia" w:hAnsiTheme="minorHAnsi" w:cstheme="minorHAnsi"/>
            </w:rPr>
          </w:pPr>
          <w:r w:rsidRPr="007F63C1">
            <w:rPr>
              <w:rFonts w:asciiTheme="minorHAnsi" w:hAnsiTheme="minorHAnsi" w:cstheme="minorHAnsi"/>
            </w:rPr>
            <w:fldChar w:fldCharType="begin"/>
          </w:r>
          <w:r w:rsidRPr="007F63C1">
            <w:rPr>
              <w:rFonts w:asciiTheme="minorHAnsi" w:hAnsiTheme="minorHAnsi" w:cstheme="minorHAnsi"/>
            </w:rPr>
            <w:instrText xml:space="preserve"> TOC \o "1-3" \h \z \u </w:instrText>
          </w:r>
          <w:r w:rsidRPr="007F63C1">
            <w:rPr>
              <w:rFonts w:asciiTheme="minorHAnsi" w:hAnsiTheme="minorHAnsi" w:cstheme="minorHAnsi"/>
            </w:rPr>
            <w:fldChar w:fldCharType="separate"/>
          </w:r>
          <w:hyperlink w:anchor="_Toc27395558" w:history="1">
            <w:r w:rsidR="000C5915" w:rsidRPr="007F63C1">
              <w:rPr>
                <w:rStyle w:val="Hyperlink"/>
                <w:rFonts w:asciiTheme="minorHAnsi" w:hAnsiTheme="minorHAnsi" w:cstheme="minorHAnsi"/>
              </w:rPr>
              <w:t>II.</w:t>
            </w:r>
            <w:r w:rsidR="000C5915" w:rsidRPr="007F63C1">
              <w:rPr>
                <w:rFonts w:asciiTheme="minorHAnsi" w:eastAsiaTheme="minorEastAsia" w:hAnsiTheme="minorHAnsi" w:cstheme="minorHAnsi"/>
              </w:rPr>
              <w:tab/>
            </w:r>
            <w:r w:rsidR="000C5915" w:rsidRPr="007F63C1">
              <w:rPr>
                <w:rStyle w:val="Hyperlink"/>
                <w:rFonts w:asciiTheme="minorHAnsi" w:hAnsiTheme="minorHAnsi" w:cstheme="minorHAnsi"/>
              </w:rPr>
              <w:t>Executive Summary</w:t>
            </w:r>
            <w:r w:rsidR="000C5915" w:rsidRPr="007F63C1">
              <w:rPr>
                <w:rFonts w:asciiTheme="minorHAnsi" w:hAnsiTheme="minorHAnsi" w:cstheme="minorHAnsi"/>
                <w:webHidden/>
              </w:rPr>
              <w:tab/>
            </w:r>
            <w:r w:rsidR="000C5915" w:rsidRPr="007F63C1">
              <w:rPr>
                <w:rFonts w:asciiTheme="minorHAnsi" w:hAnsiTheme="minorHAnsi" w:cstheme="minorHAnsi"/>
                <w:webHidden/>
              </w:rPr>
              <w:fldChar w:fldCharType="begin"/>
            </w:r>
            <w:r w:rsidR="000C5915" w:rsidRPr="007F63C1">
              <w:rPr>
                <w:rFonts w:asciiTheme="minorHAnsi" w:hAnsiTheme="minorHAnsi" w:cstheme="minorHAnsi"/>
                <w:webHidden/>
              </w:rPr>
              <w:instrText xml:space="preserve"> PAGEREF _Toc27395558 \h </w:instrText>
            </w:r>
            <w:r w:rsidR="000C5915" w:rsidRPr="007F63C1">
              <w:rPr>
                <w:rFonts w:asciiTheme="minorHAnsi" w:hAnsiTheme="minorHAnsi" w:cstheme="minorHAnsi"/>
                <w:webHidden/>
              </w:rPr>
            </w:r>
            <w:r w:rsidR="000C5915" w:rsidRPr="007F63C1">
              <w:rPr>
                <w:rFonts w:asciiTheme="minorHAnsi" w:hAnsiTheme="minorHAnsi" w:cstheme="minorHAnsi"/>
                <w:webHidden/>
              </w:rPr>
              <w:fldChar w:fldCharType="separate"/>
            </w:r>
            <w:r w:rsidR="008A3FBE">
              <w:rPr>
                <w:rFonts w:asciiTheme="minorHAnsi" w:hAnsiTheme="minorHAnsi" w:cstheme="minorHAnsi"/>
                <w:webHidden/>
              </w:rPr>
              <w:t>3</w:t>
            </w:r>
            <w:r w:rsidR="000C5915" w:rsidRPr="007F63C1">
              <w:rPr>
                <w:rFonts w:asciiTheme="minorHAnsi" w:hAnsiTheme="minorHAnsi" w:cstheme="minorHAnsi"/>
                <w:webHidden/>
              </w:rPr>
              <w:fldChar w:fldCharType="end"/>
            </w:r>
          </w:hyperlink>
        </w:p>
        <w:p w14:paraId="6A606938" w14:textId="10347C24" w:rsidR="000C5915" w:rsidRPr="007F63C1" w:rsidRDefault="00F40AF1">
          <w:pPr>
            <w:pStyle w:val="TOC1"/>
            <w:tabs>
              <w:tab w:val="left" w:pos="630"/>
            </w:tabs>
            <w:rPr>
              <w:rFonts w:asciiTheme="minorHAnsi" w:eastAsiaTheme="minorEastAsia" w:hAnsiTheme="minorHAnsi" w:cstheme="minorHAnsi"/>
            </w:rPr>
          </w:pPr>
          <w:hyperlink w:anchor="_Toc27395559" w:history="1">
            <w:r w:rsidR="000C5915" w:rsidRPr="007F63C1">
              <w:rPr>
                <w:rStyle w:val="Hyperlink"/>
                <w:rFonts w:asciiTheme="minorHAnsi" w:hAnsiTheme="minorHAnsi" w:cstheme="minorHAnsi"/>
              </w:rPr>
              <w:t>III.</w:t>
            </w:r>
            <w:r w:rsidR="000C5915" w:rsidRPr="007F63C1">
              <w:rPr>
                <w:rFonts w:asciiTheme="minorHAnsi" w:eastAsiaTheme="minorEastAsia" w:hAnsiTheme="minorHAnsi" w:cstheme="minorHAnsi"/>
              </w:rPr>
              <w:tab/>
            </w:r>
            <w:r w:rsidR="000C5915" w:rsidRPr="007F63C1">
              <w:rPr>
                <w:rStyle w:val="Hyperlink"/>
                <w:rFonts w:asciiTheme="minorHAnsi" w:hAnsiTheme="minorHAnsi" w:cstheme="minorHAnsi"/>
              </w:rPr>
              <w:t>Motion Text</w:t>
            </w:r>
            <w:r w:rsidR="000C5915" w:rsidRPr="007F63C1">
              <w:rPr>
                <w:rFonts w:asciiTheme="minorHAnsi" w:hAnsiTheme="minorHAnsi" w:cstheme="minorHAnsi"/>
                <w:webHidden/>
              </w:rPr>
              <w:tab/>
            </w:r>
            <w:r w:rsidR="000C5915" w:rsidRPr="007F63C1">
              <w:rPr>
                <w:rFonts w:asciiTheme="minorHAnsi" w:hAnsiTheme="minorHAnsi" w:cstheme="minorHAnsi"/>
                <w:webHidden/>
              </w:rPr>
              <w:fldChar w:fldCharType="begin"/>
            </w:r>
            <w:r w:rsidR="000C5915" w:rsidRPr="007F63C1">
              <w:rPr>
                <w:rFonts w:asciiTheme="minorHAnsi" w:hAnsiTheme="minorHAnsi" w:cstheme="minorHAnsi"/>
                <w:webHidden/>
              </w:rPr>
              <w:instrText xml:space="preserve"> PAGEREF _Toc27395559 \h </w:instrText>
            </w:r>
            <w:r w:rsidR="000C5915" w:rsidRPr="007F63C1">
              <w:rPr>
                <w:rFonts w:asciiTheme="minorHAnsi" w:hAnsiTheme="minorHAnsi" w:cstheme="minorHAnsi"/>
                <w:webHidden/>
              </w:rPr>
            </w:r>
            <w:r w:rsidR="000C5915" w:rsidRPr="007F63C1">
              <w:rPr>
                <w:rFonts w:asciiTheme="minorHAnsi" w:hAnsiTheme="minorHAnsi" w:cstheme="minorHAnsi"/>
                <w:webHidden/>
              </w:rPr>
              <w:fldChar w:fldCharType="separate"/>
            </w:r>
            <w:r w:rsidR="008A3FBE">
              <w:rPr>
                <w:rFonts w:asciiTheme="minorHAnsi" w:hAnsiTheme="minorHAnsi" w:cstheme="minorHAnsi"/>
                <w:webHidden/>
              </w:rPr>
              <w:t>3</w:t>
            </w:r>
            <w:r w:rsidR="000C5915" w:rsidRPr="007F63C1">
              <w:rPr>
                <w:rFonts w:asciiTheme="minorHAnsi" w:hAnsiTheme="minorHAnsi" w:cstheme="minorHAnsi"/>
                <w:webHidden/>
              </w:rPr>
              <w:fldChar w:fldCharType="end"/>
            </w:r>
          </w:hyperlink>
        </w:p>
        <w:p w14:paraId="0FB178D7" w14:textId="1F1A00D6" w:rsidR="000C5915" w:rsidRPr="007F63C1" w:rsidRDefault="00F40AF1">
          <w:pPr>
            <w:pStyle w:val="TOC1"/>
            <w:tabs>
              <w:tab w:val="left" w:pos="630"/>
            </w:tabs>
            <w:rPr>
              <w:rFonts w:asciiTheme="minorHAnsi" w:eastAsiaTheme="minorEastAsia" w:hAnsiTheme="minorHAnsi" w:cstheme="minorHAnsi"/>
            </w:rPr>
          </w:pPr>
          <w:hyperlink w:anchor="_Toc27395560" w:history="1">
            <w:r w:rsidR="000C5915" w:rsidRPr="007F63C1">
              <w:rPr>
                <w:rStyle w:val="Hyperlink"/>
                <w:rFonts w:asciiTheme="minorHAnsi" w:hAnsiTheme="minorHAnsi" w:cstheme="minorHAnsi"/>
              </w:rPr>
              <w:t>IV.</w:t>
            </w:r>
            <w:r w:rsidR="000C5915" w:rsidRPr="007F63C1">
              <w:rPr>
                <w:rFonts w:asciiTheme="minorHAnsi" w:eastAsiaTheme="minorEastAsia" w:hAnsiTheme="minorHAnsi" w:cstheme="minorHAnsi"/>
              </w:rPr>
              <w:tab/>
            </w:r>
            <w:r w:rsidR="000C5915" w:rsidRPr="007F63C1">
              <w:rPr>
                <w:rStyle w:val="Hyperlink"/>
                <w:rFonts w:asciiTheme="minorHAnsi" w:hAnsiTheme="minorHAnsi" w:cstheme="minorHAnsi"/>
              </w:rPr>
              <w:t>Background</w:t>
            </w:r>
            <w:r w:rsidR="000C5915" w:rsidRPr="007F63C1">
              <w:rPr>
                <w:rFonts w:asciiTheme="minorHAnsi" w:hAnsiTheme="minorHAnsi" w:cstheme="minorHAnsi"/>
                <w:webHidden/>
              </w:rPr>
              <w:tab/>
            </w:r>
            <w:r w:rsidR="000C5915" w:rsidRPr="007F63C1">
              <w:rPr>
                <w:rFonts w:asciiTheme="minorHAnsi" w:hAnsiTheme="minorHAnsi" w:cstheme="minorHAnsi"/>
                <w:webHidden/>
              </w:rPr>
              <w:fldChar w:fldCharType="begin"/>
            </w:r>
            <w:r w:rsidR="000C5915" w:rsidRPr="007F63C1">
              <w:rPr>
                <w:rFonts w:asciiTheme="minorHAnsi" w:hAnsiTheme="minorHAnsi" w:cstheme="minorHAnsi"/>
                <w:webHidden/>
              </w:rPr>
              <w:instrText xml:space="preserve"> PAGEREF _Toc27395560 \h </w:instrText>
            </w:r>
            <w:r w:rsidR="000C5915" w:rsidRPr="007F63C1">
              <w:rPr>
                <w:rFonts w:asciiTheme="minorHAnsi" w:hAnsiTheme="minorHAnsi" w:cstheme="minorHAnsi"/>
                <w:webHidden/>
              </w:rPr>
            </w:r>
            <w:r w:rsidR="000C5915" w:rsidRPr="007F63C1">
              <w:rPr>
                <w:rFonts w:asciiTheme="minorHAnsi" w:hAnsiTheme="minorHAnsi" w:cstheme="minorHAnsi"/>
                <w:webHidden/>
              </w:rPr>
              <w:fldChar w:fldCharType="separate"/>
            </w:r>
            <w:r w:rsidR="008A3FBE">
              <w:rPr>
                <w:rFonts w:asciiTheme="minorHAnsi" w:hAnsiTheme="minorHAnsi" w:cstheme="minorHAnsi"/>
                <w:webHidden/>
              </w:rPr>
              <w:t>4</w:t>
            </w:r>
            <w:r w:rsidR="000C5915" w:rsidRPr="007F63C1">
              <w:rPr>
                <w:rFonts w:asciiTheme="minorHAnsi" w:hAnsiTheme="minorHAnsi" w:cstheme="minorHAnsi"/>
                <w:webHidden/>
              </w:rPr>
              <w:fldChar w:fldCharType="end"/>
            </w:r>
          </w:hyperlink>
        </w:p>
        <w:p w14:paraId="26758E5F" w14:textId="3FDDC60A" w:rsidR="000C5915" w:rsidRPr="007F63C1" w:rsidRDefault="00F40AF1">
          <w:pPr>
            <w:pStyle w:val="TOC1"/>
            <w:tabs>
              <w:tab w:val="left" w:pos="630"/>
            </w:tabs>
            <w:rPr>
              <w:rFonts w:asciiTheme="minorHAnsi" w:eastAsiaTheme="minorEastAsia" w:hAnsiTheme="minorHAnsi" w:cstheme="minorHAnsi"/>
            </w:rPr>
          </w:pPr>
          <w:hyperlink w:anchor="_Toc27395561" w:history="1">
            <w:r w:rsidR="000C5915" w:rsidRPr="007F63C1">
              <w:rPr>
                <w:rStyle w:val="Hyperlink"/>
                <w:rFonts w:asciiTheme="minorHAnsi" w:hAnsiTheme="minorHAnsi" w:cstheme="minorHAnsi"/>
              </w:rPr>
              <w:t>V.</w:t>
            </w:r>
            <w:r w:rsidR="000C5915" w:rsidRPr="007F63C1">
              <w:rPr>
                <w:rFonts w:asciiTheme="minorHAnsi" w:eastAsiaTheme="minorEastAsia" w:hAnsiTheme="minorHAnsi" w:cstheme="minorHAnsi"/>
              </w:rPr>
              <w:tab/>
            </w:r>
            <w:r w:rsidR="000C5915" w:rsidRPr="007F63C1">
              <w:rPr>
                <w:rStyle w:val="Hyperlink"/>
                <w:rFonts w:asciiTheme="minorHAnsi" w:hAnsiTheme="minorHAnsi" w:cstheme="minorHAnsi"/>
              </w:rPr>
              <w:t>Report Requirements</w:t>
            </w:r>
            <w:r w:rsidR="000C5915" w:rsidRPr="007F63C1">
              <w:rPr>
                <w:rFonts w:asciiTheme="minorHAnsi" w:hAnsiTheme="minorHAnsi" w:cstheme="minorHAnsi"/>
                <w:webHidden/>
              </w:rPr>
              <w:tab/>
            </w:r>
            <w:r w:rsidR="000C5915" w:rsidRPr="007F63C1">
              <w:rPr>
                <w:rFonts w:asciiTheme="minorHAnsi" w:hAnsiTheme="minorHAnsi" w:cstheme="minorHAnsi"/>
                <w:webHidden/>
              </w:rPr>
              <w:fldChar w:fldCharType="begin"/>
            </w:r>
            <w:r w:rsidR="000C5915" w:rsidRPr="007F63C1">
              <w:rPr>
                <w:rFonts w:asciiTheme="minorHAnsi" w:hAnsiTheme="minorHAnsi" w:cstheme="minorHAnsi"/>
                <w:webHidden/>
              </w:rPr>
              <w:instrText xml:space="preserve"> PAGEREF _Toc27395561 \h </w:instrText>
            </w:r>
            <w:r w:rsidR="000C5915" w:rsidRPr="007F63C1">
              <w:rPr>
                <w:rFonts w:asciiTheme="minorHAnsi" w:hAnsiTheme="minorHAnsi" w:cstheme="minorHAnsi"/>
                <w:webHidden/>
              </w:rPr>
            </w:r>
            <w:r w:rsidR="000C5915" w:rsidRPr="007F63C1">
              <w:rPr>
                <w:rFonts w:asciiTheme="minorHAnsi" w:hAnsiTheme="minorHAnsi" w:cstheme="minorHAnsi"/>
                <w:webHidden/>
              </w:rPr>
              <w:fldChar w:fldCharType="separate"/>
            </w:r>
            <w:r w:rsidR="008A3FBE">
              <w:rPr>
                <w:rFonts w:asciiTheme="minorHAnsi" w:hAnsiTheme="minorHAnsi" w:cstheme="minorHAnsi"/>
                <w:webHidden/>
              </w:rPr>
              <w:t>5</w:t>
            </w:r>
            <w:r w:rsidR="000C5915" w:rsidRPr="007F63C1">
              <w:rPr>
                <w:rFonts w:asciiTheme="minorHAnsi" w:hAnsiTheme="minorHAnsi" w:cstheme="minorHAnsi"/>
                <w:webHidden/>
              </w:rPr>
              <w:fldChar w:fldCharType="end"/>
            </w:r>
          </w:hyperlink>
        </w:p>
        <w:p w14:paraId="06E3AA2E" w14:textId="2886B967" w:rsidR="000C5915" w:rsidRPr="007F63C1" w:rsidRDefault="00F40AF1">
          <w:pPr>
            <w:pStyle w:val="TOC2"/>
            <w:tabs>
              <w:tab w:val="left" w:pos="880"/>
            </w:tabs>
            <w:rPr>
              <w:rFonts w:asciiTheme="minorHAnsi" w:eastAsiaTheme="minorEastAsia" w:hAnsiTheme="minorHAnsi" w:cstheme="minorHAnsi"/>
              <w:noProof/>
            </w:rPr>
          </w:pPr>
          <w:hyperlink w:anchor="_Toc27395562" w:history="1">
            <w:r w:rsidR="000C5915" w:rsidRPr="007F63C1">
              <w:rPr>
                <w:rStyle w:val="Hyperlink"/>
                <w:rFonts w:asciiTheme="minorHAnsi" w:hAnsiTheme="minorHAnsi" w:cstheme="minorHAnsi"/>
                <w:noProof/>
              </w:rPr>
              <w:t>A.</w:t>
            </w:r>
            <w:r w:rsidR="000C5915" w:rsidRPr="007F63C1">
              <w:rPr>
                <w:rFonts w:asciiTheme="minorHAnsi" w:eastAsiaTheme="minorEastAsia" w:hAnsiTheme="minorHAnsi" w:cstheme="minorHAnsi"/>
                <w:noProof/>
              </w:rPr>
              <w:tab/>
            </w:r>
            <w:r w:rsidR="000C5915" w:rsidRPr="007F63C1">
              <w:rPr>
                <w:rStyle w:val="Hyperlink"/>
                <w:rFonts w:asciiTheme="minorHAnsi" w:hAnsiTheme="minorHAnsi" w:cstheme="minorHAnsi"/>
                <w:noProof/>
              </w:rPr>
              <w:t>Budget</w:t>
            </w:r>
            <w:r w:rsidR="000C5915" w:rsidRPr="007F63C1">
              <w:rPr>
                <w:rFonts w:asciiTheme="minorHAnsi" w:hAnsiTheme="minorHAnsi" w:cstheme="minorHAnsi"/>
                <w:noProof/>
                <w:webHidden/>
              </w:rPr>
              <w:tab/>
            </w:r>
            <w:r w:rsidR="000C5915" w:rsidRPr="007F63C1">
              <w:rPr>
                <w:rFonts w:asciiTheme="minorHAnsi" w:hAnsiTheme="minorHAnsi" w:cstheme="minorHAnsi"/>
                <w:noProof/>
                <w:webHidden/>
              </w:rPr>
              <w:fldChar w:fldCharType="begin"/>
            </w:r>
            <w:r w:rsidR="000C5915" w:rsidRPr="007F63C1">
              <w:rPr>
                <w:rFonts w:asciiTheme="minorHAnsi" w:hAnsiTheme="minorHAnsi" w:cstheme="minorHAnsi"/>
                <w:noProof/>
                <w:webHidden/>
              </w:rPr>
              <w:instrText xml:space="preserve"> PAGEREF _Toc27395562 \h </w:instrText>
            </w:r>
            <w:r w:rsidR="000C5915" w:rsidRPr="007F63C1">
              <w:rPr>
                <w:rFonts w:asciiTheme="minorHAnsi" w:hAnsiTheme="minorHAnsi" w:cstheme="minorHAnsi"/>
                <w:noProof/>
                <w:webHidden/>
              </w:rPr>
            </w:r>
            <w:r w:rsidR="000C5915" w:rsidRPr="007F63C1">
              <w:rPr>
                <w:rFonts w:asciiTheme="minorHAnsi" w:hAnsiTheme="minorHAnsi" w:cstheme="minorHAnsi"/>
                <w:noProof/>
                <w:webHidden/>
              </w:rPr>
              <w:fldChar w:fldCharType="separate"/>
            </w:r>
            <w:r w:rsidR="008A3FBE">
              <w:rPr>
                <w:rFonts w:asciiTheme="minorHAnsi" w:hAnsiTheme="minorHAnsi" w:cstheme="minorHAnsi"/>
                <w:noProof/>
                <w:webHidden/>
              </w:rPr>
              <w:t>5</w:t>
            </w:r>
            <w:r w:rsidR="000C5915" w:rsidRPr="007F63C1">
              <w:rPr>
                <w:rFonts w:asciiTheme="minorHAnsi" w:hAnsiTheme="minorHAnsi" w:cstheme="minorHAnsi"/>
                <w:noProof/>
                <w:webHidden/>
              </w:rPr>
              <w:fldChar w:fldCharType="end"/>
            </w:r>
          </w:hyperlink>
        </w:p>
        <w:p w14:paraId="67046E1E" w14:textId="721A4EFD" w:rsidR="000C5915" w:rsidRPr="007F63C1" w:rsidRDefault="00F40AF1">
          <w:pPr>
            <w:pStyle w:val="TOC2"/>
            <w:tabs>
              <w:tab w:val="left" w:pos="880"/>
            </w:tabs>
            <w:rPr>
              <w:rFonts w:asciiTheme="minorHAnsi" w:eastAsiaTheme="minorEastAsia" w:hAnsiTheme="minorHAnsi" w:cstheme="minorHAnsi"/>
              <w:noProof/>
            </w:rPr>
          </w:pPr>
          <w:hyperlink w:anchor="_Toc27395563" w:history="1">
            <w:r w:rsidR="000C5915" w:rsidRPr="007F63C1">
              <w:rPr>
                <w:rStyle w:val="Hyperlink"/>
                <w:rFonts w:asciiTheme="minorHAnsi" w:hAnsiTheme="minorHAnsi" w:cstheme="minorHAnsi"/>
                <w:noProof/>
              </w:rPr>
              <w:t>B.</w:t>
            </w:r>
            <w:r w:rsidR="000C5915" w:rsidRPr="007F63C1">
              <w:rPr>
                <w:rFonts w:asciiTheme="minorHAnsi" w:eastAsiaTheme="minorEastAsia" w:hAnsiTheme="minorHAnsi" w:cstheme="minorHAnsi"/>
                <w:noProof/>
              </w:rPr>
              <w:tab/>
            </w:r>
            <w:r w:rsidR="000C5915" w:rsidRPr="007F63C1">
              <w:rPr>
                <w:rStyle w:val="Hyperlink"/>
                <w:rFonts w:asciiTheme="minorHAnsi" w:hAnsiTheme="minorHAnsi" w:cstheme="minorHAnsi"/>
                <w:noProof/>
              </w:rPr>
              <w:t>Expenditures</w:t>
            </w:r>
            <w:r w:rsidR="000C5915" w:rsidRPr="007F63C1">
              <w:rPr>
                <w:rFonts w:asciiTheme="minorHAnsi" w:hAnsiTheme="minorHAnsi" w:cstheme="minorHAnsi"/>
                <w:noProof/>
                <w:webHidden/>
              </w:rPr>
              <w:tab/>
            </w:r>
            <w:r w:rsidR="000C5915" w:rsidRPr="007F63C1">
              <w:rPr>
                <w:rFonts w:asciiTheme="minorHAnsi" w:hAnsiTheme="minorHAnsi" w:cstheme="minorHAnsi"/>
                <w:noProof/>
                <w:webHidden/>
              </w:rPr>
              <w:fldChar w:fldCharType="begin"/>
            </w:r>
            <w:r w:rsidR="000C5915" w:rsidRPr="007F63C1">
              <w:rPr>
                <w:rFonts w:asciiTheme="minorHAnsi" w:hAnsiTheme="minorHAnsi" w:cstheme="minorHAnsi"/>
                <w:noProof/>
                <w:webHidden/>
              </w:rPr>
              <w:instrText xml:space="preserve"> PAGEREF _Toc27395563 \h </w:instrText>
            </w:r>
            <w:r w:rsidR="000C5915" w:rsidRPr="007F63C1">
              <w:rPr>
                <w:rFonts w:asciiTheme="minorHAnsi" w:hAnsiTheme="minorHAnsi" w:cstheme="minorHAnsi"/>
                <w:noProof/>
                <w:webHidden/>
              </w:rPr>
            </w:r>
            <w:r w:rsidR="000C5915" w:rsidRPr="007F63C1">
              <w:rPr>
                <w:rFonts w:asciiTheme="minorHAnsi" w:hAnsiTheme="minorHAnsi" w:cstheme="minorHAnsi"/>
                <w:noProof/>
                <w:webHidden/>
              </w:rPr>
              <w:fldChar w:fldCharType="separate"/>
            </w:r>
            <w:r w:rsidR="008A3FBE">
              <w:rPr>
                <w:rFonts w:asciiTheme="minorHAnsi" w:hAnsiTheme="minorHAnsi" w:cstheme="minorHAnsi"/>
                <w:noProof/>
                <w:webHidden/>
              </w:rPr>
              <w:t>5</w:t>
            </w:r>
            <w:r w:rsidR="000C5915" w:rsidRPr="007F63C1">
              <w:rPr>
                <w:rFonts w:asciiTheme="minorHAnsi" w:hAnsiTheme="minorHAnsi" w:cstheme="minorHAnsi"/>
                <w:noProof/>
                <w:webHidden/>
              </w:rPr>
              <w:fldChar w:fldCharType="end"/>
            </w:r>
          </w:hyperlink>
        </w:p>
        <w:p w14:paraId="300152B6" w14:textId="3D6FE264" w:rsidR="000C5915" w:rsidRPr="007F63C1" w:rsidRDefault="00F40AF1">
          <w:pPr>
            <w:pStyle w:val="TOC2"/>
            <w:tabs>
              <w:tab w:val="left" w:pos="880"/>
            </w:tabs>
            <w:rPr>
              <w:rFonts w:asciiTheme="minorHAnsi" w:eastAsiaTheme="minorEastAsia" w:hAnsiTheme="minorHAnsi" w:cstheme="minorHAnsi"/>
              <w:noProof/>
            </w:rPr>
          </w:pPr>
          <w:hyperlink w:anchor="_Toc27395564" w:history="1">
            <w:r w:rsidR="000C5915" w:rsidRPr="007F63C1">
              <w:rPr>
                <w:rStyle w:val="Hyperlink"/>
                <w:rFonts w:asciiTheme="minorHAnsi" w:hAnsiTheme="minorHAnsi" w:cstheme="minorHAnsi"/>
                <w:noProof/>
              </w:rPr>
              <w:t>C.</w:t>
            </w:r>
            <w:r w:rsidR="000C5915" w:rsidRPr="007F63C1">
              <w:rPr>
                <w:rFonts w:asciiTheme="minorHAnsi" w:eastAsiaTheme="minorEastAsia" w:hAnsiTheme="minorHAnsi" w:cstheme="minorHAnsi"/>
                <w:noProof/>
              </w:rPr>
              <w:tab/>
            </w:r>
            <w:r w:rsidR="000C5915" w:rsidRPr="007F63C1">
              <w:rPr>
                <w:rStyle w:val="Hyperlink"/>
                <w:rFonts w:asciiTheme="minorHAnsi" w:hAnsiTheme="minorHAnsi" w:cstheme="minorHAnsi"/>
                <w:noProof/>
              </w:rPr>
              <w:t>Work Plan</w:t>
            </w:r>
            <w:r w:rsidR="000C5915" w:rsidRPr="007F63C1">
              <w:rPr>
                <w:rFonts w:asciiTheme="minorHAnsi" w:hAnsiTheme="minorHAnsi" w:cstheme="minorHAnsi"/>
                <w:noProof/>
                <w:webHidden/>
              </w:rPr>
              <w:tab/>
            </w:r>
            <w:r w:rsidR="000C5915" w:rsidRPr="007F63C1">
              <w:rPr>
                <w:rFonts w:asciiTheme="minorHAnsi" w:hAnsiTheme="minorHAnsi" w:cstheme="minorHAnsi"/>
                <w:noProof/>
                <w:webHidden/>
              </w:rPr>
              <w:fldChar w:fldCharType="begin"/>
            </w:r>
            <w:r w:rsidR="000C5915" w:rsidRPr="007F63C1">
              <w:rPr>
                <w:rFonts w:asciiTheme="minorHAnsi" w:hAnsiTheme="minorHAnsi" w:cstheme="minorHAnsi"/>
                <w:noProof/>
                <w:webHidden/>
              </w:rPr>
              <w:instrText xml:space="preserve"> PAGEREF _Toc27395564 \h </w:instrText>
            </w:r>
            <w:r w:rsidR="000C5915" w:rsidRPr="007F63C1">
              <w:rPr>
                <w:rFonts w:asciiTheme="minorHAnsi" w:hAnsiTheme="minorHAnsi" w:cstheme="minorHAnsi"/>
                <w:noProof/>
                <w:webHidden/>
              </w:rPr>
            </w:r>
            <w:r w:rsidR="000C5915" w:rsidRPr="007F63C1">
              <w:rPr>
                <w:rFonts w:asciiTheme="minorHAnsi" w:hAnsiTheme="minorHAnsi" w:cstheme="minorHAnsi"/>
                <w:noProof/>
                <w:webHidden/>
              </w:rPr>
              <w:fldChar w:fldCharType="separate"/>
            </w:r>
            <w:r w:rsidR="008A3FBE">
              <w:rPr>
                <w:rFonts w:asciiTheme="minorHAnsi" w:hAnsiTheme="minorHAnsi" w:cstheme="minorHAnsi"/>
                <w:noProof/>
                <w:webHidden/>
              </w:rPr>
              <w:t>6</w:t>
            </w:r>
            <w:r w:rsidR="000C5915" w:rsidRPr="007F63C1">
              <w:rPr>
                <w:rFonts w:asciiTheme="minorHAnsi" w:hAnsiTheme="minorHAnsi" w:cstheme="minorHAnsi"/>
                <w:noProof/>
                <w:webHidden/>
              </w:rPr>
              <w:fldChar w:fldCharType="end"/>
            </w:r>
          </w:hyperlink>
        </w:p>
        <w:p w14:paraId="3DCED37A" w14:textId="0B196E20" w:rsidR="000C5915" w:rsidRPr="007F63C1" w:rsidRDefault="00F40AF1">
          <w:pPr>
            <w:pStyle w:val="TOC1"/>
            <w:tabs>
              <w:tab w:val="left" w:pos="630"/>
            </w:tabs>
            <w:rPr>
              <w:rFonts w:asciiTheme="minorHAnsi" w:eastAsiaTheme="minorEastAsia" w:hAnsiTheme="minorHAnsi" w:cstheme="minorHAnsi"/>
            </w:rPr>
          </w:pPr>
          <w:hyperlink w:anchor="_Toc27395565" w:history="1">
            <w:r w:rsidR="000C5915" w:rsidRPr="007F63C1">
              <w:rPr>
                <w:rStyle w:val="Hyperlink"/>
                <w:rFonts w:asciiTheme="minorHAnsi" w:hAnsiTheme="minorHAnsi" w:cstheme="minorHAnsi"/>
              </w:rPr>
              <w:t>VI.</w:t>
            </w:r>
            <w:r w:rsidR="000C5915" w:rsidRPr="007F63C1">
              <w:rPr>
                <w:rFonts w:asciiTheme="minorHAnsi" w:eastAsiaTheme="minorEastAsia" w:hAnsiTheme="minorHAnsi" w:cstheme="minorHAnsi"/>
              </w:rPr>
              <w:tab/>
            </w:r>
            <w:r w:rsidR="000C5915" w:rsidRPr="007F63C1">
              <w:rPr>
                <w:rStyle w:val="Hyperlink"/>
                <w:rFonts w:asciiTheme="minorHAnsi" w:hAnsiTheme="minorHAnsi" w:cstheme="minorHAnsi"/>
              </w:rPr>
              <w:t>Conclusion/Next Steps</w:t>
            </w:r>
            <w:r w:rsidR="000C5915" w:rsidRPr="007F63C1">
              <w:rPr>
                <w:rFonts w:asciiTheme="minorHAnsi" w:hAnsiTheme="minorHAnsi" w:cstheme="minorHAnsi"/>
                <w:webHidden/>
              </w:rPr>
              <w:tab/>
            </w:r>
            <w:r w:rsidR="000C5915" w:rsidRPr="007F63C1">
              <w:rPr>
                <w:rFonts w:asciiTheme="minorHAnsi" w:hAnsiTheme="minorHAnsi" w:cstheme="minorHAnsi"/>
                <w:webHidden/>
              </w:rPr>
              <w:fldChar w:fldCharType="begin"/>
            </w:r>
            <w:r w:rsidR="000C5915" w:rsidRPr="007F63C1">
              <w:rPr>
                <w:rFonts w:asciiTheme="minorHAnsi" w:hAnsiTheme="minorHAnsi" w:cstheme="minorHAnsi"/>
                <w:webHidden/>
              </w:rPr>
              <w:instrText xml:space="preserve"> PAGEREF _Toc27395565 \h </w:instrText>
            </w:r>
            <w:r w:rsidR="000C5915" w:rsidRPr="007F63C1">
              <w:rPr>
                <w:rFonts w:asciiTheme="minorHAnsi" w:hAnsiTheme="minorHAnsi" w:cstheme="minorHAnsi"/>
                <w:webHidden/>
              </w:rPr>
            </w:r>
            <w:r w:rsidR="000C5915" w:rsidRPr="007F63C1">
              <w:rPr>
                <w:rFonts w:asciiTheme="minorHAnsi" w:hAnsiTheme="minorHAnsi" w:cstheme="minorHAnsi"/>
                <w:webHidden/>
              </w:rPr>
              <w:fldChar w:fldCharType="separate"/>
            </w:r>
            <w:r w:rsidR="008A3FBE">
              <w:rPr>
                <w:rFonts w:asciiTheme="minorHAnsi" w:hAnsiTheme="minorHAnsi" w:cstheme="minorHAnsi"/>
                <w:webHidden/>
              </w:rPr>
              <w:t>8</w:t>
            </w:r>
            <w:r w:rsidR="000C5915" w:rsidRPr="007F63C1">
              <w:rPr>
                <w:rFonts w:asciiTheme="minorHAnsi" w:hAnsiTheme="minorHAnsi" w:cstheme="minorHAnsi"/>
                <w:webHidden/>
              </w:rPr>
              <w:fldChar w:fldCharType="end"/>
            </w:r>
          </w:hyperlink>
        </w:p>
        <w:p w14:paraId="5A41245D" w14:textId="3AD59EA9" w:rsidR="002E0A5C" w:rsidRPr="007F63C1" w:rsidRDefault="002E0A5C">
          <w:pPr>
            <w:rPr>
              <w:rFonts w:asciiTheme="minorHAnsi" w:hAnsiTheme="minorHAnsi" w:cstheme="minorHAnsi"/>
            </w:rPr>
          </w:pPr>
          <w:r w:rsidRPr="007F63C1">
            <w:rPr>
              <w:rFonts w:asciiTheme="minorHAnsi" w:hAnsiTheme="minorHAnsi" w:cstheme="minorHAnsi"/>
              <w:b/>
              <w:bCs/>
              <w:noProof/>
            </w:rPr>
            <w:fldChar w:fldCharType="end"/>
          </w:r>
        </w:p>
      </w:sdtContent>
    </w:sdt>
    <w:p w14:paraId="0D8FD271" w14:textId="6188E555" w:rsidR="00483511" w:rsidRPr="00D114D7" w:rsidRDefault="00483511" w:rsidP="008A0881">
      <w:pPr>
        <w:rPr>
          <w:rFonts w:asciiTheme="minorHAnsi" w:hAnsiTheme="minorHAnsi" w:cstheme="minorHAnsi"/>
          <w:bCs/>
        </w:rPr>
      </w:pPr>
    </w:p>
    <w:bookmarkEnd w:id="2"/>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69D501CE"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1279015C" w14:textId="5AED7246" w:rsidR="00483511" w:rsidRPr="00D114D7" w:rsidRDefault="004E040E" w:rsidP="003C2622">
      <w:pPr>
        <w:pStyle w:val="Heading1"/>
      </w:pPr>
      <w:bookmarkStart w:id="3" w:name="_Toc17276305"/>
      <w:bookmarkStart w:id="4" w:name="_Toc27395558"/>
      <w:r w:rsidRPr="00D114D7">
        <w:lastRenderedPageBreak/>
        <w:t>Executive Summary</w:t>
      </w:r>
      <w:bookmarkEnd w:id="3"/>
      <w:bookmarkEnd w:id="4"/>
    </w:p>
    <w:p w14:paraId="083EB478" w14:textId="77777777" w:rsidR="00697E41" w:rsidRPr="00D114D7" w:rsidRDefault="00697E41" w:rsidP="008A0881">
      <w:pPr>
        <w:rPr>
          <w:rFonts w:asciiTheme="minorHAnsi" w:hAnsiTheme="minorHAnsi" w:cstheme="minorHAnsi"/>
        </w:rPr>
      </w:pPr>
    </w:p>
    <w:bookmarkEnd w:id="0"/>
    <w:p w14:paraId="5ADBECFC" w14:textId="5F4DDB26" w:rsidR="00F60318" w:rsidRDefault="00F60318" w:rsidP="00361E53">
      <w:pPr>
        <w:contextualSpacing/>
      </w:pPr>
      <w:r w:rsidRPr="0048331B">
        <w:t xml:space="preserve">This report </w:t>
      </w:r>
      <w:r>
        <w:t>provides annual</w:t>
      </w:r>
      <w:r w:rsidRPr="0048331B">
        <w:t xml:space="preserve"> information about the King County-Cities Climate Collaboration (K4C) </w:t>
      </w:r>
      <w:r>
        <w:t>work plan and b</w:t>
      </w:r>
      <w:r w:rsidRPr="0048331B">
        <w:t xml:space="preserve">udget, as required by Motion 14449. This is the </w:t>
      </w:r>
      <w:r w:rsidR="007F63C1">
        <w:t>fifth</w:t>
      </w:r>
      <w:r w:rsidRPr="0048331B">
        <w:t xml:space="preserve"> annual K4C work plan and budget submitted to the King County Council.</w:t>
      </w:r>
    </w:p>
    <w:p w14:paraId="56830D91" w14:textId="7CAC468B" w:rsidR="00F60318" w:rsidRDefault="00F60318" w:rsidP="00361E53">
      <w:pPr>
        <w:contextualSpacing/>
      </w:pPr>
    </w:p>
    <w:p w14:paraId="781B3EA6" w14:textId="4A4B6433" w:rsidR="00F60318" w:rsidRDefault="00F60318" w:rsidP="00361E53">
      <w:pPr>
        <w:contextualSpacing/>
      </w:pPr>
      <w:r>
        <w:t>The King County-Cities Climate Collaboration (K4C) is a voluntary but formal partnership of King County, 16 cities, and the Port of Seattle</w:t>
      </w:r>
      <w:r w:rsidR="00BF7694">
        <w:t>,</w:t>
      </w:r>
      <w:r>
        <w:t xml:space="preserve"> focused on coordinating and enhancing the effectiveness of local government climate and sustainability action.</w:t>
      </w:r>
    </w:p>
    <w:p w14:paraId="3223F71E" w14:textId="28CBFF6F" w:rsidR="00F60318" w:rsidRDefault="00F60318" w:rsidP="00361E53">
      <w:pPr>
        <w:contextualSpacing/>
      </w:pPr>
    </w:p>
    <w:p w14:paraId="6F9A5B30" w14:textId="0FA93BFF" w:rsidR="00F60318" w:rsidRDefault="00F60318" w:rsidP="00F60318">
      <w:r>
        <w:t xml:space="preserve">In 2019, K4C elected officials and staff updated and strengthened the K4C’s Joint Climate Action Commitments, supported transformative changes to Washington State’s climate and energy policies, and developed </w:t>
      </w:r>
      <w:r w:rsidRPr="00EC0EB2">
        <w:t>K4C State Policy and Legislative Interests for 2020</w:t>
      </w:r>
      <w:r>
        <w:t>, among other accomplishments.</w:t>
      </w:r>
    </w:p>
    <w:p w14:paraId="6A6F6D57" w14:textId="4FC29C4A" w:rsidR="00F60318" w:rsidRDefault="00F60318" w:rsidP="00F60318"/>
    <w:p w14:paraId="34935F58" w14:textId="648E8333" w:rsidR="00F60318" w:rsidRDefault="00F60318" w:rsidP="00361E53">
      <w:pPr>
        <w:contextualSpacing/>
      </w:pPr>
      <w:r>
        <w:t>I</w:t>
      </w:r>
      <w:r w:rsidRPr="00F60318">
        <w:t>n December 2019</w:t>
      </w:r>
      <w:r>
        <w:t>,</w:t>
      </w:r>
      <w:r w:rsidRPr="00F60318">
        <w:t xml:space="preserve"> the King County Council unanimously passed Motion </w:t>
      </w:r>
      <w:r w:rsidR="00666575" w:rsidRPr="00F60318">
        <w:t>15555, which</w:t>
      </w:r>
      <w:r w:rsidRPr="00F60318">
        <w:t xml:space="preserve"> includes direction that the executive transmit a climate action plan toolkit </w:t>
      </w:r>
      <w:r w:rsidR="00D35251">
        <w:t xml:space="preserve">to the Council </w:t>
      </w:r>
      <w:r w:rsidRPr="00F60318">
        <w:t xml:space="preserve">by July 31, 2020. </w:t>
      </w:r>
      <w:r w:rsidR="00D14275">
        <w:t xml:space="preserve"> The Executive</w:t>
      </w:r>
      <w:r w:rsidRPr="00F60318">
        <w:t xml:space="preserve"> will collaborate with K4C partners</w:t>
      </w:r>
      <w:r w:rsidR="00BF7694">
        <w:t xml:space="preserve"> and the King County Council</w:t>
      </w:r>
      <w:r w:rsidRPr="00F60318">
        <w:t xml:space="preserve"> on development and use of this toolkit</w:t>
      </w:r>
      <w:r>
        <w:t xml:space="preserve"> in 2020</w:t>
      </w:r>
      <w:r w:rsidRPr="00F60318">
        <w:t>.</w:t>
      </w:r>
    </w:p>
    <w:p w14:paraId="432F9C44" w14:textId="77777777" w:rsidR="00F60318" w:rsidRDefault="00F60318" w:rsidP="00361E53">
      <w:pPr>
        <w:contextualSpacing/>
        <w:rPr>
          <w:rFonts w:asciiTheme="minorHAnsi" w:hAnsiTheme="minorHAnsi" w:cstheme="minorHAnsi"/>
          <w:bCs/>
        </w:rPr>
      </w:pPr>
    </w:p>
    <w:p w14:paraId="430DC51A" w14:textId="77777777" w:rsidR="00F60318" w:rsidRPr="003173A4" w:rsidRDefault="00F60318" w:rsidP="00F60318">
      <w:r>
        <w:t xml:space="preserve">The K4C budget </w:t>
      </w:r>
      <w:r w:rsidRPr="00CF09DF">
        <w:t>is based on shared contributions by K4C partners as stipulated in the K4C interlocal agreement (ILA). King</w:t>
      </w:r>
      <w:r>
        <w:t xml:space="preserve"> County also provides a related supplemental contribution. The total K4C budget for the two-year 2019-2020 biennium is $120,200.</w:t>
      </w:r>
    </w:p>
    <w:p w14:paraId="4A37691B" w14:textId="492EB05C" w:rsidR="000059F1" w:rsidRDefault="000059F1" w:rsidP="00361E53">
      <w:pPr>
        <w:contextualSpacing/>
        <w:rPr>
          <w:rFonts w:asciiTheme="minorHAnsi" w:hAnsiTheme="minorHAnsi" w:cstheme="minorHAnsi"/>
          <w:bCs/>
        </w:rPr>
      </w:pPr>
    </w:p>
    <w:p w14:paraId="30FAF7AC" w14:textId="7D4BDB43" w:rsidR="000059F1" w:rsidRDefault="00F60318" w:rsidP="00361E53">
      <w:pPr>
        <w:contextualSpacing/>
        <w:rPr>
          <w:rFonts w:asciiTheme="minorHAnsi" w:hAnsiTheme="minorHAnsi" w:cstheme="minorHAnsi"/>
          <w:bCs/>
        </w:rPr>
      </w:pPr>
      <w:r w:rsidRPr="00F60318">
        <w:rPr>
          <w:rFonts w:asciiTheme="minorHAnsi" w:hAnsiTheme="minorHAnsi" w:cstheme="minorHAnsi"/>
          <w:bCs/>
        </w:rPr>
        <w:t xml:space="preserve">Initial 2019/2020 budget </w:t>
      </w:r>
      <w:r w:rsidR="00BF7694">
        <w:rPr>
          <w:rFonts w:asciiTheme="minorHAnsi" w:hAnsiTheme="minorHAnsi" w:cstheme="minorHAnsi"/>
          <w:bCs/>
        </w:rPr>
        <w:t>actions</w:t>
      </w:r>
      <w:r w:rsidRPr="00F60318">
        <w:rPr>
          <w:rFonts w:asciiTheme="minorHAnsi" w:hAnsiTheme="minorHAnsi" w:cstheme="minorHAnsi"/>
          <w:bCs/>
        </w:rPr>
        <w:t xml:space="preserve"> were finalized by vote of </w:t>
      </w:r>
      <w:r>
        <w:rPr>
          <w:rFonts w:asciiTheme="minorHAnsi" w:hAnsiTheme="minorHAnsi" w:cstheme="minorHAnsi"/>
          <w:bCs/>
        </w:rPr>
        <w:t xml:space="preserve">K4C </w:t>
      </w:r>
      <w:r w:rsidRPr="00F60318">
        <w:rPr>
          <w:rFonts w:asciiTheme="minorHAnsi" w:hAnsiTheme="minorHAnsi" w:cstheme="minorHAnsi"/>
          <w:bCs/>
        </w:rPr>
        <w:t xml:space="preserve">partners </w:t>
      </w:r>
      <w:r>
        <w:rPr>
          <w:rFonts w:asciiTheme="minorHAnsi" w:hAnsiTheme="minorHAnsi" w:cstheme="minorHAnsi"/>
          <w:bCs/>
        </w:rPr>
        <w:t xml:space="preserve">in April of 2019 and include funding for: (1) </w:t>
      </w:r>
      <w:r w:rsidRPr="00F60318">
        <w:rPr>
          <w:rFonts w:asciiTheme="minorHAnsi" w:hAnsiTheme="minorHAnsi" w:cstheme="minorHAnsi"/>
          <w:bCs/>
        </w:rPr>
        <w:t>Elected Official and Resident Outreach</w:t>
      </w:r>
      <w:r>
        <w:rPr>
          <w:rFonts w:asciiTheme="minorHAnsi" w:hAnsiTheme="minorHAnsi" w:cstheme="minorHAnsi"/>
          <w:bCs/>
        </w:rPr>
        <w:t xml:space="preserve">; (2) </w:t>
      </w:r>
      <w:r w:rsidRPr="00F60318">
        <w:rPr>
          <w:rFonts w:asciiTheme="minorHAnsi" w:hAnsiTheme="minorHAnsi" w:cstheme="minorHAnsi"/>
          <w:bCs/>
        </w:rPr>
        <w:t>National Energy Codes</w:t>
      </w:r>
      <w:r>
        <w:rPr>
          <w:rFonts w:asciiTheme="minorHAnsi" w:hAnsiTheme="minorHAnsi" w:cstheme="minorHAnsi"/>
          <w:bCs/>
        </w:rPr>
        <w:t xml:space="preserve">, and (3) </w:t>
      </w:r>
      <w:r w:rsidRPr="00F60318">
        <w:rPr>
          <w:rFonts w:asciiTheme="minorHAnsi" w:hAnsiTheme="minorHAnsi" w:cstheme="minorHAnsi"/>
          <w:bCs/>
        </w:rPr>
        <w:t>Local Commercial Energy Codes</w:t>
      </w:r>
      <w:r>
        <w:rPr>
          <w:rFonts w:asciiTheme="minorHAnsi" w:hAnsiTheme="minorHAnsi" w:cstheme="minorHAnsi"/>
          <w:bCs/>
        </w:rPr>
        <w:t xml:space="preserve">. </w:t>
      </w:r>
      <w:r w:rsidRPr="00F60318">
        <w:rPr>
          <w:rFonts w:asciiTheme="minorHAnsi" w:hAnsiTheme="minorHAnsi" w:cstheme="minorHAnsi"/>
          <w:bCs/>
        </w:rPr>
        <w:t xml:space="preserve">Additional 2020 budget items </w:t>
      </w:r>
      <w:r w:rsidR="003702BA">
        <w:rPr>
          <w:rFonts w:asciiTheme="minorHAnsi" w:hAnsiTheme="minorHAnsi" w:cstheme="minorHAnsi"/>
          <w:bCs/>
        </w:rPr>
        <w:t>are expected to</w:t>
      </w:r>
      <w:r w:rsidRPr="00F60318">
        <w:rPr>
          <w:rFonts w:asciiTheme="minorHAnsi" w:hAnsiTheme="minorHAnsi" w:cstheme="minorHAnsi"/>
          <w:bCs/>
        </w:rPr>
        <w:t xml:space="preserve"> be decided on by formal vote of K4C partners in Q1 or Q2 of 2020.</w:t>
      </w:r>
    </w:p>
    <w:p w14:paraId="10284588" w14:textId="74002B0D" w:rsidR="00F60318" w:rsidRDefault="00F60318" w:rsidP="00361E53">
      <w:pPr>
        <w:contextualSpacing/>
        <w:rPr>
          <w:rFonts w:asciiTheme="minorHAnsi" w:hAnsiTheme="minorHAnsi" w:cstheme="minorHAnsi"/>
          <w:bCs/>
        </w:rPr>
      </w:pPr>
    </w:p>
    <w:p w14:paraId="458077DA" w14:textId="4A4C19B6" w:rsidR="00F60318" w:rsidRDefault="003702BA" w:rsidP="00361E53">
      <w:pPr>
        <w:contextualSpacing/>
        <w:rPr>
          <w:rFonts w:asciiTheme="minorHAnsi" w:hAnsiTheme="minorHAnsi" w:cstheme="minorHAnsi"/>
          <w:bCs/>
        </w:rPr>
      </w:pPr>
      <w:r>
        <w:rPr>
          <w:rFonts w:asciiTheme="minorHAnsi" w:hAnsiTheme="minorHAnsi" w:cstheme="minorHAnsi"/>
          <w:bCs/>
        </w:rPr>
        <w:t xml:space="preserve">Examples of 2020 work include sharing </w:t>
      </w:r>
      <w:r w:rsidRPr="003702BA">
        <w:rPr>
          <w:rFonts w:asciiTheme="minorHAnsi" w:hAnsiTheme="minorHAnsi" w:cstheme="minorHAnsi"/>
          <w:bCs/>
        </w:rPr>
        <w:t>common approaches to greenhouse gas (GHG) emissions accounting</w:t>
      </w:r>
      <w:r>
        <w:rPr>
          <w:rFonts w:asciiTheme="minorHAnsi" w:hAnsiTheme="minorHAnsi" w:cstheme="minorHAnsi"/>
          <w:bCs/>
        </w:rPr>
        <w:t xml:space="preserve">; elected official engagement on state legislative issues; weighing in on development </w:t>
      </w:r>
      <w:r w:rsidR="005A5517">
        <w:rPr>
          <w:rFonts w:asciiTheme="minorHAnsi" w:hAnsiTheme="minorHAnsi" w:cstheme="minorHAnsi"/>
          <w:bCs/>
        </w:rPr>
        <w:t xml:space="preserve">of a </w:t>
      </w:r>
      <w:r>
        <w:rPr>
          <w:rFonts w:asciiTheme="minorHAnsi" w:hAnsiTheme="minorHAnsi" w:cstheme="minorHAnsi"/>
          <w:bCs/>
        </w:rPr>
        <w:t xml:space="preserve">Regional Clean Fuels Standard; and </w:t>
      </w:r>
      <w:r w:rsidR="00D35251">
        <w:rPr>
          <w:rFonts w:asciiTheme="minorHAnsi" w:hAnsiTheme="minorHAnsi" w:cstheme="minorHAnsi"/>
          <w:bCs/>
        </w:rPr>
        <w:t>providing tools that support</w:t>
      </w:r>
      <w:r w:rsidR="00EF4EEA">
        <w:rPr>
          <w:rFonts w:asciiTheme="minorHAnsi" w:hAnsiTheme="minorHAnsi" w:cstheme="minorHAnsi"/>
          <w:bCs/>
        </w:rPr>
        <w:t xml:space="preserve"> each partner’s ef</w:t>
      </w:r>
      <w:r>
        <w:rPr>
          <w:rFonts w:asciiTheme="minorHAnsi" w:hAnsiTheme="minorHAnsi" w:cstheme="minorHAnsi"/>
          <w:bCs/>
        </w:rPr>
        <w:t>fort</w:t>
      </w:r>
      <w:r w:rsidR="00EF4EEA">
        <w:rPr>
          <w:rFonts w:asciiTheme="minorHAnsi" w:hAnsiTheme="minorHAnsi" w:cstheme="minorHAnsi"/>
          <w:bCs/>
        </w:rPr>
        <w:t>s</w:t>
      </w:r>
      <w:r>
        <w:rPr>
          <w:rFonts w:asciiTheme="minorHAnsi" w:hAnsiTheme="minorHAnsi" w:cstheme="minorHAnsi"/>
          <w:bCs/>
        </w:rPr>
        <w:t xml:space="preserve"> to reduce their GHG emission footprint.</w:t>
      </w:r>
    </w:p>
    <w:p w14:paraId="72340CA9" w14:textId="51D6B30B" w:rsidR="003702BA" w:rsidRDefault="003702BA" w:rsidP="00361E53">
      <w:pPr>
        <w:contextualSpacing/>
        <w:rPr>
          <w:rFonts w:asciiTheme="minorHAnsi" w:hAnsiTheme="minorHAnsi" w:cstheme="minorHAnsi"/>
          <w:bCs/>
        </w:rPr>
      </w:pPr>
    </w:p>
    <w:p w14:paraId="1ADD5436" w14:textId="1A6DB757" w:rsidR="002211C6" w:rsidRPr="00D14275" w:rsidRDefault="003702BA" w:rsidP="00361E53">
      <w:r>
        <w:t xml:space="preserve">The work of the K4C is an important part of the County’s commitment to climate action and supports and is integrated with the County’s Strategic Climate Action Plan. </w:t>
      </w:r>
    </w:p>
    <w:p w14:paraId="735E8015" w14:textId="2156461F" w:rsidR="002211C6" w:rsidRPr="00D114D7" w:rsidRDefault="00BB7541" w:rsidP="003C2622">
      <w:pPr>
        <w:pStyle w:val="Heading1"/>
      </w:pPr>
      <w:bookmarkStart w:id="5" w:name="_Toc27395559"/>
      <w:r>
        <w:t>Motion Text</w:t>
      </w:r>
      <w:bookmarkEnd w:id="5"/>
    </w:p>
    <w:p w14:paraId="0B064503" w14:textId="0692B97C" w:rsidR="00876F4E" w:rsidRDefault="00876F4E">
      <w:pPr>
        <w:rPr>
          <w:rFonts w:asciiTheme="minorHAnsi" w:hAnsiTheme="minorHAnsi" w:cstheme="minorHAnsi"/>
        </w:rPr>
      </w:pPr>
    </w:p>
    <w:p w14:paraId="44F6ADE8" w14:textId="3CC6E114" w:rsidR="00C81B08" w:rsidRPr="00D114D7" w:rsidRDefault="00C81B08" w:rsidP="00C81B08">
      <w:pPr>
        <w:rPr>
          <w:rFonts w:asciiTheme="minorHAnsi" w:hAnsiTheme="minorHAnsi" w:cstheme="minorHAnsi"/>
        </w:rPr>
      </w:pPr>
      <w:r>
        <w:rPr>
          <w:rFonts w:asciiTheme="minorHAnsi" w:hAnsiTheme="minorHAnsi" w:cstheme="minorHAnsi"/>
        </w:rPr>
        <w:t>Motion 14449</w:t>
      </w:r>
      <w:r w:rsidRPr="00D114D7">
        <w:rPr>
          <w:rStyle w:val="FootnoteReference"/>
          <w:rFonts w:asciiTheme="minorHAnsi" w:hAnsiTheme="minorHAnsi" w:cstheme="minorHAnsi"/>
        </w:rPr>
        <w:footnoteReference w:id="2"/>
      </w:r>
      <w:r>
        <w:rPr>
          <w:rFonts w:asciiTheme="minorHAnsi" w:hAnsiTheme="minorHAnsi" w:cstheme="minorHAnsi"/>
        </w:rPr>
        <w:t>, Section B, Paragraph 1</w:t>
      </w:r>
      <w:r w:rsidR="00D35251">
        <w:rPr>
          <w:rFonts w:asciiTheme="minorHAnsi" w:hAnsiTheme="minorHAnsi" w:cstheme="minorHAnsi"/>
        </w:rPr>
        <w:t>:</w:t>
      </w:r>
    </w:p>
    <w:p w14:paraId="467A87E7" w14:textId="77777777" w:rsidR="00C81B08" w:rsidRPr="00D114D7" w:rsidRDefault="00C81B08" w:rsidP="00C81B08">
      <w:pPr>
        <w:rPr>
          <w:rFonts w:asciiTheme="minorHAnsi" w:hAnsiTheme="minorHAnsi" w:cstheme="minorHAnsi"/>
        </w:rPr>
      </w:pPr>
    </w:p>
    <w:p w14:paraId="65BC94F6" w14:textId="418DED92" w:rsidR="00C81B08" w:rsidRPr="0048331B" w:rsidRDefault="00C81B08" w:rsidP="00C81B08">
      <w:pPr>
        <w:autoSpaceDE w:val="0"/>
        <w:autoSpaceDN w:val="0"/>
        <w:rPr>
          <w:color w:val="000000" w:themeColor="text1"/>
        </w:rPr>
      </w:pPr>
      <w:r>
        <w:rPr>
          <w:color w:val="000000" w:themeColor="text1"/>
        </w:rPr>
        <w:t xml:space="preserve">B. </w:t>
      </w:r>
      <w:r w:rsidRPr="0048331B">
        <w:rPr>
          <w:color w:val="000000" w:themeColor="text1"/>
        </w:rPr>
        <w:t xml:space="preserve">Consistent with Ordinance 17285, which authorized the Interlocal Agreement for the King County-Cities Climate Collaboration, the executive is requested to coordinate with staff of the transportation, economy and environment committee, or its successor, in developing the annual work plans and budget for the King County-Cities Climate Collaboration under the interlocal agreement. The executive is </w:t>
      </w:r>
      <w:r w:rsidRPr="0048331B">
        <w:rPr>
          <w:color w:val="000000" w:themeColor="text1"/>
        </w:rPr>
        <w:lastRenderedPageBreak/>
        <w:t>requested to submit by January 31, and every year thereafter, the King County-Cities Climate Collaboration annual work plan and budget to the council for acceptance by motion.</w:t>
      </w:r>
    </w:p>
    <w:p w14:paraId="158FA3C5" w14:textId="0FE04004" w:rsidR="00AD119C" w:rsidRDefault="00D114D7" w:rsidP="003C2622">
      <w:pPr>
        <w:pStyle w:val="Heading1"/>
      </w:pPr>
      <w:bookmarkStart w:id="6" w:name="_Toc27395560"/>
      <w:r w:rsidRPr="003C2622">
        <w:t>Background</w:t>
      </w:r>
      <w:bookmarkEnd w:id="6"/>
    </w:p>
    <w:p w14:paraId="1BB58E2A" w14:textId="77777777" w:rsidR="00D114D7" w:rsidRPr="00D114D7" w:rsidRDefault="00D114D7" w:rsidP="00D114D7"/>
    <w:p w14:paraId="4D55607A" w14:textId="1B84D9DD" w:rsidR="00CF554E" w:rsidRDefault="00D114D7" w:rsidP="00CF554E">
      <w:r w:rsidRPr="00D114D7">
        <w:rPr>
          <w:b/>
        </w:rPr>
        <w:t>Department Overview</w:t>
      </w:r>
      <w:r w:rsidR="008F543E">
        <w:rPr>
          <w:b/>
        </w:rPr>
        <w:t xml:space="preserve">: </w:t>
      </w:r>
      <w:r w:rsidR="00CF554E">
        <w:t>The King County-Cities Climate Collaboration</w:t>
      </w:r>
      <w:r w:rsidR="00CF554E">
        <w:rPr>
          <w:rStyle w:val="FootnoteReference"/>
        </w:rPr>
        <w:footnoteReference w:id="3"/>
      </w:r>
      <w:r w:rsidR="00CF554E">
        <w:t xml:space="preserve"> (K4C) is a voluntary</w:t>
      </w:r>
      <w:r w:rsidR="00714645">
        <w:t>,</w:t>
      </w:r>
      <w:r w:rsidR="00CF554E">
        <w:t xml:space="preserve"> formal partnership of King County, 16 cities</w:t>
      </w:r>
      <w:r w:rsidR="00714645">
        <w:t xml:space="preserve"> within King County</w:t>
      </w:r>
      <w:r w:rsidR="00CF554E">
        <w:t>,</w:t>
      </w:r>
      <w:r w:rsidR="00714645">
        <w:t xml:space="preserve"> and the Port of Seattle focusing</w:t>
      </w:r>
      <w:r w:rsidR="00CF554E">
        <w:t xml:space="preserve"> on coordinating and enhancing the effectiveness of local government climate and sustainability action. K4C county and partner </w:t>
      </w:r>
      <w:r w:rsidR="00714645">
        <w:t xml:space="preserve">to </w:t>
      </w:r>
      <w:r w:rsidR="00CF554E">
        <w:t>collaborate on the f</w:t>
      </w:r>
      <w:r w:rsidR="00D46C8C">
        <w:t>ollowing:</w:t>
      </w:r>
    </w:p>
    <w:p w14:paraId="5F62FB7D" w14:textId="6FC670DC" w:rsidR="00CF554E" w:rsidRDefault="00CF554E" w:rsidP="00D46C8C">
      <w:pPr>
        <w:pStyle w:val="ListParagraph"/>
        <w:numPr>
          <w:ilvl w:val="0"/>
          <w:numId w:val="24"/>
        </w:numPr>
        <w:ind w:left="720" w:hanging="360"/>
      </w:pPr>
      <w:r>
        <w:t>Outreach – to develop, refine, and utilize messaging and tools for climate change outreach to engage decision makers, other cities, and the general public</w:t>
      </w:r>
    </w:p>
    <w:p w14:paraId="7356DC13" w14:textId="5BFC7B40" w:rsidR="00CF554E" w:rsidRDefault="00CF554E" w:rsidP="00D46C8C">
      <w:pPr>
        <w:pStyle w:val="ListParagraph"/>
        <w:numPr>
          <w:ilvl w:val="0"/>
          <w:numId w:val="24"/>
        </w:numPr>
        <w:ind w:left="720" w:hanging="360"/>
      </w:pPr>
      <w:r>
        <w:t>Coordination – to adopt consistent standards, benchmarks, strategies, and overall goals related to responding to climate change</w:t>
      </w:r>
    </w:p>
    <w:p w14:paraId="6645B3CB" w14:textId="5A72C6C2" w:rsidR="00CF554E" w:rsidRDefault="00CF554E" w:rsidP="00D46C8C">
      <w:pPr>
        <w:pStyle w:val="ListParagraph"/>
        <w:numPr>
          <w:ilvl w:val="0"/>
          <w:numId w:val="24"/>
        </w:numPr>
        <w:ind w:left="720" w:hanging="360"/>
      </w:pPr>
      <w:r>
        <w:t>Solutions – to share local success stories, challenges, data and products that support and enhance climate mitigation efforts by all partners</w:t>
      </w:r>
    </w:p>
    <w:p w14:paraId="581BFDD6" w14:textId="500738D3" w:rsidR="00CF554E" w:rsidRPr="0048331B" w:rsidRDefault="00CF554E" w:rsidP="00D46C8C">
      <w:pPr>
        <w:pStyle w:val="ListParagraph"/>
        <w:numPr>
          <w:ilvl w:val="0"/>
          <w:numId w:val="24"/>
        </w:numPr>
        <w:ind w:left="720" w:hanging="360"/>
      </w:pPr>
      <w:r>
        <w:t>Funding and resources – to secure grant funding and other shared resource opportunities to support climate related projects and programs</w:t>
      </w:r>
    </w:p>
    <w:p w14:paraId="3C2C9F7E" w14:textId="6AB098F3" w:rsidR="00CF554E" w:rsidRDefault="00CF554E" w:rsidP="00D114D7">
      <w:r>
        <w:t xml:space="preserve">Staff from the King County Executive Office and Department of Natural Resources and Parks </w:t>
      </w:r>
      <w:r w:rsidR="00430876">
        <w:t xml:space="preserve">(DNRP) </w:t>
      </w:r>
      <w:r>
        <w:t>help lead and support the K4C, with support and</w:t>
      </w:r>
      <w:r w:rsidR="00714645">
        <w:t xml:space="preserve"> participation from additional c</w:t>
      </w:r>
      <w:r>
        <w:t xml:space="preserve">ounty staff from Metro Transit, </w:t>
      </w:r>
      <w:r w:rsidR="00D46C8C">
        <w:t xml:space="preserve">the </w:t>
      </w:r>
      <w:r>
        <w:t>Department of Executive Services, and the Department of Local Services. Staff and elected officials from K4C partners are equal decision makers and partners in the work of the K4C.</w:t>
      </w:r>
    </w:p>
    <w:p w14:paraId="7DE302B4" w14:textId="77777777" w:rsidR="00CF554E" w:rsidRDefault="00CF554E" w:rsidP="00D114D7"/>
    <w:p w14:paraId="3D3B35ED" w14:textId="588E0A0F" w:rsidR="0048331B" w:rsidRPr="0048331B" w:rsidRDefault="00C81B08" w:rsidP="00D35251">
      <w:pPr>
        <w:rPr>
          <w:color w:val="000000" w:themeColor="text1"/>
        </w:rPr>
      </w:pPr>
      <w:bookmarkStart w:id="7" w:name="_Hlk28251458"/>
      <w:r>
        <w:rPr>
          <w:b/>
        </w:rPr>
        <w:t>Key Historical Conditions (or Historical Context):</w:t>
      </w:r>
      <w:bookmarkEnd w:id="7"/>
      <w:r>
        <w:rPr>
          <w:b/>
        </w:rPr>
        <w:t xml:space="preserve"> </w:t>
      </w:r>
      <w:r w:rsidR="0048331B" w:rsidRPr="0048331B">
        <w:t xml:space="preserve">This report </w:t>
      </w:r>
      <w:r w:rsidR="00EF02B9" w:rsidRPr="0048331B">
        <w:t xml:space="preserve">is the </w:t>
      </w:r>
      <w:r w:rsidR="00EF02B9">
        <w:t>fifth</w:t>
      </w:r>
      <w:r w:rsidR="00EF02B9" w:rsidRPr="0048331B">
        <w:t xml:space="preserve"> annual </w:t>
      </w:r>
      <w:r w:rsidR="0048331B" w:rsidRPr="0048331B">
        <w:t xml:space="preserve">K4C </w:t>
      </w:r>
      <w:r w:rsidR="0048331B">
        <w:t>work plan and b</w:t>
      </w:r>
      <w:r w:rsidR="0048331B" w:rsidRPr="0048331B">
        <w:t>udget</w:t>
      </w:r>
      <w:r w:rsidR="00EF02B9">
        <w:t xml:space="preserve"> to be submitted to the King County Council</w:t>
      </w:r>
      <w:r w:rsidR="0048331B" w:rsidRPr="0048331B">
        <w:t xml:space="preserve">, as required by Motion 14449. </w:t>
      </w:r>
      <w:r w:rsidR="00D35251">
        <w:t xml:space="preserve">Details of </w:t>
      </w:r>
      <w:r w:rsidR="00EF02B9">
        <w:t>requirements of</w:t>
      </w:r>
      <w:r w:rsidR="00D35251">
        <w:t xml:space="preserve"> </w:t>
      </w:r>
      <w:r w:rsidR="0048331B" w:rsidRPr="0048331B">
        <w:t xml:space="preserve">Motion 14449 </w:t>
      </w:r>
      <w:r w:rsidR="00D35251">
        <w:t xml:space="preserve">are </w:t>
      </w:r>
      <w:r w:rsidR="00CB778C">
        <w:t xml:space="preserve">included </w:t>
      </w:r>
      <w:r w:rsidR="00D46C8C">
        <w:t>in Section III of this report.</w:t>
      </w:r>
    </w:p>
    <w:p w14:paraId="79DBA717" w14:textId="006DD0E3" w:rsidR="0048331B" w:rsidRDefault="0048331B" w:rsidP="0048331B">
      <w:pPr>
        <w:rPr>
          <w:b/>
        </w:rPr>
      </w:pPr>
    </w:p>
    <w:p w14:paraId="71A8A74A" w14:textId="03A5E0AD" w:rsidR="00CF554E" w:rsidRDefault="00C81B08" w:rsidP="00D114D7">
      <w:r>
        <w:rPr>
          <w:b/>
        </w:rPr>
        <w:t xml:space="preserve">Key </w:t>
      </w:r>
      <w:r w:rsidRPr="00B608FA">
        <w:rPr>
          <w:b/>
        </w:rPr>
        <w:t>Current Conditions</w:t>
      </w:r>
      <w:r>
        <w:rPr>
          <w:b/>
        </w:rPr>
        <w:t xml:space="preserve"> (or Current Context)</w:t>
      </w:r>
      <w:r w:rsidRPr="00B608FA">
        <w:rPr>
          <w:b/>
        </w:rPr>
        <w:t>:</w:t>
      </w:r>
      <w:r>
        <w:rPr>
          <w:b/>
        </w:rPr>
        <w:t xml:space="preserve"> </w:t>
      </w:r>
      <w:r w:rsidR="00EC0EB2">
        <w:t xml:space="preserve">In 2019, K4C </w:t>
      </w:r>
      <w:r w:rsidR="00AD73AA">
        <w:t>updated and strengthened</w:t>
      </w:r>
      <w:r w:rsidR="00EC0EB2">
        <w:t xml:space="preserve"> the K4C’s Joint Climate Action Commitments, supported transformative changes to Washington State’s climate and energy policies, and developed </w:t>
      </w:r>
      <w:r w:rsidR="00CF554E" w:rsidRPr="00EC0EB2">
        <w:t>K4C State Policy and Legislative Interests for 2020</w:t>
      </w:r>
      <w:r w:rsidR="00AD73AA">
        <w:t>, among other accomplishments.</w:t>
      </w:r>
    </w:p>
    <w:p w14:paraId="60B3EA7A" w14:textId="77777777" w:rsidR="00EF02B9" w:rsidRDefault="00EF02B9" w:rsidP="00EC0EB2"/>
    <w:p w14:paraId="2D9C0822" w14:textId="348B57CC" w:rsidR="00F37EA0" w:rsidRDefault="00EC0EB2" w:rsidP="00EC0EB2">
      <w:r>
        <w:t xml:space="preserve">King County </w:t>
      </w:r>
      <w:r w:rsidR="00AD73AA">
        <w:t>and</w:t>
      </w:r>
      <w:r>
        <w:t xml:space="preserve"> K4C partners </w:t>
      </w:r>
      <w:r w:rsidR="00AD73AA">
        <w:t xml:space="preserve">are also collaborating </w:t>
      </w:r>
      <w:r>
        <w:t xml:space="preserve">on </w:t>
      </w:r>
      <w:r w:rsidR="00AD73AA">
        <w:t>a</w:t>
      </w:r>
      <w:r>
        <w:t xml:space="preserve"> comprehensive update to King County’s </w:t>
      </w:r>
      <w:r w:rsidR="00CF09DF">
        <w:t xml:space="preserve">2015 </w:t>
      </w:r>
      <w:r>
        <w:t>Strategic Climate Action Plan</w:t>
      </w:r>
      <w:r w:rsidR="00CF09DF">
        <w:rPr>
          <w:rStyle w:val="FootnoteReference"/>
        </w:rPr>
        <w:footnoteReference w:id="4"/>
      </w:r>
      <w:r>
        <w:t xml:space="preserve"> (SCAP) now in development and due to the King County Council by </w:t>
      </w:r>
    </w:p>
    <w:p w14:paraId="17F69640" w14:textId="1B1CF73F" w:rsidR="00D114D7" w:rsidRDefault="00EC0EB2" w:rsidP="00EC0EB2">
      <w:r>
        <w:t xml:space="preserve">June 30, 2020. The K4C collaboration on the 2020 SCAP </w:t>
      </w:r>
      <w:r w:rsidR="00CF09DF">
        <w:t>update</w:t>
      </w:r>
      <w:r w:rsidR="00CF09DF">
        <w:rPr>
          <w:rStyle w:val="FootnoteReference"/>
        </w:rPr>
        <w:footnoteReference w:id="5"/>
      </w:r>
      <w:r w:rsidR="00CF09DF">
        <w:t xml:space="preserve"> </w:t>
      </w:r>
      <w:r>
        <w:t xml:space="preserve">includes shared technical analyses, collaborative updates to the Joint Climate Action </w:t>
      </w:r>
      <w:r w:rsidR="00666575">
        <w:t>Commitments, which</w:t>
      </w:r>
      <w:r>
        <w:t xml:space="preserve"> frame the SCAP, and K4C partner </w:t>
      </w:r>
      <w:r w:rsidR="00CF09DF">
        <w:t xml:space="preserve">engagement and </w:t>
      </w:r>
      <w:r w:rsidR="00B166DD">
        <w:t xml:space="preserve">collaboration </w:t>
      </w:r>
      <w:r w:rsidR="00CF09DF">
        <w:t xml:space="preserve">in </w:t>
      </w:r>
      <w:r>
        <w:t>developing 2020 SCAP commitments and actions.</w:t>
      </w:r>
    </w:p>
    <w:p w14:paraId="082D4494" w14:textId="4BAC8475" w:rsidR="00CF09DF" w:rsidRDefault="00CF09DF" w:rsidP="00EC0EB2"/>
    <w:p w14:paraId="2249A5AA" w14:textId="1CFD9992" w:rsidR="00CF09DF" w:rsidRDefault="00CF09DF" w:rsidP="00CF09DF">
      <w:r w:rsidRPr="00064C5E">
        <w:t xml:space="preserve">On December 4, 2019 the King County </w:t>
      </w:r>
      <w:r>
        <w:t xml:space="preserve">unanimously </w:t>
      </w:r>
      <w:r w:rsidRPr="00064C5E">
        <w:t>passed Motion 15555 relating to</w:t>
      </w:r>
      <w:r w:rsidRPr="003173A4">
        <w:t xml:space="preserve"> communitywide greenhouse gas emissions. </w:t>
      </w:r>
      <w:r>
        <w:t>Among other issues, this</w:t>
      </w:r>
      <w:r w:rsidR="00430876">
        <w:t xml:space="preserve"> Motion directs the E</w:t>
      </w:r>
      <w:r w:rsidRPr="003173A4">
        <w:t>xecutive to conduct further outreach and engagement with local governments and other stakeholders, and to develop a toolkit for local governments to use in planning, implementing and monitoring actions to reduce greenhouse gases.</w:t>
      </w:r>
      <w:r w:rsidR="00AD73AA">
        <w:t xml:space="preserve"> </w:t>
      </w:r>
      <w:r>
        <w:t xml:space="preserve">Pursuant to this </w:t>
      </w:r>
      <w:r w:rsidR="00F37EA0">
        <w:t>M</w:t>
      </w:r>
      <w:r>
        <w:t>otion, by n</w:t>
      </w:r>
      <w:r w:rsidRPr="00064C5E">
        <w:t xml:space="preserve">o later than July 31, 2020, the executive should transmit to the King </w:t>
      </w:r>
      <w:r w:rsidRPr="00064C5E">
        <w:lastRenderedPageBreak/>
        <w:t xml:space="preserve">County council a </w:t>
      </w:r>
      <w:r w:rsidR="00F37EA0">
        <w:t>M</w:t>
      </w:r>
      <w:r w:rsidRPr="00064C5E">
        <w:t>otion approving the climate action plan toolkit, a summary of recommendations, a report detailing the outreach and engagement process, feedback received and the plan to distribute and promote the toolkit's use.</w:t>
      </w:r>
    </w:p>
    <w:p w14:paraId="7E651C5B" w14:textId="77777777" w:rsidR="00CF09DF" w:rsidRDefault="00CF09DF" w:rsidP="00CF09DF"/>
    <w:p w14:paraId="1D659280" w14:textId="7E1F4231" w:rsidR="00F94CC8" w:rsidRDefault="00430876" w:rsidP="00D114D7">
      <w:r>
        <w:t>The Executive is working</w:t>
      </w:r>
      <w:r w:rsidR="00D14275">
        <w:t xml:space="preserve"> to</w:t>
      </w:r>
      <w:r>
        <w:t xml:space="preserve"> accommodate the scope of work called for by the motion within existing resources. </w:t>
      </w:r>
    </w:p>
    <w:p w14:paraId="2544D33A" w14:textId="77777777" w:rsidR="00D14275" w:rsidRDefault="00D14275" w:rsidP="00D114D7"/>
    <w:p w14:paraId="3547C086" w14:textId="11F12DB0" w:rsidR="008F543E" w:rsidRDefault="00F94CC8" w:rsidP="00D114D7">
      <w:r>
        <w:rPr>
          <w:b/>
        </w:rPr>
        <w:t xml:space="preserve">Report Methodology: </w:t>
      </w:r>
      <w:r w:rsidR="00CF554E" w:rsidRPr="00CF554E">
        <w:t xml:space="preserve">This </w:t>
      </w:r>
      <w:r w:rsidR="00CF554E">
        <w:t xml:space="preserve">report was drafted by </w:t>
      </w:r>
      <w:r w:rsidR="00430876">
        <w:t xml:space="preserve">DNRP </w:t>
      </w:r>
      <w:r w:rsidR="00CF554E">
        <w:t xml:space="preserve">staff </w:t>
      </w:r>
      <w:r w:rsidR="00D14275">
        <w:t xml:space="preserve">who </w:t>
      </w:r>
      <w:r w:rsidR="00CF554E">
        <w:t xml:space="preserve">support the K4C. The report summarizes </w:t>
      </w:r>
      <w:r w:rsidR="00EC0EB2">
        <w:t xml:space="preserve">decisions and work completed in 2019 and outlines </w:t>
      </w:r>
      <w:r w:rsidR="00F37EA0">
        <w:t xml:space="preserve">the </w:t>
      </w:r>
      <w:r w:rsidR="00EC0EB2">
        <w:t>2020 K4C work plan and priorities based on this recent work. This report builds on previous K4C work plan</w:t>
      </w:r>
      <w:r w:rsidR="00F37EA0">
        <w:t>s</w:t>
      </w:r>
      <w:r w:rsidR="00EC0EB2">
        <w:t xml:space="preserve"> and budgets that have been submitted to the King County Council annually since 2016.</w:t>
      </w:r>
    </w:p>
    <w:p w14:paraId="1CB19B57" w14:textId="761C1F22" w:rsidR="008F543E" w:rsidRDefault="00A82E3B" w:rsidP="003C2622">
      <w:pPr>
        <w:pStyle w:val="Heading1"/>
      </w:pPr>
      <w:bookmarkStart w:id="8" w:name="_Toc27395561"/>
      <w:r w:rsidRPr="003C2622">
        <w:t>Report</w:t>
      </w:r>
      <w:r w:rsidRPr="00A82E3B">
        <w:t xml:space="preserve"> </w:t>
      </w:r>
      <w:r w:rsidRPr="003C2622">
        <w:t>Requirements</w:t>
      </w:r>
      <w:bookmarkEnd w:id="8"/>
    </w:p>
    <w:p w14:paraId="2FE36213" w14:textId="48C91348" w:rsidR="00364392" w:rsidRDefault="00364392" w:rsidP="00364392"/>
    <w:p w14:paraId="64F59E7A" w14:textId="4C1B4A8E" w:rsidR="00364392" w:rsidRDefault="00364392" w:rsidP="00364392">
      <w:r>
        <w:t xml:space="preserve">This report is organized to respond to and to align with </w:t>
      </w:r>
      <w:r w:rsidR="00F37EA0">
        <w:t>M</w:t>
      </w:r>
      <w:r>
        <w:t xml:space="preserve">otion </w:t>
      </w:r>
      <w:r w:rsidR="00666575">
        <w:t>14449, which requires coordination and information annually about the K4C’s budget,</w:t>
      </w:r>
      <w:r w:rsidR="00C743DF">
        <w:t xml:space="preserve"> and work plan. </w:t>
      </w:r>
      <w:r w:rsidR="00A61991">
        <w:t>This section includes</w:t>
      </w:r>
      <w:r w:rsidR="00C743DF">
        <w:t xml:space="preserve"> the following </w:t>
      </w:r>
      <w:r w:rsidR="00A61991">
        <w:t>sub</w:t>
      </w:r>
      <w:r w:rsidR="00C743DF">
        <w:t>sections</w:t>
      </w:r>
      <w:r>
        <w:t>:</w:t>
      </w:r>
    </w:p>
    <w:p w14:paraId="6458CC38" w14:textId="002D48FF" w:rsidR="00364392" w:rsidRDefault="00B6384B" w:rsidP="00C743DF">
      <w:pPr>
        <w:pStyle w:val="ListParagraph"/>
        <w:numPr>
          <w:ilvl w:val="0"/>
          <w:numId w:val="8"/>
        </w:numPr>
      </w:pPr>
      <w:r>
        <w:t>Budget</w:t>
      </w:r>
    </w:p>
    <w:p w14:paraId="317F252C" w14:textId="4B791BD3" w:rsidR="003173A4" w:rsidRDefault="003173A4" w:rsidP="00364392">
      <w:pPr>
        <w:pStyle w:val="ListParagraph"/>
        <w:numPr>
          <w:ilvl w:val="0"/>
          <w:numId w:val="8"/>
        </w:numPr>
      </w:pPr>
      <w:r>
        <w:t>Expenditures</w:t>
      </w:r>
    </w:p>
    <w:p w14:paraId="12FED795" w14:textId="4A78D754" w:rsidR="00B6384B" w:rsidRDefault="00B6384B" w:rsidP="00364392">
      <w:pPr>
        <w:pStyle w:val="ListParagraph"/>
        <w:numPr>
          <w:ilvl w:val="0"/>
          <w:numId w:val="8"/>
        </w:numPr>
      </w:pPr>
      <w:r>
        <w:t>Work Plan</w:t>
      </w:r>
    </w:p>
    <w:p w14:paraId="407ABB4A" w14:textId="1B9CC5F1" w:rsidR="00A61991" w:rsidRPr="003C2622" w:rsidRDefault="00A61991" w:rsidP="00A61991">
      <w:pPr>
        <w:pStyle w:val="Heading2"/>
      </w:pPr>
      <w:bookmarkStart w:id="9" w:name="_Toc27395562"/>
      <w:r>
        <w:t>Budget</w:t>
      </w:r>
      <w:bookmarkEnd w:id="9"/>
    </w:p>
    <w:p w14:paraId="6B3B5D7E" w14:textId="7CF188F7" w:rsidR="00B6384B" w:rsidRDefault="00B6384B" w:rsidP="00B6384B"/>
    <w:p w14:paraId="19B750E9" w14:textId="5D9DBF9C" w:rsidR="003173A4" w:rsidRPr="003173A4" w:rsidRDefault="003173A4" w:rsidP="003173A4">
      <w:r>
        <w:t xml:space="preserve">The K4C budget </w:t>
      </w:r>
      <w:r w:rsidRPr="00CF09DF">
        <w:t>is based on shared contributions by K4C partners as stipulated in the K4C ILA. King</w:t>
      </w:r>
      <w:r>
        <w:t xml:space="preserve"> County also provides a related supplemental contribution. The total K4C budget for the </w:t>
      </w:r>
      <w:r w:rsidR="00F60318">
        <w:t>two-year</w:t>
      </w:r>
      <w:r>
        <w:t xml:space="preserve"> 2019-2020 biennium is $120,200.</w:t>
      </w:r>
    </w:p>
    <w:p w14:paraId="16FCCF18" w14:textId="77777777" w:rsidR="00F37EA0" w:rsidRPr="00F37EA0" w:rsidRDefault="00F37EA0" w:rsidP="003173A4"/>
    <w:tbl>
      <w:tblPr>
        <w:tblpPr w:leftFromText="180" w:rightFromText="180" w:vertAnchor="text" w:horzAnchor="margin" w:tblpY="69"/>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gridCol w:w="1283"/>
      </w:tblGrid>
      <w:tr w:rsidR="000760A0" w:rsidRPr="00B6384B" w14:paraId="4EB0793E" w14:textId="77777777" w:rsidTr="000760A0">
        <w:trPr>
          <w:trHeight w:val="288"/>
        </w:trPr>
        <w:tc>
          <w:tcPr>
            <w:tcW w:w="8542" w:type="dxa"/>
            <w:shd w:val="clear" w:color="auto" w:fill="auto"/>
            <w:vAlign w:val="bottom"/>
          </w:tcPr>
          <w:p w14:paraId="551D715D" w14:textId="4E9DA4AC" w:rsidR="000760A0" w:rsidRPr="00B6384B" w:rsidRDefault="000760A0" w:rsidP="000760A0">
            <w:pPr>
              <w:rPr>
                <w:b/>
                <w:bCs/>
              </w:rPr>
            </w:pPr>
            <w:r w:rsidRPr="00B6384B">
              <w:rPr>
                <w:b/>
                <w:bCs/>
              </w:rPr>
              <w:t xml:space="preserve">K4C </w:t>
            </w:r>
            <w:r>
              <w:rPr>
                <w:b/>
                <w:bCs/>
              </w:rPr>
              <w:t xml:space="preserve">2019-2020 </w:t>
            </w:r>
            <w:r w:rsidRPr="00B6384B">
              <w:rPr>
                <w:b/>
                <w:bCs/>
              </w:rPr>
              <w:t>Budget</w:t>
            </w:r>
          </w:p>
        </w:tc>
        <w:tc>
          <w:tcPr>
            <w:tcW w:w="1283" w:type="dxa"/>
            <w:shd w:val="clear" w:color="auto" w:fill="auto"/>
            <w:noWrap/>
            <w:vAlign w:val="bottom"/>
          </w:tcPr>
          <w:p w14:paraId="6592E037" w14:textId="77777777" w:rsidR="000760A0" w:rsidRPr="00B6384B" w:rsidRDefault="000760A0" w:rsidP="000760A0"/>
        </w:tc>
      </w:tr>
      <w:tr w:rsidR="000760A0" w:rsidRPr="00B6384B" w14:paraId="15FB968F" w14:textId="77777777" w:rsidTr="000760A0">
        <w:trPr>
          <w:trHeight w:val="288"/>
        </w:trPr>
        <w:tc>
          <w:tcPr>
            <w:tcW w:w="8542" w:type="dxa"/>
            <w:shd w:val="clear" w:color="auto" w:fill="auto"/>
            <w:vAlign w:val="bottom"/>
          </w:tcPr>
          <w:p w14:paraId="63282280" w14:textId="35767117" w:rsidR="000760A0" w:rsidRPr="00B6384B" w:rsidRDefault="000760A0" w:rsidP="000760A0">
            <w:pPr>
              <w:rPr>
                <w:bCs/>
              </w:rPr>
            </w:pPr>
            <w:r>
              <w:rPr>
                <w:bCs/>
              </w:rPr>
              <w:t>Two years of Interlocal Agreement (</w:t>
            </w:r>
            <w:r w:rsidRPr="00B6384B">
              <w:rPr>
                <w:bCs/>
              </w:rPr>
              <w:t>ILA</w:t>
            </w:r>
            <w:r>
              <w:rPr>
                <w:bCs/>
              </w:rPr>
              <w:t>)</w:t>
            </w:r>
            <w:r w:rsidRPr="00B6384B">
              <w:rPr>
                <w:bCs/>
              </w:rPr>
              <w:t xml:space="preserve"> Defined </w:t>
            </w:r>
            <w:r>
              <w:rPr>
                <w:bCs/>
              </w:rPr>
              <w:t xml:space="preserve">Annual K4C </w:t>
            </w:r>
            <w:r w:rsidRPr="00B6384B">
              <w:rPr>
                <w:bCs/>
              </w:rPr>
              <w:t>Partner Contributions</w:t>
            </w:r>
            <w:r w:rsidR="00C6517A">
              <w:rPr>
                <w:bCs/>
              </w:rPr>
              <w:t xml:space="preserve"> </w:t>
            </w:r>
            <w:r w:rsidRPr="00B6384B">
              <w:rPr>
                <w:bCs/>
              </w:rPr>
              <w:t xml:space="preserve">(estimated based on K4C partners as of </w:t>
            </w:r>
            <w:r>
              <w:rPr>
                <w:bCs/>
              </w:rPr>
              <w:t>12/16/2019</w:t>
            </w:r>
            <w:r w:rsidRPr="00B6384B">
              <w:rPr>
                <w:bCs/>
              </w:rPr>
              <w:t xml:space="preserve">) </w:t>
            </w:r>
          </w:p>
        </w:tc>
        <w:tc>
          <w:tcPr>
            <w:tcW w:w="1283" w:type="dxa"/>
            <w:shd w:val="clear" w:color="auto" w:fill="auto"/>
            <w:noWrap/>
            <w:vAlign w:val="bottom"/>
          </w:tcPr>
          <w:p w14:paraId="15C086AF" w14:textId="1C662C38" w:rsidR="000760A0" w:rsidRPr="00B6384B" w:rsidRDefault="00C6517A" w:rsidP="000760A0">
            <w:r>
              <w:t>$91,200</w:t>
            </w:r>
          </w:p>
        </w:tc>
      </w:tr>
      <w:tr w:rsidR="000760A0" w:rsidRPr="00B6384B" w14:paraId="770D9EC3" w14:textId="77777777" w:rsidTr="000760A0">
        <w:trPr>
          <w:trHeight w:val="288"/>
        </w:trPr>
        <w:tc>
          <w:tcPr>
            <w:tcW w:w="8542" w:type="dxa"/>
            <w:shd w:val="clear" w:color="auto" w:fill="auto"/>
            <w:vAlign w:val="bottom"/>
          </w:tcPr>
          <w:p w14:paraId="6FCB9B27" w14:textId="012516F0" w:rsidR="000760A0" w:rsidRPr="00B6384B" w:rsidRDefault="000760A0" w:rsidP="000760A0">
            <w:pPr>
              <w:rPr>
                <w:bCs/>
              </w:rPr>
            </w:pPr>
            <w:r w:rsidRPr="00B6384B">
              <w:rPr>
                <w:bCs/>
              </w:rPr>
              <w:t>Related Contribution in King County’s Adopted 2019/2020 Budget</w:t>
            </w:r>
            <w:r w:rsidRPr="00B6384B">
              <w:rPr>
                <w:bCs/>
              </w:rPr>
              <w:tab/>
            </w:r>
          </w:p>
        </w:tc>
        <w:tc>
          <w:tcPr>
            <w:tcW w:w="1283" w:type="dxa"/>
            <w:shd w:val="clear" w:color="auto" w:fill="auto"/>
            <w:noWrap/>
            <w:vAlign w:val="bottom"/>
          </w:tcPr>
          <w:p w14:paraId="710C11A3" w14:textId="2D24C726" w:rsidR="000760A0" w:rsidRPr="00B6384B" w:rsidRDefault="000760A0" w:rsidP="000760A0">
            <w:r w:rsidRPr="00B6384B">
              <w:t>$</w:t>
            </w:r>
            <w:r>
              <w:t>30</w:t>
            </w:r>
            <w:r w:rsidRPr="00B6384B">
              <w:t>,000</w:t>
            </w:r>
          </w:p>
        </w:tc>
      </w:tr>
      <w:tr w:rsidR="000760A0" w:rsidRPr="00B6384B" w14:paraId="41D94D36" w14:textId="77777777" w:rsidTr="000760A0">
        <w:trPr>
          <w:trHeight w:val="288"/>
        </w:trPr>
        <w:tc>
          <w:tcPr>
            <w:tcW w:w="8542" w:type="dxa"/>
            <w:shd w:val="clear" w:color="auto" w:fill="auto"/>
            <w:vAlign w:val="bottom"/>
          </w:tcPr>
          <w:p w14:paraId="6090851E" w14:textId="4145FF5B" w:rsidR="000760A0" w:rsidRPr="00B6384B" w:rsidRDefault="000760A0" w:rsidP="000760A0">
            <w:pPr>
              <w:rPr>
                <w:b/>
                <w:bCs/>
              </w:rPr>
            </w:pPr>
            <w:r w:rsidRPr="00B6384B">
              <w:rPr>
                <w:b/>
                <w:bCs/>
              </w:rPr>
              <w:t xml:space="preserve">Total Estimated Budget for </w:t>
            </w:r>
            <w:r w:rsidR="008044FE">
              <w:rPr>
                <w:b/>
                <w:bCs/>
              </w:rPr>
              <w:t>2019-</w:t>
            </w:r>
            <w:r>
              <w:rPr>
                <w:b/>
                <w:bCs/>
              </w:rPr>
              <w:t>2020</w:t>
            </w:r>
            <w:r w:rsidR="000C0024">
              <w:rPr>
                <w:b/>
                <w:bCs/>
              </w:rPr>
              <w:t xml:space="preserve"> Biennium</w:t>
            </w:r>
          </w:p>
        </w:tc>
        <w:tc>
          <w:tcPr>
            <w:tcW w:w="1283" w:type="dxa"/>
            <w:shd w:val="clear" w:color="auto" w:fill="auto"/>
            <w:noWrap/>
            <w:vAlign w:val="bottom"/>
          </w:tcPr>
          <w:p w14:paraId="234FA77E" w14:textId="2E672A25" w:rsidR="000760A0" w:rsidRPr="00B6384B" w:rsidRDefault="000760A0" w:rsidP="000760A0">
            <w:pPr>
              <w:rPr>
                <w:b/>
              </w:rPr>
            </w:pPr>
            <w:r w:rsidRPr="00B6384B">
              <w:rPr>
                <w:b/>
              </w:rPr>
              <w:t>$</w:t>
            </w:r>
            <w:r w:rsidR="00C6517A">
              <w:rPr>
                <w:b/>
              </w:rPr>
              <w:t>120,200</w:t>
            </w:r>
          </w:p>
        </w:tc>
      </w:tr>
    </w:tbl>
    <w:p w14:paraId="6BB6ED76" w14:textId="4DF43CE8" w:rsidR="00A61991" w:rsidRPr="003C2622" w:rsidRDefault="00A61991" w:rsidP="00A61991">
      <w:pPr>
        <w:pStyle w:val="Heading2"/>
      </w:pPr>
      <w:bookmarkStart w:id="10" w:name="_Toc27395563"/>
      <w:r>
        <w:t>Expenditures</w:t>
      </w:r>
      <w:bookmarkEnd w:id="10"/>
    </w:p>
    <w:p w14:paraId="57148B18" w14:textId="77777777" w:rsidR="00A61991" w:rsidRDefault="00A61991" w:rsidP="003173A4"/>
    <w:p w14:paraId="50A1DDED" w14:textId="35622D3C" w:rsidR="00C6517A" w:rsidRPr="003173A4" w:rsidRDefault="00B6384B" w:rsidP="003173A4">
      <w:pPr>
        <w:rPr>
          <w:color w:val="000000" w:themeColor="text1"/>
        </w:rPr>
      </w:pPr>
      <w:r w:rsidRPr="00B6384B">
        <w:t>The K4C ILA includes a stipulation that</w:t>
      </w:r>
      <w:r w:rsidR="000C6A50">
        <w:t xml:space="preserve"> at least</w:t>
      </w:r>
      <w:r w:rsidRPr="00B6384B">
        <w:t xml:space="preserve"> 75</w:t>
      </w:r>
      <w:r w:rsidR="00F37EA0">
        <w:t xml:space="preserve"> percent</w:t>
      </w:r>
      <w:r w:rsidRPr="00B6384B">
        <w:t xml:space="preserve"> of parties must approve of budget expenditures. </w:t>
      </w:r>
      <w:r w:rsidR="000760A0" w:rsidRPr="003173A4">
        <w:rPr>
          <w:color w:val="000000" w:themeColor="text1"/>
        </w:rPr>
        <w:t>Initial 2019</w:t>
      </w:r>
      <w:r w:rsidR="000C0024">
        <w:rPr>
          <w:color w:val="000000" w:themeColor="text1"/>
        </w:rPr>
        <w:t>-</w:t>
      </w:r>
      <w:r w:rsidR="000760A0" w:rsidRPr="003173A4">
        <w:rPr>
          <w:color w:val="000000" w:themeColor="text1"/>
        </w:rPr>
        <w:t xml:space="preserve">2020 budget items were finalized </w:t>
      </w:r>
      <w:r w:rsidR="00C6517A" w:rsidRPr="003173A4">
        <w:rPr>
          <w:color w:val="000000" w:themeColor="text1"/>
        </w:rPr>
        <w:t xml:space="preserve">by vote of partners </w:t>
      </w:r>
      <w:r w:rsidR="000760A0" w:rsidRPr="003173A4">
        <w:rPr>
          <w:color w:val="000000" w:themeColor="text1"/>
        </w:rPr>
        <w:t>on April 24, 2019</w:t>
      </w:r>
      <w:r w:rsidR="00C6517A" w:rsidRPr="003173A4">
        <w:rPr>
          <w:color w:val="000000" w:themeColor="text1"/>
        </w:rPr>
        <w:t xml:space="preserve"> and include the below actions. Additional 2020 budget items </w:t>
      </w:r>
      <w:r w:rsidR="003702BA">
        <w:rPr>
          <w:color w:val="000000" w:themeColor="text1"/>
        </w:rPr>
        <w:t>are expected to be</w:t>
      </w:r>
      <w:r w:rsidR="00C6517A" w:rsidRPr="003173A4">
        <w:rPr>
          <w:color w:val="000000" w:themeColor="text1"/>
        </w:rPr>
        <w:t xml:space="preserve"> decided on by formal vote of K4C partners in Q1 or Q2 of 2020.</w:t>
      </w:r>
    </w:p>
    <w:p w14:paraId="21160FF8" w14:textId="05FC2443" w:rsidR="00C6517A" w:rsidRDefault="00C6517A" w:rsidP="000760A0">
      <w:pPr>
        <w:rPr>
          <w:color w:val="000000" w:themeColor="text1"/>
        </w:rPr>
      </w:pPr>
    </w:p>
    <w:tbl>
      <w:tblPr>
        <w:tblpPr w:leftFromText="180" w:rightFromText="180" w:vertAnchor="text" w:horzAnchor="margin" w:tblpY="69"/>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8010"/>
        <w:gridCol w:w="940"/>
      </w:tblGrid>
      <w:tr w:rsidR="00C6517A" w:rsidRPr="00B6384B" w14:paraId="37C376D0" w14:textId="0EAC7E6E" w:rsidTr="00EF02B9">
        <w:trPr>
          <w:trHeight w:val="288"/>
        </w:trPr>
        <w:tc>
          <w:tcPr>
            <w:tcW w:w="9935" w:type="dxa"/>
            <w:gridSpan w:val="3"/>
            <w:shd w:val="clear" w:color="auto" w:fill="auto"/>
            <w:vAlign w:val="bottom"/>
          </w:tcPr>
          <w:p w14:paraId="0A7AEEEC" w14:textId="2CB439F0" w:rsidR="00C6517A" w:rsidRPr="00B6384B" w:rsidRDefault="00C6517A" w:rsidP="00A61991">
            <w:r w:rsidRPr="00B6384B">
              <w:rPr>
                <w:b/>
                <w:bCs/>
              </w:rPr>
              <w:t xml:space="preserve">K4C </w:t>
            </w:r>
            <w:r>
              <w:rPr>
                <w:b/>
                <w:bCs/>
              </w:rPr>
              <w:t>2019-2020 Expenditures</w:t>
            </w:r>
          </w:p>
        </w:tc>
      </w:tr>
      <w:tr w:rsidR="00C6517A" w:rsidRPr="00B6384B" w14:paraId="4F02D373" w14:textId="292C869D" w:rsidTr="00EF02B9">
        <w:trPr>
          <w:trHeight w:val="288"/>
        </w:trPr>
        <w:tc>
          <w:tcPr>
            <w:tcW w:w="985" w:type="dxa"/>
            <w:shd w:val="clear" w:color="auto" w:fill="auto"/>
            <w:vAlign w:val="center"/>
          </w:tcPr>
          <w:p w14:paraId="60B1E4F9" w14:textId="5DAB6C95" w:rsidR="00C6517A" w:rsidRPr="00B6384B" w:rsidRDefault="00C6517A" w:rsidP="00F37EA0">
            <w:pPr>
              <w:rPr>
                <w:bCs/>
              </w:rPr>
            </w:pPr>
            <w:bookmarkStart w:id="11" w:name="_Hlk27394114"/>
            <w:r w:rsidRPr="00C6517A">
              <w:rPr>
                <w:color w:val="000000" w:themeColor="text1"/>
              </w:rPr>
              <w:t>Elected Official and Resident Outreach</w:t>
            </w:r>
          </w:p>
        </w:tc>
        <w:tc>
          <w:tcPr>
            <w:tcW w:w="8010" w:type="dxa"/>
            <w:shd w:val="clear" w:color="auto" w:fill="auto"/>
            <w:noWrap/>
            <w:vAlign w:val="bottom"/>
          </w:tcPr>
          <w:p w14:paraId="23AA1560" w14:textId="0971AFE8" w:rsidR="00C6517A" w:rsidRPr="00B6384B" w:rsidRDefault="00C6517A" w:rsidP="00A61991">
            <w:r>
              <w:rPr>
                <w:color w:val="000000" w:themeColor="text1"/>
              </w:rPr>
              <w:t>S</w:t>
            </w:r>
            <w:r w:rsidRPr="00C6517A">
              <w:rPr>
                <w:color w:val="000000" w:themeColor="text1"/>
              </w:rPr>
              <w:t>upport development of shared messaging about climate action and develop materials to be used for</w:t>
            </w:r>
            <w:r w:rsidR="00F37EA0">
              <w:rPr>
                <w:color w:val="000000" w:themeColor="text1"/>
              </w:rPr>
              <w:t xml:space="preserve"> a</w:t>
            </w:r>
            <w:r w:rsidRPr="00C6517A">
              <w:rPr>
                <w:color w:val="000000" w:themeColor="text1"/>
              </w:rPr>
              <w:t xml:space="preserve"> “roadshow” to K4C member councils and to be used by K4C partners in their outreach. Goals of materials are to make councils and residents aware of work K4C is doing and provide guidance for actions that councils and residents can take to support K4C members. Most outreach to councils will be done by King County and </w:t>
            </w:r>
            <w:r w:rsidRPr="00C6517A">
              <w:rPr>
                <w:color w:val="000000" w:themeColor="text1"/>
              </w:rPr>
              <w:lastRenderedPageBreak/>
              <w:t xml:space="preserve">interested K4C staff. Funding </w:t>
            </w:r>
            <w:r w:rsidR="00CF09DF">
              <w:rPr>
                <w:color w:val="000000" w:themeColor="text1"/>
              </w:rPr>
              <w:t>to be</w:t>
            </w:r>
            <w:r w:rsidRPr="00C6517A">
              <w:rPr>
                <w:color w:val="000000" w:themeColor="text1"/>
              </w:rPr>
              <w:t xml:space="preserve"> used for consultant support of material development, logistics, and to support select outreach opportunities.</w:t>
            </w:r>
          </w:p>
        </w:tc>
        <w:tc>
          <w:tcPr>
            <w:tcW w:w="940" w:type="dxa"/>
          </w:tcPr>
          <w:p w14:paraId="2C34F553" w14:textId="5B3802EA" w:rsidR="00C6517A" w:rsidRPr="00B6384B" w:rsidRDefault="00C6517A" w:rsidP="00A61991">
            <w:r>
              <w:lastRenderedPageBreak/>
              <w:t>$25,000</w:t>
            </w:r>
          </w:p>
        </w:tc>
      </w:tr>
      <w:tr w:rsidR="00C6517A" w:rsidRPr="00B6384B" w14:paraId="2C709C66" w14:textId="06B44527" w:rsidTr="00EF02B9">
        <w:trPr>
          <w:trHeight w:val="288"/>
        </w:trPr>
        <w:tc>
          <w:tcPr>
            <w:tcW w:w="985" w:type="dxa"/>
            <w:shd w:val="clear" w:color="auto" w:fill="auto"/>
            <w:vAlign w:val="center"/>
          </w:tcPr>
          <w:p w14:paraId="3A76B8DF" w14:textId="0CBC64DE" w:rsidR="00C6517A" w:rsidRPr="00B6384B" w:rsidRDefault="00C6517A" w:rsidP="00F37EA0">
            <w:pPr>
              <w:rPr>
                <w:bCs/>
              </w:rPr>
            </w:pPr>
            <w:r w:rsidRPr="00C6517A">
              <w:rPr>
                <w:color w:val="000000" w:themeColor="text1"/>
              </w:rPr>
              <w:t>National Energy Codes</w:t>
            </w:r>
          </w:p>
        </w:tc>
        <w:tc>
          <w:tcPr>
            <w:tcW w:w="8010" w:type="dxa"/>
            <w:shd w:val="clear" w:color="auto" w:fill="auto"/>
            <w:noWrap/>
            <w:vAlign w:val="bottom"/>
          </w:tcPr>
          <w:p w14:paraId="779F1189" w14:textId="126E3536" w:rsidR="00C6517A" w:rsidRPr="00B6384B" w:rsidRDefault="00C6517A" w:rsidP="00A61991">
            <w:r w:rsidRPr="00C6517A">
              <w:rPr>
                <w:color w:val="000000" w:themeColor="text1"/>
              </w:rPr>
              <w:t xml:space="preserve">Several K4C partners </w:t>
            </w:r>
            <w:r w:rsidR="00CF09DF">
              <w:rPr>
                <w:color w:val="000000" w:themeColor="text1"/>
              </w:rPr>
              <w:t>are interested in</w:t>
            </w:r>
            <w:r w:rsidRPr="00C6517A">
              <w:rPr>
                <w:color w:val="000000" w:themeColor="text1"/>
              </w:rPr>
              <w:t xml:space="preserve"> support</w:t>
            </w:r>
            <w:r w:rsidR="00CF09DF">
              <w:rPr>
                <w:color w:val="000000" w:themeColor="text1"/>
              </w:rPr>
              <w:t>ing</w:t>
            </w:r>
            <w:r w:rsidRPr="00C6517A">
              <w:rPr>
                <w:color w:val="000000" w:themeColor="text1"/>
              </w:rPr>
              <w:t xml:space="preserve"> strong energy code provisions in the proposed 2021 International Energy Conservation Code (IECC). An identified priority is to use K4C funding to support third party training and education on code topics aligned with K4C interests, including in developing information about the voting timelines, voting system training and support for voting events.</w:t>
            </w:r>
          </w:p>
        </w:tc>
        <w:tc>
          <w:tcPr>
            <w:tcW w:w="940" w:type="dxa"/>
          </w:tcPr>
          <w:p w14:paraId="4CCD8E08" w14:textId="199E530B" w:rsidR="00C6517A" w:rsidRPr="00B6384B" w:rsidRDefault="00C6517A" w:rsidP="00A61991">
            <w:r>
              <w:t>$5,000</w:t>
            </w:r>
          </w:p>
        </w:tc>
      </w:tr>
      <w:tr w:rsidR="00C6517A" w:rsidRPr="00B6384B" w14:paraId="4B7DF3FF" w14:textId="04CEB0D6" w:rsidTr="00EF02B9">
        <w:trPr>
          <w:trHeight w:val="288"/>
        </w:trPr>
        <w:tc>
          <w:tcPr>
            <w:tcW w:w="985" w:type="dxa"/>
            <w:shd w:val="clear" w:color="auto" w:fill="auto"/>
            <w:vAlign w:val="center"/>
          </w:tcPr>
          <w:p w14:paraId="772CB09F" w14:textId="24A36859" w:rsidR="00C6517A" w:rsidRPr="00B6384B" w:rsidRDefault="00C6517A" w:rsidP="00F37EA0">
            <w:pPr>
              <w:rPr>
                <w:b/>
                <w:bCs/>
              </w:rPr>
            </w:pPr>
            <w:r w:rsidRPr="00C6517A">
              <w:rPr>
                <w:color w:val="000000" w:themeColor="text1"/>
              </w:rPr>
              <w:t>Local Commercial Energy Codes</w:t>
            </w:r>
          </w:p>
        </w:tc>
        <w:tc>
          <w:tcPr>
            <w:tcW w:w="8010" w:type="dxa"/>
            <w:shd w:val="clear" w:color="auto" w:fill="auto"/>
            <w:noWrap/>
            <w:vAlign w:val="bottom"/>
          </w:tcPr>
          <w:p w14:paraId="0880AD1D" w14:textId="106B55D0" w:rsidR="00C6517A" w:rsidRPr="00B6384B" w:rsidRDefault="00C6517A" w:rsidP="00A61991">
            <w:pPr>
              <w:rPr>
                <w:b/>
              </w:rPr>
            </w:pPr>
            <w:r w:rsidRPr="00C6517A">
              <w:rPr>
                <w:color w:val="000000" w:themeColor="text1"/>
              </w:rPr>
              <w:t xml:space="preserve">Develop a review and report of commercial building codes in K4C partner jurisdictions, including review of best practices across the Pacific Northwest. The report will also provide a gap analysis and recommendations for pathways for accelerating net zero energy commercial buildings. This would build on </w:t>
            </w:r>
            <w:r w:rsidR="00F37EA0">
              <w:rPr>
                <w:color w:val="000000" w:themeColor="text1"/>
              </w:rPr>
              <w:t xml:space="preserve">the </w:t>
            </w:r>
            <w:r w:rsidRPr="00C6517A">
              <w:rPr>
                <w:color w:val="000000" w:themeColor="text1"/>
              </w:rPr>
              <w:t>Zero Net Carbon Policy Toolkit produced by Shift Zero in late 2018. Funding would be used to pay for a consultant to complete this project.</w:t>
            </w:r>
          </w:p>
        </w:tc>
        <w:tc>
          <w:tcPr>
            <w:tcW w:w="940" w:type="dxa"/>
          </w:tcPr>
          <w:p w14:paraId="0862B2C0" w14:textId="235C3125" w:rsidR="00C6517A" w:rsidRPr="00C6517A" w:rsidRDefault="00C6517A" w:rsidP="00A61991">
            <w:r w:rsidRPr="00C6517A">
              <w:t>$20,000</w:t>
            </w:r>
          </w:p>
        </w:tc>
      </w:tr>
      <w:bookmarkEnd w:id="11"/>
      <w:tr w:rsidR="00C6517A" w:rsidRPr="00B6384B" w14:paraId="495E64DE" w14:textId="77777777" w:rsidTr="00EF02B9">
        <w:trPr>
          <w:trHeight w:val="288"/>
        </w:trPr>
        <w:tc>
          <w:tcPr>
            <w:tcW w:w="8995" w:type="dxa"/>
            <w:gridSpan w:val="2"/>
            <w:shd w:val="clear" w:color="auto" w:fill="auto"/>
            <w:vAlign w:val="bottom"/>
          </w:tcPr>
          <w:p w14:paraId="47BBFBF8" w14:textId="2FAA19D1" w:rsidR="00C6517A" w:rsidRPr="00EF4EEA" w:rsidRDefault="00C6517A" w:rsidP="00A61991">
            <w:pPr>
              <w:rPr>
                <w:b/>
                <w:color w:val="000000" w:themeColor="text1"/>
              </w:rPr>
            </w:pPr>
            <w:r w:rsidRPr="00EF4EEA">
              <w:rPr>
                <w:b/>
                <w:color w:val="000000" w:themeColor="text1"/>
              </w:rPr>
              <w:t>Total Agreed to K4C Projects as of 12/16/19</w:t>
            </w:r>
          </w:p>
        </w:tc>
        <w:tc>
          <w:tcPr>
            <w:tcW w:w="940" w:type="dxa"/>
          </w:tcPr>
          <w:p w14:paraId="11BE375B" w14:textId="31701623" w:rsidR="00C6517A" w:rsidRPr="00C6517A" w:rsidRDefault="00C6517A" w:rsidP="00A61991">
            <w:r>
              <w:t>$50,000</w:t>
            </w:r>
          </w:p>
        </w:tc>
      </w:tr>
    </w:tbl>
    <w:p w14:paraId="2259B35E" w14:textId="6F7E94C2" w:rsidR="00C81B08" w:rsidRDefault="00C81B08" w:rsidP="00B6384B">
      <w:pPr>
        <w:rPr>
          <w:b/>
          <w:u w:val="single"/>
        </w:rPr>
      </w:pPr>
    </w:p>
    <w:p w14:paraId="4353D60C" w14:textId="69E0BB2C" w:rsidR="00A61991" w:rsidRDefault="00A61991" w:rsidP="00A61991">
      <w:pPr>
        <w:pStyle w:val="Heading2"/>
      </w:pPr>
      <w:bookmarkStart w:id="12" w:name="_Toc27395564"/>
      <w:r>
        <w:t>Work Plan</w:t>
      </w:r>
      <w:bookmarkEnd w:id="12"/>
    </w:p>
    <w:p w14:paraId="6D79695D" w14:textId="77777777" w:rsidR="00A61991" w:rsidRPr="00A61991" w:rsidRDefault="00A61991" w:rsidP="00A61991"/>
    <w:p w14:paraId="211091A1" w14:textId="131B18C7" w:rsidR="00327C6D" w:rsidRDefault="00B6384B" w:rsidP="00B6384B">
      <w:r w:rsidRPr="00B6384B">
        <w:t xml:space="preserve">The K4C’s </w:t>
      </w:r>
      <w:r w:rsidR="000C6A50">
        <w:t>2020</w:t>
      </w:r>
      <w:r w:rsidRPr="00B6384B">
        <w:t xml:space="preserve"> </w:t>
      </w:r>
      <w:r w:rsidRPr="00CF09DF">
        <w:t xml:space="preserve">Work Plan focuses on the </w:t>
      </w:r>
      <w:r w:rsidR="000C6A50" w:rsidRPr="00CF09DF">
        <w:t>below</w:t>
      </w:r>
      <w:r w:rsidR="00327C6D">
        <w:t xml:space="preserve"> items</w:t>
      </w:r>
      <w:r w:rsidRPr="00CF09DF">
        <w:t xml:space="preserve">, organized by relevant section of the K4C’s Joint </w:t>
      </w:r>
      <w:r w:rsidR="000C6A50" w:rsidRPr="00CF09DF">
        <w:t xml:space="preserve">Climate Action </w:t>
      </w:r>
      <w:r w:rsidRPr="00CF09DF">
        <w:t>Commitments</w:t>
      </w:r>
      <w:r w:rsidR="00CF09DF" w:rsidRPr="00CF09DF">
        <w:rPr>
          <w:rStyle w:val="FootnoteReference"/>
        </w:rPr>
        <w:footnoteReference w:id="6"/>
      </w:r>
      <w:r w:rsidRPr="00CF09DF">
        <w:t>. These priorities are as recommended by K4C elected officials</w:t>
      </w:r>
      <w:r w:rsidR="000C6A50" w:rsidRPr="00CF09DF">
        <w:t xml:space="preserve"> at Elected Official Work Sessions, as defined</w:t>
      </w:r>
      <w:r w:rsidR="000C6A50">
        <w:t xml:space="preserve"> through a fall 2019 update to the K4C Joint Climate Action Commitments, and as developed in shared K4C State </w:t>
      </w:r>
      <w:r w:rsidR="00642A5A">
        <w:t xml:space="preserve">Policy and </w:t>
      </w:r>
      <w:r w:rsidR="000C6A50">
        <w:t>Legislative Interests</w:t>
      </w:r>
      <w:r w:rsidR="00642A5A">
        <w:t xml:space="preserve"> for 2020</w:t>
      </w:r>
      <w:r w:rsidR="00642A5A">
        <w:rPr>
          <w:rStyle w:val="FootnoteReference"/>
        </w:rPr>
        <w:footnoteReference w:id="7"/>
      </w:r>
      <w:r w:rsidR="000C6A50">
        <w:t>.</w:t>
      </w:r>
    </w:p>
    <w:p w14:paraId="11925347" w14:textId="77777777" w:rsidR="008E63E5" w:rsidRDefault="008E63E5" w:rsidP="00B6384B"/>
    <w:p w14:paraId="73B4988E" w14:textId="77777777" w:rsidR="00B6384B" w:rsidRPr="00B6384B" w:rsidRDefault="00B6384B" w:rsidP="00B6384B">
      <w:pPr>
        <w:numPr>
          <w:ilvl w:val="0"/>
          <w:numId w:val="10"/>
        </w:numPr>
        <w:rPr>
          <w:b/>
        </w:rPr>
      </w:pPr>
      <w:r w:rsidRPr="00B6384B">
        <w:rPr>
          <w:b/>
        </w:rPr>
        <w:t>Shared Goals</w:t>
      </w:r>
    </w:p>
    <w:p w14:paraId="724D7D17" w14:textId="26599C98" w:rsidR="00B6384B" w:rsidRPr="00064C5E" w:rsidRDefault="00B6384B" w:rsidP="00B6384B">
      <w:pPr>
        <w:numPr>
          <w:ilvl w:val="0"/>
          <w:numId w:val="9"/>
        </w:numPr>
      </w:pPr>
      <w:r w:rsidRPr="00B6384B">
        <w:t xml:space="preserve">K4C partners will continue to </w:t>
      </w:r>
      <w:r w:rsidR="00642A5A">
        <w:t>collaborate o</w:t>
      </w:r>
      <w:r w:rsidRPr="00B6384B">
        <w:t>n common approaches to greenhouse gas (GHG) emissions accounting</w:t>
      </w:r>
      <w:r w:rsidR="00642A5A">
        <w:t xml:space="preserve">. A </w:t>
      </w:r>
      <w:r w:rsidR="00BF7694">
        <w:t>current</w:t>
      </w:r>
      <w:r w:rsidR="00642A5A">
        <w:t xml:space="preserve"> example </w:t>
      </w:r>
      <w:r w:rsidR="00BF7694">
        <w:t>is updating the countywide</w:t>
      </w:r>
      <w:r w:rsidR="000C6A50">
        <w:t xml:space="preserve"> </w:t>
      </w:r>
      <w:r w:rsidR="00642A5A">
        <w:t>GHG “</w:t>
      </w:r>
      <w:r w:rsidR="000C6A50" w:rsidRPr="000C6A50">
        <w:t>wedge analysis</w:t>
      </w:r>
      <w:r w:rsidR="00642A5A">
        <w:rPr>
          <w:rStyle w:val="FootnoteReference"/>
        </w:rPr>
        <w:footnoteReference w:id="8"/>
      </w:r>
      <w:r w:rsidR="00642A5A">
        <w:t>”</w:t>
      </w:r>
      <w:r w:rsidR="000C6A50" w:rsidRPr="000C6A50">
        <w:t xml:space="preserve"> of actions that can be </w:t>
      </w:r>
      <w:r w:rsidR="00642A5A">
        <w:t>taken</w:t>
      </w:r>
      <w:r w:rsidR="000C6A50" w:rsidRPr="000C6A50">
        <w:t xml:space="preserve"> from 2017 through 2050 to achieve shared County and city goals adopted by the Growth Management Planni</w:t>
      </w:r>
      <w:r w:rsidR="000C6A50" w:rsidRPr="00064C5E">
        <w:t>ng Council.</w:t>
      </w:r>
    </w:p>
    <w:p w14:paraId="153C209A" w14:textId="29E3ED60" w:rsidR="003173A4" w:rsidRPr="00B6384B" w:rsidRDefault="003173A4" w:rsidP="00B6384B">
      <w:pPr>
        <w:numPr>
          <w:ilvl w:val="0"/>
          <w:numId w:val="9"/>
        </w:numPr>
      </w:pPr>
      <w:r w:rsidRPr="00064C5E">
        <w:t>There is likely to be state policy</w:t>
      </w:r>
      <w:r w:rsidR="00064C5E" w:rsidRPr="00064C5E">
        <w:t xml:space="preserve"> considered in 2020 that would propose updates to Washington State’s GHG limits</w:t>
      </w:r>
      <w:r w:rsidR="00BF7694">
        <w:t xml:space="preserve">; </w:t>
      </w:r>
      <w:r w:rsidR="006E1C56">
        <w:t>K4C partners may engage on this issue consistent with K4C’ State Policy and Legislative Interests.</w:t>
      </w:r>
    </w:p>
    <w:p w14:paraId="13D8005C" w14:textId="77777777" w:rsidR="00B6384B" w:rsidRPr="00B6384B" w:rsidRDefault="00B6384B" w:rsidP="00B6384B"/>
    <w:p w14:paraId="60928D01" w14:textId="77777777" w:rsidR="00B6384B" w:rsidRPr="00B6384B" w:rsidRDefault="00B6384B" w:rsidP="00B6384B">
      <w:pPr>
        <w:numPr>
          <w:ilvl w:val="0"/>
          <w:numId w:val="10"/>
        </w:numPr>
        <w:rPr>
          <w:b/>
        </w:rPr>
      </w:pPr>
      <w:r w:rsidRPr="00B6384B">
        <w:rPr>
          <w:b/>
        </w:rPr>
        <w:t>Climate Policy</w:t>
      </w:r>
    </w:p>
    <w:p w14:paraId="7138596B" w14:textId="722EA4AD" w:rsidR="00B6384B" w:rsidRPr="00B6384B" w:rsidRDefault="00B6384B" w:rsidP="00B6384B">
      <w:pPr>
        <w:numPr>
          <w:ilvl w:val="0"/>
          <w:numId w:val="11"/>
        </w:numPr>
      </w:pPr>
      <w:r w:rsidRPr="00B6384B">
        <w:t>K4C developed shared</w:t>
      </w:r>
      <w:r w:rsidR="00642A5A">
        <w:t xml:space="preserve"> state policy and</w:t>
      </w:r>
      <w:r w:rsidRPr="00B6384B">
        <w:t xml:space="preserve"> legislative interests for </w:t>
      </w:r>
      <w:r w:rsidR="00642A5A">
        <w:t>2020</w:t>
      </w:r>
      <w:r w:rsidRPr="00B6384B">
        <w:t xml:space="preserve"> that K4C members can use in support of developing legislative agendas and K4C staff can use as a basis for draftin</w:t>
      </w:r>
      <w:r w:rsidR="00327C6D">
        <w:t xml:space="preserve">g sign on </w:t>
      </w:r>
      <w:r w:rsidR="00EF4EEA">
        <w:t xml:space="preserve">comment </w:t>
      </w:r>
      <w:r w:rsidR="00327C6D">
        <w:t>letters or testimony.</w:t>
      </w:r>
    </w:p>
    <w:p w14:paraId="2946B7B0" w14:textId="77777777" w:rsidR="00B6384B" w:rsidRPr="00B6384B" w:rsidRDefault="00B6384B" w:rsidP="00B6384B">
      <w:pPr>
        <w:numPr>
          <w:ilvl w:val="0"/>
          <w:numId w:val="11"/>
        </w:numPr>
      </w:pPr>
      <w:r w:rsidRPr="00B6384B">
        <w:t>Several K4C Elected Officials are leading a K4C Elected Outreach Committee including working on state legislative issues.</w:t>
      </w:r>
    </w:p>
    <w:p w14:paraId="1901B0CF" w14:textId="77777777" w:rsidR="00B6384B" w:rsidRPr="00B6384B" w:rsidRDefault="00B6384B" w:rsidP="00B6384B"/>
    <w:p w14:paraId="70E8AED1" w14:textId="77777777" w:rsidR="00B6384B" w:rsidRPr="00B6384B" w:rsidRDefault="00B6384B" w:rsidP="00B6384B">
      <w:pPr>
        <w:numPr>
          <w:ilvl w:val="0"/>
          <w:numId w:val="10"/>
        </w:numPr>
        <w:rPr>
          <w:b/>
        </w:rPr>
      </w:pPr>
      <w:r w:rsidRPr="00B6384B">
        <w:rPr>
          <w:b/>
        </w:rPr>
        <w:t>Transportation and Land Use</w:t>
      </w:r>
    </w:p>
    <w:p w14:paraId="35D0619F" w14:textId="77777777" w:rsidR="006E1C56" w:rsidRDefault="006E1C56" w:rsidP="006E1C56">
      <w:pPr>
        <w:pStyle w:val="ListParagraph"/>
        <w:numPr>
          <w:ilvl w:val="0"/>
          <w:numId w:val="13"/>
        </w:numPr>
      </w:pPr>
      <w:r w:rsidRPr="006E1C56">
        <w:t xml:space="preserve">K4C partners will work to update local plans and incentives to support transit friendly development and easy connections, including through the Puget Sound Regional Council’s Vision 2050 update. </w:t>
      </w:r>
    </w:p>
    <w:p w14:paraId="7F8BAD97" w14:textId="77777777" w:rsidR="006E1C56" w:rsidRDefault="00B6384B" w:rsidP="006E1C56">
      <w:pPr>
        <w:pStyle w:val="ListParagraph"/>
        <w:numPr>
          <w:ilvl w:val="0"/>
          <w:numId w:val="13"/>
        </w:numPr>
      </w:pPr>
      <w:r w:rsidRPr="00B6384B">
        <w:lastRenderedPageBreak/>
        <w:t>As the K4C develops case studies that highlight K4C partner efforts, transit friendly development will be a priority.</w:t>
      </w:r>
    </w:p>
    <w:p w14:paraId="26217DAE" w14:textId="6BCBABD3" w:rsidR="00B6384B" w:rsidRPr="00B6384B" w:rsidRDefault="00B6384B" w:rsidP="00327C6D">
      <w:pPr>
        <w:pStyle w:val="ListParagraph"/>
        <w:numPr>
          <w:ilvl w:val="0"/>
          <w:numId w:val="13"/>
        </w:numPr>
        <w:spacing w:after="0"/>
      </w:pPr>
      <w:r w:rsidRPr="00B6384B">
        <w:t>Elected officials will have the opportunity to weigh in</w:t>
      </w:r>
      <w:r w:rsidR="00642A5A">
        <w:t xml:space="preserve"> on the Puget Sound Clean Air Agency (PSCAAA) </w:t>
      </w:r>
      <w:r w:rsidR="003173A4">
        <w:t>proposed Regional Clean Fuels Standard. The State Legislature is also likely to consider a bill</w:t>
      </w:r>
      <w:r w:rsidRPr="00B6384B">
        <w:t xml:space="preserve"> enabling a </w:t>
      </w:r>
      <w:r w:rsidR="003173A4">
        <w:t xml:space="preserve">statewide </w:t>
      </w:r>
      <w:r w:rsidRPr="00B6384B">
        <w:t xml:space="preserve">Clean Fuels </w:t>
      </w:r>
      <w:r w:rsidR="00642A5A">
        <w:t>S</w:t>
      </w:r>
      <w:r w:rsidRPr="00B6384B">
        <w:t xml:space="preserve">tandard </w:t>
      </w:r>
      <w:r w:rsidR="003173A4">
        <w:t>in the 2020 legislative session</w:t>
      </w:r>
      <w:r w:rsidRPr="00B6384B">
        <w:t xml:space="preserve">. </w:t>
      </w:r>
    </w:p>
    <w:p w14:paraId="6DDF342E" w14:textId="77777777" w:rsidR="00B6384B" w:rsidRPr="00B6384B" w:rsidRDefault="00B6384B" w:rsidP="00327C6D"/>
    <w:p w14:paraId="26E1BCDA" w14:textId="77777777" w:rsidR="00B6384B" w:rsidRPr="00B6384B" w:rsidRDefault="00B6384B" w:rsidP="00B6384B">
      <w:pPr>
        <w:numPr>
          <w:ilvl w:val="0"/>
          <w:numId w:val="10"/>
        </w:numPr>
        <w:rPr>
          <w:b/>
        </w:rPr>
      </w:pPr>
      <w:r w:rsidRPr="00B6384B">
        <w:rPr>
          <w:b/>
        </w:rPr>
        <w:t>Energy Supply</w:t>
      </w:r>
    </w:p>
    <w:p w14:paraId="3D16BFA7" w14:textId="77777777" w:rsidR="00B6384B" w:rsidRPr="00B6384B" w:rsidRDefault="00B6384B" w:rsidP="00B6384B">
      <w:pPr>
        <w:numPr>
          <w:ilvl w:val="0"/>
          <w:numId w:val="14"/>
        </w:numPr>
      </w:pPr>
      <w:r w:rsidRPr="00B6384B">
        <w:t>K4C partners will continue engagement between elected officials, Puget Sound Energy, Seattle City Light, and state utility regulators to work toward a renewable energy-powered future, with accelerated coal phase-out and limitation of new natural gas-based electricity.</w:t>
      </w:r>
    </w:p>
    <w:p w14:paraId="2CC335F2" w14:textId="6193BF8D" w:rsidR="00B6384B" w:rsidRPr="00B6384B" w:rsidRDefault="00B6384B" w:rsidP="00B6384B">
      <w:pPr>
        <w:numPr>
          <w:ilvl w:val="0"/>
          <w:numId w:val="14"/>
        </w:numPr>
      </w:pPr>
      <w:r w:rsidRPr="00B6384B">
        <w:t>As part of its 2020 SCAP update, King County will consider regional approaches to supporting residential and commercial energy efficiency retrofit p</w:t>
      </w:r>
      <w:r w:rsidR="00327C6D">
        <w:t>rograms.</w:t>
      </w:r>
    </w:p>
    <w:p w14:paraId="57F95B4E" w14:textId="3FD2710E" w:rsidR="00B6384B" w:rsidRPr="00B6384B" w:rsidRDefault="00B6384B" w:rsidP="00B6384B">
      <w:pPr>
        <w:numPr>
          <w:ilvl w:val="0"/>
          <w:numId w:val="14"/>
        </w:numPr>
      </w:pPr>
      <w:r w:rsidRPr="00B6384B">
        <w:t xml:space="preserve">Elected Officials identified the importance of being able to showcase studies of benefits of energy efficiency investment, particularly the operating savings that can offset the initial capital investment. K4C staff are developing new case studies that help make the case </w:t>
      </w:r>
      <w:r w:rsidR="00327C6D">
        <w:t>for these types of investments.</w:t>
      </w:r>
    </w:p>
    <w:p w14:paraId="1430A9BD" w14:textId="77777777" w:rsidR="00B6384B" w:rsidRPr="00B6384B" w:rsidRDefault="00B6384B" w:rsidP="00B6384B"/>
    <w:p w14:paraId="29EC6871" w14:textId="77777777" w:rsidR="00B6384B" w:rsidRPr="00B6384B" w:rsidRDefault="00B6384B" w:rsidP="00B6384B">
      <w:pPr>
        <w:numPr>
          <w:ilvl w:val="0"/>
          <w:numId w:val="10"/>
        </w:numPr>
        <w:rPr>
          <w:b/>
        </w:rPr>
      </w:pPr>
      <w:r w:rsidRPr="00B6384B">
        <w:rPr>
          <w:b/>
        </w:rPr>
        <w:t>Green Building and Energy Efficiency</w:t>
      </w:r>
    </w:p>
    <w:p w14:paraId="6D6F740A" w14:textId="090C685A" w:rsidR="00B6384B" w:rsidRPr="00B6384B" w:rsidRDefault="00B6384B" w:rsidP="00B6384B">
      <w:pPr>
        <w:numPr>
          <w:ilvl w:val="0"/>
          <w:numId w:val="15"/>
        </w:numPr>
      </w:pPr>
      <w:r w:rsidRPr="00B6384B">
        <w:t>K4C will continue to partner through the Regional Code Collaboration on implementation of and development of ambitious energy and green building policies and codes, including advanced Energy Code for small residential structures.</w:t>
      </w:r>
    </w:p>
    <w:p w14:paraId="67C39E4A" w14:textId="0B7F5138" w:rsidR="00B6384B" w:rsidRPr="00B6384B" w:rsidRDefault="00B6384B" w:rsidP="00B6384B">
      <w:pPr>
        <w:numPr>
          <w:ilvl w:val="0"/>
          <w:numId w:val="15"/>
        </w:numPr>
      </w:pPr>
      <w:r w:rsidRPr="00B6384B">
        <w:t>K4C staff will consider using K4C budget to support tools and training for</w:t>
      </w:r>
      <w:r w:rsidR="00EF4EEA">
        <w:t xml:space="preserve"> all partners’</w:t>
      </w:r>
      <w:r w:rsidRPr="00B6384B">
        <w:t xml:space="preserve"> staff as new energy</w:t>
      </w:r>
      <w:r w:rsidR="00327C6D">
        <w:t xml:space="preserve"> code requirements are adopted.</w:t>
      </w:r>
    </w:p>
    <w:p w14:paraId="569C640F" w14:textId="2299EE1A" w:rsidR="00B6384B" w:rsidRPr="00B6384B" w:rsidRDefault="00B6384B" w:rsidP="00B6384B">
      <w:pPr>
        <w:numPr>
          <w:ilvl w:val="0"/>
          <w:numId w:val="15"/>
        </w:numPr>
      </w:pPr>
      <w:r w:rsidRPr="00B6384B">
        <w:t xml:space="preserve">K4C staff </w:t>
      </w:r>
      <w:r w:rsidR="003173A4">
        <w:t>will support</w:t>
      </w:r>
      <w:r w:rsidRPr="00B6384B">
        <w:t xml:space="preserve"> jurisdictions to maximize and use their voting power allowed by the International Code Council in order to support stronger energy codes nationwide through an effort being led by the Energy Efficient Code Coalition.</w:t>
      </w:r>
    </w:p>
    <w:p w14:paraId="4097D9AB" w14:textId="77777777" w:rsidR="00B6384B" w:rsidRPr="00B6384B" w:rsidRDefault="00B6384B" w:rsidP="00B6384B"/>
    <w:p w14:paraId="1C86394F" w14:textId="77777777" w:rsidR="00B6384B" w:rsidRPr="00B6384B" w:rsidRDefault="00B6384B" w:rsidP="00B6384B">
      <w:pPr>
        <w:numPr>
          <w:ilvl w:val="0"/>
          <w:numId w:val="10"/>
        </w:numPr>
        <w:rPr>
          <w:b/>
        </w:rPr>
      </w:pPr>
      <w:r w:rsidRPr="00B6384B">
        <w:rPr>
          <w:b/>
        </w:rPr>
        <w:t>Forests and Farming</w:t>
      </w:r>
    </w:p>
    <w:p w14:paraId="36186BCE" w14:textId="7949A1E9" w:rsidR="00B6384B" w:rsidRDefault="00B6384B" w:rsidP="008C2AE1">
      <w:pPr>
        <w:numPr>
          <w:ilvl w:val="0"/>
          <w:numId w:val="16"/>
        </w:numPr>
      </w:pPr>
      <w:r w:rsidRPr="00B6384B">
        <w:t xml:space="preserve">K4C partners will work jointly to increase tree canopy, improve forest health, and encourage tree planting including through King County’s Million Trees initiative and in developing a comprehensive </w:t>
      </w:r>
      <w:r w:rsidR="00666575">
        <w:t>30-year</w:t>
      </w:r>
      <w:r w:rsidR="00BF7694">
        <w:t xml:space="preserve"> forest action plan.</w:t>
      </w:r>
    </w:p>
    <w:p w14:paraId="61EC9DE4" w14:textId="77777777" w:rsidR="00B6384B" w:rsidRPr="00B6384B" w:rsidRDefault="00B6384B" w:rsidP="00B6384B">
      <w:pPr>
        <w:numPr>
          <w:ilvl w:val="0"/>
          <w:numId w:val="10"/>
        </w:numPr>
        <w:rPr>
          <w:b/>
        </w:rPr>
      </w:pPr>
      <w:r w:rsidRPr="00414F0F">
        <w:rPr>
          <w:b/>
          <w:color w:val="000000" w:themeColor="text1"/>
        </w:rPr>
        <w:t>Government Operations</w:t>
      </w:r>
    </w:p>
    <w:p w14:paraId="3079B1A2" w14:textId="3634E4F6" w:rsidR="00B6384B" w:rsidRPr="00B6384B" w:rsidRDefault="00B6384B" w:rsidP="00BF7694">
      <w:pPr>
        <w:numPr>
          <w:ilvl w:val="0"/>
          <w:numId w:val="17"/>
        </w:numPr>
      </w:pPr>
      <w:r w:rsidRPr="00B6384B">
        <w:t xml:space="preserve">K4C partners will work to increase use of clean vehicles and alternative fuels in local fleets. </w:t>
      </w:r>
      <w:r w:rsidR="00BF7694">
        <w:t xml:space="preserve">For example, </w:t>
      </w:r>
      <w:r w:rsidRPr="00B6384B">
        <w:t>King County will jointly host K4C Fleet Managers Working Group events</w:t>
      </w:r>
      <w:r w:rsidR="003173A4">
        <w:t xml:space="preserve"> to</w:t>
      </w:r>
      <w:r w:rsidRPr="00B6384B">
        <w:t xml:space="preserve"> enhance information sharing and to support development of best practices for vehicle use and fleet investments across partners.</w:t>
      </w:r>
    </w:p>
    <w:p w14:paraId="07C5B50A" w14:textId="0A6E84F1" w:rsidR="00B6384B" w:rsidRPr="00B6384B" w:rsidRDefault="00B6384B" w:rsidP="00BF7694">
      <w:pPr>
        <w:numPr>
          <w:ilvl w:val="0"/>
          <w:numId w:val="17"/>
        </w:numPr>
      </w:pPr>
      <w:r w:rsidRPr="00B6384B">
        <w:t>Reduce Energy Use in K4C Partners Facilities and Operations</w:t>
      </w:r>
      <w:r w:rsidR="00BF7694">
        <w:t xml:space="preserve">. The K4C will support partners’ operational efforts to reduce GHG emissions. For example, </w:t>
      </w:r>
      <w:r w:rsidRPr="00B6384B">
        <w:t xml:space="preserve">King County offers low–cost financing through the Cities Fund to Reduce Energy Demand (C-FRED) loan program and all cities are encouraged to use this program to invest in their own projects. </w:t>
      </w:r>
    </w:p>
    <w:p w14:paraId="46BEF216" w14:textId="77777777" w:rsidR="00B6384B" w:rsidRPr="00B6384B" w:rsidRDefault="00B6384B" w:rsidP="00B6384B"/>
    <w:p w14:paraId="265A0B56" w14:textId="77777777" w:rsidR="00B6384B" w:rsidRPr="00B6384B" w:rsidRDefault="00B6384B" w:rsidP="00B6384B">
      <w:pPr>
        <w:numPr>
          <w:ilvl w:val="0"/>
          <w:numId w:val="10"/>
        </w:numPr>
        <w:rPr>
          <w:b/>
        </w:rPr>
      </w:pPr>
      <w:r w:rsidRPr="00B6384B">
        <w:rPr>
          <w:b/>
        </w:rPr>
        <w:t>Collaboration</w:t>
      </w:r>
    </w:p>
    <w:p w14:paraId="6771B7CF" w14:textId="08DDB423" w:rsidR="00B6384B" w:rsidRPr="00B6384B" w:rsidRDefault="00B6384B" w:rsidP="00B6384B">
      <w:pPr>
        <w:numPr>
          <w:ilvl w:val="0"/>
          <w:numId w:val="20"/>
        </w:numPr>
      </w:pPr>
      <w:r w:rsidRPr="00B6384B">
        <w:t>Green Building Task Force and Regional Code Collaboration: K4C partners with the “Green Building Task Force</w:t>
      </w:r>
      <w:r w:rsidR="003214B3">
        <w:t>,</w:t>
      </w:r>
      <w:r w:rsidRPr="00B6384B">
        <w:t>” a group led by King County’s Solid Waste Division that collaborates with King County cities on research, tools and policies related to green building. The K4C also partners with a second green building collaborative effort called the “Regional Code Collaboration</w:t>
      </w:r>
      <w:r w:rsidR="00FA6F33">
        <w:t>,</w:t>
      </w:r>
      <w:r w:rsidRPr="00B6384B">
        <w:t xml:space="preserve">” which includes partners outside of King County, and is focused on code </w:t>
      </w:r>
      <w:r w:rsidRPr="00B6384B">
        <w:lastRenderedPageBreak/>
        <w:t>development for local governments to further sustainable development. The K4C will continue to partner with these groups on green building strategies.</w:t>
      </w:r>
    </w:p>
    <w:p w14:paraId="10A56AAD" w14:textId="3C544F73" w:rsidR="00B6384B" w:rsidRPr="00B6384B" w:rsidRDefault="00B6384B" w:rsidP="00B6384B">
      <w:pPr>
        <w:numPr>
          <w:ilvl w:val="0"/>
          <w:numId w:val="20"/>
        </w:numPr>
      </w:pPr>
      <w:r w:rsidRPr="00B6384B">
        <w:t xml:space="preserve">Coordinate and support development of county and city climate and </w:t>
      </w:r>
      <w:r w:rsidR="00414F0F">
        <w:t xml:space="preserve">sustainability plans: </w:t>
      </w:r>
      <w:r w:rsidRPr="00B6384B">
        <w:t xml:space="preserve">K4C will continue to serve as a forum for members to share their approaches to developing local climate and sustainability plans as a resource to other partners so that others </w:t>
      </w:r>
      <w:r w:rsidR="00414F0F">
        <w:t>are not</w:t>
      </w:r>
      <w:r w:rsidRPr="00B6384B">
        <w:t xml:space="preserve"> “reinventing the wheel</w:t>
      </w:r>
      <w:r w:rsidR="008D6B6C">
        <w:t>.</w:t>
      </w:r>
      <w:r w:rsidRPr="00B6384B">
        <w:t xml:space="preserve">” </w:t>
      </w:r>
      <w:r w:rsidR="006E1C56">
        <w:t xml:space="preserve">King County </w:t>
      </w:r>
      <w:r w:rsidR="00BF7694">
        <w:t>is working on a</w:t>
      </w:r>
      <w:r w:rsidRPr="00B6384B">
        <w:t xml:space="preserve"> 2020 update to its </w:t>
      </w:r>
      <w:r w:rsidR="006E1C56">
        <w:t>SCAP</w:t>
      </w:r>
      <w:r w:rsidRPr="00B6384B">
        <w:t xml:space="preserve"> and this </w:t>
      </w:r>
      <w:r w:rsidR="006E1C56">
        <w:t>continues to be an</w:t>
      </w:r>
      <w:r w:rsidRPr="00B6384B">
        <w:t xml:space="preserve"> opportunity to engage on King County and K4C partner priorities for future cl</w:t>
      </w:r>
      <w:r w:rsidR="00414F0F">
        <w:t>imate related actions.</w:t>
      </w:r>
    </w:p>
    <w:p w14:paraId="34FA2698" w14:textId="00CD8911" w:rsidR="00B6384B" w:rsidRDefault="00064C5E" w:rsidP="00B6384B">
      <w:pPr>
        <w:numPr>
          <w:ilvl w:val="0"/>
          <w:numId w:val="20"/>
        </w:numPr>
      </w:pPr>
      <w:r w:rsidRPr="00064C5E">
        <w:t>Adopt the</w:t>
      </w:r>
      <w:r w:rsidR="00B6384B" w:rsidRPr="00B6384B">
        <w:t xml:space="preserve"> K4C Joint Climate </w:t>
      </w:r>
      <w:r w:rsidRPr="00064C5E">
        <w:t>Action Commitments</w:t>
      </w:r>
      <w:r w:rsidR="00B6384B" w:rsidRPr="00B6384B">
        <w:t xml:space="preserve">: </w:t>
      </w:r>
      <w:r w:rsidRPr="00064C5E">
        <w:t>In 2019</w:t>
      </w:r>
      <w:r w:rsidR="00414F0F">
        <w:t>,</w:t>
      </w:r>
      <w:r w:rsidRPr="00064C5E">
        <w:t xml:space="preserve"> K4C partners updated and strengthened</w:t>
      </w:r>
      <w:r w:rsidR="00B6384B" w:rsidRPr="00B6384B">
        <w:t xml:space="preserve"> the K4C’s Joint </w:t>
      </w:r>
      <w:r w:rsidRPr="00064C5E">
        <w:t xml:space="preserve">Climate Action </w:t>
      </w:r>
      <w:r w:rsidR="00B6384B" w:rsidRPr="00B6384B">
        <w:t xml:space="preserve">Commitments. </w:t>
      </w:r>
      <w:r w:rsidRPr="00064C5E">
        <w:t>In 2020</w:t>
      </w:r>
      <w:r w:rsidR="00414F0F">
        <w:t>,</w:t>
      </w:r>
      <w:r w:rsidRPr="00064C5E">
        <w:t xml:space="preserve"> K4C partners will </w:t>
      </w:r>
      <w:r w:rsidR="00414F0F">
        <w:t xml:space="preserve">each </w:t>
      </w:r>
      <w:r w:rsidRPr="00064C5E">
        <w:t>work to adopt these Commitments</w:t>
      </w:r>
      <w:r w:rsidR="00BF7694">
        <w:t xml:space="preserve"> </w:t>
      </w:r>
      <w:r w:rsidR="00414F0F">
        <w:t xml:space="preserve">through </w:t>
      </w:r>
      <w:r w:rsidR="00BF7694">
        <w:t>their own legislative processes</w:t>
      </w:r>
      <w:r w:rsidRPr="00064C5E">
        <w:t xml:space="preserve">. K4C staff will support these </w:t>
      </w:r>
      <w:r w:rsidR="00BF7694">
        <w:t>efforts</w:t>
      </w:r>
      <w:r w:rsidRPr="00064C5E">
        <w:t xml:space="preserve">. In November </w:t>
      </w:r>
      <w:r w:rsidR="000A75A1" w:rsidRPr="00064C5E">
        <w:t>20</w:t>
      </w:r>
      <w:r w:rsidR="000A75A1">
        <w:t>19</w:t>
      </w:r>
      <w:r w:rsidRPr="00064C5E">
        <w:t>, the City of Mercer Island was the first K4C partner to formally a</w:t>
      </w:r>
      <w:r w:rsidR="00414F0F">
        <w:t>dopt these updated commitments.</w:t>
      </w:r>
    </w:p>
    <w:p w14:paraId="124E9C8B" w14:textId="680FF37E" w:rsidR="006E1C56" w:rsidRPr="00B6384B" w:rsidRDefault="006E1C56" w:rsidP="00B6384B">
      <w:pPr>
        <w:numPr>
          <w:ilvl w:val="0"/>
          <w:numId w:val="20"/>
        </w:numPr>
      </w:pPr>
      <w:r>
        <w:t xml:space="preserve">As described in the background section of this report, in December 2019 </w:t>
      </w:r>
      <w:r w:rsidRPr="006E1C56">
        <w:t xml:space="preserve">the King County </w:t>
      </w:r>
      <w:r>
        <w:t xml:space="preserve">Council </w:t>
      </w:r>
      <w:r w:rsidRPr="006E1C56">
        <w:t>unanimously passed Motion 15555</w:t>
      </w:r>
      <w:r>
        <w:t xml:space="preserve"> which among other </w:t>
      </w:r>
      <w:r w:rsidR="00BF7694">
        <w:t>directives</w:t>
      </w:r>
      <w:r>
        <w:t xml:space="preserve"> </w:t>
      </w:r>
      <w:r w:rsidR="00414F0F">
        <w:t xml:space="preserve">requests </w:t>
      </w:r>
      <w:r>
        <w:t>that the executive transmit a climate action plan toolkit by July 31, 2020. King County staff will collaborate with K4C partners on devel</w:t>
      </w:r>
      <w:r w:rsidR="00414F0F">
        <w:t>opment and use of this toolkit.</w:t>
      </w:r>
    </w:p>
    <w:p w14:paraId="1E993EEC" w14:textId="256166F1" w:rsidR="00D114D7" w:rsidRDefault="003C2622" w:rsidP="003C2622">
      <w:pPr>
        <w:pStyle w:val="Heading1"/>
      </w:pPr>
      <w:bookmarkStart w:id="13" w:name="_Toc27395565"/>
      <w:r w:rsidRPr="003C2622">
        <w:t>Conclusion</w:t>
      </w:r>
      <w:r>
        <w:t>/Next Steps</w:t>
      </w:r>
      <w:bookmarkEnd w:id="13"/>
    </w:p>
    <w:p w14:paraId="588C9C9F" w14:textId="5C844608" w:rsidR="003C2622" w:rsidRDefault="003C2622" w:rsidP="003C2622"/>
    <w:p w14:paraId="08E1F677" w14:textId="1999878D" w:rsidR="00EA3911" w:rsidRDefault="00C743DF" w:rsidP="00C743DF">
      <w:r w:rsidRPr="00B6384B">
        <w:t xml:space="preserve">The </w:t>
      </w:r>
      <w:r>
        <w:t>2020</w:t>
      </w:r>
      <w:r w:rsidRPr="00B6384B">
        <w:t xml:space="preserve"> K4C work plan and budget builds on the K4C’s Joint Commitments, elected official input and engagement, and interests and direction of K4C partners. The K4C budget is defined by the K4C ILA and also supported by King County’s 2019-2020 Budget. </w:t>
      </w:r>
      <w:r w:rsidR="00D14275">
        <w:t>The</w:t>
      </w:r>
      <w:r w:rsidRPr="00B6384B">
        <w:t xml:space="preserve"> 2019 </w:t>
      </w:r>
      <w:r>
        <w:t xml:space="preserve">and 2020 </w:t>
      </w:r>
      <w:r w:rsidRPr="00B6384B">
        <w:t>spending priorities align with the direction provided by the K4C’s Joint</w:t>
      </w:r>
      <w:r>
        <w:t xml:space="preserve"> Climate Action</w:t>
      </w:r>
      <w:r w:rsidRPr="00B6384B">
        <w:t xml:space="preserve"> Commitments and recommendations from K4C Elected Official </w:t>
      </w:r>
      <w:r>
        <w:t>Work Sessions</w:t>
      </w:r>
      <w:r w:rsidRPr="00B6384B">
        <w:t>.</w:t>
      </w:r>
    </w:p>
    <w:p w14:paraId="5662DDCD" w14:textId="77777777" w:rsidR="00EA3911" w:rsidRDefault="00EA3911" w:rsidP="00C743DF"/>
    <w:p w14:paraId="2ADC3164" w14:textId="5BDA084A" w:rsidR="00EA3911" w:rsidRDefault="00EA3911" w:rsidP="00C743DF">
      <w:r>
        <w:t xml:space="preserve">The work of the K4C is an important part of the County’s </w:t>
      </w:r>
      <w:r w:rsidR="003702BA">
        <w:t>commitment to</w:t>
      </w:r>
      <w:r>
        <w:t xml:space="preserve"> climate action and supports and is integrated with the County’s Strategic Climate </w:t>
      </w:r>
      <w:r w:rsidR="003702BA">
        <w:t>Action</w:t>
      </w:r>
      <w:r w:rsidR="00414F0F">
        <w:t xml:space="preserve"> Plan.</w:t>
      </w:r>
    </w:p>
    <w:sectPr w:rsidR="00EA3911" w:rsidSect="00F034E6">
      <w:footerReference w:type="default" r:id="rId12"/>
      <w:head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AB8B" w14:textId="77777777" w:rsidR="00F40AF1" w:rsidRDefault="00F40AF1" w:rsidP="00DD5BF7">
      <w:r>
        <w:separator/>
      </w:r>
    </w:p>
  </w:endnote>
  <w:endnote w:type="continuationSeparator" w:id="0">
    <w:p w14:paraId="4CD1044E" w14:textId="77777777" w:rsidR="00F40AF1" w:rsidRDefault="00F40AF1" w:rsidP="00DD5BF7">
      <w:r>
        <w:continuationSeparator/>
      </w:r>
    </w:p>
  </w:endnote>
  <w:endnote w:type="continuationNotice" w:id="1">
    <w:p w14:paraId="343C0E01" w14:textId="77777777" w:rsidR="00F40AF1" w:rsidRDefault="00F40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13FF" w14:textId="77777777" w:rsidR="00A61991" w:rsidRDefault="00A61991">
    <w:pPr>
      <w:pStyle w:val="Footer"/>
      <w:rPr>
        <w:rFonts w:ascii="Arial" w:hAnsi="Arial" w:cs="Arial"/>
        <w:color w:val="2F5496" w:themeColor="accent1" w:themeShade="BF"/>
      </w:rPr>
    </w:pPr>
  </w:p>
  <w:p w14:paraId="746E3F6F" w14:textId="4484709F" w:rsidR="00CF09DF" w:rsidRDefault="00CF09DF" w:rsidP="00CF09DF">
    <w:pPr>
      <w:pStyle w:val="Footer"/>
      <w:rPr>
        <w:rFonts w:ascii="Arial" w:hAnsi="Arial" w:cs="Arial"/>
        <w:color w:val="2F5496" w:themeColor="accent1" w:themeShade="BF"/>
      </w:rPr>
    </w:pPr>
    <w:r w:rsidRPr="00CF09DF">
      <w:rPr>
        <w:rFonts w:ascii="Arial" w:hAnsi="Arial" w:cs="Arial"/>
        <w:color w:val="2F5496" w:themeColor="accent1" w:themeShade="BF"/>
      </w:rPr>
      <w:t>King County-Cities Climate Collaboration (K4C) 2020 Annual Work Plan and Budget</w:t>
    </w:r>
  </w:p>
  <w:p w14:paraId="0A67BC29" w14:textId="44F2DC24" w:rsidR="00A61991" w:rsidRPr="00AD2087" w:rsidRDefault="00A61991" w:rsidP="00CF09DF">
    <w:pPr>
      <w:pStyle w:val="Footer"/>
      <w:rPr>
        <w:rFonts w:ascii="Arial" w:hAnsi="Arial" w:cs="Arial"/>
        <w:sz w:val="20"/>
      </w:rPr>
    </w:pPr>
    <w:r w:rsidRPr="00AD2087">
      <w:rPr>
        <w:rFonts w:ascii="Arial" w:hAnsi="Arial" w:cs="Arial"/>
        <w:color w:val="7F7F7F" w:themeColor="background1" w:themeShade="7F"/>
        <w:spacing w:val="60"/>
        <w:sz w:val="20"/>
      </w:rPr>
      <w:t>Page</w:t>
    </w:r>
    <w:r w:rsidRPr="00AD2087">
      <w:rPr>
        <w:rFonts w:ascii="Arial" w:hAnsi="Arial" w:cs="Arial"/>
        <w:sz w:val="20"/>
      </w:rPr>
      <w:t xml:space="preserve"> | </w:t>
    </w:r>
    <w:r w:rsidRPr="00AD2087">
      <w:rPr>
        <w:rFonts w:ascii="Arial" w:hAnsi="Arial" w:cs="Arial"/>
        <w:sz w:val="20"/>
      </w:rPr>
      <w:fldChar w:fldCharType="begin"/>
    </w:r>
    <w:r w:rsidRPr="00AD2087">
      <w:rPr>
        <w:rFonts w:ascii="Arial" w:hAnsi="Arial" w:cs="Arial"/>
        <w:sz w:val="20"/>
      </w:rPr>
      <w:instrText xml:space="preserve"> PAGE   \* MERGEFORMAT </w:instrText>
    </w:r>
    <w:r w:rsidRPr="00AD2087">
      <w:rPr>
        <w:rFonts w:ascii="Arial" w:hAnsi="Arial" w:cs="Arial"/>
        <w:sz w:val="20"/>
      </w:rPr>
      <w:fldChar w:fldCharType="separate"/>
    </w:r>
    <w:r w:rsidR="008A3FBE" w:rsidRPr="008A3FBE">
      <w:rPr>
        <w:rFonts w:ascii="Arial" w:hAnsi="Arial" w:cs="Arial"/>
        <w:b/>
        <w:bCs/>
        <w:noProof/>
        <w:sz w:val="20"/>
      </w:rPr>
      <w:t>3</w:t>
    </w:r>
    <w:r w:rsidRPr="00AD2087">
      <w:rPr>
        <w:rFonts w:ascii="Arial" w:hAnsi="Arial" w:cs="Arial"/>
        <w:b/>
        <w:bCs/>
        <w:noProof/>
        <w:sz w:val="20"/>
      </w:rPr>
      <w:fldChar w:fldCharType="end"/>
    </w:r>
  </w:p>
  <w:p w14:paraId="0503C703" w14:textId="77777777" w:rsidR="00A61991" w:rsidRPr="00F034E6" w:rsidRDefault="00A6199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4777" w14:textId="77777777" w:rsidR="00F40AF1" w:rsidRDefault="00F40AF1" w:rsidP="00DD5BF7">
      <w:r>
        <w:separator/>
      </w:r>
    </w:p>
  </w:footnote>
  <w:footnote w:type="continuationSeparator" w:id="0">
    <w:p w14:paraId="26A2FA98" w14:textId="77777777" w:rsidR="00F40AF1" w:rsidRDefault="00F40AF1" w:rsidP="00DD5BF7">
      <w:r>
        <w:continuationSeparator/>
      </w:r>
    </w:p>
  </w:footnote>
  <w:footnote w:type="continuationNotice" w:id="1">
    <w:p w14:paraId="6C5E1B6D" w14:textId="77777777" w:rsidR="00F40AF1" w:rsidRDefault="00F40AF1"/>
  </w:footnote>
  <w:footnote w:id="2">
    <w:p w14:paraId="6FCF1EFC" w14:textId="77777777" w:rsidR="00C81B08" w:rsidRDefault="00C81B08" w:rsidP="00C81B08">
      <w:pPr>
        <w:pStyle w:val="FootnoteText"/>
      </w:pPr>
      <w:r>
        <w:rPr>
          <w:rStyle w:val="FootnoteReference"/>
        </w:rPr>
        <w:footnoteRef/>
      </w:r>
      <w:r>
        <w:t xml:space="preserve"> </w:t>
      </w:r>
      <w:hyperlink r:id="rId1" w:history="1">
        <w:r>
          <w:rPr>
            <w:rStyle w:val="Hyperlink"/>
          </w:rPr>
          <w:t>Link to Motion 14449</w:t>
        </w:r>
      </w:hyperlink>
    </w:p>
  </w:footnote>
  <w:footnote w:id="3">
    <w:p w14:paraId="62AB196D" w14:textId="3E2B5C2B" w:rsidR="00CF554E" w:rsidRDefault="00CF554E">
      <w:pPr>
        <w:pStyle w:val="FootnoteText"/>
      </w:pPr>
      <w:r>
        <w:rPr>
          <w:rStyle w:val="FootnoteReference"/>
        </w:rPr>
        <w:footnoteRef/>
      </w:r>
      <w:r>
        <w:t xml:space="preserve"> More information at </w:t>
      </w:r>
      <w:hyperlink r:id="rId2" w:history="1">
        <w:r w:rsidRPr="00500614">
          <w:rPr>
            <w:rStyle w:val="Hyperlink"/>
          </w:rPr>
          <w:t>www.kingcounty.gov/climate/pledge</w:t>
        </w:r>
      </w:hyperlink>
      <w:r>
        <w:t xml:space="preserve"> </w:t>
      </w:r>
    </w:p>
  </w:footnote>
  <w:footnote w:id="4">
    <w:p w14:paraId="27BA264B" w14:textId="18BCBA29" w:rsidR="00CF09DF" w:rsidRDefault="00CF09DF">
      <w:pPr>
        <w:pStyle w:val="FootnoteText"/>
      </w:pPr>
      <w:r>
        <w:rPr>
          <w:rStyle w:val="FootnoteReference"/>
        </w:rPr>
        <w:footnoteRef/>
      </w:r>
      <w:r>
        <w:t xml:space="preserve"> </w:t>
      </w:r>
      <w:hyperlink r:id="rId3" w:history="1">
        <w:r w:rsidRPr="00CF09DF">
          <w:rPr>
            <w:rStyle w:val="Hyperlink"/>
          </w:rPr>
          <w:t>King County 2015 Strategic Climate Action Plan</w:t>
        </w:r>
      </w:hyperlink>
    </w:p>
  </w:footnote>
  <w:footnote w:id="5">
    <w:p w14:paraId="0630FE42" w14:textId="0D931AEC" w:rsidR="00CF09DF" w:rsidRDefault="00CF09DF">
      <w:pPr>
        <w:pStyle w:val="FootnoteText"/>
      </w:pPr>
      <w:r>
        <w:rPr>
          <w:rStyle w:val="FootnoteReference"/>
        </w:rPr>
        <w:footnoteRef/>
      </w:r>
      <w:r>
        <w:t xml:space="preserve"> </w:t>
      </w:r>
      <w:hyperlink r:id="rId4" w:history="1">
        <w:r w:rsidRPr="00CF09DF">
          <w:rPr>
            <w:rStyle w:val="Hyperlink"/>
          </w:rPr>
          <w:t>King County 2020 Strategic Climate Action Plan Update</w:t>
        </w:r>
      </w:hyperlink>
    </w:p>
  </w:footnote>
  <w:footnote w:id="6">
    <w:p w14:paraId="1FE082F8" w14:textId="019FA61B" w:rsidR="00CF09DF" w:rsidRDefault="00CF09DF">
      <w:pPr>
        <w:pStyle w:val="FootnoteText"/>
      </w:pPr>
      <w:r>
        <w:rPr>
          <w:rStyle w:val="FootnoteReference"/>
        </w:rPr>
        <w:footnoteRef/>
      </w:r>
      <w:r>
        <w:t xml:space="preserve"> </w:t>
      </w:r>
      <w:hyperlink r:id="rId5" w:history="1">
        <w:r w:rsidRPr="00CF09DF">
          <w:rPr>
            <w:rStyle w:val="Hyperlink"/>
          </w:rPr>
          <w:t>K4C Joint County Climate Action Commitments</w:t>
        </w:r>
      </w:hyperlink>
    </w:p>
  </w:footnote>
  <w:footnote w:id="7">
    <w:p w14:paraId="72E93E65" w14:textId="1BBB9739" w:rsidR="00A61991" w:rsidRDefault="00A61991">
      <w:pPr>
        <w:pStyle w:val="FootnoteText"/>
      </w:pPr>
      <w:r>
        <w:rPr>
          <w:rStyle w:val="FootnoteReference"/>
        </w:rPr>
        <w:footnoteRef/>
      </w:r>
      <w:r>
        <w:t xml:space="preserve"> </w:t>
      </w:r>
      <w:hyperlink r:id="rId6" w:history="1">
        <w:r>
          <w:rPr>
            <w:rStyle w:val="Hyperlink"/>
          </w:rPr>
          <w:t>K4C State Policy and Legislative Interests for 2020</w:t>
        </w:r>
      </w:hyperlink>
    </w:p>
  </w:footnote>
  <w:footnote w:id="8">
    <w:p w14:paraId="31511C29" w14:textId="05FCD3F9" w:rsidR="00A61991" w:rsidRPr="00642A5A" w:rsidRDefault="00A61991">
      <w:pPr>
        <w:pStyle w:val="FootnoteText"/>
      </w:pPr>
      <w:r w:rsidRPr="00642A5A">
        <w:rPr>
          <w:rStyle w:val="FootnoteReference"/>
        </w:rPr>
        <w:footnoteRef/>
      </w:r>
      <w:r w:rsidRPr="00642A5A">
        <w:t xml:space="preserve"> </w:t>
      </w:r>
      <w:hyperlink r:id="rId7" w:history="1">
        <w:r w:rsidRPr="00642A5A">
          <w:rPr>
            <w:rStyle w:val="Hyperlink"/>
            <w:bCs/>
          </w:rPr>
          <w:t>GHG Emissions in King County: Inventory, Contribution Analysis, and Wedge Analysis, July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F44B" w14:textId="5B4D9924" w:rsidR="00A61991" w:rsidRDefault="008A3FBE" w:rsidP="005E2C16">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5FB"/>
    <w:multiLevelType w:val="hybridMultilevel"/>
    <w:tmpl w:val="C246AFF4"/>
    <w:lvl w:ilvl="0" w:tplc="DAF43EFA">
      <w:start w:val="1"/>
      <w:numFmt w:val="bullet"/>
      <w:lvlText w:val=""/>
      <w:lvlJc w:val="left"/>
      <w:pPr>
        <w:ind w:left="720" w:hanging="360"/>
      </w:pPr>
      <w:rPr>
        <w:rFonts w:ascii="Wingdings" w:hAnsi="Wingdings" w:hint="default"/>
        <w:color w:val="2E74B5" w:themeColor="accent5" w:themeShade="BF"/>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9B1"/>
    <w:multiLevelType w:val="hybridMultilevel"/>
    <w:tmpl w:val="5B68FD28"/>
    <w:lvl w:ilvl="0" w:tplc="DAF43EFA">
      <w:start w:val="1"/>
      <w:numFmt w:val="bullet"/>
      <w:lvlText w:val=""/>
      <w:lvlJc w:val="left"/>
      <w:pPr>
        <w:ind w:left="720" w:hanging="360"/>
      </w:pPr>
      <w:rPr>
        <w:rFonts w:ascii="Wingdings" w:hAnsi="Wingdings" w:hint="default"/>
        <w:color w:val="2E74B5"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B2443"/>
    <w:multiLevelType w:val="hybridMultilevel"/>
    <w:tmpl w:val="4BF2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4B5C"/>
    <w:multiLevelType w:val="hybridMultilevel"/>
    <w:tmpl w:val="85FCA7F6"/>
    <w:lvl w:ilvl="0" w:tplc="DAF43EFA">
      <w:start w:val="1"/>
      <w:numFmt w:val="bullet"/>
      <w:lvlText w:val=""/>
      <w:lvlJc w:val="left"/>
      <w:pPr>
        <w:ind w:left="720" w:hanging="360"/>
      </w:pPr>
      <w:rPr>
        <w:rFonts w:ascii="Wingdings" w:hAnsi="Wingdings" w:hint="default"/>
        <w:color w:val="2E74B5" w:themeColor="accent5" w:themeShade="BF"/>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41D07"/>
    <w:multiLevelType w:val="hybridMultilevel"/>
    <w:tmpl w:val="7C3A2C30"/>
    <w:lvl w:ilvl="0" w:tplc="CB562F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48D"/>
    <w:multiLevelType w:val="hybridMultilevel"/>
    <w:tmpl w:val="E96ECDCE"/>
    <w:lvl w:ilvl="0" w:tplc="DAF43EFA">
      <w:start w:val="1"/>
      <w:numFmt w:val="bullet"/>
      <w:lvlText w:val=""/>
      <w:lvlJc w:val="left"/>
      <w:pPr>
        <w:ind w:left="720" w:hanging="360"/>
      </w:pPr>
      <w:rPr>
        <w:rFonts w:ascii="Wingdings" w:hAnsi="Wingdings" w:hint="default"/>
        <w:color w:val="2E74B5"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B0C0F"/>
    <w:multiLevelType w:val="hybridMultilevel"/>
    <w:tmpl w:val="B62408BE"/>
    <w:lvl w:ilvl="0" w:tplc="DAF43EFA">
      <w:start w:val="1"/>
      <w:numFmt w:val="bullet"/>
      <w:lvlText w:val=""/>
      <w:lvlJc w:val="left"/>
      <w:pPr>
        <w:ind w:left="720" w:hanging="360"/>
      </w:pPr>
      <w:rPr>
        <w:rFonts w:ascii="Wingdings" w:hAnsi="Wingdings" w:hint="default"/>
        <w:color w:val="2E74B5" w:themeColor="accent5" w:themeShade="BF"/>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C4A7B"/>
    <w:multiLevelType w:val="hybridMultilevel"/>
    <w:tmpl w:val="18F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0B64"/>
    <w:multiLevelType w:val="hybridMultilevel"/>
    <w:tmpl w:val="4A589A92"/>
    <w:lvl w:ilvl="0" w:tplc="DAF43EFA">
      <w:start w:val="1"/>
      <w:numFmt w:val="bullet"/>
      <w:lvlText w:val=""/>
      <w:lvlJc w:val="left"/>
      <w:pPr>
        <w:ind w:left="720" w:hanging="360"/>
      </w:pPr>
      <w:rPr>
        <w:rFonts w:ascii="Wingdings" w:hAnsi="Wingdings" w:hint="default"/>
        <w:color w:val="2E74B5" w:themeColor="accent5" w:themeShade="BF"/>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258B7"/>
    <w:multiLevelType w:val="hybridMultilevel"/>
    <w:tmpl w:val="A23A14B0"/>
    <w:lvl w:ilvl="0" w:tplc="10C264A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F4360"/>
    <w:multiLevelType w:val="hybridMultilevel"/>
    <w:tmpl w:val="826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C5E3E"/>
    <w:multiLevelType w:val="hybridMultilevel"/>
    <w:tmpl w:val="266AF31C"/>
    <w:lvl w:ilvl="0" w:tplc="406E3F28">
      <w:start w:val="1"/>
      <w:numFmt w:val="upperLetter"/>
      <w:pStyle w:val="Style1-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06087"/>
    <w:multiLevelType w:val="hybridMultilevel"/>
    <w:tmpl w:val="DCCAF504"/>
    <w:lvl w:ilvl="0" w:tplc="DAF43EFA">
      <w:start w:val="1"/>
      <w:numFmt w:val="bullet"/>
      <w:lvlText w:val=""/>
      <w:lvlJc w:val="left"/>
      <w:pPr>
        <w:ind w:left="720" w:hanging="360"/>
      </w:pPr>
      <w:rPr>
        <w:rFonts w:ascii="Wingdings" w:hAnsi="Wingdings" w:hint="default"/>
        <w:color w:val="2E74B5" w:themeColor="accent5" w:themeShade="BF"/>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74A4C"/>
    <w:multiLevelType w:val="hybridMultilevel"/>
    <w:tmpl w:val="4BF2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4D46"/>
    <w:multiLevelType w:val="hybridMultilevel"/>
    <w:tmpl w:val="5DF016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01F0D"/>
    <w:multiLevelType w:val="hybridMultilevel"/>
    <w:tmpl w:val="CC94D5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D7D0127"/>
    <w:multiLevelType w:val="hybridMultilevel"/>
    <w:tmpl w:val="E4D8E070"/>
    <w:lvl w:ilvl="0" w:tplc="CB562F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208AC"/>
    <w:multiLevelType w:val="hybridMultilevel"/>
    <w:tmpl w:val="496C2E8C"/>
    <w:lvl w:ilvl="0" w:tplc="F822B7E0">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A397A"/>
    <w:multiLevelType w:val="hybridMultilevel"/>
    <w:tmpl w:val="55AC3F0E"/>
    <w:lvl w:ilvl="0" w:tplc="0409000F">
      <w:start w:val="1"/>
      <w:numFmt w:val="decimal"/>
      <w:lvlText w:val="%1."/>
      <w:lvlJc w:val="left"/>
      <w:pPr>
        <w:ind w:left="720" w:hanging="360"/>
      </w:pPr>
      <w:rPr>
        <w:rFonts w:hint="default"/>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F49FD"/>
    <w:multiLevelType w:val="hybridMultilevel"/>
    <w:tmpl w:val="5D261540"/>
    <w:lvl w:ilvl="0" w:tplc="DAF43EFA">
      <w:start w:val="1"/>
      <w:numFmt w:val="bullet"/>
      <w:lvlText w:val=""/>
      <w:lvlJc w:val="left"/>
      <w:pPr>
        <w:ind w:left="720" w:hanging="360"/>
      </w:pPr>
      <w:rPr>
        <w:rFonts w:ascii="Wingdings" w:hAnsi="Wingdings" w:hint="default"/>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F1E7C"/>
    <w:multiLevelType w:val="hybridMultilevel"/>
    <w:tmpl w:val="8264DB72"/>
    <w:lvl w:ilvl="0" w:tplc="DAF43EFA">
      <w:start w:val="1"/>
      <w:numFmt w:val="bullet"/>
      <w:lvlText w:val=""/>
      <w:lvlJc w:val="left"/>
      <w:pPr>
        <w:ind w:left="720" w:hanging="360"/>
      </w:pPr>
      <w:rPr>
        <w:rFonts w:ascii="Wingdings" w:hAnsi="Wingdings" w:hint="default"/>
        <w:color w:val="2E74B5" w:themeColor="accent5" w:themeShade="BF"/>
      </w:rPr>
    </w:lvl>
    <w:lvl w:ilvl="1" w:tplc="05C6D09A">
      <w:start w:val="2"/>
      <w:numFmt w:val="bullet"/>
      <w:lvlText w:val="-"/>
      <w:lvlJc w:val="left"/>
      <w:pPr>
        <w:ind w:left="1800" w:hanging="720"/>
      </w:pPr>
      <w:rPr>
        <w:rFonts w:ascii="Calibri" w:eastAsiaTheme="minorHAnsi" w:hAnsi="Calibri" w:cstheme="minorBidi" w:hint="default"/>
      </w:rPr>
    </w:lvl>
    <w:lvl w:ilvl="2" w:tplc="7E9819BC">
      <w:start w:val="6"/>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62C13"/>
    <w:multiLevelType w:val="hybridMultilevel"/>
    <w:tmpl w:val="3C225820"/>
    <w:lvl w:ilvl="0" w:tplc="DAF43EFA">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C5229"/>
    <w:multiLevelType w:val="hybridMultilevel"/>
    <w:tmpl w:val="A27282C2"/>
    <w:lvl w:ilvl="0" w:tplc="C8946E5E">
      <w:start w:val="1"/>
      <w:numFmt w:val="upperLetter"/>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1"/>
  </w:num>
  <w:num w:numId="5">
    <w:abstractNumId w:val="12"/>
  </w:num>
  <w:num w:numId="6">
    <w:abstractNumId w:val="17"/>
  </w:num>
  <w:num w:numId="7">
    <w:abstractNumId w:val="1"/>
  </w:num>
  <w:num w:numId="8">
    <w:abstractNumId w:val="24"/>
  </w:num>
  <w:num w:numId="9">
    <w:abstractNumId w:val="21"/>
  </w:num>
  <w:num w:numId="10">
    <w:abstractNumId w:val="20"/>
  </w:num>
  <w:num w:numId="11">
    <w:abstractNumId w:val="23"/>
  </w:num>
  <w:num w:numId="12">
    <w:abstractNumId w:val="14"/>
  </w:num>
  <w:num w:numId="13">
    <w:abstractNumId w:val="10"/>
  </w:num>
  <w:num w:numId="14">
    <w:abstractNumId w:val="22"/>
  </w:num>
  <w:num w:numId="15">
    <w:abstractNumId w:val="8"/>
  </w:num>
  <w:num w:numId="16">
    <w:abstractNumId w:val="5"/>
  </w:num>
  <w:num w:numId="17">
    <w:abstractNumId w:val="7"/>
  </w:num>
  <w:num w:numId="18">
    <w:abstractNumId w:val="2"/>
  </w:num>
  <w:num w:numId="19">
    <w:abstractNumId w:val="16"/>
  </w:num>
  <w:num w:numId="20">
    <w:abstractNumId w:val="0"/>
  </w:num>
  <w:num w:numId="21">
    <w:abstractNumId w:val="15"/>
  </w:num>
  <w:num w:numId="22">
    <w:abstractNumId w:val="4"/>
  </w:num>
  <w:num w:numId="23">
    <w:abstractNumId w:val="9"/>
  </w:num>
  <w:num w:numId="24">
    <w:abstractNumId w:val="6"/>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0C"/>
    <w:rsid w:val="000016F6"/>
    <w:rsid w:val="000016FD"/>
    <w:rsid w:val="00003BC9"/>
    <w:rsid w:val="000059F1"/>
    <w:rsid w:val="000065EA"/>
    <w:rsid w:val="00016795"/>
    <w:rsid w:val="00017BAA"/>
    <w:rsid w:val="000223C8"/>
    <w:rsid w:val="00023127"/>
    <w:rsid w:val="000231A6"/>
    <w:rsid w:val="00024D20"/>
    <w:rsid w:val="000259A8"/>
    <w:rsid w:val="00025E4F"/>
    <w:rsid w:val="00030824"/>
    <w:rsid w:val="0003088D"/>
    <w:rsid w:val="00032188"/>
    <w:rsid w:val="00032C6B"/>
    <w:rsid w:val="00033351"/>
    <w:rsid w:val="00034A61"/>
    <w:rsid w:val="000375B5"/>
    <w:rsid w:val="00037705"/>
    <w:rsid w:val="00042168"/>
    <w:rsid w:val="00046976"/>
    <w:rsid w:val="00046BB7"/>
    <w:rsid w:val="00046C15"/>
    <w:rsid w:val="000501A0"/>
    <w:rsid w:val="000504C2"/>
    <w:rsid w:val="00051CF1"/>
    <w:rsid w:val="00053A1B"/>
    <w:rsid w:val="00056F39"/>
    <w:rsid w:val="00064180"/>
    <w:rsid w:val="00064C5E"/>
    <w:rsid w:val="0006533F"/>
    <w:rsid w:val="000664D2"/>
    <w:rsid w:val="00067A6E"/>
    <w:rsid w:val="00073DB1"/>
    <w:rsid w:val="00074B39"/>
    <w:rsid w:val="000760A0"/>
    <w:rsid w:val="000765C4"/>
    <w:rsid w:val="00077C24"/>
    <w:rsid w:val="00080FDA"/>
    <w:rsid w:val="00081C7B"/>
    <w:rsid w:val="00084847"/>
    <w:rsid w:val="000850C5"/>
    <w:rsid w:val="00086892"/>
    <w:rsid w:val="000929A5"/>
    <w:rsid w:val="000932F0"/>
    <w:rsid w:val="00093935"/>
    <w:rsid w:val="0009544A"/>
    <w:rsid w:val="0009593A"/>
    <w:rsid w:val="00096B31"/>
    <w:rsid w:val="000A1EE4"/>
    <w:rsid w:val="000A2185"/>
    <w:rsid w:val="000A6489"/>
    <w:rsid w:val="000A6CE7"/>
    <w:rsid w:val="000A75A1"/>
    <w:rsid w:val="000A75DF"/>
    <w:rsid w:val="000A7C7A"/>
    <w:rsid w:val="000B15C9"/>
    <w:rsid w:val="000B5A0B"/>
    <w:rsid w:val="000B6183"/>
    <w:rsid w:val="000B6A68"/>
    <w:rsid w:val="000B7181"/>
    <w:rsid w:val="000B7D4B"/>
    <w:rsid w:val="000C0024"/>
    <w:rsid w:val="000C0DB2"/>
    <w:rsid w:val="000C190F"/>
    <w:rsid w:val="000C1BE1"/>
    <w:rsid w:val="000C5915"/>
    <w:rsid w:val="000C6A50"/>
    <w:rsid w:val="000D753F"/>
    <w:rsid w:val="000E0653"/>
    <w:rsid w:val="000E1520"/>
    <w:rsid w:val="000E2824"/>
    <w:rsid w:val="000E5E3F"/>
    <w:rsid w:val="000F2C94"/>
    <w:rsid w:val="000F2CB1"/>
    <w:rsid w:val="000F2E04"/>
    <w:rsid w:val="000F42B0"/>
    <w:rsid w:val="000F5188"/>
    <w:rsid w:val="000F5D79"/>
    <w:rsid w:val="00101387"/>
    <w:rsid w:val="00101EA0"/>
    <w:rsid w:val="00101EEA"/>
    <w:rsid w:val="001024CE"/>
    <w:rsid w:val="00103835"/>
    <w:rsid w:val="0010434E"/>
    <w:rsid w:val="00104DB0"/>
    <w:rsid w:val="0010568E"/>
    <w:rsid w:val="0010599F"/>
    <w:rsid w:val="00110290"/>
    <w:rsid w:val="00110DE1"/>
    <w:rsid w:val="00112612"/>
    <w:rsid w:val="0011610B"/>
    <w:rsid w:val="00117977"/>
    <w:rsid w:val="001206A1"/>
    <w:rsid w:val="00122546"/>
    <w:rsid w:val="00126CDD"/>
    <w:rsid w:val="001271C5"/>
    <w:rsid w:val="001276B7"/>
    <w:rsid w:val="00132806"/>
    <w:rsid w:val="00132BE0"/>
    <w:rsid w:val="001351FD"/>
    <w:rsid w:val="00135530"/>
    <w:rsid w:val="0013636C"/>
    <w:rsid w:val="00141102"/>
    <w:rsid w:val="00143490"/>
    <w:rsid w:val="0014541A"/>
    <w:rsid w:val="00145B3C"/>
    <w:rsid w:val="00151CDF"/>
    <w:rsid w:val="00152D58"/>
    <w:rsid w:val="001547B7"/>
    <w:rsid w:val="00155AFE"/>
    <w:rsid w:val="001564C2"/>
    <w:rsid w:val="001606E3"/>
    <w:rsid w:val="001613BE"/>
    <w:rsid w:val="0016143E"/>
    <w:rsid w:val="001619AD"/>
    <w:rsid w:val="001648EE"/>
    <w:rsid w:val="00166DC0"/>
    <w:rsid w:val="001671C8"/>
    <w:rsid w:val="00170C55"/>
    <w:rsid w:val="00171F81"/>
    <w:rsid w:val="00172348"/>
    <w:rsid w:val="00172A9B"/>
    <w:rsid w:val="0017459D"/>
    <w:rsid w:val="001747E1"/>
    <w:rsid w:val="00175917"/>
    <w:rsid w:val="00182F12"/>
    <w:rsid w:val="00183920"/>
    <w:rsid w:val="00184A27"/>
    <w:rsid w:val="001850B4"/>
    <w:rsid w:val="00185B6F"/>
    <w:rsid w:val="00186220"/>
    <w:rsid w:val="001900E6"/>
    <w:rsid w:val="0019032D"/>
    <w:rsid w:val="001920EC"/>
    <w:rsid w:val="00192721"/>
    <w:rsid w:val="001932FC"/>
    <w:rsid w:val="00193BE3"/>
    <w:rsid w:val="001A59B8"/>
    <w:rsid w:val="001B404E"/>
    <w:rsid w:val="001B4CC0"/>
    <w:rsid w:val="001B51F0"/>
    <w:rsid w:val="001C5493"/>
    <w:rsid w:val="001C6D6A"/>
    <w:rsid w:val="001C7D8E"/>
    <w:rsid w:val="001D271F"/>
    <w:rsid w:val="001D2FE1"/>
    <w:rsid w:val="001D358A"/>
    <w:rsid w:val="001D5DB2"/>
    <w:rsid w:val="001D6509"/>
    <w:rsid w:val="001E140B"/>
    <w:rsid w:val="001E1A32"/>
    <w:rsid w:val="001E2035"/>
    <w:rsid w:val="001E5E7C"/>
    <w:rsid w:val="001E668E"/>
    <w:rsid w:val="001F108F"/>
    <w:rsid w:val="001F280A"/>
    <w:rsid w:val="001F4117"/>
    <w:rsid w:val="001F44DE"/>
    <w:rsid w:val="001F4B44"/>
    <w:rsid w:val="001F64B1"/>
    <w:rsid w:val="001F65B0"/>
    <w:rsid w:val="00200B3B"/>
    <w:rsid w:val="00203806"/>
    <w:rsid w:val="00204FE1"/>
    <w:rsid w:val="002112B0"/>
    <w:rsid w:val="00211D1A"/>
    <w:rsid w:val="00212F84"/>
    <w:rsid w:val="0022007F"/>
    <w:rsid w:val="002211C6"/>
    <w:rsid w:val="002212C0"/>
    <w:rsid w:val="00223736"/>
    <w:rsid w:val="00224F66"/>
    <w:rsid w:val="00226D0A"/>
    <w:rsid w:val="002271D7"/>
    <w:rsid w:val="00241CAA"/>
    <w:rsid w:val="002441CC"/>
    <w:rsid w:val="00247350"/>
    <w:rsid w:val="00250B13"/>
    <w:rsid w:val="0025215D"/>
    <w:rsid w:val="002534AD"/>
    <w:rsid w:val="00254AD6"/>
    <w:rsid w:val="00256679"/>
    <w:rsid w:val="00257C32"/>
    <w:rsid w:val="00257D50"/>
    <w:rsid w:val="00257F71"/>
    <w:rsid w:val="002611E4"/>
    <w:rsid w:val="002630CC"/>
    <w:rsid w:val="00265247"/>
    <w:rsid w:val="00270BA2"/>
    <w:rsid w:val="00273170"/>
    <w:rsid w:val="00273BC4"/>
    <w:rsid w:val="0027417E"/>
    <w:rsid w:val="00280B29"/>
    <w:rsid w:val="002812FB"/>
    <w:rsid w:val="002816CA"/>
    <w:rsid w:val="002823A7"/>
    <w:rsid w:val="00282700"/>
    <w:rsid w:val="00284807"/>
    <w:rsid w:val="002853CC"/>
    <w:rsid w:val="00285B5E"/>
    <w:rsid w:val="00291124"/>
    <w:rsid w:val="00292BCE"/>
    <w:rsid w:val="002959CD"/>
    <w:rsid w:val="00295E6F"/>
    <w:rsid w:val="002966A3"/>
    <w:rsid w:val="002A33DE"/>
    <w:rsid w:val="002A375C"/>
    <w:rsid w:val="002A3822"/>
    <w:rsid w:val="002A3C3C"/>
    <w:rsid w:val="002A4298"/>
    <w:rsid w:val="002A497B"/>
    <w:rsid w:val="002A6414"/>
    <w:rsid w:val="002A797B"/>
    <w:rsid w:val="002B00B1"/>
    <w:rsid w:val="002B24CB"/>
    <w:rsid w:val="002B288A"/>
    <w:rsid w:val="002B2AE2"/>
    <w:rsid w:val="002B4FAF"/>
    <w:rsid w:val="002B505B"/>
    <w:rsid w:val="002B6455"/>
    <w:rsid w:val="002C22D4"/>
    <w:rsid w:val="002C430F"/>
    <w:rsid w:val="002C4D2E"/>
    <w:rsid w:val="002C58DC"/>
    <w:rsid w:val="002C5C8E"/>
    <w:rsid w:val="002D1CA8"/>
    <w:rsid w:val="002D6A70"/>
    <w:rsid w:val="002D730B"/>
    <w:rsid w:val="002E0A5C"/>
    <w:rsid w:val="002E139B"/>
    <w:rsid w:val="002E172D"/>
    <w:rsid w:val="002E30EF"/>
    <w:rsid w:val="002E4C2F"/>
    <w:rsid w:val="002E5D09"/>
    <w:rsid w:val="002E5D7D"/>
    <w:rsid w:val="002E76CC"/>
    <w:rsid w:val="002F0D96"/>
    <w:rsid w:val="002F10B1"/>
    <w:rsid w:val="002F4230"/>
    <w:rsid w:val="002F5360"/>
    <w:rsid w:val="002F79A7"/>
    <w:rsid w:val="00302A73"/>
    <w:rsid w:val="00303FB2"/>
    <w:rsid w:val="00306670"/>
    <w:rsid w:val="003102B4"/>
    <w:rsid w:val="0031053D"/>
    <w:rsid w:val="00310D3A"/>
    <w:rsid w:val="003115EA"/>
    <w:rsid w:val="00312077"/>
    <w:rsid w:val="00312C9C"/>
    <w:rsid w:val="003173A4"/>
    <w:rsid w:val="0032057D"/>
    <w:rsid w:val="003214B3"/>
    <w:rsid w:val="00321654"/>
    <w:rsid w:val="003221DF"/>
    <w:rsid w:val="0032492C"/>
    <w:rsid w:val="00327030"/>
    <w:rsid w:val="00327C6D"/>
    <w:rsid w:val="003317D7"/>
    <w:rsid w:val="00335D57"/>
    <w:rsid w:val="003368F1"/>
    <w:rsid w:val="00337B73"/>
    <w:rsid w:val="003425D9"/>
    <w:rsid w:val="00342F1E"/>
    <w:rsid w:val="003450C3"/>
    <w:rsid w:val="003479EA"/>
    <w:rsid w:val="00352DC3"/>
    <w:rsid w:val="00353500"/>
    <w:rsid w:val="003556B6"/>
    <w:rsid w:val="00355906"/>
    <w:rsid w:val="00360C6D"/>
    <w:rsid w:val="00360FDB"/>
    <w:rsid w:val="00361B2A"/>
    <w:rsid w:val="00361E53"/>
    <w:rsid w:val="0036226E"/>
    <w:rsid w:val="00364392"/>
    <w:rsid w:val="00366A3F"/>
    <w:rsid w:val="003676A5"/>
    <w:rsid w:val="003702BA"/>
    <w:rsid w:val="003716CC"/>
    <w:rsid w:val="0037242F"/>
    <w:rsid w:val="003748C9"/>
    <w:rsid w:val="003757EA"/>
    <w:rsid w:val="00376E24"/>
    <w:rsid w:val="0038112E"/>
    <w:rsid w:val="0038167A"/>
    <w:rsid w:val="00384133"/>
    <w:rsid w:val="0038623F"/>
    <w:rsid w:val="00386EB8"/>
    <w:rsid w:val="003902B5"/>
    <w:rsid w:val="003904EB"/>
    <w:rsid w:val="003919D0"/>
    <w:rsid w:val="00397D3E"/>
    <w:rsid w:val="003A063D"/>
    <w:rsid w:val="003A3E05"/>
    <w:rsid w:val="003A48C3"/>
    <w:rsid w:val="003A4F83"/>
    <w:rsid w:val="003A660D"/>
    <w:rsid w:val="003B0943"/>
    <w:rsid w:val="003B7243"/>
    <w:rsid w:val="003B74F1"/>
    <w:rsid w:val="003C07F0"/>
    <w:rsid w:val="003C09C4"/>
    <w:rsid w:val="003C0CD2"/>
    <w:rsid w:val="003C16FC"/>
    <w:rsid w:val="003C2622"/>
    <w:rsid w:val="003C2FA7"/>
    <w:rsid w:val="003C6347"/>
    <w:rsid w:val="003C7615"/>
    <w:rsid w:val="003D0B86"/>
    <w:rsid w:val="003D0CDC"/>
    <w:rsid w:val="003D3054"/>
    <w:rsid w:val="003D3B34"/>
    <w:rsid w:val="003D440B"/>
    <w:rsid w:val="003D668A"/>
    <w:rsid w:val="003D6964"/>
    <w:rsid w:val="003D6DB3"/>
    <w:rsid w:val="003E0E42"/>
    <w:rsid w:val="003E17B6"/>
    <w:rsid w:val="003E3E5F"/>
    <w:rsid w:val="003E48BF"/>
    <w:rsid w:val="003E49F8"/>
    <w:rsid w:val="003E7B0C"/>
    <w:rsid w:val="003F17AF"/>
    <w:rsid w:val="003F19DF"/>
    <w:rsid w:val="003F1A6A"/>
    <w:rsid w:val="003F1FF8"/>
    <w:rsid w:val="003F2898"/>
    <w:rsid w:val="003F3898"/>
    <w:rsid w:val="003F656A"/>
    <w:rsid w:val="0040027F"/>
    <w:rsid w:val="00401564"/>
    <w:rsid w:val="0040432D"/>
    <w:rsid w:val="00404F78"/>
    <w:rsid w:val="00411319"/>
    <w:rsid w:val="004130E2"/>
    <w:rsid w:val="004144AF"/>
    <w:rsid w:val="00414F0F"/>
    <w:rsid w:val="0041561D"/>
    <w:rsid w:val="00415BB5"/>
    <w:rsid w:val="00422AFC"/>
    <w:rsid w:val="00425463"/>
    <w:rsid w:val="00427AEE"/>
    <w:rsid w:val="00430876"/>
    <w:rsid w:val="00430AA8"/>
    <w:rsid w:val="00432B28"/>
    <w:rsid w:val="00432F59"/>
    <w:rsid w:val="004332E5"/>
    <w:rsid w:val="00433D9B"/>
    <w:rsid w:val="0043443A"/>
    <w:rsid w:val="00435F45"/>
    <w:rsid w:val="00437E66"/>
    <w:rsid w:val="0044171D"/>
    <w:rsid w:val="00444DC2"/>
    <w:rsid w:val="004479D6"/>
    <w:rsid w:val="00447BFA"/>
    <w:rsid w:val="00451A98"/>
    <w:rsid w:val="0045356A"/>
    <w:rsid w:val="00454261"/>
    <w:rsid w:val="00455639"/>
    <w:rsid w:val="00455750"/>
    <w:rsid w:val="00457BB6"/>
    <w:rsid w:val="00461B0E"/>
    <w:rsid w:val="00462EC1"/>
    <w:rsid w:val="0046354A"/>
    <w:rsid w:val="00463CA4"/>
    <w:rsid w:val="00464943"/>
    <w:rsid w:val="004712DB"/>
    <w:rsid w:val="0047156A"/>
    <w:rsid w:val="00481296"/>
    <w:rsid w:val="0048168E"/>
    <w:rsid w:val="0048331B"/>
    <w:rsid w:val="00483511"/>
    <w:rsid w:val="00483DE3"/>
    <w:rsid w:val="004840D6"/>
    <w:rsid w:val="00487233"/>
    <w:rsid w:val="00491202"/>
    <w:rsid w:val="00492C81"/>
    <w:rsid w:val="00493A19"/>
    <w:rsid w:val="0049707B"/>
    <w:rsid w:val="004973BD"/>
    <w:rsid w:val="00497494"/>
    <w:rsid w:val="004A1692"/>
    <w:rsid w:val="004A1D12"/>
    <w:rsid w:val="004A2174"/>
    <w:rsid w:val="004A418A"/>
    <w:rsid w:val="004A659C"/>
    <w:rsid w:val="004B0E01"/>
    <w:rsid w:val="004B1695"/>
    <w:rsid w:val="004B364B"/>
    <w:rsid w:val="004B4B2C"/>
    <w:rsid w:val="004B517A"/>
    <w:rsid w:val="004B5394"/>
    <w:rsid w:val="004B546C"/>
    <w:rsid w:val="004B749B"/>
    <w:rsid w:val="004C07E5"/>
    <w:rsid w:val="004C08F1"/>
    <w:rsid w:val="004C4E18"/>
    <w:rsid w:val="004C668F"/>
    <w:rsid w:val="004D179B"/>
    <w:rsid w:val="004D4B14"/>
    <w:rsid w:val="004D5274"/>
    <w:rsid w:val="004E040E"/>
    <w:rsid w:val="004E730E"/>
    <w:rsid w:val="004E780C"/>
    <w:rsid w:val="004E784A"/>
    <w:rsid w:val="004F162E"/>
    <w:rsid w:val="004F3D17"/>
    <w:rsid w:val="004F4863"/>
    <w:rsid w:val="004F50CF"/>
    <w:rsid w:val="004F6B3B"/>
    <w:rsid w:val="00503706"/>
    <w:rsid w:val="005049AF"/>
    <w:rsid w:val="00510411"/>
    <w:rsid w:val="005117B3"/>
    <w:rsid w:val="0051398E"/>
    <w:rsid w:val="00514EC4"/>
    <w:rsid w:val="005210F0"/>
    <w:rsid w:val="00524055"/>
    <w:rsid w:val="0052754A"/>
    <w:rsid w:val="00532801"/>
    <w:rsid w:val="0053303D"/>
    <w:rsid w:val="00537A20"/>
    <w:rsid w:val="0054033C"/>
    <w:rsid w:val="00542069"/>
    <w:rsid w:val="00542CCD"/>
    <w:rsid w:val="00544617"/>
    <w:rsid w:val="0054639C"/>
    <w:rsid w:val="00550485"/>
    <w:rsid w:val="00551FB0"/>
    <w:rsid w:val="00552B3F"/>
    <w:rsid w:val="00553B63"/>
    <w:rsid w:val="00554BA4"/>
    <w:rsid w:val="0055653F"/>
    <w:rsid w:val="005570D3"/>
    <w:rsid w:val="00560095"/>
    <w:rsid w:val="00560627"/>
    <w:rsid w:val="00560767"/>
    <w:rsid w:val="00570E65"/>
    <w:rsid w:val="0057147B"/>
    <w:rsid w:val="0057200A"/>
    <w:rsid w:val="0057447C"/>
    <w:rsid w:val="00576BB1"/>
    <w:rsid w:val="00577C24"/>
    <w:rsid w:val="00580208"/>
    <w:rsid w:val="00582845"/>
    <w:rsid w:val="00585952"/>
    <w:rsid w:val="00586D94"/>
    <w:rsid w:val="00593630"/>
    <w:rsid w:val="005943D0"/>
    <w:rsid w:val="00595638"/>
    <w:rsid w:val="0059603B"/>
    <w:rsid w:val="005A0041"/>
    <w:rsid w:val="005A0BDF"/>
    <w:rsid w:val="005A5517"/>
    <w:rsid w:val="005A7663"/>
    <w:rsid w:val="005B009A"/>
    <w:rsid w:val="005B16BE"/>
    <w:rsid w:val="005B3D38"/>
    <w:rsid w:val="005B4A73"/>
    <w:rsid w:val="005B5E4F"/>
    <w:rsid w:val="005B65F3"/>
    <w:rsid w:val="005B7271"/>
    <w:rsid w:val="005B74A7"/>
    <w:rsid w:val="005C113E"/>
    <w:rsid w:val="005C493B"/>
    <w:rsid w:val="005C7034"/>
    <w:rsid w:val="005D3145"/>
    <w:rsid w:val="005D5FD4"/>
    <w:rsid w:val="005E0516"/>
    <w:rsid w:val="005E12A8"/>
    <w:rsid w:val="005E141D"/>
    <w:rsid w:val="005E23F8"/>
    <w:rsid w:val="005E2C16"/>
    <w:rsid w:val="005E5886"/>
    <w:rsid w:val="005E5D27"/>
    <w:rsid w:val="005F0097"/>
    <w:rsid w:val="005F0674"/>
    <w:rsid w:val="005F0B87"/>
    <w:rsid w:val="006042B0"/>
    <w:rsid w:val="00605248"/>
    <w:rsid w:val="00605F7B"/>
    <w:rsid w:val="00606689"/>
    <w:rsid w:val="00610F80"/>
    <w:rsid w:val="00611571"/>
    <w:rsid w:val="00612EE9"/>
    <w:rsid w:val="006134A8"/>
    <w:rsid w:val="00615E84"/>
    <w:rsid w:val="00615ED0"/>
    <w:rsid w:val="00616AD1"/>
    <w:rsid w:val="00621E42"/>
    <w:rsid w:val="006239C4"/>
    <w:rsid w:val="00630A94"/>
    <w:rsid w:val="00632699"/>
    <w:rsid w:val="00632D02"/>
    <w:rsid w:val="00634570"/>
    <w:rsid w:val="00636F60"/>
    <w:rsid w:val="00640065"/>
    <w:rsid w:val="00642A5A"/>
    <w:rsid w:val="00652148"/>
    <w:rsid w:val="00654E7F"/>
    <w:rsid w:val="006607CF"/>
    <w:rsid w:val="00661CBB"/>
    <w:rsid w:val="00664379"/>
    <w:rsid w:val="00665288"/>
    <w:rsid w:val="00666575"/>
    <w:rsid w:val="00675BC4"/>
    <w:rsid w:val="00676164"/>
    <w:rsid w:val="00680C59"/>
    <w:rsid w:val="00682557"/>
    <w:rsid w:val="006833F1"/>
    <w:rsid w:val="0068572F"/>
    <w:rsid w:val="00690566"/>
    <w:rsid w:val="00691009"/>
    <w:rsid w:val="00691ACE"/>
    <w:rsid w:val="00693DFF"/>
    <w:rsid w:val="00694664"/>
    <w:rsid w:val="00695B71"/>
    <w:rsid w:val="006965E9"/>
    <w:rsid w:val="00696B46"/>
    <w:rsid w:val="00697E41"/>
    <w:rsid w:val="00697FAE"/>
    <w:rsid w:val="006A17AD"/>
    <w:rsid w:val="006A1817"/>
    <w:rsid w:val="006A3B02"/>
    <w:rsid w:val="006A5532"/>
    <w:rsid w:val="006A5D27"/>
    <w:rsid w:val="006A663A"/>
    <w:rsid w:val="006A6817"/>
    <w:rsid w:val="006B1239"/>
    <w:rsid w:val="006B278A"/>
    <w:rsid w:val="006B3798"/>
    <w:rsid w:val="006B4559"/>
    <w:rsid w:val="006C091D"/>
    <w:rsid w:val="006C17EF"/>
    <w:rsid w:val="006C2C6A"/>
    <w:rsid w:val="006C3278"/>
    <w:rsid w:val="006C7248"/>
    <w:rsid w:val="006C7BC0"/>
    <w:rsid w:val="006D222C"/>
    <w:rsid w:val="006D448F"/>
    <w:rsid w:val="006D4963"/>
    <w:rsid w:val="006D600B"/>
    <w:rsid w:val="006E0655"/>
    <w:rsid w:val="006E0B06"/>
    <w:rsid w:val="006E1C56"/>
    <w:rsid w:val="006E2652"/>
    <w:rsid w:val="006E2CF2"/>
    <w:rsid w:val="006E3DDE"/>
    <w:rsid w:val="006E4A5C"/>
    <w:rsid w:val="006E57B5"/>
    <w:rsid w:val="006E6410"/>
    <w:rsid w:val="006E7152"/>
    <w:rsid w:val="006F007D"/>
    <w:rsid w:val="006F3FFD"/>
    <w:rsid w:val="006F456B"/>
    <w:rsid w:val="006F46DD"/>
    <w:rsid w:val="006F4FE0"/>
    <w:rsid w:val="007010B8"/>
    <w:rsid w:val="00702BD6"/>
    <w:rsid w:val="007052BE"/>
    <w:rsid w:val="00705957"/>
    <w:rsid w:val="00705DF3"/>
    <w:rsid w:val="00706183"/>
    <w:rsid w:val="00706BDF"/>
    <w:rsid w:val="00710FCA"/>
    <w:rsid w:val="00714645"/>
    <w:rsid w:val="00714F17"/>
    <w:rsid w:val="00717696"/>
    <w:rsid w:val="00720454"/>
    <w:rsid w:val="0072396E"/>
    <w:rsid w:val="00723D2E"/>
    <w:rsid w:val="007240C5"/>
    <w:rsid w:val="00725760"/>
    <w:rsid w:val="00725FD1"/>
    <w:rsid w:val="00730471"/>
    <w:rsid w:val="00730C36"/>
    <w:rsid w:val="00731833"/>
    <w:rsid w:val="007326C2"/>
    <w:rsid w:val="007413C0"/>
    <w:rsid w:val="00743073"/>
    <w:rsid w:val="00746BAB"/>
    <w:rsid w:val="00746EC0"/>
    <w:rsid w:val="0075066A"/>
    <w:rsid w:val="00751319"/>
    <w:rsid w:val="0075252B"/>
    <w:rsid w:val="00753987"/>
    <w:rsid w:val="00754065"/>
    <w:rsid w:val="00754813"/>
    <w:rsid w:val="0075578B"/>
    <w:rsid w:val="0076205A"/>
    <w:rsid w:val="0076347D"/>
    <w:rsid w:val="00764C34"/>
    <w:rsid w:val="00765E6D"/>
    <w:rsid w:val="0076708B"/>
    <w:rsid w:val="00767746"/>
    <w:rsid w:val="00771FBC"/>
    <w:rsid w:val="00772AA8"/>
    <w:rsid w:val="0077341D"/>
    <w:rsid w:val="00773D3D"/>
    <w:rsid w:val="00774C9B"/>
    <w:rsid w:val="00776831"/>
    <w:rsid w:val="00777A82"/>
    <w:rsid w:val="00784E8D"/>
    <w:rsid w:val="00785279"/>
    <w:rsid w:val="007863EC"/>
    <w:rsid w:val="007864A6"/>
    <w:rsid w:val="00790BB2"/>
    <w:rsid w:val="00791207"/>
    <w:rsid w:val="00792D14"/>
    <w:rsid w:val="00793749"/>
    <w:rsid w:val="00794A72"/>
    <w:rsid w:val="00797FB8"/>
    <w:rsid w:val="007A30CD"/>
    <w:rsid w:val="007A4AC4"/>
    <w:rsid w:val="007B0816"/>
    <w:rsid w:val="007B1346"/>
    <w:rsid w:val="007B163C"/>
    <w:rsid w:val="007B57F6"/>
    <w:rsid w:val="007B786F"/>
    <w:rsid w:val="007C486B"/>
    <w:rsid w:val="007C4A56"/>
    <w:rsid w:val="007C561C"/>
    <w:rsid w:val="007C64AB"/>
    <w:rsid w:val="007C67F4"/>
    <w:rsid w:val="007C6A04"/>
    <w:rsid w:val="007C74A5"/>
    <w:rsid w:val="007D1429"/>
    <w:rsid w:val="007D2F2E"/>
    <w:rsid w:val="007D4121"/>
    <w:rsid w:val="007D4D2E"/>
    <w:rsid w:val="007E1C97"/>
    <w:rsid w:val="007E3443"/>
    <w:rsid w:val="007E6988"/>
    <w:rsid w:val="007E6D80"/>
    <w:rsid w:val="007E7030"/>
    <w:rsid w:val="007F02D1"/>
    <w:rsid w:val="007F1D78"/>
    <w:rsid w:val="007F1E11"/>
    <w:rsid w:val="007F63C1"/>
    <w:rsid w:val="007F6ED0"/>
    <w:rsid w:val="007F7455"/>
    <w:rsid w:val="00801570"/>
    <w:rsid w:val="00801EBD"/>
    <w:rsid w:val="00802788"/>
    <w:rsid w:val="008044FE"/>
    <w:rsid w:val="00806056"/>
    <w:rsid w:val="0080612E"/>
    <w:rsid w:val="00810E6F"/>
    <w:rsid w:val="00812193"/>
    <w:rsid w:val="00814381"/>
    <w:rsid w:val="00821684"/>
    <w:rsid w:val="0082527A"/>
    <w:rsid w:val="008301AD"/>
    <w:rsid w:val="0083134D"/>
    <w:rsid w:val="00832797"/>
    <w:rsid w:val="00834E7F"/>
    <w:rsid w:val="00835C5B"/>
    <w:rsid w:val="00835CD3"/>
    <w:rsid w:val="00840695"/>
    <w:rsid w:val="008430BD"/>
    <w:rsid w:val="00845CA0"/>
    <w:rsid w:val="0084725A"/>
    <w:rsid w:val="008505A8"/>
    <w:rsid w:val="008505EB"/>
    <w:rsid w:val="00853D25"/>
    <w:rsid w:val="00854496"/>
    <w:rsid w:val="00854A52"/>
    <w:rsid w:val="00855498"/>
    <w:rsid w:val="008556A3"/>
    <w:rsid w:val="0086026D"/>
    <w:rsid w:val="00861442"/>
    <w:rsid w:val="00861DEF"/>
    <w:rsid w:val="00862F43"/>
    <w:rsid w:val="0086365F"/>
    <w:rsid w:val="008670DF"/>
    <w:rsid w:val="008677C4"/>
    <w:rsid w:val="00871FEA"/>
    <w:rsid w:val="00872641"/>
    <w:rsid w:val="00875734"/>
    <w:rsid w:val="0087662F"/>
    <w:rsid w:val="00876CE5"/>
    <w:rsid w:val="00876F4E"/>
    <w:rsid w:val="00877D96"/>
    <w:rsid w:val="00880E6F"/>
    <w:rsid w:val="008844FF"/>
    <w:rsid w:val="00884B42"/>
    <w:rsid w:val="008864AB"/>
    <w:rsid w:val="00886841"/>
    <w:rsid w:val="00887A0E"/>
    <w:rsid w:val="00892FFA"/>
    <w:rsid w:val="008A0881"/>
    <w:rsid w:val="008A1A4E"/>
    <w:rsid w:val="008A1DEB"/>
    <w:rsid w:val="008A379D"/>
    <w:rsid w:val="008A3FBE"/>
    <w:rsid w:val="008A6336"/>
    <w:rsid w:val="008B33A5"/>
    <w:rsid w:val="008B588B"/>
    <w:rsid w:val="008B6C54"/>
    <w:rsid w:val="008C00E3"/>
    <w:rsid w:val="008C7530"/>
    <w:rsid w:val="008C7B91"/>
    <w:rsid w:val="008D04CA"/>
    <w:rsid w:val="008D0D58"/>
    <w:rsid w:val="008D371C"/>
    <w:rsid w:val="008D529B"/>
    <w:rsid w:val="008D6B6C"/>
    <w:rsid w:val="008D7B60"/>
    <w:rsid w:val="008E3D7A"/>
    <w:rsid w:val="008E57EA"/>
    <w:rsid w:val="008E63E5"/>
    <w:rsid w:val="008F0DDB"/>
    <w:rsid w:val="008F10EF"/>
    <w:rsid w:val="008F1595"/>
    <w:rsid w:val="008F543E"/>
    <w:rsid w:val="008F580D"/>
    <w:rsid w:val="008F63FC"/>
    <w:rsid w:val="008F6738"/>
    <w:rsid w:val="008F6BA1"/>
    <w:rsid w:val="008F77D9"/>
    <w:rsid w:val="009003D3"/>
    <w:rsid w:val="009032BA"/>
    <w:rsid w:val="00906E82"/>
    <w:rsid w:val="00911616"/>
    <w:rsid w:val="00912060"/>
    <w:rsid w:val="009178B6"/>
    <w:rsid w:val="009179F8"/>
    <w:rsid w:val="00917C90"/>
    <w:rsid w:val="00920F95"/>
    <w:rsid w:val="0092225B"/>
    <w:rsid w:val="009222C6"/>
    <w:rsid w:val="00923D8F"/>
    <w:rsid w:val="009245FD"/>
    <w:rsid w:val="00926235"/>
    <w:rsid w:val="00926BAA"/>
    <w:rsid w:val="009341DE"/>
    <w:rsid w:val="00935F9B"/>
    <w:rsid w:val="0094052E"/>
    <w:rsid w:val="009428E6"/>
    <w:rsid w:val="00944018"/>
    <w:rsid w:val="0094473B"/>
    <w:rsid w:val="00945213"/>
    <w:rsid w:val="009459E8"/>
    <w:rsid w:val="00950FAC"/>
    <w:rsid w:val="00951C9D"/>
    <w:rsid w:val="00952485"/>
    <w:rsid w:val="009556B7"/>
    <w:rsid w:val="0095587B"/>
    <w:rsid w:val="00956B79"/>
    <w:rsid w:val="009605C1"/>
    <w:rsid w:val="00963D7D"/>
    <w:rsid w:val="00964B4E"/>
    <w:rsid w:val="00965662"/>
    <w:rsid w:val="00967F1F"/>
    <w:rsid w:val="00970F77"/>
    <w:rsid w:val="00972A0D"/>
    <w:rsid w:val="00973D1D"/>
    <w:rsid w:val="00977191"/>
    <w:rsid w:val="00981BF9"/>
    <w:rsid w:val="00984465"/>
    <w:rsid w:val="009867F4"/>
    <w:rsid w:val="0098734C"/>
    <w:rsid w:val="00991951"/>
    <w:rsid w:val="0099706A"/>
    <w:rsid w:val="009972B6"/>
    <w:rsid w:val="009A02B0"/>
    <w:rsid w:val="009A06C7"/>
    <w:rsid w:val="009A2437"/>
    <w:rsid w:val="009A3CAB"/>
    <w:rsid w:val="009A4542"/>
    <w:rsid w:val="009A464E"/>
    <w:rsid w:val="009A6737"/>
    <w:rsid w:val="009A749D"/>
    <w:rsid w:val="009A74CA"/>
    <w:rsid w:val="009A75F5"/>
    <w:rsid w:val="009B678F"/>
    <w:rsid w:val="009C08CB"/>
    <w:rsid w:val="009C40FB"/>
    <w:rsid w:val="009C5EAB"/>
    <w:rsid w:val="009C620B"/>
    <w:rsid w:val="009C790C"/>
    <w:rsid w:val="009D0A17"/>
    <w:rsid w:val="009D0AF4"/>
    <w:rsid w:val="009D1852"/>
    <w:rsid w:val="009D1AF0"/>
    <w:rsid w:val="009D71C9"/>
    <w:rsid w:val="009E0D8D"/>
    <w:rsid w:val="009E4868"/>
    <w:rsid w:val="009E70AE"/>
    <w:rsid w:val="009F405E"/>
    <w:rsid w:val="009F4E72"/>
    <w:rsid w:val="009F738C"/>
    <w:rsid w:val="009F7556"/>
    <w:rsid w:val="00A00797"/>
    <w:rsid w:val="00A035FC"/>
    <w:rsid w:val="00A041A9"/>
    <w:rsid w:val="00A0685C"/>
    <w:rsid w:val="00A11B20"/>
    <w:rsid w:val="00A12004"/>
    <w:rsid w:val="00A16866"/>
    <w:rsid w:val="00A169E7"/>
    <w:rsid w:val="00A20277"/>
    <w:rsid w:val="00A2048A"/>
    <w:rsid w:val="00A2189C"/>
    <w:rsid w:val="00A25350"/>
    <w:rsid w:val="00A30D0F"/>
    <w:rsid w:val="00A30DA7"/>
    <w:rsid w:val="00A31557"/>
    <w:rsid w:val="00A33EDD"/>
    <w:rsid w:val="00A35A64"/>
    <w:rsid w:val="00A407ED"/>
    <w:rsid w:val="00A43593"/>
    <w:rsid w:val="00A4502B"/>
    <w:rsid w:val="00A455FF"/>
    <w:rsid w:val="00A46D23"/>
    <w:rsid w:val="00A47822"/>
    <w:rsid w:val="00A47C2A"/>
    <w:rsid w:val="00A5031A"/>
    <w:rsid w:val="00A50558"/>
    <w:rsid w:val="00A50FE3"/>
    <w:rsid w:val="00A511D8"/>
    <w:rsid w:val="00A517F7"/>
    <w:rsid w:val="00A5210B"/>
    <w:rsid w:val="00A54A95"/>
    <w:rsid w:val="00A54FBC"/>
    <w:rsid w:val="00A6081E"/>
    <w:rsid w:val="00A61991"/>
    <w:rsid w:val="00A61A6E"/>
    <w:rsid w:val="00A668D9"/>
    <w:rsid w:val="00A67D52"/>
    <w:rsid w:val="00A70DD8"/>
    <w:rsid w:val="00A72590"/>
    <w:rsid w:val="00A73D7E"/>
    <w:rsid w:val="00A75986"/>
    <w:rsid w:val="00A76BC8"/>
    <w:rsid w:val="00A77CCB"/>
    <w:rsid w:val="00A811C7"/>
    <w:rsid w:val="00A82E3B"/>
    <w:rsid w:val="00A84873"/>
    <w:rsid w:val="00A86F3F"/>
    <w:rsid w:val="00A87238"/>
    <w:rsid w:val="00A87CBE"/>
    <w:rsid w:val="00A90B05"/>
    <w:rsid w:val="00A90B24"/>
    <w:rsid w:val="00A92A67"/>
    <w:rsid w:val="00A95ABB"/>
    <w:rsid w:val="00A97143"/>
    <w:rsid w:val="00A9738F"/>
    <w:rsid w:val="00A97C44"/>
    <w:rsid w:val="00AA5F3B"/>
    <w:rsid w:val="00AA71A2"/>
    <w:rsid w:val="00AB0807"/>
    <w:rsid w:val="00AB0DE2"/>
    <w:rsid w:val="00AB51E5"/>
    <w:rsid w:val="00AB6B41"/>
    <w:rsid w:val="00AB724D"/>
    <w:rsid w:val="00AC05AF"/>
    <w:rsid w:val="00AC155A"/>
    <w:rsid w:val="00AC1790"/>
    <w:rsid w:val="00AC31D0"/>
    <w:rsid w:val="00AC3EF3"/>
    <w:rsid w:val="00AC4A70"/>
    <w:rsid w:val="00AC65A6"/>
    <w:rsid w:val="00AC6610"/>
    <w:rsid w:val="00AC774A"/>
    <w:rsid w:val="00AD086B"/>
    <w:rsid w:val="00AD0AC9"/>
    <w:rsid w:val="00AD119C"/>
    <w:rsid w:val="00AD120B"/>
    <w:rsid w:val="00AD2087"/>
    <w:rsid w:val="00AD2F89"/>
    <w:rsid w:val="00AD3008"/>
    <w:rsid w:val="00AD408E"/>
    <w:rsid w:val="00AD6EE2"/>
    <w:rsid w:val="00AD73AA"/>
    <w:rsid w:val="00AE00DC"/>
    <w:rsid w:val="00AE0F84"/>
    <w:rsid w:val="00AE1977"/>
    <w:rsid w:val="00AE1A60"/>
    <w:rsid w:val="00AE3B59"/>
    <w:rsid w:val="00AE73C2"/>
    <w:rsid w:val="00AF67F2"/>
    <w:rsid w:val="00AF721D"/>
    <w:rsid w:val="00B00402"/>
    <w:rsid w:val="00B0276C"/>
    <w:rsid w:val="00B02963"/>
    <w:rsid w:val="00B03119"/>
    <w:rsid w:val="00B04F4C"/>
    <w:rsid w:val="00B07261"/>
    <w:rsid w:val="00B1076E"/>
    <w:rsid w:val="00B1157C"/>
    <w:rsid w:val="00B1254A"/>
    <w:rsid w:val="00B13E3D"/>
    <w:rsid w:val="00B158B0"/>
    <w:rsid w:val="00B166DD"/>
    <w:rsid w:val="00B1715D"/>
    <w:rsid w:val="00B17CA0"/>
    <w:rsid w:val="00B20073"/>
    <w:rsid w:val="00B2077D"/>
    <w:rsid w:val="00B23DFB"/>
    <w:rsid w:val="00B252BC"/>
    <w:rsid w:val="00B32A39"/>
    <w:rsid w:val="00B341CB"/>
    <w:rsid w:val="00B42B54"/>
    <w:rsid w:val="00B43674"/>
    <w:rsid w:val="00B43BFC"/>
    <w:rsid w:val="00B43F43"/>
    <w:rsid w:val="00B5452D"/>
    <w:rsid w:val="00B55C2F"/>
    <w:rsid w:val="00B560F8"/>
    <w:rsid w:val="00B563B9"/>
    <w:rsid w:val="00B608FA"/>
    <w:rsid w:val="00B609C0"/>
    <w:rsid w:val="00B6384B"/>
    <w:rsid w:val="00B65CE6"/>
    <w:rsid w:val="00B7254E"/>
    <w:rsid w:val="00B734AC"/>
    <w:rsid w:val="00B74643"/>
    <w:rsid w:val="00B768FE"/>
    <w:rsid w:val="00B76950"/>
    <w:rsid w:val="00B80519"/>
    <w:rsid w:val="00B860CD"/>
    <w:rsid w:val="00B86994"/>
    <w:rsid w:val="00B91A7E"/>
    <w:rsid w:val="00B921F4"/>
    <w:rsid w:val="00B92378"/>
    <w:rsid w:val="00B9348B"/>
    <w:rsid w:val="00B9515F"/>
    <w:rsid w:val="00B95636"/>
    <w:rsid w:val="00B973C1"/>
    <w:rsid w:val="00B97B38"/>
    <w:rsid w:val="00BA49E8"/>
    <w:rsid w:val="00BA5D36"/>
    <w:rsid w:val="00BA6537"/>
    <w:rsid w:val="00BB0010"/>
    <w:rsid w:val="00BB16A5"/>
    <w:rsid w:val="00BB195B"/>
    <w:rsid w:val="00BB2731"/>
    <w:rsid w:val="00BB34BD"/>
    <w:rsid w:val="00BB4DA1"/>
    <w:rsid w:val="00BB5744"/>
    <w:rsid w:val="00BB66BD"/>
    <w:rsid w:val="00BB6C89"/>
    <w:rsid w:val="00BB7541"/>
    <w:rsid w:val="00BB7663"/>
    <w:rsid w:val="00BC1EF6"/>
    <w:rsid w:val="00BC3130"/>
    <w:rsid w:val="00BC4B9A"/>
    <w:rsid w:val="00BC4EB8"/>
    <w:rsid w:val="00BC6022"/>
    <w:rsid w:val="00BC6446"/>
    <w:rsid w:val="00BC6E26"/>
    <w:rsid w:val="00BC7BE4"/>
    <w:rsid w:val="00BD3FCD"/>
    <w:rsid w:val="00BD6A19"/>
    <w:rsid w:val="00BD78C8"/>
    <w:rsid w:val="00BE0E39"/>
    <w:rsid w:val="00BE13AB"/>
    <w:rsid w:val="00BE2627"/>
    <w:rsid w:val="00BE37BE"/>
    <w:rsid w:val="00BF3214"/>
    <w:rsid w:val="00BF5F42"/>
    <w:rsid w:val="00BF642B"/>
    <w:rsid w:val="00BF7694"/>
    <w:rsid w:val="00C00307"/>
    <w:rsid w:val="00C0331C"/>
    <w:rsid w:val="00C03F02"/>
    <w:rsid w:val="00C0548C"/>
    <w:rsid w:val="00C07F2F"/>
    <w:rsid w:val="00C106EC"/>
    <w:rsid w:val="00C10FB7"/>
    <w:rsid w:val="00C11635"/>
    <w:rsid w:val="00C141B4"/>
    <w:rsid w:val="00C141DD"/>
    <w:rsid w:val="00C1465E"/>
    <w:rsid w:val="00C15E3E"/>
    <w:rsid w:val="00C17AC7"/>
    <w:rsid w:val="00C21F33"/>
    <w:rsid w:val="00C22B1F"/>
    <w:rsid w:val="00C24F66"/>
    <w:rsid w:val="00C25B2A"/>
    <w:rsid w:val="00C311EF"/>
    <w:rsid w:val="00C342F5"/>
    <w:rsid w:val="00C412AF"/>
    <w:rsid w:val="00C474AA"/>
    <w:rsid w:val="00C508CD"/>
    <w:rsid w:val="00C549D4"/>
    <w:rsid w:val="00C56B49"/>
    <w:rsid w:val="00C56C2C"/>
    <w:rsid w:val="00C56DA9"/>
    <w:rsid w:val="00C57661"/>
    <w:rsid w:val="00C617D2"/>
    <w:rsid w:val="00C61D3C"/>
    <w:rsid w:val="00C622A4"/>
    <w:rsid w:val="00C6517A"/>
    <w:rsid w:val="00C7116E"/>
    <w:rsid w:val="00C730E3"/>
    <w:rsid w:val="00C74192"/>
    <w:rsid w:val="00C743DF"/>
    <w:rsid w:val="00C74B47"/>
    <w:rsid w:val="00C758EC"/>
    <w:rsid w:val="00C75AAD"/>
    <w:rsid w:val="00C75B8F"/>
    <w:rsid w:val="00C77E6C"/>
    <w:rsid w:val="00C80E8C"/>
    <w:rsid w:val="00C815B0"/>
    <w:rsid w:val="00C81B08"/>
    <w:rsid w:val="00C838A3"/>
    <w:rsid w:val="00C8513F"/>
    <w:rsid w:val="00C9130A"/>
    <w:rsid w:val="00C92D84"/>
    <w:rsid w:val="00CA4E65"/>
    <w:rsid w:val="00CA7BE1"/>
    <w:rsid w:val="00CB04A2"/>
    <w:rsid w:val="00CB3D47"/>
    <w:rsid w:val="00CB58BC"/>
    <w:rsid w:val="00CB6CFF"/>
    <w:rsid w:val="00CB778C"/>
    <w:rsid w:val="00CC0BF4"/>
    <w:rsid w:val="00CC1F58"/>
    <w:rsid w:val="00CC20FD"/>
    <w:rsid w:val="00CC6007"/>
    <w:rsid w:val="00CC69E8"/>
    <w:rsid w:val="00CC6EF3"/>
    <w:rsid w:val="00CC7E27"/>
    <w:rsid w:val="00CD40CE"/>
    <w:rsid w:val="00CD42E2"/>
    <w:rsid w:val="00CD45FD"/>
    <w:rsid w:val="00CD4648"/>
    <w:rsid w:val="00CE2676"/>
    <w:rsid w:val="00CE47BD"/>
    <w:rsid w:val="00CE604F"/>
    <w:rsid w:val="00CE69AA"/>
    <w:rsid w:val="00CE70B1"/>
    <w:rsid w:val="00CE7C4E"/>
    <w:rsid w:val="00CF09DF"/>
    <w:rsid w:val="00CF4E72"/>
    <w:rsid w:val="00CF554E"/>
    <w:rsid w:val="00CF7923"/>
    <w:rsid w:val="00CF7E5B"/>
    <w:rsid w:val="00CF7F1A"/>
    <w:rsid w:val="00D02C19"/>
    <w:rsid w:val="00D03202"/>
    <w:rsid w:val="00D03FB5"/>
    <w:rsid w:val="00D04C54"/>
    <w:rsid w:val="00D05BCE"/>
    <w:rsid w:val="00D05BDD"/>
    <w:rsid w:val="00D07843"/>
    <w:rsid w:val="00D1012D"/>
    <w:rsid w:val="00D10C2A"/>
    <w:rsid w:val="00D114D7"/>
    <w:rsid w:val="00D119C6"/>
    <w:rsid w:val="00D14275"/>
    <w:rsid w:val="00D14850"/>
    <w:rsid w:val="00D159A6"/>
    <w:rsid w:val="00D17D2A"/>
    <w:rsid w:val="00D256C3"/>
    <w:rsid w:val="00D2662E"/>
    <w:rsid w:val="00D31B19"/>
    <w:rsid w:val="00D33B4B"/>
    <w:rsid w:val="00D35251"/>
    <w:rsid w:val="00D41857"/>
    <w:rsid w:val="00D43F75"/>
    <w:rsid w:val="00D449DC"/>
    <w:rsid w:val="00D46C8C"/>
    <w:rsid w:val="00D474EE"/>
    <w:rsid w:val="00D50AAA"/>
    <w:rsid w:val="00D541E8"/>
    <w:rsid w:val="00D564C6"/>
    <w:rsid w:val="00D571AD"/>
    <w:rsid w:val="00D6132C"/>
    <w:rsid w:val="00D62D96"/>
    <w:rsid w:val="00D6574C"/>
    <w:rsid w:val="00D7302B"/>
    <w:rsid w:val="00D746C6"/>
    <w:rsid w:val="00D76D89"/>
    <w:rsid w:val="00D81D94"/>
    <w:rsid w:val="00D856C6"/>
    <w:rsid w:val="00D85930"/>
    <w:rsid w:val="00D87D59"/>
    <w:rsid w:val="00D90087"/>
    <w:rsid w:val="00D91A9C"/>
    <w:rsid w:val="00D95802"/>
    <w:rsid w:val="00DA5707"/>
    <w:rsid w:val="00DB2889"/>
    <w:rsid w:val="00DB344C"/>
    <w:rsid w:val="00DB498E"/>
    <w:rsid w:val="00DB49D7"/>
    <w:rsid w:val="00DB57F1"/>
    <w:rsid w:val="00DB59A6"/>
    <w:rsid w:val="00DB683B"/>
    <w:rsid w:val="00DC09F9"/>
    <w:rsid w:val="00DC1FB4"/>
    <w:rsid w:val="00DC363D"/>
    <w:rsid w:val="00DC4D38"/>
    <w:rsid w:val="00DD4260"/>
    <w:rsid w:val="00DD49B4"/>
    <w:rsid w:val="00DD5325"/>
    <w:rsid w:val="00DD5BF7"/>
    <w:rsid w:val="00DE1817"/>
    <w:rsid w:val="00DE349D"/>
    <w:rsid w:val="00DE34C1"/>
    <w:rsid w:val="00DE48F7"/>
    <w:rsid w:val="00DE5B84"/>
    <w:rsid w:val="00DF1B10"/>
    <w:rsid w:val="00DF222C"/>
    <w:rsid w:val="00DF2765"/>
    <w:rsid w:val="00DF3E8A"/>
    <w:rsid w:val="00DF7CC4"/>
    <w:rsid w:val="00E00495"/>
    <w:rsid w:val="00E02369"/>
    <w:rsid w:val="00E03D13"/>
    <w:rsid w:val="00E04925"/>
    <w:rsid w:val="00E05818"/>
    <w:rsid w:val="00E07C5D"/>
    <w:rsid w:val="00E13ADC"/>
    <w:rsid w:val="00E1429C"/>
    <w:rsid w:val="00E15C5B"/>
    <w:rsid w:val="00E1693F"/>
    <w:rsid w:val="00E25A77"/>
    <w:rsid w:val="00E25DCB"/>
    <w:rsid w:val="00E31861"/>
    <w:rsid w:val="00E31E3F"/>
    <w:rsid w:val="00E31F41"/>
    <w:rsid w:val="00E3451E"/>
    <w:rsid w:val="00E346A8"/>
    <w:rsid w:val="00E34B9D"/>
    <w:rsid w:val="00E373CF"/>
    <w:rsid w:val="00E378C1"/>
    <w:rsid w:val="00E40641"/>
    <w:rsid w:val="00E41E9F"/>
    <w:rsid w:val="00E4220A"/>
    <w:rsid w:val="00E42D2C"/>
    <w:rsid w:val="00E4505D"/>
    <w:rsid w:val="00E45ECE"/>
    <w:rsid w:val="00E50199"/>
    <w:rsid w:val="00E54B0F"/>
    <w:rsid w:val="00E55DD3"/>
    <w:rsid w:val="00E5627E"/>
    <w:rsid w:val="00E619DC"/>
    <w:rsid w:val="00E648B3"/>
    <w:rsid w:val="00E65AC3"/>
    <w:rsid w:val="00E65E6E"/>
    <w:rsid w:val="00E679DB"/>
    <w:rsid w:val="00E71058"/>
    <w:rsid w:val="00E73AF1"/>
    <w:rsid w:val="00E74488"/>
    <w:rsid w:val="00E766F6"/>
    <w:rsid w:val="00E80E02"/>
    <w:rsid w:val="00E8175A"/>
    <w:rsid w:val="00E83712"/>
    <w:rsid w:val="00E84AB8"/>
    <w:rsid w:val="00E91C25"/>
    <w:rsid w:val="00E9232D"/>
    <w:rsid w:val="00E944D2"/>
    <w:rsid w:val="00E95630"/>
    <w:rsid w:val="00E95E08"/>
    <w:rsid w:val="00E97741"/>
    <w:rsid w:val="00EA2B1E"/>
    <w:rsid w:val="00EA3911"/>
    <w:rsid w:val="00EA3A38"/>
    <w:rsid w:val="00EA43B1"/>
    <w:rsid w:val="00EA65E0"/>
    <w:rsid w:val="00EB0D50"/>
    <w:rsid w:val="00EB17A4"/>
    <w:rsid w:val="00EB296E"/>
    <w:rsid w:val="00EB518F"/>
    <w:rsid w:val="00EB7230"/>
    <w:rsid w:val="00EC0466"/>
    <w:rsid w:val="00EC0907"/>
    <w:rsid w:val="00EC0EB2"/>
    <w:rsid w:val="00EC0EED"/>
    <w:rsid w:val="00EC28EE"/>
    <w:rsid w:val="00EC3B11"/>
    <w:rsid w:val="00EC54C3"/>
    <w:rsid w:val="00EC77ED"/>
    <w:rsid w:val="00EC7B56"/>
    <w:rsid w:val="00EE30FF"/>
    <w:rsid w:val="00EE5EED"/>
    <w:rsid w:val="00EF02B9"/>
    <w:rsid w:val="00EF04B0"/>
    <w:rsid w:val="00EF29AA"/>
    <w:rsid w:val="00EF29F9"/>
    <w:rsid w:val="00EF3C95"/>
    <w:rsid w:val="00EF47C5"/>
    <w:rsid w:val="00EF4EEA"/>
    <w:rsid w:val="00EF60E4"/>
    <w:rsid w:val="00F01D7B"/>
    <w:rsid w:val="00F02426"/>
    <w:rsid w:val="00F034E6"/>
    <w:rsid w:val="00F04368"/>
    <w:rsid w:val="00F055D1"/>
    <w:rsid w:val="00F07990"/>
    <w:rsid w:val="00F10109"/>
    <w:rsid w:val="00F11256"/>
    <w:rsid w:val="00F11308"/>
    <w:rsid w:val="00F12D9B"/>
    <w:rsid w:val="00F13E6E"/>
    <w:rsid w:val="00F14599"/>
    <w:rsid w:val="00F16F80"/>
    <w:rsid w:val="00F17553"/>
    <w:rsid w:val="00F177F0"/>
    <w:rsid w:val="00F207F3"/>
    <w:rsid w:val="00F20B96"/>
    <w:rsid w:val="00F20C84"/>
    <w:rsid w:val="00F23085"/>
    <w:rsid w:val="00F23D6E"/>
    <w:rsid w:val="00F2491C"/>
    <w:rsid w:val="00F2576F"/>
    <w:rsid w:val="00F26D82"/>
    <w:rsid w:val="00F27E2E"/>
    <w:rsid w:val="00F327ED"/>
    <w:rsid w:val="00F33D74"/>
    <w:rsid w:val="00F362EF"/>
    <w:rsid w:val="00F37EA0"/>
    <w:rsid w:val="00F40AF1"/>
    <w:rsid w:val="00F4409E"/>
    <w:rsid w:val="00F50E30"/>
    <w:rsid w:val="00F5658D"/>
    <w:rsid w:val="00F56C48"/>
    <w:rsid w:val="00F60318"/>
    <w:rsid w:val="00F60AE2"/>
    <w:rsid w:val="00F633CE"/>
    <w:rsid w:val="00F63BB2"/>
    <w:rsid w:val="00F72B2D"/>
    <w:rsid w:val="00F7486B"/>
    <w:rsid w:val="00F75F36"/>
    <w:rsid w:val="00F771BB"/>
    <w:rsid w:val="00F774D6"/>
    <w:rsid w:val="00F775A9"/>
    <w:rsid w:val="00F80424"/>
    <w:rsid w:val="00F81BA8"/>
    <w:rsid w:val="00F81D54"/>
    <w:rsid w:val="00F83618"/>
    <w:rsid w:val="00F84A69"/>
    <w:rsid w:val="00F84DCE"/>
    <w:rsid w:val="00F84F52"/>
    <w:rsid w:val="00F8755C"/>
    <w:rsid w:val="00F9175A"/>
    <w:rsid w:val="00F918AA"/>
    <w:rsid w:val="00F91ADE"/>
    <w:rsid w:val="00F926B1"/>
    <w:rsid w:val="00F94CC8"/>
    <w:rsid w:val="00F96E25"/>
    <w:rsid w:val="00FA04FB"/>
    <w:rsid w:val="00FA1A74"/>
    <w:rsid w:val="00FA2A6C"/>
    <w:rsid w:val="00FA4DA1"/>
    <w:rsid w:val="00FA6F33"/>
    <w:rsid w:val="00FA7918"/>
    <w:rsid w:val="00FB0B03"/>
    <w:rsid w:val="00FB0CC0"/>
    <w:rsid w:val="00FB0E4A"/>
    <w:rsid w:val="00FB2D3D"/>
    <w:rsid w:val="00FB5E79"/>
    <w:rsid w:val="00FB69A7"/>
    <w:rsid w:val="00FB726E"/>
    <w:rsid w:val="00FC5DC0"/>
    <w:rsid w:val="00FC6DF8"/>
    <w:rsid w:val="00FD04B7"/>
    <w:rsid w:val="00FD0D24"/>
    <w:rsid w:val="00FD10F5"/>
    <w:rsid w:val="00FD1523"/>
    <w:rsid w:val="00FD26A2"/>
    <w:rsid w:val="00FD32C8"/>
    <w:rsid w:val="00FD4247"/>
    <w:rsid w:val="00FD4ADB"/>
    <w:rsid w:val="00FD52A8"/>
    <w:rsid w:val="00FD64C4"/>
    <w:rsid w:val="00FD67C2"/>
    <w:rsid w:val="00FE162A"/>
    <w:rsid w:val="00FE58B4"/>
    <w:rsid w:val="00FF0AF3"/>
    <w:rsid w:val="00FF2B1F"/>
    <w:rsid w:val="00FF37A8"/>
    <w:rsid w:val="00FF483A"/>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03C0"/>
  <w15:chartTrackingRefBased/>
  <w15:docId w15:val="{F977051E-9B58-494A-9B1E-7E3B084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5F"/>
    <w:rPr>
      <w:rFonts w:ascii="Calibri" w:hAnsi="Calibri" w:cs="Calibri"/>
    </w:rPr>
  </w:style>
  <w:style w:type="paragraph" w:styleId="Heading1">
    <w:name w:val="heading 1"/>
    <w:basedOn w:val="Normal"/>
    <w:next w:val="Normal"/>
    <w:link w:val="Heading1Char"/>
    <w:autoRedefine/>
    <w:uiPriority w:val="9"/>
    <w:qFormat/>
    <w:rsid w:val="003C2622"/>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FA4DA1"/>
    <w:pPr>
      <w:keepNext/>
      <w:keepLines/>
      <w:numPr>
        <w:numId w:val="4"/>
      </w:numPr>
      <w:spacing w:before="40"/>
      <w:outlineLvl w:val="1"/>
    </w:pPr>
    <w:rPr>
      <w:rFonts w:asciiTheme="minorHAnsi" w:eastAsiaTheme="majorEastAsia" w:hAnsiTheme="minorHAnsi" w:cstheme="minorHAnsi"/>
      <w:b/>
      <w:color w:val="2F5496" w:themeColor="accent1" w:themeShade="BF"/>
      <w:sz w:val="24"/>
      <w:szCs w:val="26"/>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semiHidden/>
    <w:unhideWhenUsed/>
    <w:rsid w:val="00DE349D"/>
    <w:rPr>
      <w:sz w:val="20"/>
      <w:szCs w:val="20"/>
    </w:rPr>
  </w:style>
  <w:style w:type="character" w:customStyle="1" w:styleId="CommentTextChar">
    <w:name w:val="Comment Text Char"/>
    <w:basedOn w:val="DefaultParagraphFont"/>
    <w:link w:val="CommentText"/>
    <w:uiPriority w:val="99"/>
    <w:semiHidden/>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3C2622"/>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FA4DA1"/>
    <w:rPr>
      <w:rFonts w:eastAsiaTheme="majorEastAsia" w:cstheme="minorHAnsi"/>
      <w:b/>
      <w:color w:val="2F5496" w:themeColor="accent1" w:themeShade="BF"/>
      <w:sz w:val="24"/>
      <w:szCs w:val="26"/>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767746"/>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customStyle="1" w:styleId="UnresolvedMention4">
    <w:name w:val="Unresolved Mention4"/>
    <w:basedOn w:val="DefaultParagraphFont"/>
    <w:uiPriority w:val="99"/>
    <w:semiHidden/>
    <w:unhideWhenUsed/>
    <w:rsid w:val="00B6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services/environment/climate/actions-strategies/climate-strategies/strategic-climate-action-plan.aspx" TargetMode="External"/><Relationship Id="rId7" Type="http://schemas.openxmlformats.org/officeDocument/2006/relationships/hyperlink" Target="https://your.kingcounty.gov/dnrp/climate/documents/201907-KingCounty-GHG-Emissions-Analysis.pdf" TargetMode="External"/><Relationship Id="rId2" Type="http://schemas.openxmlformats.org/officeDocument/2006/relationships/hyperlink" Target="http://www.kingcounty.gov/climate/pledge" TargetMode="External"/><Relationship Id="rId1" Type="http://schemas.openxmlformats.org/officeDocument/2006/relationships/hyperlink" Target="https://mkcclegisearch.kingcounty.gov/LegislationDetail.aspx?ID=2365649&amp;GUID=A2243880-822F-4B07-B06C-9234BDC0AA40&amp;Options=Advanced&amp;Search=" TargetMode="External"/><Relationship Id="rId6" Type="http://schemas.openxmlformats.org/officeDocument/2006/relationships/hyperlink" Target="https://your.kingcounty.gov/dnrp/climate/documents/2020-K4C-Legislative-Interests.pdf" TargetMode="External"/><Relationship Id="rId5" Type="http://schemas.openxmlformats.org/officeDocument/2006/relationships/hyperlink" Target="https://your.kingcounty.gov/dnrp/library/dnrp-directors-office/climate/2016-K4C-LetterOfCommitments.pdf" TargetMode="External"/><Relationship Id="rId4" Type="http://schemas.openxmlformats.org/officeDocument/2006/relationships/hyperlink" Target="https://www.kingcounty.gov/services/environment/climate/actions-strategies/climate-strategies/strategic-climate-action-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8CE2CD532A68AB48A3602AC4D0557916" ma:contentTypeVersion="13" ma:contentTypeDescription="" ma:contentTypeScope="" ma:versionID="9d994575148d37c0e557427ecb7bf24b">
  <xsd:schema xmlns:xsd="http://www.w3.org/2001/XMLSchema" xmlns:xs="http://www.w3.org/2001/XMLSchema" xmlns:p="http://schemas.microsoft.com/office/2006/metadata/properties" xmlns:ns1="http://schemas.microsoft.com/sharepoint/v3" xmlns:ns2="308dc21f-8940-46b7-9ee9-f86b439897b1" xmlns:ns3="cc811197-5a73-4d86-a206-c117da05ddaa" xmlns:ns4="3b43700d-34ac-408a-a726-6f038be6893b" targetNamespace="http://schemas.microsoft.com/office/2006/metadata/properties" ma:root="true" ma:fieldsID="02d27fcda1f893aad90581e70b567159" ns1:_="" ns2:_="" ns3:_="" ns4:_="">
    <xsd:import namespace="http://schemas.microsoft.com/sharepoint/v3"/>
    <xsd:import namespace="308dc21f-8940-46b7-9ee9-f86b439897b1"/>
    <xsd:import namespace="cc811197-5a73-4d86-a206-c117da05ddaa"/>
    <xsd:import namespace="3b43700d-34ac-408a-a726-6f038be6893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n7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3700d-34ac-408a-a726-6f038be6893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7rm" ma:index="15" nillable="true" ma:displayName="PSB Reviewer" ma:list="UserInfo" ma:internalName="n7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n7rm xmlns="3b43700d-34ac-408a-a726-6f038be6893b">
      <UserInfo>
        <DisplayName/>
        <AccountId xsi:nil="true"/>
        <AccountType/>
      </UserInfo>
    </n7r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393B-A8C0-4AF7-93DE-602187F4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3b43700d-34ac-408a-a726-6f038be6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50ECF-D8E0-451F-AB9E-BFCC6CE8CFE5}">
  <ds:schemaRefs>
    <ds:schemaRef ds:uri="http://schemas.microsoft.com/sharepoint/v3/contenttype/forms"/>
  </ds:schemaRefs>
</ds:datastoreItem>
</file>

<file path=customXml/itemProps3.xml><?xml version="1.0" encoding="utf-8"?>
<ds:datastoreItem xmlns:ds="http://schemas.openxmlformats.org/officeDocument/2006/customXml" ds:itemID="{A39AEC92-FBB8-47C8-B9EF-33FEAB093756}">
  <ds:schemaRefs>
    <ds:schemaRef ds:uri="http://schemas.microsoft.com/office/2006/metadata/properties"/>
    <ds:schemaRef ds:uri="http://schemas.microsoft.com/office/infopath/2007/PartnerControls"/>
    <ds:schemaRef ds:uri="http://schemas.microsoft.com/sharepoint/v3"/>
    <ds:schemaRef ds:uri="308dc21f-8940-46b7-9ee9-f86b439897b1"/>
    <ds:schemaRef ds:uri="3b43700d-34ac-408a-a726-6f038be6893b"/>
  </ds:schemaRefs>
</ds:datastoreItem>
</file>

<file path=customXml/itemProps4.xml><?xml version="1.0" encoding="utf-8"?>
<ds:datastoreItem xmlns:ds="http://schemas.openxmlformats.org/officeDocument/2006/customXml" ds:itemID="{EFB530CB-CF35-4BC0-AFB6-48E47711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Bryant, Bailey</cp:lastModifiedBy>
  <cp:revision>8</cp:revision>
  <cp:lastPrinted>2020-01-30T19:43:00Z</cp:lastPrinted>
  <dcterms:created xsi:type="dcterms:W3CDTF">2019-12-26T19:27:00Z</dcterms:created>
  <dcterms:modified xsi:type="dcterms:W3CDTF">2020-01-30T19:43:00Z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0x010100D03C1FEDB24A304B88B22491CFC09769008CE2CD532A68AB48A3602AC4D0557916</vt:lpwstr>
  </property>
</Properties>
</file>