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8"/>
      </w:tblGrid>
      <w:tr w:rsidR="00C6187A" w:rsidRPr="00B42684" w14:paraId="3993CA6A" w14:textId="77777777" w:rsidTr="0097779A">
        <w:tc>
          <w:tcPr>
            <w:tcW w:w="10548" w:type="dxa"/>
          </w:tcPr>
          <w:p w14:paraId="018DD793" w14:textId="55C6B4D8" w:rsidR="00915E41" w:rsidRPr="00915E41" w:rsidRDefault="00030840" w:rsidP="000A5553">
            <w:pPr>
              <w:pStyle w:val="Heading1"/>
            </w:pPr>
            <w:r w:rsidRPr="00B42684">
              <w:rPr>
                <w:sz w:val="24"/>
              </w:rPr>
              <w:t>Review of the</w:t>
            </w:r>
            <w:r w:rsidR="00915E41">
              <w:rPr>
                <w:sz w:val="24"/>
              </w:rPr>
              <w:t xml:space="preserve"> Sammamish Plateau Water </w:t>
            </w:r>
            <w:r w:rsidR="00D85A23">
              <w:rPr>
                <w:sz w:val="24"/>
              </w:rPr>
              <w:t xml:space="preserve">and Sewer District </w:t>
            </w:r>
            <w:r w:rsidR="00915E41">
              <w:rPr>
                <w:sz w:val="24"/>
              </w:rPr>
              <w:t xml:space="preserve">2018 Water </w:t>
            </w:r>
            <w:r w:rsidR="00A444F3" w:rsidRPr="00A444F3">
              <w:rPr>
                <w:sz w:val="24"/>
              </w:rPr>
              <w:t xml:space="preserve">Comprehensive Plan </w:t>
            </w:r>
            <w:r w:rsidR="00915E41">
              <w:rPr>
                <w:sz w:val="24"/>
              </w:rPr>
              <w:t>Revised October 2019</w:t>
            </w:r>
          </w:p>
        </w:tc>
      </w:tr>
      <w:tr w:rsidR="00C6187A" w:rsidRPr="00B42684" w14:paraId="2F3AD0B0" w14:textId="77777777" w:rsidTr="0097779A">
        <w:tc>
          <w:tcPr>
            <w:tcW w:w="10548" w:type="dxa"/>
          </w:tcPr>
          <w:p w14:paraId="4B80C641" w14:textId="77777777" w:rsidR="000A5553" w:rsidRPr="00D85A23" w:rsidRDefault="000A5553" w:rsidP="000A5553">
            <w:pPr>
              <w:rPr>
                <w:u w:val="single"/>
              </w:rPr>
            </w:pPr>
            <w:r w:rsidRPr="00D85A23">
              <w:rPr>
                <w:u w:val="single"/>
              </w:rPr>
              <w:t>Service Area</w:t>
            </w:r>
          </w:p>
          <w:p w14:paraId="64FA6946" w14:textId="3362E57A" w:rsidR="009160E5" w:rsidRDefault="000A5553" w:rsidP="000A072A">
            <w:r w:rsidRPr="00D85A23">
              <w:t>The Sammamish Water and Sewer District service area is on the Sammamish Plateau and the eastern portion of Union Hill east of 244</w:t>
            </w:r>
            <w:r w:rsidRPr="00D85A23">
              <w:rPr>
                <w:vertAlign w:val="superscript"/>
              </w:rPr>
              <w:t>th</w:t>
            </w:r>
            <w:r w:rsidRPr="00D85A23">
              <w:t xml:space="preserve"> Avenue. The district is </w:t>
            </w:r>
            <w:r w:rsidRPr="00266D66">
              <w:t>bounded</w:t>
            </w:r>
            <w:r w:rsidRPr="00D85A23">
              <w:t xml:space="preserve"> by Lake Sammamish on the west, the Snoqualmie Valley on the east and approximately NE 90</w:t>
            </w:r>
            <w:r w:rsidRPr="00D85A23">
              <w:rPr>
                <w:vertAlign w:val="superscript"/>
              </w:rPr>
              <w:t>th</w:t>
            </w:r>
            <w:r w:rsidRPr="00D85A23">
              <w:t xml:space="preserve"> Street on the north, and I-90 on the South. The area includes the majority of the City of Sammamish and the northern portion of </w:t>
            </w:r>
            <w:r w:rsidR="00266D66">
              <w:t xml:space="preserve">the </w:t>
            </w:r>
            <w:r w:rsidRPr="00D85A23">
              <w:t>City of Issaquah.</w:t>
            </w:r>
            <w:r w:rsidRPr="00D85A23">
              <w:rPr>
                <w:i/>
              </w:rPr>
              <w:t xml:space="preserve"> </w:t>
            </w:r>
            <w:r w:rsidRPr="00D85A23">
              <w:t>The retail service area</w:t>
            </w:r>
            <w:r w:rsidR="0028748D" w:rsidRPr="00D85A23">
              <w:t xml:space="preserve"> </w:t>
            </w:r>
            <w:r w:rsidR="004B1205" w:rsidRPr="00D85A23">
              <w:t xml:space="preserve">is 29.3 square miles in size and </w:t>
            </w:r>
            <w:r w:rsidR="0028748D" w:rsidRPr="00D85A23">
              <w:t>is a subset of the future service area</w:t>
            </w:r>
            <w:r w:rsidRPr="00D85A23">
              <w:t>. The district provi</w:t>
            </w:r>
            <w:r w:rsidR="009160E5">
              <w:t>des water service in two zones.</w:t>
            </w:r>
          </w:p>
          <w:p w14:paraId="2F9FDBFC" w14:textId="77777777" w:rsidR="009160E5" w:rsidRDefault="009160E5" w:rsidP="000A072A"/>
          <w:p w14:paraId="132D5278" w14:textId="5547694F" w:rsidR="000A072A" w:rsidRPr="00D85A23" w:rsidRDefault="000A5553" w:rsidP="000A072A">
            <w:r w:rsidRPr="00D85A23">
              <w:t>The Plateau Zone encompasses 24.</w:t>
            </w:r>
            <w:r w:rsidR="0028748D" w:rsidRPr="00D85A23">
              <w:t>8</w:t>
            </w:r>
            <w:r w:rsidRPr="00D85A23">
              <w:t xml:space="preserve"> square miles and is south of the Redmond-Fall City Road</w:t>
            </w:r>
            <w:r w:rsidR="000A072A" w:rsidRPr="00D85A23">
              <w:t>, centered on the Sammamish Plateau, bounded by Lake Sammamish on the</w:t>
            </w:r>
            <w:r w:rsidR="00F90FD5" w:rsidRPr="00D85A23">
              <w:t xml:space="preserve"> </w:t>
            </w:r>
            <w:r w:rsidR="000A072A" w:rsidRPr="00D85A23">
              <w:t xml:space="preserve">west and the Snoqualmie Valley on the east. </w:t>
            </w:r>
            <w:r w:rsidR="003427A6" w:rsidRPr="00D85A23">
              <w:t xml:space="preserve">The majority of the Plateau Zone is in the urban area. </w:t>
            </w:r>
          </w:p>
          <w:p w14:paraId="253D2F43" w14:textId="77777777" w:rsidR="000A072A" w:rsidRPr="00D85A23" w:rsidRDefault="000A072A" w:rsidP="000A072A"/>
          <w:p w14:paraId="480D5BFC" w14:textId="3E03E569" w:rsidR="003427A6" w:rsidRPr="00D85A23" w:rsidRDefault="000A5553" w:rsidP="000A5553">
            <w:r w:rsidRPr="00D85A23">
              <w:t>The Cascade View Zone is located north of the Plateau Zone and encompasses 4.</w:t>
            </w:r>
            <w:r w:rsidR="000A072A" w:rsidRPr="00D85A23">
              <w:t>5</w:t>
            </w:r>
            <w:r w:rsidRPr="00D85A23">
              <w:t xml:space="preserve"> square miles</w:t>
            </w:r>
            <w:r w:rsidR="000A072A" w:rsidRPr="00D85A23">
              <w:t xml:space="preserve"> north of the Redmond–Fall City Road. Much of the Cascade View Zone is located on the eastern portion of Union Hill. </w:t>
            </w:r>
            <w:r w:rsidR="003427A6" w:rsidRPr="00D85A23">
              <w:t>The Ca</w:t>
            </w:r>
            <w:r w:rsidR="009160E5">
              <w:t>scade View Zone is zoned rural.</w:t>
            </w:r>
          </w:p>
          <w:p w14:paraId="2C9C64CA" w14:textId="77777777" w:rsidR="003427A6" w:rsidRPr="00D85A23" w:rsidRDefault="003427A6" w:rsidP="000A5553"/>
          <w:p w14:paraId="5E7D9BE1" w14:textId="7D12F361" w:rsidR="000A072A" w:rsidRPr="00D85A23" w:rsidRDefault="000A5553" w:rsidP="000A5553">
            <w:r w:rsidRPr="00D85A23">
              <w:t>The future service area is relatively small and generally runs along the eastern part of the district.</w:t>
            </w:r>
            <w:r w:rsidR="000A072A" w:rsidRPr="00D85A23">
              <w:t xml:space="preserve"> A</w:t>
            </w:r>
            <w:r w:rsidRPr="00D85A23">
              <w:t xml:space="preserve">djacent </w:t>
            </w:r>
            <w:r w:rsidR="000A072A" w:rsidRPr="00D85A23">
              <w:t>large w</w:t>
            </w:r>
            <w:r w:rsidRPr="00D85A23">
              <w:t>ater purveyors</w:t>
            </w:r>
            <w:r w:rsidR="000A072A" w:rsidRPr="00D85A23">
              <w:t xml:space="preserve"> include the </w:t>
            </w:r>
            <w:r w:rsidRPr="00D85A23">
              <w:t xml:space="preserve">City of Issaquah, </w:t>
            </w:r>
            <w:r w:rsidR="000A072A" w:rsidRPr="00D85A23">
              <w:t>City of Redmond, Northeast Sammamish Sewer &amp; Water District, Union Hill Water District, Fall City Water District and Ames Lake Water Association. The District’s service area overlays one smaller Group A and 6</w:t>
            </w:r>
            <w:r w:rsidR="009160E5">
              <w:t>0 Group B public water systems.</w:t>
            </w:r>
          </w:p>
          <w:p w14:paraId="77A3E849" w14:textId="77777777" w:rsidR="000A072A" w:rsidRPr="00D85A23" w:rsidRDefault="000A072A" w:rsidP="000A5553"/>
          <w:p w14:paraId="6C2C732B" w14:textId="6E50F702" w:rsidR="000A5553" w:rsidRPr="00D85A23" w:rsidRDefault="000A5553" w:rsidP="000A5553">
            <w:r w:rsidRPr="00D85A23">
              <w:t>The district holds several franchises for water and sewer service including franchise 6301, 6184, 6311, 7542, and 7864</w:t>
            </w:r>
            <w:r w:rsidR="004B1205" w:rsidRPr="00D85A23">
              <w:t xml:space="preserve">. Four of the franchises are </w:t>
            </w:r>
            <w:r w:rsidRPr="00D85A23">
              <w:t>expired. The district is in the process of updating the franchises with intent to combine them into o</w:t>
            </w:r>
            <w:r w:rsidR="009160E5">
              <w:t>ne for water and one for sewer.</w:t>
            </w:r>
          </w:p>
          <w:p w14:paraId="004B3AB3" w14:textId="77777777" w:rsidR="000A5553" w:rsidRPr="00D85A23" w:rsidRDefault="000A5553" w:rsidP="000A5553">
            <w:pPr>
              <w:rPr>
                <w:b/>
                <w:i/>
                <w:u w:val="single"/>
              </w:rPr>
            </w:pPr>
          </w:p>
          <w:p w14:paraId="6117A517" w14:textId="77777777" w:rsidR="000A5553" w:rsidRPr="00D85A23" w:rsidRDefault="000A5553" w:rsidP="000A5553">
            <w:pPr>
              <w:rPr>
                <w:u w:val="single"/>
              </w:rPr>
            </w:pPr>
            <w:r w:rsidRPr="00D85A23">
              <w:rPr>
                <w:u w:val="single"/>
              </w:rPr>
              <w:t>Water Use Efficiency</w:t>
            </w:r>
          </w:p>
          <w:p w14:paraId="632548CF" w14:textId="285BE51F" w:rsidR="000A5553" w:rsidRPr="00D85A23" w:rsidRDefault="000A5553" w:rsidP="004E3C40">
            <w:r w:rsidRPr="00D85A23">
              <w:t>The district currently provides w</w:t>
            </w:r>
            <w:r w:rsidR="00784A0C" w:rsidRPr="00D85A23">
              <w:t>ater service for approximately 62</w:t>
            </w:r>
            <w:r w:rsidRPr="00D85A23">
              <w:t>,</w:t>
            </w:r>
            <w:r w:rsidR="00784A0C" w:rsidRPr="00D85A23">
              <w:t>4</w:t>
            </w:r>
            <w:r w:rsidRPr="00D85A23">
              <w:t>00 people in its service area. Nearly all of the service area is composed of single and multi-family residences and most are in the Plateau Zone. The district has approximately 1</w:t>
            </w:r>
            <w:r w:rsidR="00784A0C" w:rsidRPr="00D85A23">
              <w:t>8</w:t>
            </w:r>
            <w:r w:rsidRPr="00D85A23">
              <w:t>,</w:t>
            </w:r>
            <w:r w:rsidR="00784A0C" w:rsidRPr="00D85A23">
              <w:t>144</w:t>
            </w:r>
            <w:r w:rsidRPr="00D85A23">
              <w:t xml:space="preserve"> service connections. The customers within the district’s service area consume approximately 4.</w:t>
            </w:r>
            <w:r w:rsidR="00784A0C" w:rsidRPr="00D85A23">
              <w:t>68</w:t>
            </w:r>
            <w:r w:rsidRPr="00D85A23">
              <w:t xml:space="preserve"> million gallons of water per day (mgd) on an annual average basis, and about 1</w:t>
            </w:r>
            <w:r w:rsidR="00784A0C" w:rsidRPr="00D85A23">
              <w:t>0</w:t>
            </w:r>
            <w:r w:rsidRPr="00D85A23">
              <w:t>.</w:t>
            </w:r>
            <w:r w:rsidR="00784A0C" w:rsidRPr="00D85A23">
              <w:t>6</w:t>
            </w:r>
            <w:r w:rsidRPr="00D85A23">
              <w:t xml:space="preserve"> mgd during a peak day of usage. </w:t>
            </w:r>
            <w:r w:rsidR="004E3C40" w:rsidRPr="00D85A23">
              <w:t xml:space="preserve">Average day water demands </w:t>
            </w:r>
            <w:r w:rsidR="00266D66" w:rsidRPr="00D85A23">
              <w:t>are</w:t>
            </w:r>
            <w:r w:rsidR="004E3C40" w:rsidRPr="00D85A23">
              <w:t xml:space="preserve"> projected to reach 5.99 mgd by 2027, and 6.1 mgd by 2037. Maximum day demand is forecast to reach 12.7 mgd by 2027 and 13.0 mgd by 2037.</w:t>
            </w:r>
            <w:r w:rsidR="00D85A23" w:rsidRPr="00D85A23">
              <w:t xml:space="preserve"> </w:t>
            </w:r>
            <w:r w:rsidRPr="00D85A23">
              <w:t xml:space="preserve">Distribution system loss was approximately </w:t>
            </w:r>
            <w:r w:rsidR="00784A0C" w:rsidRPr="00D85A23">
              <w:t>4</w:t>
            </w:r>
            <w:r w:rsidRPr="00D85A23">
              <w:t>.</w:t>
            </w:r>
            <w:r w:rsidR="00784A0C" w:rsidRPr="00D85A23">
              <w:t>2</w:t>
            </w:r>
            <w:r w:rsidRPr="00D85A23">
              <w:t xml:space="preserve"> percent for 20</w:t>
            </w:r>
            <w:r w:rsidR="00784A0C" w:rsidRPr="00D85A23">
              <w:t>1</w:t>
            </w:r>
            <w:r w:rsidRPr="00D85A23">
              <w:t>8</w:t>
            </w:r>
            <w:r w:rsidR="00784A0C" w:rsidRPr="00D85A23">
              <w:t xml:space="preserve"> and a three</w:t>
            </w:r>
            <w:r w:rsidR="004E3C40" w:rsidRPr="00D85A23">
              <w:t>-</w:t>
            </w:r>
            <w:r w:rsidR="00784A0C" w:rsidRPr="00D85A23">
              <w:t xml:space="preserve">year </w:t>
            </w:r>
            <w:r w:rsidR="004E3C40" w:rsidRPr="00D85A23">
              <w:t xml:space="preserve">rolling </w:t>
            </w:r>
            <w:r w:rsidR="00784A0C" w:rsidRPr="00D85A23">
              <w:t>average of 4.8 percent.</w:t>
            </w:r>
          </w:p>
          <w:p w14:paraId="2867132E" w14:textId="628233E9" w:rsidR="000A5553" w:rsidRPr="00D85A23" w:rsidRDefault="000A5553" w:rsidP="000A5553"/>
          <w:p w14:paraId="1D0796D7" w14:textId="68F312CC" w:rsidR="003427A6" w:rsidRPr="00D85A23" w:rsidRDefault="000A5553" w:rsidP="000B016B">
            <w:r w:rsidRPr="00D85A23">
              <w:t xml:space="preserve">The district is hydraulically divided into two parts, the Plateau Zone located south of Redmond–Fall City Road and the Cascade View Zone located north of Redmond–Fall City Road. Most of the Plateau Zone is located within the urban growth area. </w:t>
            </w:r>
            <w:r w:rsidR="003427A6" w:rsidRPr="00D85A23">
              <w:t>The system includes a total of 12 wells, two connections to the Cascade Water Alliance’s regional supply, eight storage tanks, and more than 295 miles of transmission and distribution pipelines</w:t>
            </w:r>
            <w:r w:rsidR="00266D66">
              <w:t>.</w:t>
            </w:r>
            <w:r w:rsidR="000B016B" w:rsidRPr="00D85A23">
              <w:rPr>
                <w:rFonts w:ascii="CIDFont+F1" w:eastAsiaTheme="minorHAnsi" w:hAnsi="CIDFont+F1" w:cs="CIDFont+F1"/>
              </w:rPr>
              <w:t xml:space="preserve"> </w:t>
            </w:r>
            <w:r w:rsidR="000B016B" w:rsidRPr="00D85A23">
              <w:t>Two notable advances by the District since the last plan include the implementation of Advanced Metering</w:t>
            </w:r>
            <w:r w:rsidR="007D7B3B">
              <w:t xml:space="preserve"> </w:t>
            </w:r>
            <w:r w:rsidR="000B016B" w:rsidRPr="00D85A23">
              <w:t>Infrastructure, and adoption of an Asset Management Plan.</w:t>
            </w:r>
          </w:p>
          <w:p w14:paraId="6B651F53" w14:textId="77777777" w:rsidR="003427A6" w:rsidRPr="00D85A23" w:rsidRDefault="003427A6" w:rsidP="000A5553"/>
          <w:p w14:paraId="7938EFA4" w14:textId="11E49A32" w:rsidR="000A5553" w:rsidRPr="00D85A23" w:rsidRDefault="000A5553" w:rsidP="000A5553">
            <w:r w:rsidRPr="00D85A23">
              <w:t xml:space="preserve">The Plan contains an ambitious </w:t>
            </w:r>
            <w:r w:rsidR="004B1205" w:rsidRPr="00D85A23">
              <w:t>ten</w:t>
            </w:r>
            <w:r w:rsidRPr="00D85A23">
              <w:t>-year capital improvement plan with the cost estimated to be approximately $</w:t>
            </w:r>
            <w:r w:rsidR="004B1205" w:rsidRPr="00D85A23">
              <w:t>56.8</w:t>
            </w:r>
            <w:r w:rsidRPr="00D85A23">
              <w:t xml:space="preserve"> million</w:t>
            </w:r>
            <w:r w:rsidR="004B1205" w:rsidRPr="00D85A23">
              <w:t xml:space="preserve"> dollars</w:t>
            </w:r>
            <w:r w:rsidRPr="00D85A23">
              <w:t xml:space="preserve">. The district identified three funding sources for the proposed improvement projects: developer extensions, rates, and general facility charges. </w:t>
            </w:r>
          </w:p>
          <w:p w14:paraId="184E5DA4" w14:textId="77777777" w:rsidR="000A5553" w:rsidRPr="00D85A23" w:rsidRDefault="000A5553" w:rsidP="000A5553">
            <w:pPr>
              <w:rPr>
                <w:highlight w:val="yellow"/>
              </w:rPr>
            </w:pPr>
          </w:p>
          <w:p w14:paraId="116B282F" w14:textId="3991082F" w:rsidR="000A5553" w:rsidRPr="00D85A23" w:rsidRDefault="000A5553" w:rsidP="000A5553">
            <w:r w:rsidRPr="00D85A23">
              <w:rPr>
                <w:u w:val="single"/>
              </w:rPr>
              <w:lastRenderedPageBreak/>
              <w:t>Reclaimed Water and Regional Planning</w:t>
            </w:r>
            <w:r w:rsidRPr="00D85A23">
              <w:rPr>
                <w:u w:val="single"/>
              </w:rPr>
              <w:br/>
            </w:r>
            <w:r w:rsidRPr="00D85A23">
              <w:t>The district recognizes the value of reclaimed water as a means to conserve and extend the useful life of the potable water supply. The district</w:t>
            </w:r>
            <w:r w:rsidR="004B1205" w:rsidRPr="00D85A23">
              <w:t xml:space="preserve"> is part of the Cascade Water Alliance (CWA) and participated in the 2004 reclaimed water evaluation by CWA. </w:t>
            </w:r>
            <w:r w:rsidR="00D85A23" w:rsidRPr="00D85A23">
              <w:t xml:space="preserve">The District also completed and filed an updated Reclaimed Water Checklist as part of this Plan. </w:t>
            </w:r>
            <w:r w:rsidR="004B1205" w:rsidRPr="00D85A23">
              <w:t xml:space="preserve">At this time there is limited </w:t>
            </w:r>
            <w:r w:rsidRPr="00D85A23">
              <w:t>feasibility of using reclaimed water for various non-potable water needs</w:t>
            </w:r>
            <w:r w:rsidR="004B1205" w:rsidRPr="00D85A23">
              <w:t xml:space="preserve"> in the District’s service area</w:t>
            </w:r>
            <w:r w:rsidRPr="00D85A23">
              <w:t>.</w:t>
            </w:r>
          </w:p>
          <w:p w14:paraId="56F1511D" w14:textId="77777777" w:rsidR="000A5553" w:rsidRPr="00D85A23" w:rsidRDefault="000A5553" w:rsidP="000A5553"/>
          <w:p w14:paraId="02C1AEAA" w14:textId="77777777" w:rsidR="000A5553" w:rsidRPr="00D85A23" w:rsidRDefault="000A5553" w:rsidP="000A5553">
            <w:pPr>
              <w:rPr>
                <w:u w:val="single"/>
              </w:rPr>
            </w:pPr>
            <w:r w:rsidRPr="00D85A23">
              <w:rPr>
                <w:u w:val="single"/>
              </w:rPr>
              <w:t>SEPA</w:t>
            </w:r>
          </w:p>
          <w:p w14:paraId="3D479E0C" w14:textId="0570B93D" w:rsidR="004B1205" w:rsidRPr="00D85A23" w:rsidRDefault="000A5553" w:rsidP="000A5553">
            <w:r w:rsidRPr="00D85A23">
              <w:t xml:space="preserve">The district completed a State Environmental Policy Act (SEPA) checklist for the Plan and, as lead agency, issued a determination of non-significance for the issuance of the Plan on </w:t>
            </w:r>
            <w:r w:rsidR="00D85A23" w:rsidRPr="00D85A23">
              <w:t>February 19, 2018</w:t>
            </w:r>
            <w:r w:rsidRPr="00D85A23">
              <w:t>.</w:t>
            </w:r>
            <w:r w:rsidR="004B1205" w:rsidRPr="00D85A23">
              <w:t xml:space="preserve"> There was no appeal of the decision.</w:t>
            </w:r>
          </w:p>
          <w:p w14:paraId="25322088" w14:textId="50251485" w:rsidR="000A5553" w:rsidRPr="00D85A23" w:rsidRDefault="000A5553" w:rsidP="000A5553"/>
          <w:p w14:paraId="6E21F7E8" w14:textId="77777777" w:rsidR="000A5553" w:rsidRPr="00D85A23" w:rsidRDefault="000A5553" w:rsidP="000D0AE9"/>
          <w:p w14:paraId="5637A17B" w14:textId="56279E72" w:rsidR="00C6187A" w:rsidRPr="00D85A23" w:rsidRDefault="00C6187A" w:rsidP="000D0AE9">
            <w:r w:rsidRPr="00D85A23">
              <w:br w:type="page"/>
            </w:r>
          </w:p>
        </w:tc>
      </w:tr>
    </w:tbl>
    <w:p w14:paraId="07A62C1C" w14:textId="2731EE17" w:rsidR="00645801" w:rsidRDefault="00645801" w:rsidP="000D0AE9"/>
    <w:p w14:paraId="41879DC8" w14:textId="0ABCC8B1" w:rsidR="00266D66" w:rsidRDefault="00266D66">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4770"/>
        <w:gridCol w:w="5130"/>
      </w:tblGrid>
      <w:tr w:rsidR="00AF1696" w:rsidRPr="00D6239B" w14:paraId="0DCFBC90" w14:textId="77777777" w:rsidTr="00520C9F">
        <w:tc>
          <w:tcPr>
            <w:tcW w:w="10548" w:type="dxa"/>
            <w:gridSpan w:val="3"/>
          </w:tcPr>
          <w:p w14:paraId="7545B222" w14:textId="2825B4A0" w:rsidR="00AF1696" w:rsidRPr="00D6239B" w:rsidRDefault="00AF1696" w:rsidP="00AF1696">
            <w:pPr>
              <w:rPr>
                <w:b/>
              </w:rPr>
            </w:pPr>
            <w:r w:rsidRPr="0028678E">
              <w:lastRenderedPageBreak/>
              <w:br w:type="page"/>
              <w:t xml:space="preserve">A review of the specific statutes, rules, codes, and policies to the water system plan is as follows: </w:t>
            </w:r>
          </w:p>
        </w:tc>
      </w:tr>
      <w:tr w:rsidR="00AF1696" w:rsidRPr="00D6239B" w14:paraId="5808090D" w14:textId="77777777" w:rsidTr="00F948A3">
        <w:tc>
          <w:tcPr>
            <w:tcW w:w="648" w:type="dxa"/>
          </w:tcPr>
          <w:p w14:paraId="75819DAD" w14:textId="77777777" w:rsidR="00AF1696" w:rsidRPr="00D6239B" w:rsidRDefault="00AF1696" w:rsidP="00AF1696">
            <w:pPr>
              <w:rPr>
                <w:b/>
              </w:rPr>
            </w:pPr>
          </w:p>
        </w:tc>
        <w:tc>
          <w:tcPr>
            <w:tcW w:w="4770" w:type="dxa"/>
          </w:tcPr>
          <w:p w14:paraId="088AECFD" w14:textId="77777777" w:rsidR="00AF1696" w:rsidRPr="00D6239B" w:rsidRDefault="00AF1696" w:rsidP="00AF1696">
            <w:pPr>
              <w:rPr>
                <w:b/>
              </w:rPr>
            </w:pPr>
            <w:r w:rsidRPr="00D6239B">
              <w:rPr>
                <w:b/>
              </w:rPr>
              <w:t>A. General water plan, King County Code (KCC) 13.24.010 and 13.28</w:t>
            </w:r>
          </w:p>
        </w:tc>
        <w:tc>
          <w:tcPr>
            <w:tcW w:w="5130" w:type="dxa"/>
          </w:tcPr>
          <w:p w14:paraId="54B25231" w14:textId="77777777" w:rsidR="00AF1696" w:rsidRPr="00D6239B" w:rsidRDefault="00AF1696" w:rsidP="00AF1696">
            <w:pPr>
              <w:rPr>
                <w:b/>
              </w:rPr>
            </w:pPr>
            <w:r w:rsidRPr="00D6239B">
              <w:rPr>
                <w:b/>
              </w:rPr>
              <w:t>Comments/findings</w:t>
            </w:r>
          </w:p>
        </w:tc>
      </w:tr>
      <w:tr w:rsidR="00AF1696" w:rsidRPr="00B42684" w14:paraId="3CC636FC" w14:textId="77777777" w:rsidTr="00F948A3">
        <w:trPr>
          <w:trHeight w:val="2366"/>
        </w:trPr>
        <w:tc>
          <w:tcPr>
            <w:tcW w:w="648" w:type="dxa"/>
          </w:tcPr>
          <w:p w14:paraId="47501D1A" w14:textId="77777777" w:rsidR="00AF1696" w:rsidRPr="00B42684" w:rsidRDefault="00AF1696" w:rsidP="00AF1696">
            <w:r w:rsidRPr="00B42684">
              <w:t>(1)</w:t>
            </w:r>
          </w:p>
        </w:tc>
        <w:tc>
          <w:tcPr>
            <w:tcW w:w="4770" w:type="dxa"/>
          </w:tcPr>
          <w:p w14:paraId="67793F11" w14:textId="56B23839" w:rsidR="00AF1696" w:rsidRPr="001D559D" w:rsidRDefault="00AF1696" w:rsidP="00AF1696">
            <w:pPr>
              <w:rPr>
                <w:rFonts w:cs="Arial"/>
                <w:szCs w:val="20"/>
              </w:rPr>
            </w:pPr>
            <w:r w:rsidRPr="00D6239B">
              <w:rPr>
                <w:rFonts w:cs="Arial"/>
                <w:szCs w:val="20"/>
              </w:rPr>
              <w:t xml:space="preserve">Review is applicable to water utilities distributing or obtaining water in unincorporated King County, and/or </w:t>
            </w:r>
            <w:r w:rsidRPr="00D6239B">
              <w:t xml:space="preserve">utilities that </w:t>
            </w:r>
            <w:r>
              <w:t>are special purpose district</w:t>
            </w:r>
            <w:r w:rsidR="00D04009">
              <w:t>s</w:t>
            </w:r>
            <w:r>
              <w:t xml:space="preserve"> created pursuant to Title 57 Revised Code of Washington (RCW)</w:t>
            </w:r>
            <w:r w:rsidRPr="00D6239B">
              <w:t>.</w:t>
            </w:r>
            <w:r>
              <w:t xml:space="preserve"> </w:t>
            </w:r>
            <w:r w:rsidRPr="00D6239B">
              <w:t>Is there a need to meet the consistency requirements of RCW 43.20.260?</w:t>
            </w:r>
          </w:p>
        </w:tc>
        <w:tc>
          <w:tcPr>
            <w:tcW w:w="5130" w:type="dxa"/>
          </w:tcPr>
          <w:p w14:paraId="31755A1A" w14:textId="45B92C31" w:rsidR="00AF1696" w:rsidRPr="00926B92" w:rsidRDefault="00AF1696" w:rsidP="00AF1696">
            <w:pPr>
              <w:numPr>
                <w:ilvl w:val="0"/>
                <w:numId w:val="1"/>
              </w:numPr>
              <w:ind w:left="295" w:hanging="295"/>
              <w:rPr>
                <w:rFonts w:cs="Arial"/>
                <w:szCs w:val="20"/>
              </w:rPr>
            </w:pPr>
            <w:r w:rsidRPr="009B65FE">
              <w:rPr>
                <w:rFonts w:cs="Arial"/>
                <w:szCs w:val="20"/>
              </w:rPr>
              <w:t>Yes, t</w:t>
            </w:r>
            <w:r w:rsidRPr="009B65FE">
              <w:t xml:space="preserve">he </w:t>
            </w:r>
            <w:r>
              <w:t xml:space="preserve">Sammamish Plateau </w:t>
            </w:r>
            <w:r w:rsidRPr="00A444F3">
              <w:t xml:space="preserve">Water </w:t>
            </w:r>
            <w:r w:rsidR="00D04009">
              <w:t>and</w:t>
            </w:r>
            <w:r>
              <w:t xml:space="preserve"> Sewer </w:t>
            </w:r>
            <w:r w:rsidRPr="00A444F3">
              <w:t>District</w:t>
            </w:r>
            <w:r w:rsidRPr="00B44B58">
              <w:rPr>
                <w:color w:val="000000" w:themeColor="text1"/>
              </w:rPr>
              <w:t>'</w:t>
            </w:r>
            <w:r>
              <w:rPr>
                <w:color w:val="000000" w:themeColor="text1"/>
              </w:rPr>
              <w:t>s</w:t>
            </w:r>
            <w:r>
              <w:t xml:space="preserve"> 2018 Water Comprehensive Plan</w:t>
            </w:r>
            <w:r w:rsidRPr="009B65FE">
              <w:t xml:space="preserve"> (Plan) is subject to King County Council approval under Title </w:t>
            </w:r>
            <w:r>
              <w:t>57 RCW.</w:t>
            </w:r>
          </w:p>
          <w:p w14:paraId="7E0E52A3" w14:textId="77777777" w:rsidR="00AF1696" w:rsidRDefault="00AF1696" w:rsidP="00AF1696">
            <w:pPr>
              <w:ind w:left="295"/>
              <w:rPr>
                <w:rFonts w:cs="Arial"/>
                <w:szCs w:val="20"/>
              </w:rPr>
            </w:pPr>
          </w:p>
          <w:p w14:paraId="06852417" w14:textId="77777777" w:rsidR="00AF1696" w:rsidRPr="00DD5BB5" w:rsidRDefault="00AF1696" w:rsidP="00AF1696">
            <w:pPr>
              <w:numPr>
                <w:ilvl w:val="0"/>
                <w:numId w:val="1"/>
              </w:numPr>
              <w:ind w:left="295" w:hanging="295"/>
              <w:rPr>
                <w:rFonts w:cs="Arial"/>
                <w:szCs w:val="20"/>
              </w:rPr>
            </w:pPr>
            <w:r w:rsidRPr="00B42684">
              <w:rPr>
                <w:rFonts w:cs="Arial"/>
                <w:szCs w:val="20"/>
              </w:rPr>
              <w:t xml:space="preserve">Yes, </w:t>
            </w:r>
            <w:r w:rsidRPr="00362505">
              <w:rPr>
                <w:rFonts w:cs="Arial"/>
                <w:szCs w:val="20"/>
              </w:rPr>
              <w:t>The Washington State Department of Health (DOH) also needs to demonstrate consistency for the Plan u</w:t>
            </w:r>
            <w:r>
              <w:rPr>
                <w:rFonts w:cs="Arial"/>
                <w:szCs w:val="20"/>
              </w:rPr>
              <w:t>nder RCW 43.20.260.</w:t>
            </w:r>
          </w:p>
        </w:tc>
      </w:tr>
      <w:tr w:rsidR="00AF1696" w:rsidRPr="00B42684" w14:paraId="20AE4093" w14:textId="77777777" w:rsidTr="00F948A3">
        <w:tc>
          <w:tcPr>
            <w:tcW w:w="648" w:type="dxa"/>
          </w:tcPr>
          <w:p w14:paraId="1B3836F8" w14:textId="77777777" w:rsidR="00AF1696" w:rsidRPr="00B42684" w:rsidRDefault="00AF1696" w:rsidP="00AF1696">
            <w:r w:rsidRPr="00B42684">
              <w:t>(2)</w:t>
            </w:r>
          </w:p>
        </w:tc>
        <w:tc>
          <w:tcPr>
            <w:tcW w:w="4770" w:type="dxa"/>
          </w:tcPr>
          <w:p w14:paraId="56A17E44" w14:textId="77777777" w:rsidR="00AF1696" w:rsidRPr="00B42684" w:rsidRDefault="00AF1696" w:rsidP="00AF1696">
            <w:r w:rsidRPr="00B42684">
              <w:t>Consistency with King County Comprehensive Plan (KCCP) and development regulations, and policies including KCC 21A.28.040 development standards, provision of adequate supplies for anticipated growth and development.</w:t>
            </w:r>
          </w:p>
        </w:tc>
        <w:tc>
          <w:tcPr>
            <w:tcW w:w="5130" w:type="dxa"/>
          </w:tcPr>
          <w:p w14:paraId="0C75DD0F" w14:textId="77777777" w:rsidR="00AF1696" w:rsidRPr="00B42684" w:rsidRDefault="00AF1696" w:rsidP="00AF1696">
            <w:pPr>
              <w:numPr>
                <w:ilvl w:val="0"/>
                <w:numId w:val="1"/>
              </w:numPr>
              <w:ind w:left="295" w:hanging="295"/>
            </w:pPr>
            <w:r w:rsidRPr="00B42684">
              <w:t xml:space="preserve">Yes, the </w:t>
            </w:r>
            <w:r>
              <w:t>District</w:t>
            </w:r>
            <w:r w:rsidRPr="00B44B58">
              <w:rPr>
                <w:color w:val="000000" w:themeColor="text1"/>
              </w:rPr>
              <w:t>'</w:t>
            </w:r>
            <w:r>
              <w:t>s P</w:t>
            </w:r>
            <w:r w:rsidRPr="00B42684">
              <w:t>lan is consistent.</w:t>
            </w:r>
          </w:p>
        </w:tc>
      </w:tr>
      <w:tr w:rsidR="00AF1696" w:rsidRPr="00B42684" w14:paraId="2FC3BF11" w14:textId="77777777" w:rsidTr="00D40C06">
        <w:trPr>
          <w:trHeight w:val="1736"/>
        </w:trPr>
        <w:tc>
          <w:tcPr>
            <w:tcW w:w="648" w:type="dxa"/>
          </w:tcPr>
          <w:p w14:paraId="57EFFCC0" w14:textId="77777777" w:rsidR="00AF1696" w:rsidRPr="00B42684" w:rsidRDefault="00AF1696" w:rsidP="00AF1696">
            <w:r w:rsidRPr="00B42684">
              <w:t>(3)</w:t>
            </w:r>
          </w:p>
        </w:tc>
        <w:tc>
          <w:tcPr>
            <w:tcW w:w="4770" w:type="dxa"/>
          </w:tcPr>
          <w:p w14:paraId="2CC0382E" w14:textId="77777777" w:rsidR="00AF1696" w:rsidRPr="00B42684" w:rsidRDefault="00AF1696" w:rsidP="00AF1696">
            <w:r w:rsidRPr="00B42684">
              <w:t>Infrastructure for existing and future service areas based on adopted land use map.</w:t>
            </w:r>
          </w:p>
        </w:tc>
        <w:tc>
          <w:tcPr>
            <w:tcW w:w="5130" w:type="dxa"/>
          </w:tcPr>
          <w:p w14:paraId="6537FBCC" w14:textId="77777777" w:rsidR="00AF1696" w:rsidRPr="00B42684" w:rsidRDefault="00AF1696" w:rsidP="00AF1696">
            <w:pPr>
              <w:numPr>
                <w:ilvl w:val="0"/>
                <w:numId w:val="1"/>
              </w:numPr>
              <w:ind w:left="295" w:hanging="295"/>
            </w:pPr>
            <w:r w:rsidRPr="00B42684">
              <w:rPr>
                <w:rFonts w:cs="Arial"/>
                <w:szCs w:val="20"/>
              </w:rPr>
              <w:t xml:space="preserve">Yes. The </w:t>
            </w:r>
            <w:r w:rsidRPr="009B65FE">
              <w:rPr>
                <w:rFonts w:cs="Arial"/>
                <w:szCs w:val="20"/>
              </w:rPr>
              <w:t>District</w:t>
            </w:r>
            <w:r w:rsidRPr="00B44B58">
              <w:rPr>
                <w:color w:val="000000" w:themeColor="text1"/>
              </w:rPr>
              <w:t>'</w:t>
            </w:r>
            <w:r w:rsidRPr="009B65FE">
              <w:rPr>
                <w:rFonts w:cs="Arial"/>
                <w:szCs w:val="20"/>
              </w:rPr>
              <w:t>s</w:t>
            </w:r>
            <w:r>
              <w:t xml:space="preserve"> </w:t>
            </w:r>
            <w:r w:rsidRPr="00B42684">
              <w:rPr>
                <w:rFonts w:cs="Arial"/>
                <w:szCs w:val="20"/>
              </w:rPr>
              <w:t xml:space="preserve">service area is located </w:t>
            </w:r>
            <w:r>
              <w:rPr>
                <w:rFonts w:cs="Arial"/>
                <w:szCs w:val="20"/>
              </w:rPr>
              <w:t xml:space="preserve">in both the urban and rural areas. The District used land use data from </w:t>
            </w:r>
            <w:r>
              <w:t>King County for the rural area a</w:t>
            </w:r>
            <w:r>
              <w:rPr>
                <w:rFonts w:cs="Arial"/>
                <w:szCs w:val="20"/>
              </w:rPr>
              <w:t xml:space="preserve">nd appropriately used the cities </w:t>
            </w:r>
            <w:r>
              <w:t>of Issaquah, Sammamish and Redmond</w:t>
            </w:r>
            <w:r>
              <w:rPr>
                <w:rFonts w:cs="Arial"/>
                <w:szCs w:val="20"/>
              </w:rPr>
              <w:t xml:space="preserve"> adopted land use data for the urban area</w:t>
            </w:r>
            <w:r w:rsidRPr="00B42684">
              <w:rPr>
                <w:rFonts w:cs="Arial"/>
                <w:szCs w:val="20"/>
              </w:rPr>
              <w:t>.</w:t>
            </w:r>
          </w:p>
        </w:tc>
      </w:tr>
      <w:tr w:rsidR="00AF1696" w:rsidRPr="00B42684" w14:paraId="6D1313F0" w14:textId="77777777" w:rsidTr="00F948A3">
        <w:trPr>
          <w:trHeight w:val="1430"/>
        </w:trPr>
        <w:tc>
          <w:tcPr>
            <w:tcW w:w="648" w:type="dxa"/>
          </w:tcPr>
          <w:p w14:paraId="0385AF9E" w14:textId="77777777" w:rsidR="00AF1696" w:rsidRPr="00B42684" w:rsidRDefault="00AF1696" w:rsidP="00AF1696">
            <w:r w:rsidRPr="00B42684">
              <w:t>(4)</w:t>
            </w:r>
          </w:p>
        </w:tc>
        <w:tc>
          <w:tcPr>
            <w:tcW w:w="4770" w:type="dxa"/>
          </w:tcPr>
          <w:p w14:paraId="3AAEFBF8" w14:textId="77777777" w:rsidR="00AF1696" w:rsidRPr="00B42684" w:rsidRDefault="00AF1696" w:rsidP="00AF1696">
            <w:r w:rsidRPr="00B42684">
              <w:t>Review proposals for modified or expanded service areas based on compliance with utility</w:t>
            </w:r>
            <w:r w:rsidRPr="00D6239B">
              <w:rPr>
                <w:color w:val="000000" w:themeColor="text1"/>
              </w:rPr>
              <w:t>'</w:t>
            </w:r>
            <w:r w:rsidRPr="00B42684">
              <w:t>s approved plan, and ability to meet duty to serve requirement.</w:t>
            </w:r>
          </w:p>
        </w:tc>
        <w:tc>
          <w:tcPr>
            <w:tcW w:w="5130" w:type="dxa"/>
          </w:tcPr>
          <w:p w14:paraId="66051C14" w14:textId="77777777" w:rsidR="00AF1696" w:rsidRPr="00B42684" w:rsidRDefault="00AF1696" w:rsidP="00AF1696">
            <w:pPr>
              <w:numPr>
                <w:ilvl w:val="0"/>
                <w:numId w:val="1"/>
              </w:numPr>
              <w:ind w:left="295" w:hanging="295"/>
            </w:pPr>
            <w:r w:rsidRPr="009B65FE">
              <w:rPr>
                <w:rFonts w:cs="Arial"/>
                <w:szCs w:val="20"/>
              </w:rPr>
              <w:t>Not applicable. The District</w:t>
            </w:r>
            <w:r w:rsidRPr="00B44B58">
              <w:rPr>
                <w:color w:val="000000" w:themeColor="text1"/>
              </w:rPr>
              <w:t>'</w:t>
            </w:r>
            <w:r>
              <w:rPr>
                <w:rFonts w:cs="Arial"/>
                <w:szCs w:val="20"/>
              </w:rPr>
              <w:t>s service area is well defined</w:t>
            </w:r>
            <w:r w:rsidRPr="009B65FE">
              <w:rPr>
                <w:rFonts w:cs="Arial"/>
                <w:szCs w:val="20"/>
              </w:rPr>
              <w:t xml:space="preserve"> a</w:t>
            </w:r>
            <w:r>
              <w:rPr>
                <w:rFonts w:cs="Arial"/>
                <w:szCs w:val="20"/>
              </w:rPr>
              <w:t xml:space="preserve">nd </w:t>
            </w:r>
            <w:r w:rsidRPr="009B65FE">
              <w:rPr>
                <w:rFonts w:cs="Arial"/>
                <w:szCs w:val="20"/>
              </w:rPr>
              <w:t xml:space="preserve">bounded on </w:t>
            </w:r>
            <w:r>
              <w:rPr>
                <w:rFonts w:cs="Arial"/>
                <w:szCs w:val="20"/>
              </w:rPr>
              <w:t xml:space="preserve">all sides by </w:t>
            </w:r>
            <w:r w:rsidRPr="009B65FE">
              <w:rPr>
                <w:rFonts w:cs="Arial"/>
                <w:szCs w:val="20"/>
              </w:rPr>
              <w:t>other water utilities. The service area has not changed recently and is not expected to change.</w:t>
            </w:r>
          </w:p>
        </w:tc>
      </w:tr>
      <w:tr w:rsidR="00AF1696" w:rsidRPr="00B42684" w14:paraId="19B2AC66" w14:textId="77777777" w:rsidTr="00D40C06">
        <w:trPr>
          <w:trHeight w:val="692"/>
        </w:trPr>
        <w:tc>
          <w:tcPr>
            <w:tcW w:w="648" w:type="dxa"/>
          </w:tcPr>
          <w:p w14:paraId="0FF0D4E1" w14:textId="77777777" w:rsidR="00AF1696" w:rsidRPr="00B42684" w:rsidRDefault="00AF1696" w:rsidP="00AF1696">
            <w:r w:rsidRPr="00B42684">
              <w:t>(5)</w:t>
            </w:r>
          </w:p>
        </w:tc>
        <w:tc>
          <w:tcPr>
            <w:tcW w:w="4770" w:type="dxa"/>
          </w:tcPr>
          <w:p w14:paraId="2523646D" w14:textId="77777777" w:rsidR="00AF1696" w:rsidRPr="00B42684" w:rsidRDefault="00AF1696" w:rsidP="00AF1696">
            <w:r w:rsidRPr="00B42684">
              <w:t>Sufficient information to demonstrate the ability to provide service consistent with the requirements of all applicable statutes, codes, rules, and regulations.</w:t>
            </w:r>
          </w:p>
        </w:tc>
        <w:tc>
          <w:tcPr>
            <w:tcW w:w="5130" w:type="dxa"/>
          </w:tcPr>
          <w:p w14:paraId="59D07546" w14:textId="77777777" w:rsidR="00AF1696" w:rsidRDefault="00AF1696" w:rsidP="00AF1696">
            <w:pPr>
              <w:numPr>
                <w:ilvl w:val="0"/>
                <w:numId w:val="1"/>
              </w:numPr>
              <w:ind w:left="252" w:hanging="252"/>
              <w:rPr>
                <w:rFonts w:cs="Arial"/>
                <w:szCs w:val="20"/>
              </w:rPr>
            </w:pPr>
            <w:r w:rsidRPr="009B65FE">
              <w:rPr>
                <w:rFonts w:cs="Arial"/>
                <w:szCs w:val="20"/>
              </w:rPr>
              <w:t xml:space="preserve">Yes, the Plan demonstrates an ability to provide service consistent with applicable statutes, codes and regulations. The District obtains its water </w:t>
            </w:r>
            <w:r>
              <w:rPr>
                <w:rFonts w:cs="Arial"/>
                <w:szCs w:val="20"/>
              </w:rPr>
              <w:t>primarily from groundwater sources.</w:t>
            </w:r>
          </w:p>
          <w:p w14:paraId="2D2FE9CE" w14:textId="77777777" w:rsidR="00AF1696" w:rsidRDefault="00AF1696" w:rsidP="00AF1696">
            <w:pPr>
              <w:numPr>
                <w:ilvl w:val="0"/>
                <w:numId w:val="1"/>
              </w:numPr>
              <w:ind w:left="252" w:hanging="252"/>
              <w:rPr>
                <w:rFonts w:cs="Arial"/>
                <w:szCs w:val="20"/>
              </w:rPr>
            </w:pPr>
            <w:r>
              <w:rPr>
                <w:rFonts w:cs="Arial"/>
                <w:szCs w:val="20"/>
              </w:rPr>
              <w:t>The District is current with its required water quality monitoring with no recent exceedances of contaminants.</w:t>
            </w:r>
          </w:p>
          <w:p w14:paraId="2229427A" w14:textId="6C7442C3" w:rsidR="00AF1696" w:rsidRPr="002C6FB1" w:rsidRDefault="00AF1696" w:rsidP="00AF1696">
            <w:pPr>
              <w:numPr>
                <w:ilvl w:val="0"/>
                <w:numId w:val="1"/>
              </w:numPr>
              <w:ind w:left="252" w:hanging="252"/>
              <w:rPr>
                <w:rFonts w:cs="Arial"/>
                <w:szCs w:val="20"/>
              </w:rPr>
            </w:pPr>
            <w:r>
              <w:t>The District has detected minute amounts of per- and polyf</w:t>
            </w:r>
            <w:r w:rsidR="008A3983">
              <w:t>l</w:t>
            </w:r>
            <w:r>
              <w:t>uorinated substances in two wells. The uncertainty with understanding of health impacts and potential regulations has prompted more specific review of use of those wells for supply.</w:t>
            </w:r>
          </w:p>
          <w:p w14:paraId="23E81678" w14:textId="77777777" w:rsidR="00AF1696" w:rsidRPr="00435B04" w:rsidRDefault="00AF1696" w:rsidP="00AF1696">
            <w:pPr>
              <w:numPr>
                <w:ilvl w:val="0"/>
                <w:numId w:val="1"/>
              </w:numPr>
              <w:tabs>
                <w:tab w:val="clear" w:pos="360"/>
                <w:tab w:val="num" w:pos="227"/>
              </w:tabs>
              <w:ind w:left="227"/>
              <w:rPr>
                <w:rFonts w:cs="Arial"/>
                <w:szCs w:val="20"/>
              </w:rPr>
            </w:pPr>
            <w:r w:rsidRPr="002C6FB1">
              <w:rPr>
                <w:rFonts w:cs="Arial"/>
                <w:szCs w:val="20"/>
              </w:rPr>
              <w:t xml:space="preserve">To assist in the understanding of this situation, the District updated its Issaquah Valley </w:t>
            </w:r>
            <w:r w:rsidRPr="002C6FB1">
              <w:rPr>
                <w:rFonts w:cs="Arial"/>
                <w:szCs w:val="20"/>
              </w:rPr>
              <w:lastRenderedPageBreak/>
              <w:t>groundwater model in 2016. The District then</w:t>
            </w:r>
            <w:r>
              <w:rPr>
                <w:rFonts w:cs="Arial"/>
                <w:szCs w:val="20"/>
              </w:rPr>
              <w:t xml:space="preserve"> </w:t>
            </w:r>
            <w:r w:rsidRPr="002C6FB1">
              <w:rPr>
                <w:rFonts w:cs="Arial"/>
                <w:szCs w:val="20"/>
              </w:rPr>
              <w:t>developed a monitoring and response plan.</w:t>
            </w:r>
          </w:p>
        </w:tc>
      </w:tr>
      <w:tr w:rsidR="00AF1696" w:rsidRPr="00B42684" w14:paraId="07830C84" w14:textId="77777777" w:rsidTr="00F948A3">
        <w:tc>
          <w:tcPr>
            <w:tcW w:w="648" w:type="dxa"/>
          </w:tcPr>
          <w:p w14:paraId="768C7E5F" w14:textId="77777777" w:rsidR="00AF1696" w:rsidRPr="00B42684" w:rsidRDefault="00AF1696" w:rsidP="00AF1696">
            <w:r w:rsidRPr="00B42684">
              <w:lastRenderedPageBreak/>
              <w:br w:type="page"/>
              <w:t>(6)</w:t>
            </w:r>
          </w:p>
        </w:tc>
        <w:tc>
          <w:tcPr>
            <w:tcW w:w="4770" w:type="dxa"/>
          </w:tcPr>
          <w:p w14:paraId="06D900FF" w14:textId="77777777" w:rsidR="00AF1696" w:rsidRPr="00B42684" w:rsidRDefault="00AF1696" w:rsidP="00AF1696">
            <w:r w:rsidRPr="00B42684">
              <w:t xml:space="preserve">Monitor and review effectiveness of purveyor conservation plans if within area covered by an approved </w:t>
            </w:r>
            <w:r w:rsidRPr="00B42684">
              <w:rPr>
                <w:rFonts w:cs="Arial"/>
                <w:szCs w:val="20"/>
              </w:rPr>
              <w:t>C</w:t>
            </w:r>
            <w:r>
              <w:rPr>
                <w:rFonts w:cs="Arial"/>
                <w:szCs w:val="20"/>
              </w:rPr>
              <w:t xml:space="preserve">oordinated Water </w:t>
            </w:r>
            <w:r w:rsidRPr="00B42684">
              <w:rPr>
                <w:rFonts w:cs="Arial"/>
                <w:szCs w:val="20"/>
              </w:rPr>
              <w:t>S</w:t>
            </w:r>
            <w:r>
              <w:rPr>
                <w:rFonts w:cs="Arial"/>
                <w:szCs w:val="20"/>
              </w:rPr>
              <w:t xml:space="preserve">ystem </w:t>
            </w:r>
            <w:r w:rsidRPr="00B42684">
              <w:rPr>
                <w:rFonts w:cs="Arial"/>
                <w:szCs w:val="20"/>
              </w:rPr>
              <w:t>P</w:t>
            </w:r>
            <w:r>
              <w:rPr>
                <w:rFonts w:cs="Arial"/>
                <w:szCs w:val="20"/>
              </w:rPr>
              <w:t>lan (CWSP)</w:t>
            </w:r>
            <w:r w:rsidRPr="00B42684">
              <w:t>.</w:t>
            </w:r>
          </w:p>
        </w:tc>
        <w:tc>
          <w:tcPr>
            <w:tcW w:w="5130" w:type="dxa"/>
          </w:tcPr>
          <w:p w14:paraId="4E07DB20" w14:textId="56C2FA5E" w:rsidR="00AF1696" w:rsidRDefault="00AF1696" w:rsidP="00AF1696">
            <w:pPr>
              <w:numPr>
                <w:ilvl w:val="0"/>
                <w:numId w:val="1"/>
              </w:numPr>
              <w:rPr>
                <w:rFonts w:cs="Arial"/>
                <w:szCs w:val="20"/>
              </w:rPr>
            </w:pPr>
            <w:r>
              <w:rPr>
                <w:rFonts w:cs="Arial"/>
                <w:szCs w:val="20"/>
              </w:rPr>
              <w:t xml:space="preserve">The District is part of the Cascade Water Alliance and participates in </w:t>
            </w:r>
            <w:r w:rsidR="00D40C06">
              <w:rPr>
                <w:rFonts w:cs="Arial"/>
                <w:szCs w:val="20"/>
              </w:rPr>
              <w:t>its</w:t>
            </w:r>
            <w:r>
              <w:rPr>
                <w:rFonts w:cs="Arial"/>
                <w:szCs w:val="20"/>
              </w:rPr>
              <w:t xml:space="preserve"> </w:t>
            </w:r>
            <w:r w:rsidRPr="00DD15A5">
              <w:rPr>
                <w:rFonts w:cs="Arial"/>
                <w:szCs w:val="20"/>
              </w:rPr>
              <w:t xml:space="preserve">water use efficiency plan </w:t>
            </w:r>
            <w:r>
              <w:rPr>
                <w:rFonts w:cs="Arial"/>
                <w:szCs w:val="20"/>
              </w:rPr>
              <w:t xml:space="preserve">that </w:t>
            </w:r>
            <w:r w:rsidRPr="00DD15A5">
              <w:rPr>
                <w:rFonts w:cs="Arial"/>
                <w:szCs w:val="20"/>
              </w:rPr>
              <w:t xml:space="preserve">is organized to conform to the </w:t>
            </w:r>
            <w:r>
              <w:rPr>
                <w:rFonts w:cs="Arial"/>
                <w:szCs w:val="20"/>
              </w:rPr>
              <w:t xml:space="preserve">state </w:t>
            </w:r>
            <w:r w:rsidRPr="00DD15A5">
              <w:rPr>
                <w:rFonts w:cs="Arial"/>
                <w:szCs w:val="20"/>
              </w:rPr>
              <w:t>requirements</w:t>
            </w:r>
            <w:r w:rsidR="00D40C06">
              <w:rPr>
                <w:rFonts w:cs="Arial"/>
                <w:szCs w:val="20"/>
              </w:rPr>
              <w:t>.</w:t>
            </w:r>
          </w:p>
          <w:p w14:paraId="1E6E4613" w14:textId="77777777" w:rsidR="00AF1696" w:rsidRPr="00DD15A5" w:rsidRDefault="00AF1696" w:rsidP="00AF1696">
            <w:pPr>
              <w:numPr>
                <w:ilvl w:val="0"/>
                <w:numId w:val="1"/>
              </w:numPr>
              <w:ind w:left="295" w:hanging="295"/>
              <w:rPr>
                <w:rFonts w:cs="Arial"/>
                <w:szCs w:val="20"/>
              </w:rPr>
            </w:pPr>
            <w:r w:rsidRPr="009B65FE">
              <w:rPr>
                <w:rFonts w:cs="Arial"/>
                <w:szCs w:val="20"/>
              </w:rPr>
              <w:t xml:space="preserve">The District is </w:t>
            </w:r>
            <w:r>
              <w:rPr>
                <w:rFonts w:cs="Arial"/>
                <w:szCs w:val="20"/>
              </w:rPr>
              <w:t xml:space="preserve">within the East King County </w:t>
            </w:r>
            <w:r w:rsidRPr="009B65FE">
              <w:rPr>
                <w:rFonts w:cs="Arial"/>
                <w:szCs w:val="20"/>
              </w:rPr>
              <w:t>CWSP.</w:t>
            </w:r>
          </w:p>
        </w:tc>
      </w:tr>
      <w:tr w:rsidR="00AF1696" w:rsidRPr="00D6239B" w14:paraId="4DAB5630" w14:textId="77777777" w:rsidTr="00F948A3">
        <w:tc>
          <w:tcPr>
            <w:tcW w:w="648" w:type="dxa"/>
          </w:tcPr>
          <w:p w14:paraId="4983CD9D" w14:textId="77777777" w:rsidR="00AF1696" w:rsidRPr="00D6239B" w:rsidRDefault="00AF1696" w:rsidP="00AF1696">
            <w:pPr>
              <w:rPr>
                <w:b/>
              </w:rPr>
            </w:pPr>
          </w:p>
        </w:tc>
        <w:tc>
          <w:tcPr>
            <w:tcW w:w="4770" w:type="dxa"/>
          </w:tcPr>
          <w:p w14:paraId="6073D993" w14:textId="77777777" w:rsidR="00AF1696" w:rsidRPr="00D6239B" w:rsidRDefault="00AF1696" w:rsidP="00AF1696">
            <w:pPr>
              <w:ind w:left="72"/>
              <w:rPr>
                <w:b/>
              </w:rPr>
            </w:pPr>
            <w:r w:rsidRPr="00D6239B">
              <w:rPr>
                <w:b/>
              </w:rPr>
              <w:t>B. Consistency requirements: 13.24.060</w:t>
            </w:r>
          </w:p>
        </w:tc>
        <w:tc>
          <w:tcPr>
            <w:tcW w:w="5130" w:type="dxa"/>
          </w:tcPr>
          <w:p w14:paraId="576EB890" w14:textId="77777777" w:rsidR="00AF1696" w:rsidRPr="00D6239B" w:rsidRDefault="00AF1696" w:rsidP="00AF1696">
            <w:pPr>
              <w:pStyle w:val="Footer"/>
              <w:tabs>
                <w:tab w:val="clear" w:pos="4320"/>
                <w:tab w:val="clear" w:pos="8640"/>
              </w:tabs>
              <w:ind w:left="295" w:hanging="295"/>
              <w:rPr>
                <w:b/>
              </w:rPr>
            </w:pPr>
          </w:p>
        </w:tc>
      </w:tr>
      <w:tr w:rsidR="00AF1696" w:rsidRPr="00B42684" w14:paraId="7D364E80" w14:textId="77777777" w:rsidTr="00F948A3">
        <w:tc>
          <w:tcPr>
            <w:tcW w:w="648" w:type="dxa"/>
          </w:tcPr>
          <w:p w14:paraId="41163C2A" w14:textId="77777777" w:rsidR="00AF1696" w:rsidRPr="00B42684" w:rsidRDefault="00AF1696" w:rsidP="00AF1696">
            <w:r w:rsidRPr="00B42684">
              <w:t>(7)</w:t>
            </w:r>
          </w:p>
        </w:tc>
        <w:tc>
          <w:tcPr>
            <w:tcW w:w="4770" w:type="dxa"/>
          </w:tcPr>
          <w:p w14:paraId="0D0EF11A" w14:textId="77777777" w:rsidR="00AF1696" w:rsidRPr="00B42684" w:rsidRDefault="00AF1696" w:rsidP="00AF1696">
            <w:r w:rsidRPr="00B42684">
              <w:t>State and local health requirements.</w:t>
            </w:r>
          </w:p>
        </w:tc>
        <w:tc>
          <w:tcPr>
            <w:tcW w:w="5130" w:type="dxa"/>
          </w:tcPr>
          <w:p w14:paraId="11441DC2" w14:textId="77777777" w:rsidR="00AF1696" w:rsidRPr="00B42684" w:rsidRDefault="00AF1696" w:rsidP="00AF1696">
            <w:pPr>
              <w:numPr>
                <w:ilvl w:val="0"/>
                <w:numId w:val="2"/>
              </w:numPr>
              <w:tabs>
                <w:tab w:val="num" w:pos="295"/>
              </w:tabs>
              <w:ind w:left="295" w:hanging="295"/>
            </w:pPr>
            <w:r w:rsidRPr="00B42684">
              <w:t>Yes</w:t>
            </w:r>
            <w:r>
              <w:t>, water purveyed meets State and local health requirements.</w:t>
            </w:r>
          </w:p>
        </w:tc>
      </w:tr>
      <w:tr w:rsidR="00AF1696" w:rsidRPr="00B42684" w14:paraId="4429E3B0" w14:textId="77777777" w:rsidTr="00F948A3">
        <w:tc>
          <w:tcPr>
            <w:tcW w:w="648" w:type="dxa"/>
          </w:tcPr>
          <w:p w14:paraId="276E7917" w14:textId="77777777" w:rsidR="00AF1696" w:rsidRPr="00B42684" w:rsidRDefault="00AF1696" w:rsidP="00AF1696">
            <w:r w:rsidRPr="00B42684">
              <w:t>(8)</w:t>
            </w:r>
          </w:p>
        </w:tc>
        <w:tc>
          <w:tcPr>
            <w:tcW w:w="4770" w:type="dxa"/>
          </w:tcPr>
          <w:p w14:paraId="5428331B" w14:textId="77777777" w:rsidR="00AF1696" w:rsidRPr="00B42684" w:rsidRDefault="00AF1696" w:rsidP="00AF1696">
            <w:r w:rsidRPr="00B42684">
              <w:t>Creation and maintenance of logical service areas.</w:t>
            </w:r>
          </w:p>
        </w:tc>
        <w:tc>
          <w:tcPr>
            <w:tcW w:w="5130" w:type="dxa"/>
          </w:tcPr>
          <w:p w14:paraId="253D8527" w14:textId="77777777" w:rsidR="00AF1696" w:rsidRPr="00B42684" w:rsidRDefault="00AF1696" w:rsidP="00AF1696">
            <w:pPr>
              <w:numPr>
                <w:ilvl w:val="0"/>
                <w:numId w:val="2"/>
              </w:numPr>
              <w:ind w:left="295" w:hanging="295"/>
            </w:pPr>
            <w:r w:rsidRPr="00B42684">
              <w:t>Yes, the service area is logical.</w:t>
            </w:r>
          </w:p>
        </w:tc>
      </w:tr>
      <w:tr w:rsidR="00AF1696" w:rsidRPr="00B42684" w14:paraId="28D8F6F7" w14:textId="77777777" w:rsidTr="00F948A3">
        <w:tc>
          <w:tcPr>
            <w:tcW w:w="648" w:type="dxa"/>
          </w:tcPr>
          <w:p w14:paraId="1610AB76" w14:textId="77777777" w:rsidR="00AF1696" w:rsidRPr="00B42684" w:rsidRDefault="00AF1696" w:rsidP="00AF1696">
            <w:r w:rsidRPr="00B42684">
              <w:t>(9)</w:t>
            </w:r>
          </w:p>
        </w:tc>
        <w:tc>
          <w:tcPr>
            <w:tcW w:w="4770" w:type="dxa"/>
          </w:tcPr>
          <w:p w14:paraId="188E7D26" w14:textId="77777777" w:rsidR="00AF1696" w:rsidRPr="00B42684" w:rsidRDefault="00AF1696" w:rsidP="00AF1696">
            <w:r w:rsidRPr="00B42684">
              <w:t>Elimination or prevention of duplicate facilities.</w:t>
            </w:r>
          </w:p>
        </w:tc>
        <w:tc>
          <w:tcPr>
            <w:tcW w:w="5130" w:type="dxa"/>
          </w:tcPr>
          <w:p w14:paraId="2D63E5E2" w14:textId="77777777" w:rsidR="00AF1696" w:rsidRPr="009B65FE" w:rsidRDefault="00AF1696" w:rsidP="00AF1696">
            <w:pPr>
              <w:numPr>
                <w:ilvl w:val="0"/>
                <w:numId w:val="2"/>
              </w:numPr>
              <w:rPr>
                <w:rFonts w:cs="Arial"/>
                <w:szCs w:val="20"/>
              </w:rPr>
            </w:pPr>
            <w:r w:rsidRPr="009B65FE">
              <w:rPr>
                <w:rFonts w:cs="Arial"/>
                <w:szCs w:val="20"/>
              </w:rPr>
              <w:t>Yes. The District intends to provide service within its service area by means of direct connection. The District does not foresee any need to provide satellite management services.</w:t>
            </w:r>
          </w:p>
          <w:p w14:paraId="6C76E917" w14:textId="77777777" w:rsidR="00AF1696" w:rsidRPr="00B42684" w:rsidRDefault="00AF1696" w:rsidP="00AF1696">
            <w:pPr>
              <w:numPr>
                <w:ilvl w:val="0"/>
                <w:numId w:val="2"/>
              </w:numPr>
              <w:ind w:left="295" w:hanging="295"/>
            </w:pPr>
            <w:r w:rsidRPr="009B65FE">
              <w:rPr>
                <w:rFonts w:cs="Arial"/>
                <w:szCs w:val="20"/>
              </w:rPr>
              <w:t xml:space="preserve">The District has entered into agreements with neighboring water </w:t>
            </w:r>
            <w:r>
              <w:rPr>
                <w:rFonts w:cs="Arial"/>
                <w:szCs w:val="20"/>
              </w:rPr>
              <w:t xml:space="preserve">utilities and maintains </w:t>
            </w:r>
            <w:r w:rsidRPr="00926B92">
              <w:rPr>
                <w:rFonts w:cs="Arial"/>
                <w:szCs w:val="20"/>
              </w:rPr>
              <w:t xml:space="preserve">interties with adjacent water </w:t>
            </w:r>
            <w:r>
              <w:rPr>
                <w:rFonts w:cs="Arial"/>
                <w:szCs w:val="20"/>
              </w:rPr>
              <w:t>utilities.</w:t>
            </w:r>
          </w:p>
        </w:tc>
      </w:tr>
      <w:tr w:rsidR="00AF1696" w:rsidRPr="00B42684" w14:paraId="301D1DEF" w14:textId="77777777" w:rsidTr="00F948A3">
        <w:tc>
          <w:tcPr>
            <w:tcW w:w="648" w:type="dxa"/>
          </w:tcPr>
          <w:p w14:paraId="268732E1" w14:textId="77777777" w:rsidR="00AF1696" w:rsidRPr="00B42684" w:rsidRDefault="00AF1696" w:rsidP="00AF1696">
            <w:r w:rsidRPr="00B42684">
              <w:t>(10)</w:t>
            </w:r>
          </w:p>
        </w:tc>
        <w:tc>
          <w:tcPr>
            <w:tcW w:w="4770" w:type="dxa"/>
          </w:tcPr>
          <w:p w14:paraId="2BB7B0B7" w14:textId="77777777" w:rsidR="00AF1696" w:rsidRPr="00B42684" w:rsidRDefault="00AF1696" w:rsidP="00AF1696">
            <w:r w:rsidRPr="00B42684">
              <w:t>Promotion of most healthful and reliable services to the public.</w:t>
            </w:r>
          </w:p>
        </w:tc>
        <w:tc>
          <w:tcPr>
            <w:tcW w:w="5130" w:type="dxa"/>
          </w:tcPr>
          <w:p w14:paraId="41032131" w14:textId="77777777" w:rsidR="00AF1696" w:rsidRPr="00DD15A5" w:rsidRDefault="00AF1696" w:rsidP="00AF1696">
            <w:pPr>
              <w:numPr>
                <w:ilvl w:val="0"/>
                <w:numId w:val="2"/>
              </w:numPr>
              <w:ind w:left="295" w:hanging="295"/>
              <w:rPr>
                <w:i/>
              </w:rPr>
            </w:pPr>
            <w:r w:rsidRPr="009B65FE">
              <w:rPr>
                <w:rFonts w:cs="Arial"/>
                <w:szCs w:val="20"/>
              </w:rPr>
              <w:t>Water purveyed by the District complies with public health standards.</w:t>
            </w:r>
          </w:p>
        </w:tc>
      </w:tr>
      <w:tr w:rsidR="00AF1696" w:rsidRPr="00B42684" w14:paraId="1D044AB3" w14:textId="77777777" w:rsidTr="00F948A3">
        <w:tc>
          <w:tcPr>
            <w:tcW w:w="648" w:type="dxa"/>
          </w:tcPr>
          <w:p w14:paraId="68121816" w14:textId="77777777" w:rsidR="00AF1696" w:rsidRPr="00B42684" w:rsidRDefault="00AF1696" w:rsidP="00AF1696">
            <w:r w:rsidRPr="00B42684">
              <w:t>(11)</w:t>
            </w:r>
          </w:p>
        </w:tc>
        <w:tc>
          <w:tcPr>
            <w:tcW w:w="4770" w:type="dxa"/>
          </w:tcPr>
          <w:p w14:paraId="19330206" w14:textId="77777777" w:rsidR="00AF1696" w:rsidRPr="00B42684" w:rsidRDefault="00AF1696" w:rsidP="00AF1696">
            <w:r w:rsidRPr="00B42684">
              <w:t>Provision of service at a reasonable cost, and maximization of use of public facilities.</w:t>
            </w:r>
          </w:p>
        </w:tc>
        <w:tc>
          <w:tcPr>
            <w:tcW w:w="5130" w:type="dxa"/>
          </w:tcPr>
          <w:p w14:paraId="54E16796" w14:textId="77777777" w:rsidR="00AF1696" w:rsidRPr="009B65FE" w:rsidRDefault="00AF1696" w:rsidP="00AF1696">
            <w:pPr>
              <w:numPr>
                <w:ilvl w:val="0"/>
                <w:numId w:val="2"/>
              </w:numPr>
              <w:ind w:left="295" w:hanging="295"/>
              <w:rPr>
                <w:rFonts w:cs="Arial"/>
                <w:szCs w:val="20"/>
              </w:rPr>
            </w:pPr>
            <w:r w:rsidRPr="009B65FE">
              <w:rPr>
                <w:rFonts w:cs="Arial"/>
                <w:szCs w:val="20"/>
              </w:rPr>
              <w:t>Yes, the District</w:t>
            </w:r>
            <w:r w:rsidRPr="00B44B58">
              <w:rPr>
                <w:color w:val="000000" w:themeColor="text1"/>
              </w:rPr>
              <w:t>'</w:t>
            </w:r>
            <w:r w:rsidRPr="009B65FE">
              <w:rPr>
                <w:rFonts w:cs="Arial"/>
                <w:szCs w:val="20"/>
              </w:rPr>
              <w:t>s rates for water service are comparable to the rate</w:t>
            </w:r>
            <w:r>
              <w:rPr>
                <w:rFonts w:cs="Arial"/>
                <w:szCs w:val="20"/>
              </w:rPr>
              <w:t>s charged by similar utilities.</w:t>
            </w:r>
          </w:p>
          <w:p w14:paraId="664FC34D" w14:textId="77777777" w:rsidR="00AF1696" w:rsidRPr="003B4073" w:rsidRDefault="00AF1696" w:rsidP="00AF1696">
            <w:pPr>
              <w:numPr>
                <w:ilvl w:val="0"/>
                <w:numId w:val="2"/>
              </w:numPr>
              <w:ind w:left="295" w:hanging="295"/>
              <w:rPr>
                <w:rFonts w:cs="Arial"/>
                <w:szCs w:val="20"/>
              </w:rPr>
            </w:pPr>
            <w:r w:rsidRPr="00E550C0">
              <w:rPr>
                <w:rFonts w:cs="Arial"/>
                <w:szCs w:val="20"/>
              </w:rPr>
              <w:t>The District has adopted a graduated rate structure to encourage efficiency of water use.</w:t>
            </w:r>
          </w:p>
        </w:tc>
      </w:tr>
      <w:tr w:rsidR="00AF1696" w:rsidRPr="00B42684" w14:paraId="43A45CBD" w14:textId="77777777" w:rsidTr="00F948A3">
        <w:tc>
          <w:tcPr>
            <w:tcW w:w="648" w:type="dxa"/>
          </w:tcPr>
          <w:p w14:paraId="48B273D1" w14:textId="77777777" w:rsidR="00AF1696" w:rsidRPr="00B42684" w:rsidRDefault="00AF1696" w:rsidP="00AF1696"/>
        </w:tc>
        <w:tc>
          <w:tcPr>
            <w:tcW w:w="4770" w:type="dxa"/>
          </w:tcPr>
          <w:p w14:paraId="0111FB03" w14:textId="77777777" w:rsidR="00AF1696" w:rsidRPr="00B42684" w:rsidRDefault="00AF1696" w:rsidP="00AF1696">
            <w:r w:rsidRPr="009B65FE">
              <w:rPr>
                <w:rFonts w:cs="Arial"/>
                <w:szCs w:val="20"/>
              </w:rPr>
              <w:t>King County Comprehensive Plan and other pertinent county adopted plans and policies.</w:t>
            </w:r>
          </w:p>
        </w:tc>
        <w:tc>
          <w:tcPr>
            <w:tcW w:w="5130" w:type="dxa"/>
          </w:tcPr>
          <w:p w14:paraId="29D74CA7" w14:textId="77777777" w:rsidR="00AF1696" w:rsidRPr="00B42684" w:rsidRDefault="00AF1696" w:rsidP="00AF1696">
            <w:pPr>
              <w:numPr>
                <w:ilvl w:val="0"/>
                <w:numId w:val="2"/>
              </w:numPr>
              <w:ind w:left="295" w:hanging="295"/>
              <w:rPr>
                <w:szCs w:val="20"/>
              </w:rPr>
            </w:pPr>
            <w:r w:rsidRPr="009B65FE">
              <w:rPr>
                <w:rFonts w:cs="Arial"/>
                <w:szCs w:val="20"/>
              </w:rPr>
              <w:t>Yes, there is consistency between the District</w:t>
            </w:r>
            <w:r w:rsidRPr="00B44B58">
              <w:rPr>
                <w:color w:val="000000" w:themeColor="text1"/>
              </w:rPr>
              <w:t>'</w:t>
            </w:r>
            <w:r w:rsidRPr="009B65FE">
              <w:rPr>
                <w:rFonts w:cs="Arial"/>
                <w:szCs w:val="20"/>
              </w:rPr>
              <w:t>s Plan and the King County Comprehensive Plan.</w:t>
            </w:r>
          </w:p>
        </w:tc>
      </w:tr>
      <w:tr w:rsidR="00AF1696" w:rsidRPr="00B42684" w14:paraId="11B0708F" w14:textId="77777777" w:rsidTr="00F948A3">
        <w:tc>
          <w:tcPr>
            <w:tcW w:w="648" w:type="dxa"/>
          </w:tcPr>
          <w:p w14:paraId="13869B3D" w14:textId="77777777" w:rsidR="00AF1696" w:rsidRPr="00B42684" w:rsidRDefault="00AF1696" w:rsidP="00AF1696">
            <w:r w:rsidRPr="00B42684">
              <w:t>(12)</w:t>
            </w:r>
          </w:p>
        </w:tc>
        <w:tc>
          <w:tcPr>
            <w:tcW w:w="4770" w:type="dxa"/>
          </w:tcPr>
          <w:p w14:paraId="2DFE236A" w14:textId="77777777" w:rsidR="00AF1696" w:rsidRPr="00B42684" w:rsidRDefault="00AF1696" w:rsidP="00AF1696">
            <w:r w:rsidRPr="00B42684">
              <w:t>Basin-wide or multi-basin water plans, sewerage plans, or both when approved by the Washington State Department of Ecology (Ecology) or D</w:t>
            </w:r>
            <w:r>
              <w:t>epartment of Health (D</w:t>
            </w:r>
            <w:r w:rsidRPr="00B42684">
              <w:t>OH</w:t>
            </w:r>
            <w:r>
              <w:t>)</w:t>
            </w:r>
            <w:r w:rsidRPr="00B42684">
              <w:t>.</w:t>
            </w:r>
          </w:p>
        </w:tc>
        <w:tc>
          <w:tcPr>
            <w:tcW w:w="5130" w:type="dxa"/>
          </w:tcPr>
          <w:p w14:paraId="09A17274" w14:textId="6B95CA06" w:rsidR="00AF1696" w:rsidRPr="00E4512C" w:rsidRDefault="00AF1696" w:rsidP="00AF1696">
            <w:pPr>
              <w:numPr>
                <w:ilvl w:val="0"/>
                <w:numId w:val="2"/>
              </w:numPr>
              <w:ind w:left="295" w:hanging="295"/>
              <w:rPr>
                <w:rFonts w:cs="Arial"/>
                <w:szCs w:val="20"/>
              </w:rPr>
            </w:pPr>
            <w:r w:rsidRPr="009B65FE">
              <w:rPr>
                <w:szCs w:val="20"/>
              </w:rPr>
              <w:t>The District has not been involved in multi</w:t>
            </w:r>
            <w:r w:rsidR="008A3983">
              <w:rPr>
                <w:szCs w:val="20"/>
              </w:rPr>
              <w:t>-</w:t>
            </w:r>
            <w:r w:rsidRPr="009B65FE">
              <w:rPr>
                <w:szCs w:val="20"/>
              </w:rPr>
              <w:t>basin water plans</w:t>
            </w:r>
            <w:r>
              <w:rPr>
                <w:szCs w:val="20"/>
              </w:rPr>
              <w:t>.</w:t>
            </w:r>
          </w:p>
        </w:tc>
      </w:tr>
      <w:tr w:rsidR="00AF1696" w:rsidRPr="00B42684" w14:paraId="5E939A15" w14:textId="77777777" w:rsidTr="00F948A3">
        <w:tc>
          <w:tcPr>
            <w:tcW w:w="648" w:type="dxa"/>
          </w:tcPr>
          <w:p w14:paraId="38DADC11" w14:textId="77777777" w:rsidR="00AF1696" w:rsidRPr="00B42684" w:rsidRDefault="00AF1696" w:rsidP="00AF1696">
            <w:r w:rsidRPr="00B42684">
              <w:t>(13)</w:t>
            </w:r>
          </w:p>
        </w:tc>
        <w:tc>
          <w:tcPr>
            <w:tcW w:w="4770" w:type="dxa"/>
          </w:tcPr>
          <w:p w14:paraId="3F3941E8" w14:textId="77777777" w:rsidR="00AF1696" w:rsidRPr="00B42684" w:rsidRDefault="00AF1696" w:rsidP="00AF1696">
            <w:r w:rsidRPr="00B42684">
              <w:t>Applicable state water quality, water conservation, and waste management standards.</w:t>
            </w:r>
          </w:p>
        </w:tc>
        <w:tc>
          <w:tcPr>
            <w:tcW w:w="5130" w:type="dxa"/>
          </w:tcPr>
          <w:p w14:paraId="12A230EF" w14:textId="77777777" w:rsidR="00AF1696" w:rsidRPr="00E550C0" w:rsidRDefault="00AF1696" w:rsidP="00AF1696">
            <w:pPr>
              <w:numPr>
                <w:ilvl w:val="0"/>
                <w:numId w:val="2"/>
              </w:numPr>
              <w:ind w:left="288" w:hanging="288"/>
              <w:contextualSpacing/>
              <w:rPr>
                <w:b/>
                <w:i/>
              </w:rPr>
            </w:pPr>
            <w:r w:rsidRPr="009B65FE">
              <w:rPr>
                <w:rFonts w:cs="Arial"/>
                <w:szCs w:val="20"/>
              </w:rPr>
              <w:t xml:space="preserve">Yes, applicable standards are met. </w:t>
            </w:r>
          </w:p>
          <w:p w14:paraId="733BF785" w14:textId="77777777" w:rsidR="00AF1696" w:rsidRPr="002A39E9" w:rsidRDefault="00AF1696" w:rsidP="00AF1696">
            <w:pPr>
              <w:numPr>
                <w:ilvl w:val="0"/>
                <w:numId w:val="2"/>
              </w:numPr>
              <w:ind w:left="295" w:hanging="295"/>
              <w:rPr>
                <w:b/>
                <w:i/>
              </w:rPr>
            </w:pPr>
            <w:r w:rsidRPr="009B65FE">
              <w:rPr>
                <w:rFonts w:cs="Arial"/>
                <w:szCs w:val="20"/>
              </w:rPr>
              <w:t>The District</w:t>
            </w:r>
            <w:r w:rsidRPr="00B44B58">
              <w:rPr>
                <w:color w:val="000000" w:themeColor="text1"/>
              </w:rPr>
              <w:t>'</w:t>
            </w:r>
            <w:r w:rsidRPr="009B65FE">
              <w:rPr>
                <w:rFonts w:cs="Arial"/>
                <w:szCs w:val="20"/>
              </w:rPr>
              <w:t xml:space="preserve">s </w:t>
            </w:r>
            <w:r w:rsidRPr="009B65FE">
              <w:t xml:space="preserve">distribution system loss (non-revenue or unaccounted-for water) </w:t>
            </w:r>
            <w:r>
              <w:t>for 2018 was 4.2 percent and the three-year average is 4.8 percent and meets the statutory goal.</w:t>
            </w:r>
          </w:p>
        </w:tc>
      </w:tr>
      <w:tr w:rsidR="00AF1696" w:rsidRPr="00B42684" w14:paraId="5915398B" w14:textId="77777777" w:rsidTr="00F948A3">
        <w:tc>
          <w:tcPr>
            <w:tcW w:w="648" w:type="dxa"/>
          </w:tcPr>
          <w:p w14:paraId="5F8AFFB4" w14:textId="77777777" w:rsidR="00AF1696" w:rsidRPr="00B42684" w:rsidRDefault="00AF1696" w:rsidP="00AF1696">
            <w:r w:rsidRPr="00B42684">
              <w:t>(14)</w:t>
            </w:r>
          </w:p>
        </w:tc>
        <w:tc>
          <w:tcPr>
            <w:tcW w:w="4770" w:type="dxa"/>
          </w:tcPr>
          <w:p w14:paraId="728081B1" w14:textId="77777777" w:rsidR="00AF1696" w:rsidRPr="00B42684" w:rsidRDefault="00AF1696" w:rsidP="00AF1696">
            <w:r w:rsidRPr="00B42684">
              <w:t>Water Resources Act (RCW 90.54).</w:t>
            </w:r>
          </w:p>
        </w:tc>
        <w:tc>
          <w:tcPr>
            <w:tcW w:w="5130" w:type="dxa"/>
          </w:tcPr>
          <w:p w14:paraId="46FC5352" w14:textId="77777777" w:rsidR="00AF1696" w:rsidRPr="00B42684" w:rsidRDefault="00AF1696" w:rsidP="00AF1696">
            <w:pPr>
              <w:numPr>
                <w:ilvl w:val="0"/>
                <w:numId w:val="2"/>
              </w:numPr>
              <w:ind w:left="295" w:hanging="295"/>
            </w:pPr>
            <w:r w:rsidRPr="00B42684">
              <w:rPr>
                <w:rFonts w:cs="Arial"/>
                <w:szCs w:val="20"/>
              </w:rPr>
              <w:t xml:space="preserve">The Plan makes no connection between the </w:t>
            </w:r>
            <w:r>
              <w:rPr>
                <w:rFonts w:cs="Arial"/>
                <w:szCs w:val="20"/>
              </w:rPr>
              <w:t>District</w:t>
            </w:r>
            <w:r w:rsidRPr="00B44B58">
              <w:rPr>
                <w:color w:val="000000" w:themeColor="text1"/>
              </w:rPr>
              <w:t>'</w:t>
            </w:r>
            <w:r w:rsidRPr="00B42684">
              <w:rPr>
                <w:rFonts w:cs="Arial"/>
                <w:szCs w:val="20"/>
              </w:rPr>
              <w:t>s conservation program and the requirements of RCWs 90.54.180 and 90.03.386</w:t>
            </w:r>
            <w:r>
              <w:rPr>
                <w:rFonts w:cs="Arial"/>
                <w:szCs w:val="20"/>
              </w:rPr>
              <w:t>.</w:t>
            </w:r>
          </w:p>
        </w:tc>
      </w:tr>
      <w:tr w:rsidR="00AF1696" w:rsidRPr="00B42684" w14:paraId="183AB164" w14:textId="77777777" w:rsidTr="00F948A3">
        <w:tc>
          <w:tcPr>
            <w:tcW w:w="648" w:type="dxa"/>
          </w:tcPr>
          <w:p w14:paraId="1E4D71A6" w14:textId="77777777" w:rsidR="00AF1696" w:rsidRPr="00B42684" w:rsidRDefault="00AF1696" w:rsidP="00AF1696">
            <w:r w:rsidRPr="00B42684">
              <w:t>(15)</w:t>
            </w:r>
          </w:p>
        </w:tc>
        <w:tc>
          <w:tcPr>
            <w:tcW w:w="4770" w:type="dxa"/>
          </w:tcPr>
          <w:p w14:paraId="1C0DB337" w14:textId="77777777" w:rsidR="00AF1696" w:rsidRPr="00B42684" w:rsidRDefault="00AF1696" w:rsidP="00AF1696">
            <w:r w:rsidRPr="00B42684">
              <w:t>Growth Management Act (GMA) (RCW 36.70A).</w:t>
            </w:r>
          </w:p>
        </w:tc>
        <w:tc>
          <w:tcPr>
            <w:tcW w:w="5130" w:type="dxa"/>
          </w:tcPr>
          <w:p w14:paraId="54A10A83" w14:textId="77777777" w:rsidR="00AF1696" w:rsidRDefault="00AF1696" w:rsidP="00AF1696">
            <w:pPr>
              <w:numPr>
                <w:ilvl w:val="0"/>
                <w:numId w:val="2"/>
              </w:numPr>
              <w:ind w:left="295" w:hanging="295"/>
            </w:pPr>
            <w:r w:rsidRPr="009B65FE">
              <w:rPr>
                <w:rFonts w:cs="Arial"/>
                <w:szCs w:val="20"/>
              </w:rPr>
              <w:t xml:space="preserve">The District has </w:t>
            </w:r>
            <w:r>
              <w:rPr>
                <w:rFonts w:cs="Arial"/>
                <w:szCs w:val="20"/>
              </w:rPr>
              <w:t xml:space="preserve">a </w:t>
            </w:r>
            <w:r w:rsidRPr="009B65FE">
              <w:rPr>
                <w:rFonts w:cs="Arial"/>
                <w:szCs w:val="20"/>
              </w:rPr>
              <w:t>conservation program i</w:t>
            </w:r>
            <w:r>
              <w:rPr>
                <w:rFonts w:cs="Arial"/>
                <w:szCs w:val="20"/>
              </w:rPr>
              <w:t>n place</w:t>
            </w:r>
            <w:r>
              <w:t>.</w:t>
            </w:r>
          </w:p>
          <w:p w14:paraId="411D3302" w14:textId="77777777" w:rsidR="00AF1696" w:rsidRPr="00B42684" w:rsidRDefault="00AF1696" w:rsidP="00AF1696">
            <w:pPr>
              <w:numPr>
                <w:ilvl w:val="0"/>
                <w:numId w:val="2"/>
              </w:numPr>
              <w:ind w:left="295" w:hanging="295"/>
            </w:pPr>
            <w:r>
              <w:lastRenderedPageBreak/>
              <w:t xml:space="preserve">The District serves both incorporated urban areas and unincorporated rural areas and plans service consistent with the land use and zoning. </w:t>
            </w:r>
          </w:p>
        </w:tc>
      </w:tr>
      <w:tr w:rsidR="00AF1696" w:rsidRPr="00B42684" w14:paraId="19155458" w14:textId="77777777" w:rsidTr="00F948A3">
        <w:tc>
          <w:tcPr>
            <w:tcW w:w="648" w:type="dxa"/>
          </w:tcPr>
          <w:p w14:paraId="1EB3FEC1" w14:textId="77777777" w:rsidR="00AF1696" w:rsidRPr="00B42684" w:rsidRDefault="00AF1696" w:rsidP="00AF1696">
            <w:r w:rsidRPr="00B42684">
              <w:lastRenderedPageBreak/>
              <w:t>(16)</w:t>
            </w:r>
          </w:p>
        </w:tc>
        <w:tc>
          <w:tcPr>
            <w:tcW w:w="4770" w:type="dxa"/>
          </w:tcPr>
          <w:p w14:paraId="7A40F924" w14:textId="77777777" w:rsidR="00AF1696" w:rsidRPr="00B42684" w:rsidRDefault="00AF1696" w:rsidP="00AF1696">
            <w:r w:rsidRPr="00B42684">
              <w:t>Groundwater management plans.</w:t>
            </w:r>
          </w:p>
        </w:tc>
        <w:tc>
          <w:tcPr>
            <w:tcW w:w="5130" w:type="dxa"/>
          </w:tcPr>
          <w:p w14:paraId="29A2E1C6" w14:textId="77777777" w:rsidR="00AF1696" w:rsidRPr="009A1E67" w:rsidRDefault="00AF1696" w:rsidP="00AF1696">
            <w:pPr>
              <w:numPr>
                <w:ilvl w:val="0"/>
                <w:numId w:val="2"/>
              </w:numPr>
            </w:pPr>
            <w:r w:rsidRPr="009A1E67">
              <w:rPr>
                <w:rFonts w:cs="Arial"/>
                <w:szCs w:val="20"/>
              </w:rPr>
              <w:t xml:space="preserve">The District has three Wellhead Protection Areas </w:t>
            </w:r>
            <w:r>
              <w:rPr>
                <w:rFonts w:cs="Arial"/>
                <w:szCs w:val="20"/>
              </w:rPr>
              <w:t xml:space="preserve">(WHPA) </w:t>
            </w:r>
            <w:r w:rsidRPr="009A1E67">
              <w:rPr>
                <w:rFonts w:cs="Arial"/>
                <w:szCs w:val="20"/>
              </w:rPr>
              <w:t>covering the Cascade View wells, Plateau wells, and Lower Issaquah Valley wells. WHPA delineations have been developed for each well</w:t>
            </w:r>
            <w:r>
              <w:rPr>
                <w:rFonts w:cs="Arial"/>
                <w:szCs w:val="20"/>
              </w:rPr>
              <w:t xml:space="preserve"> w</w:t>
            </w:r>
            <w:r w:rsidRPr="009A1E67">
              <w:rPr>
                <w:rFonts w:cs="Arial"/>
                <w:szCs w:val="20"/>
              </w:rPr>
              <w:t>ith the 1, 5, and 10</w:t>
            </w:r>
            <w:r>
              <w:rPr>
                <w:rFonts w:cs="Arial"/>
                <w:szCs w:val="20"/>
              </w:rPr>
              <w:t>-</w:t>
            </w:r>
            <w:r w:rsidRPr="009A1E67">
              <w:rPr>
                <w:rFonts w:cs="Arial"/>
                <w:szCs w:val="20"/>
              </w:rPr>
              <w:t xml:space="preserve">year </w:t>
            </w:r>
            <w:r>
              <w:rPr>
                <w:rFonts w:cs="Arial"/>
                <w:szCs w:val="20"/>
              </w:rPr>
              <w:t xml:space="preserve">time of travel </w:t>
            </w:r>
            <w:r w:rsidRPr="009A1E67">
              <w:rPr>
                <w:rFonts w:cs="Arial"/>
                <w:szCs w:val="20"/>
              </w:rPr>
              <w:t xml:space="preserve">boundaries </w:t>
            </w:r>
            <w:r>
              <w:rPr>
                <w:rFonts w:cs="Arial"/>
                <w:szCs w:val="20"/>
              </w:rPr>
              <w:t xml:space="preserve">established. </w:t>
            </w:r>
          </w:p>
          <w:p w14:paraId="68BC40F8" w14:textId="77777777" w:rsidR="00AF1696" w:rsidRPr="00B42684" w:rsidRDefault="00AF1696" w:rsidP="00AF1696">
            <w:pPr>
              <w:numPr>
                <w:ilvl w:val="0"/>
                <w:numId w:val="2"/>
              </w:numPr>
            </w:pPr>
            <w:r>
              <w:rPr>
                <w:rFonts w:cs="Arial"/>
                <w:szCs w:val="20"/>
              </w:rPr>
              <w:t xml:space="preserve">The WHPAs that extend into unincorporated King County are included in the Critical Area Ordinance, critical aquifer recharge areas and land use is regulated to protect groundwater quality. </w:t>
            </w:r>
          </w:p>
        </w:tc>
      </w:tr>
      <w:tr w:rsidR="00AF1696" w:rsidRPr="00B42684" w14:paraId="31FE2BB5" w14:textId="77777777" w:rsidTr="00F948A3">
        <w:tc>
          <w:tcPr>
            <w:tcW w:w="648" w:type="dxa"/>
          </w:tcPr>
          <w:p w14:paraId="62517D2C" w14:textId="77777777" w:rsidR="00AF1696" w:rsidRPr="00B42684" w:rsidRDefault="00AF1696" w:rsidP="00AF1696">
            <w:r w:rsidRPr="00B42684">
              <w:t>(17)</w:t>
            </w:r>
          </w:p>
        </w:tc>
        <w:tc>
          <w:tcPr>
            <w:tcW w:w="4770" w:type="dxa"/>
          </w:tcPr>
          <w:p w14:paraId="6B3BEC94" w14:textId="77777777" w:rsidR="00AF1696" w:rsidRPr="00B42684" w:rsidRDefault="00AF1696" w:rsidP="00AF1696">
            <w:r w:rsidRPr="00B42684">
              <w:t>Federally approved habitat conservation plans and recovery plans under the Endangered Species Act (ESA).</w:t>
            </w:r>
          </w:p>
        </w:tc>
        <w:tc>
          <w:tcPr>
            <w:tcW w:w="5130" w:type="dxa"/>
          </w:tcPr>
          <w:p w14:paraId="74EFE3AC" w14:textId="77777777" w:rsidR="00AF1696" w:rsidRPr="00B42684" w:rsidRDefault="00AF1696" w:rsidP="00AF1696">
            <w:pPr>
              <w:numPr>
                <w:ilvl w:val="0"/>
                <w:numId w:val="2"/>
              </w:numPr>
            </w:pPr>
            <w:r>
              <w:t>As part of its ESA compliance program, the District operates consistent with best management practices as appropriate to protection of endangered species.</w:t>
            </w:r>
          </w:p>
        </w:tc>
      </w:tr>
      <w:tr w:rsidR="00AF1696" w:rsidRPr="00B42684" w14:paraId="163EA2C6" w14:textId="77777777" w:rsidTr="00F948A3">
        <w:tc>
          <w:tcPr>
            <w:tcW w:w="648" w:type="dxa"/>
          </w:tcPr>
          <w:p w14:paraId="7EDF79B8" w14:textId="77777777" w:rsidR="00AF1696" w:rsidRPr="00B42684" w:rsidRDefault="00AF1696" w:rsidP="00AF1696">
            <w:r w:rsidRPr="00B42684">
              <w:t>(18)</w:t>
            </w:r>
          </w:p>
        </w:tc>
        <w:tc>
          <w:tcPr>
            <w:tcW w:w="4770" w:type="dxa"/>
          </w:tcPr>
          <w:p w14:paraId="5E4D862C" w14:textId="77777777" w:rsidR="00AF1696" w:rsidRPr="00B42684" w:rsidRDefault="00AF1696" w:rsidP="00AF1696">
            <w:r w:rsidRPr="00B42684">
              <w:t>Requirements for salmon recovery under Ch. 77.85 RCW, and other plans, including regional water supply or water resource management plans.</w:t>
            </w:r>
          </w:p>
        </w:tc>
        <w:tc>
          <w:tcPr>
            <w:tcW w:w="5130" w:type="dxa"/>
          </w:tcPr>
          <w:p w14:paraId="5F21296A" w14:textId="77777777" w:rsidR="00AF1696" w:rsidRPr="00B42684" w:rsidRDefault="00AF1696" w:rsidP="00AF1696">
            <w:pPr>
              <w:numPr>
                <w:ilvl w:val="0"/>
                <w:numId w:val="2"/>
              </w:numPr>
              <w:tabs>
                <w:tab w:val="num" w:pos="0"/>
              </w:tabs>
              <w:ind w:left="295" w:hanging="295"/>
            </w:pPr>
            <w:r w:rsidRPr="00B42684">
              <w:t>Not discussed in Plan.</w:t>
            </w:r>
          </w:p>
        </w:tc>
      </w:tr>
      <w:tr w:rsidR="00AF1696" w:rsidRPr="00D6239B" w14:paraId="29F0D35F" w14:textId="77777777" w:rsidTr="00F948A3">
        <w:tc>
          <w:tcPr>
            <w:tcW w:w="648" w:type="dxa"/>
          </w:tcPr>
          <w:p w14:paraId="7BF7428B" w14:textId="77777777" w:rsidR="00AF1696" w:rsidRPr="00D6239B" w:rsidRDefault="00AF1696" w:rsidP="00AF1696">
            <w:pPr>
              <w:rPr>
                <w:b/>
              </w:rPr>
            </w:pPr>
          </w:p>
        </w:tc>
        <w:tc>
          <w:tcPr>
            <w:tcW w:w="4770" w:type="dxa"/>
          </w:tcPr>
          <w:p w14:paraId="57C0CCAD" w14:textId="77777777" w:rsidR="00AF1696" w:rsidRPr="00D6239B" w:rsidRDefault="00AF1696" w:rsidP="00AF1696">
            <w:pPr>
              <w:rPr>
                <w:b/>
              </w:rPr>
            </w:pPr>
            <w:r w:rsidRPr="00D6239B">
              <w:rPr>
                <w:b/>
              </w:rPr>
              <w:t>C: Countywide Planning Policies</w:t>
            </w:r>
          </w:p>
        </w:tc>
        <w:tc>
          <w:tcPr>
            <w:tcW w:w="5130" w:type="dxa"/>
          </w:tcPr>
          <w:p w14:paraId="1A78DE32" w14:textId="77777777" w:rsidR="00AF1696" w:rsidRPr="00D6239B" w:rsidRDefault="00AF1696" w:rsidP="00AF1696">
            <w:pPr>
              <w:spacing w:after="200"/>
              <w:rPr>
                <w:b/>
              </w:rPr>
            </w:pPr>
          </w:p>
        </w:tc>
      </w:tr>
      <w:tr w:rsidR="00AF1696" w:rsidRPr="00B42684" w14:paraId="7167638E" w14:textId="77777777" w:rsidTr="00F948A3">
        <w:tc>
          <w:tcPr>
            <w:tcW w:w="648" w:type="dxa"/>
          </w:tcPr>
          <w:p w14:paraId="16E9A7A0" w14:textId="77777777" w:rsidR="00AF1696" w:rsidRPr="00B42684" w:rsidRDefault="00AF1696" w:rsidP="00AF1696">
            <w:r w:rsidRPr="00B42684">
              <w:t>(19)</w:t>
            </w:r>
          </w:p>
        </w:tc>
        <w:tc>
          <w:tcPr>
            <w:tcW w:w="4770" w:type="dxa"/>
          </w:tcPr>
          <w:p w14:paraId="1CD05CE0" w14:textId="77777777" w:rsidR="00AF1696" w:rsidRPr="00B42684" w:rsidRDefault="00AF1696" w:rsidP="00AF1696">
            <w:r w:rsidRPr="00B42684">
              <w:t>G-4: Adopt comprehensive plans that are consistent with the Countywide Planning Policies as required by the Growth Management Act.</w:t>
            </w:r>
          </w:p>
        </w:tc>
        <w:tc>
          <w:tcPr>
            <w:tcW w:w="5130" w:type="dxa"/>
          </w:tcPr>
          <w:p w14:paraId="0087B640" w14:textId="77777777" w:rsidR="00AF1696" w:rsidRPr="00B42684" w:rsidRDefault="00AF1696" w:rsidP="00AF1696">
            <w:pPr>
              <w:numPr>
                <w:ilvl w:val="0"/>
                <w:numId w:val="3"/>
              </w:numPr>
              <w:tabs>
                <w:tab w:val="num" w:pos="0"/>
              </w:tabs>
              <w:ind w:left="295" w:hanging="295"/>
            </w:pPr>
            <w:r w:rsidRPr="00B42684">
              <w:t>Yes</w:t>
            </w:r>
            <w:r>
              <w:t>, the District adopted a plan that is consistent with Countywide Planning Policies.</w:t>
            </w:r>
          </w:p>
        </w:tc>
      </w:tr>
      <w:tr w:rsidR="00AF1696" w:rsidRPr="00B42684" w14:paraId="306BB525" w14:textId="77777777" w:rsidTr="00F948A3">
        <w:tc>
          <w:tcPr>
            <w:tcW w:w="648" w:type="dxa"/>
          </w:tcPr>
          <w:p w14:paraId="2663222B" w14:textId="77777777" w:rsidR="00AF1696" w:rsidRPr="00B42684" w:rsidRDefault="00AF1696" w:rsidP="00AF1696">
            <w:r w:rsidRPr="00B42684">
              <w:t>(20)</w:t>
            </w:r>
          </w:p>
        </w:tc>
        <w:tc>
          <w:tcPr>
            <w:tcW w:w="4770" w:type="dxa"/>
          </w:tcPr>
          <w:p w14:paraId="44229A12" w14:textId="77777777" w:rsidR="00AF1696" w:rsidRPr="00B42684" w:rsidRDefault="00AF1696" w:rsidP="00AF1696">
            <w:r w:rsidRPr="00B42684">
              <w:t>EN-19: Promote energy efficiency, conservation methods and sustainable energy sources to support climate change reduction goals.</w:t>
            </w:r>
          </w:p>
        </w:tc>
        <w:tc>
          <w:tcPr>
            <w:tcW w:w="5130" w:type="dxa"/>
          </w:tcPr>
          <w:p w14:paraId="7E7D8531" w14:textId="77777777" w:rsidR="00AF1696" w:rsidRPr="00B42684" w:rsidRDefault="00AF1696" w:rsidP="00AF1696">
            <w:pPr>
              <w:numPr>
                <w:ilvl w:val="0"/>
                <w:numId w:val="3"/>
              </w:numPr>
              <w:tabs>
                <w:tab w:val="num" w:pos="0"/>
              </w:tabs>
              <w:ind w:left="295" w:hanging="295"/>
            </w:pPr>
            <w:r w:rsidRPr="00B42684">
              <w:t>Not discussed in Plan.</w:t>
            </w:r>
          </w:p>
        </w:tc>
      </w:tr>
      <w:tr w:rsidR="00AF1696" w:rsidRPr="00B42684" w14:paraId="66ED497E" w14:textId="77777777" w:rsidTr="00F948A3">
        <w:tc>
          <w:tcPr>
            <w:tcW w:w="648" w:type="dxa"/>
          </w:tcPr>
          <w:p w14:paraId="2F110829" w14:textId="77777777" w:rsidR="00AF1696" w:rsidRPr="00B42684" w:rsidRDefault="00AF1696" w:rsidP="00AF1696">
            <w:r w:rsidRPr="00B42684">
              <w:t>(21)</w:t>
            </w:r>
          </w:p>
        </w:tc>
        <w:tc>
          <w:tcPr>
            <w:tcW w:w="4770" w:type="dxa"/>
          </w:tcPr>
          <w:p w14:paraId="3B72DDD1" w14:textId="77777777" w:rsidR="00AF1696" w:rsidRPr="00B42684" w:rsidRDefault="00AF1696" w:rsidP="00AF1696">
            <w:r w:rsidRPr="00B42684">
              <w:t>DP-13: All jurisdictions shall plan to accommodate housing and employment targets. This includes coordinating water, sewer, transportation and other infrastructure plans and investments among agencies, including special purpose districts.</w:t>
            </w:r>
          </w:p>
        </w:tc>
        <w:tc>
          <w:tcPr>
            <w:tcW w:w="5130" w:type="dxa"/>
          </w:tcPr>
          <w:p w14:paraId="40B47B5C" w14:textId="77777777" w:rsidR="00AF1696" w:rsidRPr="00B42684" w:rsidRDefault="00AF1696" w:rsidP="00AF1696">
            <w:pPr>
              <w:numPr>
                <w:ilvl w:val="0"/>
                <w:numId w:val="3"/>
              </w:numPr>
              <w:tabs>
                <w:tab w:val="num" w:pos="0"/>
              </w:tabs>
              <w:ind w:left="295" w:hanging="295"/>
            </w:pPr>
            <w:r>
              <w:t xml:space="preserve">Yes, the District asserts it can </w:t>
            </w:r>
            <w:r w:rsidRPr="00B42684">
              <w:t>accommodate</w:t>
            </w:r>
            <w:r>
              <w:t xml:space="preserve"> population and employment targets of the cities and unincorporated areas within its service area.</w:t>
            </w:r>
          </w:p>
        </w:tc>
      </w:tr>
      <w:tr w:rsidR="00AF1696" w:rsidRPr="00B42684" w14:paraId="4E8AFE39" w14:textId="77777777" w:rsidTr="00F948A3">
        <w:tc>
          <w:tcPr>
            <w:tcW w:w="648" w:type="dxa"/>
          </w:tcPr>
          <w:p w14:paraId="38295525" w14:textId="77777777" w:rsidR="00AF1696" w:rsidRPr="00B42684" w:rsidRDefault="00AF1696" w:rsidP="00AF1696">
            <w:r w:rsidRPr="00B42684">
              <w:t>(22)</w:t>
            </w:r>
          </w:p>
        </w:tc>
        <w:tc>
          <w:tcPr>
            <w:tcW w:w="4770" w:type="dxa"/>
          </w:tcPr>
          <w:p w14:paraId="24B43546" w14:textId="77777777" w:rsidR="00AF1696" w:rsidRPr="00B42684" w:rsidRDefault="00AF1696" w:rsidP="00AF1696">
            <w:r w:rsidRPr="00B42684">
              <w:t>PF-2: Coordinate among jurisdictions and service providers to provide reliable and cost-effective services to the public.</w:t>
            </w:r>
          </w:p>
        </w:tc>
        <w:tc>
          <w:tcPr>
            <w:tcW w:w="5130" w:type="dxa"/>
          </w:tcPr>
          <w:p w14:paraId="306C8730" w14:textId="77777777" w:rsidR="00AF1696" w:rsidRPr="00B42684" w:rsidRDefault="00AF1696" w:rsidP="00AF1696">
            <w:pPr>
              <w:numPr>
                <w:ilvl w:val="0"/>
                <w:numId w:val="3"/>
              </w:numPr>
              <w:tabs>
                <w:tab w:val="num" w:pos="0"/>
              </w:tabs>
              <w:ind w:left="295" w:hanging="295"/>
            </w:pPr>
            <w:r>
              <w:t>Yes, the District has coordinated with neighboring service providers with interties for emergency supply.</w:t>
            </w:r>
          </w:p>
        </w:tc>
      </w:tr>
      <w:tr w:rsidR="00AF1696" w:rsidRPr="00B42684" w14:paraId="1B86B3A4" w14:textId="77777777" w:rsidTr="00F948A3">
        <w:tc>
          <w:tcPr>
            <w:tcW w:w="648" w:type="dxa"/>
          </w:tcPr>
          <w:p w14:paraId="4547BCFA" w14:textId="77777777" w:rsidR="00AF1696" w:rsidRPr="00B42684" w:rsidRDefault="00AF1696" w:rsidP="00AF1696">
            <w:r w:rsidRPr="00B42684">
              <w:t>(23)</w:t>
            </w:r>
          </w:p>
        </w:tc>
        <w:tc>
          <w:tcPr>
            <w:tcW w:w="4770" w:type="dxa"/>
          </w:tcPr>
          <w:p w14:paraId="6C29AEB7" w14:textId="77777777" w:rsidR="00AF1696" w:rsidRPr="00B42684" w:rsidRDefault="00AF1696" w:rsidP="00AF1696">
            <w:r w:rsidRPr="00B42684">
              <w:rPr>
                <w:bCs/>
              </w:rPr>
              <w:t>PF-4: D</w:t>
            </w:r>
            <w:r w:rsidRPr="00B42684">
              <w:t>evelop plans for long</w:t>
            </w:r>
            <w:r w:rsidRPr="00B42684">
              <w:rPr>
                <w:rFonts w:ascii="Cambria Math" w:hAnsi="Cambria Math" w:cs="Cambria Math"/>
              </w:rPr>
              <w:t>‐</w:t>
            </w:r>
            <w:r w:rsidRPr="00B42684">
              <w:t>term water provision to support growth and to address the potential impacts of climate change on regional water resources.</w:t>
            </w:r>
          </w:p>
        </w:tc>
        <w:tc>
          <w:tcPr>
            <w:tcW w:w="5130" w:type="dxa"/>
          </w:tcPr>
          <w:p w14:paraId="162091E7" w14:textId="77777777" w:rsidR="00AF1696" w:rsidRPr="00B42684" w:rsidRDefault="00AF1696" w:rsidP="00AF1696">
            <w:pPr>
              <w:numPr>
                <w:ilvl w:val="0"/>
                <w:numId w:val="3"/>
              </w:numPr>
              <w:tabs>
                <w:tab w:val="num" w:pos="0"/>
              </w:tabs>
              <w:ind w:left="295" w:hanging="295"/>
            </w:pPr>
            <w:r w:rsidRPr="00B42684">
              <w:t>Sufficient water supply for growth is available.</w:t>
            </w:r>
          </w:p>
          <w:p w14:paraId="7A8A0249" w14:textId="77777777" w:rsidR="00AF1696" w:rsidRPr="00B42684" w:rsidRDefault="00AF1696" w:rsidP="00AF1696">
            <w:pPr>
              <w:numPr>
                <w:ilvl w:val="0"/>
                <w:numId w:val="3"/>
              </w:numPr>
              <w:tabs>
                <w:tab w:val="num" w:pos="0"/>
              </w:tabs>
              <w:ind w:left="295" w:hanging="295"/>
            </w:pPr>
            <w:r w:rsidRPr="00B42684">
              <w:t>Climate change is not mentioned</w:t>
            </w:r>
            <w:r>
              <w:t>; however, the District</w:t>
            </w:r>
            <w:r w:rsidRPr="00B44B58">
              <w:rPr>
                <w:color w:val="000000" w:themeColor="text1"/>
              </w:rPr>
              <w:t>'</w:t>
            </w:r>
            <w:r>
              <w:t xml:space="preserve">s source water is from groundwater </w:t>
            </w:r>
            <w:r>
              <w:lastRenderedPageBreak/>
              <w:t xml:space="preserve">systems that are expected to not be impacted by climate change. </w:t>
            </w:r>
          </w:p>
        </w:tc>
      </w:tr>
      <w:tr w:rsidR="00AF1696" w:rsidRPr="00B42684" w14:paraId="6EF2DC0C" w14:textId="77777777" w:rsidTr="00F948A3">
        <w:tc>
          <w:tcPr>
            <w:tcW w:w="648" w:type="dxa"/>
          </w:tcPr>
          <w:p w14:paraId="19A65DA4" w14:textId="77777777" w:rsidR="00AF1696" w:rsidRPr="00B42684" w:rsidRDefault="00AF1696" w:rsidP="00AF1696">
            <w:r w:rsidRPr="00B42684">
              <w:lastRenderedPageBreak/>
              <w:t>(24)</w:t>
            </w:r>
          </w:p>
        </w:tc>
        <w:tc>
          <w:tcPr>
            <w:tcW w:w="4770" w:type="dxa"/>
          </w:tcPr>
          <w:p w14:paraId="1E6325DC" w14:textId="77777777" w:rsidR="00AF1696" w:rsidRPr="00B42684" w:rsidRDefault="00AF1696" w:rsidP="00AF1696">
            <w:r w:rsidRPr="00B42684">
              <w:t>PF-7: Plan and locate water systems in the Rural Area that are appropriate for rural uses and densities and do not increase the development potential of the Rural Area.</w:t>
            </w:r>
          </w:p>
        </w:tc>
        <w:tc>
          <w:tcPr>
            <w:tcW w:w="5130" w:type="dxa"/>
          </w:tcPr>
          <w:p w14:paraId="5CB0351F" w14:textId="28580D9D" w:rsidR="00AF1696" w:rsidRPr="00B42684" w:rsidRDefault="00AF1696" w:rsidP="00AF1696">
            <w:pPr>
              <w:numPr>
                <w:ilvl w:val="0"/>
                <w:numId w:val="3"/>
              </w:numPr>
            </w:pPr>
            <w:r>
              <w:t xml:space="preserve">Yes, the District is planning appropriately for </w:t>
            </w:r>
            <w:r w:rsidRPr="004A60D9">
              <w:t xml:space="preserve">rural </w:t>
            </w:r>
            <w:r>
              <w:t>serv</w:t>
            </w:r>
            <w:r w:rsidR="007A7BF5">
              <w:t>ic</w:t>
            </w:r>
            <w:r>
              <w:t>es</w:t>
            </w:r>
            <w:bookmarkStart w:id="0" w:name="_GoBack"/>
            <w:bookmarkEnd w:id="0"/>
            <w:r>
              <w:t>.</w:t>
            </w:r>
          </w:p>
        </w:tc>
      </w:tr>
      <w:tr w:rsidR="00AF1696" w:rsidRPr="00B42684" w14:paraId="73691B45" w14:textId="77777777" w:rsidTr="00F948A3">
        <w:tc>
          <w:tcPr>
            <w:tcW w:w="648" w:type="dxa"/>
          </w:tcPr>
          <w:p w14:paraId="75F0A6E0" w14:textId="77777777" w:rsidR="00AF1696" w:rsidRPr="00B42684" w:rsidRDefault="00AF1696" w:rsidP="00AF1696">
            <w:r w:rsidRPr="00B42684">
              <w:t>(25)</w:t>
            </w:r>
          </w:p>
        </w:tc>
        <w:tc>
          <w:tcPr>
            <w:tcW w:w="4770" w:type="dxa"/>
          </w:tcPr>
          <w:p w14:paraId="2C3EDC95" w14:textId="77777777" w:rsidR="00AF1696" w:rsidRPr="00B42684" w:rsidRDefault="00AF1696" w:rsidP="00AF1696">
            <w:r w:rsidRPr="00B42684">
              <w:t xml:space="preserve">PF-8: Recognize and support agreements with water purveyors in adjacent cities and counties to promote effective conveyance of water supplies and to secure adequate supplies for emergencies. </w:t>
            </w:r>
          </w:p>
        </w:tc>
        <w:tc>
          <w:tcPr>
            <w:tcW w:w="5130" w:type="dxa"/>
          </w:tcPr>
          <w:p w14:paraId="02A107B1" w14:textId="77777777" w:rsidR="00AF1696" w:rsidRPr="009A1E67" w:rsidRDefault="00AF1696" w:rsidP="00AF1696">
            <w:pPr>
              <w:numPr>
                <w:ilvl w:val="0"/>
                <w:numId w:val="3"/>
              </w:numPr>
              <w:tabs>
                <w:tab w:val="num" w:pos="0"/>
              </w:tabs>
              <w:ind w:left="295" w:hanging="295"/>
            </w:pPr>
            <w:r w:rsidRPr="00435B04">
              <w:rPr>
                <w:rFonts w:cs="Arial"/>
                <w:szCs w:val="20"/>
              </w:rPr>
              <w:t>Yes, the District</w:t>
            </w:r>
            <w:r w:rsidRPr="00B44B58">
              <w:rPr>
                <w:color w:val="000000" w:themeColor="text1"/>
              </w:rPr>
              <w:t>'</w:t>
            </w:r>
            <w:r w:rsidRPr="00435B04">
              <w:rPr>
                <w:rFonts w:cs="Arial"/>
                <w:szCs w:val="20"/>
              </w:rPr>
              <w:t>s su</w:t>
            </w:r>
            <w:r>
              <w:rPr>
                <w:rFonts w:cs="Arial"/>
                <w:szCs w:val="20"/>
              </w:rPr>
              <w:t xml:space="preserve">pply is regionally coordinated with its partners in the Cascade Water Alliance. </w:t>
            </w:r>
          </w:p>
          <w:p w14:paraId="76B0B051" w14:textId="77777777" w:rsidR="00AF1696" w:rsidRPr="00B42684" w:rsidRDefault="00AF1696" w:rsidP="00AF1696">
            <w:pPr>
              <w:numPr>
                <w:ilvl w:val="0"/>
                <w:numId w:val="3"/>
              </w:numPr>
              <w:tabs>
                <w:tab w:val="num" w:pos="0"/>
              </w:tabs>
              <w:ind w:left="295" w:hanging="295"/>
            </w:pPr>
            <w:r>
              <w:rPr>
                <w:rFonts w:cs="Arial"/>
                <w:szCs w:val="20"/>
              </w:rPr>
              <w:t>T</w:t>
            </w:r>
            <w:r w:rsidRPr="00435B04">
              <w:rPr>
                <w:rFonts w:cs="Arial"/>
                <w:szCs w:val="20"/>
              </w:rPr>
              <w:t xml:space="preserve">he District also has agreements with neighboring water systems </w:t>
            </w:r>
            <w:r>
              <w:rPr>
                <w:rFonts w:cs="Arial"/>
                <w:szCs w:val="20"/>
              </w:rPr>
              <w:t xml:space="preserve">with interties and emergency back-up. </w:t>
            </w:r>
          </w:p>
        </w:tc>
      </w:tr>
      <w:tr w:rsidR="00AF1696" w:rsidRPr="00B42684" w14:paraId="67689C12" w14:textId="77777777" w:rsidTr="00F948A3">
        <w:tc>
          <w:tcPr>
            <w:tcW w:w="648" w:type="dxa"/>
          </w:tcPr>
          <w:p w14:paraId="224822F9" w14:textId="77777777" w:rsidR="00AF1696" w:rsidRPr="00B42684" w:rsidRDefault="00AF1696" w:rsidP="00AF1696">
            <w:r w:rsidRPr="00B42684">
              <w:t>(26)</w:t>
            </w:r>
          </w:p>
        </w:tc>
        <w:tc>
          <w:tcPr>
            <w:tcW w:w="4770" w:type="dxa"/>
          </w:tcPr>
          <w:p w14:paraId="44727C81" w14:textId="77777777" w:rsidR="00AF1696" w:rsidRPr="00B42684" w:rsidRDefault="00AF1696" w:rsidP="00AF1696">
            <w:r w:rsidRPr="00B42684">
              <w:rPr>
                <w:rFonts w:eastAsiaTheme="minorHAnsi"/>
              </w:rPr>
              <w:t>PF-9: Implement water conservation and efficiency efforts to protect natural resources, reduce environmental impacts, and support a sustainable long</w:t>
            </w:r>
            <w:r w:rsidRPr="00B42684">
              <w:rPr>
                <w:rFonts w:ascii="Cambria Math" w:eastAsiaTheme="minorHAnsi" w:hAnsi="Cambria Math" w:cs="Cambria Math"/>
              </w:rPr>
              <w:t>‐</w:t>
            </w:r>
            <w:r w:rsidRPr="00B42684">
              <w:rPr>
                <w:rFonts w:eastAsiaTheme="minorHAnsi"/>
              </w:rPr>
              <w:t>term water supply to serve the growing population.</w:t>
            </w:r>
          </w:p>
        </w:tc>
        <w:tc>
          <w:tcPr>
            <w:tcW w:w="5130" w:type="dxa"/>
          </w:tcPr>
          <w:p w14:paraId="771F36BA" w14:textId="77777777" w:rsidR="00AF1696" w:rsidRPr="00F44214" w:rsidRDefault="00AF1696" w:rsidP="00AF1696">
            <w:pPr>
              <w:numPr>
                <w:ilvl w:val="0"/>
                <w:numId w:val="3"/>
              </w:numPr>
              <w:tabs>
                <w:tab w:val="num" w:pos="0"/>
              </w:tabs>
              <w:ind w:left="295" w:hanging="295"/>
            </w:pPr>
            <w:r w:rsidRPr="00B42684">
              <w:t xml:space="preserve">The </w:t>
            </w:r>
            <w:r w:rsidRPr="00B42684">
              <w:rPr>
                <w:rFonts w:eastAsiaTheme="minorHAnsi"/>
              </w:rPr>
              <w:t xml:space="preserve">water conservation and efficiency efforts of the </w:t>
            </w:r>
            <w:r>
              <w:rPr>
                <w:rFonts w:eastAsiaTheme="minorHAnsi"/>
              </w:rPr>
              <w:t xml:space="preserve">District meet </w:t>
            </w:r>
            <w:r w:rsidRPr="00B42684">
              <w:rPr>
                <w:rFonts w:eastAsiaTheme="minorHAnsi"/>
              </w:rPr>
              <w:t>the minimum required by statute.</w:t>
            </w:r>
          </w:p>
          <w:p w14:paraId="038383EC" w14:textId="77777777" w:rsidR="00AF1696" w:rsidRPr="00B42684" w:rsidRDefault="00AF1696" w:rsidP="00AF1696">
            <w:pPr>
              <w:numPr>
                <w:ilvl w:val="0"/>
                <w:numId w:val="3"/>
              </w:numPr>
              <w:tabs>
                <w:tab w:val="num" w:pos="0"/>
              </w:tabs>
              <w:ind w:left="295" w:hanging="295"/>
            </w:pPr>
            <w:r>
              <w:rPr>
                <w:rFonts w:eastAsiaTheme="minorHAnsi"/>
              </w:rPr>
              <w:t>The distribution system loss in 2018 was 4.2 percent with a three-year rolling average of 4.8 percent. The distribution system loss is within or meets State standards.</w:t>
            </w:r>
          </w:p>
        </w:tc>
      </w:tr>
      <w:tr w:rsidR="00AF1696" w:rsidRPr="00B42684" w14:paraId="2EC50028" w14:textId="77777777" w:rsidTr="00F948A3">
        <w:tc>
          <w:tcPr>
            <w:tcW w:w="648" w:type="dxa"/>
          </w:tcPr>
          <w:p w14:paraId="3338463E" w14:textId="77777777" w:rsidR="00AF1696" w:rsidRPr="00B42684" w:rsidRDefault="00AF1696" w:rsidP="00AF1696">
            <w:r w:rsidRPr="00B42684">
              <w:t>(27)</w:t>
            </w:r>
          </w:p>
        </w:tc>
        <w:tc>
          <w:tcPr>
            <w:tcW w:w="4770" w:type="dxa"/>
          </w:tcPr>
          <w:p w14:paraId="10EB7AFD" w14:textId="77777777" w:rsidR="00AF1696" w:rsidRPr="00B42684" w:rsidRDefault="00AF1696" w:rsidP="00AF1696">
            <w:r w:rsidRPr="00B42684">
              <w:t>PF-10: Encourage water reuse and reclamation, especially for high</w:t>
            </w:r>
            <w:r w:rsidRPr="00B42684">
              <w:rPr>
                <w:rFonts w:ascii="Cambria Math" w:hAnsi="Cambria Math" w:cs="Cambria Math"/>
              </w:rPr>
              <w:t>‐</w:t>
            </w:r>
            <w:r w:rsidRPr="00B42684">
              <w:t>volume non</w:t>
            </w:r>
            <w:r w:rsidRPr="00B42684">
              <w:rPr>
                <w:rFonts w:ascii="Cambria Math" w:hAnsi="Cambria Math" w:cs="Cambria Math"/>
              </w:rPr>
              <w:t>‐</w:t>
            </w:r>
            <w:r w:rsidRPr="00B42684">
              <w:t>potable water users such as parks, schools, and golf courses.</w:t>
            </w:r>
          </w:p>
        </w:tc>
        <w:tc>
          <w:tcPr>
            <w:tcW w:w="5130" w:type="dxa"/>
          </w:tcPr>
          <w:p w14:paraId="34D9F3CF" w14:textId="77777777" w:rsidR="00AF1696" w:rsidRDefault="00AF1696" w:rsidP="00AF1696">
            <w:pPr>
              <w:numPr>
                <w:ilvl w:val="0"/>
                <w:numId w:val="2"/>
              </w:numPr>
              <w:ind w:left="295" w:hanging="295"/>
            </w:pPr>
            <w:r w:rsidRPr="00D85A23">
              <w:t>The District filed an updated Reclaimed Water Checklist as part of this Plan.</w:t>
            </w:r>
          </w:p>
          <w:p w14:paraId="286B1302" w14:textId="77777777" w:rsidR="00AF1696" w:rsidRPr="00B42684" w:rsidRDefault="00AF1696" w:rsidP="00AF1696">
            <w:pPr>
              <w:numPr>
                <w:ilvl w:val="0"/>
                <w:numId w:val="2"/>
              </w:numPr>
              <w:ind w:left="295" w:hanging="295"/>
            </w:pPr>
            <w:r w:rsidRPr="00B42684">
              <w:t xml:space="preserve">The </w:t>
            </w:r>
            <w:r>
              <w:t>District e</w:t>
            </w:r>
            <w:r w:rsidRPr="00B42684">
              <w:t>valuated water reclam</w:t>
            </w:r>
            <w:r>
              <w:t xml:space="preserve">ation opportunities and found use </w:t>
            </w:r>
            <w:r w:rsidRPr="00B42684">
              <w:t xml:space="preserve">of reclaimed water </w:t>
            </w:r>
            <w:r>
              <w:t xml:space="preserve">is </w:t>
            </w:r>
            <w:r w:rsidRPr="00B42684">
              <w:t>not be viable at this time.</w:t>
            </w:r>
          </w:p>
        </w:tc>
      </w:tr>
      <w:tr w:rsidR="00AF1696" w:rsidRPr="00D6239B" w14:paraId="07D32208" w14:textId="77777777" w:rsidTr="00F948A3">
        <w:trPr>
          <w:trHeight w:val="206"/>
        </w:trPr>
        <w:tc>
          <w:tcPr>
            <w:tcW w:w="648" w:type="dxa"/>
          </w:tcPr>
          <w:p w14:paraId="56A3BC7F" w14:textId="77777777" w:rsidR="00AF1696" w:rsidRPr="00D6239B" w:rsidRDefault="00AF1696" w:rsidP="00AF1696">
            <w:pPr>
              <w:rPr>
                <w:b/>
              </w:rPr>
            </w:pPr>
          </w:p>
        </w:tc>
        <w:tc>
          <w:tcPr>
            <w:tcW w:w="4770" w:type="dxa"/>
          </w:tcPr>
          <w:p w14:paraId="6283364A" w14:textId="77777777" w:rsidR="00AF1696" w:rsidRPr="00D6239B" w:rsidRDefault="00AF1696" w:rsidP="00AF1696">
            <w:pPr>
              <w:rPr>
                <w:b/>
              </w:rPr>
            </w:pPr>
            <w:r w:rsidRPr="00D6239B">
              <w:rPr>
                <w:b/>
              </w:rPr>
              <w:t>D: King County Comprehensive Plan</w:t>
            </w:r>
            <w:r>
              <w:rPr>
                <w:b/>
              </w:rPr>
              <w:t xml:space="preserve"> (KCCP)</w:t>
            </w:r>
          </w:p>
        </w:tc>
        <w:tc>
          <w:tcPr>
            <w:tcW w:w="5130" w:type="dxa"/>
          </w:tcPr>
          <w:p w14:paraId="5EC6B323" w14:textId="77777777" w:rsidR="00AF1696" w:rsidRPr="00D6239B" w:rsidRDefault="00AF1696" w:rsidP="00AF1696">
            <w:pPr>
              <w:ind w:left="295" w:hanging="295"/>
              <w:rPr>
                <w:b/>
              </w:rPr>
            </w:pPr>
          </w:p>
        </w:tc>
      </w:tr>
      <w:tr w:rsidR="00AF1696" w:rsidRPr="00B42684" w14:paraId="58DEF6CE" w14:textId="77777777" w:rsidTr="00F948A3">
        <w:tc>
          <w:tcPr>
            <w:tcW w:w="648" w:type="dxa"/>
          </w:tcPr>
          <w:p w14:paraId="49CD37FD" w14:textId="77777777" w:rsidR="00AF1696" w:rsidRPr="00B42684" w:rsidRDefault="00AF1696" w:rsidP="00AF1696">
            <w:r w:rsidRPr="00B42684">
              <w:t>(28)</w:t>
            </w:r>
          </w:p>
        </w:tc>
        <w:tc>
          <w:tcPr>
            <w:tcW w:w="4770" w:type="dxa"/>
          </w:tcPr>
          <w:p w14:paraId="60E9CFC2" w14:textId="77777777" w:rsidR="00AF1696" w:rsidRPr="00B42684" w:rsidRDefault="00AF1696" w:rsidP="00AF1696">
            <w:r w:rsidRPr="00B42684">
              <w:t>F-107: With special purpose districts or local service providers, plan for provision of services to rural areas.</w:t>
            </w:r>
          </w:p>
        </w:tc>
        <w:tc>
          <w:tcPr>
            <w:tcW w:w="5130" w:type="dxa"/>
          </w:tcPr>
          <w:p w14:paraId="04D42012" w14:textId="77777777" w:rsidR="00AF1696" w:rsidRPr="00B42684" w:rsidRDefault="00AF1696" w:rsidP="00AF1696">
            <w:pPr>
              <w:numPr>
                <w:ilvl w:val="0"/>
                <w:numId w:val="3"/>
              </w:numPr>
              <w:tabs>
                <w:tab w:val="num" w:pos="295"/>
              </w:tabs>
              <w:ind w:left="295" w:hanging="295"/>
            </w:pPr>
            <w:r>
              <w:t xml:space="preserve">Yes, the District is planning appropriately for </w:t>
            </w:r>
            <w:r w:rsidRPr="004A60D9">
              <w:t xml:space="preserve">rural </w:t>
            </w:r>
            <w:r>
              <w:t>serves</w:t>
            </w:r>
            <w:r>
              <w:rPr>
                <w:rFonts w:cs="Arial"/>
                <w:szCs w:val="20"/>
              </w:rPr>
              <w:t>.</w:t>
            </w:r>
          </w:p>
        </w:tc>
      </w:tr>
      <w:tr w:rsidR="00AF1696" w:rsidRPr="00B42684" w14:paraId="4ACECBCC" w14:textId="77777777" w:rsidTr="00F948A3">
        <w:tc>
          <w:tcPr>
            <w:tcW w:w="648" w:type="dxa"/>
          </w:tcPr>
          <w:p w14:paraId="7CAF1360" w14:textId="77777777" w:rsidR="00AF1696" w:rsidRPr="00B42684" w:rsidRDefault="00AF1696" w:rsidP="00AF1696">
            <w:r w:rsidRPr="00B42684">
              <w:t>(29)</w:t>
            </w:r>
          </w:p>
        </w:tc>
        <w:tc>
          <w:tcPr>
            <w:tcW w:w="4770" w:type="dxa"/>
          </w:tcPr>
          <w:p w14:paraId="63874235" w14:textId="77777777" w:rsidR="00AF1696" w:rsidRPr="00B42684" w:rsidRDefault="00AF1696" w:rsidP="00AF1696">
            <w:r w:rsidRPr="00B42684">
              <w:t>F-108: King County to work with cities and service providers to establish priority areas for public funding of capital facilities.</w:t>
            </w:r>
          </w:p>
        </w:tc>
        <w:tc>
          <w:tcPr>
            <w:tcW w:w="5130" w:type="dxa"/>
          </w:tcPr>
          <w:p w14:paraId="5703E0AA" w14:textId="77777777" w:rsidR="00AF1696" w:rsidRPr="00B42684" w:rsidRDefault="00AF1696" w:rsidP="00AF1696">
            <w:pPr>
              <w:numPr>
                <w:ilvl w:val="0"/>
                <w:numId w:val="3"/>
              </w:numPr>
              <w:tabs>
                <w:tab w:val="num" w:pos="295"/>
              </w:tabs>
              <w:ind w:left="295" w:hanging="295"/>
            </w:pPr>
            <w:r w:rsidRPr="00B42684">
              <w:rPr>
                <w:rFonts w:cs="Arial"/>
                <w:szCs w:val="20"/>
              </w:rPr>
              <w:t xml:space="preserve">Yes, </w:t>
            </w:r>
            <w:r>
              <w:rPr>
                <w:rFonts w:cs="Arial"/>
                <w:szCs w:val="20"/>
              </w:rPr>
              <w:t>King County will do this.</w:t>
            </w:r>
          </w:p>
        </w:tc>
      </w:tr>
      <w:tr w:rsidR="00AF1696" w:rsidRPr="00B42684" w14:paraId="51E739CB" w14:textId="77777777" w:rsidTr="00F948A3">
        <w:trPr>
          <w:trHeight w:val="1133"/>
        </w:trPr>
        <w:tc>
          <w:tcPr>
            <w:tcW w:w="648" w:type="dxa"/>
          </w:tcPr>
          <w:p w14:paraId="7A6D3C7A" w14:textId="77777777" w:rsidR="00AF1696" w:rsidRPr="00B42684" w:rsidRDefault="00AF1696" w:rsidP="00AF1696">
            <w:r w:rsidRPr="00B42684">
              <w:t>(30)</w:t>
            </w:r>
          </w:p>
        </w:tc>
        <w:tc>
          <w:tcPr>
            <w:tcW w:w="4770" w:type="dxa"/>
          </w:tcPr>
          <w:p w14:paraId="4BB61FB0" w14:textId="77777777" w:rsidR="00AF1696" w:rsidRPr="00B42684" w:rsidRDefault="00AF1696" w:rsidP="00AF1696">
            <w:r w:rsidRPr="00B42684">
              <w:t xml:space="preserve">F-201: </w:t>
            </w:r>
            <w:r w:rsidRPr="00B42684">
              <w:rPr>
                <w:bCs/>
              </w:rPr>
              <w:t>All facilities and services should be provided in compliance with provisions and requirements of the Endangered Species Act and the Clean Water Act.</w:t>
            </w:r>
          </w:p>
        </w:tc>
        <w:tc>
          <w:tcPr>
            <w:tcW w:w="5130" w:type="dxa"/>
          </w:tcPr>
          <w:p w14:paraId="24EA7715" w14:textId="77777777" w:rsidR="00AF1696" w:rsidRPr="00B42684" w:rsidRDefault="00AF1696" w:rsidP="00AF1696">
            <w:pPr>
              <w:numPr>
                <w:ilvl w:val="0"/>
                <w:numId w:val="5"/>
              </w:numPr>
              <w:tabs>
                <w:tab w:val="clear" w:pos="360"/>
              </w:tabs>
              <w:ind w:left="295" w:hanging="295"/>
            </w:pPr>
            <w:r>
              <w:t>Yes, see Number 17.</w:t>
            </w:r>
          </w:p>
        </w:tc>
      </w:tr>
      <w:tr w:rsidR="00AF1696" w:rsidRPr="00B42684" w14:paraId="15F9C06C" w14:textId="77777777" w:rsidTr="00F948A3">
        <w:tc>
          <w:tcPr>
            <w:tcW w:w="648" w:type="dxa"/>
          </w:tcPr>
          <w:p w14:paraId="2EA1006E" w14:textId="77777777" w:rsidR="00AF1696" w:rsidRPr="00B42684" w:rsidRDefault="00AF1696" w:rsidP="00AF1696">
            <w:r w:rsidRPr="00B42684">
              <w:t>(31)</w:t>
            </w:r>
          </w:p>
        </w:tc>
        <w:tc>
          <w:tcPr>
            <w:tcW w:w="4770" w:type="dxa"/>
          </w:tcPr>
          <w:p w14:paraId="719A5413" w14:textId="77777777" w:rsidR="00AF1696" w:rsidRPr="00B42684" w:rsidRDefault="00AF1696" w:rsidP="00AF1696">
            <w:r w:rsidRPr="00B42684">
              <w:t>F-209: In the Rural Area, services provided by agencies should support a rural level of development and not facilitate urbanization.</w:t>
            </w:r>
          </w:p>
        </w:tc>
        <w:tc>
          <w:tcPr>
            <w:tcW w:w="5130" w:type="dxa"/>
          </w:tcPr>
          <w:p w14:paraId="48984E1E" w14:textId="77777777" w:rsidR="00AF1696" w:rsidRPr="00B42684" w:rsidRDefault="00AF1696" w:rsidP="00AF1696">
            <w:pPr>
              <w:pStyle w:val="ListParagraph"/>
              <w:numPr>
                <w:ilvl w:val="0"/>
                <w:numId w:val="5"/>
              </w:numPr>
            </w:pPr>
            <w:r>
              <w:t>Yes, the services by the District will support a rural level of development and not facilitate urbanization.</w:t>
            </w:r>
          </w:p>
        </w:tc>
      </w:tr>
      <w:tr w:rsidR="00AF1696" w:rsidRPr="00B42684" w14:paraId="10E08D16" w14:textId="77777777" w:rsidTr="00F948A3">
        <w:tc>
          <w:tcPr>
            <w:tcW w:w="648" w:type="dxa"/>
          </w:tcPr>
          <w:p w14:paraId="2957BBD0" w14:textId="77777777" w:rsidR="00AF1696" w:rsidRPr="00B42684" w:rsidRDefault="00AF1696" w:rsidP="00AF1696">
            <w:r w:rsidRPr="00B42684">
              <w:t>(32)</w:t>
            </w:r>
          </w:p>
        </w:tc>
        <w:tc>
          <w:tcPr>
            <w:tcW w:w="4770" w:type="dxa"/>
          </w:tcPr>
          <w:p w14:paraId="25CCE677" w14:textId="6BBA6C5E" w:rsidR="00AF1696" w:rsidRPr="00B42684" w:rsidRDefault="00953CF7" w:rsidP="00AF1696">
            <w:r>
              <w:t>F-210: C</w:t>
            </w:r>
            <w:r w:rsidR="00AF1696" w:rsidRPr="00B42684">
              <w:t>apital facility plans and capital improvement programs for services to unincorporated King County are consistent with the KCCP.</w:t>
            </w:r>
          </w:p>
        </w:tc>
        <w:tc>
          <w:tcPr>
            <w:tcW w:w="5130" w:type="dxa"/>
          </w:tcPr>
          <w:p w14:paraId="40B23D25" w14:textId="77777777" w:rsidR="00AF1696" w:rsidRPr="00B42684" w:rsidRDefault="00AF1696" w:rsidP="00AF1696">
            <w:pPr>
              <w:pStyle w:val="ListParagraph"/>
              <w:numPr>
                <w:ilvl w:val="0"/>
                <w:numId w:val="5"/>
              </w:numPr>
            </w:pPr>
            <w:r>
              <w:t>Yes, the District</w:t>
            </w:r>
            <w:r w:rsidRPr="00B44B58">
              <w:rPr>
                <w:color w:val="000000" w:themeColor="text1"/>
              </w:rPr>
              <w:t>'</w:t>
            </w:r>
            <w:r>
              <w:t>s Capital Improvement Plan is consistent with the KCCP.</w:t>
            </w:r>
          </w:p>
        </w:tc>
      </w:tr>
      <w:tr w:rsidR="00AF1696" w:rsidRPr="00B42684" w14:paraId="03D9F994" w14:textId="77777777" w:rsidTr="00F948A3">
        <w:tc>
          <w:tcPr>
            <w:tcW w:w="648" w:type="dxa"/>
          </w:tcPr>
          <w:p w14:paraId="119133E7" w14:textId="77777777" w:rsidR="00AF1696" w:rsidRPr="00B42684" w:rsidRDefault="00AF1696" w:rsidP="00AF1696">
            <w:r w:rsidRPr="00B42684">
              <w:t>(33)</w:t>
            </w:r>
          </w:p>
        </w:tc>
        <w:tc>
          <w:tcPr>
            <w:tcW w:w="4770" w:type="dxa"/>
          </w:tcPr>
          <w:p w14:paraId="0A80CD28" w14:textId="77777777" w:rsidR="00AF1696" w:rsidRPr="00B42684" w:rsidRDefault="00AF1696" w:rsidP="00AF1696">
            <w:r w:rsidRPr="00B42684">
              <w:t xml:space="preserve">F-211: King County helps coordinate development of utility facilities with other </w:t>
            </w:r>
            <w:r w:rsidRPr="00B42684">
              <w:lastRenderedPageBreak/>
              <w:t>projects that utilize public rights-of-way and easements, where possible.</w:t>
            </w:r>
          </w:p>
        </w:tc>
        <w:tc>
          <w:tcPr>
            <w:tcW w:w="5130" w:type="dxa"/>
          </w:tcPr>
          <w:p w14:paraId="0A4B3FC4" w14:textId="1ACE2F8D" w:rsidR="00AF1696" w:rsidRPr="00B42684" w:rsidRDefault="00AF1696" w:rsidP="00AF1696">
            <w:pPr>
              <w:pStyle w:val="ListParagraph"/>
              <w:numPr>
                <w:ilvl w:val="0"/>
                <w:numId w:val="5"/>
              </w:numPr>
            </w:pPr>
            <w:r>
              <w:lastRenderedPageBreak/>
              <w:t>Not applicable.</w:t>
            </w:r>
          </w:p>
        </w:tc>
      </w:tr>
      <w:tr w:rsidR="00AF1696" w:rsidRPr="00B42684" w14:paraId="2C8AA2F1" w14:textId="77777777" w:rsidTr="00F948A3">
        <w:tc>
          <w:tcPr>
            <w:tcW w:w="648" w:type="dxa"/>
          </w:tcPr>
          <w:p w14:paraId="5C485F28" w14:textId="77777777" w:rsidR="00AF1696" w:rsidRPr="00B42684" w:rsidRDefault="00AF1696" w:rsidP="00AF1696">
            <w:r w:rsidRPr="00B42684">
              <w:t>(34)</w:t>
            </w:r>
          </w:p>
        </w:tc>
        <w:tc>
          <w:tcPr>
            <w:tcW w:w="4770" w:type="dxa"/>
          </w:tcPr>
          <w:p w14:paraId="5F776ACE" w14:textId="77777777" w:rsidR="00AF1696" w:rsidRPr="00B42684" w:rsidRDefault="00AF1696" w:rsidP="00AF1696">
            <w:r w:rsidRPr="00B42684">
              <w:t>F-221: King County shall initiate a sub-area planning process with any service provider that declares, in its capital facilities plan, an inability to meet service needs within service area.</w:t>
            </w:r>
          </w:p>
        </w:tc>
        <w:tc>
          <w:tcPr>
            <w:tcW w:w="5130" w:type="dxa"/>
          </w:tcPr>
          <w:p w14:paraId="0349428C" w14:textId="77777777" w:rsidR="00AF1696" w:rsidRPr="00B42684" w:rsidRDefault="00AF1696" w:rsidP="00AF1696">
            <w:pPr>
              <w:numPr>
                <w:ilvl w:val="0"/>
                <w:numId w:val="3"/>
              </w:numPr>
              <w:tabs>
                <w:tab w:val="num" w:pos="295"/>
              </w:tabs>
              <w:ind w:left="288" w:hanging="288"/>
            </w:pPr>
            <w:r w:rsidRPr="00B42684">
              <w:t xml:space="preserve">Not applicable as the </w:t>
            </w:r>
            <w:r>
              <w:t xml:space="preserve">District </w:t>
            </w:r>
            <w:r w:rsidRPr="00B42684">
              <w:t>did not identify an inability to meet service needs within its service area.</w:t>
            </w:r>
          </w:p>
        </w:tc>
      </w:tr>
      <w:tr w:rsidR="00AF1696" w:rsidRPr="00B42684" w14:paraId="6E36C0D9" w14:textId="77777777" w:rsidTr="00F948A3">
        <w:tc>
          <w:tcPr>
            <w:tcW w:w="648" w:type="dxa"/>
          </w:tcPr>
          <w:p w14:paraId="5D99C63A" w14:textId="77777777" w:rsidR="00AF1696" w:rsidRPr="00B42684" w:rsidRDefault="00AF1696" w:rsidP="00AF1696">
            <w:r w:rsidRPr="00B42684">
              <w:t>(35)</w:t>
            </w:r>
          </w:p>
        </w:tc>
        <w:tc>
          <w:tcPr>
            <w:tcW w:w="4770" w:type="dxa"/>
          </w:tcPr>
          <w:p w14:paraId="6F568545" w14:textId="77777777" w:rsidR="00AF1696" w:rsidRPr="00B42684" w:rsidRDefault="00AF1696" w:rsidP="00AF1696">
            <w:r w:rsidRPr="00B42684">
              <w:t>F-223: If a service deficiency is identified in a service provider</w:t>
            </w:r>
            <w:r w:rsidRPr="00B44B58">
              <w:rPr>
                <w:color w:val="000000" w:themeColor="text1"/>
              </w:rPr>
              <w:t>'</w:t>
            </w:r>
            <w:r w:rsidRPr="00B42684">
              <w:t>s existing service area, King County and the applicable service provider shall remedy the deficiency through a joint planning process addressing capital improvement programs and long-term funding strategies.</w:t>
            </w:r>
          </w:p>
        </w:tc>
        <w:tc>
          <w:tcPr>
            <w:tcW w:w="5130" w:type="dxa"/>
          </w:tcPr>
          <w:p w14:paraId="65439EFA" w14:textId="77777777" w:rsidR="00AF1696" w:rsidRPr="00B42684" w:rsidRDefault="00AF1696" w:rsidP="00AF1696">
            <w:pPr>
              <w:pStyle w:val="ListParagraph"/>
              <w:numPr>
                <w:ilvl w:val="0"/>
                <w:numId w:val="3"/>
              </w:numPr>
            </w:pPr>
            <w:r w:rsidRPr="00B42684">
              <w:t xml:space="preserve">Not applicable as the </w:t>
            </w:r>
            <w:r>
              <w:t>District d</w:t>
            </w:r>
            <w:r w:rsidRPr="00B42684">
              <w:t>id not identify an inability to meet service needs within its service area.</w:t>
            </w:r>
          </w:p>
        </w:tc>
      </w:tr>
      <w:tr w:rsidR="00AF1696" w:rsidRPr="00B42684" w14:paraId="20F716F6" w14:textId="77777777" w:rsidTr="00F948A3">
        <w:tc>
          <w:tcPr>
            <w:tcW w:w="648" w:type="dxa"/>
          </w:tcPr>
          <w:p w14:paraId="4591317A" w14:textId="77777777" w:rsidR="00AF1696" w:rsidRPr="00B42684" w:rsidRDefault="00AF1696" w:rsidP="00AF1696">
            <w:r w:rsidRPr="00B42684">
              <w:t>(36)</w:t>
            </w:r>
          </w:p>
        </w:tc>
        <w:tc>
          <w:tcPr>
            <w:tcW w:w="4770" w:type="dxa"/>
          </w:tcPr>
          <w:p w14:paraId="6E23FDD8" w14:textId="77777777" w:rsidR="00AF1696" w:rsidRPr="00B42684" w:rsidRDefault="00AF1696" w:rsidP="00AF1696">
            <w:r w:rsidRPr="00B42684">
              <w:t>F-231: King County supports coordination of regional water supply planning, sales of excess water supplies among municipalities in the region, water quality programs and water conservation, reuse and reclaimed water programs.</w:t>
            </w:r>
          </w:p>
        </w:tc>
        <w:tc>
          <w:tcPr>
            <w:tcW w:w="5130" w:type="dxa"/>
          </w:tcPr>
          <w:p w14:paraId="75CE3037" w14:textId="77777777" w:rsidR="00AF1696" w:rsidRDefault="00AF1696" w:rsidP="00AF1696">
            <w:pPr>
              <w:numPr>
                <w:ilvl w:val="0"/>
                <w:numId w:val="3"/>
              </w:numPr>
              <w:tabs>
                <w:tab w:val="num" w:pos="295"/>
              </w:tabs>
              <w:ind w:left="295" w:hanging="295"/>
            </w:pPr>
            <w:r w:rsidRPr="00B42684">
              <w:t xml:space="preserve">The </w:t>
            </w:r>
            <w:r>
              <w:t>District h</w:t>
            </w:r>
            <w:r w:rsidRPr="00B42684">
              <w:t xml:space="preserve">as </w:t>
            </w:r>
            <w:r>
              <w:t>i</w:t>
            </w:r>
            <w:r w:rsidRPr="00B42684">
              <w:t>ntertie</w:t>
            </w:r>
            <w:r>
              <w:t xml:space="preserve">s with neighboring utilities </w:t>
            </w:r>
            <w:r w:rsidRPr="00B42684">
              <w:t>to provide emergency water supply</w:t>
            </w:r>
            <w:r>
              <w:t>.</w:t>
            </w:r>
          </w:p>
          <w:p w14:paraId="021CABCA" w14:textId="77777777" w:rsidR="00AF1696" w:rsidRPr="00B42684" w:rsidRDefault="00AF1696" w:rsidP="00AF1696">
            <w:pPr>
              <w:numPr>
                <w:ilvl w:val="0"/>
                <w:numId w:val="3"/>
              </w:numPr>
              <w:tabs>
                <w:tab w:val="num" w:pos="295"/>
              </w:tabs>
              <w:ind w:left="295" w:hanging="295"/>
            </w:pPr>
            <w:r>
              <w:t xml:space="preserve">The District is also a member of the Cascade Water Alliance. </w:t>
            </w:r>
          </w:p>
        </w:tc>
      </w:tr>
      <w:tr w:rsidR="00AF1696" w:rsidRPr="00B42684" w14:paraId="0A8C613D" w14:textId="77777777" w:rsidTr="00F948A3">
        <w:tc>
          <w:tcPr>
            <w:tcW w:w="648" w:type="dxa"/>
          </w:tcPr>
          <w:p w14:paraId="4238A626" w14:textId="77777777" w:rsidR="00AF1696" w:rsidRPr="00B42684" w:rsidRDefault="00AF1696" w:rsidP="00AF1696">
            <w:r w:rsidRPr="00B42684">
              <w:t>(37)</w:t>
            </w:r>
          </w:p>
        </w:tc>
        <w:tc>
          <w:tcPr>
            <w:tcW w:w="4770" w:type="dxa"/>
          </w:tcPr>
          <w:p w14:paraId="124AD4ED" w14:textId="77777777" w:rsidR="00AF1696" w:rsidRPr="00B42684" w:rsidRDefault="00AF1696" w:rsidP="00AF1696">
            <w:r w:rsidRPr="00B42684">
              <w:t>F-232: Water utilities that obtain water from, or distribute water in unincorporated King County, and water utilities formed as special purpose districts under Title 57 RCW are required to submit water system plans to the county for review and approval and shall describe in their plans how they intend to meet their duty to provide service within their retail service area.</w:t>
            </w:r>
          </w:p>
        </w:tc>
        <w:tc>
          <w:tcPr>
            <w:tcW w:w="5130" w:type="dxa"/>
          </w:tcPr>
          <w:p w14:paraId="5BD748C2" w14:textId="77777777" w:rsidR="00AF1696" w:rsidRDefault="00AF1696" w:rsidP="00AF1696">
            <w:pPr>
              <w:numPr>
                <w:ilvl w:val="0"/>
                <w:numId w:val="3"/>
              </w:numPr>
              <w:tabs>
                <w:tab w:val="num" w:pos="295"/>
              </w:tabs>
              <w:ind w:left="295" w:hanging="295"/>
            </w:pPr>
            <w:r>
              <w:t>The District does provide water to unincorporated areas.</w:t>
            </w:r>
          </w:p>
          <w:p w14:paraId="6D0F314F" w14:textId="77777777" w:rsidR="00AF1696" w:rsidRDefault="00AF1696" w:rsidP="00AF1696">
            <w:pPr>
              <w:numPr>
                <w:ilvl w:val="0"/>
                <w:numId w:val="3"/>
              </w:numPr>
              <w:tabs>
                <w:tab w:val="num" w:pos="295"/>
              </w:tabs>
              <w:ind w:left="295" w:hanging="295"/>
            </w:pPr>
            <w:r>
              <w:t xml:space="preserve">The District is </w:t>
            </w:r>
            <w:r w:rsidRPr="00B42684">
              <w:t>a special purpo</w:t>
            </w:r>
            <w:r>
              <w:t>se district formed under Title 57 RCW.</w:t>
            </w:r>
          </w:p>
          <w:p w14:paraId="7AE3A70C" w14:textId="77777777" w:rsidR="00AF1696" w:rsidRPr="00B42684" w:rsidRDefault="00AF1696" w:rsidP="00AF1696">
            <w:pPr>
              <w:numPr>
                <w:ilvl w:val="0"/>
                <w:numId w:val="3"/>
              </w:numPr>
              <w:tabs>
                <w:tab w:val="num" w:pos="295"/>
              </w:tabs>
              <w:ind w:left="295" w:hanging="295"/>
            </w:pPr>
            <w:r>
              <w:t xml:space="preserve">The District can meet its duty to serve in the designated </w:t>
            </w:r>
            <w:r w:rsidRPr="00B42684">
              <w:t>retail service area.</w:t>
            </w:r>
          </w:p>
        </w:tc>
      </w:tr>
      <w:tr w:rsidR="00AF1696" w:rsidRPr="00B42684" w14:paraId="5CAE3A70" w14:textId="77777777" w:rsidTr="00F948A3">
        <w:tc>
          <w:tcPr>
            <w:tcW w:w="648" w:type="dxa"/>
          </w:tcPr>
          <w:p w14:paraId="467B0799" w14:textId="77777777" w:rsidR="00AF1696" w:rsidRPr="00B42684" w:rsidRDefault="00AF1696" w:rsidP="00AF1696">
            <w:r w:rsidRPr="00B42684">
              <w:t>(38)</w:t>
            </w:r>
          </w:p>
        </w:tc>
        <w:tc>
          <w:tcPr>
            <w:tcW w:w="4770" w:type="dxa"/>
          </w:tcPr>
          <w:p w14:paraId="78DF5963" w14:textId="77777777" w:rsidR="00AF1696" w:rsidRPr="00B42684" w:rsidRDefault="00AF1696" w:rsidP="00AF1696">
            <w:r w:rsidRPr="00B42684">
              <w:t>F-246: King County supports interties that allow the transfer of water resources among water utilities to meet the projected demands for growth where such interties meet the requirements of RCW 90.03.383 and are also consistent with any applicable locally adopted comprehensive plans, regional water supply plans, adopted groundwater management plans, watershed plans, approved Coordinated Water System Plans, Endangered Species Act response requirements and Clean Water Act requirements.</w:t>
            </w:r>
          </w:p>
        </w:tc>
        <w:tc>
          <w:tcPr>
            <w:tcW w:w="5130" w:type="dxa"/>
          </w:tcPr>
          <w:p w14:paraId="2B751EE1" w14:textId="77777777" w:rsidR="00AF1696" w:rsidRDefault="00AF1696" w:rsidP="00AF1696">
            <w:pPr>
              <w:numPr>
                <w:ilvl w:val="0"/>
                <w:numId w:val="3"/>
              </w:numPr>
              <w:tabs>
                <w:tab w:val="num" w:pos="295"/>
              </w:tabs>
              <w:ind w:left="295" w:hanging="295"/>
            </w:pPr>
            <w:r w:rsidRPr="00B42684">
              <w:t xml:space="preserve">The </w:t>
            </w:r>
            <w:r>
              <w:t xml:space="preserve">District </w:t>
            </w:r>
            <w:r w:rsidRPr="00B42684">
              <w:t xml:space="preserve">has </w:t>
            </w:r>
            <w:r>
              <w:t xml:space="preserve">multiple </w:t>
            </w:r>
            <w:r w:rsidRPr="00B42684">
              <w:t xml:space="preserve">intertie with the </w:t>
            </w:r>
            <w:r>
              <w:t>neighboring water utilities to p</w:t>
            </w:r>
            <w:r w:rsidRPr="00B42684">
              <w:t>rovide emergency water supply</w:t>
            </w:r>
            <w:r>
              <w:t>.</w:t>
            </w:r>
          </w:p>
          <w:p w14:paraId="472E7794" w14:textId="77777777" w:rsidR="00AF1696" w:rsidRPr="00B42684" w:rsidRDefault="00AF1696" w:rsidP="008A3983">
            <w:pPr>
              <w:numPr>
                <w:ilvl w:val="0"/>
                <w:numId w:val="3"/>
              </w:numPr>
              <w:tabs>
                <w:tab w:val="num" w:pos="295"/>
              </w:tabs>
              <w:ind w:left="295" w:hanging="295"/>
            </w:pPr>
            <w:r>
              <w:t>The District has policies that outline its approach to provision of service within its Retail Service Area, consistent with “duty to serve” requirements established by the State.</w:t>
            </w:r>
          </w:p>
        </w:tc>
      </w:tr>
      <w:tr w:rsidR="00AF1696" w:rsidRPr="00B42684" w14:paraId="3DC95905" w14:textId="77777777" w:rsidTr="00953CF7">
        <w:trPr>
          <w:trHeight w:val="692"/>
        </w:trPr>
        <w:tc>
          <w:tcPr>
            <w:tcW w:w="648" w:type="dxa"/>
          </w:tcPr>
          <w:p w14:paraId="2304B414" w14:textId="77777777" w:rsidR="00AF1696" w:rsidRPr="00B42684" w:rsidRDefault="00AF1696" w:rsidP="00AF1696">
            <w:r w:rsidRPr="00B42684">
              <w:br w:type="page"/>
              <w:t>(39)</w:t>
            </w:r>
          </w:p>
        </w:tc>
        <w:tc>
          <w:tcPr>
            <w:tcW w:w="4770" w:type="dxa"/>
          </w:tcPr>
          <w:p w14:paraId="067D317F" w14:textId="77777777" w:rsidR="00AF1696" w:rsidRPr="00B42684" w:rsidRDefault="00AF1696" w:rsidP="00AF1696">
            <w:r w:rsidRPr="00B42684">
              <w:t xml:space="preserve">F-249: Utilities with more than one thousand service connections required to submit water system plans for approval to King County shall include an evaluation of reclaimed water use </w:t>
            </w:r>
            <w:r w:rsidRPr="00B42684">
              <w:lastRenderedPageBreak/>
              <w:t>opportunities by completing King County</w:t>
            </w:r>
            <w:r w:rsidRPr="00B44B58">
              <w:rPr>
                <w:color w:val="000000" w:themeColor="text1"/>
              </w:rPr>
              <w:t>'</w:t>
            </w:r>
            <w:r w:rsidRPr="00B42684">
              <w:t>s Water Reclamation Evaluation Checklist.</w:t>
            </w:r>
          </w:p>
        </w:tc>
        <w:tc>
          <w:tcPr>
            <w:tcW w:w="5130" w:type="dxa"/>
          </w:tcPr>
          <w:p w14:paraId="0BE07A88" w14:textId="77777777" w:rsidR="00AF1696" w:rsidRPr="00B42684" w:rsidRDefault="00AF1696" w:rsidP="00AF1696">
            <w:pPr>
              <w:numPr>
                <w:ilvl w:val="0"/>
                <w:numId w:val="3"/>
              </w:numPr>
              <w:tabs>
                <w:tab w:val="num" w:pos="295"/>
              </w:tabs>
              <w:ind w:left="295" w:hanging="295"/>
            </w:pPr>
            <w:r>
              <w:lastRenderedPageBreak/>
              <w:t xml:space="preserve">Yes, see number 27. </w:t>
            </w:r>
          </w:p>
        </w:tc>
      </w:tr>
      <w:tr w:rsidR="00AF1696" w:rsidRPr="00B42684" w14:paraId="7D8F8CC4" w14:textId="77777777" w:rsidTr="00F948A3">
        <w:trPr>
          <w:trHeight w:val="2719"/>
        </w:trPr>
        <w:tc>
          <w:tcPr>
            <w:tcW w:w="648" w:type="dxa"/>
          </w:tcPr>
          <w:p w14:paraId="7068F5B2" w14:textId="77777777" w:rsidR="00AF1696" w:rsidRPr="00B42684" w:rsidRDefault="00AF1696" w:rsidP="00AF1696">
            <w:r w:rsidRPr="00B42684">
              <w:t>(40)</w:t>
            </w:r>
          </w:p>
        </w:tc>
        <w:tc>
          <w:tcPr>
            <w:tcW w:w="4770" w:type="dxa"/>
          </w:tcPr>
          <w:p w14:paraId="05A6A88D" w14:textId="77777777" w:rsidR="00AF1696" w:rsidRPr="00B42684" w:rsidRDefault="00AF1696" w:rsidP="00AF1696">
            <w:r w:rsidRPr="00B42684">
              <w:t>F-251: In its review of water system plans, the UTRC shall consider the criteria provided in K.C.C. 13.24.010, 13.24.060, and 13.24.070, and determine the plan</w:t>
            </w:r>
            <w:r w:rsidRPr="00B44B58">
              <w:rPr>
                <w:color w:val="000000" w:themeColor="text1"/>
              </w:rPr>
              <w:t>'</w:t>
            </w:r>
            <w:r w:rsidRPr="00B42684">
              <w:t>s consistency with the following:</w:t>
            </w:r>
          </w:p>
          <w:p w14:paraId="659CD880" w14:textId="77777777" w:rsidR="00AF1696" w:rsidRPr="00B42684" w:rsidRDefault="00AF1696" w:rsidP="00AF1696">
            <w:r w:rsidRPr="00B42684">
              <w:t>a. Applicable provisions of the King County Comprehensive Plan, land use plans, and development regulations adopted under the Growth Management Act;</w:t>
            </w:r>
          </w:p>
          <w:p w14:paraId="4D2A97F1" w14:textId="77777777" w:rsidR="00AF1696" w:rsidRPr="00B42684" w:rsidRDefault="00AF1696" w:rsidP="00AF1696">
            <w:r w:rsidRPr="00B42684">
              <w:t>b. Approved or adopted regional water resource plans, such as basin plans, groundwater plans, watershed-based conservation and recovery plans developed under ESA, salmon recovery plans developed under chapter 77.85 RCW, water resource plans developed under chapter 90.54 RCW, watershed plans developed under chapter 90.82 RCW, and a regional water supply plan or water resource management plan;</w:t>
            </w:r>
          </w:p>
          <w:p w14:paraId="7613D289" w14:textId="77777777" w:rsidR="00AF1696" w:rsidRPr="00B42684" w:rsidRDefault="00AF1696" w:rsidP="00AF1696">
            <w:r w:rsidRPr="00B42684">
              <w:t>c. The county</w:t>
            </w:r>
            <w:r w:rsidRPr="00B44B58">
              <w:rPr>
                <w:color w:val="000000" w:themeColor="text1"/>
              </w:rPr>
              <w:t>'</w:t>
            </w:r>
            <w:r w:rsidRPr="00B42684">
              <w:t>s Regional Wastewater Services Plan; and</w:t>
            </w:r>
          </w:p>
          <w:p w14:paraId="7180D7BD" w14:textId="77777777" w:rsidR="00AF1696" w:rsidRPr="00B42684" w:rsidRDefault="00AF1696" w:rsidP="00AF1696">
            <w:r w:rsidRPr="00B42684">
              <w:t>d. Other applicable provisions of countywide plans managed by King County, as specified in UTRC guidance or checklists.</w:t>
            </w:r>
          </w:p>
        </w:tc>
        <w:tc>
          <w:tcPr>
            <w:tcW w:w="5130" w:type="dxa"/>
          </w:tcPr>
          <w:p w14:paraId="76E1652B" w14:textId="77777777" w:rsidR="00AF1696" w:rsidRPr="00B42684" w:rsidRDefault="00AF1696" w:rsidP="00AF1696">
            <w:pPr>
              <w:pStyle w:val="NoSpacing"/>
              <w:numPr>
                <w:ilvl w:val="0"/>
                <w:numId w:val="3"/>
              </w:numPr>
            </w:pPr>
            <w:r w:rsidRPr="00B42684">
              <w:t xml:space="preserve">The UTRC has reviewed the planning data and </w:t>
            </w:r>
            <w:r>
              <w:t>the District</w:t>
            </w:r>
            <w:r w:rsidRPr="00B44B58">
              <w:rPr>
                <w:color w:val="000000" w:themeColor="text1"/>
              </w:rPr>
              <w:t>'</w:t>
            </w:r>
            <w:r>
              <w:t xml:space="preserve">s </w:t>
            </w:r>
            <w:r w:rsidRPr="00B42684">
              <w:t xml:space="preserve">operations and has found the </w:t>
            </w:r>
            <w:r>
              <w:t>P</w:t>
            </w:r>
            <w:r w:rsidRPr="00B42684">
              <w:t>lan is consistent with:</w:t>
            </w:r>
          </w:p>
          <w:p w14:paraId="3FF31809" w14:textId="77777777" w:rsidR="00AF1696" w:rsidRPr="00B42684" w:rsidRDefault="00AF1696" w:rsidP="00AF1696">
            <w:pPr>
              <w:pStyle w:val="NoSpacing"/>
              <w:ind w:left="610" w:hanging="250"/>
            </w:pPr>
            <w:r w:rsidRPr="00B42684">
              <w:t>a. the King County Comprehensive Plan, land use plans and development regulations;</w:t>
            </w:r>
          </w:p>
          <w:p w14:paraId="6BEDDD05" w14:textId="77777777" w:rsidR="00AF1696" w:rsidRDefault="00AF1696" w:rsidP="00AF1696">
            <w:pPr>
              <w:pStyle w:val="NoSpacing"/>
              <w:ind w:left="610" w:hanging="250"/>
            </w:pPr>
            <w:r w:rsidRPr="00B42684">
              <w:t>b. to the extent applicable, the basin plans,</w:t>
            </w:r>
            <w:r w:rsidRPr="00B42684">
              <w:br/>
            </w:r>
            <w:r w:rsidRPr="00D6239B">
              <w:t>groundwater plans, watershed-based</w:t>
            </w:r>
            <w:r w:rsidRPr="00B42684">
              <w:br/>
              <w:t xml:space="preserve">conservation and recovery plans for the </w:t>
            </w:r>
            <w:r w:rsidRPr="00B42684">
              <w:br/>
              <w:t>service area; and</w:t>
            </w:r>
          </w:p>
          <w:p w14:paraId="1F44FB29" w14:textId="77777777" w:rsidR="00AF1696" w:rsidRDefault="00AF1696" w:rsidP="00AF1696">
            <w:pPr>
              <w:pStyle w:val="NoSpacing"/>
              <w:ind w:left="1080" w:hanging="720"/>
            </w:pPr>
            <w:r w:rsidRPr="00B42684">
              <w:t>c. other applicable provisions.</w:t>
            </w:r>
          </w:p>
          <w:p w14:paraId="34640E90" w14:textId="77777777" w:rsidR="00AF1696" w:rsidRPr="00B42684" w:rsidRDefault="00AF1696" w:rsidP="00AF1696">
            <w:pPr>
              <w:pStyle w:val="NoSpacing"/>
              <w:numPr>
                <w:ilvl w:val="0"/>
                <w:numId w:val="3"/>
              </w:numPr>
            </w:pPr>
            <w:r>
              <w:t xml:space="preserve">The District worked with the City of Issaquah regarding the Lower Reid Infiltration Gallery to avoid risk of contamination of the groundwater supply in the Issaquah Valley aquifer near the District’s Well 9. </w:t>
            </w:r>
          </w:p>
        </w:tc>
      </w:tr>
      <w:tr w:rsidR="00AF1696" w:rsidRPr="00B42684" w14:paraId="436EFEAB" w14:textId="77777777" w:rsidTr="00F948A3">
        <w:trPr>
          <w:trHeight w:val="2051"/>
        </w:trPr>
        <w:tc>
          <w:tcPr>
            <w:tcW w:w="648" w:type="dxa"/>
          </w:tcPr>
          <w:p w14:paraId="07182EF9" w14:textId="77777777" w:rsidR="00AF1696" w:rsidRPr="00B42684" w:rsidRDefault="00AF1696" w:rsidP="00AF1696">
            <w:r w:rsidRPr="00B42684">
              <w:t xml:space="preserve">(41) </w:t>
            </w:r>
          </w:p>
        </w:tc>
        <w:tc>
          <w:tcPr>
            <w:tcW w:w="4770" w:type="dxa"/>
          </w:tcPr>
          <w:p w14:paraId="45CEABFF" w14:textId="77777777" w:rsidR="00AF1696" w:rsidRPr="00B42684" w:rsidRDefault="00AF1696" w:rsidP="00AF1696">
            <w:r w:rsidRPr="00B42684">
              <w:t>F-252: In reviewing proposals for modified and expanded service area boundaries for municipal water suppliers, the UTRC shall consider, in addition to Policy F-251:</w:t>
            </w:r>
          </w:p>
          <w:p w14:paraId="24A92F8D" w14:textId="77777777" w:rsidR="00AF1696" w:rsidRPr="00B42684" w:rsidRDefault="00AF1696" w:rsidP="00AF1696">
            <w:r w:rsidRPr="00B42684">
              <w:t>a. Compliance by the water system with its water system comprehensive plan, including water conservation elements;</w:t>
            </w:r>
          </w:p>
          <w:p w14:paraId="09920CDE" w14:textId="77777777" w:rsidR="00AF1696" w:rsidRPr="00B42684" w:rsidRDefault="00AF1696" w:rsidP="00AF1696">
            <w:r w:rsidRPr="00B42684">
              <w:t>b. Whether it can meet its duty to provide service within its service area, as required under chapter 43.20 RCW; and</w:t>
            </w:r>
          </w:p>
          <w:p w14:paraId="43044F8E" w14:textId="77777777" w:rsidR="00AF1696" w:rsidRPr="00B42684" w:rsidRDefault="00AF1696" w:rsidP="00AF1696">
            <w:r w:rsidRPr="00B42684">
              <w:t>c. Consistency with the service provisions of any applicable Coordinated Water System Plan, as adopted in King County Code Chapter 13.28.</w:t>
            </w:r>
          </w:p>
        </w:tc>
        <w:tc>
          <w:tcPr>
            <w:tcW w:w="5130" w:type="dxa"/>
          </w:tcPr>
          <w:p w14:paraId="176CC930" w14:textId="77777777" w:rsidR="00AF1696" w:rsidRPr="00B42684" w:rsidRDefault="00AF1696" w:rsidP="00AF1696">
            <w:pPr>
              <w:numPr>
                <w:ilvl w:val="0"/>
                <w:numId w:val="3"/>
              </w:numPr>
              <w:ind w:left="295" w:hanging="295"/>
            </w:pPr>
            <w:r w:rsidRPr="00B42684">
              <w:t xml:space="preserve">Not applicable as the </w:t>
            </w:r>
            <w:r>
              <w:t xml:space="preserve">District </w:t>
            </w:r>
            <w:r w:rsidRPr="00B42684">
              <w:t>is not changing its water service area.</w:t>
            </w:r>
          </w:p>
        </w:tc>
      </w:tr>
      <w:tr w:rsidR="00AF1696" w:rsidRPr="00B42684" w14:paraId="1C4775F4" w14:textId="77777777" w:rsidTr="00F948A3">
        <w:trPr>
          <w:trHeight w:val="2496"/>
        </w:trPr>
        <w:tc>
          <w:tcPr>
            <w:tcW w:w="648" w:type="dxa"/>
          </w:tcPr>
          <w:p w14:paraId="142CC3DC" w14:textId="77777777" w:rsidR="00AF1696" w:rsidRPr="00B42684" w:rsidRDefault="00AF1696" w:rsidP="00AF1696">
            <w:r w:rsidRPr="00B42684">
              <w:lastRenderedPageBreak/>
              <w:t>(42)</w:t>
            </w:r>
          </w:p>
        </w:tc>
        <w:tc>
          <w:tcPr>
            <w:tcW w:w="4770" w:type="dxa"/>
          </w:tcPr>
          <w:p w14:paraId="14628B51" w14:textId="77777777" w:rsidR="00AF1696" w:rsidRPr="00B42684" w:rsidRDefault="00AF1696" w:rsidP="00AF1696">
            <w:r w:rsidRPr="00B42684">
              <w:t>F-253: Consistent with Countywide Planning Policies, public drinking water system surface water reservoirs and their watersheds should be managed primarily for the protection of drinking water, but should allow for multiple uses, including recreation, when such uses do not jeopardize drinking water quality standards.</w:t>
            </w:r>
            <w:r>
              <w:t xml:space="preserve"> </w:t>
            </w:r>
            <w:r w:rsidRPr="00B42684">
              <w:t>Public watersheds must be managed to protect downstream fish and agriculture resources.</w:t>
            </w:r>
          </w:p>
        </w:tc>
        <w:tc>
          <w:tcPr>
            <w:tcW w:w="5130" w:type="dxa"/>
          </w:tcPr>
          <w:p w14:paraId="23876557" w14:textId="77777777" w:rsidR="00AF1696" w:rsidRPr="00B42684" w:rsidRDefault="00AF1696" w:rsidP="00AF1696">
            <w:pPr>
              <w:numPr>
                <w:ilvl w:val="0"/>
                <w:numId w:val="3"/>
              </w:numPr>
              <w:ind w:left="295" w:hanging="295"/>
            </w:pPr>
            <w:r>
              <w:t xml:space="preserve">Not applicable as the District does not control any </w:t>
            </w:r>
            <w:r w:rsidRPr="00B42684">
              <w:t xml:space="preserve">surface water reservoirs </w:t>
            </w:r>
            <w:r>
              <w:t xml:space="preserve">or </w:t>
            </w:r>
            <w:r w:rsidRPr="00B42684">
              <w:t>watersheds</w:t>
            </w:r>
            <w:r>
              <w:t>.</w:t>
            </w:r>
          </w:p>
        </w:tc>
      </w:tr>
      <w:tr w:rsidR="00AF1696" w:rsidRPr="0028678E" w14:paraId="710DB653" w14:textId="77777777" w:rsidTr="00F948A3">
        <w:trPr>
          <w:trHeight w:val="602"/>
        </w:trPr>
        <w:tc>
          <w:tcPr>
            <w:tcW w:w="648" w:type="dxa"/>
          </w:tcPr>
          <w:p w14:paraId="7C84BFB8" w14:textId="77777777" w:rsidR="00AF1696" w:rsidRPr="00B42684" w:rsidRDefault="00AF1696" w:rsidP="00AF1696">
            <w:r w:rsidRPr="00B42684">
              <w:t>(43)</w:t>
            </w:r>
          </w:p>
        </w:tc>
        <w:tc>
          <w:tcPr>
            <w:tcW w:w="4770" w:type="dxa"/>
          </w:tcPr>
          <w:p w14:paraId="0BBBEAE3" w14:textId="77777777" w:rsidR="00AF1696" w:rsidRPr="00B42684" w:rsidRDefault="00AF1696" w:rsidP="00AF1696">
            <w:r w:rsidRPr="00B42684">
              <w:t>F-254: Groundwater-based public water supplies should be protected by preventing land uses that may adversely affect groundwater quality or quantity to the extent that the supply might be jeopardized.</w:t>
            </w:r>
            <w:r>
              <w:t xml:space="preserve"> </w:t>
            </w:r>
            <w:r w:rsidRPr="00B42684">
              <w:t>The county shall protect the quality and quantity of groundwater used as water supplies through implementation of Policies E-493 through E-497 where applicable.</w:t>
            </w:r>
          </w:p>
        </w:tc>
        <w:tc>
          <w:tcPr>
            <w:tcW w:w="5130" w:type="dxa"/>
          </w:tcPr>
          <w:p w14:paraId="432EAF73" w14:textId="77777777" w:rsidR="00AF1696" w:rsidRPr="00B42684" w:rsidRDefault="00AF1696" w:rsidP="00AF1696">
            <w:pPr>
              <w:pStyle w:val="ListParagraph"/>
              <w:numPr>
                <w:ilvl w:val="0"/>
                <w:numId w:val="3"/>
              </w:numPr>
            </w:pPr>
            <w:r>
              <w:t xml:space="preserve">Yes, the District does this with the WHPA program. </w:t>
            </w:r>
          </w:p>
        </w:tc>
      </w:tr>
    </w:tbl>
    <w:p w14:paraId="076BE946" w14:textId="584EA276" w:rsidR="00266D66" w:rsidRPr="0028678E" w:rsidRDefault="00266D66" w:rsidP="000D0AE9"/>
    <w:sectPr w:rsidR="00266D66" w:rsidRPr="0028678E" w:rsidSect="0028017C">
      <w:headerReference w:type="even" r:id="rId12"/>
      <w:headerReference w:type="default" r:id="rId13"/>
      <w:footerReference w:type="even" r:id="rId14"/>
      <w:footerReference w:type="default" r:id="rId15"/>
      <w:headerReference w:type="first" r:id="rId16"/>
      <w:footerReference w:type="first" r:id="rId17"/>
      <w:pgSz w:w="12240" w:h="15840" w:code="1"/>
      <w:pgMar w:top="1008" w:right="1152"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D3813" w14:textId="77777777" w:rsidR="0014619A" w:rsidRDefault="0014619A">
      <w:r>
        <w:separator/>
      </w:r>
    </w:p>
  </w:endnote>
  <w:endnote w:type="continuationSeparator" w:id="0">
    <w:p w14:paraId="16153865" w14:textId="77777777" w:rsidR="0014619A" w:rsidRDefault="0014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F027" w14:textId="77777777" w:rsidR="00ED114A" w:rsidRDefault="00961D66">
    <w:pPr>
      <w:pStyle w:val="Footer"/>
      <w:framePr w:wrap="around" w:vAnchor="text" w:hAnchor="margin" w:xAlign="center" w:y="1"/>
      <w:rPr>
        <w:rStyle w:val="PageNumber"/>
      </w:rPr>
    </w:pPr>
    <w:r>
      <w:rPr>
        <w:rStyle w:val="PageNumber"/>
      </w:rPr>
      <w:fldChar w:fldCharType="begin"/>
    </w:r>
    <w:r w:rsidR="00ED114A">
      <w:rPr>
        <w:rStyle w:val="PageNumber"/>
      </w:rPr>
      <w:instrText xml:space="preserve">PAGE  </w:instrText>
    </w:r>
    <w:r>
      <w:rPr>
        <w:rStyle w:val="PageNumber"/>
      </w:rPr>
      <w:fldChar w:fldCharType="end"/>
    </w:r>
  </w:p>
  <w:p w14:paraId="286DC8D5" w14:textId="77777777" w:rsidR="00ED114A" w:rsidRDefault="00ED1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9DD3" w14:textId="77777777" w:rsidR="00AF1696" w:rsidRDefault="00AF1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8AE81" w14:textId="77777777" w:rsidR="00AF1696" w:rsidRDefault="00AF1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9429C" w14:textId="77777777" w:rsidR="0014619A" w:rsidRDefault="0014619A">
      <w:r>
        <w:separator/>
      </w:r>
    </w:p>
  </w:footnote>
  <w:footnote w:type="continuationSeparator" w:id="0">
    <w:p w14:paraId="1E6E5735" w14:textId="77777777" w:rsidR="0014619A" w:rsidRDefault="00146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6066F" w14:textId="77777777" w:rsidR="00AF1696" w:rsidRDefault="00AF1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B86CB" w14:textId="77777777" w:rsidR="00F90FD5" w:rsidRDefault="00F90FD5" w:rsidP="00EF07FE">
    <w:pPr>
      <w:pStyle w:val="Heading1"/>
      <w:jc w:val="left"/>
      <w:rPr>
        <w:sz w:val="24"/>
      </w:rPr>
    </w:pPr>
    <w:r>
      <w:rPr>
        <w:sz w:val="24"/>
      </w:rPr>
      <w:t xml:space="preserve">Sammamish Plateau Water 2018 Water </w:t>
    </w:r>
    <w:r w:rsidRPr="00A444F3">
      <w:rPr>
        <w:sz w:val="24"/>
      </w:rPr>
      <w:t xml:space="preserve">Comprehensive Plan </w:t>
    </w:r>
    <w:r>
      <w:rPr>
        <w:sz w:val="24"/>
      </w:rPr>
      <w:t>Revised October 2019</w:t>
    </w:r>
  </w:p>
  <w:p w14:paraId="6ABD41E3" w14:textId="11F382F5" w:rsidR="00ED114A" w:rsidRPr="0018179A" w:rsidRDefault="00F90FD5">
    <w:pPr>
      <w:pStyle w:val="Header"/>
    </w:pPr>
    <w:r>
      <w:t xml:space="preserve">November 14, </w:t>
    </w:r>
    <w:r w:rsidR="00FE392D">
      <w:t>2019</w:t>
    </w:r>
  </w:p>
  <w:p w14:paraId="79959F0B" w14:textId="371CA8F5" w:rsidR="00ED114A" w:rsidRPr="0018179A" w:rsidRDefault="00ED114A">
    <w:pPr>
      <w:pStyle w:val="Header"/>
      <w:rPr>
        <w:rStyle w:val="PageNumber"/>
      </w:rPr>
    </w:pPr>
    <w:r w:rsidRPr="0018179A">
      <w:t xml:space="preserve">Page </w:t>
    </w:r>
    <w:r w:rsidR="00961D66" w:rsidRPr="0018179A">
      <w:rPr>
        <w:rStyle w:val="PageNumber"/>
      </w:rPr>
      <w:fldChar w:fldCharType="begin"/>
    </w:r>
    <w:r w:rsidRPr="0018179A">
      <w:rPr>
        <w:rStyle w:val="PageNumber"/>
      </w:rPr>
      <w:instrText xml:space="preserve"> PAGE </w:instrText>
    </w:r>
    <w:r w:rsidR="00961D66" w:rsidRPr="0018179A">
      <w:rPr>
        <w:rStyle w:val="PageNumber"/>
      </w:rPr>
      <w:fldChar w:fldCharType="separate"/>
    </w:r>
    <w:r w:rsidR="007A7BF5">
      <w:rPr>
        <w:rStyle w:val="PageNumber"/>
        <w:noProof/>
      </w:rPr>
      <w:t>5</w:t>
    </w:r>
    <w:r w:rsidR="00961D66" w:rsidRPr="0018179A">
      <w:rPr>
        <w:rStyle w:val="PageNumber"/>
      </w:rPr>
      <w:fldChar w:fldCharType="end"/>
    </w:r>
  </w:p>
  <w:p w14:paraId="7C035351" w14:textId="77777777" w:rsidR="00ED114A" w:rsidRDefault="00ED114A">
    <w:pPr>
      <w:pStyle w:val="Header"/>
    </w:pPr>
  </w:p>
  <w:p w14:paraId="26A0410A" w14:textId="77777777" w:rsidR="00ED114A" w:rsidRDefault="00ED1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73B0" w14:textId="69FED2AF" w:rsidR="00485AA7" w:rsidRDefault="00485AA7">
    <w:pPr>
      <w:pStyle w:val="Header"/>
    </w:pPr>
    <w:r>
      <w:tab/>
    </w:r>
    <w:r>
      <w:tab/>
    </w:r>
  </w:p>
  <w:p w14:paraId="21B91BE4" w14:textId="77777777" w:rsidR="00485AA7" w:rsidRDefault="00485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011A"/>
    <w:multiLevelType w:val="hybridMultilevel"/>
    <w:tmpl w:val="C63EE5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E6AD9"/>
    <w:multiLevelType w:val="hybridMultilevel"/>
    <w:tmpl w:val="5CE8A3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C4075"/>
    <w:multiLevelType w:val="hybridMultilevel"/>
    <w:tmpl w:val="99BC32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91321"/>
    <w:multiLevelType w:val="hybridMultilevel"/>
    <w:tmpl w:val="25D2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73F81"/>
    <w:multiLevelType w:val="hybridMultilevel"/>
    <w:tmpl w:val="A784F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534CD4"/>
    <w:multiLevelType w:val="hybridMultilevel"/>
    <w:tmpl w:val="53C4061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A67E18"/>
    <w:multiLevelType w:val="hybridMultilevel"/>
    <w:tmpl w:val="6366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160B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650A0895"/>
    <w:multiLevelType w:val="hybridMultilevel"/>
    <w:tmpl w:val="D52A2AC4"/>
    <w:lvl w:ilvl="0" w:tplc="2406859E">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69551D06"/>
    <w:multiLevelType w:val="hybridMultilevel"/>
    <w:tmpl w:val="4F68D5E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15:restartNumberingAfterBreak="0">
    <w:nsid w:val="6EF91EC6"/>
    <w:multiLevelType w:val="hybridMultilevel"/>
    <w:tmpl w:val="4468AF18"/>
    <w:lvl w:ilvl="0" w:tplc="4CEE9A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7"/>
  </w:num>
  <w:num w:numId="7">
    <w:abstractNumId w:val="10"/>
  </w:num>
  <w:num w:numId="8">
    <w:abstractNumId w:val="6"/>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E5"/>
    <w:rsid w:val="00003CB9"/>
    <w:rsid w:val="00007698"/>
    <w:rsid w:val="00007F84"/>
    <w:rsid w:val="000112AD"/>
    <w:rsid w:val="000127A8"/>
    <w:rsid w:val="00012919"/>
    <w:rsid w:val="000141B2"/>
    <w:rsid w:val="00014AD1"/>
    <w:rsid w:val="00015A3D"/>
    <w:rsid w:val="00016241"/>
    <w:rsid w:val="00030840"/>
    <w:rsid w:val="00030B74"/>
    <w:rsid w:val="00030EBF"/>
    <w:rsid w:val="0003177C"/>
    <w:rsid w:val="00035160"/>
    <w:rsid w:val="000352D5"/>
    <w:rsid w:val="000355AA"/>
    <w:rsid w:val="00041622"/>
    <w:rsid w:val="00041B35"/>
    <w:rsid w:val="00043A45"/>
    <w:rsid w:val="00044CFE"/>
    <w:rsid w:val="00046149"/>
    <w:rsid w:val="0004642C"/>
    <w:rsid w:val="000469EA"/>
    <w:rsid w:val="000522E0"/>
    <w:rsid w:val="00052E44"/>
    <w:rsid w:val="000538AF"/>
    <w:rsid w:val="00054211"/>
    <w:rsid w:val="00066E06"/>
    <w:rsid w:val="000671C9"/>
    <w:rsid w:val="00067686"/>
    <w:rsid w:val="00067D66"/>
    <w:rsid w:val="00073802"/>
    <w:rsid w:val="00074498"/>
    <w:rsid w:val="0008403B"/>
    <w:rsid w:val="00086EA0"/>
    <w:rsid w:val="00091983"/>
    <w:rsid w:val="0009305A"/>
    <w:rsid w:val="0009655C"/>
    <w:rsid w:val="00096CA2"/>
    <w:rsid w:val="000A072A"/>
    <w:rsid w:val="000A11D5"/>
    <w:rsid w:val="000A1A24"/>
    <w:rsid w:val="000A2631"/>
    <w:rsid w:val="000A2EAE"/>
    <w:rsid w:val="000A3E40"/>
    <w:rsid w:val="000A485D"/>
    <w:rsid w:val="000A5553"/>
    <w:rsid w:val="000A5600"/>
    <w:rsid w:val="000B016B"/>
    <w:rsid w:val="000B2C34"/>
    <w:rsid w:val="000B4EA7"/>
    <w:rsid w:val="000B7568"/>
    <w:rsid w:val="000C31DD"/>
    <w:rsid w:val="000C548C"/>
    <w:rsid w:val="000C5D57"/>
    <w:rsid w:val="000C6132"/>
    <w:rsid w:val="000C704E"/>
    <w:rsid w:val="000C77E2"/>
    <w:rsid w:val="000D0726"/>
    <w:rsid w:val="000D0AE9"/>
    <w:rsid w:val="000D16A3"/>
    <w:rsid w:val="000D2433"/>
    <w:rsid w:val="000D54E9"/>
    <w:rsid w:val="000D755C"/>
    <w:rsid w:val="000E122F"/>
    <w:rsid w:val="000E213D"/>
    <w:rsid w:val="000E26BC"/>
    <w:rsid w:val="000E3FEC"/>
    <w:rsid w:val="000E527B"/>
    <w:rsid w:val="000E6322"/>
    <w:rsid w:val="000F6E45"/>
    <w:rsid w:val="001003B1"/>
    <w:rsid w:val="001022A8"/>
    <w:rsid w:val="00102437"/>
    <w:rsid w:val="00103A78"/>
    <w:rsid w:val="0010562F"/>
    <w:rsid w:val="0010729F"/>
    <w:rsid w:val="0010760F"/>
    <w:rsid w:val="00107D66"/>
    <w:rsid w:val="00111A93"/>
    <w:rsid w:val="0011331F"/>
    <w:rsid w:val="00117BC9"/>
    <w:rsid w:val="001214C7"/>
    <w:rsid w:val="00124E58"/>
    <w:rsid w:val="00125CEE"/>
    <w:rsid w:val="00131637"/>
    <w:rsid w:val="00131C7C"/>
    <w:rsid w:val="00131CD9"/>
    <w:rsid w:val="00131D61"/>
    <w:rsid w:val="00133A1E"/>
    <w:rsid w:val="0014181D"/>
    <w:rsid w:val="00141D38"/>
    <w:rsid w:val="0014619A"/>
    <w:rsid w:val="00147A3B"/>
    <w:rsid w:val="001508F3"/>
    <w:rsid w:val="00156497"/>
    <w:rsid w:val="00156AEE"/>
    <w:rsid w:val="00160AE5"/>
    <w:rsid w:val="00162578"/>
    <w:rsid w:val="00167603"/>
    <w:rsid w:val="00167C23"/>
    <w:rsid w:val="00167F42"/>
    <w:rsid w:val="0017628E"/>
    <w:rsid w:val="001763F2"/>
    <w:rsid w:val="00176F45"/>
    <w:rsid w:val="00177374"/>
    <w:rsid w:val="0018179A"/>
    <w:rsid w:val="00183839"/>
    <w:rsid w:val="00183935"/>
    <w:rsid w:val="001965C4"/>
    <w:rsid w:val="001A1036"/>
    <w:rsid w:val="001A1CAB"/>
    <w:rsid w:val="001A1D8E"/>
    <w:rsid w:val="001A429F"/>
    <w:rsid w:val="001A6C9A"/>
    <w:rsid w:val="001B0CCF"/>
    <w:rsid w:val="001B4AA6"/>
    <w:rsid w:val="001B5A98"/>
    <w:rsid w:val="001B7D8A"/>
    <w:rsid w:val="001C2F99"/>
    <w:rsid w:val="001C5B83"/>
    <w:rsid w:val="001C673D"/>
    <w:rsid w:val="001D1D44"/>
    <w:rsid w:val="001D4B0F"/>
    <w:rsid w:val="001D559D"/>
    <w:rsid w:val="001E4827"/>
    <w:rsid w:val="001E536F"/>
    <w:rsid w:val="001F1167"/>
    <w:rsid w:val="001F215E"/>
    <w:rsid w:val="001F3556"/>
    <w:rsid w:val="001F4139"/>
    <w:rsid w:val="001F419C"/>
    <w:rsid w:val="001F49AD"/>
    <w:rsid w:val="00201063"/>
    <w:rsid w:val="00201603"/>
    <w:rsid w:val="00202DA0"/>
    <w:rsid w:val="00204211"/>
    <w:rsid w:val="00205126"/>
    <w:rsid w:val="00205CA9"/>
    <w:rsid w:val="002164CB"/>
    <w:rsid w:val="00217B27"/>
    <w:rsid w:val="002218A6"/>
    <w:rsid w:val="00221D4B"/>
    <w:rsid w:val="0022422B"/>
    <w:rsid w:val="002262B9"/>
    <w:rsid w:val="00227161"/>
    <w:rsid w:val="002307B7"/>
    <w:rsid w:val="00232B21"/>
    <w:rsid w:val="0023795F"/>
    <w:rsid w:val="00240B94"/>
    <w:rsid w:val="002424F2"/>
    <w:rsid w:val="002430D3"/>
    <w:rsid w:val="00243BB1"/>
    <w:rsid w:val="00246D7A"/>
    <w:rsid w:val="002477D7"/>
    <w:rsid w:val="002478FF"/>
    <w:rsid w:val="002538C1"/>
    <w:rsid w:val="00254C16"/>
    <w:rsid w:val="0025664C"/>
    <w:rsid w:val="00256886"/>
    <w:rsid w:val="00257B31"/>
    <w:rsid w:val="00257BE1"/>
    <w:rsid w:val="002637EB"/>
    <w:rsid w:val="0026432C"/>
    <w:rsid w:val="00266D66"/>
    <w:rsid w:val="00266F91"/>
    <w:rsid w:val="002733E8"/>
    <w:rsid w:val="002749FF"/>
    <w:rsid w:val="002750A4"/>
    <w:rsid w:val="00277DEB"/>
    <w:rsid w:val="0028017C"/>
    <w:rsid w:val="00283246"/>
    <w:rsid w:val="00283EB8"/>
    <w:rsid w:val="0028678E"/>
    <w:rsid w:val="00286DAD"/>
    <w:rsid w:val="0028748D"/>
    <w:rsid w:val="00290FAA"/>
    <w:rsid w:val="00291D28"/>
    <w:rsid w:val="00292828"/>
    <w:rsid w:val="00295E14"/>
    <w:rsid w:val="00295FBB"/>
    <w:rsid w:val="002A1A7B"/>
    <w:rsid w:val="002A39E9"/>
    <w:rsid w:val="002A49A8"/>
    <w:rsid w:val="002A6D1C"/>
    <w:rsid w:val="002A7216"/>
    <w:rsid w:val="002A776C"/>
    <w:rsid w:val="002B0340"/>
    <w:rsid w:val="002B1AE9"/>
    <w:rsid w:val="002B250C"/>
    <w:rsid w:val="002B35BE"/>
    <w:rsid w:val="002C10CC"/>
    <w:rsid w:val="002C655F"/>
    <w:rsid w:val="002C6FB1"/>
    <w:rsid w:val="002D0489"/>
    <w:rsid w:val="002E061A"/>
    <w:rsid w:val="002E1EDD"/>
    <w:rsid w:val="002E36B7"/>
    <w:rsid w:val="002E5B7C"/>
    <w:rsid w:val="002E6ED6"/>
    <w:rsid w:val="002E7668"/>
    <w:rsid w:val="002F12B0"/>
    <w:rsid w:val="002F15DB"/>
    <w:rsid w:val="002F1E17"/>
    <w:rsid w:val="002F1FEB"/>
    <w:rsid w:val="002F2C5C"/>
    <w:rsid w:val="002F3E27"/>
    <w:rsid w:val="002F4216"/>
    <w:rsid w:val="002F68CA"/>
    <w:rsid w:val="00301688"/>
    <w:rsid w:val="003022D1"/>
    <w:rsid w:val="0031044A"/>
    <w:rsid w:val="00311064"/>
    <w:rsid w:val="0031397F"/>
    <w:rsid w:val="003151C9"/>
    <w:rsid w:val="00316D7A"/>
    <w:rsid w:val="00320288"/>
    <w:rsid w:val="00321619"/>
    <w:rsid w:val="00321D1D"/>
    <w:rsid w:val="00322410"/>
    <w:rsid w:val="00322A8C"/>
    <w:rsid w:val="00323EB2"/>
    <w:rsid w:val="0032457F"/>
    <w:rsid w:val="00327663"/>
    <w:rsid w:val="003361D5"/>
    <w:rsid w:val="003420E0"/>
    <w:rsid w:val="003427A6"/>
    <w:rsid w:val="003432CB"/>
    <w:rsid w:val="003435F1"/>
    <w:rsid w:val="0034605B"/>
    <w:rsid w:val="00346A73"/>
    <w:rsid w:val="00346E33"/>
    <w:rsid w:val="00346FAE"/>
    <w:rsid w:val="00347172"/>
    <w:rsid w:val="00347664"/>
    <w:rsid w:val="00350584"/>
    <w:rsid w:val="003507B1"/>
    <w:rsid w:val="0035278C"/>
    <w:rsid w:val="00352A2D"/>
    <w:rsid w:val="00357ABC"/>
    <w:rsid w:val="0036109A"/>
    <w:rsid w:val="00361FA3"/>
    <w:rsid w:val="00362505"/>
    <w:rsid w:val="00362A95"/>
    <w:rsid w:val="003632C2"/>
    <w:rsid w:val="00363CA8"/>
    <w:rsid w:val="003800D1"/>
    <w:rsid w:val="0038318C"/>
    <w:rsid w:val="00384736"/>
    <w:rsid w:val="00385655"/>
    <w:rsid w:val="0038629B"/>
    <w:rsid w:val="00390796"/>
    <w:rsid w:val="00393898"/>
    <w:rsid w:val="0039409F"/>
    <w:rsid w:val="0039509B"/>
    <w:rsid w:val="00395CD5"/>
    <w:rsid w:val="00396F68"/>
    <w:rsid w:val="003A02D7"/>
    <w:rsid w:val="003A2DF4"/>
    <w:rsid w:val="003A53A6"/>
    <w:rsid w:val="003B4073"/>
    <w:rsid w:val="003B5C4C"/>
    <w:rsid w:val="003C096A"/>
    <w:rsid w:val="003C42BC"/>
    <w:rsid w:val="003C4BC5"/>
    <w:rsid w:val="003C5EFE"/>
    <w:rsid w:val="003C6180"/>
    <w:rsid w:val="003D2671"/>
    <w:rsid w:val="003D2BD8"/>
    <w:rsid w:val="003D62F4"/>
    <w:rsid w:val="003E27C0"/>
    <w:rsid w:val="003E2E16"/>
    <w:rsid w:val="003E6296"/>
    <w:rsid w:val="003F25A9"/>
    <w:rsid w:val="003F2A19"/>
    <w:rsid w:val="003F43F1"/>
    <w:rsid w:val="003F4772"/>
    <w:rsid w:val="003F4A6C"/>
    <w:rsid w:val="00400E4B"/>
    <w:rsid w:val="0040524D"/>
    <w:rsid w:val="00412068"/>
    <w:rsid w:val="0041341F"/>
    <w:rsid w:val="00415905"/>
    <w:rsid w:val="00424506"/>
    <w:rsid w:val="0042524A"/>
    <w:rsid w:val="00425C9A"/>
    <w:rsid w:val="00427C09"/>
    <w:rsid w:val="00435B04"/>
    <w:rsid w:val="00436D73"/>
    <w:rsid w:val="00437E39"/>
    <w:rsid w:val="00440250"/>
    <w:rsid w:val="004410D1"/>
    <w:rsid w:val="0044149A"/>
    <w:rsid w:val="0044198F"/>
    <w:rsid w:val="00444B2F"/>
    <w:rsid w:val="00445E8C"/>
    <w:rsid w:val="00450955"/>
    <w:rsid w:val="00450DC9"/>
    <w:rsid w:val="004564C9"/>
    <w:rsid w:val="00456C63"/>
    <w:rsid w:val="00457936"/>
    <w:rsid w:val="00460444"/>
    <w:rsid w:val="00464A77"/>
    <w:rsid w:val="00464B03"/>
    <w:rsid w:val="004653BF"/>
    <w:rsid w:val="0046544A"/>
    <w:rsid w:val="00465A3E"/>
    <w:rsid w:val="00472DD8"/>
    <w:rsid w:val="00475367"/>
    <w:rsid w:val="00480B04"/>
    <w:rsid w:val="004840C5"/>
    <w:rsid w:val="004847B4"/>
    <w:rsid w:val="00485AA7"/>
    <w:rsid w:val="00491B80"/>
    <w:rsid w:val="00491C7E"/>
    <w:rsid w:val="00492DFF"/>
    <w:rsid w:val="00492EDF"/>
    <w:rsid w:val="004940AD"/>
    <w:rsid w:val="004953FB"/>
    <w:rsid w:val="00495D32"/>
    <w:rsid w:val="004A60D9"/>
    <w:rsid w:val="004A76A9"/>
    <w:rsid w:val="004A7F32"/>
    <w:rsid w:val="004B0254"/>
    <w:rsid w:val="004B1205"/>
    <w:rsid w:val="004B2B3C"/>
    <w:rsid w:val="004B786E"/>
    <w:rsid w:val="004C0963"/>
    <w:rsid w:val="004C224F"/>
    <w:rsid w:val="004C3351"/>
    <w:rsid w:val="004D016A"/>
    <w:rsid w:val="004E3395"/>
    <w:rsid w:val="004E3C40"/>
    <w:rsid w:val="004E6505"/>
    <w:rsid w:val="004E6AF3"/>
    <w:rsid w:val="004F07E0"/>
    <w:rsid w:val="004F1BB1"/>
    <w:rsid w:val="004F271F"/>
    <w:rsid w:val="004F2C0E"/>
    <w:rsid w:val="004F490F"/>
    <w:rsid w:val="004F5DC4"/>
    <w:rsid w:val="004F6A80"/>
    <w:rsid w:val="004F6D47"/>
    <w:rsid w:val="004F738C"/>
    <w:rsid w:val="00500470"/>
    <w:rsid w:val="005108F6"/>
    <w:rsid w:val="00510B69"/>
    <w:rsid w:val="00511040"/>
    <w:rsid w:val="00511CA2"/>
    <w:rsid w:val="00513061"/>
    <w:rsid w:val="00514470"/>
    <w:rsid w:val="00523616"/>
    <w:rsid w:val="00524FF8"/>
    <w:rsid w:val="00534BAF"/>
    <w:rsid w:val="00534CB3"/>
    <w:rsid w:val="00534F63"/>
    <w:rsid w:val="0053749D"/>
    <w:rsid w:val="00537DDF"/>
    <w:rsid w:val="00541605"/>
    <w:rsid w:val="005422BE"/>
    <w:rsid w:val="00550592"/>
    <w:rsid w:val="00552424"/>
    <w:rsid w:val="00552C22"/>
    <w:rsid w:val="00554B2A"/>
    <w:rsid w:val="0055537E"/>
    <w:rsid w:val="00557060"/>
    <w:rsid w:val="00572CD5"/>
    <w:rsid w:val="005730B2"/>
    <w:rsid w:val="00573600"/>
    <w:rsid w:val="00580EEE"/>
    <w:rsid w:val="00582FAE"/>
    <w:rsid w:val="00583FDD"/>
    <w:rsid w:val="00593205"/>
    <w:rsid w:val="00594875"/>
    <w:rsid w:val="005949A2"/>
    <w:rsid w:val="00595041"/>
    <w:rsid w:val="005A062A"/>
    <w:rsid w:val="005A1584"/>
    <w:rsid w:val="005A335E"/>
    <w:rsid w:val="005A356E"/>
    <w:rsid w:val="005A6DDA"/>
    <w:rsid w:val="005B03B8"/>
    <w:rsid w:val="005B064A"/>
    <w:rsid w:val="005B0D89"/>
    <w:rsid w:val="005B24A5"/>
    <w:rsid w:val="005B2834"/>
    <w:rsid w:val="005B31DD"/>
    <w:rsid w:val="005C004F"/>
    <w:rsid w:val="005C116B"/>
    <w:rsid w:val="005C1B21"/>
    <w:rsid w:val="005C26BD"/>
    <w:rsid w:val="005C5B37"/>
    <w:rsid w:val="005C7387"/>
    <w:rsid w:val="005D0FE4"/>
    <w:rsid w:val="005D1661"/>
    <w:rsid w:val="005D4C09"/>
    <w:rsid w:val="005D5C39"/>
    <w:rsid w:val="005D5EC6"/>
    <w:rsid w:val="005D6377"/>
    <w:rsid w:val="005D69AD"/>
    <w:rsid w:val="005D722B"/>
    <w:rsid w:val="005D752D"/>
    <w:rsid w:val="005D7DAB"/>
    <w:rsid w:val="005E1889"/>
    <w:rsid w:val="005E41C4"/>
    <w:rsid w:val="005E6251"/>
    <w:rsid w:val="005E6F8E"/>
    <w:rsid w:val="005E71B0"/>
    <w:rsid w:val="005F1536"/>
    <w:rsid w:val="005F6951"/>
    <w:rsid w:val="00602C1C"/>
    <w:rsid w:val="0060328E"/>
    <w:rsid w:val="006036E7"/>
    <w:rsid w:val="006139F5"/>
    <w:rsid w:val="0061690F"/>
    <w:rsid w:val="00617BF8"/>
    <w:rsid w:val="00624297"/>
    <w:rsid w:val="00624F87"/>
    <w:rsid w:val="00626942"/>
    <w:rsid w:val="0063107E"/>
    <w:rsid w:val="00631B97"/>
    <w:rsid w:val="0063221F"/>
    <w:rsid w:val="00634505"/>
    <w:rsid w:val="00635AF4"/>
    <w:rsid w:val="00635B9E"/>
    <w:rsid w:val="0063762F"/>
    <w:rsid w:val="00640B17"/>
    <w:rsid w:val="00642711"/>
    <w:rsid w:val="00642C5A"/>
    <w:rsid w:val="00644138"/>
    <w:rsid w:val="0064504D"/>
    <w:rsid w:val="00645801"/>
    <w:rsid w:val="00645FAD"/>
    <w:rsid w:val="00653124"/>
    <w:rsid w:val="00654108"/>
    <w:rsid w:val="006547B1"/>
    <w:rsid w:val="006547DE"/>
    <w:rsid w:val="006613D3"/>
    <w:rsid w:val="0066287F"/>
    <w:rsid w:val="00663A8C"/>
    <w:rsid w:val="0066474F"/>
    <w:rsid w:val="00664E9E"/>
    <w:rsid w:val="00667B25"/>
    <w:rsid w:val="00667DD9"/>
    <w:rsid w:val="0067184F"/>
    <w:rsid w:val="00673F74"/>
    <w:rsid w:val="00675A12"/>
    <w:rsid w:val="00676506"/>
    <w:rsid w:val="006805E5"/>
    <w:rsid w:val="006833D5"/>
    <w:rsid w:val="00684193"/>
    <w:rsid w:val="00686632"/>
    <w:rsid w:val="006912C0"/>
    <w:rsid w:val="006945EC"/>
    <w:rsid w:val="00696335"/>
    <w:rsid w:val="00696BF5"/>
    <w:rsid w:val="00697655"/>
    <w:rsid w:val="006A1CB7"/>
    <w:rsid w:val="006A2D1B"/>
    <w:rsid w:val="006A5205"/>
    <w:rsid w:val="006A74F2"/>
    <w:rsid w:val="006A7F1C"/>
    <w:rsid w:val="006B0D2C"/>
    <w:rsid w:val="006B1073"/>
    <w:rsid w:val="006B139C"/>
    <w:rsid w:val="006B730C"/>
    <w:rsid w:val="006C0966"/>
    <w:rsid w:val="006C7DCA"/>
    <w:rsid w:val="006D108D"/>
    <w:rsid w:val="006D20DA"/>
    <w:rsid w:val="006D3458"/>
    <w:rsid w:val="006D3812"/>
    <w:rsid w:val="006D535E"/>
    <w:rsid w:val="006E3B94"/>
    <w:rsid w:val="006E7C55"/>
    <w:rsid w:val="006F0A9A"/>
    <w:rsid w:val="006F17B6"/>
    <w:rsid w:val="006F3A4B"/>
    <w:rsid w:val="006F3C5E"/>
    <w:rsid w:val="006F457C"/>
    <w:rsid w:val="006F74A4"/>
    <w:rsid w:val="006F790B"/>
    <w:rsid w:val="006F7B2C"/>
    <w:rsid w:val="007038A2"/>
    <w:rsid w:val="00703DA9"/>
    <w:rsid w:val="00704B00"/>
    <w:rsid w:val="00710691"/>
    <w:rsid w:val="00711AA4"/>
    <w:rsid w:val="007148B0"/>
    <w:rsid w:val="0071586E"/>
    <w:rsid w:val="007204E5"/>
    <w:rsid w:val="00723006"/>
    <w:rsid w:val="00724401"/>
    <w:rsid w:val="00724D0A"/>
    <w:rsid w:val="00727454"/>
    <w:rsid w:val="007274B8"/>
    <w:rsid w:val="0072757E"/>
    <w:rsid w:val="007316DE"/>
    <w:rsid w:val="00742ABC"/>
    <w:rsid w:val="0074350F"/>
    <w:rsid w:val="0074525E"/>
    <w:rsid w:val="00746F19"/>
    <w:rsid w:val="00747981"/>
    <w:rsid w:val="00753C7F"/>
    <w:rsid w:val="00753DC6"/>
    <w:rsid w:val="00754795"/>
    <w:rsid w:val="00760BE9"/>
    <w:rsid w:val="007617D0"/>
    <w:rsid w:val="00762391"/>
    <w:rsid w:val="00771E5D"/>
    <w:rsid w:val="00771F81"/>
    <w:rsid w:val="00772F55"/>
    <w:rsid w:val="0077384F"/>
    <w:rsid w:val="00775483"/>
    <w:rsid w:val="0078053D"/>
    <w:rsid w:val="0078151C"/>
    <w:rsid w:val="00782A14"/>
    <w:rsid w:val="007830A0"/>
    <w:rsid w:val="00784A0C"/>
    <w:rsid w:val="0078504C"/>
    <w:rsid w:val="00790F3B"/>
    <w:rsid w:val="007928E4"/>
    <w:rsid w:val="0079517E"/>
    <w:rsid w:val="007951CB"/>
    <w:rsid w:val="00795C5F"/>
    <w:rsid w:val="007A6EFC"/>
    <w:rsid w:val="007A7A0F"/>
    <w:rsid w:val="007A7BF5"/>
    <w:rsid w:val="007B0FD1"/>
    <w:rsid w:val="007B7D63"/>
    <w:rsid w:val="007C074D"/>
    <w:rsid w:val="007C305E"/>
    <w:rsid w:val="007C697F"/>
    <w:rsid w:val="007D2AAC"/>
    <w:rsid w:val="007D508F"/>
    <w:rsid w:val="007D6938"/>
    <w:rsid w:val="007D75FE"/>
    <w:rsid w:val="007D7B3B"/>
    <w:rsid w:val="007E4DCC"/>
    <w:rsid w:val="007E5D99"/>
    <w:rsid w:val="007E6AB6"/>
    <w:rsid w:val="007E79D2"/>
    <w:rsid w:val="007F1515"/>
    <w:rsid w:val="007F2C61"/>
    <w:rsid w:val="007F602B"/>
    <w:rsid w:val="0080053F"/>
    <w:rsid w:val="008006D5"/>
    <w:rsid w:val="00800766"/>
    <w:rsid w:val="00804498"/>
    <w:rsid w:val="008065CF"/>
    <w:rsid w:val="0080744B"/>
    <w:rsid w:val="0080775C"/>
    <w:rsid w:val="008103C7"/>
    <w:rsid w:val="0081487F"/>
    <w:rsid w:val="008168C0"/>
    <w:rsid w:val="00821A42"/>
    <w:rsid w:val="008273CF"/>
    <w:rsid w:val="008334D3"/>
    <w:rsid w:val="00836395"/>
    <w:rsid w:val="00836EBA"/>
    <w:rsid w:val="0084170E"/>
    <w:rsid w:val="00845245"/>
    <w:rsid w:val="008453EF"/>
    <w:rsid w:val="00847C9E"/>
    <w:rsid w:val="0085413F"/>
    <w:rsid w:val="0085664D"/>
    <w:rsid w:val="00857601"/>
    <w:rsid w:val="008630AF"/>
    <w:rsid w:val="00864CBA"/>
    <w:rsid w:val="00864E8D"/>
    <w:rsid w:val="00874683"/>
    <w:rsid w:val="0087486A"/>
    <w:rsid w:val="00874D31"/>
    <w:rsid w:val="00874E2F"/>
    <w:rsid w:val="00887E65"/>
    <w:rsid w:val="00891465"/>
    <w:rsid w:val="008917F4"/>
    <w:rsid w:val="00891990"/>
    <w:rsid w:val="00893E99"/>
    <w:rsid w:val="008974E8"/>
    <w:rsid w:val="008A0556"/>
    <w:rsid w:val="008A2143"/>
    <w:rsid w:val="008A2E74"/>
    <w:rsid w:val="008A3983"/>
    <w:rsid w:val="008A7652"/>
    <w:rsid w:val="008A77D5"/>
    <w:rsid w:val="008B5558"/>
    <w:rsid w:val="008C0A67"/>
    <w:rsid w:val="008C1443"/>
    <w:rsid w:val="008C21D4"/>
    <w:rsid w:val="008C55C6"/>
    <w:rsid w:val="008C7CE0"/>
    <w:rsid w:val="008D0E61"/>
    <w:rsid w:val="008D342F"/>
    <w:rsid w:val="008D545C"/>
    <w:rsid w:val="008D77D4"/>
    <w:rsid w:val="008D7A39"/>
    <w:rsid w:val="008D7EA3"/>
    <w:rsid w:val="008E23BF"/>
    <w:rsid w:val="008E3F51"/>
    <w:rsid w:val="008E5C5E"/>
    <w:rsid w:val="008E6498"/>
    <w:rsid w:val="008F1861"/>
    <w:rsid w:val="008F1ABC"/>
    <w:rsid w:val="008F3A30"/>
    <w:rsid w:val="008F4896"/>
    <w:rsid w:val="00901B4F"/>
    <w:rsid w:val="009037AA"/>
    <w:rsid w:val="00904332"/>
    <w:rsid w:val="0091212E"/>
    <w:rsid w:val="00915E41"/>
    <w:rsid w:val="00915FD9"/>
    <w:rsid w:val="009160E5"/>
    <w:rsid w:val="0092628E"/>
    <w:rsid w:val="009274C7"/>
    <w:rsid w:val="00930BD8"/>
    <w:rsid w:val="00931174"/>
    <w:rsid w:val="00933888"/>
    <w:rsid w:val="009351BF"/>
    <w:rsid w:val="00935276"/>
    <w:rsid w:val="00935B2C"/>
    <w:rsid w:val="009402BD"/>
    <w:rsid w:val="0094053F"/>
    <w:rsid w:val="00942EC0"/>
    <w:rsid w:val="00944FB1"/>
    <w:rsid w:val="009460D0"/>
    <w:rsid w:val="009522DF"/>
    <w:rsid w:val="00953CF7"/>
    <w:rsid w:val="009549A0"/>
    <w:rsid w:val="00955C36"/>
    <w:rsid w:val="009563C5"/>
    <w:rsid w:val="00956E1F"/>
    <w:rsid w:val="00961D0B"/>
    <w:rsid w:val="00961D66"/>
    <w:rsid w:val="009632DF"/>
    <w:rsid w:val="00964580"/>
    <w:rsid w:val="00964CD5"/>
    <w:rsid w:val="00967AC0"/>
    <w:rsid w:val="009702BB"/>
    <w:rsid w:val="00972E7E"/>
    <w:rsid w:val="00974835"/>
    <w:rsid w:val="00975F54"/>
    <w:rsid w:val="0097779A"/>
    <w:rsid w:val="0097794F"/>
    <w:rsid w:val="00982870"/>
    <w:rsid w:val="0099175E"/>
    <w:rsid w:val="009924AE"/>
    <w:rsid w:val="009A0AA0"/>
    <w:rsid w:val="009A16E3"/>
    <w:rsid w:val="009A1E67"/>
    <w:rsid w:val="009A3D5A"/>
    <w:rsid w:val="009A5043"/>
    <w:rsid w:val="009A6727"/>
    <w:rsid w:val="009B16DC"/>
    <w:rsid w:val="009B3B34"/>
    <w:rsid w:val="009B65FE"/>
    <w:rsid w:val="009C3D26"/>
    <w:rsid w:val="009D040C"/>
    <w:rsid w:val="009D1582"/>
    <w:rsid w:val="009D1A49"/>
    <w:rsid w:val="009D1FC3"/>
    <w:rsid w:val="009D30C9"/>
    <w:rsid w:val="009E0EA2"/>
    <w:rsid w:val="009E178A"/>
    <w:rsid w:val="009E1A1C"/>
    <w:rsid w:val="009E6CD9"/>
    <w:rsid w:val="009E6DBC"/>
    <w:rsid w:val="009F4D70"/>
    <w:rsid w:val="009F64C2"/>
    <w:rsid w:val="00A019A4"/>
    <w:rsid w:val="00A062AB"/>
    <w:rsid w:val="00A10113"/>
    <w:rsid w:val="00A146FC"/>
    <w:rsid w:val="00A17987"/>
    <w:rsid w:val="00A24729"/>
    <w:rsid w:val="00A34F9B"/>
    <w:rsid w:val="00A3730D"/>
    <w:rsid w:val="00A37D01"/>
    <w:rsid w:val="00A40D63"/>
    <w:rsid w:val="00A422FF"/>
    <w:rsid w:val="00A444F3"/>
    <w:rsid w:val="00A50513"/>
    <w:rsid w:val="00A5151B"/>
    <w:rsid w:val="00A53CFF"/>
    <w:rsid w:val="00A53E4A"/>
    <w:rsid w:val="00A565A4"/>
    <w:rsid w:val="00A62B46"/>
    <w:rsid w:val="00A62F9D"/>
    <w:rsid w:val="00A65076"/>
    <w:rsid w:val="00A65713"/>
    <w:rsid w:val="00A70BE8"/>
    <w:rsid w:val="00A71483"/>
    <w:rsid w:val="00A7173A"/>
    <w:rsid w:val="00A7351B"/>
    <w:rsid w:val="00A74E82"/>
    <w:rsid w:val="00A7553A"/>
    <w:rsid w:val="00A76A20"/>
    <w:rsid w:val="00A81301"/>
    <w:rsid w:val="00A87FF5"/>
    <w:rsid w:val="00A918CC"/>
    <w:rsid w:val="00A91900"/>
    <w:rsid w:val="00A94786"/>
    <w:rsid w:val="00A958BB"/>
    <w:rsid w:val="00A9614C"/>
    <w:rsid w:val="00A979B8"/>
    <w:rsid w:val="00AA55F7"/>
    <w:rsid w:val="00AA5883"/>
    <w:rsid w:val="00AA75B2"/>
    <w:rsid w:val="00AB0F7B"/>
    <w:rsid w:val="00AB2E7B"/>
    <w:rsid w:val="00AB3CD7"/>
    <w:rsid w:val="00AB6159"/>
    <w:rsid w:val="00AC09A5"/>
    <w:rsid w:val="00AC17CE"/>
    <w:rsid w:val="00AC1E11"/>
    <w:rsid w:val="00AC4855"/>
    <w:rsid w:val="00AC59DF"/>
    <w:rsid w:val="00AC64ED"/>
    <w:rsid w:val="00AD012F"/>
    <w:rsid w:val="00AD4949"/>
    <w:rsid w:val="00AE1286"/>
    <w:rsid w:val="00AE47AE"/>
    <w:rsid w:val="00AE67EB"/>
    <w:rsid w:val="00AF1014"/>
    <w:rsid w:val="00AF1696"/>
    <w:rsid w:val="00AF174A"/>
    <w:rsid w:val="00AF2C00"/>
    <w:rsid w:val="00AF6397"/>
    <w:rsid w:val="00AF686B"/>
    <w:rsid w:val="00B00967"/>
    <w:rsid w:val="00B00D27"/>
    <w:rsid w:val="00B01613"/>
    <w:rsid w:val="00B02AE6"/>
    <w:rsid w:val="00B04F85"/>
    <w:rsid w:val="00B051BD"/>
    <w:rsid w:val="00B10AA1"/>
    <w:rsid w:val="00B14390"/>
    <w:rsid w:val="00B14D2F"/>
    <w:rsid w:val="00B155D4"/>
    <w:rsid w:val="00B16A9D"/>
    <w:rsid w:val="00B21AE8"/>
    <w:rsid w:val="00B22CEA"/>
    <w:rsid w:val="00B24656"/>
    <w:rsid w:val="00B24F75"/>
    <w:rsid w:val="00B32D9D"/>
    <w:rsid w:val="00B35138"/>
    <w:rsid w:val="00B35329"/>
    <w:rsid w:val="00B4050F"/>
    <w:rsid w:val="00B42684"/>
    <w:rsid w:val="00B43CEE"/>
    <w:rsid w:val="00B44407"/>
    <w:rsid w:val="00B454FC"/>
    <w:rsid w:val="00B5416B"/>
    <w:rsid w:val="00B60230"/>
    <w:rsid w:val="00B60636"/>
    <w:rsid w:val="00B60E64"/>
    <w:rsid w:val="00B620E4"/>
    <w:rsid w:val="00B62857"/>
    <w:rsid w:val="00B62AF0"/>
    <w:rsid w:val="00B62B0C"/>
    <w:rsid w:val="00B63C3E"/>
    <w:rsid w:val="00B653A4"/>
    <w:rsid w:val="00B67039"/>
    <w:rsid w:val="00B71E86"/>
    <w:rsid w:val="00B7620E"/>
    <w:rsid w:val="00B807CF"/>
    <w:rsid w:val="00B81D39"/>
    <w:rsid w:val="00B8244D"/>
    <w:rsid w:val="00B824D5"/>
    <w:rsid w:val="00B830C9"/>
    <w:rsid w:val="00B8401B"/>
    <w:rsid w:val="00B853FA"/>
    <w:rsid w:val="00B8659B"/>
    <w:rsid w:val="00B907C0"/>
    <w:rsid w:val="00B90856"/>
    <w:rsid w:val="00B90C1B"/>
    <w:rsid w:val="00B943F2"/>
    <w:rsid w:val="00B95A64"/>
    <w:rsid w:val="00B95F21"/>
    <w:rsid w:val="00BA2720"/>
    <w:rsid w:val="00BA5138"/>
    <w:rsid w:val="00BA54C0"/>
    <w:rsid w:val="00BA59A0"/>
    <w:rsid w:val="00BA6462"/>
    <w:rsid w:val="00BA7078"/>
    <w:rsid w:val="00BB252A"/>
    <w:rsid w:val="00BB528B"/>
    <w:rsid w:val="00BB6873"/>
    <w:rsid w:val="00BB7184"/>
    <w:rsid w:val="00BC29D9"/>
    <w:rsid w:val="00BC2FE7"/>
    <w:rsid w:val="00BC3940"/>
    <w:rsid w:val="00BC50B8"/>
    <w:rsid w:val="00BC50E0"/>
    <w:rsid w:val="00BD7D3B"/>
    <w:rsid w:val="00BE141B"/>
    <w:rsid w:val="00BE3771"/>
    <w:rsid w:val="00BE3B40"/>
    <w:rsid w:val="00BE410C"/>
    <w:rsid w:val="00BE503B"/>
    <w:rsid w:val="00BE6C4E"/>
    <w:rsid w:val="00BE7618"/>
    <w:rsid w:val="00BF262A"/>
    <w:rsid w:val="00BF2B8B"/>
    <w:rsid w:val="00BF2BF9"/>
    <w:rsid w:val="00BF4458"/>
    <w:rsid w:val="00BF4495"/>
    <w:rsid w:val="00BF6839"/>
    <w:rsid w:val="00C00CE1"/>
    <w:rsid w:val="00C01F0D"/>
    <w:rsid w:val="00C03FD1"/>
    <w:rsid w:val="00C058E8"/>
    <w:rsid w:val="00C064F1"/>
    <w:rsid w:val="00C071B0"/>
    <w:rsid w:val="00C10807"/>
    <w:rsid w:val="00C11A8F"/>
    <w:rsid w:val="00C11D3A"/>
    <w:rsid w:val="00C128A8"/>
    <w:rsid w:val="00C12F27"/>
    <w:rsid w:val="00C136A4"/>
    <w:rsid w:val="00C16D10"/>
    <w:rsid w:val="00C170A2"/>
    <w:rsid w:val="00C1763B"/>
    <w:rsid w:val="00C22ADF"/>
    <w:rsid w:val="00C27784"/>
    <w:rsid w:val="00C31B4B"/>
    <w:rsid w:val="00C3206F"/>
    <w:rsid w:val="00C32148"/>
    <w:rsid w:val="00C40295"/>
    <w:rsid w:val="00C4190D"/>
    <w:rsid w:val="00C42BFF"/>
    <w:rsid w:val="00C42F10"/>
    <w:rsid w:val="00C46901"/>
    <w:rsid w:val="00C54884"/>
    <w:rsid w:val="00C56206"/>
    <w:rsid w:val="00C6187A"/>
    <w:rsid w:val="00C65376"/>
    <w:rsid w:val="00C659FC"/>
    <w:rsid w:val="00C71A7C"/>
    <w:rsid w:val="00C766D0"/>
    <w:rsid w:val="00C82D79"/>
    <w:rsid w:val="00C8414B"/>
    <w:rsid w:val="00C872BB"/>
    <w:rsid w:val="00C9418B"/>
    <w:rsid w:val="00C94D8F"/>
    <w:rsid w:val="00C96798"/>
    <w:rsid w:val="00CA32AE"/>
    <w:rsid w:val="00CA427F"/>
    <w:rsid w:val="00CB17C5"/>
    <w:rsid w:val="00CB40B6"/>
    <w:rsid w:val="00CB4EF5"/>
    <w:rsid w:val="00CB6FE5"/>
    <w:rsid w:val="00CB74D7"/>
    <w:rsid w:val="00CC000A"/>
    <w:rsid w:val="00CC01E0"/>
    <w:rsid w:val="00CC40F0"/>
    <w:rsid w:val="00CD3080"/>
    <w:rsid w:val="00CD3F51"/>
    <w:rsid w:val="00CE0706"/>
    <w:rsid w:val="00CE300D"/>
    <w:rsid w:val="00CE34AC"/>
    <w:rsid w:val="00CE7D69"/>
    <w:rsid w:val="00CF1DB3"/>
    <w:rsid w:val="00CF3C73"/>
    <w:rsid w:val="00CF3D5E"/>
    <w:rsid w:val="00CF5CE9"/>
    <w:rsid w:val="00CF6278"/>
    <w:rsid w:val="00CF6283"/>
    <w:rsid w:val="00CF776E"/>
    <w:rsid w:val="00D002AE"/>
    <w:rsid w:val="00D03044"/>
    <w:rsid w:val="00D037B1"/>
    <w:rsid w:val="00D03CA2"/>
    <w:rsid w:val="00D04009"/>
    <w:rsid w:val="00D06865"/>
    <w:rsid w:val="00D07FF2"/>
    <w:rsid w:val="00D14B2B"/>
    <w:rsid w:val="00D14B45"/>
    <w:rsid w:val="00D23110"/>
    <w:rsid w:val="00D25EA8"/>
    <w:rsid w:val="00D300FE"/>
    <w:rsid w:val="00D307DB"/>
    <w:rsid w:val="00D32470"/>
    <w:rsid w:val="00D3297E"/>
    <w:rsid w:val="00D37919"/>
    <w:rsid w:val="00D40C06"/>
    <w:rsid w:val="00D43524"/>
    <w:rsid w:val="00D45376"/>
    <w:rsid w:val="00D45432"/>
    <w:rsid w:val="00D461C8"/>
    <w:rsid w:val="00D47E09"/>
    <w:rsid w:val="00D52D45"/>
    <w:rsid w:val="00D55126"/>
    <w:rsid w:val="00D55A63"/>
    <w:rsid w:val="00D60735"/>
    <w:rsid w:val="00D6239B"/>
    <w:rsid w:val="00D6244E"/>
    <w:rsid w:val="00D64408"/>
    <w:rsid w:val="00D64DC3"/>
    <w:rsid w:val="00D64E81"/>
    <w:rsid w:val="00D64F3A"/>
    <w:rsid w:val="00D67A05"/>
    <w:rsid w:val="00D709F2"/>
    <w:rsid w:val="00D71BCF"/>
    <w:rsid w:val="00D721BA"/>
    <w:rsid w:val="00D736A4"/>
    <w:rsid w:val="00D81C7C"/>
    <w:rsid w:val="00D8251D"/>
    <w:rsid w:val="00D8299F"/>
    <w:rsid w:val="00D83922"/>
    <w:rsid w:val="00D85A23"/>
    <w:rsid w:val="00D869E0"/>
    <w:rsid w:val="00D90F1F"/>
    <w:rsid w:val="00D925C0"/>
    <w:rsid w:val="00D92B40"/>
    <w:rsid w:val="00D93E7B"/>
    <w:rsid w:val="00D94234"/>
    <w:rsid w:val="00D94C67"/>
    <w:rsid w:val="00D956C5"/>
    <w:rsid w:val="00DA0901"/>
    <w:rsid w:val="00DA118C"/>
    <w:rsid w:val="00DA3004"/>
    <w:rsid w:val="00DA3784"/>
    <w:rsid w:val="00DA4347"/>
    <w:rsid w:val="00DB09CC"/>
    <w:rsid w:val="00DB1561"/>
    <w:rsid w:val="00DB1EE5"/>
    <w:rsid w:val="00DB2EBC"/>
    <w:rsid w:val="00DB3A6C"/>
    <w:rsid w:val="00DB5E7B"/>
    <w:rsid w:val="00DB6530"/>
    <w:rsid w:val="00DB7A7B"/>
    <w:rsid w:val="00DC3C27"/>
    <w:rsid w:val="00DC56A2"/>
    <w:rsid w:val="00DC607F"/>
    <w:rsid w:val="00DC6A8C"/>
    <w:rsid w:val="00DC73A2"/>
    <w:rsid w:val="00DD136A"/>
    <w:rsid w:val="00DD15A5"/>
    <w:rsid w:val="00DD30BB"/>
    <w:rsid w:val="00DD39CF"/>
    <w:rsid w:val="00DD5BB5"/>
    <w:rsid w:val="00DD6C16"/>
    <w:rsid w:val="00DE1D3A"/>
    <w:rsid w:val="00DE2B2E"/>
    <w:rsid w:val="00DE3454"/>
    <w:rsid w:val="00DE41E5"/>
    <w:rsid w:val="00DF72D7"/>
    <w:rsid w:val="00E017EF"/>
    <w:rsid w:val="00E02499"/>
    <w:rsid w:val="00E03F95"/>
    <w:rsid w:val="00E051F4"/>
    <w:rsid w:val="00E0578B"/>
    <w:rsid w:val="00E0620E"/>
    <w:rsid w:val="00E06F9B"/>
    <w:rsid w:val="00E07AE5"/>
    <w:rsid w:val="00E102E3"/>
    <w:rsid w:val="00E13E99"/>
    <w:rsid w:val="00E14806"/>
    <w:rsid w:val="00E14E70"/>
    <w:rsid w:val="00E20432"/>
    <w:rsid w:val="00E21B68"/>
    <w:rsid w:val="00E226FC"/>
    <w:rsid w:val="00E3060A"/>
    <w:rsid w:val="00E351DF"/>
    <w:rsid w:val="00E36854"/>
    <w:rsid w:val="00E3729D"/>
    <w:rsid w:val="00E41181"/>
    <w:rsid w:val="00E41994"/>
    <w:rsid w:val="00E4217F"/>
    <w:rsid w:val="00E432F5"/>
    <w:rsid w:val="00E4512C"/>
    <w:rsid w:val="00E45444"/>
    <w:rsid w:val="00E52558"/>
    <w:rsid w:val="00E52DE9"/>
    <w:rsid w:val="00E550C0"/>
    <w:rsid w:val="00E551E6"/>
    <w:rsid w:val="00E55AC0"/>
    <w:rsid w:val="00E5624D"/>
    <w:rsid w:val="00E56350"/>
    <w:rsid w:val="00E56D6F"/>
    <w:rsid w:val="00E5722E"/>
    <w:rsid w:val="00E61E88"/>
    <w:rsid w:val="00E65D29"/>
    <w:rsid w:val="00E70A3F"/>
    <w:rsid w:val="00E73109"/>
    <w:rsid w:val="00E74338"/>
    <w:rsid w:val="00E7588F"/>
    <w:rsid w:val="00E76AB6"/>
    <w:rsid w:val="00E80973"/>
    <w:rsid w:val="00E94DF3"/>
    <w:rsid w:val="00EA4311"/>
    <w:rsid w:val="00EA53DC"/>
    <w:rsid w:val="00EA54AD"/>
    <w:rsid w:val="00EB0CB1"/>
    <w:rsid w:val="00EB66D0"/>
    <w:rsid w:val="00EB6983"/>
    <w:rsid w:val="00EB7D66"/>
    <w:rsid w:val="00EC071F"/>
    <w:rsid w:val="00EC10D0"/>
    <w:rsid w:val="00EC4C53"/>
    <w:rsid w:val="00EC5E78"/>
    <w:rsid w:val="00EC777A"/>
    <w:rsid w:val="00EC7AF7"/>
    <w:rsid w:val="00EC7C78"/>
    <w:rsid w:val="00ED114A"/>
    <w:rsid w:val="00ED228C"/>
    <w:rsid w:val="00ED4A1C"/>
    <w:rsid w:val="00ED5298"/>
    <w:rsid w:val="00ED6A7F"/>
    <w:rsid w:val="00EE541C"/>
    <w:rsid w:val="00EE7C45"/>
    <w:rsid w:val="00EF042D"/>
    <w:rsid w:val="00EF07FE"/>
    <w:rsid w:val="00EF2BF2"/>
    <w:rsid w:val="00EF65C9"/>
    <w:rsid w:val="00EF6623"/>
    <w:rsid w:val="00EF7BC9"/>
    <w:rsid w:val="00F00621"/>
    <w:rsid w:val="00F010BB"/>
    <w:rsid w:val="00F03629"/>
    <w:rsid w:val="00F03885"/>
    <w:rsid w:val="00F06A6B"/>
    <w:rsid w:val="00F102D7"/>
    <w:rsid w:val="00F11DFA"/>
    <w:rsid w:val="00F12333"/>
    <w:rsid w:val="00F12FD0"/>
    <w:rsid w:val="00F1417B"/>
    <w:rsid w:val="00F20338"/>
    <w:rsid w:val="00F2138D"/>
    <w:rsid w:val="00F221C4"/>
    <w:rsid w:val="00F22C95"/>
    <w:rsid w:val="00F22D3B"/>
    <w:rsid w:val="00F235AD"/>
    <w:rsid w:val="00F258F3"/>
    <w:rsid w:val="00F25B3C"/>
    <w:rsid w:val="00F26AE5"/>
    <w:rsid w:val="00F329B8"/>
    <w:rsid w:val="00F3598B"/>
    <w:rsid w:val="00F3612D"/>
    <w:rsid w:val="00F42BAD"/>
    <w:rsid w:val="00F44214"/>
    <w:rsid w:val="00F51A26"/>
    <w:rsid w:val="00F531E7"/>
    <w:rsid w:val="00F55983"/>
    <w:rsid w:val="00F575EB"/>
    <w:rsid w:val="00F579A9"/>
    <w:rsid w:val="00F6338B"/>
    <w:rsid w:val="00F67866"/>
    <w:rsid w:val="00F704EB"/>
    <w:rsid w:val="00F72F25"/>
    <w:rsid w:val="00F73AFA"/>
    <w:rsid w:val="00F74A59"/>
    <w:rsid w:val="00F74FC8"/>
    <w:rsid w:val="00F761C1"/>
    <w:rsid w:val="00F80583"/>
    <w:rsid w:val="00F81A53"/>
    <w:rsid w:val="00F84934"/>
    <w:rsid w:val="00F84938"/>
    <w:rsid w:val="00F84CEE"/>
    <w:rsid w:val="00F85C72"/>
    <w:rsid w:val="00F86762"/>
    <w:rsid w:val="00F87562"/>
    <w:rsid w:val="00F90D91"/>
    <w:rsid w:val="00F90FD5"/>
    <w:rsid w:val="00F94155"/>
    <w:rsid w:val="00F9486F"/>
    <w:rsid w:val="00FA18EC"/>
    <w:rsid w:val="00FA3D40"/>
    <w:rsid w:val="00FB2D4F"/>
    <w:rsid w:val="00FB58DE"/>
    <w:rsid w:val="00FC0311"/>
    <w:rsid w:val="00FC2FDC"/>
    <w:rsid w:val="00FC5120"/>
    <w:rsid w:val="00FC6D40"/>
    <w:rsid w:val="00FC6DF9"/>
    <w:rsid w:val="00FD1C26"/>
    <w:rsid w:val="00FD27EE"/>
    <w:rsid w:val="00FD2BE9"/>
    <w:rsid w:val="00FD2F1C"/>
    <w:rsid w:val="00FD7A6C"/>
    <w:rsid w:val="00FE343E"/>
    <w:rsid w:val="00FE392D"/>
    <w:rsid w:val="00FE3D52"/>
    <w:rsid w:val="00FE472C"/>
    <w:rsid w:val="00FE733F"/>
    <w:rsid w:val="00FE774C"/>
    <w:rsid w:val="00FF43D9"/>
    <w:rsid w:val="00FF4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61DF45A"/>
  <w15:docId w15:val="{98206CDA-EFE5-460F-B416-F9843ADE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AF4"/>
    <w:rPr>
      <w:sz w:val="24"/>
      <w:szCs w:val="24"/>
    </w:rPr>
  </w:style>
  <w:style w:type="paragraph" w:styleId="Heading1">
    <w:name w:val="heading 1"/>
    <w:basedOn w:val="Normal"/>
    <w:next w:val="Normal"/>
    <w:link w:val="Heading1Char"/>
    <w:uiPriority w:val="99"/>
    <w:qFormat/>
    <w:rsid w:val="00D52D45"/>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796"/>
    <w:rPr>
      <w:rFonts w:asciiTheme="majorHAnsi" w:eastAsiaTheme="majorEastAsia" w:hAnsiTheme="majorHAnsi" w:cstheme="majorBidi"/>
      <w:b/>
      <w:bCs/>
      <w:kern w:val="32"/>
      <w:sz w:val="32"/>
      <w:szCs w:val="32"/>
    </w:rPr>
  </w:style>
  <w:style w:type="paragraph" w:styleId="Header">
    <w:name w:val="header"/>
    <w:basedOn w:val="Normal"/>
    <w:link w:val="HeaderChar"/>
    <w:rsid w:val="00147A3B"/>
    <w:pPr>
      <w:tabs>
        <w:tab w:val="center" w:pos="4320"/>
        <w:tab w:val="right" w:pos="8640"/>
      </w:tabs>
    </w:pPr>
  </w:style>
  <w:style w:type="character" w:customStyle="1" w:styleId="HeaderChar">
    <w:name w:val="Header Char"/>
    <w:basedOn w:val="DefaultParagraphFont"/>
    <w:link w:val="Header"/>
    <w:locked/>
    <w:rsid w:val="00086EA0"/>
    <w:rPr>
      <w:rFonts w:cs="Times New Roman"/>
      <w:sz w:val="24"/>
      <w:szCs w:val="24"/>
      <w:lang w:val="en-US" w:eastAsia="en-US" w:bidi="ar-SA"/>
    </w:rPr>
  </w:style>
  <w:style w:type="paragraph" w:styleId="BalloonText">
    <w:name w:val="Balloon Text"/>
    <w:basedOn w:val="Normal"/>
    <w:link w:val="BalloonTextChar"/>
    <w:uiPriority w:val="99"/>
    <w:semiHidden/>
    <w:rsid w:val="00D52D45"/>
    <w:rPr>
      <w:rFonts w:ascii="Tahoma" w:hAnsi="Tahoma" w:cs="Tahoma"/>
      <w:sz w:val="16"/>
      <w:szCs w:val="16"/>
    </w:rPr>
  </w:style>
  <w:style w:type="character" w:customStyle="1" w:styleId="BalloonTextChar">
    <w:name w:val="Balloon Text Char"/>
    <w:basedOn w:val="DefaultParagraphFont"/>
    <w:link w:val="BalloonText"/>
    <w:uiPriority w:val="99"/>
    <w:semiHidden/>
    <w:rsid w:val="00ED4796"/>
    <w:rPr>
      <w:sz w:val="0"/>
      <w:szCs w:val="0"/>
    </w:rPr>
  </w:style>
  <w:style w:type="paragraph" w:styleId="Footer">
    <w:name w:val="footer"/>
    <w:basedOn w:val="Normal"/>
    <w:link w:val="FooterChar"/>
    <w:uiPriority w:val="99"/>
    <w:rsid w:val="00D52D45"/>
    <w:pPr>
      <w:tabs>
        <w:tab w:val="center" w:pos="4320"/>
        <w:tab w:val="right" w:pos="8640"/>
      </w:tabs>
    </w:pPr>
  </w:style>
  <w:style w:type="character" w:customStyle="1" w:styleId="FooterChar">
    <w:name w:val="Footer Char"/>
    <w:basedOn w:val="DefaultParagraphFont"/>
    <w:link w:val="Footer"/>
    <w:uiPriority w:val="99"/>
    <w:semiHidden/>
    <w:rsid w:val="00ED4796"/>
    <w:rPr>
      <w:sz w:val="24"/>
      <w:szCs w:val="24"/>
    </w:rPr>
  </w:style>
  <w:style w:type="character" w:styleId="PageNumber">
    <w:name w:val="page number"/>
    <w:basedOn w:val="DefaultParagraphFont"/>
    <w:uiPriority w:val="99"/>
    <w:rsid w:val="00D52D45"/>
    <w:rPr>
      <w:rFonts w:cs="Times New Roman"/>
    </w:rPr>
  </w:style>
  <w:style w:type="paragraph" w:styleId="BodyText">
    <w:name w:val="Body Text"/>
    <w:basedOn w:val="Normal"/>
    <w:link w:val="BodyTextChar"/>
    <w:uiPriority w:val="99"/>
    <w:rsid w:val="00D52D45"/>
    <w:rPr>
      <w:rFonts w:ascii="Arial" w:hAnsi="Arial" w:cs="Arial"/>
      <w:sz w:val="20"/>
      <w:szCs w:val="20"/>
    </w:rPr>
  </w:style>
  <w:style w:type="character" w:customStyle="1" w:styleId="BodyTextChar">
    <w:name w:val="Body Text Char"/>
    <w:basedOn w:val="DefaultParagraphFont"/>
    <w:link w:val="BodyText"/>
    <w:uiPriority w:val="99"/>
    <w:semiHidden/>
    <w:rsid w:val="00ED4796"/>
    <w:rPr>
      <w:sz w:val="24"/>
      <w:szCs w:val="24"/>
    </w:rPr>
  </w:style>
  <w:style w:type="character" w:customStyle="1" w:styleId="EmailStyle20">
    <w:name w:val="EmailStyle20"/>
    <w:basedOn w:val="DefaultParagraphFont"/>
    <w:uiPriority w:val="99"/>
    <w:semiHidden/>
    <w:rsid w:val="0042524A"/>
    <w:rPr>
      <w:rFonts w:ascii="Arial" w:hAnsi="Arial" w:cs="Arial"/>
      <w:color w:val="000080"/>
      <w:sz w:val="20"/>
      <w:szCs w:val="20"/>
    </w:rPr>
  </w:style>
  <w:style w:type="paragraph" w:customStyle="1" w:styleId="Flush1CS1">
    <w:name w:val="Flush 1 &lt;CS 1&gt;"/>
    <w:basedOn w:val="Normal"/>
    <w:rsid w:val="00086EA0"/>
    <w:rPr>
      <w:szCs w:val="20"/>
    </w:rPr>
  </w:style>
  <w:style w:type="paragraph" w:customStyle="1" w:styleId="flush1cs10">
    <w:name w:val="flush1cs1"/>
    <w:basedOn w:val="Normal"/>
    <w:uiPriority w:val="99"/>
    <w:rsid w:val="00086EA0"/>
  </w:style>
  <w:style w:type="paragraph" w:styleId="ListParagraph">
    <w:name w:val="List Paragraph"/>
    <w:basedOn w:val="Normal"/>
    <w:uiPriority w:val="34"/>
    <w:qFormat/>
    <w:rsid w:val="00931174"/>
    <w:pPr>
      <w:numPr>
        <w:numId w:val="11"/>
      </w:numPr>
      <w:ind w:left="252" w:hanging="252"/>
      <w:contextualSpacing/>
    </w:pPr>
    <w:rPr>
      <w:rFonts w:eastAsiaTheme="minorHAnsi"/>
      <w:szCs w:val="22"/>
    </w:rPr>
  </w:style>
  <w:style w:type="character" w:styleId="CommentReference">
    <w:name w:val="annotation reference"/>
    <w:basedOn w:val="DefaultParagraphFont"/>
    <w:uiPriority w:val="99"/>
    <w:semiHidden/>
    <w:unhideWhenUsed/>
    <w:rsid w:val="00B04F85"/>
    <w:rPr>
      <w:sz w:val="16"/>
      <w:szCs w:val="16"/>
    </w:rPr>
  </w:style>
  <w:style w:type="paragraph" w:styleId="CommentText">
    <w:name w:val="annotation text"/>
    <w:basedOn w:val="Normal"/>
    <w:link w:val="CommentTextChar"/>
    <w:uiPriority w:val="99"/>
    <w:semiHidden/>
    <w:unhideWhenUsed/>
    <w:rsid w:val="00B04F85"/>
    <w:rPr>
      <w:sz w:val="20"/>
      <w:szCs w:val="20"/>
    </w:rPr>
  </w:style>
  <w:style w:type="character" w:customStyle="1" w:styleId="CommentTextChar">
    <w:name w:val="Comment Text Char"/>
    <w:basedOn w:val="DefaultParagraphFont"/>
    <w:link w:val="CommentText"/>
    <w:uiPriority w:val="99"/>
    <w:semiHidden/>
    <w:rsid w:val="00B04F85"/>
    <w:rPr>
      <w:sz w:val="20"/>
      <w:szCs w:val="20"/>
    </w:rPr>
  </w:style>
  <w:style w:type="paragraph" w:styleId="CommentSubject">
    <w:name w:val="annotation subject"/>
    <w:basedOn w:val="CommentText"/>
    <w:next w:val="CommentText"/>
    <w:link w:val="CommentSubjectChar"/>
    <w:uiPriority w:val="99"/>
    <w:semiHidden/>
    <w:unhideWhenUsed/>
    <w:rsid w:val="00B04F85"/>
    <w:rPr>
      <w:b/>
      <w:bCs/>
    </w:rPr>
  </w:style>
  <w:style w:type="character" w:customStyle="1" w:styleId="CommentSubjectChar">
    <w:name w:val="Comment Subject Char"/>
    <w:basedOn w:val="CommentTextChar"/>
    <w:link w:val="CommentSubject"/>
    <w:uiPriority w:val="99"/>
    <w:semiHidden/>
    <w:rsid w:val="00B04F85"/>
    <w:rPr>
      <w:b/>
      <w:bCs/>
      <w:sz w:val="20"/>
      <w:szCs w:val="20"/>
    </w:rPr>
  </w:style>
  <w:style w:type="paragraph" w:customStyle="1" w:styleId="Policy">
    <w:name w:val="Policy"/>
    <w:basedOn w:val="Normal"/>
    <w:next w:val="Normal"/>
    <w:link w:val="PolicyChar"/>
    <w:qFormat/>
    <w:rsid w:val="00CF6283"/>
    <w:pPr>
      <w:spacing w:line="360" w:lineRule="auto"/>
      <w:ind w:left="1728" w:hanging="1728"/>
    </w:pPr>
    <w:rPr>
      <w:rFonts w:ascii="Calibri" w:hAnsi="Calibri" w:cs="Calibri"/>
      <w:b/>
      <w:bCs/>
      <w:sz w:val="22"/>
      <w:szCs w:val="22"/>
    </w:rPr>
  </w:style>
  <w:style w:type="paragraph" w:customStyle="1" w:styleId="Policy28">
    <w:name w:val="Policy 28"/>
    <w:basedOn w:val="Policy"/>
    <w:next w:val="Normal"/>
    <w:uiPriority w:val="99"/>
    <w:rsid w:val="00CF6283"/>
    <w:pPr>
      <w:ind w:left="2448" w:hanging="720"/>
    </w:pPr>
  </w:style>
  <w:style w:type="character" w:customStyle="1" w:styleId="PolicyChar">
    <w:name w:val="Policy Char"/>
    <w:link w:val="Policy"/>
    <w:rsid w:val="00CF6283"/>
    <w:rPr>
      <w:rFonts w:ascii="Calibri" w:hAnsi="Calibri" w:cs="Calibri"/>
      <w:b/>
      <w:bCs/>
    </w:rPr>
  </w:style>
  <w:style w:type="paragraph" w:customStyle="1" w:styleId="Policy8">
    <w:name w:val="Policy8"/>
    <w:basedOn w:val="Normal"/>
    <w:rsid w:val="00CF6283"/>
    <w:pPr>
      <w:spacing w:line="360" w:lineRule="auto"/>
      <w:ind w:left="2016" w:hanging="2016"/>
    </w:pPr>
    <w:rPr>
      <w:rFonts w:ascii="Calibri" w:hAnsi="Calibri" w:cs="Calibri"/>
      <w:b/>
      <w:bCs/>
      <w:sz w:val="22"/>
      <w:szCs w:val="22"/>
    </w:rPr>
  </w:style>
  <w:style w:type="paragraph" w:styleId="Subtitle">
    <w:name w:val="Subtitle"/>
    <w:basedOn w:val="Normal"/>
    <w:next w:val="Normal"/>
    <w:link w:val="SubtitleChar"/>
    <w:qFormat/>
    <w:locked/>
    <w:rsid w:val="00CB17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B17C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D2A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897270">
      <w:bodyDiv w:val="1"/>
      <w:marLeft w:val="0"/>
      <w:marRight w:val="0"/>
      <w:marTop w:val="0"/>
      <w:marBottom w:val="0"/>
      <w:divBdr>
        <w:top w:val="none" w:sz="0" w:space="0" w:color="auto"/>
        <w:left w:val="none" w:sz="0" w:space="0" w:color="auto"/>
        <w:bottom w:val="none" w:sz="0" w:space="0" w:color="auto"/>
        <w:right w:val="none" w:sz="0" w:space="0" w:color="auto"/>
      </w:divBdr>
    </w:div>
    <w:div w:id="2016224229">
      <w:marLeft w:val="0"/>
      <w:marRight w:val="0"/>
      <w:marTop w:val="0"/>
      <w:marBottom w:val="0"/>
      <w:divBdr>
        <w:top w:val="none" w:sz="0" w:space="0" w:color="auto"/>
        <w:left w:val="none" w:sz="0" w:space="0" w:color="auto"/>
        <w:bottom w:val="none" w:sz="0" w:space="0" w:color="auto"/>
        <w:right w:val="none" w:sz="0" w:space="0" w:color="auto"/>
      </w:divBdr>
    </w:div>
    <w:div w:id="2016224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80F5FB15EF774BAA2B11B732C9FCEC" ma:contentTypeVersion="6" ma:contentTypeDescription="Create a new document." ma:contentTypeScope="" ma:versionID="2b67ea235957cad5db4d88682aef2772">
  <xsd:schema xmlns:xsd="http://www.w3.org/2001/XMLSchema" xmlns:xs="http://www.w3.org/2001/XMLSchema" xmlns:p="http://schemas.microsoft.com/office/2006/metadata/properties" xmlns:ns2="92810d9f-85a8-4947-9fd6-c4bbade4f97f" xmlns:ns3="80b6610e-d4b2-4961-bd4c-b5915d69639e" xmlns:ns4="d5afbbc9-13b7-49a7-a9e1-84d37ac5bbe5" targetNamespace="http://schemas.microsoft.com/office/2006/metadata/properties" ma:root="true" ma:fieldsID="50bf6e3c68e12628195730e070b8c99a" ns2:_="" ns3:_="" ns4:_="">
    <xsd:import namespace="92810d9f-85a8-4947-9fd6-c4bbade4f97f"/>
    <xsd:import namespace="80b6610e-d4b2-4961-bd4c-b5915d69639e"/>
    <xsd:import namespace="d5afbbc9-13b7-49a7-a9e1-84d37ac5bbe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6610e-d4b2-4961-bd4c-b5915d69639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afbbc9-13b7-49a7-a9e1-84d37ac5bbe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F6BD-2039-4FF1-A6F3-D158D42CFE58}">
  <ds:schemaRefs>
    <ds:schemaRef ds:uri="http://purl.org/dc/terms/"/>
    <ds:schemaRef ds:uri="http://www.w3.org/XML/1998/namespace"/>
    <ds:schemaRef ds:uri="http://schemas.microsoft.com/office/2006/documentManagement/types"/>
    <ds:schemaRef ds:uri="92810d9f-85a8-4947-9fd6-c4bbade4f97f"/>
    <ds:schemaRef ds:uri="80b6610e-d4b2-4961-bd4c-b5915d69639e"/>
    <ds:schemaRef ds:uri="http://purl.org/dc/elements/1.1/"/>
    <ds:schemaRef ds:uri="d5afbbc9-13b7-49a7-a9e1-84d37ac5bbe5"/>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CF1B09D-BBD1-4F56-8805-21272419E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10d9f-85a8-4947-9fd6-c4bbade4f97f"/>
    <ds:schemaRef ds:uri="80b6610e-d4b2-4961-bd4c-b5915d69639e"/>
    <ds:schemaRef ds:uri="d5afbbc9-13b7-49a7-a9e1-84d37ac5b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B35717-43A5-40BE-8AE2-8668736BA924}">
  <ds:schemaRefs>
    <ds:schemaRef ds:uri="http://schemas.microsoft.com/office/2006/metadata/customXsn"/>
  </ds:schemaRefs>
</ds:datastoreItem>
</file>

<file path=customXml/itemProps4.xml><?xml version="1.0" encoding="utf-8"?>
<ds:datastoreItem xmlns:ds="http://schemas.openxmlformats.org/officeDocument/2006/customXml" ds:itemID="{A058FA1E-6CBB-43C1-BA32-C20D00A7496A}">
  <ds:schemaRefs>
    <ds:schemaRef ds:uri="http://schemas.microsoft.com/sharepoint/v3/contenttype/forms"/>
  </ds:schemaRefs>
</ds:datastoreItem>
</file>

<file path=customXml/itemProps5.xml><?xml version="1.0" encoding="utf-8"?>
<ds:datastoreItem xmlns:ds="http://schemas.openxmlformats.org/officeDocument/2006/customXml" ds:itemID="{6AC98449-2011-41E2-83F6-7147A86F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General and water plan-specific: 13</vt:lpstr>
    </vt:vector>
  </TitlesOfParts>
  <Company>King County</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and water plan-specific: 13</dc:title>
  <dc:creator>monthied</dc:creator>
  <cp:lastModifiedBy>Shannon, Kathleen</cp:lastModifiedBy>
  <cp:revision>12</cp:revision>
  <cp:lastPrinted>2019-11-15T17:14:00Z</cp:lastPrinted>
  <dcterms:created xsi:type="dcterms:W3CDTF">2019-11-14T19:58:00Z</dcterms:created>
  <dcterms:modified xsi:type="dcterms:W3CDTF">2019-12-04T22:00:00Z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0x010100B580F5FB15EF774BAA2B11B732C9FCEC</vt:lpwstr>
  </property>
</Properties>
</file>