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B8" w:rsidRDefault="00CD74B8">
      <w:pPr>
        <w:jc w:val="center"/>
        <w:rPr>
          <w:rFonts w:ascii="Arial" w:hAnsi="Arial"/>
          <w:sz w:val="22"/>
        </w:rPr>
      </w:pPr>
    </w:p>
    <w:p w:rsidR="00BC22D4" w:rsidRDefault="00E158CB">
      <w:pPr>
        <w:jc w:val="center"/>
        <w:rPr>
          <w:rFonts w:ascii="Arial" w:hAnsi="Arial"/>
          <w:sz w:val="22"/>
        </w:rPr>
      </w:pPr>
      <w:r>
        <w:rPr>
          <w:noProof/>
          <w:sz w:val="16"/>
        </w:rPr>
        <w:drawing>
          <wp:inline distT="0" distB="0" distL="0" distR="0">
            <wp:extent cx="707390" cy="500380"/>
            <wp:effectExtent l="1905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8" cstate="print"/>
                    <a:srcRect/>
                    <a:stretch>
                      <a:fillRect/>
                    </a:stretch>
                  </pic:blipFill>
                  <pic:spPr bwMode="auto">
                    <a:xfrm>
                      <a:off x="0" y="0"/>
                      <a:ext cx="707390" cy="500380"/>
                    </a:xfrm>
                    <a:prstGeom prst="rect">
                      <a:avLst/>
                    </a:prstGeom>
                    <a:noFill/>
                    <a:ln w="9525">
                      <a:noFill/>
                      <a:miter lim="800000"/>
                      <a:headEnd/>
                      <a:tailEnd/>
                    </a:ln>
                  </pic:spPr>
                </pic:pic>
              </a:graphicData>
            </a:graphic>
          </wp:inline>
        </w:drawing>
      </w:r>
    </w:p>
    <w:p w:rsidR="00CD74B8" w:rsidRDefault="00CD74B8">
      <w:pPr>
        <w:pStyle w:val="Caption"/>
        <w:rPr>
          <w:rFonts w:ascii="Arial" w:hAnsi="Arial"/>
          <w:sz w:val="32"/>
        </w:rPr>
      </w:pPr>
      <w:r>
        <w:rPr>
          <w:rFonts w:ascii="Arial" w:hAnsi="Arial"/>
          <w:sz w:val="32"/>
        </w:rPr>
        <w:t>Metropolitan King County Council</w:t>
      </w:r>
    </w:p>
    <w:p w:rsidR="00CD74B8" w:rsidRDefault="001816E1">
      <w:pPr>
        <w:pStyle w:val="Heading4"/>
        <w:rPr>
          <w:smallCaps/>
        </w:rPr>
      </w:pPr>
      <w:r>
        <w:rPr>
          <w:rFonts w:ascii="Arial" w:hAnsi="Arial" w:cs="Arial"/>
          <w:sz w:val="32"/>
        </w:rPr>
        <w:t xml:space="preserve">Budget </w:t>
      </w:r>
      <w:r w:rsidR="00B26581">
        <w:rPr>
          <w:rFonts w:ascii="Arial" w:hAnsi="Arial" w:cs="Arial"/>
          <w:sz w:val="32"/>
        </w:rPr>
        <w:t>&amp; Fiscal Management</w:t>
      </w:r>
      <w:r>
        <w:rPr>
          <w:rFonts w:ascii="Arial" w:hAnsi="Arial" w:cs="Arial"/>
          <w:sz w:val="32"/>
        </w:rPr>
        <w:t xml:space="preserve"> Committee</w:t>
      </w:r>
      <w:r w:rsidR="00CE40AB" w:rsidRPr="0044706F">
        <w:rPr>
          <w:smallCaps/>
        </w:rPr>
        <w:t xml:space="preserve"> </w:t>
      </w:r>
    </w:p>
    <w:p w:rsidR="00F30998" w:rsidRPr="00C313DA" w:rsidRDefault="00F30998" w:rsidP="00F30998">
      <w:pPr>
        <w:jc w:val="center"/>
        <w:rPr>
          <w:rFonts w:ascii="Arial" w:hAnsi="Arial" w:cs="Arial"/>
          <w:b/>
          <w:sz w:val="32"/>
          <w:szCs w:val="32"/>
        </w:rPr>
      </w:pPr>
      <w:r w:rsidRPr="00C313DA">
        <w:rPr>
          <w:rFonts w:ascii="Arial" w:hAnsi="Arial" w:cs="Arial"/>
          <w:b/>
          <w:sz w:val="32"/>
          <w:szCs w:val="32"/>
        </w:rPr>
        <w:t>20</w:t>
      </w:r>
      <w:r w:rsidR="009A0237">
        <w:rPr>
          <w:rFonts w:ascii="Arial" w:hAnsi="Arial" w:cs="Arial"/>
          <w:b/>
          <w:sz w:val="32"/>
          <w:szCs w:val="32"/>
        </w:rPr>
        <w:t>1</w:t>
      </w:r>
      <w:r w:rsidRPr="00C313DA">
        <w:rPr>
          <w:rFonts w:ascii="Arial" w:hAnsi="Arial" w:cs="Arial"/>
          <w:b/>
          <w:sz w:val="32"/>
          <w:szCs w:val="32"/>
        </w:rPr>
        <w:t>0 Budget</w:t>
      </w:r>
    </w:p>
    <w:p w:rsidR="00E84FAD" w:rsidRDefault="00497E36" w:rsidP="00E84FAD">
      <w:pPr>
        <w:spacing w:before="120"/>
        <w:jc w:val="center"/>
        <w:rPr>
          <w:rFonts w:ascii="Arial" w:hAnsi="Arial"/>
          <w:b/>
          <w:smallCaps/>
          <w:sz w:val="28"/>
          <w:u w:val="single"/>
        </w:rPr>
      </w:pPr>
      <w:r>
        <w:rPr>
          <w:rFonts w:ascii="Arial" w:hAnsi="Arial" w:cs="Arial"/>
          <w:b/>
          <w:bCs/>
          <w:smallCaps/>
          <w:sz w:val="28"/>
          <w:szCs w:val="28"/>
          <w:u w:val="single"/>
        </w:rPr>
        <w:t>Reconciliation – Issues</w:t>
      </w:r>
    </w:p>
    <w:p w:rsidR="00E84FAD" w:rsidRDefault="00E84FAD" w:rsidP="00E84FAD">
      <w:pPr>
        <w:jc w:val="center"/>
        <w:rPr>
          <w:rFonts w:ascii="Arial" w:hAnsi="Arial"/>
          <w:b/>
          <w:smallCaps/>
          <w:sz w:val="28"/>
        </w:rPr>
      </w:pPr>
    </w:p>
    <w:tbl>
      <w:tblPr>
        <w:tblW w:w="0" w:type="auto"/>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6"/>
        <w:gridCol w:w="5580"/>
      </w:tblGrid>
      <w:tr w:rsidR="00E84FAD" w:rsidTr="002959C6">
        <w:trPr>
          <w:jc w:val="center"/>
        </w:trPr>
        <w:tc>
          <w:tcPr>
            <w:tcW w:w="2826" w:type="dxa"/>
          </w:tcPr>
          <w:p w:rsidR="00E84FAD" w:rsidRPr="00F30998" w:rsidRDefault="002959C6" w:rsidP="00E84FAD">
            <w:pPr>
              <w:pStyle w:val="CGTimes11"/>
              <w:jc w:val="center"/>
              <w:rPr>
                <w:rFonts w:ascii="Arial" w:hAnsi="Arial"/>
                <w:b/>
                <w:sz w:val="28"/>
                <w:szCs w:val="28"/>
              </w:rPr>
            </w:pPr>
            <w:r>
              <w:rPr>
                <w:rFonts w:ascii="Arial" w:hAnsi="Arial"/>
                <w:b/>
                <w:sz w:val="28"/>
                <w:szCs w:val="28"/>
              </w:rPr>
              <w:t>Issue Area</w:t>
            </w:r>
            <w:r w:rsidR="00E84FAD" w:rsidRPr="00F30998">
              <w:rPr>
                <w:rFonts w:ascii="Arial" w:hAnsi="Arial"/>
                <w:b/>
                <w:sz w:val="28"/>
                <w:szCs w:val="28"/>
              </w:rPr>
              <w:t>:</w:t>
            </w:r>
          </w:p>
        </w:tc>
        <w:tc>
          <w:tcPr>
            <w:tcW w:w="5580" w:type="dxa"/>
          </w:tcPr>
          <w:p w:rsidR="00E84FAD" w:rsidRPr="00960E0D" w:rsidRDefault="00B634FF" w:rsidP="00605716">
            <w:pPr>
              <w:pStyle w:val="CGTimes11"/>
              <w:rPr>
                <w:rFonts w:ascii="Arial" w:hAnsi="Arial"/>
                <w:b/>
                <w:sz w:val="28"/>
                <w:szCs w:val="28"/>
              </w:rPr>
            </w:pPr>
            <w:r>
              <w:rPr>
                <w:rFonts w:ascii="Arial" w:hAnsi="Arial"/>
                <w:b/>
                <w:sz w:val="28"/>
                <w:szCs w:val="28"/>
              </w:rPr>
              <w:t>Public Safety &amp; General Government</w:t>
            </w:r>
          </w:p>
        </w:tc>
      </w:tr>
    </w:tbl>
    <w:p w:rsidR="0092220B" w:rsidRDefault="0092220B" w:rsidP="00202191">
      <w:pPr>
        <w:rPr>
          <w:rFonts w:ascii="Arial" w:hAnsi="Arial" w:cs="Arial"/>
          <w:b/>
          <w:szCs w:val="24"/>
        </w:rPr>
      </w:pPr>
    </w:p>
    <w:p w:rsidR="0092220B" w:rsidRPr="003735B5" w:rsidRDefault="0092220B" w:rsidP="0092220B">
      <w:pPr>
        <w:jc w:val="center"/>
        <w:rPr>
          <w:rFonts w:ascii="Arial" w:hAnsi="Arial" w:cs="Arial"/>
          <w:b/>
          <w:u w:val="single"/>
        </w:rPr>
      </w:pPr>
      <w:r w:rsidRPr="003735B5">
        <w:rPr>
          <w:rFonts w:ascii="Arial" w:hAnsi="Arial" w:cs="Arial"/>
          <w:highlight w:val="lightGray"/>
          <w:u w:val="single"/>
        </w:rPr>
        <w:t>General Fund Overhead Allocation</w:t>
      </w:r>
    </w:p>
    <w:p w:rsidR="0092220B" w:rsidRDefault="0092220B" w:rsidP="0092220B">
      <w:pPr>
        <w:jc w:val="both"/>
        <w:rPr>
          <w:rFonts w:ascii="Arial" w:hAnsi="Arial" w:cs="Arial"/>
        </w:rPr>
      </w:pPr>
    </w:p>
    <w:p w:rsidR="0092220B" w:rsidRPr="00CB4E6A" w:rsidRDefault="0092220B" w:rsidP="0092220B">
      <w:pPr>
        <w:jc w:val="both"/>
        <w:rPr>
          <w:rFonts w:ascii="Arial" w:hAnsi="Arial" w:cs="Arial"/>
        </w:rPr>
      </w:pPr>
      <w:r w:rsidRPr="00CB4E6A">
        <w:rPr>
          <w:rFonts w:ascii="Arial" w:hAnsi="Arial" w:cs="Arial"/>
        </w:rPr>
        <w:t xml:space="preserve">Agencies in the </w:t>
      </w:r>
      <w:r>
        <w:rPr>
          <w:rFonts w:ascii="Arial" w:hAnsi="Arial" w:cs="Arial"/>
        </w:rPr>
        <w:t>General</w:t>
      </w:r>
      <w:r w:rsidRPr="00CB4E6A">
        <w:rPr>
          <w:rFonts w:ascii="Arial" w:hAnsi="Arial" w:cs="Arial"/>
        </w:rPr>
        <w:t xml:space="preserve"> Fund provide extensive levels of support to other funds throughout the course of the year. The cost of these services is recovered through a cost allocation plan. The agencies </w:t>
      </w:r>
      <w:r>
        <w:rPr>
          <w:rFonts w:ascii="Arial" w:hAnsi="Arial" w:cs="Arial"/>
        </w:rPr>
        <w:t xml:space="preserve">and cost pools </w:t>
      </w:r>
      <w:r w:rsidRPr="00CB4E6A">
        <w:rPr>
          <w:rFonts w:ascii="Arial" w:hAnsi="Arial" w:cs="Arial"/>
        </w:rPr>
        <w:t xml:space="preserve">covered in this plan are: </w:t>
      </w:r>
    </w:p>
    <w:p w:rsidR="0092220B" w:rsidRPr="00CB4E6A" w:rsidRDefault="0092220B" w:rsidP="0092220B">
      <w:pPr>
        <w:numPr>
          <w:ilvl w:val="0"/>
          <w:numId w:val="35"/>
        </w:numPr>
        <w:rPr>
          <w:rFonts w:ascii="Arial" w:hAnsi="Arial" w:cs="Arial"/>
        </w:rPr>
      </w:pPr>
      <w:r w:rsidRPr="00CB4E6A">
        <w:rPr>
          <w:rFonts w:ascii="Arial" w:hAnsi="Arial" w:cs="Arial"/>
        </w:rPr>
        <w:t>Council Ag</w:t>
      </w:r>
      <w:r>
        <w:rPr>
          <w:rFonts w:ascii="Arial" w:hAnsi="Arial" w:cs="Arial"/>
        </w:rPr>
        <w:t>encies</w:t>
      </w:r>
    </w:p>
    <w:p w:rsidR="0092220B" w:rsidRPr="00CB4E6A" w:rsidRDefault="0092220B" w:rsidP="0092220B">
      <w:pPr>
        <w:numPr>
          <w:ilvl w:val="0"/>
          <w:numId w:val="35"/>
        </w:numPr>
        <w:rPr>
          <w:rFonts w:ascii="Arial" w:hAnsi="Arial" w:cs="Arial"/>
        </w:rPr>
      </w:pPr>
      <w:r>
        <w:rPr>
          <w:rFonts w:ascii="Arial" w:hAnsi="Arial" w:cs="Arial"/>
        </w:rPr>
        <w:t>Executive Offices</w:t>
      </w:r>
    </w:p>
    <w:p w:rsidR="0092220B" w:rsidRPr="00DA22E6" w:rsidRDefault="0092220B" w:rsidP="0092220B">
      <w:pPr>
        <w:numPr>
          <w:ilvl w:val="0"/>
          <w:numId w:val="35"/>
        </w:numPr>
        <w:rPr>
          <w:rFonts w:ascii="Arial" w:hAnsi="Arial" w:cs="Arial"/>
        </w:rPr>
      </w:pPr>
      <w:r w:rsidRPr="00DA22E6">
        <w:rPr>
          <w:rFonts w:ascii="Arial" w:hAnsi="Arial" w:cs="Arial"/>
        </w:rPr>
        <w:t>O</w:t>
      </w:r>
      <w:r>
        <w:rPr>
          <w:rFonts w:ascii="Arial" w:hAnsi="Arial" w:cs="Arial"/>
        </w:rPr>
        <w:t>ffice of Management and Budget</w:t>
      </w:r>
    </w:p>
    <w:p w:rsidR="0092220B" w:rsidRDefault="0092220B" w:rsidP="0092220B">
      <w:pPr>
        <w:numPr>
          <w:ilvl w:val="0"/>
          <w:numId w:val="35"/>
        </w:numPr>
        <w:rPr>
          <w:rFonts w:ascii="Arial" w:hAnsi="Arial" w:cs="Arial"/>
        </w:rPr>
      </w:pPr>
      <w:r>
        <w:rPr>
          <w:rFonts w:ascii="Arial" w:hAnsi="Arial" w:cs="Arial"/>
        </w:rPr>
        <w:t>Human Resources</w:t>
      </w:r>
    </w:p>
    <w:p w:rsidR="0092220B" w:rsidRDefault="0092220B" w:rsidP="0092220B">
      <w:pPr>
        <w:numPr>
          <w:ilvl w:val="0"/>
          <w:numId w:val="35"/>
        </w:numPr>
        <w:rPr>
          <w:rFonts w:ascii="Arial" w:hAnsi="Arial" w:cs="Arial"/>
        </w:rPr>
      </w:pPr>
      <w:r w:rsidRPr="00CB4E6A">
        <w:rPr>
          <w:rFonts w:ascii="Arial" w:hAnsi="Arial" w:cs="Arial"/>
        </w:rPr>
        <w:t>State Auditor</w:t>
      </w:r>
    </w:p>
    <w:p w:rsidR="0092220B" w:rsidRDefault="0092220B" w:rsidP="0092220B">
      <w:pPr>
        <w:numPr>
          <w:ilvl w:val="0"/>
          <w:numId w:val="35"/>
        </w:numPr>
        <w:rPr>
          <w:rFonts w:ascii="Arial" w:hAnsi="Arial" w:cs="Arial"/>
        </w:rPr>
      </w:pPr>
      <w:r w:rsidRPr="00CB4E6A">
        <w:rPr>
          <w:rFonts w:ascii="Arial" w:hAnsi="Arial" w:cs="Arial"/>
        </w:rPr>
        <w:t>Asset Management</w:t>
      </w:r>
    </w:p>
    <w:p w:rsidR="0092220B" w:rsidRDefault="0092220B" w:rsidP="0092220B">
      <w:pPr>
        <w:numPr>
          <w:ilvl w:val="0"/>
          <w:numId w:val="35"/>
        </w:numPr>
        <w:rPr>
          <w:rFonts w:ascii="Arial" w:hAnsi="Arial" w:cs="Arial"/>
        </w:rPr>
      </w:pPr>
      <w:r w:rsidRPr="00CB4E6A">
        <w:rPr>
          <w:rFonts w:ascii="Arial" w:hAnsi="Arial" w:cs="Arial"/>
        </w:rPr>
        <w:t>Records Management</w:t>
      </w:r>
    </w:p>
    <w:p w:rsidR="0092220B" w:rsidRDefault="0092220B" w:rsidP="0092220B">
      <w:pPr>
        <w:numPr>
          <w:ilvl w:val="0"/>
          <w:numId w:val="35"/>
        </w:numPr>
        <w:rPr>
          <w:rFonts w:ascii="Arial" w:hAnsi="Arial" w:cs="Arial"/>
        </w:rPr>
      </w:pPr>
      <w:r w:rsidRPr="00CB4E6A">
        <w:rPr>
          <w:rFonts w:ascii="Arial" w:hAnsi="Arial" w:cs="Arial"/>
        </w:rPr>
        <w:t>Department of Executive</w:t>
      </w:r>
      <w:r>
        <w:rPr>
          <w:rFonts w:ascii="Arial" w:hAnsi="Arial" w:cs="Arial"/>
        </w:rPr>
        <w:t xml:space="preserve"> Services (Admin)</w:t>
      </w:r>
    </w:p>
    <w:p w:rsidR="0092220B" w:rsidRDefault="0092220B" w:rsidP="0092220B">
      <w:pPr>
        <w:numPr>
          <w:ilvl w:val="0"/>
          <w:numId w:val="35"/>
        </w:numPr>
        <w:rPr>
          <w:rFonts w:ascii="Arial" w:hAnsi="Arial" w:cs="Arial"/>
        </w:rPr>
      </w:pPr>
      <w:r>
        <w:rPr>
          <w:rFonts w:ascii="Arial" w:hAnsi="Arial" w:cs="Arial"/>
        </w:rPr>
        <w:t>Office of Strategic Planning and Performance Management</w:t>
      </w:r>
    </w:p>
    <w:p w:rsidR="0092220B" w:rsidRDefault="0092220B" w:rsidP="0092220B">
      <w:pPr>
        <w:numPr>
          <w:ilvl w:val="0"/>
          <w:numId w:val="35"/>
        </w:numPr>
        <w:rPr>
          <w:rFonts w:ascii="Arial" w:hAnsi="Arial" w:cs="Arial"/>
        </w:rPr>
      </w:pPr>
      <w:r>
        <w:rPr>
          <w:rFonts w:ascii="Arial" w:hAnsi="Arial" w:cs="Arial"/>
        </w:rPr>
        <w:t>Emergency Management</w:t>
      </w:r>
    </w:p>
    <w:p w:rsidR="0092220B" w:rsidRDefault="0092220B" w:rsidP="0092220B">
      <w:pPr>
        <w:numPr>
          <w:ilvl w:val="0"/>
          <w:numId w:val="35"/>
        </w:numPr>
        <w:rPr>
          <w:rFonts w:ascii="Arial" w:hAnsi="Arial" w:cs="Arial"/>
        </w:rPr>
      </w:pPr>
      <w:r>
        <w:rPr>
          <w:rFonts w:ascii="Arial" w:hAnsi="Arial" w:cs="Arial"/>
        </w:rPr>
        <w:t>Countywide mail services</w:t>
      </w:r>
    </w:p>
    <w:p w:rsidR="0092220B" w:rsidRPr="00CB4E6A" w:rsidRDefault="0092220B" w:rsidP="0092220B">
      <w:pPr>
        <w:numPr>
          <w:ilvl w:val="0"/>
          <w:numId w:val="35"/>
        </w:numPr>
        <w:rPr>
          <w:rFonts w:ascii="Arial" w:hAnsi="Arial" w:cs="Arial"/>
        </w:rPr>
      </w:pPr>
      <w:r>
        <w:rPr>
          <w:rFonts w:ascii="Arial" w:hAnsi="Arial" w:cs="Arial"/>
        </w:rPr>
        <w:t>Employee Transportation Program</w:t>
      </w:r>
    </w:p>
    <w:p w:rsidR="0092220B" w:rsidRPr="00CB4E6A" w:rsidRDefault="0092220B" w:rsidP="0092220B">
      <w:pPr>
        <w:ind w:left="360"/>
        <w:rPr>
          <w:rFonts w:ascii="Arial" w:hAnsi="Arial" w:cs="Arial"/>
        </w:rPr>
      </w:pPr>
    </w:p>
    <w:p w:rsidR="0092220B" w:rsidRDefault="0092220B" w:rsidP="0092220B">
      <w:pPr>
        <w:jc w:val="both"/>
      </w:pPr>
      <w:r>
        <w:rPr>
          <w:rFonts w:ascii="Arial" w:hAnsi="Arial" w:cs="Arial"/>
        </w:rPr>
        <w:t xml:space="preserve">Each of the </w:t>
      </w:r>
      <w:r w:rsidRPr="00CB4E6A">
        <w:rPr>
          <w:rFonts w:ascii="Arial" w:hAnsi="Arial" w:cs="Arial"/>
        </w:rPr>
        <w:t xml:space="preserve">agencies </w:t>
      </w:r>
      <w:r>
        <w:rPr>
          <w:rFonts w:ascii="Arial" w:hAnsi="Arial" w:cs="Arial"/>
        </w:rPr>
        <w:t xml:space="preserve">in the General Fund (GF) overhead cost pool </w:t>
      </w:r>
      <w:r w:rsidRPr="00CB4E6A">
        <w:rPr>
          <w:rFonts w:ascii="Arial" w:hAnsi="Arial" w:cs="Arial"/>
        </w:rPr>
        <w:t xml:space="preserve">provides a service to </w:t>
      </w:r>
      <w:r>
        <w:rPr>
          <w:rFonts w:ascii="Arial" w:hAnsi="Arial" w:cs="Arial"/>
        </w:rPr>
        <w:t>non-General Fund agencies and funds</w:t>
      </w:r>
      <w:r w:rsidRPr="00CB4E6A">
        <w:rPr>
          <w:rFonts w:ascii="Arial" w:hAnsi="Arial" w:cs="Arial"/>
        </w:rPr>
        <w:t xml:space="preserve"> as well as the </w:t>
      </w:r>
      <w:r>
        <w:rPr>
          <w:rFonts w:ascii="Arial" w:hAnsi="Arial" w:cs="Arial"/>
        </w:rPr>
        <w:t>General F</w:t>
      </w:r>
      <w:r w:rsidRPr="00CB4E6A">
        <w:rPr>
          <w:rFonts w:ascii="Arial" w:hAnsi="Arial" w:cs="Arial"/>
        </w:rPr>
        <w:t>und</w:t>
      </w:r>
      <w:r>
        <w:rPr>
          <w:rFonts w:ascii="Arial" w:hAnsi="Arial" w:cs="Arial"/>
        </w:rPr>
        <w:t xml:space="preserve"> agencies and funds</w:t>
      </w:r>
      <w:r w:rsidRPr="00CB4E6A">
        <w:rPr>
          <w:rFonts w:ascii="Arial" w:hAnsi="Arial" w:cs="Arial"/>
        </w:rPr>
        <w:t xml:space="preserve">. </w:t>
      </w:r>
      <w:r>
        <w:rPr>
          <w:rFonts w:ascii="Arial" w:hAnsi="Arial" w:cs="Arial"/>
        </w:rPr>
        <w:t xml:space="preserve">All of the costs of the pool are </w:t>
      </w:r>
      <w:r w:rsidRPr="00CB4E6A">
        <w:rPr>
          <w:rFonts w:ascii="Arial" w:hAnsi="Arial" w:cs="Arial"/>
        </w:rPr>
        <w:t xml:space="preserve">allocated out based upon formulas that </w:t>
      </w:r>
      <w:r>
        <w:rPr>
          <w:rFonts w:ascii="Arial" w:hAnsi="Arial" w:cs="Arial"/>
        </w:rPr>
        <w:t>differ by</w:t>
      </w:r>
      <w:r w:rsidRPr="00CB4E6A">
        <w:rPr>
          <w:rFonts w:ascii="Arial" w:hAnsi="Arial" w:cs="Arial"/>
        </w:rPr>
        <w:t xml:space="preserve"> agency.</w:t>
      </w:r>
      <w:r>
        <w:rPr>
          <w:rFonts w:ascii="Arial" w:hAnsi="Arial" w:cs="Arial"/>
        </w:rPr>
        <w:t xml:space="preserve"> A large portion of these costs are owed by or allocated to the General Fund and not allocated out to other agencies.</w:t>
      </w:r>
      <w:r w:rsidRPr="00CB4E6A">
        <w:rPr>
          <w:rFonts w:ascii="Arial" w:hAnsi="Arial" w:cs="Arial"/>
        </w:rPr>
        <w:t xml:space="preserve"> </w:t>
      </w:r>
      <w:r w:rsidRPr="00805A5D">
        <w:rPr>
          <w:rFonts w:ascii="Arial" w:hAnsi="Arial" w:cs="Arial"/>
        </w:rPr>
        <w:t>For many of the agencies that comprise the General Fund overhead pool, the formula for allocation is based on the paying agency’s budget as a</w:t>
      </w:r>
      <w:r>
        <w:rPr>
          <w:rFonts w:ascii="Arial" w:hAnsi="Arial" w:cs="Arial"/>
        </w:rPr>
        <w:t xml:space="preserve"> percent of the County’s total budget</w:t>
      </w:r>
      <w:r w:rsidRPr="00CB4E6A">
        <w:rPr>
          <w:rFonts w:ascii="Arial" w:hAnsi="Arial" w:cs="Arial"/>
        </w:rPr>
        <w:t xml:space="preserve">. This is true for agencies such as Council Agencies, Executive Offices and the Office of Management and Budget. Other </w:t>
      </w:r>
      <w:r>
        <w:rPr>
          <w:rFonts w:ascii="Arial" w:hAnsi="Arial" w:cs="Arial"/>
        </w:rPr>
        <w:t xml:space="preserve">overhead agencies </w:t>
      </w:r>
      <w:r w:rsidRPr="00CB4E6A">
        <w:rPr>
          <w:rFonts w:ascii="Arial" w:hAnsi="Arial" w:cs="Arial"/>
        </w:rPr>
        <w:t xml:space="preserve">have a </w:t>
      </w:r>
      <w:r>
        <w:rPr>
          <w:rFonts w:ascii="Arial" w:hAnsi="Arial" w:cs="Arial"/>
        </w:rPr>
        <w:t>different formula</w:t>
      </w:r>
      <w:r w:rsidRPr="00CB4E6A">
        <w:rPr>
          <w:rFonts w:ascii="Arial" w:hAnsi="Arial" w:cs="Arial"/>
        </w:rPr>
        <w:t xml:space="preserve"> based upon the service they provide. For example, Asset Management fees are based upon the value of the asset and Human Resources charges are based on the number of employees in </w:t>
      </w:r>
      <w:r>
        <w:rPr>
          <w:rFonts w:ascii="Arial" w:hAnsi="Arial" w:cs="Arial"/>
        </w:rPr>
        <w:t>an</w:t>
      </w:r>
      <w:r w:rsidRPr="00CB4E6A">
        <w:rPr>
          <w:rFonts w:ascii="Arial" w:hAnsi="Arial" w:cs="Arial"/>
        </w:rPr>
        <w:t xml:space="preserve"> agency. </w:t>
      </w:r>
    </w:p>
    <w:p w:rsidR="0092220B" w:rsidRDefault="0092220B" w:rsidP="0092220B"/>
    <w:p w:rsidR="0092220B" w:rsidRPr="00B2433E" w:rsidRDefault="0092220B" w:rsidP="0092220B">
      <w:pPr>
        <w:jc w:val="center"/>
        <w:rPr>
          <w:rFonts w:ascii="Arial" w:hAnsi="Arial" w:cs="Arial"/>
          <w:b/>
          <w:szCs w:val="24"/>
        </w:rPr>
      </w:pPr>
      <w:r w:rsidRPr="00B2433E">
        <w:rPr>
          <w:rFonts w:ascii="Arial" w:hAnsi="Arial" w:cs="Arial"/>
          <w:b/>
          <w:smallCaps/>
          <w:szCs w:val="24"/>
          <w:u w:val="single"/>
        </w:rPr>
        <w:t xml:space="preserve">Summary of Proposed Budget </w:t>
      </w:r>
      <w:smartTag w:uri="urn:schemas-microsoft-com:office:smarttags" w:element="stockticker">
        <w:r w:rsidRPr="00B2433E">
          <w:rPr>
            <w:rFonts w:ascii="Arial" w:hAnsi="Arial" w:cs="Arial"/>
            <w:b/>
            <w:smallCaps/>
            <w:szCs w:val="24"/>
            <w:u w:val="single"/>
          </w:rPr>
          <w:t>and</w:t>
        </w:r>
      </w:smartTag>
      <w:r w:rsidRPr="00B2433E">
        <w:rPr>
          <w:rFonts w:ascii="Arial" w:hAnsi="Arial" w:cs="Arial"/>
          <w:b/>
          <w:smallCaps/>
          <w:szCs w:val="24"/>
          <w:u w:val="single"/>
        </w:rPr>
        <w:t xml:space="preserve"> Changes</w:t>
      </w:r>
    </w:p>
    <w:p w:rsidR="0092220B" w:rsidRPr="00CB4E6A" w:rsidRDefault="0092220B" w:rsidP="0092220B">
      <w:pPr>
        <w:jc w:val="both"/>
        <w:rPr>
          <w:rFonts w:ascii="Arial" w:hAnsi="Arial" w:cs="Arial"/>
        </w:rPr>
      </w:pPr>
      <w:r>
        <w:rPr>
          <w:rFonts w:ascii="Arial" w:hAnsi="Arial" w:cs="Arial"/>
        </w:rPr>
        <w:t>In 2010, $63.8</w:t>
      </w:r>
      <w:r w:rsidRPr="00CB4E6A">
        <w:rPr>
          <w:rFonts w:ascii="Arial" w:hAnsi="Arial" w:cs="Arial"/>
        </w:rPr>
        <w:t xml:space="preserve"> million in </w:t>
      </w:r>
      <w:r>
        <w:rPr>
          <w:rFonts w:ascii="Arial" w:hAnsi="Arial" w:cs="Arial"/>
        </w:rPr>
        <w:t>General Fund</w:t>
      </w:r>
      <w:r w:rsidRPr="00CB4E6A">
        <w:rPr>
          <w:rFonts w:ascii="Arial" w:hAnsi="Arial" w:cs="Arial"/>
        </w:rPr>
        <w:t xml:space="preserve"> overhead costs w</w:t>
      </w:r>
      <w:r>
        <w:rPr>
          <w:rFonts w:ascii="Arial" w:hAnsi="Arial" w:cs="Arial"/>
        </w:rPr>
        <w:t>ill be allocated. As shown above</w:t>
      </w:r>
      <w:r w:rsidRPr="00CB4E6A">
        <w:rPr>
          <w:rFonts w:ascii="Arial" w:hAnsi="Arial" w:cs="Arial"/>
        </w:rPr>
        <w:t>, t</w:t>
      </w:r>
      <w:r>
        <w:rPr>
          <w:rFonts w:ascii="Arial" w:hAnsi="Arial" w:cs="Arial"/>
        </w:rPr>
        <w:t>he 2010 proposed cost allocation pool decreased</w:t>
      </w:r>
      <w:r w:rsidRPr="00CB4E6A">
        <w:rPr>
          <w:rFonts w:ascii="Arial" w:hAnsi="Arial" w:cs="Arial"/>
        </w:rPr>
        <w:t xml:space="preserve"> by $</w:t>
      </w:r>
      <w:r>
        <w:rPr>
          <w:rFonts w:ascii="Arial" w:hAnsi="Arial" w:cs="Arial"/>
        </w:rPr>
        <w:t>7.3 million or 10.2 percent from the 2009</w:t>
      </w:r>
      <w:r w:rsidRPr="00CB4E6A">
        <w:rPr>
          <w:rFonts w:ascii="Arial" w:hAnsi="Arial" w:cs="Arial"/>
        </w:rPr>
        <w:t xml:space="preserve"> adopted budget. T</w:t>
      </w:r>
      <w:r>
        <w:rPr>
          <w:rFonts w:ascii="Arial" w:hAnsi="Arial" w:cs="Arial"/>
        </w:rPr>
        <w:t>he non General Fund portion of the pool decreased by 17.3 percent while the General Fund portion decreased by 2.8</w:t>
      </w:r>
      <w:r w:rsidRPr="00CB4E6A">
        <w:rPr>
          <w:rFonts w:ascii="Arial" w:hAnsi="Arial" w:cs="Arial"/>
        </w:rPr>
        <w:t xml:space="preserve"> percent. </w:t>
      </w:r>
    </w:p>
    <w:p w:rsidR="0092220B" w:rsidRPr="00CB4E6A" w:rsidRDefault="0092220B" w:rsidP="0092220B">
      <w:pPr>
        <w:jc w:val="both"/>
        <w:rPr>
          <w:rFonts w:ascii="Arial" w:hAnsi="Arial" w:cs="Arial"/>
        </w:rPr>
      </w:pPr>
    </w:p>
    <w:p w:rsidR="0092220B" w:rsidRDefault="0092220B" w:rsidP="0092220B">
      <w:pPr>
        <w:jc w:val="both"/>
        <w:rPr>
          <w:rFonts w:ascii="Arial" w:hAnsi="Arial"/>
        </w:rPr>
      </w:pPr>
      <w:r w:rsidRPr="00F772AF">
        <w:rPr>
          <w:rFonts w:ascii="Arial" w:hAnsi="Arial"/>
        </w:rPr>
        <w:t xml:space="preserve">The significant decrease in the allocation pool from 2009 is largely due to two factors. First, there are significant expenditure reductions proposed for 2010 across all agencies in the current expense fund. Second, based on </w:t>
      </w:r>
      <w:r>
        <w:rPr>
          <w:rFonts w:ascii="Arial" w:hAnsi="Arial"/>
        </w:rPr>
        <w:t>the State Auditor</w:t>
      </w:r>
      <w:r w:rsidRPr="00F772AF">
        <w:rPr>
          <w:rFonts w:ascii="Arial" w:hAnsi="Arial"/>
        </w:rPr>
        <w:t>’s recommendations, OMB has adopted the best practice of adjusting the budgeted overhead rates to actu</w:t>
      </w:r>
      <w:r>
        <w:rPr>
          <w:rFonts w:ascii="Arial" w:hAnsi="Arial"/>
        </w:rPr>
        <w:t xml:space="preserve">al expenses on an annual basis. As a result, the 2010 total cost allocation includes a $3.4 million rebate to adjust for the fact that in </w:t>
      </w:r>
      <w:r w:rsidRPr="00F772AF">
        <w:rPr>
          <w:rFonts w:ascii="Arial" w:hAnsi="Arial"/>
        </w:rPr>
        <w:t>2008 actual expenses were $3.4 million less than budgeted</w:t>
      </w:r>
      <w:r>
        <w:rPr>
          <w:rFonts w:ascii="Arial" w:hAnsi="Arial"/>
        </w:rPr>
        <w:t>/adopted. This type of adjustment will likely appear in future proposed budgets as well since actual expenditures are often less than budgeted expenditures.</w:t>
      </w:r>
    </w:p>
    <w:p w:rsidR="0092220B" w:rsidRDefault="0092220B" w:rsidP="0092220B"/>
    <w:p w:rsidR="0092220B" w:rsidRDefault="0092220B" w:rsidP="0092220B">
      <w:pPr>
        <w:rPr>
          <w:rFonts w:ascii="Arial" w:hAnsi="Arial" w:cs="Arial"/>
          <w:b/>
        </w:rPr>
      </w:pPr>
    </w:p>
    <w:p w:rsidR="0092220B" w:rsidRPr="000938A5" w:rsidRDefault="0092220B" w:rsidP="0092220B">
      <w:pPr>
        <w:rPr>
          <w:rFonts w:ascii="Arial" w:hAnsi="Arial" w:cs="Arial"/>
          <w:b/>
        </w:rPr>
      </w:pPr>
      <w:r w:rsidRPr="000938A5">
        <w:rPr>
          <w:rFonts w:ascii="Arial" w:hAnsi="Arial" w:cs="Arial"/>
          <w:b/>
        </w:rPr>
        <w:t xml:space="preserve">Issue </w:t>
      </w:r>
      <w:r>
        <w:rPr>
          <w:rFonts w:ascii="Arial" w:hAnsi="Arial" w:cs="Arial"/>
          <w:b/>
        </w:rPr>
        <w:t xml:space="preserve">- </w:t>
      </w:r>
      <w:r w:rsidRPr="000938A5">
        <w:rPr>
          <w:rFonts w:ascii="Arial" w:hAnsi="Arial" w:cs="Arial"/>
          <w:b/>
        </w:rPr>
        <w:t xml:space="preserve">Councilmember &amp; Executive Expense Exclusion: </w:t>
      </w:r>
    </w:p>
    <w:p w:rsidR="0092220B" w:rsidRDefault="0092220B" w:rsidP="0092220B">
      <w:pPr>
        <w:rPr>
          <w:rFonts w:ascii="Arial" w:hAnsi="Arial" w:cs="Arial"/>
        </w:rPr>
      </w:pPr>
      <w:r w:rsidRPr="003735B5">
        <w:rPr>
          <w:rFonts w:ascii="Arial" w:hAnsi="Arial" w:cs="Arial"/>
        </w:rPr>
        <w:t xml:space="preserve">This issue was </w:t>
      </w:r>
      <w:r>
        <w:rPr>
          <w:rFonts w:ascii="Arial" w:hAnsi="Arial" w:cs="Arial"/>
        </w:rPr>
        <w:t>reviewed</w:t>
      </w:r>
      <w:r w:rsidRPr="003735B5">
        <w:rPr>
          <w:rFonts w:ascii="Arial" w:hAnsi="Arial" w:cs="Arial"/>
        </w:rPr>
        <w:t xml:space="preserve"> by the Panel during the Week 2 meeting of the Public Safety and General Government Panel. However, a further issue has been raised. Beginning with the </w:t>
      </w:r>
      <w:r>
        <w:rPr>
          <w:rFonts w:ascii="Arial" w:hAnsi="Arial" w:cs="Arial"/>
        </w:rPr>
        <w:t xml:space="preserve">2008 adopted budget, the County began excluding the direct expenses from County Councilmembers and County Executive from the cost-pool. This was a decision that the Executive made in an attempt to comply with a new interpretation of standards from the State Auditor. The County Council was notified about this change, but never took a formal policy decision on the matter. </w:t>
      </w:r>
    </w:p>
    <w:p w:rsidR="0092220B" w:rsidRDefault="0092220B" w:rsidP="0092220B">
      <w:pPr>
        <w:rPr>
          <w:rFonts w:ascii="Arial" w:hAnsi="Arial" w:cs="Arial"/>
        </w:rPr>
      </w:pPr>
    </w:p>
    <w:p w:rsidR="0092220B" w:rsidRDefault="0092220B" w:rsidP="0092220B">
      <w:pPr>
        <w:rPr>
          <w:rFonts w:ascii="Arial" w:hAnsi="Arial" w:cs="Arial"/>
        </w:rPr>
      </w:pPr>
      <w:r>
        <w:rPr>
          <w:rFonts w:ascii="Arial" w:hAnsi="Arial" w:cs="Arial"/>
        </w:rPr>
        <w:t xml:space="preserve">With the 2009 work of reviewing and hearing from the State Auditor (SAO) regarding the Accountability Audit and the Utility Audit, there was further question regarding this interpretation by the SAO. In effect, the County Council did not concur with the SAO’s opinion that these costs should be excluded from the General Fund cost allocation model. There was a belief that the services of the County Executive and County Councilmembers provided a direct benefit to other county funds through policy direction and implementation. There does not appear to be a clear administrative rule or regulation on the proper allocation of these costs. </w:t>
      </w:r>
    </w:p>
    <w:p w:rsidR="0092220B" w:rsidRDefault="0092220B" w:rsidP="0092220B">
      <w:pPr>
        <w:rPr>
          <w:rFonts w:ascii="Arial" w:hAnsi="Arial" w:cs="Arial"/>
        </w:rPr>
      </w:pPr>
    </w:p>
    <w:p w:rsidR="0092220B" w:rsidRDefault="0092220B" w:rsidP="0092220B">
      <w:pPr>
        <w:rPr>
          <w:rFonts w:ascii="Arial" w:hAnsi="Arial" w:cs="Arial"/>
        </w:rPr>
      </w:pPr>
      <w:r>
        <w:rPr>
          <w:rFonts w:ascii="Arial" w:hAnsi="Arial" w:cs="Arial"/>
        </w:rPr>
        <w:t xml:space="preserve">In response to Motion 13026, the County Executive, on October 19, 2009 filed a report summarizing the procedures, assumptions and methodology used to develop the overhead cost allocation model. A component of that report was a comparison of other jurisdictions and whether the salaries for their executive (Mayor, County Executive or Administrator) and legislative branch were included in their overhead allocation plan. This report found that there was mixed results. Some agencies like King County, Pierce County, City of Seattle and Multnomah County excluded the salaries and benefits of elected officials, while other organizations like Spokane County, the City of Spokane and Maricopa County included the costs of their elected officials in their overhead allocation plans. This, once again, points to lack of clear policy or direction on inclusion of these costs. </w:t>
      </w:r>
    </w:p>
    <w:p w:rsidR="0092220B" w:rsidRDefault="0092220B" w:rsidP="0092220B">
      <w:pPr>
        <w:rPr>
          <w:rFonts w:ascii="Arial" w:hAnsi="Arial" w:cs="Arial"/>
        </w:rPr>
      </w:pPr>
    </w:p>
    <w:p w:rsidR="0092220B" w:rsidRDefault="0092220B" w:rsidP="0092220B">
      <w:pPr>
        <w:rPr>
          <w:rFonts w:ascii="Arial" w:hAnsi="Arial" w:cs="Arial"/>
        </w:rPr>
      </w:pPr>
      <w:r>
        <w:rPr>
          <w:rFonts w:ascii="Arial" w:hAnsi="Arial" w:cs="Arial"/>
        </w:rPr>
        <w:t xml:space="preserve">The Executive’s 2010 budget proposal does not include the salaries and benefits of the County Executive and County Councilmembers. An option would be to include these costs in the overhead allocation plan. This would have two added benefits: 1) it would reinforce the belief that non-general funds receive a benefit from policy direction of the County Council and administration by the County Executive and 2) it would generate approximately $1,000,000 in additional general fund revenue. </w:t>
      </w:r>
    </w:p>
    <w:p w:rsidR="0092220B" w:rsidRDefault="0092220B" w:rsidP="0092220B">
      <w:pPr>
        <w:rPr>
          <w:rFonts w:ascii="Arial" w:hAnsi="Arial" w:cs="Arial"/>
        </w:rPr>
      </w:pPr>
    </w:p>
    <w:p w:rsidR="0092220B" w:rsidRDefault="0092220B" w:rsidP="0092220B">
      <w:pPr>
        <w:rPr>
          <w:rFonts w:ascii="Arial" w:hAnsi="Arial" w:cs="Arial"/>
          <w:b/>
        </w:rPr>
      </w:pPr>
      <w:r w:rsidRPr="000938A5">
        <w:rPr>
          <w:rFonts w:ascii="Arial" w:hAnsi="Arial" w:cs="Arial"/>
          <w:b/>
        </w:rPr>
        <w:lastRenderedPageBreak/>
        <w:t xml:space="preserve">Option 1: Include County Executive and County Councilmembers salaries and benefits into the general fund overhead allocation plan. </w:t>
      </w:r>
    </w:p>
    <w:p w:rsidR="0092220B" w:rsidRDefault="0092220B" w:rsidP="0092220B">
      <w:pPr>
        <w:rPr>
          <w:rFonts w:ascii="Arial" w:hAnsi="Arial" w:cs="Arial"/>
          <w:b/>
        </w:rPr>
      </w:pPr>
    </w:p>
    <w:p w:rsidR="0092220B" w:rsidRPr="000938A5" w:rsidRDefault="0092220B" w:rsidP="0092220B">
      <w:pPr>
        <w:rPr>
          <w:rFonts w:ascii="Arial" w:hAnsi="Arial" w:cs="Arial"/>
          <w:b/>
        </w:rPr>
      </w:pPr>
      <w:r>
        <w:rPr>
          <w:rFonts w:ascii="Arial" w:hAnsi="Arial" w:cs="Arial"/>
          <w:b/>
        </w:rPr>
        <w:t xml:space="preserve">Option 2: Adopt as transmitted. </w:t>
      </w:r>
    </w:p>
    <w:p w:rsidR="0092220B" w:rsidRPr="000A1FD6" w:rsidRDefault="0092220B" w:rsidP="00202191">
      <w:pPr>
        <w:rPr>
          <w:rFonts w:ascii="Arial" w:hAnsi="Arial" w:cs="Arial"/>
          <w:b/>
          <w:szCs w:val="24"/>
        </w:rPr>
      </w:pPr>
    </w:p>
    <w:p w:rsidR="00A51B5E" w:rsidRPr="004751C4" w:rsidRDefault="00A51B5E" w:rsidP="00A51B5E">
      <w:pPr>
        <w:jc w:val="center"/>
        <w:rPr>
          <w:rFonts w:ascii="Arial" w:hAnsi="Arial" w:cs="Arial"/>
          <w:b/>
          <w:smallCaps/>
          <w:szCs w:val="24"/>
          <w:u w:val="single"/>
        </w:rPr>
      </w:pPr>
      <w:r w:rsidRPr="004751C4">
        <w:rPr>
          <w:rFonts w:ascii="Arial" w:hAnsi="Arial" w:cs="Arial"/>
          <w:b/>
          <w:smallCaps/>
          <w:szCs w:val="24"/>
          <w:highlight w:val="lightGray"/>
          <w:u w:val="single"/>
        </w:rPr>
        <w:t>Facilities Management Division</w:t>
      </w:r>
    </w:p>
    <w:p w:rsidR="00A51B5E" w:rsidRPr="00B2433E" w:rsidRDefault="00A51B5E" w:rsidP="00A51B5E">
      <w:pPr>
        <w:rPr>
          <w:rFonts w:ascii="Arial" w:hAnsi="Arial" w:cs="Arial"/>
          <w:szCs w:val="24"/>
        </w:rPr>
      </w:pPr>
    </w:p>
    <w:p w:rsidR="00A51B5E" w:rsidRDefault="00A51B5E" w:rsidP="00A51B5E">
      <w:pPr>
        <w:jc w:val="center"/>
        <w:rPr>
          <w:rFonts w:ascii="Arial" w:hAnsi="Arial" w:cs="Arial"/>
          <w:b/>
          <w:smallCaps/>
          <w:szCs w:val="24"/>
          <w:u w:val="single"/>
        </w:rPr>
      </w:pPr>
      <w:r w:rsidRPr="00B2433E">
        <w:rPr>
          <w:rFonts w:ascii="Arial" w:hAnsi="Arial" w:cs="Arial"/>
          <w:b/>
          <w:smallCaps/>
          <w:szCs w:val="24"/>
          <w:u w:val="single"/>
        </w:rPr>
        <w:t>Budget Table</w:t>
      </w:r>
    </w:p>
    <w:p w:rsidR="00A51B5E" w:rsidRPr="00B2433E" w:rsidRDefault="00A51B5E" w:rsidP="00A51B5E">
      <w:pPr>
        <w:jc w:val="center"/>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620"/>
        <w:gridCol w:w="1612"/>
        <w:gridCol w:w="1629"/>
      </w:tblGrid>
      <w:tr w:rsidR="00A51B5E" w:rsidRPr="00B2433E" w:rsidTr="008600B8">
        <w:trPr>
          <w:jc w:val="center"/>
        </w:trPr>
        <w:tc>
          <w:tcPr>
            <w:tcW w:w="2898" w:type="dxa"/>
          </w:tcPr>
          <w:p w:rsidR="00A51B5E" w:rsidRPr="00B2433E" w:rsidRDefault="00A51B5E" w:rsidP="008600B8">
            <w:pPr>
              <w:rPr>
                <w:rFonts w:ascii="Arial" w:hAnsi="Arial" w:cs="Arial"/>
                <w:szCs w:val="24"/>
              </w:rPr>
            </w:pPr>
          </w:p>
        </w:tc>
        <w:tc>
          <w:tcPr>
            <w:tcW w:w="1620" w:type="dxa"/>
          </w:tcPr>
          <w:p w:rsidR="00A51B5E" w:rsidRPr="00B2433E" w:rsidRDefault="00A51B5E" w:rsidP="008600B8">
            <w:pPr>
              <w:jc w:val="center"/>
              <w:rPr>
                <w:rFonts w:ascii="Arial" w:hAnsi="Arial" w:cs="Arial"/>
                <w:szCs w:val="24"/>
              </w:rPr>
            </w:pPr>
            <w:r w:rsidRPr="00B2433E">
              <w:rPr>
                <w:rFonts w:ascii="Arial" w:hAnsi="Arial" w:cs="Arial"/>
                <w:szCs w:val="24"/>
              </w:rPr>
              <w:t>2009</w:t>
            </w:r>
          </w:p>
          <w:p w:rsidR="00A51B5E" w:rsidRPr="00B2433E" w:rsidRDefault="00A51B5E" w:rsidP="008600B8">
            <w:pPr>
              <w:jc w:val="center"/>
              <w:rPr>
                <w:rFonts w:ascii="Arial" w:hAnsi="Arial" w:cs="Arial"/>
                <w:szCs w:val="24"/>
              </w:rPr>
            </w:pPr>
            <w:r w:rsidRPr="00B2433E">
              <w:rPr>
                <w:rFonts w:ascii="Arial" w:hAnsi="Arial" w:cs="Arial"/>
                <w:szCs w:val="24"/>
              </w:rPr>
              <w:t>Adopted</w:t>
            </w:r>
          </w:p>
        </w:tc>
        <w:tc>
          <w:tcPr>
            <w:tcW w:w="1612" w:type="dxa"/>
          </w:tcPr>
          <w:p w:rsidR="00A51B5E" w:rsidRPr="00B2433E" w:rsidRDefault="00A51B5E" w:rsidP="008600B8">
            <w:pPr>
              <w:jc w:val="center"/>
              <w:rPr>
                <w:rFonts w:ascii="Arial" w:hAnsi="Arial" w:cs="Arial"/>
                <w:szCs w:val="24"/>
              </w:rPr>
            </w:pPr>
            <w:r w:rsidRPr="00B2433E">
              <w:rPr>
                <w:rFonts w:ascii="Arial" w:hAnsi="Arial" w:cs="Arial"/>
                <w:szCs w:val="24"/>
              </w:rPr>
              <w:t>2010</w:t>
            </w:r>
          </w:p>
          <w:p w:rsidR="00A51B5E" w:rsidRPr="00B2433E" w:rsidRDefault="00A51B5E" w:rsidP="008600B8">
            <w:pPr>
              <w:jc w:val="center"/>
              <w:rPr>
                <w:rFonts w:ascii="Arial" w:hAnsi="Arial" w:cs="Arial"/>
                <w:szCs w:val="24"/>
              </w:rPr>
            </w:pPr>
            <w:r w:rsidRPr="00B2433E">
              <w:rPr>
                <w:rFonts w:ascii="Arial" w:hAnsi="Arial" w:cs="Arial"/>
                <w:szCs w:val="24"/>
              </w:rPr>
              <w:t>Proposed</w:t>
            </w:r>
          </w:p>
        </w:tc>
        <w:tc>
          <w:tcPr>
            <w:tcW w:w="1629" w:type="dxa"/>
          </w:tcPr>
          <w:p w:rsidR="00A51B5E" w:rsidRPr="00B2433E" w:rsidRDefault="00A51B5E" w:rsidP="008600B8">
            <w:pPr>
              <w:rPr>
                <w:rFonts w:ascii="Arial" w:hAnsi="Arial" w:cs="Arial"/>
                <w:szCs w:val="24"/>
              </w:rPr>
            </w:pPr>
            <w:r w:rsidRPr="00B2433E">
              <w:rPr>
                <w:rFonts w:ascii="Arial" w:hAnsi="Arial" w:cs="Arial"/>
                <w:szCs w:val="24"/>
              </w:rPr>
              <w:t>% Change 2010 v. 2009</w:t>
            </w:r>
          </w:p>
        </w:tc>
      </w:tr>
      <w:tr w:rsidR="00A51B5E" w:rsidRPr="00B2433E" w:rsidTr="008600B8">
        <w:trPr>
          <w:jc w:val="center"/>
        </w:trPr>
        <w:tc>
          <w:tcPr>
            <w:tcW w:w="2898" w:type="dxa"/>
          </w:tcPr>
          <w:p w:rsidR="00A51B5E" w:rsidRPr="00B2433E" w:rsidRDefault="00A51B5E" w:rsidP="008600B8">
            <w:pPr>
              <w:rPr>
                <w:rFonts w:ascii="Arial" w:hAnsi="Arial" w:cs="Arial"/>
                <w:szCs w:val="24"/>
              </w:rPr>
            </w:pPr>
            <w:r w:rsidRPr="00B2433E">
              <w:rPr>
                <w:rFonts w:ascii="Arial" w:hAnsi="Arial" w:cs="Arial"/>
                <w:szCs w:val="24"/>
              </w:rPr>
              <w:t>Budget Appropriation</w:t>
            </w:r>
          </w:p>
        </w:tc>
        <w:tc>
          <w:tcPr>
            <w:tcW w:w="1620" w:type="dxa"/>
          </w:tcPr>
          <w:p w:rsidR="00A51B5E" w:rsidRPr="00B2433E" w:rsidRDefault="00A51B5E" w:rsidP="008600B8">
            <w:pPr>
              <w:jc w:val="right"/>
              <w:rPr>
                <w:rFonts w:ascii="Arial" w:hAnsi="Arial" w:cs="Arial"/>
                <w:szCs w:val="24"/>
              </w:rPr>
            </w:pPr>
            <w:r>
              <w:rPr>
                <w:rFonts w:ascii="Arial" w:hAnsi="Arial" w:cs="Arial"/>
                <w:szCs w:val="24"/>
              </w:rPr>
              <w:t>$47,136,265</w:t>
            </w:r>
          </w:p>
        </w:tc>
        <w:tc>
          <w:tcPr>
            <w:tcW w:w="1612" w:type="dxa"/>
          </w:tcPr>
          <w:p w:rsidR="00A51B5E" w:rsidRPr="00B2433E" w:rsidRDefault="00A51B5E" w:rsidP="008600B8">
            <w:pPr>
              <w:jc w:val="right"/>
              <w:rPr>
                <w:rFonts w:ascii="Arial" w:hAnsi="Arial" w:cs="Arial"/>
                <w:szCs w:val="24"/>
              </w:rPr>
            </w:pPr>
            <w:r>
              <w:rPr>
                <w:rFonts w:ascii="Arial" w:hAnsi="Arial" w:cs="Arial"/>
                <w:szCs w:val="24"/>
              </w:rPr>
              <w:t>$47,177,643</w:t>
            </w:r>
          </w:p>
        </w:tc>
        <w:tc>
          <w:tcPr>
            <w:tcW w:w="1629" w:type="dxa"/>
          </w:tcPr>
          <w:p w:rsidR="00A51B5E" w:rsidRPr="00B2433E" w:rsidRDefault="00A51B5E" w:rsidP="008600B8">
            <w:pPr>
              <w:jc w:val="right"/>
              <w:rPr>
                <w:rFonts w:ascii="Arial" w:hAnsi="Arial" w:cs="Arial"/>
                <w:szCs w:val="24"/>
              </w:rPr>
            </w:pPr>
            <w:r>
              <w:rPr>
                <w:rFonts w:ascii="Arial" w:hAnsi="Arial" w:cs="Arial"/>
                <w:szCs w:val="24"/>
              </w:rPr>
              <w:t>0.1%</w:t>
            </w:r>
          </w:p>
        </w:tc>
      </w:tr>
      <w:tr w:rsidR="00A51B5E" w:rsidRPr="00B2433E" w:rsidTr="008600B8">
        <w:trPr>
          <w:jc w:val="center"/>
        </w:trPr>
        <w:tc>
          <w:tcPr>
            <w:tcW w:w="2898" w:type="dxa"/>
          </w:tcPr>
          <w:p w:rsidR="00A51B5E" w:rsidRPr="00B2433E" w:rsidRDefault="00A51B5E" w:rsidP="008600B8">
            <w:pPr>
              <w:rPr>
                <w:rFonts w:ascii="Arial" w:hAnsi="Arial" w:cs="Arial"/>
                <w:szCs w:val="24"/>
              </w:rPr>
            </w:pPr>
            <w:r w:rsidRPr="00B2433E">
              <w:rPr>
                <w:rFonts w:ascii="Arial" w:hAnsi="Arial" w:cs="Arial"/>
                <w:szCs w:val="24"/>
              </w:rPr>
              <w:t>FTEs</w:t>
            </w:r>
          </w:p>
        </w:tc>
        <w:tc>
          <w:tcPr>
            <w:tcW w:w="1620" w:type="dxa"/>
          </w:tcPr>
          <w:p w:rsidR="00A51B5E" w:rsidRPr="00B2433E" w:rsidRDefault="00A51B5E" w:rsidP="008600B8">
            <w:pPr>
              <w:jc w:val="right"/>
              <w:rPr>
                <w:rFonts w:ascii="Arial" w:hAnsi="Arial" w:cs="Arial"/>
                <w:szCs w:val="24"/>
              </w:rPr>
            </w:pPr>
            <w:r>
              <w:rPr>
                <w:rFonts w:ascii="Arial" w:hAnsi="Arial" w:cs="Arial"/>
                <w:szCs w:val="24"/>
              </w:rPr>
              <w:t>331.51</w:t>
            </w:r>
          </w:p>
        </w:tc>
        <w:tc>
          <w:tcPr>
            <w:tcW w:w="1612" w:type="dxa"/>
          </w:tcPr>
          <w:p w:rsidR="00A51B5E" w:rsidRPr="00B2433E" w:rsidRDefault="00A51B5E" w:rsidP="008600B8">
            <w:pPr>
              <w:jc w:val="right"/>
              <w:rPr>
                <w:rFonts w:ascii="Arial" w:hAnsi="Arial" w:cs="Arial"/>
                <w:szCs w:val="24"/>
              </w:rPr>
            </w:pPr>
            <w:r>
              <w:rPr>
                <w:rFonts w:ascii="Arial" w:hAnsi="Arial" w:cs="Arial"/>
                <w:szCs w:val="24"/>
              </w:rPr>
              <w:t>336.51</w:t>
            </w:r>
          </w:p>
        </w:tc>
        <w:tc>
          <w:tcPr>
            <w:tcW w:w="1629" w:type="dxa"/>
          </w:tcPr>
          <w:p w:rsidR="00A51B5E" w:rsidRPr="00B2433E" w:rsidRDefault="00A51B5E" w:rsidP="008600B8">
            <w:pPr>
              <w:jc w:val="right"/>
              <w:rPr>
                <w:rFonts w:ascii="Arial" w:hAnsi="Arial" w:cs="Arial"/>
                <w:szCs w:val="24"/>
              </w:rPr>
            </w:pPr>
            <w:r>
              <w:rPr>
                <w:rFonts w:ascii="Arial" w:hAnsi="Arial" w:cs="Arial"/>
                <w:szCs w:val="24"/>
              </w:rPr>
              <w:t>1.5%</w:t>
            </w:r>
          </w:p>
        </w:tc>
      </w:tr>
      <w:tr w:rsidR="00A51B5E" w:rsidRPr="00B2433E" w:rsidTr="008600B8">
        <w:trPr>
          <w:jc w:val="center"/>
        </w:trPr>
        <w:tc>
          <w:tcPr>
            <w:tcW w:w="2898" w:type="dxa"/>
          </w:tcPr>
          <w:p w:rsidR="00A51B5E" w:rsidRPr="00B2433E" w:rsidRDefault="00A51B5E" w:rsidP="008600B8">
            <w:pPr>
              <w:rPr>
                <w:rFonts w:ascii="Arial" w:hAnsi="Arial" w:cs="Arial"/>
                <w:szCs w:val="24"/>
              </w:rPr>
            </w:pPr>
            <w:r w:rsidRPr="00B2433E">
              <w:rPr>
                <w:rFonts w:ascii="Arial" w:hAnsi="Arial" w:cs="Arial"/>
                <w:szCs w:val="24"/>
              </w:rPr>
              <w:t>TLTs</w:t>
            </w:r>
          </w:p>
        </w:tc>
        <w:tc>
          <w:tcPr>
            <w:tcW w:w="1620" w:type="dxa"/>
          </w:tcPr>
          <w:p w:rsidR="00A51B5E" w:rsidRPr="00B2433E" w:rsidRDefault="00A51B5E" w:rsidP="008600B8">
            <w:pPr>
              <w:jc w:val="right"/>
              <w:rPr>
                <w:rFonts w:ascii="Arial" w:hAnsi="Arial" w:cs="Arial"/>
                <w:szCs w:val="24"/>
              </w:rPr>
            </w:pPr>
            <w:r>
              <w:rPr>
                <w:rFonts w:ascii="Arial" w:hAnsi="Arial" w:cs="Arial"/>
                <w:szCs w:val="24"/>
              </w:rPr>
              <w:t>0.5</w:t>
            </w:r>
          </w:p>
        </w:tc>
        <w:tc>
          <w:tcPr>
            <w:tcW w:w="1612" w:type="dxa"/>
          </w:tcPr>
          <w:p w:rsidR="00A51B5E" w:rsidRPr="00B2433E" w:rsidRDefault="00A51B5E" w:rsidP="008600B8">
            <w:pPr>
              <w:jc w:val="right"/>
              <w:rPr>
                <w:rFonts w:ascii="Arial" w:hAnsi="Arial" w:cs="Arial"/>
                <w:szCs w:val="24"/>
              </w:rPr>
            </w:pPr>
            <w:r>
              <w:rPr>
                <w:rFonts w:ascii="Arial" w:hAnsi="Arial" w:cs="Arial"/>
                <w:szCs w:val="24"/>
              </w:rPr>
              <w:t>0.0</w:t>
            </w:r>
          </w:p>
        </w:tc>
        <w:tc>
          <w:tcPr>
            <w:tcW w:w="1629" w:type="dxa"/>
          </w:tcPr>
          <w:p w:rsidR="00A51B5E" w:rsidRPr="00B2433E" w:rsidRDefault="00A51B5E" w:rsidP="008600B8">
            <w:pPr>
              <w:jc w:val="right"/>
              <w:rPr>
                <w:rFonts w:ascii="Arial" w:hAnsi="Arial" w:cs="Arial"/>
                <w:szCs w:val="24"/>
              </w:rPr>
            </w:pPr>
            <w:r>
              <w:rPr>
                <w:rFonts w:ascii="Arial" w:hAnsi="Arial" w:cs="Arial"/>
                <w:szCs w:val="24"/>
              </w:rPr>
              <w:t>-100.0%</w:t>
            </w:r>
          </w:p>
        </w:tc>
      </w:tr>
      <w:tr w:rsidR="00A51B5E" w:rsidRPr="00B2433E" w:rsidTr="008600B8">
        <w:trPr>
          <w:jc w:val="center"/>
        </w:trPr>
        <w:tc>
          <w:tcPr>
            <w:tcW w:w="2898" w:type="dxa"/>
          </w:tcPr>
          <w:p w:rsidR="00A51B5E" w:rsidRPr="00B2433E" w:rsidRDefault="00A51B5E" w:rsidP="008600B8">
            <w:pPr>
              <w:rPr>
                <w:rFonts w:ascii="Arial" w:hAnsi="Arial" w:cs="Arial"/>
                <w:szCs w:val="24"/>
              </w:rPr>
            </w:pPr>
            <w:r w:rsidRPr="00B2433E">
              <w:rPr>
                <w:rFonts w:ascii="Arial" w:hAnsi="Arial" w:cs="Arial"/>
                <w:szCs w:val="24"/>
              </w:rPr>
              <w:t>Estimated Revenues</w:t>
            </w:r>
          </w:p>
        </w:tc>
        <w:tc>
          <w:tcPr>
            <w:tcW w:w="1620" w:type="dxa"/>
          </w:tcPr>
          <w:p w:rsidR="00A51B5E" w:rsidRPr="00B2433E" w:rsidRDefault="00A51B5E" w:rsidP="008600B8">
            <w:pPr>
              <w:jc w:val="right"/>
              <w:rPr>
                <w:rFonts w:ascii="Arial" w:hAnsi="Arial" w:cs="Arial"/>
                <w:szCs w:val="24"/>
              </w:rPr>
            </w:pPr>
            <w:r>
              <w:rPr>
                <w:rFonts w:ascii="Arial" w:hAnsi="Arial" w:cs="Arial"/>
                <w:szCs w:val="24"/>
              </w:rPr>
              <w:t>$47,819,082</w:t>
            </w:r>
          </w:p>
        </w:tc>
        <w:tc>
          <w:tcPr>
            <w:tcW w:w="1612" w:type="dxa"/>
          </w:tcPr>
          <w:p w:rsidR="00A51B5E" w:rsidRPr="00B2433E" w:rsidRDefault="00A51B5E" w:rsidP="008600B8">
            <w:pPr>
              <w:jc w:val="right"/>
              <w:rPr>
                <w:rFonts w:ascii="Arial" w:hAnsi="Arial" w:cs="Arial"/>
                <w:szCs w:val="24"/>
              </w:rPr>
            </w:pPr>
            <w:r>
              <w:rPr>
                <w:rFonts w:ascii="Arial" w:hAnsi="Arial" w:cs="Arial"/>
                <w:szCs w:val="24"/>
              </w:rPr>
              <w:t>$47,484,274</w:t>
            </w:r>
          </w:p>
        </w:tc>
        <w:tc>
          <w:tcPr>
            <w:tcW w:w="1629" w:type="dxa"/>
          </w:tcPr>
          <w:p w:rsidR="00A51B5E" w:rsidRPr="00B2433E" w:rsidRDefault="00A51B5E" w:rsidP="008600B8">
            <w:pPr>
              <w:jc w:val="right"/>
              <w:rPr>
                <w:rFonts w:ascii="Arial" w:hAnsi="Arial" w:cs="Arial"/>
                <w:szCs w:val="24"/>
              </w:rPr>
            </w:pPr>
            <w:r>
              <w:rPr>
                <w:rFonts w:ascii="Arial" w:hAnsi="Arial" w:cs="Arial"/>
                <w:szCs w:val="24"/>
              </w:rPr>
              <w:t>-0.1%</w:t>
            </w:r>
          </w:p>
        </w:tc>
      </w:tr>
      <w:tr w:rsidR="00A51B5E" w:rsidRPr="00B2433E" w:rsidTr="008600B8">
        <w:trPr>
          <w:jc w:val="center"/>
        </w:trPr>
        <w:tc>
          <w:tcPr>
            <w:tcW w:w="2898" w:type="dxa"/>
          </w:tcPr>
          <w:p w:rsidR="00A51B5E" w:rsidRPr="00B2433E" w:rsidRDefault="00A51B5E" w:rsidP="008600B8">
            <w:pPr>
              <w:rPr>
                <w:rFonts w:ascii="Arial" w:hAnsi="Arial" w:cs="Arial"/>
                <w:szCs w:val="24"/>
              </w:rPr>
            </w:pPr>
            <w:r w:rsidRPr="00B2433E">
              <w:rPr>
                <w:rFonts w:ascii="Arial" w:hAnsi="Arial" w:cs="Arial"/>
                <w:szCs w:val="24"/>
              </w:rPr>
              <w:t>Major Revenue Sources</w:t>
            </w:r>
          </w:p>
        </w:tc>
        <w:tc>
          <w:tcPr>
            <w:tcW w:w="4861" w:type="dxa"/>
            <w:gridSpan w:val="3"/>
          </w:tcPr>
          <w:p w:rsidR="00A51B5E" w:rsidRPr="00B2433E" w:rsidRDefault="00A51B5E" w:rsidP="008600B8">
            <w:pPr>
              <w:rPr>
                <w:rFonts w:ascii="Arial" w:hAnsi="Arial" w:cs="Arial"/>
                <w:szCs w:val="24"/>
              </w:rPr>
            </w:pPr>
            <w:r>
              <w:rPr>
                <w:rFonts w:ascii="Arial" w:hAnsi="Arial" w:cs="Arial"/>
                <w:szCs w:val="24"/>
              </w:rPr>
              <w:t>Overhead Charges to other King County agencies</w:t>
            </w:r>
          </w:p>
        </w:tc>
      </w:tr>
    </w:tbl>
    <w:p w:rsidR="00A51B5E" w:rsidRPr="00B2433E" w:rsidRDefault="00A51B5E" w:rsidP="00A51B5E">
      <w:pPr>
        <w:ind w:left="720"/>
        <w:rPr>
          <w:rFonts w:ascii="Arial" w:hAnsi="Arial" w:cs="Arial"/>
          <w:b/>
          <w:szCs w:val="24"/>
          <w:u w:val="single"/>
        </w:rPr>
      </w:pPr>
    </w:p>
    <w:p w:rsidR="00A51B5E" w:rsidRPr="00B2433E" w:rsidRDefault="00A51B5E" w:rsidP="00A51B5E">
      <w:pPr>
        <w:jc w:val="center"/>
        <w:rPr>
          <w:rFonts w:ascii="Arial" w:hAnsi="Arial" w:cs="Arial"/>
          <w:b/>
          <w:smallCaps/>
          <w:szCs w:val="24"/>
          <w:u w:val="single"/>
        </w:rPr>
      </w:pPr>
      <w:r w:rsidRPr="00B2433E">
        <w:rPr>
          <w:rFonts w:ascii="Arial" w:hAnsi="Arial" w:cs="Arial"/>
          <w:b/>
          <w:smallCaps/>
          <w:szCs w:val="24"/>
          <w:u w:val="single"/>
        </w:rPr>
        <w:t>Issues</w:t>
      </w:r>
    </w:p>
    <w:p w:rsidR="00A51B5E" w:rsidRPr="00AF2294" w:rsidRDefault="00A51B5E" w:rsidP="00A51B5E">
      <w:pPr>
        <w:ind w:left="720"/>
        <w:rPr>
          <w:rFonts w:ascii="Arial" w:hAnsi="Arial" w:cs="Arial"/>
          <w:b/>
          <w:szCs w:val="24"/>
          <w:u w:val="single"/>
        </w:rPr>
      </w:pPr>
    </w:p>
    <w:p w:rsidR="00A51B5E" w:rsidRPr="00B2433E" w:rsidRDefault="00A51B5E" w:rsidP="00A51B5E">
      <w:pPr>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1</w:t>
      </w:r>
      <w:r w:rsidRPr="00AF2294">
        <w:rPr>
          <w:rFonts w:ascii="Arial" w:hAnsi="Arial" w:cs="Arial"/>
          <w:b/>
          <w:smallCaps/>
          <w:szCs w:val="24"/>
        </w:rPr>
        <w:t xml:space="preserve"> – Print Shop Temporary Labor Proposed to Convert to FTE</w:t>
      </w:r>
      <w:r>
        <w:rPr>
          <w:rFonts w:ascii="Arial" w:hAnsi="Arial" w:cs="Arial"/>
          <w:b/>
          <w:smallCaps/>
          <w:szCs w:val="24"/>
        </w:rPr>
        <w:t>,</w:t>
      </w:r>
      <w:r w:rsidRPr="00AF2294">
        <w:rPr>
          <w:rFonts w:ascii="Arial" w:hAnsi="Arial" w:cs="Arial"/>
          <w:b/>
          <w:smallCaps/>
          <w:szCs w:val="24"/>
        </w:rPr>
        <w:t xml:space="preserve"> 2.0 </w:t>
      </w:r>
      <w:r w:rsidRPr="00464617">
        <w:rPr>
          <w:rFonts w:ascii="Arial" w:hAnsi="Arial" w:cs="Arial"/>
          <w:b/>
          <w:smallCaps/>
          <w:szCs w:val="24"/>
        </w:rPr>
        <w:t>FTE</w:t>
      </w:r>
    </w:p>
    <w:p w:rsidR="00A51B5E" w:rsidRDefault="00A51B5E" w:rsidP="00A51B5E">
      <w:pPr>
        <w:jc w:val="both"/>
        <w:rPr>
          <w:rFonts w:ascii="Arial" w:hAnsi="Arial" w:cs="Arial"/>
          <w:szCs w:val="24"/>
        </w:rPr>
      </w:pPr>
      <w:r>
        <w:rPr>
          <w:rFonts w:ascii="Arial" w:hAnsi="Arial" w:cs="Arial"/>
          <w:szCs w:val="24"/>
        </w:rPr>
        <w:t xml:space="preserve">The Print Shop has employed two temporary positions for graphic design and administrative support.  The funding for these positions is already budgeted in existing accounts for temporary help, so adding 2.0 FTEs does not have a new cost impact.  </w:t>
      </w:r>
    </w:p>
    <w:p w:rsidR="00A51B5E" w:rsidRDefault="00A51B5E" w:rsidP="00A51B5E">
      <w:pPr>
        <w:jc w:val="both"/>
        <w:rPr>
          <w:rFonts w:ascii="Arial" w:hAnsi="Arial" w:cs="Arial"/>
          <w:szCs w:val="24"/>
        </w:rPr>
      </w:pPr>
    </w:p>
    <w:p w:rsidR="00A51B5E" w:rsidRPr="00A83D9B" w:rsidRDefault="00A51B5E" w:rsidP="00A51B5E">
      <w:pPr>
        <w:jc w:val="both"/>
        <w:rPr>
          <w:rFonts w:ascii="Arial" w:hAnsi="Arial" w:cs="Arial"/>
          <w:i/>
          <w:szCs w:val="24"/>
        </w:rPr>
      </w:pPr>
      <w:r>
        <w:rPr>
          <w:rFonts w:ascii="Arial" w:hAnsi="Arial" w:cs="Arial"/>
          <w:szCs w:val="24"/>
        </w:rPr>
        <w:t xml:space="preserve">At the October 13 panel meeting, Councilmembers expressed an interest in holding this issue open pending receipt of updated data on the Print Shop’s revenues.  </w:t>
      </w:r>
      <w:r w:rsidRPr="00D13808">
        <w:rPr>
          <w:rFonts w:ascii="Arial" w:hAnsi="Arial" w:cs="Arial"/>
          <w:b/>
          <w:i/>
          <w:szCs w:val="24"/>
        </w:rPr>
        <w:t>Updated revenues have not yet been provided.</w:t>
      </w:r>
      <w:r w:rsidRPr="00A83D9B">
        <w:rPr>
          <w:rFonts w:ascii="Arial" w:hAnsi="Arial" w:cs="Arial"/>
          <w:i/>
          <w:szCs w:val="24"/>
        </w:rPr>
        <w:t xml:space="preserve">  Council staff will provide information when it is received.</w:t>
      </w:r>
    </w:p>
    <w:p w:rsidR="00A51B5E" w:rsidRPr="00B2433E" w:rsidRDefault="00A51B5E" w:rsidP="00A51B5E">
      <w:pPr>
        <w:jc w:val="both"/>
        <w:rPr>
          <w:rFonts w:ascii="Arial" w:hAnsi="Arial" w:cs="Arial"/>
          <w:szCs w:val="24"/>
        </w:rPr>
      </w:pPr>
    </w:p>
    <w:p w:rsidR="00A51B5E" w:rsidRDefault="00A51B5E" w:rsidP="00A51B5E">
      <w:pPr>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2</w:t>
      </w:r>
      <w:r w:rsidRPr="00AF2294">
        <w:rPr>
          <w:rFonts w:ascii="Arial" w:hAnsi="Arial" w:cs="Arial"/>
          <w:b/>
          <w:smallCaps/>
          <w:szCs w:val="24"/>
        </w:rPr>
        <w:t xml:space="preserve"> – </w:t>
      </w:r>
      <w:r>
        <w:rPr>
          <w:rFonts w:ascii="Arial" w:hAnsi="Arial" w:cs="Arial"/>
          <w:b/>
          <w:smallCaps/>
          <w:szCs w:val="24"/>
        </w:rPr>
        <w:t>Potential Additional Reductions in Facilities Management Division</w:t>
      </w:r>
    </w:p>
    <w:p w:rsidR="00A51B5E" w:rsidRDefault="00A51B5E" w:rsidP="00A51B5E">
      <w:pPr>
        <w:rPr>
          <w:rFonts w:ascii="Arial" w:hAnsi="Arial"/>
        </w:rPr>
      </w:pPr>
      <w:r>
        <w:rPr>
          <w:rFonts w:ascii="Arial" w:hAnsi="Arial"/>
        </w:rPr>
        <w:t xml:space="preserve">During the panel meeting on October 6, Councilmembers expressed interest in why FMD’s budget is not being reduced comparably to other agencies.  This is due to the overall reduction in central rates, which reduced FMD’s operating costs without making any 2010 service level or program reductions.  In addition, FMD is lowering the central rates it charges to other agencies by rebating approximately $1 million from the internal service fund balance.  </w:t>
      </w:r>
    </w:p>
    <w:p w:rsidR="00A51B5E" w:rsidRDefault="00A51B5E" w:rsidP="00A51B5E">
      <w:pPr>
        <w:rPr>
          <w:rFonts w:ascii="Arial" w:hAnsi="Arial"/>
        </w:rPr>
      </w:pPr>
    </w:p>
    <w:p w:rsidR="00A51B5E" w:rsidRDefault="00A51B5E" w:rsidP="00A51B5E">
      <w:pPr>
        <w:rPr>
          <w:rFonts w:ascii="Arial" w:hAnsi="Arial"/>
        </w:rPr>
      </w:pPr>
      <w:r>
        <w:rPr>
          <w:rFonts w:ascii="Arial" w:hAnsi="Arial"/>
        </w:rPr>
        <w:t>Councilmembers also asked staff to consider other potential reductions to the FMD budget.  Several options are discussed below.</w:t>
      </w:r>
    </w:p>
    <w:p w:rsidR="00A51B5E" w:rsidRDefault="00A51B5E" w:rsidP="00A51B5E">
      <w:pPr>
        <w:rPr>
          <w:rFonts w:ascii="Arial" w:hAnsi="Arial"/>
        </w:rPr>
      </w:pPr>
    </w:p>
    <w:p w:rsidR="00A51B5E" w:rsidRDefault="00A51B5E" w:rsidP="00A51B5E">
      <w:pPr>
        <w:rPr>
          <w:rFonts w:ascii="Arial" w:hAnsi="Arial"/>
        </w:rPr>
      </w:pPr>
      <w:r w:rsidRPr="00B35017">
        <w:rPr>
          <w:rFonts w:ascii="Arial" w:hAnsi="Arial"/>
          <w:b/>
          <w:u w:val="single"/>
        </w:rPr>
        <w:t>Courthouse Information Desk</w:t>
      </w:r>
      <w:r w:rsidRPr="00B35017">
        <w:rPr>
          <w:rFonts w:ascii="Arial" w:hAnsi="Arial"/>
          <w:b/>
        </w:rPr>
        <w:t>:</w:t>
      </w:r>
      <w:r>
        <w:rPr>
          <w:rFonts w:ascii="Arial" w:hAnsi="Arial"/>
        </w:rPr>
        <w:t xml:space="preserve">  </w:t>
      </w:r>
    </w:p>
    <w:p w:rsidR="00A51B5E" w:rsidRPr="007C3B4F" w:rsidRDefault="00A51B5E" w:rsidP="00A51B5E">
      <w:pPr>
        <w:rPr>
          <w:rFonts w:ascii="Arial" w:hAnsi="Arial"/>
          <w:i/>
        </w:rPr>
      </w:pPr>
      <w:r w:rsidRPr="007C3B4F">
        <w:rPr>
          <w:rFonts w:ascii="Arial" w:hAnsi="Arial"/>
          <w:i/>
        </w:rPr>
        <w:t>At the last panel meeting, members directed staff to hold this item open.</w:t>
      </w:r>
    </w:p>
    <w:p w:rsidR="00A51B5E" w:rsidRDefault="00A51B5E" w:rsidP="00A51B5E">
      <w:pPr>
        <w:rPr>
          <w:rFonts w:ascii="Arial" w:hAnsi="Arial"/>
        </w:rPr>
      </w:pPr>
    </w:p>
    <w:p w:rsidR="00A51B5E" w:rsidRDefault="00A51B5E" w:rsidP="00A51B5E">
      <w:pPr>
        <w:rPr>
          <w:rFonts w:ascii="Arial" w:hAnsi="Arial"/>
        </w:rPr>
      </w:pPr>
      <w:r>
        <w:rPr>
          <w:rFonts w:ascii="Arial" w:hAnsi="Arial"/>
        </w:rPr>
        <w:t xml:space="preserve">The King County Courthouse information desk is currently staffed by a 1.0 FTE Administrative Specialist, who helps direct citizens to courtrooms and services located in the courthouse.  During last year’s budget process, this position was proposed for </w:t>
      </w:r>
      <w:r>
        <w:rPr>
          <w:rFonts w:ascii="Arial" w:hAnsi="Arial"/>
        </w:rPr>
        <w:lastRenderedPageBreak/>
        <w:t>elimination, but was restored in the adopted budget.  The information desk is also occasionally backfilled by security staffing as they are available between other duties.</w:t>
      </w:r>
    </w:p>
    <w:p w:rsidR="00A51B5E" w:rsidRDefault="00A51B5E" w:rsidP="00A51B5E">
      <w:pPr>
        <w:rPr>
          <w:rFonts w:ascii="Arial" w:hAnsi="Arial"/>
        </w:rPr>
      </w:pPr>
    </w:p>
    <w:p w:rsidR="00A51B5E" w:rsidRPr="00AE3533" w:rsidRDefault="00A51B5E" w:rsidP="00A51B5E">
      <w:pPr>
        <w:rPr>
          <w:rFonts w:ascii="Arial" w:hAnsi="Arial"/>
        </w:rPr>
      </w:pPr>
      <w:r>
        <w:rPr>
          <w:rFonts w:ascii="Arial" w:hAnsi="Arial"/>
        </w:rPr>
        <w:t>Eliminating the position in 2010 would yield savings of $61,000, including benefits.  About $58,000 (95 percent) of the savings would accrue to the General Fund.</w:t>
      </w:r>
    </w:p>
    <w:p w:rsidR="00A51B5E" w:rsidRDefault="00A51B5E" w:rsidP="00A51B5E">
      <w:pPr>
        <w:rPr>
          <w:rFonts w:ascii="Arial" w:hAnsi="Arial" w:cs="Arial"/>
          <w:b/>
          <w:smallCaps/>
          <w:szCs w:val="24"/>
          <w:u w:val="single"/>
        </w:rPr>
      </w:pPr>
    </w:p>
    <w:p w:rsidR="00A51B5E" w:rsidRDefault="00A51B5E" w:rsidP="00A51B5E">
      <w:pPr>
        <w:jc w:val="both"/>
        <w:rPr>
          <w:rFonts w:ascii="Arial" w:hAnsi="Arial" w:cs="Arial"/>
          <w:szCs w:val="24"/>
        </w:rPr>
      </w:pPr>
      <w:r>
        <w:rPr>
          <w:rFonts w:ascii="Arial" w:hAnsi="Arial" w:cs="Arial"/>
          <w:b/>
          <w:smallCaps/>
          <w:szCs w:val="24"/>
        </w:rPr>
        <w:t>Option 1</w:t>
      </w:r>
      <w:r w:rsidRPr="00F82451">
        <w:rPr>
          <w:rFonts w:ascii="Arial" w:hAnsi="Arial" w:cs="Arial"/>
          <w:b/>
          <w:smallCaps/>
          <w:szCs w:val="24"/>
        </w:rPr>
        <w:t>:</w:t>
      </w:r>
      <w:r w:rsidRPr="00516462">
        <w:rPr>
          <w:rFonts w:ascii="Arial" w:hAnsi="Arial" w:cs="Arial"/>
          <w:b/>
          <w:szCs w:val="24"/>
        </w:rPr>
        <w:t xml:space="preserve"> </w:t>
      </w:r>
      <w:r>
        <w:rPr>
          <w:rFonts w:ascii="Arial" w:hAnsi="Arial" w:cs="Arial"/>
          <w:b/>
          <w:szCs w:val="24"/>
        </w:rPr>
        <w:t>Eliminate the position for savings of $61,000, including $58,000 in the General Fund</w:t>
      </w:r>
    </w:p>
    <w:p w:rsidR="00A51B5E" w:rsidRDefault="00A51B5E" w:rsidP="00A51B5E">
      <w:pPr>
        <w:jc w:val="both"/>
        <w:rPr>
          <w:rFonts w:ascii="Arial" w:hAnsi="Arial" w:cs="Arial"/>
          <w:szCs w:val="24"/>
        </w:rPr>
      </w:pPr>
    </w:p>
    <w:p w:rsidR="00A51B5E" w:rsidRPr="00516462" w:rsidRDefault="00A51B5E" w:rsidP="00A51B5E">
      <w:pPr>
        <w:jc w:val="both"/>
        <w:rPr>
          <w:rFonts w:ascii="Arial" w:hAnsi="Arial" w:cs="Arial"/>
          <w:b/>
          <w:szCs w:val="24"/>
        </w:rPr>
      </w:pPr>
      <w:r>
        <w:rPr>
          <w:rFonts w:ascii="Arial" w:hAnsi="Arial" w:cs="Arial"/>
          <w:b/>
          <w:smallCaps/>
          <w:szCs w:val="24"/>
        </w:rPr>
        <w:t>Option 2</w:t>
      </w:r>
      <w:r w:rsidRPr="00F82451">
        <w:rPr>
          <w:rFonts w:ascii="Arial" w:hAnsi="Arial" w:cs="Arial"/>
          <w:b/>
          <w:smallCaps/>
          <w:szCs w:val="24"/>
        </w:rPr>
        <w:t>:</w:t>
      </w:r>
      <w:r>
        <w:rPr>
          <w:rFonts w:ascii="Arial" w:hAnsi="Arial" w:cs="Arial"/>
          <w:b/>
          <w:szCs w:val="24"/>
        </w:rPr>
        <w:t xml:space="preserve"> Retain the position, as proposed in the Executive’s budget</w:t>
      </w:r>
    </w:p>
    <w:p w:rsidR="00A51B5E" w:rsidRDefault="00A51B5E" w:rsidP="00A51B5E">
      <w:pPr>
        <w:rPr>
          <w:rFonts w:ascii="Arial" w:hAnsi="Arial" w:cs="Arial"/>
          <w:b/>
          <w:smallCaps/>
          <w:szCs w:val="24"/>
          <w:u w:val="single"/>
        </w:rPr>
      </w:pPr>
    </w:p>
    <w:p w:rsidR="00A51B5E" w:rsidRPr="009E6D61" w:rsidRDefault="00A51B5E" w:rsidP="00A51B5E">
      <w:pPr>
        <w:rPr>
          <w:rFonts w:ascii="Arial" w:hAnsi="Arial" w:cs="Arial"/>
          <w:b/>
          <w:smallCaps/>
          <w:szCs w:val="24"/>
        </w:rPr>
      </w:pPr>
      <w:r>
        <w:rPr>
          <w:rFonts w:ascii="Arial" w:hAnsi="Arial"/>
          <w:b/>
          <w:u w:val="single"/>
        </w:rPr>
        <w:t xml:space="preserve">Eliminate or Hold Open </w:t>
      </w:r>
      <w:r w:rsidRPr="009E6D61">
        <w:rPr>
          <w:rFonts w:ascii="Arial" w:hAnsi="Arial"/>
          <w:b/>
          <w:u w:val="single"/>
        </w:rPr>
        <w:t>Vacant Positions</w:t>
      </w:r>
      <w:r>
        <w:rPr>
          <w:rFonts w:ascii="Arial" w:hAnsi="Arial"/>
          <w:b/>
          <w:u w:val="single"/>
        </w:rPr>
        <w:t>:</w:t>
      </w:r>
    </w:p>
    <w:p w:rsidR="00A51B5E" w:rsidRDefault="00A51B5E" w:rsidP="00A51B5E">
      <w:pPr>
        <w:rPr>
          <w:rFonts w:ascii="Arial" w:hAnsi="Arial"/>
        </w:rPr>
      </w:pPr>
      <w:r>
        <w:rPr>
          <w:rFonts w:ascii="Arial" w:hAnsi="Arial"/>
        </w:rPr>
        <w:t xml:space="preserve">The Executive’s proposed 2010 budget includes 23 positions, which are currently vacant and have not been filled due to the hiring freeze.  Of these positions, 16 are within Building Services, which provides custodial, electrical, HVAC, and security services.  The Building Services positions are being backfilled using a significant amount of overtime.  </w:t>
      </w:r>
    </w:p>
    <w:p w:rsidR="00A51B5E" w:rsidRDefault="00A51B5E" w:rsidP="00A51B5E">
      <w:pPr>
        <w:rPr>
          <w:rFonts w:ascii="Arial" w:hAnsi="Arial"/>
        </w:rPr>
      </w:pPr>
    </w:p>
    <w:p w:rsidR="00A51B5E" w:rsidRDefault="00A51B5E" w:rsidP="00A51B5E">
      <w:pPr>
        <w:rPr>
          <w:rFonts w:ascii="Arial" w:hAnsi="Arial"/>
        </w:rPr>
      </w:pPr>
      <w:r>
        <w:rPr>
          <w:rFonts w:ascii="Arial" w:hAnsi="Arial"/>
        </w:rPr>
        <w:t>In addition, FMD also has 3.0 vacant FTEs in the Capital Planning section and 4.0 vacant FTEs in the Director’s Office.  While the 3.0 FTEs in Capital Planning charge off to capital projects (primarily parks and general government projects), the costs of the 4.0 vacant FTEs in the Director’s Office are recovered through central rate charges.  About 60 percent of the costs of the Director’s Office positions would be incurred by the General Fund.</w:t>
      </w:r>
    </w:p>
    <w:p w:rsidR="00A51B5E" w:rsidRDefault="00A51B5E" w:rsidP="00A51B5E">
      <w:pPr>
        <w:rPr>
          <w:rFonts w:ascii="Arial" w:hAnsi="Arial"/>
        </w:rPr>
      </w:pPr>
    </w:p>
    <w:p w:rsidR="00A51B5E" w:rsidRPr="007470DD" w:rsidRDefault="00A51B5E" w:rsidP="00A51B5E">
      <w:pPr>
        <w:rPr>
          <w:rFonts w:ascii="Arial" w:hAnsi="Arial"/>
          <w:i/>
        </w:rPr>
      </w:pPr>
      <w:r w:rsidRPr="007470DD">
        <w:rPr>
          <w:rFonts w:ascii="Arial" w:hAnsi="Arial"/>
          <w:i/>
        </w:rPr>
        <w:t>Director’s Office Vacant Positions</w:t>
      </w:r>
    </w:p>
    <w:p w:rsidR="00A51B5E" w:rsidRDefault="00A51B5E" w:rsidP="00A51B5E">
      <w:pPr>
        <w:rPr>
          <w:rFonts w:ascii="Arial" w:hAnsi="Arial"/>
        </w:rPr>
      </w:pPr>
    </w:p>
    <w:p w:rsidR="00A51B5E" w:rsidRDefault="00A51B5E" w:rsidP="00A51B5E">
      <w:pPr>
        <w:rPr>
          <w:rFonts w:ascii="Arial" w:hAnsi="Arial"/>
        </w:rPr>
      </w:pPr>
      <w:r>
        <w:rPr>
          <w:rFonts w:ascii="Arial" w:hAnsi="Arial"/>
        </w:rPr>
        <w:t xml:space="preserve">FMD indicates that all four Director’s Office positions, described in the table below, are critical to the mission of the division.  </w:t>
      </w:r>
    </w:p>
    <w:p w:rsidR="00A51B5E" w:rsidRDefault="00A51B5E" w:rsidP="00A51B5E">
      <w:pPr>
        <w:rPr>
          <w:rFonts w:ascii="Arial" w:hAnsi="Arial"/>
        </w:rPr>
      </w:pPr>
    </w:p>
    <w:tbl>
      <w:tblPr>
        <w:tblW w:w="8094"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1533"/>
        <w:gridCol w:w="2185"/>
        <w:gridCol w:w="3299"/>
      </w:tblGrid>
      <w:tr w:rsidR="00A51B5E" w:rsidRPr="009E6D61" w:rsidTr="008600B8">
        <w:trPr>
          <w:jc w:val="center"/>
        </w:trPr>
        <w:tc>
          <w:tcPr>
            <w:tcW w:w="8094" w:type="dxa"/>
            <w:gridSpan w:val="4"/>
            <w:vAlign w:val="bottom"/>
          </w:tcPr>
          <w:p w:rsidR="00A51B5E" w:rsidRPr="009E6D61" w:rsidRDefault="00A51B5E" w:rsidP="008600B8">
            <w:pPr>
              <w:jc w:val="center"/>
              <w:rPr>
                <w:rFonts w:ascii="Arial" w:hAnsi="Arial" w:cs="Arial"/>
                <w:sz w:val="20"/>
              </w:rPr>
            </w:pPr>
            <w:r>
              <w:rPr>
                <w:rFonts w:ascii="Arial" w:hAnsi="Arial" w:cs="Arial"/>
                <w:b/>
                <w:sz w:val="20"/>
              </w:rPr>
              <w:t>FMD Director’s Office Vacancies</w:t>
            </w:r>
          </w:p>
        </w:tc>
      </w:tr>
      <w:tr w:rsidR="00A51B5E" w:rsidRPr="009E6D61" w:rsidTr="008600B8">
        <w:trPr>
          <w:jc w:val="center"/>
        </w:trPr>
        <w:tc>
          <w:tcPr>
            <w:tcW w:w="1077" w:type="dxa"/>
            <w:vAlign w:val="bottom"/>
          </w:tcPr>
          <w:p w:rsidR="00A51B5E" w:rsidRPr="00394054" w:rsidRDefault="00A51B5E" w:rsidP="008600B8">
            <w:pPr>
              <w:jc w:val="center"/>
              <w:rPr>
                <w:rFonts w:ascii="Arial" w:hAnsi="Arial" w:cs="Arial"/>
                <w:b/>
                <w:sz w:val="20"/>
              </w:rPr>
            </w:pPr>
            <w:r w:rsidRPr="00394054">
              <w:rPr>
                <w:rFonts w:ascii="Arial" w:hAnsi="Arial" w:cs="Arial"/>
                <w:b/>
                <w:sz w:val="20"/>
              </w:rPr>
              <w:t>Vacancy</w:t>
            </w:r>
          </w:p>
          <w:p w:rsidR="00A51B5E" w:rsidRPr="00394054" w:rsidRDefault="00A51B5E" w:rsidP="008600B8">
            <w:pPr>
              <w:jc w:val="center"/>
              <w:rPr>
                <w:rFonts w:ascii="Arial" w:hAnsi="Arial" w:cs="Arial"/>
                <w:b/>
                <w:sz w:val="20"/>
              </w:rPr>
            </w:pPr>
            <w:r w:rsidRPr="00394054">
              <w:rPr>
                <w:rFonts w:ascii="Arial" w:hAnsi="Arial" w:cs="Arial"/>
                <w:b/>
                <w:sz w:val="20"/>
              </w:rPr>
              <w:t>Date</w:t>
            </w:r>
          </w:p>
        </w:tc>
        <w:tc>
          <w:tcPr>
            <w:tcW w:w="1533" w:type="dxa"/>
            <w:shd w:val="clear" w:color="auto" w:fill="auto"/>
            <w:vAlign w:val="bottom"/>
            <w:hideMark/>
          </w:tcPr>
          <w:p w:rsidR="00A51B5E" w:rsidRPr="00394054" w:rsidRDefault="00A51B5E" w:rsidP="008600B8">
            <w:pPr>
              <w:jc w:val="center"/>
              <w:rPr>
                <w:rFonts w:ascii="Arial" w:hAnsi="Arial" w:cs="Arial"/>
                <w:b/>
                <w:sz w:val="20"/>
              </w:rPr>
            </w:pPr>
            <w:r w:rsidRPr="00394054">
              <w:rPr>
                <w:rFonts w:ascii="Arial" w:hAnsi="Arial" w:cs="Arial"/>
                <w:b/>
                <w:sz w:val="20"/>
              </w:rPr>
              <w:t>Salary and Benefits Cost</w:t>
            </w:r>
          </w:p>
        </w:tc>
        <w:tc>
          <w:tcPr>
            <w:tcW w:w="2185" w:type="dxa"/>
            <w:shd w:val="clear" w:color="auto" w:fill="auto"/>
            <w:vAlign w:val="bottom"/>
            <w:hideMark/>
          </w:tcPr>
          <w:p w:rsidR="00A51B5E" w:rsidRPr="00394054" w:rsidRDefault="00A51B5E" w:rsidP="008600B8">
            <w:pPr>
              <w:jc w:val="center"/>
              <w:rPr>
                <w:rFonts w:ascii="Arial" w:hAnsi="Arial" w:cs="Arial"/>
                <w:b/>
                <w:sz w:val="20"/>
              </w:rPr>
            </w:pPr>
            <w:r w:rsidRPr="00394054">
              <w:rPr>
                <w:rFonts w:ascii="Arial" w:hAnsi="Arial" w:cs="Arial"/>
                <w:b/>
                <w:sz w:val="20"/>
              </w:rPr>
              <w:t>Position Title</w:t>
            </w:r>
          </w:p>
        </w:tc>
        <w:tc>
          <w:tcPr>
            <w:tcW w:w="3299" w:type="dxa"/>
            <w:shd w:val="clear" w:color="auto" w:fill="auto"/>
            <w:vAlign w:val="bottom"/>
            <w:hideMark/>
          </w:tcPr>
          <w:p w:rsidR="00A51B5E" w:rsidRPr="00394054" w:rsidRDefault="00A51B5E" w:rsidP="008600B8">
            <w:pPr>
              <w:jc w:val="center"/>
              <w:rPr>
                <w:rFonts w:ascii="Arial" w:hAnsi="Arial" w:cs="Arial"/>
                <w:b/>
                <w:sz w:val="20"/>
              </w:rPr>
            </w:pPr>
            <w:r w:rsidRPr="00394054">
              <w:rPr>
                <w:rFonts w:ascii="Arial" w:hAnsi="Arial" w:cs="Arial"/>
                <w:b/>
                <w:sz w:val="20"/>
              </w:rPr>
              <w:t>FMD Justification for Retaining</w:t>
            </w:r>
          </w:p>
        </w:tc>
      </w:tr>
      <w:tr w:rsidR="00A51B5E" w:rsidRPr="009E6D61" w:rsidTr="008600B8">
        <w:trPr>
          <w:jc w:val="center"/>
        </w:trPr>
        <w:tc>
          <w:tcPr>
            <w:tcW w:w="1077" w:type="dxa"/>
          </w:tcPr>
          <w:p w:rsidR="00A51B5E" w:rsidRDefault="00A51B5E" w:rsidP="008600B8">
            <w:pPr>
              <w:jc w:val="right"/>
              <w:rPr>
                <w:rFonts w:ascii="Arial" w:hAnsi="Arial" w:cs="Arial"/>
                <w:sz w:val="20"/>
              </w:rPr>
            </w:pPr>
            <w:r>
              <w:rPr>
                <w:rFonts w:ascii="Arial" w:hAnsi="Arial" w:cs="Arial"/>
                <w:sz w:val="20"/>
              </w:rPr>
              <w:t>12/02/08</w:t>
            </w:r>
          </w:p>
        </w:tc>
        <w:tc>
          <w:tcPr>
            <w:tcW w:w="1533" w:type="dxa"/>
            <w:shd w:val="clear" w:color="auto" w:fill="auto"/>
            <w:hideMark/>
          </w:tcPr>
          <w:p w:rsidR="00A51B5E" w:rsidRPr="009E6D61" w:rsidRDefault="00A51B5E" w:rsidP="008600B8">
            <w:pPr>
              <w:jc w:val="right"/>
              <w:rPr>
                <w:rFonts w:ascii="Arial" w:hAnsi="Arial" w:cs="Arial"/>
                <w:sz w:val="20"/>
              </w:rPr>
            </w:pPr>
            <w:r>
              <w:rPr>
                <w:rFonts w:ascii="Arial" w:hAnsi="Arial" w:cs="Arial"/>
                <w:sz w:val="20"/>
              </w:rPr>
              <w:t>$</w:t>
            </w:r>
            <w:r w:rsidRPr="009E6D61">
              <w:rPr>
                <w:rFonts w:ascii="Arial" w:hAnsi="Arial" w:cs="Arial"/>
                <w:sz w:val="20"/>
              </w:rPr>
              <w:t xml:space="preserve">150,244 </w:t>
            </w:r>
          </w:p>
        </w:tc>
        <w:tc>
          <w:tcPr>
            <w:tcW w:w="2185" w:type="dxa"/>
            <w:shd w:val="clear" w:color="auto" w:fill="auto"/>
            <w:hideMark/>
          </w:tcPr>
          <w:p w:rsidR="00A51B5E" w:rsidRPr="009E6D61" w:rsidRDefault="00A51B5E" w:rsidP="008600B8">
            <w:pPr>
              <w:rPr>
                <w:rFonts w:ascii="Arial" w:hAnsi="Arial" w:cs="Arial"/>
                <w:sz w:val="20"/>
              </w:rPr>
            </w:pPr>
            <w:r w:rsidRPr="009E6D61">
              <w:rPr>
                <w:rFonts w:ascii="Arial" w:hAnsi="Arial" w:cs="Arial"/>
                <w:sz w:val="20"/>
              </w:rPr>
              <w:t>Assistant Division Director</w:t>
            </w:r>
          </w:p>
        </w:tc>
        <w:tc>
          <w:tcPr>
            <w:tcW w:w="3299" w:type="dxa"/>
            <w:shd w:val="clear" w:color="auto" w:fill="auto"/>
            <w:hideMark/>
          </w:tcPr>
          <w:p w:rsidR="00A51B5E" w:rsidRPr="009E6D61" w:rsidRDefault="00A51B5E" w:rsidP="008600B8">
            <w:pPr>
              <w:rPr>
                <w:rFonts w:ascii="Arial" w:hAnsi="Arial" w:cs="Arial"/>
                <w:sz w:val="20"/>
              </w:rPr>
            </w:pPr>
            <w:r w:rsidRPr="009E6D61">
              <w:rPr>
                <w:rFonts w:ascii="Arial" w:hAnsi="Arial" w:cs="Arial"/>
                <w:sz w:val="20"/>
              </w:rPr>
              <w:t xml:space="preserve">Critical to </w:t>
            </w:r>
            <w:r>
              <w:rPr>
                <w:rFonts w:ascii="Arial" w:hAnsi="Arial" w:cs="Arial"/>
                <w:sz w:val="20"/>
              </w:rPr>
              <w:t xml:space="preserve">FMD </w:t>
            </w:r>
            <w:r w:rsidRPr="009E6D61">
              <w:rPr>
                <w:rFonts w:ascii="Arial" w:hAnsi="Arial" w:cs="Arial"/>
                <w:sz w:val="20"/>
              </w:rPr>
              <w:t>mission</w:t>
            </w:r>
            <w:r>
              <w:rPr>
                <w:rFonts w:ascii="Arial" w:hAnsi="Arial" w:cs="Arial"/>
                <w:sz w:val="20"/>
              </w:rPr>
              <w:t xml:space="preserve">. </w:t>
            </w:r>
            <w:r w:rsidRPr="009E6D61">
              <w:rPr>
                <w:rFonts w:ascii="Arial" w:hAnsi="Arial" w:cs="Arial"/>
                <w:sz w:val="20"/>
              </w:rPr>
              <w:t>Unable to fill due to the hiring freeze.</w:t>
            </w:r>
          </w:p>
        </w:tc>
      </w:tr>
      <w:tr w:rsidR="00A51B5E" w:rsidRPr="009E6D61" w:rsidTr="008600B8">
        <w:trPr>
          <w:jc w:val="center"/>
        </w:trPr>
        <w:tc>
          <w:tcPr>
            <w:tcW w:w="1077" w:type="dxa"/>
          </w:tcPr>
          <w:p w:rsidR="00A51B5E" w:rsidRDefault="00A51B5E" w:rsidP="008600B8">
            <w:pPr>
              <w:jc w:val="right"/>
              <w:rPr>
                <w:rFonts w:ascii="Arial" w:hAnsi="Arial" w:cs="Arial"/>
                <w:sz w:val="20"/>
              </w:rPr>
            </w:pPr>
            <w:r>
              <w:rPr>
                <w:rFonts w:ascii="Arial" w:hAnsi="Arial" w:cs="Arial"/>
                <w:sz w:val="20"/>
              </w:rPr>
              <w:t>08/04/09</w:t>
            </w:r>
          </w:p>
        </w:tc>
        <w:tc>
          <w:tcPr>
            <w:tcW w:w="1533" w:type="dxa"/>
            <w:shd w:val="clear" w:color="auto" w:fill="auto"/>
            <w:hideMark/>
          </w:tcPr>
          <w:p w:rsidR="00A51B5E" w:rsidRPr="009E6D61" w:rsidRDefault="00A51B5E" w:rsidP="008600B8">
            <w:pPr>
              <w:jc w:val="right"/>
              <w:rPr>
                <w:rFonts w:ascii="Arial" w:hAnsi="Arial" w:cs="Arial"/>
                <w:sz w:val="20"/>
              </w:rPr>
            </w:pPr>
            <w:r>
              <w:rPr>
                <w:rFonts w:ascii="Arial" w:hAnsi="Arial" w:cs="Arial"/>
                <w:sz w:val="20"/>
              </w:rPr>
              <w:t>$</w:t>
            </w:r>
            <w:r w:rsidRPr="009E6D61">
              <w:rPr>
                <w:rFonts w:ascii="Arial" w:hAnsi="Arial" w:cs="Arial"/>
                <w:sz w:val="20"/>
              </w:rPr>
              <w:t xml:space="preserve">71,143 </w:t>
            </w:r>
          </w:p>
        </w:tc>
        <w:tc>
          <w:tcPr>
            <w:tcW w:w="2185" w:type="dxa"/>
            <w:shd w:val="clear" w:color="auto" w:fill="auto"/>
            <w:hideMark/>
          </w:tcPr>
          <w:p w:rsidR="00A51B5E" w:rsidRPr="009E6D61" w:rsidRDefault="00A51B5E" w:rsidP="008600B8">
            <w:pPr>
              <w:rPr>
                <w:rFonts w:ascii="Arial" w:hAnsi="Arial" w:cs="Arial"/>
                <w:sz w:val="20"/>
              </w:rPr>
            </w:pPr>
            <w:r w:rsidRPr="009E6D61">
              <w:rPr>
                <w:rFonts w:ascii="Arial" w:hAnsi="Arial" w:cs="Arial"/>
                <w:sz w:val="20"/>
              </w:rPr>
              <w:t>Fiscal Specialist III</w:t>
            </w:r>
          </w:p>
        </w:tc>
        <w:tc>
          <w:tcPr>
            <w:tcW w:w="3299" w:type="dxa"/>
            <w:shd w:val="clear" w:color="auto" w:fill="auto"/>
            <w:hideMark/>
          </w:tcPr>
          <w:p w:rsidR="00A51B5E" w:rsidRPr="009E6D61" w:rsidRDefault="00A51B5E" w:rsidP="008600B8">
            <w:pPr>
              <w:rPr>
                <w:rFonts w:ascii="Arial" w:hAnsi="Arial" w:cs="Arial"/>
                <w:sz w:val="20"/>
              </w:rPr>
            </w:pPr>
            <w:r w:rsidRPr="009E6D61">
              <w:rPr>
                <w:rFonts w:ascii="Arial" w:hAnsi="Arial" w:cs="Arial"/>
                <w:sz w:val="20"/>
              </w:rPr>
              <w:t>Payroll processing for Building Services</w:t>
            </w:r>
            <w:r>
              <w:rPr>
                <w:rFonts w:ascii="Arial" w:hAnsi="Arial" w:cs="Arial"/>
                <w:sz w:val="20"/>
              </w:rPr>
              <w:t xml:space="preserve">, which has </w:t>
            </w:r>
            <w:r w:rsidRPr="009E6D61">
              <w:rPr>
                <w:rFonts w:ascii="Arial" w:hAnsi="Arial" w:cs="Arial"/>
                <w:sz w:val="20"/>
              </w:rPr>
              <w:t xml:space="preserve">almost 300 employees in 13 bargaining units. Especially complex with </w:t>
            </w:r>
            <w:r>
              <w:rPr>
                <w:rFonts w:ascii="Arial" w:hAnsi="Arial" w:cs="Arial"/>
                <w:sz w:val="20"/>
              </w:rPr>
              <w:t>impact</w:t>
            </w:r>
            <w:r w:rsidRPr="009E6D61">
              <w:rPr>
                <w:rFonts w:ascii="Arial" w:hAnsi="Arial" w:cs="Arial"/>
                <w:sz w:val="20"/>
              </w:rPr>
              <w:t xml:space="preserve"> of Green River flood work. </w:t>
            </w:r>
            <w:r>
              <w:rPr>
                <w:rFonts w:ascii="Arial" w:hAnsi="Arial" w:cs="Arial"/>
                <w:sz w:val="20"/>
              </w:rPr>
              <w:t>V</w:t>
            </w:r>
            <w:r w:rsidRPr="009E6D61">
              <w:rPr>
                <w:rFonts w:ascii="Arial" w:hAnsi="Arial" w:cs="Arial"/>
                <w:sz w:val="20"/>
              </w:rPr>
              <w:t>acant due to hiring freeze.</w:t>
            </w:r>
          </w:p>
        </w:tc>
      </w:tr>
      <w:tr w:rsidR="00A51B5E" w:rsidRPr="009E6D61" w:rsidTr="008600B8">
        <w:trPr>
          <w:jc w:val="center"/>
        </w:trPr>
        <w:tc>
          <w:tcPr>
            <w:tcW w:w="1077" w:type="dxa"/>
          </w:tcPr>
          <w:p w:rsidR="00A51B5E" w:rsidRDefault="00A51B5E" w:rsidP="008600B8">
            <w:pPr>
              <w:jc w:val="right"/>
              <w:rPr>
                <w:rFonts w:ascii="Arial" w:hAnsi="Arial" w:cs="Arial"/>
                <w:sz w:val="20"/>
              </w:rPr>
            </w:pPr>
            <w:r>
              <w:rPr>
                <w:rFonts w:ascii="Arial" w:hAnsi="Arial" w:cs="Arial"/>
                <w:sz w:val="20"/>
              </w:rPr>
              <w:t>02/09/09</w:t>
            </w:r>
          </w:p>
        </w:tc>
        <w:tc>
          <w:tcPr>
            <w:tcW w:w="1533" w:type="dxa"/>
            <w:shd w:val="clear" w:color="auto" w:fill="auto"/>
            <w:hideMark/>
          </w:tcPr>
          <w:p w:rsidR="00A51B5E" w:rsidRPr="009E6D61" w:rsidRDefault="00A51B5E" w:rsidP="008600B8">
            <w:pPr>
              <w:jc w:val="right"/>
              <w:rPr>
                <w:rFonts w:ascii="Arial" w:hAnsi="Arial" w:cs="Arial"/>
                <w:sz w:val="20"/>
              </w:rPr>
            </w:pPr>
            <w:r>
              <w:rPr>
                <w:rFonts w:ascii="Arial" w:hAnsi="Arial" w:cs="Arial"/>
                <w:sz w:val="20"/>
              </w:rPr>
              <w:t>$</w:t>
            </w:r>
            <w:r w:rsidRPr="009E6D61">
              <w:rPr>
                <w:rFonts w:ascii="Arial" w:hAnsi="Arial" w:cs="Arial"/>
                <w:sz w:val="20"/>
              </w:rPr>
              <w:t xml:space="preserve">109,504 </w:t>
            </w:r>
          </w:p>
        </w:tc>
        <w:tc>
          <w:tcPr>
            <w:tcW w:w="2185" w:type="dxa"/>
            <w:shd w:val="clear" w:color="auto" w:fill="auto"/>
            <w:hideMark/>
          </w:tcPr>
          <w:p w:rsidR="00A51B5E" w:rsidRPr="009E6D61" w:rsidRDefault="00A51B5E" w:rsidP="008600B8">
            <w:pPr>
              <w:rPr>
                <w:rFonts w:ascii="Arial" w:hAnsi="Arial" w:cs="Arial"/>
                <w:sz w:val="20"/>
              </w:rPr>
            </w:pPr>
            <w:r>
              <w:rPr>
                <w:rFonts w:ascii="Arial" w:hAnsi="Arial" w:cs="Arial"/>
                <w:sz w:val="20"/>
              </w:rPr>
              <w:t xml:space="preserve">Human Resources Service </w:t>
            </w:r>
            <w:r w:rsidRPr="009E6D61">
              <w:rPr>
                <w:rFonts w:ascii="Arial" w:hAnsi="Arial" w:cs="Arial"/>
                <w:sz w:val="20"/>
              </w:rPr>
              <w:t>Delivery Manager I</w:t>
            </w:r>
          </w:p>
        </w:tc>
        <w:tc>
          <w:tcPr>
            <w:tcW w:w="3299" w:type="dxa"/>
            <w:shd w:val="clear" w:color="auto" w:fill="auto"/>
            <w:hideMark/>
          </w:tcPr>
          <w:p w:rsidR="00A51B5E" w:rsidRPr="009E6D61" w:rsidRDefault="00A51B5E" w:rsidP="008600B8">
            <w:pPr>
              <w:rPr>
                <w:rFonts w:ascii="Arial" w:hAnsi="Arial" w:cs="Arial"/>
                <w:sz w:val="20"/>
              </w:rPr>
            </w:pPr>
            <w:r w:rsidRPr="009E6D61">
              <w:rPr>
                <w:rFonts w:ascii="Arial" w:hAnsi="Arial" w:cs="Arial"/>
                <w:sz w:val="20"/>
              </w:rPr>
              <w:t xml:space="preserve">Critical to </w:t>
            </w:r>
            <w:r>
              <w:rPr>
                <w:rFonts w:ascii="Arial" w:hAnsi="Arial" w:cs="Arial"/>
                <w:sz w:val="20"/>
              </w:rPr>
              <w:t xml:space="preserve">FMD </w:t>
            </w:r>
            <w:r w:rsidRPr="009E6D61">
              <w:rPr>
                <w:rFonts w:ascii="Arial" w:hAnsi="Arial" w:cs="Arial"/>
                <w:sz w:val="20"/>
              </w:rPr>
              <w:t>mission. Unable to fill due to the hiring freeze.</w:t>
            </w:r>
          </w:p>
        </w:tc>
      </w:tr>
      <w:tr w:rsidR="00A51B5E" w:rsidRPr="009E6D61" w:rsidTr="008600B8">
        <w:trPr>
          <w:jc w:val="center"/>
        </w:trPr>
        <w:tc>
          <w:tcPr>
            <w:tcW w:w="1077" w:type="dxa"/>
          </w:tcPr>
          <w:p w:rsidR="00A51B5E" w:rsidRDefault="00A51B5E" w:rsidP="008600B8">
            <w:pPr>
              <w:jc w:val="right"/>
              <w:rPr>
                <w:rFonts w:ascii="Arial" w:hAnsi="Arial" w:cs="Arial"/>
                <w:sz w:val="20"/>
              </w:rPr>
            </w:pPr>
            <w:r>
              <w:rPr>
                <w:rFonts w:ascii="Arial" w:hAnsi="Arial" w:cs="Arial"/>
                <w:sz w:val="20"/>
              </w:rPr>
              <w:t>02/01/09</w:t>
            </w:r>
          </w:p>
        </w:tc>
        <w:tc>
          <w:tcPr>
            <w:tcW w:w="1533" w:type="dxa"/>
            <w:shd w:val="clear" w:color="auto" w:fill="auto"/>
            <w:hideMark/>
          </w:tcPr>
          <w:p w:rsidR="00A51B5E" w:rsidRPr="009E6D61" w:rsidRDefault="00A51B5E" w:rsidP="008600B8">
            <w:pPr>
              <w:jc w:val="right"/>
              <w:rPr>
                <w:rFonts w:ascii="Arial" w:hAnsi="Arial" w:cs="Arial"/>
                <w:sz w:val="20"/>
              </w:rPr>
            </w:pPr>
            <w:r>
              <w:rPr>
                <w:rFonts w:ascii="Arial" w:hAnsi="Arial" w:cs="Arial"/>
                <w:sz w:val="20"/>
              </w:rPr>
              <w:t>$</w:t>
            </w:r>
            <w:r w:rsidRPr="009E6D61">
              <w:rPr>
                <w:rFonts w:ascii="Arial" w:hAnsi="Arial" w:cs="Arial"/>
                <w:sz w:val="20"/>
              </w:rPr>
              <w:t xml:space="preserve">112,133 </w:t>
            </w:r>
          </w:p>
        </w:tc>
        <w:tc>
          <w:tcPr>
            <w:tcW w:w="2185" w:type="dxa"/>
            <w:shd w:val="clear" w:color="auto" w:fill="auto"/>
            <w:hideMark/>
          </w:tcPr>
          <w:p w:rsidR="00A51B5E" w:rsidRPr="009E6D61" w:rsidRDefault="00A51B5E" w:rsidP="008600B8">
            <w:pPr>
              <w:rPr>
                <w:rFonts w:ascii="Arial" w:hAnsi="Arial" w:cs="Arial"/>
                <w:sz w:val="20"/>
              </w:rPr>
            </w:pPr>
            <w:r w:rsidRPr="009E6D61">
              <w:rPr>
                <w:rFonts w:ascii="Arial" w:hAnsi="Arial" w:cs="Arial"/>
                <w:sz w:val="20"/>
              </w:rPr>
              <w:t>Special Projects Manager II</w:t>
            </w:r>
          </w:p>
        </w:tc>
        <w:tc>
          <w:tcPr>
            <w:tcW w:w="3299" w:type="dxa"/>
            <w:shd w:val="clear" w:color="auto" w:fill="auto"/>
            <w:hideMark/>
          </w:tcPr>
          <w:p w:rsidR="00A51B5E" w:rsidRPr="009E6D61" w:rsidRDefault="00A51B5E" w:rsidP="008600B8">
            <w:pPr>
              <w:rPr>
                <w:rFonts w:ascii="Arial" w:hAnsi="Arial" w:cs="Arial"/>
                <w:sz w:val="20"/>
              </w:rPr>
            </w:pPr>
            <w:r>
              <w:rPr>
                <w:rFonts w:ascii="Arial" w:hAnsi="Arial" w:cs="Arial"/>
                <w:sz w:val="20"/>
              </w:rPr>
              <w:t xml:space="preserve">FMD’s </w:t>
            </w:r>
            <w:r w:rsidRPr="009E6D61">
              <w:rPr>
                <w:rFonts w:ascii="Arial" w:hAnsi="Arial" w:cs="Arial"/>
                <w:sz w:val="20"/>
              </w:rPr>
              <w:t>lia</w:t>
            </w:r>
            <w:r>
              <w:rPr>
                <w:rFonts w:ascii="Arial" w:hAnsi="Arial" w:cs="Arial"/>
                <w:sz w:val="20"/>
              </w:rPr>
              <w:t>i</w:t>
            </w:r>
            <w:r w:rsidRPr="009E6D61">
              <w:rPr>
                <w:rFonts w:ascii="Arial" w:hAnsi="Arial" w:cs="Arial"/>
                <w:sz w:val="20"/>
              </w:rPr>
              <w:t>son for ABT accounting and handle</w:t>
            </w:r>
            <w:r>
              <w:rPr>
                <w:rFonts w:ascii="Arial" w:hAnsi="Arial" w:cs="Arial"/>
                <w:sz w:val="20"/>
              </w:rPr>
              <w:t>s</w:t>
            </w:r>
            <w:r w:rsidRPr="009E6D61">
              <w:rPr>
                <w:rFonts w:ascii="Arial" w:hAnsi="Arial" w:cs="Arial"/>
                <w:sz w:val="20"/>
              </w:rPr>
              <w:t xml:space="preserve"> coordination of our business system needs</w:t>
            </w:r>
            <w:r>
              <w:rPr>
                <w:rFonts w:ascii="Arial" w:hAnsi="Arial" w:cs="Arial"/>
                <w:sz w:val="20"/>
              </w:rPr>
              <w:t xml:space="preserve">. Also, some Print Shop oversight.  </w:t>
            </w:r>
            <w:r w:rsidRPr="009E6D61">
              <w:rPr>
                <w:rFonts w:ascii="Arial" w:hAnsi="Arial" w:cs="Arial"/>
                <w:sz w:val="20"/>
              </w:rPr>
              <w:t xml:space="preserve">Vacant due to hiring freeze.  </w:t>
            </w:r>
          </w:p>
        </w:tc>
      </w:tr>
    </w:tbl>
    <w:p w:rsidR="00A51B5E" w:rsidRDefault="00A51B5E" w:rsidP="00A51B5E">
      <w:pPr>
        <w:rPr>
          <w:rFonts w:ascii="Arial" w:hAnsi="Arial"/>
          <w:b/>
        </w:rPr>
      </w:pPr>
    </w:p>
    <w:p w:rsidR="00A51B5E" w:rsidRDefault="00A51B5E" w:rsidP="00A51B5E">
      <w:pPr>
        <w:rPr>
          <w:rFonts w:ascii="Arial" w:hAnsi="Arial"/>
        </w:rPr>
      </w:pPr>
      <w:r>
        <w:rPr>
          <w:rFonts w:ascii="Arial" w:hAnsi="Arial"/>
        </w:rPr>
        <w:t xml:space="preserve">Council staff requested information on why the Human Resources Service Delivery Manager and Special Projects Manager positions were not filled prior to the hiring </w:t>
      </w:r>
      <w:r>
        <w:rPr>
          <w:rFonts w:ascii="Arial" w:hAnsi="Arial"/>
        </w:rPr>
        <w:lastRenderedPageBreak/>
        <w:t>freeze and how these duties are being accomplished currently.  Facilities Management Division indicated that the duties are being absorbed by existing staff.  However, this includes existing term-limited temporary staff and a staff person who is fulfilling the duties of the Human Resources Service Delivery Manager as a special duty assignment.  The division has indicated staff who have absorbed the work of the vacant positions are less able to meet the demands of their regular duties.</w:t>
      </w:r>
    </w:p>
    <w:p w:rsidR="00A51B5E" w:rsidRDefault="00A51B5E" w:rsidP="00A51B5E">
      <w:pPr>
        <w:rPr>
          <w:rFonts w:ascii="Arial" w:hAnsi="Arial"/>
        </w:rPr>
      </w:pPr>
    </w:p>
    <w:p w:rsidR="00A51B5E" w:rsidRDefault="00A51B5E" w:rsidP="00A51B5E">
      <w:pPr>
        <w:rPr>
          <w:rFonts w:ascii="Arial" w:hAnsi="Arial"/>
        </w:rPr>
      </w:pPr>
      <w:r>
        <w:rPr>
          <w:rFonts w:ascii="Arial" w:hAnsi="Arial"/>
        </w:rPr>
        <w:t>The total annual salary and benefit cost for the four Director’s Office positions is $443,024, with $265,814 in General Fund costs.</w:t>
      </w:r>
    </w:p>
    <w:p w:rsidR="00A51B5E" w:rsidRDefault="00A51B5E" w:rsidP="00A51B5E">
      <w:pPr>
        <w:rPr>
          <w:rFonts w:ascii="Arial" w:hAnsi="Arial"/>
        </w:rPr>
      </w:pPr>
    </w:p>
    <w:p w:rsidR="00A51B5E" w:rsidRDefault="00A51B5E" w:rsidP="00A51B5E">
      <w:pPr>
        <w:rPr>
          <w:rFonts w:ascii="Arial" w:hAnsi="Arial"/>
        </w:rPr>
      </w:pPr>
      <w:r>
        <w:rPr>
          <w:rFonts w:ascii="Arial" w:hAnsi="Arial"/>
        </w:rPr>
        <w:t xml:space="preserve">During its last meeting, the panel discussed reducing funding in the Director’s Office, but not eliminating specific positions.  Reducing funding in the Director’s Office, could result in a delay in filling some or all these positions, but would allow FMD to prioritize how to best fill or leave open the vacancies.  For example, if Council reduces Director’s Office funding by $100,000 (achieving $60,000 in General Fund savings), the practical effect could be that FMD would need to hold all four positions vacant for three months, or it could result in not filling one of the positions through all of 2010.  </w:t>
      </w:r>
    </w:p>
    <w:p w:rsidR="00A51B5E" w:rsidRDefault="00A51B5E" w:rsidP="00A51B5E">
      <w:pPr>
        <w:rPr>
          <w:rFonts w:ascii="Arial" w:hAnsi="Arial"/>
        </w:rPr>
      </w:pPr>
    </w:p>
    <w:p w:rsidR="00A51B5E" w:rsidRDefault="00A51B5E" w:rsidP="00A51B5E">
      <w:pPr>
        <w:rPr>
          <w:rFonts w:ascii="Arial" w:hAnsi="Arial"/>
        </w:rPr>
      </w:pPr>
      <w:r>
        <w:rPr>
          <w:rFonts w:ascii="Arial" w:hAnsi="Arial" w:cs="Arial"/>
          <w:b/>
          <w:smallCaps/>
          <w:szCs w:val="24"/>
        </w:rPr>
        <w:t>Option 1</w:t>
      </w:r>
      <w:r w:rsidRPr="00F82451">
        <w:rPr>
          <w:rFonts w:ascii="Arial" w:hAnsi="Arial" w:cs="Arial"/>
          <w:b/>
          <w:smallCaps/>
          <w:szCs w:val="24"/>
        </w:rPr>
        <w:t>:</w:t>
      </w:r>
      <w:r w:rsidRPr="00516462">
        <w:rPr>
          <w:rFonts w:ascii="Arial" w:hAnsi="Arial" w:cs="Arial"/>
          <w:b/>
          <w:szCs w:val="24"/>
        </w:rPr>
        <w:t xml:space="preserve"> </w:t>
      </w:r>
      <w:r>
        <w:rPr>
          <w:rFonts w:ascii="Arial" w:hAnsi="Arial" w:cs="Arial"/>
          <w:b/>
          <w:szCs w:val="24"/>
        </w:rPr>
        <w:t xml:space="preserve">Eliminate the four positions listed above.  </w:t>
      </w:r>
      <w:r>
        <w:rPr>
          <w:rFonts w:ascii="Arial" w:hAnsi="Arial"/>
        </w:rPr>
        <w:t>The total annual salary and benefit cost for the four Director’s Office positions is $443,024, with $265,814 in General Fund costs.</w:t>
      </w:r>
    </w:p>
    <w:p w:rsidR="00A51B5E" w:rsidRDefault="00A51B5E" w:rsidP="00A51B5E">
      <w:pPr>
        <w:jc w:val="both"/>
        <w:rPr>
          <w:rFonts w:ascii="Arial" w:hAnsi="Arial" w:cs="Arial"/>
          <w:szCs w:val="24"/>
        </w:rPr>
      </w:pPr>
    </w:p>
    <w:p w:rsidR="00A51B5E" w:rsidRDefault="00A51B5E" w:rsidP="00A51B5E">
      <w:pPr>
        <w:jc w:val="both"/>
        <w:rPr>
          <w:rFonts w:ascii="Arial" w:hAnsi="Arial" w:cs="Arial"/>
          <w:szCs w:val="24"/>
        </w:rPr>
      </w:pPr>
      <w:r>
        <w:rPr>
          <w:rFonts w:ascii="Arial" w:hAnsi="Arial" w:cs="Arial"/>
          <w:b/>
          <w:smallCaps/>
          <w:szCs w:val="24"/>
        </w:rPr>
        <w:t>Option 2</w:t>
      </w:r>
      <w:r w:rsidRPr="00F82451">
        <w:rPr>
          <w:rFonts w:ascii="Arial" w:hAnsi="Arial" w:cs="Arial"/>
          <w:b/>
          <w:smallCaps/>
          <w:szCs w:val="24"/>
        </w:rPr>
        <w:t>:</w:t>
      </w:r>
      <w:r w:rsidRPr="00516462">
        <w:rPr>
          <w:rFonts w:ascii="Arial" w:hAnsi="Arial" w:cs="Arial"/>
          <w:b/>
          <w:szCs w:val="24"/>
        </w:rPr>
        <w:t xml:space="preserve"> </w:t>
      </w:r>
      <w:r>
        <w:rPr>
          <w:rFonts w:ascii="Arial" w:hAnsi="Arial" w:cs="Arial"/>
          <w:b/>
          <w:szCs w:val="24"/>
        </w:rPr>
        <w:t>Allow the division an opportunity to propose a prioritization of the identified positions and make a reduction equivalent to some combination of the positions in the Chair’s Striking Amendment.</w:t>
      </w:r>
    </w:p>
    <w:p w:rsidR="00A51B5E" w:rsidRDefault="00A51B5E" w:rsidP="00A51B5E">
      <w:pPr>
        <w:jc w:val="both"/>
        <w:rPr>
          <w:rFonts w:ascii="Arial" w:hAnsi="Arial" w:cs="Arial"/>
          <w:szCs w:val="24"/>
        </w:rPr>
      </w:pPr>
    </w:p>
    <w:p w:rsidR="00A51B5E" w:rsidRDefault="00A51B5E" w:rsidP="00A51B5E">
      <w:pPr>
        <w:rPr>
          <w:rFonts w:ascii="Arial" w:hAnsi="Arial" w:cs="Arial"/>
          <w:b/>
          <w:szCs w:val="24"/>
        </w:rPr>
      </w:pPr>
      <w:r>
        <w:rPr>
          <w:rFonts w:ascii="Arial" w:hAnsi="Arial" w:cs="Arial"/>
          <w:b/>
          <w:smallCaps/>
          <w:szCs w:val="24"/>
        </w:rPr>
        <w:t>Option 3</w:t>
      </w:r>
      <w:r w:rsidRPr="00F82451">
        <w:rPr>
          <w:rFonts w:ascii="Arial" w:hAnsi="Arial" w:cs="Arial"/>
          <w:b/>
          <w:smallCaps/>
          <w:szCs w:val="24"/>
        </w:rPr>
        <w:t>:</w:t>
      </w:r>
      <w:r>
        <w:rPr>
          <w:rFonts w:ascii="Arial" w:hAnsi="Arial" w:cs="Arial"/>
          <w:b/>
          <w:smallCaps/>
          <w:szCs w:val="24"/>
        </w:rPr>
        <w:t xml:space="preserve"> </w:t>
      </w:r>
      <w:r>
        <w:rPr>
          <w:rFonts w:ascii="Arial" w:hAnsi="Arial" w:cs="Arial"/>
          <w:b/>
          <w:szCs w:val="24"/>
        </w:rPr>
        <w:t xml:space="preserve"> Keep Director’s Office funding at the level proposed in the Executive’s budget.</w:t>
      </w:r>
    </w:p>
    <w:p w:rsidR="00A51B5E" w:rsidRDefault="00A51B5E" w:rsidP="00A51B5E">
      <w:pPr>
        <w:rPr>
          <w:rFonts w:ascii="Arial" w:hAnsi="Arial"/>
        </w:rPr>
      </w:pPr>
    </w:p>
    <w:p w:rsidR="00A51B5E" w:rsidRPr="007470DD" w:rsidRDefault="00A51B5E" w:rsidP="00A51B5E">
      <w:pPr>
        <w:rPr>
          <w:rFonts w:ascii="Arial" w:hAnsi="Arial"/>
          <w:i/>
        </w:rPr>
      </w:pPr>
      <w:r w:rsidRPr="007470DD">
        <w:rPr>
          <w:rFonts w:ascii="Arial" w:hAnsi="Arial"/>
          <w:i/>
        </w:rPr>
        <w:t>Capital Planning Vacant Positions</w:t>
      </w:r>
    </w:p>
    <w:p w:rsidR="00A51B5E" w:rsidRDefault="00A51B5E" w:rsidP="00A51B5E">
      <w:pPr>
        <w:rPr>
          <w:rFonts w:ascii="Arial" w:hAnsi="Arial"/>
          <w:b/>
        </w:rPr>
      </w:pPr>
    </w:p>
    <w:p w:rsidR="00A51B5E" w:rsidRPr="00D01345" w:rsidRDefault="00A51B5E" w:rsidP="00A51B5E">
      <w:pPr>
        <w:rPr>
          <w:rFonts w:ascii="Arial" w:hAnsi="Arial"/>
        </w:rPr>
      </w:pPr>
      <w:r>
        <w:rPr>
          <w:rFonts w:ascii="Arial" w:hAnsi="Arial"/>
        </w:rPr>
        <w:t xml:space="preserve">The Facilities Management Division indicated that vacancies in the Capital Planning section could result in delays in delivery of capital projects.  </w:t>
      </w:r>
    </w:p>
    <w:p w:rsidR="00A51B5E" w:rsidRPr="003900BA" w:rsidRDefault="00A51B5E" w:rsidP="00A51B5E">
      <w:pPr>
        <w:rPr>
          <w:rFonts w:ascii="Arial" w:hAnsi="Arial"/>
          <w:b/>
        </w:rPr>
      </w:pPr>
    </w:p>
    <w:tbl>
      <w:tblPr>
        <w:tblW w:w="8094"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1533"/>
        <w:gridCol w:w="2185"/>
        <w:gridCol w:w="3299"/>
      </w:tblGrid>
      <w:tr w:rsidR="00A51B5E" w:rsidRPr="009E6D61" w:rsidTr="008600B8">
        <w:trPr>
          <w:jc w:val="center"/>
        </w:trPr>
        <w:tc>
          <w:tcPr>
            <w:tcW w:w="8094" w:type="dxa"/>
            <w:gridSpan w:val="4"/>
          </w:tcPr>
          <w:p w:rsidR="00A51B5E" w:rsidRPr="00DC2934" w:rsidRDefault="00A51B5E" w:rsidP="008600B8">
            <w:pPr>
              <w:jc w:val="center"/>
              <w:rPr>
                <w:rFonts w:ascii="Arial" w:hAnsi="Arial" w:cs="Arial"/>
                <w:b/>
                <w:sz w:val="20"/>
              </w:rPr>
            </w:pPr>
            <w:r>
              <w:rPr>
                <w:rFonts w:ascii="Arial" w:hAnsi="Arial" w:cs="Arial"/>
                <w:b/>
                <w:sz w:val="20"/>
              </w:rPr>
              <w:t>FMD Capital Planning Vacancies</w:t>
            </w:r>
          </w:p>
        </w:tc>
      </w:tr>
      <w:tr w:rsidR="00A51B5E" w:rsidRPr="009E6D61" w:rsidTr="008600B8">
        <w:trPr>
          <w:jc w:val="center"/>
        </w:trPr>
        <w:tc>
          <w:tcPr>
            <w:tcW w:w="1077" w:type="dxa"/>
            <w:vAlign w:val="bottom"/>
          </w:tcPr>
          <w:p w:rsidR="00A51B5E" w:rsidRPr="00394054" w:rsidRDefault="00A51B5E" w:rsidP="008600B8">
            <w:pPr>
              <w:jc w:val="center"/>
              <w:rPr>
                <w:rFonts w:ascii="Arial" w:hAnsi="Arial" w:cs="Arial"/>
                <w:b/>
                <w:sz w:val="20"/>
              </w:rPr>
            </w:pPr>
            <w:r w:rsidRPr="00394054">
              <w:rPr>
                <w:rFonts w:ascii="Arial" w:hAnsi="Arial" w:cs="Arial"/>
                <w:b/>
                <w:sz w:val="20"/>
              </w:rPr>
              <w:t>Vacancy</w:t>
            </w:r>
          </w:p>
          <w:p w:rsidR="00A51B5E" w:rsidRPr="00394054" w:rsidRDefault="00A51B5E" w:rsidP="008600B8">
            <w:pPr>
              <w:jc w:val="center"/>
              <w:rPr>
                <w:rFonts w:ascii="Arial" w:hAnsi="Arial" w:cs="Arial"/>
                <w:b/>
                <w:sz w:val="20"/>
              </w:rPr>
            </w:pPr>
            <w:r w:rsidRPr="00394054">
              <w:rPr>
                <w:rFonts w:ascii="Arial" w:hAnsi="Arial" w:cs="Arial"/>
                <w:b/>
                <w:sz w:val="20"/>
              </w:rPr>
              <w:t>Date</w:t>
            </w:r>
          </w:p>
        </w:tc>
        <w:tc>
          <w:tcPr>
            <w:tcW w:w="1533" w:type="dxa"/>
            <w:shd w:val="clear" w:color="auto" w:fill="auto"/>
            <w:vAlign w:val="bottom"/>
            <w:hideMark/>
          </w:tcPr>
          <w:p w:rsidR="00A51B5E" w:rsidRPr="00394054" w:rsidRDefault="00A51B5E" w:rsidP="008600B8">
            <w:pPr>
              <w:jc w:val="center"/>
              <w:rPr>
                <w:rFonts w:ascii="Arial" w:hAnsi="Arial" w:cs="Arial"/>
                <w:b/>
                <w:sz w:val="20"/>
              </w:rPr>
            </w:pPr>
            <w:r w:rsidRPr="00394054">
              <w:rPr>
                <w:rFonts w:ascii="Arial" w:hAnsi="Arial" w:cs="Arial"/>
                <w:b/>
                <w:sz w:val="20"/>
              </w:rPr>
              <w:t>Salary and Benefits Cost</w:t>
            </w:r>
          </w:p>
        </w:tc>
        <w:tc>
          <w:tcPr>
            <w:tcW w:w="2185" w:type="dxa"/>
            <w:shd w:val="clear" w:color="auto" w:fill="auto"/>
            <w:vAlign w:val="bottom"/>
            <w:hideMark/>
          </w:tcPr>
          <w:p w:rsidR="00A51B5E" w:rsidRPr="00394054" w:rsidRDefault="00A51B5E" w:rsidP="008600B8">
            <w:pPr>
              <w:jc w:val="center"/>
              <w:rPr>
                <w:rFonts w:ascii="Arial" w:hAnsi="Arial" w:cs="Arial"/>
                <w:b/>
                <w:sz w:val="20"/>
              </w:rPr>
            </w:pPr>
            <w:r w:rsidRPr="00394054">
              <w:rPr>
                <w:rFonts w:ascii="Arial" w:hAnsi="Arial" w:cs="Arial"/>
                <w:b/>
                <w:sz w:val="20"/>
              </w:rPr>
              <w:t>Position Title</w:t>
            </w:r>
          </w:p>
        </w:tc>
        <w:tc>
          <w:tcPr>
            <w:tcW w:w="3299" w:type="dxa"/>
            <w:shd w:val="clear" w:color="auto" w:fill="auto"/>
            <w:vAlign w:val="bottom"/>
            <w:hideMark/>
          </w:tcPr>
          <w:p w:rsidR="00A51B5E" w:rsidRPr="00394054" w:rsidRDefault="00A51B5E" w:rsidP="008600B8">
            <w:pPr>
              <w:jc w:val="center"/>
              <w:rPr>
                <w:rFonts w:ascii="Arial" w:hAnsi="Arial" w:cs="Arial"/>
                <w:b/>
                <w:sz w:val="20"/>
              </w:rPr>
            </w:pPr>
            <w:r w:rsidRPr="00394054">
              <w:rPr>
                <w:rFonts w:ascii="Arial" w:hAnsi="Arial" w:cs="Arial"/>
                <w:b/>
                <w:sz w:val="20"/>
              </w:rPr>
              <w:t>FMD Justification for Retaining</w:t>
            </w:r>
          </w:p>
        </w:tc>
      </w:tr>
      <w:tr w:rsidR="00A51B5E" w:rsidRPr="009E6D61" w:rsidTr="008600B8">
        <w:trPr>
          <w:jc w:val="center"/>
        </w:trPr>
        <w:tc>
          <w:tcPr>
            <w:tcW w:w="1077" w:type="dxa"/>
          </w:tcPr>
          <w:p w:rsidR="00A51B5E" w:rsidRDefault="00A51B5E" w:rsidP="008600B8">
            <w:pPr>
              <w:jc w:val="right"/>
              <w:rPr>
                <w:rFonts w:ascii="Arial" w:hAnsi="Arial" w:cs="Arial"/>
                <w:sz w:val="20"/>
              </w:rPr>
            </w:pPr>
            <w:r>
              <w:rPr>
                <w:rFonts w:ascii="Arial" w:hAnsi="Arial" w:cs="Arial"/>
                <w:sz w:val="20"/>
              </w:rPr>
              <w:t>08/01/08</w:t>
            </w:r>
          </w:p>
        </w:tc>
        <w:tc>
          <w:tcPr>
            <w:tcW w:w="1533" w:type="dxa"/>
            <w:shd w:val="clear" w:color="auto" w:fill="auto"/>
            <w:hideMark/>
          </w:tcPr>
          <w:p w:rsidR="00A51B5E" w:rsidRPr="009E6D61" w:rsidRDefault="00A51B5E" w:rsidP="008600B8">
            <w:pPr>
              <w:jc w:val="right"/>
              <w:rPr>
                <w:rFonts w:ascii="Arial" w:hAnsi="Arial" w:cs="Arial"/>
                <w:sz w:val="20"/>
              </w:rPr>
            </w:pPr>
            <w:r>
              <w:rPr>
                <w:rFonts w:ascii="Arial" w:hAnsi="Arial" w:cs="Arial"/>
                <w:sz w:val="20"/>
              </w:rPr>
              <w:t>$109,504</w:t>
            </w:r>
          </w:p>
        </w:tc>
        <w:tc>
          <w:tcPr>
            <w:tcW w:w="2185" w:type="dxa"/>
            <w:shd w:val="clear" w:color="auto" w:fill="auto"/>
            <w:hideMark/>
          </w:tcPr>
          <w:p w:rsidR="00A51B5E" w:rsidRPr="009E6D61" w:rsidRDefault="00A51B5E" w:rsidP="008600B8">
            <w:pPr>
              <w:rPr>
                <w:rFonts w:ascii="Arial" w:hAnsi="Arial" w:cs="Arial"/>
                <w:sz w:val="20"/>
              </w:rPr>
            </w:pPr>
            <w:r>
              <w:rPr>
                <w:rFonts w:ascii="Arial" w:hAnsi="Arial" w:cs="Arial"/>
                <w:sz w:val="20"/>
              </w:rPr>
              <w:t>Capital Projects Manager IV</w:t>
            </w:r>
          </w:p>
        </w:tc>
        <w:tc>
          <w:tcPr>
            <w:tcW w:w="3299" w:type="dxa"/>
            <w:shd w:val="clear" w:color="auto" w:fill="auto"/>
            <w:hideMark/>
          </w:tcPr>
          <w:p w:rsidR="00A51B5E" w:rsidRPr="00D01345" w:rsidRDefault="00A51B5E" w:rsidP="008600B8">
            <w:pPr>
              <w:rPr>
                <w:rFonts w:ascii="Arial" w:hAnsi="Arial" w:cs="Arial"/>
                <w:i/>
                <w:sz w:val="20"/>
              </w:rPr>
            </w:pPr>
            <w:r>
              <w:rPr>
                <w:rFonts w:ascii="Arial" w:hAnsi="Arial" w:cs="Arial"/>
                <w:sz w:val="20"/>
              </w:rPr>
              <w:t xml:space="preserve">Works on parks capital projects. Currently filled by a TLT.  Vacant due to hiring freeze.  </w:t>
            </w:r>
          </w:p>
        </w:tc>
      </w:tr>
      <w:tr w:rsidR="00A51B5E" w:rsidRPr="009E6D61" w:rsidTr="008600B8">
        <w:trPr>
          <w:jc w:val="center"/>
        </w:trPr>
        <w:tc>
          <w:tcPr>
            <w:tcW w:w="1077" w:type="dxa"/>
          </w:tcPr>
          <w:p w:rsidR="00A51B5E" w:rsidRDefault="00A51B5E" w:rsidP="008600B8">
            <w:pPr>
              <w:jc w:val="right"/>
              <w:rPr>
                <w:rFonts w:ascii="Arial" w:hAnsi="Arial" w:cs="Arial"/>
                <w:sz w:val="20"/>
              </w:rPr>
            </w:pPr>
            <w:r>
              <w:rPr>
                <w:rFonts w:ascii="Arial" w:hAnsi="Arial" w:cs="Arial"/>
                <w:sz w:val="20"/>
              </w:rPr>
              <w:t>04/02/07</w:t>
            </w:r>
          </w:p>
        </w:tc>
        <w:tc>
          <w:tcPr>
            <w:tcW w:w="1533" w:type="dxa"/>
            <w:shd w:val="clear" w:color="auto" w:fill="auto"/>
            <w:hideMark/>
          </w:tcPr>
          <w:p w:rsidR="00A51B5E" w:rsidRPr="009E6D61" w:rsidRDefault="00A51B5E" w:rsidP="008600B8">
            <w:pPr>
              <w:jc w:val="right"/>
              <w:rPr>
                <w:rFonts w:ascii="Arial" w:hAnsi="Arial" w:cs="Arial"/>
                <w:sz w:val="20"/>
              </w:rPr>
            </w:pPr>
            <w:r>
              <w:rPr>
                <w:rFonts w:ascii="Arial" w:hAnsi="Arial" w:cs="Arial"/>
                <w:sz w:val="20"/>
              </w:rPr>
              <w:t>$117,580</w:t>
            </w:r>
          </w:p>
        </w:tc>
        <w:tc>
          <w:tcPr>
            <w:tcW w:w="2185" w:type="dxa"/>
            <w:shd w:val="clear" w:color="auto" w:fill="auto"/>
            <w:hideMark/>
          </w:tcPr>
          <w:p w:rsidR="00A51B5E" w:rsidRPr="009E6D61" w:rsidRDefault="00A51B5E" w:rsidP="008600B8">
            <w:pPr>
              <w:rPr>
                <w:rFonts w:ascii="Arial" w:hAnsi="Arial" w:cs="Arial"/>
                <w:sz w:val="20"/>
              </w:rPr>
            </w:pPr>
            <w:r>
              <w:rPr>
                <w:rFonts w:ascii="Arial" w:hAnsi="Arial" w:cs="Arial"/>
                <w:sz w:val="20"/>
              </w:rPr>
              <w:t>Capital Projects Managing Supervisor</w:t>
            </w:r>
          </w:p>
        </w:tc>
        <w:tc>
          <w:tcPr>
            <w:tcW w:w="3299" w:type="dxa"/>
            <w:shd w:val="clear" w:color="auto" w:fill="auto"/>
            <w:hideMark/>
          </w:tcPr>
          <w:p w:rsidR="00A51B5E" w:rsidRDefault="00A51B5E" w:rsidP="008600B8">
            <w:pPr>
              <w:rPr>
                <w:rFonts w:ascii="Arial" w:hAnsi="Arial" w:cs="Arial"/>
                <w:sz w:val="20"/>
              </w:rPr>
            </w:pPr>
            <w:r>
              <w:rPr>
                <w:rFonts w:ascii="Arial" w:hAnsi="Arial" w:cs="Arial"/>
                <w:sz w:val="20"/>
              </w:rPr>
              <w:t>Supervises project managers on general government and major maintenance projects.  Vacant due to hiring freeze.</w:t>
            </w:r>
          </w:p>
        </w:tc>
      </w:tr>
      <w:tr w:rsidR="00A51B5E" w:rsidRPr="009E6D61" w:rsidTr="008600B8">
        <w:trPr>
          <w:jc w:val="center"/>
        </w:trPr>
        <w:tc>
          <w:tcPr>
            <w:tcW w:w="1077" w:type="dxa"/>
          </w:tcPr>
          <w:p w:rsidR="00A51B5E" w:rsidRDefault="00A51B5E" w:rsidP="008600B8">
            <w:pPr>
              <w:jc w:val="right"/>
              <w:rPr>
                <w:rFonts w:ascii="Arial" w:hAnsi="Arial" w:cs="Arial"/>
                <w:sz w:val="20"/>
              </w:rPr>
            </w:pPr>
            <w:r>
              <w:rPr>
                <w:rFonts w:ascii="Arial" w:hAnsi="Arial" w:cs="Arial"/>
                <w:sz w:val="20"/>
              </w:rPr>
              <w:t>10/24/07</w:t>
            </w:r>
          </w:p>
        </w:tc>
        <w:tc>
          <w:tcPr>
            <w:tcW w:w="1533" w:type="dxa"/>
            <w:shd w:val="clear" w:color="auto" w:fill="auto"/>
            <w:hideMark/>
          </w:tcPr>
          <w:p w:rsidR="00A51B5E" w:rsidRPr="009E6D61" w:rsidRDefault="00A51B5E" w:rsidP="008600B8">
            <w:pPr>
              <w:jc w:val="right"/>
              <w:rPr>
                <w:rFonts w:ascii="Arial" w:hAnsi="Arial" w:cs="Arial"/>
                <w:sz w:val="20"/>
              </w:rPr>
            </w:pPr>
            <w:r>
              <w:rPr>
                <w:rFonts w:ascii="Arial" w:hAnsi="Arial" w:cs="Arial"/>
                <w:sz w:val="20"/>
              </w:rPr>
              <w:t>$117,580</w:t>
            </w:r>
          </w:p>
        </w:tc>
        <w:tc>
          <w:tcPr>
            <w:tcW w:w="2185" w:type="dxa"/>
            <w:shd w:val="clear" w:color="auto" w:fill="auto"/>
            <w:hideMark/>
          </w:tcPr>
          <w:p w:rsidR="00A51B5E" w:rsidRPr="009E6D61" w:rsidRDefault="00A51B5E" w:rsidP="008600B8">
            <w:pPr>
              <w:rPr>
                <w:rFonts w:ascii="Arial" w:hAnsi="Arial" w:cs="Arial"/>
                <w:sz w:val="20"/>
              </w:rPr>
            </w:pPr>
            <w:r>
              <w:rPr>
                <w:rFonts w:ascii="Arial" w:hAnsi="Arial" w:cs="Arial"/>
                <w:sz w:val="20"/>
              </w:rPr>
              <w:t>Capital Projects Managing Supervisor</w:t>
            </w:r>
          </w:p>
        </w:tc>
        <w:tc>
          <w:tcPr>
            <w:tcW w:w="3299" w:type="dxa"/>
            <w:shd w:val="clear" w:color="auto" w:fill="auto"/>
            <w:hideMark/>
          </w:tcPr>
          <w:p w:rsidR="00A51B5E" w:rsidRDefault="00A51B5E" w:rsidP="008600B8">
            <w:pPr>
              <w:rPr>
                <w:rFonts w:ascii="Arial" w:hAnsi="Arial" w:cs="Arial"/>
                <w:sz w:val="20"/>
              </w:rPr>
            </w:pPr>
            <w:r>
              <w:rPr>
                <w:rFonts w:ascii="Arial" w:hAnsi="Arial" w:cs="Arial"/>
                <w:sz w:val="20"/>
              </w:rPr>
              <w:t xml:space="preserve">Works on parks capital projects. Vacant due to hiring freeze.  </w:t>
            </w:r>
            <w:r w:rsidRPr="00D01345">
              <w:rPr>
                <w:rFonts w:ascii="Arial" w:hAnsi="Arial" w:cs="Arial"/>
                <w:i/>
                <w:sz w:val="20"/>
              </w:rPr>
              <w:t>Update: FMD has n</w:t>
            </w:r>
            <w:r>
              <w:rPr>
                <w:rFonts w:ascii="Arial" w:hAnsi="Arial" w:cs="Arial"/>
                <w:i/>
                <w:sz w:val="20"/>
              </w:rPr>
              <w:t>o immediate plans to fill due to downturn in Parks capital program.</w:t>
            </w:r>
          </w:p>
        </w:tc>
      </w:tr>
    </w:tbl>
    <w:p w:rsidR="00A51B5E" w:rsidRDefault="00A51B5E" w:rsidP="00A51B5E">
      <w:pPr>
        <w:rPr>
          <w:rFonts w:ascii="Arial" w:hAnsi="Arial"/>
        </w:rPr>
      </w:pPr>
    </w:p>
    <w:p w:rsidR="00A51B5E" w:rsidRDefault="00A51B5E" w:rsidP="00A51B5E">
      <w:pPr>
        <w:rPr>
          <w:rFonts w:ascii="Arial" w:hAnsi="Arial"/>
        </w:rPr>
      </w:pPr>
      <w:r>
        <w:rPr>
          <w:rFonts w:ascii="Arial" w:hAnsi="Arial"/>
        </w:rPr>
        <w:lastRenderedPageBreak/>
        <w:t xml:space="preserve">The Capital Planning positions’ duties have been absorbed by other staff within that section.  Facilities Management Division informed Council staff that the three positions were vacant due to the hiring freeze, but note that the positions have been vacant since 2007 or 2008, with one position being backfilled by a term-limited temporary position.  </w:t>
      </w:r>
    </w:p>
    <w:p w:rsidR="00A51B5E" w:rsidRDefault="00A51B5E" w:rsidP="00A51B5E">
      <w:pPr>
        <w:rPr>
          <w:rFonts w:ascii="Arial" w:hAnsi="Arial"/>
        </w:rPr>
      </w:pPr>
    </w:p>
    <w:p w:rsidR="00A51B5E" w:rsidRDefault="00A51B5E" w:rsidP="00A51B5E">
      <w:pPr>
        <w:rPr>
          <w:rFonts w:ascii="Arial" w:hAnsi="Arial"/>
        </w:rPr>
      </w:pPr>
      <w:r>
        <w:rPr>
          <w:rFonts w:ascii="Arial" w:hAnsi="Arial"/>
        </w:rPr>
        <w:t xml:space="preserve">At its last meeting, the panel asked Council staff to continue to work with Executive staff to identify the General Fund impact of eliminating these positions.  As noted earlier, these positions charge off to capital projects, so the funding support varies depending on which funds support the projects to which they are assigned.  The level of funding from the General Fund supporting the positions varies depending on what capital projects are approved and implemented during each year.  Accordingly, there would be </w:t>
      </w:r>
      <w:r w:rsidRPr="00A81CBA">
        <w:rPr>
          <w:rFonts w:ascii="Arial" w:hAnsi="Arial"/>
        </w:rPr>
        <w:t>no direct General Fund savings if a specific vacant position were to be e</w:t>
      </w:r>
      <w:r>
        <w:rPr>
          <w:rFonts w:ascii="Arial" w:hAnsi="Arial"/>
        </w:rPr>
        <w:t xml:space="preserve">liminated from the FMD budget.  </w:t>
      </w:r>
    </w:p>
    <w:p w:rsidR="00A51B5E" w:rsidRDefault="00A51B5E" w:rsidP="00A51B5E">
      <w:pPr>
        <w:rPr>
          <w:rFonts w:ascii="Arial" w:hAnsi="Arial"/>
        </w:rPr>
      </w:pPr>
    </w:p>
    <w:p w:rsidR="00A51B5E" w:rsidRDefault="00A51B5E" w:rsidP="00A51B5E">
      <w:pPr>
        <w:rPr>
          <w:rFonts w:ascii="Arial" w:hAnsi="Arial"/>
        </w:rPr>
      </w:pPr>
      <w:r>
        <w:rPr>
          <w:rFonts w:ascii="Arial" w:hAnsi="Arial"/>
        </w:rPr>
        <w:t xml:space="preserve">Also note that the Parks capital program has been funded through non-General Fund sources (primarily Real Estate Excise Tax and levy funding), so eliminating either of the vacant Parks capital planning positions would not yield any General Fund savings.  </w:t>
      </w:r>
    </w:p>
    <w:p w:rsidR="00A51B5E" w:rsidRDefault="00A51B5E" w:rsidP="00A51B5E">
      <w:pPr>
        <w:rPr>
          <w:rFonts w:ascii="Arial" w:hAnsi="Arial"/>
        </w:rPr>
      </w:pPr>
      <w:r w:rsidRPr="00A81CBA">
        <w:rPr>
          <w:rFonts w:ascii="Verdana" w:hAnsi="Verdana"/>
        </w:rPr>
        <w:br/>
      </w:r>
      <w:r>
        <w:rPr>
          <w:rFonts w:ascii="Arial" w:hAnsi="Arial"/>
        </w:rPr>
        <w:t>The general government Capital Projects Managing Supervisor position would generally work on projects supported by Major Maintenance and/or Building Maintenance and Repair.  Annual General Fund support of major maintenance has varied from 53 percent to 87 percent and General Fund support of the Building Maintenance fund has ranged from 9 to 15 percent.</w:t>
      </w:r>
    </w:p>
    <w:p w:rsidR="00A51B5E" w:rsidRDefault="00A51B5E" w:rsidP="00A51B5E">
      <w:pPr>
        <w:rPr>
          <w:rFonts w:ascii="Arial" w:hAnsi="Arial"/>
        </w:rPr>
      </w:pPr>
    </w:p>
    <w:p w:rsidR="00A51B5E" w:rsidRDefault="00A51B5E" w:rsidP="00A51B5E">
      <w:pPr>
        <w:rPr>
          <w:rFonts w:ascii="Arial" w:hAnsi="Arial" w:cs="Arial"/>
          <w:szCs w:val="24"/>
        </w:rPr>
      </w:pPr>
      <w:r>
        <w:rPr>
          <w:rFonts w:ascii="Arial" w:hAnsi="Arial" w:cs="Arial"/>
          <w:b/>
          <w:smallCaps/>
          <w:szCs w:val="24"/>
        </w:rPr>
        <w:t>Option 1</w:t>
      </w:r>
      <w:r w:rsidRPr="00F82451">
        <w:rPr>
          <w:rFonts w:ascii="Arial" w:hAnsi="Arial" w:cs="Arial"/>
          <w:b/>
          <w:smallCaps/>
          <w:szCs w:val="24"/>
        </w:rPr>
        <w:t>:</w:t>
      </w:r>
      <w:r w:rsidRPr="00516462">
        <w:rPr>
          <w:rFonts w:ascii="Arial" w:hAnsi="Arial" w:cs="Arial"/>
          <w:b/>
          <w:szCs w:val="24"/>
        </w:rPr>
        <w:t xml:space="preserve"> </w:t>
      </w:r>
      <w:r>
        <w:rPr>
          <w:rFonts w:ascii="Arial" w:hAnsi="Arial" w:cs="Arial"/>
          <w:b/>
          <w:szCs w:val="24"/>
        </w:rPr>
        <w:t xml:space="preserve"> Eliminate vacant parks Capital Projects Managing Supervisor, which Facilities Management Division does not intend to fill in the immediate term.</w:t>
      </w:r>
      <w:r>
        <w:rPr>
          <w:rFonts w:ascii="Arial" w:hAnsi="Arial" w:cs="Arial"/>
          <w:szCs w:val="24"/>
        </w:rPr>
        <w:t xml:space="preserve">  Savings would be $117,580, with no savings in the General Fund.</w:t>
      </w:r>
    </w:p>
    <w:p w:rsidR="00A51B5E" w:rsidRDefault="00A51B5E" w:rsidP="00A51B5E">
      <w:pPr>
        <w:rPr>
          <w:rFonts w:ascii="Arial" w:hAnsi="Arial" w:cs="Arial"/>
          <w:szCs w:val="24"/>
        </w:rPr>
      </w:pPr>
    </w:p>
    <w:p w:rsidR="00A51B5E" w:rsidRDefault="00A51B5E" w:rsidP="00A51B5E">
      <w:pPr>
        <w:rPr>
          <w:rFonts w:ascii="Arial" w:hAnsi="Arial" w:cs="Arial"/>
          <w:szCs w:val="24"/>
        </w:rPr>
      </w:pPr>
      <w:r>
        <w:rPr>
          <w:rFonts w:ascii="Arial" w:hAnsi="Arial" w:cs="Arial"/>
          <w:b/>
          <w:smallCaps/>
          <w:szCs w:val="24"/>
        </w:rPr>
        <w:t>Option 2</w:t>
      </w:r>
      <w:r w:rsidRPr="00F82451">
        <w:rPr>
          <w:rFonts w:ascii="Arial" w:hAnsi="Arial" w:cs="Arial"/>
          <w:b/>
          <w:smallCaps/>
          <w:szCs w:val="24"/>
        </w:rPr>
        <w:t>:</w:t>
      </w:r>
      <w:r w:rsidRPr="00516462">
        <w:rPr>
          <w:rFonts w:ascii="Arial" w:hAnsi="Arial" w:cs="Arial"/>
          <w:b/>
          <w:szCs w:val="24"/>
        </w:rPr>
        <w:t xml:space="preserve"> </w:t>
      </w:r>
      <w:r>
        <w:rPr>
          <w:rFonts w:ascii="Arial" w:hAnsi="Arial" w:cs="Arial"/>
          <w:b/>
          <w:szCs w:val="24"/>
        </w:rPr>
        <w:t xml:space="preserve"> Eliminate vacant general government Capital Projects Managing Supervisor.</w:t>
      </w:r>
      <w:r>
        <w:rPr>
          <w:rFonts w:ascii="Arial" w:hAnsi="Arial" w:cs="Arial"/>
          <w:szCs w:val="24"/>
        </w:rPr>
        <w:t xml:space="preserve">  Savings would be $117,580, but savings cannot be tied back directly to the General Fund.</w:t>
      </w:r>
    </w:p>
    <w:p w:rsidR="00A51B5E" w:rsidRDefault="00A51B5E" w:rsidP="00A51B5E">
      <w:pPr>
        <w:rPr>
          <w:rFonts w:ascii="Arial" w:hAnsi="Arial" w:cs="Arial"/>
          <w:szCs w:val="24"/>
        </w:rPr>
      </w:pPr>
    </w:p>
    <w:p w:rsidR="00A51B5E" w:rsidRDefault="00A51B5E" w:rsidP="00A51B5E">
      <w:pPr>
        <w:rPr>
          <w:rFonts w:ascii="Arial" w:hAnsi="Arial" w:cs="Arial"/>
          <w:szCs w:val="24"/>
        </w:rPr>
      </w:pPr>
      <w:r>
        <w:rPr>
          <w:rFonts w:ascii="Arial" w:hAnsi="Arial" w:cs="Arial"/>
          <w:b/>
          <w:smallCaps/>
          <w:szCs w:val="24"/>
        </w:rPr>
        <w:t>Option 3</w:t>
      </w:r>
      <w:r w:rsidRPr="00F82451">
        <w:rPr>
          <w:rFonts w:ascii="Arial" w:hAnsi="Arial" w:cs="Arial"/>
          <w:b/>
          <w:smallCaps/>
          <w:szCs w:val="24"/>
        </w:rPr>
        <w:t>:</w:t>
      </w:r>
      <w:r w:rsidRPr="00516462">
        <w:rPr>
          <w:rFonts w:ascii="Arial" w:hAnsi="Arial" w:cs="Arial"/>
          <w:b/>
          <w:szCs w:val="24"/>
        </w:rPr>
        <w:t xml:space="preserve"> </w:t>
      </w:r>
      <w:r>
        <w:rPr>
          <w:rFonts w:ascii="Arial" w:hAnsi="Arial" w:cs="Arial"/>
          <w:b/>
          <w:szCs w:val="24"/>
        </w:rPr>
        <w:t xml:space="preserve"> Eliminate vacant parks government Capital Projects Manager IV.</w:t>
      </w:r>
      <w:r>
        <w:rPr>
          <w:rFonts w:ascii="Arial" w:hAnsi="Arial" w:cs="Arial"/>
          <w:szCs w:val="24"/>
        </w:rPr>
        <w:t xml:space="preserve">  Savings would be $109,504, with no savings in the General Fund.  This position is currently filled by a term-limited temporary staff.</w:t>
      </w:r>
    </w:p>
    <w:p w:rsidR="00A51B5E" w:rsidRDefault="00A51B5E" w:rsidP="00A51B5E">
      <w:pPr>
        <w:rPr>
          <w:rFonts w:ascii="Arial" w:hAnsi="Arial"/>
        </w:rPr>
      </w:pPr>
    </w:p>
    <w:p w:rsidR="00A51B5E" w:rsidRDefault="00A51B5E" w:rsidP="00A51B5E">
      <w:pPr>
        <w:rPr>
          <w:rFonts w:ascii="Arial" w:hAnsi="Arial" w:cs="Arial"/>
          <w:b/>
          <w:szCs w:val="24"/>
        </w:rPr>
      </w:pPr>
      <w:r w:rsidRPr="007470DD">
        <w:rPr>
          <w:rFonts w:ascii="Arial" w:hAnsi="Arial" w:cs="Arial"/>
          <w:b/>
          <w:szCs w:val="24"/>
          <w:u w:val="single"/>
        </w:rPr>
        <w:t xml:space="preserve">Rebate an </w:t>
      </w:r>
      <w:r>
        <w:rPr>
          <w:rFonts w:ascii="Arial" w:hAnsi="Arial" w:cs="Arial"/>
          <w:b/>
          <w:szCs w:val="24"/>
          <w:u w:val="single"/>
        </w:rPr>
        <w:t>A</w:t>
      </w:r>
      <w:r w:rsidRPr="007470DD">
        <w:rPr>
          <w:rFonts w:ascii="Arial" w:hAnsi="Arial" w:cs="Arial"/>
          <w:b/>
          <w:szCs w:val="24"/>
          <w:u w:val="single"/>
        </w:rPr>
        <w:t xml:space="preserve">dditional </w:t>
      </w:r>
      <w:r>
        <w:rPr>
          <w:rFonts w:ascii="Arial" w:hAnsi="Arial" w:cs="Arial"/>
          <w:b/>
          <w:szCs w:val="24"/>
          <w:u w:val="single"/>
        </w:rPr>
        <w:t>P</w:t>
      </w:r>
      <w:r w:rsidRPr="007470DD">
        <w:rPr>
          <w:rFonts w:ascii="Arial" w:hAnsi="Arial" w:cs="Arial"/>
          <w:b/>
          <w:szCs w:val="24"/>
          <w:u w:val="single"/>
        </w:rPr>
        <w:t xml:space="preserve">ortion of </w:t>
      </w:r>
      <w:r>
        <w:rPr>
          <w:rFonts w:ascii="Arial" w:hAnsi="Arial" w:cs="Arial"/>
          <w:b/>
          <w:szCs w:val="24"/>
          <w:u w:val="single"/>
        </w:rPr>
        <w:t>F</w:t>
      </w:r>
      <w:r w:rsidRPr="007470DD">
        <w:rPr>
          <w:rFonts w:ascii="Arial" w:hAnsi="Arial" w:cs="Arial"/>
          <w:b/>
          <w:szCs w:val="24"/>
          <w:u w:val="single"/>
        </w:rPr>
        <w:t xml:space="preserve">und </w:t>
      </w:r>
      <w:r>
        <w:rPr>
          <w:rFonts w:ascii="Arial" w:hAnsi="Arial" w:cs="Arial"/>
          <w:b/>
          <w:szCs w:val="24"/>
          <w:u w:val="single"/>
        </w:rPr>
        <w:t>B</w:t>
      </w:r>
      <w:r w:rsidRPr="007470DD">
        <w:rPr>
          <w:rFonts w:ascii="Arial" w:hAnsi="Arial" w:cs="Arial"/>
          <w:b/>
          <w:szCs w:val="24"/>
          <w:u w:val="single"/>
        </w:rPr>
        <w:t>alance</w:t>
      </w:r>
    </w:p>
    <w:p w:rsidR="00A51B5E" w:rsidRPr="0022543B" w:rsidRDefault="00A51B5E" w:rsidP="00A51B5E">
      <w:pPr>
        <w:rPr>
          <w:rFonts w:ascii="Arial" w:hAnsi="Arial" w:cs="Arial"/>
          <w:i/>
          <w:szCs w:val="24"/>
        </w:rPr>
      </w:pPr>
      <w:r w:rsidRPr="0022543B">
        <w:rPr>
          <w:rFonts w:ascii="Arial" w:hAnsi="Arial" w:cs="Arial"/>
          <w:i/>
          <w:szCs w:val="24"/>
        </w:rPr>
        <w:t>At the last panel meeting, members directed staff to hold this option open.</w:t>
      </w:r>
    </w:p>
    <w:p w:rsidR="00A51B5E" w:rsidRDefault="00A51B5E" w:rsidP="00A51B5E">
      <w:pPr>
        <w:rPr>
          <w:rFonts w:ascii="Arial" w:hAnsi="Arial" w:cs="Arial"/>
          <w:szCs w:val="24"/>
        </w:rPr>
      </w:pPr>
    </w:p>
    <w:p w:rsidR="00A51B5E" w:rsidRDefault="00A51B5E" w:rsidP="00A51B5E">
      <w:pPr>
        <w:rPr>
          <w:rFonts w:ascii="Arial" w:hAnsi="Arial" w:cs="Arial"/>
          <w:szCs w:val="24"/>
        </w:rPr>
      </w:pPr>
      <w:r>
        <w:rPr>
          <w:rFonts w:ascii="Arial" w:hAnsi="Arial" w:cs="Arial"/>
          <w:szCs w:val="24"/>
        </w:rPr>
        <w:t xml:space="preserve">FMD is already proposing to rebate about $1 million in fund balance as part of a multi-year effort to bring the fund balance in line with the target balance.  The financial plan shows a target fund balance of $2.8 million in 2010, but an ending undesignated fund balance of $4.3 million.  </w:t>
      </w:r>
    </w:p>
    <w:p w:rsidR="00A51B5E" w:rsidRDefault="00A51B5E" w:rsidP="00A51B5E">
      <w:pPr>
        <w:rPr>
          <w:rFonts w:ascii="Arial" w:hAnsi="Arial" w:cs="Arial"/>
          <w:szCs w:val="24"/>
        </w:rPr>
      </w:pPr>
    </w:p>
    <w:p w:rsidR="00A51B5E" w:rsidRDefault="00A51B5E" w:rsidP="00A51B5E">
      <w:pPr>
        <w:rPr>
          <w:rFonts w:ascii="Arial" w:hAnsi="Arial" w:cs="Arial"/>
          <w:szCs w:val="24"/>
        </w:rPr>
      </w:pPr>
      <w:r>
        <w:rPr>
          <w:rFonts w:ascii="Arial" w:hAnsi="Arial" w:cs="Arial"/>
          <w:szCs w:val="24"/>
        </w:rPr>
        <w:t xml:space="preserve">FMD proposed a multi-year plan based on an interpretation that Motion 12144, passed by the Council in 2005, calls for “gradual fund balance correction… over a two to three year period to avoid a one-time jump in rates.”  However, the motion appears to primarily address how to increase fund balance, without directly addressing how to correct for a fund balance that exceeds the target.  Council could direct that an </w:t>
      </w:r>
      <w:r>
        <w:rPr>
          <w:rFonts w:ascii="Arial" w:hAnsi="Arial" w:cs="Arial"/>
          <w:szCs w:val="24"/>
        </w:rPr>
        <w:lastRenderedPageBreak/>
        <w:t xml:space="preserve">additional amount of the undesignated fund balance be rebated, but this would </w:t>
      </w:r>
      <w:r w:rsidRPr="00D63BF6">
        <w:rPr>
          <w:rFonts w:ascii="Arial" w:hAnsi="Arial" w:cs="Arial"/>
          <w:szCs w:val="24"/>
          <w:u w:val="single"/>
        </w:rPr>
        <w:t>not be a sustainable approach</w:t>
      </w:r>
      <w:r>
        <w:rPr>
          <w:rFonts w:ascii="Arial" w:hAnsi="Arial" w:cs="Arial"/>
          <w:szCs w:val="24"/>
        </w:rPr>
        <w:t xml:space="preserve"> and would reduce FMD’s ability to contain any growth in its central rate charges for 2011.  If the Council chose to rebate an additional $1 million to $1.5 million, the Office of Management and Budget indicated that about 80 percent of the savings would be realized by the General Fund.</w:t>
      </w:r>
    </w:p>
    <w:p w:rsidR="00A51B5E" w:rsidRDefault="00A51B5E" w:rsidP="00A51B5E">
      <w:pPr>
        <w:rPr>
          <w:rFonts w:ascii="Arial" w:hAnsi="Arial" w:cs="Arial"/>
          <w:szCs w:val="24"/>
        </w:rPr>
      </w:pPr>
    </w:p>
    <w:p w:rsidR="00A51B5E" w:rsidRPr="004C30FE" w:rsidRDefault="00A51B5E" w:rsidP="00A51B5E">
      <w:pPr>
        <w:rPr>
          <w:rFonts w:ascii="Arial" w:hAnsi="Arial" w:cs="Arial"/>
          <w:szCs w:val="24"/>
        </w:rPr>
      </w:pPr>
      <w:r>
        <w:rPr>
          <w:rFonts w:ascii="Arial" w:hAnsi="Arial" w:cs="Arial"/>
          <w:b/>
          <w:smallCaps/>
          <w:szCs w:val="24"/>
        </w:rPr>
        <w:t>Option 1</w:t>
      </w:r>
      <w:r w:rsidRPr="00F82451">
        <w:rPr>
          <w:rFonts w:ascii="Arial" w:hAnsi="Arial" w:cs="Arial"/>
          <w:b/>
          <w:smallCaps/>
          <w:szCs w:val="24"/>
        </w:rPr>
        <w:t>:</w:t>
      </w:r>
      <w:r w:rsidRPr="00516462">
        <w:rPr>
          <w:rFonts w:ascii="Arial" w:hAnsi="Arial" w:cs="Arial"/>
          <w:b/>
          <w:szCs w:val="24"/>
        </w:rPr>
        <w:t xml:space="preserve"> </w:t>
      </w:r>
      <w:r>
        <w:rPr>
          <w:rFonts w:ascii="Arial" w:hAnsi="Arial" w:cs="Arial"/>
          <w:b/>
          <w:szCs w:val="24"/>
        </w:rPr>
        <w:t xml:space="preserve"> Rebate an additional $500,000 in fund balance.  </w:t>
      </w:r>
      <w:r>
        <w:rPr>
          <w:rFonts w:ascii="Arial" w:hAnsi="Arial" w:cs="Arial"/>
          <w:szCs w:val="24"/>
        </w:rPr>
        <w:t>Savings to the General Fund would be about $400,000.</w:t>
      </w:r>
    </w:p>
    <w:p w:rsidR="00A51B5E" w:rsidRDefault="00A51B5E" w:rsidP="00A51B5E">
      <w:pPr>
        <w:rPr>
          <w:rFonts w:ascii="Arial" w:hAnsi="Arial" w:cs="Arial"/>
          <w:b/>
          <w:szCs w:val="24"/>
        </w:rPr>
      </w:pPr>
    </w:p>
    <w:p w:rsidR="00A51B5E" w:rsidRDefault="00A51B5E" w:rsidP="00A51B5E">
      <w:pPr>
        <w:rPr>
          <w:rFonts w:ascii="Arial" w:hAnsi="Arial" w:cs="Arial"/>
          <w:szCs w:val="24"/>
        </w:rPr>
      </w:pPr>
      <w:r>
        <w:rPr>
          <w:rFonts w:ascii="Arial" w:hAnsi="Arial" w:cs="Arial"/>
          <w:b/>
          <w:smallCaps/>
          <w:szCs w:val="24"/>
        </w:rPr>
        <w:t xml:space="preserve">Option 2:  </w:t>
      </w:r>
      <w:r>
        <w:rPr>
          <w:rFonts w:ascii="Arial" w:hAnsi="Arial" w:cs="Arial"/>
          <w:b/>
          <w:szCs w:val="24"/>
        </w:rPr>
        <w:t>Rebate an additional $1 million in fund balance.</w:t>
      </w:r>
      <w:r>
        <w:rPr>
          <w:rFonts w:ascii="Arial" w:hAnsi="Arial" w:cs="Arial"/>
          <w:szCs w:val="24"/>
        </w:rPr>
        <w:t xml:space="preserve">  Savings to the General Fund would be about $800,000.</w:t>
      </w:r>
    </w:p>
    <w:p w:rsidR="00A51B5E" w:rsidRDefault="00A51B5E" w:rsidP="00A51B5E">
      <w:pPr>
        <w:rPr>
          <w:rFonts w:ascii="Arial" w:hAnsi="Arial" w:cs="Arial"/>
          <w:szCs w:val="24"/>
        </w:rPr>
      </w:pPr>
    </w:p>
    <w:p w:rsidR="00A51B5E" w:rsidRDefault="00A51B5E" w:rsidP="00A51B5E">
      <w:pPr>
        <w:rPr>
          <w:rFonts w:ascii="Arial" w:hAnsi="Arial" w:cs="Arial"/>
          <w:szCs w:val="24"/>
        </w:rPr>
      </w:pPr>
      <w:r>
        <w:rPr>
          <w:rFonts w:ascii="Arial" w:hAnsi="Arial" w:cs="Arial"/>
          <w:b/>
          <w:smallCaps/>
          <w:szCs w:val="24"/>
        </w:rPr>
        <w:t xml:space="preserve">Option 3:  </w:t>
      </w:r>
      <w:r>
        <w:rPr>
          <w:rFonts w:ascii="Arial" w:hAnsi="Arial" w:cs="Arial"/>
          <w:b/>
          <w:szCs w:val="24"/>
        </w:rPr>
        <w:t>Rebate an additional $1.5 million in fund balance.</w:t>
      </w:r>
      <w:r>
        <w:rPr>
          <w:rFonts w:ascii="Arial" w:hAnsi="Arial" w:cs="Arial"/>
          <w:szCs w:val="24"/>
        </w:rPr>
        <w:t xml:space="preserve">  Savings to the General Fund would be about $1.2 million.</w:t>
      </w:r>
    </w:p>
    <w:p w:rsidR="00A51B5E" w:rsidRDefault="00A51B5E" w:rsidP="00A51B5E">
      <w:pPr>
        <w:rPr>
          <w:rFonts w:ascii="Arial" w:hAnsi="Arial" w:cs="Arial"/>
          <w:szCs w:val="24"/>
        </w:rPr>
      </w:pPr>
    </w:p>
    <w:p w:rsidR="00A51B5E" w:rsidRDefault="00A51B5E" w:rsidP="00A51B5E">
      <w:pPr>
        <w:rPr>
          <w:rFonts w:ascii="Arial" w:hAnsi="Arial" w:cs="Arial"/>
          <w:szCs w:val="24"/>
        </w:rPr>
      </w:pPr>
      <w:r>
        <w:rPr>
          <w:rFonts w:ascii="Arial" w:hAnsi="Arial" w:cs="Arial"/>
          <w:b/>
          <w:smallCaps/>
          <w:szCs w:val="24"/>
        </w:rPr>
        <w:t>Option 4</w:t>
      </w:r>
      <w:r w:rsidRPr="00F82451">
        <w:rPr>
          <w:rFonts w:ascii="Arial" w:hAnsi="Arial" w:cs="Arial"/>
          <w:b/>
          <w:smallCaps/>
          <w:szCs w:val="24"/>
        </w:rPr>
        <w:t>:</w:t>
      </w:r>
      <w:r w:rsidRPr="00516462">
        <w:rPr>
          <w:rFonts w:ascii="Arial" w:hAnsi="Arial" w:cs="Arial"/>
          <w:b/>
          <w:szCs w:val="24"/>
        </w:rPr>
        <w:t xml:space="preserve"> </w:t>
      </w:r>
      <w:r>
        <w:rPr>
          <w:rFonts w:ascii="Arial" w:hAnsi="Arial" w:cs="Arial"/>
          <w:b/>
          <w:szCs w:val="24"/>
        </w:rPr>
        <w:t xml:space="preserve"> Maintain as proposed in Executive’s budget.</w:t>
      </w:r>
      <w:r>
        <w:rPr>
          <w:rFonts w:ascii="Arial" w:hAnsi="Arial" w:cs="Arial"/>
          <w:szCs w:val="24"/>
        </w:rPr>
        <w:t xml:space="preserve">  </w:t>
      </w:r>
    </w:p>
    <w:p w:rsidR="00A51B5E" w:rsidRDefault="00A51B5E" w:rsidP="00A51B5E">
      <w:pPr>
        <w:rPr>
          <w:rFonts w:ascii="Arial" w:hAnsi="Arial" w:cs="Arial"/>
          <w:szCs w:val="24"/>
        </w:rPr>
      </w:pPr>
    </w:p>
    <w:p w:rsidR="00A51B5E" w:rsidRDefault="00A51B5E" w:rsidP="00A51B5E">
      <w:pPr>
        <w:jc w:val="both"/>
        <w:rPr>
          <w:rFonts w:ascii="Arial" w:hAnsi="Arial" w:cs="Arial"/>
          <w:bCs/>
          <w:szCs w:val="24"/>
        </w:rPr>
      </w:pPr>
    </w:p>
    <w:p w:rsidR="00A51B5E" w:rsidRPr="00B2433E" w:rsidRDefault="00A51B5E" w:rsidP="00A51B5E">
      <w:pPr>
        <w:jc w:val="center"/>
        <w:rPr>
          <w:rFonts w:ascii="Arial" w:hAnsi="Arial" w:cs="Arial"/>
          <w:b/>
          <w:smallCaps/>
          <w:szCs w:val="24"/>
          <w:u w:val="single"/>
        </w:rPr>
      </w:pPr>
      <w:r w:rsidRPr="00B2433E">
        <w:rPr>
          <w:rFonts w:ascii="Arial" w:hAnsi="Arial" w:cs="Arial"/>
          <w:b/>
          <w:smallCaps/>
          <w:szCs w:val="24"/>
          <w:u w:val="single"/>
        </w:rPr>
        <w:t>Contras</w:t>
      </w:r>
      <w:r>
        <w:rPr>
          <w:rFonts w:ascii="Arial" w:hAnsi="Arial" w:cs="Arial"/>
          <w:b/>
          <w:smallCaps/>
          <w:szCs w:val="24"/>
          <w:u w:val="single"/>
        </w:rPr>
        <w:t xml:space="preserve"> </w:t>
      </w:r>
      <w:r w:rsidRPr="00B2433E">
        <w:rPr>
          <w:rFonts w:ascii="Arial" w:hAnsi="Arial" w:cs="Arial"/>
          <w:b/>
          <w:smallCaps/>
          <w:szCs w:val="24"/>
          <w:u w:val="single"/>
        </w:rPr>
        <w:t>in the Budget</w:t>
      </w:r>
    </w:p>
    <w:p w:rsidR="00A51B5E" w:rsidRDefault="00A51B5E" w:rsidP="00A51B5E">
      <w:pPr>
        <w:jc w:val="both"/>
        <w:rPr>
          <w:rFonts w:ascii="Arial" w:hAnsi="Arial" w:cs="Arial"/>
          <w:bCs/>
          <w:szCs w:val="24"/>
        </w:rPr>
      </w:pPr>
      <w:r w:rsidRPr="00D13808">
        <w:rPr>
          <w:rFonts w:ascii="Arial" w:hAnsi="Arial" w:cs="Arial"/>
          <w:b/>
          <w:bCs/>
          <w:szCs w:val="24"/>
        </w:rPr>
        <w:t xml:space="preserve">Operational Shutdown Savings Contra </w:t>
      </w:r>
      <w:r w:rsidRPr="00D13808">
        <w:rPr>
          <w:rFonts w:ascii="Arial" w:hAnsi="Arial" w:cs="Arial"/>
          <w:bCs/>
          <w:szCs w:val="24"/>
        </w:rPr>
        <w:t>($807,735)</w:t>
      </w:r>
    </w:p>
    <w:p w:rsidR="00A51B5E" w:rsidRDefault="00A51B5E" w:rsidP="00A51B5E">
      <w:pPr>
        <w:jc w:val="both"/>
        <w:rPr>
          <w:rFonts w:ascii="Arial" w:hAnsi="Arial" w:cs="Arial"/>
          <w:bCs/>
          <w:szCs w:val="24"/>
        </w:rPr>
      </w:pPr>
    </w:p>
    <w:p w:rsidR="00A51B5E" w:rsidRPr="00D13808" w:rsidRDefault="00A51B5E" w:rsidP="00A51B5E">
      <w:pPr>
        <w:jc w:val="both"/>
        <w:rPr>
          <w:rFonts w:ascii="Arial" w:hAnsi="Arial" w:cs="Arial"/>
          <w:bCs/>
          <w:szCs w:val="24"/>
        </w:rPr>
      </w:pPr>
    </w:p>
    <w:p w:rsidR="00A51B5E" w:rsidRPr="00D13808" w:rsidRDefault="00A51B5E" w:rsidP="00A51B5E">
      <w:pPr>
        <w:jc w:val="center"/>
        <w:rPr>
          <w:rFonts w:ascii="Arial" w:hAnsi="Arial" w:cs="Arial"/>
          <w:b/>
          <w:bCs/>
          <w:szCs w:val="24"/>
        </w:rPr>
      </w:pPr>
      <w:r w:rsidRPr="00D13808">
        <w:rPr>
          <w:rFonts w:ascii="Arial" w:hAnsi="Arial" w:cs="Arial"/>
          <w:b/>
          <w:smallCaps/>
          <w:szCs w:val="24"/>
          <w:highlight w:val="lightGray"/>
          <w:u w:val="single"/>
        </w:rPr>
        <w:t>Employee Benefits</w:t>
      </w:r>
    </w:p>
    <w:p w:rsidR="00A51B5E" w:rsidRPr="000172EF" w:rsidRDefault="00A51B5E" w:rsidP="00A51B5E">
      <w:pPr>
        <w:rPr>
          <w:rFonts w:ascii="Arial" w:hAnsi="Arial" w:cs="Arial"/>
          <w:szCs w:val="24"/>
        </w:rPr>
      </w:pPr>
    </w:p>
    <w:p w:rsidR="00A51B5E" w:rsidRPr="00B2433E" w:rsidRDefault="00A51B5E" w:rsidP="00A51B5E">
      <w:pPr>
        <w:jc w:val="center"/>
        <w:rPr>
          <w:rFonts w:ascii="Arial" w:hAnsi="Arial" w:cs="Arial"/>
          <w:b/>
          <w:szCs w:val="24"/>
        </w:rPr>
      </w:pPr>
      <w:r w:rsidRPr="000172EF">
        <w:rPr>
          <w:rFonts w:ascii="Arial" w:hAnsi="Arial" w:cs="Arial"/>
          <w:b/>
          <w:smallCaps/>
          <w:szCs w:val="24"/>
          <w:u w:val="single"/>
        </w:rPr>
        <w:t>Budget Table</w:t>
      </w:r>
    </w:p>
    <w:p w:rsidR="00A51B5E" w:rsidRPr="00B2433E" w:rsidRDefault="00A51B5E" w:rsidP="00A51B5E">
      <w:pPr>
        <w:ind w:left="720"/>
        <w:rPr>
          <w:rFonts w:ascii="Arial" w:hAnsi="Arial" w:cs="Arial"/>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1864"/>
        <w:gridCol w:w="1826"/>
        <w:gridCol w:w="1549"/>
      </w:tblGrid>
      <w:tr w:rsidR="00A51B5E" w:rsidRPr="00B2433E" w:rsidTr="008600B8">
        <w:trPr>
          <w:jc w:val="center"/>
        </w:trPr>
        <w:tc>
          <w:tcPr>
            <w:tcW w:w="2719" w:type="dxa"/>
          </w:tcPr>
          <w:p w:rsidR="00A51B5E" w:rsidRPr="00B2433E" w:rsidRDefault="00A51B5E" w:rsidP="008600B8">
            <w:pPr>
              <w:rPr>
                <w:rFonts w:ascii="Arial" w:hAnsi="Arial" w:cs="Arial"/>
                <w:szCs w:val="24"/>
              </w:rPr>
            </w:pPr>
          </w:p>
        </w:tc>
        <w:tc>
          <w:tcPr>
            <w:tcW w:w="1864" w:type="dxa"/>
          </w:tcPr>
          <w:p w:rsidR="00A51B5E" w:rsidRPr="00B2433E" w:rsidRDefault="00A51B5E" w:rsidP="008600B8">
            <w:pPr>
              <w:jc w:val="center"/>
              <w:rPr>
                <w:rFonts w:ascii="Arial" w:hAnsi="Arial" w:cs="Arial"/>
                <w:szCs w:val="24"/>
              </w:rPr>
            </w:pPr>
            <w:r w:rsidRPr="00B2433E">
              <w:rPr>
                <w:rFonts w:ascii="Arial" w:hAnsi="Arial" w:cs="Arial"/>
                <w:szCs w:val="24"/>
              </w:rPr>
              <w:t>2009</w:t>
            </w:r>
          </w:p>
          <w:p w:rsidR="00A51B5E" w:rsidRPr="00B2433E" w:rsidRDefault="00A51B5E" w:rsidP="008600B8">
            <w:pPr>
              <w:jc w:val="center"/>
              <w:rPr>
                <w:rFonts w:ascii="Arial" w:hAnsi="Arial" w:cs="Arial"/>
                <w:szCs w:val="24"/>
              </w:rPr>
            </w:pPr>
            <w:r w:rsidRPr="00B2433E">
              <w:rPr>
                <w:rFonts w:ascii="Arial" w:hAnsi="Arial" w:cs="Arial"/>
                <w:szCs w:val="24"/>
              </w:rPr>
              <w:t>Adopted</w:t>
            </w:r>
          </w:p>
        </w:tc>
        <w:tc>
          <w:tcPr>
            <w:tcW w:w="1826" w:type="dxa"/>
          </w:tcPr>
          <w:p w:rsidR="00A51B5E" w:rsidRPr="00B2433E" w:rsidRDefault="00A51B5E" w:rsidP="008600B8">
            <w:pPr>
              <w:jc w:val="center"/>
              <w:rPr>
                <w:rFonts w:ascii="Arial" w:hAnsi="Arial" w:cs="Arial"/>
                <w:szCs w:val="24"/>
              </w:rPr>
            </w:pPr>
            <w:r w:rsidRPr="00B2433E">
              <w:rPr>
                <w:rFonts w:ascii="Arial" w:hAnsi="Arial" w:cs="Arial"/>
                <w:szCs w:val="24"/>
              </w:rPr>
              <w:t>2010</w:t>
            </w:r>
          </w:p>
          <w:p w:rsidR="00A51B5E" w:rsidRPr="00B2433E" w:rsidRDefault="00A51B5E" w:rsidP="008600B8">
            <w:pPr>
              <w:jc w:val="center"/>
              <w:rPr>
                <w:rFonts w:ascii="Arial" w:hAnsi="Arial" w:cs="Arial"/>
                <w:szCs w:val="24"/>
              </w:rPr>
            </w:pPr>
            <w:r w:rsidRPr="00B2433E">
              <w:rPr>
                <w:rFonts w:ascii="Arial" w:hAnsi="Arial" w:cs="Arial"/>
                <w:szCs w:val="24"/>
              </w:rPr>
              <w:t>Proposed</w:t>
            </w:r>
          </w:p>
        </w:tc>
        <w:tc>
          <w:tcPr>
            <w:tcW w:w="1549" w:type="dxa"/>
          </w:tcPr>
          <w:p w:rsidR="00A51B5E" w:rsidRPr="00B2433E" w:rsidRDefault="00A51B5E" w:rsidP="008600B8">
            <w:pPr>
              <w:jc w:val="center"/>
              <w:rPr>
                <w:rFonts w:ascii="Arial" w:hAnsi="Arial" w:cs="Arial"/>
                <w:szCs w:val="24"/>
              </w:rPr>
            </w:pPr>
            <w:r w:rsidRPr="00B2433E">
              <w:rPr>
                <w:rFonts w:ascii="Arial" w:hAnsi="Arial" w:cs="Arial"/>
                <w:szCs w:val="24"/>
              </w:rPr>
              <w:t>% Change 2010 v. 2009</w:t>
            </w:r>
          </w:p>
        </w:tc>
      </w:tr>
      <w:tr w:rsidR="00A51B5E" w:rsidRPr="00B2433E" w:rsidTr="008600B8">
        <w:trPr>
          <w:jc w:val="center"/>
        </w:trPr>
        <w:tc>
          <w:tcPr>
            <w:tcW w:w="2719" w:type="dxa"/>
          </w:tcPr>
          <w:p w:rsidR="00A51B5E" w:rsidRPr="00B2433E" w:rsidRDefault="00A51B5E" w:rsidP="008600B8">
            <w:pPr>
              <w:rPr>
                <w:rFonts w:ascii="Arial" w:hAnsi="Arial" w:cs="Arial"/>
                <w:szCs w:val="24"/>
              </w:rPr>
            </w:pPr>
            <w:r w:rsidRPr="00B2433E">
              <w:rPr>
                <w:rFonts w:ascii="Arial" w:hAnsi="Arial" w:cs="Arial"/>
                <w:szCs w:val="24"/>
              </w:rPr>
              <w:t>Budget Appropriation</w:t>
            </w:r>
          </w:p>
        </w:tc>
        <w:tc>
          <w:tcPr>
            <w:tcW w:w="1864" w:type="dxa"/>
          </w:tcPr>
          <w:p w:rsidR="00A51B5E" w:rsidRPr="00B2433E" w:rsidRDefault="00A51B5E" w:rsidP="008600B8">
            <w:pPr>
              <w:jc w:val="right"/>
              <w:rPr>
                <w:rFonts w:ascii="Arial" w:hAnsi="Arial" w:cs="Arial"/>
                <w:szCs w:val="24"/>
              </w:rPr>
            </w:pPr>
            <w:r>
              <w:rPr>
                <w:rFonts w:ascii="Arial" w:hAnsi="Arial" w:cs="Arial"/>
                <w:szCs w:val="24"/>
              </w:rPr>
              <w:t>$213,734,316</w:t>
            </w:r>
          </w:p>
        </w:tc>
        <w:tc>
          <w:tcPr>
            <w:tcW w:w="1826" w:type="dxa"/>
          </w:tcPr>
          <w:p w:rsidR="00A51B5E" w:rsidRPr="00B2433E" w:rsidRDefault="00A51B5E" w:rsidP="008600B8">
            <w:pPr>
              <w:jc w:val="right"/>
              <w:rPr>
                <w:rFonts w:ascii="Arial" w:hAnsi="Arial" w:cs="Arial"/>
                <w:szCs w:val="24"/>
              </w:rPr>
            </w:pPr>
            <w:r>
              <w:rPr>
                <w:rFonts w:ascii="Arial" w:hAnsi="Arial" w:cs="Arial"/>
                <w:szCs w:val="24"/>
              </w:rPr>
              <w:t>$221,694,435</w:t>
            </w:r>
          </w:p>
        </w:tc>
        <w:tc>
          <w:tcPr>
            <w:tcW w:w="1549" w:type="dxa"/>
          </w:tcPr>
          <w:p w:rsidR="00A51B5E" w:rsidRPr="00B2433E" w:rsidRDefault="00A51B5E" w:rsidP="008600B8">
            <w:pPr>
              <w:jc w:val="right"/>
              <w:rPr>
                <w:rFonts w:ascii="Arial" w:hAnsi="Arial" w:cs="Arial"/>
                <w:szCs w:val="24"/>
              </w:rPr>
            </w:pPr>
            <w:r>
              <w:rPr>
                <w:rFonts w:ascii="Arial" w:hAnsi="Arial" w:cs="Arial"/>
                <w:szCs w:val="24"/>
              </w:rPr>
              <w:t>3.7%</w:t>
            </w:r>
          </w:p>
        </w:tc>
      </w:tr>
      <w:tr w:rsidR="00A51B5E" w:rsidRPr="00B2433E" w:rsidTr="008600B8">
        <w:trPr>
          <w:jc w:val="center"/>
        </w:trPr>
        <w:tc>
          <w:tcPr>
            <w:tcW w:w="2719" w:type="dxa"/>
          </w:tcPr>
          <w:p w:rsidR="00A51B5E" w:rsidRPr="00B2433E" w:rsidRDefault="00A51B5E" w:rsidP="008600B8">
            <w:pPr>
              <w:rPr>
                <w:rFonts w:ascii="Arial" w:hAnsi="Arial" w:cs="Arial"/>
                <w:szCs w:val="24"/>
              </w:rPr>
            </w:pPr>
            <w:r w:rsidRPr="00B2433E">
              <w:rPr>
                <w:rFonts w:ascii="Arial" w:hAnsi="Arial" w:cs="Arial"/>
                <w:szCs w:val="24"/>
              </w:rPr>
              <w:t>FTEs</w:t>
            </w:r>
          </w:p>
        </w:tc>
        <w:tc>
          <w:tcPr>
            <w:tcW w:w="1864" w:type="dxa"/>
          </w:tcPr>
          <w:p w:rsidR="00A51B5E" w:rsidRPr="00B2433E" w:rsidRDefault="00A51B5E" w:rsidP="008600B8">
            <w:pPr>
              <w:jc w:val="right"/>
              <w:rPr>
                <w:rFonts w:ascii="Arial" w:hAnsi="Arial" w:cs="Arial"/>
                <w:szCs w:val="24"/>
              </w:rPr>
            </w:pPr>
            <w:r>
              <w:rPr>
                <w:rFonts w:ascii="Arial" w:hAnsi="Arial" w:cs="Arial"/>
                <w:szCs w:val="24"/>
              </w:rPr>
              <w:t>12.00</w:t>
            </w:r>
          </w:p>
        </w:tc>
        <w:tc>
          <w:tcPr>
            <w:tcW w:w="1826" w:type="dxa"/>
          </w:tcPr>
          <w:p w:rsidR="00A51B5E" w:rsidRPr="00B2433E" w:rsidRDefault="00A51B5E" w:rsidP="008600B8">
            <w:pPr>
              <w:jc w:val="right"/>
              <w:rPr>
                <w:rFonts w:ascii="Arial" w:hAnsi="Arial" w:cs="Arial"/>
                <w:szCs w:val="24"/>
              </w:rPr>
            </w:pPr>
            <w:r>
              <w:rPr>
                <w:rFonts w:ascii="Arial" w:hAnsi="Arial" w:cs="Arial"/>
                <w:szCs w:val="24"/>
              </w:rPr>
              <w:t>13.00</w:t>
            </w:r>
          </w:p>
        </w:tc>
        <w:tc>
          <w:tcPr>
            <w:tcW w:w="1549" w:type="dxa"/>
          </w:tcPr>
          <w:p w:rsidR="00A51B5E" w:rsidRPr="00B2433E" w:rsidRDefault="00A51B5E" w:rsidP="008600B8">
            <w:pPr>
              <w:jc w:val="right"/>
              <w:rPr>
                <w:rFonts w:ascii="Arial" w:hAnsi="Arial" w:cs="Arial"/>
                <w:szCs w:val="24"/>
              </w:rPr>
            </w:pPr>
            <w:r>
              <w:rPr>
                <w:rFonts w:ascii="Arial" w:hAnsi="Arial" w:cs="Arial"/>
                <w:szCs w:val="24"/>
              </w:rPr>
              <w:t>8.3%</w:t>
            </w:r>
          </w:p>
        </w:tc>
      </w:tr>
      <w:tr w:rsidR="00A51B5E" w:rsidRPr="00B2433E" w:rsidTr="008600B8">
        <w:trPr>
          <w:jc w:val="center"/>
        </w:trPr>
        <w:tc>
          <w:tcPr>
            <w:tcW w:w="2719" w:type="dxa"/>
          </w:tcPr>
          <w:p w:rsidR="00A51B5E" w:rsidRPr="00B2433E" w:rsidRDefault="00A51B5E" w:rsidP="008600B8">
            <w:pPr>
              <w:rPr>
                <w:rFonts w:ascii="Arial" w:hAnsi="Arial" w:cs="Arial"/>
                <w:szCs w:val="24"/>
              </w:rPr>
            </w:pPr>
            <w:r w:rsidRPr="00B2433E">
              <w:rPr>
                <w:rFonts w:ascii="Arial" w:hAnsi="Arial" w:cs="Arial"/>
                <w:szCs w:val="24"/>
              </w:rPr>
              <w:t>TLTs</w:t>
            </w:r>
          </w:p>
        </w:tc>
        <w:tc>
          <w:tcPr>
            <w:tcW w:w="1864" w:type="dxa"/>
          </w:tcPr>
          <w:p w:rsidR="00A51B5E" w:rsidRPr="00B2433E" w:rsidRDefault="00A51B5E" w:rsidP="008600B8">
            <w:pPr>
              <w:jc w:val="right"/>
              <w:rPr>
                <w:rFonts w:ascii="Arial" w:hAnsi="Arial" w:cs="Arial"/>
                <w:szCs w:val="24"/>
              </w:rPr>
            </w:pPr>
            <w:r>
              <w:rPr>
                <w:rFonts w:ascii="Arial" w:hAnsi="Arial" w:cs="Arial"/>
                <w:szCs w:val="24"/>
              </w:rPr>
              <w:t>1.00</w:t>
            </w:r>
          </w:p>
        </w:tc>
        <w:tc>
          <w:tcPr>
            <w:tcW w:w="1826" w:type="dxa"/>
          </w:tcPr>
          <w:p w:rsidR="00A51B5E" w:rsidRPr="00B2433E" w:rsidRDefault="00A51B5E" w:rsidP="008600B8">
            <w:pPr>
              <w:jc w:val="right"/>
              <w:rPr>
                <w:rFonts w:ascii="Arial" w:hAnsi="Arial" w:cs="Arial"/>
                <w:szCs w:val="24"/>
              </w:rPr>
            </w:pPr>
            <w:r>
              <w:rPr>
                <w:rFonts w:ascii="Arial" w:hAnsi="Arial" w:cs="Arial"/>
                <w:szCs w:val="24"/>
              </w:rPr>
              <w:t>0.00</w:t>
            </w:r>
          </w:p>
        </w:tc>
        <w:tc>
          <w:tcPr>
            <w:tcW w:w="1549" w:type="dxa"/>
          </w:tcPr>
          <w:p w:rsidR="00A51B5E" w:rsidRPr="00B2433E" w:rsidRDefault="00A51B5E" w:rsidP="008600B8">
            <w:pPr>
              <w:jc w:val="right"/>
              <w:rPr>
                <w:rFonts w:ascii="Arial" w:hAnsi="Arial" w:cs="Arial"/>
                <w:szCs w:val="24"/>
              </w:rPr>
            </w:pPr>
            <w:r>
              <w:rPr>
                <w:rFonts w:ascii="Arial" w:hAnsi="Arial" w:cs="Arial"/>
                <w:szCs w:val="24"/>
              </w:rPr>
              <w:t>-100.0%</w:t>
            </w:r>
          </w:p>
        </w:tc>
      </w:tr>
      <w:tr w:rsidR="00A51B5E" w:rsidRPr="00B2433E" w:rsidTr="008600B8">
        <w:trPr>
          <w:jc w:val="center"/>
        </w:trPr>
        <w:tc>
          <w:tcPr>
            <w:tcW w:w="2719" w:type="dxa"/>
          </w:tcPr>
          <w:p w:rsidR="00A51B5E" w:rsidRPr="00B2433E" w:rsidRDefault="00A51B5E" w:rsidP="008600B8">
            <w:pPr>
              <w:rPr>
                <w:rFonts w:ascii="Arial" w:hAnsi="Arial" w:cs="Arial"/>
                <w:szCs w:val="24"/>
              </w:rPr>
            </w:pPr>
            <w:r w:rsidRPr="00B2433E">
              <w:rPr>
                <w:rFonts w:ascii="Arial" w:hAnsi="Arial" w:cs="Arial"/>
                <w:szCs w:val="24"/>
              </w:rPr>
              <w:t>Estimated Revenues</w:t>
            </w:r>
          </w:p>
        </w:tc>
        <w:tc>
          <w:tcPr>
            <w:tcW w:w="1864" w:type="dxa"/>
          </w:tcPr>
          <w:p w:rsidR="00A51B5E" w:rsidRPr="00B2433E" w:rsidRDefault="00A51B5E" w:rsidP="008600B8">
            <w:pPr>
              <w:jc w:val="right"/>
              <w:rPr>
                <w:rFonts w:ascii="Arial" w:hAnsi="Arial" w:cs="Arial"/>
                <w:szCs w:val="24"/>
              </w:rPr>
            </w:pPr>
            <w:r>
              <w:rPr>
                <w:rFonts w:ascii="Arial" w:hAnsi="Arial" w:cs="Arial"/>
                <w:szCs w:val="24"/>
              </w:rPr>
              <w:t>$207,865,328</w:t>
            </w:r>
          </w:p>
        </w:tc>
        <w:tc>
          <w:tcPr>
            <w:tcW w:w="1826" w:type="dxa"/>
          </w:tcPr>
          <w:p w:rsidR="00A51B5E" w:rsidRPr="00B2433E" w:rsidRDefault="00A51B5E" w:rsidP="008600B8">
            <w:pPr>
              <w:jc w:val="right"/>
              <w:rPr>
                <w:rFonts w:ascii="Arial" w:hAnsi="Arial" w:cs="Arial"/>
                <w:szCs w:val="24"/>
              </w:rPr>
            </w:pPr>
            <w:r>
              <w:rPr>
                <w:rFonts w:ascii="Arial" w:hAnsi="Arial" w:cs="Arial"/>
                <w:szCs w:val="24"/>
              </w:rPr>
              <w:t>$206,150,535</w:t>
            </w:r>
          </w:p>
        </w:tc>
        <w:tc>
          <w:tcPr>
            <w:tcW w:w="1549" w:type="dxa"/>
          </w:tcPr>
          <w:p w:rsidR="00A51B5E" w:rsidRPr="00B2433E" w:rsidRDefault="00A51B5E" w:rsidP="008600B8">
            <w:pPr>
              <w:jc w:val="right"/>
              <w:rPr>
                <w:rFonts w:ascii="Arial" w:hAnsi="Arial" w:cs="Arial"/>
                <w:szCs w:val="24"/>
              </w:rPr>
            </w:pPr>
            <w:r>
              <w:rPr>
                <w:rFonts w:ascii="Arial" w:hAnsi="Arial" w:cs="Arial"/>
                <w:szCs w:val="24"/>
              </w:rPr>
              <w:t>-0.8%</w:t>
            </w:r>
          </w:p>
        </w:tc>
      </w:tr>
      <w:tr w:rsidR="00A51B5E" w:rsidRPr="00B2433E" w:rsidTr="008600B8">
        <w:trPr>
          <w:jc w:val="center"/>
        </w:trPr>
        <w:tc>
          <w:tcPr>
            <w:tcW w:w="2719" w:type="dxa"/>
          </w:tcPr>
          <w:p w:rsidR="00A51B5E" w:rsidRPr="00B2433E" w:rsidRDefault="00A51B5E" w:rsidP="008600B8">
            <w:pPr>
              <w:rPr>
                <w:rFonts w:ascii="Arial" w:hAnsi="Arial" w:cs="Arial"/>
                <w:szCs w:val="24"/>
              </w:rPr>
            </w:pPr>
            <w:r w:rsidRPr="00B2433E">
              <w:rPr>
                <w:rFonts w:ascii="Arial" w:hAnsi="Arial" w:cs="Arial"/>
                <w:szCs w:val="24"/>
              </w:rPr>
              <w:t>Major Revenue Sources</w:t>
            </w:r>
          </w:p>
        </w:tc>
        <w:tc>
          <w:tcPr>
            <w:tcW w:w="5239" w:type="dxa"/>
            <w:gridSpan w:val="3"/>
          </w:tcPr>
          <w:p w:rsidR="00A51B5E" w:rsidRPr="00B2433E" w:rsidRDefault="00A51B5E" w:rsidP="008600B8">
            <w:pPr>
              <w:rPr>
                <w:rFonts w:ascii="Arial" w:hAnsi="Arial" w:cs="Arial"/>
                <w:szCs w:val="24"/>
              </w:rPr>
            </w:pPr>
            <w:r>
              <w:rPr>
                <w:rFonts w:ascii="Arial" w:hAnsi="Arial" w:cs="Arial"/>
                <w:szCs w:val="24"/>
              </w:rPr>
              <w:t>Per-employee flex rate charged to other county agencies to provide benefits.</w:t>
            </w:r>
          </w:p>
        </w:tc>
      </w:tr>
    </w:tbl>
    <w:p w:rsidR="00A51B5E" w:rsidRPr="00A51B5E" w:rsidRDefault="00A51B5E" w:rsidP="00A51B5E">
      <w:pPr>
        <w:jc w:val="both"/>
        <w:rPr>
          <w:rFonts w:ascii="Arial" w:hAnsi="Arial" w:cs="Arial"/>
          <w:b/>
          <w:smallCaps/>
          <w:szCs w:val="24"/>
          <w:u w:val="single"/>
        </w:rPr>
      </w:pPr>
    </w:p>
    <w:p w:rsidR="00A51B5E" w:rsidRPr="00B2433E" w:rsidRDefault="00A51B5E" w:rsidP="00A51B5E">
      <w:pPr>
        <w:jc w:val="center"/>
        <w:rPr>
          <w:rFonts w:ascii="Arial" w:hAnsi="Arial" w:cs="Arial"/>
          <w:b/>
          <w:smallCaps/>
          <w:szCs w:val="24"/>
          <w:u w:val="single"/>
        </w:rPr>
      </w:pPr>
      <w:r w:rsidRPr="00B2433E">
        <w:rPr>
          <w:rFonts w:ascii="Arial" w:hAnsi="Arial" w:cs="Arial"/>
          <w:b/>
          <w:smallCaps/>
          <w:szCs w:val="24"/>
          <w:u w:val="single"/>
        </w:rPr>
        <w:t>Issues</w:t>
      </w:r>
    </w:p>
    <w:p w:rsidR="00A51B5E" w:rsidRDefault="00A51B5E" w:rsidP="00A51B5E">
      <w:pPr>
        <w:jc w:val="both"/>
        <w:rPr>
          <w:rFonts w:ascii="Arial" w:hAnsi="Arial" w:cs="Arial"/>
          <w:b/>
          <w:smallCaps/>
          <w:szCs w:val="24"/>
          <w:u w:val="single"/>
        </w:rPr>
      </w:pPr>
    </w:p>
    <w:p w:rsidR="00A51B5E" w:rsidRPr="00B2433E" w:rsidRDefault="00A51B5E" w:rsidP="00A51B5E">
      <w:pPr>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1</w:t>
      </w:r>
      <w:r w:rsidRPr="005F79E6">
        <w:rPr>
          <w:rFonts w:ascii="Arial" w:hAnsi="Arial" w:cs="Arial"/>
          <w:b/>
          <w:smallCaps/>
          <w:szCs w:val="24"/>
        </w:rPr>
        <w:t xml:space="preserve"> – Reduction in Contribution to Puget Sound Health Alliance - ($50,000)</w:t>
      </w:r>
    </w:p>
    <w:p w:rsidR="00A51B5E" w:rsidRDefault="00A51B5E" w:rsidP="00A51B5E">
      <w:pPr>
        <w:jc w:val="both"/>
        <w:rPr>
          <w:rFonts w:ascii="Arial" w:hAnsi="Arial" w:cs="Arial"/>
          <w:szCs w:val="24"/>
        </w:rPr>
      </w:pPr>
      <w:r>
        <w:rPr>
          <w:rFonts w:ascii="Arial" w:hAnsi="Arial" w:cs="Arial"/>
          <w:szCs w:val="24"/>
        </w:rPr>
        <w:t xml:space="preserve">The proposed budget also includes a reduction in the county’s contribution to the Puget Sound Health Alliance (PSHA).  In past years, the county has contributed beyond the membership fee to provide additional support to the Puget Sound Health Alliance, which is a regional partnership involving employers, healthcare providers, patients and others, working to improve quality and efficiency of health care in the Puget Sound region.  King County has been a leader in the PSHA since its inception.  </w:t>
      </w:r>
    </w:p>
    <w:p w:rsidR="00A51B5E" w:rsidRDefault="00A51B5E" w:rsidP="00A51B5E">
      <w:pPr>
        <w:jc w:val="both"/>
        <w:rPr>
          <w:rFonts w:ascii="Arial" w:hAnsi="Arial" w:cs="Arial"/>
          <w:szCs w:val="24"/>
        </w:rPr>
      </w:pPr>
    </w:p>
    <w:p w:rsidR="00A51B5E" w:rsidRDefault="00A51B5E" w:rsidP="00A51B5E">
      <w:pPr>
        <w:jc w:val="both"/>
        <w:rPr>
          <w:rFonts w:ascii="Arial" w:hAnsi="Arial" w:cs="Arial"/>
          <w:szCs w:val="24"/>
        </w:rPr>
      </w:pPr>
      <w:r>
        <w:rPr>
          <w:rFonts w:ascii="Arial" w:hAnsi="Arial" w:cs="Arial"/>
          <w:szCs w:val="24"/>
        </w:rPr>
        <w:lastRenderedPageBreak/>
        <w:t>The membership fee for 2010 is $150,000, which is derived from a fee structure based on the size of member organizations.  Within Employee Benefits, there is also a 1.0 FTE that is assigned primarily to support PSHA.</w:t>
      </w:r>
    </w:p>
    <w:p w:rsidR="00A51B5E" w:rsidRDefault="00A51B5E" w:rsidP="00A51B5E">
      <w:pPr>
        <w:jc w:val="both"/>
        <w:rPr>
          <w:rFonts w:ascii="Arial" w:hAnsi="Arial" w:cs="Arial"/>
          <w:szCs w:val="24"/>
        </w:rPr>
      </w:pPr>
    </w:p>
    <w:p w:rsidR="00A51B5E" w:rsidRPr="006F56B6" w:rsidRDefault="00A51B5E" w:rsidP="00A51B5E">
      <w:pPr>
        <w:jc w:val="both"/>
        <w:rPr>
          <w:rFonts w:ascii="Arial" w:hAnsi="Arial" w:cs="Arial"/>
          <w:szCs w:val="24"/>
        </w:rPr>
      </w:pPr>
      <w:r w:rsidRPr="00F82451">
        <w:rPr>
          <w:rFonts w:ascii="Arial" w:hAnsi="Arial" w:cs="Arial"/>
          <w:b/>
          <w:smallCaps/>
          <w:szCs w:val="24"/>
        </w:rPr>
        <w:t>Option 1:</w:t>
      </w:r>
      <w:r w:rsidRPr="005F79E6">
        <w:rPr>
          <w:rFonts w:ascii="Arial" w:hAnsi="Arial" w:cs="Arial"/>
          <w:b/>
          <w:szCs w:val="24"/>
        </w:rPr>
        <w:t xml:space="preserve"> Eliminate financial support of the Puget Sound Health Alliance, which would save about </w:t>
      </w:r>
      <w:r>
        <w:rPr>
          <w:rFonts w:ascii="Arial" w:hAnsi="Arial" w:cs="Arial"/>
          <w:b/>
          <w:szCs w:val="24"/>
        </w:rPr>
        <w:t xml:space="preserve">$150,000 overall and </w:t>
      </w:r>
      <w:r w:rsidRPr="005F79E6">
        <w:rPr>
          <w:rFonts w:ascii="Arial" w:hAnsi="Arial" w:cs="Arial"/>
          <w:b/>
          <w:szCs w:val="24"/>
        </w:rPr>
        <w:t>$50,000 in the General Fund.</w:t>
      </w:r>
      <w:r>
        <w:rPr>
          <w:rFonts w:ascii="Arial" w:hAnsi="Arial" w:cs="Arial"/>
          <w:szCs w:val="24"/>
        </w:rPr>
        <w:t xml:space="preserve">  Overall funding for the Puget Sound Health Alliance is $2.2 million in 2009.  While the Alliance is anticipating the proposed reduction from $200,000 to $150,000, complete elimination of county support would send a visible public message, as the county is the Alliance’s key founding agency.  It is unlikely that the county could maintain a significant relationship with the Alliance if it withdrew all financial support.</w:t>
      </w:r>
    </w:p>
    <w:p w:rsidR="00A51B5E" w:rsidRDefault="00A51B5E" w:rsidP="00A51B5E">
      <w:pPr>
        <w:jc w:val="both"/>
        <w:rPr>
          <w:rFonts w:ascii="Arial" w:hAnsi="Arial" w:cs="Arial"/>
          <w:szCs w:val="24"/>
        </w:rPr>
      </w:pPr>
    </w:p>
    <w:p w:rsidR="00A51B5E" w:rsidRDefault="00A51B5E" w:rsidP="00A51B5E">
      <w:pPr>
        <w:jc w:val="both"/>
        <w:rPr>
          <w:rFonts w:ascii="Arial" w:hAnsi="Arial" w:cs="Arial"/>
          <w:szCs w:val="24"/>
        </w:rPr>
      </w:pPr>
      <w:r>
        <w:rPr>
          <w:rFonts w:ascii="Arial" w:hAnsi="Arial" w:cs="Arial"/>
          <w:b/>
          <w:smallCaps/>
          <w:szCs w:val="24"/>
        </w:rPr>
        <w:t>Option 2</w:t>
      </w:r>
      <w:r w:rsidRPr="00F82451">
        <w:rPr>
          <w:rFonts w:ascii="Arial" w:hAnsi="Arial" w:cs="Arial"/>
          <w:b/>
          <w:smallCaps/>
          <w:szCs w:val="24"/>
        </w:rPr>
        <w:t>:</w:t>
      </w:r>
      <w:r w:rsidRPr="005F79E6">
        <w:rPr>
          <w:rFonts w:ascii="Arial" w:hAnsi="Arial" w:cs="Arial"/>
          <w:b/>
          <w:szCs w:val="24"/>
        </w:rPr>
        <w:t xml:space="preserve"> Eliminate dedicated staff support for the Puget So</w:t>
      </w:r>
      <w:r>
        <w:rPr>
          <w:rFonts w:ascii="Arial" w:hAnsi="Arial" w:cs="Arial"/>
          <w:b/>
          <w:szCs w:val="24"/>
        </w:rPr>
        <w:t>und Health Alliance</w:t>
      </w:r>
      <w:r w:rsidRPr="005F79E6">
        <w:rPr>
          <w:rFonts w:ascii="Arial" w:hAnsi="Arial" w:cs="Arial"/>
          <w:b/>
          <w:szCs w:val="24"/>
        </w:rPr>
        <w:t>.</w:t>
      </w:r>
      <w:r>
        <w:rPr>
          <w:rFonts w:ascii="Arial" w:hAnsi="Arial" w:cs="Arial"/>
          <w:b/>
          <w:szCs w:val="24"/>
        </w:rPr>
        <w:t xml:space="preserve">  </w:t>
      </w:r>
      <w:r w:rsidRPr="00D632DB">
        <w:rPr>
          <w:rFonts w:ascii="Arial" w:hAnsi="Arial" w:cs="Arial"/>
          <w:szCs w:val="24"/>
        </w:rPr>
        <w:t xml:space="preserve">The </w:t>
      </w:r>
      <w:r>
        <w:rPr>
          <w:rFonts w:ascii="Arial" w:hAnsi="Arial" w:cs="Arial"/>
          <w:szCs w:val="24"/>
        </w:rPr>
        <w:t>total cost of this position is $116,558.  Elimination of the position would save $38,000</w:t>
      </w:r>
      <w:r w:rsidRPr="005F79E6">
        <w:rPr>
          <w:rFonts w:ascii="Arial" w:hAnsi="Arial" w:cs="Arial"/>
          <w:b/>
          <w:szCs w:val="24"/>
        </w:rPr>
        <w:t xml:space="preserve"> </w:t>
      </w:r>
      <w:r w:rsidRPr="00D632DB">
        <w:rPr>
          <w:rFonts w:ascii="Arial" w:hAnsi="Arial" w:cs="Arial"/>
          <w:szCs w:val="24"/>
        </w:rPr>
        <w:t>in the General Fund.</w:t>
      </w:r>
    </w:p>
    <w:p w:rsidR="00A51B5E" w:rsidRDefault="00A51B5E" w:rsidP="00A51B5E">
      <w:pPr>
        <w:jc w:val="both"/>
        <w:rPr>
          <w:rFonts w:ascii="Arial" w:hAnsi="Arial" w:cs="Arial"/>
          <w:szCs w:val="24"/>
        </w:rPr>
      </w:pPr>
    </w:p>
    <w:p w:rsidR="00A51B5E" w:rsidRDefault="00A51B5E" w:rsidP="00A51B5E">
      <w:pPr>
        <w:jc w:val="both"/>
        <w:rPr>
          <w:rFonts w:ascii="Arial" w:hAnsi="Arial" w:cs="Arial"/>
          <w:szCs w:val="24"/>
        </w:rPr>
      </w:pPr>
      <w:r>
        <w:rPr>
          <w:rFonts w:ascii="Arial" w:hAnsi="Arial" w:cs="Arial"/>
          <w:b/>
          <w:smallCaps/>
          <w:szCs w:val="24"/>
        </w:rPr>
        <w:t>Option 3</w:t>
      </w:r>
      <w:r w:rsidRPr="00F82451">
        <w:rPr>
          <w:rFonts w:ascii="Arial" w:hAnsi="Arial" w:cs="Arial"/>
          <w:b/>
          <w:smallCaps/>
          <w:szCs w:val="24"/>
        </w:rPr>
        <w:t>:</w:t>
      </w:r>
      <w:r w:rsidRPr="005F79E6">
        <w:rPr>
          <w:rFonts w:ascii="Arial" w:hAnsi="Arial" w:cs="Arial"/>
          <w:b/>
          <w:szCs w:val="24"/>
        </w:rPr>
        <w:t xml:space="preserve"> Approve as proposed.</w:t>
      </w:r>
    </w:p>
    <w:p w:rsidR="00A51B5E" w:rsidRDefault="00A51B5E" w:rsidP="00A51B5E">
      <w:pPr>
        <w:jc w:val="both"/>
        <w:rPr>
          <w:rFonts w:ascii="Arial" w:hAnsi="Arial" w:cs="Arial"/>
          <w:bCs/>
          <w:szCs w:val="24"/>
        </w:rPr>
      </w:pPr>
    </w:p>
    <w:p w:rsidR="00A51B5E" w:rsidRPr="00B2433E" w:rsidRDefault="00A51B5E" w:rsidP="00A51B5E">
      <w:pPr>
        <w:jc w:val="center"/>
        <w:rPr>
          <w:rFonts w:ascii="Arial" w:hAnsi="Arial" w:cs="Arial"/>
          <w:b/>
          <w:smallCaps/>
          <w:szCs w:val="24"/>
          <w:u w:val="single"/>
        </w:rPr>
      </w:pPr>
      <w:r w:rsidRPr="00B2433E">
        <w:rPr>
          <w:rFonts w:ascii="Arial" w:hAnsi="Arial" w:cs="Arial"/>
          <w:b/>
          <w:smallCaps/>
          <w:szCs w:val="24"/>
          <w:u w:val="single"/>
        </w:rPr>
        <w:t>Contras</w:t>
      </w:r>
      <w:r>
        <w:rPr>
          <w:rFonts w:ascii="Arial" w:hAnsi="Arial" w:cs="Arial"/>
          <w:b/>
          <w:smallCaps/>
          <w:szCs w:val="24"/>
          <w:u w:val="single"/>
        </w:rPr>
        <w:t xml:space="preserve"> </w:t>
      </w:r>
      <w:r w:rsidRPr="00B2433E">
        <w:rPr>
          <w:rFonts w:ascii="Arial" w:hAnsi="Arial" w:cs="Arial"/>
          <w:b/>
          <w:smallCaps/>
          <w:szCs w:val="24"/>
          <w:u w:val="single"/>
        </w:rPr>
        <w:t>in the Budget</w:t>
      </w:r>
    </w:p>
    <w:p w:rsidR="00A51B5E" w:rsidRDefault="00A51B5E" w:rsidP="00A51B5E">
      <w:pPr>
        <w:jc w:val="both"/>
        <w:rPr>
          <w:rFonts w:ascii="Arial" w:hAnsi="Arial" w:cs="Arial"/>
          <w:bCs/>
          <w:szCs w:val="24"/>
        </w:rPr>
      </w:pPr>
      <w:r>
        <w:rPr>
          <w:rFonts w:ascii="Arial" w:hAnsi="Arial" w:cs="Arial"/>
          <w:b/>
          <w:bCs/>
          <w:szCs w:val="24"/>
        </w:rPr>
        <w:t xml:space="preserve">Operational Shutdown Savings </w:t>
      </w:r>
      <w:r w:rsidRPr="00605716">
        <w:rPr>
          <w:rFonts w:ascii="Arial" w:hAnsi="Arial" w:cs="Arial"/>
          <w:b/>
          <w:bCs/>
          <w:szCs w:val="24"/>
        </w:rPr>
        <w:t>Contra</w:t>
      </w:r>
      <w:r>
        <w:rPr>
          <w:rFonts w:ascii="Arial" w:hAnsi="Arial" w:cs="Arial"/>
          <w:b/>
          <w:bCs/>
          <w:szCs w:val="24"/>
        </w:rPr>
        <w:t xml:space="preserve"> </w:t>
      </w:r>
      <w:r w:rsidRPr="00C14050">
        <w:rPr>
          <w:rFonts w:ascii="Arial" w:hAnsi="Arial" w:cs="Arial"/>
          <w:bCs/>
          <w:szCs w:val="24"/>
        </w:rPr>
        <w:t>($50,201)</w:t>
      </w:r>
    </w:p>
    <w:p w:rsidR="00A51B5E" w:rsidRDefault="00A51B5E" w:rsidP="00A51B5E">
      <w:pPr>
        <w:jc w:val="both"/>
        <w:rPr>
          <w:rFonts w:ascii="Arial" w:hAnsi="Arial" w:cs="Arial"/>
          <w:bCs/>
          <w:szCs w:val="24"/>
        </w:rPr>
      </w:pPr>
    </w:p>
    <w:p w:rsidR="007653C8" w:rsidRDefault="007653C8" w:rsidP="007653C8">
      <w:pPr>
        <w:jc w:val="both"/>
        <w:rPr>
          <w:rFonts w:ascii="Arial" w:hAnsi="Arial" w:cs="Arial"/>
          <w:bCs/>
          <w:szCs w:val="24"/>
        </w:rPr>
      </w:pPr>
    </w:p>
    <w:p w:rsidR="007653C8" w:rsidRPr="00D13808" w:rsidRDefault="007653C8" w:rsidP="00D13808">
      <w:pPr>
        <w:jc w:val="center"/>
        <w:rPr>
          <w:rFonts w:ascii="Arial" w:hAnsi="Arial" w:cs="Arial"/>
          <w:b/>
          <w:smallCaps/>
          <w:szCs w:val="24"/>
          <w:highlight w:val="lightGray"/>
          <w:u w:val="single"/>
        </w:rPr>
      </w:pPr>
      <w:r w:rsidRPr="0005215E">
        <w:rPr>
          <w:rFonts w:ascii="Arial" w:hAnsi="Arial" w:cs="Arial"/>
          <w:b/>
          <w:smallCaps/>
          <w:szCs w:val="24"/>
          <w:highlight w:val="lightGray"/>
          <w:u w:val="single"/>
        </w:rPr>
        <w:t>Department of Assessments</w:t>
      </w:r>
    </w:p>
    <w:p w:rsidR="007653C8" w:rsidRPr="00B2433E" w:rsidRDefault="007653C8" w:rsidP="007653C8">
      <w:pPr>
        <w:rPr>
          <w:rFonts w:ascii="Arial" w:hAnsi="Arial" w:cs="Arial"/>
          <w:szCs w:val="24"/>
        </w:rPr>
      </w:pPr>
    </w:p>
    <w:p w:rsidR="007653C8" w:rsidRPr="00B2433E" w:rsidRDefault="007653C8" w:rsidP="007653C8">
      <w:pPr>
        <w:jc w:val="center"/>
        <w:rPr>
          <w:rFonts w:ascii="Arial" w:hAnsi="Arial" w:cs="Arial"/>
          <w:b/>
          <w:szCs w:val="24"/>
        </w:rPr>
      </w:pPr>
      <w:r w:rsidRPr="00B2433E">
        <w:rPr>
          <w:rFonts w:ascii="Arial" w:hAnsi="Arial" w:cs="Arial"/>
          <w:b/>
          <w:smallCaps/>
          <w:szCs w:val="24"/>
          <w:u w:val="single"/>
        </w:rPr>
        <w:t>Budget Table</w:t>
      </w:r>
    </w:p>
    <w:p w:rsidR="007653C8" w:rsidRPr="00B2433E" w:rsidRDefault="007653C8" w:rsidP="007653C8">
      <w:pPr>
        <w:ind w:left="720"/>
        <w:rPr>
          <w:rFonts w:ascii="Arial" w:hAnsi="Arial" w:cs="Arial"/>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620"/>
        <w:gridCol w:w="1551"/>
        <w:gridCol w:w="1690"/>
      </w:tblGrid>
      <w:tr w:rsidR="007653C8" w:rsidRPr="00B2433E" w:rsidTr="0040643D">
        <w:trPr>
          <w:jc w:val="center"/>
        </w:trPr>
        <w:tc>
          <w:tcPr>
            <w:tcW w:w="2898" w:type="dxa"/>
          </w:tcPr>
          <w:p w:rsidR="007653C8" w:rsidRPr="00B2433E" w:rsidRDefault="007653C8" w:rsidP="0040643D">
            <w:pPr>
              <w:rPr>
                <w:rFonts w:ascii="Arial" w:hAnsi="Arial" w:cs="Arial"/>
                <w:szCs w:val="24"/>
              </w:rPr>
            </w:pPr>
          </w:p>
        </w:tc>
        <w:tc>
          <w:tcPr>
            <w:tcW w:w="1620" w:type="dxa"/>
          </w:tcPr>
          <w:p w:rsidR="007653C8" w:rsidRPr="00B2433E" w:rsidRDefault="007653C8" w:rsidP="0040643D">
            <w:pPr>
              <w:jc w:val="center"/>
              <w:rPr>
                <w:rFonts w:ascii="Arial" w:hAnsi="Arial" w:cs="Arial"/>
                <w:szCs w:val="24"/>
              </w:rPr>
            </w:pPr>
            <w:r w:rsidRPr="00B2433E">
              <w:rPr>
                <w:rFonts w:ascii="Arial" w:hAnsi="Arial" w:cs="Arial"/>
                <w:szCs w:val="24"/>
              </w:rPr>
              <w:t>2009</w:t>
            </w:r>
          </w:p>
          <w:p w:rsidR="007653C8" w:rsidRPr="00B2433E" w:rsidRDefault="007653C8" w:rsidP="0040643D">
            <w:pPr>
              <w:jc w:val="center"/>
              <w:rPr>
                <w:rFonts w:ascii="Arial" w:hAnsi="Arial" w:cs="Arial"/>
                <w:szCs w:val="24"/>
              </w:rPr>
            </w:pPr>
            <w:r w:rsidRPr="00B2433E">
              <w:rPr>
                <w:rFonts w:ascii="Arial" w:hAnsi="Arial" w:cs="Arial"/>
                <w:szCs w:val="24"/>
              </w:rPr>
              <w:t>Adopted</w:t>
            </w:r>
          </w:p>
        </w:tc>
        <w:tc>
          <w:tcPr>
            <w:tcW w:w="1530" w:type="dxa"/>
          </w:tcPr>
          <w:p w:rsidR="007653C8" w:rsidRPr="00B2433E" w:rsidRDefault="007653C8" w:rsidP="0040643D">
            <w:pPr>
              <w:jc w:val="center"/>
              <w:rPr>
                <w:rFonts w:ascii="Arial" w:hAnsi="Arial" w:cs="Arial"/>
                <w:szCs w:val="24"/>
              </w:rPr>
            </w:pPr>
            <w:r w:rsidRPr="00B2433E">
              <w:rPr>
                <w:rFonts w:ascii="Arial" w:hAnsi="Arial" w:cs="Arial"/>
                <w:szCs w:val="24"/>
              </w:rPr>
              <w:t>2010</w:t>
            </w:r>
          </w:p>
          <w:p w:rsidR="007653C8" w:rsidRPr="00B2433E" w:rsidRDefault="007653C8" w:rsidP="0040643D">
            <w:pPr>
              <w:jc w:val="center"/>
              <w:rPr>
                <w:rFonts w:ascii="Arial" w:hAnsi="Arial" w:cs="Arial"/>
                <w:szCs w:val="24"/>
              </w:rPr>
            </w:pPr>
            <w:r w:rsidRPr="00B2433E">
              <w:rPr>
                <w:rFonts w:ascii="Arial" w:hAnsi="Arial" w:cs="Arial"/>
                <w:szCs w:val="24"/>
              </w:rPr>
              <w:t>Proposed</w:t>
            </w:r>
          </w:p>
        </w:tc>
        <w:tc>
          <w:tcPr>
            <w:tcW w:w="1690" w:type="dxa"/>
          </w:tcPr>
          <w:p w:rsidR="007653C8" w:rsidRPr="00B2433E" w:rsidRDefault="007653C8" w:rsidP="0040643D">
            <w:pPr>
              <w:rPr>
                <w:rFonts w:ascii="Arial" w:hAnsi="Arial" w:cs="Arial"/>
                <w:szCs w:val="24"/>
              </w:rPr>
            </w:pPr>
            <w:r w:rsidRPr="00B2433E">
              <w:rPr>
                <w:rFonts w:ascii="Arial" w:hAnsi="Arial" w:cs="Arial"/>
                <w:szCs w:val="24"/>
              </w:rPr>
              <w:t>% Change 2010 v. 2009</w:t>
            </w:r>
          </w:p>
        </w:tc>
      </w:tr>
      <w:tr w:rsidR="007653C8" w:rsidRPr="00B2433E" w:rsidTr="0040643D">
        <w:trPr>
          <w:jc w:val="center"/>
        </w:trPr>
        <w:tc>
          <w:tcPr>
            <w:tcW w:w="2898" w:type="dxa"/>
          </w:tcPr>
          <w:p w:rsidR="007653C8" w:rsidRPr="00B2433E" w:rsidRDefault="007653C8" w:rsidP="0040643D">
            <w:pPr>
              <w:rPr>
                <w:rFonts w:ascii="Arial" w:hAnsi="Arial" w:cs="Arial"/>
                <w:szCs w:val="24"/>
              </w:rPr>
            </w:pPr>
            <w:r w:rsidRPr="00B2433E">
              <w:rPr>
                <w:rFonts w:ascii="Arial" w:hAnsi="Arial" w:cs="Arial"/>
                <w:szCs w:val="24"/>
              </w:rPr>
              <w:t>Budget Appropriation</w:t>
            </w:r>
          </w:p>
        </w:tc>
        <w:tc>
          <w:tcPr>
            <w:tcW w:w="1620" w:type="dxa"/>
          </w:tcPr>
          <w:p w:rsidR="007653C8" w:rsidRPr="00B2433E" w:rsidRDefault="007653C8" w:rsidP="0040643D">
            <w:pPr>
              <w:jc w:val="right"/>
              <w:rPr>
                <w:rFonts w:ascii="Arial" w:hAnsi="Arial" w:cs="Arial"/>
                <w:szCs w:val="24"/>
              </w:rPr>
            </w:pPr>
            <w:r>
              <w:rPr>
                <w:rFonts w:ascii="Arial" w:hAnsi="Arial" w:cs="Arial"/>
                <w:szCs w:val="24"/>
              </w:rPr>
              <w:t>$20,445,263</w:t>
            </w:r>
          </w:p>
        </w:tc>
        <w:tc>
          <w:tcPr>
            <w:tcW w:w="1530" w:type="dxa"/>
          </w:tcPr>
          <w:p w:rsidR="007653C8" w:rsidRPr="00B2433E" w:rsidRDefault="007653C8" w:rsidP="0040643D">
            <w:pPr>
              <w:jc w:val="right"/>
              <w:rPr>
                <w:rFonts w:ascii="Arial" w:hAnsi="Arial" w:cs="Arial"/>
                <w:szCs w:val="24"/>
              </w:rPr>
            </w:pPr>
            <w:r>
              <w:rPr>
                <w:rFonts w:ascii="Arial" w:hAnsi="Arial" w:cs="Arial"/>
                <w:szCs w:val="24"/>
              </w:rPr>
              <w:t>$19,431,162</w:t>
            </w:r>
          </w:p>
        </w:tc>
        <w:tc>
          <w:tcPr>
            <w:tcW w:w="1690" w:type="dxa"/>
          </w:tcPr>
          <w:p w:rsidR="007653C8" w:rsidRPr="00B2433E" w:rsidRDefault="007653C8" w:rsidP="0040643D">
            <w:pPr>
              <w:jc w:val="right"/>
              <w:rPr>
                <w:rFonts w:ascii="Arial" w:hAnsi="Arial" w:cs="Arial"/>
                <w:szCs w:val="24"/>
              </w:rPr>
            </w:pPr>
            <w:r>
              <w:rPr>
                <w:rFonts w:ascii="Arial" w:hAnsi="Arial" w:cs="Arial"/>
                <w:szCs w:val="24"/>
              </w:rPr>
              <w:t>-5.0%</w:t>
            </w:r>
          </w:p>
        </w:tc>
      </w:tr>
      <w:tr w:rsidR="007653C8" w:rsidRPr="00B2433E" w:rsidTr="0040643D">
        <w:trPr>
          <w:jc w:val="center"/>
        </w:trPr>
        <w:tc>
          <w:tcPr>
            <w:tcW w:w="2898" w:type="dxa"/>
          </w:tcPr>
          <w:p w:rsidR="007653C8" w:rsidRPr="00B2433E" w:rsidRDefault="007653C8" w:rsidP="0040643D">
            <w:pPr>
              <w:rPr>
                <w:rFonts w:ascii="Arial" w:hAnsi="Arial" w:cs="Arial"/>
                <w:szCs w:val="24"/>
              </w:rPr>
            </w:pPr>
            <w:r w:rsidRPr="00B2433E">
              <w:rPr>
                <w:rFonts w:ascii="Arial" w:hAnsi="Arial" w:cs="Arial"/>
                <w:szCs w:val="24"/>
              </w:rPr>
              <w:t>FTEs</w:t>
            </w:r>
          </w:p>
        </w:tc>
        <w:tc>
          <w:tcPr>
            <w:tcW w:w="1620" w:type="dxa"/>
          </w:tcPr>
          <w:p w:rsidR="007653C8" w:rsidRPr="00B2433E" w:rsidRDefault="007653C8" w:rsidP="0040643D">
            <w:pPr>
              <w:jc w:val="right"/>
              <w:rPr>
                <w:rFonts w:ascii="Arial" w:hAnsi="Arial" w:cs="Arial"/>
                <w:szCs w:val="24"/>
              </w:rPr>
            </w:pPr>
            <w:r>
              <w:rPr>
                <w:rFonts w:ascii="Arial" w:hAnsi="Arial" w:cs="Arial"/>
                <w:szCs w:val="24"/>
              </w:rPr>
              <w:t>224.0</w:t>
            </w:r>
          </w:p>
        </w:tc>
        <w:tc>
          <w:tcPr>
            <w:tcW w:w="1530" w:type="dxa"/>
          </w:tcPr>
          <w:p w:rsidR="007653C8" w:rsidRPr="00B2433E" w:rsidRDefault="007653C8" w:rsidP="0040643D">
            <w:pPr>
              <w:jc w:val="right"/>
              <w:rPr>
                <w:rFonts w:ascii="Arial" w:hAnsi="Arial" w:cs="Arial"/>
                <w:szCs w:val="24"/>
              </w:rPr>
            </w:pPr>
            <w:r>
              <w:rPr>
                <w:rFonts w:ascii="Arial" w:hAnsi="Arial" w:cs="Arial"/>
                <w:szCs w:val="24"/>
              </w:rPr>
              <w:t>224.0</w:t>
            </w:r>
          </w:p>
        </w:tc>
        <w:tc>
          <w:tcPr>
            <w:tcW w:w="1690" w:type="dxa"/>
          </w:tcPr>
          <w:p w:rsidR="007653C8" w:rsidRPr="00B2433E" w:rsidRDefault="007653C8" w:rsidP="0040643D">
            <w:pPr>
              <w:jc w:val="right"/>
              <w:rPr>
                <w:rFonts w:ascii="Arial" w:hAnsi="Arial" w:cs="Arial"/>
                <w:szCs w:val="24"/>
              </w:rPr>
            </w:pPr>
            <w:r>
              <w:rPr>
                <w:rFonts w:ascii="Arial" w:hAnsi="Arial" w:cs="Arial"/>
                <w:szCs w:val="24"/>
              </w:rPr>
              <w:t>0.0%</w:t>
            </w:r>
          </w:p>
        </w:tc>
      </w:tr>
      <w:tr w:rsidR="007653C8" w:rsidRPr="00B2433E" w:rsidTr="0040643D">
        <w:trPr>
          <w:jc w:val="center"/>
        </w:trPr>
        <w:tc>
          <w:tcPr>
            <w:tcW w:w="2898" w:type="dxa"/>
          </w:tcPr>
          <w:p w:rsidR="007653C8" w:rsidRPr="00B2433E" w:rsidRDefault="007653C8" w:rsidP="0040643D">
            <w:pPr>
              <w:rPr>
                <w:rFonts w:ascii="Arial" w:hAnsi="Arial" w:cs="Arial"/>
                <w:szCs w:val="24"/>
              </w:rPr>
            </w:pPr>
            <w:r w:rsidRPr="00B2433E">
              <w:rPr>
                <w:rFonts w:ascii="Arial" w:hAnsi="Arial" w:cs="Arial"/>
                <w:szCs w:val="24"/>
              </w:rPr>
              <w:t>TLTs</w:t>
            </w:r>
          </w:p>
        </w:tc>
        <w:tc>
          <w:tcPr>
            <w:tcW w:w="1620" w:type="dxa"/>
          </w:tcPr>
          <w:p w:rsidR="007653C8" w:rsidRPr="00B2433E" w:rsidRDefault="007653C8" w:rsidP="0040643D">
            <w:pPr>
              <w:jc w:val="right"/>
              <w:rPr>
                <w:rFonts w:ascii="Arial" w:hAnsi="Arial" w:cs="Arial"/>
                <w:szCs w:val="24"/>
              </w:rPr>
            </w:pPr>
            <w:r>
              <w:rPr>
                <w:rFonts w:ascii="Arial" w:hAnsi="Arial" w:cs="Arial"/>
                <w:szCs w:val="24"/>
              </w:rPr>
              <w:t>0.0</w:t>
            </w:r>
          </w:p>
        </w:tc>
        <w:tc>
          <w:tcPr>
            <w:tcW w:w="1530" w:type="dxa"/>
          </w:tcPr>
          <w:p w:rsidR="007653C8" w:rsidRPr="00B2433E" w:rsidRDefault="007653C8" w:rsidP="0040643D">
            <w:pPr>
              <w:jc w:val="right"/>
              <w:rPr>
                <w:rFonts w:ascii="Arial" w:hAnsi="Arial" w:cs="Arial"/>
                <w:szCs w:val="24"/>
              </w:rPr>
            </w:pPr>
            <w:r>
              <w:rPr>
                <w:rFonts w:ascii="Arial" w:hAnsi="Arial" w:cs="Arial"/>
                <w:szCs w:val="24"/>
              </w:rPr>
              <w:t>0.0</w:t>
            </w:r>
          </w:p>
        </w:tc>
        <w:tc>
          <w:tcPr>
            <w:tcW w:w="1690" w:type="dxa"/>
          </w:tcPr>
          <w:p w:rsidR="007653C8" w:rsidRPr="00B2433E" w:rsidRDefault="007653C8" w:rsidP="0040643D">
            <w:pPr>
              <w:jc w:val="right"/>
              <w:rPr>
                <w:rFonts w:ascii="Arial" w:hAnsi="Arial" w:cs="Arial"/>
                <w:szCs w:val="24"/>
              </w:rPr>
            </w:pPr>
            <w:r>
              <w:rPr>
                <w:rFonts w:ascii="Arial" w:hAnsi="Arial" w:cs="Arial"/>
                <w:szCs w:val="24"/>
              </w:rPr>
              <w:t>0.0%</w:t>
            </w:r>
          </w:p>
        </w:tc>
      </w:tr>
      <w:tr w:rsidR="007653C8" w:rsidRPr="00B2433E" w:rsidTr="0040643D">
        <w:trPr>
          <w:jc w:val="center"/>
        </w:trPr>
        <w:tc>
          <w:tcPr>
            <w:tcW w:w="2898" w:type="dxa"/>
          </w:tcPr>
          <w:p w:rsidR="007653C8" w:rsidRPr="00B2433E" w:rsidRDefault="007653C8" w:rsidP="0040643D">
            <w:pPr>
              <w:rPr>
                <w:rFonts w:ascii="Arial" w:hAnsi="Arial" w:cs="Arial"/>
                <w:szCs w:val="24"/>
              </w:rPr>
            </w:pPr>
            <w:r w:rsidRPr="00B2433E">
              <w:rPr>
                <w:rFonts w:ascii="Arial" w:hAnsi="Arial" w:cs="Arial"/>
                <w:szCs w:val="24"/>
              </w:rPr>
              <w:t>Estimated Revenues</w:t>
            </w:r>
          </w:p>
        </w:tc>
        <w:tc>
          <w:tcPr>
            <w:tcW w:w="1620" w:type="dxa"/>
          </w:tcPr>
          <w:p w:rsidR="007653C8" w:rsidRPr="00B2433E" w:rsidRDefault="007653C8" w:rsidP="0040643D">
            <w:pPr>
              <w:jc w:val="right"/>
              <w:rPr>
                <w:rFonts w:ascii="Arial" w:hAnsi="Arial" w:cs="Arial"/>
                <w:szCs w:val="24"/>
              </w:rPr>
            </w:pPr>
            <w:r>
              <w:rPr>
                <w:rFonts w:ascii="Arial" w:hAnsi="Arial" w:cs="Arial"/>
                <w:szCs w:val="24"/>
              </w:rPr>
              <w:t>NA</w:t>
            </w:r>
          </w:p>
        </w:tc>
        <w:tc>
          <w:tcPr>
            <w:tcW w:w="1530" w:type="dxa"/>
          </w:tcPr>
          <w:p w:rsidR="007653C8" w:rsidRPr="00B2433E" w:rsidRDefault="007653C8" w:rsidP="0040643D">
            <w:pPr>
              <w:jc w:val="right"/>
              <w:rPr>
                <w:rFonts w:ascii="Arial" w:hAnsi="Arial" w:cs="Arial"/>
                <w:szCs w:val="24"/>
              </w:rPr>
            </w:pPr>
            <w:r>
              <w:rPr>
                <w:rFonts w:ascii="Arial" w:hAnsi="Arial" w:cs="Arial"/>
                <w:szCs w:val="24"/>
              </w:rPr>
              <w:t>NA</w:t>
            </w:r>
          </w:p>
        </w:tc>
        <w:tc>
          <w:tcPr>
            <w:tcW w:w="1690" w:type="dxa"/>
          </w:tcPr>
          <w:p w:rsidR="007653C8" w:rsidRPr="00B2433E" w:rsidRDefault="007653C8" w:rsidP="0040643D">
            <w:pPr>
              <w:jc w:val="right"/>
              <w:rPr>
                <w:rFonts w:ascii="Arial" w:hAnsi="Arial" w:cs="Arial"/>
                <w:szCs w:val="24"/>
              </w:rPr>
            </w:pPr>
            <w:r>
              <w:rPr>
                <w:rFonts w:ascii="Arial" w:hAnsi="Arial" w:cs="Arial"/>
                <w:szCs w:val="24"/>
              </w:rPr>
              <w:t>NA</w:t>
            </w:r>
          </w:p>
        </w:tc>
      </w:tr>
      <w:tr w:rsidR="007653C8" w:rsidRPr="00B2433E" w:rsidTr="0040643D">
        <w:trPr>
          <w:jc w:val="center"/>
        </w:trPr>
        <w:tc>
          <w:tcPr>
            <w:tcW w:w="2898" w:type="dxa"/>
          </w:tcPr>
          <w:p w:rsidR="007653C8" w:rsidRPr="00B2433E" w:rsidRDefault="007653C8" w:rsidP="0040643D">
            <w:pPr>
              <w:rPr>
                <w:rFonts w:ascii="Arial" w:hAnsi="Arial" w:cs="Arial"/>
                <w:szCs w:val="24"/>
              </w:rPr>
            </w:pPr>
            <w:r w:rsidRPr="00B2433E">
              <w:rPr>
                <w:rFonts w:ascii="Arial" w:hAnsi="Arial" w:cs="Arial"/>
                <w:szCs w:val="24"/>
              </w:rPr>
              <w:t>Major Revenue Sources</w:t>
            </w:r>
          </w:p>
        </w:tc>
        <w:tc>
          <w:tcPr>
            <w:tcW w:w="4840" w:type="dxa"/>
            <w:gridSpan w:val="3"/>
          </w:tcPr>
          <w:p w:rsidR="007653C8" w:rsidRPr="00B2433E" w:rsidRDefault="007653C8" w:rsidP="0040643D">
            <w:pPr>
              <w:rPr>
                <w:rFonts w:ascii="Arial" w:hAnsi="Arial" w:cs="Arial"/>
                <w:szCs w:val="24"/>
              </w:rPr>
            </w:pPr>
            <w:r>
              <w:rPr>
                <w:rFonts w:ascii="Arial" w:hAnsi="Arial" w:cs="Arial"/>
                <w:szCs w:val="24"/>
              </w:rPr>
              <w:t>NA</w:t>
            </w:r>
          </w:p>
        </w:tc>
      </w:tr>
    </w:tbl>
    <w:p w:rsidR="007653C8" w:rsidRDefault="007653C8" w:rsidP="00497652">
      <w:pPr>
        <w:rPr>
          <w:rFonts w:ascii="Arial" w:hAnsi="Arial" w:cs="Arial"/>
          <w:b/>
          <w:smallCaps/>
          <w:szCs w:val="24"/>
          <w:u w:val="single"/>
        </w:rPr>
      </w:pPr>
    </w:p>
    <w:p w:rsidR="007653C8" w:rsidRPr="00B2433E" w:rsidRDefault="007653C8" w:rsidP="007653C8">
      <w:pPr>
        <w:jc w:val="center"/>
        <w:rPr>
          <w:rFonts w:ascii="Arial" w:hAnsi="Arial" w:cs="Arial"/>
          <w:b/>
          <w:smallCaps/>
          <w:szCs w:val="24"/>
          <w:u w:val="single"/>
        </w:rPr>
      </w:pPr>
      <w:r w:rsidRPr="00B2433E">
        <w:rPr>
          <w:rFonts w:ascii="Arial" w:hAnsi="Arial" w:cs="Arial"/>
          <w:b/>
          <w:smallCaps/>
          <w:szCs w:val="24"/>
          <w:u w:val="single"/>
        </w:rPr>
        <w:t>Issues</w:t>
      </w:r>
    </w:p>
    <w:p w:rsidR="007653C8" w:rsidRDefault="007653C8" w:rsidP="007653C8">
      <w:pPr>
        <w:rPr>
          <w:rFonts w:ascii="Arial" w:hAnsi="Arial" w:cs="Arial"/>
          <w:szCs w:val="24"/>
        </w:rPr>
      </w:pPr>
    </w:p>
    <w:p w:rsidR="007653C8" w:rsidRDefault="007653C8" w:rsidP="007653C8">
      <w:pPr>
        <w:rPr>
          <w:rFonts w:ascii="Arial" w:hAnsi="Arial" w:cs="Arial"/>
          <w:szCs w:val="24"/>
        </w:rPr>
      </w:pPr>
      <w:r>
        <w:rPr>
          <w:rFonts w:ascii="Arial" w:hAnsi="Arial" w:cs="Arial"/>
          <w:szCs w:val="24"/>
        </w:rPr>
        <w:t xml:space="preserve">At a previous Law, Justice and General Government panel meeting, members requested that staff move the Assessor’s budget to reconciliation.  </w:t>
      </w:r>
    </w:p>
    <w:p w:rsidR="007653C8" w:rsidRPr="00B2433E" w:rsidRDefault="007653C8" w:rsidP="007653C8">
      <w:pPr>
        <w:rPr>
          <w:rFonts w:ascii="Arial" w:hAnsi="Arial" w:cs="Arial"/>
          <w:szCs w:val="24"/>
        </w:rPr>
      </w:pPr>
    </w:p>
    <w:p w:rsidR="007653C8" w:rsidRPr="00B2433E" w:rsidRDefault="007653C8" w:rsidP="007653C8">
      <w:pPr>
        <w:jc w:val="both"/>
        <w:rPr>
          <w:rFonts w:ascii="Arial" w:hAnsi="Arial" w:cs="Arial"/>
          <w:b/>
          <w:smallCaps/>
          <w:szCs w:val="24"/>
          <w:u w:val="single"/>
        </w:rPr>
      </w:pPr>
      <w:r w:rsidRPr="00B2433E">
        <w:rPr>
          <w:rFonts w:ascii="Arial" w:hAnsi="Arial" w:cs="Arial"/>
          <w:b/>
          <w:smallCaps/>
          <w:szCs w:val="24"/>
          <w:u w:val="single"/>
        </w:rPr>
        <w:t>Issue 1</w:t>
      </w:r>
      <w:r w:rsidRPr="0077613B">
        <w:rPr>
          <w:rFonts w:ascii="Arial" w:hAnsi="Arial" w:cs="Arial"/>
          <w:smallCaps/>
          <w:szCs w:val="24"/>
        </w:rPr>
        <w:t xml:space="preserve"> – </w:t>
      </w:r>
      <w:r w:rsidRPr="00E53BBB">
        <w:rPr>
          <w:rFonts w:ascii="Arial" w:hAnsi="Arial" w:cs="Arial"/>
          <w:b/>
          <w:szCs w:val="24"/>
        </w:rPr>
        <w:t>Assessor Indicates Cu</w:t>
      </w:r>
      <w:r>
        <w:rPr>
          <w:rFonts w:ascii="Arial" w:hAnsi="Arial" w:cs="Arial"/>
          <w:b/>
          <w:szCs w:val="24"/>
        </w:rPr>
        <w:t>ts Could Require Further Staff R</w:t>
      </w:r>
      <w:r w:rsidRPr="00E53BBB">
        <w:rPr>
          <w:rFonts w:ascii="Arial" w:hAnsi="Arial" w:cs="Arial"/>
          <w:b/>
          <w:szCs w:val="24"/>
        </w:rPr>
        <w:t>eductions and Impede Ability to Meet Statutory Requirements</w:t>
      </w:r>
      <w:r>
        <w:rPr>
          <w:rFonts w:ascii="Arial" w:hAnsi="Arial" w:cs="Arial"/>
          <w:b/>
          <w:szCs w:val="24"/>
        </w:rPr>
        <w:t xml:space="preserve"> or Identify New Construction</w:t>
      </w:r>
    </w:p>
    <w:p w:rsidR="007653C8" w:rsidRDefault="007653C8" w:rsidP="007653C8">
      <w:pPr>
        <w:jc w:val="both"/>
        <w:rPr>
          <w:rFonts w:ascii="Arial" w:hAnsi="Arial" w:cs="Arial"/>
          <w:szCs w:val="24"/>
        </w:rPr>
      </w:pPr>
      <w:r>
        <w:rPr>
          <w:rFonts w:ascii="Arial" w:hAnsi="Arial" w:cs="Arial"/>
          <w:szCs w:val="24"/>
        </w:rPr>
        <w:t xml:space="preserve">The proposed budget includes a $1.2 million unallocated reduction and a $587,000 operational shutdown contra.  The Assessor indicated that required mailings have already been delayed as a result of budget conditions.  Further reductions in the budget could reduce the Assessor’s ability to mail required notices within required timelines, as well as impairing the department’s ability to respond to taxpayer appeals or provide requested information to the public.  </w:t>
      </w:r>
    </w:p>
    <w:p w:rsidR="007653C8" w:rsidRDefault="007653C8" w:rsidP="007653C8">
      <w:pPr>
        <w:jc w:val="both"/>
        <w:rPr>
          <w:rFonts w:ascii="Arial" w:hAnsi="Arial" w:cs="Arial"/>
          <w:szCs w:val="24"/>
        </w:rPr>
      </w:pPr>
    </w:p>
    <w:p w:rsidR="007653C8" w:rsidRDefault="007653C8" w:rsidP="007653C8">
      <w:pPr>
        <w:jc w:val="both"/>
        <w:rPr>
          <w:rFonts w:ascii="Arial" w:hAnsi="Arial" w:cs="Arial"/>
          <w:szCs w:val="24"/>
        </w:rPr>
      </w:pPr>
      <w:r>
        <w:rPr>
          <w:rFonts w:ascii="Arial" w:hAnsi="Arial" w:cs="Arial"/>
          <w:szCs w:val="24"/>
        </w:rPr>
        <w:lastRenderedPageBreak/>
        <w:t>It is worth noting that the proposed budget does accommodate the department’s budget request.  However, the Assessor has indicated to Council staff that the unallocated contra and the operational shutdown savings contra could result in as many as 18 filled appraiser positions being eliminated.  (Based on an analysis of the staff salary data by the Office of Management and Budget and Council staff, this appears to be a worst-case scenario and may be lower depending on the salary/benefit costs associated with the eliminated positions.)</w:t>
      </w:r>
    </w:p>
    <w:p w:rsidR="007653C8" w:rsidRDefault="007653C8" w:rsidP="007653C8">
      <w:pPr>
        <w:ind w:left="720"/>
        <w:jc w:val="both"/>
        <w:rPr>
          <w:rFonts w:ascii="Arial" w:hAnsi="Arial" w:cs="Arial"/>
          <w:szCs w:val="24"/>
        </w:rPr>
      </w:pPr>
    </w:p>
    <w:p w:rsidR="007653C8" w:rsidRDefault="007653C8" w:rsidP="007653C8">
      <w:pPr>
        <w:jc w:val="both"/>
        <w:rPr>
          <w:rFonts w:ascii="Arial" w:hAnsi="Arial" w:cs="Arial"/>
          <w:szCs w:val="24"/>
        </w:rPr>
      </w:pPr>
      <w:r>
        <w:rPr>
          <w:rFonts w:ascii="Arial" w:hAnsi="Arial" w:cs="Arial"/>
          <w:szCs w:val="24"/>
        </w:rPr>
        <w:t xml:space="preserve">Although the Assessor indicates that budget reductions would likely eliminate appraisers, the department does have other functions, such as GIS and the public information office, which could also potentially be reduced.  The pending change in leadership in the Assessor’s Office also adds to the difficulty in determining the likely cuts in 2010. </w:t>
      </w:r>
    </w:p>
    <w:p w:rsidR="007653C8" w:rsidRDefault="007653C8" w:rsidP="007653C8">
      <w:pPr>
        <w:jc w:val="both"/>
        <w:rPr>
          <w:rFonts w:ascii="Arial" w:hAnsi="Arial" w:cs="Arial"/>
          <w:szCs w:val="24"/>
        </w:rPr>
      </w:pPr>
      <w:r>
        <w:rPr>
          <w:rFonts w:ascii="Arial" w:hAnsi="Arial" w:cs="Arial"/>
          <w:szCs w:val="24"/>
        </w:rPr>
        <w:t xml:space="preserve">  </w:t>
      </w:r>
    </w:p>
    <w:p w:rsidR="007653C8" w:rsidRDefault="007653C8" w:rsidP="007653C8">
      <w:pPr>
        <w:jc w:val="both"/>
        <w:rPr>
          <w:rFonts w:ascii="Arial" w:hAnsi="Arial" w:cs="Arial"/>
          <w:szCs w:val="24"/>
        </w:rPr>
      </w:pPr>
      <w:r w:rsidRPr="00F82451">
        <w:rPr>
          <w:rFonts w:ascii="Arial" w:hAnsi="Arial" w:cs="Arial"/>
          <w:b/>
          <w:smallCaps/>
          <w:szCs w:val="24"/>
        </w:rPr>
        <w:t>Option 1:</w:t>
      </w:r>
      <w:r>
        <w:rPr>
          <w:rFonts w:ascii="Arial" w:hAnsi="Arial" w:cs="Arial"/>
          <w:szCs w:val="24"/>
        </w:rPr>
        <w:t xml:space="preserve"> Restore a portion of the unallocated cut.</w:t>
      </w:r>
    </w:p>
    <w:p w:rsidR="007653C8" w:rsidRDefault="007653C8" w:rsidP="007653C8">
      <w:pPr>
        <w:jc w:val="both"/>
        <w:rPr>
          <w:rFonts w:ascii="Arial" w:hAnsi="Arial" w:cs="Arial"/>
          <w:szCs w:val="24"/>
        </w:rPr>
      </w:pPr>
    </w:p>
    <w:p w:rsidR="007653C8" w:rsidRDefault="007653C8" w:rsidP="007653C8">
      <w:pPr>
        <w:jc w:val="both"/>
        <w:rPr>
          <w:rFonts w:ascii="Arial" w:hAnsi="Arial" w:cs="Arial"/>
          <w:szCs w:val="24"/>
        </w:rPr>
      </w:pPr>
      <w:r>
        <w:rPr>
          <w:rFonts w:ascii="Arial" w:hAnsi="Arial" w:cs="Arial"/>
          <w:b/>
          <w:smallCaps/>
          <w:szCs w:val="24"/>
        </w:rPr>
        <w:t>Option 2</w:t>
      </w:r>
      <w:r w:rsidRPr="00F82451">
        <w:rPr>
          <w:rFonts w:ascii="Arial" w:hAnsi="Arial" w:cs="Arial"/>
          <w:b/>
          <w:smallCaps/>
          <w:szCs w:val="24"/>
        </w:rPr>
        <w:t>:</w:t>
      </w:r>
      <w:r>
        <w:rPr>
          <w:rFonts w:ascii="Arial" w:hAnsi="Arial" w:cs="Arial"/>
          <w:szCs w:val="24"/>
        </w:rPr>
        <w:t xml:space="preserve"> Insert a proviso to require the Assessor to establish and report on objective workload measures in 2010, which would be necessary to accurately assess impact of budget reductions on the Assessor’s the ability to meet statutory requirements.</w:t>
      </w:r>
    </w:p>
    <w:p w:rsidR="007653C8" w:rsidRDefault="007653C8" w:rsidP="007653C8">
      <w:pPr>
        <w:jc w:val="both"/>
        <w:rPr>
          <w:rFonts w:ascii="Arial" w:hAnsi="Arial" w:cs="Arial"/>
          <w:szCs w:val="24"/>
        </w:rPr>
      </w:pPr>
    </w:p>
    <w:p w:rsidR="007653C8" w:rsidRDefault="007653C8" w:rsidP="007653C8">
      <w:pPr>
        <w:jc w:val="both"/>
        <w:rPr>
          <w:rFonts w:ascii="Arial" w:hAnsi="Arial" w:cs="Arial"/>
          <w:szCs w:val="24"/>
        </w:rPr>
      </w:pPr>
      <w:r>
        <w:rPr>
          <w:rFonts w:ascii="Arial" w:hAnsi="Arial" w:cs="Arial"/>
          <w:b/>
          <w:smallCaps/>
          <w:szCs w:val="24"/>
        </w:rPr>
        <w:t>Option 3</w:t>
      </w:r>
      <w:r w:rsidRPr="00F82451">
        <w:rPr>
          <w:rFonts w:ascii="Arial" w:hAnsi="Arial" w:cs="Arial"/>
          <w:b/>
          <w:smallCaps/>
          <w:szCs w:val="24"/>
        </w:rPr>
        <w:t>:</w:t>
      </w:r>
      <w:r>
        <w:rPr>
          <w:rFonts w:ascii="Arial" w:hAnsi="Arial" w:cs="Arial"/>
          <w:szCs w:val="24"/>
        </w:rPr>
        <w:t xml:space="preserve"> Approve as proposed.</w:t>
      </w:r>
    </w:p>
    <w:p w:rsidR="007653C8" w:rsidRDefault="007653C8" w:rsidP="007653C8">
      <w:pPr>
        <w:jc w:val="both"/>
        <w:rPr>
          <w:rFonts w:ascii="Arial" w:hAnsi="Arial" w:cs="Arial"/>
          <w:b/>
          <w:szCs w:val="24"/>
        </w:rPr>
      </w:pPr>
    </w:p>
    <w:p w:rsidR="007653C8" w:rsidRDefault="007653C8" w:rsidP="007653C8">
      <w:pPr>
        <w:jc w:val="both"/>
        <w:rPr>
          <w:rFonts w:ascii="Arial" w:hAnsi="Arial" w:cs="Arial"/>
          <w:b/>
          <w:szCs w:val="24"/>
        </w:rPr>
      </w:pPr>
      <w:r>
        <w:rPr>
          <w:rFonts w:ascii="Arial" w:hAnsi="Arial" w:cs="Arial"/>
          <w:b/>
          <w:szCs w:val="24"/>
        </w:rPr>
        <w:t>To Address Concerns Regarding Identification of New Construction:</w:t>
      </w:r>
    </w:p>
    <w:p w:rsidR="007653C8" w:rsidRDefault="007653C8" w:rsidP="007653C8">
      <w:pPr>
        <w:jc w:val="both"/>
        <w:rPr>
          <w:rFonts w:ascii="Arial" w:hAnsi="Arial" w:cs="Arial"/>
          <w:szCs w:val="24"/>
        </w:rPr>
      </w:pPr>
    </w:p>
    <w:p w:rsidR="007653C8" w:rsidRDefault="007653C8" w:rsidP="007653C8">
      <w:pPr>
        <w:jc w:val="both"/>
        <w:rPr>
          <w:rFonts w:ascii="Arial" w:hAnsi="Arial" w:cs="Arial"/>
          <w:szCs w:val="24"/>
        </w:rPr>
      </w:pPr>
      <w:r w:rsidRPr="00F82451">
        <w:rPr>
          <w:rFonts w:ascii="Arial" w:hAnsi="Arial" w:cs="Arial"/>
          <w:b/>
          <w:smallCaps/>
          <w:szCs w:val="24"/>
        </w:rPr>
        <w:t>Option 1:</w:t>
      </w:r>
      <w:r>
        <w:rPr>
          <w:rFonts w:ascii="Arial" w:hAnsi="Arial" w:cs="Arial"/>
          <w:szCs w:val="24"/>
        </w:rPr>
        <w:t xml:space="preserve"> Restore an amount up to the Assessor’s typical annual overtime budget ($478,000) and place an expenditure restriction that requires the additional funding be used to identify new construction.  Note that the Assessor’s Office typically only spends about $250,000 to $300,000 of the amount budgeted for overtime.  The amount restored would be a General Fund supported expenditure.</w:t>
      </w:r>
    </w:p>
    <w:p w:rsidR="007653C8" w:rsidRDefault="007653C8" w:rsidP="007653C8">
      <w:pPr>
        <w:jc w:val="both"/>
        <w:rPr>
          <w:rFonts w:ascii="Arial" w:hAnsi="Arial" w:cs="Arial"/>
          <w:szCs w:val="24"/>
        </w:rPr>
      </w:pPr>
    </w:p>
    <w:p w:rsidR="007653C8" w:rsidRDefault="007653C8" w:rsidP="007653C8">
      <w:pPr>
        <w:jc w:val="both"/>
        <w:rPr>
          <w:rFonts w:ascii="Arial" w:hAnsi="Arial" w:cs="Arial"/>
          <w:szCs w:val="24"/>
        </w:rPr>
      </w:pPr>
      <w:r w:rsidRPr="00F82451">
        <w:rPr>
          <w:rFonts w:ascii="Arial" w:hAnsi="Arial" w:cs="Arial"/>
          <w:b/>
          <w:smallCaps/>
          <w:szCs w:val="24"/>
        </w:rPr>
        <w:t>Option 2:</w:t>
      </w:r>
      <w:r>
        <w:rPr>
          <w:rFonts w:ascii="Arial" w:hAnsi="Arial" w:cs="Arial"/>
          <w:szCs w:val="24"/>
        </w:rPr>
        <w:t xml:space="preserve"> Do not restore any funding and place an expenditure restriction requiring that a specified amount of the Assessor’s budget be used to identify new construction.</w:t>
      </w:r>
    </w:p>
    <w:p w:rsidR="007653C8" w:rsidRPr="00D13808" w:rsidRDefault="007653C8" w:rsidP="00D13808">
      <w:pPr>
        <w:pStyle w:val="Heading4"/>
        <w:rPr>
          <w:sz w:val="16"/>
          <w:szCs w:val="16"/>
        </w:rPr>
      </w:pPr>
    </w:p>
    <w:p w:rsidR="007653C8" w:rsidRPr="00B2433E" w:rsidRDefault="007653C8" w:rsidP="007653C8">
      <w:pPr>
        <w:jc w:val="center"/>
        <w:rPr>
          <w:rFonts w:ascii="Arial" w:hAnsi="Arial" w:cs="Arial"/>
          <w:b/>
          <w:smallCaps/>
          <w:szCs w:val="24"/>
          <w:u w:val="single"/>
        </w:rPr>
      </w:pPr>
      <w:r w:rsidRPr="00B2433E">
        <w:rPr>
          <w:rFonts w:ascii="Arial" w:hAnsi="Arial" w:cs="Arial"/>
          <w:b/>
          <w:smallCaps/>
          <w:szCs w:val="24"/>
          <w:u w:val="single"/>
        </w:rPr>
        <w:t>Contras</w:t>
      </w:r>
      <w:r>
        <w:rPr>
          <w:rFonts w:ascii="Arial" w:hAnsi="Arial" w:cs="Arial"/>
          <w:b/>
          <w:smallCaps/>
          <w:szCs w:val="24"/>
          <w:u w:val="single"/>
        </w:rPr>
        <w:t xml:space="preserve"> </w:t>
      </w:r>
      <w:r w:rsidRPr="00B2433E">
        <w:rPr>
          <w:rFonts w:ascii="Arial" w:hAnsi="Arial" w:cs="Arial"/>
          <w:b/>
          <w:smallCaps/>
          <w:szCs w:val="24"/>
          <w:u w:val="single"/>
        </w:rPr>
        <w:t>in the Budget</w:t>
      </w:r>
    </w:p>
    <w:p w:rsidR="007653C8" w:rsidRDefault="007653C8" w:rsidP="007653C8">
      <w:pPr>
        <w:jc w:val="both"/>
        <w:rPr>
          <w:rFonts w:ascii="Arial" w:hAnsi="Arial" w:cs="Arial"/>
          <w:bCs/>
          <w:szCs w:val="24"/>
        </w:rPr>
      </w:pPr>
      <w:r>
        <w:rPr>
          <w:rFonts w:ascii="Arial" w:hAnsi="Arial" w:cs="Arial"/>
          <w:b/>
          <w:bCs/>
          <w:szCs w:val="24"/>
        </w:rPr>
        <w:t xml:space="preserve">Operational Shutdown Savings </w:t>
      </w:r>
      <w:r w:rsidRPr="00605716">
        <w:rPr>
          <w:rFonts w:ascii="Arial" w:hAnsi="Arial" w:cs="Arial"/>
          <w:b/>
          <w:bCs/>
          <w:szCs w:val="24"/>
        </w:rPr>
        <w:t>Contra</w:t>
      </w:r>
      <w:r>
        <w:rPr>
          <w:rFonts w:ascii="Arial" w:hAnsi="Arial" w:cs="Arial"/>
          <w:b/>
          <w:bCs/>
          <w:szCs w:val="24"/>
        </w:rPr>
        <w:t xml:space="preserve"> </w:t>
      </w:r>
      <w:r w:rsidRPr="00C14050">
        <w:rPr>
          <w:rFonts w:ascii="Arial" w:hAnsi="Arial" w:cs="Arial"/>
          <w:bCs/>
          <w:szCs w:val="24"/>
        </w:rPr>
        <w:t>($</w:t>
      </w:r>
      <w:r>
        <w:rPr>
          <w:rFonts w:ascii="Arial" w:hAnsi="Arial" w:cs="Arial"/>
          <w:bCs/>
          <w:szCs w:val="24"/>
        </w:rPr>
        <w:t>587</w:t>
      </w:r>
      <w:r w:rsidRPr="00C14050">
        <w:rPr>
          <w:rFonts w:ascii="Arial" w:hAnsi="Arial" w:cs="Arial"/>
          <w:bCs/>
          <w:szCs w:val="24"/>
        </w:rPr>
        <w:t>,</w:t>
      </w:r>
      <w:r>
        <w:rPr>
          <w:rFonts w:ascii="Arial" w:hAnsi="Arial" w:cs="Arial"/>
          <w:bCs/>
          <w:szCs w:val="24"/>
        </w:rPr>
        <w:t>018</w:t>
      </w:r>
      <w:r w:rsidRPr="00C14050">
        <w:rPr>
          <w:rFonts w:ascii="Arial" w:hAnsi="Arial" w:cs="Arial"/>
          <w:bCs/>
          <w:szCs w:val="24"/>
        </w:rPr>
        <w:t>)</w:t>
      </w:r>
    </w:p>
    <w:p w:rsidR="007653C8" w:rsidRPr="00D13808" w:rsidRDefault="007653C8" w:rsidP="00D13808">
      <w:pPr>
        <w:pStyle w:val="Heading4"/>
        <w:rPr>
          <w:sz w:val="16"/>
          <w:szCs w:val="16"/>
        </w:rPr>
      </w:pPr>
    </w:p>
    <w:p w:rsidR="007653C8" w:rsidRDefault="007653C8" w:rsidP="007653C8">
      <w:pPr>
        <w:jc w:val="both"/>
        <w:rPr>
          <w:rFonts w:ascii="Arial" w:hAnsi="Arial" w:cs="Arial"/>
          <w:bCs/>
          <w:szCs w:val="24"/>
        </w:rPr>
      </w:pPr>
      <w:r>
        <w:rPr>
          <w:rFonts w:ascii="Arial" w:hAnsi="Arial" w:cs="Arial"/>
          <w:b/>
          <w:bCs/>
          <w:szCs w:val="24"/>
        </w:rPr>
        <w:t xml:space="preserve">Unallocated Reduction </w:t>
      </w:r>
      <w:r w:rsidRPr="00605716">
        <w:rPr>
          <w:rFonts w:ascii="Arial" w:hAnsi="Arial" w:cs="Arial"/>
          <w:b/>
          <w:bCs/>
          <w:szCs w:val="24"/>
        </w:rPr>
        <w:t>Contra</w:t>
      </w:r>
      <w:r>
        <w:rPr>
          <w:rFonts w:ascii="Arial" w:hAnsi="Arial" w:cs="Arial"/>
          <w:b/>
          <w:bCs/>
          <w:szCs w:val="24"/>
        </w:rPr>
        <w:t xml:space="preserve"> </w:t>
      </w:r>
      <w:r w:rsidRPr="00C14050">
        <w:rPr>
          <w:rFonts w:ascii="Arial" w:hAnsi="Arial" w:cs="Arial"/>
          <w:bCs/>
          <w:szCs w:val="24"/>
        </w:rPr>
        <w:t>($</w:t>
      </w:r>
      <w:r>
        <w:rPr>
          <w:rFonts w:ascii="Arial" w:hAnsi="Arial" w:cs="Arial"/>
          <w:bCs/>
          <w:szCs w:val="24"/>
        </w:rPr>
        <w:t>1,164,285</w:t>
      </w:r>
      <w:r w:rsidRPr="00C14050">
        <w:rPr>
          <w:rFonts w:ascii="Arial" w:hAnsi="Arial" w:cs="Arial"/>
          <w:bCs/>
          <w:szCs w:val="24"/>
        </w:rPr>
        <w:t>)</w:t>
      </w:r>
    </w:p>
    <w:p w:rsidR="007653C8" w:rsidRPr="00D13808" w:rsidRDefault="007653C8" w:rsidP="00D13808">
      <w:pPr>
        <w:pStyle w:val="Heading4"/>
        <w:rPr>
          <w:sz w:val="16"/>
          <w:szCs w:val="16"/>
        </w:rPr>
      </w:pPr>
    </w:p>
    <w:p w:rsidR="006550DE" w:rsidRPr="00D13808" w:rsidRDefault="006550DE" w:rsidP="006550DE">
      <w:pPr>
        <w:jc w:val="center"/>
        <w:rPr>
          <w:rFonts w:ascii="Arial" w:hAnsi="Arial" w:cs="Arial"/>
          <w:b/>
          <w:smallCaps/>
          <w:szCs w:val="24"/>
          <w:highlight w:val="lightGray"/>
          <w:u w:val="single"/>
        </w:rPr>
      </w:pPr>
      <w:r w:rsidRPr="00D13808">
        <w:rPr>
          <w:rFonts w:ascii="Arial" w:hAnsi="Arial" w:cs="Arial"/>
          <w:b/>
          <w:smallCaps/>
          <w:szCs w:val="24"/>
          <w:highlight w:val="lightGray"/>
          <w:u w:val="single"/>
        </w:rPr>
        <w:t>Real Estate Services</w:t>
      </w:r>
    </w:p>
    <w:p w:rsidR="006550DE" w:rsidRPr="00D13808" w:rsidRDefault="006550DE" w:rsidP="006550DE">
      <w:pPr>
        <w:pStyle w:val="Heading4"/>
        <w:rPr>
          <w:sz w:val="16"/>
          <w:szCs w:val="16"/>
        </w:rPr>
      </w:pPr>
    </w:p>
    <w:p w:rsidR="006550DE" w:rsidRPr="00B2433E" w:rsidRDefault="006550DE" w:rsidP="006550DE">
      <w:pPr>
        <w:jc w:val="center"/>
        <w:rPr>
          <w:rFonts w:ascii="Arial" w:hAnsi="Arial" w:cs="Arial"/>
          <w:b/>
          <w:szCs w:val="24"/>
        </w:rPr>
      </w:pPr>
      <w:r w:rsidRPr="00B2433E">
        <w:rPr>
          <w:rFonts w:ascii="Arial" w:hAnsi="Arial" w:cs="Arial"/>
          <w:b/>
          <w:smallCaps/>
          <w:szCs w:val="24"/>
          <w:u w:val="single"/>
        </w:rPr>
        <w:t>Budget Table</w:t>
      </w:r>
    </w:p>
    <w:p w:rsidR="006550DE" w:rsidRPr="00B2433E" w:rsidRDefault="006550DE" w:rsidP="006550DE">
      <w:pPr>
        <w:ind w:left="720"/>
        <w:rPr>
          <w:rFonts w:ascii="Arial" w:hAnsi="Arial" w:cs="Arial"/>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620"/>
        <w:gridCol w:w="1702"/>
        <w:gridCol w:w="1620"/>
      </w:tblGrid>
      <w:tr w:rsidR="006550DE" w:rsidRPr="00B2433E" w:rsidTr="008600B8">
        <w:trPr>
          <w:jc w:val="center"/>
        </w:trPr>
        <w:tc>
          <w:tcPr>
            <w:tcW w:w="2898" w:type="dxa"/>
          </w:tcPr>
          <w:p w:rsidR="006550DE" w:rsidRPr="00B2433E" w:rsidRDefault="006550DE" w:rsidP="008600B8">
            <w:pPr>
              <w:rPr>
                <w:rFonts w:ascii="Arial" w:hAnsi="Arial" w:cs="Arial"/>
                <w:szCs w:val="24"/>
              </w:rPr>
            </w:pPr>
          </w:p>
        </w:tc>
        <w:tc>
          <w:tcPr>
            <w:tcW w:w="1620" w:type="dxa"/>
          </w:tcPr>
          <w:p w:rsidR="006550DE" w:rsidRPr="00B2433E" w:rsidRDefault="006550DE" w:rsidP="008600B8">
            <w:pPr>
              <w:jc w:val="center"/>
              <w:rPr>
                <w:rFonts w:ascii="Arial" w:hAnsi="Arial" w:cs="Arial"/>
                <w:szCs w:val="24"/>
              </w:rPr>
            </w:pPr>
            <w:r w:rsidRPr="00B2433E">
              <w:rPr>
                <w:rFonts w:ascii="Arial" w:hAnsi="Arial" w:cs="Arial"/>
                <w:szCs w:val="24"/>
              </w:rPr>
              <w:t>2009</w:t>
            </w:r>
          </w:p>
          <w:p w:rsidR="006550DE" w:rsidRPr="00B2433E" w:rsidRDefault="006550DE" w:rsidP="008600B8">
            <w:pPr>
              <w:jc w:val="center"/>
              <w:rPr>
                <w:rFonts w:ascii="Arial" w:hAnsi="Arial" w:cs="Arial"/>
                <w:szCs w:val="24"/>
              </w:rPr>
            </w:pPr>
            <w:r w:rsidRPr="00B2433E">
              <w:rPr>
                <w:rFonts w:ascii="Arial" w:hAnsi="Arial" w:cs="Arial"/>
                <w:szCs w:val="24"/>
              </w:rPr>
              <w:t>Adopted</w:t>
            </w:r>
          </w:p>
        </w:tc>
        <w:tc>
          <w:tcPr>
            <w:tcW w:w="1702" w:type="dxa"/>
          </w:tcPr>
          <w:p w:rsidR="006550DE" w:rsidRPr="00B2433E" w:rsidRDefault="006550DE" w:rsidP="008600B8">
            <w:pPr>
              <w:jc w:val="center"/>
              <w:rPr>
                <w:rFonts w:ascii="Arial" w:hAnsi="Arial" w:cs="Arial"/>
                <w:szCs w:val="24"/>
              </w:rPr>
            </w:pPr>
            <w:r w:rsidRPr="00B2433E">
              <w:rPr>
                <w:rFonts w:ascii="Arial" w:hAnsi="Arial" w:cs="Arial"/>
                <w:szCs w:val="24"/>
              </w:rPr>
              <w:t>2010</w:t>
            </w:r>
          </w:p>
          <w:p w:rsidR="006550DE" w:rsidRPr="00B2433E" w:rsidRDefault="006550DE" w:rsidP="008600B8">
            <w:pPr>
              <w:jc w:val="center"/>
              <w:rPr>
                <w:rFonts w:ascii="Arial" w:hAnsi="Arial" w:cs="Arial"/>
                <w:szCs w:val="24"/>
              </w:rPr>
            </w:pPr>
            <w:r w:rsidRPr="00B2433E">
              <w:rPr>
                <w:rFonts w:ascii="Arial" w:hAnsi="Arial" w:cs="Arial"/>
                <w:szCs w:val="24"/>
              </w:rPr>
              <w:t>Proposed</w:t>
            </w:r>
          </w:p>
        </w:tc>
        <w:tc>
          <w:tcPr>
            <w:tcW w:w="1620" w:type="dxa"/>
          </w:tcPr>
          <w:p w:rsidR="006550DE" w:rsidRPr="00B2433E" w:rsidRDefault="006550DE" w:rsidP="008600B8">
            <w:pPr>
              <w:rPr>
                <w:rFonts w:ascii="Arial" w:hAnsi="Arial" w:cs="Arial"/>
                <w:szCs w:val="24"/>
              </w:rPr>
            </w:pPr>
            <w:r w:rsidRPr="00B2433E">
              <w:rPr>
                <w:rFonts w:ascii="Arial" w:hAnsi="Arial" w:cs="Arial"/>
                <w:szCs w:val="24"/>
              </w:rPr>
              <w:t>% Change 2010 v. 2009</w:t>
            </w:r>
          </w:p>
        </w:tc>
      </w:tr>
      <w:tr w:rsidR="006550DE" w:rsidRPr="00B2433E" w:rsidTr="008600B8">
        <w:trPr>
          <w:jc w:val="center"/>
        </w:trPr>
        <w:tc>
          <w:tcPr>
            <w:tcW w:w="2898" w:type="dxa"/>
          </w:tcPr>
          <w:p w:rsidR="006550DE" w:rsidRPr="00B2433E" w:rsidRDefault="006550DE" w:rsidP="008600B8">
            <w:pPr>
              <w:rPr>
                <w:rFonts w:ascii="Arial" w:hAnsi="Arial" w:cs="Arial"/>
                <w:szCs w:val="24"/>
              </w:rPr>
            </w:pPr>
            <w:r w:rsidRPr="00B2433E">
              <w:rPr>
                <w:rFonts w:ascii="Arial" w:hAnsi="Arial" w:cs="Arial"/>
                <w:szCs w:val="24"/>
              </w:rPr>
              <w:t>Budget Appropriation</w:t>
            </w:r>
          </w:p>
        </w:tc>
        <w:tc>
          <w:tcPr>
            <w:tcW w:w="1620" w:type="dxa"/>
          </w:tcPr>
          <w:p w:rsidR="006550DE" w:rsidRPr="00B2433E" w:rsidRDefault="006550DE" w:rsidP="008600B8">
            <w:pPr>
              <w:jc w:val="right"/>
              <w:rPr>
                <w:rFonts w:ascii="Arial" w:hAnsi="Arial" w:cs="Arial"/>
                <w:szCs w:val="24"/>
              </w:rPr>
            </w:pPr>
            <w:r>
              <w:rPr>
                <w:rFonts w:ascii="Arial" w:hAnsi="Arial" w:cs="Arial"/>
                <w:szCs w:val="24"/>
              </w:rPr>
              <w:t>$3,581,541</w:t>
            </w:r>
          </w:p>
        </w:tc>
        <w:tc>
          <w:tcPr>
            <w:tcW w:w="1702" w:type="dxa"/>
          </w:tcPr>
          <w:p w:rsidR="006550DE" w:rsidRPr="00B2433E" w:rsidRDefault="006550DE" w:rsidP="008600B8">
            <w:pPr>
              <w:jc w:val="right"/>
              <w:rPr>
                <w:rFonts w:ascii="Arial" w:hAnsi="Arial" w:cs="Arial"/>
                <w:szCs w:val="24"/>
              </w:rPr>
            </w:pPr>
            <w:r>
              <w:rPr>
                <w:rFonts w:ascii="Arial" w:hAnsi="Arial" w:cs="Arial"/>
                <w:szCs w:val="24"/>
              </w:rPr>
              <w:t>$3,705,390</w:t>
            </w:r>
          </w:p>
        </w:tc>
        <w:tc>
          <w:tcPr>
            <w:tcW w:w="1620" w:type="dxa"/>
          </w:tcPr>
          <w:p w:rsidR="006550DE" w:rsidRPr="00B2433E" w:rsidRDefault="006550DE" w:rsidP="008600B8">
            <w:pPr>
              <w:jc w:val="right"/>
              <w:rPr>
                <w:rFonts w:ascii="Arial" w:hAnsi="Arial" w:cs="Arial"/>
                <w:szCs w:val="24"/>
              </w:rPr>
            </w:pPr>
            <w:r>
              <w:rPr>
                <w:rFonts w:ascii="Arial" w:hAnsi="Arial" w:cs="Arial"/>
              </w:rPr>
              <w:t>3.3%</w:t>
            </w:r>
          </w:p>
        </w:tc>
      </w:tr>
      <w:tr w:rsidR="006550DE" w:rsidRPr="00B2433E" w:rsidTr="008600B8">
        <w:trPr>
          <w:jc w:val="center"/>
        </w:trPr>
        <w:tc>
          <w:tcPr>
            <w:tcW w:w="2898" w:type="dxa"/>
          </w:tcPr>
          <w:p w:rsidR="006550DE" w:rsidRPr="00B2433E" w:rsidRDefault="006550DE" w:rsidP="008600B8">
            <w:pPr>
              <w:rPr>
                <w:rFonts w:ascii="Arial" w:hAnsi="Arial" w:cs="Arial"/>
                <w:szCs w:val="24"/>
              </w:rPr>
            </w:pPr>
            <w:r w:rsidRPr="00B2433E">
              <w:rPr>
                <w:rFonts w:ascii="Arial" w:hAnsi="Arial" w:cs="Arial"/>
                <w:szCs w:val="24"/>
              </w:rPr>
              <w:t>FTEs</w:t>
            </w:r>
          </w:p>
        </w:tc>
        <w:tc>
          <w:tcPr>
            <w:tcW w:w="1620" w:type="dxa"/>
          </w:tcPr>
          <w:p w:rsidR="006550DE" w:rsidRPr="00B2433E" w:rsidRDefault="006550DE" w:rsidP="008600B8">
            <w:pPr>
              <w:jc w:val="right"/>
              <w:rPr>
                <w:rFonts w:ascii="Arial" w:hAnsi="Arial" w:cs="Arial"/>
                <w:szCs w:val="24"/>
              </w:rPr>
            </w:pPr>
            <w:r>
              <w:rPr>
                <w:rFonts w:ascii="Arial" w:hAnsi="Arial" w:cs="Arial"/>
                <w:szCs w:val="24"/>
              </w:rPr>
              <w:t>28.0</w:t>
            </w:r>
          </w:p>
        </w:tc>
        <w:tc>
          <w:tcPr>
            <w:tcW w:w="1702" w:type="dxa"/>
          </w:tcPr>
          <w:p w:rsidR="006550DE" w:rsidRPr="00B2433E" w:rsidRDefault="006550DE" w:rsidP="008600B8">
            <w:pPr>
              <w:jc w:val="right"/>
              <w:rPr>
                <w:rFonts w:ascii="Arial" w:hAnsi="Arial" w:cs="Arial"/>
                <w:szCs w:val="24"/>
              </w:rPr>
            </w:pPr>
            <w:r>
              <w:rPr>
                <w:rFonts w:ascii="Arial" w:hAnsi="Arial" w:cs="Arial"/>
                <w:szCs w:val="24"/>
              </w:rPr>
              <w:t>28.0</w:t>
            </w:r>
          </w:p>
        </w:tc>
        <w:tc>
          <w:tcPr>
            <w:tcW w:w="1620" w:type="dxa"/>
          </w:tcPr>
          <w:p w:rsidR="006550DE" w:rsidRPr="00B2433E" w:rsidRDefault="006550DE" w:rsidP="008600B8">
            <w:pPr>
              <w:jc w:val="right"/>
              <w:rPr>
                <w:rFonts w:ascii="Arial" w:hAnsi="Arial" w:cs="Arial"/>
                <w:szCs w:val="24"/>
              </w:rPr>
            </w:pPr>
            <w:r>
              <w:rPr>
                <w:rFonts w:ascii="Arial" w:hAnsi="Arial" w:cs="Arial"/>
                <w:szCs w:val="24"/>
              </w:rPr>
              <w:t>0</w:t>
            </w:r>
          </w:p>
        </w:tc>
      </w:tr>
      <w:tr w:rsidR="006550DE" w:rsidRPr="00B2433E" w:rsidTr="008600B8">
        <w:trPr>
          <w:jc w:val="center"/>
        </w:trPr>
        <w:tc>
          <w:tcPr>
            <w:tcW w:w="2898" w:type="dxa"/>
          </w:tcPr>
          <w:p w:rsidR="006550DE" w:rsidRPr="00B2433E" w:rsidRDefault="006550DE" w:rsidP="008600B8">
            <w:pPr>
              <w:rPr>
                <w:rFonts w:ascii="Arial" w:hAnsi="Arial" w:cs="Arial"/>
                <w:szCs w:val="24"/>
              </w:rPr>
            </w:pPr>
            <w:r w:rsidRPr="00B2433E">
              <w:rPr>
                <w:rFonts w:ascii="Arial" w:hAnsi="Arial" w:cs="Arial"/>
                <w:szCs w:val="24"/>
              </w:rPr>
              <w:t>TLTs</w:t>
            </w:r>
          </w:p>
        </w:tc>
        <w:tc>
          <w:tcPr>
            <w:tcW w:w="1620" w:type="dxa"/>
          </w:tcPr>
          <w:p w:rsidR="006550DE" w:rsidRPr="00B2433E" w:rsidRDefault="006550DE" w:rsidP="008600B8">
            <w:pPr>
              <w:jc w:val="right"/>
              <w:rPr>
                <w:rFonts w:ascii="Arial" w:hAnsi="Arial" w:cs="Arial"/>
                <w:szCs w:val="24"/>
              </w:rPr>
            </w:pPr>
            <w:r>
              <w:rPr>
                <w:rFonts w:ascii="Arial" w:hAnsi="Arial" w:cs="Arial"/>
                <w:szCs w:val="24"/>
              </w:rPr>
              <w:t>0</w:t>
            </w:r>
          </w:p>
        </w:tc>
        <w:tc>
          <w:tcPr>
            <w:tcW w:w="1702" w:type="dxa"/>
          </w:tcPr>
          <w:p w:rsidR="006550DE" w:rsidRPr="00B2433E" w:rsidRDefault="006550DE" w:rsidP="008600B8">
            <w:pPr>
              <w:jc w:val="right"/>
              <w:rPr>
                <w:rFonts w:ascii="Arial" w:hAnsi="Arial" w:cs="Arial"/>
                <w:szCs w:val="24"/>
              </w:rPr>
            </w:pPr>
            <w:r>
              <w:rPr>
                <w:rFonts w:ascii="Arial" w:hAnsi="Arial" w:cs="Arial"/>
                <w:szCs w:val="24"/>
              </w:rPr>
              <w:t>0</w:t>
            </w:r>
          </w:p>
        </w:tc>
        <w:tc>
          <w:tcPr>
            <w:tcW w:w="1620" w:type="dxa"/>
          </w:tcPr>
          <w:p w:rsidR="006550DE" w:rsidRPr="00B2433E" w:rsidRDefault="006550DE" w:rsidP="008600B8">
            <w:pPr>
              <w:jc w:val="right"/>
              <w:rPr>
                <w:rFonts w:ascii="Arial" w:hAnsi="Arial" w:cs="Arial"/>
                <w:szCs w:val="24"/>
              </w:rPr>
            </w:pPr>
            <w:r>
              <w:rPr>
                <w:rFonts w:ascii="Arial" w:hAnsi="Arial" w:cs="Arial"/>
                <w:szCs w:val="24"/>
              </w:rPr>
              <w:t>0</w:t>
            </w:r>
          </w:p>
        </w:tc>
      </w:tr>
      <w:tr w:rsidR="006550DE" w:rsidRPr="00B2433E" w:rsidTr="008600B8">
        <w:trPr>
          <w:jc w:val="center"/>
        </w:trPr>
        <w:tc>
          <w:tcPr>
            <w:tcW w:w="2898" w:type="dxa"/>
          </w:tcPr>
          <w:p w:rsidR="006550DE" w:rsidRPr="00B2433E" w:rsidRDefault="006550DE" w:rsidP="008600B8">
            <w:pPr>
              <w:rPr>
                <w:rFonts w:ascii="Arial" w:hAnsi="Arial" w:cs="Arial"/>
                <w:szCs w:val="24"/>
              </w:rPr>
            </w:pPr>
            <w:r w:rsidRPr="00B2433E">
              <w:rPr>
                <w:rFonts w:ascii="Arial" w:hAnsi="Arial" w:cs="Arial"/>
                <w:szCs w:val="24"/>
              </w:rPr>
              <w:t>Estimated Revenues</w:t>
            </w:r>
          </w:p>
        </w:tc>
        <w:tc>
          <w:tcPr>
            <w:tcW w:w="1620" w:type="dxa"/>
          </w:tcPr>
          <w:p w:rsidR="006550DE" w:rsidRPr="00B2433E" w:rsidRDefault="006550DE" w:rsidP="008600B8">
            <w:pPr>
              <w:jc w:val="right"/>
              <w:rPr>
                <w:rFonts w:ascii="Arial" w:hAnsi="Arial" w:cs="Arial"/>
                <w:szCs w:val="24"/>
              </w:rPr>
            </w:pPr>
            <w:r>
              <w:rPr>
                <w:rFonts w:ascii="Arial" w:hAnsi="Arial" w:cs="Arial"/>
                <w:szCs w:val="24"/>
              </w:rPr>
              <w:t>$12,594,685</w:t>
            </w:r>
          </w:p>
        </w:tc>
        <w:tc>
          <w:tcPr>
            <w:tcW w:w="1702" w:type="dxa"/>
          </w:tcPr>
          <w:p w:rsidR="006550DE" w:rsidRPr="00B2433E" w:rsidRDefault="006550DE" w:rsidP="008600B8">
            <w:pPr>
              <w:jc w:val="right"/>
              <w:rPr>
                <w:rFonts w:ascii="Arial" w:hAnsi="Arial" w:cs="Arial"/>
                <w:szCs w:val="24"/>
              </w:rPr>
            </w:pPr>
            <w:r>
              <w:rPr>
                <w:rFonts w:ascii="Arial" w:hAnsi="Arial" w:cs="Arial"/>
                <w:szCs w:val="24"/>
              </w:rPr>
              <w:t>$13,024,443</w:t>
            </w:r>
          </w:p>
        </w:tc>
        <w:tc>
          <w:tcPr>
            <w:tcW w:w="1620" w:type="dxa"/>
          </w:tcPr>
          <w:p w:rsidR="006550DE" w:rsidRPr="00B2433E" w:rsidRDefault="006550DE" w:rsidP="008600B8">
            <w:pPr>
              <w:jc w:val="right"/>
              <w:rPr>
                <w:rFonts w:ascii="Arial" w:hAnsi="Arial" w:cs="Arial"/>
                <w:szCs w:val="24"/>
              </w:rPr>
            </w:pPr>
            <w:r>
              <w:rPr>
                <w:rFonts w:ascii="Arial" w:hAnsi="Arial" w:cs="Arial"/>
                <w:szCs w:val="24"/>
              </w:rPr>
              <w:t>3.3%</w:t>
            </w:r>
          </w:p>
        </w:tc>
      </w:tr>
      <w:tr w:rsidR="006550DE" w:rsidRPr="00B2433E" w:rsidTr="008600B8">
        <w:trPr>
          <w:jc w:val="center"/>
        </w:trPr>
        <w:tc>
          <w:tcPr>
            <w:tcW w:w="2898" w:type="dxa"/>
          </w:tcPr>
          <w:p w:rsidR="006550DE" w:rsidRPr="00B2433E" w:rsidRDefault="006550DE" w:rsidP="008600B8">
            <w:pPr>
              <w:rPr>
                <w:rFonts w:ascii="Arial" w:hAnsi="Arial" w:cs="Arial"/>
                <w:szCs w:val="24"/>
              </w:rPr>
            </w:pPr>
            <w:r w:rsidRPr="00B2433E">
              <w:rPr>
                <w:rFonts w:ascii="Arial" w:hAnsi="Arial" w:cs="Arial"/>
                <w:szCs w:val="24"/>
              </w:rPr>
              <w:t>Major Revenue Sources</w:t>
            </w:r>
          </w:p>
        </w:tc>
        <w:tc>
          <w:tcPr>
            <w:tcW w:w="4942" w:type="dxa"/>
            <w:gridSpan w:val="3"/>
          </w:tcPr>
          <w:p w:rsidR="006550DE" w:rsidRPr="00B2433E" w:rsidRDefault="006550DE" w:rsidP="008600B8">
            <w:pPr>
              <w:rPr>
                <w:rFonts w:ascii="Arial" w:hAnsi="Arial" w:cs="Arial"/>
                <w:szCs w:val="24"/>
              </w:rPr>
            </w:pPr>
            <w:r>
              <w:rPr>
                <w:rFonts w:ascii="Arial" w:hAnsi="Arial" w:cs="Arial"/>
                <w:szCs w:val="24"/>
              </w:rPr>
              <w:t>Licenses &amp; permits, charges for services, and miscellaneous revenue.</w:t>
            </w:r>
          </w:p>
        </w:tc>
      </w:tr>
    </w:tbl>
    <w:p w:rsidR="006550DE" w:rsidRPr="00FD1A00" w:rsidRDefault="006550DE" w:rsidP="006550DE">
      <w:pPr>
        <w:jc w:val="both"/>
        <w:rPr>
          <w:rFonts w:ascii="Arial" w:hAnsi="Arial" w:cs="Arial"/>
          <w:szCs w:val="24"/>
        </w:rPr>
      </w:pPr>
    </w:p>
    <w:p w:rsidR="006550DE" w:rsidRPr="00B2433E" w:rsidRDefault="006550DE" w:rsidP="006550DE">
      <w:pPr>
        <w:jc w:val="center"/>
        <w:rPr>
          <w:rFonts w:ascii="Arial" w:hAnsi="Arial" w:cs="Arial"/>
          <w:b/>
          <w:smallCaps/>
          <w:szCs w:val="24"/>
          <w:u w:val="single"/>
        </w:rPr>
      </w:pPr>
      <w:r w:rsidRPr="00B2433E">
        <w:rPr>
          <w:rFonts w:ascii="Arial" w:hAnsi="Arial" w:cs="Arial"/>
          <w:b/>
          <w:smallCaps/>
          <w:szCs w:val="24"/>
          <w:u w:val="single"/>
        </w:rPr>
        <w:t>Issues</w:t>
      </w:r>
    </w:p>
    <w:p w:rsidR="006550DE" w:rsidRPr="00B2433E" w:rsidRDefault="006550DE" w:rsidP="006550DE">
      <w:pPr>
        <w:jc w:val="center"/>
        <w:rPr>
          <w:rFonts w:ascii="Arial" w:hAnsi="Arial" w:cs="Arial"/>
          <w:szCs w:val="24"/>
        </w:rPr>
      </w:pPr>
    </w:p>
    <w:p w:rsidR="006550DE" w:rsidRPr="00B46C05" w:rsidRDefault="006550DE" w:rsidP="006550DE">
      <w:pPr>
        <w:jc w:val="both"/>
        <w:rPr>
          <w:rFonts w:ascii="Arial" w:hAnsi="Arial" w:cs="Arial"/>
          <w:szCs w:val="24"/>
        </w:rPr>
      </w:pPr>
      <w:r w:rsidRPr="00B46C05">
        <w:rPr>
          <w:rFonts w:ascii="Arial" w:hAnsi="Arial" w:cs="Arial"/>
          <w:b/>
          <w:smallCaps/>
          <w:szCs w:val="24"/>
          <w:u w:val="single"/>
        </w:rPr>
        <w:t>Issue 1</w:t>
      </w:r>
      <w:r w:rsidRPr="00B46C05">
        <w:rPr>
          <w:rFonts w:ascii="Arial" w:hAnsi="Arial" w:cs="Arial"/>
          <w:smallCaps/>
          <w:szCs w:val="24"/>
        </w:rPr>
        <w:t xml:space="preserve"> – </w:t>
      </w:r>
      <w:r w:rsidRPr="00B46C05">
        <w:rPr>
          <w:rFonts w:ascii="Arial" w:hAnsi="Arial" w:cs="Arial"/>
          <w:b/>
          <w:szCs w:val="24"/>
        </w:rPr>
        <w:t xml:space="preserve">Identify </w:t>
      </w:r>
      <w:r>
        <w:rPr>
          <w:rFonts w:ascii="Arial" w:hAnsi="Arial" w:cs="Arial"/>
          <w:b/>
          <w:szCs w:val="24"/>
        </w:rPr>
        <w:t>FTE reduction options in the Real Estate Services b</w:t>
      </w:r>
      <w:r w:rsidRPr="00B46C05">
        <w:rPr>
          <w:rFonts w:ascii="Arial" w:hAnsi="Arial" w:cs="Arial"/>
          <w:b/>
          <w:szCs w:val="24"/>
        </w:rPr>
        <w:t>udge</w:t>
      </w:r>
      <w:r w:rsidRPr="00B46C05">
        <w:rPr>
          <w:rFonts w:ascii="Arial" w:hAnsi="Arial" w:cs="Arial"/>
          <w:szCs w:val="24"/>
        </w:rPr>
        <w:t>t</w:t>
      </w:r>
    </w:p>
    <w:p w:rsidR="006550DE" w:rsidRDefault="006550DE" w:rsidP="006550DE">
      <w:pPr>
        <w:jc w:val="both"/>
      </w:pPr>
    </w:p>
    <w:p w:rsidR="006550DE" w:rsidRDefault="006550DE" w:rsidP="006550DE">
      <w:pPr>
        <w:jc w:val="both"/>
        <w:rPr>
          <w:rFonts w:ascii="Arial" w:hAnsi="Arial" w:cs="Arial"/>
          <w:b/>
        </w:rPr>
      </w:pPr>
      <w:r w:rsidRPr="005B5333">
        <w:rPr>
          <w:rFonts w:ascii="Arial" w:hAnsi="Arial" w:cs="Arial"/>
          <w:b/>
          <w:smallCaps/>
          <w:szCs w:val="24"/>
        </w:rPr>
        <w:t>Option 1</w:t>
      </w:r>
      <w:r w:rsidRPr="001043C6">
        <w:rPr>
          <w:rFonts w:ascii="Arial" w:hAnsi="Arial" w:cs="Arial"/>
          <w:b/>
        </w:rPr>
        <w:t>:</w:t>
      </w:r>
      <w:r>
        <w:rPr>
          <w:rFonts w:ascii="Arial" w:hAnsi="Arial" w:cs="Arial"/>
          <w:b/>
        </w:rPr>
        <w:t xml:space="preserve"> </w:t>
      </w:r>
      <w:r w:rsidRPr="001043C6">
        <w:rPr>
          <w:rFonts w:ascii="Arial" w:hAnsi="Arial" w:cs="Arial"/>
          <w:b/>
        </w:rPr>
        <w:t xml:space="preserve"> Approve as proposed.</w:t>
      </w:r>
    </w:p>
    <w:p w:rsidR="006550DE" w:rsidRPr="001043C6" w:rsidRDefault="006550DE" w:rsidP="006550DE">
      <w:pPr>
        <w:jc w:val="both"/>
        <w:rPr>
          <w:rFonts w:ascii="Arial" w:hAnsi="Arial" w:cs="Arial"/>
          <w:b/>
        </w:rPr>
      </w:pPr>
    </w:p>
    <w:p w:rsidR="006550DE" w:rsidRDefault="006550DE" w:rsidP="006550DE">
      <w:pPr>
        <w:jc w:val="both"/>
        <w:rPr>
          <w:rFonts w:ascii="Arial" w:hAnsi="Arial" w:cs="Arial"/>
          <w:szCs w:val="24"/>
        </w:rPr>
      </w:pPr>
      <w:r>
        <w:rPr>
          <w:rFonts w:ascii="Arial" w:hAnsi="Arial" w:cs="Arial"/>
          <w:b/>
          <w:smallCaps/>
          <w:szCs w:val="24"/>
        </w:rPr>
        <w:t>Option 2</w:t>
      </w:r>
      <w:r w:rsidRPr="00B46C05">
        <w:rPr>
          <w:rFonts w:ascii="Arial" w:hAnsi="Arial" w:cs="Arial"/>
          <w:b/>
          <w:smallCaps/>
          <w:szCs w:val="24"/>
        </w:rPr>
        <w:t>:</w:t>
      </w:r>
      <w:r>
        <w:rPr>
          <w:rFonts w:ascii="Arial" w:hAnsi="Arial" w:cs="Arial"/>
          <w:b/>
          <w:smallCaps/>
          <w:szCs w:val="24"/>
        </w:rPr>
        <w:t xml:space="preserve"> </w:t>
      </w:r>
      <w:r w:rsidRPr="00B46C05">
        <w:rPr>
          <w:rFonts w:ascii="Arial" w:hAnsi="Arial" w:cs="Arial"/>
          <w:szCs w:val="24"/>
        </w:rPr>
        <w:t xml:space="preserve"> </w:t>
      </w:r>
      <w:r>
        <w:rPr>
          <w:rFonts w:ascii="Arial" w:hAnsi="Arial" w:cs="Arial"/>
          <w:b/>
          <w:szCs w:val="24"/>
        </w:rPr>
        <w:t>Eliminate the Government Relations Position</w:t>
      </w:r>
      <w:r w:rsidRPr="00B41D62">
        <w:rPr>
          <w:rFonts w:ascii="Arial" w:hAnsi="Arial" w:cs="Arial"/>
          <w:b/>
          <w:szCs w:val="24"/>
        </w:rPr>
        <w:t>.</w:t>
      </w:r>
    </w:p>
    <w:p w:rsidR="006550DE" w:rsidRDefault="006550DE" w:rsidP="006550DE">
      <w:pPr>
        <w:jc w:val="both"/>
        <w:rPr>
          <w:rFonts w:ascii="Arial" w:hAnsi="Arial" w:cs="Arial"/>
          <w:szCs w:val="24"/>
        </w:rPr>
      </w:pPr>
    </w:p>
    <w:p w:rsidR="006550DE" w:rsidRDefault="006550DE" w:rsidP="006550DE">
      <w:pPr>
        <w:rPr>
          <w:rFonts w:ascii="Arial" w:hAnsi="Arial" w:cs="Arial"/>
        </w:rPr>
      </w:pPr>
      <w:r>
        <w:rPr>
          <w:rFonts w:ascii="Arial" w:hAnsi="Arial" w:cs="Arial"/>
        </w:rPr>
        <w:t xml:space="preserve">Below is a table of how FTEs are allocated in Real Estate Services.  </w:t>
      </w:r>
    </w:p>
    <w:p w:rsidR="006550DE" w:rsidRDefault="006550DE" w:rsidP="006550DE">
      <w:pPr>
        <w:jc w:val="both"/>
        <w:rPr>
          <w:rFonts w:ascii="Arial" w:hAnsi="Arial" w:cs="Arial"/>
        </w:rPr>
      </w:pPr>
    </w:p>
    <w:p w:rsidR="006550DE" w:rsidRPr="005B5333" w:rsidRDefault="006550DE" w:rsidP="006550DE">
      <w:pPr>
        <w:jc w:val="both"/>
        <w:rPr>
          <w:rFonts w:ascii="Arial" w:hAnsi="Arial" w:cs="Arial"/>
          <w:b/>
          <w:u w:val="single"/>
        </w:rPr>
      </w:pPr>
      <w:r>
        <w:rPr>
          <w:rFonts w:ascii="Arial" w:hAnsi="Arial" w:cs="Arial"/>
          <w:b/>
          <w:u w:val="single"/>
        </w:rPr>
        <w:t>Table 1. FTEs Allocated within Real Estate Services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5"/>
        <w:gridCol w:w="1530"/>
        <w:gridCol w:w="1800"/>
        <w:gridCol w:w="2040"/>
      </w:tblGrid>
      <w:tr w:rsidR="006550DE" w:rsidRPr="005B5333" w:rsidTr="008600B8">
        <w:trPr>
          <w:trHeight w:val="255"/>
        </w:trPr>
        <w:tc>
          <w:tcPr>
            <w:tcW w:w="3345" w:type="dxa"/>
            <w:shd w:val="clear" w:color="auto" w:fill="BFBFBF"/>
            <w:noWrap/>
            <w:vAlign w:val="center"/>
            <w:hideMark/>
          </w:tcPr>
          <w:p w:rsidR="006550DE" w:rsidRPr="005B5333" w:rsidRDefault="006550DE" w:rsidP="008600B8">
            <w:pPr>
              <w:jc w:val="center"/>
              <w:rPr>
                <w:rFonts w:ascii="Arial" w:hAnsi="Arial" w:cs="Arial"/>
                <w:b/>
                <w:szCs w:val="24"/>
              </w:rPr>
            </w:pPr>
            <w:r w:rsidRPr="005B5333">
              <w:rPr>
                <w:rFonts w:ascii="Arial" w:hAnsi="Arial" w:cs="Arial"/>
                <w:b/>
                <w:szCs w:val="24"/>
              </w:rPr>
              <w:t>Group</w:t>
            </w:r>
          </w:p>
        </w:tc>
        <w:tc>
          <w:tcPr>
            <w:tcW w:w="1530" w:type="dxa"/>
            <w:shd w:val="clear" w:color="auto" w:fill="BFBFBF"/>
            <w:vAlign w:val="center"/>
          </w:tcPr>
          <w:p w:rsidR="006550DE" w:rsidRPr="005B5333" w:rsidRDefault="006550DE" w:rsidP="008600B8">
            <w:pPr>
              <w:jc w:val="center"/>
              <w:rPr>
                <w:rFonts w:ascii="Arial" w:hAnsi="Arial" w:cs="Arial"/>
                <w:b/>
                <w:szCs w:val="24"/>
              </w:rPr>
            </w:pPr>
            <w:r w:rsidRPr="005B5333">
              <w:rPr>
                <w:rFonts w:ascii="Arial" w:hAnsi="Arial" w:cs="Arial"/>
                <w:b/>
                <w:szCs w:val="24"/>
              </w:rPr>
              <w:t>FTEs</w:t>
            </w:r>
          </w:p>
        </w:tc>
        <w:tc>
          <w:tcPr>
            <w:tcW w:w="1800" w:type="dxa"/>
            <w:shd w:val="clear" w:color="auto" w:fill="BFBFBF"/>
          </w:tcPr>
          <w:p w:rsidR="006550DE" w:rsidRPr="005B5333" w:rsidRDefault="006550DE" w:rsidP="008600B8">
            <w:pPr>
              <w:jc w:val="center"/>
              <w:rPr>
                <w:rFonts w:ascii="Arial" w:hAnsi="Arial" w:cs="Arial"/>
                <w:b/>
                <w:szCs w:val="24"/>
              </w:rPr>
            </w:pPr>
            <w:r w:rsidRPr="005B5333">
              <w:rPr>
                <w:rFonts w:ascii="Arial" w:hAnsi="Arial" w:cs="Arial"/>
                <w:b/>
                <w:szCs w:val="24"/>
              </w:rPr>
              <w:t>Salaries &amp; Benefits</w:t>
            </w:r>
          </w:p>
        </w:tc>
        <w:tc>
          <w:tcPr>
            <w:tcW w:w="2040" w:type="dxa"/>
            <w:shd w:val="clear" w:color="auto" w:fill="BFBFBF"/>
            <w:vAlign w:val="center"/>
          </w:tcPr>
          <w:p w:rsidR="006550DE" w:rsidRPr="005B5333" w:rsidRDefault="006550DE" w:rsidP="008600B8">
            <w:pPr>
              <w:jc w:val="center"/>
              <w:rPr>
                <w:rFonts w:ascii="Arial" w:hAnsi="Arial" w:cs="Arial"/>
                <w:b/>
                <w:szCs w:val="24"/>
              </w:rPr>
            </w:pPr>
            <w:r w:rsidRPr="005B5333">
              <w:rPr>
                <w:rFonts w:ascii="Arial" w:hAnsi="Arial" w:cs="Arial"/>
                <w:b/>
                <w:sz w:val="20"/>
                <w:szCs w:val="24"/>
              </w:rPr>
              <w:t>2010 Proposed Expenditures</w:t>
            </w:r>
          </w:p>
        </w:tc>
      </w:tr>
      <w:tr w:rsidR="006550DE" w:rsidRPr="005B5333" w:rsidTr="008600B8">
        <w:trPr>
          <w:trHeight w:val="255"/>
        </w:trPr>
        <w:tc>
          <w:tcPr>
            <w:tcW w:w="3345" w:type="dxa"/>
            <w:shd w:val="clear" w:color="auto" w:fill="auto"/>
            <w:noWrap/>
            <w:vAlign w:val="center"/>
            <w:hideMark/>
          </w:tcPr>
          <w:p w:rsidR="006550DE" w:rsidRPr="005B5333" w:rsidRDefault="006550DE" w:rsidP="008600B8">
            <w:pPr>
              <w:rPr>
                <w:rFonts w:ascii="Arial" w:hAnsi="Arial" w:cs="Arial"/>
                <w:szCs w:val="24"/>
              </w:rPr>
            </w:pPr>
            <w:r w:rsidRPr="005B5333">
              <w:rPr>
                <w:rFonts w:ascii="Arial" w:hAnsi="Arial" w:cs="Arial"/>
                <w:szCs w:val="24"/>
              </w:rPr>
              <w:t>Real Property Administration</w:t>
            </w:r>
          </w:p>
        </w:tc>
        <w:tc>
          <w:tcPr>
            <w:tcW w:w="1530" w:type="dxa"/>
            <w:vAlign w:val="center"/>
          </w:tcPr>
          <w:p w:rsidR="006550DE" w:rsidRPr="005B5333" w:rsidRDefault="006550DE" w:rsidP="008600B8">
            <w:pPr>
              <w:jc w:val="center"/>
              <w:rPr>
                <w:rFonts w:ascii="Arial" w:hAnsi="Arial" w:cs="Arial"/>
                <w:szCs w:val="24"/>
              </w:rPr>
            </w:pPr>
            <w:r w:rsidRPr="005B5333">
              <w:rPr>
                <w:rFonts w:ascii="Arial" w:hAnsi="Arial" w:cs="Arial"/>
                <w:szCs w:val="24"/>
              </w:rPr>
              <w:t>6</w:t>
            </w:r>
          </w:p>
        </w:tc>
        <w:tc>
          <w:tcPr>
            <w:tcW w:w="1800" w:type="dxa"/>
            <w:vAlign w:val="center"/>
          </w:tcPr>
          <w:p w:rsidR="006550DE" w:rsidRPr="005B5333" w:rsidRDefault="006550DE" w:rsidP="008600B8">
            <w:pPr>
              <w:jc w:val="center"/>
              <w:rPr>
                <w:rFonts w:ascii="Arial" w:hAnsi="Arial" w:cs="Arial"/>
                <w:szCs w:val="24"/>
              </w:rPr>
            </w:pPr>
            <w:r w:rsidRPr="005B5333">
              <w:rPr>
                <w:rFonts w:ascii="Arial" w:hAnsi="Arial" w:cs="Arial"/>
                <w:szCs w:val="24"/>
              </w:rPr>
              <w:t>$    696,138</w:t>
            </w:r>
          </w:p>
        </w:tc>
        <w:tc>
          <w:tcPr>
            <w:tcW w:w="2040" w:type="dxa"/>
            <w:vAlign w:val="center"/>
          </w:tcPr>
          <w:p w:rsidR="006550DE" w:rsidRPr="005B5333" w:rsidRDefault="006550DE" w:rsidP="008600B8">
            <w:pPr>
              <w:jc w:val="center"/>
              <w:rPr>
                <w:rFonts w:ascii="Arial" w:hAnsi="Arial" w:cs="Arial"/>
                <w:szCs w:val="24"/>
              </w:rPr>
            </w:pPr>
            <w:r w:rsidRPr="005B5333">
              <w:rPr>
                <w:rFonts w:ascii="Arial" w:hAnsi="Arial" w:cs="Arial"/>
                <w:szCs w:val="24"/>
              </w:rPr>
              <w:t>$      1,425,497</w:t>
            </w:r>
          </w:p>
        </w:tc>
      </w:tr>
      <w:tr w:rsidR="006550DE" w:rsidRPr="005B5333" w:rsidTr="008600B8">
        <w:trPr>
          <w:trHeight w:val="255"/>
        </w:trPr>
        <w:tc>
          <w:tcPr>
            <w:tcW w:w="3345" w:type="dxa"/>
            <w:shd w:val="clear" w:color="auto" w:fill="auto"/>
            <w:noWrap/>
            <w:vAlign w:val="center"/>
            <w:hideMark/>
          </w:tcPr>
          <w:p w:rsidR="006550DE" w:rsidRPr="005B5333" w:rsidRDefault="006550DE" w:rsidP="008600B8">
            <w:pPr>
              <w:rPr>
                <w:rFonts w:ascii="Arial" w:hAnsi="Arial" w:cs="Arial"/>
                <w:szCs w:val="24"/>
              </w:rPr>
            </w:pPr>
            <w:r w:rsidRPr="005B5333">
              <w:rPr>
                <w:rFonts w:ascii="Arial" w:hAnsi="Arial" w:cs="Arial"/>
                <w:szCs w:val="24"/>
              </w:rPr>
              <w:t>Real Property Acquisition</w:t>
            </w:r>
          </w:p>
        </w:tc>
        <w:tc>
          <w:tcPr>
            <w:tcW w:w="1530" w:type="dxa"/>
            <w:shd w:val="clear" w:color="auto" w:fill="auto"/>
            <w:vAlign w:val="center"/>
          </w:tcPr>
          <w:p w:rsidR="006550DE" w:rsidRPr="005B5333" w:rsidRDefault="006550DE" w:rsidP="008600B8">
            <w:pPr>
              <w:jc w:val="center"/>
              <w:rPr>
                <w:rFonts w:ascii="Arial" w:hAnsi="Arial" w:cs="Arial"/>
                <w:szCs w:val="24"/>
              </w:rPr>
            </w:pPr>
            <w:r w:rsidRPr="005B5333">
              <w:rPr>
                <w:rFonts w:ascii="Arial" w:hAnsi="Arial" w:cs="Arial"/>
                <w:szCs w:val="24"/>
              </w:rPr>
              <w:t>9</w:t>
            </w:r>
          </w:p>
        </w:tc>
        <w:tc>
          <w:tcPr>
            <w:tcW w:w="1800" w:type="dxa"/>
            <w:shd w:val="clear" w:color="auto" w:fill="auto"/>
            <w:vAlign w:val="center"/>
          </w:tcPr>
          <w:p w:rsidR="006550DE" w:rsidRPr="005B5333" w:rsidRDefault="006550DE" w:rsidP="008600B8">
            <w:pPr>
              <w:jc w:val="center"/>
              <w:rPr>
                <w:rFonts w:ascii="Arial" w:hAnsi="Arial" w:cs="Arial"/>
                <w:szCs w:val="24"/>
              </w:rPr>
            </w:pPr>
            <w:r w:rsidRPr="005B5333">
              <w:rPr>
                <w:rFonts w:ascii="Arial" w:hAnsi="Arial" w:cs="Arial"/>
                <w:szCs w:val="24"/>
              </w:rPr>
              <w:t>$    903,656</w:t>
            </w:r>
          </w:p>
        </w:tc>
        <w:tc>
          <w:tcPr>
            <w:tcW w:w="2040" w:type="dxa"/>
            <w:shd w:val="clear" w:color="auto" w:fill="auto"/>
            <w:vAlign w:val="center"/>
          </w:tcPr>
          <w:p w:rsidR="006550DE" w:rsidRPr="005B5333" w:rsidRDefault="006550DE" w:rsidP="008600B8">
            <w:pPr>
              <w:jc w:val="center"/>
              <w:rPr>
                <w:rFonts w:ascii="Arial" w:hAnsi="Arial" w:cs="Arial"/>
                <w:szCs w:val="24"/>
              </w:rPr>
            </w:pPr>
            <w:r w:rsidRPr="005B5333">
              <w:rPr>
                <w:rFonts w:ascii="Arial" w:hAnsi="Arial" w:cs="Arial"/>
                <w:szCs w:val="24"/>
              </w:rPr>
              <w:t>$         927,377</w:t>
            </w:r>
          </w:p>
        </w:tc>
      </w:tr>
      <w:tr w:rsidR="006550DE" w:rsidRPr="005B5333" w:rsidTr="008600B8">
        <w:trPr>
          <w:trHeight w:val="255"/>
        </w:trPr>
        <w:tc>
          <w:tcPr>
            <w:tcW w:w="3345" w:type="dxa"/>
            <w:shd w:val="clear" w:color="auto" w:fill="auto"/>
            <w:noWrap/>
            <w:vAlign w:val="center"/>
            <w:hideMark/>
          </w:tcPr>
          <w:p w:rsidR="006550DE" w:rsidRPr="005B5333" w:rsidRDefault="006550DE" w:rsidP="008600B8">
            <w:pPr>
              <w:rPr>
                <w:rFonts w:ascii="Arial" w:hAnsi="Arial" w:cs="Arial"/>
                <w:szCs w:val="24"/>
              </w:rPr>
            </w:pPr>
            <w:r w:rsidRPr="005B5333">
              <w:rPr>
                <w:rFonts w:ascii="Arial" w:hAnsi="Arial" w:cs="Arial"/>
                <w:szCs w:val="24"/>
              </w:rPr>
              <w:t>Permits &amp; Franchising</w:t>
            </w:r>
          </w:p>
        </w:tc>
        <w:tc>
          <w:tcPr>
            <w:tcW w:w="1530" w:type="dxa"/>
            <w:shd w:val="clear" w:color="auto" w:fill="auto"/>
            <w:vAlign w:val="center"/>
          </w:tcPr>
          <w:p w:rsidR="006550DE" w:rsidRPr="005B5333" w:rsidRDefault="006550DE" w:rsidP="008600B8">
            <w:pPr>
              <w:jc w:val="center"/>
              <w:rPr>
                <w:rFonts w:ascii="Arial" w:hAnsi="Arial" w:cs="Arial"/>
                <w:szCs w:val="24"/>
              </w:rPr>
            </w:pPr>
            <w:r w:rsidRPr="005B5333">
              <w:rPr>
                <w:rFonts w:ascii="Arial" w:hAnsi="Arial" w:cs="Arial"/>
                <w:szCs w:val="24"/>
              </w:rPr>
              <w:t>5</w:t>
            </w:r>
          </w:p>
        </w:tc>
        <w:tc>
          <w:tcPr>
            <w:tcW w:w="1800" w:type="dxa"/>
            <w:shd w:val="clear" w:color="auto" w:fill="auto"/>
            <w:vAlign w:val="center"/>
          </w:tcPr>
          <w:p w:rsidR="006550DE" w:rsidRPr="005B5333" w:rsidRDefault="006550DE" w:rsidP="008600B8">
            <w:pPr>
              <w:jc w:val="center"/>
              <w:rPr>
                <w:rFonts w:ascii="Arial" w:hAnsi="Arial" w:cs="Arial"/>
                <w:szCs w:val="24"/>
              </w:rPr>
            </w:pPr>
            <w:r w:rsidRPr="005B5333">
              <w:rPr>
                <w:rFonts w:ascii="Arial" w:hAnsi="Arial" w:cs="Arial"/>
                <w:szCs w:val="24"/>
              </w:rPr>
              <w:t>$    452,564</w:t>
            </w:r>
          </w:p>
        </w:tc>
        <w:tc>
          <w:tcPr>
            <w:tcW w:w="2040" w:type="dxa"/>
            <w:shd w:val="clear" w:color="auto" w:fill="auto"/>
            <w:vAlign w:val="center"/>
          </w:tcPr>
          <w:p w:rsidR="006550DE" w:rsidRPr="005B5333" w:rsidRDefault="006550DE" w:rsidP="008600B8">
            <w:pPr>
              <w:jc w:val="center"/>
              <w:rPr>
                <w:rFonts w:ascii="Arial" w:hAnsi="Arial" w:cs="Arial"/>
                <w:szCs w:val="24"/>
              </w:rPr>
            </w:pPr>
            <w:r w:rsidRPr="005B5333">
              <w:rPr>
                <w:rFonts w:ascii="Arial" w:hAnsi="Arial" w:cs="Arial"/>
                <w:szCs w:val="24"/>
              </w:rPr>
              <w:t>$         550,417</w:t>
            </w:r>
          </w:p>
        </w:tc>
      </w:tr>
      <w:tr w:rsidR="006550DE" w:rsidRPr="005B5333" w:rsidTr="008600B8">
        <w:trPr>
          <w:trHeight w:val="255"/>
        </w:trPr>
        <w:tc>
          <w:tcPr>
            <w:tcW w:w="3345" w:type="dxa"/>
            <w:shd w:val="clear" w:color="auto" w:fill="auto"/>
            <w:noWrap/>
            <w:vAlign w:val="center"/>
            <w:hideMark/>
          </w:tcPr>
          <w:p w:rsidR="006550DE" w:rsidRPr="005B5333" w:rsidRDefault="006550DE" w:rsidP="008600B8">
            <w:pPr>
              <w:rPr>
                <w:rFonts w:ascii="Arial" w:hAnsi="Arial" w:cs="Arial"/>
                <w:szCs w:val="24"/>
              </w:rPr>
            </w:pPr>
            <w:r w:rsidRPr="005B5333">
              <w:rPr>
                <w:rFonts w:ascii="Arial" w:hAnsi="Arial" w:cs="Arial"/>
                <w:szCs w:val="24"/>
              </w:rPr>
              <w:t>Leasing/Inventory &amp; Control</w:t>
            </w:r>
          </w:p>
        </w:tc>
        <w:tc>
          <w:tcPr>
            <w:tcW w:w="1530" w:type="dxa"/>
            <w:shd w:val="clear" w:color="auto" w:fill="auto"/>
            <w:vAlign w:val="center"/>
          </w:tcPr>
          <w:p w:rsidR="006550DE" w:rsidRPr="005B5333" w:rsidRDefault="006550DE" w:rsidP="008600B8">
            <w:pPr>
              <w:jc w:val="center"/>
              <w:rPr>
                <w:rFonts w:ascii="Arial" w:hAnsi="Arial" w:cs="Arial"/>
                <w:szCs w:val="24"/>
              </w:rPr>
            </w:pPr>
            <w:r w:rsidRPr="005B5333">
              <w:rPr>
                <w:rFonts w:ascii="Arial" w:hAnsi="Arial" w:cs="Arial"/>
                <w:szCs w:val="24"/>
              </w:rPr>
              <w:t>8</w:t>
            </w:r>
          </w:p>
        </w:tc>
        <w:tc>
          <w:tcPr>
            <w:tcW w:w="1800" w:type="dxa"/>
            <w:shd w:val="clear" w:color="auto" w:fill="auto"/>
            <w:vAlign w:val="center"/>
          </w:tcPr>
          <w:p w:rsidR="006550DE" w:rsidRPr="005B5333" w:rsidRDefault="006550DE" w:rsidP="008600B8">
            <w:pPr>
              <w:jc w:val="center"/>
              <w:rPr>
                <w:rFonts w:ascii="Arial" w:hAnsi="Arial" w:cs="Arial"/>
                <w:szCs w:val="24"/>
              </w:rPr>
            </w:pPr>
            <w:r w:rsidRPr="005B5333">
              <w:rPr>
                <w:rFonts w:ascii="Arial" w:hAnsi="Arial" w:cs="Arial"/>
                <w:szCs w:val="24"/>
              </w:rPr>
              <w:t>$    786,589</w:t>
            </w:r>
          </w:p>
        </w:tc>
        <w:tc>
          <w:tcPr>
            <w:tcW w:w="2040" w:type="dxa"/>
            <w:shd w:val="clear" w:color="auto" w:fill="auto"/>
            <w:vAlign w:val="center"/>
          </w:tcPr>
          <w:p w:rsidR="006550DE" w:rsidRPr="005B5333" w:rsidRDefault="006550DE" w:rsidP="008600B8">
            <w:pPr>
              <w:jc w:val="center"/>
              <w:rPr>
                <w:rFonts w:ascii="Arial" w:hAnsi="Arial" w:cs="Arial"/>
                <w:szCs w:val="24"/>
              </w:rPr>
            </w:pPr>
            <w:r w:rsidRPr="005B5333">
              <w:rPr>
                <w:rFonts w:ascii="Arial" w:hAnsi="Arial" w:cs="Arial"/>
                <w:szCs w:val="24"/>
              </w:rPr>
              <w:t>$         802,099</w:t>
            </w:r>
          </w:p>
        </w:tc>
      </w:tr>
      <w:tr w:rsidR="006550DE" w:rsidRPr="005B5333" w:rsidTr="008600B8">
        <w:trPr>
          <w:trHeight w:val="255"/>
        </w:trPr>
        <w:tc>
          <w:tcPr>
            <w:tcW w:w="3345" w:type="dxa"/>
            <w:shd w:val="clear" w:color="auto" w:fill="FFFFFF"/>
            <w:noWrap/>
            <w:vAlign w:val="center"/>
          </w:tcPr>
          <w:p w:rsidR="006550DE" w:rsidRPr="005B5333" w:rsidRDefault="006550DE" w:rsidP="008600B8">
            <w:pPr>
              <w:jc w:val="right"/>
              <w:rPr>
                <w:rFonts w:ascii="Arial" w:hAnsi="Arial" w:cs="Arial"/>
                <w:szCs w:val="24"/>
              </w:rPr>
            </w:pPr>
            <w:r w:rsidRPr="005B5333">
              <w:rPr>
                <w:rFonts w:ascii="Arial" w:hAnsi="Arial" w:cs="Arial"/>
                <w:szCs w:val="24"/>
              </w:rPr>
              <w:t>Total</w:t>
            </w:r>
          </w:p>
        </w:tc>
        <w:tc>
          <w:tcPr>
            <w:tcW w:w="1530" w:type="dxa"/>
            <w:shd w:val="clear" w:color="auto" w:fill="FFFFFF"/>
            <w:vAlign w:val="center"/>
          </w:tcPr>
          <w:p w:rsidR="006550DE" w:rsidRPr="005B5333" w:rsidRDefault="006550DE" w:rsidP="008600B8">
            <w:pPr>
              <w:jc w:val="center"/>
              <w:rPr>
                <w:rFonts w:ascii="Arial" w:hAnsi="Arial" w:cs="Arial"/>
                <w:szCs w:val="24"/>
              </w:rPr>
            </w:pPr>
            <w:r w:rsidRPr="005B5333">
              <w:rPr>
                <w:rFonts w:ascii="Arial" w:hAnsi="Arial" w:cs="Arial"/>
                <w:szCs w:val="24"/>
              </w:rPr>
              <w:t>28</w:t>
            </w:r>
          </w:p>
        </w:tc>
        <w:tc>
          <w:tcPr>
            <w:tcW w:w="1800" w:type="dxa"/>
            <w:shd w:val="clear" w:color="auto" w:fill="FFFFFF"/>
            <w:vAlign w:val="center"/>
          </w:tcPr>
          <w:p w:rsidR="006550DE" w:rsidRPr="005B5333" w:rsidRDefault="006550DE" w:rsidP="008600B8">
            <w:pPr>
              <w:jc w:val="center"/>
              <w:rPr>
                <w:rFonts w:ascii="Arial" w:hAnsi="Arial" w:cs="Arial"/>
                <w:szCs w:val="24"/>
              </w:rPr>
            </w:pPr>
            <w:r w:rsidRPr="005B5333">
              <w:rPr>
                <w:rFonts w:ascii="Arial" w:hAnsi="Arial" w:cs="Arial"/>
                <w:szCs w:val="24"/>
              </w:rPr>
              <w:t>$ 2,838,947</w:t>
            </w:r>
          </w:p>
        </w:tc>
        <w:tc>
          <w:tcPr>
            <w:tcW w:w="2040" w:type="dxa"/>
            <w:shd w:val="clear" w:color="auto" w:fill="FFFFFF"/>
            <w:vAlign w:val="center"/>
          </w:tcPr>
          <w:p w:rsidR="006550DE" w:rsidRPr="005B5333" w:rsidRDefault="006550DE" w:rsidP="008600B8">
            <w:pPr>
              <w:jc w:val="center"/>
              <w:rPr>
                <w:rFonts w:ascii="Arial" w:hAnsi="Arial" w:cs="Arial"/>
                <w:szCs w:val="24"/>
              </w:rPr>
            </w:pPr>
            <w:r w:rsidRPr="005B5333">
              <w:rPr>
                <w:rFonts w:ascii="Arial" w:hAnsi="Arial" w:cs="Arial"/>
                <w:szCs w:val="24"/>
              </w:rPr>
              <w:t>$      3,705,390</w:t>
            </w:r>
          </w:p>
        </w:tc>
      </w:tr>
    </w:tbl>
    <w:p w:rsidR="006550DE" w:rsidRDefault="006550DE" w:rsidP="006550DE"/>
    <w:p w:rsidR="006550DE" w:rsidRPr="00F06479" w:rsidRDefault="006550DE" w:rsidP="006550DE">
      <w:pPr>
        <w:jc w:val="both"/>
        <w:rPr>
          <w:rFonts w:ascii="Arial" w:hAnsi="Arial"/>
          <w:szCs w:val="24"/>
        </w:rPr>
      </w:pPr>
      <w:r w:rsidRPr="00F06479">
        <w:rPr>
          <w:rFonts w:ascii="Arial" w:hAnsi="Arial" w:cs="Arial"/>
          <w:szCs w:val="24"/>
        </w:rPr>
        <w:t xml:space="preserve">One indicator that RES is functioning at capacity is that it has had the same number of FTEs for the past five years and has been carrying about the same workload for those FTEs during that time.  The last change in RES’s FTEs was a reduction by two in 2004. RES reports no change in workload since 2004.  </w:t>
      </w:r>
      <w:r w:rsidRPr="00F06479">
        <w:rPr>
          <w:rFonts w:ascii="Arial" w:hAnsi="Arial"/>
          <w:szCs w:val="24"/>
        </w:rPr>
        <w:t xml:space="preserve">Over the past ten years, acquisition activity is slightly down.  However, RES expects workload to increase for capital acquisitions (new and continuing CIP projects for DOT and DNRP clients) and flood-related mitigation.  RES also now manages the Real Estate Portfolio Management System, has expanded property management responsibilities, and has taken on more complex surplus property sales.  </w:t>
      </w:r>
    </w:p>
    <w:p w:rsidR="006550DE" w:rsidRPr="00F06479" w:rsidRDefault="006550DE" w:rsidP="006550DE">
      <w:pPr>
        <w:jc w:val="both"/>
        <w:rPr>
          <w:rFonts w:ascii="Arial" w:hAnsi="Arial"/>
          <w:szCs w:val="24"/>
        </w:rPr>
      </w:pPr>
    </w:p>
    <w:p w:rsidR="006550DE" w:rsidRPr="00F06479" w:rsidRDefault="006550DE" w:rsidP="006550DE">
      <w:pPr>
        <w:pStyle w:val="msolistparagraph0"/>
        <w:ind w:left="0"/>
        <w:rPr>
          <w:rFonts w:ascii="Arial" w:hAnsi="Arial"/>
          <w:sz w:val="24"/>
          <w:szCs w:val="24"/>
        </w:rPr>
      </w:pPr>
      <w:r w:rsidRPr="00F06479">
        <w:rPr>
          <w:rFonts w:ascii="Arial" w:hAnsi="Arial"/>
          <w:sz w:val="24"/>
          <w:szCs w:val="24"/>
        </w:rPr>
        <w:t xml:space="preserve">There are three current vacancies in RES, as discussed below. </w:t>
      </w:r>
    </w:p>
    <w:p w:rsidR="006550DE" w:rsidRPr="00F06479" w:rsidRDefault="006550DE" w:rsidP="006550DE">
      <w:pPr>
        <w:pStyle w:val="msolistparagraph0"/>
        <w:ind w:left="0"/>
        <w:rPr>
          <w:rFonts w:ascii="Arial" w:hAnsi="Arial"/>
          <w:sz w:val="24"/>
          <w:szCs w:val="24"/>
        </w:rPr>
      </w:pPr>
    </w:p>
    <w:p w:rsidR="006550DE" w:rsidRPr="00F06479" w:rsidRDefault="006550DE" w:rsidP="006550DE">
      <w:pPr>
        <w:pStyle w:val="msolistparagraph0"/>
        <w:ind w:left="0"/>
        <w:rPr>
          <w:rFonts w:ascii="Arial" w:hAnsi="Arial"/>
          <w:sz w:val="24"/>
          <w:szCs w:val="24"/>
        </w:rPr>
      </w:pPr>
      <w:r w:rsidRPr="00F06479">
        <w:rPr>
          <w:rFonts w:ascii="Arial" w:hAnsi="Arial"/>
          <w:sz w:val="24"/>
          <w:szCs w:val="24"/>
        </w:rPr>
        <w:t>There is one vacancy in the acquisitions group, the Lead Appraiser. It is currently being backfilled during the hiring freeze by the same person who retired from the position earlier this year. The consequences of losing this position as reported by RES include delays in acquisitions, loss of consistency in valuations, and loss of direction for contracted appraisals.</w:t>
      </w:r>
    </w:p>
    <w:p w:rsidR="006550DE" w:rsidRPr="00F06479" w:rsidRDefault="006550DE" w:rsidP="006550DE">
      <w:pPr>
        <w:pStyle w:val="msolistparagraph0"/>
        <w:ind w:left="0"/>
        <w:rPr>
          <w:rFonts w:ascii="Arial" w:hAnsi="Arial"/>
          <w:sz w:val="24"/>
          <w:szCs w:val="24"/>
        </w:rPr>
      </w:pPr>
    </w:p>
    <w:p w:rsidR="006550DE" w:rsidRPr="00F06479" w:rsidRDefault="006550DE" w:rsidP="006550DE">
      <w:pPr>
        <w:pStyle w:val="msolistparagraph0"/>
        <w:ind w:left="0"/>
        <w:rPr>
          <w:rFonts w:ascii="Arial" w:hAnsi="Arial"/>
          <w:sz w:val="24"/>
          <w:szCs w:val="24"/>
        </w:rPr>
      </w:pPr>
      <w:r w:rsidRPr="00F06479">
        <w:rPr>
          <w:rFonts w:ascii="Arial" w:hAnsi="Arial"/>
          <w:sz w:val="24"/>
          <w:szCs w:val="24"/>
        </w:rPr>
        <w:t>There is one vacancy in the permits group.  RES is partially covering the vacancy with a temp and the Supervisor is covering the workload with re-assignments and work task deferrals.</w:t>
      </w:r>
    </w:p>
    <w:p w:rsidR="006550DE" w:rsidRPr="00F06479" w:rsidRDefault="006550DE" w:rsidP="006550DE">
      <w:pPr>
        <w:pStyle w:val="msolistparagraph0"/>
        <w:ind w:left="0"/>
        <w:rPr>
          <w:rFonts w:ascii="Arial" w:hAnsi="Arial"/>
          <w:sz w:val="24"/>
          <w:szCs w:val="24"/>
        </w:rPr>
      </w:pPr>
    </w:p>
    <w:p w:rsidR="006550DE" w:rsidRDefault="006550DE" w:rsidP="006550DE">
      <w:pPr>
        <w:pStyle w:val="msolistparagraph0"/>
        <w:ind w:left="0"/>
        <w:rPr>
          <w:rFonts w:ascii="Arial" w:hAnsi="Arial"/>
          <w:sz w:val="24"/>
          <w:szCs w:val="24"/>
        </w:rPr>
      </w:pPr>
      <w:r w:rsidRPr="00F06479">
        <w:rPr>
          <w:rFonts w:ascii="Arial" w:hAnsi="Arial"/>
          <w:sz w:val="24"/>
          <w:szCs w:val="24"/>
        </w:rPr>
        <w:t>As a result of the hiring freeze, RES reports that it has had to turn down Capital Improvement Project assignments for relocation services for DNRP-WRLD and DOT Roads Services due to staff shortages. The relocation services are being performed by consultants instead.</w:t>
      </w:r>
    </w:p>
    <w:p w:rsidR="006550DE" w:rsidRDefault="006550DE" w:rsidP="006550DE">
      <w:pPr>
        <w:pStyle w:val="msolistparagraph0"/>
        <w:ind w:left="0"/>
        <w:rPr>
          <w:rFonts w:ascii="Arial" w:hAnsi="Arial"/>
          <w:sz w:val="24"/>
          <w:szCs w:val="24"/>
        </w:rPr>
      </w:pPr>
    </w:p>
    <w:p w:rsidR="006550DE" w:rsidRPr="00F06479" w:rsidRDefault="006550DE" w:rsidP="006550DE">
      <w:pPr>
        <w:pStyle w:val="msolistparagraph0"/>
        <w:ind w:left="0"/>
        <w:rPr>
          <w:rFonts w:ascii="Arial" w:hAnsi="Arial"/>
          <w:sz w:val="24"/>
          <w:szCs w:val="24"/>
        </w:rPr>
      </w:pPr>
      <w:r>
        <w:rPr>
          <w:rFonts w:ascii="Arial" w:hAnsi="Arial"/>
          <w:sz w:val="24"/>
          <w:szCs w:val="24"/>
        </w:rPr>
        <w:lastRenderedPageBreak/>
        <w:t>Therefore, it appears that for these two vacancies, RES is experiencing a workforce shortage that is being compensated for with temporary hires and task deferrals.</w:t>
      </w:r>
    </w:p>
    <w:p w:rsidR="006550DE" w:rsidRPr="00F06479" w:rsidRDefault="006550DE" w:rsidP="006550DE">
      <w:pPr>
        <w:pStyle w:val="msolistparagraph0"/>
        <w:ind w:left="0"/>
        <w:rPr>
          <w:rFonts w:ascii="Arial" w:hAnsi="Arial"/>
          <w:sz w:val="24"/>
          <w:szCs w:val="24"/>
        </w:rPr>
      </w:pPr>
    </w:p>
    <w:p w:rsidR="006550DE" w:rsidRPr="009459C9" w:rsidRDefault="006550DE" w:rsidP="006550DE">
      <w:pPr>
        <w:pStyle w:val="msolistparagraph0"/>
        <w:ind w:left="0"/>
        <w:rPr>
          <w:rFonts w:ascii="Arial" w:hAnsi="Arial"/>
          <w:sz w:val="24"/>
          <w:szCs w:val="24"/>
        </w:rPr>
      </w:pPr>
      <w:r w:rsidRPr="009459C9">
        <w:rPr>
          <w:rFonts w:ascii="Arial" w:hAnsi="Arial"/>
          <w:sz w:val="24"/>
          <w:szCs w:val="24"/>
        </w:rPr>
        <w:t>The Government Relations position has been vacant for eight months.  It has a budgeted salary and benefits of approximately $120,000. (There is discrepancy between Vacancy Report ($121,858) and OSS plan amount ($119,097).) In the Executive’s proposed alternative plan in lieu of Operational Shutdown Savings, the Executive identified this position for elimination in addition to non-represented employee furloughs (five employees).  The Executive’s alternative plan retains $38,047 to hire temporary staff to assist with compliance efforts.  General fund savings from eliminating this position would depend on the specific capital projects to be worked on, although RES estimates that around 50% of the salary for this position might be revenue-backed by capital projects.</w:t>
      </w:r>
    </w:p>
    <w:p w:rsidR="006550DE" w:rsidRDefault="006550DE" w:rsidP="006550DE">
      <w:pPr>
        <w:rPr>
          <w:rFonts w:ascii="Arial" w:hAnsi="Arial"/>
          <w:szCs w:val="24"/>
        </w:rPr>
      </w:pPr>
    </w:p>
    <w:p w:rsidR="006550DE" w:rsidRDefault="006550DE" w:rsidP="006550DE">
      <w:pPr>
        <w:rPr>
          <w:rFonts w:ascii="Arial" w:hAnsi="Arial"/>
          <w:szCs w:val="24"/>
        </w:rPr>
      </w:pPr>
      <w:r>
        <w:rPr>
          <w:rFonts w:ascii="Arial" w:hAnsi="Arial"/>
          <w:szCs w:val="24"/>
        </w:rPr>
        <w:t>The Government Relations position could be eliminated with minimal impact to current status quo.  First, the position has been vacant for eight months.  Second, during that time, some duties that would have been performed by this position are being absorbed by other staff.  The coverage for the position’s duties as reported by RES are listed in the table below.  RES states that there are no other positions currently able to perform the tasks except as identified in the table.</w:t>
      </w:r>
    </w:p>
    <w:p w:rsidR="006550DE" w:rsidRDefault="006550DE" w:rsidP="006550DE">
      <w:pPr>
        <w:rPr>
          <w:rFonts w:ascii="Arial" w:hAnsi="Arial"/>
          <w:szCs w:val="24"/>
        </w:rPr>
      </w:pPr>
    </w:p>
    <w:p w:rsidR="006550DE" w:rsidRDefault="006550DE" w:rsidP="006550DE">
      <w:pPr>
        <w:rPr>
          <w:rFonts w:ascii="Arial" w:hAnsi="Arial"/>
          <w:b/>
          <w:szCs w:val="24"/>
          <w:u w:val="single"/>
        </w:rPr>
      </w:pPr>
      <w:r>
        <w:rPr>
          <w:rFonts w:ascii="Arial" w:hAnsi="Arial"/>
          <w:b/>
          <w:szCs w:val="24"/>
          <w:u w:val="single"/>
        </w:rPr>
        <w:t>Table 2.  Government Relations Position Task Coverage Reported by Executive</w:t>
      </w:r>
    </w:p>
    <w:p w:rsidR="003B4AA7" w:rsidRPr="005B5333" w:rsidRDefault="003B4AA7" w:rsidP="006550DE">
      <w:pPr>
        <w:rPr>
          <w:rFonts w:ascii="Arial" w:hAnsi="Arial"/>
          <w:b/>
          <w:szCs w:val="24"/>
          <w:u w:val="single"/>
        </w:rPr>
      </w:pPr>
    </w:p>
    <w:tbl>
      <w:tblPr>
        <w:tblW w:w="8298"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4410"/>
      </w:tblGrid>
      <w:tr w:rsidR="006550DE" w:rsidRPr="009D6C9D" w:rsidTr="003B4AA7">
        <w:tc>
          <w:tcPr>
            <w:tcW w:w="3888" w:type="dxa"/>
            <w:shd w:val="clear" w:color="auto" w:fill="D9D9D9"/>
          </w:tcPr>
          <w:p w:rsidR="006550DE" w:rsidRPr="009D6C9D" w:rsidRDefault="006550DE" w:rsidP="008600B8">
            <w:pPr>
              <w:rPr>
                <w:rFonts w:ascii="Arial" w:hAnsi="Arial"/>
                <w:szCs w:val="24"/>
              </w:rPr>
            </w:pPr>
            <w:r w:rsidRPr="009D6C9D">
              <w:rPr>
                <w:rFonts w:ascii="Arial" w:hAnsi="Arial"/>
                <w:szCs w:val="24"/>
              </w:rPr>
              <w:t>Task</w:t>
            </w:r>
          </w:p>
        </w:tc>
        <w:tc>
          <w:tcPr>
            <w:tcW w:w="4410" w:type="dxa"/>
            <w:shd w:val="clear" w:color="auto" w:fill="D9D9D9"/>
          </w:tcPr>
          <w:p w:rsidR="006550DE" w:rsidRPr="009D6C9D" w:rsidRDefault="006550DE" w:rsidP="008600B8">
            <w:pPr>
              <w:rPr>
                <w:rFonts w:ascii="Arial" w:hAnsi="Arial"/>
                <w:szCs w:val="24"/>
              </w:rPr>
            </w:pPr>
            <w:r w:rsidRPr="009D6C9D">
              <w:rPr>
                <w:rFonts w:ascii="Arial" w:hAnsi="Arial"/>
                <w:szCs w:val="24"/>
              </w:rPr>
              <w:t>Coverage</w:t>
            </w:r>
          </w:p>
        </w:tc>
      </w:tr>
      <w:tr w:rsidR="006550DE" w:rsidRPr="009D6C9D" w:rsidTr="003B4AA7">
        <w:tc>
          <w:tcPr>
            <w:tcW w:w="3888" w:type="dxa"/>
          </w:tcPr>
          <w:p w:rsidR="006550DE" w:rsidRPr="009D6C9D" w:rsidRDefault="006550DE" w:rsidP="008600B8">
            <w:pPr>
              <w:rPr>
                <w:rFonts w:ascii="Arial" w:hAnsi="Arial"/>
                <w:szCs w:val="24"/>
              </w:rPr>
            </w:pPr>
            <w:r w:rsidRPr="009D6C9D">
              <w:rPr>
                <w:rFonts w:ascii="Arial" w:hAnsi="Arial"/>
                <w:szCs w:val="24"/>
              </w:rPr>
              <w:t>1. Review of consultant environmental work</w:t>
            </w:r>
          </w:p>
        </w:tc>
        <w:tc>
          <w:tcPr>
            <w:tcW w:w="4410" w:type="dxa"/>
          </w:tcPr>
          <w:p w:rsidR="006550DE" w:rsidRPr="009D6C9D" w:rsidRDefault="006550DE" w:rsidP="008600B8">
            <w:pPr>
              <w:rPr>
                <w:rFonts w:ascii="Arial" w:hAnsi="Arial"/>
                <w:szCs w:val="24"/>
              </w:rPr>
            </w:pPr>
            <w:r w:rsidRPr="009D6C9D">
              <w:rPr>
                <w:rFonts w:ascii="Arial" w:hAnsi="Arial"/>
                <w:szCs w:val="24"/>
              </w:rPr>
              <w:t>Performed by Kathy Brown and Glenn Evans after-hours.  (2-4 reviews per year, 20-30 hrs per review)</w:t>
            </w:r>
          </w:p>
        </w:tc>
      </w:tr>
      <w:tr w:rsidR="006550DE" w:rsidRPr="009D6C9D" w:rsidTr="003B4AA7">
        <w:tc>
          <w:tcPr>
            <w:tcW w:w="3888" w:type="dxa"/>
          </w:tcPr>
          <w:p w:rsidR="006550DE" w:rsidRPr="009D6C9D" w:rsidRDefault="006550DE" w:rsidP="008600B8">
            <w:pPr>
              <w:rPr>
                <w:rFonts w:ascii="Arial" w:hAnsi="Arial"/>
                <w:szCs w:val="24"/>
              </w:rPr>
            </w:pPr>
            <w:r w:rsidRPr="009D6C9D">
              <w:rPr>
                <w:rFonts w:ascii="Arial" w:hAnsi="Arial"/>
                <w:szCs w:val="24"/>
              </w:rPr>
              <w:t>2. Monitoring state and federal environmental regulations to ensure FMD compliance</w:t>
            </w:r>
          </w:p>
        </w:tc>
        <w:tc>
          <w:tcPr>
            <w:tcW w:w="4410" w:type="dxa"/>
          </w:tcPr>
          <w:p w:rsidR="006550DE" w:rsidRPr="009D6C9D" w:rsidRDefault="006550DE" w:rsidP="008600B8">
            <w:pPr>
              <w:rPr>
                <w:rFonts w:ascii="Arial" w:hAnsi="Arial"/>
                <w:szCs w:val="24"/>
              </w:rPr>
            </w:pPr>
            <w:r w:rsidRPr="009D6C9D">
              <w:rPr>
                <w:rFonts w:ascii="Arial" w:hAnsi="Arial"/>
                <w:szCs w:val="24"/>
              </w:rPr>
              <w:t>None except for communication from other county agencies or specific compliance issues raised by regulatory agencies.</w:t>
            </w:r>
          </w:p>
        </w:tc>
      </w:tr>
      <w:tr w:rsidR="006550DE" w:rsidRPr="009D6C9D" w:rsidTr="003B4AA7">
        <w:tc>
          <w:tcPr>
            <w:tcW w:w="3888" w:type="dxa"/>
          </w:tcPr>
          <w:p w:rsidR="006550DE" w:rsidRPr="009D6C9D" w:rsidRDefault="006550DE" w:rsidP="008600B8">
            <w:pPr>
              <w:rPr>
                <w:rFonts w:ascii="Arial" w:hAnsi="Arial"/>
                <w:szCs w:val="24"/>
              </w:rPr>
            </w:pPr>
            <w:r w:rsidRPr="009D6C9D">
              <w:rPr>
                <w:rFonts w:ascii="Arial" w:hAnsi="Arial"/>
                <w:szCs w:val="24"/>
              </w:rPr>
              <w:t>3. Designing regulatory compliance programs and developing compliance strategies</w:t>
            </w:r>
          </w:p>
        </w:tc>
        <w:tc>
          <w:tcPr>
            <w:tcW w:w="4410" w:type="dxa"/>
          </w:tcPr>
          <w:p w:rsidR="006550DE" w:rsidRPr="009D6C9D" w:rsidRDefault="006550DE" w:rsidP="008600B8">
            <w:pPr>
              <w:rPr>
                <w:rFonts w:ascii="Arial" w:hAnsi="Arial"/>
                <w:szCs w:val="24"/>
              </w:rPr>
            </w:pPr>
            <w:r w:rsidRPr="009D6C9D">
              <w:rPr>
                <w:rFonts w:ascii="Arial" w:hAnsi="Arial"/>
                <w:szCs w:val="24"/>
              </w:rPr>
              <w:t>Indirectly and piecemeal through other county agencies.</w:t>
            </w:r>
          </w:p>
        </w:tc>
      </w:tr>
      <w:tr w:rsidR="006550DE" w:rsidRPr="009D6C9D" w:rsidTr="003B4AA7">
        <w:tc>
          <w:tcPr>
            <w:tcW w:w="3888" w:type="dxa"/>
          </w:tcPr>
          <w:p w:rsidR="006550DE" w:rsidRPr="009D6C9D" w:rsidRDefault="006550DE" w:rsidP="008600B8">
            <w:pPr>
              <w:rPr>
                <w:rFonts w:ascii="Arial" w:hAnsi="Arial"/>
                <w:szCs w:val="24"/>
              </w:rPr>
            </w:pPr>
            <w:r w:rsidRPr="009D6C9D">
              <w:rPr>
                <w:rFonts w:ascii="Arial" w:hAnsi="Arial"/>
                <w:szCs w:val="24"/>
              </w:rPr>
              <w:t>4. Negotiating intergovernmental agreements with environmental or other agencies.</w:t>
            </w:r>
          </w:p>
        </w:tc>
        <w:tc>
          <w:tcPr>
            <w:tcW w:w="4410" w:type="dxa"/>
          </w:tcPr>
          <w:p w:rsidR="006550DE" w:rsidRPr="009D6C9D" w:rsidRDefault="006550DE" w:rsidP="008600B8">
            <w:pPr>
              <w:rPr>
                <w:rFonts w:ascii="Arial" w:hAnsi="Arial"/>
                <w:szCs w:val="24"/>
              </w:rPr>
            </w:pPr>
            <w:r w:rsidRPr="009D6C9D">
              <w:rPr>
                <w:rFonts w:ascii="Arial" w:hAnsi="Arial"/>
                <w:szCs w:val="24"/>
              </w:rPr>
              <w:t>Not being done.</w:t>
            </w:r>
          </w:p>
        </w:tc>
      </w:tr>
      <w:tr w:rsidR="006550DE" w:rsidRPr="009D6C9D" w:rsidTr="003B4AA7">
        <w:tc>
          <w:tcPr>
            <w:tcW w:w="3888" w:type="dxa"/>
          </w:tcPr>
          <w:p w:rsidR="006550DE" w:rsidRPr="009D6C9D" w:rsidRDefault="006550DE" w:rsidP="008600B8">
            <w:pPr>
              <w:rPr>
                <w:rFonts w:ascii="Arial" w:hAnsi="Arial"/>
                <w:szCs w:val="24"/>
              </w:rPr>
            </w:pPr>
            <w:r w:rsidRPr="009D6C9D">
              <w:rPr>
                <w:rFonts w:ascii="Arial" w:hAnsi="Arial"/>
                <w:szCs w:val="24"/>
              </w:rPr>
              <w:t>5. Managing and implementing contracts for consultants relating to environmental compliance.</w:t>
            </w:r>
          </w:p>
        </w:tc>
        <w:tc>
          <w:tcPr>
            <w:tcW w:w="4410" w:type="dxa"/>
          </w:tcPr>
          <w:p w:rsidR="006550DE" w:rsidRPr="009D6C9D" w:rsidRDefault="006550DE" w:rsidP="008600B8">
            <w:pPr>
              <w:rPr>
                <w:rFonts w:ascii="Arial" w:hAnsi="Arial"/>
                <w:szCs w:val="24"/>
              </w:rPr>
            </w:pPr>
            <w:r w:rsidRPr="009D6C9D">
              <w:rPr>
                <w:rFonts w:ascii="Arial" w:hAnsi="Arial"/>
                <w:szCs w:val="24"/>
              </w:rPr>
              <w:t>Glenn Evans and program managers within Capital Planning &amp; Development.</w:t>
            </w:r>
          </w:p>
        </w:tc>
      </w:tr>
      <w:tr w:rsidR="006550DE" w:rsidRPr="009D6C9D" w:rsidTr="003B4AA7">
        <w:tc>
          <w:tcPr>
            <w:tcW w:w="3888" w:type="dxa"/>
          </w:tcPr>
          <w:p w:rsidR="006550DE" w:rsidRPr="009D6C9D" w:rsidRDefault="006550DE" w:rsidP="008600B8">
            <w:pPr>
              <w:rPr>
                <w:rFonts w:ascii="Arial" w:hAnsi="Arial"/>
                <w:szCs w:val="24"/>
              </w:rPr>
            </w:pPr>
            <w:r w:rsidRPr="009D6C9D">
              <w:rPr>
                <w:rFonts w:ascii="Arial" w:hAnsi="Arial"/>
                <w:szCs w:val="24"/>
              </w:rPr>
              <w:t>6. Representing and advising the county in permit and development matters</w:t>
            </w:r>
          </w:p>
        </w:tc>
        <w:tc>
          <w:tcPr>
            <w:tcW w:w="4410" w:type="dxa"/>
          </w:tcPr>
          <w:p w:rsidR="006550DE" w:rsidRPr="009D6C9D" w:rsidRDefault="006550DE" w:rsidP="008600B8">
            <w:pPr>
              <w:rPr>
                <w:rFonts w:ascii="Arial" w:hAnsi="Arial"/>
                <w:szCs w:val="24"/>
              </w:rPr>
            </w:pPr>
            <w:r w:rsidRPr="009D6C9D">
              <w:rPr>
                <w:rFonts w:ascii="Arial" w:hAnsi="Arial"/>
                <w:szCs w:val="24"/>
              </w:rPr>
              <w:t>Sometimes done by outside contractors or program managers within Capital Planning &amp; Development</w:t>
            </w:r>
          </w:p>
        </w:tc>
      </w:tr>
      <w:tr w:rsidR="006550DE" w:rsidRPr="009D6C9D" w:rsidTr="003B4AA7">
        <w:tc>
          <w:tcPr>
            <w:tcW w:w="3888" w:type="dxa"/>
          </w:tcPr>
          <w:p w:rsidR="006550DE" w:rsidRPr="009D6C9D" w:rsidRDefault="006550DE" w:rsidP="008600B8">
            <w:pPr>
              <w:rPr>
                <w:rFonts w:ascii="Arial" w:hAnsi="Arial"/>
                <w:szCs w:val="24"/>
              </w:rPr>
            </w:pPr>
            <w:r w:rsidRPr="009D6C9D">
              <w:rPr>
                <w:rFonts w:ascii="Arial" w:hAnsi="Arial"/>
                <w:szCs w:val="24"/>
              </w:rPr>
              <w:t>7. Providing advice and oversight for FMD compliance with State Environmental Policy Act, NPDES permits and other environmental and permit matters.</w:t>
            </w:r>
          </w:p>
        </w:tc>
        <w:tc>
          <w:tcPr>
            <w:tcW w:w="4410" w:type="dxa"/>
          </w:tcPr>
          <w:p w:rsidR="006550DE" w:rsidRPr="009D6C9D" w:rsidRDefault="006550DE" w:rsidP="008600B8">
            <w:pPr>
              <w:rPr>
                <w:rFonts w:ascii="Arial" w:hAnsi="Arial"/>
                <w:szCs w:val="24"/>
              </w:rPr>
            </w:pPr>
            <w:r w:rsidRPr="009D6C9D">
              <w:rPr>
                <w:rFonts w:ascii="Arial" w:hAnsi="Arial"/>
                <w:szCs w:val="24"/>
              </w:rPr>
              <w:t>Not being done.</w:t>
            </w:r>
            <w:r>
              <w:rPr>
                <w:rFonts w:ascii="Arial" w:hAnsi="Arial"/>
                <w:szCs w:val="24"/>
              </w:rPr>
              <w:t xml:space="preserve">  (Per Item #1 above, Brown and Evans are doing due diligence review of consultant work on SEPA, erosion/sediment control plans, and other environmental work for </w:t>
            </w:r>
            <w:r>
              <w:rPr>
                <w:rFonts w:ascii="Arial" w:hAnsi="Arial"/>
                <w:szCs w:val="24"/>
              </w:rPr>
              <w:lastRenderedPageBreak/>
              <w:t>RES.)</w:t>
            </w:r>
          </w:p>
        </w:tc>
      </w:tr>
      <w:tr w:rsidR="006550DE" w:rsidRPr="009D6C9D" w:rsidTr="003B4AA7">
        <w:tc>
          <w:tcPr>
            <w:tcW w:w="3888" w:type="dxa"/>
          </w:tcPr>
          <w:p w:rsidR="006550DE" w:rsidRPr="009D6C9D" w:rsidRDefault="006550DE" w:rsidP="008600B8">
            <w:pPr>
              <w:rPr>
                <w:rFonts w:ascii="Arial" w:hAnsi="Arial"/>
                <w:szCs w:val="24"/>
              </w:rPr>
            </w:pPr>
            <w:r w:rsidRPr="009D6C9D">
              <w:rPr>
                <w:rFonts w:ascii="Arial" w:hAnsi="Arial"/>
                <w:szCs w:val="24"/>
              </w:rPr>
              <w:lastRenderedPageBreak/>
              <w:t>8. Working with other local governments on environmental initiatives and policy development.</w:t>
            </w:r>
          </w:p>
        </w:tc>
        <w:tc>
          <w:tcPr>
            <w:tcW w:w="4410" w:type="dxa"/>
          </w:tcPr>
          <w:p w:rsidR="006550DE" w:rsidRPr="009D6C9D" w:rsidRDefault="006550DE" w:rsidP="008600B8">
            <w:pPr>
              <w:rPr>
                <w:rFonts w:ascii="Arial" w:hAnsi="Arial"/>
                <w:szCs w:val="24"/>
              </w:rPr>
            </w:pPr>
            <w:r w:rsidRPr="009D6C9D">
              <w:rPr>
                <w:rFonts w:ascii="Arial" w:hAnsi="Arial"/>
                <w:szCs w:val="24"/>
              </w:rPr>
              <w:t>Not being done.</w:t>
            </w:r>
          </w:p>
        </w:tc>
      </w:tr>
      <w:tr w:rsidR="006550DE" w:rsidRPr="009D6C9D" w:rsidTr="003B4AA7">
        <w:tc>
          <w:tcPr>
            <w:tcW w:w="3888" w:type="dxa"/>
          </w:tcPr>
          <w:p w:rsidR="006550DE" w:rsidRPr="009D6C9D" w:rsidRDefault="006550DE" w:rsidP="008600B8">
            <w:pPr>
              <w:rPr>
                <w:rFonts w:ascii="Arial" w:hAnsi="Arial"/>
                <w:szCs w:val="24"/>
              </w:rPr>
            </w:pPr>
            <w:r w:rsidRPr="009D6C9D">
              <w:rPr>
                <w:rFonts w:ascii="Arial" w:hAnsi="Arial"/>
                <w:szCs w:val="24"/>
              </w:rPr>
              <w:t>9. Advising division on green building practices.</w:t>
            </w:r>
          </w:p>
        </w:tc>
        <w:tc>
          <w:tcPr>
            <w:tcW w:w="4410" w:type="dxa"/>
          </w:tcPr>
          <w:p w:rsidR="006550DE" w:rsidRPr="009D6C9D" w:rsidRDefault="006550DE" w:rsidP="008600B8">
            <w:pPr>
              <w:rPr>
                <w:rFonts w:ascii="Arial" w:hAnsi="Arial"/>
                <w:szCs w:val="24"/>
              </w:rPr>
            </w:pPr>
            <w:r w:rsidRPr="009D6C9D">
              <w:rPr>
                <w:rFonts w:ascii="Arial" w:hAnsi="Arial"/>
                <w:szCs w:val="24"/>
              </w:rPr>
              <w:t>Individual staff may get involved in responding to DNRP on individual issues, but no comprehensive and cohesive initiative from FMD.</w:t>
            </w:r>
          </w:p>
        </w:tc>
      </w:tr>
    </w:tbl>
    <w:p w:rsidR="006550DE" w:rsidRDefault="006550DE" w:rsidP="006550DE">
      <w:pPr>
        <w:rPr>
          <w:rFonts w:ascii="Arial" w:hAnsi="Arial"/>
          <w:szCs w:val="24"/>
        </w:rPr>
      </w:pPr>
    </w:p>
    <w:p w:rsidR="006550DE" w:rsidRDefault="006550DE" w:rsidP="006550DE">
      <w:pPr>
        <w:rPr>
          <w:rFonts w:ascii="Arial" w:hAnsi="Arial"/>
          <w:szCs w:val="24"/>
        </w:rPr>
      </w:pPr>
      <w:r>
        <w:rPr>
          <w:rFonts w:ascii="Arial" w:hAnsi="Arial"/>
          <w:szCs w:val="24"/>
        </w:rPr>
        <w:t xml:space="preserve">As explained by RES, the Government Relations position deals exclusively with environmental issues, and consolidates environmental issues that apply to the Major Projects Group, Capital Planning and Development, Building Services, and Real Estate Services.  The position creates a dedicated resource with the appropriate skill sets to assist these groups in developing appropriate policies and procedures and promoting best practices on environmental issues.  The position would also be a resource for </w:t>
      </w:r>
      <w:r w:rsidRPr="00991656">
        <w:rPr>
          <w:rFonts w:ascii="Arial" w:hAnsi="Arial"/>
          <w:szCs w:val="24"/>
        </w:rPr>
        <w:t>National Pollutant Discharge Elimination System (NPDES) permit compliance and the Green Building Initiative (“green” building in county capital projects).</w:t>
      </w:r>
    </w:p>
    <w:p w:rsidR="006550DE" w:rsidRDefault="006550DE" w:rsidP="006550DE">
      <w:pPr>
        <w:rPr>
          <w:rFonts w:ascii="Arial" w:hAnsi="Arial"/>
          <w:szCs w:val="24"/>
        </w:rPr>
      </w:pPr>
    </w:p>
    <w:p w:rsidR="006550DE" w:rsidRDefault="006550DE" w:rsidP="006550DE">
      <w:pPr>
        <w:rPr>
          <w:rFonts w:ascii="Arial" w:hAnsi="Arial"/>
          <w:szCs w:val="24"/>
        </w:rPr>
      </w:pPr>
      <w:r>
        <w:rPr>
          <w:rFonts w:ascii="Arial" w:hAnsi="Arial"/>
          <w:szCs w:val="24"/>
        </w:rPr>
        <w:t xml:space="preserve">RES reports that if the position were eliminated, a level of environmental coordination would be lost, which might increase the potential of environmental issues arising.  FMD would continue to address environmental issues as required by law and in accordance with county environmental initiatives.  RES’s response to how some of the tasks are being handled is that some of these activities would be performed “indirectly and piecemeal.”   </w:t>
      </w:r>
    </w:p>
    <w:p w:rsidR="006550DE" w:rsidRDefault="006550DE" w:rsidP="006550DE">
      <w:pPr>
        <w:rPr>
          <w:rFonts w:ascii="Arial" w:hAnsi="Arial"/>
          <w:szCs w:val="24"/>
        </w:rPr>
      </w:pPr>
    </w:p>
    <w:p w:rsidR="006550DE" w:rsidRPr="00991656" w:rsidRDefault="006550DE" w:rsidP="006550DE">
      <w:pPr>
        <w:rPr>
          <w:rFonts w:ascii="Arial" w:hAnsi="Arial"/>
          <w:szCs w:val="24"/>
        </w:rPr>
      </w:pPr>
      <w:r w:rsidRPr="00950FC4">
        <w:rPr>
          <w:rFonts w:ascii="Arial" w:hAnsi="Arial"/>
        </w:rPr>
        <w:t>As a side note, the previous staff report mentioned</w:t>
      </w:r>
      <w:r w:rsidRPr="00F020DF">
        <w:rPr>
          <w:rFonts w:ascii="Arial" w:hAnsi="Arial"/>
        </w:rPr>
        <w:t xml:space="preserve"> the </w:t>
      </w:r>
      <w:r>
        <w:rPr>
          <w:rFonts w:ascii="Arial" w:hAnsi="Arial"/>
        </w:rPr>
        <w:t xml:space="preserve">possibility of transferring the communications position to the </w:t>
      </w:r>
      <w:r w:rsidRPr="00F020DF">
        <w:rPr>
          <w:rFonts w:ascii="Arial" w:hAnsi="Arial"/>
        </w:rPr>
        <w:t>Facilities Management Division (FMD</w:t>
      </w:r>
      <w:r>
        <w:rPr>
          <w:rFonts w:ascii="Arial" w:hAnsi="Arial"/>
        </w:rPr>
        <w:t>)</w:t>
      </w:r>
      <w:r w:rsidRPr="00F020DF">
        <w:rPr>
          <w:rFonts w:ascii="Arial" w:hAnsi="Arial"/>
        </w:rPr>
        <w:t xml:space="preserve"> internal service fund</w:t>
      </w:r>
      <w:r>
        <w:rPr>
          <w:rFonts w:ascii="Arial" w:hAnsi="Arial"/>
        </w:rPr>
        <w:t xml:space="preserve">.  The position </w:t>
      </w:r>
      <w:r w:rsidRPr="00950FC4">
        <w:rPr>
          <w:rFonts w:ascii="Arial" w:hAnsi="Arial"/>
        </w:rPr>
        <w:t>provides communication support to all FMD Sections and DES Administration</w:t>
      </w:r>
      <w:r w:rsidRPr="00F020DF">
        <w:rPr>
          <w:rFonts w:ascii="Arial" w:hAnsi="Arial"/>
        </w:rPr>
        <w:t>.</w:t>
      </w:r>
      <w:r>
        <w:rPr>
          <w:rFonts w:ascii="Arial" w:hAnsi="Arial"/>
        </w:rPr>
        <w:t xml:space="preserve">  However, the position is already </w:t>
      </w:r>
      <w:r w:rsidRPr="00071BE9">
        <w:rPr>
          <w:rFonts w:ascii="Arial" w:hAnsi="Arial"/>
        </w:rPr>
        <w:t xml:space="preserve">fully </w:t>
      </w:r>
      <w:r>
        <w:rPr>
          <w:rFonts w:ascii="Arial" w:hAnsi="Arial"/>
        </w:rPr>
        <w:t>reimbursed by</w:t>
      </w:r>
      <w:r w:rsidRPr="00071BE9">
        <w:rPr>
          <w:rFonts w:ascii="Arial" w:hAnsi="Arial"/>
        </w:rPr>
        <w:t xml:space="preserve"> the FMD internal service fund and Department of Executive Services administration.  Therefore moving the </w:t>
      </w:r>
      <w:r>
        <w:rPr>
          <w:rFonts w:ascii="Arial" w:hAnsi="Arial"/>
        </w:rPr>
        <w:t xml:space="preserve">communications </w:t>
      </w:r>
      <w:r w:rsidRPr="00071BE9">
        <w:rPr>
          <w:rFonts w:ascii="Arial" w:hAnsi="Arial"/>
        </w:rPr>
        <w:t>position would result in no general fund savings.</w:t>
      </w:r>
    </w:p>
    <w:p w:rsidR="006550DE" w:rsidRPr="001043C6" w:rsidRDefault="006550DE" w:rsidP="006550DE">
      <w:pPr>
        <w:rPr>
          <w:rFonts w:ascii="Arial" w:hAnsi="Arial" w:cs="Arial"/>
          <w:smallCaps/>
          <w:szCs w:val="24"/>
          <w:u w:val="single"/>
        </w:rPr>
      </w:pPr>
    </w:p>
    <w:p w:rsidR="006550DE" w:rsidRDefault="006550DE" w:rsidP="006550DE">
      <w:pPr>
        <w:jc w:val="both"/>
        <w:rPr>
          <w:rFonts w:ascii="Arial" w:hAnsi="Arial" w:cs="Arial"/>
          <w:bCs/>
          <w:szCs w:val="24"/>
        </w:rPr>
      </w:pPr>
      <w:r>
        <w:rPr>
          <w:rFonts w:ascii="Arial" w:hAnsi="Arial" w:cs="Arial"/>
          <w:b/>
          <w:bCs/>
          <w:szCs w:val="24"/>
        </w:rPr>
        <w:t xml:space="preserve">Total </w:t>
      </w:r>
      <w:r w:rsidRPr="00605716">
        <w:rPr>
          <w:rFonts w:ascii="Arial" w:hAnsi="Arial" w:cs="Arial"/>
          <w:b/>
          <w:bCs/>
          <w:szCs w:val="24"/>
        </w:rPr>
        <w:t>Contra</w:t>
      </w:r>
      <w:r>
        <w:rPr>
          <w:rFonts w:ascii="Arial" w:hAnsi="Arial" w:cs="Arial"/>
          <w:b/>
          <w:bCs/>
          <w:szCs w:val="24"/>
        </w:rPr>
        <w:t>s:</w:t>
      </w:r>
      <w:r w:rsidRPr="00B2433E">
        <w:rPr>
          <w:rFonts w:ascii="Arial" w:hAnsi="Arial" w:cs="Arial"/>
          <w:b/>
          <w:bCs/>
          <w:szCs w:val="24"/>
        </w:rPr>
        <w:t xml:space="preserve"> </w:t>
      </w:r>
      <w:r>
        <w:rPr>
          <w:rFonts w:ascii="Arial" w:hAnsi="Arial" w:cs="Arial"/>
          <w:b/>
          <w:bCs/>
          <w:szCs w:val="24"/>
        </w:rPr>
        <w:t xml:space="preserve"> </w:t>
      </w:r>
      <w:r w:rsidRPr="00B2433E">
        <w:rPr>
          <w:rFonts w:ascii="Arial" w:hAnsi="Arial" w:cs="Arial"/>
          <w:bCs/>
          <w:szCs w:val="24"/>
        </w:rPr>
        <w:t>$</w:t>
      </w:r>
      <w:r>
        <w:rPr>
          <w:rFonts w:ascii="Arial" w:hAnsi="Arial" w:cs="Arial"/>
          <w:bCs/>
          <w:szCs w:val="24"/>
        </w:rPr>
        <w:t>102,896 (</w:t>
      </w:r>
      <w:r w:rsidRPr="00010148">
        <w:rPr>
          <w:rFonts w:ascii="Arial" w:hAnsi="Arial" w:cs="Arial"/>
          <w:bCs/>
          <w:szCs w:val="24"/>
        </w:rPr>
        <w:t>Operational Shutdown)</w:t>
      </w:r>
    </w:p>
    <w:p w:rsidR="001B06B2" w:rsidRDefault="001B06B2" w:rsidP="006550DE">
      <w:pPr>
        <w:jc w:val="both"/>
        <w:rPr>
          <w:rFonts w:ascii="Arial" w:hAnsi="Arial" w:cs="Arial"/>
          <w:bCs/>
          <w:szCs w:val="24"/>
        </w:rPr>
      </w:pPr>
    </w:p>
    <w:p w:rsidR="00854AFB" w:rsidRPr="00BC1FD9" w:rsidRDefault="00854AFB" w:rsidP="00AC5CBB">
      <w:pPr>
        <w:jc w:val="center"/>
        <w:rPr>
          <w:rFonts w:ascii="Arial" w:hAnsi="Arial" w:cs="Arial"/>
          <w:vanish/>
          <w:szCs w:val="24"/>
        </w:rPr>
      </w:pPr>
    </w:p>
    <w:p w:rsidR="0086582D" w:rsidRPr="00BC1FD9" w:rsidRDefault="0086582D" w:rsidP="0005215E">
      <w:pPr>
        <w:jc w:val="center"/>
        <w:rPr>
          <w:rFonts w:ascii="Arial" w:hAnsi="Arial" w:cs="Arial"/>
          <w:vanish/>
          <w:szCs w:val="24"/>
        </w:rPr>
      </w:pPr>
    </w:p>
    <w:p w:rsidR="0086582D" w:rsidRPr="00E22918" w:rsidRDefault="0086582D" w:rsidP="00E22918">
      <w:pPr>
        <w:jc w:val="center"/>
        <w:rPr>
          <w:rFonts w:ascii="Arial" w:hAnsi="Arial" w:cs="Arial"/>
          <w:b/>
          <w:smallCaps/>
          <w:szCs w:val="24"/>
          <w:highlight w:val="lightGray"/>
          <w:u w:val="single"/>
        </w:rPr>
      </w:pPr>
      <w:r w:rsidRPr="00E22918">
        <w:rPr>
          <w:rFonts w:ascii="Arial" w:hAnsi="Arial" w:cs="Arial"/>
          <w:b/>
          <w:smallCaps/>
          <w:szCs w:val="24"/>
          <w:highlight w:val="lightGray"/>
          <w:u w:val="single"/>
        </w:rPr>
        <w:t>Public safety Outstanding Issues</w:t>
      </w:r>
    </w:p>
    <w:p w:rsidR="0086582D" w:rsidRDefault="0086582D" w:rsidP="0086582D">
      <w:pPr>
        <w:jc w:val="center"/>
        <w:rPr>
          <w:rFonts w:ascii="Arial" w:hAnsi="Arial"/>
          <w:b/>
          <w:smallCaps/>
          <w:sz w:val="28"/>
          <w:u w:val="single"/>
        </w:rPr>
      </w:pPr>
    </w:p>
    <w:p w:rsidR="0086582D" w:rsidRPr="00E221B9" w:rsidRDefault="0086582D" w:rsidP="0086582D">
      <w:pPr>
        <w:pStyle w:val="NoSpacing"/>
        <w:rPr>
          <w:rFonts w:ascii="Arial" w:hAnsi="Arial" w:cs="Arial"/>
        </w:rPr>
      </w:pPr>
      <w:r w:rsidRPr="000A1FD6">
        <w:rPr>
          <w:rFonts w:ascii="Arial" w:hAnsi="Arial" w:cs="Arial"/>
          <w:szCs w:val="24"/>
        </w:rPr>
        <w:t>In 2009, savings were achieved through the implementation of a ten-day building and/or operational closure program, resulting in labor furloughs. The 2010 budget assumes savings across all funds assuming that a similar level of savings will be achieved in each agency based on the furlough of eligible employees as was adopted for 2009.</w:t>
      </w:r>
    </w:p>
    <w:p w:rsidR="0086582D" w:rsidRDefault="0086582D" w:rsidP="0086582D">
      <w:pPr>
        <w:jc w:val="center"/>
        <w:rPr>
          <w:rFonts w:ascii="Arial" w:hAnsi="Arial"/>
          <w:b/>
          <w:smallCaps/>
          <w:sz w:val="28"/>
          <w:u w:val="single"/>
        </w:rPr>
      </w:pPr>
    </w:p>
    <w:p w:rsidR="006550DE" w:rsidRDefault="006550DE">
      <w:pPr>
        <w:rPr>
          <w:rFonts w:ascii="Arial" w:hAnsi="Arial" w:cs="Arial"/>
          <w:b/>
          <w:sz w:val="22"/>
          <w:szCs w:val="22"/>
        </w:rPr>
      </w:pPr>
      <w:r>
        <w:rPr>
          <w:rFonts w:ascii="Arial" w:hAnsi="Arial" w:cs="Arial"/>
          <w:b/>
          <w:sz w:val="22"/>
          <w:szCs w:val="22"/>
        </w:rPr>
        <w:br w:type="page"/>
      </w:r>
    </w:p>
    <w:p w:rsidR="0086582D" w:rsidRPr="000A1FD6" w:rsidRDefault="0086582D" w:rsidP="0086582D">
      <w:pPr>
        <w:jc w:val="center"/>
        <w:rPr>
          <w:rFonts w:ascii="Arial" w:hAnsi="Arial" w:cs="Arial"/>
          <w:b/>
          <w:sz w:val="22"/>
          <w:szCs w:val="22"/>
        </w:rPr>
      </w:pPr>
      <w:r w:rsidRPr="000A1FD6">
        <w:rPr>
          <w:rFonts w:ascii="Arial" w:hAnsi="Arial" w:cs="Arial"/>
          <w:b/>
          <w:sz w:val="22"/>
          <w:szCs w:val="22"/>
        </w:rPr>
        <w:lastRenderedPageBreak/>
        <w:t xml:space="preserve">Proposed 2010 Reductions in </w:t>
      </w:r>
    </w:p>
    <w:p w:rsidR="0086582D" w:rsidRPr="000A1FD6" w:rsidRDefault="0086582D" w:rsidP="0086582D">
      <w:pPr>
        <w:jc w:val="center"/>
        <w:rPr>
          <w:rFonts w:ascii="Arial" w:hAnsi="Arial" w:cs="Arial"/>
          <w:b/>
          <w:sz w:val="22"/>
          <w:szCs w:val="22"/>
        </w:rPr>
      </w:pPr>
      <w:r w:rsidRPr="000A1FD6">
        <w:rPr>
          <w:rFonts w:ascii="Arial" w:hAnsi="Arial" w:cs="Arial"/>
          <w:b/>
          <w:sz w:val="22"/>
          <w:szCs w:val="22"/>
        </w:rPr>
        <w:t>Law and Justice Agency General Fund Budgets</w:t>
      </w:r>
    </w:p>
    <w:p w:rsidR="0086582D" w:rsidRPr="000A1FD6" w:rsidRDefault="0086582D" w:rsidP="0086582D">
      <w:pPr>
        <w:jc w:val="center"/>
        <w:rPr>
          <w:rFonts w:ascii="Arial" w:hAnsi="Arial" w:cs="Arial"/>
          <w:sz w:val="22"/>
          <w:szCs w:val="22"/>
        </w:rPr>
      </w:pPr>
      <w:r w:rsidRPr="000A1FD6">
        <w:rPr>
          <w:rFonts w:ascii="Arial" w:hAnsi="Arial" w:cs="Arial"/>
          <w:sz w:val="22"/>
          <w:szCs w:val="22"/>
        </w:rPr>
        <w:t>Operational Shutdowns</w:t>
      </w:r>
    </w:p>
    <w:p w:rsidR="0086582D" w:rsidRPr="000A1FD6" w:rsidRDefault="0086582D" w:rsidP="0086582D">
      <w:pPr>
        <w:jc w:val="center"/>
        <w:rPr>
          <w:rFonts w:ascii="Arial" w:hAnsi="Arial" w:cs="Arial"/>
          <w:sz w:val="22"/>
          <w:szCs w:val="22"/>
        </w:rPr>
      </w:pPr>
      <w:r w:rsidRPr="000A1FD6">
        <w:rPr>
          <w:rFonts w:ascii="Arial" w:hAnsi="Arial" w:cs="Arial"/>
          <w:sz w:val="22"/>
          <w:szCs w:val="22"/>
        </w:rPr>
        <w:object w:dxaOrig="3311" w:dyaOrig="3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60.3pt" o:ole="">
            <v:imagedata r:id="rId9" o:title=""/>
          </v:shape>
          <o:OLEObject Type="Embed" ProgID="Excel.Sheet.8" ShapeID="_x0000_i1025" DrawAspect="Content" ObjectID="_1318689656" r:id="rId10"/>
        </w:object>
      </w:r>
    </w:p>
    <w:p w:rsidR="0086582D" w:rsidRPr="000A1FD6" w:rsidRDefault="0086582D" w:rsidP="0086582D">
      <w:pPr>
        <w:jc w:val="center"/>
        <w:rPr>
          <w:rFonts w:ascii="Arial" w:hAnsi="Arial" w:cs="Arial"/>
          <w:sz w:val="16"/>
          <w:szCs w:val="16"/>
        </w:rPr>
      </w:pPr>
      <w:r w:rsidRPr="000A1FD6">
        <w:rPr>
          <w:rFonts w:ascii="Arial" w:hAnsi="Arial" w:cs="Arial"/>
          <w:sz w:val="16"/>
          <w:szCs w:val="16"/>
        </w:rPr>
        <w:t>* The Executive’s 2010 Proposed Budget transfers the Screeners to the Sheriff’s Office.</w:t>
      </w:r>
    </w:p>
    <w:p w:rsidR="0086582D" w:rsidRPr="004932A8" w:rsidRDefault="0086582D" w:rsidP="0086582D">
      <w:pPr>
        <w:pStyle w:val="NoSpacing"/>
        <w:rPr>
          <w:rFonts w:ascii="Arial" w:hAnsi="Arial" w:cs="Arial"/>
        </w:rPr>
      </w:pPr>
    </w:p>
    <w:p w:rsidR="0086582D" w:rsidRPr="000A1FD6" w:rsidRDefault="0086582D" w:rsidP="0086582D">
      <w:pPr>
        <w:jc w:val="both"/>
        <w:rPr>
          <w:rFonts w:ascii="Arial" w:hAnsi="Arial" w:cs="Arial"/>
          <w:szCs w:val="24"/>
        </w:rPr>
      </w:pPr>
      <w:r w:rsidRPr="000A1FD6">
        <w:rPr>
          <w:rFonts w:ascii="Arial" w:hAnsi="Arial" w:cs="Arial"/>
          <w:b/>
          <w:szCs w:val="24"/>
        </w:rPr>
        <w:t xml:space="preserve">Annexation Reductions </w:t>
      </w:r>
      <w:r w:rsidRPr="000A1FD6">
        <w:rPr>
          <w:rFonts w:ascii="Arial" w:hAnsi="Arial" w:cs="Arial"/>
          <w:szCs w:val="24"/>
        </w:rPr>
        <w:t xml:space="preserve">Several years ago, </w:t>
      </w:r>
      <w:r>
        <w:rPr>
          <w:rFonts w:ascii="Arial" w:hAnsi="Arial" w:cs="Arial"/>
          <w:szCs w:val="24"/>
        </w:rPr>
        <w:t>t</w:t>
      </w:r>
      <w:r w:rsidRPr="000A1FD6">
        <w:rPr>
          <w:rFonts w:ascii="Arial" w:hAnsi="Arial" w:cs="Arial"/>
          <w:szCs w:val="24"/>
        </w:rPr>
        <w:t>he county embarked on a strategy for addressing the structural imbalance in the General Fund with its Annexation Initiative by encouraging the annexation or incorporation of urban unincorporated areas west of the urban growth boundary. On August 18, 2009, the residents of the southern portion of North Highline voted to annex to the City of Burien. The annexation is expected to be effective March 2, 2010. Because responsibility for providing local services to the approximately 14,350 residents of the area will shift to Burien, the executive is proposing to make reductions in a variety of agency budgets.  The following table shows the proposed annexation reductions in each budget.</w:t>
      </w:r>
    </w:p>
    <w:p w:rsidR="0086582D" w:rsidRDefault="0086582D" w:rsidP="0086582D">
      <w:pPr>
        <w:rPr>
          <w:rFonts w:ascii="Arial" w:hAnsi="Arial" w:cs="Arial"/>
          <w:sz w:val="22"/>
          <w:szCs w:val="22"/>
        </w:rPr>
      </w:pPr>
    </w:p>
    <w:p w:rsidR="0086582D" w:rsidRPr="000A1FD6" w:rsidRDefault="0086582D" w:rsidP="0086582D">
      <w:pPr>
        <w:jc w:val="center"/>
        <w:rPr>
          <w:rFonts w:ascii="Arial" w:hAnsi="Arial" w:cs="Arial"/>
          <w:b/>
          <w:sz w:val="22"/>
          <w:szCs w:val="22"/>
        </w:rPr>
      </w:pPr>
      <w:r w:rsidRPr="000A1FD6">
        <w:rPr>
          <w:rFonts w:ascii="Arial" w:hAnsi="Arial" w:cs="Arial"/>
          <w:b/>
          <w:sz w:val="22"/>
          <w:szCs w:val="22"/>
        </w:rPr>
        <w:t xml:space="preserve">Proposed 2010 Reductions in </w:t>
      </w:r>
    </w:p>
    <w:p w:rsidR="0086582D" w:rsidRPr="000A1FD6" w:rsidRDefault="0086582D" w:rsidP="0086582D">
      <w:pPr>
        <w:jc w:val="center"/>
        <w:rPr>
          <w:rFonts w:ascii="Arial" w:hAnsi="Arial" w:cs="Arial"/>
          <w:b/>
          <w:sz w:val="22"/>
          <w:szCs w:val="22"/>
        </w:rPr>
      </w:pPr>
      <w:r w:rsidRPr="000A1FD6">
        <w:rPr>
          <w:rFonts w:ascii="Arial" w:hAnsi="Arial" w:cs="Arial"/>
          <w:b/>
          <w:sz w:val="22"/>
          <w:szCs w:val="22"/>
        </w:rPr>
        <w:t>Law and Justice Agency General Fund Budgets</w:t>
      </w:r>
    </w:p>
    <w:p w:rsidR="0086582D" w:rsidRPr="000A1FD6" w:rsidRDefault="0086582D" w:rsidP="0086582D">
      <w:pPr>
        <w:jc w:val="center"/>
        <w:rPr>
          <w:rFonts w:ascii="Arial" w:hAnsi="Arial" w:cs="Arial"/>
          <w:b/>
          <w:sz w:val="22"/>
          <w:szCs w:val="22"/>
        </w:rPr>
      </w:pPr>
      <w:r w:rsidRPr="000A1FD6">
        <w:rPr>
          <w:rFonts w:ascii="Arial" w:hAnsi="Arial" w:cs="Arial"/>
          <w:b/>
          <w:sz w:val="22"/>
          <w:szCs w:val="22"/>
        </w:rPr>
        <w:t>Annexations</w:t>
      </w:r>
    </w:p>
    <w:p w:rsidR="0086582D" w:rsidRPr="000A1FD6" w:rsidRDefault="0086582D" w:rsidP="0086582D">
      <w:pPr>
        <w:jc w:val="center"/>
        <w:rPr>
          <w:rFonts w:ascii="Arial" w:hAnsi="Arial" w:cs="Arial"/>
          <w:b/>
          <w:sz w:val="22"/>
          <w:szCs w:val="22"/>
        </w:rPr>
      </w:pPr>
      <w:r w:rsidRPr="000A1FD6">
        <w:rPr>
          <w:rFonts w:ascii="Arial" w:hAnsi="Arial" w:cs="Arial"/>
          <w:b/>
          <w:sz w:val="22"/>
          <w:szCs w:val="22"/>
        </w:rPr>
        <w:object w:dxaOrig="3199" w:dyaOrig="3215">
          <v:shape id="_x0000_i1026" type="#_x0000_t75" style="width:159.6pt;height:160.3pt" o:ole="">
            <v:imagedata r:id="rId11" o:title=""/>
          </v:shape>
          <o:OLEObject Type="Embed" ProgID="Excel.Sheet.8" ShapeID="_x0000_i1026" DrawAspect="Content" ObjectID="_1318689657" r:id="rId12"/>
        </w:object>
      </w:r>
    </w:p>
    <w:p w:rsidR="0086582D" w:rsidRPr="000A1FD6" w:rsidRDefault="0086582D" w:rsidP="0086582D">
      <w:pPr>
        <w:jc w:val="center"/>
        <w:rPr>
          <w:rFonts w:ascii="Arial" w:hAnsi="Arial" w:cs="Arial"/>
          <w:sz w:val="16"/>
          <w:szCs w:val="16"/>
        </w:rPr>
      </w:pPr>
      <w:r w:rsidRPr="000A1FD6">
        <w:rPr>
          <w:rFonts w:ascii="Arial" w:hAnsi="Arial" w:cs="Arial"/>
          <w:sz w:val="16"/>
          <w:szCs w:val="16"/>
        </w:rPr>
        <w:t>* The Executive’s 2010 Proposed Budget transfers the Screeners to the Sheriff’s Office.</w:t>
      </w:r>
    </w:p>
    <w:p w:rsidR="0086582D" w:rsidRPr="000A1FD6" w:rsidRDefault="0086582D" w:rsidP="0086582D">
      <w:pPr>
        <w:rPr>
          <w:rFonts w:ascii="Arial" w:hAnsi="Arial" w:cs="Arial"/>
          <w:sz w:val="22"/>
          <w:szCs w:val="22"/>
        </w:rPr>
      </w:pPr>
    </w:p>
    <w:p w:rsidR="0086582D" w:rsidRDefault="0086582D" w:rsidP="0086582D">
      <w:pPr>
        <w:rPr>
          <w:rFonts w:ascii="Arial" w:hAnsi="Arial"/>
          <w:sz w:val="22"/>
        </w:rPr>
      </w:pPr>
    </w:p>
    <w:p w:rsidR="006550DE" w:rsidRDefault="006550DE">
      <w:pPr>
        <w:rPr>
          <w:rFonts w:ascii="Arial" w:hAnsi="Arial" w:cs="Arial"/>
          <w:b/>
          <w:smallCaps/>
          <w:szCs w:val="24"/>
          <w:highlight w:val="lightGray"/>
          <w:u w:val="single"/>
        </w:rPr>
      </w:pPr>
      <w:r>
        <w:rPr>
          <w:rFonts w:ascii="Arial" w:hAnsi="Arial" w:cs="Arial"/>
          <w:b/>
          <w:smallCaps/>
          <w:szCs w:val="24"/>
          <w:highlight w:val="lightGray"/>
          <w:u w:val="single"/>
        </w:rPr>
        <w:br w:type="page"/>
      </w:r>
    </w:p>
    <w:p w:rsidR="0086582D" w:rsidRPr="00E22918" w:rsidRDefault="0086582D" w:rsidP="00E22918">
      <w:pPr>
        <w:jc w:val="center"/>
        <w:rPr>
          <w:rFonts w:ascii="Arial" w:hAnsi="Arial" w:cs="Arial"/>
          <w:b/>
          <w:smallCaps/>
          <w:szCs w:val="24"/>
          <w:highlight w:val="lightGray"/>
          <w:u w:val="single"/>
        </w:rPr>
      </w:pPr>
      <w:r w:rsidRPr="00E22918">
        <w:rPr>
          <w:rFonts w:ascii="Arial" w:hAnsi="Arial" w:cs="Arial"/>
          <w:b/>
          <w:smallCaps/>
          <w:szCs w:val="24"/>
          <w:highlight w:val="lightGray"/>
          <w:u w:val="single"/>
        </w:rPr>
        <w:lastRenderedPageBreak/>
        <w:t>District Court</w:t>
      </w:r>
    </w:p>
    <w:p w:rsidR="0086582D" w:rsidRPr="000A1FD6" w:rsidRDefault="0086582D" w:rsidP="0086582D">
      <w:pPr>
        <w:rPr>
          <w:rFonts w:ascii="Arial" w:hAnsi="Arial" w:cs="Arial"/>
          <w:b/>
          <w:smallCaps/>
          <w:szCs w:val="24"/>
          <w:u w:val="single"/>
        </w:rPr>
      </w:pPr>
    </w:p>
    <w:p w:rsidR="0086582D" w:rsidRPr="00AC5CBB" w:rsidRDefault="0086582D" w:rsidP="00BC1FD9">
      <w:pPr>
        <w:jc w:val="center"/>
        <w:rPr>
          <w:rFonts w:ascii="Arial" w:hAnsi="Arial" w:cs="Arial"/>
          <w:b/>
          <w:szCs w:val="24"/>
          <w:u w:val="single"/>
        </w:rPr>
      </w:pPr>
      <w:r w:rsidRPr="00AC5CBB">
        <w:rPr>
          <w:rFonts w:ascii="Arial" w:hAnsi="Arial" w:cs="Arial"/>
          <w:b/>
          <w:smallCaps/>
          <w:szCs w:val="24"/>
          <w:u w:val="single"/>
        </w:rPr>
        <w:t>Budget Table</w:t>
      </w:r>
    </w:p>
    <w:p w:rsidR="00BC1FD9" w:rsidRPr="000A1FD6" w:rsidRDefault="00BC1FD9" w:rsidP="0086582D">
      <w:pPr>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620"/>
        <w:gridCol w:w="1612"/>
        <w:gridCol w:w="1629"/>
      </w:tblGrid>
      <w:tr w:rsidR="0086582D" w:rsidRPr="000A1FD6" w:rsidTr="006973DD">
        <w:trPr>
          <w:jc w:val="center"/>
        </w:trPr>
        <w:tc>
          <w:tcPr>
            <w:tcW w:w="2898" w:type="dxa"/>
          </w:tcPr>
          <w:p w:rsidR="0086582D" w:rsidRPr="000A1FD6" w:rsidRDefault="0086582D" w:rsidP="006973DD">
            <w:pPr>
              <w:rPr>
                <w:rFonts w:ascii="Arial" w:hAnsi="Arial" w:cs="Arial"/>
                <w:szCs w:val="24"/>
              </w:rPr>
            </w:pPr>
          </w:p>
        </w:tc>
        <w:tc>
          <w:tcPr>
            <w:tcW w:w="1620" w:type="dxa"/>
          </w:tcPr>
          <w:p w:rsidR="0086582D" w:rsidRPr="000A1FD6" w:rsidRDefault="0086582D" w:rsidP="006973DD">
            <w:pPr>
              <w:jc w:val="center"/>
              <w:rPr>
                <w:rFonts w:ascii="Arial" w:hAnsi="Arial" w:cs="Arial"/>
                <w:szCs w:val="24"/>
              </w:rPr>
            </w:pPr>
            <w:r w:rsidRPr="000A1FD6">
              <w:rPr>
                <w:rFonts w:ascii="Arial" w:hAnsi="Arial" w:cs="Arial"/>
                <w:szCs w:val="24"/>
              </w:rPr>
              <w:t>2009</w:t>
            </w:r>
          </w:p>
          <w:p w:rsidR="0086582D" w:rsidRPr="000A1FD6" w:rsidRDefault="0086582D" w:rsidP="006973DD">
            <w:pPr>
              <w:jc w:val="center"/>
              <w:rPr>
                <w:rFonts w:ascii="Arial" w:hAnsi="Arial" w:cs="Arial"/>
                <w:szCs w:val="24"/>
              </w:rPr>
            </w:pPr>
            <w:r w:rsidRPr="000A1FD6">
              <w:rPr>
                <w:rFonts w:ascii="Arial" w:hAnsi="Arial" w:cs="Arial"/>
                <w:szCs w:val="24"/>
              </w:rPr>
              <w:t>Adopted</w:t>
            </w:r>
          </w:p>
        </w:tc>
        <w:tc>
          <w:tcPr>
            <w:tcW w:w="1612" w:type="dxa"/>
          </w:tcPr>
          <w:p w:rsidR="0086582D" w:rsidRPr="000A1FD6" w:rsidRDefault="0086582D" w:rsidP="006973DD">
            <w:pPr>
              <w:jc w:val="center"/>
              <w:rPr>
                <w:rFonts w:ascii="Arial" w:hAnsi="Arial" w:cs="Arial"/>
                <w:szCs w:val="24"/>
              </w:rPr>
            </w:pPr>
            <w:r w:rsidRPr="000A1FD6">
              <w:rPr>
                <w:rFonts w:ascii="Arial" w:hAnsi="Arial" w:cs="Arial"/>
                <w:szCs w:val="24"/>
              </w:rPr>
              <w:t>2010</w:t>
            </w:r>
          </w:p>
          <w:p w:rsidR="0086582D" w:rsidRPr="000A1FD6" w:rsidRDefault="0086582D" w:rsidP="006973DD">
            <w:pPr>
              <w:jc w:val="center"/>
              <w:rPr>
                <w:rFonts w:ascii="Arial" w:hAnsi="Arial" w:cs="Arial"/>
                <w:szCs w:val="24"/>
              </w:rPr>
            </w:pPr>
            <w:r w:rsidRPr="000A1FD6">
              <w:rPr>
                <w:rFonts w:ascii="Arial" w:hAnsi="Arial" w:cs="Arial"/>
                <w:szCs w:val="24"/>
              </w:rPr>
              <w:t>Proposed</w:t>
            </w:r>
          </w:p>
        </w:tc>
        <w:tc>
          <w:tcPr>
            <w:tcW w:w="1629" w:type="dxa"/>
          </w:tcPr>
          <w:p w:rsidR="0086582D" w:rsidRPr="000A1FD6" w:rsidRDefault="0086582D" w:rsidP="006973DD">
            <w:pPr>
              <w:rPr>
                <w:rFonts w:ascii="Arial" w:hAnsi="Arial" w:cs="Arial"/>
                <w:szCs w:val="24"/>
              </w:rPr>
            </w:pPr>
            <w:r w:rsidRPr="000A1FD6">
              <w:rPr>
                <w:rFonts w:ascii="Arial" w:hAnsi="Arial" w:cs="Arial"/>
                <w:szCs w:val="24"/>
              </w:rPr>
              <w:t>% Change 2010 v. 2009</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Budget Appropriation</w:t>
            </w:r>
          </w:p>
        </w:tc>
        <w:tc>
          <w:tcPr>
            <w:tcW w:w="1620" w:type="dxa"/>
          </w:tcPr>
          <w:p w:rsidR="0086582D" w:rsidRPr="000A1FD6" w:rsidRDefault="0086582D" w:rsidP="006973DD">
            <w:pPr>
              <w:jc w:val="right"/>
              <w:rPr>
                <w:rFonts w:ascii="Arial" w:hAnsi="Arial" w:cs="Arial"/>
                <w:szCs w:val="24"/>
              </w:rPr>
            </w:pPr>
            <w:r w:rsidRPr="000A1FD6">
              <w:rPr>
                <w:rFonts w:ascii="Arial" w:hAnsi="Arial" w:cs="Arial"/>
                <w:szCs w:val="24"/>
              </w:rPr>
              <w:t>$26,147,480</w:t>
            </w:r>
          </w:p>
        </w:tc>
        <w:tc>
          <w:tcPr>
            <w:tcW w:w="1612" w:type="dxa"/>
          </w:tcPr>
          <w:p w:rsidR="0086582D" w:rsidRPr="000A1FD6" w:rsidRDefault="0086582D" w:rsidP="006973DD">
            <w:pPr>
              <w:jc w:val="right"/>
              <w:rPr>
                <w:rFonts w:ascii="Arial" w:hAnsi="Arial" w:cs="Arial"/>
                <w:szCs w:val="24"/>
              </w:rPr>
            </w:pPr>
            <w:r w:rsidRPr="000A1FD6">
              <w:rPr>
                <w:rFonts w:ascii="Arial" w:hAnsi="Arial" w:cs="Arial"/>
                <w:szCs w:val="24"/>
              </w:rPr>
              <w:t>$25,342,116</w:t>
            </w:r>
          </w:p>
        </w:tc>
        <w:tc>
          <w:tcPr>
            <w:tcW w:w="1629" w:type="dxa"/>
          </w:tcPr>
          <w:p w:rsidR="0086582D" w:rsidRPr="000A1FD6" w:rsidRDefault="0086582D" w:rsidP="006973DD">
            <w:pPr>
              <w:jc w:val="right"/>
              <w:rPr>
                <w:rFonts w:ascii="Arial" w:hAnsi="Arial" w:cs="Arial"/>
                <w:szCs w:val="24"/>
              </w:rPr>
            </w:pPr>
            <w:r w:rsidRPr="000A1FD6">
              <w:rPr>
                <w:rFonts w:ascii="Arial" w:hAnsi="Arial" w:cs="Arial"/>
                <w:szCs w:val="24"/>
              </w:rPr>
              <w:t>(3.1%)</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FTEs</w:t>
            </w:r>
          </w:p>
        </w:tc>
        <w:tc>
          <w:tcPr>
            <w:tcW w:w="1620" w:type="dxa"/>
          </w:tcPr>
          <w:p w:rsidR="0086582D" w:rsidRPr="000A1FD6" w:rsidRDefault="0086582D" w:rsidP="006973DD">
            <w:pPr>
              <w:jc w:val="right"/>
              <w:rPr>
                <w:rFonts w:ascii="Arial" w:hAnsi="Arial" w:cs="Arial"/>
                <w:szCs w:val="24"/>
              </w:rPr>
            </w:pPr>
            <w:r w:rsidRPr="000A1FD6">
              <w:rPr>
                <w:rFonts w:ascii="Arial" w:hAnsi="Arial" w:cs="Arial"/>
                <w:szCs w:val="24"/>
              </w:rPr>
              <w:t>252.75</w:t>
            </w:r>
          </w:p>
        </w:tc>
        <w:tc>
          <w:tcPr>
            <w:tcW w:w="1612" w:type="dxa"/>
          </w:tcPr>
          <w:p w:rsidR="0086582D" w:rsidRPr="000A1FD6" w:rsidRDefault="0086582D" w:rsidP="006973DD">
            <w:pPr>
              <w:jc w:val="right"/>
              <w:rPr>
                <w:rFonts w:ascii="Arial" w:hAnsi="Arial" w:cs="Arial"/>
                <w:szCs w:val="24"/>
              </w:rPr>
            </w:pPr>
            <w:r w:rsidRPr="000A1FD6">
              <w:rPr>
                <w:rFonts w:ascii="Arial" w:hAnsi="Arial" w:cs="Arial"/>
                <w:szCs w:val="24"/>
              </w:rPr>
              <w:t>252.45</w:t>
            </w:r>
          </w:p>
        </w:tc>
        <w:tc>
          <w:tcPr>
            <w:tcW w:w="1629" w:type="dxa"/>
          </w:tcPr>
          <w:p w:rsidR="0086582D" w:rsidRPr="000A1FD6" w:rsidRDefault="0086582D" w:rsidP="006973DD">
            <w:pPr>
              <w:jc w:val="right"/>
              <w:rPr>
                <w:rFonts w:ascii="Arial" w:hAnsi="Arial" w:cs="Arial"/>
                <w:szCs w:val="24"/>
              </w:rPr>
            </w:pPr>
            <w:r w:rsidRPr="000A1FD6">
              <w:rPr>
                <w:rFonts w:ascii="Arial" w:hAnsi="Arial" w:cs="Arial"/>
                <w:szCs w:val="24"/>
              </w:rPr>
              <w:t>(0.1%)</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TLTs</w:t>
            </w:r>
          </w:p>
        </w:tc>
        <w:tc>
          <w:tcPr>
            <w:tcW w:w="1620" w:type="dxa"/>
          </w:tcPr>
          <w:p w:rsidR="0086582D" w:rsidRPr="000A1FD6" w:rsidRDefault="0086582D" w:rsidP="006973DD">
            <w:pPr>
              <w:jc w:val="right"/>
              <w:rPr>
                <w:rFonts w:ascii="Arial" w:hAnsi="Arial" w:cs="Arial"/>
                <w:szCs w:val="24"/>
              </w:rPr>
            </w:pPr>
            <w:r w:rsidRPr="000A1FD6">
              <w:rPr>
                <w:rFonts w:ascii="Arial" w:hAnsi="Arial" w:cs="Arial"/>
                <w:szCs w:val="24"/>
              </w:rPr>
              <w:t>0</w:t>
            </w:r>
          </w:p>
        </w:tc>
        <w:tc>
          <w:tcPr>
            <w:tcW w:w="1612" w:type="dxa"/>
          </w:tcPr>
          <w:p w:rsidR="0086582D" w:rsidRPr="000A1FD6" w:rsidRDefault="0086582D" w:rsidP="006973DD">
            <w:pPr>
              <w:jc w:val="right"/>
              <w:rPr>
                <w:rFonts w:ascii="Arial" w:hAnsi="Arial" w:cs="Arial"/>
                <w:szCs w:val="24"/>
              </w:rPr>
            </w:pPr>
            <w:r w:rsidRPr="000A1FD6">
              <w:rPr>
                <w:rFonts w:ascii="Arial" w:hAnsi="Arial" w:cs="Arial"/>
                <w:szCs w:val="24"/>
              </w:rPr>
              <w:t>0</w:t>
            </w:r>
          </w:p>
        </w:tc>
        <w:tc>
          <w:tcPr>
            <w:tcW w:w="1629" w:type="dxa"/>
          </w:tcPr>
          <w:p w:rsidR="0086582D" w:rsidRPr="000A1FD6" w:rsidRDefault="0086582D" w:rsidP="006973DD">
            <w:pPr>
              <w:jc w:val="right"/>
              <w:rPr>
                <w:rFonts w:ascii="Arial" w:hAnsi="Arial" w:cs="Arial"/>
                <w:szCs w:val="24"/>
              </w:rPr>
            </w:pPr>
            <w:r w:rsidRPr="000A1FD6">
              <w:rPr>
                <w:rFonts w:ascii="Arial" w:hAnsi="Arial" w:cs="Arial"/>
                <w:szCs w:val="24"/>
              </w:rPr>
              <w:t>0%</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Estimated Revenues</w:t>
            </w:r>
          </w:p>
        </w:tc>
        <w:tc>
          <w:tcPr>
            <w:tcW w:w="1620" w:type="dxa"/>
          </w:tcPr>
          <w:p w:rsidR="0086582D" w:rsidRPr="000A1FD6" w:rsidRDefault="0086582D" w:rsidP="006973DD">
            <w:pPr>
              <w:jc w:val="right"/>
              <w:rPr>
                <w:rFonts w:ascii="Arial" w:hAnsi="Arial" w:cs="Arial"/>
                <w:szCs w:val="24"/>
              </w:rPr>
            </w:pPr>
            <w:r w:rsidRPr="000A1FD6">
              <w:rPr>
                <w:rFonts w:ascii="Arial" w:hAnsi="Arial" w:cs="Arial"/>
                <w:sz w:val="22"/>
                <w:szCs w:val="22"/>
              </w:rPr>
              <w:t>$15,791,987</w:t>
            </w:r>
          </w:p>
        </w:tc>
        <w:tc>
          <w:tcPr>
            <w:tcW w:w="1612" w:type="dxa"/>
          </w:tcPr>
          <w:p w:rsidR="0086582D" w:rsidRPr="000A1FD6" w:rsidRDefault="0086582D" w:rsidP="006973DD">
            <w:pPr>
              <w:jc w:val="right"/>
              <w:rPr>
                <w:rFonts w:ascii="Arial" w:hAnsi="Arial" w:cs="Arial"/>
                <w:szCs w:val="24"/>
              </w:rPr>
            </w:pPr>
            <w:r w:rsidRPr="000A1FD6">
              <w:rPr>
                <w:rFonts w:ascii="Arial" w:hAnsi="Arial" w:cs="Arial"/>
                <w:szCs w:val="24"/>
              </w:rPr>
              <w:t>$16,616,534</w:t>
            </w:r>
          </w:p>
        </w:tc>
        <w:tc>
          <w:tcPr>
            <w:tcW w:w="1629" w:type="dxa"/>
          </w:tcPr>
          <w:p w:rsidR="0086582D" w:rsidRPr="000A1FD6" w:rsidRDefault="0086582D" w:rsidP="006973DD">
            <w:pPr>
              <w:jc w:val="right"/>
              <w:rPr>
                <w:rFonts w:ascii="Arial" w:hAnsi="Arial" w:cs="Arial"/>
                <w:szCs w:val="24"/>
              </w:rPr>
            </w:pPr>
            <w:r w:rsidRPr="000A1FD6">
              <w:rPr>
                <w:rFonts w:ascii="Arial" w:hAnsi="Arial" w:cs="Arial"/>
                <w:szCs w:val="24"/>
              </w:rPr>
              <w:t>5.2%</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Major Revenue Sources</w:t>
            </w:r>
          </w:p>
        </w:tc>
        <w:tc>
          <w:tcPr>
            <w:tcW w:w="4861" w:type="dxa"/>
            <w:gridSpan w:val="3"/>
          </w:tcPr>
          <w:p w:rsidR="0086582D" w:rsidRPr="000A1FD6" w:rsidRDefault="0086582D" w:rsidP="006973DD">
            <w:pPr>
              <w:rPr>
                <w:rFonts w:ascii="Arial" w:hAnsi="Arial" w:cs="Arial"/>
                <w:szCs w:val="24"/>
              </w:rPr>
            </w:pPr>
            <w:r w:rsidRPr="000A1FD6">
              <w:rPr>
                <w:rFonts w:ascii="Arial" w:hAnsi="Arial" w:cs="Arial"/>
                <w:szCs w:val="24"/>
              </w:rPr>
              <w:t>GF, Contract Revenues, Fines, &amp; Fees</w:t>
            </w:r>
          </w:p>
        </w:tc>
      </w:tr>
    </w:tbl>
    <w:p w:rsidR="0086582D" w:rsidRPr="000A1FD6" w:rsidRDefault="0086582D" w:rsidP="0086582D">
      <w:pPr>
        <w:rPr>
          <w:rFonts w:ascii="Arial" w:hAnsi="Arial" w:cs="Arial"/>
          <w:szCs w:val="24"/>
        </w:rPr>
      </w:pPr>
    </w:p>
    <w:p w:rsidR="0086582D" w:rsidRDefault="0086582D" w:rsidP="0086582D">
      <w:pPr>
        <w:jc w:val="center"/>
        <w:rPr>
          <w:rFonts w:ascii="Arial" w:hAnsi="Arial" w:cs="Arial"/>
          <w:b/>
          <w:smallCaps/>
          <w:szCs w:val="24"/>
          <w:u w:val="single"/>
        </w:rPr>
      </w:pPr>
      <w:r w:rsidRPr="00B2433E">
        <w:rPr>
          <w:rFonts w:ascii="Arial" w:hAnsi="Arial" w:cs="Arial"/>
          <w:b/>
          <w:smallCaps/>
          <w:szCs w:val="24"/>
          <w:u w:val="single"/>
        </w:rPr>
        <w:t>Issues</w:t>
      </w:r>
    </w:p>
    <w:p w:rsidR="0086582D" w:rsidRPr="00B2433E" w:rsidRDefault="0086582D" w:rsidP="0086582D">
      <w:pPr>
        <w:jc w:val="center"/>
        <w:rPr>
          <w:rFonts w:ascii="Arial" w:hAnsi="Arial" w:cs="Arial"/>
          <w:szCs w:val="24"/>
        </w:rPr>
      </w:pPr>
    </w:p>
    <w:p w:rsidR="0086582D" w:rsidRDefault="0086582D" w:rsidP="0086582D">
      <w:pPr>
        <w:rPr>
          <w:rFonts w:ascii="Arial" w:hAnsi="Arial" w:cs="Arial"/>
          <w:smallCaps/>
          <w:szCs w:val="24"/>
        </w:rPr>
      </w:pPr>
      <w:r>
        <w:rPr>
          <w:rFonts w:ascii="Arial" w:hAnsi="Arial" w:cs="Arial"/>
          <w:b/>
          <w:smallCaps/>
          <w:szCs w:val="24"/>
          <w:u w:val="single"/>
        </w:rPr>
        <w:t>Issue 1</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Pr>
          <w:rFonts w:ascii="Arial" w:hAnsi="Arial" w:cs="Arial"/>
          <w:b/>
          <w:smallCaps/>
          <w:szCs w:val="24"/>
          <w:u w:val="single"/>
        </w:rPr>
        <w:t>Operational Shutdown Reduction</w:t>
      </w:r>
      <w:r>
        <w:rPr>
          <w:rFonts w:ascii="Arial" w:hAnsi="Arial" w:cs="Arial"/>
          <w:smallCaps/>
          <w:szCs w:val="24"/>
        </w:rPr>
        <w:t xml:space="preserve">  </w:t>
      </w:r>
    </w:p>
    <w:p w:rsidR="0086582D" w:rsidRDefault="0086582D" w:rsidP="0086582D">
      <w:pPr>
        <w:rPr>
          <w:rFonts w:ascii="Arial" w:hAnsi="Arial" w:cs="Arial"/>
          <w:szCs w:val="24"/>
        </w:rPr>
      </w:pPr>
      <w:r>
        <w:rPr>
          <w:rFonts w:ascii="Arial" w:hAnsi="Arial" w:cs="Arial"/>
          <w:szCs w:val="24"/>
        </w:rPr>
        <w:t>The court’s proposed budget includes an unspecified reduction of $487,982 entitled “Operational Shutdown Savings.” The 2010 budget assumes savings</w:t>
      </w:r>
      <w:r w:rsidRPr="00F80A86">
        <w:rPr>
          <w:rFonts w:ascii="Arial" w:hAnsi="Arial" w:cs="Arial"/>
          <w:szCs w:val="24"/>
        </w:rPr>
        <w:t xml:space="preserve"> across all funds assuming that a similar level of savings will be achieved in each agency based on the furlough </w:t>
      </w:r>
      <w:r>
        <w:rPr>
          <w:rFonts w:ascii="Arial" w:hAnsi="Arial" w:cs="Arial"/>
          <w:szCs w:val="24"/>
        </w:rPr>
        <w:t xml:space="preserve">of </w:t>
      </w:r>
      <w:r w:rsidRPr="00F80A86">
        <w:rPr>
          <w:rFonts w:ascii="Arial" w:hAnsi="Arial" w:cs="Arial"/>
          <w:szCs w:val="24"/>
        </w:rPr>
        <w:t xml:space="preserve">eligible employees as was adopted </w:t>
      </w:r>
      <w:r>
        <w:rPr>
          <w:rFonts w:ascii="Arial" w:hAnsi="Arial" w:cs="Arial"/>
          <w:szCs w:val="24"/>
        </w:rPr>
        <w:t>for 2009</w:t>
      </w:r>
      <w:r w:rsidRPr="00F80A86">
        <w:rPr>
          <w:rFonts w:ascii="Arial" w:hAnsi="Arial" w:cs="Arial"/>
          <w:szCs w:val="24"/>
        </w:rPr>
        <w:t xml:space="preserve">. </w:t>
      </w:r>
      <w:r>
        <w:rPr>
          <w:rFonts w:ascii="Arial" w:hAnsi="Arial" w:cs="Arial"/>
          <w:szCs w:val="24"/>
        </w:rPr>
        <w:t>Under state law, the courts can only close on days designated by the Chief Justice of Washington State Supreme Court.  The court’s target amount is based on a more limited savings amount, because the court stayed open when the rest of the county closed offices.  Eligible court staff did, however, take ten furlough days.</w:t>
      </w:r>
    </w:p>
    <w:p w:rsidR="0086582D" w:rsidRDefault="0086582D" w:rsidP="0086582D">
      <w:pPr>
        <w:rPr>
          <w:rFonts w:ascii="Arial" w:hAnsi="Arial" w:cs="Arial"/>
          <w:szCs w:val="24"/>
        </w:rPr>
      </w:pPr>
    </w:p>
    <w:p w:rsidR="0086582D" w:rsidRPr="00B2433E" w:rsidRDefault="0086582D" w:rsidP="0086582D">
      <w:pPr>
        <w:jc w:val="both"/>
        <w:rPr>
          <w:rFonts w:ascii="Arial" w:hAnsi="Arial" w:cs="Arial"/>
          <w:b/>
          <w:smallCaps/>
          <w:szCs w:val="24"/>
          <w:u w:val="single"/>
        </w:rPr>
      </w:pPr>
      <w:r>
        <w:rPr>
          <w:rFonts w:ascii="Arial" w:hAnsi="Arial" w:cs="Arial"/>
          <w:b/>
          <w:smallCaps/>
          <w:szCs w:val="24"/>
          <w:u w:val="single"/>
        </w:rPr>
        <w:t>Issue 2</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Pr>
          <w:rFonts w:ascii="Arial" w:hAnsi="Arial" w:cs="Arial"/>
          <w:b/>
          <w:smallCaps/>
          <w:szCs w:val="24"/>
          <w:u w:val="single"/>
        </w:rPr>
        <w:t>Annexation</w:t>
      </w:r>
    </w:p>
    <w:p w:rsidR="0086582D" w:rsidRPr="00B2433E" w:rsidRDefault="0086582D" w:rsidP="0086582D">
      <w:pPr>
        <w:jc w:val="both"/>
        <w:rPr>
          <w:rFonts w:ascii="Arial" w:hAnsi="Arial" w:cs="Arial"/>
          <w:szCs w:val="24"/>
        </w:rPr>
      </w:pPr>
      <w:r>
        <w:rPr>
          <w:rFonts w:ascii="Arial" w:hAnsi="Arial" w:cs="Arial"/>
          <w:szCs w:val="24"/>
        </w:rPr>
        <w:t xml:space="preserve">The court’s budget has a reduction of $430,961 associated with the “savings” related to the North Highline annexation.  </w:t>
      </w:r>
      <w:r w:rsidR="00195B09">
        <w:rPr>
          <w:rFonts w:ascii="Arial" w:hAnsi="Arial" w:cs="Arial"/>
          <w:szCs w:val="24"/>
        </w:rPr>
        <w:t xml:space="preserve">Because Burien is a contract city, the workload will actually not disappear with the annexation. The workload will be transferred to the contract with the city. </w:t>
      </w:r>
      <w:r>
        <w:rPr>
          <w:rFonts w:ascii="Arial" w:hAnsi="Arial" w:cs="Arial"/>
          <w:szCs w:val="24"/>
        </w:rPr>
        <w:t xml:space="preserve">The reduction, however, could be offset by revenues from the court’s existing contract with the City of Burien for municipal court services.  </w:t>
      </w:r>
      <w:r w:rsidR="00F2750C">
        <w:rPr>
          <w:rFonts w:ascii="Arial" w:hAnsi="Arial" w:cs="Arial"/>
          <w:szCs w:val="24"/>
        </w:rPr>
        <w:t>Council staff are working with District Court to identify projections for the anticipated contract revenues associated with work for the City of Burien in 2010.</w:t>
      </w:r>
    </w:p>
    <w:p w:rsidR="0086582D" w:rsidRDefault="0086582D" w:rsidP="0086582D">
      <w:pPr>
        <w:rPr>
          <w:rFonts w:ascii="Arial" w:hAnsi="Arial" w:cs="Arial"/>
          <w:szCs w:val="24"/>
        </w:rPr>
      </w:pPr>
    </w:p>
    <w:p w:rsidR="0086582D" w:rsidRPr="00A936F4" w:rsidRDefault="0086582D" w:rsidP="0086582D">
      <w:pPr>
        <w:rPr>
          <w:rFonts w:ascii="Arial" w:hAnsi="Arial" w:cs="Arial"/>
          <w:szCs w:val="24"/>
        </w:rPr>
      </w:pPr>
      <w:r>
        <w:rPr>
          <w:rFonts w:ascii="Arial" w:hAnsi="Arial" w:cs="Arial"/>
          <w:b/>
          <w:szCs w:val="24"/>
        </w:rPr>
        <w:t xml:space="preserve">Total Contras </w:t>
      </w:r>
      <w:r>
        <w:rPr>
          <w:rFonts w:ascii="Arial" w:hAnsi="Arial" w:cs="Arial"/>
          <w:szCs w:val="24"/>
        </w:rPr>
        <w:t>$918,943</w:t>
      </w:r>
    </w:p>
    <w:p w:rsidR="0086582D" w:rsidRPr="000A1FD6" w:rsidRDefault="0086582D" w:rsidP="00E22918">
      <w:pPr>
        <w:jc w:val="center"/>
        <w:rPr>
          <w:rFonts w:ascii="Arial" w:hAnsi="Arial" w:cs="Arial"/>
          <w:szCs w:val="24"/>
        </w:rPr>
      </w:pPr>
    </w:p>
    <w:p w:rsidR="0086582D" w:rsidRPr="00E22918" w:rsidRDefault="0086582D" w:rsidP="00E22918">
      <w:pPr>
        <w:jc w:val="center"/>
        <w:rPr>
          <w:rFonts w:ascii="Arial" w:hAnsi="Arial" w:cs="Arial"/>
          <w:b/>
          <w:smallCaps/>
          <w:szCs w:val="24"/>
          <w:highlight w:val="lightGray"/>
          <w:u w:val="single"/>
        </w:rPr>
      </w:pPr>
      <w:r w:rsidRPr="00E22918">
        <w:rPr>
          <w:rFonts w:ascii="Arial" w:hAnsi="Arial" w:cs="Arial"/>
          <w:b/>
          <w:smallCaps/>
          <w:szCs w:val="24"/>
          <w:highlight w:val="lightGray"/>
          <w:u w:val="single"/>
        </w:rPr>
        <w:t>Judicial Administration</w:t>
      </w:r>
    </w:p>
    <w:p w:rsidR="0086582D" w:rsidRPr="000A1FD6" w:rsidRDefault="0086582D" w:rsidP="0086582D">
      <w:pPr>
        <w:rPr>
          <w:rFonts w:ascii="Arial" w:hAnsi="Arial" w:cs="Arial"/>
          <w:b/>
          <w:smallCaps/>
          <w:szCs w:val="24"/>
          <w:u w:val="single"/>
        </w:rPr>
      </w:pPr>
    </w:p>
    <w:p w:rsidR="0086582D" w:rsidRPr="00AC5CBB" w:rsidRDefault="0086582D" w:rsidP="00B60C2D">
      <w:pPr>
        <w:jc w:val="center"/>
        <w:rPr>
          <w:rFonts w:ascii="Arial" w:hAnsi="Arial" w:cs="Arial"/>
          <w:b/>
          <w:szCs w:val="24"/>
          <w:u w:val="single"/>
        </w:rPr>
      </w:pPr>
      <w:r w:rsidRPr="00AC5CBB">
        <w:rPr>
          <w:rFonts w:ascii="Arial" w:hAnsi="Arial" w:cs="Arial"/>
          <w:b/>
          <w:smallCaps/>
          <w:szCs w:val="24"/>
          <w:u w:val="single"/>
        </w:rPr>
        <w:t>Budget Table</w:t>
      </w:r>
    </w:p>
    <w:p w:rsidR="00B60C2D" w:rsidRPr="000A1FD6" w:rsidRDefault="00B60C2D" w:rsidP="00B60C2D">
      <w:pPr>
        <w:jc w:val="center"/>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620"/>
        <w:gridCol w:w="1612"/>
        <w:gridCol w:w="1629"/>
      </w:tblGrid>
      <w:tr w:rsidR="0086582D" w:rsidRPr="000A1FD6" w:rsidTr="006973DD">
        <w:trPr>
          <w:jc w:val="center"/>
        </w:trPr>
        <w:tc>
          <w:tcPr>
            <w:tcW w:w="2898" w:type="dxa"/>
          </w:tcPr>
          <w:p w:rsidR="0086582D" w:rsidRPr="000A1FD6" w:rsidRDefault="0086582D" w:rsidP="006973DD">
            <w:pPr>
              <w:rPr>
                <w:rFonts w:ascii="Arial" w:hAnsi="Arial" w:cs="Arial"/>
                <w:szCs w:val="24"/>
              </w:rPr>
            </w:pPr>
          </w:p>
        </w:tc>
        <w:tc>
          <w:tcPr>
            <w:tcW w:w="1620" w:type="dxa"/>
          </w:tcPr>
          <w:p w:rsidR="0086582D" w:rsidRPr="000A1FD6" w:rsidRDefault="0086582D" w:rsidP="006973DD">
            <w:pPr>
              <w:jc w:val="center"/>
              <w:rPr>
                <w:rFonts w:ascii="Arial" w:hAnsi="Arial" w:cs="Arial"/>
                <w:szCs w:val="24"/>
              </w:rPr>
            </w:pPr>
            <w:r w:rsidRPr="000A1FD6">
              <w:rPr>
                <w:rFonts w:ascii="Arial" w:hAnsi="Arial" w:cs="Arial"/>
                <w:szCs w:val="24"/>
              </w:rPr>
              <w:t>2009</w:t>
            </w:r>
          </w:p>
          <w:p w:rsidR="0086582D" w:rsidRPr="000A1FD6" w:rsidRDefault="0086582D" w:rsidP="006973DD">
            <w:pPr>
              <w:jc w:val="center"/>
              <w:rPr>
                <w:rFonts w:ascii="Arial" w:hAnsi="Arial" w:cs="Arial"/>
                <w:szCs w:val="24"/>
              </w:rPr>
            </w:pPr>
            <w:r w:rsidRPr="000A1FD6">
              <w:rPr>
                <w:rFonts w:ascii="Arial" w:hAnsi="Arial" w:cs="Arial"/>
                <w:szCs w:val="24"/>
              </w:rPr>
              <w:t>Adopted</w:t>
            </w:r>
          </w:p>
        </w:tc>
        <w:tc>
          <w:tcPr>
            <w:tcW w:w="1612" w:type="dxa"/>
          </w:tcPr>
          <w:p w:rsidR="0086582D" w:rsidRPr="000A1FD6" w:rsidRDefault="0086582D" w:rsidP="006973DD">
            <w:pPr>
              <w:jc w:val="center"/>
              <w:rPr>
                <w:rFonts w:ascii="Arial" w:hAnsi="Arial" w:cs="Arial"/>
                <w:szCs w:val="24"/>
              </w:rPr>
            </w:pPr>
            <w:r w:rsidRPr="000A1FD6">
              <w:rPr>
                <w:rFonts w:ascii="Arial" w:hAnsi="Arial" w:cs="Arial"/>
                <w:szCs w:val="24"/>
              </w:rPr>
              <w:t>2010</w:t>
            </w:r>
          </w:p>
          <w:p w:rsidR="0086582D" w:rsidRPr="000A1FD6" w:rsidRDefault="0086582D" w:rsidP="006973DD">
            <w:pPr>
              <w:jc w:val="center"/>
              <w:rPr>
                <w:rFonts w:ascii="Arial" w:hAnsi="Arial" w:cs="Arial"/>
                <w:szCs w:val="24"/>
              </w:rPr>
            </w:pPr>
            <w:r w:rsidRPr="000A1FD6">
              <w:rPr>
                <w:rFonts w:ascii="Arial" w:hAnsi="Arial" w:cs="Arial"/>
                <w:szCs w:val="24"/>
              </w:rPr>
              <w:t>Proposed</w:t>
            </w:r>
          </w:p>
        </w:tc>
        <w:tc>
          <w:tcPr>
            <w:tcW w:w="1629" w:type="dxa"/>
          </w:tcPr>
          <w:p w:rsidR="0086582D" w:rsidRPr="000A1FD6" w:rsidRDefault="0086582D" w:rsidP="006973DD">
            <w:pPr>
              <w:rPr>
                <w:rFonts w:ascii="Arial" w:hAnsi="Arial" w:cs="Arial"/>
                <w:szCs w:val="24"/>
              </w:rPr>
            </w:pPr>
            <w:r w:rsidRPr="000A1FD6">
              <w:rPr>
                <w:rFonts w:ascii="Arial" w:hAnsi="Arial" w:cs="Arial"/>
                <w:szCs w:val="24"/>
              </w:rPr>
              <w:t>% Change 2010 v. 2009</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Budget Appropriation</w:t>
            </w:r>
          </w:p>
        </w:tc>
        <w:tc>
          <w:tcPr>
            <w:tcW w:w="1620" w:type="dxa"/>
          </w:tcPr>
          <w:p w:rsidR="0086582D" w:rsidRPr="000A1FD6" w:rsidRDefault="0086582D" w:rsidP="006973DD">
            <w:pPr>
              <w:jc w:val="right"/>
              <w:rPr>
                <w:rFonts w:ascii="Arial" w:hAnsi="Arial" w:cs="Arial"/>
                <w:szCs w:val="24"/>
              </w:rPr>
            </w:pPr>
            <w:r w:rsidRPr="000A1FD6">
              <w:rPr>
                <w:rFonts w:ascii="Arial" w:hAnsi="Arial" w:cs="Arial"/>
                <w:szCs w:val="24"/>
              </w:rPr>
              <w:t>$19,875,017</w:t>
            </w:r>
          </w:p>
        </w:tc>
        <w:tc>
          <w:tcPr>
            <w:tcW w:w="1612" w:type="dxa"/>
          </w:tcPr>
          <w:p w:rsidR="0086582D" w:rsidRPr="000A1FD6" w:rsidRDefault="0086582D" w:rsidP="006973DD">
            <w:pPr>
              <w:jc w:val="right"/>
              <w:rPr>
                <w:rFonts w:ascii="Arial" w:hAnsi="Arial" w:cs="Arial"/>
                <w:szCs w:val="24"/>
              </w:rPr>
            </w:pPr>
            <w:r w:rsidRPr="000A1FD6">
              <w:rPr>
                <w:rFonts w:ascii="Arial" w:hAnsi="Arial" w:cs="Arial"/>
                <w:szCs w:val="24"/>
              </w:rPr>
              <w:t>$18,503,467</w:t>
            </w:r>
          </w:p>
        </w:tc>
        <w:tc>
          <w:tcPr>
            <w:tcW w:w="1629" w:type="dxa"/>
          </w:tcPr>
          <w:p w:rsidR="0086582D" w:rsidRPr="000A1FD6" w:rsidRDefault="0086582D" w:rsidP="006973DD">
            <w:pPr>
              <w:jc w:val="right"/>
              <w:rPr>
                <w:rFonts w:ascii="Arial" w:hAnsi="Arial" w:cs="Arial"/>
                <w:szCs w:val="24"/>
              </w:rPr>
            </w:pPr>
            <w:r w:rsidRPr="000A1FD6">
              <w:rPr>
                <w:rFonts w:ascii="Arial" w:hAnsi="Arial" w:cs="Arial"/>
                <w:szCs w:val="24"/>
              </w:rPr>
              <w:t>(6.9%)</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FTEs</w:t>
            </w:r>
          </w:p>
        </w:tc>
        <w:tc>
          <w:tcPr>
            <w:tcW w:w="1620" w:type="dxa"/>
          </w:tcPr>
          <w:p w:rsidR="0086582D" w:rsidRPr="000A1FD6" w:rsidRDefault="0086582D" w:rsidP="006973DD">
            <w:pPr>
              <w:jc w:val="right"/>
              <w:rPr>
                <w:rFonts w:ascii="Arial" w:hAnsi="Arial" w:cs="Arial"/>
                <w:szCs w:val="24"/>
              </w:rPr>
            </w:pPr>
            <w:r w:rsidRPr="000A1FD6">
              <w:rPr>
                <w:rFonts w:ascii="Arial" w:hAnsi="Arial" w:cs="Arial"/>
                <w:szCs w:val="24"/>
              </w:rPr>
              <w:t>227.5</w:t>
            </w:r>
          </w:p>
        </w:tc>
        <w:tc>
          <w:tcPr>
            <w:tcW w:w="1612" w:type="dxa"/>
          </w:tcPr>
          <w:p w:rsidR="0086582D" w:rsidRPr="000A1FD6" w:rsidRDefault="0086582D" w:rsidP="006973DD">
            <w:pPr>
              <w:jc w:val="right"/>
              <w:rPr>
                <w:rFonts w:ascii="Arial" w:hAnsi="Arial" w:cs="Arial"/>
                <w:szCs w:val="24"/>
              </w:rPr>
            </w:pPr>
            <w:r w:rsidRPr="000A1FD6">
              <w:rPr>
                <w:rFonts w:ascii="Arial" w:hAnsi="Arial" w:cs="Arial"/>
                <w:szCs w:val="24"/>
              </w:rPr>
              <w:t>218.5</w:t>
            </w:r>
          </w:p>
        </w:tc>
        <w:tc>
          <w:tcPr>
            <w:tcW w:w="1629" w:type="dxa"/>
          </w:tcPr>
          <w:p w:rsidR="0086582D" w:rsidRPr="000A1FD6" w:rsidRDefault="0086582D" w:rsidP="006973DD">
            <w:pPr>
              <w:jc w:val="right"/>
              <w:rPr>
                <w:rFonts w:ascii="Arial" w:hAnsi="Arial" w:cs="Arial"/>
                <w:szCs w:val="24"/>
              </w:rPr>
            </w:pPr>
            <w:r w:rsidRPr="000A1FD6">
              <w:rPr>
                <w:rFonts w:ascii="Arial" w:hAnsi="Arial" w:cs="Arial"/>
                <w:szCs w:val="24"/>
              </w:rPr>
              <w:t>(4.0%)</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TLTs</w:t>
            </w:r>
          </w:p>
        </w:tc>
        <w:tc>
          <w:tcPr>
            <w:tcW w:w="1620" w:type="dxa"/>
          </w:tcPr>
          <w:p w:rsidR="0086582D" w:rsidRPr="000A1FD6" w:rsidRDefault="0086582D" w:rsidP="006973DD">
            <w:pPr>
              <w:jc w:val="right"/>
              <w:rPr>
                <w:rFonts w:ascii="Arial" w:hAnsi="Arial" w:cs="Arial"/>
                <w:szCs w:val="24"/>
              </w:rPr>
            </w:pPr>
            <w:r w:rsidRPr="000A1FD6">
              <w:rPr>
                <w:rFonts w:ascii="Arial" w:hAnsi="Arial" w:cs="Arial"/>
                <w:szCs w:val="24"/>
              </w:rPr>
              <w:t>0</w:t>
            </w:r>
          </w:p>
        </w:tc>
        <w:tc>
          <w:tcPr>
            <w:tcW w:w="1612" w:type="dxa"/>
          </w:tcPr>
          <w:p w:rsidR="0086582D" w:rsidRPr="000A1FD6" w:rsidRDefault="0086582D" w:rsidP="006973DD">
            <w:pPr>
              <w:jc w:val="right"/>
              <w:rPr>
                <w:rFonts w:ascii="Arial" w:hAnsi="Arial" w:cs="Arial"/>
                <w:szCs w:val="24"/>
              </w:rPr>
            </w:pPr>
            <w:r w:rsidRPr="000A1FD6">
              <w:rPr>
                <w:rFonts w:ascii="Arial" w:hAnsi="Arial" w:cs="Arial"/>
                <w:szCs w:val="24"/>
              </w:rPr>
              <w:t>0</w:t>
            </w:r>
          </w:p>
        </w:tc>
        <w:tc>
          <w:tcPr>
            <w:tcW w:w="1629" w:type="dxa"/>
          </w:tcPr>
          <w:p w:rsidR="0086582D" w:rsidRPr="000A1FD6" w:rsidRDefault="0086582D" w:rsidP="006973DD">
            <w:pPr>
              <w:jc w:val="right"/>
              <w:rPr>
                <w:rFonts w:ascii="Arial" w:hAnsi="Arial" w:cs="Arial"/>
                <w:szCs w:val="24"/>
              </w:rPr>
            </w:pPr>
            <w:r w:rsidRPr="000A1FD6">
              <w:rPr>
                <w:rFonts w:ascii="Arial" w:hAnsi="Arial" w:cs="Arial"/>
                <w:szCs w:val="24"/>
              </w:rPr>
              <w:t>0%</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Estimated Revenues</w:t>
            </w:r>
          </w:p>
        </w:tc>
        <w:tc>
          <w:tcPr>
            <w:tcW w:w="1620" w:type="dxa"/>
          </w:tcPr>
          <w:p w:rsidR="0086582D" w:rsidRPr="000A1FD6" w:rsidRDefault="0086582D" w:rsidP="006973DD">
            <w:pPr>
              <w:jc w:val="right"/>
              <w:rPr>
                <w:rFonts w:ascii="Arial" w:hAnsi="Arial" w:cs="Arial"/>
                <w:szCs w:val="24"/>
              </w:rPr>
            </w:pPr>
            <w:r w:rsidRPr="000A1FD6">
              <w:rPr>
                <w:rFonts w:ascii="Arial" w:hAnsi="Arial" w:cs="Arial"/>
                <w:sz w:val="22"/>
                <w:szCs w:val="22"/>
              </w:rPr>
              <w:t>$12,870,028</w:t>
            </w:r>
          </w:p>
        </w:tc>
        <w:tc>
          <w:tcPr>
            <w:tcW w:w="1612" w:type="dxa"/>
          </w:tcPr>
          <w:p w:rsidR="0086582D" w:rsidRPr="000A1FD6" w:rsidRDefault="0086582D" w:rsidP="006973DD">
            <w:pPr>
              <w:jc w:val="right"/>
              <w:rPr>
                <w:rFonts w:ascii="Arial" w:hAnsi="Arial" w:cs="Arial"/>
                <w:szCs w:val="24"/>
              </w:rPr>
            </w:pPr>
            <w:r w:rsidRPr="000A1FD6">
              <w:rPr>
                <w:rFonts w:ascii="Arial" w:hAnsi="Arial" w:cs="Arial"/>
                <w:szCs w:val="24"/>
              </w:rPr>
              <w:t>$12,423,674</w:t>
            </w:r>
          </w:p>
        </w:tc>
        <w:tc>
          <w:tcPr>
            <w:tcW w:w="1629" w:type="dxa"/>
          </w:tcPr>
          <w:p w:rsidR="0086582D" w:rsidRPr="000A1FD6" w:rsidRDefault="0086582D" w:rsidP="006973DD">
            <w:pPr>
              <w:jc w:val="right"/>
              <w:rPr>
                <w:rFonts w:ascii="Arial" w:hAnsi="Arial" w:cs="Arial"/>
                <w:szCs w:val="24"/>
              </w:rPr>
            </w:pPr>
            <w:r w:rsidRPr="000A1FD6">
              <w:rPr>
                <w:rFonts w:ascii="Arial" w:hAnsi="Arial" w:cs="Arial"/>
                <w:szCs w:val="24"/>
              </w:rPr>
              <w:t>(3.5%)</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Major Revenue Sources</w:t>
            </w:r>
          </w:p>
        </w:tc>
        <w:tc>
          <w:tcPr>
            <w:tcW w:w="4861" w:type="dxa"/>
            <w:gridSpan w:val="3"/>
          </w:tcPr>
          <w:p w:rsidR="0086582D" w:rsidRPr="000A1FD6" w:rsidRDefault="0086582D" w:rsidP="006973DD">
            <w:pPr>
              <w:rPr>
                <w:rFonts w:ascii="Arial" w:hAnsi="Arial" w:cs="Arial"/>
                <w:szCs w:val="24"/>
              </w:rPr>
            </w:pPr>
            <w:r w:rsidRPr="000A1FD6">
              <w:rPr>
                <w:rFonts w:ascii="Arial" w:hAnsi="Arial" w:cs="Arial"/>
                <w:szCs w:val="24"/>
              </w:rPr>
              <w:t>General Fund</w:t>
            </w:r>
          </w:p>
        </w:tc>
      </w:tr>
    </w:tbl>
    <w:p w:rsidR="0086582D" w:rsidRDefault="0086582D" w:rsidP="0086582D">
      <w:pPr>
        <w:jc w:val="center"/>
        <w:rPr>
          <w:rFonts w:ascii="Arial" w:hAnsi="Arial" w:cs="Arial"/>
          <w:b/>
          <w:smallCaps/>
          <w:szCs w:val="24"/>
          <w:u w:val="single"/>
        </w:rPr>
      </w:pPr>
    </w:p>
    <w:p w:rsidR="006550DE" w:rsidRDefault="006550DE">
      <w:pPr>
        <w:rPr>
          <w:rFonts w:ascii="Arial" w:hAnsi="Arial" w:cs="Arial"/>
          <w:b/>
          <w:smallCaps/>
          <w:szCs w:val="24"/>
          <w:u w:val="single"/>
        </w:rPr>
      </w:pPr>
      <w:r>
        <w:rPr>
          <w:rFonts w:ascii="Arial" w:hAnsi="Arial" w:cs="Arial"/>
          <w:b/>
          <w:smallCaps/>
          <w:szCs w:val="24"/>
          <w:u w:val="single"/>
        </w:rPr>
        <w:br w:type="page"/>
      </w:r>
    </w:p>
    <w:p w:rsidR="0086582D" w:rsidRPr="00B2433E" w:rsidRDefault="0086582D" w:rsidP="0086582D">
      <w:pPr>
        <w:jc w:val="center"/>
        <w:rPr>
          <w:rFonts w:ascii="Arial" w:hAnsi="Arial" w:cs="Arial"/>
          <w:b/>
          <w:smallCaps/>
          <w:szCs w:val="24"/>
          <w:u w:val="single"/>
        </w:rPr>
      </w:pPr>
      <w:r w:rsidRPr="00B2433E">
        <w:rPr>
          <w:rFonts w:ascii="Arial" w:hAnsi="Arial" w:cs="Arial"/>
          <w:b/>
          <w:smallCaps/>
          <w:szCs w:val="24"/>
          <w:u w:val="single"/>
        </w:rPr>
        <w:lastRenderedPageBreak/>
        <w:t>Issues</w:t>
      </w:r>
    </w:p>
    <w:p w:rsidR="0086582D" w:rsidRDefault="0086582D" w:rsidP="0086582D">
      <w:pPr>
        <w:rPr>
          <w:rFonts w:ascii="Arial" w:hAnsi="Arial" w:cs="Arial"/>
          <w:szCs w:val="24"/>
        </w:rPr>
      </w:pPr>
    </w:p>
    <w:p w:rsidR="0086582D" w:rsidRDefault="0086582D" w:rsidP="0086582D">
      <w:pPr>
        <w:rPr>
          <w:rFonts w:ascii="Arial" w:hAnsi="Arial" w:cs="Arial"/>
          <w:smallCaps/>
          <w:szCs w:val="24"/>
        </w:rPr>
      </w:pPr>
      <w:r>
        <w:rPr>
          <w:rFonts w:ascii="Arial" w:hAnsi="Arial" w:cs="Arial"/>
          <w:b/>
          <w:smallCaps/>
          <w:szCs w:val="24"/>
          <w:u w:val="single"/>
        </w:rPr>
        <w:t>Issue 1</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Pr>
          <w:rFonts w:ascii="Arial" w:hAnsi="Arial" w:cs="Arial"/>
          <w:b/>
          <w:smallCaps/>
          <w:szCs w:val="24"/>
          <w:u w:val="single"/>
        </w:rPr>
        <w:t>Operational Shutdown Reduction</w:t>
      </w:r>
      <w:r>
        <w:rPr>
          <w:rFonts w:ascii="Arial" w:hAnsi="Arial" w:cs="Arial"/>
          <w:smallCaps/>
          <w:szCs w:val="24"/>
        </w:rPr>
        <w:t xml:space="preserve">  </w:t>
      </w:r>
    </w:p>
    <w:p w:rsidR="0086582D" w:rsidRDefault="0086582D" w:rsidP="0086582D">
      <w:pPr>
        <w:rPr>
          <w:rFonts w:ascii="Arial" w:hAnsi="Arial" w:cs="Arial"/>
          <w:szCs w:val="24"/>
        </w:rPr>
      </w:pPr>
      <w:r>
        <w:rPr>
          <w:rFonts w:ascii="Arial" w:hAnsi="Arial" w:cs="Arial"/>
          <w:szCs w:val="24"/>
        </w:rPr>
        <w:t>The DJA’s proposed budget includes an unspecified reduction of $204,929 entitled “Operational Shutdown Savings.” The 2010 budget assumes savings</w:t>
      </w:r>
      <w:r w:rsidRPr="00F80A86">
        <w:rPr>
          <w:rFonts w:ascii="Arial" w:hAnsi="Arial" w:cs="Arial"/>
          <w:szCs w:val="24"/>
        </w:rPr>
        <w:t xml:space="preserve"> across all funds assuming that a similar level of savings will be achieved in each agency based on the furlough </w:t>
      </w:r>
      <w:r>
        <w:rPr>
          <w:rFonts w:ascii="Arial" w:hAnsi="Arial" w:cs="Arial"/>
          <w:szCs w:val="24"/>
        </w:rPr>
        <w:t xml:space="preserve">of </w:t>
      </w:r>
      <w:r w:rsidRPr="00F80A86">
        <w:rPr>
          <w:rFonts w:ascii="Arial" w:hAnsi="Arial" w:cs="Arial"/>
          <w:szCs w:val="24"/>
        </w:rPr>
        <w:t xml:space="preserve">eligible employees as was adopted </w:t>
      </w:r>
      <w:r>
        <w:rPr>
          <w:rFonts w:ascii="Arial" w:hAnsi="Arial" w:cs="Arial"/>
          <w:szCs w:val="24"/>
        </w:rPr>
        <w:t>for 2009</w:t>
      </w:r>
      <w:r w:rsidRPr="00F80A86">
        <w:rPr>
          <w:rFonts w:ascii="Arial" w:hAnsi="Arial" w:cs="Arial"/>
          <w:szCs w:val="24"/>
        </w:rPr>
        <w:t xml:space="preserve">. </w:t>
      </w:r>
      <w:r>
        <w:rPr>
          <w:rFonts w:ascii="Arial" w:hAnsi="Arial" w:cs="Arial"/>
          <w:szCs w:val="24"/>
        </w:rPr>
        <w:t>Under state law, the courts—including DJA--can only close on days designated by the Chief Justice of Washington State Supreme Court.  The DJA’s target amount is based on a more limited savings amount, because the Superior Court stayed open when the rest of the county closed offices (the savings assumed four days of furlough).</w:t>
      </w:r>
    </w:p>
    <w:p w:rsidR="0086582D" w:rsidRDefault="0086582D" w:rsidP="0086582D">
      <w:pPr>
        <w:rPr>
          <w:rFonts w:ascii="Arial" w:hAnsi="Arial" w:cs="Arial"/>
          <w:szCs w:val="24"/>
        </w:rPr>
      </w:pPr>
    </w:p>
    <w:p w:rsidR="0086582D" w:rsidRDefault="0086582D" w:rsidP="0086582D">
      <w:pPr>
        <w:rPr>
          <w:rFonts w:ascii="Arial" w:hAnsi="Arial" w:cs="Arial"/>
          <w:szCs w:val="24"/>
        </w:rPr>
      </w:pPr>
      <w:r>
        <w:rPr>
          <w:rFonts w:ascii="Arial" w:hAnsi="Arial" w:cs="Arial"/>
          <w:b/>
          <w:szCs w:val="24"/>
        </w:rPr>
        <w:t xml:space="preserve">Total Contras </w:t>
      </w:r>
      <w:r>
        <w:rPr>
          <w:rFonts w:ascii="Arial" w:hAnsi="Arial" w:cs="Arial"/>
          <w:szCs w:val="24"/>
        </w:rPr>
        <w:t>$204,929</w:t>
      </w:r>
    </w:p>
    <w:p w:rsidR="0086582D" w:rsidRDefault="0086582D" w:rsidP="0086582D">
      <w:pPr>
        <w:rPr>
          <w:rFonts w:ascii="Arial" w:hAnsi="Arial" w:cs="Arial"/>
          <w:szCs w:val="24"/>
        </w:rPr>
      </w:pPr>
    </w:p>
    <w:p w:rsidR="006550DE" w:rsidRDefault="006550DE" w:rsidP="0086582D">
      <w:pPr>
        <w:rPr>
          <w:rFonts w:ascii="Arial" w:hAnsi="Arial" w:cs="Arial"/>
          <w:szCs w:val="24"/>
        </w:rPr>
      </w:pPr>
    </w:p>
    <w:p w:rsidR="0086582D" w:rsidRPr="004F472D" w:rsidRDefault="0086582D" w:rsidP="004F472D">
      <w:pPr>
        <w:jc w:val="center"/>
        <w:rPr>
          <w:rFonts w:ascii="Arial" w:hAnsi="Arial" w:cs="Arial"/>
          <w:b/>
          <w:smallCaps/>
          <w:szCs w:val="24"/>
          <w:highlight w:val="lightGray"/>
          <w:u w:val="single"/>
        </w:rPr>
      </w:pPr>
      <w:r w:rsidRPr="004F472D">
        <w:rPr>
          <w:rFonts w:ascii="Arial" w:hAnsi="Arial" w:cs="Arial"/>
          <w:b/>
          <w:smallCaps/>
          <w:szCs w:val="24"/>
          <w:highlight w:val="lightGray"/>
          <w:u w:val="single"/>
        </w:rPr>
        <w:t>Prosecutor</w:t>
      </w:r>
    </w:p>
    <w:p w:rsidR="0086582D" w:rsidRPr="000A1FD6" w:rsidRDefault="0086582D" w:rsidP="0086582D">
      <w:pPr>
        <w:rPr>
          <w:rFonts w:ascii="Arial" w:hAnsi="Arial" w:cs="Arial"/>
          <w:b/>
          <w:smallCaps/>
          <w:szCs w:val="24"/>
          <w:u w:val="single"/>
        </w:rPr>
      </w:pPr>
    </w:p>
    <w:p w:rsidR="0086582D" w:rsidRDefault="0086582D" w:rsidP="00B60C2D">
      <w:pPr>
        <w:jc w:val="center"/>
        <w:rPr>
          <w:rFonts w:ascii="Arial" w:hAnsi="Arial" w:cs="Arial"/>
          <w:b/>
          <w:szCs w:val="24"/>
        </w:rPr>
      </w:pPr>
      <w:r w:rsidRPr="000A1FD6">
        <w:rPr>
          <w:rFonts w:ascii="Arial" w:hAnsi="Arial" w:cs="Arial"/>
          <w:b/>
          <w:smallCaps/>
          <w:szCs w:val="24"/>
          <w:u w:val="single"/>
        </w:rPr>
        <w:t>Budget Table</w:t>
      </w:r>
    </w:p>
    <w:p w:rsidR="00B60C2D" w:rsidRPr="000A1FD6" w:rsidRDefault="00B60C2D" w:rsidP="00B60C2D">
      <w:pPr>
        <w:jc w:val="center"/>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620"/>
        <w:gridCol w:w="1612"/>
        <w:gridCol w:w="1629"/>
      </w:tblGrid>
      <w:tr w:rsidR="0086582D" w:rsidRPr="00B2433E" w:rsidTr="006973DD">
        <w:trPr>
          <w:jc w:val="center"/>
        </w:trPr>
        <w:tc>
          <w:tcPr>
            <w:tcW w:w="2898" w:type="dxa"/>
          </w:tcPr>
          <w:p w:rsidR="0086582D" w:rsidRPr="00B2433E" w:rsidRDefault="0086582D" w:rsidP="006973DD">
            <w:pPr>
              <w:rPr>
                <w:rFonts w:ascii="Arial" w:hAnsi="Arial" w:cs="Arial"/>
                <w:szCs w:val="24"/>
              </w:rPr>
            </w:pPr>
          </w:p>
        </w:tc>
        <w:tc>
          <w:tcPr>
            <w:tcW w:w="1620" w:type="dxa"/>
          </w:tcPr>
          <w:p w:rsidR="0086582D" w:rsidRPr="00B2433E" w:rsidRDefault="0086582D" w:rsidP="006973DD">
            <w:pPr>
              <w:jc w:val="center"/>
              <w:rPr>
                <w:rFonts w:ascii="Arial" w:hAnsi="Arial" w:cs="Arial"/>
                <w:szCs w:val="24"/>
              </w:rPr>
            </w:pPr>
            <w:r w:rsidRPr="00B2433E">
              <w:rPr>
                <w:rFonts w:ascii="Arial" w:hAnsi="Arial" w:cs="Arial"/>
                <w:szCs w:val="24"/>
              </w:rPr>
              <w:t>2009</w:t>
            </w:r>
          </w:p>
          <w:p w:rsidR="0086582D" w:rsidRPr="00B2433E" w:rsidRDefault="0086582D" w:rsidP="006973DD">
            <w:pPr>
              <w:jc w:val="center"/>
              <w:rPr>
                <w:rFonts w:ascii="Arial" w:hAnsi="Arial" w:cs="Arial"/>
                <w:szCs w:val="24"/>
              </w:rPr>
            </w:pPr>
            <w:r w:rsidRPr="00B2433E">
              <w:rPr>
                <w:rFonts w:ascii="Arial" w:hAnsi="Arial" w:cs="Arial"/>
                <w:szCs w:val="24"/>
              </w:rPr>
              <w:t>Adopted</w:t>
            </w:r>
          </w:p>
        </w:tc>
        <w:tc>
          <w:tcPr>
            <w:tcW w:w="1612" w:type="dxa"/>
          </w:tcPr>
          <w:p w:rsidR="0086582D" w:rsidRPr="00B2433E" w:rsidRDefault="0086582D" w:rsidP="006973DD">
            <w:pPr>
              <w:jc w:val="center"/>
              <w:rPr>
                <w:rFonts w:ascii="Arial" w:hAnsi="Arial" w:cs="Arial"/>
                <w:szCs w:val="24"/>
              </w:rPr>
            </w:pPr>
            <w:r w:rsidRPr="00B2433E">
              <w:rPr>
                <w:rFonts w:ascii="Arial" w:hAnsi="Arial" w:cs="Arial"/>
                <w:szCs w:val="24"/>
              </w:rPr>
              <w:t>2010</w:t>
            </w:r>
          </w:p>
          <w:p w:rsidR="0086582D" w:rsidRPr="00B2433E" w:rsidRDefault="0086582D" w:rsidP="006973DD">
            <w:pPr>
              <w:jc w:val="center"/>
              <w:rPr>
                <w:rFonts w:ascii="Arial" w:hAnsi="Arial" w:cs="Arial"/>
                <w:szCs w:val="24"/>
              </w:rPr>
            </w:pPr>
            <w:r w:rsidRPr="00B2433E">
              <w:rPr>
                <w:rFonts w:ascii="Arial" w:hAnsi="Arial" w:cs="Arial"/>
                <w:szCs w:val="24"/>
              </w:rPr>
              <w:t>Proposed</w:t>
            </w:r>
          </w:p>
        </w:tc>
        <w:tc>
          <w:tcPr>
            <w:tcW w:w="1629" w:type="dxa"/>
          </w:tcPr>
          <w:p w:rsidR="0086582D" w:rsidRPr="00B2433E" w:rsidRDefault="0086582D" w:rsidP="006973DD">
            <w:pPr>
              <w:rPr>
                <w:rFonts w:ascii="Arial" w:hAnsi="Arial" w:cs="Arial"/>
                <w:szCs w:val="24"/>
              </w:rPr>
            </w:pPr>
            <w:r w:rsidRPr="00B2433E">
              <w:rPr>
                <w:rFonts w:ascii="Arial" w:hAnsi="Arial" w:cs="Arial"/>
                <w:szCs w:val="24"/>
              </w:rPr>
              <w:t>% Change 2010 v. 2009</w:t>
            </w:r>
          </w:p>
        </w:tc>
      </w:tr>
      <w:tr w:rsidR="0086582D" w:rsidRPr="00B2433E" w:rsidTr="006973DD">
        <w:trPr>
          <w:jc w:val="center"/>
        </w:trPr>
        <w:tc>
          <w:tcPr>
            <w:tcW w:w="2898" w:type="dxa"/>
          </w:tcPr>
          <w:p w:rsidR="0086582D" w:rsidRPr="00B2433E" w:rsidRDefault="0086582D" w:rsidP="006973DD">
            <w:pPr>
              <w:rPr>
                <w:rFonts w:ascii="Arial" w:hAnsi="Arial" w:cs="Arial"/>
                <w:szCs w:val="24"/>
              </w:rPr>
            </w:pPr>
            <w:r w:rsidRPr="00B2433E">
              <w:rPr>
                <w:rFonts w:ascii="Arial" w:hAnsi="Arial" w:cs="Arial"/>
                <w:szCs w:val="24"/>
              </w:rPr>
              <w:t>Budget Appropriation</w:t>
            </w:r>
          </w:p>
        </w:tc>
        <w:tc>
          <w:tcPr>
            <w:tcW w:w="1620" w:type="dxa"/>
          </w:tcPr>
          <w:p w:rsidR="0086582D" w:rsidRPr="00B2433E" w:rsidRDefault="0086582D" w:rsidP="006973DD">
            <w:pPr>
              <w:jc w:val="right"/>
              <w:rPr>
                <w:rFonts w:ascii="Arial" w:hAnsi="Arial" w:cs="Arial"/>
                <w:szCs w:val="24"/>
              </w:rPr>
            </w:pPr>
            <w:r>
              <w:rPr>
                <w:rFonts w:ascii="Arial" w:hAnsi="Arial" w:cs="Arial"/>
                <w:szCs w:val="24"/>
              </w:rPr>
              <w:t>$56,194,292</w:t>
            </w:r>
          </w:p>
        </w:tc>
        <w:tc>
          <w:tcPr>
            <w:tcW w:w="1612" w:type="dxa"/>
          </w:tcPr>
          <w:p w:rsidR="0086582D" w:rsidRPr="00B2433E" w:rsidRDefault="0086582D" w:rsidP="006973DD">
            <w:pPr>
              <w:jc w:val="right"/>
              <w:rPr>
                <w:rFonts w:ascii="Arial" w:hAnsi="Arial" w:cs="Arial"/>
                <w:szCs w:val="24"/>
              </w:rPr>
            </w:pPr>
            <w:r>
              <w:rPr>
                <w:rFonts w:ascii="Arial" w:hAnsi="Arial" w:cs="Arial"/>
                <w:szCs w:val="24"/>
              </w:rPr>
              <w:t>$55,835,245</w:t>
            </w:r>
          </w:p>
        </w:tc>
        <w:tc>
          <w:tcPr>
            <w:tcW w:w="1629" w:type="dxa"/>
          </w:tcPr>
          <w:p w:rsidR="0086582D" w:rsidRPr="00B2433E" w:rsidRDefault="0086582D" w:rsidP="006973DD">
            <w:pPr>
              <w:jc w:val="right"/>
              <w:rPr>
                <w:rFonts w:ascii="Arial" w:hAnsi="Arial" w:cs="Arial"/>
                <w:szCs w:val="24"/>
              </w:rPr>
            </w:pPr>
            <w:r>
              <w:rPr>
                <w:rFonts w:ascii="Arial" w:hAnsi="Arial" w:cs="Arial"/>
                <w:szCs w:val="24"/>
              </w:rPr>
              <w:t>(0.6%)</w:t>
            </w:r>
          </w:p>
        </w:tc>
      </w:tr>
      <w:tr w:rsidR="0086582D" w:rsidRPr="00B2433E" w:rsidTr="006973DD">
        <w:trPr>
          <w:jc w:val="center"/>
        </w:trPr>
        <w:tc>
          <w:tcPr>
            <w:tcW w:w="2898" w:type="dxa"/>
          </w:tcPr>
          <w:p w:rsidR="0086582D" w:rsidRPr="00B2433E" w:rsidRDefault="0086582D" w:rsidP="006973DD">
            <w:pPr>
              <w:rPr>
                <w:rFonts w:ascii="Arial" w:hAnsi="Arial" w:cs="Arial"/>
                <w:szCs w:val="24"/>
              </w:rPr>
            </w:pPr>
            <w:r w:rsidRPr="00B2433E">
              <w:rPr>
                <w:rFonts w:ascii="Arial" w:hAnsi="Arial" w:cs="Arial"/>
                <w:szCs w:val="24"/>
              </w:rPr>
              <w:t>FTEs</w:t>
            </w:r>
          </w:p>
        </w:tc>
        <w:tc>
          <w:tcPr>
            <w:tcW w:w="1620" w:type="dxa"/>
          </w:tcPr>
          <w:p w:rsidR="0086582D" w:rsidRPr="00B2433E" w:rsidRDefault="0086582D" w:rsidP="006973DD">
            <w:pPr>
              <w:jc w:val="right"/>
              <w:rPr>
                <w:rFonts w:ascii="Arial" w:hAnsi="Arial" w:cs="Arial"/>
                <w:szCs w:val="24"/>
              </w:rPr>
            </w:pPr>
            <w:r>
              <w:rPr>
                <w:rFonts w:ascii="Arial" w:hAnsi="Arial" w:cs="Arial"/>
                <w:szCs w:val="24"/>
              </w:rPr>
              <w:t>486.4</w:t>
            </w:r>
          </w:p>
        </w:tc>
        <w:tc>
          <w:tcPr>
            <w:tcW w:w="1612" w:type="dxa"/>
          </w:tcPr>
          <w:p w:rsidR="0086582D" w:rsidRPr="00B2433E" w:rsidRDefault="0086582D" w:rsidP="006973DD">
            <w:pPr>
              <w:jc w:val="right"/>
              <w:rPr>
                <w:rFonts w:ascii="Arial" w:hAnsi="Arial" w:cs="Arial"/>
                <w:szCs w:val="24"/>
              </w:rPr>
            </w:pPr>
            <w:r>
              <w:rPr>
                <w:rFonts w:ascii="Arial" w:hAnsi="Arial" w:cs="Arial"/>
                <w:szCs w:val="24"/>
              </w:rPr>
              <w:t>482.8</w:t>
            </w:r>
          </w:p>
        </w:tc>
        <w:tc>
          <w:tcPr>
            <w:tcW w:w="1629" w:type="dxa"/>
          </w:tcPr>
          <w:p w:rsidR="0086582D" w:rsidRPr="00B2433E" w:rsidRDefault="0086582D" w:rsidP="006973DD">
            <w:pPr>
              <w:jc w:val="right"/>
              <w:rPr>
                <w:rFonts w:ascii="Arial" w:hAnsi="Arial" w:cs="Arial"/>
                <w:szCs w:val="24"/>
              </w:rPr>
            </w:pPr>
            <w:r>
              <w:rPr>
                <w:rFonts w:ascii="Arial" w:hAnsi="Arial" w:cs="Arial"/>
                <w:szCs w:val="24"/>
              </w:rPr>
              <w:t>(0.7%)</w:t>
            </w:r>
          </w:p>
        </w:tc>
      </w:tr>
      <w:tr w:rsidR="0086582D" w:rsidRPr="00B2433E" w:rsidTr="006973DD">
        <w:trPr>
          <w:jc w:val="center"/>
        </w:trPr>
        <w:tc>
          <w:tcPr>
            <w:tcW w:w="2898" w:type="dxa"/>
          </w:tcPr>
          <w:p w:rsidR="0086582D" w:rsidRPr="00B2433E" w:rsidRDefault="0086582D" w:rsidP="006973DD">
            <w:pPr>
              <w:rPr>
                <w:rFonts w:ascii="Arial" w:hAnsi="Arial" w:cs="Arial"/>
                <w:szCs w:val="24"/>
              </w:rPr>
            </w:pPr>
            <w:r w:rsidRPr="00B2433E">
              <w:rPr>
                <w:rFonts w:ascii="Arial" w:hAnsi="Arial" w:cs="Arial"/>
                <w:szCs w:val="24"/>
              </w:rPr>
              <w:t>TLTs</w:t>
            </w:r>
          </w:p>
        </w:tc>
        <w:tc>
          <w:tcPr>
            <w:tcW w:w="1620" w:type="dxa"/>
          </w:tcPr>
          <w:p w:rsidR="0086582D" w:rsidRPr="00B2433E" w:rsidRDefault="0086582D" w:rsidP="006973DD">
            <w:pPr>
              <w:jc w:val="right"/>
              <w:rPr>
                <w:rFonts w:ascii="Arial" w:hAnsi="Arial" w:cs="Arial"/>
                <w:szCs w:val="24"/>
              </w:rPr>
            </w:pPr>
            <w:r>
              <w:rPr>
                <w:rFonts w:ascii="Arial" w:hAnsi="Arial" w:cs="Arial"/>
                <w:szCs w:val="24"/>
              </w:rPr>
              <w:t>0</w:t>
            </w:r>
          </w:p>
        </w:tc>
        <w:tc>
          <w:tcPr>
            <w:tcW w:w="1612" w:type="dxa"/>
          </w:tcPr>
          <w:p w:rsidR="0086582D" w:rsidRPr="00B2433E" w:rsidRDefault="0086582D" w:rsidP="006973DD">
            <w:pPr>
              <w:jc w:val="right"/>
              <w:rPr>
                <w:rFonts w:ascii="Arial" w:hAnsi="Arial" w:cs="Arial"/>
                <w:szCs w:val="24"/>
              </w:rPr>
            </w:pPr>
            <w:r>
              <w:rPr>
                <w:rFonts w:ascii="Arial" w:hAnsi="Arial" w:cs="Arial"/>
                <w:szCs w:val="24"/>
              </w:rPr>
              <w:t>0</w:t>
            </w:r>
          </w:p>
        </w:tc>
        <w:tc>
          <w:tcPr>
            <w:tcW w:w="1629" w:type="dxa"/>
          </w:tcPr>
          <w:p w:rsidR="0086582D" w:rsidRPr="00B2433E" w:rsidRDefault="0086582D" w:rsidP="006973DD">
            <w:pPr>
              <w:jc w:val="right"/>
              <w:rPr>
                <w:rFonts w:ascii="Arial" w:hAnsi="Arial" w:cs="Arial"/>
                <w:szCs w:val="24"/>
              </w:rPr>
            </w:pPr>
            <w:r>
              <w:rPr>
                <w:rFonts w:ascii="Arial" w:hAnsi="Arial" w:cs="Arial"/>
                <w:szCs w:val="24"/>
              </w:rPr>
              <w:t>0%</w:t>
            </w:r>
          </w:p>
        </w:tc>
      </w:tr>
      <w:tr w:rsidR="0086582D" w:rsidRPr="00B2433E" w:rsidTr="006973DD">
        <w:trPr>
          <w:jc w:val="center"/>
        </w:trPr>
        <w:tc>
          <w:tcPr>
            <w:tcW w:w="2898" w:type="dxa"/>
          </w:tcPr>
          <w:p w:rsidR="0086582D" w:rsidRPr="00B2433E" w:rsidRDefault="0086582D" w:rsidP="006973DD">
            <w:pPr>
              <w:rPr>
                <w:rFonts w:ascii="Arial" w:hAnsi="Arial" w:cs="Arial"/>
                <w:szCs w:val="24"/>
              </w:rPr>
            </w:pPr>
            <w:r w:rsidRPr="00B2433E">
              <w:rPr>
                <w:rFonts w:ascii="Arial" w:hAnsi="Arial" w:cs="Arial"/>
                <w:szCs w:val="24"/>
              </w:rPr>
              <w:t>Estimated Revenues</w:t>
            </w:r>
          </w:p>
        </w:tc>
        <w:tc>
          <w:tcPr>
            <w:tcW w:w="1620" w:type="dxa"/>
          </w:tcPr>
          <w:p w:rsidR="0086582D" w:rsidRPr="00B2433E" w:rsidRDefault="0086582D" w:rsidP="006973DD">
            <w:pPr>
              <w:jc w:val="right"/>
              <w:rPr>
                <w:rFonts w:ascii="Arial" w:hAnsi="Arial" w:cs="Arial"/>
                <w:szCs w:val="24"/>
              </w:rPr>
            </w:pPr>
            <w:r>
              <w:rPr>
                <w:rFonts w:ascii="Arial" w:hAnsi="Arial" w:cs="Arial"/>
                <w:sz w:val="22"/>
                <w:szCs w:val="22"/>
              </w:rPr>
              <w:t>$18,180,364</w:t>
            </w:r>
          </w:p>
        </w:tc>
        <w:tc>
          <w:tcPr>
            <w:tcW w:w="1612" w:type="dxa"/>
          </w:tcPr>
          <w:p w:rsidR="0086582D" w:rsidRPr="00B2433E" w:rsidRDefault="0086582D" w:rsidP="006973DD">
            <w:pPr>
              <w:jc w:val="right"/>
              <w:rPr>
                <w:rFonts w:ascii="Arial" w:hAnsi="Arial" w:cs="Arial"/>
                <w:szCs w:val="24"/>
              </w:rPr>
            </w:pPr>
            <w:r>
              <w:rPr>
                <w:rFonts w:ascii="Arial" w:hAnsi="Arial" w:cs="Arial"/>
                <w:szCs w:val="24"/>
              </w:rPr>
              <w:t>$18,383,451</w:t>
            </w:r>
          </w:p>
        </w:tc>
        <w:tc>
          <w:tcPr>
            <w:tcW w:w="1629" w:type="dxa"/>
          </w:tcPr>
          <w:p w:rsidR="0086582D" w:rsidRPr="00B2433E" w:rsidRDefault="0086582D" w:rsidP="006973DD">
            <w:pPr>
              <w:jc w:val="right"/>
              <w:rPr>
                <w:rFonts w:ascii="Arial" w:hAnsi="Arial" w:cs="Arial"/>
                <w:szCs w:val="24"/>
              </w:rPr>
            </w:pPr>
            <w:r>
              <w:rPr>
                <w:rFonts w:ascii="Arial" w:hAnsi="Arial" w:cs="Arial"/>
                <w:szCs w:val="24"/>
              </w:rPr>
              <w:t>1.1%</w:t>
            </w:r>
          </w:p>
        </w:tc>
      </w:tr>
      <w:tr w:rsidR="0086582D" w:rsidRPr="00B2433E" w:rsidTr="006973DD">
        <w:trPr>
          <w:jc w:val="center"/>
        </w:trPr>
        <w:tc>
          <w:tcPr>
            <w:tcW w:w="2898" w:type="dxa"/>
          </w:tcPr>
          <w:p w:rsidR="0086582D" w:rsidRPr="00B2433E" w:rsidRDefault="0086582D" w:rsidP="006973DD">
            <w:pPr>
              <w:rPr>
                <w:rFonts w:ascii="Arial" w:hAnsi="Arial" w:cs="Arial"/>
                <w:szCs w:val="24"/>
              </w:rPr>
            </w:pPr>
            <w:r w:rsidRPr="00B2433E">
              <w:rPr>
                <w:rFonts w:ascii="Arial" w:hAnsi="Arial" w:cs="Arial"/>
                <w:szCs w:val="24"/>
              </w:rPr>
              <w:t>Major Revenue Sources</w:t>
            </w:r>
          </w:p>
        </w:tc>
        <w:tc>
          <w:tcPr>
            <w:tcW w:w="4861" w:type="dxa"/>
            <w:gridSpan w:val="3"/>
          </w:tcPr>
          <w:p w:rsidR="0086582D" w:rsidRPr="00B2433E" w:rsidRDefault="0086582D" w:rsidP="006973DD">
            <w:pPr>
              <w:rPr>
                <w:rFonts w:ascii="Arial" w:hAnsi="Arial" w:cs="Arial"/>
                <w:szCs w:val="24"/>
              </w:rPr>
            </w:pPr>
            <w:r>
              <w:rPr>
                <w:rFonts w:ascii="Arial" w:hAnsi="Arial" w:cs="Arial"/>
                <w:szCs w:val="24"/>
              </w:rPr>
              <w:t>General Fund</w:t>
            </w:r>
          </w:p>
        </w:tc>
      </w:tr>
    </w:tbl>
    <w:p w:rsidR="0086582D" w:rsidRDefault="0086582D" w:rsidP="0086582D">
      <w:pPr>
        <w:jc w:val="center"/>
        <w:rPr>
          <w:rFonts w:ascii="Arial" w:hAnsi="Arial" w:cs="Arial"/>
          <w:b/>
          <w:smallCaps/>
          <w:szCs w:val="24"/>
          <w:u w:val="single"/>
        </w:rPr>
      </w:pPr>
    </w:p>
    <w:p w:rsidR="0086582D" w:rsidRDefault="0086582D" w:rsidP="0086582D">
      <w:pPr>
        <w:jc w:val="center"/>
        <w:rPr>
          <w:rFonts w:ascii="Arial" w:hAnsi="Arial" w:cs="Arial"/>
          <w:b/>
          <w:smallCaps/>
          <w:szCs w:val="24"/>
          <w:u w:val="single"/>
        </w:rPr>
      </w:pPr>
      <w:r w:rsidRPr="00B2433E">
        <w:rPr>
          <w:rFonts w:ascii="Arial" w:hAnsi="Arial" w:cs="Arial"/>
          <w:b/>
          <w:smallCaps/>
          <w:szCs w:val="24"/>
          <w:u w:val="single"/>
        </w:rPr>
        <w:t>Issues</w:t>
      </w:r>
    </w:p>
    <w:p w:rsidR="0086582D" w:rsidRDefault="0086582D" w:rsidP="0086582D">
      <w:pPr>
        <w:jc w:val="center"/>
        <w:rPr>
          <w:rFonts w:ascii="Arial" w:hAnsi="Arial" w:cs="Arial"/>
          <w:szCs w:val="24"/>
        </w:rPr>
      </w:pPr>
    </w:p>
    <w:p w:rsidR="0086582D" w:rsidRDefault="0086582D" w:rsidP="0086582D">
      <w:pPr>
        <w:rPr>
          <w:rFonts w:ascii="Arial" w:hAnsi="Arial" w:cs="Arial"/>
          <w:smallCaps/>
          <w:szCs w:val="24"/>
        </w:rPr>
      </w:pPr>
      <w:r>
        <w:rPr>
          <w:rFonts w:ascii="Arial" w:hAnsi="Arial" w:cs="Arial"/>
          <w:b/>
          <w:smallCaps/>
          <w:szCs w:val="24"/>
          <w:u w:val="single"/>
        </w:rPr>
        <w:t>Issue 1</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Pr>
          <w:rFonts w:ascii="Arial" w:hAnsi="Arial" w:cs="Arial"/>
          <w:b/>
          <w:smallCaps/>
          <w:szCs w:val="24"/>
          <w:u w:val="single"/>
        </w:rPr>
        <w:t>Operational Shutdown Reduction</w:t>
      </w:r>
      <w:r>
        <w:rPr>
          <w:rFonts w:ascii="Arial" w:hAnsi="Arial" w:cs="Arial"/>
          <w:smallCaps/>
          <w:szCs w:val="24"/>
        </w:rPr>
        <w:t xml:space="preserve">  </w:t>
      </w:r>
    </w:p>
    <w:p w:rsidR="0086582D" w:rsidRDefault="0086582D" w:rsidP="0086582D">
      <w:pPr>
        <w:rPr>
          <w:rFonts w:ascii="Arial" w:hAnsi="Arial" w:cs="Arial"/>
          <w:szCs w:val="24"/>
        </w:rPr>
      </w:pPr>
      <w:r>
        <w:rPr>
          <w:rFonts w:ascii="Arial" w:hAnsi="Arial" w:cs="Arial"/>
          <w:szCs w:val="24"/>
        </w:rPr>
        <w:t>The prosecutor’s proposed budget includes an unspecified reduction of $987,256 entitled “Operational Shutdown Savings.” The 2010 budget assumes savings</w:t>
      </w:r>
      <w:r w:rsidRPr="00F80A86">
        <w:rPr>
          <w:rFonts w:ascii="Arial" w:hAnsi="Arial" w:cs="Arial"/>
          <w:szCs w:val="24"/>
        </w:rPr>
        <w:t xml:space="preserve"> across all funds assuming that a similar level of savings will be achieved in each agency based on the furlough </w:t>
      </w:r>
      <w:r>
        <w:rPr>
          <w:rFonts w:ascii="Arial" w:hAnsi="Arial" w:cs="Arial"/>
          <w:szCs w:val="24"/>
        </w:rPr>
        <w:t xml:space="preserve">of </w:t>
      </w:r>
      <w:r w:rsidRPr="00F80A86">
        <w:rPr>
          <w:rFonts w:ascii="Arial" w:hAnsi="Arial" w:cs="Arial"/>
          <w:szCs w:val="24"/>
        </w:rPr>
        <w:t xml:space="preserve">eligible employees as was adopted </w:t>
      </w:r>
      <w:r>
        <w:rPr>
          <w:rFonts w:ascii="Arial" w:hAnsi="Arial" w:cs="Arial"/>
          <w:szCs w:val="24"/>
        </w:rPr>
        <w:t>for 2009</w:t>
      </w:r>
      <w:r w:rsidRPr="00F80A86">
        <w:rPr>
          <w:rFonts w:ascii="Arial" w:hAnsi="Arial" w:cs="Arial"/>
          <w:szCs w:val="24"/>
        </w:rPr>
        <w:t xml:space="preserve">. </w:t>
      </w:r>
      <w:r>
        <w:rPr>
          <w:rFonts w:ascii="Arial" w:hAnsi="Arial" w:cs="Arial"/>
          <w:szCs w:val="24"/>
        </w:rPr>
        <w:t xml:space="preserve">Under state law, the courts can only close on days designated by the Chief Justice of Washington State Supreme Court.  Therefore, the prosecutor’s criminal division staff (about 65% of the total staff) had to continue working even when the county was closed for furlough.  </w:t>
      </w:r>
    </w:p>
    <w:p w:rsidR="0086582D" w:rsidRDefault="0086582D" w:rsidP="0086582D">
      <w:pPr>
        <w:rPr>
          <w:rFonts w:ascii="Arial" w:hAnsi="Arial" w:cs="Arial"/>
          <w:szCs w:val="24"/>
        </w:rPr>
      </w:pPr>
    </w:p>
    <w:p w:rsidR="0086582D" w:rsidRPr="00B2433E" w:rsidRDefault="0086582D" w:rsidP="0086582D">
      <w:pPr>
        <w:jc w:val="both"/>
        <w:rPr>
          <w:rFonts w:ascii="Arial" w:hAnsi="Arial" w:cs="Arial"/>
          <w:b/>
          <w:smallCaps/>
          <w:szCs w:val="24"/>
          <w:u w:val="single"/>
        </w:rPr>
      </w:pPr>
      <w:r>
        <w:rPr>
          <w:rFonts w:ascii="Arial" w:hAnsi="Arial" w:cs="Arial"/>
          <w:b/>
          <w:smallCaps/>
          <w:szCs w:val="24"/>
          <w:u w:val="single"/>
        </w:rPr>
        <w:t>Issue 2</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Pr>
          <w:rFonts w:ascii="Arial" w:hAnsi="Arial" w:cs="Arial"/>
          <w:b/>
          <w:smallCaps/>
          <w:szCs w:val="24"/>
          <w:u w:val="single"/>
        </w:rPr>
        <w:t>Annexation</w:t>
      </w:r>
    </w:p>
    <w:p w:rsidR="0086582D" w:rsidRPr="00B2433E" w:rsidRDefault="0086582D" w:rsidP="0086582D">
      <w:pPr>
        <w:jc w:val="both"/>
        <w:rPr>
          <w:rFonts w:ascii="Arial" w:hAnsi="Arial" w:cs="Arial"/>
          <w:szCs w:val="24"/>
        </w:rPr>
      </w:pPr>
      <w:r>
        <w:rPr>
          <w:rFonts w:ascii="Arial" w:hAnsi="Arial" w:cs="Arial"/>
          <w:szCs w:val="24"/>
        </w:rPr>
        <w:t xml:space="preserve">The prosecutor’s budget has a reduction of $126,919 associated with the “savings” related to the North Highline annexation.  The reduction, however, </w:t>
      </w:r>
      <w:r>
        <w:rPr>
          <w:rFonts w:ascii="Arial" w:hAnsi="Arial" w:cs="Arial"/>
          <w:b/>
          <w:i/>
          <w:szCs w:val="24"/>
        </w:rPr>
        <w:t xml:space="preserve">will not be offset </w:t>
      </w:r>
      <w:r w:rsidR="00195B09">
        <w:rPr>
          <w:rFonts w:ascii="Arial" w:hAnsi="Arial" w:cs="Arial"/>
          <w:b/>
          <w:i/>
          <w:szCs w:val="24"/>
        </w:rPr>
        <w:t xml:space="preserve">with </w:t>
      </w:r>
      <w:r>
        <w:rPr>
          <w:rFonts w:ascii="Arial" w:hAnsi="Arial" w:cs="Arial"/>
          <w:szCs w:val="24"/>
        </w:rPr>
        <w:t xml:space="preserve">revenues from any contract with the City of Burien for prosecutorial services.  </w:t>
      </w:r>
    </w:p>
    <w:p w:rsidR="0086582D" w:rsidRDefault="0086582D" w:rsidP="0086582D">
      <w:pPr>
        <w:jc w:val="both"/>
        <w:rPr>
          <w:rFonts w:ascii="Arial" w:hAnsi="Arial" w:cs="Arial"/>
          <w:bCs/>
          <w:szCs w:val="24"/>
        </w:rPr>
      </w:pPr>
    </w:p>
    <w:p w:rsidR="0086582D" w:rsidRDefault="0086582D" w:rsidP="0086582D">
      <w:pPr>
        <w:jc w:val="both"/>
        <w:rPr>
          <w:rFonts w:ascii="Arial" w:hAnsi="Arial" w:cs="Arial"/>
          <w:bCs/>
          <w:szCs w:val="24"/>
        </w:rPr>
      </w:pPr>
      <w:r>
        <w:rPr>
          <w:rFonts w:ascii="Arial" w:hAnsi="Arial" w:cs="Arial"/>
          <w:b/>
          <w:szCs w:val="24"/>
        </w:rPr>
        <w:t xml:space="preserve">Total Contras </w:t>
      </w:r>
      <w:r>
        <w:rPr>
          <w:rFonts w:ascii="Arial" w:hAnsi="Arial" w:cs="Arial"/>
          <w:szCs w:val="24"/>
        </w:rPr>
        <w:t>$1,114,175</w:t>
      </w:r>
    </w:p>
    <w:p w:rsidR="0086582D" w:rsidRPr="000A1FD6" w:rsidRDefault="0005215E" w:rsidP="0086582D">
      <w:pPr>
        <w:jc w:val="both"/>
        <w:rPr>
          <w:rFonts w:ascii="Arial" w:hAnsi="Arial" w:cs="Arial"/>
          <w:bCs/>
          <w:szCs w:val="24"/>
        </w:rPr>
      </w:pPr>
      <w:r>
        <w:rPr>
          <w:rFonts w:ascii="Arial" w:hAnsi="Arial" w:cs="Arial"/>
          <w:bCs/>
          <w:szCs w:val="24"/>
        </w:rPr>
        <w:br w:type="page"/>
      </w:r>
    </w:p>
    <w:p w:rsidR="0086582D" w:rsidRPr="004F472D" w:rsidRDefault="0086582D" w:rsidP="004F472D">
      <w:pPr>
        <w:jc w:val="center"/>
        <w:rPr>
          <w:rFonts w:ascii="Arial" w:hAnsi="Arial" w:cs="Arial"/>
          <w:b/>
          <w:smallCaps/>
          <w:szCs w:val="24"/>
          <w:highlight w:val="lightGray"/>
          <w:u w:val="single"/>
        </w:rPr>
      </w:pPr>
      <w:r w:rsidRPr="004F472D">
        <w:rPr>
          <w:rFonts w:ascii="Arial" w:hAnsi="Arial" w:cs="Arial"/>
          <w:b/>
          <w:smallCaps/>
          <w:szCs w:val="24"/>
          <w:highlight w:val="lightGray"/>
          <w:u w:val="single"/>
        </w:rPr>
        <w:lastRenderedPageBreak/>
        <w:t>King County Sheriff</w:t>
      </w:r>
    </w:p>
    <w:p w:rsidR="0086582D" w:rsidRPr="000A1FD6" w:rsidRDefault="0086582D" w:rsidP="0086582D">
      <w:pPr>
        <w:rPr>
          <w:rFonts w:ascii="Arial" w:hAnsi="Arial" w:cs="Arial"/>
          <w:b/>
          <w:smallCaps/>
          <w:szCs w:val="24"/>
          <w:u w:val="single"/>
        </w:rPr>
      </w:pPr>
    </w:p>
    <w:p w:rsidR="0086582D" w:rsidRDefault="0086582D" w:rsidP="00B60C2D">
      <w:pPr>
        <w:jc w:val="center"/>
        <w:rPr>
          <w:rFonts w:ascii="Arial" w:hAnsi="Arial" w:cs="Arial"/>
          <w:b/>
          <w:szCs w:val="24"/>
        </w:rPr>
      </w:pPr>
      <w:r w:rsidRPr="000A1FD6">
        <w:rPr>
          <w:rFonts w:ascii="Arial" w:hAnsi="Arial" w:cs="Arial"/>
          <w:b/>
          <w:smallCaps/>
          <w:szCs w:val="24"/>
          <w:u w:val="single"/>
        </w:rPr>
        <w:t>Budget Table</w:t>
      </w:r>
    </w:p>
    <w:p w:rsidR="00B60C2D" w:rsidRPr="000A1FD6" w:rsidRDefault="00B60C2D" w:rsidP="00B60C2D">
      <w:pPr>
        <w:jc w:val="center"/>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2"/>
        <w:gridCol w:w="1761"/>
        <w:gridCol w:w="1736"/>
        <w:gridCol w:w="1639"/>
      </w:tblGrid>
      <w:tr w:rsidR="0086582D" w:rsidRPr="000A1FD6" w:rsidTr="006973DD">
        <w:trPr>
          <w:jc w:val="center"/>
        </w:trPr>
        <w:tc>
          <w:tcPr>
            <w:tcW w:w="2822" w:type="dxa"/>
          </w:tcPr>
          <w:p w:rsidR="0086582D" w:rsidRPr="000A1FD6" w:rsidRDefault="0086582D" w:rsidP="006973DD">
            <w:pPr>
              <w:rPr>
                <w:rFonts w:ascii="Arial" w:hAnsi="Arial" w:cs="Arial"/>
                <w:szCs w:val="24"/>
              </w:rPr>
            </w:pPr>
          </w:p>
        </w:tc>
        <w:tc>
          <w:tcPr>
            <w:tcW w:w="1761" w:type="dxa"/>
          </w:tcPr>
          <w:p w:rsidR="0086582D" w:rsidRPr="000A1FD6" w:rsidRDefault="0086582D" w:rsidP="006973DD">
            <w:pPr>
              <w:jc w:val="center"/>
              <w:rPr>
                <w:rFonts w:ascii="Arial" w:hAnsi="Arial" w:cs="Arial"/>
                <w:szCs w:val="24"/>
              </w:rPr>
            </w:pPr>
            <w:r w:rsidRPr="000A1FD6">
              <w:rPr>
                <w:rFonts w:ascii="Arial" w:hAnsi="Arial" w:cs="Arial"/>
                <w:szCs w:val="24"/>
              </w:rPr>
              <w:t>2009</w:t>
            </w:r>
          </w:p>
          <w:p w:rsidR="0086582D" w:rsidRPr="000A1FD6" w:rsidRDefault="0086582D" w:rsidP="006973DD">
            <w:pPr>
              <w:jc w:val="center"/>
              <w:rPr>
                <w:rFonts w:ascii="Arial" w:hAnsi="Arial" w:cs="Arial"/>
                <w:szCs w:val="24"/>
              </w:rPr>
            </w:pPr>
            <w:r w:rsidRPr="000A1FD6">
              <w:rPr>
                <w:rFonts w:ascii="Arial" w:hAnsi="Arial" w:cs="Arial"/>
                <w:szCs w:val="24"/>
              </w:rPr>
              <w:t>Adopted</w:t>
            </w:r>
          </w:p>
        </w:tc>
        <w:tc>
          <w:tcPr>
            <w:tcW w:w="1736" w:type="dxa"/>
          </w:tcPr>
          <w:p w:rsidR="0086582D" w:rsidRPr="000A1FD6" w:rsidRDefault="0086582D" w:rsidP="006973DD">
            <w:pPr>
              <w:jc w:val="center"/>
              <w:rPr>
                <w:rFonts w:ascii="Arial" w:hAnsi="Arial" w:cs="Arial"/>
                <w:szCs w:val="24"/>
              </w:rPr>
            </w:pPr>
            <w:r w:rsidRPr="000A1FD6">
              <w:rPr>
                <w:rFonts w:ascii="Arial" w:hAnsi="Arial" w:cs="Arial"/>
                <w:szCs w:val="24"/>
              </w:rPr>
              <w:t>2010</w:t>
            </w:r>
          </w:p>
          <w:p w:rsidR="0086582D" w:rsidRPr="000A1FD6" w:rsidRDefault="0086582D" w:rsidP="006973DD">
            <w:pPr>
              <w:jc w:val="center"/>
              <w:rPr>
                <w:rFonts w:ascii="Arial" w:hAnsi="Arial" w:cs="Arial"/>
                <w:szCs w:val="24"/>
              </w:rPr>
            </w:pPr>
            <w:r w:rsidRPr="000A1FD6">
              <w:rPr>
                <w:rFonts w:ascii="Arial" w:hAnsi="Arial" w:cs="Arial"/>
                <w:szCs w:val="24"/>
              </w:rPr>
              <w:t>Proposed</w:t>
            </w:r>
          </w:p>
        </w:tc>
        <w:tc>
          <w:tcPr>
            <w:tcW w:w="1639" w:type="dxa"/>
          </w:tcPr>
          <w:p w:rsidR="0086582D" w:rsidRPr="000A1FD6" w:rsidRDefault="0086582D" w:rsidP="006973DD">
            <w:pPr>
              <w:rPr>
                <w:rFonts w:ascii="Arial" w:hAnsi="Arial" w:cs="Arial"/>
                <w:szCs w:val="24"/>
              </w:rPr>
            </w:pPr>
            <w:r w:rsidRPr="000A1FD6">
              <w:rPr>
                <w:rFonts w:ascii="Arial" w:hAnsi="Arial" w:cs="Arial"/>
                <w:szCs w:val="24"/>
              </w:rPr>
              <w:t>% Change 2010 v. 2009</w:t>
            </w:r>
          </w:p>
        </w:tc>
      </w:tr>
      <w:tr w:rsidR="0086582D" w:rsidRPr="000A1FD6" w:rsidTr="006973DD">
        <w:trPr>
          <w:jc w:val="center"/>
        </w:trPr>
        <w:tc>
          <w:tcPr>
            <w:tcW w:w="2822" w:type="dxa"/>
          </w:tcPr>
          <w:p w:rsidR="0086582D" w:rsidRPr="000A1FD6" w:rsidRDefault="0086582D" w:rsidP="006973DD">
            <w:pPr>
              <w:rPr>
                <w:rFonts w:ascii="Arial" w:hAnsi="Arial" w:cs="Arial"/>
                <w:szCs w:val="24"/>
              </w:rPr>
            </w:pPr>
            <w:r w:rsidRPr="000A1FD6">
              <w:rPr>
                <w:rFonts w:ascii="Arial" w:hAnsi="Arial" w:cs="Arial"/>
                <w:szCs w:val="24"/>
              </w:rPr>
              <w:t>Budget Appropriation</w:t>
            </w:r>
          </w:p>
        </w:tc>
        <w:tc>
          <w:tcPr>
            <w:tcW w:w="1761" w:type="dxa"/>
          </w:tcPr>
          <w:p w:rsidR="0086582D" w:rsidRPr="000A1FD6" w:rsidRDefault="0086582D" w:rsidP="006973DD">
            <w:pPr>
              <w:jc w:val="right"/>
              <w:rPr>
                <w:rFonts w:ascii="Arial" w:hAnsi="Arial" w:cs="Arial"/>
                <w:szCs w:val="24"/>
              </w:rPr>
            </w:pPr>
            <w:r w:rsidRPr="000A1FD6">
              <w:rPr>
                <w:rFonts w:ascii="Arial" w:hAnsi="Arial" w:cs="Arial"/>
                <w:szCs w:val="24"/>
              </w:rPr>
              <w:t>$135,290,117</w:t>
            </w:r>
          </w:p>
        </w:tc>
        <w:tc>
          <w:tcPr>
            <w:tcW w:w="1736" w:type="dxa"/>
          </w:tcPr>
          <w:p w:rsidR="0086582D" w:rsidRPr="000A1FD6" w:rsidRDefault="0086582D" w:rsidP="006973DD">
            <w:pPr>
              <w:jc w:val="right"/>
              <w:rPr>
                <w:rFonts w:ascii="Arial" w:hAnsi="Arial" w:cs="Arial"/>
                <w:szCs w:val="24"/>
              </w:rPr>
            </w:pPr>
            <w:r w:rsidRPr="000A1FD6">
              <w:rPr>
                <w:rFonts w:ascii="Arial" w:hAnsi="Arial" w:cs="Arial"/>
                <w:szCs w:val="24"/>
              </w:rPr>
              <w:t>$141,664,098</w:t>
            </w:r>
          </w:p>
        </w:tc>
        <w:tc>
          <w:tcPr>
            <w:tcW w:w="1639" w:type="dxa"/>
          </w:tcPr>
          <w:p w:rsidR="0086582D" w:rsidRPr="000A1FD6" w:rsidRDefault="0086582D" w:rsidP="006973DD">
            <w:pPr>
              <w:jc w:val="right"/>
              <w:rPr>
                <w:rFonts w:ascii="Arial" w:hAnsi="Arial" w:cs="Arial"/>
                <w:szCs w:val="24"/>
              </w:rPr>
            </w:pPr>
            <w:r w:rsidRPr="000A1FD6">
              <w:rPr>
                <w:rFonts w:ascii="Arial" w:hAnsi="Arial" w:cs="Arial"/>
                <w:szCs w:val="24"/>
              </w:rPr>
              <w:t>4.7%</w:t>
            </w:r>
          </w:p>
        </w:tc>
      </w:tr>
      <w:tr w:rsidR="0086582D" w:rsidRPr="000A1FD6" w:rsidTr="006973DD">
        <w:trPr>
          <w:jc w:val="center"/>
        </w:trPr>
        <w:tc>
          <w:tcPr>
            <w:tcW w:w="2822" w:type="dxa"/>
          </w:tcPr>
          <w:p w:rsidR="0086582D" w:rsidRPr="000A1FD6" w:rsidRDefault="0086582D" w:rsidP="006973DD">
            <w:pPr>
              <w:rPr>
                <w:rFonts w:ascii="Arial" w:hAnsi="Arial" w:cs="Arial"/>
                <w:szCs w:val="24"/>
              </w:rPr>
            </w:pPr>
            <w:r w:rsidRPr="000A1FD6">
              <w:rPr>
                <w:rFonts w:ascii="Arial" w:hAnsi="Arial" w:cs="Arial"/>
                <w:szCs w:val="24"/>
              </w:rPr>
              <w:t>FTEs</w:t>
            </w:r>
          </w:p>
        </w:tc>
        <w:tc>
          <w:tcPr>
            <w:tcW w:w="1761" w:type="dxa"/>
          </w:tcPr>
          <w:p w:rsidR="0086582D" w:rsidRPr="000A1FD6" w:rsidRDefault="0086582D" w:rsidP="006973DD">
            <w:pPr>
              <w:jc w:val="right"/>
              <w:rPr>
                <w:rFonts w:ascii="Arial" w:hAnsi="Arial" w:cs="Arial"/>
                <w:szCs w:val="24"/>
              </w:rPr>
            </w:pPr>
            <w:r w:rsidRPr="000A1FD6">
              <w:rPr>
                <w:rFonts w:ascii="Arial" w:hAnsi="Arial" w:cs="Arial"/>
                <w:szCs w:val="24"/>
              </w:rPr>
              <w:t>1,078.0</w:t>
            </w:r>
          </w:p>
        </w:tc>
        <w:tc>
          <w:tcPr>
            <w:tcW w:w="1736" w:type="dxa"/>
          </w:tcPr>
          <w:p w:rsidR="0086582D" w:rsidRPr="000A1FD6" w:rsidRDefault="0086582D" w:rsidP="006973DD">
            <w:pPr>
              <w:jc w:val="right"/>
              <w:rPr>
                <w:rFonts w:ascii="Arial" w:hAnsi="Arial" w:cs="Arial"/>
                <w:szCs w:val="24"/>
              </w:rPr>
            </w:pPr>
            <w:r w:rsidRPr="000A1FD6">
              <w:rPr>
                <w:rFonts w:ascii="Arial" w:hAnsi="Arial" w:cs="Arial"/>
                <w:szCs w:val="24"/>
              </w:rPr>
              <w:t>1,053.0</w:t>
            </w:r>
          </w:p>
        </w:tc>
        <w:tc>
          <w:tcPr>
            <w:tcW w:w="1639" w:type="dxa"/>
          </w:tcPr>
          <w:p w:rsidR="0086582D" w:rsidRPr="000A1FD6" w:rsidRDefault="0086582D" w:rsidP="006973DD">
            <w:pPr>
              <w:jc w:val="right"/>
              <w:rPr>
                <w:rFonts w:ascii="Arial" w:hAnsi="Arial" w:cs="Arial"/>
                <w:szCs w:val="24"/>
              </w:rPr>
            </w:pPr>
            <w:r w:rsidRPr="000A1FD6">
              <w:rPr>
                <w:rFonts w:ascii="Arial" w:hAnsi="Arial" w:cs="Arial"/>
                <w:szCs w:val="24"/>
              </w:rPr>
              <w:t>(2.3%)</w:t>
            </w:r>
          </w:p>
        </w:tc>
      </w:tr>
      <w:tr w:rsidR="0086582D" w:rsidRPr="000A1FD6" w:rsidTr="006973DD">
        <w:trPr>
          <w:jc w:val="center"/>
        </w:trPr>
        <w:tc>
          <w:tcPr>
            <w:tcW w:w="2822" w:type="dxa"/>
          </w:tcPr>
          <w:p w:rsidR="0086582D" w:rsidRPr="000A1FD6" w:rsidRDefault="0086582D" w:rsidP="006973DD">
            <w:pPr>
              <w:rPr>
                <w:rFonts w:ascii="Arial" w:hAnsi="Arial" w:cs="Arial"/>
                <w:szCs w:val="24"/>
              </w:rPr>
            </w:pPr>
            <w:r w:rsidRPr="000A1FD6">
              <w:rPr>
                <w:rFonts w:ascii="Arial" w:hAnsi="Arial" w:cs="Arial"/>
                <w:szCs w:val="24"/>
              </w:rPr>
              <w:t>TLTs</w:t>
            </w:r>
          </w:p>
        </w:tc>
        <w:tc>
          <w:tcPr>
            <w:tcW w:w="1761" w:type="dxa"/>
          </w:tcPr>
          <w:p w:rsidR="0086582D" w:rsidRPr="000A1FD6" w:rsidRDefault="0086582D" w:rsidP="006973DD">
            <w:pPr>
              <w:jc w:val="right"/>
              <w:rPr>
                <w:rFonts w:ascii="Arial" w:hAnsi="Arial" w:cs="Arial"/>
                <w:szCs w:val="24"/>
              </w:rPr>
            </w:pPr>
            <w:r w:rsidRPr="000A1FD6">
              <w:rPr>
                <w:rFonts w:ascii="Arial" w:hAnsi="Arial" w:cs="Arial"/>
                <w:szCs w:val="24"/>
              </w:rPr>
              <w:t>0</w:t>
            </w:r>
          </w:p>
        </w:tc>
        <w:tc>
          <w:tcPr>
            <w:tcW w:w="1736" w:type="dxa"/>
          </w:tcPr>
          <w:p w:rsidR="0086582D" w:rsidRPr="000A1FD6" w:rsidRDefault="0086582D" w:rsidP="006973DD">
            <w:pPr>
              <w:jc w:val="right"/>
              <w:rPr>
                <w:rFonts w:ascii="Arial" w:hAnsi="Arial" w:cs="Arial"/>
                <w:szCs w:val="24"/>
              </w:rPr>
            </w:pPr>
            <w:r w:rsidRPr="000A1FD6">
              <w:rPr>
                <w:rFonts w:ascii="Arial" w:hAnsi="Arial" w:cs="Arial"/>
                <w:szCs w:val="24"/>
              </w:rPr>
              <w:t>0</w:t>
            </w:r>
          </w:p>
        </w:tc>
        <w:tc>
          <w:tcPr>
            <w:tcW w:w="1639" w:type="dxa"/>
          </w:tcPr>
          <w:p w:rsidR="0086582D" w:rsidRPr="000A1FD6" w:rsidRDefault="0086582D" w:rsidP="006973DD">
            <w:pPr>
              <w:jc w:val="right"/>
              <w:rPr>
                <w:rFonts w:ascii="Arial" w:hAnsi="Arial" w:cs="Arial"/>
                <w:szCs w:val="24"/>
              </w:rPr>
            </w:pPr>
            <w:r w:rsidRPr="000A1FD6">
              <w:rPr>
                <w:rFonts w:ascii="Arial" w:hAnsi="Arial" w:cs="Arial"/>
                <w:szCs w:val="24"/>
              </w:rPr>
              <w:t>0%</w:t>
            </w:r>
          </w:p>
        </w:tc>
      </w:tr>
      <w:tr w:rsidR="0086582D" w:rsidRPr="000A1FD6" w:rsidTr="006973DD">
        <w:trPr>
          <w:jc w:val="center"/>
        </w:trPr>
        <w:tc>
          <w:tcPr>
            <w:tcW w:w="2822" w:type="dxa"/>
          </w:tcPr>
          <w:p w:rsidR="0086582D" w:rsidRPr="000A1FD6" w:rsidRDefault="0086582D" w:rsidP="006973DD">
            <w:pPr>
              <w:rPr>
                <w:rFonts w:ascii="Arial" w:hAnsi="Arial" w:cs="Arial"/>
                <w:szCs w:val="24"/>
              </w:rPr>
            </w:pPr>
            <w:r w:rsidRPr="000A1FD6">
              <w:rPr>
                <w:rFonts w:ascii="Arial" w:hAnsi="Arial" w:cs="Arial"/>
                <w:szCs w:val="24"/>
              </w:rPr>
              <w:t>Estimated Revenues</w:t>
            </w:r>
          </w:p>
        </w:tc>
        <w:tc>
          <w:tcPr>
            <w:tcW w:w="1761" w:type="dxa"/>
          </w:tcPr>
          <w:p w:rsidR="0086582D" w:rsidRPr="000A1FD6" w:rsidRDefault="0086582D" w:rsidP="006973DD">
            <w:pPr>
              <w:jc w:val="right"/>
              <w:rPr>
                <w:rFonts w:ascii="Arial" w:hAnsi="Arial" w:cs="Arial"/>
                <w:szCs w:val="24"/>
              </w:rPr>
            </w:pPr>
            <w:r w:rsidRPr="000A1FD6">
              <w:rPr>
                <w:rFonts w:ascii="Arial" w:hAnsi="Arial" w:cs="Arial"/>
                <w:szCs w:val="24"/>
              </w:rPr>
              <w:t>$62,735,999</w:t>
            </w:r>
          </w:p>
        </w:tc>
        <w:tc>
          <w:tcPr>
            <w:tcW w:w="1736" w:type="dxa"/>
          </w:tcPr>
          <w:p w:rsidR="0086582D" w:rsidRPr="000A1FD6" w:rsidRDefault="0086582D" w:rsidP="006973DD">
            <w:pPr>
              <w:jc w:val="right"/>
              <w:rPr>
                <w:rFonts w:ascii="Arial" w:hAnsi="Arial" w:cs="Arial"/>
                <w:szCs w:val="24"/>
              </w:rPr>
            </w:pPr>
            <w:r w:rsidRPr="000A1FD6">
              <w:rPr>
                <w:rFonts w:ascii="Arial" w:hAnsi="Arial" w:cs="Arial"/>
                <w:szCs w:val="24"/>
              </w:rPr>
              <w:t>$87,602,976</w:t>
            </w:r>
          </w:p>
        </w:tc>
        <w:tc>
          <w:tcPr>
            <w:tcW w:w="1639" w:type="dxa"/>
          </w:tcPr>
          <w:p w:rsidR="0086582D" w:rsidRPr="000A1FD6" w:rsidRDefault="0086582D" w:rsidP="006973DD">
            <w:pPr>
              <w:jc w:val="right"/>
              <w:rPr>
                <w:rFonts w:ascii="Arial" w:hAnsi="Arial" w:cs="Arial"/>
                <w:szCs w:val="24"/>
              </w:rPr>
            </w:pPr>
            <w:r w:rsidRPr="000A1FD6">
              <w:rPr>
                <w:rFonts w:ascii="Arial" w:hAnsi="Arial" w:cs="Arial"/>
                <w:szCs w:val="24"/>
              </w:rPr>
              <w:t>39.6%</w:t>
            </w:r>
          </w:p>
        </w:tc>
      </w:tr>
      <w:tr w:rsidR="0086582D" w:rsidRPr="000A1FD6" w:rsidTr="006973DD">
        <w:trPr>
          <w:jc w:val="center"/>
        </w:trPr>
        <w:tc>
          <w:tcPr>
            <w:tcW w:w="2822" w:type="dxa"/>
          </w:tcPr>
          <w:p w:rsidR="0086582D" w:rsidRPr="000A1FD6" w:rsidRDefault="0086582D" w:rsidP="006973DD">
            <w:pPr>
              <w:rPr>
                <w:rFonts w:ascii="Arial" w:hAnsi="Arial" w:cs="Arial"/>
                <w:szCs w:val="24"/>
              </w:rPr>
            </w:pPr>
            <w:r w:rsidRPr="000A1FD6">
              <w:rPr>
                <w:rFonts w:ascii="Arial" w:hAnsi="Arial" w:cs="Arial"/>
                <w:szCs w:val="24"/>
              </w:rPr>
              <w:t>Major Revenue Sources</w:t>
            </w:r>
          </w:p>
        </w:tc>
        <w:tc>
          <w:tcPr>
            <w:tcW w:w="5136" w:type="dxa"/>
            <w:gridSpan w:val="3"/>
          </w:tcPr>
          <w:p w:rsidR="0086582D" w:rsidRPr="000A1FD6" w:rsidRDefault="0086582D" w:rsidP="006973DD">
            <w:pPr>
              <w:rPr>
                <w:rFonts w:ascii="Arial" w:hAnsi="Arial" w:cs="Arial"/>
                <w:szCs w:val="24"/>
              </w:rPr>
            </w:pPr>
            <w:r w:rsidRPr="000A1FD6">
              <w:rPr>
                <w:rFonts w:ascii="Arial" w:hAnsi="Arial" w:cs="Arial"/>
                <w:szCs w:val="24"/>
              </w:rPr>
              <w:t>General Fund, Contracts, Fees</w:t>
            </w:r>
          </w:p>
        </w:tc>
      </w:tr>
    </w:tbl>
    <w:p w:rsidR="0086582D" w:rsidRPr="000A1FD6" w:rsidRDefault="0086582D" w:rsidP="0086582D">
      <w:pPr>
        <w:jc w:val="both"/>
        <w:rPr>
          <w:rFonts w:ascii="Arial" w:hAnsi="Arial" w:cs="Arial"/>
          <w:szCs w:val="24"/>
        </w:rPr>
      </w:pPr>
    </w:p>
    <w:p w:rsidR="0086582D" w:rsidRPr="00B2433E" w:rsidRDefault="0086582D" w:rsidP="0086582D">
      <w:pPr>
        <w:jc w:val="center"/>
        <w:rPr>
          <w:rFonts w:ascii="Arial" w:hAnsi="Arial" w:cs="Arial"/>
          <w:b/>
          <w:smallCaps/>
          <w:szCs w:val="24"/>
          <w:u w:val="single"/>
        </w:rPr>
      </w:pPr>
      <w:r w:rsidRPr="00B2433E">
        <w:rPr>
          <w:rFonts w:ascii="Arial" w:hAnsi="Arial" w:cs="Arial"/>
          <w:b/>
          <w:smallCaps/>
          <w:szCs w:val="24"/>
          <w:u w:val="single"/>
        </w:rPr>
        <w:t>Issues</w:t>
      </w:r>
    </w:p>
    <w:p w:rsidR="0086582D" w:rsidRDefault="0086582D" w:rsidP="0086582D">
      <w:pPr>
        <w:rPr>
          <w:rFonts w:ascii="Arial" w:hAnsi="Arial" w:cs="Arial"/>
          <w:smallCaps/>
          <w:szCs w:val="24"/>
        </w:rPr>
      </w:pPr>
      <w:r>
        <w:rPr>
          <w:rFonts w:ascii="Arial" w:hAnsi="Arial" w:cs="Arial"/>
          <w:b/>
          <w:smallCaps/>
          <w:szCs w:val="24"/>
          <w:u w:val="single"/>
        </w:rPr>
        <w:t>Issue 1</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Pr>
          <w:rFonts w:ascii="Arial" w:hAnsi="Arial" w:cs="Arial"/>
          <w:b/>
          <w:smallCaps/>
          <w:szCs w:val="24"/>
          <w:u w:val="single"/>
        </w:rPr>
        <w:t>Operational Shutdown Reduction</w:t>
      </w:r>
      <w:r>
        <w:rPr>
          <w:rFonts w:ascii="Arial" w:hAnsi="Arial" w:cs="Arial"/>
          <w:smallCaps/>
          <w:szCs w:val="24"/>
        </w:rPr>
        <w:t xml:space="preserve">  </w:t>
      </w:r>
    </w:p>
    <w:p w:rsidR="0086582D" w:rsidRDefault="0086582D" w:rsidP="0086582D">
      <w:pPr>
        <w:jc w:val="both"/>
        <w:rPr>
          <w:rFonts w:ascii="Arial" w:hAnsi="Arial" w:cs="Arial"/>
          <w:szCs w:val="24"/>
        </w:rPr>
      </w:pPr>
      <w:r>
        <w:rPr>
          <w:rFonts w:ascii="Arial" w:hAnsi="Arial" w:cs="Arial"/>
          <w:szCs w:val="24"/>
        </w:rPr>
        <w:t>The sheriff’s office proposed budget includes an unspecified reduction of $592,256 entitled “Operational Shutdown Savings.” The 2010 budget assumes savings</w:t>
      </w:r>
      <w:r w:rsidRPr="00F80A86">
        <w:rPr>
          <w:rFonts w:ascii="Arial" w:hAnsi="Arial" w:cs="Arial"/>
          <w:szCs w:val="24"/>
        </w:rPr>
        <w:t xml:space="preserve"> across all funds assuming that a similar level of savings will be achieved in each agency based on the furlough </w:t>
      </w:r>
      <w:r>
        <w:rPr>
          <w:rFonts w:ascii="Arial" w:hAnsi="Arial" w:cs="Arial"/>
          <w:szCs w:val="24"/>
        </w:rPr>
        <w:t xml:space="preserve">of </w:t>
      </w:r>
      <w:r w:rsidRPr="00F80A86">
        <w:rPr>
          <w:rFonts w:ascii="Arial" w:hAnsi="Arial" w:cs="Arial"/>
          <w:szCs w:val="24"/>
        </w:rPr>
        <w:t xml:space="preserve">eligible employees as was adopted </w:t>
      </w:r>
      <w:r>
        <w:rPr>
          <w:rFonts w:ascii="Arial" w:hAnsi="Arial" w:cs="Arial"/>
          <w:szCs w:val="24"/>
        </w:rPr>
        <w:t>for 2009</w:t>
      </w:r>
      <w:r w:rsidRPr="00F80A86">
        <w:rPr>
          <w:rFonts w:ascii="Arial" w:hAnsi="Arial" w:cs="Arial"/>
          <w:szCs w:val="24"/>
        </w:rPr>
        <w:t>.</w:t>
      </w:r>
      <w:r>
        <w:rPr>
          <w:rFonts w:ascii="Arial" w:hAnsi="Arial" w:cs="Arial"/>
          <w:szCs w:val="24"/>
        </w:rPr>
        <w:t xml:space="preserve">  The savings is based on employees who are not commissioned or serve in 24/7 essential positions (emergency dispatchers, for example) taking ten furlough days.</w:t>
      </w:r>
    </w:p>
    <w:p w:rsidR="0086582D" w:rsidRDefault="0086582D" w:rsidP="0086582D">
      <w:pPr>
        <w:jc w:val="both"/>
        <w:rPr>
          <w:rFonts w:ascii="Arial" w:hAnsi="Arial" w:cs="Arial"/>
          <w:szCs w:val="24"/>
        </w:rPr>
      </w:pPr>
    </w:p>
    <w:p w:rsidR="0086582D" w:rsidRPr="00B2433E" w:rsidRDefault="0086582D" w:rsidP="0086582D">
      <w:pPr>
        <w:jc w:val="both"/>
        <w:rPr>
          <w:rFonts w:ascii="Arial" w:hAnsi="Arial" w:cs="Arial"/>
          <w:b/>
          <w:smallCaps/>
          <w:szCs w:val="24"/>
          <w:u w:val="single"/>
        </w:rPr>
      </w:pPr>
      <w:r>
        <w:rPr>
          <w:rFonts w:ascii="Arial" w:hAnsi="Arial" w:cs="Arial"/>
          <w:b/>
          <w:smallCaps/>
          <w:szCs w:val="24"/>
          <w:u w:val="single"/>
        </w:rPr>
        <w:t xml:space="preserve">Issue </w:t>
      </w:r>
      <w:r w:rsidRPr="00A74208">
        <w:rPr>
          <w:rFonts w:ascii="Arial" w:hAnsi="Arial" w:cs="Arial"/>
          <w:b/>
          <w:smallCaps/>
          <w:szCs w:val="24"/>
          <w:u w:val="single"/>
        </w:rPr>
        <w:t>2 – Annexation</w:t>
      </w:r>
    </w:p>
    <w:p w:rsidR="0086582D" w:rsidRDefault="0086582D" w:rsidP="0086582D">
      <w:pPr>
        <w:jc w:val="both"/>
        <w:rPr>
          <w:rFonts w:ascii="Arial" w:hAnsi="Arial" w:cs="Arial"/>
          <w:szCs w:val="24"/>
        </w:rPr>
      </w:pPr>
      <w:r>
        <w:rPr>
          <w:rFonts w:ascii="Arial" w:hAnsi="Arial" w:cs="Arial"/>
          <w:szCs w:val="24"/>
        </w:rPr>
        <w:t xml:space="preserve">The sheriff’s budget has a reduction of $3,438,040 associated with the savings related to the North Highline annexation. </w:t>
      </w:r>
      <w:r w:rsidRPr="000E30F4">
        <w:rPr>
          <w:rFonts w:ascii="Arial" w:hAnsi="Arial" w:cs="Arial"/>
          <w:szCs w:val="24"/>
        </w:rPr>
        <w:t xml:space="preserve">On August 18, 2009, the residents of the southern portion of North Highline voted to annex to the City of Burien. The annexation is expected to be effective March 2, 2010. Because responsibility for providing local </w:t>
      </w:r>
      <w:r>
        <w:rPr>
          <w:rFonts w:ascii="Arial" w:hAnsi="Arial" w:cs="Arial"/>
          <w:szCs w:val="24"/>
        </w:rPr>
        <w:t xml:space="preserve">policing </w:t>
      </w:r>
      <w:r w:rsidRPr="000E30F4">
        <w:rPr>
          <w:rFonts w:ascii="Arial" w:hAnsi="Arial" w:cs="Arial"/>
          <w:szCs w:val="24"/>
        </w:rPr>
        <w:t xml:space="preserve">services to the approximately 14,350 residents of the area will shift to Burien, </w:t>
      </w:r>
      <w:r>
        <w:rPr>
          <w:rFonts w:ascii="Arial" w:hAnsi="Arial" w:cs="Arial"/>
          <w:szCs w:val="24"/>
        </w:rPr>
        <w:t xml:space="preserve">the executive is proposing to make reductions in the sheriff’s office budget.  </w:t>
      </w:r>
      <w:r w:rsidR="0056693C">
        <w:rPr>
          <w:rFonts w:ascii="Arial" w:hAnsi="Arial" w:cs="Arial"/>
          <w:szCs w:val="24"/>
        </w:rPr>
        <w:t>Some amount of this reduction will be offset through police service contracts with the City of Burien although t</w:t>
      </w:r>
      <w:r>
        <w:rPr>
          <w:rFonts w:ascii="Arial" w:hAnsi="Arial" w:cs="Arial"/>
          <w:szCs w:val="24"/>
        </w:rPr>
        <w:t xml:space="preserve">he sheriff has indicated that the amount of the reduction </w:t>
      </w:r>
      <w:r w:rsidR="0056693C">
        <w:rPr>
          <w:rFonts w:ascii="Arial" w:hAnsi="Arial" w:cs="Arial"/>
          <w:szCs w:val="24"/>
        </w:rPr>
        <w:t xml:space="preserve">in the Executive’s proposed budget </w:t>
      </w:r>
      <w:r>
        <w:rPr>
          <w:rFonts w:ascii="Arial" w:hAnsi="Arial" w:cs="Arial"/>
          <w:szCs w:val="24"/>
        </w:rPr>
        <w:t>does not appear to be commensurate with the actual reduction in workload for the sheriff</w:t>
      </w:r>
      <w:r w:rsidR="0056693C">
        <w:rPr>
          <w:rFonts w:ascii="Arial" w:hAnsi="Arial" w:cs="Arial"/>
          <w:szCs w:val="24"/>
        </w:rPr>
        <w:t>.</w:t>
      </w:r>
      <w:r>
        <w:rPr>
          <w:rFonts w:ascii="Arial" w:hAnsi="Arial" w:cs="Arial"/>
          <w:szCs w:val="24"/>
        </w:rPr>
        <w:t xml:space="preserve"> </w:t>
      </w:r>
    </w:p>
    <w:p w:rsidR="0086582D" w:rsidRDefault="0086582D" w:rsidP="0086582D">
      <w:pPr>
        <w:jc w:val="both"/>
        <w:rPr>
          <w:rFonts w:ascii="Arial" w:hAnsi="Arial" w:cs="Arial"/>
          <w:szCs w:val="24"/>
        </w:rPr>
      </w:pPr>
    </w:p>
    <w:p w:rsidR="0086582D" w:rsidRDefault="0086582D" w:rsidP="0086582D">
      <w:pPr>
        <w:jc w:val="both"/>
        <w:rPr>
          <w:rFonts w:ascii="Arial" w:hAnsi="Arial" w:cs="Arial"/>
          <w:szCs w:val="24"/>
        </w:rPr>
      </w:pPr>
      <w:r>
        <w:rPr>
          <w:rFonts w:ascii="Arial" w:hAnsi="Arial" w:cs="Arial"/>
          <w:b/>
          <w:szCs w:val="24"/>
        </w:rPr>
        <w:t xml:space="preserve">Total Contras </w:t>
      </w:r>
      <w:r>
        <w:rPr>
          <w:rFonts w:ascii="Arial" w:hAnsi="Arial" w:cs="Arial"/>
          <w:szCs w:val="24"/>
        </w:rPr>
        <w:t>$4,030,296</w:t>
      </w:r>
    </w:p>
    <w:p w:rsidR="003B4AA7" w:rsidRDefault="003B4AA7" w:rsidP="0086582D">
      <w:pPr>
        <w:jc w:val="both"/>
        <w:rPr>
          <w:rFonts w:ascii="Arial" w:hAnsi="Arial" w:cs="Arial"/>
          <w:szCs w:val="24"/>
        </w:rPr>
      </w:pPr>
    </w:p>
    <w:p w:rsidR="0086582D" w:rsidRPr="003B4AA7" w:rsidRDefault="0086582D" w:rsidP="003B4AA7">
      <w:pPr>
        <w:jc w:val="center"/>
        <w:rPr>
          <w:rFonts w:ascii="Arial" w:hAnsi="Arial" w:cs="Arial"/>
          <w:szCs w:val="24"/>
        </w:rPr>
      </w:pPr>
      <w:r w:rsidRPr="004F472D">
        <w:rPr>
          <w:rFonts w:ascii="Arial" w:hAnsi="Arial" w:cs="Arial"/>
          <w:b/>
          <w:smallCaps/>
          <w:szCs w:val="24"/>
          <w:highlight w:val="lightGray"/>
          <w:u w:val="single"/>
        </w:rPr>
        <w:t>Superior Court</w:t>
      </w:r>
    </w:p>
    <w:p w:rsidR="0086582D" w:rsidRDefault="0086582D" w:rsidP="0086582D">
      <w:pPr>
        <w:rPr>
          <w:rFonts w:ascii="Arial" w:hAnsi="Arial" w:cs="Arial"/>
          <w:b/>
          <w:smallCaps/>
          <w:szCs w:val="24"/>
          <w:u w:val="single"/>
        </w:rPr>
      </w:pPr>
    </w:p>
    <w:p w:rsidR="0086582D" w:rsidRDefault="0086582D" w:rsidP="00B60C2D">
      <w:pPr>
        <w:jc w:val="center"/>
        <w:rPr>
          <w:rFonts w:ascii="Arial" w:hAnsi="Arial" w:cs="Arial"/>
          <w:b/>
          <w:szCs w:val="24"/>
        </w:rPr>
      </w:pPr>
      <w:r w:rsidRPr="000A1FD6">
        <w:rPr>
          <w:rFonts w:ascii="Arial" w:hAnsi="Arial" w:cs="Arial"/>
          <w:b/>
          <w:smallCaps/>
          <w:szCs w:val="24"/>
          <w:u w:val="single"/>
        </w:rPr>
        <w:t>Budget Table</w:t>
      </w:r>
    </w:p>
    <w:p w:rsidR="00B60C2D" w:rsidRPr="000A1FD6" w:rsidRDefault="00B60C2D" w:rsidP="0086582D">
      <w:pPr>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620"/>
        <w:gridCol w:w="1612"/>
        <w:gridCol w:w="1629"/>
      </w:tblGrid>
      <w:tr w:rsidR="0086582D" w:rsidRPr="000A1FD6" w:rsidTr="006973DD">
        <w:trPr>
          <w:jc w:val="center"/>
        </w:trPr>
        <w:tc>
          <w:tcPr>
            <w:tcW w:w="2898" w:type="dxa"/>
          </w:tcPr>
          <w:p w:rsidR="0086582D" w:rsidRPr="000A1FD6" w:rsidRDefault="0086582D" w:rsidP="006973DD">
            <w:pPr>
              <w:rPr>
                <w:rFonts w:ascii="Arial" w:hAnsi="Arial" w:cs="Arial"/>
                <w:szCs w:val="24"/>
              </w:rPr>
            </w:pPr>
          </w:p>
        </w:tc>
        <w:tc>
          <w:tcPr>
            <w:tcW w:w="1620" w:type="dxa"/>
          </w:tcPr>
          <w:p w:rsidR="0086582D" w:rsidRPr="000A1FD6" w:rsidRDefault="0086582D" w:rsidP="006973DD">
            <w:pPr>
              <w:jc w:val="center"/>
              <w:rPr>
                <w:rFonts w:ascii="Arial" w:hAnsi="Arial" w:cs="Arial"/>
                <w:szCs w:val="24"/>
              </w:rPr>
            </w:pPr>
            <w:r w:rsidRPr="000A1FD6">
              <w:rPr>
                <w:rFonts w:ascii="Arial" w:hAnsi="Arial" w:cs="Arial"/>
                <w:szCs w:val="24"/>
              </w:rPr>
              <w:t>2009</w:t>
            </w:r>
          </w:p>
          <w:p w:rsidR="0086582D" w:rsidRPr="000A1FD6" w:rsidRDefault="0086582D" w:rsidP="006973DD">
            <w:pPr>
              <w:jc w:val="center"/>
              <w:rPr>
                <w:rFonts w:ascii="Arial" w:hAnsi="Arial" w:cs="Arial"/>
                <w:szCs w:val="24"/>
              </w:rPr>
            </w:pPr>
            <w:r w:rsidRPr="000A1FD6">
              <w:rPr>
                <w:rFonts w:ascii="Arial" w:hAnsi="Arial" w:cs="Arial"/>
                <w:szCs w:val="24"/>
              </w:rPr>
              <w:t>Adopted</w:t>
            </w:r>
          </w:p>
        </w:tc>
        <w:tc>
          <w:tcPr>
            <w:tcW w:w="1612" w:type="dxa"/>
          </w:tcPr>
          <w:p w:rsidR="0086582D" w:rsidRPr="000A1FD6" w:rsidRDefault="0086582D" w:rsidP="006973DD">
            <w:pPr>
              <w:jc w:val="center"/>
              <w:rPr>
                <w:rFonts w:ascii="Arial" w:hAnsi="Arial" w:cs="Arial"/>
                <w:szCs w:val="24"/>
              </w:rPr>
            </w:pPr>
            <w:r w:rsidRPr="000A1FD6">
              <w:rPr>
                <w:rFonts w:ascii="Arial" w:hAnsi="Arial" w:cs="Arial"/>
                <w:szCs w:val="24"/>
              </w:rPr>
              <w:t>2010</w:t>
            </w:r>
          </w:p>
          <w:p w:rsidR="0086582D" w:rsidRPr="000A1FD6" w:rsidRDefault="0086582D" w:rsidP="006973DD">
            <w:pPr>
              <w:jc w:val="center"/>
              <w:rPr>
                <w:rFonts w:ascii="Arial" w:hAnsi="Arial" w:cs="Arial"/>
                <w:szCs w:val="24"/>
              </w:rPr>
            </w:pPr>
            <w:r w:rsidRPr="000A1FD6">
              <w:rPr>
                <w:rFonts w:ascii="Arial" w:hAnsi="Arial" w:cs="Arial"/>
                <w:szCs w:val="24"/>
              </w:rPr>
              <w:t>Proposed</w:t>
            </w:r>
          </w:p>
        </w:tc>
        <w:tc>
          <w:tcPr>
            <w:tcW w:w="1629" w:type="dxa"/>
          </w:tcPr>
          <w:p w:rsidR="0086582D" w:rsidRPr="000A1FD6" w:rsidRDefault="0086582D" w:rsidP="006973DD">
            <w:pPr>
              <w:rPr>
                <w:rFonts w:ascii="Arial" w:hAnsi="Arial" w:cs="Arial"/>
                <w:szCs w:val="24"/>
              </w:rPr>
            </w:pPr>
            <w:r w:rsidRPr="000A1FD6">
              <w:rPr>
                <w:rFonts w:ascii="Arial" w:hAnsi="Arial" w:cs="Arial"/>
                <w:szCs w:val="24"/>
              </w:rPr>
              <w:t>% Change 2010 v. 2009</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Budget Appropriation</w:t>
            </w:r>
          </w:p>
        </w:tc>
        <w:tc>
          <w:tcPr>
            <w:tcW w:w="1620" w:type="dxa"/>
          </w:tcPr>
          <w:p w:rsidR="0086582D" w:rsidRPr="000A1FD6" w:rsidRDefault="0086582D" w:rsidP="006973DD">
            <w:pPr>
              <w:jc w:val="right"/>
              <w:rPr>
                <w:rFonts w:ascii="Arial" w:hAnsi="Arial" w:cs="Arial"/>
                <w:szCs w:val="24"/>
              </w:rPr>
            </w:pPr>
            <w:r w:rsidRPr="000A1FD6">
              <w:rPr>
                <w:rFonts w:ascii="Arial" w:hAnsi="Arial" w:cs="Arial"/>
                <w:szCs w:val="24"/>
              </w:rPr>
              <w:t>$42,919,304</w:t>
            </w:r>
          </w:p>
        </w:tc>
        <w:tc>
          <w:tcPr>
            <w:tcW w:w="1612" w:type="dxa"/>
          </w:tcPr>
          <w:p w:rsidR="0086582D" w:rsidRPr="000A1FD6" w:rsidRDefault="0086582D" w:rsidP="006973DD">
            <w:pPr>
              <w:jc w:val="right"/>
              <w:rPr>
                <w:rFonts w:ascii="Arial" w:hAnsi="Arial" w:cs="Arial"/>
                <w:szCs w:val="24"/>
              </w:rPr>
            </w:pPr>
            <w:r w:rsidRPr="000A1FD6">
              <w:rPr>
                <w:rFonts w:ascii="Arial" w:hAnsi="Arial" w:cs="Arial"/>
                <w:szCs w:val="24"/>
              </w:rPr>
              <w:t>$42,710,781</w:t>
            </w:r>
          </w:p>
        </w:tc>
        <w:tc>
          <w:tcPr>
            <w:tcW w:w="1629" w:type="dxa"/>
          </w:tcPr>
          <w:p w:rsidR="0086582D" w:rsidRPr="000A1FD6" w:rsidRDefault="0086582D" w:rsidP="006973DD">
            <w:pPr>
              <w:jc w:val="right"/>
              <w:rPr>
                <w:rFonts w:ascii="Arial" w:hAnsi="Arial" w:cs="Arial"/>
                <w:szCs w:val="24"/>
              </w:rPr>
            </w:pPr>
            <w:r w:rsidRPr="000A1FD6">
              <w:rPr>
                <w:rFonts w:ascii="Arial" w:hAnsi="Arial" w:cs="Arial"/>
                <w:szCs w:val="24"/>
              </w:rPr>
              <w:t>(0.5%)</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FTEs</w:t>
            </w:r>
          </w:p>
        </w:tc>
        <w:tc>
          <w:tcPr>
            <w:tcW w:w="1620" w:type="dxa"/>
          </w:tcPr>
          <w:p w:rsidR="0086582D" w:rsidRPr="000A1FD6" w:rsidRDefault="0086582D" w:rsidP="006973DD">
            <w:pPr>
              <w:jc w:val="right"/>
              <w:rPr>
                <w:rFonts w:ascii="Arial" w:hAnsi="Arial" w:cs="Arial"/>
                <w:szCs w:val="24"/>
              </w:rPr>
            </w:pPr>
            <w:r w:rsidRPr="000A1FD6">
              <w:rPr>
                <w:rFonts w:ascii="Arial" w:hAnsi="Arial" w:cs="Arial"/>
                <w:szCs w:val="24"/>
              </w:rPr>
              <w:t>383.0</w:t>
            </w:r>
          </w:p>
        </w:tc>
        <w:tc>
          <w:tcPr>
            <w:tcW w:w="1612" w:type="dxa"/>
          </w:tcPr>
          <w:p w:rsidR="0086582D" w:rsidRPr="000A1FD6" w:rsidRDefault="0086582D" w:rsidP="006973DD">
            <w:pPr>
              <w:jc w:val="right"/>
              <w:rPr>
                <w:rFonts w:ascii="Arial" w:hAnsi="Arial" w:cs="Arial"/>
                <w:szCs w:val="24"/>
              </w:rPr>
            </w:pPr>
            <w:r w:rsidRPr="000A1FD6">
              <w:rPr>
                <w:rFonts w:ascii="Arial" w:hAnsi="Arial" w:cs="Arial"/>
                <w:szCs w:val="24"/>
              </w:rPr>
              <w:t>377.45</w:t>
            </w:r>
          </w:p>
        </w:tc>
        <w:tc>
          <w:tcPr>
            <w:tcW w:w="1629" w:type="dxa"/>
          </w:tcPr>
          <w:p w:rsidR="0086582D" w:rsidRPr="000A1FD6" w:rsidRDefault="0086582D" w:rsidP="006973DD">
            <w:pPr>
              <w:jc w:val="right"/>
              <w:rPr>
                <w:rFonts w:ascii="Arial" w:hAnsi="Arial" w:cs="Arial"/>
                <w:szCs w:val="24"/>
              </w:rPr>
            </w:pPr>
            <w:r w:rsidRPr="000A1FD6">
              <w:rPr>
                <w:rFonts w:ascii="Arial" w:hAnsi="Arial" w:cs="Arial"/>
                <w:szCs w:val="24"/>
              </w:rPr>
              <w:t>(1.4%)</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TLTs</w:t>
            </w:r>
          </w:p>
        </w:tc>
        <w:tc>
          <w:tcPr>
            <w:tcW w:w="1620" w:type="dxa"/>
          </w:tcPr>
          <w:p w:rsidR="0086582D" w:rsidRPr="000A1FD6" w:rsidRDefault="0086582D" w:rsidP="006973DD">
            <w:pPr>
              <w:jc w:val="right"/>
              <w:rPr>
                <w:rFonts w:ascii="Arial" w:hAnsi="Arial" w:cs="Arial"/>
                <w:szCs w:val="24"/>
              </w:rPr>
            </w:pPr>
            <w:r w:rsidRPr="000A1FD6">
              <w:rPr>
                <w:rFonts w:ascii="Arial" w:hAnsi="Arial" w:cs="Arial"/>
                <w:szCs w:val="24"/>
              </w:rPr>
              <w:t>0</w:t>
            </w:r>
          </w:p>
        </w:tc>
        <w:tc>
          <w:tcPr>
            <w:tcW w:w="1612" w:type="dxa"/>
          </w:tcPr>
          <w:p w:rsidR="0086582D" w:rsidRPr="000A1FD6" w:rsidRDefault="0086582D" w:rsidP="006973DD">
            <w:pPr>
              <w:jc w:val="right"/>
              <w:rPr>
                <w:rFonts w:ascii="Arial" w:hAnsi="Arial" w:cs="Arial"/>
                <w:szCs w:val="24"/>
              </w:rPr>
            </w:pPr>
            <w:r w:rsidRPr="000A1FD6">
              <w:rPr>
                <w:rFonts w:ascii="Arial" w:hAnsi="Arial" w:cs="Arial"/>
                <w:szCs w:val="24"/>
              </w:rPr>
              <w:t>0</w:t>
            </w:r>
          </w:p>
        </w:tc>
        <w:tc>
          <w:tcPr>
            <w:tcW w:w="1629" w:type="dxa"/>
          </w:tcPr>
          <w:p w:rsidR="0086582D" w:rsidRPr="000A1FD6" w:rsidRDefault="0086582D" w:rsidP="006973DD">
            <w:pPr>
              <w:jc w:val="right"/>
              <w:rPr>
                <w:rFonts w:ascii="Arial" w:hAnsi="Arial" w:cs="Arial"/>
                <w:szCs w:val="24"/>
              </w:rPr>
            </w:pPr>
            <w:r w:rsidRPr="000A1FD6">
              <w:rPr>
                <w:rFonts w:ascii="Arial" w:hAnsi="Arial" w:cs="Arial"/>
                <w:szCs w:val="24"/>
              </w:rPr>
              <w:t>0%</w:t>
            </w:r>
          </w:p>
        </w:tc>
      </w:tr>
      <w:tr w:rsidR="0086582D" w:rsidRPr="000A1FD6" w:rsidTr="006973DD">
        <w:trPr>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Estimated Revenues</w:t>
            </w:r>
          </w:p>
        </w:tc>
        <w:tc>
          <w:tcPr>
            <w:tcW w:w="1620" w:type="dxa"/>
          </w:tcPr>
          <w:p w:rsidR="0086582D" w:rsidRPr="000A1FD6" w:rsidRDefault="0086582D" w:rsidP="006973DD">
            <w:pPr>
              <w:jc w:val="right"/>
              <w:rPr>
                <w:rFonts w:ascii="Arial" w:hAnsi="Arial" w:cs="Arial"/>
                <w:szCs w:val="24"/>
              </w:rPr>
            </w:pPr>
            <w:r w:rsidRPr="000A1FD6">
              <w:rPr>
                <w:rFonts w:ascii="Arial" w:hAnsi="Arial" w:cs="Arial"/>
                <w:color w:val="000000"/>
                <w:sz w:val="22"/>
                <w:szCs w:val="22"/>
              </w:rPr>
              <w:t>$5,123,174</w:t>
            </w:r>
          </w:p>
        </w:tc>
        <w:tc>
          <w:tcPr>
            <w:tcW w:w="1612" w:type="dxa"/>
          </w:tcPr>
          <w:p w:rsidR="0086582D" w:rsidRPr="000A1FD6" w:rsidRDefault="0086582D" w:rsidP="006973DD">
            <w:pPr>
              <w:jc w:val="right"/>
              <w:rPr>
                <w:rFonts w:ascii="Arial" w:hAnsi="Arial" w:cs="Arial"/>
                <w:szCs w:val="24"/>
              </w:rPr>
            </w:pPr>
            <w:r w:rsidRPr="000A1FD6">
              <w:rPr>
                <w:rFonts w:ascii="Arial" w:hAnsi="Arial" w:cs="Arial"/>
                <w:szCs w:val="24"/>
              </w:rPr>
              <w:t>$4,207,093</w:t>
            </w:r>
          </w:p>
        </w:tc>
        <w:tc>
          <w:tcPr>
            <w:tcW w:w="1629" w:type="dxa"/>
          </w:tcPr>
          <w:p w:rsidR="0086582D" w:rsidRPr="000A1FD6" w:rsidRDefault="0086582D" w:rsidP="006973DD">
            <w:pPr>
              <w:jc w:val="right"/>
              <w:rPr>
                <w:rFonts w:ascii="Arial" w:hAnsi="Arial" w:cs="Arial"/>
                <w:szCs w:val="24"/>
              </w:rPr>
            </w:pPr>
            <w:r w:rsidRPr="000A1FD6">
              <w:rPr>
                <w:rFonts w:ascii="Arial" w:hAnsi="Arial" w:cs="Arial"/>
                <w:szCs w:val="24"/>
              </w:rPr>
              <w:t>(17.9%)</w:t>
            </w:r>
          </w:p>
        </w:tc>
      </w:tr>
      <w:tr w:rsidR="0086582D" w:rsidRPr="000A1FD6" w:rsidTr="003B4AA7">
        <w:trPr>
          <w:trHeight w:val="314"/>
          <w:jc w:val="center"/>
        </w:trPr>
        <w:tc>
          <w:tcPr>
            <w:tcW w:w="2898" w:type="dxa"/>
          </w:tcPr>
          <w:p w:rsidR="0086582D" w:rsidRPr="000A1FD6" w:rsidRDefault="0086582D" w:rsidP="006973DD">
            <w:pPr>
              <w:rPr>
                <w:rFonts w:ascii="Arial" w:hAnsi="Arial" w:cs="Arial"/>
                <w:szCs w:val="24"/>
              </w:rPr>
            </w:pPr>
            <w:r w:rsidRPr="000A1FD6">
              <w:rPr>
                <w:rFonts w:ascii="Arial" w:hAnsi="Arial" w:cs="Arial"/>
                <w:szCs w:val="24"/>
              </w:rPr>
              <w:t>Major Revenue Sources</w:t>
            </w:r>
          </w:p>
        </w:tc>
        <w:tc>
          <w:tcPr>
            <w:tcW w:w="4861" w:type="dxa"/>
            <w:gridSpan w:val="3"/>
          </w:tcPr>
          <w:p w:rsidR="0086582D" w:rsidRPr="000A1FD6" w:rsidRDefault="0086582D" w:rsidP="006973DD">
            <w:pPr>
              <w:rPr>
                <w:rFonts w:ascii="Arial" w:hAnsi="Arial" w:cs="Arial"/>
                <w:szCs w:val="24"/>
              </w:rPr>
            </w:pPr>
            <w:r w:rsidRPr="000A1FD6">
              <w:rPr>
                <w:rFonts w:ascii="Arial" w:hAnsi="Arial" w:cs="Arial"/>
                <w:szCs w:val="24"/>
              </w:rPr>
              <w:t>General Fund</w:t>
            </w:r>
          </w:p>
        </w:tc>
      </w:tr>
    </w:tbl>
    <w:p w:rsidR="0086582D" w:rsidRPr="000A1FD6" w:rsidRDefault="0086582D" w:rsidP="0086582D">
      <w:pPr>
        <w:rPr>
          <w:rFonts w:ascii="Arial" w:hAnsi="Arial" w:cs="Arial"/>
          <w:szCs w:val="24"/>
        </w:rPr>
      </w:pPr>
    </w:p>
    <w:p w:rsidR="0086582D" w:rsidRDefault="0086582D" w:rsidP="0086582D">
      <w:pPr>
        <w:jc w:val="center"/>
        <w:rPr>
          <w:rFonts w:ascii="Arial" w:hAnsi="Arial" w:cs="Arial"/>
          <w:b/>
          <w:szCs w:val="24"/>
          <w:u w:val="single"/>
        </w:rPr>
      </w:pPr>
      <w:r w:rsidRPr="00B2433E">
        <w:rPr>
          <w:rFonts w:ascii="Arial" w:hAnsi="Arial" w:cs="Arial"/>
          <w:b/>
          <w:smallCaps/>
          <w:szCs w:val="24"/>
          <w:u w:val="single"/>
        </w:rPr>
        <w:t>Issue</w:t>
      </w:r>
      <w:r>
        <w:rPr>
          <w:rFonts w:ascii="Arial" w:hAnsi="Arial" w:cs="Arial"/>
          <w:b/>
          <w:smallCaps/>
          <w:szCs w:val="24"/>
          <w:u w:val="single"/>
        </w:rPr>
        <w:t>s</w:t>
      </w:r>
    </w:p>
    <w:p w:rsidR="0086582D" w:rsidRDefault="0086582D" w:rsidP="0086582D">
      <w:pPr>
        <w:rPr>
          <w:rFonts w:ascii="Arial" w:hAnsi="Arial" w:cs="Arial"/>
          <w:b/>
          <w:szCs w:val="24"/>
          <w:u w:val="single"/>
        </w:rPr>
      </w:pPr>
    </w:p>
    <w:p w:rsidR="0086582D" w:rsidRDefault="0086582D" w:rsidP="0086582D">
      <w:pPr>
        <w:jc w:val="both"/>
        <w:rPr>
          <w:rFonts w:ascii="Arial" w:hAnsi="Arial" w:cs="Arial"/>
          <w:szCs w:val="24"/>
        </w:rPr>
      </w:pPr>
      <w:r w:rsidRPr="00B2433E">
        <w:rPr>
          <w:rFonts w:ascii="Arial" w:hAnsi="Arial" w:cs="Arial"/>
          <w:b/>
          <w:smallCaps/>
          <w:szCs w:val="24"/>
          <w:u w:val="single"/>
        </w:rPr>
        <w:t>Issue 1</w:t>
      </w:r>
      <w:r w:rsidRPr="00EE7E9C">
        <w:rPr>
          <w:rFonts w:ascii="Arial" w:hAnsi="Arial" w:cs="Arial"/>
          <w:b/>
          <w:smallCaps/>
          <w:szCs w:val="24"/>
        </w:rPr>
        <w:t xml:space="preserve"> – Operational Shutdown Reduction</w:t>
      </w:r>
      <w:r>
        <w:rPr>
          <w:rFonts w:ascii="Arial" w:hAnsi="Arial" w:cs="Arial"/>
          <w:smallCaps/>
          <w:szCs w:val="24"/>
        </w:rPr>
        <w:t xml:space="preserve"> </w:t>
      </w:r>
      <w:r>
        <w:rPr>
          <w:rFonts w:ascii="Arial" w:hAnsi="Arial" w:cs="Arial"/>
          <w:szCs w:val="24"/>
        </w:rPr>
        <w:t>The court’s proposed budget includes an unspecified reduction of $358,673 entitled “Operational Shutdown Savings.” The Executive’s 2010</w:t>
      </w:r>
      <w:r w:rsidRPr="00F80A86">
        <w:rPr>
          <w:rFonts w:ascii="Arial" w:hAnsi="Arial" w:cs="Arial"/>
          <w:szCs w:val="24"/>
        </w:rPr>
        <w:t xml:space="preserve"> Proposed Budget includes </w:t>
      </w:r>
      <w:r>
        <w:rPr>
          <w:rFonts w:ascii="Arial" w:hAnsi="Arial" w:cs="Arial"/>
          <w:szCs w:val="24"/>
        </w:rPr>
        <w:t xml:space="preserve">unspecified </w:t>
      </w:r>
      <w:r w:rsidRPr="00F80A86">
        <w:rPr>
          <w:rFonts w:ascii="Arial" w:hAnsi="Arial" w:cs="Arial"/>
          <w:szCs w:val="24"/>
        </w:rPr>
        <w:t>savings assumptions</w:t>
      </w:r>
      <w:r>
        <w:rPr>
          <w:rFonts w:ascii="Arial" w:hAnsi="Arial" w:cs="Arial"/>
          <w:szCs w:val="24"/>
        </w:rPr>
        <w:t xml:space="preserve"> related to labor or closure in all agencies.  In</w:t>
      </w:r>
      <w:r w:rsidRPr="00F80A86">
        <w:rPr>
          <w:rFonts w:ascii="Arial" w:hAnsi="Arial" w:cs="Arial"/>
          <w:szCs w:val="24"/>
        </w:rPr>
        <w:t xml:space="preserve"> 2009, savings were achieved through the implementation of a ten-day building and/or operational closure program, resulting in labo</w:t>
      </w:r>
      <w:r>
        <w:rPr>
          <w:rFonts w:ascii="Arial" w:hAnsi="Arial" w:cs="Arial"/>
          <w:szCs w:val="24"/>
        </w:rPr>
        <w:t>r furloughs. For 2009, the county was unable to achieve the full amount of projected savings from a 10 day furlough for the Superior Court and Department of judicial Administration because of statutory restrictions on the closure of the courts.  As a consequence, the court agreed to a</w:t>
      </w:r>
      <w:r w:rsidR="0056693C">
        <w:rPr>
          <w:rFonts w:ascii="Arial" w:hAnsi="Arial" w:cs="Arial"/>
          <w:szCs w:val="24"/>
        </w:rPr>
        <w:t xml:space="preserve">n adjusted </w:t>
      </w:r>
      <w:r>
        <w:rPr>
          <w:rFonts w:ascii="Arial" w:hAnsi="Arial" w:cs="Arial"/>
          <w:szCs w:val="24"/>
        </w:rPr>
        <w:t xml:space="preserve">savings amount, and stayed open when the rest of the county closed offices (the savings is based on four days of furlough). </w:t>
      </w:r>
    </w:p>
    <w:p w:rsidR="0086582D" w:rsidRDefault="0086582D" w:rsidP="0086582D">
      <w:pPr>
        <w:jc w:val="both"/>
        <w:rPr>
          <w:rFonts w:ascii="Arial" w:hAnsi="Arial" w:cs="Arial"/>
          <w:szCs w:val="24"/>
        </w:rPr>
      </w:pPr>
    </w:p>
    <w:p w:rsidR="00202191" w:rsidRDefault="0086582D" w:rsidP="003B4AA7">
      <w:pPr>
        <w:rPr>
          <w:rFonts w:ascii="Arial" w:hAnsi="Arial" w:cs="Arial"/>
          <w:szCs w:val="24"/>
        </w:rPr>
      </w:pPr>
      <w:r>
        <w:rPr>
          <w:rFonts w:ascii="Arial" w:hAnsi="Arial" w:cs="Arial"/>
          <w:b/>
          <w:szCs w:val="24"/>
        </w:rPr>
        <w:t xml:space="preserve">Total Contras </w:t>
      </w:r>
      <w:r>
        <w:rPr>
          <w:rFonts w:ascii="Arial" w:hAnsi="Arial" w:cs="Arial"/>
          <w:szCs w:val="24"/>
        </w:rPr>
        <w:t>$358,673</w:t>
      </w:r>
    </w:p>
    <w:p w:rsidR="00B67A85" w:rsidRDefault="00B67A85">
      <w:pPr>
        <w:rPr>
          <w:rFonts w:ascii="Arial" w:hAnsi="Arial" w:cs="Arial"/>
          <w:szCs w:val="24"/>
        </w:rPr>
      </w:pPr>
      <w:r>
        <w:rPr>
          <w:rFonts w:ascii="Arial" w:hAnsi="Arial" w:cs="Arial"/>
          <w:szCs w:val="24"/>
        </w:rPr>
        <w:br w:type="page"/>
      </w:r>
    </w:p>
    <w:p w:rsidR="00B67A85" w:rsidRDefault="00B67A85" w:rsidP="003B4AA7">
      <w:pPr>
        <w:rPr>
          <w:rFonts w:ascii="Arial" w:hAnsi="Arial"/>
          <w:sz w:val="22"/>
        </w:rPr>
      </w:pPr>
    </w:p>
    <w:tbl>
      <w:tblPr>
        <w:tblW w:w="0" w:type="auto"/>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4"/>
        <w:gridCol w:w="4694"/>
      </w:tblGrid>
      <w:tr w:rsidR="001B06B2" w:rsidTr="00443A37">
        <w:trPr>
          <w:jc w:val="center"/>
        </w:trPr>
        <w:tc>
          <w:tcPr>
            <w:tcW w:w="2714" w:type="dxa"/>
          </w:tcPr>
          <w:p w:rsidR="001B06B2" w:rsidRPr="00F30998" w:rsidRDefault="001B06B2" w:rsidP="00443A37">
            <w:pPr>
              <w:pStyle w:val="CGTimes11"/>
              <w:jc w:val="center"/>
              <w:rPr>
                <w:rFonts w:ascii="Arial" w:hAnsi="Arial"/>
                <w:b/>
                <w:sz w:val="28"/>
                <w:szCs w:val="28"/>
              </w:rPr>
            </w:pPr>
            <w:r>
              <w:rPr>
                <w:rFonts w:ascii="Arial" w:hAnsi="Arial"/>
                <w:b/>
                <w:sz w:val="28"/>
                <w:szCs w:val="28"/>
              </w:rPr>
              <w:t>Issue Area</w:t>
            </w:r>
            <w:r w:rsidRPr="00F30998">
              <w:rPr>
                <w:rFonts w:ascii="Arial" w:hAnsi="Arial"/>
                <w:b/>
                <w:sz w:val="28"/>
                <w:szCs w:val="28"/>
              </w:rPr>
              <w:t>:</w:t>
            </w:r>
          </w:p>
        </w:tc>
        <w:tc>
          <w:tcPr>
            <w:tcW w:w="4694" w:type="dxa"/>
          </w:tcPr>
          <w:p w:rsidR="001B06B2" w:rsidRPr="00960E0D" w:rsidRDefault="001B06B2" w:rsidP="00443A37">
            <w:pPr>
              <w:pStyle w:val="CGTimes11"/>
              <w:rPr>
                <w:rFonts w:ascii="Arial" w:hAnsi="Arial"/>
                <w:b/>
                <w:sz w:val="28"/>
                <w:szCs w:val="28"/>
              </w:rPr>
            </w:pPr>
            <w:r>
              <w:rPr>
                <w:rFonts w:ascii="Arial" w:hAnsi="Arial"/>
                <w:b/>
                <w:sz w:val="28"/>
                <w:szCs w:val="28"/>
              </w:rPr>
              <w:t>Physical Environment</w:t>
            </w:r>
          </w:p>
        </w:tc>
      </w:tr>
    </w:tbl>
    <w:p w:rsidR="001B06B2" w:rsidRPr="00974834" w:rsidRDefault="001B06B2" w:rsidP="001B06B2">
      <w:pPr>
        <w:jc w:val="center"/>
        <w:rPr>
          <w:rFonts w:ascii="Arial" w:hAnsi="Arial"/>
          <w:b/>
          <w:smallCaps/>
          <w:szCs w:val="24"/>
          <w:u w:val="single"/>
        </w:rPr>
      </w:pPr>
    </w:p>
    <w:p w:rsidR="001B06B2" w:rsidRPr="00974834" w:rsidRDefault="001B06B2" w:rsidP="001B06B2">
      <w:pPr>
        <w:jc w:val="center"/>
        <w:rPr>
          <w:rFonts w:ascii="Arial" w:hAnsi="Arial"/>
          <w:b/>
          <w:smallCaps/>
          <w:szCs w:val="24"/>
          <w:u w:val="single"/>
        </w:rPr>
      </w:pPr>
      <w:r>
        <w:rPr>
          <w:rFonts w:ascii="Arial" w:hAnsi="Arial"/>
          <w:b/>
          <w:smallCaps/>
          <w:szCs w:val="24"/>
          <w:u w:val="single"/>
        </w:rPr>
        <w:t xml:space="preserve">DEPARTMENT OF TRANSPORTATION </w:t>
      </w:r>
    </w:p>
    <w:p w:rsidR="001B06B2" w:rsidRPr="00974834" w:rsidRDefault="001B06B2" w:rsidP="001B06B2">
      <w:pPr>
        <w:jc w:val="center"/>
        <w:rPr>
          <w:rFonts w:ascii="Arial" w:hAnsi="Arial"/>
          <w:b/>
          <w:smallCaps/>
          <w:szCs w:val="24"/>
          <w:u w:val="single"/>
        </w:rPr>
      </w:pPr>
    </w:p>
    <w:p w:rsidR="001B06B2" w:rsidRDefault="001B06B2" w:rsidP="001B06B2">
      <w:pPr>
        <w:jc w:val="center"/>
        <w:rPr>
          <w:rFonts w:ascii="Arial" w:hAnsi="Arial" w:cs="Arial"/>
        </w:rPr>
      </w:pPr>
      <w:r w:rsidRPr="0066734D">
        <w:rPr>
          <w:rFonts w:ascii="Arial" w:hAnsi="Arial" w:cs="Arial"/>
          <w:b/>
          <w:bCs/>
          <w:smallCaps/>
          <w:highlight w:val="lightGray"/>
          <w:u w:val="single"/>
        </w:rPr>
        <w:t>Division/Program Name- Public Transportation (Transit)</w:t>
      </w:r>
      <w:r>
        <w:rPr>
          <w:rFonts w:ascii="Arial" w:hAnsi="Arial" w:cs="Arial"/>
          <w:b/>
          <w:bCs/>
          <w:smallCaps/>
          <w:u w:val="single"/>
        </w:rPr>
        <w:t xml:space="preserve"> </w:t>
      </w:r>
    </w:p>
    <w:p w:rsidR="001B06B2" w:rsidRDefault="001B06B2" w:rsidP="001B06B2">
      <w:pPr>
        <w:rPr>
          <w:rFonts w:ascii="Arial" w:hAnsi="Arial" w:cs="Arial"/>
        </w:rPr>
      </w:pPr>
    </w:p>
    <w:p w:rsidR="001B06B2" w:rsidRDefault="001B06B2" w:rsidP="001B06B2">
      <w:pPr>
        <w:jc w:val="center"/>
        <w:rPr>
          <w:rFonts w:ascii="Arial" w:hAnsi="Arial" w:cs="Arial"/>
          <w:b/>
          <w:bCs/>
        </w:rPr>
      </w:pPr>
      <w:r>
        <w:rPr>
          <w:rFonts w:ascii="Arial" w:hAnsi="Arial" w:cs="Arial"/>
          <w:b/>
          <w:bCs/>
          <w:smallCaps/>
          <w:u w:val="single"/>
        </w:rPr>
        <w:t>Budget Table</w:t>
      </w:r>
    </w:p>
    <w:p w:rsidR="001B06B2" w:rsidRDefault="001B06B2" w:rsidP="001B06B2">
      <w:pPr>
        <w:ind w:left="720"/>
        <w:rPr>
          <w:rFonts w:ascii="Arial" w:hAnsi="Arial" w:cs="Arial"/>
          <w:b/>
          <w:bCs/>
          <w:u w:val="single"/>
        </w:rPr>
      </w:pPr>
    </w:p>
    <w:tbl>
      <w:tblPr>
        <w:tblW w:w="9251" w:type="dxa"/>
        <w:jc w:val="center"/>
        <w:tblInd w:w="-1030" w:type="dxa"/>
        <w:tblCellMar>
          <w:left w:w="0" w:type="dxa"/>
          <w:right w:w="0" w:type="dxa"/>
        </w:tblCellMar>
        <w:tblLook w:val="04A0"/>
      </w:tblPr>
      <w:tblGrid>
        <w:gridCol w:w="3803"/>
        <w:gridCol w:w="1680"/>
        <w:gridCol w:w="1680"/>
        <w:gridCol w:w="2088"/>
      </w:tblGrid>
      <w:tr w:rsidR="001B06B2" w:rsidTr="00443A37">
        <w:trPr>
          <w:trHeight w:val="915"/>
          <w:jc w:val="center"/>
        </w:trPr>
        <w:tc>
          <w:tcPr>
            <w:tcW w:w="3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06B2" w:rsidRDefault="001B06B2" w:rsidP="00443A37">
            <w:pPr>
              <w:rPr>
                <w:rFonts w:ascii="Arial" w:eastAsia="Calibri" w:hAnsi="Arial" w:cs="Arial"/>
                <w:color w:val="000000"/>
                <w:szCs w:val="24"/>
              </w:rPr>
            </w:pPr>
            <w:r>
              <w:rPr>
                <w:rFonts w:ascii="Arial" w:hAnsi="Arial" w:cs="Arial"/>
                <w:color w:val="000000"/>
              </w:rPr>
              <w:t> </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6B2" w:rsidRDefault="001B06B2" w:rsidP="00443A37">
            <w:pPr>
              <w:jc w:val="center"/>
              <w:rPr>
                <w:rFonts w:ascii="Arial" w:eastAsia="Calibri" w:hAnsi="Arial" w:cs="Arial"/>
                <w:color w:val="000000"/>
                <w:szCs w:val="24"/>
              </w:rPr>
            </w:pPr>
            <w:r>
              <w:rPr>
                <w:rFonts w:ascii="Arial" w:hAnsi="Arial" w:cs="Arial"/>
                <w:color w:val="000000"/>
              </w:rPr>
              <w:t>2008-2009 Adopted</w:t>
            </w:r>
          </w:p>
          <w:p w:rsidR="001B06B2" w:rsidRDefault="001B06B2" w:rsidP="00443A37">
            <w:pPr>
              <w:jc w:val="center"/>
              <w:rPr>
                <w:rFonts w:ascii="Arial" w:eastAsia="Calibri" w:hAnsi="Arial" w:cs="Arial"/>
                <w:color w:val="000000"/>
                <w:szCs w:val="24"/>
              </w:rPr>
            </w:pPr>
            <w:r>
              <w:rPr>
                <w:rFonts w:ascii="Arial" w:hAnsi="Arial" w:cs="Arial"/>
                <w:color w:val="000000"/>
              </w:rPr>
              <w:t>(1,000s)</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6B2" w:rsidRDefault="001B06B2" w:rsidP="00443A37">
            <w:pPr>
              <w:jc w:val="center"/>
              <w:rPr>
                <w:rFonts w:ascii="Arial" w:eastAsia="Calibri" w:hAnsi="Arial" w:cs="Arial"/>
                <w:color w:val="000000"/>
                <w:szCs w:val="24"/>
              </w:rPr>
            </w:pPr>
            <w:r>
              <w:rPr>
                <w:rFonts w:ascii="Arial" w:hAnsi="Arial" w:cs="Arial"/>
                <w:color w:val="000000"/>
              </w:rPr>
              <w:t>2010-2011 Proposed</w:t>
            </w:r>
          </w:p>
          <w:p w:rsidR="001B06B2" w:rsidRDefault="001B06B2" w:rsidP="00443A37">
            <w:pPr>
              <w:jc w:val="center"/>
              <w:rPr>
                <w:rFonts w:ascii="Arial" w:eastAsia="Calibri" w:hAnsi="Arial" w:cs="Arial"/>
                <w:color w:val="000000"/>
                <w:szCs w:val="24"/>
              </w:rPr>
            </w:pPr>
            <w:r>
              <w:rPr>
                <w:rFonts w:ascii="Arial" w:hAnsi="Arial" w:cs="Arial"/>
                <w:color w:val="000000"/>
              </w:rPr>
              <w:t>(1,000s)</w:t>
            </w:r>
          </w:p>
        </w:tc>
        <w:tc>
          <w:tcPr>
            <w:tcW w:w="2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6B2" w:rsidRDefault="001B06B2" w:rsidP="00443A37">
            <w:pPr>
              <w:jc w:val="center"/>
              <w:rPr>
                <w:rFonts w:ascii="Arial" w:eastAsia="Calibri" w:hAnsi="Arial" w:cs="Arial"/>
                <w:color w:val="000000"/>
                <w:szCs w:val="24"/>
              </w:rPr>
            </w:pPr>
            <w:r>
              <w:rPr>
                <w:rFonts w:ascii="Arial" w:hAnsi="Arial" w:cs="Arial"/>
                <w:color w:val="000000"/>
              </w:rPr>
              <w:t>% Change 10/11 v. 08/09</w:t>
            </w:r>
          </w:p>
        </w:tc>
      </w:tr>
      <w:tr w:rsidR="001B06B2" w:rsidTr="00443A37">
        <w:trPr>
          <w:trHeight w:val="315"/>
          <w:jc w:val="center"/>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B2" w:rsidRDefault="001B06B2" w:rsidP="00443A37">
            <w:pPr>
              <w:rPr>
                <w:rFonts w:ascii="Arial" w:eastAsia="Calibri" w:hAnsi="Arial" w:cs="Arial"/>
                <w:color w:val="000000"/>
                <w:szCs w:val="24"/>
              </w:rPr>
            </w:pPr>
            <w:r>
              <w:rPr>
                <w:rFonts w:ascii="Arial" w:hAnsi="Arial" w:cs="Arial"/>
                <w:color w:val="000000"/>
              </w:rPr>
              <w:t>Budget Appropriation</w:t>
            </w:r>
          </w:p>
        </w:tc>
        <w:tc>
          <w:tcPr>
            <w:tcW w:w="5448" w:type="dxa"/>
            <w:gridSpan w:val="3"/>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1B06B2" w:rsidRDefault="001B06B2" w:rsidP="00443A37">
            <w:pPr>
              <w:jc w:val="center"/>
              <w:rPr>
                <w:rFonts w:ascii="Arial" w:eastAsia="Calibri" w:hAnsi="Arial" w:cs="Arial"/>
                <w:color w:val="000000"/>
                <w:szCs w:val="24"/>
              </w:rPr>
            </w:pPr>
            <w:r>
              <w:rPr>
                <w:rFonts w:ascii="Arial" w:hAnsi="Arial" w:cs="Arial"/>
                <w:color w:val="000000"/>
              </w:rPr>
              <w:t> </w:t>
            </w:r>
          </w:p>
        </w:tc>
      </w:tr>
      <w:tr w:rsidR="001B06B2" w:rsidTr="00443A37">
        <w:trPr>
          <w:trHeight w:val="315"/>
          <w:jc w:val="center"/>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B2" w:rsidRDefault="001B06B2" w:rsidP="00443A37">
            <w:pPr>
              <w:ind w:leftChars="100" w:left="260" w:hanging="20"/>
              <w:rPr>
                <w:rFonts w:ascii="Arial" w:eastAsia="Calibri" w:hAnsi="Arial" w:cs="Arial"/>
                <w:color w:val="000000"/>
                <w:szCs w:val="24"/>
              </w:rPr>
            </w:pPr>
            <w:r>
              <w:rPr>
                <w:rFonts w:ascii="Arial" w:hAnsi="Arial" w:cs="Arial"/>
                <w:color w:val="000000"/>
              </w:rPr>
              <w:t>Transit Operating</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$1,139,814</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$1,209,142</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center"/>
              <w:rPr>
                <w:rFonts w:ascii="Arial" w:eastAsia="Calibri" w:hAnsi="Arial" w:cs="Arial"/>
                <w:color w:val="000000"/>
                <w:szCs w:val="24"/>
              </w:rPr>
            </w:pPr>
            <w:r>
              <w:rPr>
                <w:rFonts w:ascii="Arial" w:hAnsi="Arial" w:cs="Arial"/>
                <w:color w:val="000000"/>
              </w:rPr>
              <w:t>6.1%</w:t>
            </w:r>
          </w:p>
        </w:tc>
      </w:tr>
      <w:tr w:rsidR="001B06B2" w:rsidTr="00443A37">
        <w:trPr>
          <w:trHeight w:val="615"/>
          <w:jc w:val="center"/>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B2" w:rsidRDefault="001B06B2" w:rsidP="00443A37">
            <w:pPr>
              <w:ind w:leftChars="100" w:left="260" w:hanging="20"/>
              <w:rPr>
                <w:rFonts w:ascii="Arial" w:eastAsia="Calibri" w:hAnsi="Arial" w:cs="Arial"/>
                <w:color w:val="000000"/>
                <w:szCs w:val="24"/>
              </w:rPr>
            </w:pPr>
            <w:r>
              <w:rPr>
                <w:rFonts w:ascii="Arial" w:hAnsi="Arial" w:cs="Arial"/>
                <w:color w:val="000000"/>
              </w:rPr>
              <w:t>Transit Revenue Vehicle Replacement</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$39,475</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$128,375</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center"/>
              <w:rPr>
                <w:rFonts w:ascii="Arial" w:eastAsia="Calibri" w:hAnsi="Arial" w:cs="Arial"/>
                <w:color w:val="000000"/>
                <w:szCs w:val="24"/>
              </w:rPr>
            </w:pPr>
            <w:r>
              <w:rPr>
                <w:rFonts w:ascii="Arial" w:hAnsi="Arial" w:cs="Arial"/>
                <w:color w:val="000000"/>
              </w:rPr>
              <w:t>225.2%</w:t>
            </w:r>
          </w:p>
        </w:tc>
      </w:tr>
      <w:tr w:rsidR="001B06B2" w:rsidTr="00443A37">
        <w:trPr>
          <w:trHeight w:val="615"/>
          <w:jc w:val="center"/>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B2" w:rsidRDefault="001B06B2" w:rsidP="00443A37">
            <w:pPr>
              <w:ind w:leftChars="100" w:left="260" w:hanging="20"/>
              <w:rPr>
                <w:rFonts w:ascii="Arial" w:eastAsia="Calibri" w:hAnsi="Arial" w:cs="Arial"/>
                <w:color w:val="000000"/>
                <w:szCs w:val="24"/>
              </w:rPr>
            </w:pPr>
            <w:r>
              <w:rPr>
                <w:rFonts w:ascii="Arial" w:hAnsi="Arial" w:cs="Arial"/>
                <w:color w:val="000000"/>
              </w:rPr>
              <w:t>Transit CIP Transfer to Transit Operating</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$83,954</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$66,688</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center"/>
              <w:rPr>
                <w:rFonts w:ascii="Arial" w:eastAsia="Calibri" w:hAnsi="Arial" w:cs="Arial"/>
                <w:color w:val="000000"/>
                <w:szCs w:val="24"/>
              </w:rPr>
            </w:pPr>
            <w:r>
              <w:rPr>
                <w:rFonts w:ascii="Arial" w:hAnsi="Arial" w:cs="Arial"/>
                <w:color w:val="000000"/>
              </w:rPr>
              <w:t>-20.6%</w:t>
            </w:r>
          </w:p>
        </w:tc>
      </w:tr>
      <w:tr w:rsidR="001B06B2" w:rsidTr="00443A37">
        <w:trPr>
          <w:trHeight w:val="315"/>
          <w:jc w:val="center"/>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B2" w:rsidRDefault="001B06B2" w:rsidP="00443A37">
            <w:pPr>
              <w:ind w:leftChars="100" w:left="260" w:hanging="20"/>
              <w:rPr>
                <w:rFonts w:ascii="Arial" w:eastAsia="Calibri" w:hAnsi="Arial" w:cs="Arial"/>
                <w:color w:val="000000"/>
                <w:szCs w:val="24"/>
              </w:rPr>
            </w:pPr>
            <w:r>
              <w:rPr>
                <w:rFonts w:ascii="Arial" w:hAnsi="Arial" w:cs="Arial"/>
                <w:color w:val="000000"/>
              </w:rPr>
              <w:t>Transit CIP</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$61,076</w:t>
            </w:r>
          </w:p>
        </w:tc>
        <w:tc>
          <w:tcPr>
            <w:tcW w:w="1680" w:type="dxa"/>
            <w:tcBorders>
              <w:top w:val="nil"/>
              <w:left w:val="nil"/>
              <w:bottom w:val="single" w:sz="8" w:space="0" w:color="auto"/>
              <w:right w:val="nil"/>
            </w:tcBorders>
            <w:noWrap/>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$66,688</w:t>
            </w:r>
          </w:p>
        </w:t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center"/>
              <w:rPr>
                <w:rFonts w:ascii="Arial" w:eastAsia="Calibri" w:hAnsi="Arial" w:cs="Arial"/>
                <w:color w:val="000000"/>
                <w:szCs w:val="24"/>
              </w:rPr>
            </w:pPr>
            <w:r>
              <w:rPr>
                <w:rFonts w:ascii="Arial" w:hAnsi="Arial" w:cs="Arial"/>
                <w:color w:val="000000"/>
              </w:rPr>
              <w:t>9.2%</w:t>
            </w:r>
          </w:p>
        </w:tc>
      </w:tr>
      <w:tr w:rsidR="001B06B2" w:rsidTr="00443A37">
        <w:trPr>
          <w:trHeight w:val="315"/>
          <w:jc w:val="center"/>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B2" w:rsidRDefault="001B06B2" w:rsidP="00443A37">
            <w:pPr>
              <w:rPr>
                <w:rFonts w:ascii="Arial" w:eastAsia="Calibri" w:hAnsi="Arial" w:cs="Arial"/>
                <w:color w:val="000000"/>
                <w:szCs w:val="24"/>
              </w:rPr>
            </w:pPr>
            <w:r>
              <w:rPr>
                <w:rFonts w:ascii="Arial" w:hAnsi="Arial" w:cs="Arial"/>
                <w:color w:val="000000"/>
              </w:rPr>
              <w:t>FTEs</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4,137.97</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4,038.62</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center"/>
              <w:rPr>
                <w:rFonts w:ascii="Arial" w:eastAsia="Calibri" w:hAnsi="Arial" w:cs="Arial"/>
                <w:color w:val="000000"/>
                <w:szCs w:val="24"/>
              </w:rPr>
            </w:pPr>
            <w:r>
              <w:rPr>
                <w:rFonts w:ascii="Arial" w:hAnsi="Arial" w:cs="Arial"/>
                <w:color w:val="000000"/>
              </w:rPr>
              <w:t>-2.4%</w:t>
            </w:r>
          </w:p>
        </w:tc>
      </w:tr>
      <w:tr w:rsidR="001B06B2" w:rsidTr="00443A37">
        <w:trPr>
          <w:trHeight w:val="315"/>
          <w:jc w:val="center"/>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B2" w:rsidRDefault="001B06B2" w:rsidP="00443A37">
            <w:pPr>
              <w:rPr>
                <w:rFonts w:ascii="Arial" w:eastAsia="Calibri" w:hAnsi="Arial" w:cs="Arial"/>
                <w:color w:val="000000"/>
                <w:szCs w:val="24"/>
              </w:rPr>
            </w:pPr>
            <w:r>
              <w:rPr>
                <w:rFonts w:ascii="Arial" w:hAnsi="Arial" w:cs="Arial"/>
                <w:color w:val="000000"/>
              </w:rPr>
              <w:t>TLTs</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27.71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23.00</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center"/>
              <w:rPr>
                <w:rFonts w:ascii="Arial" w:eastAsia="Calibri" w:hAnsi="Arial" w:cs="Arial"/>
                <w:color w:val="000000"/>
                <w:szCs w:val="24"/>
              </w:rPr>
            </w:pPr>
            <w:r>
              <w:rPr>
                <w:rFonts w:ascii="Arial" w:hAnsi="Arial" w:cs="Arial"/>
                <w:color w:val="000000"/>
              </w:rPr>
              <w:t>-17.0%</w:t>
            </w:r>
          </w:p>
        </w:tc>
      </w:tr>
      <w:tr w:rsidR="001B06B2" w:rsidTr="00443A37">
        <w:trPr>
          <w:trHeight w:val="315"/>
          <w:jc w:val="center"/>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B2" w:rsidRDefault="001B06B2" w:rsidP="00443A37">
            <w:pPr>
              <w:rPr>
                <w:rFonts w:ascii="Arial" w:eastAsia="Calibri" w:hAnsi="Arial" w:cs="Arial"/>
                <w:color w:val="000000"/>
                <w:szCs w:val="24"/>
              </w:rPr>
            </w:pPr>
            <w:r>
              <w:rPr>
                <w:rFonts w:ascii="Arial" w:hAnsi="Arial" w:cs="Arial"/>
                <w:color w:val="000000"/>
              </w:rPr>
              <w:t>Estimated Revenues</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$1,440,117</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right"/>
              <w:rPr>
                <w:rFonts w:ascii="Arial" w:eastAsia="Calibri" w:hAnsi="Arial" w:cs="Arial"/>
                <w:color w:val="000000"/>
                <w:szCs w:val="24"/>
              </w:rPr>
            </w:pPr>
            <w:r>
              <w:rPr>
                <w:rFonts w:ascii="Arial" w:hAnsi="Arial" w:cs="Arial"/>
                <w:color w:val="000000"/>
              </w:rPr>
              <w:t>$1,679,465</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6B2" w:rsidRDefault="001B06B2" w:rsidP="00443A37">
            <w:pPr>
              <w:jc w:val="center"/>
              <w:rPr>
                <w:rFonts w:ascii="Arial" w:eastAsia="Calibri" w:hAnsi="Arial" w:cs="Arial"/>
                <w:color w:val="000000"/>
                <w:szCs w:val="24"/>
              </w:rPr>
            </w:pPr>
            <w:r>
              <w:rPr>
                <w:rFonts w:ascii="Arial" w:hAnsi="Arial" w:cs="Arial"/>
                <w:color w:val="000000"/>
              </w:rPr>
              <w:t>16.6%</w:t>
            </w:r>
          </w:p>
        </w:tc>
      </w:tr>
      <w:tr w:rsidR="001B06B2" w:rsidTr="00443A37">
        <w:trPr>
          <w:trHeight w:val="315"/>
          <w:jc w:val="center"/>
        </w:trPr>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B2" w:rsidRDefault="001B06B2" w:rsidP="00443A37">
            <w:pPr>
              <w:rPr>
                <w:rFonts w:ascii="Arial" w:eastAsia="Calibri" w:hAnsi="Arial" w:cs="Arial"/>
                <w:color w:val="000000"/>
                <w:szCs w:val="24"/>
              </w:rPr>
            </w:pPr>
            <w:r>
              <w:rPr>
                <w:rFonts w:ascii="Arial" w:hAnsi="Arial" w:cs="Arial"/>
                <w:color w:val="000000"/>
              </w:rPr>
              <w:t>Major Revenue Sources</w:t>
            </w:r>
          </w:p>
        </w:tc>
        <w:tc>
          <w:tcPr>
            <w:tcW w:w="544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B06B2" w:rsidRDefault="001B06B2" w:rsidP="00443A37">
            <w:pPr>
              <w:rPr>
                <w:rFonts w:ascii="Arial" w:eastAsia="Calibri" w:hAnsi="Arial" w:cs="Arial"/>
                <w:color w:val="000000"/>
                <w:szCs w:val="24"/>
              </w:rPr>
            </w:pPr>
            <w:r>
              <w:rPr>
                <w:rFonts w:ascii="Arial" w:hAnsi="Arial" w:cs="Arial"/>
                <w:color w:val="000000"/>
              </w:rPr>
              <w:t>Sales Tax, New Property Tax, Grants, Fares, and Service Contracts</w:t>
            </w:r>
          </w:p>
        </w:tc>
      </w:tr>
    </w:tbl>
    <w:p w:rsidR="001B06B2" w:rsidRDefault="001B06B2" w:rsidP="001B06B2">
      <w:pPr>
        <w:jc w:val="both"/>
        <w:rPr>
          <w:rFonts w:ascii="Arial" w:hAnsi="Arial" w:cs="Arial"/>
          <w:szCs w:val="24"/>
        </w:rPr>
      </w:pPr>
    </w:p>
    <w:p w:rsidR="001B06B2" w:rsidRPr="00B2433E" w:rsidRDefault="001B06B2" w:rsidP="001B06B2">
      <w:pPr>
        <w:jc w:val="center"/>
        <w:rPr>
          <w:rFonts w:ascii="Arial" w:hAnsi="Arial" w:cs="Arial"/>
          <w:b/>
          <w:smallCaps/>
          <w:szCs w:val="24"/>
          <w:u w:val="single"/>
        </w:rPr>
      </w:pPr>
      <w:r w:rsidRPr="00B2433E">
        <w:rPr>
          <w:rFonts w:ascii="Arial" w:hAnsi="Arial" w:cs="Arial"/>
          <w:b/>
          <w:smallCaps/>
          <w:szCs w:val="24"/>
          <w:u w:val="single"/>
        </w:rPr>
        <w:t>Contras</w:t>
      </w:r>
      <w:r>
        <w:rPr>
          <w:rFonts w:ascii="Arial" w:hAnsi="Arial" w:cs="Arial"/>
          <w:b/>
          <w:smallCaps/>
          <w:szCs w:val="24"/>
          <w:u w:val="single"/>
        </w:rPr>
        <w:t xml:space="preserve"> </w:t>
      </w:r>
      <w:r w:rsidRPr="00B2433E">
        <w:rPr>
          <w:rFonts w:ascii="Arial" w:hAnsi="Arial" w:cs="Arial"/>
          <w:b/>
          <w:smallCaps/>
          <w:szCs w:val="24"/>
          <w:u w:val="single"/>
        </w:rPr>
        <w:t>in the Budget</w:t>
      </w:r>
    </w:p>
    <w:p w:rsidR="001B06B2" w:rsidRDefault="001B06B2" w:rsidP="001B06B2">
      <w:pPr>
        <w:jc w:val="both"/>
        <w:rPr>
          <w:rFonts w:ascii="Arial" w:hAnsi="Arial" w:cs="Arial"/>
          <w:bCs/>
          <w:szCs w:val="24"/>
        </w:rPr>
      </w:pPr>
    </w:p>
    <w:p w:rsidR="001B06B2" w:rsidRPr="00B2433E" w:rsidRDefault="001B06B2" w:rsidP="001B06B2">
      <w:pPr>
        <w:jc w:val="both"/>
        <w:rPr>
          <w:rFonts w:ascii="Arial" w:hAnsi="Arial" w:cs="Arial"/>
          <w:bCs/>
          <w:szCs w:val="24"/>
        </w:rPr>
      </w:pPr>
      <w:r>
        <w:rPr>
          <w:rFonts w:ascii="Arial" w:hAnsi="Arial" w:cs="Arial"/>
          <w:b/>
          <w:bCs/>
          <w:szCs w:val="24"/>
        </w:rPr>
        <w:t xml:space="preserve">Transit Operational Shutdown </w:t>
      </w:r>
      <w:r w:rsidRPr="00B2433E">
        <w:rPr>
          <w:rFonts w:ascii="Arial" w:hAnsi="Arial" w:cs="Arial"/>
          <w:b/>
          <w:bCs/>
          <w:szCs w:val="24"/>
        </w:rPr>
        <w:t>Contra</w:t>
      </w:r>
      <w:r>
        <w:rPr>
          <w:rFonts w:ascii="Arial" w:hAnsi="Arial" w:cs="Arial"/>
          <w:b/>
          <w:bCs/>
          <w:szCs w:val="24"/>
        </w:rPr>
        <w:t>:</w:t>
      </w:r>
      <w:r>
        <w:rPr>
          <w:rFonts w:ascii="Arial" w:hAnsi="Arial" w:cs="Arial"/>
          <w:bCs/>
          <w:szCs w:val="24"/>
        </w:rPr>
        <w:t xml:space="preserve"> $1,417,791 </w:t>
      </w:r>
    </w:p>
    <w:p w:rsidR="001B06B2" w:rsidRPr="00610B5C" w:rsidRDefault="001B06B2" w:rsidP="001B06B2">
      <w:pPr>
        <w:jc w:val="both"/>
        <w:rPr>
          <w:rFonts w:ascii="Arial" w:hAnsi="Arial" w:cs="Arial"/>
          <w:bCs/>
          <w:szCs w:val="24"/>
        </w:rPr>
      </w:pPr>
    </w:p>
    <w:p w:rsidR="001B06B2" w:rsidRPr="00B2433E" w:rsidRDefault="001B06B2" w:rsidP="001B06B2">
      <w:pPr>
        <w:jc w:val="center"/>
        <w:rPr>
          <w:rFonts w:ascii="Arial" w:hAnsi="Arial" w:cs="Arial"/>
          <w:b/>
          <w:smallCaps/>
          <w:szCs w:val="24"/>
          <w:u w:val="single"/>
        </w:rPr>
      </w:pPr>
      <w:r w:rsidRPr="00B2433E">
        <w:rPr>
          <w:rFonts w:ascii="Arial" w:hAnsi="Arial" w:cs="Arial"/>
          <w:b/>
          <w:smallCaps/>
          <w:szCs w:val="24"/>
          <w:u w:val="single"/>
        </w:rPr>
        <w:t>Issues</w:t>
      </w:r>
    </w:p>
    <w:p w:rsidR="001B06B2" w:rsidRPr="00B2433E" w:rsidRDefault="001B06B2" w:rsidP="001B06B2">
      <w:pPr>
        <w:jc w:val="center"/>
        <w:rPr>
          <w:rFonts w:ascii="Arial" w:hAnsi="Arial" w:cs="Arial"/>
          <w:szCs w:val="24"/>
        </w:rPr>
      </w:pPr>
    </w:p>
    <w:p w:rsidR="001B06B2" w:rsidRDefault="001B06B2" w:rsidP="001B06B2">
      <w:pPr>
        <w:jc w:val="both"/>
        <w:rPr>
          <w:rFonts w:ascii="Arial" w:hAnsi="Arial" w:cs="Arial"/>
          <w:b/>
          <w:smallCaps/>
          <w:szCs w:val="24"/>
          <w:u w:val="single"/>
        </w:rPr>
      </w:pPr>
      <w:r>
        <w:rPr>
          <w:rFonts w:ascii="Arial" w:hAnsi="Arial" w:cs="Arial"/>
          <w:b/>
          <w:smallCaps/>
          <w:szCs w:val="24"/>
          <w:u w:val="single"/>
        </w:rPr>
        <w:t>i</w:t>
      </w:r>
      <w:r w:rsidRPr="00B2433E">
        <w:rPr>
          <w:rFonts w:ascii="Arial" w:hAnsi="Arial" w:cs="Arial"/>
          <w:b/>
          <w:smallCaps/>
          <w:szCs w:val="24"/>
          <w:u w:val="single"/>
        </w:rPr>
        <w:t xml:space="preserve">ssue </w:t>
      </w:r>
      <w:r>
        <w:rPr>
          <w:rFonts w:ascii="Arial" w:hAnsi="Arial" w:cs="Arial"/>
          <w:b/>
          <w:smallCaps/>
          <w:szCs w:val="24"/>
          <w:u w:val="single"/>
        </w:rPr>
        <w:t>1</w:t>
      </w:r>
      <w:r w:rsidRPr="00130195">
        <w:rPr>
          <w:rFonts w:ascii="Arial" w:hAnsi="Arial" w:cs="Arial"/>
          <w:b/>
          <w:smallCaps/>
          <w:szCs w:val="24"/>
          <w:u w:val="single"/>
        </w:rPr>
        <w:t xml:space="preserve">: </w:t>
      </w:r>
      <w:r>
        <w:rPr>
          <w:rFonts w:ascii="Arial" w:hAnsi="Arial" w:cs="Arial"/>
          <w:b/>
          <w:smallCaps/>
          <w:szCs w:val="24"/>
          <w:u w:val="single"/>
        </w:rPr>
        <w:t>transit performance</w:t>
      </w:r>
      <w:r w:rsidRPr="00130195">
        <w:rPr>
          <w:rFonts w:ascii="Arial" w:hAnsi="Arial" w:cs="Arial"/>
          <w:b/>
          <w:smallCaps/>
          <w:szCs w:val="24"/>
          <w:u w:val="single"/>
        </w:rPr>
        <w:t xml:space="preserve"> </w:t>
      </w:r>
      <w:r>
        <w:rPr>
          <w:rFonts w:ascii="Arial" w:hAnsi="Arial" w:cs="Arial"/>
          <w:b/>
          <w:smallCaps/>
          <w:szCs w:val="24"/>
          <w:u w:val="single"/>
        </w:rPr>
        <w:t>a</w:t>
      </w:r>
      <w:r w:rsidRPr="00130195">
        <w:rPr>
          <w:rFonts w:ascii="Arial" w:hAnsi="Arial" w:cs="Arial"/>
          <w:b/>
          <w:smallCaps/>
          <w:szCs w:val="24"/>
          <w:u w:val="single"/>
        </w:rPr>
        <w:t xml:space="preserve">udit </w:t>
      </w:r>
      <w:r>
        <w:rPr>
          <w:rFonts w:ascii="Arial" w:hAnsi="Arial" w:cs="Arial"/>
          <w:b/>
          <w:smallCaps/>
          <w:szCs w:val="24"/>
          <w:u w:val="single"/>
        </w:rPr>
        <w:t>i</w:t>
      </w:r>
      <w:r w:rsidRPr="00130195">
        <w:rPr>
          <w:rFonts w:ascii="Arial" w:hAnsi="Arial" w:cs="Arial"/>
          <w:b/>
          <w:smallCaps/>
          <w:szCs w:val="24"/>
          <w:u w:val="single"/>
        </w:rPr>
        <w:t>mplementation</w:t>
      </w:r>
    </w:p>
    <w:p w:rsidR="001B06B2" w:rsidRPr="006A732C" w:rsidRDefault="001B06B2" w:rsidP="001B06B2">
      <w:pPr>
        <w:jc w:val="both"/>
        <w:rPr>
          <w:rFonts w:ascii="Arial" w:hAnsi="Arial" w:cs="Arial"/>
          <w:b/>
          <w:smallCaps/>
          <w:szCs w:val="24"/>
        </w:rPr>
      </w:pPr>
    </w:p>
    <w:p w:rsidR="001B06B2" w:rsidRDefault="001B06B2" w:rsidP="001B06B2">
      <w:pPr>
        <w:jc w:val="both"/>
        <w:rPr>
          <w:rFonts w:ascii="Arial" w:hAnsi="Arial" w:cs="Arial"/>
          <w:color w:val="000000"/>
        </w:rPr>
      </w:pPr>
      <w:r>
        <w:rPr>
          <w:rFonts w:ascii="Arial" w:hAnsi="Arial" w:cs="Arial"/>
          <w:color w:val="000000"/>
        </w:rPr>
        <w:t xml:space="preserve">The Executive concurs with thirty-one of the thirty-four recommendations in the recently completed Transit Performance Audit and is seeking an addition of 3 FTEs, 1.5 TLTs and $1.22 million to begin implementation. </w:t>
      </w:r>
    </w:p>
    <w:p w:rsidR="001B06B2" w:rsidRDefault="001B06B2" w:rsidP="001B06B2">
      <w:pPr>
        <w:jc w:val="both"/>
        <w:rPr>
          <w:rFonts w:ascii="Arial" w:hAnsi="Arial" w:cs="Arial"/>
          <w:color w:val="000000"/>
        </w:rPr>
      </w:pPr>
    </w:p>
    <w:p w:rsidR="001B06B2" w:rsidRDefault="001B06B2" w:rsidP="001B06B2">
      <w:pPr>
        <w:jc w:val="both"/>
        <w:rPr>
          <w:rFonts w:ascii="Arial" w:hAnsi="Arial" w:cs="Arial"/>
          <w:color w:val="000000"/>
        </w:rPr>
      </w:pPr>
      <w:r>
        <w:rPr>
          <w:rFonts w:ascii="Arial" w:hAnsi="Arial" w:cs="Arial"/>
          <w:color w:val="000000"/>
        </w:rPr>
        <w:t>After meeting with Executive staff from the Office of Strategic Planning and Performance Management (“OSPPM”) and Transit Division management, a hybrid scenario was formulated.  Rather than as described above, the new approach would have 1.5 TLT in the Transit Division and 1.0 TLT in OSPPM under joint supervision and a biennial cost of $0.92 million.</w:t>
      </w:r>
    </w:p>
    <w:p w:rsidR="001B06B2" w:rsidRDefault="001B06B2" w:rsidP="001B06B2">
      <w:pPr>
        <w:jc w:val="both"/>
        <w:rPr>
          <w:rFonts w:ascii="Arial" w:hAnsi="Arial" w:cs="Arial"/>
          <w:color w:val="000000"/>
        </w:rPr>
      </w:pPr>
    </w:p>
    <w:p w:rsidR="001B06B2" w:rsidRDefault="001B06B2" w:rsidP="001B06B2">
      <w:pPr>
        <w:jc w:val="both"/>
        <w:rPr>
          <w:rFonts w:ascii="Arial" w:eastAsia="Calibri" w:hAnsi="Arial" w:cs="Arial"/>
          <w:color w:val="000000"/>
          <w:szCs w:val="24"/>
        </w:rPr>
      </w:pPr>
      <w:r>
        <w:rPr>
          <w:rFonts w:ascii="Arial" w:hAnsi="Arial" w:cs="Arial"/>
          <w:color w:val="000000"/>
        </w:rPr>
        <w:t xml:space="preserve">All parties acknowledge that this new proposal can lead to a greater use of existing staff and technical knowledge.  It will require that the Transit Division prioritize its work efforts </w:t>
      </w:r>
      <w:r>
        <w:rPr>
          <w:rFonts w:ascii="Arial" w:hAnsi="Arial" w:cs="Arial"/>
          <w:color w:val="000000"/>
        </w:rPr>
        <w:lastRenderedPageBreak/>
        <w:t>around audit findings.  Finally, this approach relies on a mix of in-house and contracting assistance to meet program requirements.</w:t>
      </w:r>
    </w:p>
    <w:p w:rsidR="001B06B2" w:rsidRDefault="001B06B2" w:rsidP="001B06B2">
      <w:pPr>
        <w:rPr>
          <w:rFonts w:ascii="Arial" w:eastAsia="Calibri" w:hAnsi="Arial" w:cs="Arial"/>
          <w:color w:val="000000"/>
          <w:szCs w:val="24"/>
        </w:rPr>
      </w:pPr>
    </w:p>
    <w:p w:rsidR="001B06B2" w:rsidRDefault="001B06B2" w:rsidP="001B06B2">
      <w:pPr>
        <w:rPr>
          <w:rFonts w:ascii="Arial" w:eastAsia="Calibri" w:hAnsi="Arial" w:cs="Arial"/>
          <w:color w:val="000000"/>
          <w:szCs w:val="24"/>
        </w:rPr>
      </w:pPr>
      <w:r>
        <w:rPr>
          <w:rFonts w:ascii="Arial" w:eastAsia="Calibri" w:hAnsi="Arial" w:cs="Arial"/>
          <w:color w:val="000000"/>
          <w:szCs w:val="24"/>
        </w:rPr>
        <w:t xml:space="preserve">The net results also include: </w:t>
      </w:r>
    </w:p>
    <w:p w:rsidR="001B06B2" w:rsidRDefault="001B06B2" w:rsidP="001B06B2">
      <w:pPr>
        <w:numPr>
          <w:ilvl w:val="0"/>
          <w:numId w:val="23"/>
        </w:numPr>
        <w:rPr>
          <w:rFonts w:ascii="Arial" w:eastAsia="Calibri" w:hAnsi="Arial" w:cs="Arial"/>
          <w:color w:val="000000"/>
          <w:szCs w:val="24"/>
        </w:rPr>
      </w:pPr>
      <w:r>
        <w:rPr>
          <w:rFonts w:ascii="Arial" w:eastAsia="Calibri" w:hAnsi="Arial" w:cs="Arial"/>
          <w:color w:val="000000"/>
          <w:szCs w:val="24"/>
        </w:rPr>
        <w:t xml:space="preserve">a reduction of $300,000 over the initially proposed program, </w:t>
      </w:r>
    </w:p>
    <w:p w:rsidR="001B06B2" w:rsidRDefault="001B06B2" w:rsidP="001B06B2">
      <w:pPr>
        <w:numPr>
          <w:ilvl w:val="0"/>
          <w:numId w:val="23"/>
        </w:numPr>
        <w:jc w:val="both"/>
        <w:rPr>
          <w:rFonts w:ascii="Arial" w:eastAsia="Calibri" w:hAnsi="Arial" w:cs="Arial"/>
          <w:color w:val="000000"/>
          <w:szCs w:val="24"/>
        </w:rPr>
      </w:pPr>
      <w:r>
        <w:rPr>
          <w:rFonts w:ascii="Arial" w:eastAsia="Calibri" w:hAnsi="Arial" w:cs="Arial"/>
          <w:color w:val="000000"/>
          <w:szCs w:val="24"/>
        </w:rPr>
        <w:t>a higher level of integration and accountability with the County at-large; and</w:t>
      </w:r>
    </w:p>
    <w:p w:rsidR="001B06B2" w:rsidRDefault="001B06B2" w:rsidP="001B06B2">
      <w:pPr>
        <w:numPr>
          <w:ilvl w:val="0"/>
          <w:numId w:val="23"/>
        </w:numPr>
        <w:rPr>
          <w:rFonts w:ascii="Arial" w:eastAsia="Calibri" w:hAnsi="Arial" w:cs="Arial"/>
          <w:color w:val="000000"/>
          <w:szCs w:val="24"/>
        </w:rPr>
      </w:pPr>
      <w:r>
        <w:rPr>
          <w:rFonts w:ascii="Arial" w:eastAsia="Calibri" w:hAnsi="Arial" w:cs="Arial"/>
          <w:color w:val="000000"/>
          <w:szCs w:val="24"/>
        </w:rPr>
        <w:t>a greater commitment to inter-branch collaboration.</w:t>
      </w:r>
    </w:p>
    <w:p w:rsidR="001B06B2" w:rsidRDefault="001B06B2" w:rsidP="001B06B2">
      <w:pPr>
        <w:rPr>
          <w:rFonts w:ascii="Arial" w:eastAsia="Calibri" w:hAnsi="Arial" w:cs="Arial"/>
          <w:color w:val="000000"/>
          <w:szCs w:val="24"/>
        </w:rPr>
      </w:pPr>
    </w:p>
    <w:p w:rsidR="001B06B2" w:rsidRDefault="001B06B2" w:rsidP="001B06B2">
      <w:pPr>
        <w:jc w:val="both"/>
        <w:rPr>
          <w:rFonts w:ascii="Arial" w:hAnsi="Arial" w:cs="Arial"/>
          <w:szCs w:val="24"/>
        </w:rPr>
      </w:pPr>
      <w:r w:rsidRPr="00F82451">
        <w:rPr>
          <w:rFonts w:ascii="Arial" w:hAnsi="Arial" w:cs="Arial"/>
          <w:b/>
          <w:smallCaps/>
          <w:szCs w:val="24"/>
        </w:rPr>
        <w:t>Option 1:</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Approve as transmitted</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b/>
          <w:smallCaps/>
          <w:szCs w:val="24"/>
        </w:rPr>
        <w:t xml:space="preserve">Option 2: </w:t>
      </w:r>
      <w:r>
        <w:rPr>
          <w:rFonts w:ascii="Arial" w:hAnsi="Arial" w:cs="Arial"/>
          <w:szCs w:val="24"/>
        </w:rPr>
        <w:t>Approve the hybrid approach to implementing the Transit Performance Audit and direct staff to prepare a proviso that withholds certain funds program funds until specific audit implementation work plan is reported via transmittal to Council and the Physical Environment Committee or its successor.  This work plan should at least include (specific to the Transit Performance Audit Implementation Program):</w:t>
      </w:r>
    </w:p>
    <w:p w:rsidR="001B06B2" w:rsidRDefault="001B06B2" w:rsidP="001B06B2">
      <w:pPr>
        <w:numPr>
          <w:ilvl w:val="0"/>
          <w:numId w:val="22"/>
        </w:numPr>
        <w:rPr>
          <w:rFonts w:ascii="Arial" w:hAnsi="Arial" w:cs="Arial"/>
          <w:szCs w:val="24"/>
        </w:rPr>
      </w:pPr>
      <w:r>
        <w:rPr>
          <w:rFonts w:ascii="Arial" w:hAnsi="Arial" w:cs="Arial"/>
          <w:szCs w:val="24"/>
        </w:rPr>
        <w:t>staff objectives and deliverables timelines;</w:t>
      </w:r>
    </w:p>
    <w:p w:rsidR="001B06B2" w:rsidRDefault="001B06B2" w:rsidP="001B06B2">
      <w:pPr>
        <w:numPr>
          <w:ilvl w:val="0"/>
          <w:numId w:val="22"/>
        </w:numPr>
        <w:rPr>
          <w:rFonts w:ascii="Arial" w:eastAsia="Calibri" w:hAnsi="Arial" w:cs="Arial"/>
          <w:color w:val="000000"/>
          <w:szCs w:val="24"/>
        </w:rPr>
      </w:pPr>
      <w:r>
        <w:rPr>
          <w:rFonts w:ascii="Arial" w:eastAsia="Calibri" w:hAnsi="Arial" w:cs="Arial"/>
          <w:color w:val="000000"/>
          <w:szCs w:val="24"/>
        </w:rPr>
        <w:t>training plans for scheduling software;</w:t>
      </w:r>
    </w:p>
    <w:p w:rsidR="001B06B2" w:rsidRDefault="001B06B2" w:rsidP="001B06B2">
      <w:pPr>
        <w:numPr>
          <w:ilvl w:val="0"/>
          <w:numId w:val="22"/>
        </w:numPr>
        <w:rPr>
          <w:rFonts w:ascii="Arial" w:eastAsia="Calibri" w:hAnsi="Arial" w:cs="Arial"/>
          <w:color w:val="000000"/>
          <w:szCs w:val="24"/>
        </w:rPr>
      </w:pPr>
      <w:r>
        <w:rPr>
          <w:rFonts w:ascii="Arial" w:eastAsia="Calibri" w:hAnsi="Arial" w:cs="Arial"/>
          <w:color w:val="000000"/>
          <w:szCs w:val="24"/>
        </w:rPr>
        <w:t xml:space="preserve">interbranch collaboration efforts; and </w:t>
      </w:r>
    </w:p>
    <w:p w:rsidR="001B06B2" w:rsidRDefault="001B06B2" w:rsidP="001B06B2">
      <w:pPr>
        <w:numPr>
          <w:ilvl w:val="0"/>
          <w:numId w:val="22"/>
        </w:numPr>
        <w:rPr>
          <w:rFonts w:ascii="Arial" w:eastAsia="Calibri" w:hAnsi="Arial" w:cs="Arial"/>
          <w:color w:val="000000"/>
          <w:szCs w:val="24"/>
        </w:rPr>
      </w:pPr>
      <w:r w:rsidRPr="003F63B2">
        <w:rPr>
          <w:rFonts w:ascii="Arial" w:eastAsia="Calibri" w:hAnsi="Arial" w:cs="Arial"/>
          <w:color w:val="000000"/>
          <w:szCs w:val="24"/>
        </w:rPr>
        <w:t>base conditions and savings analysis timeline the Ride Free Area.</w:t>
      </w:r>
    </w:p>
    <w:p w:rsidR="001B06B2" w:rsidRPr="003F63B2" w:rsidRDefault="001B06B2" w:rsidP="001B06B2">
      <w:pPr>
        <w:ind w:left="720"/>
        <w:rPr>
          <w:rFonts w:ascii="Arial" w:eastAsia="Calibri" w:hAnsi="Arial" w:cs="Arial"/>
          <w:color w:val="000000"/>
          <w:szCs w:val="24"/>
        </w:rPr>
      </w:pPr>
    </w:p>
    <w:p w:rsidR="001B06B2" w:rsidRPr="006A732C" w:rsidRDefault="001B06B2" w:rsidP="001B06B2">
      <w:pPr>
        <w:jc w:val="both"/>
        <w:rPr>
          <w:rFonts w:ascii="Arial" w:hAnsi="Arial" w:cs="Arial"/>
          <w:b/>
          <w:smallCaps/>
          <w:szCs w:val="24"/>
        </w:rPr>
      </w:pPr>
      <w:r w:rsidRPr="00B2433E">
        <w:rPr>
          <w:rFonts w:ascii="Arial" w:hAnsi="Arial" w:cs="Arial"/>
          <w:b/>
          <w:smallCaps/>
          <w:szCs w:val="24"/>
          <w:u w:val="single"/>
        </w:rPr>
        <w:t xml:space="preserve">Issue </w:t>
      </w:r>
      <w:r>
        <w:rPr>
          <w:rFonts w:ascii="Arial" w:hAnsi="Arial" w:cs="Arial"/>
          <w:b/>
          <w:smallCaps/>
          <w:szCs w:val="24"/>
          <w:u w:val="single"/>
        </w:rPr>
        <w:t>2:</w:t>
      </w:r>
      <w:r w:rsidRPr="007E100C">
        <w:rPr>
          <w:rFonts w:ascii="Arial" w:hAnsi="Arial" w:cs="Arial"/>
          <w:b/>
          <w:smallCaps/>
          <w:szCs w:val="24"/>
          <w:u w:val="single"/>
        </w:rPr>
        <w:t xml:space="preserve"> </w:t>
      </w:r>
      <w:r>
        <w:rPr>
          <w:rFonts w:ascii="Arial" w:hAnsi="Arial" w:cs="Arial"/>
          <w:b/>
          <w:smallCaps/>
          <w:szCs w:val="24"/>
          <w:u w:val="single"/>
        </w:rPr>
        <w:t xml:space="preserve">Transit </w:t>
      </w:r>
      <w:r w:rsidRPr="00130195">
        <w:rPr>
          <w:rFonts w:ascii="Arial" w:hAnsi="Arial" w:cs="Arial"/>
          <w:b/>
          <w:smallCaps/>
          <w:szCs w:val="24"/>
          <w:u w:val="single"/>
        </w:rPr>
        <w:t xml:space="preserve">Audit </w:t>
      </w:r>
      <w:r>
        <w:rPr>
          <w:rFonts w:ascii="Arial" w:hAnsi="Arial" w:cs="Arial"/>
          <w:b/>
          <w:smallCaps/>
          <w:szCs w:val="24"/>
          <w:u w:val="single"/>
        </w:rPr>
        <w:t>Follow-Up</w:t>
      </w:r>
    </w:p>
    <w:p w:rsidR="001B06B2" w:rsidRDefault="001B06B2" w:rsidP="001B06B2">
      <w:pPr>
        <w:ind w:right="630"/>
        <w:jc w:val="both"/>
        <w:rPr>
          <w:rFonts w:ascii="Arial" w:hAnsi="Arial" w:cs="Arial"/>
          <w:color w:val="000000"/>
          <w:szCs w:val="24"/>
        </w:rPr>
      </w:pPr>
    </w:p>
    <w:p w:rsidR="001B06B2" w:rsidRPr="00700DE1" w:rsidRDefault="001B06B2" w:rsidP="001B06B2">
      <w:pPr>
        <w:jc w:val="both"/>
        <w:rPr>
          <w:rFonts w:ascii="Arial" w:hAnsi="Arial" w:cs="Arial"/>
          <w:color w:val="000000"/>
          <w:szCs w:val="24"/>
        </w:rPr>
      </w:pPr>
      <w:r w:rsidRPr="00700DE1">
        <w:rPr>
          <w:rFonts w:ascii="Arial" w:hAnsi="Arial" w:cs="Arial"/>
          <w:color w:val="000000"/>
          <w:szCs w:val="24"/>
        </w:rPr>
        <w:t>When Council initiated the Transit Performance Audit, an expenditure of up to $1</w:t>
      </w:r>
      <w:r>
        <w:rPr>
          <w:rFonts w:ascii="Arial" w:hAnsi="Arial" w:cs="Arial"/>
          <w:color w:val="000000"/>
          <w:szCs w:val="24"/>
        </w:rPr>
        <w:t xml:space="preserve"> million </w:t>
      </w:r>
      <w:r w:rsidRPr="00700DE1">
        <w:rPr>
          <w:rFonts w:ascii="Arial" w:hAnsi="Arial" w:cs="Arial"/>
          <w:color w:val="000000"/>
          <w:szCs w:val="24"/>
        </w:rPr>
        <w:t>from the Public Transportation Fund (“PTF”) was authorized through an expenditure restriction on the 2008/2009 biennial budget.  The Auditor used a combination of external consultants and existing staff to deliver this Audit.  Because of the efficiency of using existing staff within the Auditor Office, only 60% of authorized funds were expended on this priority, leaving the remaining funds within the PTF, though still restricted to the specific use of audit work in 2008/2009.</w:t>
      </w:r>
    </w:p>
    <w:p w:rsidR="001B06B2" w:rsidRPr="00700DE1" w:rsidRDefault="001B06B2" w:rsidP="001B06B2">
      <w:pPr>
        <w:jc w:val="both"/>
        <w:rPr>
          <w:rFonts w:ascii="Arial" w:hAnsi="Arial" w:cs="Arial"/>
          <w:smallCaps/>
          <w:szCs w:val="24"/>
        </w:rPr>
      </w:pPr>
    </w:p>
    <w:p w:rsidR="001B06B2" w:rsidRDefault="001B06B2" w:rsidP="001B06B2">
      <w:pPr>
        <w:jc w:val="both"/>
        <w:rPr>
          <w:rFonts w:ascii="Arial" w:hAnsi="Arial" w:cs="Arial"/>
          <w:szCs w:val="24"/>
        </w:rPr>
      </w:pPr>
      <w:r w:rsidRPr="00F82451">
        <w:rPr>
          <w:rFonts w:ascii="Arial" w:hAnsi="Arial" w:cs="Arial"/>
          <w:b/>
          <w:smallCaps/>
          <w:szCs w:val="24"/>
        </w:rPr>
        <w:t>Option 1:</w:t>
      </w:r>
      <w:r>
        <w:rPr>
          <w:rFonts w:ascii="Arial" w:hAnsi="Arial" w:cs="Arial"/>
          <w:szCs w:val="24"/>
        </w:rPr>
        <w:t xml:space="preserve"> Continue to set aside the $350,000 unspent portion of the audit appropriation through an expenditure restriction to biennial budget and establish the scope of audit follow-up work in the King County Auditor’s 2010 Work Program. </w:t>
      </w:r>
    </w:p>
    <w:p w:rsidR="001B06B2" w:rsidRDefault="001B06B2" w:rsidP="001B06B2">
      <w:pPr>
        <w:jc w:val="both"/>
        <w:rPr>
          <w:rFonts w:ascii="Arial" w:hAnsi="Arial" w:cs="Arial"/>
          <w:szCs w:val="24"/>
        </w:rPr>
      </w:pPr>
    </w:p>
    <w:p w:rsidR="001B06B2" w:rsidRPr="00810F5F" w:rsidRDefault="001B06B2" w:rsidP="001B06B2">
      <w:pPr>
        <w:jc w:val="both"/>
        <w:rPr>
          <w:rFonts w:ascii="Arial" w:hAnsi="Arial" w:cs="Arial"/>
          <w:szCs w:val="24"/>
        </w:rPr>
      </w:pPr>
      <w:r>
        <w:rPr>
          <w:rFonts w:ascii="Arial" w:hAnsi="Arial" w:cs="Arial"/>
          <w:szCs w:val="24"/>
        </w:rPr>
        <w:t xml:space="preserve">The following </w:t>
      </w:r>
      <w:r w:rsidRPr="00810F5F">
        <w:rPr>
          <w:rFonts w:ascii="Arial" w:hAnsi="Arial" w:cs="Arial"/>
          <w:szCs w:val="24"/>
        </w:rPr>
        <w:t xml:space="preserve">list of </w:t>
      </w:r>
      <w:r>
        <w:rPr>
          <w:rFonts w:ascii="Arial" w:hAnsi="Arial" w:cs="Arial"/>
          <w:szCs w:val="24"/>
        </w:rPr>
        <w:t xml:space="preserve">possible </w:t>
      </w:r>
      <w:r w:rsidRPr="00810F5F">
        <w:rPr>
          <w:rFonts w:ascii="Arial" w:hAnsi="Arial" w:cs="Arial"/>
          <w:szCs w:val="24"/>
        </w:rPr>
        <w:t xml:space="preserve">audit </w:t>
      </w:r>
      <w:r>
        <w:rPr>
          <w:rFonts w:ascii="Arial" w:hAnsi="Arial" w:cs="Arial"/>
          <w:szCs w:val="24"/>
        </w:rPr>
        <w:t>follow-up elements is drawn from staff discussions with Councilmembers and auditor staff during development and review of the 2009 Performance Audit</w:t>
      </w:r>
      <w:r w:rsidRPr="00810F5F">
        <w:rPr>
          <w:rFonts w:ascii="Arial" w:hAnsi="Arial" w:cs="Arial"/>
          <w:szCs w:val="24"/>
        </w:rPr>
        <w:t>:</w:t>
      </w:r>
    </w:p>
    <w:p w:rsidR="001B06B2" w:rsidRPr="00810F5F" w:rsidRDefault="001B06B2" w:rsidP="001B06B2">
      <w:pPr>
        <w:pStyle w:val="ListParagraph"/>
        <w:numPr>
          <w:ilvl w:val="0"/>
          <w:numId w:val="28"/>
        </w:numPr>
        <w:jc w:val="both"/>
        <w:rPr>
          <w:rFonts w:ascii="Arial" w:hAnsi="Arial" w:cs="Arial"/>
          <w:sz w:val="24"/>
          <w:szCs w:val="24"/>
        </w:rPr>
      </w:pPr>
      <w:r>
        <w:rPr>
          <w:rFonts w:ascii="Arial" w:hAnsi="Arial" w:cs="Arial"/>
          <w:sz w:val="24"/>
          <w:szCs w:val="24"/>
        </w:rPr>
        <w:t>p</w:t>
      </w:r>
      <w:r w:rsidRPr="00810F5F">
        <w:rPr>
          <w:rFonts w:ascii="Arial" w:hAnsi="Arial" w:cs="Arial"/>
          <w:sz w:val="24"/>
          <w:szCs w:val="24"/>
        </w:rPr>
        <w:t xml:space="preserve">rocurement of buses (analysis of process, criteria, financial and other analyses used by Transit) </w:t>
      </w:r>
    </w:p>
    <w:p w:rsidR="001B06B2" w:rsidRDefault="001B06B2" w:rsidP="001B06B2">
      <w:pPr>
        <w:pStyle w:val="ListParagraph"/>
        <w:numPr>
          <w:ilvl w:val="0"/>
          <w:numId w:val="28"/>
        </w:numPr>
        <w:jc w:val="both"/>
        <w:rPr>
          <w:rFonts w:ascii="Arial" w:hAnsi="Arial" w:cs="Arial"/>
          <w:sz w:val="24"/>
          <w:szCs w:val="24"/>
        </w:rPr>
      </w:pPr>
      <w:r>
        <w:rPr>
          <w:rFonts w:ascii="Arial" w:hAnsi="Arial" w:cs="Arial"/>
          <w:sz w:val="24"/>
          <w:szCs w:val="24"/>
        </w:rPr>
        <w:t>v</w:t>
      </w:r>
      <w:r w:rsidRPr="00810F5F">
        <w:rPr>
          <w:rFonts w:ascii="Arial" w:hAnsi="Arial" w:cs="Arial"/>
          <w:sz w:val="24"/>
          <w:szCs w:val="24"/>
        </w:rPr>
        <w:t>ehicle maintenance staffing</w:t>
      </w:r>
    </w:p>
    <w:p w:rsidR="001B06B2" w:rsidRPr="00810F5F" w:rsidRDefault="001B06B2" w:rsidP="001B06B2">
      <w:pPr>
        <w:pStyle w:val="ListParagraph"/>
        <w:numPr>
          <w:ilvl w:val="0"/>
          <w:numId w:val="28"/>
        </w:numPr>
        <w:jc w:val="both"/>
        <w:rPr>
          <w:rFonts w:ascii="Arial" w:hAnsi="Arial" w:cs="Arial"/>
          <w:sz w:val="24"/>
          <w:szCs w:val="24"/>
        </w:rPr>
      </w:pPr>
      <w:r>
        <w:rPr>
          <w:rFonts w:ascii="Arial" w:hAnsi="Arial" w:cs="Arial"/>
          <w:sz w:val="24"/>
          <w:szCs w:val="24"/>
        </w:rPr>
        <w:t>ride free area methodology</w:t>
      </w:r>
    </w:p>
    <w:p w:rsidR="001B06B2" w:rsidRPr="00810F5F" w:rsidRDefault="001B06B2" w:rsidP="001B06B2">
      <w:pPr>
        <w:pStyle w:val="ListParagraph"/>
        <w:numPr>
          <w:ilvl w:val="0"/>
          <w:numId w:val="28"/>
        </w:numPr>
        <w:jc w:val="both"/>
        <w:rPr>
          <w:rFonts w:ascii="Arial" w:hAnsi="Arial" w:cs="Arial"/>
          <w:sz w:val="24"/>
          <w:szCs w:val="24"/>
        </w:rPr>
      </w:pPr>
      <w:r>
        <w:rPr>
          <w:rFonts w:ascii="Arial" w:hAnsi="Arial" w:cs="Arial"/>
          <w:sz w:val="24"/>
          <w:szCs w:val="24"/>
        </w:rPr>
        <w:t>a</w:t>
      </w:r>
      <w:r w:rsidRPr="00810F5F">
        <w:rPr>
          <w:rFonts w:ascii="Arial" w:hAnsi="Arial" w:cs="Arial"/>
          <w:sz w:val="24"/>
          <w:szCs w:val="24"/>
        </w:rPr>
        <w:t>dditional review of the financial plan</w:t>
      </w:r>
    </w:p>
    <w:p w:rsidR="001B06B2" w:rsidRPr="00810F5F" w:rsidRDefault="001B06B2" w:rsidP="001B06B2">
      <w:pPr>
        <w:pStyle w:val="ListParagraph"/>
        <w:numPr>
          <w:ilvl w:val="0"/>
          <w:numId w:val="28"/>
        </w:numPr>
        <w:jc w:val="both"/>
        <w:rPr>
          <w:rFonts w:ascii="Arial" w:hAnsi="Arial" w:cs="Arial"/>
          <w:sz w:val="24"/>
          <w:szCs w:val="24"/>
        </w:rPr>
      </w:pPr>
      <w:r>
        <w:rPr>
          <w:rFonts w:ascii="Arial" w:hAnsi="Arial" w:cs="Arial"/>
          <w:sz w:val="24"/>
          <w:szCs w:val="24"/>
        </w:rPr>
        <w:t>t</w:t>
      </w:r>
      <w:r w:rsidRPr="00810F5F">
        <w:rPr>
          <w:rFonts w:ascii="Arial" w:hAnsi="Arial" w:cs="Arial"/>
          <w:sz w:val="24"/>
          <w:szCs w:val="24"/>
        </w:rPr>
        <w:t>racking of implementation of new (onboard) data systems and ORCA systems (including business accounts)</w:t>
      </w:r>
    </w:p>
    <w:p w:rsidR="001B06B2" w:rsidRPr="00810F5F" w:rsidRDefault="001B06B2" w:rsidP="001B06B2">
      <w:pPr>
        <w:pStyle w:val="ListParagraph"/>
        <w:numPr>
          <w:ilvl w:val="0"/>
          <w:numId w:val="28"/>
        </w:numPr>
        <w:jc w:val="both"/>
        <w:rPr>
          <w:rFonts w:ascii="Arial" w:hAnsi="Arial" w:cs="Arial"/>
          <w:sz w:val="24"/>
          <w:szCs w:val="24"/>
        </w:rPr>
      </w:pPr>
      <w:r w:rsidRPr="00810F5F">
        <w:rPr>
          <w:rFonts w:ascii="Arial" w:hAnsi="Arial" w:cs="Arial"/>
          <w:sz w:val="24"/>
          <w:szCs w:val="24"/>
        </w:rPr>
        <w:t>A</w:t>
      </w:r>
      <w:r>
        <w:rPr>
          <w:rFonts w:ascii="Arial" w:hAnsi="Arial" w:cs="Arial"/>
          <w:sz w:val="24"/>
          <w:szCs w:val="24"/>
        </w:rPr>
        <w:t>CCESS Program</w:t>
      </w:r>
      <w:r w:rsidRPr="00810F5F">
        <w:rPr>
          <w:rFonts w:ascii="Arial" w:hAnsi="Arial" w:cs="Arial"/>
          <w:sz w:val="24"/>
          <w:szCs w:val="24"/>
        </w:rPr>
        <w:t xml:space="preserve"> staffing and efficient use of the A</w:t>
      </w:r>
      <w:r>
        <w:rPr>
          <w:rFonts w:ascii="Arial" w:hAnsi="Arial" w:cs="Arial"/>
          <w:sz w:val="24"/>
          <w:szCs w:val="24"/>
        </w:rPr>
        <w:t xml:space="preserve">CCESS </w:t>
      </w:r>
      <w:r w:rsidRPr="00810F5F">
        <w:rPr>
          <w:rFonts w:ascii="Arial" w:hAnsi="Arial" w:cs="Arial"/>
          <w:sz w:val="24"/>
          <w:szCs w:val="24"/>
        </w:rPr>
        <w:t>fleet</w:t>
      </w:r>
    </w:p>
    <w:p w:rsidR="001B06B2" w:rsidRPr="00810F5F"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Option 2:</w:t>
      </w:r>
      <w:r>
        <w:rPr>
          <w:rFonts w:ascii="Arial" w:hAnsi="Arial" w:cs="Arial"/>
          <w:szCs w:val="24"/>
        </w:rPr>
        <w:t xml:space="preserve"> Allow the unspent $350,000 to revert to the Public Transportation Fund to be used for other transit purposes. </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8C24CF">
        <w:rPr>
          <w:rFonts w:ascii="Arial" w:hAnsi="Arial" w:cs="Arial"/>
          <w:b/>
          <w:smallCaps/>
          <w:szCs w:val="24"/>
          <w:u w:val="single"/>
        </w:rPr>
        <w:t xml:space="preserve">Issue </w:t>
      </w:r>
      <w:r>
        <w:rPr>
          <w:rFonts w:ascii="Arial" w:hAnsi="Arial" w:cs="Arial"/>
          <w:b/>
          <w:smallCaps/>
          <w:szCs w:val="24"/>
          <w:u w:val="single"/>
        </w:rPr>
        <w:t>3:</w:t>
      </w:r>
      <w:r w:rsidRPr="008C24CF">
        <w:rPr>
          <w:rFonts w:ascii="Arial" w:hAnsi="Arial" w:cs="Arial"/>
          <w:b/>
          <w:smallCaps/>
          <w:szCs w:val="24"/>
          <w:u w:val="single"/>
        </w:rPr>
        <w:t xml:space="preserve"> – </w:t>
      </w:r>
      <w:r w:rsidRPr="008C24CF">
        <w:rPr>
          <w:rFonts w:ascii="Arial" w:hAnsi="Arial" w:cs="Arial"/>
          <w:b/>
          <w:szCs w:val="24"/>
          <w:u w:val="single"/>
        </w:rPr>
        <w:t>Non-Revenue Vehicle Replacement</w:t>
      </w:r>
      <w:r w:rsidRPr="008C24CF">
        <w:rPr>
          <w:rFonts w:ascii="Arial" w:hAnsi="Arial" w:cs="Arial"/>
          <w:szCs w:val="24"/>
          <w:u w:val="single"/>
        </w:rPr>
        <w:t xml:space="preserve"> </w:t>
      </w:r>
    </w:p>
    <w:p w:rsidR="001B06B2" w:rsidRDefault="001B06B2" w:rsidP="001B06B2">
      <w:pPr>
        <w:jc w:val="both"/>
        <w:rPr>
          <w:rFonts w:ascii="Arial" w:hAnsi="Arial" w:cs="Arial"/>
          <w:szCs w:val="24"/>
        </w:rPr>
      </w:pPr>
    </w:p>
    <w:p w:rsidR="001B06B2" w:rsidRPr="00F82451" w:rsidRDefault="001B06B2" w:rsidP="001B06B2">
      <w:pPr>
        <w:jc w:val="both"/>
        <w:rPr>
          <w:rFonts w:ascii="Arial" w:hAnsi="Arial" w:cs="Arial"/>
          <w:szCs w:val="24"/>
        </w:rPr>
      </w:pPr>
      <w:r>
        <w:rPr>
          <w:rFonts w:ascii="Arial" w:hAnsi="Arial" w:cs="Arial"/>
          <w:szCs w:val="24"/>
        </w:rPr>
        <w:t>The proposed budget includes $4.4 million to replace 95 vehicles in the Transit Non-Revenue (“NRV”) Fleet. Fifteen passenger vehicles</w:t>
      </w:r>
      <w:r w:rsidRPr="00980855">
        <w:rPr>
          <w:rFonts w:ascii="Arial" w:hAnsi="Arial" w:cs="Arial"/>
          <w:szCs w:val="24"/>
        </w:rPr>
        <w:t xml:space="preserve"> </w:t>
      </w:r>
      <w:r>
        <w:rPr>
          <w:rFonts w:ascii="Arial" w:hAnsi="Arial" w:cs="Arial"/>
          <w:szCs w:val="24"/>
        </w:rPr>
        <w:t xml:space="preserve">on this list, including eight police pursuit vehicles, will not have reached either the mileage or age replacement criteria by the end of the biennium. </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b/>
          <w:smallCaps/>
          <w:szCs w:val="24"/>
        </w:rPr>
        <w:t>Option 1</w:t>
      </w:r>
      <w:r w:rsidRPr="00F82451">
        <w:rPr>
          <w:rFonts w:ascii="Arial" w:hAnsi="Arial" w:cs="Arial"/>
          <w:b/>
          <w:smallCaps/>
          <w:szCs w:val="24"/>
        </w:rPr>
        <w:t>:</w:t>
      </w:r>
      <w:r w:rsidRPr="00F82D19">
        <w:rPr>
          <w:rFonts w:ascii="Arial" w:hAnsi="Arial" w:cs="Arial"/>
          <w:szCs w:val="24"/>
        </w:rPr>
        <w:t xml:space="preserve"> </w:t>
      </w:r>
      <w:r>
        <w:rPr>
          <w:rFonts w:ascii="Arial" w:hAnsi="Arial" w:cs="Arial"/>
          <w:szCs w:val="24"/>
        </w:rPr>
        <w:t>Approve as proposed.</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 xml:space="preserve">Option </w:t>
      </w:r>
      <w:r>
        <w:rPr>
          <w:rFonts w:ascii="Arial" w:hAnsi="Arial" w:cs="Arial"/>
          <w:b/>
          <w:smallCaps/>
          <w:szCs w:val="24"/>
        </w:rPr>
        <w:t>2</w:t>
      </w:r>
      <w:r w:rsidRPr="00F82451">
        <w:rPr>
          <w:rFonts w:ascii="Arial" w:hAnsi="Arial" w:cs="Arial"/>
          <w:b/>
          <w:smallCaps/>
          <w:szCs w:val="24"/>
        </w:rPr>
        <w:t>:</w:t>
      </w:r>
      <w:r>
        <w:rPr>
          <w:rFonts w:ascii="Arial" w:hAnsi="Arial" w:cs="Arial"/>
          <w:szCs w:val="24"/>
        </w:rPr>
        <w:t xml:space="preserve"> Reduce the NRV replacement appropriation by $360,006 to reflect the savings from deferring replacement of the fifteen vehicles until the next biennium.  </w:t>
      </w:r>
    </w:p>
    <w:p w:rsidR="001B06B2" w:rsidRDefault="001B06B2" w:rsidP="001B06B2">
      <w:pPr>
        <w:jc w:val="both"/>
        <w:rPr>
          <w:rFonts w:ascii="Arial" w:hAnsi="Arial" w:cs="Arial"/>
          <w:szCs w:val="24"/>
        </w:rPr>
      </w:pPr>
    </w:p>
    <w:p w:rsidR="001B06B2" w:rsidRPr="008C24CF" w:rsidRDefault="001B06B2" w:rsidP="001B06B2">
      <w:pPr>
        <w:jc w:val="both"/>
        <w:rPr>
          <w:rFonts w:ascii="Arial" w:hAnsi="Arial" w:cs="Arial"/>
          <w:szCs w:val="24"/>
          <w:u w:val="single"/>
        </w:rPr>
      </w:pPr>
      <w:r w:rsidRPr="00944645">
        <w:rPr>
          <w:rFonts w:ascii="Arial" w:hAnsi="Arial" w:cs="Arial"/>
          <w:b/>
          <w:smallCaps/>
          <w:szCs w:val="24"/>
          <w:u w:val="single"/>
        </w:rPr>
        <w:t xml:space="preserve">Issue </w:t>
      </w:r>
      <w:r>
        <w:rPr>
          <w:rFonts w:ascii="Arial" w:hAnsi="Arial" w:cs="Arial"/>
          <w:b/>
          <w:smallCaps/>
          <w:szCs w:val="24"/>
          <w:u w:val="single"/>
        </w:rPr>
        <w:t>4:</w:t>
      </w:r>
      <w:r w:rsidRPr="00944645">
        <w:rPr>
          <w:rFonts w:ascii="Arial" w:hAnsi="Arial" w:cs="Arial"/>
          <w:b/>
          <w:smallCaps/>
          <w:szCs w:val="24"/>
          <w:u w:val="single"/>
        </w:rPr>
        <w:t xml:space="preserve"> –</w:t>
      </w:r>
      <w:r w:rsidRPr="00944645">
        <w:rPr>
          <w:rFonts w:ascii="Arial" w:hAnsi="Arial" w:cs="Arial"/>
          <w:smallCaps/>
          <w:szCs w:val="24"/>
          <w:u w:val="single"/>
        </w:rPr>
        <w:t xml:space="preserve"> </w:t>
      </w:r>
      <w:r w:rsidRPr="00944645">
        <w:rPr>
          <w:rFonts w:ascii="Arial" w:hAnsi="Arial" w:cs="Arial"/>
          <w:b/>
          <w:szCs w:val="24"/>
          <w:u w:val="single"/>
        </w:rPr>
        <w:t>Trolleywire Simplification</w:t>
      </w:r>
      <w:r w:rsidRPr="00944645">
        <w:rPr>
          <w:rFonts w:ascii="Arial" w:hAnsi="Arial" w:cs="Arial"/>
          <w:b/>
          <w:u w:val="single"/>
        </w:rPr>
        <w:t xml:space="preserve"> </w:t>
      </w:r>
      <w:r w:rsidRPr="00944645">
        <w:rPr>
          <w:rFonts w:ascii="Arial" w:hAnsi="Arial" w:cs="Arial"/>
          <w:b/>
          <w:szCs w:val="24"/>
          <w:u w:val="single"/>
        </w:rPr>
        <w:t>CIP Project</w:t>
      </w:r>
      <w:r w:rsidRPr="00944645">
        <w:rPr>
          <w:rFonts w:ascii="Arial" w:hAnsi="Arial" w:cs="Arial"/>
          <w:u w:val="single"/>
        </w:rPr>
        <w:t xml:space="preserve"> </w:t>
      </w:r>
    </w:p>
    <w:p w:rsidR="001B06B2" w:rsidRDefault="001B06B2" w:rsidP="001B06B2">
      <w:pPr>
        <w:jc w:val="both"/>
        <w:rPr>
          <w:rFonts w:ascii="Arial" w:hAnsi="Arial" w:cs="Arial"/>
        </w:rPr>
      </w:pPr>
    </w:p>
    <w:p w:rsidR="001B06B2" w:rsidRPr="00F82451" w:rsidRDefault="001B06B2" w:rsidP="001B06B2">
      <w:pPr>
        <w:jc w:val="both"/>
        <w:rPr>
          <w:rFonts w:ascii="Arial" w:hAnsi="Arial" w:cs="Arial"/>
          <w:szCs w:val="24"/>
        </w:rPr>
      </w:pPr>
      <w:r>
        <w:rPr>
          <w:rFonts w:ascii="Arial" w:hAnsi="Arial" w:cs="Arial"/>
        </w:rPr>
        <w:t xml:space="preserve">The Transit CIP includes a new project (A00616 </w:t>
      </w:r>
      <w:r w:rsidRPr="00F20537">
        <w:rPr>
          <w:rFonts w:ascii="Arial" w:hAnsi="Arial" w:cs="Arial"/>
        </w:rPr>
        <w:t>Trolley</w:t>
      </w:r>
      <w:r>
        <w:rPr>
          <w:rFonts w:ascii="Arial" w:hAnsi="Arial" w:cs="Arial"/>
        </w:rPr>
        <w:t>wire</w:t>
      </w:r>
      <w:r w:rsidRPr="00F20537">
        <w:rPr>
          <w:rFonts w:ascii="Arial" w:hAnsi="Arial" w:cs="Arial"/>
        </w:rPr>
        <w:t xml:space="preserve"> Simplificatio</w:t>
      </w:r>
      <w:r>
        <w:rPr>
          <w:rFonts w:ascii="Arial" w:hAnsi="Arial" w:cs="Arial"/>
        </w:rPr>
        <w:t>n) to reconfigure some of the trolley wires in downtown Seattle “</w:t>
      </w:r>
      <w:r w:rsidRPr="00F20537">
        <w:rPr>
          <w:rFonts w:ascii="Arial" w:hAnsi="Arial" w:cs="Arial"/>
          <w:i/>
          <w:color w:val="000000"/>
        </w:rPr>
        <w:t>to help smooth traffic operations</w:t>
      </w:r>
      <w:r>
        <w:rPr>
          <w:rFonts w:ascii="Arial" w:hAnsi="Arial" w:cs="Arial"/>
          <w:i/>
          <w:color w:val="000000"/>
        </w:rPr>
        <w:t>”</w:t>
      </w:r>
      <w:r>
        <w:rPr>
          <w:rFonts w:ascii="Arial" w:hAnsi="Arial" w:cs="Arial"/>
        </w:rPr>
        <w:t xml:space="preserve"> using at least $1.6 million of County funding. By 2012, King County will have to decide to make a major reinvestment in the electric trolley system or replace it with another propulsion technology in which case the entire overhead wire system would be removed.</w:t>
      </w:r>
    </w:p>
    <w:p w:rsidR="001B06B2" w:rsidRPr="00B2433E"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Option 1:</w:t>
      </w:r>
      <w:r>
        <w:rPr>
          <w:rFonts w:ascii="Arial" w:hAnsi="Arial" w:cs="Arial"/>
          <w:szCs w:val="24"/>
        </w:rPr>
        <w:t xml:space="preserve"> Remove Project </w:t>
      </w:r>
      <w:r>
        <w:rPr>
          <w:rFonts w:ascii="Arial" w:hAnsi="Arial" w:cs="Arial"/>
        </w:rPr>
        <w:t xml:space="preserve">A00616 </w:t>
      </w:r>
      <w:r w:rsidRPr="00F20537">
        <w:rPr>
          <w:rFonts w:ascii="Arial" w:hAnsi="Arial" w:cs="Arial"/>
        </w:rPr>
        <w:t>Trolley</w:t>
      </w:r>
      <w:r>
        <w:rPr>
          <w:rFonts w:ascii="Arial" w:hAnsi="Arial" w:cs="Arial"/>
        </w:rPr>
        <w:t>wire</w:t>
      </w:r>
      <w:r w:rsidRPr="00F20537">
        <w:rPr>
          <w:rFonts w:ascii="Arial" w:hAnsi="Arial" w:cs="Arial"/>
        </w:rPr>
        <w:t xml:space="preserve"> Simplificatio</w:t>
      </w:r>
      <w:r>
        <w:rPr>
          <w:rFonts w:ascii="Arial" w:hAnsi="Arial" w:cs="Arial"/>
        </w:rPr>
        <w:t xml:space="preserve">n from the CIP pending a trolley fleet procurement decision in the next biennium making the $1.6 million County share of the project available for other purposes. </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Option 2:</w:t>
      </w:r>
      <w:r>
        <w:rPr>
          <w:rFonts w:ascii="Arial" w:hAnsi="Arial" w:cs="Arial"/>
          <w:szCs w:val="24"/>
        </w:rPr>
        <w:t xml:space="preserve"> Approve as proposed. </w:t>
      </w:r>
    </w:p>
    <w:p w:rsidR="001B06B2" w:rsidRDefault="001B06B2" w:rsidP="001B06B2">
      <w:pPr>
        <w:jc w:val="both"/>
        <w:rPr>
          <w:rFonts w:ascii="Arial" w:hAnsi="Arial" w:cs="Arial"/>
          <w:szCs w:val="24"/>
        </w:rPr>
      </w:pPr>
    </w:p>
    <w:p w:rsidR="001B06B2" w:rsidRPr="006A732C" w:rsidRDefault="001B06B2" w:rsidP="001B06B2">
      <w:pPr>
        <w:jc w:val="both"/>
        <w:rPr>
          <w:rFonts w:ascii="Arial" w:hAnsi="Arial" w:cs="Arial"/>
          <w:b/>
          <w:smallCaps/>
          <w:szCs w:val="24"/>
        </w:rPr>
      </w:pPr>
      <w:r w:rsidRPr="00B2433E">
        <w:rPr>
          <w:rFonts w:ascii="Arial" w:hAnsi="Arial" w:cs="Arial"/>
          <w:b/>
          <w:smallCaps/>
          <w:szCs w:val="24"/>
          <w:u w:val="single"/>
        </w:rPr>
        <w:t xml:space="preserve">Issue </w:t>
      </w:r>
      <w:r>
        <w:rPr>
          <w:rFonts w:ascii="Arial" w:hAnsi="Arial" w:cs="Arial"/>
          <w:b/>
          <w:smallCaps/>
          <w:szCs w:val="24"/>
          <w:u w:val="single"/>
        </w:rPr>
        <w:t>5 -</w:t>
      </w:r>
      <w:r w:rsidRPr="0066734D">
        <w:rPr>
          <w:rFonts w:ascii="Arial" w:hAnsi="Arial" w:cs="Arial"/>
          <w:b/>
          <w:smallCaps/>
          <w:szCs w:val="24"/>
          <w:u w:val="single"/>
        </w:rPr>
        <w:t xml:space="preserve"> The Transit Financial Gap</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As an outcropping of the global recession, the County’s underlying structural gap, and transit service delivery plans, the Transit Division has identified $213 million financial gap for the 2010/2011 biennium.</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To address this gap, the Executive has proposed a nine-point plan, which includes specific financial and policy actions with this budget, as well as changing service delivery and financial planning assumptions.  Each of these actions has policy options for the Council to make during this budget process.</w:t>
      </w:r>
    </w:p>
    <w:p w:rsidR="001B06B2" w:rsidRDefault="001B06B2" w:rsidP="001B06B2">
      <w:pPr>
        <w:jc w:val="both"/>
        <w:rPr>
          <w:rFonts w:ascii="Arial" w:hAnsi="Arial" w:cs="Arial"/>
          <w:szCs w:val="24"/>
        </w:rPr>
      </w:pPr>
    </w:p>
    <w:p w:rsidR="001B06B2" w:rsidRPr="002818F8" w:rsidRDefault="001B06B2" w:rsidP="001B06B2">
      <w:pPr>
        <w:jc w:val="both"/>
        <w:rPr>
          <w:rFonts w:ascii="Arial" w:hAnsi="Arial" w:cs="Arial"/>
          <w:b/>
          <w:szCs w:val="24"/>
          <w:u w:val="single"/>
        </w:rPr>
      </w:pPr>
      <w:r w:rsidRPr="002818F8">
        <w:rPr>
          <w:rFonts w:ascii="Arial" w:hAnsi="Arial" w:cs="Arial"/>
          <w:b/>
          <w:szCs w:val="24"/>
          <w:u w:val="single"/>
        </w:rPr>
        <w:t xml:space="preserve">Issue </w:t>
      </w:r>
      <w:r>
        <w:rPr>
          <w:rFonts w:ascii="Arial" w:hAnsi="Arial" w:cs="Arial"/>
          <w:b/>
          <w:szCs w:val="24"/>
          <w:u w:val="single"/>
        </w:rPr>
        <w:t>5</w:t>
      </w:r>
      <w:r w:rsidRPr="002818F8">
        <w:rPr>
          <w:rFonts w:ascii="Arial" w:hAnsi="Arial" w:cs="Arial"/>
          <w:b/>
          <w:szCs w:val="24"/>
          <w:u w:val="single"/>
        </w:rPr>
        <w:t>.1 Defer future transit service</w:t>
      </w:r>
    </w:p>
    <w:p w:rsidR="001B06B2" w:rsidRPr="00916AEC" w:rsidRDefault="001B06B2" w:rsidP="001B06B2">
      <w:pPr>
        <w:jc w:val="both"/>
        <w:rPr>
          <w:rFonts w:ascii="Arial" w:hAnsi="Arial" w:cs="Arial"/>
          <w:i/>
          <w:szCs w:val="24"/>
        </w:rPr>
      </w:pPr>
    </w:p>
    <w:p w:rsidR="001B06B2" w:rsidRPr="00243672" w:rsidRDefault="001B06B2" w:rsidP="001B06B2">
      <w:pPr>
        <w:jc w:val="both"/>
        <w:rPr>
          <w:rFonts w:ascii="Arial" w:hAnsi="Arial" w:cs="Arial"/>
          <w:szCs w:val="24"/>
          <w:u w:val="single"/>
        </w:rPr>
      </w:pPr>
      <w:r w:rsidRPr="00243672">
        <w:rPr>
          <w:rFonts w:ascii="Arial" w:hAnsi="Arial" w:cs="Arial"/>
          <w:szCs w:val="24"/>
          <w:u w:val="single"/>
        </w:rPr>
        <w:t>Policy Question:  Should non-RapidRide and non-Partnership Transit</w:t>
      </w:r>
      <w:r>
        <w:rPr>
          <w:rFonts w:ascii="Arial" w:hAnsi="Arial" w:cs="Arial"/>
          <w:szCs w:val="24"/>
          <w:u w:val="single"/>
        </w:rPr>
        <w:t xml:space="preserve"> </w:t>
      </w:r>
      <w:r w:rsidRPr="00243672">
        <w:rPr>
          <w:rFonts w:ascii="Arial" w:hAnsi="Arial" w:cs="Arial"/>
          <w:szCs w:val="24"/>
          <w:u w:val="single"/>
        </w:rPr>
        <w:t>Now service be deferred?</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 xml:space="preserve">With the global recession, forecasted sales tax revenues for transit have dropped significantly.  This has caused a need to reduce all areas of transit operations, including transit service.  Specific to Transit Now, 177,000 hours worth of transit service cannot be funded or deployed just due to the drop in sales tax revenue.  </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lastRenderedPageBreak/>
        <w:t xml:space="preserve">In addition to this drop in fundable service, the Executive has proposed indefinitely deferring </w:t>
      </w:r>
      <w:r w:rsidRPr="00D57B55">
        <w:rPr>
          <w:rFonts w:ascii="Arial" w:hAnsi="Arial" w:cs="Arial"/>
          <w:szCs w:val="24"/>
        </w:rPr>
        <w:t>another</w:t>
      </w:r>
      <w:r>
        <w:rPr>
          <w:rFonts w:ascii="Arial" w:hAnsi="Arial" w:cs="Arial"/>
          <w:szCs w:val="24"/>
        </w:rPr>
        <w:t xml:space="preserve"> 140,000 service hours of High Ridership Corridor and Developing Areas, Transit Now service.  </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 xml:space="preserve">Deferral of this service will result in $7 million of operational savings in this biennium, as well as bus purchase savings as identified </w:t>
      </w:r>
      <w:r w:rsidRPr="001E0A98">
        <w:rPr>
          <w:rFonts w:ascii="Arial" w:hAnsi="Arial" w:cs="Arial"/>
          <w:szCs w:val="24"/>
        </w:rPr>
        <w:t>in Issue 5.2 below</w:t>
      </w:r>
      <w:r>
        <w:rPr>
          <w:rFonts w:ascii="Arial" w:hAnsi="Arial" w:cs="Arial"/>
          <w:szCs w:val="24"/>
        </w:rPr>
        <w:t xml:space="preserve">. This policy decision is a balancing act between the two options facing the Council 1) maintain existing service at the expense of not being able to expand service through Transit Now, or 2) cut existing service to be able to fund the expanded services contained within the Transit Now program. </w:t>
      </w:r>
    </w:p>
    <w:p w:rsidR="001B06B2" w:rsidRDefault="001B06B2" w:rsidP="001B06B2">
      <w:pPr>
        <w:tabs>
          <w:tab w:val="left" w:pos="6575"/>
        </w:tabs>
        <w:jc w:val="both"/>
        <w:rPr>
          <w:rFonts w:ascii="Arial" w:hAnsi="Arial" w:cs="Arial"/>
          <w:szCs w:val="24"/>
        </w:rPr>
      </w:pPr>
      <w:r>
        <w:rPr>
          <w:rFonts w:ascii="Arial" w:hAnsi="Arial" w:cs="Arial"/>
          <w:szCs w:val="24"/>
        </w:rPr>
        <w:tab/>
      </w:r>
    </w:p>
    <w:p w:rsidR="001B06B2" w:rsidRDefault="001B06B2" w:rsidP="001B06B2">
      <w:pPr>
        <w:jc w:val="both"/>
        <w:rPr>
          <w:rFonts w:ascii="Arial" w:hAnsi="Arial" w:cs="Arial"/>
          <w:szCs w:val="24"/>
        </w:rPr>
      </w:pPr>
      <w:r w:rsidRPr="00F82451">
        <w:rPr>
          <w:rFonts w:ascii="Arial" w:hAnsi="Arial" w:cs="Arial"/>
          <w:b/>
          <w:smallCaps/>
          <w:szCs w:val="24"/>
        </w:rPr>
        <w:t>Option 1:</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Approve as transmitted</w:t>
      </w:r>
    </w:p>
    <w:p w:rsidR="001B06B2" w:rsidRDefault="001B06B2" w:rsidP="001B06B2">
      <w:pPr>
        <w:jc w:val="both"/>
        <w:rPr>
          <w:rFonts w:ascii="Arial" w:hAnsi="Arial" w:cs="Arial"/>
          <w:szCs w:val="24"/>
        </w:rPr>
      </w:pPr>
    </w:p>
    <w:p w:rsidR="001B06B2" w:rsidRPr="00E158CB" w:rsidRDefault="001B06B2" w:rsidP="001B06B2">
      <w:pPr>
        <w:jc w:val="both"/>
        <w:rPr>
          <w:rFonts w:ascii="Arial" w:hAnsi="Arial" w:cs="Arial"/>
          <w:szCs w:val="24"/>
        </w:rPr>
      </w:pPr>
      <w:r w:rsidRPr="00E158CB">
        <w:rPr>
          <w:rFonts w:ascii="Arial" w:hAnsi="Arial" w:cs="Arial"/>
          <w:b/>
          <w:smallCaps/>
          <w:szCs w:val="24"/>
        </w:rPr>
        <w:t xml:space="preserve">Option 2:  </w:t>
      </w:r>
      <w:r w:rsidRPr="00E158CB">
        <w:rPr>
          <w:rFonts w:ascii="Arial" w:hAnsi="Arial" w:cs="Arial"/>
          <w:szCs w:val="24"/>
        </w:rPr>
        <w:t>Do not defer this service</w:t>
      </w:r>
    </w:p>
    <w:p w:rsidR="001B06B2" w:rsidRPr="00E158CB" w:rsidRDefault="001B06B2" w:rsidP="001B06B2">
      <w:pPr>
        <w:jc w:val="both"/>
        <w:rPr>
          <w:rFonts w:ascii="Arial" w:hAnsi="Arial" w:cs="Arial"/>
          <w:szCs w:val="24"/>
        </w:rPr>
      </w:pPr>
    </w:p>
    <w:p w:rsidR="001B06B2" w:rsidRPr="00E158CB" w:rsidRDefault="001B06B2" w:rsidP="001B06B2">
      <w:pPr>
        <w:ind w:left="1170" w:hanging="1170"/>
        <w:rPr>
          <w:rFonts w:ascii="Arial" w:hAnsi="Arial" w:cs="Arial"/>
          <w:b/>
          <w:bCs/>
        </w:rPr>
      </w:pPr>
      <w:r>
        <w:rPr>
          <w:rFonts w:ascii="Arial" w:hAnsi="Arial" w:cs="Arial"/>
          <w:b/>
          <w:bCs/>
        </w:rPr>
        <w:t xml:space="preserve">Option 3:  </w:t>
      </w:r>
      <w:r w:rsidRPr="00A247E6">
        <w:rPr>
          <w:rFonts w:ascii="Arial" w:hAnsi="Arial" w:cs="Arial"/>
          <w:bCs/>
        </w:rPr>
        <w:t>Defer 140,000 non-Partnership, non-RapidRide Transit Now service hours to years 11-16 by extending the Transit Now Implementation Plan.</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p>
    <w:p w:rsidR="001B06B2" w:rsidRPr="002818F8" w:rsidRDefault="001B06B2" w:rsidP="001B06B2">
      <w:pPr>
        <w:jc w:val="both"/>
        <w:rPr>
          <w:rFonts w:ascii="Arial" w:hAnsi="Arial" w:cs="Arial"/>
          <w:b/>
          <w:szCs w:val="24"/>
          <w:u w:val="single"/>
        </w:rPr>
      </w:pPr>
      <w:r w:rsidRPr="002818F8">
        <w:rPr>
          <w:rFonts w:ascii="Arial" w:hAnsi="Arial" w:cs="Arial"/>
          <w:b/>
          <w:szCs w:val="24"/>
          <w:u w:val="single"/>
        </w:rPr>
        <w:t xml:space="preserve">Issue </w:t>
      </w:r>
      <w:r>
        <w:rPr>
          <w:rFonts w:ascii="Arial" w:hAnsi="Arial" w:cs="Arial"/>
          <w:b/>
          <w:szCs w:val="24"/>
          <w:u w:val="single"/>
        </w:rPr>
        <w:t>5</w:t>
      </w:r>
      <w:r w:rsidRPr="002818F8">
        <w:rPr>
          <w:rFonts w:ascii="Arial" w:hAnsi="Arial" w:cs="Arial"/>
          <w:b/>
          <w:szCs w:val="24"/>
          <w:u w:val="single"/>
        </w:rPr>
        <w:t>.2 Capital savings</w:t>
      </w:r>
    </w:p>
    <w:p w:rsidR="001B06B2" w:rsidRPr="00916AEC" w:rsidRDefault="001B06B2" w:rsidP="001B06B2">
      <w:pPr>
        <w:jc w:val="both"/>
        <w:rPr>
          <w:rFonts w:ascii="Arial" w:hAnsi="Arial" w:cs="Arial"/>
          <w:i/>
          <w:szCs w:val="24"/>
        </w:rPr>
      </w:pPr>
    </w:p>
    <w:p w:rsidR="001B06B2" w:rsidRPr="00243672" w:rsidRDefault="001B06B2" w:rsidP="001B06B2">
      <w:pPr>
        <w:jc w:val="both"/>
        <w:rPr>
          <w:rFonts w:ascii="Arial" w:hAnsi="Arial" w:cs="Arial"/>
          <w:szCs w:val="24"/>
          <w:u w:val="single"/>
        </w:rPr>
      </w:pPr>
      <w:r w:rsidRPr="00243672">
        <w:rPr>
          <w:rFonts w:ascii="Arial" w:hAnsi="Arial" w:cs="Arial"/>
          <w:szCs w:val="24"/>
          <w:u w:val="single"/>
        </w:rPr>
        <w:t>Policy Question:  Should capital projects be deferred to “flatten” cash needs and capital acquisitions be reduced to reflect operational reductions?</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Deferral of capital projects will result in a $3.4 million transfer from the Capital Subfund to the Operating Subfund for this biennium.  Additionally, reducing bus purchases concurrent with bus service reductions will make an additional $24 million potentially available for future transit operations.</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Option 1:</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Approve as transmitted</w:t>
      </w:r>
    </w:p>
    <w:p w:rsidR="001B06B2" w:rsidRDefault="001B06B2" w:rsidP="001B06B2">
      <w:pPr>
        <w:jc w:val="both"/>
        <w:rPr>
          <w:rFonts w:ascii="Arial" w:hAnsi="Arial" w:cs="Arial"/>
          <w:szCs w:val="24"/>
        </w:rPr>
      </w:pPr>
    </w:p>
    <w:p w:rsidR="001B06B2" w:rsidRPr="00AD2D5A" w:rsidRDefault="001B06B2" w:rsidP="001B06B2">
      <w:pPr>
        <w:jc w:val="both"/>
        <w:rPr>
          <w:rFonts w:ascii="Arial" w:hAnsi="Arial" w:cs="Arial"/>
          <w:color w:val="000000"/>
          <w:szCs w:val="24"/>
        </w:rPr>
      </w:pPr>
      <w:r w:rsidRPr="00F82451">
        <w:rPr>
          <w:rFonts w:ascii="Arial" w:hAnsi="Arial" w:cs="Arial"/>
          <w:b/>
          <w:smallCaps/>
          <w:szCs w:val="24"/>
        </w:rPr>
        <w:t xml:space="preserve">Option </w:t>
      </w:r>
      <w:r>
        <w:rPr>
          <w:rFonts w:ascii="Arial" w:hAnsi="Arial" w:cs="Arial"/>
          <w:b/>
          <w:smallCaps/>
          <w:szCs w:val="24"/>
        </w:rPr>
        <w:t>2</w:t>
      </w:r>
      <w:r w:rsidRPr="00F82451">
        <w:rPr>
          <w:rFonts w:ascii="Arial" w:hAnsi="Arial" w:cs="Arial"/>
          <w:b/>
          <w:smallCaps/>
          <w:szCs w:val="24"/>
        </w:rPr>
        <w:t>:</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color w:val="000000"/>
          <w:szCs w:val="24"/>
        </w:rPr>
        <w:t>Accept the Executive-proposed reductions and consider further reductions identified during the Council’s current budget deliberations</w:t>
      </w:r>
      <w:r w:rsidRPr="00AD2D5A">
        <w:rPr>
          <w:rFonts w:ascii="Arial" w:hAnsi="Arial" w:cs="Arial"/>
          <w:color w:val="000000"/>
          <w:szCs w:val="24"/>
        </w:rPr>
        <w:t xml:space="preserve">.  </w:t>
      </w:r>
    </w:p>
    <w:p w:rsidR="001B06B2" w:rsidRDefault="001B06B2" w:rsidP="001B06B2">
      <w:pPr>
        <w:jc w:val="both"/>
        <w:rPr>
          <w:rFonts w:ascii="Arial" w:hAnsi="Arial" w:cs="Arial"/>
          <w:szCs w:val="24"/>
        </w:rPr>
      </w:pPr>
    </w:p>
    <w:p w:rsidR="001B06B2" w:rsidRPr="00A05EDF" w:rsidRDefault="001B06B2" w:rsidP="001B06B2">
      <w:pPr>
        <w:jc w:val="both"/>
        <w:rPr>
          <w:rFonts w:ascii="Arial" w:hAnsi="Arial" w:cs="Arial"/>
          <w:b/>
          <w:szCs w:val="24"/>
          <w:u w:val="single"/>
        </w:rPr>
      </w:pPr>
      <w:r w:rsidRPr="00A05EDF">
        <w:rPr>
          <w:rFonts w:ascii="Arial" w:hAnsi="Arial" w:cs="Arial"/>
          <w:b/>
          <w:szCs w:val="24"/>
          <w:u w:val="single"/>
        </w:rPr>
        <w:t xml:space="preserve">Issue </w:t>
      </w:r>
      <w:r>
        <w:rPr>
          <w:rFonts w:ascii="Arial" w:hAnsi="Arial" w:cs="Arial"/>
          <w:b/>
          <w:szCs w:val="24"/>
          <w:u w:val="single"/>
        </w:rPr>
        <w:t>5</w:t>
      </w:r>
      <w:r w:rsidRPr="00A05EDF">
        <w:rPr>
          <w:rFonts w:ascii="Arial" w:hAnsi="Arial" w:cs="Arial"/>
          <w:b/>
          <w:szCs w:val="24"/>
          <w:u w:val="single"/>
        </w:rPr>
        <w:t>.3 Non-transit service reductions</w:t>
      </w:r>
    </w:p>
    <w:p w:rsidR="001B06B2" w:rsidRPr="00916AEC" w:rsidRDefault="001B06B2" w:rsidP="001B06B2">
      <w:pPr>
        <w:jc w:val="both"/>
        <w:rPr>
          <w:rFonts w:ascii="Arial" w:hAnsi="Arial" w:cs="Arial"/>
          <w:i/>
          <w:szCs w:val="24"/>
        </w:rPr>
      </w:pPr>
    </w:p>
    <w:p w:rsidR="001B06B2" w:rsidRPr="00243672" w:rsidRDefault="001B06B2" w:rsidP="001B06B2">
      <w:pPr>
        <w:jc w:val="both"/>
        <w:rPr>
          <w:rFonts w:ascii="Arial" w:hAnsi="Arial" w:cs="Arial"/>
          <w:szCs w:val="24"/>
          <w:u w:val="single"/>
        </w:rPr>
      </w:pPr>
      <w:r w:rsidRPr="00243672">
        <w:rPr>
          <w:rFonts w:ascii="Arial" w:hAnsi="Arial" w:cs="Arial"/>
          <w:szCs w:val="24"/>
          <w:u w:val="single"/>
        </w:rPr>
        <w:t>Policy Question:  Should non-transit service programs be reduced by approximately 10%?</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 xml:space="preserve">Reduction of these planned services and positions will result in a savings of $13 million.  These include eliminating the </w:t>
      </w:r>
      <w:r w:rsidRPr="005A0353">
        <w:rPr>
          <w:rFonts w:ascii="Arial" w:hAnsi="Arial" w:cs="Arial"/>
          <w:szCs w:val="24"/>
        </w:rPr>
        <w:t>27 vacant FTE and program reductions such</w:t>
      </w:r>
      <w:r>
        <w:rPr>
          <w:rFonts w:ascii="Arial" w:hAnsi="Arial" w:cs="Arial"/>
          <w:szCs w:val="24"/>
        </w:rPr>
        <w:t xml:space="preserve"> as:</w:t>
      </w:r>
    </w:p>
    <w:p w:rsidR="001B06B2" w:rsidRDefault="001B06B2" w:rsidP="001B06B2">
      <w:pPr>
        <w:numPr>
          <w:ilvl w:val="0"/>
          <w:numId w:val="29"/>
        </w:numPr>
        <w:jc w:val="both"/>
        <w:rPr>
          <w:rFonts w:ascii="Arial" w:hAnsi="Arial" w:cs="Arial"/>
          <w:szCs w:val="24"/>
        </w:rPr>
      </w:pPr>
      <w:r>
        <w:rPr>
          <w:rFonts w:ascii="Arial" w:hAnsi="Arial" w:cs="Arial"/>
          <w:szCs w:val="24"/>
        </w:rPr>
        <w:t>Frequency and type of Park &amp; Ride maintenance</w:t>
      </w:r>
    </w:p>
    <w:p w:rsidR="001B06B2" w:rsidRDefault="001B06B2" w:rsidP="001B06B2">
      <w:pPr>
        <w:numPr>
          <w:ilvl w:val="0"/>
          <w:numId w:val="29"/>
        </w:numPr>
        <w:jc w:val="both"/>
        <w:rPr>
          <w:rFonts w:ascii="Arial" w:hAnsi="Arial" w:cs="Arial"/>
          <w:szCs w:val="24"/>
        </w:rPr>
      </w:pPr>
      <w:r>
        <w:rPr>
          <w:rFonts w:ascii="Arial" w:hAnsi="Arial" w:cs="Arial"/>
          <w:szCs w:val="24"/>
        </w:rPr>
        <w:t>Future transit security plans, coupled with a redeployment policing resources based on need/activity</w:t>
      </w:r>
    </w:p>
    <w:p w:rsidR="001B06B2" w:rsidRDefault="001B06B2" w:rsidP="001B06B2">
      <w:pPr>
        <w:numPr>
          <w:ilvl w:val="0"/>
          <w:numId w:val="29"/>
        </w:numPr>
        <w:jc w:val="both"/>
        <w:rPr>
          <w:rFonts w:ascii="Arial" w:hAnsi="Arial" w:cs="Arial"/>
          <w:szCs w:val="24"/>
        </w:rPr>
      </w:pPr>
      <w:r>
        <w:rPr>
          <w:rFonts w:ascii="Arial" w:hAnsi="Arial" w:cs="Arial"/>
          <w:szCs w:val="24"/>
        </w:rPr>
        <w:t>Quantity of printed materials/schedules</w:t>
      </w:r>
    </w:p>
    <w:p w:rsidR="001B06B2" w:rsidRDefault="001B06B2" w:rsidP="001B06B2">
      <w:pPr>
        <w:numPr>
          <w:ilvl w:val="0"/>
          <w:numId w:val="29"/>
        </w:numPr>
        <w:jc w:val="both"/>
        <w:rPr>
          <w:rFonts w:ascii="Arial" w:hAnsi="Arial" w:cs="Arial"/>
          <w:szCs w:val="24"/>
        </w:rPr>
      </w:pPr>
      <w:r>
        <w:rPr>
          <w:rFonts w:ascii="Arial" w:hAnsi="Arial" w:cs="Arial"/>
          <w:szCs w:val="24"/>
        </w:rPr>
        <w:t>Frequency of steam cleaning of buses (does not affect daily cleaning)</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Option 1:</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Approve as transmitted</w:t>
      </w:r>
    </w:p>
    <w:p w:rsidR="001B06B2" w:rsidRDefault="001B06B2" w:rsidP="001B06B2">
      <w:pPr>
        <w:jc w:val="both"/>
        <w:rPr>
          <w:rFonts w:ascii="Arial" w:hAnsi="Arial" w:cs="Arial"/>
          <w:szCs w:val="24"/>
        </w:rPr>
      </w:pPr>
    </w:p>
    <w:p w:rsidR="001B06B2" w:rsidRPr="00E54CE0" w:rsidRDefault="001B06B2" w:rsidP="001B06B2">
      <w:pPr>
        <w:jc w:val="both"/>
        <w:rPr>
          <w:rFonts w:ascii="Arial" w:hAnsi="Arial" w:cs="Arial"/>
          <w:szCs w:val="24"/>
        </w:rPr>
      </w:pPr>
      <w:r w:rsidRPr="00F82451">
        <w:rPr>
          <w:rFonts w:ascii="Arial" w:hAnsi="Arial" w:cs="Arial"/>
          <w:b/>
          <w:smallCaps/>
          <w:szCs w:val="24"/>
        </w:rPr>
        <w:lastRenderedPageBreak/>
        <w:t xml:space="preserve">Option </w:t>
      </w:r>
      <w:r>
        <w:rPr>
          <w:rFonts w:ascii="Arial" w:hAnsi="Arial" w:cs="Arial"/>
          <w:b/>
          <w:smallCaps/>
          <w:szCs w:val="24"/>
        </w:rPr>
        <w:t>2</w:t>
      </w:r>
      <w:r w:rsidRPr="00F82451">
        <w:rPr>
          <w:rFonts w:ascii="Arial" w:hAnsi="Arial" w:cs="Arial"/>
          <w:b/>
          <w:smallCaps/>
          <w:szCs w:val="24"/>
        </w:rPr>
        <w:t>:</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A</w:t>
      </w:r>
      <w:r w:rsidRPr="00E54CE0">
        <w:rPr>
          <w:rFonts w:ascii="Arial" w:hAnsi="Arial" w:cs="Arial"/>
          <w:szCs w:val="24"/>
        </w:rPr>
        <w:t>pprove as transmitted; plus reduce 43 FTE, based on vacant position analysis, resulting in $8 million in biennial savings.</w:t>
      </w:r>
    </w:p>
    <w:p w:rsidR="001B06B2" w:rsidRDefault="001B06B2" w:rsidP="001B06B2">
      <w:pPr>
        <w:jc w:val="both"/>
        <w:rPr>
          <w:rFonts w:ascii="Arial" w:hAnsi="Arial" w:cs="Arial"/>
          <w:szCs w:val="24"/>
        </w:rPr>
      </w:pPr>
    </w:p>
    <w:p w:rsidR="001B06B2" w:rsidRPr="008A6263" w:rsidRDefault="001B06B2" w:rsidP="001B06B2">
      <w:pPr>
        <w:jc w:val="both"/>
        <w:rPr>
          <w:rFonts w:ascii="Arial" w:hAnsi="Arial" w:cs="Arial"/>
          <w:b/>
          <w:szCs w:val="24"/>
          <w:u w:val="single"/>
        </w:rPr>
      </w:pPr>
      <w:r w:rsidRPr="008A6263">
        <w:rPr>
          <w:rFonts w:ascii="Arial" w:hAnsi="Arial" w:cs="Arial"/>
          <w:b/>
          <w:szCs w:val="24"/>
          <w:u w:val="single"/>
        </w:rPr>
        <w:t xml:space="preserve">Issue </w:t>
      </w:r>
      <w:r>
        <w:rPr>
          <w:rFonts w:ascii="Arial" w:hAnsi="Arial" w:cs="Arial"/>
          <w:b/>
          <w:szCs w:val="24"/>
          <w:u w:val="single"/>
        </w:rPr>
        <w:t>5</w:t>
      </w:r>
      <w:r w:rsidRPr="008A6263">
        <w:rPr>
          <w:rFonts w:ascii="Arial" w:hAnsi="Arial" w:cs="Arial"/>
          <w:b/>
          <w:szCs w:val="24"/>
          <w:u w:val="single"/>
        </w:rPr>
        <w:t>.</w:t>
      </w:r>
      <w:r>
        <w:rPr>
          <w:rFonts w:ascii="Arial" w:hAnsi="Arial" w:cs="Arial"/>
          <w:b/>
          <w:szCs w:val="24"/>
          <w:u w:val="single"/>
        </w:rPr>
        <w:t>4</w:t>
      </w:r>
      <w:r w:rsidRPr="008A6263">
        <w:rPr>
          <w:rFonts w:ascii="Arial" w:hAnsi="Arial" w:cs="Arial"/>
          <w:b/>
          <w:szCs w:val="24"/>
          <w:u w:val="single"/>
        </w:rPr>
        <w:t>.A Enact a property tax for public transportation</w:t>
      </w:r>
    </w:p>
    <w:p w:rsidR="001B06B2" w:rsidRPr="00916AEC" w:rsidRDefault="001B06B2" w:rsidP="001B06B2">
      <w:pPr>
        <w:jc w:val="both"/>
        <w:rPr>
          <w:rFonts w:ascii="Arial" w:hAnsi="Arial" w:cs="Arial"/>
          <w:i/>
          <w:szCs w:val="24"/>
        </w:rPr>
      </w:pPr>
    </w:p>
    <w:p w:rsidR="001B06B2" w:rsidRPr="00243672" w:rsidRDefault="001B06B2" w:rsidP="001B06B2">
      <w:pPr>
        <w:jc w:val="both"/>
        <w:rPr>
          <w:rFonts w:ascii="Arial" w:hAnsi="Arial" w:cs="Arial"/>
          <w:szCs w:val="24"/>
          <w:u w:val="single"/>
        </w:rPr>
      </w:pPr>
      <w:r w:rsidRPr="00243672">
        <w:rPr>
          <w:rFonts w:ascii="Arial" w:hAnsi="Arial" w:cs="Arial"/>
          <w:szCs w:val="24"/>
          <w:u w:val="single"/>
        </w:rPr>
        <w:t xml:space="preserve">Policy Question: In a tax neutral manner, should the King County Council enact a $0.055 per $1,000 of assessed value property tax for public transportation purposes? </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In 2009, the State of Washington authorized a property tax for public transportation purposes up to $0.075 per $1,000 of assessed property value.  The first penny of which must, pursuant to state law, be dedicated to the State’s Urban Partnership on SR 520.</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 xml:space="preserve">Based on current valuations, it is estimated that each one cent of property tax will generate approximately $3.3 million, which is the equivalent of approximately 33,000 transit service hours.  If the full property tax authority were enacted, $24.75 million could be generated - $21.5 million of which would be available for the County’s discretionary public transportation purposes. The policy decision on this matter will be made when the Council votes to levy taxes for 2010. The Executive has proposed levying a 5.5 cents per $1,000 of assessed valuation. This would be offset by reductions elsewhere. </w:t>
      </w:r>
    </w:p>
    <w:p w:rsidR="001B06B2" w:rsidRDefault="001B06B2" w:rsidP="001B06B2">
      <w:pPr>
        <w:jc w:val="both"/>
        <w:rPr>
          <w:rFonts w:ascii="Arial" w:hAnsi="Arial" w:cs="Arial"/>
          <w:szCs w:val="24"/>
        </w:rPr>
      </w:pPr>
    </w:p>
    <w:p w:rsidR="001B06B2" w:rsidRPr="00505792" w:rsidRDefault="001B06B2" w:rsidP="001B06B2">
      <w:pPr>
        <w:jc w:val="both"/>
        <w:rPr>
          <w:rFonts w:ascii="Arial" w:hAnsi="Arial" w:cs="Arial"/>
          <w:b/>
          <w:szCs w:val="24"/>
          <w:u w:val="single"/>
        </w:rPr>
      </w:pPr>
      <w:r w:rsidRPr="00505792">
        <w:rPr>
          <w:rFonts w:ascii="Arial" w:hAnsi="Arial" w:cs="Arial"/>
          <w:b/>
          <w:szCs w:val="24"/>
          <w:u w:val="single"/>
        </w:rPr>
        <w:t>Issue</w:t>
      </w:r>
      <w:r>
        <w:rPr>
          <w:rFonts w:ascii="Arial" w:hAnsi="Arial" w:cs="Arial"/>
          <w:b/>
          <w:szCs w:val="24"/>
          <w:u w:val="single"/>
        </w:rPr>
        <w:t>s</w:t>
      </w:r>
      <w:r w:rsidRPr="00505792">
        <w:rPr>
          <w:rFonts w:ascii="Arial" w:hAnsi="Arial" w:cs="Arial"/>
          <w:b/>
          <w:szCs w:val="24"/>
          <w:u w:val="single"/>
        </w:rPr>
        <w:t xml:space="preserve"> </w:t>
      </w:r>
      <w:r>
        <w:rPr>
          <w:rFonts w:ascii="Arial" w:hAnsi="Arial" w:cs="Arial"/>
          <w:b/>
          <w:szCs w:val="24"/>
          <w:u w:val="single"/>
        </w:rPr>
        <w:t>5</w:t>
      </w:r>
      <w:r w:rsidRPr="00505792">
        <w:rPr>
          <w:rFonts w:ascii="Arial" w:hAnsi="Arial" w:cs="Arial"/>
          <w:b/>
          <w:szCs w:val="24"/>
          <w:u w:val="single"/>
        </w:rPr>
        <w:t>.4.</w:t>
      </w:r>
      <w:r>
        <w:rPr>
          <w:rFonts w:ascii="Arial" w:hAnsi="Arial" w:cs="Arial"/>
          <w:b/>
          <w:szCs w:val="24"/>
          <w:u w:val="single"/>
        </w:rPr>
        <w:t>B</w:t>
      </w:r>
      <w:r w:rsidRPr="00505792">
        <w:rPr>
          <w:rFonts w:ascii="Arial" w:hAnsi="Arial" w:cs="Arial"/>
          <w:b/>
          <w:szCs w:val="24"/>
          <w:u w:val="single"/>
        </w:rPr>
        <w:t xml:space="preserve"> Broaden the use of Transit</w:t>
      </w:r>
      <w:r>
        <w:rPr>
          <w:rFonts w:ascii="Arial" w:hAnsi="Arial" w:cs="Arial"/>
          <w:b/>
          <w:szCs w:val="24"/>
          <w:u w:val="single"/>
        </w:rPr>
        <w:t xml:space="preserve"> </w:t>
      </w:r>
      <w:r w:rsidRPr="00505792">
        <w:rPr>
          <w:rFonts w:ascii="Arial" w:hAnsi="Arial" w:cs="Arial"/>
          <w:b/>
          <w:szCs w:val="24"/>
          <w:u w:val="single"/>
        </w:rPr>
        <w:t>Now funds</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u w:val="single"/>
        </w:rPr>
      </w:pPr>
      <w:r w:rsidRPr="00140FDF">
        <w:rPr>
          <w:rFonts w:ascii="Arial" w:hAnsi="Arial" w:cs="Arial"/>
          <w:szCs w:val="24"/>
          <w:u w:val="single"/>
        </w:rPr>
        <w:t>Policy Question: Should Transit Now funds be dedicated to existing public transportation services including but not limited to existing bus service?</w:t>
      </w:r>
    </w:p>
    <w:p w:rsidR="001B06B2" w:rsidRPr="001128F2" w:rsidRDefault="001B06B2" w:rsidP="001B06B2">
      <w:pPr>
        <w:jc w:val="both"/>
        <w:rPr>
          <w:rFonts w:ascii="Arial" w:hAnsi="Arial" w:cs="Arial"/>
          <w:szCs w:val="24"/>
        </w:rPr>
      </w:pPr>
    </w:p>
    <w:p w:rsidR="001B06B2" w:rsidRPr="00E54CE0" w:rsidRDefault="001B06B2" w:rsidP="001B06B2">
      <w:pPr>
        <w:jc w:val="both"/>
        <w:rPr>
          <w:rFonts w:ascii="Arial" w:hAnsi="Arial" w:cs="Arial"/>
          <w:szCs w:val="24"/>
        </w:rPr>
      </w:pPr>
      <w:r w:rsidRPr="001128F2">
        <w:rPr>
          <w:rFonts w:ascii="Arial" w:hAnsi="Arial" w:cs="Arial"/>
          <w:szCs w:val="24"/>
        </w:rPr>
        <w:t>Thi</w:t>
      </w:r>
      <w:r>
        <w:rPr>
          <w:rFonts w:ascii="Arial" w:hAnsi="Arial" w:cs="Arial"/>
          <w:szCs w:val="24"/>
        </w:rPr>
        <w:t xml:space="preserve">s issue is linked with </w:t>
      </w:r>
      <w:r w:rsidRPr="001E0A98">
        <w:rPr>
          <w:rFonts w:ascii="Arial" w:hAnsi="Arial" w:cs="Arial"/>
          <w:szCs w:val="24"/>
        </w:rPr>
        <w:t>issues 5.1 and 5.2 above</w:t>
      </w:r>
      <w:r>
        <w:rPr>
          <w:rFonts w:ascii="Arial" w:hAnsi="Arial" w:cs="Arial"/>
          <w:szCs w:val="24"/>
        </w:rPr>
        <w:t xml:space="preserve">.  </w:t>
      </w:r>
      <w:r w:rsidRPr="001128F2">
        <w:rPr>
          <w:rFonts w:ascii="Arial" w:hAnsi="Arial" w:cs="Arial"/>
          <w:szCs w:val="24"/>
        </w:rPr>
        <w:t>Proposed</w:t>
      </w:r>
      <w:r>
        <w:rPr>
          <w:rFonts w:ascii="Arial" w:hAnsi="Arial" w:cs="Arial"/>
          <w:szCs w:val="24"/>
        </w:rPr>
        <w:t xml:space="preserve"> Ordinance </w:t>
      </w:r>
      <w:r>
        <w:rPr>
          <w:rFonts w:ascii="Arial" w:hAnsi="Arial" w:cs="Arial"/>
        </w:rPr>
        <w:t xml:space="preserve">2009-0534, as transmitted by the Executive, would amend Transit Now to fund any general transit purpose until transit service hours return to current levels.  This would allow for an implementation of a Transit Now service deferral and subsequently </w:t>
      </w:r>
      <w:r>
        <w:rPr>
          <w:rFonts w:ascii="Arial" w:hAnsi="Arial" w:cs="Arial"/>
          <w:szCs w:val="24"/>
        </w:rPr>
        <w:t xml:space="preserve">and free up approximately $80 million through 2016 that could be used to fund any general transit purposes.  </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This issue is before the Regional Transit Committee for discussion and possible action November 5, 2009.</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Option 1:</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Approve as transmitted</w:t>
      </w:r>
    </w:p>
    <w:p w:rsidR="001B06B2" w:rsidRDefault="001B06B2" w:rsidP="001B06B2">
      <w:pPr>
        <w:jc w:val="both"/>
        <w:rPr>
          <w:rFonts w:ascii="Arial" w:hAnsi="Arial" w:cs="Arial"/>
          <w:szCs w:val="24"/>
        </w:rPr>
      </w:pPr>
    </w:p>
    <w:p w:rsidR="001B06B2" w:rsidRPr="00FF6F5E" w:rsidRDefault="001B06B2" w:rsidP="001B06B2">
      <w:pPr>
        <w:jc w:val="both"/>
        <w:rPr>
          <w:rFonts w:ascii="Arial" w:hAnsi="Arial" w:cs="Arial"/>
          <w:szCs w:val="24"/>
        </w:rPr>
      </w:pPr>
      <w:r>
        <w:rPr>
          <w:rFonts w:ascii="Arial" w:hAnsi="Arial" w:cs="Arial"/>
          <w:b/>
          <w:smallCaps/>
          <w:szCs w:val="24"/>
        </w:rPr>
        <w:t xml:space="preserve">Option 2: </w:t>
      </w:r>
      <w:r w:rsidRPr="00BA2CDF">
        <w:rPr>
          <w:rFonts w:ascii="Arial" w:hAnsi="Arial" w:cs="Arial"/>
          <w:szCs w:val="24"/>
        </w:rPr>
        <w:t>D</w:t>
      </w:r>
      <w:r>
        <w:rPr>
          <w:rFonts w:ascii="Arial" w:hAnsi="Arial" w:cs="Arial"/>
          <w:szCs w:val="24"/>
        </w:rPr>
        <w:t xml:space="preserve">irect staff to analyze whether the existing Transit Now policy can stay the same, and use some of the Transit Now funds only to shore-up the underlying RapidRide service, which is currently funded with general transit funds.  Additionally, if this proves feasible, extend the Transit Now Implementation Plan as many years as is necessary to fully implement the deferred 140,000 Transit Now service hours in accordance with service implementation policies.  </w:t>
      </w:r>
      <w:r>
        <w:rPr>
          <w:rFonts w:ascii="Arial" w:hAnsi="Arial" w:cs="Arial"/>
        </w:rPr>
        <w:t>This c</w:t>
      </w:r>
      <w:r w:rsidRPr="00FF6F5E">
        <w:rPr>
          <w:rFonts w:ascii="Arial" w:hAnsi="Arial" w:cs="Arial"/>
        </w:rPr>
        <w:t xml:space="preserve">ould eliminate the necessity to amend the </w:t>
      </w:r>
      <w:r>
        <w:rPr>
          <w:rFonts w:ascii="Arial" w:hAnsi="Arial" w:cs="Arial"/>
        </w:rPr>
        <w:t>T</w:t>
      </w:r>
      <w:r w:rsidRPr="00FF6F5E">
        <w:rPr>
          <w:rFonts w:ascii="Arial" w:hAnsi="Arial" w:cs="Arial"/>
        </w:rPr>
        <w:t>ransit Now ordinance and the Council could simply amend the service implementation plan.</w:t>
      </w:r>
    </w:p>
    <w:p w:rsidR="001B06B2" w:rsidRDefault="001B06B2" w:rsidP="001B06B2">
      <w:pPr>
        <w:jc w:val="both"/>
        <w:rPr>
          <w:rFonts w:ascii="Arial" w:hAnsi="Arial" w:cs="Arial"/>
          <w:szCs w:val="24"/>
        </w:rPr>
      </w:pPr>
    </w:p>
    <w:p w:rsidR="00B67A85" w:rsidRDefault="00B67A85" w:rsidP="001B06B2">
      <w:pPr>
        <w:jc w:val="both"/>
        <w:rPr>
          <w:rFonts w:ascii="Arial" w:hAnsi="Arial" w:cs="Arial"/>
          <w:szCs w:val="24"/>
        </w:rPr>
      </w:pPr>
    </w:p>
    <w:p w:rsidR="00B67A85" w:rsidRDefault="00B67A85" w:rsidP="001B06B2">
      <w:pPr>
        <w:jc w:val="both"/>
        <w:rPr>
          <w:rFonts w:ascii="Arial" w:hAnsi="Arial" w:cs="Arial"/>
          <w:szCs w:val="24"/>
        </w:rPr>
      </w:pPr>
    </w:p>
    <w:p w:rsidR="00B67A85" w:rsidRDefault="00B67A85" w:rsidP="001B06B2">
      <w:pPr>
        <w:jc w:val="both"/>
        <w:rPr>
          <w:rFonts w:ascii="Arial" w:hAnsi="Arial" w:cs="Arial"/>
          <w:szCs w:val="24"/>
        </w:rPr>
      </w:pPr>
    </w:p>
    <w:p w:rsidR="001B06B2" w:rsidRPr="00613B82" w:rsidRDefault="001B06B2" w:rsidP="001B06B2">
      <w:pPr>
        <w:jc w:val="both"/>
        <w:rPr>
          <w:rFonts w:ascii="Arial" w:hAnsi="Arial" w:cs="Arial"/>
          <w:b/>
          <w:szCs w:val="24"/>
          <w:u w:val="single"/>
        </w:rPr>
      </w:pPr>
      <w:r w:rsidRPr="00613B82">
        <w:rPr>
          <w:rFonts w:ascii="Arial" w:hAnsi="Arial" w:cs="Arial"/>
          <w:b/>
          <w:szCs w:val="24"/>
          <w:u w:val="single"/>
        </w:rPr>
        <w:lastRenderedPageBreak/>
        <w:t>Issue 5.5 Operating Reserves</w:t>
      </w:r>
    </w:p>
    <w:p w:rsidR="001B06B2" w:rsidRPr="00916AEC" w:rsidRDefault="001B06B2" w:rsidP="001B06B2">
      <w:pPr>
        <w:jc w:val="both"/>
        <w:rPr>
          <w:rFonts w:ascii="Arial" w:hAnsi="Arial" w:cs="Arial"/>
          <w:i/>
          <w:szCs w:val="24"/>
        </w:rPr>
      </w:pPr>
    </w:p>
    <w:p w:rsidR="001B06B2" w:rsidRPr="00243672" w:rsidRDefault="001B06B2" w:rsidP="001B06B2">
      <w:pPr>
        <w:jc w:val="both"/>
        <w:rPr>
          <w:rFonts w:ascii="Arial" w:hAnsi="Arial" w:cs="Arial"/>
          <w:szCs w:val="24"/>
          <w:u w:val="single"/>
        </w:rPr>
      </w:pPr>
      <w:r w:rsidRPr="00243672">
        <w:rPr>
          <w:rFonts w:ascii="Arial" w:hAnsi="Arial" w:cs="Arial"/>
          <w:szCs w:val="24"/>
          <w:u w:val="single"/>
        </w:rPr>
        <w:t>Policy Question:  Should the Transit Division’s policy to maintain a 30-Day Operating Reserve be amended to reduce this to a 2-week operating reserve while addressing the financial gap?</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A01F0D">
        <w:rPr>
          <w:rFonts w:ascii="Arial" w:hAnsi="Arial" w:cs="Arial"/>
          <w:szCs w:val="24"/>
        </w:rPr>
        <w:t>Amending this policy will</w:t>
      </w:r>
      <w:r>
        <w:rPr>
          <w:rFonts w:ascii="Arial" w:hAnsi="Arial" w:cs="Arial"/>
          <w:szCs w:val="24"/>
        </w:rPr>
        <w:t xml:space="preserve"> result in a $32 million not dedicated in the financial plan and thereby available to address the underlying gap.</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 xml:space="preserve">This issue is before the Regional Transit Committee for </w:t>
      </w:r>
      <w:r w:rsidRPr="001E0A98">
        <w:rPr>
          <w:rFonts w:ascii="Arial" w:hAnsi="Arial" w:cs="Arial"/>
          <w:szCs w:val="24"/>
        </w:rPr>
        <w:t>discussion and possible action November 5, 2009.</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Option 1:</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 xml:space="preserve">Approve as transmitted. This is consistent with the Executive’s budget proposal. </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 xml:space="preserve">Option </w:t>
      </w:r>
      <w:r>
        <w:rPr>
          <w:rFonts w:ascii="Arial" w:hAnsi="Arial" w:cs="Arial"/>
          <w:b/>
          <w:smallCaps/>
          <w:szCs w:val="24"/>
        </w:rPr>
        <w:t>2</w:t>
      </w:r>
      <w:r w:rsidRPr="00F82451">
        <w:rPr>
          <w:rFonts w:ascii="Arial" w:hAnsi="Arial" w:cs="Arial"/>
          <w:b/>
          <w:smallCaps/>
          <w:szCs w:val="24"/>
        </w:rPr>
        <w:t>:</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 xml:space="preserve">Do not change the 30-Day Operating Reserve Policy. This would require the identification of $32 million in additional revenues or service cuts. </w:t>
      </w:r>
    </w:p>
    <w:p w:rsidR="001B06B2" w:rsidRDefault="001B06B2" w:rsidP="001B06B2">
      <w:pPr>
        <w:jc w:val="both"/>
        <w:rPr>
          <w:rFonts w:ascii="Arial" w:hAnsi="Arial" w:cs="Arial"/>
          <w:szCs w:val="24"/>
        </w:rPr>
      </w:pPr>
    </w:p>
    <w:p w:rsidR="001B06B2" w:rsidRPr="0061732C" w:rsidRDefault="001B06B2" w:rsidP="001B06B2">
      <w:pPr>
        <w:jc w:val="both"/>
        <w:rPr>
          <w:rFonts w:ascii="Arial" w:hAnsi="Arial" w:cs="Arial"/>
          <w:b/>
          <w:szCs w:val="24"/>
          <w:u w:val="single"/>
        </w:rPr>
      </w:pPr>
      <w:r w:rsidRPr="0061732C">
        <w:rPr>
          <w:rFonts w:ascii="Arial" w:hAnsi="Arial" w:cs="Arial"/>
          <w:b/>
          <w:szCs w:val="24"/>
          <w:u w:val="single"/>
        </w:rPr>
        <w:t xml:space="preserve">Issue </w:t>
      </w:r>
      <w:r>
        <w:rPr>
          <w:rFonts w:ascii="Arial" w:hAnsi="Arial" w:cs="Arial"/>
          <w:b/>
          <w:szCs w:val="24"/>
          <w:u w:val="single"/>
        </w:rPr>
        <w:t>5</w:t>
      </w:r>
      <w:r w:rsidRPr="0061732C">
        <w:rPr>
          <w:rFonts w:ascii="Arial" w:hAnsi="Arial" w:cs="Arial"/>
          <w:b/>
          <w:szCs w:val="24"/>
          <w:u w:val="single"/>
        </w:rPr>
        <w:t>.6 Fare Increase</w:t>
      </w:r>
    </w:p>
    <w:p w:rsidR="001B06B2" w:rsidRPr="00916AEC" w:rsidRDefault="001B06B2" w:rsidP="001B06B2">
      <w:pPr>
        <w:jc w:val="both"/>
        <w:rPr>
          <w:rFonts w:ascii="Arial" w:hAnsi="Arial" w:cs="Arial"/>
          <w:i/>
          <w:szCs w:val="24"/>
        </w:rPr>
      </w:pPr>
    </w:p>
    <w:p w:rsidR="001B06B2" w:rsidRPr="00243672" w:rsidRDefault="001B06B2" w:rsidP="001B06B2">
      <w:pPr>
        <w:jc w:val="both"/>
        <w:rPr>
          <w:rFonts w:ascii="Arial" w:hAnsi="Arial" w:cs="Arial"/>
          <w:szCs w:val="24"/>
          <w:u w:val="single"/>
        </w:rPr>
      </w:pPr>
      <w:r w:rsidRPr="00243672">
        <w:rPr>
          <w:rFonts w:ascii="Arial" w:hAnsi="Arial" w:cs="Arial"/>
          <w:szCs w:val="24"/>
          <w:u w:val="single"/>
        </w:rPr>
        <w:t>Policy Question:  Should a $0.25 “across the board” fare increase be enacted for 2011?</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 xml:space="preserve">With a fare increase to regular adult fares already approved for 2010, </w:t>
      </w:r>
      <w:r w:rsidRPr="001128F2">
        <w:rPr>
          <w:rFonts w:ascii="Arial" w:hAnsi="Arial" w:cs="Arial"/>
          <w:szCs w:val="24"/>
        </w:rPr>
        <w:t>Proposed</w:t>
      </w:r>
      <w:r>
        <w:rPr>
          <w:rFonts w:ascii="Arial" w:hAnsi="Arial" w:cs="Arial"/>
          <w:szCs w:val="24"/>
        </w:rPr>
        <w:t xml:space="preserve"> Ordinance </w:t>
      </w:r>
      <w:r>
        <w:rPr>
          <w:rFonts w:ascii="Arial" w:hAnsi="Arial" w:cs="Arial"/>
        </w:rPr>
        <w:t xml:space="preserve">2009-0572 </w:t>
      </w:r>
      <w:r>
        <w:rPr>
          <w:rFonts w:ascii="Arial" w:hAnsi="Arial" w:cs="Arial"/>
          <w:szCs w:val="24"/>
        </w:rPr>
        <w:t xml:space="preserve">increases fares to all fare categories by $0.25 in 2011.  This proposed increase will generate $12 million annually beginning in 2011. The actual fare decisions will be handled through the fare ordinance, however, staff have included the various options below. </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 xml:space="preserve">Option </w:t>
      </w:r>
      <w:r>
        <w:rPr>
          <w:rFonts w:ascii="Arial" w:hAnsi="Arial" w:cs="Arial"/>
          <w:b/>
          <w:smallCaps/>
          <w:szCs w:val="24"/>
        </w:rPr>
        <w:t>1</w:t>
      </w:r>
      <w:r w:rsidRPr="00F82451">
        <w:rPr>
          <w:rFonts w:ascii="Arial" w:hAnsi="Arial" w:cs="Arial"/>
          <w:b/>
          <w:smallCaps/>
          <w:szCs w:val="24"/>
        </w:rPr>
        <w:t>:</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Do not increase fares in 2011</w:t>
      </w:r>
    </w:p>
    <w:p w:rsidR="001B06B2" w:rsidRDefault="001B06B2" w:rsidP="001B06B2">
      <w:pPr>
        <w:jc w:val="both"/>
        <w:rPr>
          <w:rFonts w:ascii="Arial" w:hAnsi="Arial" w:cs="Arial"/>
          <w:b/>
          <w:smallCaps/>
          <w:szCs w:val="24"/>
        </w:rPr>
      </w:pPr>
    </w:p>
    <w:p w:rsidR="001B06B2" w:rsidRDefault="001B06B2" w:rsidP="001B06B2">
      <w:pPr>
        <w:jc w:val="both"/>
        <w:rPr>
          <w:rFonts w:ascii="Arial" w:hAnsi="Arial" w:cs="Arial"/>
          <w:b/>
          <w:smallCaps/>
          <w:szCs w:val="24"/>
        </w:rPr>
      </w:pPr>
      <w:r w:rsidRPr="00F82451">
        <w:rPr>
          <w:rFonts w:ascii="Arial" w:hAnsi="Arial" w:cs="Arial"/>
          <w:b/>
          <w:smallCaps/>
          <w:szCs w:val="24"/>
        </w:rPr>
        <w:t xml:space="preserve">Option </w:t>
      </w:r>
      <w:r>
        <w:rPr>
          <w:rFonts w:ascii="Arial" w:hAnsi="Arial" w:cs="Arial"/>
          <w:b/>
          <w:smallCaps/>
          <w:szCs w:val="24"/>
        </w:rPr>
        <w:t>2:  Approve as transmitted including the following elements</w:t>
      </w:r>
      <w:r w:rsidRPr="00F82451">
        <w:rPr>
          <w:rFonts w:ascii="Arial" w:hAnsi="Arial" w:cs="Arial"/>
          <w:b/>
          <w:smallCaps/>
          <w:szCs w:val="24"/>
        </w:rPr>
        <w:t>:</w:t>
      </w:r>
      <w:r w:rsidRPr="006A732C">
        <w:rPr>
          <w:rFonts w:ascii="Arial" w:hAnsi="Arial" w:cs="Arial"/>
          <w:b/>
          <w:smallCaps/>
          <w:szCs w:val="24"/>
        </w:rPr>
        <w:t xml:space="preserve"> </w:t>
      </w:r>
      <w:r>
        <w:rPr>
          <w:rFonts w:ascii="Arial" w:hAnsi="Arial" w:cs="Arial"/>
          <w:b/>
          <w:smallCaps/>
          <w:szCs w:val="24"/>
        </w:rPr>
        <w:t xml:space="preserve"> </w:t>
      </w:r>
    </w:p>
    <w:p w:rsidR="001B06B2" w:rsidRDefault="001B06B2" w:rsidP="001B06B2">
      <w:pPr>
        <w:numPr>
          <w:ilvl w:val="0"/>
          <w:numId w:val="40"/>
        </w:numPr>
        <w:jc w:val="both"/>
        <w:rPr>
          <w:rFonts w:ascii="Arial" w:hAnsi="Arial" w:cs="Arial"/>
          <w:szCs w:val="24"/>
        </w:rPr>
      </w:pPr>
      <w:r>
        <w:rPr>
          <w:rFonts w:ascii="Arial" w:hAnsi="Arial" w:cs="Arial"/>
          <w:szCs w:val="24"/>
        </w:rPr>
        <w:t>Approve regular adult fares as transmitted for $9.15 million annual revenue</w:t>
      </w:r>
    </w:p>
    <w:p w:rsidR="001B06B2" w:rsidRDefault="001B06B2" w:rsidP="001B06B2">
      <w:pPr>
        <w:jc w:val="both"/>
        <w:rPr>
          <w:rFonts w:ascii="Arial" w:hAnsi="Arial" w:cs="Arial"/>
          <w:szCs w:val="24"/>
        </w:rPr>
      </w:pPr>
    </w:p>
    <w:p w:rsidR="001B06B2" w:rsidRDefault="001B06B2" w:rsidP="001B06B2">
      <w:pPr>
        <w:numPr>
          <w:ilvl w:val="0"/>
          <w:numId w:val="39"/>
        </w:numPr>
        <w:jc w:val="both"/>
        <w:rPr>
          <w:rFonts w:ascii="Arial" w:hAnsi="Arial" w:cs="Arial"/>
          <w:szCs w:val="24"/>
        </w:rPr>
      </w:pPr>
      <w:r>
        <w:rPr>
          <w:rFonts w:ascii="Arial" w:hAnsi="Arial" w:cs="Arial"/>
          <w:szCs w:val="24"/>
        </w:rPr>
        <w:t>Approve senior/disabled fares as transmitted</w:t>
      </w:r>
      <w:r w:rsidRPr="00702F4A">
        <w:rPr>
          <w:rFonts w:ascii="Arial" w:hAnsi="Arial" w:cs="Arial"/>
          <w:szCs w:val="24"/>
        </w:rPr>
        <w:t xml:space="preserve"> </w:t>
      </w:r>
      <w:r>
        <w:rPr>
          <w:rFonts w:ascii="Arial" w:hAnsi="Arial" w:cs="Arial"/>
          <w:szCs w:val="24"/>
        </w:rPr>
        <w:t>for $1.42 million annual revenue</w:t>
      </w:r>
    </w:p>
    <w:p w:rsidR="001B06B2" w:rsidRDefault="001B06B2" w:rsidP="001B06B2">
      <w:pPr>
        <w:jc w:val="both"/>
        <w:rPr>
          <w:rFonts w:ascii="Arial" w:hAnsi="Arial" w:cs="Arial"/>
          <w:szCs w:val="24"/>
        </w:rPr>
      </w:pPr>
    </w:p>
    <w:p w:rsidR="001B06B2" w:rsidRDefault="001B06B2" w:rsidP="001B06B2">
      <w:pPr>
        <w:numPr>
          <w:ilvl w:val="0"/>
          <w:numId w:val="38"/>
        </w:numPr>
        <w:jc w:val="both"/>
        <w:rPr>
          <w:rFonts w:ascii="Arial" w:hAnsi="Arial" w:cs="Arial"/>
          <w:szCs w:val="24"/>
        </w:rPr>
      </w:pPr>
      <w:r>
        <w:rPr>
          <w:rFonts w:ascii="Arial" w:hAnsi="Arial" w:cs="Arial"/>
          <w:szCs w:val="24"/>
        </w:rPr>
        <w:t>Approve youth fares as transmitted</w:t>
      </w:r>
      <w:r w:rsidRPr="00702F4A">
        <w:rPr>
          <w:rFonts w:ascii="Arial" w:hAnsi="Arial" w:cs="Arial"/>
          <w:szCs w:val="24"/>
        </w:rPr>
        <w:t xml:space="preserve"> </w:t>
      </w:r>
      <w:r>
        <w:rPr>
          <w:rFonts w:ascii="Arial" w:hAnsi="Arial" w:cs="Arial"/>
          <w:szCs w:val="24"/>
        </w:rPr>
        <w:t>for $1.73 million annual revenue</w:t>
      </w:r>
    </w:p>
    <w:p w:rsidR="001B06B2" w:rsidRDefault="001B06B2" w:rsidP="001B06B2">
      <w:pPr>
        <w:jc w:val="both"/>
        <w:rPr>
          <w:rFonts w:ascii="Arial" w:hAnsi="Arial" w:cs="Arial"/>
          <w:szCs w:val="24"/>
        </w:rPr>
      </w:pPr>
    </w:p>
    <w:p w:rsidR="001B06B2" w:rsidRDefault="001B06B2" w:rsidP="001B06B2">
      <w:pPr>
        <w:numPr>
          <w:ilvl w:val="0"/>
          <w:numId w:val="37"/>
        </w:numPr>
        <w:jc w:val="both"/>
        <w:rPr>
          <w:rFonts w:ascii="Arial" w:hAnsi="Arial" w:cs="Arial"/>
          <w:szCs w:val="24"/>
        </w:rPr>
      </w:pPr>
      <w:r>
        <w:rPr>
          <w:rFonts w:ascii="Arial" w:hAnsi="Arial" w:cs="Arial"/>
          <w:szCs w:val="24"/>
        </w:rPr>
        <w:t>Approve all-day pass fares as transmitted</w:t>
      </w:r>
      <w:r w:rsidRPr="00702F4A">
        <w:rPr>
          <w:rFonts w:ascii="Arial" w:hAnsi="Arial" w:cs="Arial"/>
          <w:szCs w:val="24"/>
        </w:rPr>
        <w:t xml:space="preserve"> </w:t>
      </w:r>
      <w:r>
        <w:rPr>
          <w:rFonts w:ascii="Arial" w:hAnsi="Arial" w:cs="Arial"/>
          <w:szCs w:val="24"/>
        </w:rPr>
        <w:t>for $0.4 million annual revenue</w:t>
      </w:r>
    </w:p>
    <w:p w:rsidR="001B06B2" w:rsidRDefault="001B06B2" w:rsidP="001B06B2">
      <w:pPr>
        <w:jc w:val="both"/>
        <w:rPr>
          <w:rFonts w:ascii="Arial" w:hAnsi="Arial" w:cs="Arial"/>
          <w:szCs w:val="24"/>
        </w:rPr>
      </w:pPr>
    </w:p>
    <w:p w:rsidR="001B06B2" w:rsidRDefault="001B06B2" w:rsidP="001B06B2">
      <w:pPr>
        <w:ind w:left="360" w:hanging="360"/>
        <w:jc w:val="both"/>
        <w:rPr>
          <w:rFonts w:ascii="Arial" w:hAnsi="Arial" w:cs="Arial"/>
        </w:rPr>
      </w:pPr>
      <w:r>
        <w:rPr>
          <w:rFonts w:ascii="Arial" w:hAnsi="Arial" w:cs="Arial"/>
          <w:b/>
          <w:bCs/>
        </w:rPr>
        <w:t xml:space="preserve">Option 3: </w:t>
      </w:r>
      <w:r>
        <w:rPr>
          <w:rFonts w:ascii="Arial" w:hAnsi="Arial" w:cs="Arial"/>
        </w:rPr>
        <w:t xml:space="preserve">Approve as proposed but retain the senior/disabled annual pass </w:t>
      </w:r>
      <w:r>
        <w:rPr>
          <w:rFonts w:ascii="Arial" w:hAnsi="Arial" w:cs="Arial"/>
          <w:u w:val="single"/>
        </w:rPr>
        <w:t>at a higher price as the first step in phasing it out over several years.</w:t>
      </w:r>
      <w:r>
        <w:rPr>
          <w:rFonts w:ascii="Arial" w:hAnsi="Arial" w:cs="Arial"/>
        </w:rPr>
        <w:t xml:space="preserve"> Through a proviso, direct the Transit Division to engage Sound Transit and other regional transit agencies in a 2010 effort to standardize fares. Setting discounted fares at a percentage of adult fares could be considered in that process.</w:t>
      </w:r>
    </w:p>
    <w:p w:rsidR="001B06B2" w:rsidRDefault="001B06B2" w:rsidP="001B06B2">
      <w:pPr>
        <w:jc w:val="both"/>
        <w:rPr>
          <w:rFonts w:ascii="Arial" w:hAnsi="Arial" w:cs="Arial"/>
          <w:szCs w:val="24"/>
        </w:rPr>
      </w:pPr>
    </w:p>
    <w:p w:rsidR="001B06B2" w:rsidRPr="00553741" w:rsidRDefault="001B06B2" w:rsidP="001B06B2">
      <w:pPr>
        <w:jc w:val="both"/>
        <w:rPr>
          <w:rFonts w:ascii="Arial" w:hAnsi="Arial" w:cs="Arial"/>
          <w:b/>
          <w:szCs w:val="24"/>
          <w:u w:val="single"/>
        </w:rPr>
      </w:pPr>
      <w:r w:rsidRPr="00553741">
        <w:rPr>
          <w:rFonts w:ascii="Arial" w:hAnsi="Arial" w:cs="Arial"/>
          <w:b/>
          <w:szCs w:val="24"/>
          <w:u w:val="single"/>
        </w:rPr>
        <w:t xml:space="preserve">Issue </w:t>
      </w:r>
      <w:r>
        <w:rPr>
          <w:rFonts w:ascii="Arial" w:hAnsi="Arial" w:cs="Arial"/>
          <w:b/>
          <w:szCs w:val="24"/>
          <w:u w:val="single"/>
        </w:rPr>
        <w:t>5</w:t>
      </w:r>
      <w:r w:rsidRPr="00553741">
        <w:rPr>
          <w:rFonts w:ascii="Arial" w:hAnsi="Arial" w:cs="Arial"/>
          <w:b/>
          <w:szCs w:val="24"/>
          <w:u w:val="single"/>
        </w:rPr>
        <w:t>.7 Revenue Fleet Replacement Fund</w:t>
      </w:r>
    </w:p>
    <w:p w:rsidR="001B06B2" w:rsidRPr="00916AEC" w:rsidRDefault="001B06B2" w:rsidP="001B06B2">
      <w:pPr>
        <w:jc w:val="both"/>
        <w:rPr>
          <w:rFonts w:ascii="Arial" w:hAnsi="Arial" w:cs="Arial"/>
          <w:i/>
          <w:szCs w:val="24"/>
        </w:rPr>
      </w:pPr>
    </w:p>
    <w:p w:rsidR="001B06B2" w:rsidRPr="00243672" w:rsidRDefault="001B06B2" w:rsidP="001B06B2">
      <w:pPr>
        <w:jc w:val="both"/>
        <w:rPr>
          <w:rFonts w:ascii="Arial" w:hAnsi="Arial" w:cs="Arial"/>
          <w:szCs w:val="24"/>
          <w:u w:val="single"/>
        </w:rPr>
      </w:pPr>
      <w:r w:rsidRPr="00243672">
        <w:rPr>
          <w:rFonts w:ascii="Arial" w:hAnsi="Arial" w:cs="Arial"/>
          <w:szCs w:val="24"/>
          <w:u w:val="single"/>
        </w:rPr>
        <w:t xml:space="preserve">Policy Question:  The Auditor identified approximately $100 million of excess fund balance in the Revenue Fleet Replacement Fund.  Should the Transit Division use </w:t>
      </w:r>
      <w:r w:rsidRPr="00243672">
        <w:rPr>
          <w:rFonts w:ascii="Arial" w:hAnsi="Arial" w:cs="Arial"/>
          <w:szCs w:val="24"/>
          <w:u w:val="single"/>
        </w:rPr>
        <w:lastRenderedPageBreak/>
        <w:t>these funds over the course of the proposed financial plan to reduce immediate service reductions and optimize the financial plan?</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Under the Executive’s proposal, $45 million of the $100 million would be transferred to the Transit Operating Fund in the 2010/2011 biennium.</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Option 1:</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Approve as transmitted</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 xml:space="preserve">Option </w:t>
      </w:r>
      <w:r>
        <w:rPr>
          <w:rFonts w:ascii="Arial" w:hAnsi="Arial" w:cs="Arial"/>
          <w:b/>
          <w:smallCaps/>
          <w:szCs w:val="24"/>
        </w:rPr>
        <w:t>2</w:t>
      </w:r>
      <w:r w:rsidRPr="00F82451">
        <w:rPr>
          <w:rFonts w:ascii="Arial" w:hAnsi="Arial" w:cs="Arial"/>
          <w:b/>
          <w:smallCaps/>
          <w:szCs w:val="24"/>
        </w:rPr>
        <w:t>:</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 xml:space="preserve">Approve as transmitted; but direct staff to work with the Executive to use this fund to optimize the financial plan based on any Council-directed changes to the Executive’s 9-Point Plan.  This could result in an adjustment prior to final adoption.  </w:t>
      </w:r>
    </w:p>
    <w:p w:rsidR="001B06B2" w:rsidRDefault="001B06B2" w:rsidP="001B06B2">
      <w:pPr>
        <w:jc w:val="both"/>
        <w:rPr>
          <w:rFonts w:ascii="Arial" w:hAnsi="Arial" w:cs="Arial"/>
          <w:szCs w:val="24"/>
        </w:rPr>
      </w:pPr>
    </w:p>
    <w:p w:rsidR="001B06B2" w:rsidRPr="00BB4177" w:rsidRDefault="001B06B2" w:rsidP="001B06B2">
      <w:pPr>
        <w:jc w:val="both"/>
        <w:rPr>
          <w:rFonts w:ascii="Arial" w:hAnsi="Arial" w:cs="Arial"/>
          <w:b/>
          <w:szCs w:val="24"/>
          <w:u w:val="single"/>
        </w:rPr>
      </w:pPr>
      <w:r w:rsidRPr="00BB4177">
        <w:rPr>
          <w:rFonts w:ascii="Arial" w:hAnsi="Arial" w:cs="Arial"/>
          <w:b/>
          <w:szCs w:val="24"/>
          <w:u w:val="single"/>
        </w:rPr>
        <w:t xml:space="preserve">Issue </w:t>
      </w:r>
      <w:r>
        <w:rPr>
          <w:rFonts w:ascii="Arial" w:hAnsi="Arial" w:cs="Arial"/>
          <w:b/>
          <w:szCs w:val="24"/>
          <w:u w:val="single"/>
        </w:rPr>
        <w:t>5</w:t>
      </w:r>
      <w:r w:rsidRPr="00BB4177">
        <w:rPr>
          <w:rFonts w:ascii="Arial" w:hAnsi="Arial" w:cs="Arial"/>
          <w:b/>
          <w:szCs w:val="24"/>
          <w:u w:val="single"/>
        </w:rPr>
        <w:t>.8 Performance Audit Efficiencies</w:t>
      </w:r>
    </w:p>
    <w:p w:rsidR="001B06B2" w:rsidRPr="00916AEC" w:rsidRDefault="001B06B2" w:rsidP="001B06B2">
      <w:pPr>
        <w:jc w:val="both"/>
        <w:rPr>
          <w:rFonts w:ascii="Arial" w:hAnsi="Arial" w:cs="Arial"/>
          <w:i/>
          <w:szCs w:val="24"/>
        </w:rPr>
      </w:pPr>
    </w:p>
    <w:p w:rsidR="001B06B2" w:rsidRPr="00243672" w:rsidRDefault="001B06B2" w:rsidP="001B06B2">
      <w:pPr>
        <w:jc w:val="both"/>
        <w:rPr>
          <w:rFonts w:ascii="Arial" w:hAnsi="Arial" w:cs="Arial"/>
          <w:szCs w:val="24"/>
          <w:u w:val="single"/>
        </w:rPr>
      </w:pPr>
      <w:r w:rsidRPr="00243672">
        <w:rPr>
          <w:rFonts w:ascii="Arial" w:hAnsi="Arial" w:cs="Arial"/>
          <w:szCs w:val="24"/>
          <w:u w:val="single"/>
        </w:rPr>
        <w:t xml:space="preserve">Policy Question:  Should the Transit Division implement the scheduling efficiencies identified in the findings of the 2009 King County Auditor’s Transit Performance Audit; and should savings, when efficiencies are implemented, be used to reduce planned transit 310,000 2010/2011 biennium service hour reductions </w:t>
      </w:r>
      <w:r w:rsidRPr="00CA4E5C">
        <w:rPr>
          <w:rFonts w:ascii="Arial" w:hAnsi="Arial" w:cs="Arial"/>
          <w:szCs w:val="24"/>
          <w:u w:val="single"/>
        </w:rPr>
        <w:t>(Issue 5.9)</w:t>
      </w:r>
      <w:r w:rsidRPr="00243672">
        <w:rPr>
          <w:rFonts w:ascii="Arial" w:hAnsi="Arial" w:cs="Arial"/>
          <w:szCs w:val="24"/>
          <w:u w:val="single"/>
        </w:rPr>
        <w:t>?</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The Auditor has identified that up to $23 million in scheduling efficiencies could be found through a different style of scheduling, and the Executive has generally agreed with these Auditor findings.  The Division has planned a measured approach in which no savings are assumed for the biennium. But the Division commits that to using any audit-related efficiencies to reduce the size of planned service reductions. Specifically, the Division is planning an efficiency implementation test beginning in February 2010, which will inform their planning for future efficiencies.</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Option 1:</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Approve as transmitted</w:t>
      </w:r>
    </w:p>
    <w:p w:rsidR="001B06B2" w:rsidRDefault="001B06B2" w:rsidP="001B06B2">
      <w:pPr>
        <w:jc w:val="both"/>
        <w:rPr>
          <w:rFonts w:ascii="Arial" w:hAnsi="Arial" w:cs="Arial"/>
          <w:szCs w:val="24"/>
        </w:rPr>
      </w:pPr>
      <w:r>
        <w:rPr>
          <w:rFonts w:ascii="Arial" w:hAnsi="Arial" w:cs="Arial"/>
          <w:szCs w:val="24"/>
        </w:rPr>
        <w:t xml:space="preserve"> </w:t>
      </w:r>
    </w:p>
    <w:p w:rsidR="001B06B2" w:rsidRDefault="001B06B2" w:rsidP="001B06B2">
      <w:pPr>
        <w:jc w:val="both"/>
        <w:rPr>
          <w:rFonts w:ascii="Arial" w:hAnsi="Arial" w:cs="Arial"/>
          <w:szCs w:val="24"/>
        </w:rPr>
      </w:pPr>
      <w:r w:rsidRPr="00F82451">
        <w:rPr>
          <w:rFonts w:ascii="Arial" w:hAnsi="Arial" w:cs="Arial"/>
          <w:b/>
          <w:smallCaps/>
          <w:szCs w:val="24"/>
        </w:rPr>
        <w:t xml:space="preserve">Option </w:t>
      </w:r>
      <w:r>
        <w:rPr>
          <w:rFonts w:ascii="Arial" w:hAnsi="Arial" w:cs="Arial"/>
          <w:b/>
          <w:smallCaps/>
          <w:szCs w:val="24"/>
        </w:rPr>
        <w:t>2</w:t>
      </w:r>
      <w:r w:rsidRPr="00F82451">
        <w:rPr>
          <w:rFonts w:ascii="Arial" w:hAnsi="Arial" w:cs="Arial"/>
          <w:b/>
          <w:smallCaps/>
          <w:szCs w:val="24"/>
        </w:rPr>
        <w:t>:</w:t>
      </w:r>
      <w:r w:rsidRPr="006A732C">
        <w:rPr>
          <w:rFonts w:ascii="Arial" w:hAnsi="Arial" w:cs="Arial"/>
          <w:b/>
          <w:smallCaps/>
          <w:szCs w:val="24"/>
        </w:rPr>
        <w:t xml:space="preserve"> </w:t>
      </w:r>
      <w:r>
        <w:rPr>
          <w:rFonts w:ascii="Arial" w:hAnsi="Arial" w:cs="Arial"/>
          <w:b/>
          <w:smallCaps/>
          <w:szCs w:val="24"/>
        </w:rPr>
        <w:t xml:space="preserve"> Budget for Audit Savings</w:t>
      </w:r>
      <w:r w:rsidRPr="00A247E6">
        <w:rPr>
          <w:rFonts w:ascii="Arial" w:hAnsi="Arial" w:cs="Arial"/>
          <w:smallCaps/>
          <w:szCs w:val="24"/>
        </w:rPr>
        <w:t>.</w:t>
      </w:r>
      <w:r>
        <w:rPr>
          <w:rFonts w:ascii="Arial" w:hAnsi="Arial" w:cs="Arial"/>
          <w:b/>
          <w:smallCaps/>
          <w:szCs w:val="24"/>
        </w:rPr>
        <w:t xml:space="preserve"> </w:t>
      </w:r>
      <w:r>
        <w:rPr>
          <w:rFonts w:ascii="Arial" w:hAnsi="Arial" w:cs="Arial"/>
          <w:szCs w:val="24"/>
        </w:rPr>
        <w:t>Using the Executive’s timeline for 2010/2011 service hour reductions, direct the Division to implement at least 50,000 service hours of efficiency in September 2010, and at least 50,000 service hours of efficiency in June 2011.  This would result in at least $8.8 million of savings during the 2010/2011 biennium.</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NOTE: On an annualized basis these 100,000+ service hours of scheduling efficiency represent less than half of the potential savings identified by the Auditor.</w:t>
      </w:r>
    </w:p>
    <w:p w:rsidR="001B06B2" w:rsidRDefault="001B06B2" w:rsidP="001B06B2">
      <w:pPr>
        <w:jc w:val="both"/>
        <w:rPr>
          <w:rFonts w:ascii="Arial" w:hAnsi="Arial" w:cs="Arial"/>
          <w:szCs w:val="24"/>
        </w:rPr>
      </w:pPr>
    </w:p>
    <w:p w:rsidR="001B06B2" w:rsidRPr="00BF185A" w:rsidRDefault="001B06B2" w:rsidP="001B06B2">
      <w:pPr>
        <w:jc w:val="both"/>
        <w:rPr>
          <w:rFonts w:ascii="Arial" w:hAnsi="Arial" w:cs="Arial"/>
          <w:b/>
          <w:szCs w:val="24"/>
          <w:u w:val="single"/>
        </w:rPr>
      </w:pPr>
      <w:r w:rsidRPr="00BF185A">
        <w:rPr>
          <w:rFonts w:ascii="Arial" w:hAnsi="Arial" w:cs="Arial"/>
          <w:b/>
          <w:szCs w:val="24"/>
          <w:u w:val="single"/>
        </w:rPr>
        <w:t xml:space="preserve">Issue </w:t>
      </w:r>
      <w:r>
        <w:rPr>
          <w:rFonts w:ascii="Arial" w:hAnsi="Arial" w:cs="Arial"/>
          <w:b/>
          <w:szCs w:val="24"/>
          <w:u w:val="single"/>
        </w:rPr>
        <w:t>5</w:t>
      </w:r>
      <w:r w:rsidRPr="00BF185A">
        <w:rPr>
          <w:rFonts w:ascii="Arial" w:hAnsi="Arial" w:cs="Arial"/>
          <w:b/>
          <w:szCs w:val="24"/>
          <w:u w:val="single"/>
        </w:rPr>
        <w:t>.9 Service Hour Reductions</w:t>
      </w:r>
    </w:p>
    <w:p w:rsidR="001B06B2" w:rsidRPr="00916AEC" w:rsidRDefault="001B06B2" w:rsidP="001B06B2">
      <w:pPr>
        <w:jc w:val="both"/>
        <w:rPr>
          <w:rFonts w:ascii="Arial" w:hAnsi="Arial" w:cs="Arial"/>
          <w:i/>
          <w:szCs w:val="24"/>
        </w:rPr>
      </w:pPr>
    </w:p>
    <w:p w:rsidR="001B06B2" w:rsidRPr="00243672" w:rsidRDefault="001B06B2" w:rsidP="001B06B2">
      <w:pPr>
        <w:jc w:val="both"/>
        <w:rPr>
          <w:rFonts w:ascii="Arial" w:hAnsi="Arial" w:cs="Arial"/>
          <w:szCs w:val="24"/>
          <w:u w:val="single"/>
        </w:rPr>
      </w:pPr>
      <w:r w:rsidRPr="00243672">
        <w:rPr>
          <w:rFonts w:ascii="Arial" w:hAnsi="Arial" w:cs="Arial"/>
          <w:szCs w:val="24"/>
          <w:u w:val="single"/>
        </w:rPr>
        <w:t>Policy Question:  Should Transit reduce 310,000 hours of service during the biennium?</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The Executive has proposed to reduce 310,000 hours of transit service during the biennium, which would be the equivalent of a 9% reduction in the transit system.  As represented by the Executive, this proposal would result in saving $20.3 million during the biennium and more than $30 million each year thereafter.</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lastRenderedPageBreak/>
        <w:t>It is also important to note that these proposed reductions have raised policy questions regarding allocation of new service (also referred to as “40/40/20”) and system-wide service reductions.</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Option 1:</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Approve as transmitted</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 xml:space="preserve">Option </w:t>
      </w:r>
      <w:r>
        <w:rPr>
          <w:rFonts w:ascii="Arial" w:hAnsi="Arial" w:cs="Arial"/>
          <w:b/>
          <w:smallCaps/>
          <w:szCs w:val="24"/>
        </w:rPr>
        <w:t>2</w:t>
      </w:r>
      <w:r w:rsidRPr="00F82451">
        <w:rPr>
          <w:rFonts w:ascii="Arial" w:hAnsi="Arial" w:cs="Arial"/>
          <w:b/>
          <w:smallCaps/>
          <w:szCs w:val="24"/>
        </w:rPr>
        <w:t>:</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 xml:space="preserve">Authorize only 50,000 hours of service reductions for February 2010 (with the Executive utilizing his administrative authority).  This would result in </w:t>
      </w:r>
      <w:r w:rsidRPr="00A01F0D">
        <w:rPr>
          <w:rFonts w:ascii="Arial" w:hAnsi="Arial" w:cs="Arial"/>
          <w:szCs w:val="24"/>
        </w:rPr>
        <w:t>$9</w:t>
      </w:r>
      <w:r>
        <w:rPr>
          <w:rFonts w:ascii="Arial" w:hAnsi="Arial" w:cs="Arial"/>
          <w:szCs w:val="24"/>
        </w:rPr>
        <w:t>.2 million of savings for the biennium.</w:t>
      </w:r>
    </w:p>
    <w:p w:rsidR="001B06B2" w:rsidRDefault="001B06B2" w:rsidP="001B06B2">
      <w:pPr>
        <w:jc w:val="both"/>
        <w:rPr>
          <w:rFonts w:ascii="Arial" w:hAnsi="Arial" w:cs="Arial"/>
          <w:szCs w:val="24"/>
        </w:rPr>
      </w:pPr>
    </w:p>
    <w:p w:rsidR="001B06B2" w:rsidRDefault="001B06B2" w:rsidP="00B67A85">
      <w:pPr>
        <w:rPr>
          <w:rFonts w:ascii="Arial" w:hAnsi="Arial" w:cs="Arial"/>
          <w:szCs w:val="24"/>
        </w:rPr>
      </w:pPr>
      <w:r w:rsidRPr="00613B82">
        <w:rPr>
          <w:rFonts w:ascii="Arial" w:hAnsi="Arial" w:cs="Arial"/>
          <w:b/>
          <w:szCs w:val="24"/>
        </w:rPr>
        <w:t>Option 3:</w:t>
      </w:r>
      <w:r>
        <w:rPr>
          <w:rFonts w:ascii="Arial" w:hAnsi="Arial" w:cs="Arial"/>
          <w:szCs w:val="24"/>
        </w:rPr>
        <w:t xml:space="preserve"> As this single service reduction does not solve the longer term financial gap, direct staff to develop a proviso calling for a 2010 stakeholders process to engage stakeholders such as King County, the Regional Transit Committee, the cities of Seattle and Bellevue, the Suburban Cities Association in an effort to develop policy framework for service hour reduction and restoration to then be considered by the Regional Transit Committee and the Council. This effort should also include up to $100,000 for technical assistance.</w:t>
      </w:r>
    </w:p>
    <w:p w:rsidR="00B67A85" w:rsidRPr="00B67A85" w:rsidRDefault="00B67A85" w:rsidP="00B67A85">
      <w:pPr>
        <w:rPr>
          <w:rFonts w:ascii="Arial" w:hAnsi="Arial" w:cs="Arial"/>
          <w:szCs w:val="24"/>
        </w:rPr>
      </w:pPr>
    </w:p>
    <w:p w:rsidR="001B06B2" w:rsidRPr="00B2433E" w:rsidRDefault="001B06B2" w:rsidP="001B06B2">
      <w:pPr>
        <w:jc w:val="center"/>
        <w:rPr>
          <w:rFonts w:ascii="Arial" w:hAnsi="Arial" w:cs="Arial"/>
          <w:szCs w:val="24"/>
        </w:rPr>
      </w:pPr>
      <w:r w:rsidRPr="00085A7E">
        <w:rPr>
          <w:rFonts w:ascii="Arial" w:hAnsi="Arial" w:cs="Arial"/>
          <w:b/>
          <w:smallCaps/>
          <w:szCs w:val="24"/>
          <w:highlight w:val="lightGray"/>
          <w:u w:val="single"/>
        </w:rPr>
        <w:t>Road Services Division</w:t>
      </w:r>
    </w:p>
    <w:p w:rsidR="001B06B2" w:rsidRPr="00B2433E" w:rsidRDefault="001B06B2" w:rsidP="001B06B2">
      <w:pPr>
        <w:ind w:right="540"/>
        <w:rPr>
          <w:rFonts w:ascii="Arial" w:hAnsi="Arial" w:cs="Arial"/>
          <w:szCs w:val="24"/>
        </w:rPr>
      </w:pPr>
    </w:p>
    <w:p w:rsidR="001B06B2" w:rsidRDefault="001B06B2" w:rsidP="001B06B2">
      <w:pPr>
        <w:jc w:val="center"/>
        <w:rPr>
          <w:rFonts w:ascii="Arial" w:hAnsi="Arial" w:cs="Arial"/>
          <w:b/>
          <w:bCs/>
          <w:smallCaps/>
          <w:szCs w:val="24"/>
          <w:u w:val="single"/>
        </w:rPr>
      </w:pPr>
      <w:r w:rsidRPr="00003437">
        <w:rPr>
          <w:rFonts w:ascii="Arial" w:hAnsi="Arial" w:cs="Arial"/>
          <w:b/>
          <w:bCs/>
          <w:smallCaps/>
          <w:szCs w:val="24"/>
          <w:u w:val="single"/>
        </w:rPr>
        <w:t>Budget Table*</w:t>
      </w:r>
    </w:p>
    <w:p w:rsidR="001B06B2" w:rsidRPr="00003437" w:rsidRDefault="001B06B2" w:rsidP="001B06B2">
      <w:pPr>
        <w:jc w:val="center"/>
        <w:rPr>
          <w:rFonts w:ascii="Arial" w:hAnsi="Arial" w:cs="Arial"/>
          <w:b/>
          <w:bCs/>
          <w:szCs w:val="24"/>
        </w:rPr>
      </w:pPr>
    </w:p>
    <w:tbl>
      <w:tblPr>
        <w:tblW w:w="10350" w:type="dxa"/>
        <w:tblInd w:w="-342" w:type="dxa"/>
        <w:tblLayout w:type="fixed"/>
        <w:tblLook w:val="04A0"/>
      </w:tblPr>
      <w:tblGrid>
        <w:gridCol w:w="2610"/>
        <w:gridCol w:w="1685"/>
        <w:gridCol w:w="1735"/>
        <w:gridCol w:w="1419"/>
        <w:gridCol w:w="1551"/>
        <w:gridCol w:w="1350"/>
      </w:tblGrid>
      <w:tr w:rsidR="001B06B2" w:rsidRPr="00D9426D" w:rsidTr="00B67A85">
        <w:trPr>
          <w:trHeight w:val="898"/>
        </w:trPr>
        <w:tc>
          <w:tcPr>
            <w:tcW w:w="2610" w:type="dxa"/>
            <w:tcBorders>
              <w:top w:val="single" w:sz="8" w:space="0" w:color="auto"/>
              <w:left w:val="single" w:sz="8" w:space="0" w:color="auto"/>
              <w:bottom w:val="nil"/>
              <w:right w:val="single" w:sz="8" w:space="0" w:color="auto"/>
            </w:tcBorders>
            <w:shd w:val="clear" w:color="auto" w:fill="auto"/>
            <w:noWrap/>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 </w:t>
            </w:r>
          </w:p>
        </w:tc>
        <w:tc>
          <w:tcPr>
            <w:tcW w:w="1685" w:type="dxa"/>
            <w:tcBorders>
              <w:top w:val="single" w:sz="8" w:space="0" w:color="auto"/>
              <w:left w:val="nil"/>
              <w:bottom w:val="nil"/>
              <w:right w:val="single" w:sz="8" w:space="0" w:color="auto"/>
            </w:tcBorders>
            <w:shd w:val="clear" w:color="auto" w:fill="auto"/>
            <w:hideMark/>
          </w:tcPr>
          <w:p w:rsidR="001B06B2" w:rsidRPr="00D9426D" w:rsidRDefault="001B06B2" w:rsidP="00443A37">
            <w:pPr>
              <w:jc w:val="center"/>
              <w:rPr>
                <w:rFonts w:ascii="Arial" w:hAnsi="Arial" w:cs="Arial"/>
                <w:color w:val="000000"/>
                <w:szCs w:val="24"/>
              </w:rPr>
            </w:pPr>
            <w:r w:rsidRPr="00D9426D">
              <w:rPr>
                <w:rFonts w:ascii="Arial" w:hAnsi="Arial" w:cs="Arial"/>
                <w:color w:val="000000"/>
                <w:szCs w:val="24"/>
              </w:rPr>
              <w:t>2009 Adopted</w:t>
            </w:r>
          </w:p>
        </w:tc>
        <w:tc>
          <w:tcPr>
            <w:tcW w:w="1735" w:type="dxa"/>
            <w:tcBorders>
              <w:top w:val="single" w:sz="8" w:space="0" w:color="auto"/>
              <w:left w:val="nil"/>
              <w:bottom w:val="nil"/>
              <w:right w:val="single" w:sz="8" w:space="0" w:color="auto"/>
            </w:tcBorders>
            <w:shd w:val="clear" w:color="auto" w:fill="auto"/>
            <w:hideMark/>
          </w:tcPr>
          <w:p w:rsidR="001B06B2" w:rsidRPr="00D9426D" w:rsidRDefault="001B06B2" w:rsidP="00443A37">
            <w:pPr>
              <w:jc w:val="center"/>
              <w:rPr>
                <w:rFonts w:ascii="Arial" w:hAnsi="Arial" w:cs="Arial"/>
                <w:color w:val="000000"/>
                <w:szCs w:val="24"/>
              </w:rPr>
            </w:pPr>
            <w:r w:rsidRPr="00D9426D">
              <w:rPr>
                <w:rFonts w:ascii="Arial" w:hAnsi="Arial" w:cs="Arial"/>
                <w:color w:val="000000"/>
                <w:szCs w:val="24"/>
              </w:rPr>
              <w:t>2010 Proposed</w:t>
            </w:r>
          </w:p>
        </w:tc>
        <w:tc>
          <w:tcPr>
            <w:tcW w:w="1419" w:type="dxa"/>
            <w:tcBorders>
              <w:top w:val="single" w:sz="8" w:space="0" w:color="auto"/>
              <w:left w:val="nil"/>
              <w:bottom w:val="nil"/>
              <w:right w:val="single" w:sz="8" w:space="0" w:color="auto"/>
            </w:tcBorders>
            <w:shd w:val="clear" w:color="auto" w:fill="auto"/>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 Change 2010 v. 2009</w:t>
            </w:r>
          </w:p>
        </w:tc>
        <w:tc>
          <w:tcPr>
            <w:tcW w:w="1551" w:type="dxa"/>
            <w:tcBorders>
              <w:top w:val="single" w:sz="8" w:space="0" w:color="auto"/>
              <w:left w:val="nil"/>
              <w:bottom w:val="nil"/>
              <w:right w:val="single" w:sz="8" w:space="0" w:color="auto"/>
            </w:tcBorders>
            <w:shd w:val="clear" w:color="auto" w:fill="auto"/>
            <w:hideMark/>
          </w:tcPr>
          <w:p w:rsidR="001B06B2" w:rsidRPr="00D9426D" w:rsidRDefault="001B06B2" w:rsidP="00443A37">
            <w:pPr>
              <w:jc w:val="center"/>
              <w:rPr>
                <w:rFonts w:ascii="Arial" w:hAnsi="Arial" w:cs="Arial"/>
                <w:color w:val="000000"/>
                <w:szCs w:val="24"/>
              </w:rPr>
            </w:pPr>
            <w:r w:rsidRPr="00D9426D">
              <w:rPr>
                <w:rFonts w:ascii="Arial" w:hAnsi="Arial" w:cs="Arial"/>
                <w:color w:val="000000"/>
                <w:szCs w:val="24"/>
              </w:rPr>
              <w:t>2011 Proposed</w:t>
            </w:r>
          </w:p>
        </w:tc>
        <w:tc>
          <w:tcPr>
            <w:tcW w:w="1350" w:type="dxa"/>
            <w:tcBorders>
              <w:top w:val="single" w:sz="8" w:space="0" w:color="auto"/>
              <w:left w:val="nil"/>
              <w:bottom w:val="nil"/>
              <w:right w:val="single" w:sz="8" w:space="0" w:color="auto"/>
            </w:tcBorders>
            <w:shd w:val="clear" w:color="auto" w:fill="auto"/>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 Change 2011 v. 2010</w:t>
            </w:r>
          </w:p>
        </w:tc>
      </w:tr>
      <w:tr w:rsidR="001B06B2" w:rsidRPr="00D9426D" w:rsidTr="00B67A85">
        <w:trPr>
          <w:trHeight w:val="315"/>
        </w:trPr>
        <w:tc>
          <w:tcPr>
            <w:tcW w:w="2610" w:type="dxa"/>
            <w:tcBorders>
              <w:top w:val="single" w:sz="8" w:space="0" w:color="auto"/>
              <w:left w:val="single" w:sz="8" w:space="0" w:color="auto"/>
              <w:bottom w:val="single" w:sz="8" w:space="0" w:color="auto"/>
              <w:right w:val="single" w:sz="8" w:space="0" w:color="auto"/>
            </w:tcBorders>
            <w:shd w:val="clear" w:color="auto" w:fill="auto"/>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Budget Appropriation</w:t>
            </w:r>
          </w:p>
        </w:tc>
        <w:tc>
          <w:tcPr>
            <w:tcW w:w="7740" w:type="dxa"/>
            <w:gridSpan w:val="5"/>
            <w:tcBorders>
              <w:top w:val="single" w:sz="8" w:space="0" w:color="auto"/>
              <w:left w:val="nil"/>
              <w:bottom w:val="single" w:sz="8" w:space="0" w:color="auto"/>
              <w:right w:val="single" w:sz="8" w:space="0" w:color="000000"/>
            </w:tcBorders>
            <w:shd w:val="clear" w:color="auto" w:fill="auto"/>
            <w:hideMark/>
          </w:tcPr>
          <w:p w:rsidR="001B06B2" w:rsidRPr="00D9426D" w:rsidRDefault="001B06B2" w:rsidP="00443A37">
            <w:pPr>
              <w:jc w:val="center"/>
              <w:rPr>
                <w:rFonts w:ascii="Arial" w:hAnsi="Arial" w:cs="Arial"/>
                <w:color w:val="000000"/>
                <w:szCs w:val="24"/>
              </w:rPr>
            </w:pPr>
            <w:r w:rsidRPr="00D9426D">
              <w:rPr>
                <w:rFonts w:ascii="Arial" w:hAnsi="Arial" w:cs="Arial"/>
                <w:color w:val="000000"/>
                <w:szCs w:val="24"/>
              </w:rPr>
              <w:t> </w:t>
            </w:r>
          </w:p>
        </w:tc>
      </w:tr>
      <w:tr w:rsidR="001B06B2" w:rsidRPr="00D9426D" w:rsidTr="00B67A85">
        <w:trPr>
          <w:trHeight w:val="315"/>
        </w:trPr>
        <w:tc>
          <w:tcPr>
            <w:tcW w:w="2610" w:type="dxa"/>
            <w:tcBorders>
              <w:top w:val="nil"/>
              <w:left w:val="single" w:sz="8" w:space="0" w:color="auto"/>
              <w:bottom w:val="single" w:sz="8" w:space="0" w:color="auto"/>
              <w:right w:val="single" w:sz="8" w:space="0" w:color="auto"/>
            </w:tcBorders>
            <w:shd w:val="clear" w:color="auto" w:fill="auto"/>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Roads Operating</w:t>
            </w:r>
          </w:p>
        </w:tc>
        <w:tc>
          <w:tcPr>
            <w:tcW w:w="1685"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 xml:space="preserve">$83,684,758 </w:t>
            </w:r>
          </w:p>
        </w:tc>
        <w:tc>
          <w:tcPr>
            <w:tcW w:w="1735"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 xml:space="preserve">$88,835,836 </w:t>
            </w:r>
          </w:p>
        </w:tc>
        <w:tc>
          <w:tcPr>
            <w:tcW w:w="1419"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6.20%</w:t>
            </w:r>
          </w:p>
        </w:tc>
        <w:tc>
          <w:tcPr>
            <w:tcW w:w="1551"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$90,550,452</w:t>
            </w:r>
          </w:p>
        </w:tc>
        <w:tc>
          <w:tcPr>
            <w:tcW w:w="1350"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1.90%</w:t>
            </w:r>
          </w:p>
        </w:tc>
      </w:tr>
      <w:tr w:rsidR="001B06B2" w:rsidRPr="00D9426D" w:rsidTr="00B67A85">
        <w:trPr>
          <w:trHeight w:val="615"/>
        </w:trPr>
        <w:tc>
          <w:tcPr>
            <w:tcW w:w="2610" w:type="dxa"/>
            <w:tcBorders>
              <w:top w:val="nil"/>
              <w:left w:val="single" w:sz="8" w:space="0" w:color="auto"/>
              <w:bottom w:val="single" w:sz="8" w:space="0" w:color="auto"/>
              <w:right w:val="single" w:sz="8" w:space="0" w:color="auto"/>
            </w:tcBorders>
            <w:shd w:val="clear" w:color="auto" w:fill="auto"/>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Road Construction Transfer</w:t>
            </w:r>
          </w:p>
        </w:tc>
        <w:tc>
          <w:tcPr>
            <w:tcW w:w="1685"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 xml:space="preserve">$42,609,744 </w:t>
            </w:r>
          </w:p>
        </w:tc>
        <w:tc>
          <w:tcPr>
            <w:tcW w:w="1735"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 xml:space="preserve">$38,789,633 </w:t>
            </w:r>
          </w:p>
        </w:tc>
        <w:tc>
          <w:tcPr>
            <w:tcW w:w="1419"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-9.00%</w:t>
            </w:r>
          </w:p>
        </w:tc>
        <w:tc>
          <w:tcPr>
            <w:tcW w:w="1551"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$33,608,151</w:t>
            </w:r>
          </w:p>
        </w:tc>
        <w:tc>
          <w:tcPr>
            <w:tcW w:w="1350"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-13.40%</w:t>
            </w:r>
          </w:p>
        </w:tc>
      </w:tr>
      <w:tr w:rsidR="001B06B2" w:rsidRPr="00D9426D" w:rsidTr="00B67A85">
        <w:trPr>
          <w:trHeight w:val="315"/>
        </w:trPr>
        <w:tc>
          <w:tcPr>
            <w:tcW w:w="2610" w:type="dxa"/>
            <w:tcBorders>
              <w:top w:val="nil"/>
              <w:left w:val="single" w:sz="8" w:space="0" w:color="auto"/>
              <w:bottom w:val="single" w:sz="8" w:space="0" w:color="auto"/>
              <w:right w:val="single" w:sz="8" w:space="0" w:color="auto"/>
            </w:tcBorders>
            <w:shd w:val="clear" w:color="auto" w:fill="auto"/>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Stormwater Decant</w:t>
            </w:r>
          </w:p>
        </w:tc>
        <w:tc>
          <w:tcPr>
            <w:tcW w:w="1685"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 xml:space="preserve">$917,830 </w:t>
            </w:r>
          </w:p>
        </w:tc>
        <w:tc>
          <w:tcPr>
            <w:tcW w:w="1735"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 xml:space="preserve">$609,230 </w:t>
            </w:r>
          </w:p>
        </w:tc>
        <w:tc>
          <w:tcPr>
            <w:tcW w:w="1419"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-33.60%</w:t>
            </w:r>
          </w:p>
        </w:tc>
        <w:tc>
          <w:tcPr>
            <w:tcW w:w="1551"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$627,507</w:t>
            </w:r>
          </w:p>
        </w:tc>
        <w:tc>
          <w:tcPr>
            <w:tcW w:w="1350"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3.00%</w:t>
            </w:r>
          </w:p>
        </w:tc>
      </w:tr>
      <w:tr w:rsidR="001B06B2" w:rsidRPr="00D9426D" w:rsidTr="00B67A85">
        <w:trPr>
          <w:trHeight w:val="315"/>
        </w:trPr>
        <w:tc>
          <w:tcPr>
            <w:tcW w:w="2610" w:type="dxa"/>
            <w:tcBorders>
              <w:top w:val="nil"/>
              <w:left w:val="single" w:sz="8" w:space="0" w:color="auto"/>
              <w:bottom w:val="single" w:sz="8" w:space="0" w:color="auto"/>
              <w:right w:val="single" w:sz="8" w:space="0" w:color="auto"/>
            </w:tcBorders>
            <w:shd w:val="clear" w:color="auto" w:fill="auto"/>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Roads CIP</w:t>
            </w:r>
          </w:p>
        </w:tc>
        <w:tc>
          <w:tcPr>
            <w:tcW w:w="1685"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 xml:space="preserve">$58,847,000 </w:t>
            </w:r>
          </w:p>
        </w:tc>
        <w:tc>
          <w:tcPr>
            <w:tcW w:w="1735"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 xml:space="preserve">$202,019,000 </w:t>
            </w:r>
          </w:p>
        </w:tc>
        <w:tc>
          <w:tcPr>
            <w:tcW w:w="1419"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243.30%</w:t>
            </w:r>
          </w:p>
        </w:tc>
        <w:tc>
          <w:tcPr>
            <w:tcW w:w="1551"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$42,708,000</w:t>
            </w:r>
          </w:p>
        </w:tc>
        <w:tc>
          <w:tcPr>
            <w:tcW w:w="1350"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-78.90%</w:t>
            </w:r>
          </w:p>
        </w:tc>
      </w:tr>
      <w:tr w:rsidR="001B06B2" w:rsidRPr="00D9426D" w:rsidTr="00B67A85">
        <w:trPr>
          <w:trHeight w:val="315"/>
        </w:trPr>
        <w:tc>
          <w:tcPr>
            <w:tcW w:w="2610" w:type="dxa"/>
            <w:tcBorders>
              <w:top w:val="nil"/>
              <w:left w:val="single" w:sz="8" w:space="0" w:color="auto"/>
              <w:bottom w:val="single" w:sz="8" w:space="0" w:color="auto"/>
              <w:right w:val="single" w:sz="8" w:space="0" w:color="auto"/>
            </w:tcBorders>
            <w:shd w:val="clear" w:color="auto" w:fill="auto"/>
            <w:noWrap/>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FTEs</w:t>
            </w:r>
          </w:p>
        </w:tc>
        <w:tc>
          <w:tcPr>
            <w:tcW w:w="1685"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center"/>
              <w:rPr>
                <w:rFonts w:ascii="Arial" w:hAnsi="Arial" w:cs="Arial"/>
                <w:color w:val="000000"/>
                <w:sz w:val="22"/>
                <w:szCs w:val="22"/>
              </w:rPr>
            </w:pPr>
            <w:r w:rsidRPr="00D9426D">
              <w:rPr>
                <w:rFonts w:ascii="Arial" w:eastAsia="Calibri" w:hAnsi="Arial" w:cs="Arial"/>
                <w:color w:val="000000"/>
                <w:sz w:val="22"/>
                <w:szCs w:val="22"/>
              </w:rPr>
              <w:t>605.4</w:t>
            </w:r>
          </w:p>
        </w:tc>
        <w:tc>
          <w:tcPr>
            <w:tcW w:w="1735"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center"/>
              <w:rPr>
                <w:rFonts w:ascii="Arial" w:hAnsi="Arial" w:cs="Arial"/>
                <w:color w:val="000000"/>
                <w:sz w:val="22"/>
                <w:szCs w:val="22"/>
              </w:rPr>
            </w:pPr>
            <w:r w:rsidRPr="00D9426D">
              <w:rPr>
                <w:rFonts w:ascii="Arial" w:eastAsia="Calibri" w:hAnsi="Arial" w:cs="Arial"/>
                <w:color w:val="000000"/>
                <w:sz w:val="22"/>
                <w:szCs w:val="22"/>
              </w:rPr>
              <w:t>588.55</w:t>
            </w:r>
          </w:p>
        </w:tc>
        <w:tc>
          <w:tcPr>
            <w:tcW w:w="1419"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-2.80%</w:t>
            </w:r>
          </w:p>
        </w:tc>
        <w:tc>
          <w:tcPr>
            <w:tcW w:w="1551"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center"/>
              <w:rPr>
                <w:rFonts w:ascii="Arial" w:hAnsi="Arial" w:cs="Arial"/>
                <w:color w:val="000000"/>
                <w:sz w:val="22"/>
                <w:szCs w:val="22"/>
              </w:rPr>
            </w:pPr>
            <w:r w:rsidRPr="00D9426D">
              <w:rPr>
                <w:rFonts w:ascii="Arial" w:eastAsia="Calibri" w:hAnsi="Arial" w:cs="Arial"/>
                <w:color w:val="000000"/>
                <w:sz w:val="22"/>
                <w:szCs w:val="22"/>
              </w:rPr>
              <w:t>588.55</w:t>
            </w:r>
          </w:p>
        </w:tc>
        <w:tc>
          <w:tcPr>
            <w:tcW w:w="1350"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0.00%</w:t>
            </w:r>
          </w:p>
        </w:tc>
      </w:tr>
      <w:tr w:rsidR="001B06B2" w:rsidRPr="00D9426D" w:rsidTr="00B67A85">
        <w:trPr>
          <w:trHeight w:val="315"/>
        </w:trPr>
        <w:tc>
          <w:tcPr>
            <w:tcW w:w="2610" w:type="dxa"/>
            <w:tcBorders>
              <w:top w:val="nil"/>
              <w:left w:val="single" w:sz="8" w:space="0" w:color="auto"/>
              <w:bottom w:val="single" w:sz="8" w:space="0" w:color="auto"/>
              <w:right w:val="single" w:sz="8" w:space="0" w:color="auto"/>
            </w:tcBorders>
            <w:shd w:val="clear" w:color="auto" w:fill="auto"/>
            <w:noWrap/>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TLTs</w:t>
            </w:r>
          </w:p>
        </w:tc>
        <w:tc>
          <w:tcPr>
            <w:tcW w:w="1685"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center"/>
              <w:rPr>
                <w:rFonts w:ascii="Arial" w:hAnsi="Arial" w:cs="Arial"/>
                <w:color w:val="000000"/>
                <w:sz w:val="22"/>
                <w:szCs w:val="22"/>
              </w:rPr>
            </w:pPr>
            <w:r w:rsidRPr="00D9426D">
              <w:rPr>
                <w:rFonts w:ascii="Arial" w:eastAsia="Calibri" w:hAnsi="Arial" w:cs="Arial"/>
                <w:color w:val="000000"/>
                <w:sz w:val="22"/>
                <w:szCs w:val="22"/>
              </w:rPr>
              <w:t>10.75</w:t>
            </w:r>
          </w:p>
        </w:tc>
        <w:tc>
          <w:tcPr>
            <w:tcW w:w="1735"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center"/>
              <w:rPr>
                <w:rFonts w:ascii="Arial" w:hAnsi="Arial" w:cs="Arial"/>
                <w:color w:val="000000"/>
                <w:sz w:val="22"/>
                <w:szCs w:val="22"/>
              </w:rPr>
            </w:pPr>
            <w:r w:rsidRPr="00D9426D">
              <w:rPr>
                <w:rFonts w:ascii="Arial" w:eastAsia="Calibri" w:hAnsi="Arial" w:cs="Arial"/>
                <w:color w:val="000000"/>
                <w:sz w:val="22"/>
                <w:szCs w:val="22"/>
              </w:rPr>
              <w:t>9.75</w:t>
            </w:r>
          </w:p>
        </w:tc>
        <w:tc>
          <w:tcPr>
            <w:tcW w:w="1419"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-9.30%</w:t>
            </w:r>
          </w:p>
        </w:tc>
        <w:tc>
          <w:tcPr>
            <w:tcW w:w="1551"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center"/>
              <w:rPr>
                <w:rFonts w:ascii="Arial" w:hAnsi="Arial" w:cs="Arial"/>
                <w:color w:val="000000"/>
                <w:sz w:val="22"/>
                <w:szCs w:val="22"/>
              </w:rPr>
            </w:pPr>
            <w:r w:rsidRPr="00D9426D">
              <w:rPr>
                <w:rFonts w:ascii="Arial" w:eastAsia="Calibri" w:hAnsi="Arial" w:cs="Arial"/>
                <w:color w:val="000000"/>
                <w:sz w:val="22"/>
                <w:szCs w:val="22"/>
              </w:rPr>
              <w:t>9.75</w:t>
            </w:r>
          </w:p>
        </w:tc>
        <w:tc>
          <w:tcPr>
            <w:tcW w:w="1350"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0.00%</w:t>
            </w:r>
          </w:p>
        </w:tc>
      </w:tr>
      <w:tr w:rsidR="001B06B2" w:rsidRPr="00D9426D" w:rsidTr="00B67A85">
        <w:trPr>
          <w:trHeight w:val="315"/>
        </w:trPr>
        <w:tc>
          <w:tcPr>
            <w:tcW w:w="2610" w:type="dxa"/>
            <w:tcBorders>
              <w:top w:val="nil"/>
              <w:left w:val="single" w:sz="8" w:space="0" w:color="auto"/>
              <w:bottom w:val="single" w:sz="8" w:space="0" w:color="auto"/>
              <w:right w:val="single" w:sz="8" w:space="0" w:color="auto"/>
            </w:tcBorders>
            <w:shd w:val="clear" w:color="auto" w:fill="auto"/>
            <w:noWrap/>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Estimated Revenues</w:t>
            </w:r>
          </w:p>
        </w:tc>
        <w:tc>
          <w:tcPr>
            <w:tcW w:w="1685" w:type="dxa"/>
            <w:tcBorders>
              <w:top w:val="nil"/>
              <w:left w:val="nil"/>
              <w:bottom w:val="single" w:sz="8" w:space="0" w:color="auto"/>
              <w:right w:val="single" w:sz="8" w:space="0" w:color="auto"/>
            </w:tcBorders>
            <w:shd w:val="clear" w:color="auto" w:fill="auto"/>
            <w:noWrap/>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 xml:space="preserve">$128,393,848 </w:t>
            </w:r>
          </w:p>
        </w:tc>
        <w:tc>
          <w:tcPr>
            <w:tcW w:w="1735" w:type="dxa"/>
            <w:tcBorders>
              <w:top w:val="nil"/>
              <w:left w:val="nil"/>
              <w:bottom w:val="single" w:sz="8" w:space="0" w:color="auto"/>
              <w:right w:val="single" w:sz="8" w:space="0" w:color="auto"/>
            </w:tcBorders>
            <w:shd w:val="clear" w:color="auto" w:fill="auto"/>
            <w:noWrap/>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 xml:space="preserve">$127,372,539 </w:t>
            </w:r>
          </w:p>
        </w:tc>
        <w:tc>
          <w:tcPr>
            <w:tcW w:w="1419"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-0.80%</w:t>
            </w:r>
          </w:p>
        </w:tc>
        <w:tc>
          <w:tcPr>
            <w:tcW w:w="1551" w:type="dxa"/>
            <w:tcBorders>
              <w:top w:val="nil"/>
              <w:left w:val="nil"/>
              <w:bottom w:val="single" w:sz="8" w:space="0" w:color="auto"/>
              <w:right w:val="single" w:sz="8" w:space="0" w:color="auto"/>
            </w:tcBorders>
            <w:shd w:val="clear" w:color="auto" w:fill="auto"/>
            <w:noWrap/>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$127,881,971</w:t>
            </w:r>
          </w:p>
        </w:tc>
        <w:tc>
          <w:tcPr>
            <w:tcW w:w="1350" w:type="dxa"/>
            <w:tcBorders>
              <w:top w:val="nil"/>
              <w:left w:val="nil"/>
              <w:bottom w:val="single" w:sz="8" w:space="0" w:color="auto"/>
              <w:right w:val="single" w:sz="8" w:space="0" w:color="auto"/>
            </w:tcBorders>
            <w:shd w:val="clear" w:color="auto" w:fill="auto"/>
            <w:hideMark/>
          </w:tcPr>
          <w:p w:rsidR="001B06B2" w:rsidRPr="00D9426D" w:rsidRDefault="001B06B2" w:rsidP="00443A37">
            <w:pPr>
              <w:jc w:val="right"/>
              <w:rPr>
                <w:rFonts w:ascii="Arial" w:hAnsi="Arial" w:cs="Arial"/>
                <w:color w:val="000000"/>
                <w:szCs w:val="24"/>
              </w:rPr>
            </w:pPr>
            <w:r w:rsidRPr="00D9426D">
              <w:rPr>
                <w:rFonts w:ascii="Arial" w:hAnsi="Arial" w:cs="Arial"/>
                <w:color w:val="000000"/>
                <w:szCs w:val="24"/>
              </w:rPr>
              <w:t>0.40%</w:t>
            </w:r>
          </w:p>
        </w:tc>
      </w:tr>
      <w:tr w:rsidR="001B06B2" w:rsidRPr="00D9426D" w:rsidTr="00B67A85">
        <w:trPr>
          <w:trHeight w:val="600"/>
        </w:trPr>
        <w:tc>
          <w:tcPr>
            <w:tcW w:w="2610" w:type="dxa"/>
            <w:tcBorders>
              <w:top w:val="nil"/>
              <w:left w:val="single" w:sz="8" w:space="0" w:color="auto"/>
              <w:bottom w:val="single" w:sz="8" w:space="0" w:color="auto"/>
              <w:right w:val="single" w:sz="8" w:space="0" w:color="auto"/>
            </w:tcBorders>
            <w:shd w:val="clear" w:color="auto" w:fill="auto"/>
            <w:noWrap/>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Major Revenue Sources</w:t>
            </w:r>
          </w:p>
        </w:tc>
        <w:tc>
          <w:tcPr>
            <w:tcW w:w="7740" w:type="dxa"/>
            <w:gridSpan w:val="5"/>
            <w:tcBorders>
              <w:top w:val="single" w:sz="8" w:space="0" w:color="auto"/>
              <w:left w:val="nil"/>
              <w:bottom w:val="single" w:sz="8" w:space="0" w:color="auto"/>
              <w:right w:val="single" w:sz="8" w:space="0" w:color="000000"/>
            </w:tcBorders>
            <w:shd w:val="clear" w:color="auto" w:fill="auto"/>
            <w:hideMark/>
          </w:tcPr>
          <w:p w:rsidR="001B06B2" w:rsidRPr="00D9426D" w:rsidRDefault="001B06B2" w:rsidP="00443A37">
            <w:pPr>
              <w:rPr>
                <w:rFonts w:ascii="Arial" w:hAnsi="Arial" w:cs="Arial"/>
                <w:color w:val="000000"/>
                <w:szCs w:val="24"/>
              </w:rPr>
            </w:pPr>
            <w:r w:rsidRPr="00D9426D">
              <w:rPr>
                <w:rFonts w:ascii="Arial" w:hAnsi="Arial" w:cs="Arial"/>
                <w:color w:val="000000"/>
                <w:szCs w:val="24"/>
              </w:rPr>
              <w:t>Road levy, share of state gas tax receipts, reimbursable fees for service, grants, asset sales</w:t>
            </w:r>
          </w:p>
        </w:tc>
      </w:tr>
    </w:tbl>
    <w:p w:rsidR="001B06B2" w:rsidRPr="00F116E3" w:rsidRDefault="001B06B2" w:rsidP="001B06B2">
      <w:pPr>
        <w:ind w:right="540"/>
        <w:rPr>
          <w:rFonts w:ascii="Arial" w:hAnsi="Arial" w:cs="Arial"/>
          <w:sz w:val="20"/>
        </w:rPr>
      </w:pPr>
      <w:r w:rsidRPr="00F116E3">
        <w:rPr>
          <w:rFonts w:ascii="Arial" w:hAnsi="Arial" w:cs="Arial"/>
          <w:sz w:val="20"/>
        </w:rPr>
        <w:t>*Budgets contained within this budget table are transitioning from an annual budget to a biennial budget with this budget cycle.</w:t>
      </w:r>
    </w:p>
    <w:p w:rsidR="001B06B2" w:rsidRPr="00003437" w:rsidRDefault="001B06B2" w:rsidP="001B06B2">
      <w:pPr>
        <w:ind w:right="540"/>
        <w:rPr>
          <w:rFonts w:ascii="Arial" w:eastAsia="Calibri" w:hAnsi="Arial" w:cs="Arial"/>
          <w:szCs w:val="24"/>
        </w:rPr>
      </w:pPr>
    </w:p>
    <w:p w:rsidR="001B06B2" w:rsidRPr="00003437" w:rsidRDefault="001B06B2" w:rsidP="001B06B2">
      <w:pPr>
        <w:jc w:val="center"/>
        <w:rPr>
          <w:rFonts w:ascii="Arial" w:hAnsi="Arial" w:cs="Arial"/>
          <w:b/>
          <w:smallCaps/>
          <w:szCs w:val="24"/>
          <w:u w:val="single"/>
        </w:rPr>
      </w:pPr>
      <w:r w:rsidRPr="00003437">
        <w:rPr>
          <w:rFonts w:ascii="Arial" w:hAnsi="Arial" w:cs="Arial"/>
          <w:b/>
          <w:smallCaps/>
          <w:szCs w:val="24"/>
          <w:u w:val="single"/>
        </w:rPr>
        <w:t>Contras in the Budget</w:t>
      </w:r>
    </w:p>
    <w:p w:rsidR="001B06B2" w:rsidRPr="00003437" w:rsidRDefault="001B06B2" w:rsidP="001B06B2">
      <w:pPr>
        <w:jc w:val="both"/>
        <w:rPr>
          <w:rFonts w:ascii="Arial" w:hAnsi="Arial" w:cs="Arial"/>
          <w:bCs/>
          <w:szCs w:val="24"/>
        </w:rPr>
      </w:pPr>
    </w:p>
    <w:p w:rsidR="001B06B2" w:rsidRPr="00003437" w:rsidRDefault="001B06B2" w:rsidP="001B06B2">
      <w:pPr>
        <w:jc w:val="both"/>
        <w:rPr>
          <w:rFonts w:ascii="Arial" w:hAnsi="Arial" w:cs="Arial"/>
          <w:bCs/>
          <w:szCs w:val="24"/>
        </w:rPr>
      </w:pPr>
      <w:r w:rsidRPr="00003437">
        <w:rPr>
          <w:rFonts w:ascii="Arial" w:hAnsi="Arial" w:cs="Arial"/>
          <w:b/>
          <w:bCs/>
          <w:szCs w:val="24"/>
        </w:rPr>
        <w:t>Operational Shutdown</w:t>
      </w:r>
      <w:r w:rsidRPr="00003437">
        <w:rPr>
          <w:rFonts w:ascii="Arial" w:hAnsi="Arial" w:cs="Arial"/>
          <w:bCs/>
          <w:szCs w:val="24"/>
        </w:rPr>
        <w:t xml:space="preserve"> </w:t>
      </w:r>
      <w:r w:rsidRPr="00003437">
        <w:rPr>
          <w:rFonts w:ascii="Arial" w:hAnsi="Arial" w:cs="Arial"/>
          <w:b/>
          <w:bCs/>
          <w:szCs w:val="24"/>
        </w:rPr>
        <w:t>Contra</w:t>
      </w:r>
      <w:r w:rsidRPr="00003437">
        <w:rPr>
          <w:rFonts w:ascii="Arial" w:hAnsi="Arial" w:cs="Arial"/>
          <w:bCs/>
          <w:szCs w:val="24"/>
        </w:rPr>
        <w:t xml:space="preserve"> - $ 656,512  </w:t>
      </w:r>
    </w:p>
    <w:p w:rsidR="001B06B2" w:rsidRPr="00003437" w:rsidRDefault="001B06B2" w:rsidP="001B06B2">
      <w:pPr>
        <w:jc w:val="both"/>
        <w:rPr>
          <w:rFonts w:ascii="Arial" w:hAnsi="Arial" w:cs="Arial"/>
        </w:rPr>
      </w:pPr>
    </w:p>
    <w:p w:rsidR="001B06B2" w:rsidRPr="008C3BC7" w:rsidRDefault="001B06B2" w:rsidP="001B06B2">
      <w:pPr>
        <w:jc w:val="both"/>
        <w:rPr>
          <w:rFonts w:ascii="Arial" w:hAnsi="Arial" w:cs="Arial"/>
          <w:b/>
          <w:szCs w:val="24"/>
        </w:rPr>
      </w:pPr>
      <w:r w:rsidRPr="00723BC3">
        <w:rPr>
          <w:rFonts w:ascii="Arial" w:hAnsi="Arial" w:cs="Arial"/>
          <w:b/>
          <w:smallCaps/>
          <w:szCs w:val="24"/>
          <w:u w:val="single"/>
        </w:rPr>
        <w:t>Issue</w:t>
      </w:r>
      <w:r w:rsidRPr="009B50D7">
        <w:rPr>
          <w:rFonts w:ascii="Arial" w:hAnsi="Arial" w:cs="Arial"/>
          <w:b/>
          <w:smallCaps/>
          <w:szCs w:val="24"/>
          <w:u w:val="single"/>
        </w:rPr>
        <w:t>:  Roads Capital Improvement Program (“CIP”)</w:t>
      </w:r>
      <w:r>
        <w:rPr>
          <w:rFonts w:ascii="Arial" w:hAnsi="Arial" w:cs="Arial"/>
          <w:b/>
          <w:smallCaps/>
          <w:szCs w:val="24"/>
          <w:u w:val="single"/>
        </w:rPr>
        <w:t xml:space="preserve"> – South Regional Maintenance Facility</w:t>
      </w:r>
    </w:p>
    <w:p w:rsidR="001B06B2" w:rsidRDefault="001B06B2" w:rsidP="001B06B2">
      <w:pPr>
        <w:autoSpaceDE w:val="0"/>
        <w:autoSpaceDN w:val="0"/>
        <w:adjustRightInd w:val="0"/>
        <w:jc w:val="both"/>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Pr>
          <w:rFonts w:ascii="Arial" w:hAnsi="Arial" w:cs="Arial"/>
          <w:szCs w:val="24"/>
        </w:rPr>
        <w:lastRenderedPageBreak/>
        <w:t xml:space="preserve">At the third meeting of the Physical Environment Panel, members requested more information regarding the South Regional Maintenance Facility project costs.  Revenues for the construction of this replacement facility are the proceeds from the sale of the current maintenance facility property commonly referred to as “Summit Pit.”  The Summit Pit land sale is expected to generate $47 million in revenue to the Roads Service Division (“RSD”) (net of the $4 million Elk Run Golf Course lease buyout).  As currently contemplated by the executed Purchase and Sale Agreement (“PSA”), the purchaser will be making annual partial payments, scheduled over a period of several years, with the first payment of $16 million to be received in 2011. </w:t>
      </w:r>
    </w:p>
    <w:p w:rsidR="001B06B2" w:rsidRDefault="001B06B2" w:rsidP="001B06B2">
      <w:pPr>
        <w:autoSpaceDE w:val="0"/>
        <w:autoSpaceDN w:val="0"/>
        <w:adjustRightInd w:val="0"/>
        <w:jc w:val="both"/>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sidRPr="00DE1AE9">
        <w:rPr>
          <w:rFonts w:ascii="Arial" w:hAnsi="Arial" w:cs="Arial"/>
          <w:szCs w:val="24"/>
        </w:rPr>
        <w:t>Th</w:t>
      </w:r>
      <w:r>
        <w:rPr>
          <w:rFonts w:ascii="Arial" w:hAnsi="Arial" w:cs="Arial"/>
          <w:szCs w:val="24"/>
        </w:rPr>
        <w:t xml:space="preserve">e </w:t>
      </w:r>
      <w:r w:rsidRPr="00DE1AE9">
        <w:rPr>
          <w:rFonts w:ascii="Arial" w:hAnsi="Arial" w:cs="Arial"/>
          <w:szCs w:val="24"/>
        </w:rPr>
        <w:t>sale requires the relocation of all functions currently located at Summit Pit, a major RSD maintenance facility.</w:t>
      </w:r>
      <w:r>
        <w:rPr>
          <w:rFonts w:ascii="Arial" w:hAnsi="Arial" w:cs="Arial"/>
          <w:szCs w:val="24"/>
        </w:rPr>
        <w:t xml:space="preserve">  The replacement facility is </w:t>
      </w:r>
      <w:r w:rsidRPr="00DE1AE9">
        <w:rPr>
          <w:rFonts w:ascii="Arial" w:hAnsi="Arial" w:cs="Arial"/>
          <w:szCs w:val="24"/>
        </w:rPr>
        <w:t xml:space="preserve">the </w:t>
      </w:r>
      <w:r w:rsidRPr="00DE1AE9">
        <w:rPr>
          <w:rFonts w:ascii="Arial" w:hAnsi="Arial" w:cs="Arial"/>
          <w:b/>
          <w:szCs w:val="24"/>
        </w:rPr>
        <w:t>South Regional Maintenance Facility (CIP #300808)</w:t>
      </w:r>
      <w:r w:rsidRPr="00DE1AE9">
        <w:rPr>
          <w:rFonts w:ascii="Arial" w:hAnsi="Arial" w:cs="Arial"/>
          <w:szCs w:val="24"/>
        </w:rPr>
        <w:t>.</w:t>
      </w:r>
      <w:r>
        <w:rPr>
          <w:rFonts w:ascii="Arial" w:hAnsi="Arial" w:cs="Arial"/>
          <w:szCs w:val="24"/>
        </w:rPr>
        <w:t xml:space="preserve">  Estimated costs of the South Regional Maintenance Facility have risen to $41.6 million in County costs (this assumes $5 </w:t>
      </w:r>
      <w:r w:rsidRPr="00DE1AE9">
        <w:rPr>
          <w:rFonts w:ascii="Arial" w:hAnsi="Arial" w:cs="Arial"/>
          <w:szCs w:val="24"/>
        </w:rPr>
        <w:t xml:space="preserve">million </w:t>
      </w:r>
      <w:r>
        <w:rPr>
          <w:rFonts w:ascii="Arial" w:hAnsi="Arial" w:cs="Arial"/>
          <w:szCs w:val="24"/>
        </w:rPr>
        <w:t xml:space="preserve">of the total $46.6 cost </w:t>
      </w:r>
      <w:r w:rsidRPr="00DE1AE9">
        <w:rPr>
          <w:rFonts w:ascii="Arial" w:hAnsi="Arial" w:cs="Arial"/>
          <w:szCs w:val="24"/>
        </w:rPr>
        <w:t xml:space="preserve">will be </w:t>
      </w:r>
      <w:r>
        <w:rPr>
          <w:rFonts w:ascii="Arial" w:hAnsi="Arial" w:cs="Arial"/>
          <w:szCs w:val="24"/>
        </w:rPr>
        <w:t>c</w:t>
      </w:r>
      <w:r w:rsidRPr="00DE1AE9">
        <w:rPr>
          <w:rFonts w:ascii="Arial" w:hAnsi="Arial" w:cs="Arial"/>
          <w:szCs w:val="24"/>
        </w:rPr>
        <w:t>o</w:t>
      </w:r>
      <w:r>
        <w:rPr>
          <w:rFonts w:ascii="Arial" w:hAnsi="Arial" w:cs="Arial"/>
          <w:szCs w:val="24"/>
        </w:rPr>
        <w:t>ver</w:t>
      </w:r>
      <w:r w:rsidRPr="00DE1AE9">
        <w:rPr>
          <w:rFonts w:ascii="Arial" w:hAnsi="Arial" w:cs="Arial"/>
          <w:szCs w:val="24"/>
        </w:rPr>
        <w:t>e</w:t>
      </w:r>
      <w:r>
        <w:rPr>
          <w:rFonts w:ascii="Arial" w:hAnsi="Arial" w:cs="Arial"/>
          <w:szCs w:val="24"/>
        </w:rPr>
        <w:t>d</w:t>
      </w:r>
      <w:r w:rsidRPr="00DE1AE9">
        <w:rPr>
          <w:rFonts w:ascii="Arial" w:hAnsi="Arial" w:cs="Arial"/>
          <w:szCs w:val="24"/>
        </w:rPr>
        <w:t xml:space="preserve"> by a</w:t>
      </w:r>
      <w:r>
        <w:rPr>
          <w:rFonts w:ascii="Arial" w:hAnsi="Arial" w:cs="Arial"/>
          <w:szCs w:val="24"/>
        </w:rPr>
        <w:t xml:space="preserve"> projected Department of Energy grant).  </w:t>
      </w:r>
      <w:r w:rsidRPr="0056036E">
        <w:rPr>
          <w:rFonts w:ascii="Arial" w:hAnsi="Arial" w:cs="Arial"/>
          <w:szCs w:val="24"/>
        </w:rPr>
        <w:t xml:space="preserve">For the </w:t>
      </w:r>
      <w:r>
        <w:rPr>
          <w:rFonts w:ascii="Arial" w:hAnsi="Arial" w:cs="Arial"/>
          <w:szCs w:val="24"/>
        </w:rPr>
        <w:t xml:space="preserve">biennium, RSD is only asking for authority for </w:t>
      </w:r>
      <w:r w:rsidRPr="0056036E">
        <w:rPr>
          <w:rFonts w:ascii="Arial" w:hAnsi="Arial" w:cs="Arial"/>
          <w:szCs w:val="24"/>
        </w:rPr>
        <w:t xml:space="preserve">2010, </w:t>
      </w:r>
      <w:r>
        <w:rPr>
          <w:rFonts w:ascii="Arial" w:hAnsi="Arial" w:cs="Arial"/>
          <w:szCs w:val="24"/>
        </w:rPr>
        <w:t xml:space="preserve">in the amount of </w:t>
      </w:r>
      <w:r w:rsidRPr="0056036E">
        <w:rPr>
          <w:rFonts w:ascii="Arial" w:hAnsi="Arial" w:cs="Arial"/>
          <w:szCs w:val="24"/>
        </w:rPr>
        <w:t>$7,491,000 is requested</w:t>
      </w:r>
      <w:r>
        <w:rPr>
          <w:rFonts w:ascii="Arial" w:hAnsi="Arial" w:cs="Arial"/>
          <w:szCs w:val="24"/>
        </w:rPr>
        <w:t>.</w:t>
      </w:r>
      <w:r w:rsidRPr="0056036E">
        <w:rPr>
          <w:rStyle w:val="FootnoteReference"/>
          <w:rFonts w:ascii="Arial" w:hAnsi="Arial" w:cs="Arial"/>
          <w:szCs w:val="24"/>
        </w:rPr>
        <w:footnoteReference w:id="1"/>
      </w:r>
      <w:r>
        <w:rPr>
          <w:rFonts w:ascii="Arial" w:hAnsi="Arial" w:cs="Arial"/>
          <w:szCs w:val="24"/>
        </w:rPr>
        <w:t xml:space="preserve">  This amount will pay for the design, permitting, the purchase of the Ravensdale property and surrounding rights-of-way, and construction of the necessary road infrastructure to allow for access to the building site, all to be performed during the year of 2011.  </w:t>
      </w:r>
    </w:p>
    <w:p w:rsidR="001B06B2" w:rsidRDefault="001B06B2" w:rsidP="001B06B2">
      <w:pPr>
        <w:autoSpaceDE w:val="0"/>
        <w:autoSpaceDN w:val="0"/>
        <w:adjustRightInd w:val="0"/>
        <w:jc w:val="both"/>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Pr>
          <w:rFonts w:ascii="Arial" w:hAnsi="Arial" w:cs="Arial"/>
          <w:szCs w:val="24"/>
        </w:rPr>
        <w:t xml:space="preserve">Executive staff have provided the following information to account for the $46.6 million cost to develop the </w:t>
      </w:r>
      <w:r w:rsidRPr="00C00C9C">
        <w:rPr>
          <w:rFonts w:ascii="Arial" w:hAnsi="Arial" w:cs="Arial"/>
          <w:szCs w:val="24"/>
        </w:rPr>
        <w:t>South Regional Maintenance Facility</w:t>
      </w:r>
      <w:r>
        <w:rPr>
          <w:rFonts w:ascii="Arial" w:hAnsi="Arial" w:cs="Arial"/>
          <w:szCs w:val="24"/>
        </w:rPr>
        <w:t xml:space="preserve"> project.  </w:t>
      </w:r>
    </w:p>
    <w:p w:rsidR="001B06B2" w:rsidRDefault="001B06B2" w:rsidP="001B06B2">
      <w:pPr>
        <w:autoSpaceDE w:val="0"/>
        <w:autoSpaceDN w:val="0"/>
        <w:adjustRightInd w:val="0"/>
        <w:jc w:val="both"/>
        <w:rPr>
          <w:rFonts w:ascii="Arial" w:hAnsi="Arial" w:cs="Arial"/>
          <w:szCs w:val="24"/>
        </w:rPr>
      </w:pPr>
    </w:p>
    <w:tbl>
      <w:tblPr>
        <w:tblW w:w="96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4"/>
        <w:gridCol w:w="1288"/>
        <w:gridCol w:w="1484"/>
        <w:gridCol w:w="1511"/>
        <w:gridCol w:w="1573"/>
        <w:gridCol w:w="1551"/>
      </w:tblGrid>
      <w:tr w:rsidR="001B06B2" w:rsidRPr="00C36AE1" w:rsidTr="00B67A85">
        <w:tc>
          <w:tcPr>
            <w:tcW w:w="1708" w:type="dxa"/>
          </w:tcPr>
          <w:p w:rsidR="001B06B2" w:rsidRPr="00C36AE1" w:rsidRDefault="001B06B2" w:rsidP="00443A37">
            <w:pPr>
              <w:autoSpaceDE w:val="0"/>
              <w:autoSpaceDN w:val="0"/>
              <w:adjustRightInd w:val="0"/>
              <w:rPr>
                <w:rFonts w:ascii="Arial" w:hAnsi="Arial" w:cs="Arial"/>
                <w:szCs w:val="24"/>
              </w:rPr>
            </w:pPr>
            <w:r w:rsidRPr="00C36AE1">
              <w:rPr>
                <w:rFonts w:ascii="Arial" w:hAnsi="Arial" w:cs="Arial"/>
                <w:szCs w:val="24"/>
              </w:rPr>
              <w:t>Element</w:t>
            </w:r>
          </w:p>
        </w:tc>
        <w:tc>
          <w:tcPr>
            <w:tcW w:w="1436" w:type="dxa"/>
          </w:tcPr>
          <w:p w:rsidR="001B06B2" w:rsidRPr="00C36AE1" w:rsidRDefault="001B06B2" w:rsidP="00443A37">
            <w:pPr>
              <w:autoSpaceDE w:val="0"/>
              <w:autoSpaceDN w:val="0"/>
              <w:adjustRightInd w:val="0"/>
              <w:rPr>
                <w:rFonts w:ascii="Arial" w:hAnsi="Arial" w:cs="Arial"/>
                <w:szCs w:val="24"/>
              </w:rPr>
            </w:pPr>
            <w:r w:rsidRPr="00C36AE1">
              <w:rPr>
                <w:rFonts w:ascii="Arial" w:hAnsi="Arial" w:cs="Arial"/>
                <w:szCs w:val="24"/>
              </w:rPr>
              <w:t>Prior years</w:t>
            </w:r>
          </w:p>
        </w:tc>
        <w:tc>
          <w:tcPr>
            <w:tcW w:w="1626" w:type="dxa"/>
          </w:tcPr>
          <w:p w:rsidR="001B06B2" w:rsidRPr="00C36AE1" w:rsidRDefault="001B06B2" w:rsidP="00443A37">
            <w:pPr>
              <w:autoSpaceDE w:val="0"/>
              <w:autoSpaceDN w:val="0"/>
              <w:adjustRightInd w:val="0"/>
              <w:rPr>
                <w:rFonts w:ascii="Arial" w:hAnsi="Arial" w:cs="Arial"/>
                <w:szCs w:val="24"/>
              </w:rPr>
            </w:pPr>
            <w:r w:rsidRPr="00C36AE1">
              <w:rPr>
                <w:rFonts w:ascii="Arial" w:hAnsi="Arial" w:cs="Arial"/>
                <w:szCs w:val="24"/>
              </w:rPr>
              <w:t xml:space="preserve">2009 </w:t>
            </w:r>
          </w:p>
        </w:tc>
        <w:tc>
          <w:tcPr>
            <w:tcW w:w="1710" w:type="dxa"/>
          </w:tcPr>
          <w:p w:rsidR="001B06B2" w:rsidRPr="00C36AE1" w:rsidRDefault="001B06B2" w:rsidP="00443A37">
            <w:pPr>
              <w:autoSpaceDE w:val="0"/>
              <w:autoSpaceDN w:val="0"/>
              <w:adjustRightInd w:val="0"/>
              <w:rPr>
                <w:rFonts w:ascii="Arial" w:hAnsi="Arial" w:cs="Arial"/>
                <w:szCs w:val="24"/>
              </w:rPr>
            </w:pPr>
            <w:r w:rsidRPr="00C36AE1">
              <w:rPr>
                <w:rFonts w:ascii="Arial" w:hAnsi="Arial" w:cs="Arial"/>
                <w:szCs w:val="24"/>
              </w:rPr>
              <w:t>2010</w:t>
            </w:r>
          </w:p>
        </w:tc>
        <w:tc>
          <w:tcPr>
            <w:tcW w:w="1620" w:type="dxa"/>
          </w:tcPr>
          <w:p w:rsidR="001B06B2" w:rsidRPr="00C36AE1" w:rsidRDefault="001B06B2" w:rsidP="00443A37">
            <w:pPr>
              <w:autoSpaceDE w:val="0"/>
              <w:autoSpaceDN w:val="0"/>
              <w:adjustRightInd w:val="0"/>
              <w:rPr>
                <w:rFonts w:ascii="Arial" w:hAnsi="Arial" w:cs="Arial"/>
                <w:szCs w:val="24"/>
              </w:rPr>
            </w:pPr>
            <w:r>
              <w:rPr>
                <w:rFonts w:ascii="Arial" w:hAnsi="Arial" w:cs="Arial"/>
                <w:szCs w:val="24"/>
              </w:rPr>
              <w:t>2011-2013</w:t>
            </w:r>
          </w:p>
        </w:tc>
        <w:tc>
          <w:tcPr>
            <w:tcW w:w="1551" w:type="dxa"/>
          </w:tcPr>
          <w:p w:rsidR="001B06B2" w:rsidRPr="00C36AE1" w:rsidRDefault="001B06B2" w:rsidP="00443A37">
            <w:pPr>
              <w:autoSpaceDE w:val="0"/>
              <w:autoSpaceDN w:val="0"/>
              <w:adjustRightInd w:val="0"/>
              <w:rPr>
                <w:rFonts w:ascii="Arial" w:hAnsi="Arial" w:cs="Arial"/>
                <w:szCs w:val="24"/>
              </w:rPr>
            </w:pPr>
            <w:r w:rsidRPr="00C36AE1">
              <w:rPr>
                <w:rFonts w:ascii="Arial" w:hAnsi="Arial" w:cs="Arial"/>
                <w:szCs w:val="24"/>
              </w:rPr>
              <w:t xml:space="preserve">Total  </w:t>
            </w:r>
          </w:p>
        </w:tc>
      </w:tr>
      <w:tr w:rsidR="001B06B2" w:rsidRPr="00C36AE1" w:rsidTr="00B67A85">
        <w:tc>
          <w:tcPr>
            <w:tcW w:w="1708" w:type="dxa"/>
          </w:tcPr>
          <w:p w:rsidR="001B06B2" w:rsidRPr="00C36AE1" w:rsidRDefault="001B06B2" w:rsidP="00443A37">
            <w:pPr>
              <w:autoSpaceDE w:val="0"/>
              <w:autoSpaceDN w:val="0"/>
              <w:adjustRightInd w:val="0"/>
              <w:rPr>
                <w:rFonts w:ascii="Arial" w:hAnsi="Arial" w:cs="Arial"/>
                <w:szCs w:val="24"/>
              </w:rPr>
            </w:pPr>
            <w:r w:rsidRPr="00C36AE1">
              <w:rPr>
                <w:rFonts w:ascii="Arial" w:hAnsi="Arial" w:cs="Arial"/>
                <w:szCs w:val="24"/>
              </w:rPr>
              <w:t>100% design</w:t>
            </w:r>
          </w:p>
        </w:tc>
        <w:tc>
          <w:tcPr>
            <w:tcW w:w="1436" w:type="dxa"/>
          </w:tcPr>
          <w:p w:rsidR="001B06B2" w:rsidRPr="00C36AE1" w:rsidRDefault="001B06B2" w:rsidP="00443A37">
            <w:pPr>
              <w:autoSpaceDE w:val="0"/>
              <w:autoSpaceDN w:val="0"/>
              <w:adjustRightInd w:val="0"/>
              <w:rPr>
                <w:rFonts w:ascii="Arial" w:hAnsi="Arial" w:cs="Arial"/>
                <w:szCs w:val="24"/>
              </w:rPr>
            </w:pPr>
            <w:r w:rsidRPr="00C36AE1">
              <w:rPr>
                <w:rFonts w:ascii="Arial" w:hAnsi="Arial" w:cs="Arial"/>
                <w:szCs w:val="24"/>
              </w:rPr>
              <w:t>$</w:t>
            </w:r>
            <w:r>
              <w:rPr>
                <w:rFonts w:ascii="Arial" w:hAnsi="Arial" w:cs="Arial"/>
                <w:szCs w:val="24"/>
              </w:rPr>
              <w:t xml:space="preserve">   </w:t>
            </w:r>
            <w:r w:rsidRPr="00C36AE1">
              <w:rPr>
                <w:rFonts w:ascii="Arial" w:hAnsi="Arial" w:cs="Arial"/>
                <w:szCs w:val="24"/>
              </w:rPr>
              <w:t>88,662</w:t>
            </w:r>
          </w:p>
        </w:tc>
        <w:tc>
          <w:tcPr>
            <w:tcW w:w="1626" w:type="dxa"/>
          </w:tcPr>
          <w:p w:rsidR="001B06B2" w:rsidRPr="00C36AE1" w:rsidRDefault="001B06B2" w:rsidP="00443A37">
            <w:pPr>
              <w:autoSpaceDE w:val="0"/>
              <w:autoSpaceDN w:val="0"/>
              <w:adjustRightInd w:val="0"/>
              <w:rPr>
                <w:rFonts w:ascii="Arial" w:hAnsi="Arial" w:cs="Arial"/>
                <w:szCs w:val="24"/>
              </w:rPr>
            </w:pPr>
            <w:r w:rsidRPr="00C36AE1">
              <w:rPr>
                <w:rFonts w:ascii="Arial" w:hAnsi="Arial" w:cs="Arial"/>
                <w:szCs w:val="24"/>
              </w:rPr>
              <w:t>$2,008,338</w:t>
            </w:r>
          </w:p>
        </w:tc>
        <w:tc>
          <w:tcPr>
            <w:tcW w:w="1710" w:type="dxa"/>
          </w:tcPr>
          <w:p w:rsidR="001B06B2" w:rsidRPr="00C36AE1" w:rsidRDefault="001B06B2" w:rsidP="00443A37">
            <w:pPr>
              <w:autoSpaceDE w:val="0"/>
              <w:autoSpaceDN w:val="0"/>
              <w:adjustRightInd w:val="0"/>
              <w:rPr>
                <w:rFonts w:ascii="Arial" w:hAnsi="Arial" w:cs="Arial"/>
                <w:szCs w:val="24"/>
              </w:rPr>
            </w:pPr>
            <w:r w:rsidRPr="00C36AE1">
              <w:rPr>
                <w:rFonts w:ascii="Arial" w:hAnsi="Arial" w:cs="Arial"/>
                <w:szCs w:val="24"/>
              </w:rPr>
              <w:t>$2,052,000</w:t>
            </w:r>
          </w:p>
        </w:tc>
        <w:tc>
          <w:tcPr>
            <w:tcW w:w="1620" w:type="dxa"/>
          </w:tcPr>
          <w:p w:rsidR="001B06B2" w:rsidRPr="00C36AE1" w:rsidRDefault="001B06B2" w:rsidP="00443A37">
            <w:pPr>
              <w:autoSpaceDE w:val="0"/>
              <w:autoSpaceDN w:val="0"/>
              <w:adjustRightInd w:val="0"/>
              <w:rPr>
                <w:rFonts w:ascii="Arial" w:hAnsi="Arial" w:cs="Arial"/>
                <w:szCs w:val="24"/>
              </w:rPr>
            </w:pPr>
          </w:p>
        </w:tc>
        <w:tc>
          <w:tcPr>
            <w:tcW w:w="1551" w:type="dxa"/>
          </w:tcPr>
          <w:p w:rsidR="001B06B2" w:rsidRPr="00C36AE1" w:rsidRDefault="001B06B2" w:rsidP="00443A37">
            <w:pPr>
              <w:autoSpaceDE w:val="0"/>
              <w:autoSpaceDN w:val="0"/>
              <w:adjustRightInd w:val="0"/>
              <w:rPr>
                <w:rFonts w:ascii="Arial" w:hAnsi="Arial" w:cs="Arial"/>
                <w:szCs w:val="24"/>
              </w:rPr>
            </w:pPr>
            <w:r w:rsidRPr="00C36AE1">
              <w:rPr>
                <w:rFonts w:ascii="Arial" w:hAnsi="Arial" w:cs="Arial"/>
                <w:szCs w:val="24"/>
              </w:rPr>
              <w:t>$  4,149,000</w:t>
            </w:r>
          </w:p>
        </w:tc>
      </w:tr>
      <w:tr w:rsidR="001B06B2" w:rsidRPr="00744FE7" w:rsidTr="00B67A85">
        <w:tc>
          <w:tcPr>
            <w:tcW w:w="1708"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Permits/application fees, non-DDES agencies</w:t>
            </w:r>
          </w:p>
        </w:tc>
        <w:tc>
          <w:tcPr>
            <w:tcW w:w="1436"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$557,968</w:t>
            </w:r>
          </w:p>
        </w:tc>
        <w:tc>
          <w:tcPr>
            <w:tcW w:w="1626"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w:t>
            </w:r>
            <w:r>
              <w:rPr>
                <w:rFonts w:ascii="Arial" w:hAnsi="Arial" w:cs="Arial"/>
                <w:szCs w:val="24"/>
              </w:rPr>
              <w:t>2,623,032</w:t>
            </w:r>
          </w:p>
        </w:tc>
        <w:tc>
          <w:tcPr>
            <w:tcW w:w="1710" w:type="dxa"/>
          </w:tcPr>
          <w:p w:rsidR="001B06B2" w:rsidRDefault="001B06B2" w:rsidP="00443A37">
            <w:pPr>
              <w:autoSpaceDE w:val="0"/>
              <w:autoSpaceDN w:val="0"/>
              <w:adjustRightInd w:val="0"/>
              <w:rPr>
                <w:rFonts w:ascii="Arial" w:hAnsi="Arial" w:cs="Arial"/>
                <w:szCs w:val="24"/>
              </w:rPr>
            </w:pPr>
            <w:r w:rsidRPr="00744FE7">
              <w:rPr>
                <w:rFonts w:ascii="Arial" w:hAnsi="Arial" w:cs="Arial"/>
                <w:szCs w:val="24"/>
              </w:rPr>
              <w:t>$1,070,000</w:t>
            </w:r>
          </w:p>
          <w:p w:rsidR="001B06B2" w:rsidRPr="00744FE7" w:rsidRDefault="001B06B2" w:rsidP="00443A37">
            <w:pPr>
              <w:autoSpaceDE w:val="0"/>
              <w:autoSpaceDN w:val="0"/>
              <w:adjustRightInd w:val="0"/>
              <w:rPr>
                <w:rFonts w:ascii="Arial" w:hAnsi="Arial" w:cs="Arial"/>
                <w:szCs w:val="24"/>
              </w:rPr>
            </w:pPr>
          </w:p>
        </w:tc>
        <w:tc>
          <w:tcPr>
            <w:tcW w:w="1620"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  1,146,000</w:t>
            </w:r>
          </w:p>
        </w:tc>
        <w:tc>
          <w:tcPr>
            <w:tcW w:w="1551"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  5,397,000</w:t>
            </w:r>
          </w:p>
        </w:tc>
      </w:tr>
      <w:tr w:rsidR="001B06B2" w:rsidRPr="00744FE7" w:rsidTr="00B67A85">
        <w:tc>
          <w:tcPr>
            <w:tcW w:w="1708"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 xml:space="preserve">Acquire Ravensdale site and </w:t>
            </w:r>
            <w:r>
              <w:rPr>
                <w:rFonts w:ascii="Arial" w:hAnsi="Arial" w:cs="Arial"/>
                <w:szCs w:val="24"/>
              </w:rPr>
              <w:t xml:space="preserve">ROWs &amp; County forces used to acquire </w:t>
            </w:r>
          </w:p>
        </w:tc>
        <w:tc>
          <w:tcPr>
            <w:tcW w:w="1436"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     8,051</w:t>
            </w:r>
          </w:p>
        </w:tc>
        <w:tc>
          <w:tcPr>
            <w:tcW w:w="1626" w:type="dxa"/>
          </w:tcPr>
          <w:p w:rsidR="001B06B2" w:rsidRPr="00744FE7" w:rsidRDefault="001B06B2" w:rsidP="00443A37">
            <w:pPr>
              <w:autoSpaceDE w:val="0"/>
              <w:autoSpaceDN w:val="0"/>
              <w:adjustRightInd w:val="0"/>
              <w:rPr>
                <w:rFonts w:ascii="Arial" w:hAnsi="Arial" w:cs="Arial"/>
                <w:szCs w:val="24"/>
              </w:rPr>
            </w:pPr>
          </w:p>
        </w:tc>
        <w:tc>
          <w:tcPr>
            <w:tcW w:w="171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$3,260,000</w:t>
            </w:r>
          </w:p>
        </w:tc>
        <w:tc>
          <w:tcPr>
            <w:tcW w:w="1620" w:type="dxa"/>
          </w:tcPr>
          <w:p w:rsidR="001B06B2" w:rsidRPr="00744FE7" w:rsidRDefault="001B06B2" w:rsidP="00443A37">
            <w:pPr>
              <w:autoSpaceDE w:val="0"/>
              <w:autoSpaceDN w:val="0"/>
              <w:adjustRightInd w:val="0"/>
              <w:rPr>
                <w:rFonts w:ascii="Arial" w:hAnsi="Arial" w:cs="Arial"/>
                <w:szCs w:val="24"/>
              </w:rPr>
            </w:pPr>
          </w:p>
        </w:tc>
        <w:tc>
          <w:tcPr>
            <w:tcW w:w="1551"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w:t>
            </w:r>
            <w:r>
              <w:rPr>
                <w:rFonts w:ascii="Arial" w:hAnsi="Arial" w:cs="Arial"/>
                <w:szCs w:val="24"/>
              </w:rPr>
              <w:t xml:space="preserve">  </w:t>
            </w:r>
            <w:r w:rsidRPr="00744FE7">
              <w:rPr>
                <w:rFonts w:ascii="Arial" w:hAnsi="Arial" w:cs="Arial"/>
                <w:szCs w:val="24"/>
              </w:rPr>
              <w:t>3,260,000</w:t>
            </w:r>
          </w:p>
        </w:tc>
      </w:tr>
      <w:tr w:rsidR="001B06B2" w:rsidRPr="00744FE7" w:rsidTr="00B67A85">
        <w:tc>
          <w:tcPr>
            <w:tcW w:w="1708"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 xml:space="preserve">Access road </w:t>
            </w:r>
            <w:r>
              <w:rPr>
                <w:rFonts w:ascii="Arial" w:hAnsi="Arial" w:cs="Arial"/>
                <w:szCs w:val="24"/>
              </w:rPr>
              <w:t xml:space="preserve">&amp; facility construction </w:t>
            </w:r>
          </w:p>
        </w:tc>
        <w:tc>
          <w:tcPr>
            <w:tcW w:w="1436"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        986</w:t>
            </w:r>
          </w:p>
        </w:tc>
        <w:tc>
          <w:tcPr>
            <w:tcW w:w="1626" w:type="dxa"/>
          </w:tcPr>
          <w:p w:rsidR="001B06B2" w:rsidRPr="00744FE7" w:rsidRDefault="001B06B2" w:rsidP="00443A37">
            <w:pPr>
              <w:autoSpaceDE w:val="0"/>
              <w:autoSpaceDN w:val="0"/>
              <w:adjustRightInd w:val="0"/>
              <w:rPr>
                <w:rFonts w:ascii="Arial" w:hAnsi="Arial" w:cs="Arial"/>
                <w:szCs w:val="24"/>
              </w:rPr>
            </w:pPr>
          </w:p>
        </w:tc>
        <w:tc>
          <w:tcPr>
            <w:tcW w:w="171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$1,035,000</w:t>
            </w:r>
          </w:p>
        </w:tc>
        <w:tc>
          <w:tcPr>
            <w:tcW w:w="1620"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$29,436,000</w:t>
            </w:r>
          </w:p>
        </w:tc>
        <w:tc>
          <w:tcPr>
            <w:tcW w:w="1551"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$30,471,000</w:t>
            </w:r>
          </w:p>
        </w:tc>
      </w:tr>
      <w:tr w:rsidR="001B06B2" w:rsidRPr="00744FE7" w:rsidTr="00B67A85">
        <w:tc>
          <w:tcPr>
            <w:tcW w:w="1708"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1% for Art</w:t>
            </w:r>
          </w:p>
        </w:tc>
        <w:tc>
          <w:tcPr>
            <w:tcW w:w="1436"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   13,000</w:t>
            </w:r>
          </w:p>
        </w:tc>
        <w:tc>
          <w:tcPr>
            <w:tcW w:w="1626"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w:t>
            </w:r>
            <w:r>
              <w:rPr>
                <w:rFonts w:ascii="Arial" w:hAnsi="Arial" w:cs="Arial"/>
                <w:szCs w:val="24"/>
              </w:rPr>
              <w:t>38</w:t>
            </w:r>
            <w:r w:rsidRPr="00744FE7">
              <w:rPr>
                <w:rFonts w:ascii="Arial" w:hAnsi="Arial" w:cs="Arial"/>
                <w:szCs w:val="24"/>
              </w:rPr>
              <w:t>,000</w:t>
            </w:r>
          </w:p>
        </w:tc>
        <w:tc>
          <w:tcPr>
            <w:tcW w:w="171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w:t>
            </w:r>
            <w:r>
              <w:rPr>
                <w:rFonts w:ascii="Arial" w:hAnsi="Arial" w:cs="Arial"/>
                <w:szCs w:val="24"/>
              </w:rPr>
              <w:t>74,00</w:t>
            </w:r>
            <w:r w:rsidRPr="00744FE7">
              <w:rPr>
                <w:rFonts w:ascii="Arial" w:hAnsi="Arial" w:cs="Arial"/>
                <w:szCs w:val="24"/>
              </w:rPr>
              <w:t>0</w:t>
            </w:r>
          </w:p>
        </w:tc>
        <w:tc>
          <w:tcPr>
            <w:tcW w:w="1620"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     304,000</w:t>
            </w:r>
          </w:p>
        </w:tc>
        <w:tc>
          <w:tcPr>
            <w:tcW w:w="1551"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     429,000</w:t>
            </w:r>
          </w:p>
        </w:tc>
      </w:tr>
      <w:tr w:rsidR="001B06B2" w:rsidRPr="00744FE7" w:rsidTr="00B67A85">
        <w:tc>
          <w:tcPr>
            <w:tcW w:w="1708"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Construction eng.</w:t>
            </w:r>
          </w:p>
        </w:tc>
        <w:tc>
          <w:tcPr>
            <w:tcW w:w="1436" w:type="dxa"/>
          </w:tcPr>
          <w:p w:rsidR="001B06B2" w:rsidRDefault="001B06B2" w:rsidP="00443A37">
            <w:pPr>
              <w:autoSpaceDE w:val="0"/>
              <w:autoSpaceDN w:val="0"/>
              <w:adjustRightInd w:val="0"/>
              <w:rPr>
                <w:rFonts w:ascii="Arial" w:hAnsi="Arial" w:cs="Arial"/>
                <w:szCs w:val="24"/>
              </w:rPr>
            </w:pPr>
          </w:p>
        </w:tc>
        <w:tc>
          <w:tcPr>
            <w:tcW w:w="1626" w:type="dxa"/>
          </w:tcPr>
          <w:p w:rsidR="001B06B2" w:rsidRPr="00744FE7" w:rsidRDefault="001B06B2" w:rsidP="00443A37">
            <w:pPr>
              <w:autoSpaceDE w:val="0"/>
              <w:autoSpaceDN w:val="0"/>
              <w:adjustRightInd w:val="0"/>
              <w:rPr>
                <w:rFonts w:ascii="Arial" w:hAnsi="Arial" w:cs="Arial"/>
                <w:szCs w:val="24"/>
              </w:rPr>
            </w:pPr>
          </w:p>
        </w:tc>
        <w:tc>
          <w:tcPr>
            <w:tcW w:w="1710" w:type="dxa"/>
          </w:tcPr>
          <w:p w:rsidR="001B06B2" w:rsidRPr="00744FE7" w:rsidRDefault="001B06B2" w:rsidP="00443A37">
            <w:pPr>
              <w:autoSpaceDE w:val="0"/>
              <w:autoSpaceDN w:val="0"/>
              <w:adjustRightInd w:val="0"/>
              <w:rPr>
                <w:rFonts w:ascii="Arial" w:hAnsi="Arial" w:cs="Arial"/>
                <w:szCs w:val="24"/>
              </w:rPr>
            </w:pPr>
          </w:p>
        </w:tc>
        <w:tc>
          <w:tcPr>
            <w:tcW w:w="1620" w:type="dxa"/>
          </w:tcPr>
          <w:p w:rsidR="001B06B2" w:rsidRDefault="001B06B2" w:rsidP="00443A37">
            <w:pPr>
              <w:autoSpaceDE w:val="0"/>
              <w:autoSpaceDN w:val="0"/>
              <w:adjustRightInd w:val="0"/>
              <w:rPr>
                <w:rFonts w:ascii="Arial" w:hAnsi="Arial" w:cs="Arial"/>
                <w:szCs w:val="24"/>
              </w:rPr>
            </w:pPr>
            <w:r>
              <w:rPr>
                <w:rFonts w:ascii="Arial" w:hAnsi="Arial" w:cs="Arial"/>
                <w:szCs w:val="24"/>
              </w:rPr>
              <w:t>$  2,911,000</w:t>
            </w:r>
          </w:p>
        </w:tc>
        <w:tc>
          <w:tcPr>
            <w:tcW w:w="1551" w:type="dxa"/>
          </w:tcPr>
          <w:p w:rsidR="001B06B2" w:rsidRDefault="001B06B2" w:rsidP="00443A37">
            <w:pPr>
              <w:autoSpaceDE w:val="0"/>
              <w:autoSpaceDN w:val="0"/>
              <w:adjustRightInd w:val="0"/>
              <w:rPr>
                <w:rFonts w:ascii="Arial" w:hAnsi="Arial" w:cs="Arial"/>
                <w:szCs w:val="24"/>
              </w:rPr>
            </w:pPr>
            <w:r>
              <w:rPr>
                <w:rFonts w:ascii="Arial" w:hAnsi="Arial" w:cs="Arial"/>
                <w:szCs w:val="24"/>
              </w:rPr>
              <w:t>$  2,911,000</w:t>
            </w:r>
          </w:p>
        </w:tc>
      </w:tr>
      <w:tr w:rsidR="001B06B2" w:rsidRPr="00744FE7" w:rsidTr="00B67A85">
        <w:tc>
          <w:tcPr>
            <w:tcW w:w="1708" w:type="dxa"/>
          </w:tcPr>
          <w:p w:rsidR="001B06B2" w:rsidRPr="00744FE7" w:rsidRDefault="001B06B2" w:rsidP="00443A37">
            <w:pPr>
              <w:autoSpaceDE w:val="0"/>
              <w:autoSpaceDN w:val="0"/>
              <w:adjustRightInd w:val="0"/>
              <w:rPr>
                <w:rFonts w:ascii="Arial" w:hAnsi="Arial" w:cs="Arial"/>
                <w:b/>
                <w:szCs w:val="24"/>
              </w:rPr>
            </w:pPr>
            <w:r w:rsidRPr="00744FE7">
              <w:rPr>
                <w:rFonts w:ascii="Arial" w:hAnsi="Arial" w:cs="Arial"/>
                <w:b/>
                <w:szCs w:val="24"/>
              </w:rPr>
              <w:t>Total</w:t>
            </w:r>
          </w:p>
        </w:tc>
        <w:tc>
          <w:tcPr>
            <w:tcW w:w="1436" w:type="dxa"/>
          </w:tcPr>
          <w:p w:rsidR="001B06B2" w:rsidRPr="00744FE7" w:rsidRDefault="001B06B2" w:rsidP="00443A37">
            <w:pPr>
              <w:autoSpaceDE w:val="0"/>
              <w:autoSpaceDN w:val="0"/>
              <w:adjustRightInd w:val="0"/>
              <w:rPr>
                <w:rFonts w:ascii="Arial" w:hAnsi="Arial" w:cs="Arial"/>
                <w:b/>
                <w:szCs w:val="24"/>
              </w:rPr>
            </w:pPr>
            <w:r>
              <w:rPr>
                <w:rFonts w:ascii="Arial" w:hAnsi="Arial" w:cs="Arial"/>
                <w:b/>
                <w:szCs w:val="24"/>
              </w:rPr>
              <w:t>$668,608</w:t>
            </w:r>
          </w:p>
        </w:tc>
        <w:tc>
          <w:tcPr>
            <w:tcW w:w="1626" w:type="dxa"/>
          </w:tcPr>
          <w:p w:rsidR="001B06B2" w:rsidRPr="00744FE7" w:rsidRDefault="001B06B2" w:rsidP="00443A37">
            <w:pPr>
              <w:autoSpaceDE w:val="0"/>
              <w:autoSpaceDN w:val="0"/>
              <w:adjustRightInd w:val="0"/>
              <w:rPr>
                <w:rFonts w:ascii="Arial" w:hAnsi="Arial" w:cs="Arial"/>
                <w:b/>
                <w:szCs w:val="24"/>
              </w:rPr>
            </w:pPr>
            <w:r>
              <w:rPr>
                <w:rFonts w:ascii="Arial" w:hAnsi="Arial" w:cs="Arial"/>
                <w:b/>
                <w:szCs w:val="24"/>
              </w:rPr>
              <w:t>$4,660,392</w:t>
            </w:r>
          </w:p>
        </w:tc>
        <w:tc>
          <w:tcPr>
            <w:tcW w:w="1710" w:type="dxa"/>
          </w:tcPr>
          <w:p w:rsidR="001B06B2" w:rsidRPr="00744FE7" w:rsidRDefault="001B06B2" w:rsidP="00443A37">
            <w:pPr>
              <w:autoSpaceDE w:val="0"/>
              <w:autoSpaceDN w:val="0"/>
              <w:adjustRightInd w:val="0"/>
              <w:rPr>
                <w:rFonts w:ascii="Arial" w:hAnsi="Arial" w:cs="Arial"/>
                <w:b/>
                <w:szCs w:val="24"/>
              </w:rPr>
            </w:pPr>
            <w:r w:rsidRPr="00744FE7">
              <w:rPr>
                <w:rFonts w:ascii="Arial" w:hAnsi="Arial" w:cs="Arial"/>
                <w:b/>
                <w:szCs w:val="24"/>
              </w:rPr>
              <w:t>$7,491,000</w:t>
            </w:r>
          </w:p>
        </w:tc>
        <w:tc>
          <w:tcPr>
            <w:tcW w:w="1620" w:type="dxa"/>
          </w:tcPr>
          <w:p w:rsidR="001B06B2" w:rsidRPr="00744FE7" w:rsidRDefault="001B06B2" w:rsidP="00443A37">
            <w:pPr>
              <w:autoSpaceDE w:val="0"/>
              <w:autoSpaceDN w:val="0"/>
              <w:adjustRightInd w:val="0"/>
              <w:rPr>
                <w:rFonts w:ascii="Arial" w:hAnsi="Arial" w:cs="Arial"/>
                <w:b/>
                <w:szCs w:val="24"/>
              </w:rPr>
            </w:pPr>
            <w:r>
              <w:rPr>
                <w:rFonts w:ascii="Arial" w:hAnsi="Arial" w:cs="Arial"/>
                <w:b/>
                <w:szCs w:val="24"/>
              </w:rPr>
              <w:t>$33,797,000</w:t>
            </w:r>
          </w:p>
        </w:tc>
        <w:tc>
          <w:tcPr>
            <w:tcW w:w="1551" w:type="dxa"/>
          </w:tcPr>
          <w:p w:rsidR="001B06B2" w:rsidRPr="00744FE7" w:rsidRDefault="001B06B2" w:rsidP="00443A37">
            <w:pPr>
              <w:autoSpaceDE w:val="0"/>
              <w:autoSpaceDN w:val="0"/>
              <w:adjustRightInd w:val="0"/>
              <w:rPr>
                <w:rFonts w:ascii="Arial" w:hAnsi="Arial" w:cs="Arial"/>
                <w:b/>
                <w:szCs w:val="24"/>
              </w:rPr>
            </w:pPr>
            <w:r>
              <w:rPr>
                <w:rFonts w:ascii="Arial" w:hAnsi="Arial" w:cs="Arial"/>
                <w:b/>
                <w:szCs w:val="24"/>
              </w:rPr>
              <w:t>$46,617,000</w:t>
            </w:r>
          </w:p>
        </w:tc>
      </w:tr>
    </w:tbl>
    <w:p w:rsidR="001B06B2" w:rsidRDefault="001B06B2" w:rsidP="001B06B2">
      <w:pPr>
        <w:autoSpaceDE w:val="0"/>
        <w:autoSpaceDN w:val="0"/>
        <w:adjustRightInd w:val="0"/>
        <w:jc w:val="both"/>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Pr>
          <w:rFonts w:ascii="Arial" w:hAnsi="Arial" w:cs="Arial"/>
          <w:szCs w:val="24"/>
        </w:rPr>
        <w:t xml:space="preserve">RSD reports that the full amount of design dollars is necessary to ensure that it can get its permitting on time to be able to construct the new facility starting 2011.  If all the critical dates were delayed a year, construction on the new facility would start in 2012 </w:t>
      </w:r>
    </w:p>
    <w:p w:rsidR="001B06B2" w:rsidRDefault="001B06B2" w:rsidP="001B06B2">
      <w:pPr>
        <w:autoSpaceDE w:val="0"/>
        <w:autoSpaceDN w:val="0"/>
        <w:adjustRightInd w:val="0"/>
        <w:jc w:val="both"/>
        <w:rPr>
          <w:rFonts w:ascii="Arial" w:hAnsi="Arial" w:cs="Arial"/>
          <w:szCs w:val="24"/>
        </w:rPr>
      </w:pPr>
      <w:r>
        <w:rPr>
          <w:rFonts w:ascii="Arial" w:hAnsi="Arial" w:cs="Arial"/>
          <w:szCs w:val="24"/>
        </w:rPr>
        <w:lastRenderedPageBreak/>
        <w:t>The total project cost could be revised downward after the current “schematic design” phase is completed (projected to be the end of April 2010).  At that point, some of the multiple contingencies included in the current cost estimate may be resolved.</w:t>
      </w:r>
    </w:p>
    <w:p w:rsidR="001B06B2" w:rsidRDefault="001B06B2" w:rsidP="001B06B2">
      <w:pPr>
        <w:autoSpaceDE w:val="0"/>
        <w:autoSpaceDN w:val="0"/>
        <w:adjustRightInd w:val="0"/>
        <w:jc w:val="both"/>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Pr>
          <w:rFonts w:ascii="Arial" w:hAnsi="Arial" w:cs="Arial"/>
          <w:szCs w:val="24"/>
        </w:rPr>
        <w:t xml:space="preserve">In addition to appropriations for the </w:t>
      </w:r>
      <w:r w:rsidRPr="007515D8">
        <w:rPr>
          <w:rFonts w:ascii="Arial" w:hAnsi="Arial" w:cs="Arial"/>
          <w:szCs w:val="24"/>
        </w:rPr>
        <w:t>South Regional Maintenance Facility</w:t>
      </w:r>
      <w:r>
        <w:rPr>
          <w:rFonts w:ascii="Arial" w:hAnsi="Arial" w:cs="Arial"/>
          <w:szCs w:val="24"/>
        </w:rPr>
        <w:t>, the Executive’s proposed budget includes these Summit Pit-funded requests in 2010 and 2011:</w:t>
      </w:r>
    </w:p>
    <w:p w:rsidR="001B06B2" w:rsidRDefault="001B06B2" w:rsidP="001B06B2">
      <w:pPr>
        <w:autoSpaceDE w:val="0"/>
        <w:autoSpaceDN w:val="0"/>
        <w:adjustRightInd w:val="0"/>
        <w:jc w:val="both"/>
        <w:rPr>
          <w:rFonts w:ascii="Arial" w:hAnsi="Arial" w:cs="Arial"/>
          <w:szCs w:val="24"/>
        </w:rPr>
      </w:pPr>
    </w:p>
    <w:p w:rsidR="001B06B2" w:rsidRPr="006D4FDA" w:rsidRDefault="001B06B2" w:rsidP="001B06B2">
      <w:pPr>
        <w:autoSpaceDE w:val="0"/>
        <w:autoSpaceDN w:val="0"/>
        <w:adjustRightInd w:val="0"/>
        <w:jc w:val="both"/>
        <w:rPr>
          <w:rFonts w:ascii="Arial" w:hAnsi="Arial" w:cs="Arial"/>
          <w:b/>
          <w:szCs w:val="24"/>
        </w:rPr>
      </w:pPr>
      <w:r w:rsidRPr="006D4FDA">
        <w:rPr>
          <w:rFonts w:ascii="Arial" w:hAnsi="Arial" w:cs="Arial"/>
          <w:b/>
          <w:szCs w:val="24"/>
        </w:rPr>
        <w:t>Summit Pit-Backed Appropriations, 2010-2011 (Executive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8"/>
        <w:gridCol w:w="2610"/>
        <w:gridCol w:w="2520"/>
      </w:tblGrid>
      <w:tr w:rsidR="001B06B2" w:rsidRPr="006D4FDA" w:rsidTr="00443A37">
        <w:tc>
          <w:tcPr>
            <w:tcW w:w="4338" w:type="dxa"/>
          </w:tcPr>
          <w:p w:rsidR="001B06B2" w:rsidRPr="006D4FDA" w:rsidRDefault="001B06B2" w:rsidP="00443A37">
            <w:pPr>
              <w:autoSpaceDE w:val="0"/>
              <w:autoSpaceDN w:val="0"/>
              <w:adjustRightInd w:val="0"/>
              <w:jc w:val="both"/>
              <w:rPr>
                <w:rFonts w:ascii="Arial" w:hAnsi="Arial" w:cs="Arial"/>
                <w:szCs w:val="24"/>
              </w:rPr>
            </w:pPr>
          </w:p>
        </w:tc>
        <w:tc>
          <w:tcPr>
            <w:tcW w:w="2610" w:type="dxa"/>
          </w:tcPr>
          <w:p w:rsidR="001B06B2" w:rsidRPr="006D4FDA" w:rsidRDefault="001B06B2" w:rsidP="00443A37">
            <w:pPr>
              <w:autoSpaceDE w:val="0"/>
              <w:autoSpaceDN w:val="0"/>
              <w:adjustRightInd w:val="0"/>
              <w:rPr>
                <w:rFonts w:ascii="Arial" w:hAnsi="Arial" w:cs="Arial"/>
                <w:szCs w:val="24"/>
              </w:rPr>
            </w:pPr>
            <w:r w:rsidRPr="006D4FDA">
              <w:rPr>
                <w:rFonts w:ascii="Arial" w:hAnsi="Arial" w:cs="Arial"/>
                <w:szCs w:val="24"/>
              </w:rPr>
              <w:t>2010</w:t>
            </w:r>
          </w:p>
        </w:tc>
        <w:tc>
          <w:tcPr>
            <w:tcW w:w="2520" w:type="dxa"/>
          </w:tcPr>
          <w:p w:rsidR="001B06B2" w:rsidRPr="006D4FDA" w:rsidRDefault="001B06B2" w:rsidP="00443A37">
            <w:pPr>
              <w:autoSpaceDE w:val="0"/>
              <w:autoSpaceDN w:val="0"/>
              <w:adjustRightInd w:val="0"/>
              <w:rPr>
                <w:rFonts w:ascii="Arial" w:hAnsi="Arial" w:cs="Arial"/>
                <w:szCs w:val="24"/>
              </w:rPr>
            </w:pPr>
            <w:r w:rsidRPr="006D4FDA">
              <w:rPr>
                <w:rFonts w:ascii="Arial" w:hAnsi="Arial" w:cs="Arial"/>
                <w:szCs w:val="24"/>
              </w:rPr>
              <w:t>2011</w:t>
            </w:r>
          </w:p>
        </w:tc>
      </w:tr>
      <w:tr w:rsidR="001B06B2" w:rsidRPr="006D4FDA" w:rsidTr="00443A37">
        <w:tc>
          <w:tcPr>
            <w:tcW w:w="4338" w:type="dxa"/>
            <w:vAlign w:val="center"/>
          </w:tcPr>
          <w:p w:rsidR="001B06B2" w:rsidRPr="006D4FDA" w:rsidRDefault="001B06B2" w:rsidP="00443A37">
            <w:pPr>
              <w:autoSpaceDE w:val="0"/>
              <w:autoSpaceDN w:val="0"/>
              <w:adjustRightInd w:val="0"/>
              <w:rPr>
                <w:rFonts w:ascii="Arial" w:hAnsi="Arial" w:cs="Arial"/>
                <w:szCs w:val="24"/>
              </w:rPr>
            </w:pPr>
            <w:r w:rsidRPr="006D4FDA">
              <w:rPr>
                <w:rFonts w:ascii="Arial" w:hAnsi="Arial" w:cs="Arial"/>
                <w:szCs w:val="24"/>
              </w:rPr>
              <w:t>Skykomish Shop Repairs</w:t>
            </w:r>
          </w:p>
        </w:tc>
        <w:tc>
          <w:tcPr>
            <w:tcW w:w="2610" w:type="dxa"/>
            <w:vAlign w:val="center"/>
          </w:tcPr>
          <w:p w:rsidR="001B06B2" w:rsidRPr="006D4FDA" w:rsidRDefault="001B06B2" w:rsidP="00443A37">
            <w:pPr>
              <w:autoSpaceDE w:val="0"/>
              <w:autoSpaceDN w:val="0"/>
              <w:adjustRightInd w:val="0"/>
              <w:rPr>
                <w:rFonts w:ascii="Arial" w:hAnsi="Arial" w:cs="Arial"/>
                <w:szCs w:val="24"/>
              </w:rPr>
            </w:pPr>
            <w:r w:rsidRPr="006D4FDA">
              <w:rPr>
                <w:rFonts w:ascii="Arial" w:hAnsi="Arial" w:cs="Arial"/>
                <w:szCs w:val="24"/>
              </w:rPr>
              <w:t>$228,000</w:t>
            </w:r>
          </w:p>
        </w:tc>
        <w:tc>
          <w:tcPr>
            <w:tcW w:w="2520" w:type="dxa"/>
            <w:vAlign w:val="center"/>
          </w:tcPr>
          <w:p w:rsidR="001B06B2" w:rsidRPr="006D4FDA" w:rsidRDefault="001B06B2" w:rsidP="00443A37">
            <w:pPr>
              <w:autoSpaceDE w:val="0"/>
              <w:autoSpaceDN w:val="0"/>
              <w:adjustRightInd w:val="0"/>
              <w:rPr>
                <w:rFonts w:ascii="Arial" w:hAnsi="Arial" w:cs="Arial"/>
                <w:szCs w:val="24"/>
              </w:rPr>
            </w:pPr>
            <w:r w:rsidRPr="006D4FDA">
              <w:rPr>
                <w:rFonts w:ascii="Arial" w:hAnsi="Arial" w:cs="Arial"/>
                <w:szCs w:val="24"/>
              </w:rPr>
              <w:t xml:space="preserve">    </w:t>
            </w:r>
          </w:p>
        </w:tc>
      </w:tr>
      <w:tr w:rsidR="001B06B2" w:rsidRPr="006D4FDA" w:rsidTr="00443A37">
        <w:tc>
          <w:tcPr>
            <w:tcW w:w="4338" w:type="dxa"/>
            <w:vAlign w:val="center"/>
          </w:tcPr>
          <w:p w:rsidR="001B06B2" w:rsidRPr="006D4FDA" w:rsidRDefault="001B06B2" w:rsidP="00443A37">
            <w:pPr>
              <w:autoSpaceDE w:val="0"/>
              <w:autoSpaceDN w:val="0"/>
              <w:adjustRightInd w:val="0"/>
              <w:rPr>
                <w:rFonts w:ascii="Arial" w:hAnsi="Arial" w:cs="Arial"/>
                <w:szCs w:val="24"/>
              </w:rPr>
            </w:pPr>
            <w:r w:rsidRPr="006D4FDA">
              <w:rPr>
                <w:rFonts w:ascii="Arial" w:hAnsi="Arial" w:cs="Arial"/>
                <w:szCs w:val="24"/>
              </w:rPr>
              <w:t>Renton Energy Efficiency Improvements</w:t>
            </w:r>
          </w:p>
        </w:tc>
        <w:tc>
          <w:tcPr>
            <w:tcW w:w="2610" w:type="dxa"/>
            <w:vAlign w:val="center"/>
          </w:tcPr>
          <w:p w:rsidR="001B06B2" w:rsidRPr="006D4FDA" w:rsidRDefault="001B06B2" w:rsidP="00443A37">
            <w:pPr>
              <w:autoSpaceDE w:val="0"/>
              <w:autoSpaceDN w:val="0"/>
              <w:adjustRightInd w:val="0"/>
              <w:rPr>
                <w:rFonts w:ascii="Arial" w:hAnsi="Arial" w:cs="Arial"/>
                <w:szCs w:val="24"/>
              </w:rPr>
            </w:pPr>
            <w:r w:rsidRPr="006D4FDA">
              <w:rPr>
                <w:rFonts w:ascii="Arial" w:hAnsi="Arial" w:cs="Arial"/>
                <w:szCs w:val="24"/>
              </w:rPr>
              <w:t>$346,000</w:t>
            </w:r>
          </w:p>
        </w:tc>
        <w:tc>
          <w:tcPr>
            <w:tcW w:w="2520" w:type="dxa"/>
            <w:vAlign w:val="center"/>
          </w:tcPr>
          <w:p w:rsidR="001B06B2" w:rsidRPr="006D4FDA" w:rsidRDefault="001B06B2" w:rsidP="00443A37">
            <w:pPr>
              <w:autoSpaceDE w:val="0"/>
              <w:autoSpaceDN w:val="0"/>
              <w:adjustRightInd w:val="0"/>
              <w:rPr>
                <w:rFonts w:ascii="Arial" w:hAnsi="Arial" w:cs="Arial"/>
                <w:szCs w:val="24"/>
              </w:rPr>
            </w:pPr>
            <w:r w:rsidRPr="006D4FDA">
              <w:rPr>
                <w:rFonts w:ascii="Arial" w:hAnsi="Arial" w:cs="Arial"/>
                <w:szCs w:val="24"/>
              </w:rPr>
              <w:t>$496,000</w:t>
            </w:r>
          </w:p>
        </w:tc>
      </w:tr>
    </w:tbl>
    <w:p w:rsidR="001B06B2" w:rsidRDefault="001B06B2" w:rsidP="001B06B2">
      <w:pPr>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sidRPr="00F1375C">
        <w:rPr>
          <w:rFonts w:ascii="Arial" w:hAnsi="Arial" w:cs="Arial"/>
          <w:b/>
          <w:szCs w:val="24"/>
        </w:rPr>
        <w:t>One-Year Delay Request</w:t>
      </w:r>
      <w:r>
        <w:rPr>
          <w:rFonts w:ascii="Arial" w:hAnsi="Arial" w:cs="Arial"/>
          <w:szCs w:val="24"/>
        </w:rPr>
        <w:t xml:space="preserve"> – the </w:t>
      </w:r>
      <w:r w:rsidRPr="001D5F56">
        <w:rPr>
          <w:rFonts w:ascii="Arial" w:hAnsi="Arial" w:cs="Arial"/>
          <w:szCs w:val="24"/>
        </w:rPr>
        <w:t>purchaser of the Summit Pit property has</w:t>
      </w:r>
      <w:r>
        <w:rPr>
          <w:rFonts w:ascii="Arial" w:hAnsi="Arial" w:cs="Arial"/>
          <w:szCs w:val="24"/>
        </w:rPr>
        <w:t xml:space="preserve"> asked for a one-year delay in the transaction, which would result in RSD not receiving the first payment of approximately at the earliest – April, 2012.  Staff asked RSD to provide expenditure paths for three alternatives:  (1) the current Purchase and Sale Agreement (PSA), and (2) a one-year delay for all parties.</w:t>
      </w:r>
    </w:p>
    <w:p w:rsidR="001B06B2" w:rsidRDefault="001B06B2" w:rsidP="001B06B2">
      <w:pPr>
        <w:autoSpaceDE w:val="0"/>
        <w:autoSpaceDN w:val="0"/>
        <w:adjustRightInd w:val="0"/>
        <w:jc w:val="both"/>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Pr>
          <w:rFonts w:ascii="Arial" w:hAnsi="Arial" w:cs="Arial"/>
          <w:szCs w:val="24"/>
        </w:rPr>
        <w:t>In response to a request from council staff to project what the costs would be if the PSA were extended a year, Executive staff prepared a “Version 12” funding appropriation for the South Regional Maintenance Facility.  RSD and OMB currently estimate the net impact of a one-year delay to be $1.2 million ($900,000 in higher interfund borrowing costs and $300,000 in construction cost escalation).</w:t>
      </w:r>
    </w:p>
    <w:p w:rsidR="001B06B2" w:rsidRDefault="001B06B2" w:rsidP="001B06B2">
      <w:pPr>
        <w:autoSpaceDE w:val="0"/>
        <w:autoSpaceDN w:val="0"/>
        <w:adjustRightInd w:val="0"/>
        <w:jc w:val="both"/>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Pr>
          <w:rFonts w:ascii="Arial" w:hAnsi="Arial" w:cs="Arial"/>
          <w:szCs w:val="24"/>
        </w:rPr>
        <w:t xml:space="preserve">RSD stated that in order to stay on the current construction schedule, all of the facility design must be completed in 2010 to allow for the permitting to be complete before construction of the facility starts in the spring of 2011.  In order to access, the facility construction site, road right-of-way acquisition and road improvements must be made.  As currently planned, this work will start in the Fall of 2010.  </w:t>
      </w:r>
    </w:p>
    <w:p w:rsidR="001B06B2" w:rsidRDefault="001B06B2" w:rsidP="001B06B2">
      <w:pPr>
        <w:autoSpaceDE w:val="0"/>
        <w:autoSpaceDN w:val="0"/>
        <w:adjustRightInd w:val="0"/>
        <w:jc w:val="both"/>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Pr>
          <w:rFonts w:ascii="Arial" w:hAnsi="Arial" w:cs="Arial"/>
          <w:szCs w:val="24"/>
        </w:rPr>
        <w:t xml:space="preserve">If the project is delayed a year, the start date for all of the work can also be pushed back the corresponding year, with the road construction beginning completed in the Fall of 2010 and the facility construction beginning in the Spring of 2012. </w:t>
      </w:r>
    </w:p>
    <w:p w:rsidR="001B06B2" w:rsidRDefault="001B06B2" w:rsidP="001B06B2">
      <w:pPr>
        <w:autoSpaceDE w:val="0"/>
        <w:autoSpaceDN w:val="0"/>
        <w:adjustRightInd w:val="0"/>
        <w:jc w:val="both"/>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Pr>
          <w:rFonts w:ascii="Arial" w:hAnsi="Arial" w:cs="Arial"/>
          <w:szCs w:val="24"/>
        </w:rPr>
        <w:t xml:space="preserve">To illustrate how the transmitted budget request differs from the Version 12, the first table breaks the 2010 appropriation request of $7,491,000 into expenditure categories.  The second table breaks down Version 12. </w:t>
      </w:r>
    </w:p>
    <w:p w:rsidR="001B06B2" w:rsidRDefault="001B06B2" w:rsidP="001B06B2">
      <w:pPr>
        <w:autoSpaceDE w:val="0"/>
        <w:autoSpaceDN w:val="0"/>
        <w:adjustRightInd w:val="0"/>
        <w:jc w:val="both"/>
        <w:rPr>
          <w:rFonts w:ascii="Arial" w:hAnsi="Arial" w:cs="Arial"/>
          <w:szCs w:val="24"/>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1710"/>
        <w:gridCol w:w="2070"/>
      </w:tblGrid>
      <w:tr w:rsidR="001B06B2" w:rsidRPr="00744FE7" w:rsidTr="00B67A85">
        <w:tc>
          <w:tcPr>
            <w:tcW w:w="5490" w:type="dxa"/>
          </w:tcPr>
          <w:p w:rsidR="001B06B2" w:rsidRPr="00744FE7" w:rsidRDefault="001B06B2" w:rsidP="00443A37">
            <w:pPr>
              <w:autoSpaceDE w:val="0"/>
              <w:autoSpaceDN w:val="0"/>
              <w:adjustRightInd w:val="0"/>
              <w:rPr>
                <w:rFonts w:ascii="Arial" w:hAnsi="Arial" w:cs="Arial"/>
                <w:b/>
                <w:szCs w:val="24"/>
              </w:rPr>
            </w:pPr>
            <w:r>
              <w:rPr>
                <w:rFonts w:ascii="Arial" w:hAnsi="Arial" w:cs="Arial"/>
                <w:szCs w:val="24"/>
              </w:rPr>
              <w:t xml:space="preserve"> </w:t>
            </w:r>
            <w:r>
              <w:rPr>
                <w:rFonts w:ascii="Arial" w:hAnsi="Arial" w:cs="Arial"/>
                <w:szCs w:val="24"/>
              </w:rPr>
              <w:br w:type="page"/>
            </w:r>
            <w:r w:rsidRPr="00744FE7">
              <w:rPr>
                <w:rFonts w:ascii="Arial" w:hAnsi="Arial" w:cs="Arial"/>
                <w:b/>
                <w:szCs w:val="24"/>
              </w:rPr>
              <w:t xml:space="preserve">Executive </w:t>
            </w:r>
            <w:r>
              <w:rPr>
                <w:rFonts w:ascii="Arial" w:hAnsi="Arial" w:cs="Arial"/>
                <w:b/>
                <w:szCs w:val="24"/>
              </w:rPr>
              <w:t xml:space="preserve">Proposed 2010 Budget </w:t>
            </w:r>
            <w:r w:rsidRPr="00744FE7">
              <w:rPr>
                <w:rFonts w:ascii="Arial" w:hAnsi="Arial" w:cs="Arial"/>
                <w:b/>
                <w:szCs w:val="24"/>
              </w:rPr>
              <w:t>Request</w:t>
            </w:r>
          </w:p>
        </w:tc>
        <w:tc>
          <w:tcPr>
            <w:tcW w:w="171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2010</w:t>
            </w:r>
          </w:p>
        </w:tc>
        <w:tc>
          <w:tcPr>
            <w:tcW w:w="207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2011</w:t>
            </w:r>
          </w:p>
        </w:tc>
      </w:tr>
      <w:tr w:rsidR="001B06B2" w:rsidRPr="00744FE7" w:rsidTr="00B67A85">
        <w:tc>
          <w:tcPr>
            <w:tcW w:w="549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Design – contract architects and engineers</w:t>
            </w:r>
          </w:p>
        </w:tc>
        <w:tc>
          <w:tcPr>
            <w:tcW w:w="171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$2,052,000</w:t>
            </w:r>
          </w:p>
        </w:tc>
        <w:tc>
          <w:tcPr>
            <w:tcW w:w="2070"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$0</w:t>
            </w:r>
          </w:p>
        </w:tc>
      </w:tr>
      <w:tr w:rsidR="001B06B2" w:rsidRPr="00744FE7" w:rsidTr="00B67A85">
        <w:tc>
          <w:tcPr>
            <w:tcW w:w="549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Permits/application fees, non-DDES agencies</w:t>
            </w:r>
          </w:p>
        </w:tc>
        <w:tc>
          <w:tcPr>
            <w:tcW w:w="171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$1,070,000</w:t>
            </w:r>
          </w:p>
        </w:tc>
        <w:tc>
          <w:tcPr>
            <w:tcW w:w="2070"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$0</w:t>
            </w:r>
          </w:p>
        </w:tc>
      </w:tr>
      <w:tr w:rsidR="001B06B2" w:rsidRPr="00744FE7" w:rsidTr="00B67A85">
        <w:tc>
          <w:tcPr>
            <w:tcW w:w="549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Acquire Ravensdale site and access road property</w:t>
            </w:r>
          </w:p>
        </w:tc>
        <w:tc>
          <w:tcPr>
            <w:tcW w:w="1710" w:type="dxa"/>
          </w:tcPr>
          <w:p w:rsidR="001B06B2" w:rsidRPr="00744FE7" w:rsidRDefault="001B06B2" w:rsidP="00443A37">
            <w:pPr>
              <w:autoSpaceDE w:val="0"/>
              <w:autoSpaceDN w:val="0"/>
              <w:adjustRightInd w:val="0"/>
              <w:rPr>
                <w:rFonts w:ascii="Arial" w:hAnsi="Arial" w:cs="Arial"/>
                <w:szCs w:val="24"/>
              </w:rPr>
            </w:pPr>
            <w:r w:rsidRPr="00B96C45">
              <w:rPr>
                <w:rFonts w:ascii="Arial" w:hAnsi="Arial" w:cs="Arial"/>
                <w:szCs w:val="24"/>
              </w:rPr>
              <w:t>$3,260,000</w:t>
            </w:r>
          </w:p>
        </w:tc>
        <w:tc>
          <w:tcPr>
            <w:tcW w:w="2070"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$0</w:t>
            </w:r>
          </w:p>
        </w:tc>
      </w:tr>
      <w:tr w:rsidR="001B06B2" w:rsidRPr="00744FE7" w:rsidTr="00B67A85">
        <w:tc>
          <w:tcPr>
            <w:tcW w:w="5490"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 xml:space="preserve">Construction: </w:t>
            </w:r>
            <w:r w:rsidRPr="00744FE7">
              <w:rPr>
                <w:rFonts w:ascii="Arial" w:hAnsi="Arial" w:cs="Arial"/>
                <w:szCs w:val="24"/>
              </w:rPr>
              <w:t xml:space="preserve">road </w:t>
            </w:r>
          </w:p>
        </w:tc>
        <w:tc>
          <w:tcPr>
            <w:tcW w:w="1710" w:type="dxa"/>
          </w:tcPr>
          <w:p w:rsidR="001B06B2" w:rsidRPr="00744FE7" w:rsidRDefault="001B06B2" w:rsidP="00443A37">
            <w:pPr>
              <w:autoSpaceDE w:val="0"/>
              <w:autoSpaceDN w:val="0"/>
              <w:adjustRightInd w:val="0"/>
              <w:rPr>
                <w:rFonts w:ascii="Arial" w:hAnsi="Arial" w:cs="Arial"/>
                <w:szCs w:val="24"/>
              </w:rPr>
            </w:pPr>
            <w:r w:rsidRPr="007E4344">
              <w:rPr>
                <w:rFonts w:ascii="Arial" w:hAnsi="Arial" w:cs="Arial"/>
                <w:szCs w:val="24"/>
                <w:highlight w:val="lightGray"/>
              </w:rPr>
              <w:t>$1,035,000</w:t>
            </w:r>
          </w:p>
        </w:tc>
        <w:tc>
          <w:tcPr>
            <w:tcW w:w="2070"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$0</w:t>
            </w:r>
          </w:p>
        </w:tc>
      </w:tr>
      <w:tr w:rsidR="001B06B2" w:rsidRPr="00744FE7" w:rsidTr="00B67A85">
        <w:tc>
          <w:tcPr>
            <w:tcW w:w="549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1% for Art</w:t>
            </w:r>
          </w:p>
        </w:tc>
        <w:tc>
          <w:tcPr>
            <w:tcW w:w="1710" w:type="dxa"/>
          </w:tcPr>
          <w:p w:rsidR="001B06B2" w:rsidRPr="00744FE7" w:rsidRDefault="001B06B2" w:rsidP="00443A37">
            <w:pPr>
              <w:autoSpaceDE w:val="0"/>
              <w:autoSpaceDN w:val="0"/>
              <w:adjustRightInd w:val="0"/>
              <w:rPr>
                <w:rFonts w:ascii="Arial" w:hAnsi="Arial" w:cs="Arial"/>
                <w:szCs w:val="24"/>
              </w:rPr>
            </w:pPr>
            <w:r w:rsidRPr="00B96C45">
              <w:rPr>
                <w:rFonts w:ascii="Arial" w:hAnsi="Arial" w:cs="Arial"/>
                <w:szCs w:val="24"/>
                <w:highlight w:val="lightGray"/>
              </w:rPr>
              <w:t>$74,000</w:t>
            </w:r>
          </w:p>
        </w:tc>
        <w:tc>
          <w:tcPr>
            <w:tcW w:w="2070" w:type="dxa"/>
          </w:tcPr>
          <w:p w:rsidR="001B06B2" w:rsidRPr="00744FE7" w:rsidRDefault="001B06B2" w:rsidP="00443A37">
            <w:pPr>
              <w:autoSpaceDE w:val="0"/>
              <w:autoSpaceDN w:val="0"/>
              <w:adjustRightInd w:val="0"/>
              <w:rPr>
                <w:rFonts w:ascii="Arial" w:hAnsi="Arial" w:cs="Arial"/>
                <w:szCs w:val="24"/>
              </w:rPr>
            </w:pPr>
            <w:r>
              <w:rPr>
                <w:rFonts w:ascii="Arial" w:hAnsi="Arial" w:cs="Arial"/>
                <w:szCs w:val="24"/>
              </w:rPr>
              <w:t>$0</w:t>
            </w:r>
          </w:p>
        </w:tc>
      </w:tr>
      <w:tr w:rsidR="001B06B2" w:rsidRPr="00744FE7" w:rsidTr="00B67A85">
        <w:tc>
          <w:tcPr>
            <w:tcW w:w="5490" w:type="dxa"/>
          </w:tcPr>
          <w:p w:rsidR="001B06B2" w:rsidRPr="00744FE7" w:rsidRDefault="001B06B2" w:rsidP="00443A37">
            <w:pPr>
              <w:autoSpaceDE w:val="0"/>
              <w:autoSpaceDN w:val="0"/>
              <w:adjustRightInd w:val="0"/>
              <w:jc w:val="both"/>
              <w:rPr>
                <w:rFonts w:ascii="Arial" w:hAnsi="Arial" w:cs="Arial"/>
                <w:b/>
                <w:szCs w:val="24"/>
              </w:rPr>
            </w:pPr>
            <w:r w:rsidRPr="00744FE7">
              <w:rPr>
                <w:rFonts w:ascii="Arial" w:hAnsi="Arial" w:cs="Arial"/>
                <w:b/>
                <w:szCs w:val="24"/>
              </w:rPr>
              <w:t>Total</w:t>
            </w:r>
          </w:p>
        </w:tc>
        <w:tc>
          <w:tcPr>
            <w:tcW w:w="1710" w:type="dxa"/>
          </w:tcPr>
          <w:p w:rsidR="001B06B2" w:rsidRPr="00744FE7" w:rsidRDefault="001B06B2" w:rsidP="00443A37">
            <w:pPr>
              <w:autoSpaceDE w:val="0"/>
              <w:autoSpaceDN w:val="0"/>
              <w:adjustRightInd w:val="0"/>
              <w:rPr>
                <w:rFonts w:ascii="Arial" w:hAnsi="Arial" w:cs="Arial"/>
                <w:b/>
                <w:szCs w:val="24"/>
              </w:rPr>
            </w:pPr>
            <w:r w:rsidRPr="00744FE7">
              <w:rPr>
                <w:rFonts w:ascii="Arial" w:hAnsi="Arial" w:cs="Arial"/>
                <w:b/>
                <w:szCs w:val="24"/>
              </w:rPr>
              <w:t>$7,491,000</w:t>
            </w:r>
          </w:p>
        </w:tc>
        <w:tc>
          <w:tcPr>
            <w:tcW w:w="2070" w:type="dxa"/>
          </w:tcPr>
          <w:p w:rsidR="001B06B2" w:rsidRPr="006B16B2" w:rsidRDefault="001B06B2" w:rsidP="00443A37">
            <w:pPr>
              <w:autoSpaceDE w:val="0"/>
              <w:autoSpaceDN w:val="0"/>
              <w:adjustRightInd w:val="0"/>
              <w:rPr>
                <w:rFonts w:ascii="Arial" w:hAnsi="Arial" w:cs="Arial"/>
                <w:b/>
                <w:szCs w:val="24"/>
              </w:rPr>
            </w:pPr>
            <w:r w:rsidRPr="006B16B2">
              <w:rPr>
                <w:rFonts w:ascii="Arial" w:hAnsi="Arial" w:cs="Arial"/>
                <w:b/>
                <w:szCs w:val="24"/>
              </w:rPr>
              <w:t>$0</w:t>
            </w:r>
          </w:p>
        </w:tc>
      </w:tr>
    </w:tbl>
    <w:p w:rsidR="001B06B2" w:rsidRDefault="001B06B2" w:rsidP="001B06B2">
      <w:pPr>
        <w:autoSpaceDE w:val="0"/>
        <w:autoSpaceDN w:val="0"/>
        <w:adjustRightInd w:val="0"/>
        <w:jc w:val="both"/>
        <w:rPr>
          <w:rFonts w:ascii="Arial" w:hAnsi="Arial" w:cs="Arial"/>
          <w:szCs w:val="24"/>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2250"/>
        <w:gridCol w:w="1530"/>
      </w:tblGrid>
      <w:tr w:rsidR="001B06B2" w:rsidRPr="00744FE7" w:rsidTr="00B67A85">
        <w:tc>
          <w:tcPr>
            <w:tcW w:w="5490" w:type="dxa"/>
          </w:tcPr>
          <w:p w:rsidR="001B06B2" w:rsidRPr="00744FE7" w:rsidRDefault="001B06B2" w:rsidP="00443A37">
            <w:pPr>
              <w:autoSpaceDE w:val="0"/>
              <w:autoSpaceDN w:val="0"/>
              <w:adjustRightInd w:val="0"/>
              <w:rPr>
                <w:rFonts w:ascii="Arial" w:hAnsi="Arial" w:cs="Arial"/>
                <w:b/>
                <w:szCs w:val="24"/>
              </w:rPr>
            </w:pPr>
            <w:r w:rsidRPr="00744FE7">
              <w:rPr>
                <w:rFonts w:ascii="Arial" w:hAnsi="Arial" w:cs="Arial"/>
                <w:b/>
                <w:szCs w:val="24"/>
              </w:rPr>
              <w:t>Version 1</w:t>
            </w:r>
            <w:r>
              <w:rPr>
                <w:rFonts w:ascii="Arial" w:hAnsi="Arial" w:cs="Arial"/>
                <w:b/>
                <w:szCs w:val="24"/>
              </w:rPr>
              <w:t>2</w:t>
            </w:r>
            <w:r w:rsidRPr="00744FE7">
              <w:rPr>
                <w:rFonts w:ascii="Arial" w:hAnsi="Arial" w:cs="Arial"/>
                <w:b/>
                <w:szCs w:val="24"/>
              </w:rPr>
              <w:t xml:space="preserve"> Proposal - One-Year Delay</w:t>
            </w:r>
          </w:p>
        </w:tc>
        <w:tc>
          <w:tcPr>
            <w:tcW w:w="225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2010</w:t>
            </w:r>
          </w:p>
        </w:tc>
        <w:tc>
          <w:tcPr>
            <w:tcW w:w="153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2011</w:t>
            </w:r>
          </w:p>
        </w:tc>
      </w:tr>
      <w:tr w:rsidR="001B06B2" w:rsidRPr="00744FE7" w:rsidTr="00B67A85">
        <w:tc>
          <w:tcPr>
            <w:tcW w:w="549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Design – contract architects and engineers</w:t>
            </w:r>
          </w:p>
        </w:tc>
        <w:tc>
          <w:tcPr>
            <w:tcW w:w="225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$2,052,000</w:t>
            </w:r>
          </w:p>
        </w:tc>
        <w:tc>
          <w:tcPr>
            <w:tcW w:w="153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$0</w:t>
            </w:r>
          </w:p>
        </w:tc>
      </w:tr>
      <w:tr w:rsidR="001B06B2" w:rsidRPr="00744FE7" w:rsidTr="00B67A85">
        <w:tc>
          <w:tcPr>
            <w:tcW w:w="549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Permits/application fees, non-DDES agencies</w:t>
            </w:r>
          </w:p>
        </w:tc>
        <w:tc>
          <w:tcPr>
            <w:tcW w:w="225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$1,070,000</w:t>
            </w:r>
          </w:p>
        </w:tc>
        <w:tc>
          <w:tcPr>
            <w:tcW w:w="153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$0</w:t>
            </w:r>
          </w:p>
        </w:tc>
      </w:tr>
      <w:tr w:rsidR="001B06B2" w:rsidRPr="00744FE7" w:rsidTr="00B67A85">
        <w:tc>
          <w:tcPr>
            <w:tcW w:w="549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Acquire Ravensdale site and access road property</w:t>
            </w:r>
          </w:p>
        </w:tc>
        <w:tc>
          <w:tcPr>
            <w:tcW w:w="225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$0</w:t>
            </w:r>
          </w:p>
        </w:tc>
        <w:tc>
          <w:tcPr>
            <w:tcW w:w="1530" w:type="dxa"/>
          </w:tcPr>
          <w:p w:rsidR="001B06B2" w:rsidRPr="007E4344" w:rsidRDefault="001B06B2" w:rsidP="00443A37">
            <w:pPr>
              <w:autoSpaceDE w:val="0"/>
              <w:autoSpaceDN w:val="0"/>
              <w:adjustRightInd w:val="0"/>
              <w:rPr>
                <w:rFonts w:ascii="Arial" w:hAnsi="Arial" w:cs="Arial"/>
                <w:szCs w:val="24"/>
                <w:highlight w:val="lightGray"/>
              </w:rPr>
            </w:pPr>
            <w:r w:rsidRPr="00566843">
              <w:rPr>
                <w:rFonts w:ascii="Arial" w:hAnsi="Arial" w:cs="Arial"/>
                <w:szCs w:val="24"/>
              </w:rPr>
              <w:t>$3,260 ,000</w:t>
            </w:r>
          </w:p>
        </w:tc>
      </w:tr>
      <w:tr w:rsidR="001B06B2" w:rsidRPr="00744FE7" w:rsidTr="00B67A85">
        <w:tc>
          <w:tcPr>
            <w:tcW w:w="549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Access road construction</w:t>
            </w:r>
            <w:r>
              <w:rPr>
                <w:rFonts w:ascii="Arial" w:hAnsi="Arial" w:cs="Arial"/>
                <w:szCs w:val="24"/>
              </w:rPr>
              <w:t xml:space="preserve"> only </w:t>
            </w:r>
          </w:p>
        </w:tc>
        <w:tc>
          <w:tcPr>
            <w:tcW w:w="225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$0</w:t>
            </w:r>
          </w:p>
        </w:tc>
        <w:tc>
          <w:tcPr>
            <w:tcW w:w="1530" w:type="dxa"/>
          </w:tcPr>
          <w:p w:rsidR="001B06B2" w:rsidRPr="007E4344" w:rsidRDefault="001B06B2" w:rsidP="00443A37">
            <w:pPr>
              <w:autoSpaceDE w:val="0"/>
              <w:autoSpaceDN w:val="0"/>
              <w:adjustRightInd w:val="0"/>
              <w:rPr>
                <w:rFonts w:ascii="Arial" w:hAnsi="Arial" w:cs="Arial"/>
                <w:szCs w:val="24"/>
                <w:highlight w:val="lightGray"/>
              </w:rPr>
            </w:pPr>
            <w:r w:rsidRPr="007E4344">
              <w:rPr>
                <w:rFonts w:ascii="Arial" w:hAnsi="Arial" w:cs="Arial"/>
                <w:szCs w:val="24"/>
                <w:highlight w:val="lightGray"/>
              </w:rPr>
              <w:t>$1,0</w:t>
            </w:r>
            <w:r>
              <w:rPr>
                <w:rFonts w:ascii="Arial" w:hAnsi="Arial" w:cs="Arial"/>
                <w:szCs w:val="24"/>
                <w:highlight w:val="lightGray"/>
              </w:rPr>
              <w:t>87</w:t>
            </w:r>
            <w:r w:rsidRPr="007E4344">
              <w:rPr>
                <w:rFonts w:ascii="Arial" w:hAnsi="Arial" w:cs="Arial"/>
                <w:szCs w:val="24"/>
                <w:highlight w:val="lightGray"/>
              </w:rPr>
              <w:t>,000</w:t>
            </w:r>
          </w:p>
        </w:tc>
      </w:tr>
      <w:tr w:rsidR="001B06B2" w:rsidRPr="00744FE7" w:rsidTr="00B67A85">
        <w:tc>
          <w:tcPr>
            <w:tcW w:w="5490" w:type="dxa"/>
          </w:tcPr>
          <w:p w:rsidR="001B06B2" w:rsidRPr="00744FE7" w:rsidRDefault="001B06B2" w:rsidP="00443A37">
            <w:pPr>
              <w:autoSpaceDE w:val="0"/>
              <w:autoSpaceDN w:val="0"/>
              <w:adjustRightInd w:val="0"/>
              <w:rPr>
                <w:rFonts w:ascii="Arial" w:hAnsi="Arial" w:cs="Arial"/>
                <w:szCs w:val="24"/>
              </w:rPr>
            </w:pPr>
            <w:r w:rsidRPr="00744FE7">
              <w:rPr>
                <w:rFonts w:ascii="Arial" w:hAnsi="Arial" w:cs="Arial"/>
                <w:szCs w:val="24"/>
              </w:rPr>
              <w:t>1% for Art</w:t>
            </w:r>
          </w:p>
        </w:tc>
        <w:tc>
          <w:tcPr>
            <w:tcW w:w="2250" w:type="dxa"/>
          </w:tcPr>
          <w:p w:rsidR="001B06B2" w:rsidRPr="00566843" w:rsidRDefault="001B06B2" w:rsidP="00443A37">
            <w:pPr>
              <w:autoSpaceDE w:val="0"/>
              <w:autoSpaceDN w:val="0"/>
              <w:adjustRightInd w:val="0"/>
              <w:rPr>
                <w:rFonts w:ascii="Arial" w:hAnsi="Arial" w:cs="Arial"/>
                <w:szCs w:val="24"/>
                <w:highlight w:val="lightGray"/>
              </w:rPr>
            </w:pPr>
            <w:r w:rsidRPr="00566843">
              <w:rPr>
                <w:rFonts w:ascii="Arial" w:hAnsi="Arial" w:cs="Arial"/>
                <w:szCs w:val="24"/>
                <w:highlight w:val="lightGray"/>
              </w:rPr>
              <w:t>$</w:t>
            </w:r>
            <w:r>
              <w:rPr>
                <w:rFonts w:ascii="Arial" w:hAnsi="Arial" w:cs="Arial"/>
                <w:szCs w:val="24"/>
                <w:highlight w:val="lightGray"/>
              </w:rPr>
              <w:t xml:space="preserve">     </w:t>
            </w:r>
            <w:r w:rsidRPr="00566843">
              <w:rPr>
                <w:rFonts w:ascii="Arial" w:hAnsi="Arial" w:cs="Arial"/>
                <w:szCs w:val="24"/>
                <w:highlight w:val="lightGray"/>
              </w:rPr>
              <w:t>32,000</w:t>
            </w:r>
          </w:p>
        </w:tc>
        <w:tc>
          <w:tcPr>
            <w:tcW w:w="1530" w:type="dxa"/>
          </w:tcPr>
          <w:p w:rsidR="001B06B2" w:rsidRPr="00566843" w:rsidRDefault="001B06B2" w:rsidP="00443A37">
            <w:pPr>
              <w:autoSpaceDE w:val="0"/>
              <w:autoSpaceDN w:val="0"/>
              <w:adjustRightInd w:val="0"/>
              <w:rPr>
                <w:rFonts w:ascii="Arial" w:hAnsi="Arial" w:cs="Arial"/>
                <w:szCs w:val="24"/>
                <w:highlight w:val="lightGray"/>
              </w:rPr>
            </w:pPr>
            <w:r w:rsidRPr="00566843">
              <w:rPr>
                <w:rFonts w:ascii="Arial" w:hAnsi="Arial" w:cs="Arial"/>
                <w:szCs w:val="24"/>
                <w:highlight w:val="lightGray"/>
              </w:rPr>
              <w:t>$</w:t>
            </w:r>
            <w:r>
              <w:rPr>
                <w:rFonts w:ascii="Arial" w:hAnsi="Arial" w:cs="Arial"/>
                <w:szCs w:val="24"/>
                <w:highlight w:val="lightGray"/>
              </w:rPr>
              <w:t xml:space="preserve">     </w:t>
            </w:r>
            <w:r w:rsidRPr="00566843">
              <w:rPr>
                <w:rFonts w:ascii="Arial" w:hAnsi="Arial" w:cs="Arial"/>
                <w:szCs w:val="24"/>
                <w:highlight w:val="lightGray"/>
              </w:rPr>
              <w:t>43,000</w:t>
            </w:r>
          </w:p>
        </w:tc>
      </w:tr>
      <w:tr w:rsidR="001B06B2" w:rsidRPr="00744FE7" w:rsidTr="00B67A85">
        <w:tc>
          <w:tcPr>
            <w:tcW w:w="5490" w:type="dxa"/>
          </w:tcPr>
          <w:p w:rsidR="001B06B2" w:rsidRPr="00744FE7" w:rsidRDefault="001B06B2" w:rsidP="00443A37">
            <w:pPr>
              <w:autoSpaceDE w:val="0"/>
              <w:autoSpaceDN w:val="0"/>
              <w:adjustRightInd w:val="0"/>
              <w:rPr>
                <w:rFonts w:ascii="Arial" w:hAnsi="Arial" w:cs="Arial"/>
                <w:b/>
                <w:szCs w:val="24"/>
              </w:rPr>
            </w:pPr>
            <w:r>
              <w:rPr>
                <w:rFonts w:ascii="Arial" w:hAnsi="Arial" w:cs="Arial"/>
                <w:b/>
                <w:szCs w:val="24"/>
              </w:rPr>
              <w:t>Subt</w:t>
            </w:r>
            <w:r w:rsidRPr="00744FE7">
              <w:rPr>
                <w:rFonts w:ascii="Arial" w:hAnsi="Arial" w:cs="Arial"/>
                <w:b/>
                <w:szCs w:val="24"/>
              </w:rPr>
              <w:t>otal</w:t>
            </w:r>
          </w:p>
        </w:tc>
        <w:tc>
          <w:tcPr>
            <w:tcW w:w="2250" w:type="dxa"/>
          </w:tcPr>
          <w:p w:rsidR="001B06B2" w:rsidRPr="00744FE7" w:rsidRDefault="001B06B2" w:rsidP="00443A37">
            <w:pPr>
              <w:autoSpaceDE w:val="0"/>
              <w:autoSpaceDN w:val="0"/>
              <w:adjustRightInd w:val="0"/>
              <w:rPr>
                <w:rFonts w:ascii="Arial" w:hAnsi="Arial" w:cs="Arial"/>
                <w:b/>
                <w:szCs w:val="24"/>
              </w:rPr>
            </w:pPr>
            <w:r w:rsidRPr="00744FE7">
              <w:rPr>
                <w:rFonts w:ascii="Arial" w:hAnsi="Arial" w:cs="Arial"/>
                <w:b/>
                <w:szCs w:val="24"/>
              </w:rPr>
              <w:t>$3,</w:t>
            </w:r>
            <w:r>
              <w:rPr>
                <w:rFonts w:ascii="Arial" w:hAnsi="Arial" w:cs="Arial"/>
                <w:b/>
                <w:szCs w:val="24"/>
              </w:rPr>
              <w:t>154,</w:t>
            </w:r>
            <w:r w:rsidRPr="00744FE7">
              <w:rPr>
                <w:rFonts w:ascii="Arial" w:hAnsi="Arial" w:cs="Arial"/>
                <w:b/>
                <w:szCs w:val="24"/>
              </w:rPr>
              <w:t>000</w:t>
            </w:r>
          </w:p>
        </w:tc>
        <w:tc>
          <w:tcPr>
            <w:tcW w:w="1530" w:type="dxa"/>
          </w:tcPr>
          <w:p w:rsidR="001B06B2" w:rsidRPr="00744FE7" w:rsidRDefault="001B06B2" w:rsidP="00443A37">
            <w:pPr>
              <w:autoSpaceDE w:val="0"/>
              <w:autoSpaceDN w:val="0"/>
              <w:adjustRightInd w:val="0"/>
              <w:rPr>
                <w:rFonts w:ascii="Arial" w:hAnsi="Arial" w:cs="Arial"/>
                <w:b/>
                <w:szCs w:val="24"/>
              </w:rPr>
            </w:pPr>
            <w:r w:rsidRPr="00744FE7">
              <w:rPr>
                <w:rFonts w:ascii="Arial" w:hAnsi="Arial" w:cs="Arial"/>
                <w:b/>
                <w:szCs w:val="24"/>
              </w:rPr>
              <w:t>$4,</w:t>
            </w:r>
            <w:r>
              <w:rPr>
                <w:rFonts w:ascii="Arial" w:hAnsi="Arial" w:cs="Arial"/>
                <w:b/>
                <w:szCs w:val="24"/>
              </w:rPr>
              <w:t>390,</w:t>
            </w:r>
            <w:r w:rsidRPr="00744FE7">
              <w:rPr>
                <w:rFonts w:ascii="Arial" w:hAnsi="Arial" w:cs="Arial"/>
                <w:b/>
                <w:szCs w:val="24"/>
              </w:rPr>
              <w:t>000</w:t>
            </w:r>
          </w:p>
        </w:tc>
      </w:tr>
      <w:tr w:rsidR="001B06B2" w:rsidRPr="00744FE7" w:rsidTr="00B67A85">
        <w:tc>
          <w:tcPr>
            <w:tcW w:w="5490" w:type="dxa"/>
          </w:tcPr>
          <w:p w:rsidR="001B06B2" w:rsidRPr="00744FE7" w:rsidRDefault="001B06B2" w:rsidP="00443A37">
            <w:pPr>
              <w:autoSpaceDE w:val="0"/>
              <w:autoSpaceDN w:val="0"/>
              <w:adjustRightInd w:val="0"/>
              <w:jc w:val="both"/>
              <w:rPr>
                <w:rFonts w:ascii="Arial" w:hAnsi="Arial" w:cs="Arial"/>
                <w:b/>
                <w:szCs w:val="24"/>
              </w:rPr>
            </w:pPr>
            <w:r>
              <w:rPr>
                <w:rFonts w:ascii="Arial" w:hAnsi="Arial" w:cs="Arial"/>
                <w:b/>
                <w:szCs w:val="24"/>
              </w:rPr>
              <w:t>Total                                                    $7,544,000</w:t>
            </w:r>
          </w:p>
        </w:tc>
        <w:tc>
          <w:tcPr>
            <w:tcW w:w="2250" w:type="dxa"/>
          </w:tcPr>
          <w:p w:rsidR="001B06B2" w:rsidRPr="00744FE7" w:rsidRDefault="001B06B2" w:rsidP="00443A37">
            <w:pPr>
              <w:autoSpaceDE w:val="0"/>
              <w:autoSpaceDN w:val="0"/>
              <w:adjustRightInd w:val="0"/>
              <w:rPr>
                <w:rFonts w:ascii="Arial" w:hAnsi="Arial" w:cs="Arial"/>
                <w:b/>
                <w:szCs w:val="24"/>
              </w:rPr>
            </w:pPr>
          </w:p>
        </w:tc>
        <w:tc>
          <w:tcPr>
            <w:tcW w:w="1530" w:type="dxa"/>
          </w:tcPr>
          <w:p w:rsidR="001B06B2" w:rsidRPr="00744FE7" w:rsidRDefault="001B06B2" w:rsidP="00443A37">
            <w:pPr>
              <w:autoSpaceDE w:val="0"/>
              <w:autoSpaceDN w:val="0"/>
              <w:adjustRightInd w:val="0"/>
              <w:rPr>
                <w:rFonts w:ascii="Arial" w:hAnsi="Arial" w:cs="Arial"/>
                <w:b/>
                <w:szCs w:val="24"/>
              </w:rPr>
            </w:pPr>
          </w:p>
        </w:tc>
      </w:tr>
    </w:tbl>
    <w:p w:rsidR="001B06B2" w:rsidRDefault="001B06B2" w:rsidP="001B06B2">
      <w:pPr>
        <w:autoSpaceDE w:val="0"/>
        <w:autoSpaceDN w:val="0"/>
        <w:adjustRightInd w:val="0"/>
        <w:jc w:val="both"/>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Pr>
          <w:rFonts w:ascii="Arial" w:hAnsi="Arial" w:cs="Arial"/>
          <w:szCs w:val="24"/>
        </w:rPr>
        <w:t xml:space="preserve">Because Version 11 would delay access road construction, the Executive has included an inflationary factor to these activities, adding $53,000 to the projected costs.  Again over the course of the life of the project (2009-2013), Executive staff has concluded that it will cost the County an additional $1.2 million (which includes this $53,000 construction escalation) for a one-year delay.  Under Version 12, construction of the facility would not begin until 2012.  </w:t>
      </w:r>
    </w:p>
    <w:p w:rsidR="001B06B2" w:rsidRDefault="001B06B2" w:rsidP="001B06B2">
      <w:pPr>
        <w:autoSpaceDE w:val="0"/>
        <w:autoSpaceDN w:val="0"/>
        <w:adjustRightInd w:val="0"/>
        <w:jc w:val="both"/>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Pr>
          <w:rFonts w:ascii="Arial" w:hAnsi="Arial" w:cs="Arial"/>
          <w:szCs w:val="24"/>
        </w:rPr>
        <w:t>Based on the information provided to date, staff has identified these options:</w:t>
      </w:r>
    </w:p>
    <w:p w:rsidR="001B06B2" w:rsidRDefault="001B06B2" w:rsidP="001B06B2">
      <w:pPr>
        <w:autoSpaceDE w:val="0"/>
        <w:autoSpaceDN w:val="0"/>
        <w:adjustRightInd w:val="0"/>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Option 1:</w:t>
      </w:r>
      <w:r w:rsidRPr="006A732C">
        <w:rPr>
          <w:rFonts w:ascii="Arial" w:hAnsi="Arial" w:cs="Arial"/>
          <w:b/>
          <w:smallCaps/>
          <w:szCs w:val="24"/>
        </w:rPr>
        <w:t xml:space="preserve"> </w:t>
      </w:r>
      <w:r>
        <w:rPr>
          <w:rFonts w:ascii="Arial" w:hAnsi="Arial" w:cs="Arial"/>
          <w:b/>
          <w:smallCaps/>
          <w:szCs w:val="24"/>
        </w:rPr>
        <w:t xml:space="preserve"> </w:t>
      </w:r>
      <w:r>
        <w:rPr>
          <w:rFonts w:ascii="Arial" w:hAnsi="Arial" w:cs="Arial"/>
          <w:szCs w:val="24"/>
        </w:rPr>
        <w:t>Pass as proposed.</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sidRPr="00F82451">
        <w:rPr>
          <w:rFonts w:ascii="Arial" w:hAnsi="Arial" w:cs="Arial"/>
          <w:b/>
          <w:smallCaps/>
          <w:szCs w:val="24"/>
        </w:rPr>
        <w:t xml:space="preserve">Option </w:t>
      </w:r>
      <w:r>
        <w:rPr>
          <w:rFonts w:ascii="Arial" w:hAnsi="Arial" w:cs="Arial"/>
          <w:b/>
          <w:smallCaps/>
          <w:szCs w:val="24"/>
        </w:rPr>
        <w:t>2</w:t>
      </w:r>
      <w:r w:rsidRPr="00F82451">
        <w:rPr>
          <w:rFonts w:ascii="Arial" w:hAnsi="Arial" w:cs="Arial"/>
          <w:b/>
          <w:smallCaps/>
          <w:szCs w:val="24"/>
        </w:rPr>
        <w:t>:</w:t>
      </w:r>
      <w:r w:rsidRPr="006A732C">
        <w:rPr>
          <w:rFonts w:ascii="Arial" w:hAnsi="Arial" w:cs="Arial"/>
          <w:b/>
          <w:smallCaps/>
          <w:szCs w:val="24"/>
        </w:rPr>
        <w:t xml:space="preserve"> </w:t>
      </w:r>
      <w:r>
        <w:rPr>
          <w:rFonts w:ascii="Arial" w:hAnsi="Arial" w:cs="Arial"/>
          <w:b/>
          <w:smallCaps/>
          <w:szCs w:val="24"/>
        </w:rPr>
        <w:t xml:space="preserve">Version 12 - appropriate funding for the south regional maintenance facility based on a one-year delay – </w:t>
      </w:r>
      <w:r>
        <w:rPr>
          <w:rFonts w:ascii="Arial" w:hAnsi="Arial" w:cs="Arial"/>
          <w:szCs w:val="24"/>
        </w:rPr>
        <w:t xml:space="preserve">Adopt the Executive’s “Version 12” alternative funding proposal for the South Regional Maintenance Facility (CIP #300808), which assumes negotiation of a one-year delay for all parties.  If the amendment is not achieved and the parties proceed as the PSA is now written, the Executive could come back with a supplemental appropriation to keep pace with the current PSA move out date.  </w:t>
      </w:r>
    </w:p>
    <w:p w:rsidR="001B06B2" w:rsidRDefault="001B06B2" w:rsidP="001B06B2">
      <w:pPr>
        <w:jc w:val="both"/>
        <w:rPr>
          <w:rFonts w:ascii="Arial" w:hAnsi="Arial" w:cs="Arial"/>
          <w:b/>
          <w:smallCaps/>
          <w:szCs w:val="24"/>
        </w:rPr>
      </w:pPr>
    </w:p>
    <w:p w:rsidR="001B06B2" w:rsidRPr="00E67D6D" w:rsidRDefault="001B06B2" w:rsidP="001B06B2">
      <w:pPr>
        <w:jc w:val="both"/>
        <w:rPr>
          <w:rFonts w:ascii="Arial" w:hAnsi="Arial" w:cs="Arial"/>
          <w:szCs w:val="24"/>
        </w:rPr>
      </w:pPr>
      <w:r w:rsidRPr="00F82451">
        <w:rPr>
          <w:rFonts w:ascii="Arial" w:hAnsi="Arial" w:cs="Arial"/>
          <w:b/>
          <w:smallCaps/>
          <w:szCs w:val="24"/>
        </w:rPr>
        <w:t xml:space="preserve">Option </w:t>
      </w:r>
      <w:r>
        <w:rPr>
          <w:rFonts w:ascii="Arial" w:hAnsi="Arial" w:cs="Arial"/>
          <w:b/>
          <w:smallCaps/>
          <w:szCs w:val="24"/>
        </w:rPr>
        <w:t>3</w:t>
      </w:r>
      <w:r w:rsidRPr="00F82451">
        <w:rPr>
          <w:rFonts w:ascii="Arial" w:hAnsi="Arial" w:cs="Arial"/>
          <w:b/>
          <w:smallCaps/>
          <w:szCs w:val="24"/>
        </w:rPr>
        <w:t>:</w:t>
      </w:r>
      <w:r>
        <w:rPr>
          <w:rFonts w:ascii="Arial" w:hAnsi="Arial" w:cs="Arial"/>
          <w:szCs w:val="24"/>
        </w:rPr>
        <w:t xml:space="preserve">: </w:t>
      </w:r>
      <w:r>
        <w:rPr>
          <w:rFonts w:ascii="Arial" w:hAnsi="Arial" w:cs="Arial"/>
          <w:b/>
          <w:smallCaps/>
          <w:szCs w:val="24"/>
        </w:rPr>
        <w:t xml:space="preserve">Version 12 - appropriate funding for the south regional maintenance facility based on a one-year delay but with an expenditure restriction – </w:t>
      </w:r>
      <w:r>
        <w:rPr>
          <w:rFonts w:ascii="Arial" w:hAnsi="Arial" w:cs="Arial"/>
          <w:szCs w:val="24"/>
        </w:rPr>
        <w:t xml:space="preserve">Adopt the Executive’s “Version 12” alternative funding proposal for the South Regional Maintenance Facility (CIP #300808), which assumes negotiation of a one-year delay for all parties; but restrict the use of the funding until the PSA amendment is negotiated. </w:t>
      </w:r>
      <w:r w:rsidRPr="00E67D6D">
        <w:rPr>
          <w:rFonts w:ascii="Arial" w:hAnsi="Arial" w:cs="Arial"/>
          <w:szCs w:val="24"/>
        </w:rPr>
        <w:t xml:space="preserve"> </w:t>
      </w:r>
      <w:r>
        <w:rPr>
          <w:rFonts w:ascii="Arial" w:hAnsi="Arial" w:cs="Arial"/>
          <w:szCs w:val="24"/>
        </w:rPr>
        <w:t>This could give the Executive incentive to complete the negotiations on the PSA amendment.</w:t>
      </w:r>
    </w:p>
    <w:p w:rsidR="001B06B2" w:rsidRDefault="001B06B2" w:rsidP="001B06B2">
      <w:pPr>
        <w:jc w:val="both"/>
        <w:rPr>
          <w:rFonts w:ascii="Arial" w:hAnsi="Arial" w:cs="Arial"/>
          <w:szCs w:val="24"/>
        </w:rPr>
      </w:pPr>
    </w:p>
    <w:p w:rsidR="001B06B2" w:rsidRDefault="001B06B2" w:rsidP="001B06B2">
      <w:pPr>
        <w:jc w:val="both"/>
        <w:rPr>
          <w:rFonts w:ascii="Arial" w:hAnsi="Arial" w:cs="Arial"/>
          <w:b/>
          <w:smallCaps/>
          <w:szCs w:val="24"/>
        </w:rPr>
      </w:pPr>
      <w:r w:rsidRPr="00F82451">
        <w:rPr>
          <w:rFonts w:ascii="Arial" w:hAnsi="Arial" w:cs="Arial"/>
          <w:b/>
          <w:smallCaps/>
          <w:szCs w:val="24"/>
        </w:rPr>
        <w:t xml:space="preserve">Option </w:t>
      </w:r>
      <w:r>
        <w:rPr>
          <w:rFonts w:ascii="Arial" w:hAnsi="Arial" w:cs="Arial"/>
          <w:b/>
          <w:smallCaps/>
          <w:szCs w:val="24"/>
        </w:rPr>
        <w:t>4</w:t>
      </w:r>
      <w:r w:rsidRPr="00F82451">
        <w:rPr>
          <w:rFonts w:ascii="Arial" w:hAnsi="Arial" w:cs="Arial"/>
          <w:b/>
          <w:smallCaps/>
          <w:szCs w:val="24"/>
        </w:rPr>
        <w:t>:</w:t>
      </w:r>
      <w:r w:rsidRPr="006A732C">
        <w:rPr>
          <w:rFonts w:ascii="Arial" w:hAnsi="Arial" w:cs="Arial"/>
          <w:b/>
          <w:smallCaps/>
          <w:szCs w:val="24"/>
        </w:rPr>
        <w:t xml:space="preserve"> </w:t>
      </w:r>
      <w:r>
        <w:rPr>
          <w:rFonts w:ascii="Arial Bold" w:hAnsi="Arial Bold" w:cs="Arial"/>
          <w:b/>
          <w:smallCaps/>
          <w:szCs w:val="24"/>
        </w:rPr>
        <w:t>d</w:t>
      </w:r>
      <w:r w:rsidRPr="00CC23D1">
        <w:rPr>
          <w:rFonts w:ascii="Arial Bold" w:hAnsi="Arial Bold" w:cs="Arial"/>
          <w:b/>
          <w:smallCaps/>
          <w:szCs w:val="24"/>
        </w:rPr>
        <w:t xml:space="preserve">elete </w:t>
      </w:r>
      <w:r>
        <w:rPr>
          <w:rFonts w:ascii="Arial Bold" w:hAnsi="Arial Bold" w:cs="Arial"/>
          <w:b/>
          <w:smallCaps/>
          <w:szCs w:val="24"/>
        </w:rPr>
        <w:t xml:space="preserve">south regional maintenance facility funding until an amendment to the psa can be reached </w:t>
      </w:r>
      <w:r>
        <w:rPr>
          <w:rFonts w:ascii="Arial" w:hAnsi="Arial" w:cs="Arial"/>
          <w:b/>
          <w:smallCaps/>
          <w:szCs w:val="24"/>
        </w:rPr>
        <w:t xml:space="preserve">– </w:t>
      </w:r>
      <w:r>
        <w:rPr>
          <w:rFonts w:ascii="Arial" w:hAnsi="Arial" w:cs="Arial"/>
          <w:szCs w:val="24"/>
        </w:rPr>
        <w:t>Deletion of the entire $7,491,000 funding request for CIP #300808 and $145,000 in Property Sale Transaction Cost funds.  Currently, the fund balance in project # 300808 is approximately $3 million dollars.  This means that totally deleting the requested 2010/11 appropriation would not stop RSD from moving forward with design.  However, it would mean that the Executive would have incentive to complete the negotiations on the PSA amendment thus justifying a supplemental appropriation.  A supplemental request could be brought forward early in the year.  Again the is some risk that already-appropriated funds would be insufficient for  design and permitting work to keep pace with the one-year delay schedule.</w:t>
      </w:r>
    </w:p>
    <w:p w:rsidR="001B06B2" w:rsidRDefault="001B06B2" w:rsidP="001B06B2">
      <w:pPr>
        <w:ind w:left="-720" w:right="-720"/>
        <w:jc w:val="both"/>
        <w:rPr>
          <w:rFonts w:ascii="Arial" w:hAnsi="Arial" w:cs="Arial"/>
          <w:vanish/>
          <w:szCs w:val="24"/>
        </w:rPr>
      </w:pPr>
      <w:r>
        <w:rPr>
          <w:rFonts w:ascii="Arial" w:hAnsi="Arial" w:cs="Arial"/>
          <w:szCs w:val="24"/>
        </w:rPr>
        <w:br w:type="page"/>
      </w:r>
      <w:r>
        <w:rPr>
          <w:rFonts w:ascii="Arial" w:hAnsi="Arial" w:cs="Arial"/>
          <w:vanish/>
          <w:szCs w:val="24"/>
        </w:rPr>
        <w:lastRenderedPageBreak/>
        <w:t>________________________________________________________________________________</w:t>
      </w:r>
    </w:p>
    <w:p w:rsidR="001B06B2" w:rsidRDefault="001B06B2" w:rsidP="001B06B2">
      <w:pPr>
        <w:rPr>
          <w:rFonts w:ascii="Arial" w:hAnsi="Arial"/>
          <w:sz w:val="22"/>
        </w:rPr>
      </w:pPr>
    </w:p>
    <w:p w:rsidR="001B06B2" w:rsidRPr="00974834" w:rsidRDefault="001B06B2" w:rsidP="00B67A85">
      <w:pPr>
        <w:jc w:val="center"/>
        <w:rPr>
          <w:rFonts w:ascii="Arial" w:hAnsi="Arial"/>
          <w:b/>
          <w:sz w:val="22"/>
          <w:u w:val="single"/>
        </w:rPr>
      </w:pPr>
      <w:r>
        <w:rPr>
          <w:rFonts w:ascii="Arial" w:hAnsi="Arial"/>
          <w:b/>
          <w:sz w:val="22"/>
          <w:u w:val="single"/>
        </w:rPr>
        <w:t>DEPARTMENT OF NATURAL RESOURCES AND PARKS</w:t>
      </w:r>
    </w:p>
    <w:p w:rsidR="001B06B2" w:rsidRDefault="001B06B2" w:rsidP="001B06B2">
      <w:pPr>
        <w:rPr>
          <w:rFonts w:ascii="Arial" w:hAnsi="Arial"/>
          <w:sz w:val="22"/>
        </w:rPr>
      </w:pPr>
    </w:p>
    <w:p w:rsidR="001B06B2" w:rsidRPr="00003437" w:rsidRDefault="001B06B2" w:rsidP="001B06B2">
      <w:pPr>
        <w:jc w:val="center"/>
        <w:rPr>
          <w:rFonts w:ascii="Arial" w:hAnsi="Arial" w:cs="Arial"/>
          <w:szCs w:val="24"/>
        </w:rPr>
      </w:pPr>
      <w:r w:rsidRPr="00C62DA9">
        <w:rPr>
          <w:rFonts w:ascii="Arial" w:hAnsi="Arial" w:cs="Arial"/>
          <w:b/>
          <w:smallCaps/>
          <w:szCs w:val="24"/>
          <w:highlight w:val="lightGray"/>
          <w:u w:val="single"/>
        </w:rPr>
        <w:t>Division/Program Name-  wlrd/surface water management-local drainage</w:t>
      </w:r>
    </w:p>
    <w:p w:rsidR="001B06B2" w:rsidRPr="00B2433E" w:rsidRDefault="001B06B2" w:rsidP="001B06B2">
      <w:pPr>
        <w:rPr>
          <w:rFonts w:ascii="Arial" w:hAnsi="Arial" w:cs="Arial"/>
          <w:szCs w:val="24"/>
        </w:rPr>
      </w:pPr>
    </w:p>
    <w:p w:rsidR="001B06B2" w:rsidRPr="00B2433E" w:rsidRDefault="001B06B2" w:rsidP="001B06B2">
      <w:pPr>
        <w:jc w:val="center"/>
        <w:rPr>
          <w:rFonts w:ascii="Arial" w:hAnsi="Arial" w:cs="Arial"/>
          <w:b/>
          <w:szCs w:val="24"/>
        </w:rPr>
      </w:pPr>
      <w:r w:rsidRPr="00B2433E">
        <w:rPr>
          <w:rFonts w:ascii="Arial" w:hAnsi="Arial" w:cs="Arial"/>
          <w:b/>
          <w:smallCaps/>
          <w:szCs w:val="24"/>
          <w:u w:val="single"/>
        </w:rPr>
        <w:t>Budget Table</w:t>
      </w:r>
    </w:p>
    <w:p w:rsidR="001B06B2" w:rsidRPr="00003437" w:rsidRDefault="001B06B2" w:rsidP="001B06B2">
      <w:pPr>
        <w:ind w:left="720"/>
        <w:rPr>
          <w:rFonts w:ascii="Arial" w:hAnsi="Arial" w:cs="Arial"/>
          <w:b/>
          <w:szCs w:val="24"/>
          <w:u w:val="single"/>
        </w:rPr>
      </w:pP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1620"/>
        <w:gridCol w:w="1530"/>
        <w:gridCol w:w="2501"/>
      </w:tblGrid>
      <w:tr w:rsidR="001B06B2" w:rsidRPr="00003437" w:rsidTr="00443A37">
        <w:trPr>
          <w:jc w:val="center"/>
        </w:trPr>
        <w:tc>
          <w:tcPr>
            <w:tcW w:w="3303" w:type="dxa"/>
          </w:tcPr>
          <w:p w:rsidR="001B06B2" w:rsidRPr="00003437" w:rsidRDefault="001B06B2" w:rsidP="00443A37">
            <w:pPr>
              <w:rPr>
                <w:rFonts w:ascii="Arial" w:hAnsi="Arial" w:cs="Arial"/>
                <w:szCs w:val="24"/>
              </w:rPr>
            </w:pPr>
          </w:p>
        </w:tc>
        <w:tc>
          <w:tcPr>
            <w:tcW w:w="1620" w:type="dxa"/>
          </w:tcPr>
          <w:p w:rsidR="001B06B2" w:rsidRPr="00003437" w:rsidRDefault="001B06B2" w:rsidP="00443A37">
            <w:pPr>
              <w:jc w:val="center"/>
              <w:rPr>
                <w:rFonts w:ascii="Arial" w:hAnsi="Arial" w:cs="Arial"/>
                <w:szCs w:val="24"/>
              </w:rPr>
            </w:pPr>
            <w:r w:rsidRPr="00003437">
              <w:rPr>
                <w:rFonts w:ascii="Arial" w:hAnsi="Arial" w:cs="Arial"/>
                <w:szCs w:val="24"/>
              </w:rPr>
              <w:t>2009</w:t>
            </w:r>
          </w:p>
          <w:p w:rsidR="001B06B2" w:rsidRPr="00003437" w:rsidRDefault="001B06B2" w:rsidP="00443A37">
            <w:pPr>
              <w:jc w:val="center"/>
              <w:rPr>
                <w:rFonts w:ascii="Arial" w:hAnsi="Arial" w:cs="Arial"/>
                <w:szCs w:val="24"/>
              </w:rPr>
            </w:pPr>
            <w:r w:rsidRPr="00003437">
              <w:rPr>
                <w:rFonts w:ascii="Arial" w:hAnsi="Arial" w:cs="Arial"/>
                <w:szCs w:val="24"/>
              </w:rPr>
              <w:t>Adopted</w:t>
            </w:r>
          </w:p>
        </w:tc>
        <w:tc>
          <w:tcPr>
            <w:tcW w:w="1530" w:type="dxa"/>
          </w:tcPr>
          <w:p w:rsidR="001B06B2" w:rsidRPr="00003437" w:rsidRDefault="001B06B2" w:rsidP="00443A37">
            <w:pPr>
              <w:jc w:val="center"/>
              <w:rPr>
                <w:rFonts w:ascii="Arial" w:hAnsi="Arial" w:cs="Arial"/>
                <w:szCs w:val="24"/>
              </w:rPr>
            </w:pPr>
            <w:r w:rsidRPr="00003437">
              <w:rPr>
                <w:rFonts w:ascii="Arial" w:hAnsi="Arial" w:cs="Arial"/>
                <w:szCs w:val="24"/>
              </w:rPr>
              <w:t>2010</w:t>
            </w:r>
          </w:p>
          <w:p w:rsidR="001B06B2" w:rsidRPr="00003437" w:rsidRDefault="001B06B2" w:rsidP="00443A37">
            <w:pPr>
              <w:jc w:val="center"/>
              <w:rPr>
                <w:rFonts w:ascii="Arial" w:hAnsi="Arial" w:cs="Arial"/>
                <w:szCs w:val="24"/>
              </w:rPr>
            </w:pPr>
            <w:r w:rsidRPr="00003437">
              <w:rPr>
                <w:rFonts w:ascii="Arial" w:hAnsi="Arial" w:cs="Arial"/>
                <w:szCs w:val="24"/>
              </w:rPr>
              <w:t>Proposed</w:t>
            </w:r>
          </w:p>
        </w:tc>
        <w:tc>
          <w:tcPr>
            <w:tcW w:w="2501" w:type="dxa"/>
          </w:tcPr>
          <w:p w:rsidR="001B06B2" w:rsidRPr="00003437" w:rsidRDefault="001B06B2" w:rsidP="00443A37">
            <w:pPr>
              <w:rPr>
                <w:rFonts w:ascii="Arial" w:hAnsi="Arial" w:cs="Arial"/>
                <w:szCs w:val="24"/>
              </w:rPr>
            </w:pPr>
            <w:r w:rsidRPr="00003437">
              <w:rPr>
                <w:rFonts w:ascii="Arial" w:hAnsi="Arial" w:cs="Arial"/>
                <w:szCs w:val="24"/>
              </w:rPr>
              <w:t>% Change 2010 v. 2009</w:t>
            </w:r>
          </w:p>
        </w:tc>
      </w:tr>
      <w:tr w:rsidR="001B06B2" w:rsidRPr="00003437" w:rsidTr="00443A37">
        <w:trPr>
          <w:jc w:val="center"/>
        </w:trPr>
        <w:tc>
          <w:tcPr>
            <w:tcW w:w="3303" w:type="dxa"/>
          </w:tcPr>
          <w:p w:rsidR="001B06B2" w:rsidRPr="00003437" w:rsidRDefault="001B06B2" w:rsidP="00443A37">
            <w:pPr>
              <w:rPr>
                <w:rFonts w:ascii="Arial" w:hAnsi="Arial" w:cs="Arial"/>
                <w:szCs w:val="24"/>
              </w:rPr>
            </w:pPr>
            <w:r w:rsidRPr="00003437">
              <w:rPr>
                <w:rFonts w:ascii="Arial" w:hAnsi="Arial" w:cs="Arial"/>
                <w:szCs w:val="24"/>
              </w:rPr>
              <w:t>Budget Appropriation</w:t>
            </w:r>
          </w:p>
        </w:tc>
        <w:tc>
          <w:tcPr>
            <w:tcW w:w="1620" w:type="dxa"/>
          </w:tcPr>
          <w:p w:rsidR="001B06B2" w:rsidRPr="00003437" w:rsidRDefault="001B06B2" w:rsidP="00443A37">
            <w:pPr>
              <w:jc w:val="right"/>
              <w:rPr>
                <w:rFonts w:ascii="Arial" w:hAnsi="Arial" w:cs="Arial"/>
                <w:szCs w:val="24"/>
              </w:rPr>
            </w:pPr>
            <w:r w:rsidRPr="00003437">
              <w:rPr>
                <w:rFonts w:ascii="Arial" w:hAnsi="Arial" w:cs="Arial"/>
                <w:szCs w:val="24"/>
              </w:rPr>
              <w:t>22,792,340</w:t>
            </w:r>
          </w:p>
        </w:tc>
        <w:tc>
          <w:tcPr>
            <w:tcW w:w="1530" w:type="dxa"/>
          </w:tcPr>
          <w:p w:rsidR="001B06B2" w:rsidRPr="00003437" w:rsidRDefault="001B06B2" w:rsidP="00443A37">
            <w:pPr>
              <w:jc w:val="right"/>
              <w:rPr>
                <w:rFonts w:ascii="Arial" w:hAnsi="Arial" w:cs="Arial"/>
                <w:szCs w:val="24"/>
              </w:rPr>
            </w:pPr>
            <w:r w:rsidRPr="00003437">
              <w:rPr>
                <w:rFonts w:ascii="Arial" w:hAnsi="Arial" w:cs="Arial"/>
                <w:szCs w:val="24"/>
              </w:rPr>
              <w:t>22,836,887</w:t>
            </w:r>
          </w:p>
        </w:tc>
        <w:tc>
          <w:tcPr>
            <w:tcW w:w="2501" w:type="dxa"/>
          </w:tcPr>
          <w:p w:rsidR="001B06B2" w:rsidRPr="00003437" w:rsidRDefault="001B06B2" w:rsidP="00443A37">
            <w:pPr>
              <w:jc w:val="right"/>
              <w:rPr>
                <w:rFonts w:ascii="Arial" w:hAnsi="Arial" w:cs="Arial"/>
                <w:szCs w:val="24"/>
              </w:rPr>
            </w:pPr>
            <w:r w:rsidRPr="00003437">
              <w:rPr>
                <w:rFonts w:ascii="Arial" w:hAnsi="Arial" w:cs="Arial"/>
                <w:szCs w:val="24"/>
              </w:rPr>
              <w:t>0.02%</w:t>
            </w:r>
          </w:p>
        </w:tc>
      </w:tr>
      <w:tr w:rsidR="001B06B2" w:rsidRPr="00003437" w:rsidTr="00443A37">
        <w:trPr>
          <w:jc w:val="center"/>
        </w:trPr>
        <w:tc>
          <w:tcPr>
            <w:tcW w:w="3303" w:type="dxa"/>
          </w:tcPr>
          <w:p w:rsidR="001B06B2" w:rsidRPr="00003437" w:rsidRDefault="001B06B2" w:rsidP="00443A37">
            <w:pPr>
              <w:rPr>
                <w:rFonts w:ascii="Arial" w:hAnsi="Arial" w:cs="Arial"/>
                <w:szCs w:val="24"/>
              </w:rPr>
            </w:pPr>
            <w:r w:rsidRPr="00003437">
              <w:rPr>
                <w:rFonts w:ascii="Arial" w:hAnsi="Arial" w:cs="Arial"/>
                <w:szCs w:val="24"/>
              </w:rPr>
              <w:t>FTEs</w:t>
            </w:r>
          </w:p>
        </w:tc>
        <w:tc>
          <w:tcPr>
            <w:tcW w:w="1620" w:type="dxa"/>
          </w:tcPr>
          <w:p w:rsidR="001B06B2" w:rsidRPr="00003437" w:rsidRDefault="001B06B2" w:rsidP="00443A37">
            <w:pPr>
              <w:jc w:val="right"/>
              <w:rPr>
                <w:rFonts w:ascii="Arial" w:hAnsi="Arial" w:cs="Arial"/>
                <w:szCs w:val="24"/>
              </w:rPr>
            </w:pPr>
            <w:r w:rsidRPr="00003437">
              <w:rPr>
                <w:rFonts w:ascii="Arial" w:hAnsi="Arial" w:cs="Arial"/>
                <w:szCs w:val="24"/>
              </w:rPr>
              <w:t>109.4</w:t>
            </w:r>
          </w:p>
        </w:tc>
        <w:tc>
          <w:tcPr>
            <w:tcW w:w="1530" w:type="dxa"/>
          </w:tcPr>
          <w:p w:rsidR="001B06B2" w:rsidRPr="00003437" w:rsidRDefault="001B06B2" w:rsidP="00443A37">
            <w:pPr>
              <w:jc w:val="right"/>
              <w:rPr>
                <w:rFonts w:ascii="Arial" w:hAnsi="Arial" w:cs="Arial"/>
                <w:szCs w:val="24"/>
              </w:rPr>
            </w:pPr>
            <w:r w:rsidRPr="00003437">
              <w:rPr>
                <w:rFonts w:ascii="Arial" w:hAnsi="Arial" w:cs="Arial"/>
                <w:szCs w:val="24"/>
              </w:rPr>
              <w:t>105.4</w:t>
            </w:r>
          </w:p>
        </w:tc>
        <w:tc>
          <w:tcPr>
            <w:tcW w:w="2501" w:type="dxa"/>
          </w:tcPr>
          <w:p w:rsidR="001B06B2" w:rsidRPr="00003437" w:rsidRDefault="001B06B2" w:rsidP="00443A37">
            <w:pPr>
              <w:jc w:val="right"/>
              <w:rPr>
                <w:rFonts w:ascii="Arial" w:hAnsi="Arial" w:cs="Arial"/>
                <w:szCs w:val="24"/>
              </w:rPr>
            </w:pPr>
            <w:r w:rsidRPr="00003437">
              <w:rPr>
                <w:rFonts w:ascii="Arial" w:hAnsi="Arial" w:cs="Arial"/>
                <w:szCs w:val="24"/>
              </w:rPr>
              <w:t>-3.6%</w:t>
            </w:r>
          </w:p>
        </w:tc>
      </w:tr>
      <w:tr w:rsidR="001B06B2" w:rsidRPr="00003437" w:rsidTr="00443A37">
        <w:trPr>
          <w:jc w:val="center"/>
        </w:trPr>
        <w:tc>
          <w:tcPr>
            <w:tcW w:w="3303" w:type="dxa"/>
          </w:tcPr>
          <w:p w:rsidR="001B06B2" w:rsidRPr="00003437" w:rsidRDefault="001B06B2" w:rsidP="00443A37">
            <w:pPr>
              <w:rPr>
                <w:rFonts w:ascii="Arial" w:hAnsi="Arial" w:cs="Arial"/>
                <w:szCs w:val="24"/>
              </w:rPr>
            </w:pPr>
            <w:r w:rsidRPr="00003437">
              <w:rPr>
                <w:rFonts w:ascii="Arial" w:hAnsi="Arial" w:cs="Arial"/>
                <w:szCs w:val="24"/>
              </w:rPr>
              <w:t>TLTs</w:t>
            </w:r>
          </w:p>
        </w:tc>
        <w:tc>
          <w:tcPr>
            <w:tcW w:w="1620" w:type="dxa"/>
          </w:tcPr>
          <w:p w:rsidR="001B06B2" w:rsidRPr="00003437" w:rsidRDefault="001B06B2" w:rsidP="00443A37">
            <w:pPr>
              <w:jc w:val="right"/>
              <w:rPr>
                <w:rFonts w:ascii="Arial" w:hAnsi="Arial" w:cs="Arial"/>
                <w:szCs w:val="24"/>
              </w:rPr>
            </w:pPr>
            <w:r w:rsidRPr="00003437">
              <w:rPr>
                <w:rFonts w:ascii="Arial" w:hAnsi="Arial" w:cs="Arial"/>
                <w:szCs w:val="24"/>
              </w:rPr>
              <w:t>2</w:t>
            </w:r>
          </w:p>
        </w:tc>
        <w:tc>
          <w:tcPr>
            <w:tcW w:w="1530" w:type="dxa"/>
          </w:tcPr>
          <w:p w:rsidR="001B06B2" w:rsidRPr="00003437" w:rsidRDefault="001B06B2" w:rsidP="00443A37">
            <w:pPr>
              <w:jc w:val="right"/>
              <w:rPr>
                <w:rFonts w:ascii="Arial" w:hAnsi="Arial" w:cs="Arial"/>
                <w:szCs w:val="24"/>
              </w:rPr>
            </w:pPr>
            <w:r w:rsidRPr="00003437">
              <w:rPr>
                <w:rFonts w:ascii="Arial" w:hAnsi="Arial" w:cs="Arial"/>
                <w:szCs w:val="24"/>
              </w:rPr>
              <w:t>2</w:t>
            </w:r>
          </w:p>
        </w:tc>
        <w:tc>
          <w:tcPr>
            <w:tcW w:w="2501" w:type="dxa"/>
          </w:tcPr>
          <w:p w:rsidR="001B06B2" w:rsidRPr="00003437" w:rsidRDefault="001B06B2" w:rsidP="00443A37">
            <w:pPr>
              <w:jc w:val="right"/>
              <w:rPr>
                <w:rFonts w:ascii="Arial" w:hAnsi="Arial" w:cs="Arial"/>
                <w:szCs w:val="24"/>
              </w:rPr>
            </w:pPr>
            <w:r w:rsidRPr="00003437">
              <w:rPr>
                <w:rFonts w:ascii="Arial" w:hAnsi="Arial" w:cs="Arial"/>
                <w:szCs w:val="24"/>
              </w:rPr>
              <w:t>0</w:t>
            </w:r>
          </w:p>
        </w:tc>
      </w:tr>
      <w:tr w:rsidR="001B06B2" w:rsidRPr="00003437" w:rsidTr="00443A37">
        <w:trPr>
          <w:jc w:val="center"/>
        </w:trPr>
        <w:tc>
          <w:tcPr>
            <w:tcW w:w="3303" w:type="dxa"/>
          </w:tcPr>
          <w:p w:rsidR="001B06B2" w:rsidRPr="00003437" w:rsidRDefault="001B06B2" w:rsidP="00443A37">
            <w:pPr>
              <w:rPr>
                <w:rFonts w:ascii="Arial" w:hAnsi="Arial" w:cs="Arial"/>
                <w:szCs w:val="24"/>
              </w:rPr>
            </w:pPr>
            <w:r w:rsidRPr="00003437">
              <w:rPr>
                <w:rFonts w:ascii="Arial" w:hAnsi="Arial" w:cs="Arial"/>
                <w:szCs w:val="24"/>
              </w:rPr>
              <w:t>Estimated Revenues</w:t>
            </w:r>
          </w:p>
        </w:tc>
        <w:tc>
          <w:tcPr>
            <w:tcW w:w="1620" w:type="dxa"/>
          </w:tcPr>
          <w:p w:rsidR="001B06B2" w:rsidRPr="00003437" w:rsidRDefault="001B06B2" w:rsidP="00443A37">
            <w:pPr>
              <w:jc w:val="right"/>
              <w:rPr>
                <w:rFonts w:ascii="Arial" w:hAnsi="Arial" w:cs="Arial"/>
                <w:szCs w:val="24"/>
              </w:rPr>
            </w:pPr>
            <w:r w:rsidRPr="00003437">
              <w:rPr>
                <w:rFonts w:ascii="Arial" w:hAnsi="Arial" w:cs="Arial"/>
                <w:szCs w:val="24"/>
              </w:rPr>
              <w:t>22,856,525</w:t>
            </w:r>
          </w:p>
        </w:tc>
        <w:tc>
          <w:tcPr>
            <w:tcW w:w="1530" w:type="dxa"/>
          </w:tcPr>
          <w:p w:rsidR="001B06B2" w:rsidRPr="00003437" w:rsidRDefault="001B06B2" w:rsidP="00443A37">
            <w:pPr>
              <w:jc w:val="right"/>
              <w:rPr>
                <w:rFonts w:ascii="Arial" w:hAnsi="Arial" w:cs="Arial"/>
                <w:szCs w:val="24"/>
              </w:rPr>
            </w:pPr>
            <w:r w:rsidRPr="00003437">
              <w:rPr>
                <w:rFonts w:ascii="Arial" w:hAnsi="Arial" w:cs="Arial"/>
                <w:szCs w:val="24"/>
              </w:rPr>
              <w:t>22,900,541</w:t>
            </w:r>
          </w:p>
        </w:tc>
        <w:tc>
          <w:tcPr>
            <w:tcW w:w="2501" w:type="dxa"/>
          </w:tcPr>
          <w:p w:rsidR="001B06B2" w:rsidRPr="00003437" w:rsidRDefault="001B06B2" w:rsidP="00443A37">
            <w:pPr>
              <w:jc w:val="right"/>
              <w:rPr>
                <w:rFonts w:ascii="Arial" w:hAnsi="Arial" w:cs="Arial"/>
                <w:szCs w:val="24"/>
              </w:rPr>
            </w:pPr>
            <w:r w:rsidRPr="00003437">
              <w:rPr>
                <w:rFonts w:ascii="Arial" w:hAnsi="Arial" w:cs="Arial"/>
                <w:szCs w:val="24"/>
              </w:rPr>
              <w:t>0.02%</w:t>
            </w:r>
          </w:p>
        </w:tc>
      </w:tr>
      <w:tr w:rsidR="001B06B2" w:rsidRPr="00003437" w:rsidTr="00443A37">
        <w:trPr>
          <w:jc w:val="center"/>
        </w:trPr>
        <w:tc>
          <w:tcPr>
            <w:tcW w:w="3303" w:type="dxa"/>
          </w:tcPr>
          <w:p w:rsidR="001B06B2" w:rsidRPr="00003437" w:rsidRDefault="001B06B2" w:rsidP="00443A37">
            <w:pPr>
              <w:rPr>
                <w:rFonts w:ascii="Arial" w:hAnsi="Arial" w:cs="Arial"/>
                <w:szCs w:val="24"/>
              </w:rPr>
            </w:pPr>
            <w:r w:rsidRPr="00003437">
              <w:rPr>
                <w:rFonts w:ascii="Arial" w:hAnsi="Arial" w:cs="Arial"/>
                <w:szCs w:val="24"/>
              </w:rPr>
              <w:t>Major Revenue Sources</w:t>
            </w:r>
          </w:p>
        </w:tc>
        <w:tc>
          <w:tcPr>
            <w:tcW w:w="5651" w:type="dxa"/>
            <w:gridSpan w:val="3"/>
          </w:tcPr>
          <w:p w:rsidR="001B06B2" w:rsidRPr="00003437" w:rsidRDefault="001B06B2" w:rsidP="00443A37">
            <w:pPr>
              <w:numPr>
                <w:ilvl w:val="0"/>
                <w:numId w:val="24"/>
              </w:numPr>
              <w:rPr>
                <w:rFonts w:ascii="Arial" w:hAnsi="Arial" w:cs="Arial"/>
                <w:szCs w:val="24"/>
              </w:rPr>
            </w:pPr>
            <w:r w:rsidRPr="00003437">
              <w:rPr>
                <w:rFonts w:ascii="Arial" w:hAnsi="Arial" w:cs="Arial"/>
                <w:szCs w:val="24"/>
              </w:rPr>
              <w:t>Surface Water Management Fee</w:t>
            </w:r>
          </w:p>
          <w:p w:rsidR="001B06B2" w:rsidRPr="00003437" w:rsidRDefault="001B06B2" w:rsidP="00443A37">
            <w:pPr>
              <w:numPr>
                <w:ilvl w:val="0"/>
                <w:numId w:val="24"/>
              </w:numPr>
              <w:rPr>
                <w:rFonts w:ascii="Arial" w:hAnsi="Arial" w:cs="Arial"/>
                <w:szCs w:val="24"/>
              </w:rPr>
            </w:pPr>
            <w:r w:rsidRPr="00003437">
              <w:rPr>
                <w:rFonts w:ascii="Arial" w:hAnsi="Arial" w:cs="Arial"/>
                <w:szCs w:val="24"/>
              </w:rPr>
              <w:t>General Fund</w:t>
            </w:r>
          </w:p>
          <w:p w:rsidR="001B06B2" w:rsidRPr="00003437" w:rsidRDefault="001B06B2" w:rsidP="00443A37">
            <w:pPr>
              <w:numPr>
                <w:ilvl w:val="0"/>
                <w:numId w:val="24"/>
              </w:numPr>
              <w:rPr>
                <w:rFonts w:ascii="Arial" w:hAnsi="Arial" w:cs="Arial"/>
                <w:szCs w:val="24"/>
              </w:rPr>
            </w:pPr>
            <w:r w:rsidRPr="00003437">
              <w:rPr>
                <w:rFonts w:ascii="Arial" w:hAnsi="Arial" w:cs="Arial"/>
                <w:szCs w:val="24"/>
              </w:rPr>
              <w:t>Other</w:t>
            </w:r>
          </w:p>
        </w:tc>
      </w:tr>
    </w:tbl>
    <w:p w:rsidR="001B06B2" w:rsidRPr="00003437" w:rsidRDefault="001B06B2" w:rsidP="001B06B2">
      <w:pPr>
        <w:ind w:left="720"/>
        <w:rPr>
          <w:rFonts w:ascii="Arial" w:hAnsi="Arial" w:cs="Arial"/>
          <w:b/>
          <w:szCs w:val="24"/>
          <w:u w:val="single"/>
        </w:rPr>
      </w:pPr>
    </w:p>
    <w:p w:rsidR="001B06B2" w:rsidRPr="00003437" w:rsidRDefault="001B06B2" w:rsidP="001B06B2">
      <w:pPr>
        <w:jc w:val="center"/>
        <w:rPr>
          <w:rFonts w:ascii="Arial" w:hAnsi="Arial" w:cs="Arial"/>
          <w:b/>
          <w:smallCaps/>
          <w:szCs w:val="24"/>
          <w:u w:val="single"/>
        </w:rPr>
      </w:pPr>
      <w:r w:rsidRPr="00003437">
        <w:rPr>
          <w:rFonts w:ascii="Arial" w:hAnsi="Arial" w:cs="Arial"/>
          <w:b/>
          <w:smallCaps/>
          <w:szCs w:val="24"/>
          <w:u w:val="single"/>
        </w:rPr>
        <w:t>Contras in the Budget</w:t>
      </w:r>
    </w:p>
    <w:p w:rsidR="001B06B2" w:rsidRPr="00003437" w:rsidRDefault="001B06B2" w:rsidP="001B06B2">
      <w:pPr>
        <w:jc w:val="both"/>
        <w:rPr>
          <w:rFonts w:ascii="Arial" w:hAnsi="Arial" w:cs="Arial"/>
          <w:b/>
          <w:bCs/>
          <w:szCs w:val="24"/>
        </w:rPr>
      </w:pPr>
    </w:p>
    <w:p w:rsidR="001B06B2" w:rsidRPr="00003437" w:rsidRDefault="001B06B2" w:rsidP="001B06B2">
      <w:pPr>
        <w:jc w:val="both"/>
        <w:rPr>
          <w:rFonts w:ascii="Arial" w:hAnsi="Arial" w:cs="Arial"/>
          <w:bCs/>
          <w:szCs w:val="24"/>
        </w:rPr>
      </w:pPr>
      <w:r w:rsidRPr="00003437">
        <w:rPr>
          <w:rFonts w:ascii="Arial" w:hAnsi="Arial" w:cs="Arial"/>
          <w:b/>
          <w:bCs/>
          <w:color w:val="000000"/>
          <w:szCs w:val="24"/>
        </w:rPr>
        <w:t>Operational Shutdown</w:t>
      </w:r>
      <w:r w:rsidRPr="00003437">
        <w:rPr>
          <w:rFonts w:ascii="Arial" w:hAnsi="Arial" w:cs="Arial"/>
          <w:bCs/>
          <w:color w:val="FF0000"/>
          <w:szCs w:val="24"/>
        </w:rPr>
        <w:t xml:space="preserve"> </w:t>
      </w:r>
      <w:r w:rsidRPr="00003437">
        <w:rPr>
          <w:rFonts w:ascii="Arial" w:hAnsi="Arial" w:cs="Arial"/>
          <w:b/>
          <w:bCs/>
          <w:szCs w:val="24"/>
        </w:rPr>
        <w:t xml:space="preserve">Contra </w:t>
      </w:r>
      <w:r w:rsidRPr="00003437">
        <w:rPr>
          <w:rFonts w:ascii="Arial" w:hAnsi="Arial" w:cs="Arial"/>
          <w:bCs/>
          <w:szCs w:val="24"/>
        </w:rPr>
        <w:t>-</w:t>
      </w:r>
      <w:r w:rsidRPr="00003437">
        <w:rPr>
          <w:rFonts w:ascii="Arial" w:hAnsi="Arial" w:cs="Arial"/>
          <w:b/>
          <w:bCs/>
          <w:szCs w:val="24"/>
        </w:rPr>
        <w:t xml:space="preserve"> </w:t>
      </w:r>
      <w:r w:rsidRPr="00003437">
        <w:rPr>
          <w:rFonts w:ascii="Arial" w:hAnsi="Arial" w:cs="Arial"/>
          <w:bCs/>
          <w:color w:val="000000"/>
          <w:szCs w:val="24"/>
        </w:rPr>
        <w:t>$</w:t>
      </w:r>
      <w:r>
        <w:rPr>
          <w:rFonts w:ascii="Arial" w:hAnsi="Arial" w:cs="Arial"/>
          <w:bCs/>
          <w:color w:val="000000"/>
          <w:szCs w:val="24"/>
        </w:rPr>
        <w:t>316,965</w:t>
      </w:r>
      <w:r w:rsidRPr="00003437">
        <w:rPr>
          <w:rFonts w:ascii="Arial" w:hAnsi="Arial" w:cs="Arial"/>
          <w:bCs/>
          <w:szCs w:val="24"/>
        </w:rPr>
        <w:t xml:space="preserve"> </w:t>
      </w:r>
    </w:p>
    <w:p w:rsidR="001B06B2" w:rsidRDefault="001B06B2" w:rsidP="001B06B2">
      <w:pPr>
        <w:ind w:left="-720" w:right="-720"/>
        <w:jc w:val="both"/>
        <w:rPr>
          <w:rFonts w:ascii="Arial" w:hAnsi="Arial" w:cs="Arial"/>
          <w:vanish/>
          <w:szCs w:val="24"/>
        </w:rPr>
      </w:pPr>
    </w:p>
    <w:p w:rsidR="001B06B2" w:rsidRPr="00003437" w:rsidRDefault="001B06B2" w:rsidP="001B06B2">
      <w:pPr>
        <w:jc w:val="center"/>
        <w:rPr>
          <w:rFonts w:ascii="Arial" w:hAnsi="Arial" w:cs="Arial"/>
          <w:b/>
          <w:smallCaps/>
          <w:szCs w:val="24"/>
          <w:u w:val="single"/>
        </w:rPr>
      </w:pPr>
      <w:r>
        <w:rPr>
          <w:rFonts w:ascii="Arial" w:hAnsi="Arial" w:cs="Arial"/>
          <w:b/>
          <w:smallCaps/>
          <w:szCs w:val="24"/>
          <w:u w:val="single"/>
        </w:rPr>
        <w:t>issue</w:t>
      </w:r>
    </w:p>
    <w:p w:rsidR="001B06B2" w:rsidRDefault="001B06B2" w:rsidP="001B06B2">
      <w:pPr>
        <w:ind w:left="-720" w:right="-720"/>
        <w:jc w:val="center"/>
        <w:rPr>
          <w:rFonts w:ascii="Arial" w:hAnsi="Arial" w:cs="Arial"/>
          <w:vanish/>
          <w:szCs w:val="24"/>
        </w:rPr>
      </w:pPr>
    </w:p>
    <w:p w:rsidR="001B06B2" w:rsidRPr="00207DA6" w:rsidRDefault="001B06B2" w:rsidP="001B06B2">
      <w:pPr>
        <w:jc w:val="both"/>
        <w:rPr>
          <w:rFonts w:ascii="Arial" w:hAnsi="Arial" w:cs="Arial"/>
          <w:b/>
          <w:szCs w:val="24"/>
        </w:rPr>
      </w:pPr>
      <w:r>
        <w:rPr>
          <w:rFonts w:ascii="Arial" w:hAnsi="Arial" w:cs="Arial"/>
          <w:b/>
          <w:smallCaps/>
          <w:szCs w:val="24"/>
          <w:u w:val="single"/>
        </w:rPr>
        <w:t>i</w:t>
      </w:r>
      <w:r w:rsidRPr="00207DA6">
        <w:rPr>
          <w:rFonts w:ascii="Arial" w:hAnsi="Arial" w:cs="Arial"/>
          <w:b/>
          <w:smallCaps/>
          <w:szCs w:val="24"/>
          <w:u w:val="single"/>
        </w:rPr>
        <w:t>ssue</w:t>
      </w:r>
      <w:r w:rsidRPr="001C40ED">
        <w:rPr>
          <w:rFonts w:ascii="Arial" w:hAnsi="Arial" w:cs="Arial"/>
          <w:b/>
          <w:smallCaps/>
          <w:szCs w:val="24"/>
          <w:u w:val="single"/>
        </w:rPr>
        <w:t xml:space="preserve"> – </w:t>
      </w:r>
      <w:r>
        <w:rPr>
          <w:rFonts w:ascii="Arial" w:hAnsi="Arial" w:cs="Arial"/>
          <w:b/>
          <w:smallCaps/>
          <w:szCs w:val="24"/>
          <w:u w:val="single"/>
        </w:rPr>
        <w:t xml:space="preserve">support for </w:t>
      </w:r>
      <w:r w:rsidRPr="001C40ED">
        <w:rPr>
          <w:rFonts w:ascii="Arial" w:hAnsi="Arial" w:cs="Arial"/>
          <w:b/>
          <w:smallCaps/>
          <w:szCs w:val="24"/>
          <w:u w:val="single"/>
        </w:rPr>
        <w:t xml:space="preserve">farmers markets </w:t>
      </w:r>
    </w:p>
    <w:p w:rsidR="001B06B2" w:rsidRDefault="001B06B2" w:rsidP="001B06B2">
      <w:pPr>
        <w:jc w:val="both"/>
        <w:rPr>
          <w:rFonts w:ascii="Arial" w:hAnsi="Arial" w:cs="Arial"/>
          <w:szCs w:val="24"/>
        </w:rPr>
      </w:pPr>
    </w:p>
    <w:p w:rsidR="001B06B2" w:rsidRPr="00F4180A" w:rsidRDefault="001B06B2" w:rsidP="001B06B2">
      <w:pPr>
        <w:jc w:val="both"/>
        <w:rPr>
          <w:rFonts w:ascii="Arial" w:hAnsi="Arial" w:cs="Arial"/>
          <w:szCs w:val="24"/>
        </w:rPr>
      </w:pPr>
      <w:r>
        <w:rPr>
          <w:rFonts w:ascii="Arial" w:hAnsi="Arial" w:cs="Arial"/>
          <w:szCs w:val="24"/>
        </w:rPr>
        <w:t>In recent months, Council members have e</w:t>
      </w:r>
      <w:r w:rsidRPr="00F4180A">
        <w:rPr>
          <w:rFonts w:ascii="Arial" w:hAnsi="Arial" w:cs="Arial"/>
          <w:szCs w:val="24"/>
        </w:rPr>
        <w:t>xpressed concerns about the viability of farmer</w:t>
      </w:r>
      <w:r>
        <w:rPr>
          <w:rFonts w:ascii="Arial" w:hAnsi="Arial" w:cs="Arial"/>
          <w:szCs w:val="24"/>
        </w:rPr>
        <w:t>s</w:t>
      </w:r>
      <w:r w:rsidRPr="00F4180A">
        <w:rPr>
          <w:rFonts w:ascii="Arial" w:hAnsi="Arial" w:cs="Arial"/>
          <w:szCs w:val="24"/>
        </w:rPr>
        <w:t xml:space="preserve"> markets and requested additional information </w:t>
      </w:r>
      <w:r>
        <w:rPr>
          <w:rFonts w:ascii="Arial" w:hAnsi="Arial" w:cs="Arial"/>
          <w:szCs w:val="24"/>
        </w:rPr>
        <w:t xml:space="preserve">about </w:t>
      </w:r>
      <w:r w:rsidRPr="00F4180A">
        <w:rPr>
          <w:rFonts w:ascii="Arial" w:hAnsi="Arial" w:cs="Arial"/>
          <w:szCs w:val="24"/>
        </w:rPr>
        <w:t xml:space="preserve">the level of </w:t>
      </w:r>
      <w:r>
        <w:rPr>
          <w:rFonts w:ascii="Arial" w:hAnsi="Arial" w:cs="Arial"/>
          <w:szCs w:val="24"/>
        </w:rPr>
        <w:t>direct King C</w:t>
      </w:r>
      <w:r w:rsidRPr="00F4180A">
        <w:rPr>
          <w:rFonts w:ascii="Arial" w:hAnsi="Arial" w:cs="Arial"/>
          <w:szCs w:val="24"/>
        </w:rPr>
        <w:t>ounty support</w:t>
      </w:r>
      <w:r>
        <w:rPr>
          <w:rFonts w:ascii="Arial" w:hAnsi="Arial" w:cs="Arial"/>
          <w:szCs w:val="24"/>
        </w:rPr>
        <w:t xml:space="preserve"> over the years</w:t>
      </w:r>
      <w:r w:rsidRPr="00F4180A">
        <w:rPr>
          <w:rFonts w:ascii="Arial" w:hAnsi="Arial" w:cs="Arial"/>
          <w:szCs w:val="24"/>
        </w:rPr>
        <w:t xml:space="preserve">, as well as, potential </w:t>
      </w:r>
      <w:r>
        <w:rPr>
          <w:rFonts w:ascii="Arial" w:hAnsi="Arial" w:cs="Arial"/>
          <w:szCs w:val="24"/>
        </w:rPr>
        <w:t>step</w:t>
      </w:r>
      <w:r w:rsidRPr="00F4180A">
        <w:rPr>
          <w:rFonts w:ascii="Arial" w:hAnsi="Arial" w:cs="Arial"/>
          <w:szCs w:val="24"/>
        </w:rPr>
        <w:t xml:space="preserve">s for </w:t>
      </w:r>
      <w:r>
        <w:rPr>
          <w:rFonts w:ascii="Arial" w:hAnsi="Arial" w:cs="Arial"/>
          <w:szCs w:val="24"/>
        </w:rPr>
        <w:t>improving their economic viability in the future</w:t>
      </w:r>
      <w:r w:rsidRPr="00F4180A">
        <w:rPr>
          <w:rFonts w:ascii="Arial" w:hAnsi="Arial" w:cs="Arial"/>
          <w:szCs w:val="24"/>
        </w:rPr>
        <w:t>.</w:t>
      </w:r>
    </w:p>
    <w:p w:rsidR="001B06B2" w:rsidRPr="00F4180A" w:rsidRDefault="001B06B2" w:rsidP="001B06B2">
      <w:pPr>
        <w:jc w:val="both"/>
        <w:rPr>
          <w:rFonts w:ascii="Arial" w:hAnsi="Arial" w:cs="Arial"/>
          <w:szCs w:val="24"/>
        </w:rPr>
      </w:pPr>
    </w:p>
    <w:p w:rsidR="001B06B2" w:rsidRPr="00F4180A" w:rsidRDefault="001B06B2" w:rsidP="001B06B2">
      <w:pPr>
        <w:autoSpaceDE w:val="0"/>
        <w:autoSpaceDN w:val="0"/>
        <w:adjustRightInd w:val="0"/>
        <w:jc w:val="both"/>
        <w:rPr>
          <w:rFonts w:ascii="Arial" w:hAnsi="Arial" w:cs="Arial"/>
          <w:szCs w:val="24"/>
        </w:rPr>
      </w:pPr>
      <w:r>
        <w:rPr>
          <w:rFonts w:ascii="Arial" w:hAnsi="Arial" w:cs="Arial"/>
          <w:szCs w:val="24"/>
        </w:rPr>
        <w:t xml:space="preserve">In regards to direct support, </w:t>
      </w:r>
      <w:r w:rsidRPr="00F4180A">
        <w:rPr>
          <w:rFonts w:ascii="Arial" w:hAnsi="Arial" w:cs="Arial"/>
          <w:szCs w:val="24"/>
        </w:rPr>
        <w:t xml:space="preserve">when the </w:t>
      </w:r>
      <w:r>
        <w:rPr>
          <w:rFonts w:ascii="Arial" w:hAnsi="Arial" w:cs="Arial"/>
          <w:szCs w:val="24"/>
        </w:rPr>
        <w:t>C</w:t>
      </w:r>
      <w:r w:rsidRPr="00F4180A">
        <w:rPr>
          <w:rFonts w:ascii="Arial" w:hAnsi="Arial" w:cs="Arial"/>
          <w:szCs w:val="24"/>
        </w:rPr>
        <w:t xml:space="preserve">ounty had its Arts and Natural Resources Initiative funding, grants to individual farmers markets </w:t>
      </w:r>
      <w:r>
        <w:rPr>
          <w:rFonts w:ascii="Arial" w:hAnsi="Arial" w:cs="Arial"/>
          <w:szCs w:val="24"/>
        </w:rPr>
        <w:t xml:space="preserve">were provided by </w:t>
      </w:r>
      <w:r w:rsidRPr="00F4180A">
        <w:rPr>
          <w:rFonts w:ascii="Arial" w:hAnsi="Arial" w:cs="Arial"/>
          <w:szCs w:val="24"/>
        </w:rPr>
        <w:t>the Agriculture</w:t>
      </w:r>
      <w:r>
        <w:rPr>
          <w:rFonts w:ascii="Arial" w:hAnsi="Arial" w:cs="Arial"/>
          <w:szCs w:val="24"/>
        </w:rPr>
        <w:t xml:space="preserve"> Program</w:t>
      </w:r>
      <w:r w:rsidRPr="00F4180A">
        <w:rPr>
          <w:rFonts w:ascii="Arial" w:hAnsi="Arial" w:cs="Arial"/>
          <w:szCs w:val="24"/>
        </w:rPr>
        <w:t>.  However, when that funding was depleted in the mid-2000s, the Agriculture Program discontinued th</w:t>
      </w:r>
      <w:r>
        <w:rPr>
          <w:rFonts w:ascii="Arial" w:hAnsi="Arial" w:cs="Arial"/>
          <w:szCs w:val="24"/>
        </w:rPr>
        <w:t>at grant</w:t>
      </w:r>
      <w:r w:rsidRPr="00F4180A">
        <w:rPr>
          <w:rFonts w:ascii="Arial" w:hAnsi="Arial" w:cs="Arial"/>
          <w:szCs w:val="24"/>
        </w:rPr>
        <w:t xml:space="preserve"> support.  </w:t>
      </w:r>
    </w:p>
    <w:p w:rsidR="001B06B2" w:rsidRDefault="001B06B2" w:rsidP="001B06B2">
      <w:pPr>
        <w:jc w:val="both"/>
        <w:rPr>
          <w:rFonts w:ascii="Arial" w:hAnsi="Arial" w:cs="Arial"/>
          <w:szCs w:val="24"/>
        </w:rPr>
      </w:pPr>
    </w:p>
    <w:p w:rsidR="001B06B2" w:rsidRPr="00F4180A" w:rsidRDefault="001B06B2" w:rsidP="001B06B2">
      <w:pPr>
        <w:jc w:val="both"/>
        <w:rPr>
          <w:rFonts w:ascii="Arial" w:hAnsi="Arial" w:cs="Arial"/>
          <w:szCs w:val="24"/>
        </w:rPr>
      </w:pPr>
      <w:r>
        <w:rPr>
          <w:rFonts w:ascii="Arial" w:hAnsi="Arial" w:cs="Arial"/>
          <w:szCs w:val="24"/>
        </w:rPr>
        <w:t xml:space="preserve">Since 2006, the </w:t>
      </w:r>
      <w:r w:rsidRPr="00F4180A">
        <w:rPr>
          <w:rFonts w:ascii="Arial" w:hAnsi="Arial" w:cs="Arial"/>
          <w:szCs w:val="24"/>
        </w:rPr>
        <w:t xml:space="preserve">County </w:t>
      </w:r>
      <w:r>
        <w:rPr>
          <w:rFonts w:ascii="Arial" w:hAnsi="Arial" w:cs="Arial"/>
          <w:szCs w:val="24"/>
        </w:rPr>
        <w:t>began</w:t>
      </w:r>
      <w:r w:rsidRPr="00F4180A">
        <w:rPr>
          <w:rFonts w:ascii="Arial" w:hAnsi="Arial" w:cs="Arial"/>
          <w:szCs w:val="24"/>
        </w:rPr>
        <w:t xml:space="preserve"> provid</w:t>
      </w:r>
      <w:r>
        <w:rPr>
          <w:rFonts w:ascii="Arial" w:hAnsi="Arial" w:cs="Arial"/>
          <w:szCs w:val="24"/>
        </w:rPr>
        <w:t>ing</w:t>
      </w:r>
      <w:r w:rsidRPr="00F4180A">
        <w:rPr>
          <w:rFonts w:ascii="Arial" w:hAnsi="Arial" w:cs="Arial"/>
          <w:szCs w:val="24"/>
        </w:rPr>
        <w:t xml:space="preserve"> </w:t>
      </w:r>
      <w:r>
        <w:rPr>
          <w:rFonts w:ascii="Arial" w:hAnsi="Arial" w:cs="Arial"/>
          <w:szCs w:val="24"/>
        </w:rPr>
        <w:t xml:space="preserve">“pass through” funds ranging between </w:t>
      </w:r>
      <w:r w:rsidRPr="00F4180A">
        <w:rPr>
          <w:rFonts w:ascii="Arial" w:hAnsi="Arial" w:cs="Arial"/>
          <w:szCs w:val="24"/>
        </w:rPr>
        <w:t>$</w:t>
      </w:r>
      <w:r>
        <w:rPr>
          <w:rFonts w:ascii="Arial" w:hAnsi="Arial" w:cs="Arial"/>
          <w:szCs w:val="24"/>
        </w:rPr>
        <w:t>30</w:t>
      </w:r>
      <w:r w:rsidRPr="00F4180A">
        <w:rPr>
          <w:rFonts w:ascii="Arial" w:hAnsi="Arial" w:cs="Arial"/>
          <w:szCs w:val="24"/>
        </w:rPr>
        <w:t xml:space="preserve">,000 </w:t>
      </w:r>
      <w:r>
        <w:rPr>
          <w:rFonts w:ascii="Arial" w:hAnsi="Arial" w:cs="Arial"/>
          <w:szCs w:val="24"/>
        </w:rPr>
        <w:t>and</w:t>
      </w:r>
      <w:r w:rsidRPr="00F4180A">
        <w:rPr>
          <w:rFonts w:ascii="Arial" w:hAnsi="Arial" w:cs="Arial"/>
          <w:szCs w:val="24"/>
        </w:rPr>
        <w:t xml:space="preserve"> $50,000 </w:t>
      </w:r>
      <w:r>
        <w:rPr>
          <w:rFonts w:ascii="Arial" w:hAnsi="Arial" w:cs="Arial"/>
          <w:szCs w:val="24"/>
        </w:rPr>
        <w:t xml:space="preserve">to </w:t>
      </w:r>
      <w:r w:rsidRPr="00F4180A">
        <w:rPr>
          <w:rFonts w:ascii="Arial" w:hAnsi="Arial" w:cs="Arial"/>
          <w:szCs w:val="24"/>
        </w:rPr>
        <w:t>support farmer</w:t>
      </w:r>
      <w:r>
        <w:rPr>
          <w:rFonts w:ascii="Arial" w:hAnsi="Arial" w:cs="Arial"/>
          <w:szCs w:val="24"/>
        </w:rPr>
        <w:t>s</w:t>
      </w:r>
      <w:r w:rsidRPr="00F4180A">
        <w:rPr>
          <w:rFonts w:ascii="Arial" w:hAnsi="Arial" w:cs="Arial"/>
          <w:szCs w:val="24"/>
        </w:rPr>
        <w:t xml:space="preserve"> markets within the Community Services Division’s (</w:t>
      </w:r>
      <w:r>
        <w:rPr>
          <w:rFonts w:ascii="Arial" w:hAnsi="Arial" w:cs="Arial"/>
          <w:szCs w:val="24"/>
        </w:rPr>
        <w:t>“</w:t>
      </w:r>
      <w:r w:rsidRPr="00F4180A">
        <w:rPr>
          <w:rFonts w:ascii="Arial" w:hAnsi="Arial" w:cs="Arial"/>
          <w:szCs w:val="24"/>
        </w:rPr>
        <w:t>CS</w:t>
      </w:r>
      <w:r>
        <w:rPr>
          <w:rFonts w:ascii="Arial" w:hAnsi="Arial" w:cs="Arial"/>
          <w:szCs w:val="24"/>
        </w:rPr>
        <w:t>D”</w:t>
      </w:r>
      <w:r w:rsidRPr="00F4180A">
        <w:rPr>
          <w:rFonts w:ascii="Arial" w:hAnsi="Arial" w:cs="Arial"/>
          <w:szCs w:val="24"/>
        </w:rPr>
        <w:t>)</w:t>
      </w:r>
      <w:r>
        <w:rPr>
          <w:rFonts w:ascii="Arial" w:hAnsi="Arial" w:cs="Arial"/>
          <w:szCs w:val="24"/>
        </w:rPr>
        <w:t xml:space="preserve"> </w:t>
      </w:r>
      <w:r w:rsidRPr="00F4180A">
        <w:rPr>
          <w:rFonts w:ascii="Arial" w:hAnsi="Arial" w:cs="Arial"/>
          <w:szCs w:val="24"/>
        </w:rPr>
        <w:t xml:space="preserve">operating budget.  The funding was typically not included in the Executive-proposed budget, but </w:t>
      </w:r>
      <w:r>
        <w:rPr>
          <w:rFonts w:ascii="Arial" w:hAnsi="Arial" w:cs="Arial"/>
          <w:szCs w:val="24"/>
        </w:rPr>
        <w:t xml:space="preserve">were Council </w:t>
      </w:r>
      <w:r w:rsidRPr="00F4180A">
        <w:rPr>
          <w:rFonts w:ascii="Arial" w:hAnsi="Arial" w:cs="Arial"/>
          <w:szCs w:val="24"/>
        </w:rPr>
        <w:t>add</w:t>
      </w:r>
      <w:r>
        <w:rPr>
          <w:rFonts w:ascii="Arial" w:hAnsi="Arial" w:cs="Arial"/>
          <w:szCs w:val="24"/>
        </w:rPr>
        <w:t>itions</w:t>
      </w:r>
      <w:r w:rsidRPr="00F4180A">
        <w:rPr>
          <w:rFonts w:ascii="Arial" w:hAnsi="Arial" w:cs="Arial"/>
          <w:szCs w:val="24"/>
        </w:rPr>
        <w:t xml:space="preserve"> us</w:t>
      </w:r>
      <w:r>
        <w:rPr>
          <w:rFonts w:ascii="Arial" w:hAnsi="Arial" w:cs="Arial"/>
          <w:szCs w:val="24"/>
        </w:rPr>
        <w:t>ing</w:t>
      </w:r>
      <w:r w:rsidRPr="00F4180A">
        <w:rPr>
          <w:rFonts w:ascii="Arial" w:hAnsi="Arial" w:cs="Arial"/>
          <w:szCs w:val="24"/>
        </w:rPr>
        <w:t xml:space="preserve"> General Fund</w:t>
      </w:r>
      <w:r>
        <w:rPr>
          <w:rFonts w:ascii="Arial" w:hAnsi="Arial" w:cs="Arial"/>
          <w:szCs w:val="24"/>
        </w:rPr>
        <w:t xml:space="preserve"> resources</w:t>
      </w:r>
      <w:r w:rsidRPr="00F4180A">
        <w:rPr>
          <w:rFonts w:ascii="Arial" w:hAnsi="Arial" w:cs="Arial"/>
          <w:szCs w:val="24"/>
        </w:rPr>
        <w:t>.</w:t>
      </w:r>
    </w:p>
    <w:p w:rsidR="001B06B2" w:rsidRPr="00F4180A"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T</w:t>
      </w:r>
      <w:r w:rsidRPr="00F4180A">
        <w:rPr>
          <w:rFonts w:ascii="Arial" w:hAnsi="Arial" w:cs="Arial"/>
          <w:szCs w:val="24"/>
        </w:rPr>
        <w:t>he funding was allocated</w:t>
      </w:r>
      <w:r>
        <w:rPr>
          <w:rFonts w:ascii="Arial" w:hAnsi="Arial" w:cs="Arial"/>
          <w:szCs w:val="24"/>
        </w:rPr>
        <w:t xml:space="preserve"> either</w:t>
      </w:r>
      <w:r w:rsidRPr="00F4180A">
        <w:rPr>
          <w:rFonts w:ascii="Arial" w:hAnsi="Arial" w:cs="Arial"/>
          <w:szCs w:val="24"/>
        </w:rPr>
        <w:t xml:space="preserve"> in specific amounts to </w:t>
      </w:r>
      <w:r>
        <w:rPr>
          <w:rFonts w:ascii="Arial" w:hAnsi="Arial" w:cs="Arial"/>
          <w:szCs w:val="24"/>
        </w:rPr>
        <w:t xml:space="preserve">identified </w:t>
      </w:r>
      <w:r w:rsidRPr="00F4180A">
        <w:rPr>
          <w:rFonts w:ascii="Arial" w:hAnsi="Arial" w:cs="Arial"/>
          <w:szCs w:val="24"/>
        </w:rPr>
        <w:t>farmer</w:t>
      </w:r>
      <w:r>
        <w:rPr>
          <w:rFonts w:ascii="Arial" w:hAnsi="Arial" w:cs="Arial"/>
          <w:szCs w:val="24"/>
        </w:rPr>
        <w:t>s</w:t>
      </w:r>
      <w:r w:rsidRPr="00F4180A">
        <w:rPr>
          <w:rFonts w:ascii="Arial" w:hAnsi="Arial" w:cs="Arial"/>
          <w:szCs w:val="24"/>
        </w:rPr>
        <w:t xml:space="preserve"> markets</w:t>
      </w:r>
      <w:r>
        <w:rPr>
          <w:rFonts w:ascii="Arial" w:hAnsi="Arial" w:cs="Arial"/>
          <w:szCs w:val="24"/>
        </w:rPr>
        <w:t xml:space="preserve"> or to a single umbrella group e</w:t>
      </w:r>
      <w:r w:rsidRPr="00F4180A">
        <w:rPr>
          <w:rFonts w:ascii="Arial" w:hAnsi="Arial" w:cs="Arial"/>
          <w:szCs w:val="24"/>
        </w:rPr>
        <w:t>ntitled “Puget Sound Farmers Markets</w:t>
      </w:r>
      <w:r>
        <w:rPr>
          <w:rFonts w:ascii="Arial" w:hAnsi="Arial" w:cs="Arial"/>
          <w:szCs w:val="24"/>
        </w:rPr>
        <w:t>.</w:t>
      </w:r>
      <w:r w:rsidRPr="00F4180A">
        <w:rPr>
          <w:rFonts w:ascii="Arial" w:hAnsi="Arial" w:cs="Arial"/>
          <w:szCs w:val="24"/>
        </w:rPr>
        <w:t>”</w:t>
      </w:r>
      <w:r>
        <w:rPr>
          <w:rFonts w:ascii="Arial" w:hAnsi="Arial" w:cs="Arial"/>
          <w:szCs w:val="24"/>
        </w:rPr>
        <w:t xml:space="preserve">  </w:t>
      </w:r>
      <w:r w:rsidRPr="00F4180A">
        <w:rPr>
          <w:rFonts w:ascii="Arial" w:hAnsi="Arial" w:cs="Arial"/>
          <w:szCs w:val="24"/>
        </w:rPr>
        <w:t>In the 2009</w:t>
      </w:r>
      <w:r>
        <w:rPr>
          <w:rFonts w:ascii="Arial" w:hAnsi="Arial" w:cs="Arial"/>
          <w:szCs w:val="24"/>
        </w:rPr>
        <w:t xml:space="preserve"> CSD</w:t>
      </w:r>
      <w:r w:rsidRPr="00F4180A">
        <w:rPr>
          <w:rFonts w:ascii="Arial" w:hAnsi="Arial" w:cs="Arial"/>
          <w:szCs w:val="24"/>
        </w:rPr>
        <w:t xml:space="preserve"> </w:t>
      </w:r>
      <w:r>
        <w:rPr>
          <w:rFonts w:ascii="Arial" w:hAnsi="Arial" w:cs="Arial"/>
          <w:szCs w:val="24"/>
        </w:rPr>
        <w:t>b</w:t>
      </w:r>
      <w:r w:rsidRPr="00F4180A">
        <w:rPr>
          <w:rFonts w:ascii="Arial" w:hAnsi="Arial" w:cs="Arial"/>
          <w:szCs w:val="24"/>
        </w:rPr>
        <w:t xml:space="preserve">udget, the funding </w:t>
      </w:r>
      <w:r>
        <w:rPr>
          <w:rFonts w:ascii="Arial" w:hAnsi="Arial" w:cs="Arial"/>
          <w:szCs w:val="24"/>
        </w:rPr>
        <w:t xml:space="preserve">went to </w:t>
      </w:r>
      <w:r w:rsidRPr="00F4180A">
        <w:rPr>
          <w:rFonts w:ascii="Arial" w:hAnsi="Arial" w:cs="Arial"/>
          <w:szCs w:val="24"/>
        </w:rPr>
        <w:t>three specific farmers markets</w:t>
      </w:r>
      <w:r>
        <w:rPr>
          <w:rFonts w:ascii="Arial" w:hAnsi="Arial" w:cs="Arial"/>
          <w:szCs w:val="24"/>
        </w:rPr>
        <w:t>:</w:t>
      </w:r>
      <w:r w:rsidRPr="00F4180A">
        <w:rPr>
          <w:rFonts w:ascii="Arial" w:hAnsi="Arial" w:cs="Arial"/>
          <w:szCs w:val="24"/>
        </w:rPr>
        <w:t xml:space="preserve"> </w:t>
      </w:r>
    </w:p>
    <w:p w:rsidR="001B06B2" w:rsidRPr="00CE3B0C" w:rsidRDefault="001B06B2" w:rsidP="001B06B2">
      <w:pPr>
        <w:numPr>
          <w:ilvl w:val="0"/>
          <w:numId w:val="25"/>
        </w:numPr>
        <w:autoSpaceDE w:val="0"/>
        <w:autoSpaceDN w:val="0"/>
        <w:adjustRightInd w:val="0"/>
        <w:jc w:val="both"/>
        <w:rPr>
          <w:rFonts w:ascii="Arial" w:hAnsi="Arial" w:cs="Arial"/>
          <w:szCs w:val="24"/>
        </w:rPr>
      </w:pPr>
      <w:r w:rsidRPr="00CE3B0C">
        <w:rPr>
          <w:rFonts w:ascii="Arial" w:hAnsi="Arial" w:cs="Arial"/>
          <w:szCs w:val="24"/>
        </w:rPr>
        <w:t xml:space="preserve">$15,000 for the Bellevue Farmers Market, </w:t>
      </w:r>
    </w:p>
    <w:p w:rsidR="001B06B2" w:rsidRPr="00CE3B0C" w:rsidRDefault="001B06B2" w:rsidP="001B06B2">
      <w:pPr>
        <w:numPr>
          <w:ilvl w:val="0"/>
          <w:numId w:val="25"/>
        </w:numPr>
        <w:autoSpaceDE w:val="0"/>
        <w:autoSpaceDN w:val="0"/>
        <w:adjustRightInd w:val="0"/>
        <w:jc w:val="both"/>
        <w:rPr>
          <w:rFonts w:ascii="Arial" w:hAnsi="Arial" w:cs="Arial"/>
          <w:szCs w:val="24"/>
        </w:rPr>
      </w:pPr>
      <w:r w:rsidRPr="00CE3B0C">
        <w:rPr>
          <w:rFonts w:ascii="Arial" w:hAnsi="Arial" w:cs="Arial"/>
          <w:szCs w:val="24"/>
        </w:rPr>
        <w:t xml:space="preserve">$5,000 for the Mercer Island Farmers Market and </w:t>
      </w:r>
    </w:p>
    <w:p w:rsidR="001B06B2" w:rsidRPr="00CE3B0C" w:rsidRDefault="001B06B2" w:rsidP="001B06B2">
      <w:pPr>
        <w:numPr>
          <w:ilvl w:val="0"/>
          <w:numId w:val="25"/>
        </w:numPr>
        <w:autoSpaceDE w:val="0"/>
        <w:autoSpaceDN w:val="0"/>
        <w:adjustRightInd w:val="0"/>
        <w:jc w:val="both"/>
        <w:rPr>
          <w:rFonts w:ascii="Arial" w:hAnsi="Arial" w:cs="Arial"/>
          <w:szCs w:val="24"/>
        </w:rPr>
      </w:pPr>
      <w:r w:rsidRPr="00CE3B0C">
        <w:rPr>
          <w:rFonts w:ascii="Arial" w:hAnsi="Arial" w:cs="Arial"/>
          <w:szCs w:val="24"/>
        </w:rPr>
        <w:t xml:space="preserve">$10,000 to the Kirkland Downtown Association for the Kirkland Farmers Market.  </w:t>
      </w:r>
    </w:p>
    <w:p w:rsidR="001B06B2" w:rsidRDefault="001B06B2" w:rsidP="001B06B2">
      <w:pPr>
        <w:autoSpaceDE w:val="0"/>
        <w:autoSpaceDN w:val="0"/>
        <w:adjustRightInd w:val="0"/>
        <w:jc w:val="both"/>
        <w:rPr>
          <w:rFonts w:ascii="Arial" w:hAnsi="Arial" w:cs="Arial"/>
          <w:b/>
          <w:i/>
          <w:szCs w:val="24"/>
          <w:highlight w:val="yellow"/>
          <w:u w:val="single"/>
        </w:rPr>
      </w:pPr>
    </w:p>
    <w:p w:rsidR="001B06B2" w:rsidRPr="00EC7EFB" w:rsidRDefault="001B06B2" w:rsidP="001B06B2">
      <w:pPr>
        <w:jc w:val="both"/>
        <w:rPr>
          <w:rFonts w:ascii="Arial" w:hAnsi="Arial" w:cs="Arial"/>
          <w:szCs w:val="24"/>
        </w:rPr>
      </w:pPr>
      <w:r w:rsidRPr="00F4180A">
        <w:rPr>
          <w:rFonts w:ascii="Arial" w:hAnsi="Arial" w:cs="Arial"/>
          <w:szCs w:val="24"/>
        </w:rPr>
        <w:t xml:space="preserve">During the </w:t>
      </w:r>
      <w:r>
        <w:rPr>
          <w:rFonts w:ascii="Arial" w:hAnsi="Arial" w:cs="Arial"/>
          <w:szCs w:val="24"/>
        </w:rPr>
        <w:t>third</w:t>
      </w:r>
      <w:r w:rsidRPr="00F4180A">
        <w:rPr>
          <w:rFonts w:ascii="Arial" w:hAnsi="Arial" w:cs="Arial"/>
          <w:szCs w:val="24"/>
        </w:rPr>
        <w:t xml:space="preserve"> </w:t>
      </w:r>
      <w:r>
        <w:rPr>
          <w:rFonts w:ascii="Arial" w:hAnsi="Arial" w:cs="Arial"/>
          <w:szCs w:val="24"/>
        </w:rPr>
        <w:t>Physical Environment P</w:t>
      </w:r>
      <w:r w:rsidRPr="00F4180A">
        <w:rPr>
          <w:rFonts w:ascii="Arial" w:hAnsi="Arial" w:cs="Arial"/>
          <w:szCs w:val="24"/>
        </w:rPr>
        <w:t>anel</w:t>
      </w:r>
      <w:r>
        <w:rPr>
          <w:rFonts w:ascii="Arial" w:hAnsi="Arial" w:cs="Arial"/>
          <w:szCs w:val="24"/>
        </w:rPr>
        <w:t xml:space="preserve"> meeting,</w:t>
      </w:r>
      <w:r w:rsidRPr="00F4180A">
        <w:rPr>
          <w:rFonts w:ascii="Arial" w:hAnsi="Arial" w:cs="Arial"/>
          <w:szCs w:val="24"/>
        </w:rPr>
        <w:t xml:space="preserve"> </w:t>
      </w:r>
      <w:r w:rsidRPr="00EC7EFB">
        <w:rPr>
          <w:rFonts w:ascii="Arial" w:hAnsi="Arial" w:cs="Arial"/>
          <w:szCs w:val="24"/>
        </w:rPr>
        <w:t xml:space="preserve">Councilmember Hague </w:t>
      </w:r>
      <w:r>
        <w:rPr>
          <w:rFonts w:ascii="Arial" w:hAnsi="Arial" w:cs="Arial"/>
          <w:szCs w:val="24"/>
        </w:rPr>
        <w:t xml:space="preserve">outlined that this year there will be no ability to use “discretionary funding” for the farmers </w:t>
      </w:r>
      <w:r>
        <w:rPr>
          <w:rFonts w:ascii="Arial" w:hAnsi="Arial" w:cs="Arial"/>
          <w:szCs w:val="24"/>
        </w:rPr>
        <w:lastRenderedPageBreak/>
        <w:t xml:space="preserve">markets and inquired what the </w:t>
      </w:r>
      <w:r w:rsidRPr="00F4180A">
        <w:rPr>
          <w:rFonts w:ascii="Arial" w:hAnsi="Arial" w:cs="Arial"/>
          <w:szCs w:val="24"/>
        </w:rPr>
        <w:t>Marketing and Economic Development section</w:t>
      </w:r>
      <w:r>
        <w:rPr>
          <w:rFonts w:ascii="Arial" w:hAnsi="Arial" w:cs="Arial"/>
          <w:szCs w:val="24"/>
        </w:rPr>
        <w:t xml:space="preserve"> of the Agriculture Program is and could do to help fill this gap. </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In response, the Executive states that currently</w:t>
      </w:r>
      <w:r w:rsidRPr="00F4180A">
        <w:rPr>
          <w:rFonts w:ascii="Arial" w:hAnsi="Arial" w:cs="Arial"/>
          <w:szCs w:val="24"/>
        </w:rPr>
        <w:t>, the section provides in-kind support, such as technical assistance and consulting advice to area farmer</w:t>
      </w:r>
      <w:r>
        <w:rPr>
          <w:rFonts w:ascii="Arial" w:hAnsi="Arial" w:cs="Arial"/>
          <w:szCs w:val="24"/>
        </w:rPr>
        <w:t>s</w:t>
      </w:r>
      <w:r w:rsidRPr="00F4180A">
        <w:rPr>
          <w:rFonts w:ascii="Arial" w:hAnsi="Arial" w:cs="Arial"/>
          <w:szCs w:val="24"/>
        </w:rPr>
        <w:t xml:space="preserve"> markets.  In addition, the </w:t>
      </w:r>
      <w:r>
        <w:rPr>
          <w:rFonts w:ascii="Arial" w:hAnsi="Arial" w:cs="Arial"/>
          <w:szCs w:val="24"/>
        </w:rPr>
        <w:t xml:space="preserve">section </w:t>
      </w:r>
      <w:r w:rsidRPr="00F4180A">
        <w:rPr>
          <w:rFonts w:ascii="Arial" w:hAnsi="Arial" w:cs="Arial"/>
          <w:szCs w:val="24"/>
        </w:rPr>
        <w:t xml:space="preserve">participates in the Cascade Harvest Coalition and the Puget Sound Fresh program to support the viability of farmers markets.  </w:t>
      </w:r>
    </w:p>
    <w:p w:rsidR="001B06B2" w:rsidRDefault="001B06B2" w:rsidP="001B06B2">
      <w:pPr>
        <w:autoSpaceDE w:val="0"/>
        <w:autoSpaceDN w:val="0"/>
        <w:adjustRightInd w:val="0"/>
        <w:jc w:val="both"/>
        <w:rPr>
          <w:rFonts w:ascii="Arial" w:hAnsi="Arial" w:cs="Arial"/>
          <w:szCs w:val="24"/>
        </w:rPr>
      </w:pPr>
    </w:p>
    <w:p w:rsidR="001B06B2" w:rsidRPr="00F4180A" w:rsidRDefault="001B06B2" w:rsidP="001B06B2">
      <w:pPr>
        <w:autoSpaceDE w:val="0"/>
        <w:autoSpaceDN w:val="0"/>
        <w:adjustRightInd w:val="0"/>
        <w:jc w:val="both"/>
        <w:rPr>
          <w:rFonts w:ascii="Arial" w:hAnsi="Arial" w:cs="Arial"/>
          <w:szCs w:val="24"/>
        </w:rPr>
      </w:pPr>
      <w:r w:rsidRPr="00F4180A">
        <w:rPr>
          <w:rFonts w:ascii="Arial" w:hAnsi="Arial" w:cs="Arial"/>
          <w:szCs w:val="24"/>
        </w:rPr>
        <w:t>In particular, the Puget Sound Fresh contract support</w:t>
      </w:r>
      <w:r>
        <w:rPr>
          <w:rFonts w:ascii="Arial" w:hAnsi="Arial" w:cs="Arial"/>
          <w:szCs w:val="24"/>
        </w:rPr>
        <w:t>s</w:t>
      </w:r>
      <w:r w:rsidRPr="00F4180A">
        <w:rPr>
          <w:rFonts w:ascii="Arial" w:hAnsi="Arial" w:cs="Arial"/>
          <w:szCs w:val="24"/>
        </w:rPr>
        <w:t xml:space="preserve"> area farmer</w:t>
      </w:r>
      <w:r>
        <w:rPr>
          <w:rFonts w:ascii="Arial" w:hAnsi="Arial" w:cs="Arial"/>
          <w:szCs w:val="24"/>
        </w:rPr>
        <w:t>s</w:t>
      </w:r>
      <w:r w:rsidRPr="00F4180A">
        <w:rPr>
          <w:rFonts w:ascii="Arial" w:hAnsi="Arial" w:cs="Arial"/>
          <w:szCs w:val="24"/>
        </w:rPr>
        <w:t xml:space="preserve"> markets </w:t>
      </w:r>
      <w:r>
        <w:rPr>
          <w:rFonts w:ascii="Arial" w:hAnsi="Arial" w:cs="Arial"/>
          <w:szCs w:val="24"/>
        </w:rPr>
        <w:t>by</w:t>
      </w:r>
      <w:r w:rsidRPr="00F4180A">
        <w:rPr>
          <w:rFonts w:ascii="Arial" w:hAnsi="Arial" w:cs="Arial"/>
          <w:szCs w:val="24"/>
        </w:rPr>
        <w:t xml:space="preserve"> providing:</w:t>
      </w:r>
    </w:p>
    <w:p w:rsidR="001B06B2" w:rsidRPr="00F4180A" w:rsidRDefault="001B06B2" w:rsidP="001B06B2">
      <w:pPr>
        <w:numPr>
          <w:ilvl w:val="0"/>
          <w:numId w:val="26"/>
        </w:numPr>
        <w:autoSpaceDE w:val="0"/>
        <w:autoSpaceDN w:val="0"/>
        <w:adjustRightInd w:val="0"/>
        <w:jc w:val="both"/>
        <w:rPr>
          <w:rFonts w:ascii="Arial" w:hAnsi="Arial" w:cs="Arial"/>
          <w:szCs w:val="24"/>
        </w:rPr>
      </w:pPr>
      <w:r w:rsidRPr="00F4180A">
        <w:rPr>
          <w:rFonts w:ascii="Arial" w:hAnsi="Arial" w:cs="Arial"/>
          <w:szCs w:val="24"/>
        </w:rPr>
        <w:t xml:space="preserve">Funds for farmers markets that use the Puget Sound Fresh logo, </w:t>
      </w:r>
    </w:p>
    <w:p w:rsidR="001B06B2" w:rsidRPr="00F4180A" w:rsidRDefault="001B06B2" w:rsidP="001B06B2">
      <w:pPr>
        <w:numPr>
          <w:ilvl w:val="0"/>
          <w:numId w:val="26"/>
        </w:numPr>
        <w:autoSpaceDE w:val="0"/>
        <w:autoSpaceDN w:val="0"/>
        <w:adjustRightInd w:val="0"/>
        <w:jc w:val="both"/>
        <w:rPr>
          <w:rFonts w:ascii="Arial" w:hAnsi="Arial" w:cs="Arial"/>
          <w:szCs w:val="24"/>
        </w:rPr>
      </w:pPr>
      <w:r w:rsidRPr="00F4180A">
        <w:rPr>
          <w:rFonts w:ascii="Arial" w:hAnsi="Arial" w:cs="Arial"/>
          <w:szCs w:val="24"/>
        </w:rPr>
        <w:t>Provide reusable shopping bags that farmer</w:t>
      </w:r>
      <w:r>
        <w:rPr>
          <w:rFonts w:ascii="Arial" w:hAnsi="Arial" w:cs="Arial"/>
          <w:szCs w:val="24"/>
        </w:rPr>
        <w:t>s</w:t>
      </w:r>
      <w:r w:rsidRPr="00F4180A">
        <w:rPr>
          <w:rFonts w:ascii="Arial" w:hAnsi="Arial" w:cs="Arial"/>
          <w:szCs w:val="24"/>
        </w:rPr>
        <w:t xml:space="preserve"> markets can customize, and </w:t>
      </w:r>
    </w:p>
    <w:p w:rsidR="001B06B2" w:rsidRPr="00F4180A" w:rsidRDefault="001B06B2" w:rsidP="001B06B2">
      <w:pPr>
        <w:numPr>
          <w:ilvl w:val="0"/>
          <w:numId w:val="26"/>
        </w:numPr>
        <w:autoSpaceDE w:val="0"/>
        <w:autoSpaceDN w:val="0"/>
        <w:adjustRightInd w:val="0"/>
        <w:jc w:val="both"/>
        <w:rPr>
          <w:rFonts w:ascii="Arial" w:hAnsi="Arial" w:cs="Arial"/>
          <w:szCs w:val="24"/>
        </w:rPr>
      </w:pPr>
      <w:r w:rsidRPr="00F4180A">
        <w:rPr>
          <w:rFonts w:ascii="Arial" w:hAnsi="Arial" w:cs="Arial"/>
          <w:szCs w:val="24"/>
        </w:rPr>
        <w:t xml:space="preserve">A website that provides information about area farmer markets.  </w:t>
      </w:r>
    </w:p>
    <w:p w:rsidR="001B06B2" w:rsidRDefault="001B06B2" w:rsidP="001B06B2">
      <w:pPr>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 xml:space="preserve">Council staff believes that this support is valuable, but that additional steps could be taken to further explore other support options.  </w:t>
      </w:r>
    </w:p>
    <w:p w:rsidR="001B06B2" w:rsidRDefault="001B06B2" w:rsidP="001B06B2">
      <w:pPr>
        <w:jc w:val="both"/>
        <w:rPr>
          <w:rFonts w:ascii="Arial" w:hAnsi="Arial" w:cs="Arial"/>
          <w:szCs w:val="24"/>
        </w:rPr>
      </w:pPr>
    </w:p>
    <w:p w:rsidR="001B06B2" w:rsidRPr="00EC7EFB" w:rsidRDefault="001B06B2" w:rsidP="001B06B2">
      <w:pPr>
        <w:jc w:val="both"/>
        <w:rPr>
          <w:rFonts w:ascii="Arial" w:hAnsi="Arial" w:cs="Arial"/>
          <w:b/>
          <w:smallCaps/>
          <w:szCs w:val="24"/>
        </w:rPr>
      </w:pPr>
      <w:r>
        <w:rPr>
          <w:rFonts w:ascii="Arial" w:hAnsi="Arial" w:cs="Arial"/>
          <w:szCs w:val="24"/>
        </w:rPr>
        <w:t xml:space="preserve">Council staff also notes that the long-awaited FARMS report is due to be completed by the end of 2009.  The FARMS report could provide additional valuable insights about the challenges faced by farmers markets.  Building upon the FARMS report, discussions between representatives for farmers markets and </w:t>
      </w:r>
      <w:r w:rsidRPr="00F4180A">
        <w:rPr>
          <w:rFonts w:ascii="Arial" w:hAnsi="Arial" w:cs="Arial"/>
          <w:szCs w:val="24"/>
        </w:rPr>
        <w:t>Marketing and Economic Development section</w:t>
      </w:r>
      <w:r>
        <w:rPr>
          <w:rFonts w:ascii="Arial" w:hAnsi="Arial" w:cs="Arial"/>
          <w:szCs w:val="24"/>
        </w:rPr>
        <w:t xml:space="preserve"> staff could produce suggestions for improving the long-term viability of farmers markets throughout the County.</w:t>
      </w:r>
    </w:p>
    <w:p w:rsidR="001B06B2" w:rsidRPr="00EC7EFB" w:rsidRDefault="001B06B2" w:rsidP="001B06B2">
      <w:pPr>
        <w:jc w:val="both"/>
        <w:rPr>
          <w:rFonts w:ascii="Arial" w:hAnsi="Arial" w:cs="Arial"/>
          <w:b/>
          <w:smallCaps/>
          <w:szCs w:val="24"/>
        </w:rPr>
      </w:pPr>
    </w:p>
    <w:p w:rsidR="001B06B2" w:rsidRDefault="001B06B2" w:rsidP="001B06B2">
      <w:pPr>
        <w:jc w:val="both"/>
        <w:rPr>
          <w:rFonts w:ascii="Arial" w:hAnsi="Arial" w:cs="Arial"/>
          <w:szCs w:val="24"/>
        </w:rPr>
      </w:pPr>
      <w:r w:rsidRPr="00EC7EFB">
        <w:rPr>
          <w:rFonts w:ascii="Arial" w:hAnsi="Arial" w:cs="Arial"/>
          <w:b/>
          <w:smallCaps/>
          <w:szCs w:val="24"/>
        </w:rPr>
        <w:t>Option 1:</w:t>
      </w:r>
      <w:r w:rsidRPr="00EC7EFB">
        <w:rPr>
          <w:rFonts w:ascii="Arial" w:hAnsi="Arial" w:cs="Arial"/>
          <w:szCs w:val="24"/>
        </w:rPr>
        <w:t xml:space="preserve"> Adopt </w:t>
      </w:r>
      <w:r>
        <w:rPr>
          <w:rFonts w:ascii="Arial" w:hAnsi="Arial" w:cs="Arial"/>
          <w:szCs w:val="24"/>
        </w:rPr>
        <w:t xml:space="preserve">a budget for the </w:t>
      </w:r>
      <w:r w:rsidRPr="00F4180A">
        <w:rPr>
          <w:rFonts w:ascii="Arial" w:hAnsi="Arial" w:cs="Arial"/>
          <w:szCs w:val="24"/>
        </w:rPr>
        <w:t>Marketing and Economic Development section</w:t>
      </w:r>
      <w:r>
        <w:rPr>
          <w:rFonts w:ascii="Arial" w:hAnsi="Arial" w:cs="Arial"/>
          <w:szCs w:val="24"/>
        </w:rPr>
        <w:t xml:space="preserve"> of the Agriculture Program with no additional provisions.</w:t>
      </w:r>
      <w:r>
        <w:rPr>
          <w:rStyle w:val="FootnoteReference"/>
          <w:rFonts w:ascii="Arial" w:hAnsi="Arial" w:cs="Arial"/>
          <w:szCs w:val="24"/>
        </w:rPr>
        <w:footnoteReference w:id="2"/>
      </w:r>
    </w:p>
    <w:p w:rsidR="001B06B2" w:rsidRDefault="001B06B2" w:rsidP="001B06B2">
      <w:pPr>
        <w:jc w:val="both"/>
        <w:rPr>
          <w:rFonts w:ascii="Arial" w:hAnsi="Arial" w:cs="Arial"/>
          <w:b/>
          <w:smallCaps/>
          <w:szCs w:val="24"/>
        </w:rPr>
      </w:pPr>
    </w:p>
    <w:p w:rsidR="001B06B2" w:rsidRDefault="001B06B2" w:rsidP="001B06B2">
      <w:pPr>
        <w:jc w:val="both"/>
        <w:rPr>
          <w:rFonts w:ascii="Arial" w:hAnsi="Arial" w:cs="Arial"/>
          <w:szCs w:val="24"/>
        </w:rPr>
      </w:pPr>
      <w:r w:rsidRPr="00193B22">
        <w:rPr>
          <w:rFonts w:ascii="Arial" w:hAnsi="Arial" w:cs="Arial"/>
          <w:b/>
          <w:smallCaps/>
          <w:szCs w:val="24"/>
        </w:rPr>
        <w:t>Option 2:</w:t>
      </w:r>
      <w:r w:rsidRPr="00193B22">
        <w:rPr>
          <w:rFonts w:ascii="Arial" w:hAnsi="Arial" w:cs="Arial"/>
          <w:szCs w:val="24"/>
        </w:rPr>
        <w:t xml:space="preserve"> Adopt a budget for the Marketing and Economic Development section with a proviso that requires the section to convene discussions with key groups representing farmer markets and farmers to determine steps that can be taken to improve the financial viability of farmer markets and to facilitate farmer access to such markets</w:t>
      </w:r>
      <w:r>
        <w:rPr>
          <w:rFonts w:ascii="Arial" w:hAnsi="Arial" w:cs="Arial"/>
          <w:szCs w:val="24"/>
        </w:rPr>
        <w:t>;</w:t>
      </w:r>
      <w:r w:rsidRPr="00193B22">
        <w:rPr>
          <w:rFonts w:ascii="Arial" w:hAnsi="Arial" w:cs="Arial"/>
          <w:szCs w:val="24"/>
        </w:rPr>
        <w:t xml:space="preserve"> and by April 1, 2010</w:t>
      </w:r>
      <w:r>
        <w:rPr>
          <w:rFonts w:ascii="Arial" w:hAnsi="Arial" w:cs="Arial"/>
          <w:szCs w:val="24"/>
        </w:rPr>
        <w:t xml:space="preserve">, </w:t>
      </w:r>
      <w:r w:rsidRPr="00193B22">
        <w:rPr>
          <w:rFonts w:ascii="Arial" w:hAnsi="Arial" w:cs="Arial"/>
          <w:szCs w:val="24"/>
        </w:rPr>
        <w:t>provide a report identifying challenges and potential solutions</w:t>
      </w:r>
      <w:r>
        <w:rPr>
          <w:rFonts w:ascii="Arial" w:hAnsi="Arial" w:cs="Arial"/>
          <w:szCs w:val="24"/>
        </w:rPr>
        <w:t xml:space="preserve"> identified by the discussion participants</w:t>
      </w:r>
      <w:r w:rsidRPr="00193B22">
        <w:rPr>
          <w:rFonts w:ascii="Arial" w:hAnsi="Arial" w:cs="Arial"/>
          <w:szCs w:val="24"/>
        </w:rPr>
        <w:t>.</w:t>
      </w:r>
    </w:p>
    <w:p w:rsidR="001B06B2" w:rsidRPr="00B67A85" w:rsidRDefault="001B06B2" w:rsidP="00B67A85">
      <w:pPr>
        <w:jc w:val="both"/>
        <w:rPr>
          <w:rFonts w:ascii="Arial" w:hAnsi="Arial" w:cs="Arial"/>
          <w:b/>
          <w:smallCaps/>
          <w:szCs w:val="24"/>
        </w:rPr>
      </w:pPr>
      <w:r>
        <w:rPr>
          <w:rFonts w:ascii="Arial" w:hAnsi="Arial" w:cs="Arial"/>
          <w:b/>
          <w:smallCaps/>
          <w:szCs w:val="24"/>
        </w:rPr>
        <w:br w:type="page"/>
      </w:r>
      <w:r>
        <w:rPr>
          <w:rFonts w:ascii="Arial" w:hAnsi="Arial" w:cs="Arial"/>
          <w:vanish/>
          <w:szCs w:val="24"/>
        </w:rPr>
        <w:t>________________________________________________________________________________</w:t>
      </w:r>
    </w:p>
    <w:p w:rsidR="001B06B2" w:rsidRDefault="001B06B2" w:rsidP="00B67A85">
      <w:pPr>
        <w:ind w:left="-720" w:right="-720"/>
        <w:jc w:val="both"/>
        <w:rPr>
          <w:rFonts w:ascii="Arial" w:hAnsi="Arial" w:cs="Arial"/>
          <w:vanish/>
          <w:szCs w:val="24"/>
        </w:rPr>
      </w:pPr>
    </w:p>
    <w:p w:rsidR="001B06B2" w:rsidRPr="00003437" w:rsidRDefault="001B06B2" w:rsidP="00B67A85">
      <w:pPr>
        <w:jc w:val="center"/>
        <w:rPr>
          <w:rFonts w:ascii="Arial" w:hAnsi="Arial" w:cs="Arial"/>
          <w:szCs w:val="24"/>
        </w:rPr>
      </w:pPr>
      <w:r w:rsidRPr="00003437">
        <w:rPr>
          <w:rFonts w:ascii="Arial" w:hAnsi="Arial" w:cs="Arial"/>
          <w:b/>
          <w:smallCaps/>
          <w:szCs w:val="24"/>
          <w:highlight w:val="lightGray"/>
          <w:u w:val="single"/>
        </w:rPr>
        <w:t>Solid Waste Division</w:t>
      </w:r>
    </w:p>
    <w:p w:rsidR="001B06B2" w:rsidRDefault="001B06B2" w:rsidP="001B06B2">
      <w:pPr>
        <w:tabs>
          <w:tab w:val="left" w:pos="9900"/>
        </w:tabs>
        <w:jc w:val="center"/>
        <w:rPr>
          <w:rFonts w:ascii="Arial" w:hAnsi="Arial" w:cs="Arial"/>
          <w:b/>
          <w:smallCaps/>
          <w:szCs w:val="24"/>
          <w:u w:val="single"/>
        </w:rPr>
      </w:pPr>
    </w:p>
    <w:p w:rsidR="001B06B2" w:rsidRPr="00003437" w:rsidRDefault="001B06B2" w:rsidP="001B06B2">
      <w:pPr>
        <w:jc w:val="center"/>
        <w:rPr>
          <w:rFonts w:ascii="Arial" w:hAnsi="Arial" w:cs="Arial"/>
          <w:b/>
          <w:szCs w:val="24"/>
        </w:rPr>
      </w:pPr>
      <w:r w:rsidRPr="00003437">
        <w:rPr>
          <w:rFonts w:ascii="Arial" w:hAnsi="Arial" w:cs="Arial"/>
          <w:b/>
          <w:smallCaps/>
          <w:szCs w:val="24"/>
          <w:u w:val="single"/>
        </w:rPr>
        <w:t>Operating Budget Table</w:t>
      </w:r>
    </w:p>
    <w:p w:rsidR="001B06B2" w:rsidRPr="00003437" w:rsidRDefault="001B06B2" w:rsidP="001B06B2">
      <w:pPr>
        <w:tabs>
          <w:tab w:val="left" w:pos="9900"/>
        </w:tabs>
        <w:ind w:left="720" w:right="630"/>
        <w:rPr>
          <w:rFonts w:ascii="Arial" w:hAnsi="Arial" w:cs="Arial"/>
          <w:b/>
          <w:szCs w:val="24"/>
          <w:u w:val="single"/>
        </w:rPr>
      </w:pPr>
    </w:p>
    <w:tbl>
      <w:tblPr>
        <w:tblW w:w="0" w:type="auto"/>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2315"/>
        <w:gridCol w:w="2181"/>
        <w:gridCol w:w="1687"/>
      </w:tblGrid>
      <w:tr w:rsidR="001B06B2" w:rsidRPr="00003437" w:rsidTr="00B67A85">
        <w:trPr>
          <w:jc w:val="center"/>
        </w:trPr>
        <w:tc>
          <w:tcPr>
            <w:tcW w:w="3462" w:type="dxa"/>
          </w:tcPr>
          <w:p w:rsidR="001B06B2" w:rsidRPr="004A4171" w:rsidRDefault="001B06B2" w:rsidP="00443A37">
            <w:pPr>
              <w:tabs>
                <w:tab w:val="left" w:pos="9900"/>
              </w:tabs>
              <w:ind w:right="630"/>
              <w:rPr>
                <w:rFonts w:ascii="Arial" w:hAnsi="Arial" w:cs="Arial"/>
                <w:szCs w:val="24"/>
              </w:rPr>
            </w:pPr>
          </w:p>
        </w:tc>
        <w:tc>
          <w:tcPr>
            <w:tcW w:w="2315" w:type="dxa"/>
          </w:tcPr>
          <w:p w:rsidR="001B06B2" w:rsidRPr="004A4171" w:rsidRDefault="001B06B2" w:rsidP="00443A37">
            <w:pPr>
              <w:tabs>
                <w:tab w:val="left" w:pos="9900"/>
              </w:tabs>
              <w:ind w:right="630"/>
              <w:jc w:val="center"/>
              <w:rPr>
                <w:rFonts w:ascii="Arial" w:hAnsi="Arial" w:cs="Arial"/>
                <w:szCs w:val="24"/>
              </w:rPr>
            </w:pPr>
            <w:r w:rsidRPr="004A4171">
              <w:rPr>
                <w:rFonts w:ascii="Arial" w:hAnsi="Arial" w:cs="Arial"/>
                <w:szCs w:val="24"/>
              </w:rPr>
              <w:t>2009</w:t>
            </w:r>
          </w:p>
          <w:p w:rsidR="001B06B2" w:rsidRPr="004A4171" w:rsidRDefault="001B06B2" w:rsidP="00443A37">
            <w:pPr>
              <w:tabs>
                <w:tab w:val="left" w:pos="9900"/>
              </w:tabs>
              <w:ind w:right="630"/>
              <w:jc w:val="center"/>
              <w:rPr>
                <w:rFonts w:ascii="Arial" w:hAnsi="Arial" w:cs="Arial"/>
                <w:szCs w:val="24"/>
              </w:rPr>
            </w:pPr>
            <w:r w:rsidRPr="004A4171">
              <w:rPr>
                <w:rFonts w:ascii="Arial" w:hAnsi="Arial" w:cs="Arial"/>
                <w:szCs w:val="24"/>
              </w:rPr>
              <w:t>Adopted</w:t>
            </w:r>
          </w:p>
        </w:tc>
        <w:tc>
          <w:tcPr>
            <w:tcW w:w="2181" w:type="dxa"/>
          </w:tcPr>
          <w:p w:rsidR="001B06B2" w:rsidRPr="004A4171" w:rsidRDefault="001B06B2" w:rsidP="00443A37">
            <w:pPr>
              <w:tabs>
                <w:tab w:val="left" w:pos="9900"/>
              </w:tabs>
              <w:ind w:right="630"/>
              <w:jc w:val="center"/>
              <w:rPr>
                <w:rFonts w:ascii="Arial" w:hAnsi="Arial" w:cs="Arial"/>
                <w:szCs w:val="24"/>
              </w:rPr>
            </w:pPr>
            <w:r w:rsidRPr="004A4171">
              <w:rPr>
                <w:rFonts w:ascii="Arial" w:hAnsi="Arial" w:cs="Arial"/>
                <w:szCs w:val="24"/>
              </w:rPr>
              <w:t>2010</w:t>
            </w:r>
          </w:p>
          <w:p w:rsidR="001B06B2" w:rsidRPr="004A4171" w:rsidRDefault="001B06B2" w:rsidP="00443A37">
            <w:pPr>
              <w:tabs>
                <w:tab w:val="left" w:pos="9900"/>
              </w:tabs>
              <w:ind w:right="630"/>
              <w:jc w:val="center"/>
              <w:rPr>
                <w:rFonts w:ascii="Arial" w:hAnsi="Arial" w:cs="Arial"/>
                <w:szCs w:val="24"/>
              </w:rPr>
            </w:pPr>
            <w:r w:rsidRPr="004A4171">
              <w:rPr>
                <w:rFonts w:ascii="Arial" w:hAnsi="Arial" w:cs="Arial"/>
                <w:szCs w:val="24"/>
              </w:rPr>
              <w:t>Proposed</w:t>
            </w:r>
          </w:p>
        </w:tc>
        <w:tc>
          <w:tcPr>
            <w:tcW w:w="1546"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 Change 2010 v. 2009</w:t>
            </w:r>
          </w:p>
        </w:tc>
      </w:tr>
      <w:tr w:rsidR="001B06B2" w:rsidRPr="00003437" w:rsidTr="00B67A85">
        <w:trPr>
          <w:jc w:val="center"/>
        </w:trPr>
        <w:tc>
          <w:tcPr>
            <w:tcW w:w="3462"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Budget Appropriation</w:t>
            </w:r>
          </w:p>
        </w:tc>
        <w:tc>
          <w:tcPr>
            <w:tcW w:w="2315"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$104,108,767</w:t>
            </w:r>
          </w:p>
        </w:tc>
        <w:tc>
          <w:tcPr>
            <w:tcW w:w="2181"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$93,385,594</w:t>
            </w:r>
          </w:p>
        </w:tc>
        <w:tc>
          <w:tcPr>
            <w:tcW w:w="1546"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-10.3%</w:t>
            </w:r>
          </w:p>
        </w:tc>
      </w:tr>
      <w:tr w:rsidR="001B06B2" w:rsidRPr="00003437" w:rsidTr="00B67A85">
        <w:trPr>
          <w:jc w:val="center"/>
        </w:trPr>
        <w:tc>
          <w:tcPr>
            <w:tcW w:w="3462"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FTEs</w:t>
            </w:r>
          </w:p>
        </w:tc>
        <w:tc>
          <w:tcPr>
            <w:tcW w:w="2315"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419.91</w:t>
            </w:r>
          </w:p>
        </w:tc>
        <w:tc>
          <w:tcPr>
            <w:tcW w:w="2181"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401.72</w:t>
            </w:r>
          </w:p>
        </w:tc>
        <w:tc>
          <w:tcPr>
            <w:tcW w:w="1546"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-4.3%</w:t>
            </w:r>
          </w:p>
        </w:tc>
      </w:tr>
      <w:tr w:rsidR="001B06B2" w:rsidRPr="00003437" w:rsidTr="00B67A85">
        <w:trPr>
          <w:jc w:val="center"/>
        </w:trPr>
        <w:tc>
          <w:tcPr>
            <w:tcW w:w="3462"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TLTs</w:t>
            </w:r>
          </w:p>
        </w:tc>
        <w:tc>
          <w:tcPr>
            <w:tcW w:w="2315"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4</w:t>
            </w:r>
          </w:p>
        </w:tc>
        <w:tc>
          <w:tcPr>
            <w:tcW w:w="2181"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4</w:t>
            </w:r>
          </w:p>
        </w:tc>
        <w:tc>
          <w:tcPr>
            <w:tcW w:w="1546"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0</w:t>
            </w:r>
          </w:p>
        </w:tc>
      </w:tr>
      <w:tr w:rsidR="001B06B2" w:rsidRPr="00003437" w:rsidTr="00B67A85">
        <w:trPr>
          <w:jc w:val="center"/>
        </w:trPr>
        <w:tc>
          <w:tcPr>
            <w:tcW w:w="3462"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Estimated Revenues</w:t>
            </w:r>
          </w:p>
        </w:tc>
        <w:tc>
          <w:tcPr>
            <w:tcW w:w="2315"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$104,598,682</w:t>
            </w:r>
          </w:p>
        </w:tc>
        <w:tc>
          <w:tcPr>
            <w:tcW w:w="2181"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$93,089,676</w:t>
            </w:r>
          </w:p>
        </w:tc>
        <w:tc>
          <w:tcPr>
            <w:tcW w:w="1546"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-11%</w:t>
            </w:r>
          </w:p>
        </w:tc>
      </w:tr>
      <w:tr w:rsidR="001B06B2" w:rsidRPr="00003437" w:rsidTr="00B67A85">
        <w:trPr>
          <w:jc w:val="center"/>
        </w:trPr>
        <w:tc>
          <w:tcPr>
            <w:tcW w:w="3462" w:type="dxa"/>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Major Revenue Sources</w:t>
            </w:r>
          </w:p>
        </w:tc>
        <w:tc>
          <w:tcPr>
            <w:tcW w:w="6042" w:type="dxa"/>
            <w:gridSpan w:val="3"/>
          </w:tcPr>
          <w:p w:rsidR="001B06B2" w:rsidRPr="004A4171" w:rsidRDefault="001B06B2" w:rsidP="00443A37">
            <w:pPr>
              <w:tabs>
                <w:tab w:val="left" w:pos="9900"/>
              </w:tabs>
              <w:ind w:right="630"/>
              <w:rPr>
                <w:rFonts w:ascii="Arial" w:hAnsi="Arial" w:cs="Arial"/>
                <w:szCs w:val="24"/>
              </w:rPr>
            </w:pPr>
            <w:r w:rsidRPr="004A4171">
              <w:rPr>
                <w:rFonts w:ascii="Arial" w:hAnsi="Arial" w:cs="Arial"/>
                <w:szCs w:val="24"/>
              </w:rPr>
              <w:t>Waste Disposal Fees</w:t>
            </w:r>
          </w:p>
        </w:tc>
      </w:tr>
    </w:tbl>
    <w:p w:rsidR="001B06B2" w:rsidRDefault="001B06B2" w:rsidP="001B06B2">
      <w:pPr>
        <w:jc w:val="both"/>
        <w:rPr>
          <w:rFonts w:ascii="Arial" w:hAnsi="Arial" w:cs="Arial"/>
          <w:szCs w:val="24"/>
        </w:rPr>
      </w:pPr>
    </w:p>
    <w:p w:rsidR="001B06B2" w:rsidRPr="00AA7E41" w:rsidRDefault="001B06B2" w:rsidP="001B06B2">
      <w:pPr>
        <w:jc w:val="center"/>
        <w:rPr>
          <w:rFonts w:ascii="Arial" w:hAnsi="Arial" w:cs="Arial"/>
          <w:b/>
          <w:bCs/>
          <w:smallCaps/>
          <w:u w:val="single"/>
        </w:rPr>
      </w:pPr>
      <w:r w:rsidRPr="00AA7E41">
        <w:rPr>
          <w:rFonts w:ascii="Arial" w:hAnsi="Arial" w:cs="Arial"/>
          <w:b/>
          <w:bCs/>
          <w:smallCaps/>
          <w:u w:val="single"/>
        </w:rPr>
        <w:t>contras</w:t>
      </w:r>
    </w:p>
    <w:p w:rsidR="001B06B2" w:rsidRDefault="001B06B2" w:rsidP="001B06B2">
      <w:pPr>
        <w:jc w:val="both"/>
        <w:rPr>
          <w:rFonts w:ascii="Arial" w:hAnsi="Arial" w:cs="Arial"/>
          <w:bCs/>
        </w:rPr>
      </w:pPr>
    </w:p>
    <w:p w:rsidR="001B06B2" w:rsidRDefault="001B06B2" w:rsidP="001B06B2">
      <w:pPr>
        <w:jc w:val="both"/>
        <w:rPr>
          <w:rFonts w:ascii="Arial" w:hAnsi="Arial" w:cs="Arial"/>
          <w:b/>
          <w:bCs/>
        </w:rPr>
      </w:pPr>
      <w:r>
        <w:rPr>
          <w:rFonts w:ascii="Arial" w:hAnsi="Arial" w:cs="Arial"/>
          <w:b/>
          <w:bCs/>
        </w:rPr>
        <w:t xml:space="preserve">Operational Shutdown Solid Waste Operating Contra:  </w:t>
      </w:r>
      <w:r w:rsidRPr="004852F9">
        <w:rPr>
          <w:rFonts w:ascii="Arial" w:hAnsi="Arial" w:cs="Arial"/>
          <w:bCs/>
        </w:rPr>
        <w:t>$450,968</w:t>
      </w:r>
    </w:p>
    <w:p w:rsidR="001B06B2" w:rsidRDefault="001B06B2" w:rsidP="001B06B2">
      <w:pPr>
        <w:jc w:val="both"/>
        <w:rPr>
          <w:rFonts w:ascii="Arial" w:hAnsi="Arial" w:cs="Arial"/>
          <w:b/>
          <w:bCs/>
        </w:rPr>
      </w:pPr>
    </w:p>
    <w:p w:rsidR="001B06B2" w:rsidRDefault="001B06B2" w:rsidP="001B06B2">
      <w:pPr>
        <w:jc w:val="both"/>
        <w:rPr>
          <w:rFonts w:ascii="Arial" w:hAnsi="Arial" w:cs="Arial"/>
          <w:b/>
          <w:bCs/>
        </w:rPr>
      </w:pPr>
      <w:r>
        <w:rPr>
          <w:rFonts w:ascii="Arial" w:hAnsi="Arial" w:cs="Arial"/>
          <w:b/>
          <w:bCs/>
        </w:rPr>
        <w:t xml:space="preserve">Operational Shutdown Solid Waste Post-Closure Landfill Maintenance Contra:  </w:t>
      </w:r>
      <w:r w:rsidRPr="004852F9">
        <w:rPr>
          <w:rFonts w:ascii="Arial" w:hAnsi="Arial" w:cs="Arial"/>
          <w:bCs/>
        </w:rPr>
        <w:t>$2,330</w:t>
      </w:r>
      <w:r>
        <w:rPr>
          <w:rFonts w:ascii="Arial" w:hAnsi="Arial" w:cs="Arial"/>
          <w:b/>
          <w:bCs/>
        </w:rPr>
        <w:t xml:space="preserve"> </w:t>
      </w:r>
    </w:p>
    <w:p w:rsidR="001B06B2" w:rsidRDefault="001B06B2" w:rsidP="001B06B2">
      <w:pPr>
        <w:jc w:val="both"/>
        <w:rPr>
          <w:rFonts w:ascii="Arial" w:hAnsi="Arial" w:cs="Arial"/>
          <w:b/>
          <w:bCs/>
        </w:rPr>
      </w:pPr>
    </w:p>
    <w:p w:rsidR="001B06B2" w:rsidRPr="00B2433E" w:rsidRDefault="001B06B2" w:rsidP="001B06B2">
      <w:pPr>
        <w:jc w:val="both"/>
        <w:rPr>
          <w:rFonts w:ascii="Arial" w:hAnsi="Arial" w:cs="Arial"/>
          <w:bCs/>
        </w:rPr>
      </w:pPr>
      <w:r w:rsidRPr="00B2433E">
        <w:rPr>
          <w:rFonts w:ascii="Arial" w:hAnsi="Arial" w:cs="Arial"/>
          <w:b/>
          <w:bCs/>
        </w:rPr>
        <w:t xml:space="preserve">Total for </w:t>
      </w:r>
      <w:r>
        <w:rPr>
          <w:rFonts w:ascii="Arial" w:hAnsi="Arial" w:cs="Arial"/>
          <w:b/>
          <w:bCs/>
        </w:rPr>
        <w:t>Contras</w:t>
      </w:r>
      <w:r w:rsidRPr="00B2433E">
        <w:rPr>
          <w:rFonts w:ascii="Arial" w:hAnsi="Arial" w:cs="Arial"/>
          <w:b/>
          <w:bCs/>
        </w:rPr>
        <w:t xml:space="preserve">: </w:t>
      </w:r>
      <w:r w:rsidRPr="00B2433E">
        <w:rPr>
          <w:rFonts w:ascii="Arial" w:hAnsi="Arial" w:cs="Arial"/>
          <w:bCs/>
        </w:rPr>
        <w:t>$</w:t>
      </w:r>
      <w:r>
        <w:rPr>
          <w:rFonts w:ascii="Arial" w:hAnsi="Arial" w:cs="Arial"/>
          <w:bCs/>
        </w:rPr>
        <w:t>453,298</w:t>
      </w:r>
    </w:p>
    <w:p w:rsidR="001B06B2" w:rsidRDefault="001B06B2" w:rsidP="001B06B2">
      <w:pPr>
        <w:jc w:val="both"/>
        <w:rPr>
          <w:rFonts w:ascii="Arial" w:hAnsi="Arial" w:cs="Arial"/>
          <w:szCs w:val="24"/>
        </w:rPr>
      </w:pPr>
    </w:p>
    <w:p w:rsidR="001B06B2" w:rsidRPr="00B2433E" w:rsidRDefault="001B06B2" w:rsidP="001B06B2">
      <w:pPr>
        <w:jc w:val="center"/>
        <w:rPr>
          <w:rFonts w:ascii="Arial" w:hAnsi="Arial" w:cs="Arial"/>
          <w:b/>
          <w:smallCaps/>
          <w:szCs w:val="24"/>
          <w:u w:val="single"/>
        </w:rPr>
      </w:pPr>
      <w:r w:rsidRPr="00B2433E">
        <w:rPr>
          <w:rFonts w:ascii="Arial" w:hAnsi="Arial" w:cs="Arial"/>
          <w:b/>
          <w:smallCaps/>
          <w:szCs w:val="24"/>
          <w:u w:val="single"/>
        </w:rPr>
        <w:t>Issues</w:t>
      </w:r>
    </w:p>
    <w:p w:rsidR="001B06B2" w:rsidRPr="00B2433E" w:rsidRDefault="001B06B2" w:rsidP="001B06B2">
      <w:pPr>
        <w:jc w:val="center"/>
        <w:rPr>
          <w:rFonts w:ascii="Arial" w:hAnsi="Arial" w:cs="Arial"/>
          <w:szCs w:val="24"/>
        </w:rPr>
      </w:pPr>
    </w:p>
    <w:p w:rsidR="001B06B2" w:rsidRPr="00AA3200" w:rsidRDefault="001B06B2" w:rsidP="001B06B2">
      <w:pPr>
        <w:autoSpaceDE w:val="0"/>
        <w:autoSpaceDN w:val="0"/>
        <w:adjustRightInd w:val="0"/>
        <w:jc w:val="both"/>
        <w:rPr>
          <w:rFonts w:ascii="Arial" w:hAnsi="Arial" w:cs="Arial"/>
          <w:b/>
        </w:rPr>
      </w:pPr>
      <w:r>
        <w:rPr>
          <w:rFonts w:ascii="Arial" w:hAnsi="Arial" w:cs="Arial"/>
          <w:b/>
          <w:smallCaps/>
          <w:szCs w:val="24"/>
          <w:u w:val="single"/>
        </w:rPr>
        <w:t>i</w:t>
      </w:r>
      <w:r w:rsidRPr="00B2433E">
        <w:rPr>
          <w:rFonts w:ascii="Arial" w:hAnsi="Arial" w:cs="Arial"/>
          <w:b/>
          <w:smallCaps/>
          <w:szCs w:val="24"/>
          <w:u w:val="single"/>
        </w:rPr>
        <w:t>ssue 1</w:t>
      </w:r>
      <w:r w:rsidRPr="00603958">
        <w:rPr>
          <w:rFonts w:ascii="Arial" w:hAnsi="Arial" w:cs="Arial"/>
          <w:b/>
          <w:smallCaps/>
          <w:szCs w:val="24"/>
          <w:u w:val="single"/>
        </w:rPr>
        <w:t xml:space="preserve">: </w:t>
      </w:r>
      <w:r>
        <w:rPr>
          <w:rFonts w:ascii="Arial" w:hAnsi="Arial" w:cs="Arial"/>
          <w:b/>
          <w:smallCaps/>
          <w:szCs w:val="24"/>
          <w:u w:val="single"/>
        </w:rPr>
        <w:t>a</w:t>
      </w:r>
      <w:r w:rsidRPr="00603958">
        <w:rPr>
          <w:rFonts w:ascii="Arial" w:hAnsi="Arial" w:cs="Arial"/>
          <w:b/>
          <w:smallCaps/>
          <w:szCs w:val="24"/>
          <w:u w:val="single"/>
        </w:rPr>
        <w:t xml:space="preserve">udit </w:t>
      </w:r>
      <w:r>
        <w:rPr>
          <w:rFonts w:ascii="Arial" w:hAnsi="Arial" w:cs="Arial"/>
          <w:b/>
          <w:smallCaps/>
          <w:szCs w:val="24"/>
          <w:u w:val="single"/>
        </w:rPr>
        <w:t>r</w:t>
      </w:r>
      <w:r w:rsidRPr="00603958">
        <w:rPr>
          <w:rFonts w:ascii="Arial" w:hAnsi="Arial" w:cs="Arial"/>
          <w:b/>
          <w:smallCaps/>
          <w:szCs w:val="24"/>
          <w:u w:val="single"/>
        </w:rPr>
        <w:t xml:space="preserve">ecommendation for </w:t>
      </w:r>
      <w:r>
        <w:rPr>
          <w:rFonts w:ascii="Arial" w:hAnsi="Arial" w:cs="Arial"/>
          <w:b/>
          <w:smallCaps/>
          <w:szCs w:val="24"/>
          <w:u w:val="single"/>
        </w:rPr>
        <w:t>f</w:t>
      </w:r>
      <w:r w:rsidRPr="00603958">
        <w:rPr>
          <w:rFonts w:ascii="Arial" w:hAnsi="Arial" w:cs="Arial"/>
          <w:b/>
          <w:smallCaps/>
          <w:u w:val="single"/>
        </w:rPr>
        <w:t xml:space="preserve">ormal </w:t>
      </w:r>
      <w:r>
        <w:rPr>
          <w:rFonts w:ascii="Arial" w:hAnsi="Arial" w:cs="Arial"/>
          <w:b/>
          <w:smallCaps/>
          <w:u w:val="single"/>
        </w:rPr>
        <w:t>o</w:t>
      </w:r>
      <w:r w:rsidRPr="00603958">
        <w:rPr>
          <w:rFonts w:ascii="Arial" w:hAnsi="Arial" w:cs="Arial"/>
          <w:b/>
          <w:smallCaps/>
          <w:u w:val="single"/>
        </w:rPr>
        <w:t xml:space="preserve">vertime </w:t>
      </w:r>
      <w:r>
        <w:rPr>
          <w:rFonts w:ascii="Arial" w:hAnsi="Arial" w:cs="Arial"/>
          <w:b/>
          <w:smallCaps/>
          <w:u w:val="single"/>
        </w:rPr>
        <w:t>p</w:t>
      </w:r>
      <w:r w:rsidRPr="00603958">
        <w:rPr>
          <w:rFonts w:ascii="Arial" w:hAnsi="Arial" w:cs="Arial"/>
          <w:b/>
          <w:smallCaps/>
          <w:u w:val="single"/>
        </w:rPr>
        <w:t>olicies</w:t>
      </w:r>
    </w:p>
    <w:p w:rsidR="001B06B2" w:rsidRDefault="001B06B2" w:rsidP="001B06B2">
      <w:pPr>
        <w:autoSpaceDE w:val="0"/>
        <w:autoSpaceDN w:val="0"/>
        <w:adjustRightInd w:val="0"/>
        <w:jc w:val="both"/>
        <w:rPr>
          <w:rFonts w:ascii="Arial" w:hAnsi="Arial" w:cs="Arial"/>
        </w:rPr>
      </w:pPr>
    </w:p>
    <w:p w:rsidR="001B06B2" w:rsidRDefault="001B06B2" w:rsidP="001B06B2">
      <w:pPr>
        <w:autoSpaceDE w:val="0"/>
        <w:autoSpaceDN w:val="0"/>
        <w:adjustRightInd w:val="0"/>
        <w:jc w:val="both"/>
        <w:rPr>
          <w:rFonts w:ascii="Arial" w:hAnsi="Arial" w:cs="Arial"/>
        </w:rPr>
      </w:pPr>
      <w:r>
        <w:rPr>
          <w:rFonts w:ascii="Arial" w:hAnsi="Arial" w:cs="Arial"/>
          <w:szCs w:val="24"/>
          <w:u w:val="single"/>
        </w:rPr>
        <w:t xml:space="preserve">State </w:t>
      </w:r>
      <w:r w:rsidRPr="009260FA">
        <w:rPr>
          <w:rFonts w:ascii="Arial" w:hAnsi="Arial" w:cs="Arial"/>
          <w:szCs w:val="24"/>
          <w:u w:val="single"/>
        </w:rPr>
        <w:t xml:space="preserve">Auditor </w:t>
      </w:r>
      <w:r>
        <w:rPr>
          <w:rFonts w:ascii="Arial" w:hAnsi="Arial" w:cs="Arial"/>
          <w:szCs w:val="24"/>
          <w:u w:val="single"/>
        </w:rPr>
        <w:t>Recommendation</w:t>
      </w:r>
      <w:r w:rsidRPr="009260FA">
        <w:rPr>
          <w:rFonts w:ascii="Arial" w:hAnsi="Arial" w:cs="Arial"/>
          <w:szCs w:val="24"/>
        </w:rPr>
        <w:t>:</w:t>
      </w:r>
      <w:r>
        <w:rPr>
          <w:rFonts w:ascii="Arial" w:hAnsi="Arial" w:cs="Arial"/>
          <w:szCs w:val="24"/>
        </w:rPr>
        <w:t xml:space="preserve"> </w:t>
      </w:r>
      <w:r>
        <w:rPr>
          <w:rFonts w:ascii="Arial" w:hAnsi="Arial" w:cs="Arial"/>
        </w:rPr>
        <w:t xml:space="preserve">The Auditor asserted that the Solid Waste Division employees accrue significant amounts of unmonitored overtime hours and that the Division should adopt formal overtime policies specified in the Auditor’s report.  </w:t>
      </w:r>
      <w:r>
        <w:rPr>
          <w:rFonts w:ascii="Arial" w:hAnsi="Arial" w:cs="Arial"/>
          <w:szCs w:val="24"/>
        </w:rPr>
        <w:t xml:space="preserve">  </w:t>
      </w:r>
      <w:r>
        <w:rPr>
          <w:rFonts w:ascii="Arial" w:hAnsi="Arial" w:cs="Arial"/>
        </w:rPr>
        <w:t xml:space="preserve"> </w:t>
      </w:r>
    </w:p>
    <w:p w:rsidR="001B06B2" w:rsidRDefault="001B06B2" w:rsidP="001B06B2">
      <w:pPr>
        <w:autoSpaceDE w:val="0"/>
        <w:autoSpaceDN w:val="0"/>
        <w:adjustRightInd w:val="0"/>
        <w:ind w:firstLine="720"/>
        <w:jc w:val="both"/>
        <w:rPr>
          <w:rFonts w:ascii="Arial" w:hAnsi="Arial" w:cs="Arial"/>
        </w:rPr>
      </w:pPr>
    </w:p>
    <w:p w:rsidR="001B06B2" w:rsidRDefault="001B06B2" w:rsidP="001B06B2">
      <w:pPr>
        <w:autoSpaceDE w:val="0"/>
        <w:autoSpaceDN w:val="0"/>
        <w:adjustRightInd w:val="0"/>
        <w:jc w:val="both"/>
        <w:rPr>
          <w:rFonts w:ascii="Arial" w:hAnsi="Arial" w:cs="Arial"/>
          <w:szCs w:val="24"/>
        </w:rPr>
      </w:pPr>
      <w:r w:rsidRPr="00A04AA8">
        <w:rPr>
          <w:rFonts w:ascii="Arial" w:hAnsi="Arial" w:cs="Arial"/>
          <w:szCs w:val="24"/>
          <w:u w:val="single"/>
        </w:rPr>
        <w:t>Solid Waste Response</w:t>
      </w:r>
      <w:r w:rsidRPr="00A04AA8">
        <w:rPr>
          <w:rFonts w:ascii="Arial" w:hAnsi="Arial" w:cs="Arial"/>
          <w:szCs w:val="24"/>
        </w:rPr>
        <w:t xml:space="preserve">: </w:t>
      </w:r>
      <w:r>
        <w:rPr>
          <w:rFonts w:ascii="Arial" w:hAnsi="Arial" w:cs="Arial"/>
          <w:szCs w:val="24"/>
        </w:rPr>
        <w:t xml:space="preserve"> The Division’s disagreement with the Auditor was more on the conclusions the Auditor reached based on a review of the Division’s current overtime policies.  In response to the Auditor, the Division pointed out that 94% of overtime at transfer stations is to cover absences due to required training, sick leave and vacations.  </w:t>
      </w:r>
    </w:p>
    <w:p w:rsidR="001B06B2" w:rsidRDefault="001B06B2" w:rsidP="001B06B2">
      <w:pPr>
        <w:autoSpaceDE w:val="0"/>
        <w:autoSpaceDN w:val="0"/>
        <w:adjustRightInd w:val="0"/>
        <w:jc w:val="both"/>
        <w:rPr>
          <w:rFonts w:ascii="Arial" w:hAnsi="Arial" w:cs="Arial"/>
          <w:szCs w:val="24"/>
        </w:rPr>
      </w:pPr>
      <w:r>
        <w:rPr>
          <w:rFonts w:ascii="Arial" w:hAnsi="Arial" w:cs="Arial"/>
          <w:szCs w:val="24"/>
        </w:rPr>
        <w:t xml:space="preserve">Relying on the actual use of overtime, the Division did not concur that a formal overtime policy as proposed by the Auditor was either necessary or enforceable.  However, the Division did indicate that it is considering a different overtime policy.  </w:t>
      </w:r>
    </w:p>
    <w:p w:rsidR="001B06B2" w:rsidRDefault="001B06B2" w:rsidP="001B06B2">
      <w:pPr>
        <w:autoSpaceDE w:val="0"/>
        <w:autoSpaceDN w:val="0"/>
        <w:adjustRightInd w:val="0"/>
        <w:jc w:val="both"/>
        <w:rPr>
          <w:rFonts w:ascii="Arial" w:hAnsi="Arial" w:cs="Arial"/>
          <w:szCs w:val="24"/>
        </w:rPr>
      </w:pPr>
    </w:p>
    <w:p w:rsidR="001B06B2" w:rsidRDefault="001B06B2" w:rsidP="001B06B2">
      <w:pPr>
        <w:autoSpaceDE w:val="0"/>
        <w:autoSpaceDN w:val="0"/>
        <w:adjustRightInd w:val="0"/>
        <w:jc w:val="both"/>
        <w:rPr>
          <w:rFonts w:ascii="Arial" w:hAnsi="Arial" w:cs="Arial"/>
          <w:szCs w:val="24"/>
        </w:rPr>
      </w:pPr>
      <w:r w:rsidRPr="00FD15DE">
        <w:rPr>
          <w:rFonts w:ascii="Arial" w:hAnsi="Arial" w:cs="Arial"/>
          <w:szCs w:val="24"/>
          <w:u w:val="single"/>
        </w:rPr>
        <w:t>Staff Analysis</w:t>
      </w:r>
      <w:r>
        <w:rPr>
          <w:rFonts w:ascii="Arial" w:hAnsi="Arial" w:cs="Arial"/>
          <w:szCs w:val="24"/>
        </w:rPr>
        <w:t xml:space="preserve">:  The Division has credible arguments against wholesale acceptance of the Auditor’s recommendation.  However, after the Division has had an opportunity to investigate the ramifications of instituting an overtime policy, based on those portions of the Auditor’s recommendations that are not prohibited by law, the results should be reported to the Council. </w:t>
      </w:r>
    </w:p>
    <w:p w:rsidR="001B06B2" w:rsidRDefault="001B06B2" w:rsidP="001B06B2">
      <w:pPr>
        <w:autoSpaceDE w:val="0"/>
        <w:autoSpaceDN w:val="0"/>
        <w:adjustRightInd w:val="0"/>
        <w:jc w:val="both"/>
        <w:rPr>
          <w:rFonts w:ascii="Arial" w:hAnsi="Arial" w:cs="Arial"/>
          <w:szCs w:val="24"/>
        </w:rPr>
      </w:pPr>
    </w:p>
    <w:p w:rsidR="001B06B2" w:rsidRPr="001A2AEB" w:rsidRDefault="001B06B2" w:rsidP="001B06B2">
      <w:pPr>
        <w:autoSpaceDE w:val="0"/>
        <w:autoSpaceDN w:val="0"/>
        <w:adjustRightInd w:val="0"/>
        <w:jc w:val="both"/>
        <w:rPr>
          <w:rFonts w:ascii="Arial" w:hAnsi="Arial" w:cs="Arial"/>
          <w:bCs/>
          <w:szCs w:val="24"/>
        </w:rPr>
      </w:pPr>
      <w:r w:rsidRPr="001A2AEB">
        <w:rPr>
          <w:rFonts w:ascii="Arial" w:hAnsi="Arial" w:cs="Arial"/>
          <w:b/>
          <w:bCs/>
          <w:szCs w:val="24"/>
        </w:rPr>
        <w:t>Option 1:</w:t>
      </w:r>
      <w:r>
        <w:rPr>
          <w:rFonts w:ascii="Arial" w:hAnsi="Arial" w:cs="Arial"/>
          <w:bCs/>
          <w:szCs w:val="24"/>
        </w:rPr>
        <w:t xml:space="preserve">  Accept budget as proposed. </w:t>
      </w:r>
    </w:p>
    <w:p w:rsidR="001B06B2" w:rsidRDefault="001B06B2" w:rsidP="001B06B2">
      <w:pPr>
        <w:autoSpaceDE w:val="0"/>
        <w:autoSpaceDN w:val="0"/>
        <w:adjustRightInd w:val="0"/>
        <w:jc w:val="both"/>
        <w:rPr>
          <w:rFonts w:ascii="Arial" w:hAnsi="Arial" w:cs="Arial"/>
          <w:b/>
          <w:bCs/>
          <w:szCs w:val="24"/>
          <w:u w:val="single"/>
        </w:rPr>
      </w:pPr>
    </w:p>
    <w:p w:rsidR="001B06B2" w:rsidRPr="006A732C" w:rsidRDefault="001B06B2" w:rsidP="001B06B2">
      <w:pPr>
        <w:autoSpaceDE w:val="0"/>
        <w:autoSpaceDN w:val="0"/>
        <w:adjustRightInd w:val="0"/>
        <w:jc w:val="both"/>
        <w:rPr>
          <w:rFonts w:ascii="Arial" w:hAnsi="Arial" w:cs="Arial"/>
          <w:b/>
          <w:smallCaps/>
          <w:szCs w:val="24"/>
        </w:rPr>
      </w:pPr>
      <w:r w:rsidRPr="001A2AEB">
        <w:rPr>
          <w:rFonts w:ascii="Arial" w:hAnsi="Arial" w:cs="Arial"/>
          <w:b/>
          <w:szCs w:val="24"/>
        </w:rPr>
        <w:lastRenderedPageBreak/>
        <w:t>Option 2:</w:t>
      </w:r>
      <w:r>
        <w:rPr>
          <w:rFonts w:ascii="Arial" w:hAnsi="Arial" w:cs="Arial"/>
          <w:szCs w:val="24"/>
        </w:rPr>
        <w:t xml:space="preserve">  </w:t>
      </w:r>
      <w:r w:rsidRPr="007F22D4">
        <w:rPr>
          <w:rFonts w:ascii="Arial" w:hAnsi="Arial" w:cs="Arial"/>
          <w:szCs w:val="24"/>
        </w:rPr>
        <w:t xml:space="preserve">Include a proviso to withhold a specified amount of program funds </w:t>
      </w:r>
      <w:r>
        <w:rPr>
          <w:rFonts w:ascii="Arial" w:hAnsi="Arial" w:cs="Arial"/>
          <w:szCs w:val="24"/>
        </w:rPr>
        <w:t xml:space="preserve">requiring </w:t>
      </w:r>
      <w:r w:rsidRPr="007F22D4">
        <w:rPr>
          <w:rFonts w:ascii="Arial" w:hAnsi="Arial" w:cs="Arial"/>
          <w:szCs w:val="24"/>
        </w:rPr>
        <w:t>the Executive</w:t>
      </w:r>
      <w:r>
        <w:rPr>
          <w:rFonts w:ascii="Arial" w:hAnsi="Arial" w:cs="Arial"/>
          <w:szCs w:val="24"/>
        </w:rPr>
        <w:t xml:space="preserve"> to</w:t>
      </w:r>
      <w:r w:rsidRPr="007F22D4">
        <w:rPr>
          <w:rFonts w:ascii="Arial" w:hAnsi="Arial" w:cs="Arial"/>
          <w:szCs w:val="24"/>
        </w:rPr>
        <w:t xml:space="preserve"> submit</w:t>
      </w:r>
      <w:r>
        <w:rPr>
          <w:rFonts w:ascii="Arial" w:hAnsi="Arial" w:cs="Arial"/>
          <w:szCs w:val="24"/>
        </w:rPr>
        <w:t xml:space="preserve"> </w:t>
      </w:r>
      <w:r w:rsidRPr="00890CDB">
        <w:rPr>
          <w:rFonts w:ascii="Arial" w:hAnsi="Arial" w:cs="Arial"/>
          <w:szCs w:val="24"/>
        </w:rPr>
        <w:t>a report by August 1, 2010</w:t>
      </w:r>
      <w:r>
        <w:rPr>
          <w:rFonts w:ascii="Arial" w:hAnsi="Arial" w:cs="Arial"/>
          <w:szCs w:val="24"/>
        </w:rPr>
        <w:t>,</w:t>
      </w:r>
      <w:r w:rsidRPr="00D2328F">
        <w:rPr>
          <w:rFonts w:ascii="Arial" w:hAnsi="Arial" w:cs="Arial"/>
          <w:szCs w:val="24"/>
        </w:rPr>
        <w:t xml:space="preserve"> </w:t>
      </w:r>
      <w:r w:rsidRPr="007F22D4">
        <w:rPr>
          <w:rFonts w:ascii="Arial" w:hAnsi="Arial" w:cs="Arial"/>
          <w:szCs w:val="24"/>
        </w:rPr>
        <w:t>for Council acceptance</w:t>
      </w:r>
      <w:r>
        <w:rPr>
          <w:rFonts w:ascii="Arial" w:hAnsi="Arial" w:cs="Arial"/>
          <w:szCs w:val="24"/>
        </w:rPr>
        <w:t xml:space="preserve">, </w:t>
      </w:r>
      <w:r w:rsidRPr="00890CDB">
        <w:rPr>
          <w:rFonts w:ascii="Arial" w:hAnsi="Arial" w:cs="Arial"/>
          <w:szCs w:val="24"/>
        </w:rPr>
        <w:t>on</w:t>
      </w:r>
      <w:r>
        <w:rPr>
          <w:rFonts w:ascii="Arial" w:hAnsi="Arial" w:cs="Arial"/>
          <w:szCs w:val="24"/>
        </w:rPr>
        <w:t>:</w:t>
      </w:r>
      <w:r w:rsidRPr="00890CDB">
        <w:rPr>
          <w:rFonts w:ascii="Arial" w:hAnsi="Arial" w:cs="Arial"/>
          <w:szCs w:val="24"/>
        </w:rPr>
        <w:t xml:space="preserve"> </w:t>
      </w:r>
      <w:r>
        <w:rPr>
          <w:rFonts w:ascii="Arial" w:hAnsi="Arial" w:cs="Arial"/>
          <w:szCs w:val="24"/>
        </w:rPr>
        <w:t xml:space="preserve">(1) the Solid Waste Division’s </w:t>
      </w:r>
      <w:r w:rsidRPr="00890CDB">
        <w:rPr>
          <w:rFonts w:ascii="Arial" w:hAnsi="Arial" w:cs="Arial"/>
          <w:szCs w:val="24"/>
        </w:rPr>
        <w:t>progress in implementing those Auditor’s recommendations with which the Division concurred</w:t>
      </w:r>
      <w:r>
        <w:rPr>
          <w:rFonts w:ascii="Arial" w:hAnsi="Arial" w:cs="Arial"/>
          <w:szCs w:val="24"/>
        </w:rPr>
        <w:t xml:space="preserve"> </w:t>
      </w:r>
      <w:r w:rsidRPr="00890CDB">
        <w:rPr>
          <w:rFonts w:ascii="Arial" w:hAnsi="Arial" w:cs="Arial"/>
          <w:szCs w:val="24"/>
        </w:rPr>
        <w:t xml:space="preserve">and any </w:t>
      </w:r>
      <w:r>
        <w:rPr>
          <w:rFonts w:ascii="Arial" w:hAnsi="Arial" w:cs="Arial"/>
          <w:szCs w:val="24"/>
        </w:rPr>
        <w:t xml:space="preserve">actual or projected </w:t>
      </w:r>
      <w:r w:rsidRPr="00890CDB">
        <w:rPr>
          <w:rFonts w:ascii="Arial" w:hAnsi="Arial" w:cs="Arial"/>
          <w:szCs w:val="24"/>
        </w:rPr>
        <w:t>savings derived from such implementation</w:t>
      </w:r>
      <w:r>
        <w:rPr>
          <w:rFonts w:ascii="Arial" w:hAnsi="Arial" w:cs="Arial"/>
          <w:szCs w:val="24"/>
        </w:rPr>
        <w:t xml:space="preserve">, and (2) the Division’s development of a formal overtime policy. </w:t>
      </w:r>
    </w:p>
    <w:p w:rsidR="001B06B2" w:rsidRDefault="001B06B2" w:rsidP="001B06B2">
      <w:pPr>
        <w:jc w:val="both"/>
      </w:pPr>
    </w:p>
    <w:p w:rsidR="001B06B2" w:rsidRDefault="001B06B2" w:rsidP="001B06B2">
      <w:pPr>
        <w:autoSpaceDE w:val="0"/>
        <w:autoSpaceDN w:val="0"/>
        <w:adjustRightInd w:val="0"/>
        <w:ind w:left="720" w:hanging="720"/>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2</w:t>
      </w:r>
      <w:r w:rsidRPr="00345521">
        <w:rPr>
          <w:rFonts w:ascii="Arial" w:hAnsi="Arial" w:cs="Arial"/>
          <w:b/>
          <w:smallCaps/>
          <w:szCs w:val="24"/>
          <w:u w:val="single"/>
        </w:rPr>
        <w:t xml:space="preserve">: </w:t>
      </w:r>
      <w:r>
        <w:rPr>
          <w:rFonts w:ascii="Arial" w:hAnsi="Arial" w:cs="Arial"/>
          <w:b/>
          <w:smallCaps/>
          <w:szCs w:val="24"/>
          <w:u w:val="single"/>
        </w:rPr>
        <w:t xml:space="preserve"> impact on public from proposed elimination of hour </w:t>
      </w:r>
      <w:r w:rsidRPr="00345521">
        <w:rPr>
          <w:rFonts w:ascii="Arial" w:hAnsi="Arial" w:cs="Arial"/>
          <w:b/>
          <w:smallCaps/>
          <w:szCs w:val="24"/>
          <w:u w:val="single"/>
        </w:rPr>
        <w:t xml:space="preserve">at factoria transfer </w:t>
      </w:r>
    </w:p>
    <w:p w:rsidR="001B06B2" w:rsidRDefault="001B06B2" w:rsidP="001B06B2">
      <w:pPr>
        <w:autoSpaceDE w:val="0"/>
        <w:autoSpaceDN w:val="0"/>
        <w:adjustRightInd w:val="0"/>
        <w:jc w:val="both"/>
        <w:rPr>
          <w:rFonts w:ascii="Arial" w:hAnsi="Arial" w:cs="Arial"/>
          <w:b/>
          <w:bCs/>
          <w:szCs w:val="24"/>
        </w:rPr>
      </w:pPr>
      <w:r w:rsidRPr="00345521">
        <w:rPr>
          <w:rFonts w:ascii="Arial" w:hAnsi="Arial" w:cs="Arial"/>
          <w:b/>
          <w:smallCaps/>
          <w:szCs w:val="24"/>
          <w:u w:val="single"/>
        </w:rPr>
        <w:t>station</w:t>
      </w:r>
    </w:p>
    <w:p w:rsidR="001B06B2" w:rsidRPr="00C74782" w:rsidRDefault="001B06B2" w:rsidP="001B06B2">
      <w:pPr>
        <w:jc w:val="both"/>
        <w:rPr>
          <w:rFonts w:ascii="Arial" w:hAnsi="Arial" w:cs="Arial"/>
        </w:rPr>
      </w:pPr>
    </w:p>
    <w:p w:rsidR="001B06B2" w:rsidRDefault="001B06B2" w:rsidP="001B06B2">
      <w:pPr>
        <w:jc w:val="both"/>
        <w:rPr>
          <w:rFonts w:ascii="Arial" w:hAnsi="Arial" w:cs="Arial"/>
        </w:rPr>
      </w:pPr>
      <w:r w:rsidRPr="00C74782">
        <w:rPr>
          <w:rFonts w:ascii="Arial" w:hAnsi="Arial" w:cs="Arial"/>
        </w:rPr>
        <w:t xml:space="preserve">At the </w:t>
      </w:r>
      <w:r>
        <w:rPr>
          <w:rFonts w:ascii="Arial" w:hAnsi="Arial" w:cs="Arial"/>
        </w:rPr>
        <w:t xml:space="preserve">third meeting of the </w:t>
      </w:r>
      <w:r w:rsidRPr="00C74782">
        <w:rPr>
          <w:rFonts w:ascii="Arial" w:hAnsi="Arial" w:cs="Arial"/>
        </w:rPr>
        <w:t>Physical Env</w:t>
      </w:r>
      <w:r>
        <w:rPr>
          <w:rFonts w:ascii="Arial" w:hAnsi="Arial" w:cs="Arial"/>
        </w:rPr>
        <w:t xml:space="preserve">ironment </w:t>
      </w:r>
      <w:r w:rsidRPr="00C74782">
        <w:rPr>
          <w:rFonts w:ascii="Arial" w:hAnsi="Arial" w:cs="Arial"/>
        </w:rPr>
        <w:t xml:space="preserve">panel, a member </w:t>
      </w:r>
      <w:r>
        <w:rPr>
          <w:rFonts w:ascii="Arial" w:hAnsi="Arial" w:cs="Arial"/>
        </w:rPr>
        <w:t xml:space="preserve">requested additional follow-up on issues related to the Division’s use of overtime and the cutbacks in transfer station hours. Specifically the member requested (1) a review of what branch of government has the authority to set the hours of operation for the transfer stations; and (2) what is the expected impact on small business owners relative to the earlier closing of the Factoria Transfer Station.  </w:t>
      </w:r>
    </w:p>
    <w:p w:rsidR="001B06B2" w:rsidRDefault="001B06B2" w:rsidP="001B06B2">
      <w:pPr>
        <w:jc w:val="both"/>
        <w:rPr>
          <w:rFonts w:ascii="Arial" w:hAnsi="Arial" w:cs="Arial"/>
          <w:u w:val="single"/>
        </w:rPr>
      </w:pPr>
    </w:p>
    <w:p w:rsidR="001B06B2" w:rsidRDefault="001B06B2" w:rsidP="001B06B2">
      <w:pPr>
        <w:jc w:val="both"/>
        <w:rPr>
          <w:rFonts w:ascii="Arial" w:hAnsi="Arial" w:cs="Arial"/>
        </w:rPr>
      </w:pPr>
      <w:r w:rsidRPr="00E91002">
        <w:rPr>
          <w:rFonts w:ascii="Arial" w:hAnsi="Arial" w:cs="Arial"/>
          <w:u w:val="single"/>
        </w:rPr>
        <w:t>Authority to set hours of operation</w:t>
      </w:r>
      <w:r w:rsidRPr="00CA3245">
        <w:rPr>
          <w:rFonts w:ascii="Arial" w:hAnsi="Arial" w:cs="Arial"/>
        </w:rPr>
        <w:t xml:space="preserve">:  </w:t>
      </w:r>
      <w:r>
        <w:rPr>
          <w:rFonts w:ascii="Arial" w:hAnsi="Arial" w:cs="Arial"/>
        </w:rPr>
        <w:t xml:space="preserve">Prior to 2003, the operating hours for the individual transfer stations were set in the King County Code (“KCC”) at KCC 10.10.020.  Therefore, to make any change to the hours required Council action.  As part of a major overhaul of the Code provisions governing the Solid Waste operations, KCC chapter 10 was amended, including changes to KCC 10.10.020.  Now the Solid Waste Director is empowered to determine transfer station hours of operation, taking into consideration: stakeholder input, maintenance of high levels of customer satisfaction and environmental stewardship, and reduction of system-wide transfer costs.  As part of that amendment, KCC 10.10.020 requires that urban transfer stations be open to the public from </w:t>
      </w:r>
      <w:smartTag w:uri="urn:schemas-microsoft-com:office:smarttags" w:element="time">
        <w:smartTagPr>
          <w:attr w:name="Hour" w:val="9"/>
          <w:attr w:name="Minute" w:val="0"/>
        </w:smartTagPr>
        <w:r>
          <w:rPr>
            <w:rFonts w:ascii="Arial" w:hAnsi="Arial" w:cs="Arial"/>
          </w:rPr>
          <w:t>9 am</w:t>
        </w:r>
      </w:smartTag>
      <w:r>
        <w:rPr>
          <w:rFonts w:ascii="Arial" w:hAnsi="Arial" w:cs="Arial"/>
        </w:rPr>
        <w:t xml:space="preserve"> to </w:t>
      </w:r>
      <w:smartTag w:uri="urn:schemas-microsoft-com:office:smarttags" w:element="time">
        <w:smartTagPr>
          <w:attr w:name="Hour" w:val="16"/>
          <w:attr w:name="Minute" w:val="0"/>
        </w:smartTagPr>
        <w:r>
          <w:rPr>
            <w:rFonts w:ascii="Arial" w:hAnsi="Arial" w:cs="Arial"/>
          </w:rPr>
          <w:t>4 pm</w:t>
        </w:r>
      </w:smartTag>
      <w:r>
        <w:rPr>
          <w:rFonts w:ascii="Arial" w:hAnsi="Arial" w:cs="Arial"/>
        </w:rPr>
        <w:t xml:space="preserve">, seven days a week; and rural transfer stations be open </w:t>
      </w:r>
      <w:smartTag w:uri="urn:schemas-microsoft-com:office:smarttags" w:element="time">
        <w:smartTagPr>
          <w:attr w:name="Hour" w:val="9"/>
          <w:attr w:name="Minute" w:val="0"/>
        </w:smartTagPr>
        <w:r>
          <w:rPr>
            <w:rFonts w:ascii="Arial" w:hAnsi="Arial" w:cs="Arial"/>
          </w:rPr>
          <w:t>9 am to 4 pm</w:t>
        </w:r>
      </w:smartTag>
      <w:r>
        <w:rPr>
          <w:rFonts w:ascii="Arial" w:hAnsi="Arial" w:cs="Arial"/>
        </w:rPr>
        <w:t xml:space="preserve">, at least four days a week, with one of those days on the weekend.  To change hours, the Solid Waste Director must follow the notice requirements set forth in KCC 10.10.025.  Staff believes the Director has complied with the notice requirements in instituting the proposed changes.  </w:t>
      </w:r>
    </w:p>
    <w:p w:rsidR="001B06B2" w:rsidRDefault="001B06B2" w:rsidP="001B06B2">
      <w:pPr>
        <w:jc w:val="both"/>
        <w:rPr>
          <w:rFonts w:ascii="Arial" w:hAnsi="Arial" w:cs="Arial"/>
        </w:rPr>
      </w:pPr>
    </w:p>
    <w:p w:rsidR="001B06B2" w:rsidRDefault="001B06B2" w:rsidP="001B06B2">
      <w:pPr>
        <w:jc w:val="both"/>
        <w:rPr>
          <w:rFonts w:ascii="Arial" w:hAnsi="Arial" w:cs="Arial"/>
        </w:rPr>
      </w:pPr>
      <w:r w:rsidRPr="00E1510A">
        <w:rPr>
          <w:rFonts w:ascii="Arial" w:hAnsi="Arial" w:cs="Arial"/>
          <w:u w:val="single"/>
        </w:rPr>
        <w:t>Proposed Cutback in Transfer Station Hours of Operation</w:t>
      </w:r>
      <w:r>
        <w:rPr>
          <w:rFonts w:ascii="Arial" w:hAnsi="Arial" w:cs="Arial"/>
          <w:u w:val="single"/>
        </w:rPr>
        <w:t>:</w:t>
      </w:r>
      <w:r>
        <w:rPr>
          <w:rFonts w:ascii="Arial" w:hAnsi="Arial" w:cs="Arial"/>
        </w:rPr>
        <w:t xml:space="preserve"> There are two proposed major cut back in hours proposed to go into effect on January 2, 2010: (1) eliminating the hours of 4 pm – 11:30 pm Monday through Friday at Factoria; and (2) eliminating the hours of midnight to 7 am on Saturday at Bow Lake.  A member wanted to know whether the effect closing early at Factoria on those using the transfer station during that time frame, especially on small business owners, was adequately considered in developing this proposal.  </w:t>
      </w:r>
    </w:p>
    <w:p w:rsidR="001B06B2" w:rsidRDefault="001B06B2" w:rsidP="001B06B2">
      <w:pPr>
        <w:jc w:val="both"/>
        <w:rPr>
          <w:rFonts w:ascii="Arial" w:hAnsi="Arial" w:cs="Arial"/>
        </w:rPr>
      </w:pPr>
    </w:p>
    <w:p w:rsidR="001B06B2" w:rsidRPr="00BF4444" w:rsidRDefault="001B06B2" w:rsidP="001B06B2">
      <w:pPr>
        <w:jc w:val="both"/>
        <w:rPr>
          <w:rFonts w:ascii="Arial" w:hAnsi="Arial" w:cs="Arial"/>
        </w:rPr>
      </w:pPr>
      <w:r w:rsidRPr="00BF4444">
        <w:rPr>
          <w:rFonts w:ascii="Arial" w:hAnsi="Arial" w:cs="Arial"/>
        </w:rPr>
        <w:t>Transfer Station staff reductions</w:t>
      </w:r>
      <w:r>
        <w:rPr>
          <w:rStyle w:val="FootnoteReference"/>
          <w:rFonts w:ascii="Arial" w:hAnsi="Arial" w:cs="Arial"/>
        </w:rPr>
        <w:footnoteReference w:id="3"/>
      </w:r>
      <w:r>
        <w:rPr>
          <w:rFonts w:ascii="Arial" w:hAnsi="Arial" w:cs="Arial"/>
        </w:rPr>
        <w:t xml:space="preserve"> </w:t>
      </w:r>
      <w:r w:rsidRPr="00BF4444">
        <w:rPr>
          <w:rFonts w:ascii="Arial" w:hAnsi="Arial" w:cs="Arial"/>
        </w:rPr>
        <w:t>at Factoria</w:t>
      </w:r>
      <w:r>
        <w:rPr>
          <w:rFonts w:ascii="Arial" w:hAnsi="Arial" w:cs="Arial"/>
        </w:rPr>
        <w:t xml:space="preserve"> associated with this change</w:t>
      </w:r>
      <w:r w:rsidRPr="00BF4444">
        <w:rPr>
          <w:rFonts w:ascii="Arial" w:hAnsi="Arial" w:cs="Arial"/>
        </w:rPr>
        <w:t xml:space="preserve"> include the elimination of three positions: one scale operator and two transfer station operator positions</w:t>
      </w:r>
      <w:r>
        <w:rPr>
          <w:rFonts w:ascii="Arial" w:hAnsi="Arial" w:cs="Arial"/>
        </w:rPr>
        <w:t xml:space="preserve">, at a savings of </w:t>
      </w:r>
      <w:r w:rsidRPr="00BF4444">
        <w:rPr>
          <w:rFonts w:ascii="Arial" w:hAnsi="Arial" w:cs="Arial"/>
        </w:rPr>
        <w:t>$419,952</w:t>
      </w:r>
      <w:r>
        <w:rPr>
          <w:rFonts w:ascii="Arial" w:hAnsi="Arial" w:cs="Arial"/>
        </w:rPr>
        <w:t xml:space="preserve">.  </w:t>
      </w:r>
      <w:r w:rsidRPr="00BF4444">
        <w:rPr>
          <w:rFonts w:ascii="Arial" w:hAnsi="Arial" w:cs="Arial"/>
        </w:rPr>
        <w:t>The Division</w:t>
      </w:r>
      <w:r>
        <w:rPr>
          <w:rFonts w:ascii="Arial" w:hAnsi="Arial" w:cs="Arial"/>
        </w:rPr>
        <w:t xml:space="preserve"> reports that the evening hours were </w:t>
      </w:r>
      <w:r w:rsidRPr="00BF4444">
        <w:rPr>
          <w:rFonts w:ascii="Arial" w:hAnsi="Arial" w:cs="Arial"/>
        </w:rPr>
        <w:lastRenderedPageBreak/>
        <w:t xml:space="preserve">originally established </w:t>
      </w:r>
      <w:r>
        <w:rPr>
          <w:rFonts w:ascii="Arial" w:hAnsi="Arial" w:cs="Arial"/>
        </w:rPr>
        <w:t xml:space="preserve">in response to </w:t>
      </w:r>
      <w:r w:rsidRPr="00BF4444">
        <w:rPr>
          <w:rFonts w:ascii="Arial" w:hAnsi="Arial" w:cs="Arial"/>
        </w:rPr>
        <w:t>a request from commercial haulers</w:t>
      </w:r>
      <w:r>
        <w:rPr>
          <w:rFonts w:ascii="Arial" w:hAnsi="Arial" w:cs="Arial"/>
        </w:rPr>
        <w:t xml:space="preserve">.  Over the course of the last few years, commercial haulers have used the Factoria station less and less.  Commercial haulers are moving over to Bow Lake that is open 24 hours every weekday, because over the course of the past few years their runs are starting earlier in the mornings, more conducive to dumping in the mornings at bow lake than in the later part of the evening at Factoria.  </w:t>
      </w:r>
    </w:p>
    <w:p w:rsidR="001B06B2" w:rsidRDefault="001B06B2" w:rsidP="001B06B2">
      <w:pPr>
        <w:jc w:val="both"/>
        <w:rPr>
          <w:rFonts w:ascii="Arial" w:hAnsi="Arial" w:cs="Arial"/>
        </w:rPr>
      </w:pPr>
    </w:p>
    <w:p w:rsidR="001B06B2" w:rsidRDefault="001B06B2" w:rsidP="001B06B2">
      <w:pPr>
        <w:jc w:val="both"/>
        <w:rPr>
          <w:rFonts w:ascii="Arial" w:hAnsi="Arial" w:cs="Arial"/>
        </w:rPr>
      </w:pPr>
      <w:r>
        <w:rPr>
          <w:rFonts w:ascii="Arial" w:hAnsi="Arial" w:cs="Arial"/>
        </w:rPr>
        <w:t xml:space="preserve">The </w:t>
      </w:r>
      <w:r w:rsidRPr="00BF4444">
        <w:rPr>
          <w:rFonts w:ascii="Arial" w:hAnsi="Arial" w:cs="Arial"/>
        </w:rPr>
        <w:t xml:space="preserve">Division </w:t>
      </w:r>
      <w:r>
        <w:rPr>
          <w:rFonts w:ascii="Arial" w:hAnsi="Arial" w:cs="Arial"/>
        </w:rPr>
        <w:t xml:space="preserve">reports that in the </w:t>
      </w:r>
      <w:r w:rsidRPr="00BF4444">
        <w:rPr>
          <w:rFonts w:ascii="Arial" w:hAnsi="Arial" w:cs="Arial"/>
        </w:rPr>
        <w:t>in the 4</w:t>
      </w:r>
      <w:r>
        <w:rPr>
          <w:rFonts w:ascii="Arial" w:hAnsi="Arial" w:cs="Arial"/>
        </w:rPr>
        <w:t xml:space="preserve"> pm to 11:30 pm </w:t>
      </w:r>
      <w:r w:rsidRPr="00BF4444">
        <w:rPr>
          <w:rFonts w:ascii="Arial" w:hAnsi="Arial" w:cs="Arial"/>
        </w:rPr>
        <w:t xml:space="preserve">time block, for the period January 1-August 31, </w:t>
      </w:r>
      <w:r>
        <w:rPr>
          <w:rFonts w:ascii="Arial" w:hAnsi="Arial" w:cs="Arial"/>
        </w:rPr>
        <w:t xml:space="preserve">commercial haulers loads have </w:t>
      </w:r>
      <w:r w:rsidRPr="00BF4444">
        <w:rPr>
          <w:rFonts w:ascii="Arial" w:hAnsi="Arial" w:cs="Arial"/>
        </w:rPr>
        <w:t xml:space="preserve">declined by over two thirds—from 3148 in 2008, to 972 in 2009.  </w:t>
      </w:r>
    </w:p>
    <w:p w:rsidR="001B06B2" w:rsidRDefault="001B06B2" w:rsidP="001B06B2">
      <w:pPr>
        <w:jc w:val="both"/>
        <w:rPr>
          <w:rFonts w:ascii="Arial" w:hAnsi="Arial" w:cs="Arial"/>
        </w:rPr>
      </w:pPr>
    </w:p>
    <w:p w:rsidR="001B06B2" w:rsidRDefault="001B06B2" w:rsidP="001B06B2">
      <w:pPr>
        <w:jc w:val="both"/>
        <w:rPr>
          <w:rFonts w:ascii="Arial" w:hAnsi="Arial" w:cs="Arial"/>
        </w:rPr>
      </w:pPr>
      <w:r>
        <w:rPr>
          <w:rFonts w:ascii="Arial" w:hAnsi="Arial" w:cs="Arial"/>
        </w:rPr>
        <w:t>Illustrating this decline can be seen in the table below</w:t>
      </w:r>
    </w:p>
    <w:p w:rsidR="001B06B2" w:rsidRDefault="001B06B2" w:rsidP="001B06B2">
      <w:pPr>
        <w:jc w:val="both"/>
        <w:rPr>
          <w:rFonts w:ascii="Arial" w:hAnsi="Arial" w:cs="Arial"/>
        </w:rPr>
      </w:pPr>
    </w:p>
    <w:tbl>
      <w:tblPr>
        <w:tblW w:w="0" w:type="auto"/>
        <w:tblInd w:w="198" w:type="dxa"/>
        <w:tblLayout w:type="fixed"/>
        <w:tblLook w:val="0000"/>
      </w:tblPr>
      <w:tblGrid>
        <w:gridCol w:w="1592"/>
        <w:gridCol w:w="1918"/>
        <w:gridCol w:w="2070"/>
        <w:gridCol w:w="1620"/>
        <w:gridCol w:w="1800"/>
        <w:gridCol w:w="270"/>
      </w:tblGrid>
      <w:tr w:rsidR="001B06B2" w:rsidRPr="001E5FB0" w:rsidTr="00443A37">
        <w:trPr>
          <w:gridAfter w:val="1"/>
          <w:wAfter w:w="270" w:type="dxa"/>
          <w:trHeight w:val="1044"/>
        </w:trPr>
        <w:tc>
          <w:tcPr>
            <w:tcW w:w="9000" w:type="dxa"/>
            <w:gridSpan w:val="5"/>
            <w:tcBorders>
              <w:top w:val="nil"/>
              <w:left w:val="nil"/>
              <w:bottom w:val="single" w:sz="4" w:space="0" w:color="auto"/>
              <w:right w:val="nil"/>
            </w:tcBorders>
            <w:vAlign w:val="bottom"/>
          </w:tcPr>
          <w:p w:rsidR="001B06B2" w:rsidRPr="001E5FB0" w:rsidRDefault="001B06B2" w:rsidP="00443A37">
            <w:pPr>
              <w:autoSpaceDE w:val="0"/>
              <w:autoSpaceDN w:val="0"/>
              <w:adjustRightInd w:val="0"/>
              <w:jc w:val="center"/>
              <w:rPr>
                <w:rFonts w:ascii="Arial" w:hAnsi="Arial" w:cs="Arial"/>
                <w:b/>
                <w:bCs/>
                <w:szCs w:val="24"/>
              </w:rPr>
            </w:pPr>
            <w:r w:rsidRPr="001E5FB0">
              <w:rPr>
                <w:rFonts w:ascii="Arial" w:hAnsi="Arial" w:cs="Arial"/>
                <w:b/>
                <w:bCs/>
                <w:szCs w:val="24"/>
              </w:rPr>
              <w:t>Total Number of Commercial Loads Delivered</w:t>
            </w:r>
          </w:p>
          <w:p w:rsidR="001B06B2" w:rsidRPr="001E5FB0" w:rsidRDefault="001B06B2" w:rsidP="00443A37">
            <w:pPr>
              <w:autoSpaceDE w:val="0"/>
              <w:autoSpaceDN w:val="0"/>
              <w:adjustRightInd w:val="0"/>
              <w:jc w:val="center"/>
              <w:rPr>
                <w:rFonts w:ascii="Arial" w:hAnsi="Arial" w:cs="Arial"/>
                <w:b/>
                <w:bCs/>
                <w:szCs w:val="24"/>
              </w:rPr>
            </w:pPr>
            <w:r w:rsidRPr="001E5FB0">
              <w:rPr>
                <w:rFonts w:ascii="Arial" w:hAnsi="Arial" w:cs="Arial"/>
                <w:b/>
                <w:bCs/>
                <w:szCs w:val="24"/>
              </w:rPr>
              <w:t>Factoria Transfer Station</w:t>
            </w:r>
          </w:p>
          <w:p w:rsidR="001B06B2" w:rsidRDefault="001B06B2" w:rsidP="00443A37">
            <w:pPr>
              <w:autoSpaceDE w:val="0"/>
              <w:autoSpaceDN w:val="0"/>
              <w:adjustRightInd w:val="0"/>
              <w:jc w:val="center"/>
              <w:rPr>
                <w:rFonts w:ascii="Arial" w:hAnsi="Arial" w:cs="Arial"/>
                <w:b/>
                <w:bCs/>
                <w:szCs w:val="24"/>
              </w:rPr>
            </w:pPr>
            <w:r w:rsidRPr="001E5FB0">
              <w:rPr>
                <w:rFonts w:ascii="Arial" w:hAnsi="Arial" w:cs="Arial"/>
                <w:b/>
                <w:bCs/>
                <w:szCs w:val="24"/>
              </w:rPr>
              <w:t xml:space="preserve">October 1 - October 12 / </w:t>
            </w:r>
            <w:smartTag w:uri="urn:schemas-microsoft-com:office:smarttags" w:element="time">
              <w:smartTagPr>
                <w:attr w:name="Hour" w:val="16"/>
                <w:attr w:name="Minute" w:val="0"/>
              </w:smartTagPr>
              <w:r w:rsidRPr="001E5FB0">
                <w:rPr>
                  <w:rFonts w:ascii="Arial" w:hAnsi="Arial" w:cs="Arial"/>
                  <w:b/>
                  <w:bCs/>
                  <w:szCs w:val="24"/>
                </w:rPr>
                <w:t>4:00pm-11:30 pm</w:t>
              </w:r>
            </w:smartTag>
            <w:r w:rsidRPr="001E5FB0">
              <w:rPr>
                <w:rFonts w:ascii="Arial" w:hAnsi="Arial" w:cs="Arial"/>
                <w:b/>
                <w:bCs/>
                <w:szCs w:val="24"/>
              </w:rPr>
              <w:t xml:space="preserve"> Shift.</w:t>
            </w:r>
          </w:p>
          <w:p w:rsidR="001B06B2" w:rsidRPr="001E5FB0" w:rsidRDefault="001B06B2" w:rsidP="00443A37">
            <w:pPr>
              <w:autoSpaceDE w:val="0"/>
              <w:autoSpaceDN w:val="0"/>
              <w:adjustRightInd w:val="0"/>
              <w:jc w:val="center"/>
              <w:rPr>
                <w:rFonts w:ascii="Arial" w:hAnsi="Arial" w:cs="Arial"/>
                <w:b/>
                <w:bCs/>
                <w:szCs w:val="24"/>
              </w:rPr>
            </w:pPr>
          </w:p>
        </w:tc>
      </w:tr>
      <w:tr w:rsidR="001B06B2" w:rsidTr="00443A37">
        <w:tblPrEx>
          <w:tblCellMar>
            <w:left w:w="0" w:type="dxa"/>
            <w:right w:w="0" w:type="dxa"/>
          </w:tblCellMar>
          <w:tblLook w:val="04A0"/>
        </w:tblPrEx>
        <w:trPr>
          <w:trHeight w:val="255"/>
        </w:trPr>
        <w:tc>
          <w:tcPr>
            <w:tcW w:w="159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B06B2" w:rsidRDefault="001B06B2" w:rsidP="00443A37">
            <w:pPr>
              <w:rPr>
                <w:rFonts w:ascii="Arial" w:hAnsi="Arial" w:cs="Arial"/>
                <w:sz w:val="20"/>
              </w:rPr>
            </w:pPr>
            <w:r>
              <w:rPr>
                <w:rFonts w:ascii="Arial" w:hAnsi="Arial" w:cs="Arial"/>
                <w:sz w:val="20"/>
              </w:rPr>
              <w:t>Year</w:t>
            </w:r>
          </w:p>
        </w:tc>
        <w:tc>
          <w:tcPr>
            <w:tcW w:w="191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1B06B2" w:rsidRDefault="001B06B2" w:rsidP="00443A37">
            <w:pPr>
              <w:jc w:val="center"/>
              <w:rPr>
                <w:rFonts w:ascii="Arial" w:hAnsi="Arial" w:cs="Arial"/>
                <w:b/>
                <w:bCs/>
                <w:sz w:val="20"/>
              </w:rPr>
            </w:pPr>
            <w:r>
              <w:rPr>
                <w:rFonts w:ascii="Arial" w:hAnsi="Arial" w:cs="Arial"/>
                <w:b/>
                <w:bCs/>
                <w:sz w:val="20"/>
              </w:rPr>
              <w:t>2006</w:t>
            </w:r>
          </w:p>
        </w:tc>
        <w:tc>
          <w:tcPr>
            <w:tcW w:w="207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1B06B2" w:rsidRDefault="001B06B2" w:rsidP="00443A37">
            <w:pPr>
              <w:jc w:val="center"/>
              <w:rPr>
                <w:rFonts w:ascii="Arial" w:hAnsi="Arial" w:cs="Arial"/>
                <w:b/>
                <w:bCs/>
                <w:sz w:val="20"/>
              </w:rPr>
            </w:pPr>
            <w:r>
              <w:rPr>
                <w:rFonts w:ascii="Arial" w:hAnsi="Arial" w:cs="Arial"/>
                <w:b/>
                <w:bCs/>
                <w:sz w:val="20"/>
              </w:rPr>
              <w:t>2007</w:t>
            </w:r>
          </w:p>
        </w:tc>
        <w:tc>
          <w:tcPr>
            <w:tcW w:w="162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1B06B2" w:rsidRDefault="001B06B2" w:rsidP="00443A37">
            <w:pPr>
              <w:jc w:val="center"/>
              <w:rPr>
                <w:rFonts w:ascii="Arial" w:hAnsi="Arial" w:cs="Arial"/>
                <w:b/>
                <w:bCs/>
                <w:sz w:val="20"/>
              </w:rPr>
            </w:pPr>
            <w:r>
              <w:rPr>
                <w:rFonts w:ascii="Arial" w:hAnsi="Arial" w:cs="Arial"/>
                <w:b/>
                <w:bCs/>
                <w:sz w:val="20"/>
              </w:rPr>
              <w:t>2008</w:t>
            </w:r>
          </w:p>
        </w:tc>
        <w:tc>
          <w:tcPr>
            <w:tcW w:w="2070"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1B06B2" w:rsidRPr="00A317A1" w:rsidRDefault="001B06B2" w:rsidP="00443A37">
            <w:pPr>
              <w:jc w:val="center"/>
              <w:rPr>
                <w:rFonts w:ascii="Arial" w:hAnsi="Arial" w:cs="Arial"/>
                <w:b/>
                <w:bCs/>
                <w:sz w:val="20"/>
              </w:rPr>
            </w:pPr>
            <w:r w:rsidRPr="00A317A1">
              <w:rPr>
                <w:rFonts w:ascii="Arial" w:hAnsi="Arial" w:cs="Arial"/>
                <w:b/>
                <w:bCs/>
                <w:sz w:val="20"/>
              </w:rPr>
              <w:t>2009</w:t>
            </w:r>
          </w:p>
        </w:tc>
      </w:tr>
      <w:tr w:rsidR="001B06B2" w:rsidTr="00443A37">
        <w:tblPrEx>
          <w:tblCellMar>
            <w:left w:w="0" w:type="dxa"/>
            <w:right w:w="0" w:type="dxa"/>
          </w:tblCellMar>
          <w:tblLook w:val="04A0"/>
        </w:tblPrEx>
        <w:trPr>
          <w:trHeight w:val="255"/>
        </w:trPr>
        <w:tc>
          <w:tcPr>
            <w:tcW w:w="15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B06B2" w:rsidRDefault="001B06B2" w:rsidP="00443A37">
            <w:pPr>
              <w:rPr>
                <w:rFonts w:ascii="Arial" w:hAnsi="Arial" w:cs="Arial"/>
                <w:sz w:val="20"/>
              </w:rPr>
            </w:pPr>
            <w:r>
              <w:rPr>
                <w:rFonts w:ascii="Arial" w:hAnsi="Arial" w:cs="Arial"/>
                <w:sz w:val="20"/>
              </w:rPr>
              <w:t># of Loads</w:t>
            </w:r>
          </w:p>
        </w:tc>
        <w:tc>
          <w:tcPr>
            <w:tcW w:w="19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B06B2" w:rsidRDefault="001B06B2" w:rsidP="00443A37">
            <w:pPr>
              <w:rPr>
                <w:rFonts w:ascii="Arial" w:hAnsi="Arial" w:cs="Arial"/>
                <w:sz w:val="20"/>
              </w:rPr>
            </w:pPr>
            <w:r>
              <w:rPr>
                <w:rFonts w:ascii="Arial" w:hAnsi="Arial" w:cs="Arial"/>
                <w:sz w:val="20"/>
              </w:rPr>
              <w:t> 171</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B06B2" w:rsidRDefault="001B06B2" w:rsidP="00443A37">
            <w:pPr>
              <w:jc w:val="right"/>
              <w:rPr>
                <w:rFonts w:ascii="Arial" w:hAnsi="Arial" w:cs="Arial"/>
                <w:sz w:val="20"/>
              </w:rPr>
            </w:pPr>
            <w:r>
              <w:rPr>
                <w:rFonts w:ascii="Arial" w:hAnsi="Arial" w:cs="Arial"/>
                <w:sz w:val="20"/>
              </w:rPr>
              <w:t>190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B06B2" w:rsidRDefault="001B06B2" w:rsidP="00443A37">
            <w:pPr>
              <w:jc w:val="right"/>
              <w:rPr>
                <w:rFonts w:ascii="Arial" w:hAnsi="Arial" w:cs="Arial"/>
                <w:sz w:val="20"/>
              </w:rPr>
            </w:pPr>
            <w:r>
              <w:rPr>
                <w:rFonts w:ascii="Arial" w:hAnsi="Arial" w:cs="Arial"/>
                <w:sz w:val="20"/>
              </w:rPr>
              <w:t>118</w:t>
            </w:r>
          </w:p>
        </w:tc>
        <w:tc>
          <w:tcPr>
            <w:tcW w:w="207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rsidR="001B06B2" w:rsidRPr="00A317A1" w:rsidRDefault="001B06B2" w:rsidP="00443A37">
            <w:pPr>
              <w:jc w:val="right"/>
              <w:rPr>
                <w:rFonts w:ascii="Arial" w:hAnsi="Arial" w:cs="Arial"/>
                <w:b/>
                <w:bCs/>
                <w:sz w:val="20"/>
              </w:rPr>
            </w:pPr>
            <w:r w:rsidRPr="00A317A1">
              <w:rPr>
                <w:rFonts w:ascii="Arial" w:hAnsi="Arial" w:cs="Arial"/>
                <w:b/>
                <w:bCs/>
                <w:sz w:val="20"/>
              </w:rPr>
              <w:t>72</w:t>
            </w:r>
          </w:p>
        </w:tc>
      </w:tr>
    </w:tbl>
    <w:p w:rsidR="001B06B2" w:rsidRDefault="001B06B2" w:rsidP="001B06B2">
      <w:pPr>
        <w:rPr>
          <w:rFonts w:ascii="Arial" w:hAnsi="Arial" w:cs="Arial"/>
          <w:sz w:val="20"/>
        </w:rPr>
      </w:pPr>
    </w:p>
    <w:p w:rsidR="001B06B2" w:rsidRPr="00BF4444" w:rsidRDefault="001B06B2" w:rsidP="001B06B2">
      <w:pPr>
        <w:jc w:val="both"/>
        <w:rPr>
          <w:rFonts w:ascii="Arial" w:hAnsi="Arial" w:cs="Arial"/>
        </w:rPr>
      </w:pPr>
      <w:r w:rsidRPr="00BF4444">
        <w:rPr>
          <w:rFonts w:ascii="Arial" w:hAnsi="Arial" w:cs="Arial"/>
        </w:rPr>
        <w:t xml:space="preserve">For </w:t>
      </w:r>
      <w:r>
        <w:rPr>
          <w:rFonts w:ascii="Arial" w:hAnsi="Arial" w:cs="Arial"/>
        </w:rPr>
        <w:t xml:space="preserve">self-haulers with established billing accounts (primarily small business owners), the </w:t>
      </w:r>
      <w:r w:rsidRPr="00BF4444">
        <w:rPr>
          <w:rFonts w:ascii="Arial" w:hAnsi="Arial" w:cs="Arial"/>
        </w:rPr>
        <w:t xml:space="preserve">Division </w:t>
      </w:r>
      <w:r>
        <w:rPr>
          <w:rFonts w:ascii="Arial" w:hAnsi="Arial" w:cs="Arial"/>
        </w:rPr>
        <w:t xml:space="preserve">reported that through August 31 of this year, there have been a total of 43 transactions </w:t>
      </w:r>
      <w:r w:rsidRPr="00BF4444">
        <w:rPr>
          <w:rFonts w:ascii="Arial" w:hAnsi="Arial" w:cs="Arial"/>
        </w:rPr>
        <w:t xml:space="preserve">between </w:t>
      </w:r>
      <w:r>
        <w:rPr>
          <w:rFonts w:ascii="Arial" w:hAnsi="Arial" w:cs="Arial"/>
        </w:rPr>
        <w:t xml:space="preserve">the hours of </w:t>
      </w:r>
      <w:r w:rsidRPr="00BF4444">
        <w:rPr>
          <w:rFonts w:ascii="Arial" w:hAnsi="Arial" w:cs="Arial"/>
        </w:rPr>
        <w:t>4</w:t>
      </w:r>
      <w:r>
        <w:rPr>
          <w:rFonts w:ascii="Arial" w:hAnsi="Arial" w:cs="Arial"/>
        </w:rPr>
        <w:t xml:space="preserve"> pm to 11:30 pm or</w:t>
      </w:r>
      <w:r w:rsidRPr="00BF4444">
        <w:rPr>
          <w:rFonts w:ascii="Arial" w:hAnsi="Arial" w:cs="Arial"/>
        </w:rPr>
        <w:t xml:space="preserve"> </w:t>
      </w:r>
      <w:r>
        <w:rPr>
          <w:rFonts w:ascii="Arial" w:hAnsi="Arial" w:cs="Arial"/>
        </w:rPr>
        <w:t xml:space="preserve">approximately </w:t>
      </w:r>
      <w:r w:rsidRPr="00BF4444">
        <w:rPr>
          <w:rFonts w:ascii="Arial" w:hAnsi="Arial" w:cs="Arial"/>
        </w:rPr>
        <w:t xml:space="preserve">one every 5.6 </w:t>
      </w:r>
      <w:r>
        <w:rPr>
          <w:rFonts w:ascii="Arial" w:hAnsi="Arial" w:cs="Arial"/>
        </w:rPr>
        <w:t xml:space="preserve">days.  For cash accounts, characterized as the general public/residential user, there were on average </w:t>
      </w:r>
      <w:r w:rsidRPr="00BF4444">
        <w:rPr>
          <w:rFonts w:ascii="Arial" w:hAnsi="Arial" w:cs="Arial"/>
        </w:rPr>
        <w:t>7</w:t>
      </w:r>
      <w:r>
        <w:rPr>
          <w:rFonts w:ascii="Arial" w:hAnsi="Arial" w:cs="Arial"/>
        </w:rPr>
        <w:t>0</w:t>
      </w:r>
      <w:r w:rsidRPr="00BF4444">
        <w:rPr>
          <w:rFonts w:ascii="Arial" w:hAnsi="Arial" w:cs="Arial"/>
        </w:rPr>
        <w:t xml:space="preserve"> self-haul transactions occur daily in the 4-11:3</w:t>
      </w:r>
      <w:r>
        <w:rPr>
          <w:rFonts w:ascii="Arial" w:hAnsi="Arial" w:cs="Arial"/>
        </w:rPr>
        <w:t xml:space="preserve">0 time frame, with most occurring between 4 and </w:t>
      </w:r>
      <w:smartTag w:uri="urn:schemas-microsoft-com:office:smarttags" w:element="time">
        <w:smartTagPr>
          <w:attr w:name="Hour" w:val="19"/>
          <w:attr w:name="Minute" w:val="0"/>
        </w:smartTagPr>
        <w:r>
          <w:rPr>
            <w:rFonts w:ascii="Arial" w:hAnsi="Arial" w:cs="Arial"/>
          </w:rPr>
          <w:t>7 p.m.</w:t>
        </w:r>
      </w:smartTag>
      <w:r>
        <w:rPr>
          <w:rFonts w:ascii="Arial" w:hAnsi="Arial" w:cs="Arial"/>
        </w:rPr>
        <w:t xml:space="preserve"> </w:t>
      </w:r>
    </w:p>
    <w:p w:rsidR="001B06B2" w:rsidRDefault="001B06B2" w:rsidP="001B06B2">
      <w:pPr>
        <w:jc w:val="both"/>
        <w:rPr>
          <w:rFonts w:ascii="Arial" w:hAnsi="Arial" w:cs="Arial"/>
        </w:rPr>
      </w:pPr>
    </w:p>
    <w:p w:rsidR="001B06B2" w:rsidRDefault="001B06B2" w:rsidP="001B06B2">
      <w:pPr>
        <w:jc w:val="both"/>
        <w:rPr>
          <w:rFonts w:ascii="Arial" w:hAnsi="Arial" w:cs="Arial"/>
        </w:rPr>
      </w:pPr>
      <w:r>
        <w:rPr>
          <w:rFonts w:ascii="Arial" w:hAnsi="Arial" w:cs="Arial"/>
        </w:rPr>
        <w:t>A breakdown by hour (January being the least busy month and August being the busiest month) for the small business and general public customers can give an overview:</w:t>
      </w:r>
    </w:p>
    <w:p w:rsidR="001B06B2" w:rsidRPr="00BF4444" w:rsidRDefault="001B06B2" w:rsidP="001B06B2">
      <w:pPr>
        <w:jc w:val="both"/>
        <w:rPr>
          <w:rFonts w:ascii="Arial" w:hAnsi="Arial" w:cs="Arial"/>
        </w:rPr>
      </w:pPr>
      <w:r>
        <w:rPr>
          <w:rFonts w:ascii="Arial" w:hAnsi="Arial" w:cs="Arial"/>
        </w:rPr>
        <w:lastRenderedPageBreak/>
        <w:t xml:space="preserve"> </w:t>
      </w:r>
      <w:r>
        <w:rPr>
          <w:noProof/>
        </w:rPr>
        <w:drawing>
          <wp:inline distT="0" distB="0" distL="0" distR="0">
            <wp:extent cx="6598920" cy="325247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598920" cy="3252470"/>
                    </a:xfrm>
                    <a:prstGeom prst="rect">
                      <a:avLst/>
                    </a:prstGeom>
                    <a:noFill/>
                    <a:ln w="9525">
                      <a:noFill/>
                      <a:miter lim="800000"/>
                      <a:headEnd/>
                      <a:tailEnd/>
                    </a:ln>
                  </pic:spPr>
                </pic:pic>
              </a:graphicData>
            </a:graphic>
          </wp:inline>
        </w:drawing>
      </w:r>
    </w:p>
    <w:p w:rsidR="001B06B2" w:rsidRDefault="001B06B2" w:rsidP="001B06B2"/>
    <w:p w:rsidR="001B06B2" w:rsidRDefault="001B06B2" w:rsidP="001B06B2">
      <w:pPr>
        <w:jc w:val="both"/>
        <w:rPr>
          <w:rFonts w:ascii="Arial" w:hAnsi="Arial" w:cs="Arial"/>
        </w:rPr>
      </w:pPr>
      <w:r>
        <w:rPr>
          <w:rFonts w:ascii="Arial" w:hAnsi="Arial" w:cs="Arial"/>
        </w:rPr>
        <w:t xml:space="preserve">It appears that the group most affected by the change will be those cash customers that that dump between 5 pm and 7 pm on weekdays.  This customer segment is most expensive to serve and generates the least revenue.  </w:t>
      </w:r>
    </w:p>
    <w:p w:rsidR="001B06B2" w:rsidRDefault="001B06B2" w:rsidP="001B06B2">
      <w:pPr>
        <w:jc w:val="both"/>
        <w:rPr>
          <w:rFonts w:ascii="Arial" w:hAnsi="Arial" w:cs="Arial"/>
          <w:u w:val="single"/>
        </w:rPr>
      </w:pPr>
    </w:p>
    <w:p w:rsidR="001B06B2" w:rsidRDefault="001B06B2" w:rsidP="001B06B2">
      <w:pPr>
        <w:jc w:val="both"/>
        <w:rPr>
          <w:rFonts w:ascii="Arial" w:hAnsi="Arial" w:cs="Arial"/>
        </w:rPr>
      </w:pPr>
      <w:r>
        <w:rPr>
          <w:rFonts w:ascii="Arial" w:hAnsi="Arial" w:cs="Arial"/>
        </w:rPr>
        <w:t>In accordance with KCC 10.10.025 (notice requirements),</w:t>
      </w:r>
      <w:r>
        <w:rPr>
          <w:rStyle w:val="FootnoteReference"/>
          <w:rFonts w:ascii="Arial" w:hAnsi="Arial" w:cs="Arial"/>
        </w:rPr>
        <w:footnoteReference w:id="4"/>
      </w:r>
      <w:r>
        <w:rPr>
          <w:rFonts w:ascii="Arial" w:hAnsi="Arial" w:cs="Arial"/>
        </w:rPr>
        <w:t xml:space="preserve"> the Division has provided the public the opportunity to comment on the proposed changes to the transfer hour changes.  The Division has received responses via its website and telephone calls.  Of the seven emails received, all expressed concern about the impacts of the reduced hours on working people who would find it difficult to get to the transfer station before 4:30 pm.  Five of the emails, requested that hours be extended at least through 7 p.m. </w:t>
      </w:r>
    </w:p>
    <w:p w:rsidR="001B06B2" w:rsidRDefault="001B06B2" w:rsidP="001B06B2">
      <w:pPr>
        <w:jc w:val="both"/>
        <w:rPr>
          <w:rFonts w:ascii="Arial" w:hAnsi="Arial" w:cs="Arial"/>
        </w:rPr>
      </w:pPr>
    </w:p>
    <w:p w:rsidR="001B06B2" w:rsidRDefault="001B06B2" w:rsidP="001B06B2">
      <w:pPr>
        <w:jc w:val="both"/>
        <w:rPr>
          <w:rFonts w:ascii="Arial" w:hAnsi="Arial" w:cs="Arial"/>
        </w:rPr>
      </w:pPr>
      <w:r>
        <w:rPr>
          <w:rFonts w:ascii="Arial" w:hAnsi="Arial" w:cs="Arial"/>
        </w:rPr>
        <w:t xml:space="preserve">Five telephone calls were received, again opposing the new closure time.  Of the five callers, two self identified as contractors and one a nursery owners.  </w:t>
      </w:r>
    </w:p>
    <w:p w:rsidR="001B06B2" w:rsidRDefault="001B06B2" w:rsidP="001B06B2">
      <w:pPr>
        <w:jc w:val="both"/>
        <w:rPr>
          <w:rFonts w:ascii="Arial" w:hAnsi="Arial" w:cs="Arial"/>
        </w:rPr>
      </w:pPr>
    </w:p>
    <w:p w:rsidR="001B06B2" w:rsidRDefault="001B06B2" w:rsidP="001B06B2">
      <w:pPr>
        <w:jc w:val="both"/>
        <w:rPr>
          <w:rFonts w:ascii="Arial" w:hAnsi="Arial" w:cs="Arial"/>
        </w:rPr>
      </w:pPr>
      <w:r>
        <w:rPr>
          <w:rFonts w:ascii="Arial" w:hAnsi="Arial" w:cs="Arial"/>
        </w:rPr>
        <w:t xml:space="preserve">The question was posed to the Division the cost to keep the Factoria Transfer Station open to </w:t>
      </w:r>
      <w:smartTag w:uri="urn:schemas-microsoft-com:office:smarttags" w:element="time">
        <w:smartTagPr>
          <w:attr w:name="Hour" w:val="18"/>
          <w:attr w:name="Minute" w:val="30"/>
        </w:smartTagPr>
        <w:r>
          <w:rPr>
            <w:rFonts w:ascii="Arial" w:hAnsi="Arial" w:cs="Arial"/>
          </w:rPr>
          <w:t>6:30 pm</w:t>
        </w:r>
      </w:smartTag>
      <w:r>
        <w:rPr>
          <w:rFonts w:ascii="Arial" w:hAnsi="Arial" w:cs="Arial"/>
        </w:rPr>
        <w:t xml:space="preserve"> on two weekdays.  The Division’s flexibility in implementing non-standard shifts appears to be somewhat constrained by labor considerations. Either the Division would have to (1) add staff and do split shifts, thereby eliminating the labor reduction or (2) solicit regular part time employees for overtime.  Pursuant to the current </w:t>
      </w:r>
      <w:smartTag w:uri="urn:schemas-microsoft-com:office:smarttags" w:element="stockticker">
        <w:r>
          <w:rPr>
            <w:rFonts w:ascii="Arial" w:hAnsi="Arial" w:cs="Arial"/>
          </w:rPr>
          <w:t>CBA</w:t>
        </w:r>
      </w:smartTag>
      <w:r>
        <w:rPr>
          <w:rFonts w:ascii="Arial" w:hAnsi="Arial" w:cs="Arial"/>
        </w:rPr>
        <w:t xml:space="preserve">, overtime “call-out” is for a minimum four hour shift and would cost $40,363 annually and based on the data not be off-set by the potential revenue generated.  Additionally, such service would not necessarily be regular, since such call-out is </w:t>
      </w:r>
      <w:r>
        <w:rPr>
          <w:rFonts w:ascii="Arial" w:hAnsi="Arial" w:cs="Arial"/>
        </w:rPr>
        <w:lastRenderedPageBreak/>
        <w:t xml:space="preserve">voluntary.  If no one took the extra time, the station would have to be closed early anyway.  </w:t>
      </w:r>
    </w:p>
    <w:p w:rsidR="001B06B2" w:rsidRDefault="001B06B2" w:rsidP="001B06B2">
      <w:pPr>
        <w:jc w:val="both"/>
        <w:rPr>
          <w:rFonts w:ascii="Arial" w:hAnsi="Arial" w:cs="Arial"/>
          <w:b/>
          <w:smallCaps/>
          <w:szCs w:val="24"/>
        </w:rPr>
      </w:pPr>
    </w:p>
    <w:p w:rsidR="001B06B2" w:rsidRPr="00D15B10" w:rsidRDefault="001B06B2" w:rsidP="001B06B2">
      <w:pPr>
        <w:jc w:val="both"/>
        <w:rPr>
          <w:rFonts w:ascii="Arial" w:hAnsi="Arial" w:cs="Arial"/>
          <w:smallCaps/>
          <w:szCs w:val="24"/>
        </w:rPr>
      </w:pPr>
      <w:r w:rsidRPr="00F82451">
        <w:rPr>
          <w:rFonts w:ascii="Arial" w:hAnsi="Arial" w:cs="Arial"/>
          <w:b/>
          <w:smallCaps/>
          <w:szCs w:val="24"/>
        </w:rPr>
        <w:t>Option 1:</w:t>
      </w:r>
      <w:r w:rsidRPr="006A732C">
        <w:rPr>
          <w:rFonts w:ascii="Arial" w:hAnsi="Arial" w:cs="Arial"/>
          <w:b/>
          <w:smallCaps/>
          <w:szCs w:val="24"/>
        </w:rPr>
        <w:t xml:space="preserve"> </w:t>
      </w:r>
      <w:r>
        <w:rPr>
          <w:rFonts w:ascii="Arial" w:hAnsi="Arial" w:cs="Arial"/>
        </w:rPr>
        <w:t xml:space="preserve"> Accept budget as proposed.</w:t>
      </w:r>
    </w:p>
    <w:p w:rsidR="001B06B2" w:rsidRPr="006A732C" w:rsidRDefault="001B06B2" w:rsidP="001B06B2">
      <w:pPr>
        <w:jc w:val="both"/>
        <w:rPr>
          <w:rFonts w:ascii="Arial" w:hAnsi="Arial" w:cs="Arial"/>
          <w:b/>
          <w:smallCaps/>
          <w:szCs w:val="24"/>
        </w:rPr>
      </w:pPr>
    </w:p>
    <w:p w:rsidR="001B06B2" w:rsidRDefault="001B06B2" w:rsidP="001B06B2">
      <w:pPr>
        <w:jc w:val="both"/>
        <w:rPr>
          <w:rFonts w:ascii="Arial" w:hAnsi="Arial" w:cs="Arial"/>
        </w:rPr>
      </w:pPr>
      <w:r w:rsidRPr="00043EBC">
        <w:rPr>
          <w:rFonts w:ascii="Arial" w:hAnsi="Arial" w:cs="Arial"/>
          <w:b/>
          <w:smallCaps/>
          <w:szCs w:val="24"/>
        </w:rPr>
        <w:t>Option 2</w:t>
      </w:r>
      <w:r>
        <w:rPr>
          <w:rFonts w:ascii="Arial" w:hAnsi="Arial" w:cs="Arial"/>
          <w:b/>
          <w:smallCaps/>
          <w:szCs w:val="24"/>
        </w:rPr>
        <w:t>:</w:t>
      </w:r>
      <w:r>
        <w:rPr>
          <w:rFonts w:ascii="Arial" w:hAnsi="Arial" w:cs="Arial"/>
        </w:rPr>
        <w:t xml:space="preserve">  Proviso the Solid Waste budget with a requirement that the Division evaluate all costs and benefits associated with providing limited access hours after 4 pm on weekday(s) at the Factoria transfer station.  The results of this evaluation would be delivered in report form to the Council for its review and acceptance.  The report should target the heaviest use periods after 4 pm weekdays, and should address hours, costs, and means of providing required resources.  The report should be provided to the Council by February 15, 2010.    </w:t>
      </w:r>
    </w:p>
    <w:p w:rsidR="001B06B2" w:rsidRPr="00B67A85" w:rsidRDefault="001B06B2" w:rsidP="001B06B2">
      <w:pPr>
        <w:jc w:val="both"/>
        <w:rPr>
          <w:rFonts w:ascii="Arial" w:hAnsi="Arial" w:cs="Arial"/>
        </w:rPr>
      </w:pPr>
    </w:p>
    <w:p w:rsidR="001B06B2" w:rsidRDefault="001B06B2" w:rsidP="001B06B2">
      <w:pPr>
        <w:ind w:left="-720" w:right="-720"/>
        <w:jc w:val="both"/>
        <w:rPr>
          <w:rFonts w:ascii="Arial" w:hAnsi="Arial" w:cs="Arial"/>
          <w:vanish/>
          <w:szCs w:val="24"/>
        </w:rPr>
      </w:pPr>
      <w:r>
        <w:rPr>
          <w:rFonts w:ascii="Arial" w:hAnsi="Arial" w:cs="Arial"/>
          <w:vanish/>
          <w:szCs w:val="24"/>
        </w:rPr>
        <w:t>______________________________________________________________________________</w:t>
      </w:r>
    </w:p>
    <w:p w:rsidR="001B06B2" w:rsidRDefault="001B06B2" w:rsidP="001B06B2">
      <w:pPr>
        <w:jc w:val="both"/>
        <w:rPr>
          <w:rFonts w:ascii="Arial" w:hAnsi="Arial" w:cs="Arial"/>
          <w:vanish/>
          <w:szCs w:val="24"/>
        </w:rPr>
      </w:pPr>
    </w:p>
    <w:p w:rsidR="001B06B2" w:rsidRPr="00B2433E" w:rsidRDefault="001B06B2" w:rsidP="00B67A85">
      <w:pPr>
        <w:jc w:val="center"/>
        <w:rPr>
          <w:rFonts w:ascii="Arial" w:hAnsi="Arial" w:cs="Arial"/>
          <w:szCs w:val="24"/>
        </w:rPr>
      </w:pPr>
      <w:r w:rsidRPr="00C62DA9">
        <w:rPr>
          <w:rFonts w:ascii="Arial" w:hAnsi="Arial" w:cs="Arial"/>
          <w:b/>
          <w:smallCaps/>
          <w:szCs w:val="24"/>
          <w:highlight w:val="lightGray"/>
          <w:u w:val="single"/>
        </w:rPr>
        <w:t>Division/</w:t>
      </w:r>
      <w:r w:rsidRPr="00BC1FD9">
        <w:rPr>
          <w:rFonts w:ascii="Arial Bold" w:hAnsi="Arial Bold" w:cs="Arial"/>
          <w:b/>
          <w:smallCaps/>
          <w:szCs w:val="24"/>
          <w:highlight w:val="lightGray"/>
          <w:u w:val="single"/>
        </w:rPr>
        <w:t>Program</w:t>
      </w:r>
      <w:r w:rsidRPr="00C62DA9">
        <w:rPr>
          <w:rFonts w:ascii="Arial" w:hAnsi="Arial" w:cs="Arial"/>
          <w:b/>
          <w:smallCaps/>
          <w:szCs w:val="24"/>
          <w:highlight w:val="lightGray"/>
          <w:u w:val="single"/>
        </w:rPr>
        <w:t xml:space="preserve"> Name-  WasteWater Treatment Division</w:t>
      </w:r>
      <w:r>
        <w:rPr>
          <w:rFonts w:ascii="Arial" w:hAnsi="Arial" w:cs="Arial"/>
          <w:b/>
          <w:smallCaps/>
          <w:szCs w:val="24"/>
          <w:u w:val="single"/>
        </w:rPr>
        <w:t xml:space="preserve"> </w:t>
      </w:r>
    </w:p>
    <w:p w:rsidR="001B06B2" w:rsidRDefault="001B06B2" w:rsidP="00B67A85">
      <w:pPr>
        <w:rPr>
          <w:rFonts w:ascii="Arial" w:hAnsi="Arial" w:cs="Arial"/>
          <w:szCs w:val="24"/>
        </w:rPr>
      </w:pPr>
    </w:p>
    <w:p w:rsidR="001B06B2" w:rsidRPr="00C931C9" w:rsidRDefault="001B06B2" w:rsidP="001B06B2">
      <w:pPr>
        <w:jc w:val="center"/>
        <w:rPr>
          <w:rFonts w:ascii="Arial" w:hAnsi="Arial" w:cs="Arial"/>
          <w:b/>
          <w:szCs w:val="24"/>
        </w:rPr>
      </w:pPr>
      <w:r w:rsidRPr="00C931C9">
        <w:rPr>
          <w:rFonts w:ascii="Arial" w:hAnsi="Arial" w:cs="Arial"/>
          <w:b/>
          <w:szCs w:val="24"/>
        </w:rPr>
        <w:t>Operating Budget</w:t>
      </w:r>
    </w:p>
    <w:p w:rsidR="001B06B2" w:rsidRPr="00B2433E" w:rsidRDefault="001B06B2" w:rsidP="001B06B2">
      <w:pPr>
        <w:rPr>
          <w:rFonts w:ascii="Arial" w:hAnsi="Arial" w:cs="Arial"/>
          <w:szCs w:val="24"/>
        </w:rPr>
      </w:pPr>
    </w:p>
    <w:p w:rsidR="001B06B2" w:rsidRPr="00B2433E" w:rsidRDefault="001B06B2" w:rsidP="001B06B2">
      <w:pPr>
        <w:jc w:val="center"/>
        <w:rPr>
          <w:rFonts w:ascii="Arial" w:hAnsi="Arial" w:cs="Arial"/>
          <w:b/>
          <w:szCs w:val="24"/>
        </w:rPr>
      </w:pPr>
      <w:r w:rsidRPr="00B2433E">
        <w:rPr>
          <w:rFonts w:ascii="Arial" w:hAnsi="Arial" w:cs="Arial"/>
          <w:b/>
          <w:smallCaps/>
          <w:szCs w:val="24"/>
          <w:u w:val="single"/>
        </w:rPr>
        <w:t>Budget Table</w:t>
      </w:r>
    </w:p>
    <w:p w:rsidR="001B06B2" w:rsidRPr="00B2433E" w:rsidRDefault="001B06B2" w:rsidP="001B06B2">
      <w:pPr>
        <w:ind w:left="720"/>
        <w:rPr>
          <w:rFonts w:ascii="Arial" w:hAnsi="Arial" w:cs="Arial"/>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728"/>
        <w:gridCol w:w="1728"/>
        <w:gridCol w:w="1690"/>
      </w:tblGrid>
      <w:tr w:rsidR="001B06B2" w:rsidRPr="00B2433E" w:rsidTr="00443A37">
        <w:trPr>
          <w:jc w:val="center"/>
        </w:trPr>
        <w:tc>
          <w:tcPr>
            <w:tcW w:w="2898" w:type="dxa"/>
          </w:tcPr>
          <w:p w:rsidR="001B06B2" w:rsidRPr="00B2433E" w:rsidRDefault="001B06B2" w:rsidP="00443A37">
            <w:pPr>
              <w:rPr>
                <w:rFonts w:ascii="Arial" w:hAnsi="Arial" w:cs="Arial"/>
                <w:szCs w:val="24"/>
              </w:rPr>
            </w:pPr>
          </w:p>
        </w:tc>
        <w:tc>
          <w:tcPr>
            <w:tcW w:w="1728" w:type="dxa"/>
          </w:tcPr>
          <w:p w:rsidR="001B06B2" w:rsidRPr="00B2433E" w:rsidRDefault="001B06B2" w:rsidP="00443A37">
            <w:pPr>
              <w:jc w:val="center"/>
              <w:rPr>
                <w:rFonts w:ascii="Arial" w:hAnsi="Arial" w:cs="Arial"/>
                <w:szCs w:val="24"/>
              </w:rPr>
            </w:pPr>
            <w:r w:rsidRPr="00B2433E">
              <w:rPr>
                <w:rFonts w:ascii="Arial" w:hAnsi="Arial" w:cs="Arial"/>
                <w:szCs w:val="24"/>
              </w:rPr>
              <w:t>2009</w:t>
            </w:r>
          </w:p>
          <w:p w:rsidR="001B06B2" w:rsidRPr="00B2433E" w:rsidRDefault="001B06B2" w:rsidP="00443A37">
            <w:pPr>
              <w:jc w:val="center"/>
              <w:rPr>
                <w:rFonts w:ascii="Arial" w:hAnsi="Arial" w:cs="Arial"/>
                <w:szCs w:val="24"/>
              </w:rPr>
            </w:pPr>
            <w:r w:rsidRPr="00B2433E">
              <w:rPr>
                <w:rFonts w:ascii="Arial" w:hAnsi="Arial" w:cs="Arial"/>
                <w:szCs w:val="24"/>
              </w:rPr>
              <w:t>Adopted</w:t>
            </w:r>
          </w:p>
        </w:tc>
        <w:tc>
          <w:tcPr>
            <w:tcW w:w="1728" w:type="dxa"/>
          </w:tcPr>
          <w:p w:rsidR="001B06B2" w:rsidRPr="00B2433E" w:rsidRDefault="001B06B2" w:rsidP="00443A37">
            <w:pPr>
              <w:jc w:val="center"/>
              <w:rPr>
                <w:rFonts w:ascii="Arial" w:hAnsi="Arial" w:cs="Arial"/>
                <w:szCs w:val="24"/>
              </w:rPr>
            </w:pPr>
            <w:r w:rsidRPr="00B2433E">
              <w:rPr>
                <w:rFonts w:ascii="Arial" w:hAnsi="Arial" w:cs="Arial"/>
                <w:szCs w:val="24"/>
              </w:rPr>
              <w:t>2010</w:t>
            </w:r>
          </w:p>
          <w:p w:rsidR="001B06B2" w:rsidRPr="00B2433E" w:rsidRDefault="001B06B2" w:rsidP="00443A37">
            <w:pPr>
              <w:jc w:val="center"/>
              <w:rPr>
                <w:rFonts w:ascii="Arial" w:hAnsi="Arial" w:cs="Arial"/>
                <w:szCs w:val="24"/>
              </w:rPr>
            </w:pPr>
            <w:r w:rsidRPr="00B2433E">
              <w:rPr>
                <w:rFonts w:ascii="Arial" w:hAnsi="Arial" w:cs="Arial"/>
                <w:szCs w:val="24"/>
              </w:rPr>
              <w:t>Proposed</w:t>
            </w:r>
          </w:p>
        </w:tc>
        <w:tc>
          <w:tcPr>
            <w:tcW w:w="1690" w:type="dxa"/>
          </w:tcPr>
          <w:p w:rsidR="001B06B2" w:rsidRPr="00B2433E" w:rsidRDefault="001B06B2" w:rsidP="00443A37">
            <w:pPr>
              <w:rPr>
                <w:rFonts w:ascii="Arial" w:hAnsi="Arial" w:cs="Arial"/>
                <w:szCs w:val="24"/>
              </w:rPr>
            </w:pPr>
            <w:r w:rsidRPr="00B2433E">
              <w:rPr>
                <w:rFonts w:ascii="Arial" w:hAnsi="Arial" w:cs="Arial"/>
                <w:szCs w:val="24"/>
              </w:rPr>
              <w:t>% Change 2010 v. 2009</w:t>
            </w:r>
          </w:p>
        </w:tc>
      </w:tr>
      <w:tr w:rsidR="001B06B2" w:rsidRPr="00B2433E" w:rsidTr="00443A37">
        <w:trPr>
          <w:jc w:val="center"/>
        </w:trPr>
        <w:tc>
          <w:tcPr>
            <w:tcW w:w="2898" w:type="dxa"/>
          </w:tcPr>
          <w:p w:rsidR="001B06B2" w:rsidRPr="00B2433E" w:rsidRDefault="001B06B2" w:rsidP="00443A37">
            <w:pPr>
              <w:rPr>
                <w:rFonts w:ascii="Arial" w:hAnsi="Arial" w:cs="Arial"/>
                <w:szCs w:val="24"/>
              </w:rPr>
            </w:pPr>
            <w:r w:rsidRPr="00B2433E">
              <w:rPr>
                <w:rFonts w:ascii="Arial" w:hAnsi="Arial" w:cs="Arial"/>
                <w:szCs w:val="24"/>
              </w:rPr>
              <w:t>Budget Appropriation</w:t>
            </w:r>
          </w:p>
        </w:tc>
        <w:tc>
          <w:tcPr>
            <w:tcW w:w="1728" w:type="dxa"/>
          </w:tcPr>
          <w:p w:rsidR="001B06B2" w:rsidRPr="009652AB" w:rsidRDefault="001B06B2" w:rsidP="00443A37">
            <w:pPr>
              <w:jc w:val="right"/>
              <w:rPr>
                <w:rFonts w:ascii="Arial" w:hAnsi="Arial" w:cs="Arial"/>
                <w:sz w:val="22"/>
                <w:szCs w:val="22"/>
              </w:rPr>
            </w:pPr>
            <w:r>
              <w:rPr>
                <w:rFonts w:ascii="Arial" w:hAnsi="Arial" w:cs="Arial"/>
                <w:sz w:val="22"/>
                <w:szCs w:val="22"/>
              </w:rPr>
              <w:t>$ 102,916,802</w:t>
            </w:r>
          </w:p>
        </w:tc>
        <w:tc>
          <w:tcPr>
            <w:tcW w:w="1728" w:type="dxa"/>
          </w:tcPr>
          <w:p w:rsidR="001B06B2" w:rsidRPr="009652AB" w:rsidRDefault="001B06B2" w:rsidP="00443A37">
            <w:pPr>
              <w:rPr>
                <w:rFonts w:ascii="Arial" w:hAnsi="Arial" w:cs="Arial"/>
                <w:sz w:val="22"/>
                <w:szCs w:val="22"/>
              </w:rPr>
            </w:pPr>
            <w:r w:rsidRPr="009652AB">
              <w:rPr>
                <w:rFonts w:ascii="Arial" w:hAnsi="Arial" w:cs="Arial"/>
                <w:sz w:val="22"/>
                <w:szCs w:val="22"/>
              </w:rPr>
              <w:t>$109</w:t>
            </w:r>
            <w:r>
              <w:rPr>
                <w:rFonts w:ascii="Arial" w:hAnsi="Arial" w:cs="Arial"/>
                <w:sz w:val="22"/>
                <w:szCs w:val="22"/>
              </w:rPr>
              <w:t>, 858,272</w:t>
            </w:r>
          </w:p>
        </w:tc>
        <w:tc>
          <w:tcPr>
            <w:tcW w:w="1690" w:type="dxa"/>
          </w:tcPr>
          <w:p w:rsidR="001B06B2" w:rsidRPr="009652AB" w:rsidRDefault="001B06B2" w:rsidP="00443A37">
            <w:pPr>
              <w:jc w:val="center"/>
              <w:rPr>
                <w:rFonts w:ascii="Arial" w:hAnsi="Arial" w:cs="Arial"/>
                <w:sz w:val="22"/>
                <w:szCs w:val="22"/>
              </w:rPr>
            </w:pPr>
            <w:r>
              <w:rPr>
                <w:rFonts w:ascii="Arial" w:hAnsi="Arial" w:cs="Arial"/>
                <w:sz w:val="22"/>
                <w:szCs w:val="22"/>
              </w:rPr>
              <w:t>6.7%</w:t>
            </w:r>
          </w:p>
        </w:tc>
      </w:tr>
      <w:tr w:rsidR="001B06B2" w:rsidRPr="00B2433E" w:rsidTr="00443A37">
        <w:trPr>
          <w:jc w:val="center"/>
        </w:trPr>
        <w:tc>
          <w:tcPr>
            <w:tcW w:w="2898" w:type="dxa"/>
          </w:tcPr>
          <w:p w:rsidR="001B06B2" w:rsidRPr="00B2433E" w:rsidRDefault="001B06B2" w:rsidP="00443A37">
            <w:pPr>
              <w:rPr>
                <w:rFonts w:ascii="Arial" w:hAnsi="Arial" w:cs="Arial"/>
                <w:szCs w:val="24"/>
              </w:rPr>
            </w:pPr>
            <w:r w:rsidRPr="00B2433E">
              <w:rPr>
                <w:rFonts w:ascii="Arial" w:hAnsi="Arial" w:cs="Arial"/>
                <w:szCs w:val="24"/>
              </w:rPr>
              <w:t>FTEs</w:t>
            </w:r>
          </w:p>
        </w:tc>
        <w:tc>
          <w:tcPr>
            <w:tcW w:w="1728" w:type="dxa"/>
          </w:tcPr>
          <w:p w:rsidR="001B06B2" w:rsidRPr="009652AB" w:rsidRDefault="001B06B2" w:rsidP="00443A37">
            <w:pPr>
              <w:jc w:val="center"/>
              <w:rPr>
                <w:rFonts w:ascii="Arial" w:hAnsi="Arial" w:cs="Arial"/>
                <w:sz w:val="22"/>
                <w:szCs w:val="22"/>
              </w:rPr>
            </w:pPr>
            <w:r w:rsidRPr="009652AB">
              <w:rPr>
                <w:rFonts w:ascii="Arial" w:hAnsi="Arial" w:cs="Arial"/>
                <w:sz w:val="22"/>
                <w:szCs w:val="22"/>
              </w:rPr>
              <w:t>598.7</w:t>
            </w:r>
          </w:p>
        </w:tc>
        <w:tc>
          <w:tcPr>
            <w:tcW w:w="1728" w:type="dxa"/>
          </w:tcPr>
          <w:p w:rsidR="001B06B2" w:rsidRPr="009652AB" w:rsidRDefault="001B06B2" w:rsidP="00443A37">
            <w:pPr>
              <w:jc w:val="center"/>
              <w:rPr>
                <w:rFonts w:ascii="Arial" w:hAnsi="Arial" w:cs="Arial"/>
                <w:sz w:val="22"/>
                <w:szCs w:val="22"/>
              </w:rPr>
            </w:pPr>
            <w:r>
              <w:rPr>
                <w:rFonts w:ascii="Arial" w:hAnsi="Arial" w:cs="Arial"/>
                <w:sz w:val="22"/>
                <w:szCs w:val="22"/>
              </w:rPr>
              <w:t xml:space="preserve"> 597.7</w:t>
            </w:r>
          </w:p>
        </w:tc>
        <w:tc>
          <w:tcPr>
            <w:tcW w:w="1690" w:type="dxa"/>
          </w:tcPr>
          <w:p w:rsidR="001B06B2" w:rsidRPr="009652AB" w:rsidRDefault="001B06B2" w:rsidP="00443A37">
            <w:pPr>
              <w:jc w:val="center"/>
              <w:rPr>
                <w:rFonts w:ascii="Arial" w:hAnsi="Arial" w:cs="Arial"/>
                <w:sz w:val="22"/>
                <w:szCs w:val="22"/>
              </w:rPr>
            </w:pPr>
            <w:r>
              <w:rPr>
                <w:rFonts w:ascii="Arial" w:hAnsi="Arial" w:cs="Arial"/>
                <w:sz w:val="22"/>
                <w:szCs w:val="22"/>
              </w:rPr>
              <w:t>(.1%)</w:t>
            </w:r>
          </w:p>
        </w:tc>
      </w:tr>
      <w:tr w:rsidR="001B06B2" w:rsidRPr="00B2433E" w:rsidTr="00443A37">
        <w:trPr>
          <w:jc w:val="center"/>
        </w:trPr>
        <w:tc>
          <w:tcPr>
            <w:tcW w:w="2898" w:type="dxa"/>
          </w:tcPr>
          <w:p w:rsidR="001B06B2" w:rsidRPr="00B2433E" w:rsidRDefault="001B06B2" w:rsidP="00443A37">
            <w:pPr>
              <w:rPr>
                <w:rFonts w:ascii="Arial" w:hAnsi="Arial" w:cs="Arial"/>
                <w:szCs w:val="24"/>
              </w:rPr>
            </w:pPr>
            <w:r w:rsidRPr="00B2433E">
              <w:rPr>
                <w:rFonts w:ascii="Arial" w:hAnsi="Arial" w:cs="Arial"/>
                <w:szCs w:val="24"/>
              </w:rPr>
              <w:t>TLTs</w:t>
            </w:r>
          </w:p>
        </w:tc>
        <w:tc>
          <w:tcPr>
            <w:tcW w:w="1728" w:type="dxa"/>
          </w:tcPr>
          <w:p w:rsidR="001B06B2" w:rsidRPr="009652AB" w:rsidRDefault="001B06B2" w:rsidP="00443A37">
            <w:pPr>
              <w:jc w:val="center"/>
              <w:rPr>
                <w:rFonts w:ascii="Arial" w:hAnsi="Arial" w:cs="Arial"/>
                <w:sz w:val="22"/>
                <w:szCs w:val="22"/>
              </w:rPr>
            </w:pPr>
            <w:r w:rsidRPr="009652AB">
              <w:rPr>
                <w:rFonts w:ascii="Arial" w:hAnsi="Arial" w:cs="Arial"/>
                <w:sz w:val="22"/>
                <w:szCs w:val="22"/>
              </w:rPr>
              <w:t>32</w:t>
            </w:r>
          </w:p>
        </w:tc>
        <w:tc>
          <w:tcPr>
            <w:tcW w:w="1728" w:type="dxa"/>
          </w:tcPr>
          <w:p w:rsidR="001B06B2" w:rsidRPr="009652AB" w:rsidRDefault="001B06B2" w:rsidP="00443A37">
            <w:pPr>
              <w:jc w:val="center"/>
              <w:rPr>
                <w:rFonts w:ascii="Arial" w:hAnsi="Arial" w:cs="Arial"/>
                <w:sz w:val="22"/>
                <w:szCs w:val="22"/>
              </w:rPr>
            </w:pPr>
            <w:r>
              <w:rPr>
                <w:rFonts w:ascii="Arial" w:hAnsi="Arial" w:cs="Arial"/>
                <w:sz w:val="22"/>
                <w:szCs w:val="22"/>
              </w:rPr>
              <w:t>33</w:t>
            </w:r>
          </w:p>
        </w:tc>
        <w:tc>
          <w:tcPr>
            <w:tcW w:w="1690" w:type="dxa"/>
          </w:tcPr>
          <w:p w:rsidR="001B06B2" w:rsidRPr="009652AB" w:rsidRDefault="001B06B2" w:rsidP="00443A37">
            <w:pPr>
              <w:jc w:val="center"/>
              <w:rPr>
                <w:rFonts w:ascii="Arial" w:hAnsi="Arial" w:cs="Arial"/>
                <w:sz w:val="22"/>
                <w:szCs w:val="22"/>
              </w:rPr>
            </w:pPr>
            <w:r>
              <w:rPr>
                <w:rFonts w:ascii="Arial" w:hAnsi="Arial" w:cs="Arial"/>
                <w:sz w:val="22"/>
                <w:szCs w:val="22"/>
              </w:rPr>
              <w:t>(3%)</w:t>
            </w:r>
          </w:p>
        </w:tc>
      </w:tr>
      <w:tr w:rsidR="001B06B2" w:rsidRPr="00B2433E" w:rsidTr="00443A37">
        <w:trPr>
          <w:jc w:val="center"/>
        </w:trPr>
        <w:tc>
          <w:tcPr>
            <w:tcW w:w="2898" w:type="dxa"/>
          </w:tcPr>
          <w:p w:rsidR="001B06B2" w:rsidRPr="00B2433E" w:rsidRDefault="001B06B2" w:rsidP="00443A37">
            <w:pPr>
              <w:rPr>
                <w:rFonts w:ascii="Arial" w:hAnsi="Arial" w:cs="Arial"/>
                <w:szCs w:val="24"/>
              </w:rPr>
            </w:pPr>
            <w:r w:rsidRPr="00B2433E">
              <w:rPr>
                <w:rFonts w:ascii="Arial" w:hAnsi="Arial" w:cs="Arial"/>
                <w:szCs w:val="24"/>
              </w:rPr>
              <w:t>Estimated Revenues</w:t>
            </w:r>
          </w:p>
        </w:tc>
        <w:tc>
          <w:tcPr>
            <w:tcW w:w="1728" w:type="dxa"/>
          </w:tcPr>
          <w:p w:rsidR="001B06B2" w:rsidRPr="009652AB" w:rsidRDefault="001B06B2" w:rsidP="00443A37">
            <w:pPr>
              <w:jc w:val="right"/>
              <w:rPr>
                <w:rFonts w:ascii="Arial" w:hAnsi="Arial" w:cs="Arial"/>
                <w:sz w:val="22"/>
                <w:szCs w:val="22"/>
              </w:rPr>
            </w:pPr>
            <w:r w:rsidRPr="009652AB">
              <w:rPr>
                <w:rFonts w:ascii="Arial" w:hAnsi="Arial" w:cs="Arial"/>
                <w:sz w:val="22"/>
                <w:szCs w:val="22"/>
              </w:rPr>
              <w:t>$ 321,723,000</w:t>
            </w:r>
          </w:p>
        </w:tc>
        <w:tc>
          <w:tcPr>
            <w:tcW w:w="1728" w:type="dxa"/>
          </w:tcPr>
          <w:p w:rsidR="001B06B2" w:rsidRPr="009652AB" w:rsidRDefault="001B06B2" w:rsidP="00443A37">
            <w:pPr>
              <w:rPr>
                <w:rFonts w:ascii="Arial" w:hAnsi="Arial" w:cs="Arial"/>
                <w:sz w:val="22"/>
                <w:szCs w:val="22"/>
              </w:rPr>
            </w:pPr>
            <w:r>
              <w:rPr>
                <w:rFonts w:ascii="Arial" w:hAnsi="Arial" w:cs="Arial"/>
                <w:sz w:val="22"/>
                <w:szCs w:val="22"/>
              </w:rPr>
              <w:t>$329,160,000</w:t>
            </w:r>
          </w:p>
        </w:tc>
        <w:tc>
          <w:tcPr>
            <w:tcW w:w="1690" w:type="dxa"/>
          </w:tcPr>
          <w:p w:rsidR="001B06B2" w:rsidRPr="009652AB" w:rsidRDefault="001B06B2" w:rsidP="00443A37">
            <w:pPr>
              <w:jc w:val="center"/>
              <w:rPr>
                <w:rFonts w:ascii="Arial" w:hAnsi="Arial" w:cs="Arial"/>
                <w:sz w:val="22"/>
                <w:szCs w:val="22"/>
              </w:rPr>
            </w:pPr>
            <w:r>
              <w:rPr>
                <w:rFonts w:ascii="Arial" w:hAnsi="Arial" w:cs="Arial"/>
                <w:sz w:val="22"/>
                <w:szCs w:val="22"/>
              </w:rPr>
              <w:t>2.3%</w:t>
            </w:r>
          </w:p>
        </w:tc>
      </w:tr>
      <w:tr w:rsidR="001B06B2" w:rsidRPr="00B2433E" w:rsidTr="00443A37">
        <w:trPr>
          <w:jc w:val="center"/>
        </w:trPr>
        <w:tc>
          <w:tcPr>
            <w:tcW w:w="2898" w:type="dxa"/>
          </w:tcPr>
          <w:p w:rsidR="001B06B2" w:rsidRPr="00B2433E" w:rsidRDefault="001B06B2" w:rsidP="00443A37">
            <w:pPr>
              <w:rPr>
                <w:rFonts w:ascii="Arial" w:hAnsi="Arial" w:cs="Arial"/>
                <w:szCs w:val="24"/>
              </w:rPr>
            </w:pPr>
            <w:r>
              <w:rPr>
                <w:rFonts w:ascii="Arial" w:hAnsi="Arial" w:cs="Arial"/>
                <w:szCs w:val="24"/>
              </w:rPr>
              <w:t>Major Revenue Sources</w:t>
            </w:r>
          </w:p>
        </w:tc>
        <w:tc>
          <w:tcPr>
            <w:tcW w:w="5146" w:type="dxa"/>
            <w:gridSpan w:val="3"/>
          </w:tcPr>
          <w:p w:rsidR="001B06B2" w:rsidRPr="009652AB" w:rsidRDefault="001B06B2" w:rsidP="00443A37">
            <w:pPr>
              <w:numPr>
                <w:ilvl w:val="0"/>
                <w:numId w:val="27"/>
              </w:numPr>
              <w:rPr>
                <w:rFonts w:ascii="Arial" w:hAnsi="Arial" w:cs="Arial"/>
                <w:sz w:val="22"/>
                <w:szCs w:val="22"/>
              </w:rPr>
            </w:pPr>
            <w:r w:rsidRPr="009652AB">
              <w:rPr>
                <w:rFonts w:ascii="Arial" w:hAnsi="Arial" w:cs="Arial"/>
                <w:sz w:val="22"/>
                <w:szCs w:val="22"/>
              </w:rPr>
              <w:t>Customer Charges</w:t>
            </w:r>
          </w:p>
          <w:p w:rsidR="001B06B2" w:rsidRPr="009652AB" w:rsidRDefault="001B06B2" w:rsidP="00443A37">
            <w:pPr>
              <w:numPr>
                <w:ilvl w:val="0"/>
                <w:numId w:val="27"/>
              </w:numPr>
              <w:rPr>
                <w:rFonts w:ascii="Arial" w:hAnsi="Arial" w:cs="Arial"/>
                <w:sz w:val="22"/>
                <w:szCs w:val="22"/>
              </w:rPr>
            </w:pPr>
            <w:r w:rsidRPr="009652AB">
              <w:rPr>
                <w:rFonts w:ascii="Arial" w:hAnsi="Arial" w:cs="Arial"/>
                <w:sz w:val="22"/>
                <w:szCs w:val="22"/>
              </w:rPr>
              <w:t>Investment Income</w:t>
            </w:r>
          </w:p>
          <w:p w:rsidR="001B06B2" w:rsidRPr="009652AB" w:rsidRDefault="001B06B2" w:rsidP="00443A37">
            <w:pPr>
              <w:numPr>
                <w:ilvl w:val="0"/>
                <w:numId w:val="27"/>
              </w:numPr>
              <w:rPr>
                <w:rFonts w:ascii="Arial" w:hAnsi="Arial" w:cs="Arial"/>
                <w:sz w:val="22"/>
                <w:szCs w:val="22"/>
              </w:rPr>
            </w:pPr>
            <w:r w:rsidRPr="009652AB">
              <w:rPr>
                <w:rFonts w:ascii="Arial" w:hAnsi="Arial" w:cs="Arial"/>
                <w:sz w:val="22"/>
                <w:szCs w:val="22"/>
              </w:rPr>
              <w:t>Capacity Charge</w:t>
            </w:r>
          </w:p>
          <w:p w:rsidR="001B06B2" w:rsidRPr="009652AB" w:rsidRDefault="001B06B2" w:rsidP="00443A37">
            <w:pPr>
              <w:numPr>
                <w:ilvl w:val="0"/>
                <w:numId w:val="27"/>
              </w:numPr>
              <w:rPr>
                <w:rFonts w:ascii="Arial" w:hAnsi="Arial" w:cs="Arial"/>
                <w:sz w:val="22"/>
                <w:szCs w:val="22"/>
              </w:rPr>
            </w:pPr>
            <w:r w:rsidRPr="009652AB">
              <w:rPr>
                <w:rFonts w:ascii="Arial" w:hAnsi="Arial" w:cs="Arial"/>
                <w:sz w:val="22"/>
                <w:szCs w:val="22"/>
              </w:rPr>
              <w:t>Rate Stabilization</w:t>
            </w:r>
          </w:p>
          <w:p w:rsidR="001B06B2" w:rsidRPr="009652AB" w:rsidRDefault="001B06B2" w:rsidP="00443A37">
            <w:pPr>
              <w:numPr>
                <w:ilvl w:val="0"/>
                <w:numId w:val="27"/>
              </w:numPr>
              <w:rPr>
                <w:rFonts w:ascii="Arial" w:hAnsi="Arial" w:cs="Arial"/>
                <w:sz w:val="22"/>
                <w:szCs w:val="22"/>
              </w:rPr>
            </w:pPr>
            <w:r w:rsidRPr="009652AB">
              <w:rPr>
                <w:rFonts w:ascii="Arial" w:hAnsi="Arial" w:cs="Arial"/>
                <w:sz w:val="22"/>
                <w:szCs w:val="22"/>
              </w:rPr>
              <w:t>Other Income</w:t>
            </w:r>
          </w:p>
        </w:tc>
      </w:tr>
    </w:tbl>
    <w:p w:rsidR="001B06B2" w:rsidRDefault="001B06B2" w:rsidP="001B06B2">
      <w:pPr>
        <w:jc w:val="center"/>
        <w:rPr>
          <w:rFonts w:ascii="Arial" w:hAnsi="Arial" w:cs="Arial"/>
          <w:b/>
          <w:smallCaps/>
          <w:szCs w:val="24"/>
          <w:u w:val="single"/>
        </w:rPr>
      </w:pPr>
    </w:p>
    <w:p w:rsidR="001B06B2" w:rsidRPr="00B2433E" w:rsidRDefault="001B06B2" w:rsidP="001B06B2">
      <w:pPr>
        <w:jc w:val="center"/>
        <w:rPr>
          <w:rFonts w:ascii="Arial" w:hAnsi="Arial" w:cs="Arial"/>
          <w:b/>
          <w:smallCaps/>
          <w:szCs w:val="24"/>
          <w:u w:val="single"/>
        </w:rPr>
      </w:pPr>
      <w:r w:rsidRPr="00B2433E">
        <w:rPr>
          <w:rFonts w:ascii="Arial" w:hAnsi="Arial" w:cs="Arial"/>
          <w:b/>
          <w:smallCaps/>
          <w:szCs w:val="24"/>
          <w:u w:val="single"/>
        </w:rPr>
        <w:t>Contras</w:t>
      </w:r>
      <w:r>
        <w:rPr>
          <w:rFonts w:ascii="Arial" w:hAnsi="Arial" w:cs="Arial"/>
          <w:b/>
          <w:smallCaps/>
          <w:szCs w:val="24"/>
          <w:u w:val="single"/>
        </w:rPr>
        <w:t xml:space="preserve"> </w:t>
      </w:r>
      <w:r w:rsidRPr="00B2433E">
        <w:rPr>
          <w:rFonts w:ascii="Arial" w:hAnsi="Arial" w:cs="Arial"/>
          <w:b/>
          <w:smallCaps/>
          <w:szCs w:val="24"/>
          <w:u w:val="single"/>
        </w:rPr>
        <w:t>in the Budget</w:t>
      </w:r>
    </w:p>
    <w:p w:rsidR="001B06B2" w:rsidRDefault="001B06B2" w:rsidP="001B06B2">
      <w:pPr>
        <w:jc w:val="both"/>
        <w:rPr>
          <w:rFonts w:ascii="Arial" w:hAnsi="Arial" w:cs="Arial"/>
          <w:bCs/>
          <w:szCs w:val="24"/>
        </w:rPr>
      </w:pPr>
    </w:p>
    <w:p w:rsidR="001B06B2" w:rsidRPr="00B2433E" w:rsidRDefault="001B06B2" w:rsidP="001B06B2">
      <w:pPr>
        <w:jc w:val="both"/>
        <w:rPr>
          <w:rFonts w:ascii="Arial" w:hAnsi="Arial" w:cs="Arial"/>
          <w:bCs/>
          <w:szCs w:val="24"/>
        </w:rPr>
      </w:pPr>
      <w:r w:rsidRPr="00B2433E">
        <w:rPr>
          <w:rFonts w:ascii="Arial" w:hAnsi="Arial" w:cs="Arial"/>
          <w:b/>
          <w:bCs/>
          <w:szCs w:val="24"/>
        </w:rPr>
        <w:t>Contra</w:t>
      </w:r>
      <w:r>
        <w:rPr>
          <w:rFonts w:ascii="Arial" w:hAnsi="Arial" w:cs="Arial"/>
          <w:b/>
          <w:bCs/>
          <w:szCs w:val="24"/>
        </w:rPr>
        <w:t xml:space="preserve"> – Operational Shutdown Savings:  </w:t>
      </w:r>
      <w:r w:rsidRPr="00B2433E">
        <w:rPr>
          <w:rFonts w:ascii="Arial" w:hAnsi="Arial" w:cs="Arial"/>
          <w:bCs/>
          <w:szCs w:val="24"/>
        </w:rPr>
        <w:t>$</w:t>
      </w:r>
      <w:r>
        <w:rPr>
          <w:rFonts w:ascii="Arial" w:hAnsi="Arial" w:cs="Arial"/>
          <w:bCs/>
          <w:szCs w:val="24"/>
        </w:rPr>
        <w:t>1,105,081</w:t>
      </w:r>
    </w:p>
    <w:p w:rsidR="001B06B2" w:rsidRPr="00B2433E" w:rsidRDefault="001B06B2" w:rsidP="001B06B2">
      <w:pPr>
        <w:ind w:left="720"/>
        <w:rPr>
          <w:rFonts w:ascii="Arial" w:hAnsi="Arial" w:cs="Arial"/>
          <w:b/>
          <w:szCs w:val="24"/>
          <w:u w:val="single"/>
        </w:rPr>
      </w:pPr>
    </w:p>
    <w:p w:rsidR="001B06B2" w:rsidRDefault="001B06B2" w:rsidP="001B06B2">
      <w:pPr>
        <w:jc w:val="both"/>
        <w:rPr>
          <w:rFonts w:ascii="Arial" w:hAnsi="Arial" w:cs="Arial"/>
          <w:vanish/>
          <w:szCs w:val="24"/>
        </w:rPr>
      </w:pPr>
    </w:p>
    <w:p w:rsidR="001B06B2" w:rsidRDefault="001B06B2" w:rsidP="001B06B2">
      <w:pPr>
        <w:ind w:right="540"/>
        <w:jc w:val="both"/>
        <w:rPr>
          <w:rFonts w:ascii="Arial" w:hAnsi="Arial" w:cs="Arial"/>
          <w:smallCaps/>
          <w:szCs w:val="24"/>
        </w:rPr>
      </w:pPr>
      <w:r>
        <w:rPr>
          <w:rFonts w:ascii="Arial" w:hAnsi="Arial" w:cs="Arial"/>
          <w:b/>
          <w:smallCaps/>
          <w:szCs w:val="24"/>
          <w:u w:val="single"/>
        </w:rPr>
        <w:t>Issue 2</w:t>
      </w:r>
      <w:r w:rsidRPr="00B2433E">
        <w:rPr>
          <w:rFonts w:ascii="Arial" w:hAnsi="Arial" w:cs="Arial"/>
          <w:b/>
          <w:smallCaps/>
          <w:szCs w:val="24"/>
          <w:u w:val="single"/>
        </w:rPr>
        <w:t xml:space="preserve"> –</w:t>
      </w:r>
      <w:r>
        <w:rPr>
          <w:rFonts w:ascii="Arial" w:hAnsi="Arial" w:cs="Arial"/>
          <w:b/>
          <w:smallCaps/>
          <w:szCs w:val="24"/>
          <w:u w:val="single"/>
        </w:rPr>
        <w:t xml:space="preserve"> Operational efficiencies </w:t>
      </w:r>
    </w:p>
    <w:p w:rsidR="001B06B2" w:rsidRDefault="001B06B2" w:rsidP="001B06B2">
      <w:pPr>
        <w:ind w:right="540"/>
        <w:jc w:val="both"/>
        <w:rPr>
          <w:rFonts w:ascii="Arial" w:hAnsi="Arial" w:cs="Arial"/>
          <w:szCs w:val="24"/>
        </w:rPr>
      </w:pPr>
    </w:p>
    <w:p w:rsidR="001B06B2" w:rsidRDefault="001B06B2" w:rsidP="001B06B2">
      <w:pPr>
        <w:jc w:val="both"/>
        <w:rPr>
          <w:rFonts w:ascii="Arial" w:hAnsi="Arial" w:cs="Arial"/>
          <w:szCs w:val="24"/>
        </w:rPr>
      </w:pPr>
      <w:r>
        <w:rPr>
          <w:rFonts w:ascii="Arial" w:hAnsi="Arial" w:cs="Arial"/>
          <w:szCs w:val="24"/>
        </w:rPr>
        <w:t>Council staff briefed the Physical Environment Panel at its third panel meeting of potential operational efficiencies or savings that might be achieved in the Wastewater Treatment Division (“WTD”) operating budget.  The following are responses to related questions raised at the briefing.</w:t>
      </w:r>
    </w:p>
    <w:p w:rsidR="001B06B2" w:rsidRDefault="001B06B2" w:rsidP="001B06B2">
      <w:pPr>
        <w:jc w:val="both"/>
        <w:rPr>
          <w:rFonts w:ascii="Arial" w:hAnsi="Arial" w:cs="Arial"/>
          <w:szCs w:val="24"/>
        </w:rPr>
      </w:pPr>
    </w:p>
    <w:p w:rsidR="001B06B2" w:rsidRPr="00F40012" w:rsidRDefault="001B06B2" w:rsidP="001B06B2">
      <w:pPr>
        <w:numPr>
          <w:ilvl w:val="0"/>
          <w:numId w:val="30"/>
        </w:numPr>
        <w:jc w:val="both"/>
        <w:rPr>
          <w:rFonts w:ascii="Arial" w:hAnsi="Arial" w:cs="Arial"/>
          <w:b/>
          <w:szCs w:val="24"/>
        </w:rPr>
      </w:pPr>
      <w:r>
        <w:rPr>
          <w:rFonts w:ascii="Arial" w:hAnsi="Arial" w:cs="Arial"/>
          <w:b/>
          <w:szCs w:val="24"/>
        </w:rPr>
        <w:t>S</w:t>
      </w:r>
      <w:r w:rsidRPr="00F40012">
        <w:rPr>
          <w:rFonts w:ascii="Arial" w:hAnsi="Arial" w:cs="Arial"/>
          <w:b/>
          <w:szCs w:val="24"/>
        </w:rPr>
        <w:t>tart-up of the Brightwater Treatment Plant</w:t>
      </w:r>
    </w:p>
    <w:p w:rsidR="001B06B2" w:rsidRDefault="001B06B2" w:rsidP="001B06B2">
      <w:pPr>
        <w:jc w:val="both"/>
        <w:rPr>
          <w:rFonts w:ascii="Arial" w:hAnsi="Arial" w:cs="Arial"/>
          <w:b/>
          <w:i/>
          <w:szCs w:val="24"/>
        </w:rPr>
      </w:pPr>
    </w:p>
    <w:p w:rsidR="001B06B2" w:rsidRPr="006B1F82" w:rsidRDefault="001B06B2" w:rsidP="001B06B2">
      <w:pPr>
        <w:jc w:val="both"/>
        <w:rPr>
          <w:rFonts w:ascii="Arial" w:hAnsi="Arial" w:cs="Arial"/>
          <w:b/>
          <w:i/>
        </w:rPr>
      </w:pPr>
      <w:r>
        <w:rPr>
          <w:rFonts w:ascii="Arial" w:hAnsi="Arial" w:cs="Arial"/>
          <w:b/>
          <w:i/>
        </w:rPr>
        <w:t xml:space="preserve">Question 1 - </w:t>
      </w:r>
      <w:r w:rsidRPr="006B1F82">
        <w:rPr>
          <w:rFonts w:ascii="Arial" w:hAnsi="Arial" w:cs="Arial"/>
          <w:b/>
          <w:i/>
        </w:rPr>
        <w:t xml:space="preserve">What is the status of the Department of Ecology’s directive to provide additional wastewater treatment capacity or face potential building moratoriums in King and </w:t>
      </w:r>
      <w:smartTag w:uri="urn:schemas-microsoft-com:office:smarttags" w:element="place">
        <w:smartTag w:uri="urn:schemas-microsoft-com:office:smarttags" w:element="PlaceName">
          <w:r w:rsidRPr="006B1F82">
            <w:rPr>
              <w:rFonts w:ascii="Arial" w:hAnsi="Arial" w:cs="Arial"/>
              <w:b/>
              <w:i/>
            </w:rPr>
            <w:t>Snohomish</w:t>
          </w:r>
        </w:smartTag>
        <w:r w:rsidRPr="006B1F82">
          <w:rPr>
            <w:rFonts w:ascii="Arial" w:hAnsi="Arial" w:cs="Arial"/>
            <w:b/>
            <w:i/>
          </w:rPr>
          <w:t xml:space="preserve"> </w:t>
        </w:r>
        <w:smartTag w:uri="urn:schemas-microsoft-com:office:smarttags" w:element="PlaceType">
          <w:r w:rsidRPr="006B1F82">
            <w:rPr>
              <w:rFonts w:ascii="Arial" w:hAnsi="Arial" w:cs="Arial"/>
              <w:b/>
              <w:i/>
            </w:rPr>
            <w:t>Counties</w:t>
          </w:r>
        </w:smartTag>
      </w:smartTag>
      <w:r w:rsidRPr="006B1F82">
        <w:rPr>
          <w:rFonts w:ascii="Arial" w:hAnsi="Arial" w:cs="Arial"/>
          <w:b/>
          <w:i/>
        </w:rPr>
        <w:t>?</w:t>
      </w:r>
    </w:p>
    <w:p w:rsidR="001B06B2" w:rsidRDefault="001B06B2" w:rsidP="001B06B2">
      <w:pPr>
        <w:autoSpaceDE w:val="0"/>
        <w:autoSpaceDN w:val="0"/>
        <w:adjustRightInd w:val="0"/>
        <w:jc w:val="both"/>
        <w:rPr>
          <w:rFonts w:ascii="Arial" w:hAnsi="Arial" w:cs="Arial"/>
        </w:rPr>
      </w:pPr>
    </w:p>
    <w:p w:rsidR="001B06B2" w:rsidRDefault="001B06B2" w:rsidP="001B06B2">
      <w:pPr>
        <w:autoSpaceDE w:val="0"/>
        <w:autoSpaceDN w:val="0"/>
        <w:adjustRightInd w:val="0"/>
        <w:jc w:val="both"/>
        <w:rPr>
          <w:rFonts w:ascii="Arial" w:hAnsi="Arial" w:cs="Arial"/>
        </w:rPr>
      </w:pPr>
      <w:r>
        <w:rPr>
          <w:rFonts w:ascii="Arial" w:hAnsi="Arial" w:cs="Arial"/>
        </w:rPr>
        <w:lastRenderedPageBreak/>
        <w:t xml:space="preserve">The </w:t>
      </w:r>
      <w:r w:rsidRPr="006B1F82">
        <w:rPr>
          <w:rFonts w:ascii="Arial" w:hAnsi="Arial" w:cs="Arial"/>
        </w:rPr>
        <w:t>Washington State Department of Ecology (“Ecology”)</w:t>
      </w:r>
      <w:r>
        <w:rPr>
          <w:rFonts w:ascii="Arial" w:hAnsi="Arial" w:cs="Arial"/>
        </w:rPr>
        <w:t xml:space="preserve"> Ecology recommended King County provide additional treatment capacity by 2010 or as soon thereafter as possible to </w:t>
      </w:r>
      <w:r w:rsidRPr="006B1F82">
        <w:rPr>
          <w:rFonts w:ascii="Arial" w:hAnsi="Arial" w:cs="Arial"/>
        </w:rPr>
        <w:t>handle wastewater flows</w:t>
      </w:r>
      <w:r>
        <w:rPr>
          <w:rFonts w:ascii="Arial" w:hAnsi="Arial" w:cs="Arial"/>
        </w:rPr>
        <w:t xml:space="preserve"> in King and southern Snohomish County</w:t>
      </w:r>
      <w:r w:rsidRPr="006B1F82">
        <w:rPr>
          <w:rFonts w:ascii="Arial" w:hAnsi="Arial" w:cs="Arial"/>
        </w:rPr>
        <w:t>.</w:t>
      </w:r>
      <w:r>
        <w:rPr>
          <w:rFonts w:ascii="Arial" w:hAnsi="Arial" w:cs="Arial"/>
        </w:rPr>
        <w:t xml:space="preserve"> Since then,</w:t>
      </w:r>
      <w:r w:rsidRPr="006B1F82">
        <w:rPr>
          <w:rFonts w:ascii="Arial" w:hAnsi="Arial" w:cs="Arial"/>
        </w:rPr>
        <w:t xml:space="preserve"> </w:t>
      </w:r>
      <w:r>
        <w:rPr>
          <w:rFonts w:ascii="Arial" w:hAnsi="Arial" w:cs="Arial"/>
        </w:rPr>
        <w:t xml:space="preserve">Ecology </w:t>
      </w:r>
      <w:r w:rsidRPr="006B1F82">
        <w:rPr>
          <w:rFonts w:ascii="Arial" w:hAnsi="Arial" w:cs="Arial"/>
        </w:rPr>
        <w:t>has not changed its position with respect to the timing of the Brightwater project</w:t>
      </w:r>
      <w:r>
        <w:rPr>
          <w:rFonts w:ascii="Arial" w:hAnsi="Arial" w:cs="Arial"/>
        </w:rPr>
        <w:t xml:space="preserve">.  </w:t>
      </w:r>
    </w:p>
    <w:p w:rsidR="001B06B2" w:rsidRPr="006B1F82" w:rsidRDefault="001B06B2" w:rsidP="001B06B2">
      <w:pPr>
        <w:autoSpaceDE w:val="0"/>
        <w:autoSpaceDN w:val="0"/>
        <w:adjustRightInd w:val="0"/>
        <w:jc w:val="both"/>
        <w:rPr>
          <w:rFonts w:ascii="Arial" w:hAnsi="Arial" w:cs="Arial"/>
        </w:rPr>
      </w:pPr>
    </w:p>
    <w:p w:rsidR="001B06B2" w:rsidRPr="006B1F82" w:rsidRDefault="001B06B2" w:rsidP="001B06B2">
      <w:pPr>
        <w:autoSpaceDE w:val="0"/>
        <w:autoSpaceDN w:val="0"/>
        <w:adjustRightInd w:val="0"/>
        <w:jc w:val="both"/>
        <w:rPr>
          <w:rFonts w:ascii="Arial" w:hAnsi="Arial" w:cs="Arial"/>
        </w:rPr>
      </w:pPr>
      <w:r w:rsidRPr="006B1F82">
        <w:rPr>
          <w:rFonts w:ascii="Arial" w:hAnsi="Arial" w:cs="Arial"/>
        </w:rPr>
        <w:t>Ecology continues to watch the project schedule</w:t>
      </w:r>
      <w:r>
        <w:rPr>
          <w:rFonts w:ascii="Arial" w:hAnsi="Arial" w:cs="Arial"/>
        </w:rPr>
        <w:t>;</w:t>
      </w:r>
      <w:r w:rsidRPr="006B1F82">
        <w:rPr>
          <w:rFonts w:ascii="Arial" w:hAnsi="Arial" w:cs="Arial"/>
        </w:rPr>
        <w:t xml:space="preserve"> and WTD provides regular updates to Ecology on the construction progress particularly around the delays that have been associated with tunneling progress. </w:t>
      </w:r>
      <w:r>
        <w:rPr>
          <w:rFonts w:ascii="Arial" w:hAnsi="Arial" w:cs="Arial"/>
        </w:rPr>
        <w:t xml:space="preserve"> N</w:t>
      </w:r>
      <w:r w:rsidRPr="006B1F82">
        <w:rPr>
          <w:rFonts w:ascii="Arial" w:hAnsi="Arial" w:cs="Arial"/>
        </w:rPr>
        <w:t>ow that there is increased pressure on the South Treatment Plant</w:t>
      </w:r>
      <w:r>
        <w:rPr>
          <w:rFonts w:ascii="Arial" w:hAnsi="Arial" w:cs="Arial"/>
        </w:rPr>
        <w:t>,</w:t>
      </w:r>
      <w:r w:rsidRPr="006B1F82">
        <w:rPr>
          <w:rFonts w:ascii="Arial" w:hAnsi="Arial" w:cs="Arial"/>
        </w:rPr>
        <w:t xml:space="preserve"> as a result of the potential flo</w:t>
      </w:r>
      <w:r>
        <w:rPr>
          <w:rFonts w:ascii="Arial" w:hAnsi="Arial" w:cs="Arial"/>
        </w:rPr>
        <w:t xml:space="preserve">oding in the Green River Valley, </w:t>
      </w:r>
      <w:r w:rsidRPr="006B1F82">
        <w:rPr>
          <w:rFonts w:ascii="Arial" w:hAnsi="Arial" w:cs="Arial"/>
        </w:rPr>
        <w:t xml:space="preserve">Ecology </w:t>
      </w:r>
      <w:r>
        <w:rPr>
          <w:rFonts w:ascii="Arial" w:hAnsi="Arial" w:cs="Arial"/>
        </w:rPr>
        <w:t>is expected to</w:t>
      </w:r>
      <w:r w:rsidRPr="006B1F82">
        <w:rPr>
          <w:rFonts w:ascii="Arial" w:hAnsi="Arial" w:cs="Arial"/>
        </w:rPr>
        <w:t xml:space="preserve"> watch the schedule performance more</w:t>
      </w:r>
      <w:r>
        <w:rPr>
          <w:rFonts w:ascii="Arial" w:hAnsi="Arial" w:cs="Arial"/>
        </w:rPr>
        <w:t>.</w:t>
      </w:r>
      <w:r w:rsidRPr="006B1F82">
        <w:rPr>
          <w:rFonts w:ascii="Arial" w:hAnsi="Arial" w:cs="Arial"/>
        </w:rPr>
        <w:t xml:space="preserve"> </w:t>
      </w:r>
    </w:p>
    <w:p w:rsidR="001B06B2" w:rsidRPr="006B1F82" w:rsidRDefault="001B06B2" w:rsidP="001B06B2">
      <w:pPr>
        <w:autoSpaceDE w:val="0"/>
        <w:autoSpaceDN w:val="0"/>
        <w:adjustRightInd w:val="0"/>
        <w:ind w:left="450"/>
        <w:rPr>
          <w:rFonts w:ascii="Arial" w:hAnsi="Arial" w:cs="Arial"/>
        </w:rPr>
      </w:pPr>
    </w:p>
    <w:p w:rsidR="001B06B2" w:rsidRPr="006B1F82" w:rsidRDefault="001B06B2" w:rsidP="001B06B2">
      <w:pPr>
        <w:ind w:right="540"/>
        <w:jc w:val="both"/>
        <w:rPr>
          <w:rFonts w:ascii="Arial" w:hAnsi="Arial" w:cs="Arial"/>
          <w:b/>
          <w:i/>
        </w:rPr>
      </w:pPr>
      <w:r>
        <w:rPr>
          <w:rFonts w:ascii="Arial" w:hAnsi="Arial" w:cs="Arial"/>
          <w:b/>
          <w:i/>
        </w:rPr>
        <w:t>Question 2 - Do Wastewater Treatment debt service payments fall off in 2015?</w:t>
      </w:r>
    </w:p>
    <w:p w:rsidR="001B06B2" w:rsidRPr="006B1F82" w:rsidRDefault="001B06B2" w:rsidP="001B06B2">
      <w:pPr>
        <w:ind w:right="540"/>
        <w:jc w:val="both"/>
        <w:rPr>
          <w:rFonts w:ascii="Arial" w:hAnsi="Arial" w:cs="Arial"/>
          <w:i/>
        </w:rPr>
      </w:pPr>
    </w:p>
    <w:p w:rsidR="001B06B2" w:rsidRDefault="001B06B2" w:rsidP="001B06B2">
      <w:pPr>
        <w:jc w:val="both"/>
        <w:rPr>
          <w:rFonts w:ascii="Arial" w:hAnsi="Arial" w:cs="Arial"/>
          <w:szCs w:val="24"/>
        </w:rPr>
      </w:pPr>
      <w:r>
        <w:rPr>
          <w:rFonts w:ascii="Arial" w:hAnsi="Arial" w:cs="Arial"/>
          <w:szCs w:val="24"/>
        </w:rPr>
        <w:t xml:space="preserve">No.  Although much of the old METRO debt </w:t>
      </w:r>
      <w:r w:rsidRPr="006B1F82">
        <w:rPr>
          <w:rFonts w:ascii="Arial" w:hAnsi="Arial" w:cs="Arial"/>
          <w:szCs w:val="24"/>
        </w:rPr>
        <w:t xml:space="preserve">was structured </w:t>
      </w:r>
      <w:r>
        <w:rPr>
          <w:rFonts w:ascii="Arial" w:hAnsi="Arial" w:cs="Arial"/>
          <w:szCs w:val="24"/>
        </w:rPr>
        <w:t xml:space="preserve">to be retired in 2015/2016, in 1986 when the old METRO board voted to extend its service contracts with the sewer districts and cities to 2036, it began to adding new debt through 2036.   </w:t>
      </w:r>
    </w:p>
    <w:p w:rsidR="001B06B2" w:rsidRDefault="001B06B2" w:rsidP="001B06B2">
      <w:pPr>
        <w:jc w:val="both"/>
        <w:rPr>
          <w:rFonts w:ascii="Arial" w:hAnsi="Arial" w:cs="Arial"/>
          <w:szCs w:val="24"/>
        </w:rPr>
      </w:pPr>
    </w:p>
    <w:p w:rsidR="001B06B2" w:rsidRPr="006B1F82" w:rsidRDefault="001B06B2" w:rsidP="001B06B2">
      <w:pPr>
        <w:jc w:val="both"/>
        <w:rPr>
          <w:rFonts w:ascii="Arial" w:hAnsi="Arial" w:cs="Arial"/>
          <w:szCs w:val="24"/>
        </w:rPr>
      </w:pPr>
      <w:r>
        <w:rPr>
          <w:rFonts w:ascii="Arial" w:hAnsi="Arial" w:cs="Arial"/>
          <w:szCs w:val="24"/>
        </w:rPr>
        <w:t>When METRO merged with the County, additional debt was taken on.  Chart 1 shows that b</w:t>
      </w:r>
      <w:r w:rsidRPr="006B1F82">
        <w:rPr>
          <w:rFonts w:ascii="Arial" w:hAnsi="Arial" w:cs="Arial"/>
          <w:szCs w:val="24"/>
        </w:rPr>
        <w:t>onded de</w:t>
      </w:r>
      <w:r>
        <w:rPr>
          <w:rFonts w:ascii="Arial" w:hAnsi="Arial" w:cs="Arial"/>
          <w:szCs w:val="24"/>
        </w:rPr>
        <w:t>bt, particularly between 2004-07 was structured such that the 2015 fall-off or</w:t>
      </w:r>
      <w:r w:rsidRPr="006B1F82">
        <w:rPr>
          <w:rFonts w:ascii="Arial" w:hAnsi="Arial" w:cs="Arial"/>
          <w:szCs w:val="24"/>
        </w:rPr>
        <w:t xml:space="preserve"> </w:t>
      </w:r>
      <w:r>
        <w:rPr>
          <w:rFonts w:ascii="Arial" w:hAnsi="Arial" w:cs="Arial"/>
          <w:szCs w:val="24"/>
        </w:rPr>
        <w:t>“</w:t>
      </w:r>
      <w:r w:rsidRPr="006B1F82">
        <w:rPr>
          <w:rFonts w:ascii="Arial" w:hAnsi="Arial" w:cs="Arial"/>
          <w:szCs w:val="24"/>
        </w:rPr>
        <w:t>valley</w:t>
      </w:r>
      <w:r>
        <w:rPr>
          <w:rFonts w:ascii="Arial" w:hAnsi="Arial" w:cs="Arial"/>
          <w:szCs w:val="24"/>
        </w:rPr>
        <w:t>” was progressively filled-</w:t>
      </w:r>
      <w:r w:rsidRPr="006B1F82">
        <w:rPr>
          <w:rFonts w:ascii="Arial" w:hAnsi="Arial" w:cs="Arial"/>
          <w:szCs w:val="24"/>
        </w:rPr>
        <w:t>in</w:t>
      </w:r>
      <w:r>
        <w:rPr>
          <w:rFonts w:ascii="Arial" w:hAnsi="Arial" w:cs="Arial"/>
          <w:szCs w:val="24"/>
        </w:rPr>
        <w:t>,</w:t>
      </w:r>
      <w:r w:rsidRPr="006B1F82">
        <w:rPr>
          <w:rFonts w:ascii="Arial" w:hAnsi="Arial" w:cs="Arial"/>
          <w:szCs w:val="24"/>
        </w:rPr>
        <w:t xml:space="preserve"> </w:t>
      </w:r>
      <w:r>
        <w:rPr>
          <w:rFonts w:ascii="Arial" w:hAnsi="Arial" w:cs="Arial"/>
          <w:szCs w:val="24"/>
        </w:rPr>
        <w:t xml:space="preserve">resulting in a constant </w:t>
      </w:r>
      <w:r w:rsidRPr="006B1F82">
        <w:rPr>
          <w:rFonts w:ascii="Arial" w:hAnsi="Arial" w:cs="Arial"/>
          <w:szCs w:val="24"/>
        </w:rPr>
        <w:t>level o</w:t>
      </w:r>
      <w:r>
        <w:rPr>
          <w:rFonts w:ascii="Arial" w:hAnsi="Arial" w:cs="Arial"/>
          <w:szCs w:val="24"/>
        </w:rPr>
        <w:t>f</w:t>
      </w:r>
      <w:r w:rsidRPr="006B1F82">
        <w:rPr>
          <w:rFonts w:ascii="Arial" w:hAnsi="Arial" w:cs="Arial"/>
          <w:szCs w:val="24"/>
        </w:rPr>
        <w:t xml:space="preserve"> debt service </w:t>
      </w:r>
      <w:r>
        <w:rPr>
          <w:rFonts w:ascii="Arial" w:hAnsi="Arial" w:cs="Arial"/>
          <w:szCs w:val="24"/>
        </w:rPr>
        <w:t>from</w:t>
      </w:r>
      <w:r w:rsidRPr="006B1F82">
        <w:rPr>
          <w:rFonts w:ascii="Arial" w:hAnsi="Arial" w:cs="Arial"/>
          <w:szCs w:val="24"/>
        </w:rPr>
        <w:t xml:space="preserve"> 2015 </w:t>
      </w:r>
      <w:r>
        <w:rPr>
          <w:rFonts w:ascii="Arial" w:hAnsi="Arial" w:cs="Arial"/>
          <w:szCs w:val="24"/>
        </w:rPr>
        <w:t xml:space="preserve">on.  </w:t>
      </w:r>
    </w:p>
    <w:p w:rsidR="001B06B2" w:rsidRDefault="001B06B2" w:rsidP="001B06B2">
      <w:pPr>
        <w:ind w:right="540"/>
        <w:jc w:val="center"/>
      </w:pPr>
      <w:r>
        <w:rPr>
          <w:noProof/>
        </w:rPr>
        <w:drawing>
          <wp:inline distT="0" distB="0" distL="0" distR="0">
            <wp:extent cx="5115560" cy="376110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115560" cy="3761105"/>
                    </a:xfrm>
                    <a:prstGeom prst="rect">
                      <a:avLst/>
                    </a:prstGeom>
                    <a:noFill/>
                    <a:ln w="9525">
                      <a:noFill/>
                      <a:miter lim="800000"/>
                      <a:headEnd/>
                      <a:tailEnd/>
                    </a:ln>
                  </pic:spPr>
                </pic:pic>
              </a:graphicData>
            </a:graphic>
          </wp:inline>
        </w:drawing>
      </w:r>
    </w:p>
    <w:p w:rsidR="001B06B2" w:rsidRDefault="001B06B2" w:rsidP="001B06B2">
      <w:pPr>
        <w:ind w:right="540"/>
        <w:jc w:val="both"/>
      </w:pPr>
    </w:p>
    <w:p w:rsidR="001B06B2" w:rsidRDefault="001B06B2" w:rsidP="001B06B2">
      <w:pPr>
        <w:jc w:val="both"/>
        <w:rPr>
          <w:rFonts w:ascii="Arial" w:hAnsi="Arial" w:cs="Arial"/>
        </w:rPr>
      </w:pPr>
      <w:r w:rsidRPr="004055E5">
        <w:rPr>
          <w:rFonts w:ascii="Arial" w:hAnsi="Arial" w:cs="Arial"/>
          <w:b/>
        </w:rPr>
        <w:t>Chart 2</w:t>
      </w:r>
      <w:r w:rsidRPr="006B1F82">
        <w:rPr>
          <w:rFonts w:ascii="Arial" w:hAnsi="Arial" w:cs="Arial"/>
        </w:rPr>
        <w:t xml:space="preserve"> (below) shows the patterns of the debt service from bonds issued in 2008 and 2009.  This two year period represents the peak activity and borrowing period for the </w:t>
      </w:r>
      <w:r w:rsidRPr="006B1F82">
        <w:rPr>
          <w:rFonts w:ascii="Arial" w:hAnsi="Arial" w:cs="Arial"/>
        </w:rPr>
        <w:lastRenderedPageBreak/>
        <w:t xml:space="preserve">Brightwater Treatment System project </w:t>
      </w:r>
      <w:r>
        <w:rPr>
          <w:rFonts w:ascii="Arial" w:hAnsi="Arial" w:cs="Arial"/>
        </w:rPr>
        <w:t>to cover expenditures</w:t>
      </w:r>
      <w:r w:rsidRPr="006B1F82">
        <w:rPr>
          <w:rFonts w:ascii="Arial" w:hAnsi="Arial" w:cs="Arial"/>
        </w:rPr>
        <w:t xml:space="preserve"> of approximately $ 1 billion in the two year period.  </w:t>
      </w:r>
    </w:p>
    <w:p w:rsidR="001B06B2" w:rsidRDefault="001B06B2" w:rsidP="001B06B2">
      <w:pPr>
        <w:jc w:val="both"/>
        <w:rPr>
          <w:rFonts w:ascii="Arial" w:hAnsi="Arial" w:cs="Arial"/>
        </w:rPr>
      </w:pPr>
    </w:p>
    <w:p w:rsidR="001B06B2" w:rsidRPr="006B1F82" w:rsidRDefault="001B06B2" w:rsidP="001B06B2">
      <w:pPr>
        <w:jc w:val="both"/>
        <w:rPr>
          <w:rFonts w:ascii="Arial" w:hAnsi="Arial" w:cs="Arial"/>
        </w:rPr>
      </w:pPr>
      <w:r>
        <w:rPr>
          <w:rFonts w:ascii="Arial" w:hAnsi="Arial" w:cs="Arial"/>
        </w:rPr>
        <w:t xml:space="preserve">The chart shows debt service payments increasing between 2008 and 2013 because </w:t>
      </w:r>
      <w:smartTag w:uri="urn:schemas-microsoft-com:office:smarttags" w:element="place">
        <w:smartTag w:uri="urn:schemas-microsoft-com:office:smarttags" w:element="PlaceName">
          <w:r>
            <w:rPr>
              <w:rFonts w:ascii="Arial" w:hAnsi="Arial" w:cs="Arial"/>
            </w:rPr>
            <w:t>King</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used financing strategies (interest-only payments and capitalized interest on the bonds) to “ramp up” the interest payments over a 5-year period thereby “smoothing” sewer rate increases.   Expenditures and bond issuances post-Brightwater construction are projected</w:t>
      </w:r>
      <w:r w:rsidRPr="006B1F82">
        <w:rPr>
          <w:rFonts w:ascii="Arial" w:hAnsi="Arial" w:cs="Arial"/>
        </w:rPr>
        <w:t xml:space="preserve"> </w:t>
      </w:r>
      <w:r>
        <w:rPr>
          <w:rFonts w:ascii="Arial" w:hAnsi="Arial" w:cs="Arial"/>
        </w:rPr>
        <w:t xml:space="preserve">to be much less and </w:t>
      </w:r>
      <w:r w:rsidRPr="006B1F82">
        <w:rPr>
          <w:rFonts w:ascii="Arial" w:hAnsi="Arial" w:cs="Arial"/>
        </w:rPr>
        <w:t xml:space="preserve">will put less incremental pressure on sewer rates.  </w:t>
      </w:r>
    </w:p>
    <w:p w:rsidR="001B06B2" w:rsidRPr="003C691E" w:rsidRDefault="001B06B2" w:rsidP="001B06B2">
      <w:pPr>
        <w:ind w:right="540"/>
        <w:jc w:val="both"/>
        <w:rPr>
          <w:rFonts w:ascii="Arial" w:hAnsi="Arial" w:cs="Arial"/>
          <w:i/>
        </w:rPr>
      </w:pPr>
    </w:p>
    <w:p w:rsidR="001B06B2" w:rsidRDefault="001B06B2" w:rsidP="001B06B2">
      <w:pPr>
        <w:ind w:right="540"/>
        <w:jc w:val="center"/>
      </w:pPr>
      <w:r>
        <w:rPr>
          <w:noProof/>
        </w:rPr>
        <w:drawing>
          <wp:inline distT="0" distB="0" distL="0" distR="0">
            <wp:extent cx="5581015" cy="407162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581015" cy="4071620"/>
                    </a:xfrm>
                    <a:prstGeom prst="rect">
                      <a:avLst/>
                    </a:prstGeom>
                    <a:noFill/>
                    <a:ln w="9525">
                      <a:noFill/>
                      <a:miter lim="800000"/>
                      <a:headEnd/>
                      <a:tailEnd/>
                    </a:ln>
                  </pic:spPr>
                </pic:pic>
              </a:graphicData>
            </a:graphic>
          </wp:inline>
        </w:drawing>
      </w:r>
    </w:p>
    <w:p w:rsidR="001B06B2" w:rsidRDefault="001B06B2" w:rsidP="001B06B2">
      <w:pPr>
        <w:ind w:right="540"/>
        <w:jc w:val="center"/>
      </w:pPr>
    </w:p>
    <w:p w:rsidR="001B06B2" w:rsidRPr="00E035D4" w:rsidRDefault="001B06B2" w:rsidP="001B06B2">
      <w:pPr>
        <w:ind w:right="540"/>
        <w:jc w:val="center"/>
        <w:rPr>
          <w:rFonts w:ascii="Arial" w:hAnsi="Arial" w:cs="Arial"/>
          <w:i/>
        </w:rPr>
      </w:pPr>
    </w:p>
    <w:p w:rsidR="001B06B2" w:rsidRPr="006B1F82" w:rsidRDefault="001B06B2" w:rsidP="001B06B2">
      <w:pPr>
        <w:ind w:right="540"/>
        <w:jc w:val="both"/>
        <w:rPr>
          <w:rFonts w:ascii="Arial" w:hAnsi="Arial" w:cs="Arial"/>
          <w:b/>
          <w:i/>
        </w:rPr>
      </w:pPr>
      <w:r w:rsidRPr="007A6082">
        <w:rPr>
          <w:rFonts w:ascii="Arial" w:hAnsi="Arial" w:cs="Arial"/>
          <w:b/>
          <w:i/>
        </w:rPr>
        <w:t>Questions 3 -</w:t>
      </w:r>
      <w:r>
        <w:rPr>
          <w:rFonts w:ascii="Arial" w:hAnsi="Arial" w:cs="Arial"/>
          <w:b/>
          <w:i/>
        </w:rPr>
        <w:t xml:space="preserve"> </w:t>
      </w:r>
      <w:r w:rsidRPr="007A6082">
        <w:rPr>
          <w:rFonts w:ascii="Arial" w:hAnsi="Arial" w:cs="Arial"/>
          <w:b/>
          <w:i/>
        </w:rPr>
        <w:t>What are</w:t>
      </w:r>
      <w:r w:rsidRPr="006B1F82">
        <w:rPr>
          <w:rFonts w:ascii="Arial" w:hAnsi="Arial" w:cs="Arial"/>
          <w:b/>
          <w:i/>
        </w:rPr>
        <w:t xml:space="preserve"> the options or potential benefits of refinancing debt in 2010?  What debt issuance or bonds are planned for 2010?   </w:t>
      </w:r>
    </w:p>
    <w:p w:rsidR="001B06B2" w:rsidRPr="006B1F82" w:rsidRDefault="001B06B2" w:rsidP="001B06B2">
      <w:pPr>
        <w:ind w:right="540"/>
        <w:jc w:val="both"/>
        <w:rPr>
          <w:rFonts w:ascii="Arial" w:hAnsi="Arial" w:cs="Arial"/>
          <w:b/>
          <w:i/>
        </w:rPr>
      </w:pPr>
    </w:p>
    <w:p w:rsidR="001B06B2" w:rsidRDefault="001B06B2" w:rsidP="001B06B2">
      <w:pPr>
        <w:jc w:val="both"/>
        <w:rPr>
          <w:rFonts w:ascii="Arial" w:hAnsi="Arial" w:cs="Arial"/>
        </w:rPr>
      </w:pPr>
      <w:r w:rsidRPr="006B1F82">
        <w:rPr>
          <w:rFonts w:ascii="Arial" w:hAnsi="Arial" w:cs="Arial"/>
        </w:rPr>
        <w:t xml:space="preserve">Currently, the market conditions and interest rates on municipal bonds are not sufficiently low to meet the savings threshold </w:t>
      </w:r>
      <w:r>
        <w:rPr>
          <w:rFonts w:ascii="Arial" w:hAnsi="Arial" w:cs="Arial"/>
        </w:rPr>
        <w:t xml:space="preserve">to provide financial benefits by </w:t>
      </w:r>
      <w:r w:rsidRPr="006B1F82">
        <w:rPr>
          <w:rFonts w:ascii="Arial" w:hAnsi="Arial" w:cs="Arial"/>
        </w:rPr>
        <w:t>refunding earlier issues. </w:t>
      </w:r>
    </w:p>
    <w:p w:rsidR="001B06B2" w:rsidRDefault="001B06B2" w:rsidP="001B06B2">
      <w:pPr>
        <w:jc w:val="both"/>
        <w:rPr>
          <w:rFonts w:ascii="Arial" w:hAnsi="Arial" w:cs="Arial"/>
        </w:rPr>
      </w:pPr>
    </w:p>
    <w:p w:rsidR="001B06B2" w:rsidRPr="006B1F82" w:rsidRDefault="001B06B2" w:rsidP="001B06B2">
      <w:pPr>
        <w:jc w:val="both"/>
        <w:rPr>
          <w:rFonts w:ascii="Arial" w:hAnsi="Arial" w:cs="Arial"/>
        </w:rPr>
      </w:pPr>
      <w:r w:rsidRPr="006B1F82">
        <w:rPr>
          <w:rFonts w:ascii="Arial" w:hAnsi="Arial" w:cs="Arial"/>
        </w:rPr>
        <w:t xml:space="preserve">The long-standing policy is that </w:t>
      </w:r>
      <w:smartTag w:uri="urn:schemas-microsoft-com:office:smarttags" w:element="place">
        <w:smartTag w:uri="urn:schemas-microsoft-com:office:smarttags" w:element="PlaceName">
          <w:r w:rsidRPr="006B1F82">
            <w:rPr>
              <w:rFonts w:ascii="Arial" w:hAnsi="Arial" w:cs="Arial"/>
            </w:rPr>
            <w:t>King</w:t>
          </w:r>
        </w:smartTag>
        <w:r w:rsidRPr="006B1F82">
          <w:rPr>
            <w:rFonts w:ascii="Arial" w:hAnsi="Arial" w:cs="Arial"/>
          </w:rPr>
          <w:t xml:space="preserve"> </w:t>
        </w:r>
        <w:smartTag w:uri="urn:schemas-microsoft-com:office:smarttags" w:element="PlaceType">
          <w:r w:rsidRPr="006B1F82">
            <w:rPr>
              <w:rFonts w:ascii="Arial" w:hAnsi="Arial" w:cs="Arial"/>
            </w:rPr>
            <w:t>County</w:t>
          </w:r>
        </w:smartTag>
      </w:smartTag>
      <w:r w:rsidRPr="006B1F82">
        <w:rPr>
          <w:rFonts w:ascii="Arial" w:hAnsi="Arial" w:cs="Arial"/>
        </w:rPr>
        <w:t xml:space="preserve"> refinances existing bond series if there is a 5 percent present values savings on debt service.  </w:t>
      </w:r>
      <w:r>
        <w:rPr>
          <w:rFonts w:ascii="Arial" w:hAnsi="Arial" w:cs="Arial"/>
        </w:rPr>
        <w:t xml:space="preserve">The current </w:t>
      </w:r>
      <w:r w:rsidRPr="006B1F82">
        <w:rPr>
          <w:rFonts w:ascii="Arial" w:hAnsi="Arial" w:cs="Arial"/>
        </w:rPr>
        <w:t xml:space="preserve">municipal bond market </w:t>
      </w:r>
      <w:r>
        <w:rPr>
          <w:rFonts w:ascii="Arial" w:hAnsi="Arial" w:cs="Arial"/>
        </w:rPr>
        <w:t xml:space="preserve">will not allow for that level of savings.  If conditions allow, the County is very aggressive in refinancing, however, any one refinancing will not have a dramatic impact on the debt service payment or the monthly rate. </w:t>
      </w:r>
    </w:p>
    <w:p w:rsidR="001B06B2" w:rsidRPr="006B1F82" w:rsidRDefault="001B06B2" w:rsidP="001B06B2">
      <w:pPr>
        <w:rPr>
          <w:rFonts w:ascii="Arial" w:hAnsi="Arial" w:cs="Arial"/>
        </w:rPr>
      </w:pPr>
    </w:p>
    <w:p w:rsidR="001B06B2" w:rsidRPr="006B1F82" w:rsidRDefault="001B06B2" w:rsidP="001B06B2">
      <w:pPr>
        <w:jc w:val="both"/>
        <w:rPr>
          <w:rFonts w:ascii="Arial" w:hAnsi="Arial" w:cs="Arial"/>
          <w:b/>
          <w:i/>
        </w:rPr>
      </w:pPr>
      <w:r w:rsidRPr="007A6082">
        <w:rPr>
          <w:rFonts w:ascii="Arial" w:hAnsi="Arial" w:cs="Arial"/>
          <w:b/>
          <w:i/>
        </w:rPr>
        <w:lastRenderedPageBreak/>
        <w:t xml:space="preserve">Questions </w:t>
      </w:r>
      <w:r>
        <w:rPr>
          <w:rFonts w:ascii="Arial" w:hAnsi="Arial" w:cs="Arial"/>
          <w:b/>
          <w:i/>
        </w:rPr>
        <w:t>4</w:t>
      </w:r>
      <w:r w:rsidRPr="007A6082">
        <w:rPr>
          <w:rFonts w:ascii="Arial" w:hAnsi="Arial" w:cs="Arial"/>
          <w:b/>
          <w:i/>
        </w:rPr>
        <w:t xml:space="preserve"> -</w:t>
      </w:r>
      <w:r>
        <w:rPr>
          <w:rFonts w:ascii="Arial" w:hAnsi="Arial" w:cs="Arial"/>
          <w:b/>
          <w:i/>
        </w:rPr>
        <w:t xml:space="preserve"> </w:t>
      </w:r>
      <w:r w:rsidRPr="006B1F82">
        <w:rPr>
          <w:rFonts w:ascii="Arial" w:hAnsi="Arial" w:cs="Arial"/>
          <w:b/>
          <w:i/>
        </w:rPr>
        <w:t xml:space="preserve">Is there an estimate of how the costs incurred by the Wastewater Treatment Division for preparations for </w:t>
      </w:r>
      <w:smartTag w:uri="urn:schemas-microsoft-com:office:smarttags" w:element="place">
        <w:smartTag w:uri="urn:schemas-microsoft-com:office:smarttags" w:element="PlaceName">
          <w:r w:rsidRPr="006B1F82">
            <w:rPr>
              <w:rFonts w:ascii="Arial" w:hAnsi="Arial" w:cs="Arial"/>
              <w:b/>
              <w:i/>
            </w:rPr>
            <w:t>Green River</w:t>
          </w:r>
        </w:smartTag>
        <w:r w:rsidRPr="006B1F82">
          <w:rPr>
            <w:rFonts w:ascii="Arial" w:hAnsi="Arial" w:cs="Arial"/>
            <w:b/>
            <w:i/>
          </w:rPr>
          <w:t xml:space="preserve"> </w:t>
        </w:r>
        <w:smartTag w:uri="urn:schemas-microsoft-com:office:smarttags" w:element="PlaceType">
          <w:r w:rsidRPr="006B1F82">
            <w:rPr>
              <w:rFonts w:ascii="Arial" w:hAnsi="Arial" w:cs="Arial"/>
              <w:b/>
              <w:i/>
            </w:rPr>
            <w:t>Valley</w:t>
          </w:r>
        </w:smartTag>
      </w:smartTag>
      <w:r w:rsidRPr="006B1F82">
        <w:rPr>
          <w:rFonts w:ascii="Arial" w:hAnsi="Arial" w:cs="Arial"/>
          <w:b/>
          <w:i/>
        </w:rPr>
        <w:t xml:space="preserve"> flooding will impact the sewer rate for 2011 (and beyond)?</w:t>
      </w:r>
    </w:p>
    <w:p w:rsidR="001B06B2" w:rsidRPr="006B1F82" w:rsidRDefault="001B06B2" w:rsidP="001B06B2">
      <w:pPr>
        <w:jc w:val="both"/>
        <w:rPr>
          <w:rFonts w:ascii="Arial" w:hAnsi="Arial" w:cs="Arial"/>
          <w:b/>
          <w:i/>
        </w:rPr>
      </w:pPr>
    </w:p>
    <w:p w:rsidR="001B06B2" w:rsidRPr="006B1F82" w:rsidRDefault="001B06B2" w:rsidP="001B06B2">
      <w:pPr>
        <w:jc w:val="both"/>
        <w:rPr>
          <w:rFonts w:ascii="Arial" w:hAnsi="Arial" w:cs="Arial"/>
          <w:szCs w:val="24"/>
        </w:rPr>
      </w:pPr>
      <w:r w:rsidRPr="006B1F82">
        <w:rPr>
          <w:rFonts w:ascii="Arial" w:hAnsi="Arial" w:cs="Arial"/>
          <w:szCs w:val="24"/>
        </w:rPr>
        <w:t xml:space="preserve">Currently, </w:t>
      </w:r>
      <w:r>
        <w:rPr>
          <w:rFonts w:ascii="Arial" w:hAnsi="Arial" w:cs="Arial"/>
          <w:szCs w:val="24"/>
        </w:rPr>
        <w:t>WTD’s</w:t>
      </w:r>
      <w:r w:rsidRPr="006B1F82">
        <w:rPr>
          <w:rFonts w:ascii="Arial" w:hAnsi="Arial" w:cs="Arial"/>
          <w:szCs w:val="24"/>
        </w:rPr>
        <w:t xml:space="preserve"> expenses associated with preparations for possible flooding of the Green River for this first  flood season only will be reflected in an approximately $.30 increase in the monthly sewer rate in 2011 and 2012.  Expenses associated with subsequent seasons have not yet been estimated and would result in further rate adjustments.   </w:t>
      </w:r>
    </w:p>
    <w:p w:rsidR="001B06B2" w:rsidRPr="006B1F82" w:rsidRDefault="001B06B2" w:rsidP="001B06B2"/>
    <w:p w:rsidR="001B06B2" w:rsidRPr="006B1F82" w:rsidRDefault="001B06B2" w:rsidP="001B06B2">
      <w:pPr>
        <w:numPr>
          <w:ilvl w:val="0"/>
          <w:numId w:val="30"/>
        </w:numPr>
        <w:ind w:right="540"/>
        <w:jc w:val="both"/>
        <w:rPr>
          <w:rFonts w:ascii="Arial" w:hAnsi="Arial" w:cs="Arial"/>
          <w:b/>
          <w:szCs w:val="24"/>
        </w:rPr>
      </w:pPr>
      <w:r w:rsidRPr="006B1F82">
        <w:rPr>
          <w:rFonts w:ascii="Arial" w:hAnsi="Arial" w:cs="Arial"/>
          <w:b/>
          <w:szCs w:val="24"/>
        </w:rPr>
        <w:t xml:space="preserve">Conversion to Sodium Chlorite Use at </w:t>
      </w:r>
      <w:smartTag w:uri="urn:schemas-microsoft-com:office:smarttags" w:element="place">
        <w:r w:rsidRPr="006B1F82">
          <w:rPr>
            <w:rFonts w:ascii="Arial" w:hAnsi="Arial" w:cs="Arial"/>
            <w:b/>
            <w:szCs w:val="24"/>
          </w:rPr>
          <w:t>West Point</w:t>
        </w:r>
      </w:smartTag>
      <w:r w:rsidRPr="006B1F82">
        <w:rPr>
          <w:rFonts w:ascii="Arial" w:hAnsi="Arial" w:cs="Arial"/>
          <w:b/>
          <w:szCs w:val="24"/>
        </w:rPr>
        <w:t xml:space="preserve"> Treatment Plant</w:t>
      </w:r>
    </w:p>
    <w:p w:rsidR="001B06B2" w:rsidRPr="006B1F82" w:rsidRDefault="001B06B2" w:rsidP="001B06B2">
      <w:pPr>
        <w:ind w:right="540"/>
        <w:jc w:val="both"/>
        <w:rPr>
          <w:rFonts w:ascii="Arial" w:hAnsi="Arial" w:cs="Arial"/>
          <w:szCs w:val="24"/>
        </w:rPr>
      </w:pPr>
    </w:p>
    <w:p w:rsidR="001B06B2" w:rsidRPr="006B1F82" w:rsidRDefault="001B06B2" w:rsidP="001B06B2">
      <w:pPr>
        <w:ind w:right="540"/>
        <w:jc w:val="both"/>
        <w:rPr>
          <w:rFonts w:ascii="Arial" w:hAnsi="Arial" w:cs="Arial"/>
          <w:b/>
          <w:i/>
          <w:szCs w:val="24"/>
        </w:rPr>
      </w:pPr>
      <w:r w:rsidRPr="006B1F82">
        <w:rPr>
          <w:rFonts w:ascii="Arial" w:hAnsi="Arial" w:cs="Arial"/>
          <w:b/>
          <w:i/>
          <w:szCs w:val="24"/>
        </w:rPr>
        <w:t xml:space="preserve">Are there Department of Ecology “permit issues” related to the conversion from the use of chlorine vs. sodium chlorite at the </w:t>
      </w:r>
      <w:smartTag w:uri="urn:schemas-microsoft-com:office:smarttags" w:element="place">
        <w:r w:rsidRPr="006B1F82">
          <w:rPr>
            <w:rFonts w:ascii="Arial" w:hAnsi="Arial" w:cs="Arial"/>
            <w:b/>
            <w:i/>
            <w:szCs w:val="24"/>
          </w:rPr>
          <w:t>West Point</w:t>
        </w:r>
      </w:smartTag>
      <w:r w:rsidRPr="006B1F82">
        <w:rPr>
          <w:rFonts w:ascii="Arial" w:hAnsi="Arial" w:cs="Arial"/>
          <w:b/>
          <w:i/>
          <w:szCs w:val="24"/>
        </w:rPr>
        <w:t xml:space="preserve"> Treatment Plant?</w:t>
      </w:r>
    </w:p>
    <w:p w:rsidR="001B06B2" w:rsidRPr="006B1F82" w:rsidRDefault="001B06B2" w:rsidP="001B06B2">
      <w:pPr>
        <w:ind w:right="540"/>
        <w:jc w:val="both"/>
        <w:rPr>
          <w:rFonts w:ascii="Arial" w:hAnsi="Arial" w:cs="Arial"/>
          <w:i/>
          <w:szCs w:val="24"/>
        </w:rPr>
      </w:pPr>
    </w:p>
    <w:p w:rsidR="001B06B2" w:rsidRPr="006B1F82" w:rsidRDefault="001B06B2" w:rsidP="001B06B2">
      <w:pPr>
        <w:jc w:val="both"/>
        <w:rPr>
          <w:rFonts w:ascii="Arial" w:hAnsi="Arial" w:cs="Arial"/>
        </w:rPr>
      </w:pPr>
      <w:smartTag w:uri="urn:schemas-microsoft-com:office:smarttags" w:element="place">
        <w:smartTag w:uri="urn:schemas-microsoft-com:office:smarttags" w:element="PlaceName">
          <w:r w:rsidRPr="006B1F82">
            <w:rPr>
              <w:rFonts w:ascii="Arial" w:hAnsi="Arial" w:cs="Arial"/>
            </w:rPr>
            <w:t>King</w:t>
          </w:r>
        </w:smartTag>
        <w:r w:rsidRPr="006B1F82">
          <w:rPr>
            <w:rFonts w:ascii="Arial" w:hAnsi="Arial" w:cs="Arial"/>
          </w:rPr>
          <w:t xml:space="preserve"> </w:t>
        </w:r>
        <w:smartTag w:uri="urn:schemas-microsoft-com:office:smarttags" w:element="PlaceType">
          <w:r w:rsidRPr="006B1F82">
            <w:rPr>
              <w:rFonts w:ascii="Arial" w:hAnsi="Arial" w:cs="Arial"/>
            </w:rPr>
            <w:t>County</w:t>
          </w:r>
        </w:smartTag>
      </w:smartTag>
      <w:r w:rsidRPr="006B1F82">
        <w:rPr>
          <w:rFonts w:ascii="Arial" w:hAnsi="Arial" w:cs="Arial"/>
        </w:rPr>
        <w:t xml:space="preserve"> received an order from the Ecology in July 2008, as a component of the issuance of the NPDES permit</w:t>
      </w:r>
      <w:r>
        <w:rPr>
          <w:rFonts w:ascii="Arial" w:hAnsi="Arial" w:cs="Arial"/>
        </w:rPr>
        <w:t xml:space="preserve"> for West Point Treatment Plant. The order directs</w:t>
      </w:r>
      <w:r w:rsidRPr="006B1F82">
        <w:rPr>
          <w:rFonts w:ascii="Arial" w:hAnsi="Arial" w:cs="Arial"/>
        </w:rPr>
        <w:t xml:space="preserve"> WTD to undertake a study to address </w:t>
      </w:r>
      <w:smartTag w:uri="urn:schemas-microsoft-com:office:smarttags" w:element="place">
        <w:r w:rsidRPr="006B1F82">
          <w:rPr>
            <w:rFonts w:ascii="Arial" w:hAnsi="Arial" w:cs="Arial"/>
          </w:rPr>
          <w:t>West Point</w:t>
        </w:r>
      </w:smartTag>
      <w:r w:rsidRPr="006B1F82">
        <w:rPr>
          <w:rFonts w:ascii="Arial" w:hAnsi="Arial" w:cs="Arial"/>
        </w:rPr>
        <w:t xml:space="preserve">’s “effluent disinfection failures,” including an alternative to replace the gas chlorine system with a sodium hypochlorite system or other non-gas chlorine system.”  The deadline for submittal of the study to </w:t>
      </w:r>
      <w:r>
        <w:rPr>
          <w:rFonts w:ascii="Arial" w:hAnsi="Arial" w:cs="Arial"/>
        </w:rPr>
        <w:t xml:space="preserve">Ecology </w:t>
      </w:r>
      <w:r w:rsidRPr="006B1F82">
        <w:rPr>
          <w:rFonts w:ascii="Arial" w:hAnsi="Arial" w:cs="Arial"/>
        </w:rPr>
        <w:t xml:space="preserve">is </w:t>
      </w:r>
      <w:smartTag w:uri="urn:schemas-microsoft-com:office:smarttags" w:element="date">
        <w:smartTagPr>
          <w:attr w:name="Year" w:val="2009"/>
          <w:attr w:name="Day" w:val="1"/>
          <w:attr w:name="Month" w:val="12"/>
        </w:smartTagPr>
        <w:r w:rsidRPr="006B1F82">
          <w:rPr>
            <w:rFonts w:ascii="Arial" w:hAnsi="Arial" w:cs="Arial"/>
          </w:rPr>
          <w:t>December 1, 2009</w:t>
        </w:r>
      </w:smartTag>
      <w:r w:rsidRPr="006B1F82">
        <w:rPr>
          <w:rFonts w:ascii="Arial" w:hAnsi="Arial" w:cs="Arial"/>
        </w:rPr>
        <w:t xml:space="preserve">.  The deadline to begin implementation of the alternative is December 1, 2010. </w:t>
      </w:r>
    </w:p>
    <w:p w:rsidR="001B06B2" w:rsidRDefault="001B06B2" w:rsidP="00B67A85">
      <w:pPr>
        <w:ind w:right="540"/>
        <w:jc w:val="both"/>
        <w:rPr>
          <w:rFonts w:ascii="Arial" w:hAnsi="Arial" w:cs="Arial"/>
          <w:i/>
          <w:szCs w:val="24"/>
        </w:rPr>
      </w:pPr>
    </w:p>
    <w:p w:rsidR="001B06B2" w:rsidRDefault="001B06B2" w:rsidP="00B67A85">
      <w:pPr>
        <w:ind w:right="540"/>
        <w:jc w:val="center"/>
        <w:rPr>
          <w:rFonts w:ascii="Arial" w:hAnsi="Arial" w:cs="Arial"/>
          <w:b/>
          <w:smallCaps/>
          <w:szCs w:val="24"/>
          <w:u w:val="single"/>
        </w:rPr>
      </w:pPr>
      <w:r w:rsidRPr="007232D9">
        <w:rPr>
          <w:rFonts w:ascii="Arial" w:hAnsi="Arial" w:cs="Arial"/>
          <w:b/>
          <w:smallCaps/>
          <w:sz w:val="22"/>
          <w:szCs w:val="22"/>
          <w:highlight w:val="lightGray"/>
          <w:u w:val="single"/>
        </w:rPr>
        <w:t xml:space="preserve">WTD </w:t>
      </w:r>
      <w:r w:rsidRPr="007232D9">
        <w:rPr>
          <w:rFonts w:ascii="Arial" w:hAnsi="Arial" w:cs="Arial"/>
          <w:b/>
          <w:smallCaps/>
          <w:szCs w:val="24"/>
          <w:highlight w:val="lightGray"/>
          <w:u w:val="single"/>
        </w:rPr>
        <w:t>CIP Budget</w:t>
      </w:r>
    </w:p>
    <w:p w:rsidR="001B06B2" w:rsidRPr="007232D9" w:rsidRDefault="001B06B2" w:rsidP="001B06B2">
      <w:pPr>
        <w:ind w:right="540"/>
        <w:jc w:val="center"/>
        <w:rPr>
          <w:rFonts w:ascii="Arial" w:hAnsi="Arial" w:cs="Arial"/>
          <w:b/>
          <w:smallCaps/>
          <w:szCs w:val="24"/>
          <w:u w:val="single"/>
        </w:rPr>
      </w:pPr>
    </w:p>
    <w:p w:rsidR="001B06B2" w:rsidRPr="00B2433E" w:rsidRDefault="001B06B2" w:rsidP="001B06B2">
      <w:pPr>
        <w:ind w:right="540"/>
        <w:jc w:val="center"/>
        <w:rPr>
          <w:rFonts w:ascii="Arial" w:hAnsi="Arial" w:cs="Arial"/>
          <w:b/>
          <w:szCs w:val="24"/>
        </w:rPr>
      </w:pPr>
      <w:r w:rsidRPr="00B2433E">
        <w:rPr>
          <w:rFonts w:ascii="Arial" w:hAnsi="Arial" w:cs="Arial"/>
          <w:b/>
          <w:smallCaps/>
          <w:szCs w:val="24"/>
          <w:u w:val="single"/>
        </w:rPr>
        <w:t>Budget Table</w:t>
      </w:r>
    </w:p>
    <w:p w:rsidR="001B06B2" w:rsidRPr="00B2433E" w:rsidRDefault="001B06B2" w:rsidP="001B06B2">
      <w:pPr>
        <w:ind w:left="720" w:right="540"/>
        <w:rPr>
          <w:rFonts w:ascii="Arial" w:hAnsi="Arial" w:cs="Arial"/>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2225"/>
        <w:gridCol w:w="2091"/>
        <w:gridCol w:w="1800"/>
      </w:tblGrid>
      <w:tr w:rsidR="001B06B2" w:rsidRPr="00356A91" w:rsidTr="00443A37">
        <w:trPr>
          <w:jc w:val="center"/>
        </w:trPr>
        <w:tc>
          <w:tcPr>
            <w:tcW w:w="2898" w:type="dxa"/>
          </w:tcPr>
          <w:p w:rsidR="001B06B2" w:rsidRPr="00356A91" w:rsidRDefault="001B06B2" w:rsidP="00443A37">
            <w:pPr>
              <w:ind w:right="540"/>
              <w:rPr>
                <w:rFonts w:ascii="Arial" w:hAnsi="Arial" w:cs="Arial"/>
                <w:szCs w:val="24"/>
              </w:rPr>
            </w:pPr>
          </w:p>
        </w:tc>
        <w:tc>
          <w:tcPr>
            <w:tcW w:w="1912" w:type="dxa"/>
          </w:tcPr>
          <w:p w:rsidR="001B06B2" w:rsidRPr="00356A91" w:rsidRDefault="001B06B2" w:rsidP="00443A37">
            <w:pPr>
              <w:ind w:right="540"/>
              <w:jc w:val="center"/>
              <w:rPr>
                <w:rFonts w:ascii="Arial" w:hAnsi="Arial" w:cs="Arial"/>
                <w:szCs w:val="24"/>
              </w:rPr>
            </w:pPr>
            <w:r w:rsidRPr="00356A91">
              <w:rPr>
                <w:rFonts w:ascii="Arial" w:hAnsi="Arial" w:cs="Arial"/>
                <w:szCs w:val="24"/>
              </w:rPr>
              <w:t>2009</w:t>
            </w:r>
          </w:p>
          <w:p w:rsidR="001B06B2" w:rsidRPr="00356A91" w:rsidRDefault="001B06B2" w:rsidP="00443A37">
            <w:pPr>
              <w:ind w:right="540"/>
              <w:jc w:val="center"/>
              <w:rPr>
                <w:rFonts w:ascii="Arial" w:hAnsi="Arial" w:cs="Arial"/>
                <w:szCs w:val="24"/>
              </w:rPr>
            </w:pPr>
            <w:r w:rsidRPr="00356A91">
              <w:rPr>
                <w:rFonts w:ascii="Arial" w:hAnsi="Arial" w:cs="Arial"/>
                <w:szCs w:val="24"/>
              </w:rPr>
              <w:t>Adopted</w:t>
            </w:r>
          </w:p>
        </w:tc>
        <w:tc>
          <w:tcPr>
            <w:tcW w:w="1656" w:type="dxa"/>
          </w:tcPr>
          <w:p w:rsidR="001B06B2" w:rsidRPr="00356A91" w:rsidRDefault="001B06B2" w:rsidP="00443A37">
            <w:pPr>
              <w:ind w:right="540"/>
              <w:jc w:val="center"/>
              <w:rPr>
                <w:rFonts w:ascii="Arial" w:hAnsi="Arial" w:cs="Arial"/>
                <w:szCs w:val="24"/>
              </w:rPr>
            </w:pPr>
            <w:r w:rsidRPr="00356A91">
              <w:rPr>
                <w:rFonts w:ascii="Arial" w:hAnsi="Arial" w:cs="Arial"/>
                <w:szCs w:val="24"/>
              </w:rPr>
              <w:t>2010</w:t>
            </w:r>
          </w:p>
          <w:p w:rsidR="001B06B2" w:rsidRPr="00356A91" w:rsidRDefault="001B06B2" w:rsidP="00443A37">
            <w:pPr>
              <w:ind w:right="540"/>
              <w:jc w:val="center"/>
              <w:rPr>
                <w:rFonts w:ascii="Arial" w:hAnsi="Arial" w:cs="Arial"/>
                <w:szCs w:val="24"/>
              </w:rPr>
            </w:pPr>
            <w:r w:rsidRPr="00356A91">
              <w:rPr>
                <w:rFonts w:ascii="Arial" w:hAnsi="Arial" w:cs="Arial"/>
                <w:szCs w:val="24"/>
              </w:rPr>
              <w:t>Proposed</w:t>
            </w:r>
          </w:p>
        </w:tc>
        <w:tc>
          <w:tcPr>
            <w:tcW w:w="1800" w:type="dxa"/>
          </w:tcPr>
          <w:p w:rsidR="001B06B2" w:rsidRPr="00356A91" w:rsidRDefault="001B06B2" w:rsidP="00443A37">
            <w:pPr>
              <w:ind w:right="540"/>
              <w:rPr>
                <w:rFonts w:ascii="Arial" w:hAnsi="Arial" w:cs="Arial"/>
                <w:szCs w:val="24"/>
              </w:rPr>
            </w:pPr>
            <w:r w:rsidRPr="00356A91">
              <w:rPr>
                <w:rFonts w:ascii="Arial" w:hAnsi="Arial" w:cs="Arial"/>
                <w:szCs w:val="24"/>
              </w:rPr>
              <w:t>% Change 2010 v. 2009</w:t>
            </w:r>
          </w:p>
        </w:tc>
      </w:tr>
      <w:tr w:rsidR="001B06B2" w:rsidRPr="00356A91" w:rsidTr="00443A37">
        <w:trPr>
          <w:jc w:val="center"/>
        </w:trPr>
        <w:tc>
          <w:tcPr>
            <w:tcW w:w="2898" w:type="dxa"/>
          </w:tcPr>
          <w:p w:rsidR="001B06B2" w:rsidRPr="00356A91" w:rsidRDefault="001B06B2" w:rsidP="00443A37">
            <w:pPr>
              <w:ind w:right="540"/>
              <w:rPr>
                <w:rFonts w:ascii="Arial" w:hAnsi="Arial" w:cs="Arial"/>
                <w:szCs w:val="24"/>
              </w:rPr>
            </w:pPr>
            <w:r w:rsidRPr="00356A91">
              <w:rPr>
                <w:rFonts w:ascii="Arial" w:hAnsi="Arial" w:cs="Arial"/>
                <w:szCs w:val="24"/>
              </w:rPr>
              <w:t>Budget Appropriation</w:t>
            </w:r>
          </w:p>
        </w:tc>
        <w:tc>
          <w:tcPr>
            <w:tcW w:w="1912" w:type="dxa"/>
          </w:tcPr>
          <w:p w:rsidR="001B06B2" w:rsidRPr="00356A91" w:rsidRDefault="001B06B2" w:rsidP="00443A37">
            <w:pPr>
              <w:ind w:right="540"/>
              <w:rPr>
                <w:rFonts w:ascii="Arial" w:hAnsi="Arial" w:cs="Arial"/>
                <w:szCs w:val="24"/>
              </w:rPr>
            </w:pPr>
            <w:r w:rsidRPr="00356A91">
              <w:rPr>
                <w:rFonts w:ascii="Arial" w:hAnsi="Arial" w:cs="Arial"/>
                <w:szCs w:val="24"/>
              </w:rPr>
              <w:t>$</w:t>
            </w:r>
            <w:r w:rsidRPr="00356A91">
              <w:rPr>
                <w:rFonts w:ascii="Arial" w:hAnsi="Arial" w:cs="Arial"/>
                <w:bCs/>
                <w:szCs w:val="24"/>
              </w:rPr>
              <w:t>167,601,619</w:t>
            </w:r>
          </w:p>
        </w:tc>
        <w:tc>
          <w:tcPr>
            <w:tcW w:w="1656" w:type="dxa"/>
          </w:tcPr>
          <w:p w:rsidR="001B06B2" w:rsidRPr="00356A91" w:rsidRDefault="001B06B2" w:rsidP="00443A37">
            <w:pPr>
              <w:ind w:right="540"/>
              <w:rPr>
                <w:rFonts w:ascii="Arial" w:hAnsi="Arial" w:cs="Arial"/>
                <w:szCs w:val="24"/>
              </w:rPr>
            </w:pPr>
            <w:r w:rsidRPr="00356A91">
              <w:rPr>
                <w:rFonts w:ascii="Arial" w:hAnsi="Arial" w:cs="Arial"/>
                <w:szCs w:val="24"/>
              </w:rPr>
              <w:t>$96,527,786</w:t>
            </w:r>
          </w:p>
        </w:tc>
        <w:tc>
          <w:tcPr>
            <w:tcW w:w="1800" w:type="dxa"/>
          </w:tcPr>
          <w:p w:rsidR="001B06B2" w:rsidRPr="00356A91" w:rsidRDefault="001B06B2" w:rsidP="00443A37">
            <w:pPr>
              <w:ind w:right="540"/>
              <w:jc w:val="center"/>
              <w:rPr>
                <w:rFonts w:ascii="Arial" w:hAnsi="Arial" w:cs="Arial"/>
                <w:szCs w:val="24"/>
              </w:rPr>
            </w:pPr>
            <w:r w:rsidRPr="00356A91">
              <w:rPr>
                <w:rFonts w:ascii="Arial" w:hAnsi="Arial" w:cs="Arial"/>
                <w:szCs w:val="24"/>
              </w:rPr>
              <w:t>-42%</w:t>
            </w:r>
          </w:p>
        </w:tc>
      </w:tr>
      <w:tr w:rsidR="001B06B2" w:rsidRPr="00356A91" w:rsidTr="00443A37">
        <w:trPr>
          <w:trHeight w:val="197"/>
          <w:jc w:val="center"/>
        </w:trPr>
        <w:tc>
          <w:tcPr>
            <w:tcW w:w="2898" w:type="dxa"/>
          </w:tcPr>
          <w:p w:rsidR="001B06B2" w:rsidRPr="00356A91" w:rsidRDefault="001B06B2" w:rsidP="00443A37">
            <w:pPr>
              <w:ind w:right="540"/>
              <w:rPr>
                <w:rFonts w:ascii="Arial" w:hAnsi="Arial" w:cs="Arial"/>
                <w:szCs w:val="24"/>
              </w:rPr>
            </w:pPr>
            <w:r w:rsidRPr="00356A91">
              <w:rPr>
                <w:rFonts w:ascii="Arial" w:hAnsi="Arial" w:cs="Arial"/>
                <w:szCs w:val="24"/>
              </w:rPr>
              <w:t>Major Revenue Sources</w:t>
            </w:r>
          </w:p>
        </w:tc>
        <w:tc>
          <w:tcPr>
            <w:tcW w:w="5368" w:type="dxa"/>
            <w:gridSpan w:val="3"/>
          </w:tcPr>
          <w:p w:rsidR="001B06B2" w:rsidRPr="00356A91" w:rsidRDefault="001B06B2" w:rsidP="00443A37">
            <w:pPr>
              <w:numPr>
                <w:ilvl w:val="0"/>
                <w:numId w:val="27"/>
              </w:numPr>
              <w:ind w:right="540"/>
              <w:rPr>
                <w:rFonts w:ascii="Arial" w:hAnsi="Arial" w:cs="Arial"/>
                <w:szCs w:val="24"/>
              </w:rPr>
            </w:pPr>
            <w:r w:rsidRPr="00356A91">
              <w:rPr>
                <w:rFonts w:ascii="Arial" w:hAnsi="Arial" w:cs="Arial"/>
                <w:szCs w:val="24"/>
              </w:rPr>
              <w:t>Parity bonds</w:t>
            </w:r>
          </w:p>
          <w:p w:rsidR="001B06B2" w:rsidRPr="00356A91" w:rsidRDefault="001B06B2" w:rsidP="00443A37">
            <w:pPr>
              <w:numPr>
                <w:ilvl w:val="0"/>
                <w:numId w:val="27"/>
              </w:numPr>
              <w:ind w:right="540"/>
              <w:rPr>
                <w:rFonts w:ascii="Arial" w:hAnsi="Arial" w:cs="Arial"/>
                <w:szCs w:val="24"/>
              </w:rPr>
            </w:pPr>
            <w:r w:rsidRPr="00356A91">
              <w:rPr>
                <w:rFonts w:ascii="Arial" w:hAnsi="Arial" w:cs="Arial"/>
                <w:szCs w:val="24"/>
              </w:rPr>
              <w:t>Variable Debt Bonds</w:t>
            </w:r>
          </w:p>
          <w:p w:rsidR="001B06B2" w:rsidRPr="00356A91" w:rsidRDefault="001B06B2" w:rsidP="00443A37">
            <w:pPr>
              <w:numPr>
                <w:ilvl w:val="0"/>
                <w:numId w:val="27"/>
              </w:numPr>
              <w:ind w:right="540"/>
              <w:rPr>
                <w:rFonts w:ascii="Arial" w:hAnsi="Arial" w:cs="Arial"/>
                <w:szCs w:val="24"/>
              </w:rPr>
            </w:pPr>
            <w:r w:rsidRPr="00356A91">
              <w:rPr>
                <w:rFonts w:ascii="Arial" w:hAnsi="Arial" w:cs="Arial"/>
                <w:szCs w:val="24"/>
              </w:rPr>
              <w:t>Grants &amp; Loans</w:t>
            </w:r>
          </w:p>
          <w:p w:rsidR="001B06B2" w:rsidRPr="00356A91" w:rsidRDefault="001B06B2" w:rsidP="00443A37">
            <w:pPr>
              <w:numPr>
                <w:ilvl w:val="0"/>
                <w:numId w:val="27"/>
              </w:numPr>
              <w:ind w:right="540"/>
              <w:rPr>
                <w:rFonts w:ascii="Arial" w:hAnsi="Arial" w:cs="Arial"/>
                <w:szCs w:val="24"/>
              </w:rPr>
            </w:pPr>
            <w:r w:rsidRPr="00356A91">
              <w:rPr>
                <w:rFonts w:ascii="Arial" w:hAnsi="Arial" w:cs="Arial"/>
                <w:szCs w:val="24"/>
              </w:rPr>
              <w:t>Other</w:t>
            </w:r>
          </w:p>
          <w:p w:rsidR="001B06B2" w:rsidRPr="00356A91" w:rsidRDefault="001B06B2" w:rsidP="00443A37">
            <w:pPr>
              <w:numPr>
                <w:ilvl w:val="0"/>
                <w:numId w:val="27"/>
              </w:numPr>
              <w:ind w:right="540"/>
              <w:rPr>
                <w:rFonts w:ascii="Arial" w:hAnsi="Arial" w:cs="Arial"/>
                <w:szCs w:val="24"/>
              </w:rPr>
            </w:pPr>
            <w:r w:rsidRPr="00356A91">
              <w:rPr>
                <w:rFonts w:ascii="Arial" w:hAnsi="Arial" w:cs="Arial"/>
                <w:szCs w:val="24"/>
              </w:rPr>
              <w:t>Transfers from Operating Fund</w:t>
            </w:r>
          </w:p>
          <w:p w:rsidR="001B06B2" w:rsidRPr="00356A91" w:rsidRDefault="001B06B2" w:rsidP="00443A37">
            <w:pPr>
              <w:numPr>
                <w:ilvl w:val="0"/>
                <w:numId w:val="27"/>
              </w:numPr>
              <w:ind w:right="540"/>
              <w:rPr>
                <w:rFonts w:ascii="Arial" w:hAnsi="Arial" w:cs="Arial"/>
                <w:szCs w:val="24"/>
              </w:rPr>
            </w:pPr>
            <w:r w:rsidRPr="00356A91">
              <w:rPr>
                <w:rFonts w:ascii="Arial" w:hAnsi="Arial" w:cs="Arial"/>
                <w:szCs w:val="24"/>
              </w:rPr>
              <w:t>capacity charge revenues</w:t>
            </w:r>
          </w:p>
        </w:tc>
      </w:tr>
    </w:tbl>
    <w:p w:rsidR="001B06B2" w:rsidRDefault="001B06B2" w:rsidP="001B06B2">
      <w:pPr>
        <w:ind w:right="540"/>
        <w:rPr>
          <w:rFonts w:ascii="Arial" w:hAnsi="Arial" w:cs="Arial"/>
          <w:b/>
          <w:smallCaps/>
          <w:szCs w:val="24"/>
          <w:u w:val="single"/>
        </w:rPr>
      </w:pPr>
    </w:p>
    <w:p w:rsidR="001B06B2" w:rsidRPr="00A44332" w:rsidRDefault="001B06B2" w:rsidP="001B06B2">
      <w:pPr>
        <w:ind w:right="540"/>
        <w:rPr>
          <w:rFonts w:ascii="Arial" w:hAnsi="Arial" w:cs="Arial"/>
          <w:b/>
          <w:sz w:val="22"/>
          <w:szCs w:val="22"/>
        </w:rPr>
      </w:pPr>
      <w:r w:rsidRPr="00B2433E">
        <w:rPr>
          <w:rFonts w:ascii="Arial" w:hAnsi="Arial" w:cs="Arial"/>
          <w:b/>
          <w:smallCaps/>
          <w:szCs w:val="24"/>
          <w:u w:val="single"/>
        </w:rPr>
        <w:t>Issue</w:t>
      </w:r>
      <w:r>
        <w:rPr>
          <w:rFonts w:ascii="Arial" w:hAnsi="Arial" w:cs="Arial"/>
          <w:b/>
          <w:smallCaps/>
          <w:szCs w:val="24"/>
          <w:u w:val="single"/>
        </w:rPr>
        <w:t xml:space="preserve"> 1 </w:t>
      </w:r>
      <w:r w:rsidRPr="00B2433E">
        <w:rPr>
          <w:rFonts w:ascii="Arial" w:hAnsi="Arial" w:cs="Arial"/>
          <w:b/>
          <w:smallCaps/>
          <w:szCs w:val="24"/>
          <w:u w:val="single"/>
        </w:rPr>
        <w:t>–</w:t>
      </w:r>
      <w:r w:rsidRPr="005570AE">
        <w:rPr>
          <w:rFonts w:ascii="Arial" w:hAnsi="Arial" w:cs="Arial"/>
          <w:b/>
          <w:smallCaps/>
          <w:szCs w:val="24"/>
          <w:u w:val="single"/>
        </w:rPr>
        <w:t xml:space="preserve"> </w:t>
      </w:r>
      <w:r>
        <w:rPr>
          <w:rFonts w:ascii="Arial" w:hAnsi="Arial" w:cs="Arial"/>
          <w:b/>
          <w:smallCaps/>
          <w:szCs w:val="24"/>
          <w:u w:val="single"/>
        </w:rPr>
        <w:t>Capital Project Scope changes and Deferral</w:t>
      </w:r>
    </w:p>
    <w:p w:rsidR="001B06B2" w:rsidRDefault="001B06B2" w:rsidP="001B06B2">
      <w:pPr>
        <w:ind w:right="540"/>
        <w:rPr>
          <w:rFonts w:ascii="Arial" w:hAnsi="Arial" w:cs="Arial"/>
          <w:b/>
          <w:smallCaps/>
          <w:szCs w:val="24"/>
          <w:u w:val="single"/>
        </w:rPr>
      </w:pPr>
    </w:p>
    <w:p w:rsidR="001B06B2" w:rsidRPr="00A22DB0" w:rsidRDefault="001B06B2" w:rsidP="001B06B2">
      <w:pPr>
        <w:ind w:left="360" w:right="540"/>
        <w:jc w:val="both"/>
        <w:rPr>
          <w:rFonts w:ascii="Arial" w:hAnsi="Arial" w:cs="Arial"/>
          <w:b/>
          <w:i/>
          <w:szCs w:val="24"/>
        </w:rPr>
      </w:pPr>
      <w:r w:rsidRPr="00437CD7">
        <w:rPr>
          <w:rFonts w:ascii="Arial" w:hAnsi="Arial" w:cs="Arial"/>
          <w:b/>
          <w:szCs w:val="24"/>
        </w:rPr>
        <w:t>2010-004 Phase II Odor Control at South Treatment Plant</w:t>
      </w:r>
      <w:r>
        <w:rPr>
          <w:rFonts w:ascii="Arial" w:hAnsi="Arial" w:cs="Arial"/>
          <w:b/>
          <w:szCs w:val="24"/>
        </w:rPr>
        <w:t xml:space="preserve"> ($500,000) </w:t>
      </w:r>
    </w:p>
    <w:p w:rsidR="001B06B2" w:rsidRDefault="001B06B2" w:rsidP="001B06B2">
      <w:pPr>
        <w:jc w:val="both"/>
        <w:rPr>
          <w:rFonts w:ascii="Arial" w:hAnsi="Arial" w:cs="Arial"/>
          <w:b/>
          <w:i/>
          <w:szCs w:val="24"/>
        </w:rPr>
      </w:pPr>
    </w:p>
    <w:p w:rsidR="001B06B2" w:rsidRDefault="001B06B2" w:rsidP="001B06B2">
      <w:pPr>
        <w:jc w:val="both"/>
        <w:rPr>
          <w:rFonts w:ascii="Arial" w:hAnsi="Arial" w:cs="Arial"/>
          <w:b/>
          <w:i/>
          <w:szCs w:val="24"/>
        </w:rPr>
      </w:pPr>
      <w:r>
        <w:rPr>
          <w:rFonts w:ascii="Arial" w:hAnsi="Arial" w:cs="Arial"/>
          <w:b/>
          <w:i/>
          <w:szCs w:val="24"/>
        </w:rPr>
        <w:t>Question - Is this project appropriate for the Auditor’s Office Capital Oversight program to “comment on” or provide oversight?</w:t>
      </w:r>
    </w:p>
    <w:p w:rsidR="001B06B2" w:rsidRDefault="001B06B2" w:rsidP="001B06B2">
      <w:pPr>
        <w:ind w:right="540"/>
        <w:jc w:val="both"/>
        <w:rPr>
          <w:rFonts w:ascii="Arial" w:hAnsi="Arial" w:cs="Arial"/>
          <w:szCs w:val="24"/>
        </w:rPr>
      </w:pPr>
    </w:p>
    <w:p w:rsidR="001B06B2" w:rsidRPr="00170DE7" w:rsidRDefault="001B06B2" w:rsidP="001B06B2">
      <w:pPr>
        <w:jc w:val="both"/>
        <w:rPr>
          <w:rFonts w:ascii="Arial" w:hAnsi="Arial" w:cs="Arial"/>
        </w:rPr>
      </w:pPr>
      <w:r>
        <w:rPr>
          <w:rFonts w:ascii="Arial" w:hAnsi="Arial" w:cs="Arial"/>
          <w:szCs w:val="24"/>
        </w:rPr>
        <w:lastRenderedPageBreak/>
        <w:t xml:space="preserve">This project is entering the planning phase for additional odor control.  It has a preliminary cost estimate of $33 million.  The options for odor scrubbing technologies and construction of odor containment facilities </w:t>
      </w:r>
      <w:r w:rsidRPr="00D002FC">
        <w:rPr>
          <w:rFonts w:ascii="Arial" w:hAnsi="Arial" w:cs="Arial"/>
          <w:i/>
          <w:szCs w:val="24"/>
        </w:rPr>
        <w:t>may</w:t>
      </w:r>
      <w:r>
        <w:rPr>
          <w:rFonts w:ascii="Arial" w:hAnsi="Arial" w:cs="Arial"/>
          <w:szCs w:val="24"/>
        </w:rPr>
        <w:t xml:space="preserve"> have sufficient risk and complexity to merit involvement of the Capital Oversight program.  The Council could direct an initial evaluation of the project be added to the Auditor’s work program to determine if the project should be assigned to the Capital Oversight program. </w:t>
      </w:r>
    </w:p>
    <w:p w:rsidR="001B06B2" w:rsidRDefault="001B06B2">
      <w:pPr>
        <w:rPr>
          <w:rFonts w:ascii="Arial" w:hAnsi="Arial" w:cs="Arial"/>
          <w:szCs w:val="24"/>
        </w:rPr>
      </w:pPr>
      <w:r>
        <w:rPr>
          <w:rFonts w:ascii="Arial" w:hAnsi="Arial" w:cs="Arial"/>
          <w:szCs w:val="24"/>
        </w:rPr>
        <w:br w:type="page"/>
      </w:r>
    </w:p>
    <w:p w:rsidR="001B06B2" w:rsidRDefault="001B06B2" w:rsidP="001B06B2">
      <w:pPr>
        <w:jc w:val="both"/>
        <w:rPr>
          <w:rFonts w:ascii="Arial" w:hAnsi="Arial" w:cs="Arial"/>
          <w:szCs w:val="24"/>
        </w:rPr>
      </w:pPr>
    </w:p>
    <w:tbl>
      <w:tblPr>
        <w:tblW w:w="0" w:type="auto"/>
        <w:jc w:val="center"/>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7"/>
        <w:gridCol w:w="4410"/>
      </w:tblGrid>
      <w:tr w:rsidR="002507B0" w:rsidTr="002959C6">
        <w:trPr>
          <w:jc w:val="center"/>
        </w:trPr>
        <w:tc>
          <w:tcPr>
            <w:tcW w:w="2987" w:type="dxa"/>
          </w:tcPr>
          <w:p w:rsidR="002507B0" w:rsidRPr="00F30998" w:rsidRDefault="002959C6" w:rsidP="00796E16">
            <w:pPr>
              <w:pStyle w:val="CGTimes11"/>
              <w:jc w:val="center"/>
              <w:rPr>
                <w:rFonts w:ascii="Arial" w:hAnsi="Arial"/>
                <w:b/>
                <w:sz w:val="28"/>
                <w:szCs w:val="28"/>
              </w:rPr>
            </w:pPr>
            <w:r>
              <w:rPr>
                <w:rFonts w:ascii="Arial" w:hAnsi="Arial"/>
                <w:b/>
                <w:sz w:val="28"/>
                <w:szCs w:val="28"/>
              </w:rPr>
              <w:t>Issue Area</w:t>
            </w:r>
            <w:r w:rsidR="002507B0" w:rsidRPr="00F30998">
              <w:rPr>
                <w:rFonts w:ascii="Arial" w:hAnsi="Arial"/>
                <w:b/>
                <w:sz w:val="28"/>
                <w:szCs w:val="28"/>
              </w:rPr>
              <w:t>:</w:t>
            </w:r>
          </w:p>
        </w:tc>
        <w:tc>
          <w:tcPr>
            <w:tcW w:w="4410" w:type="dxa"/>
          </w:tcPr>
          <w:p w:rsidR="002507B0" w:rsidRPr="00960E0D" w:rsidRDefault="002507B0" w:rsidP="00796E16">
            <w:pPr>
              <w:pStyle w:val="CGTimes11"/>
              <w:rPr>
                <w:rFonts w:ascii="Arial" w:hAnsi="Arial"/>
                <w:b/>
                <w:sz w:val="28"/>
                <w:szCs w:val="28"/>
              </w:rPr>
            </w:pPr>
            <w:r w:rsidRPr="00960E0D">
              <w:rPr>
                <w:rFonts w:ascii="Arial" w:hAnsi="Arial"/>
                <w:b/>
                <w:sz w:val="28"/>
                <w:szCs w:val="28"/>
              </w:rPr>
              <w:t xml:space="preserve">Health &amp; Human Services </w:t>
            </w:r>
          </w:p>
        </w:tc>
      </w:tr>
    </w:tbl>
    <w:p w:rsidR="002507B0" w:rsidRDefault="002507B0" w:rsidP="002507B0">
      <w:pPr>
        <w:jc w:val="center"/>
        <w:rPr>
          <w:rFonts w:ascii="Arial" w:hAnsi="Arial"/>
          <w:b/>
          <w:smallCaps/>
          <w:sz w:val="28"/>
          <w:u w:val="single"/>
        </w:rPr>
      </w:pPr>
    </w:p>
    <w:p w:rsidR="002507B0" w:rsidRPr="00960E0D" w:rsidRDefault="002507B0" w:rsidP="002507B0">
      <w:pPr>
        <w:jc w:val="center"/>
        <w:rPr>
          <w:rFonts w:ascii="Arial" w:hAnsi="Arial" w:cs="Arial"/>
          <w:szCs w:val="24"/>
        </w:rPr>
      </w:pPr>
      <w:r w:rsidRPr="00B67A85">
        <w:rPr>
          <w:rFonts w:ascii="Arial" w:hAnsi="Arial" w:cs="Arial"/>
          <w:szCs w:val="24"/>
          <w:highlight w:val="lightGray"/>
        </w:rPr>
        <w:t>Public Health &amp; Medical Examiner</w:t>
      </w:r>
    </w:p>
    <w:p w:rsidR="002507B0" w:rsidRPr="00B2433E" w:rsidRDefault="002507B0" w:rsidP="002507B0">
      <w:pPr>
        <w:rPr>
          <w:rFonts w:ascii="Arial" w:hAnsi="Arial" w:cs="Arial"/>
          <w:szCs w:val="24"/>
        </w:rPr>
      </w:pPr>
    </w:p>
    <w:p w:rsidR="002507B0" w:rsidRPr="00B2433E" w:rsidRDefault="002507B0" w:rsidP="002507B0">
      <w:pPr>
        <w:jc w:val="center"/>
        <w:rPr>
          <w:rFonts w:ascii="Arial" w:hAnsi="Arial" w:cs="Arial"/>
          <w:b/>
          <w:szCs w:val="24"/>
        </w:rPr>
      </w:pPr>
      <w:r w:rsidRPr="00B2433E">
        <w:rPr>
          <w:rFonts w:ascii="Arial" w:hAnsi="Arial" w:cs="Arial"/>
          <w:b/>
          <w:smallCaps/>
          <w:szCs w:val="24"/>
          <w:u w:val="single"/>
        </w:rPr>
        <w:t>Budget Table</w:t>
      </w:r>
    </w:p>
    <w:p w:rsidR="002507B0" w:rsidRPr="00B2433E" w:rsidRDefault="002507B0" w:rsidP="002507B0">
      <w:pPr>
        <w:ind w:left="720"/>
        <w:rPr>
          <w:rFonts w:ascii="Arial" w:hAnsi="Arial" w:cs="Arial"/>
          <w:b/>
          <w:szCs w:val="24"/>
          <w:u w:val="single"/>
        </w:rPr>
      </w:pPr>
    </w:p>
    <w:tbl>
      <w:tblPr>
        <w:tblW w:w="0" w:type="auto"/>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1620"/>
        <w:gridCol w:w="1612"/>
        <w:gridCol w:w="1629"/>
      </w:tblGrid>
      <w:tr w:rsidR="002507B0" w:rsidRPr="00CC7A04" w:rsidTr="00796E16">
        <w:trPr>
          <w:jc w:val="center"/>
        </w:trPr>
        <w:tc>
          <w:tcPr>
            <w:tcW w:w="4158" w:type="dxa"/>
            <w:vAlign w:val="bottom"/>
          </w:tcPr>
          <w:p w:rsidR="002507B0" w:rsidRPr="00CC7A04" w:rsidRDefault="002507B0" w:rsidP="00796E16">
            <w:pPr>
              <w:rPr>
                <w:rFonts w:ascii="Arial" w:hAnsi="Arial" w:cs="Arial"/>
                <w:b/>
                <w:szCs w:val="24"/>
              </w:rPr>
            </w:pPr>
            <w:r w:rsidRPr="00CC7A04">
              <w:rPr>
                <w:rFonts w:ascii="Arial" w:hAnsi="Arial" w:cs="Arial"/>
                <w:b/>
                <w:szCs w:val="24"/>
              </w:rPr>
              <w:t>Public Health &amp; Medical Examiner</w:t>
            </w:r>
          </w:p>
        </w:tc>
        <w:tc>
          <w:tcPr>
            <w:tcW w:w="1620" w:type="dxa"/>
          </w:tcPr>
          <w:p w:rsidR="002507B0" w:rsidRPr="00CC7A04" w:rsidRDefault="002507B0" w:rsidP="00796E16">
            <w:pPr>
              <w:jc w:val="center"/>
              <w:rPr>
                <w:rFonts w:ascii="Arial" w:hAnsi="Arial" w:cs="Arial"/>
                <w:b/>
                <w:szCs w:val="24"/>
              </w:rPr>
            </w:pPr>
            <w:r w:rsidRPr="00CC7A04">
              <w:rPr>
                <w:rFonts w:ascii="Arial" w:hAnsi="Arial" w:cs="Arial"/>
                <w:b/>
                <w:szCs w:val="24"/>
              </w:rPr>
              <w:t>2009</w:t>
            </w:r>
          </w:p>
          <w:p w:rsidR="002507B0" w:rsidRPr="00CC7A04" w:rsidRDefault="002507B0" w:rsidP="00796E16">
            <w:pPr>
              <w:jc w:val="center"/>
              <w:rPr>
                <w:rFonts w:ascii="Arial" w:hAnsi="Arial" w:cs="Arial"/>
                <w:b/>
                <w:szCs w:val="24"/>
              </w:rPr>
            </w:pPr>
            <w:r w:rsidRPr="00CC7A04">
              <w:rPr>
                <w:rFonts w:ascii="Arial" w:hAnsi="Arial" w:cs="Arial"/>
                <w:b/>
                <w:szCs w:val="24"/>
              </w:rPr>
              <w:t>Adopted</w:t>
            </w:r>
          </w:p>
        </w:tc>
        <w:tc>
          <w:tcPr>
            <w:tcW w:w="1612" w:type="dxa"/>
          </w:tcPr>
          <w:p w:rsidR="002507B0" w:rsidRPr="00CC7A04" w:rsidRDefault="002507B0" w:rsidP="00796E16">
            <w:pPr>
              <w:jc w:val="center"/>
              <w:rPr>
                <w:rFonts w:ascii="Arial" w:hAnsi="Arial" w:cs="Arial"/>
                <w:b/>
                <w:szCs w:val="24"/>
              </w:rPr>
            </w:pPr>
            <w:r w:rsidRPr="00CC7A04">
              <w:rPr>
                <w:rFonts w:ascii="Arial" w:hAnsi="Arial" w:cs="Arial"/>
                <w:b/>
                <w:szCs w:val="24"/>
              </w:rPr>
              <w:t>2010</w:t>
            </w:r>
          </w:p>
          <w:p w:rsidR="002507B0" w:rsidRPr="00CC7A04" w:rsidRDefault="002507B0" w:rsidP="00796E16">
            <w:pPr>
              <w:jc w:val="center"/>
              <w:rPr>
                <w:rFonts w:ascii="Arial" w:hAnsi="Arial" w:cs="Arial"/>
                <w:b/>
                <w:szCs w:val="24"/>
              </w:rPr>
            </w:pPr>
            <w:r w:rsidRPr="00CC7A04">
              <w:rPr>
                <w:rFonts w:ascii="Arial" w:hAnsi="Arial" w:cs="Arial"/>
                <w:b/>
                <w:szCs w:val="24"/>
              </w:rPr>
              <w:t>Proposed</w:t>
            </w:r>
          </w:p>
        </w:tc>
        <w:tc>
          <w:tcPr>
            <w:tcW w:w="1629" w:type="dxa"/>
          </w:tcPr>
          <w:p w:rsidR="002507B0" w:rsidRPr="00CC7A04" w:rsidRDefault="002507B0" w:rsidP="00796E16">
            <w:pPr>
              <w:rPr>
                <w:rFonts w:ascii="Arial" w:hAnsi="Arial" w:cs="Arial"/>
                <w:b/>
                <w:szCs w:val="24"/>
              </w:rPr>
            </w:pPr>
            <w:r w:rsidRPr="00CC7A04">
              <w:rPr>
                <w:rFonts w:ascii="Arial" w:hAnsi="Arial" w:cs="Arial"/>
                <w:b/>
                <w:szCs w:val="24"/>
              </w:rPr>
              <w:t>% Change 2010 v. 2009</w:t>
            </w:r>
          </w:p>
        </w:tc>
      </w:tr>
      <w:tr w:rsidR="002507B0" w:rsidRPr="00B2433E" w:rsidTr="00796E16">
        <w:trPr>
          <w:jc w:val="center"/>
        </w:trPr>
        <w:tc>
          <w:tcPr>
            <w:tcW w:w="4158" w:type="dxa"/>
          </w:tcPr>
          <w:p w:rsidR="002507B0" w:rsidRPr="00B2433E" w:rsidRDefault="002507B0" w:rsidP="00796E16">
            <w:pPr>
              <w:rPr>
                <w:rFonts w:ascii="Arial" w:hAnsi="Arial" w:cs="Arial"/>
                <w:szCs w:val="24"/>
              </w:rPr>
            </w:pPr>
            <w:r w:rsidRPr="00B2433E">
              <w:rPr>
                <w:rFonts w:ascii="Arial" w:hAnsi="Arial" w:cs="Arial"/>
                <w:szCs w:val="24"/>
              </w:rPr>
              <w:t>Budget Appropriation</w:t>
            </w:r>
          </w:p>
        </w:tc>
        <w:tc>
          <w:tcPr>
            <w:tcW w:w="1620" w:type="dxa"/>
          </w:tcPr>
          <w:p w:rsidR="002507B0" w:rsidRPr="00B2433E" w:rsidRDefault="002507B0" w:rsidP="00796E16">
            <w:pPr>
              <w:jc w:val="right"/>
              <w:rPr>
                <w:rFonts w:ascii="Arial" w:hAnsi="Arial" w:cs="Arial"/>
                <w:szCs w:val="24"/>
              </w:rPr>
            </w:pPr>
            <w:r>
              <w:rPr>
                <w:rFonts w:ascii="Arial" w:hAnsi="Arial" w:cs="Arial"/>
                <w:szCs w:val="24"/>
              </w:rPr>
              <w:t>191,749,227</w:t>
            </w:r>
          </w:p>
        </w:tc>
        <w:tc>
          <w:tcPr>
            <w:tcW w:w="1612" w:type="dxa"/>
          </w:tcPr>
          <w:p w:rsidR="002507B0" w:rsidRPr="00B2433E" w:rsidRDefault="002507B0" w:rsidP="00796E16">
            <w:pPr>
              <w:jc w:val="right"/>
              <w:rPr>
                <w:rFonts w:ascii="Arial" w:hAnsi="Arial" w:cs="Arial"/>
                <w:szCs w:val="24"/>
              </w:rPr>
            </w:pPr>
            <w:r>
              <w:rPr>
                <w:rFonts w:ascii="Arial" w:hAnsi="Arial" w:cs="Arial"/>
                <w:szCs w:val="24"/>
              </w:rPr>
              <w:t>194,842,108</w:t>
            </w:r>
          </w:p>
        </w:tc>
        <w:tc>
          <w:tcPr>
            <w:tcW w:w="1629" w:type="dxa"/>
          </w:tcPr>
          <w:p w:rsidR="002507B0" w:rsidRPr="00B2433E" w:rsidRDefault="002507B0" w:rsidP="00796E16">
            <w:pPr>
              <w:jc w:val="right"/>
              <w:rPr>
                <w:rFonts w:ascii="Arial" w:hAnsi="Arial" w:cs="Arial"/>
                <w:szCs w:val="24"/>
              </w:rPr>
            </w:pPr>
            <w:r>
              <w:rPr>
                <w:rFonts w:ascii="Arial" w:hAnsi="Arial" w:cs="Arial"/>
                <w:szCs w:val="24"/>
              </w:rPr>
              <w:t>1.6%</w:t>
            </w:r>
          </w:p>
        </w:tc>
      </w:tr>
      <w:tr w:rsidR="002507B0" w:rsidRPr="00B2433E" w:rsidTr="00796E16">
        <w:trPr>
          <w:jc w:val="center"/>
        </w:trPr>
        <w:tc>
          <w:tcPr>
            <w:tcW w:w="4158" w:type="dxa"/>
          </w:tcPr>
          <w:p w:rsidR="002507B0" w:rsidRPr="00B2433E" w:rsidRDefault="002507B0" w:rsidP="00796E16">
            <w:pPr>
              <w:rPr>
                <w:rFonts w:ascii="Arial" w:hAnsi="Arial" w:cs="Arial"/>
                <w:szCs w:val="24"/>
              </w:rPr>
            </w:pPr>
            <w:r w:rsidRPr="00B2433E">
              <w:rPr>
                <w:rFonts w:ascii="Arial" w:hAnsi="Arial" w:cs="Arial"/>
                <w:szCs w:val="24"/>
              </w:rPr>
              <w:t>FTEs</w:t>
            </w:r>
          </w:p>
        </w:tc>
        <w:tc>
          <w:tcPr>
            <w:tcW w:w="1620" w:type="dxa"/>
          </w:tcPr>
          <w:p w:rsidR="002507B0" w:rsidRPr="00B2433E" w:rsidRDefault="002507B0" w:rsidP="00796E16">
            <w:pPr>
              <w:jc w:val="right"/>
              <w:rPr>
                <w:rFonts w:ascii="Arial" w:hAnsi="Arial" w:cs="Arial"/>
                <w:szCs w:val="24"/>
              </w:rPr>
            </w:pPr>
            <w:r>
              <w:rPr>
                <w:rFonts w:ascii="Arial" w:hAnsi="Arial" w:cs="Arial"/>
                <w:szCs w:val="24"/>
              </w:rPr>
              <w:t>1,284.56</w:t>
            </w:r>
          </w:p>
        </w:tc>
        <w:tc>
          <w:tcPr>
            <w:tcW w:w="1612" w:type="dxa"/>
          </w:tcPr>
          <w:p w:rsidR="002507B0" w:rsidRPr="00B2433E" w:rsidRDefault="002507B0" w:rsidP="00796E16">
            <w:pPr>
              <w:jc w:val="right"/>
              <w:rPr>
                <w:rFonts w:ascii="Arial" w:hAnsi="Arial" w:cs="Arial"/>
                <w:szCs w:val="24"/>
              </w:rPr>
            </w:pPr>
            <w:r>
              <w:rPr>
                <w:rFonts w:ascii="Arial" w:hAnsi="Arial" w:cs="Arial"/>
                <w:szCs w:val="24"/>
              </w:rPr>
              <w:t>1259.59</w:t>
            </w:r>
          </w:p>
        </w:tc>
        <w:tc>
          <w:tcPr>
            <w:tcW w:w="1629" w:type="dxa"/>
          </w:tcPr>
          <w:p w:rsidR="002507B0" w:rsidRPr="00B2433E" w:rsidRDefault="002507B0" w:rsidP="00796E16">
            <w:pPr>
              <w:jc w:val="right"/>
              <w:rPr>
                <w:rFonts w:ascii="Arial" w:hAnsi="Arial" w:cs="Arial"/>
                <w:szCs w:val="24"/>
              </w:rPr>
            </w:pPr>
            <w:r>
              <w:rPr>
                <w:rFonts w:ascii="Arial" w:hAnsi="Arial" w:cs="Arial"/>
                <w:szCs w:val="24"/>
              </w:rPr>
              <w:t>(1.9%)</w:t>
            </w:r>
          </w:p>
        </w:tc>
      </w:tr>
      <w:tr w:rsidR="002507B0" w:rsidRPr="00B2433E" w:rsidTr="00796E16">
        <w:trPr>
          <w:jc w:val="center"/>
        </w:trPr>
        <w:tc>
          <w:tcPr>
            <w:tcW w:w="4158" w:type="dxa"/>
          </w:tcPr>
          <w:p w:rsidR="002507B0" w:rsidRPr="00B2433E" w:rsidRDefault="002507B0" w:rsidP="00796E16">
            <w:pPr>
              <w:rPr>
                <w:rFonts w:ascii="Arial" w:hAnsi="Arial" w:cs="Arial"/>
                <w:szCs w:val="24"/>
              </w:rPr>
            </w:pPr>
            <w:r w:rsidRPr="00B2433E">
              <w:rPr>
                <w:rFonts w:ascii="Arial" w:hAnsi="Arial" w:cs="Arial"/>
                <w:szCs w:val="24"/>
              </w:rPr>
              <w:t>TLTs</w:t>
            </w:r>
          </w:p>
        </w:tc>
        <w:tc>
          <w:tcPr>
            <w:tcW w:w="1620" w:type="dxa"/>
          </w:tcPr>
          <w:p w:rsidR="002507B0" w:rsidRPr="00B2433E" w:rsidRDefault="002507B0" w:rsidP="00796E16">
            <w:pPr>
              <w:jc w:val="right"/>
              <w:rPr>
                <w:rFonts w:ascii="Arial" w:hAnsi="Arial" w:cs="Arial"/>
                <w:szCs w:val="24"/>
              </w:rPr>
            </w:pPr>
            <w:r>
              <w:rPr>
                <w:rFonts w:ascii="Arial" w:hAnsi="Arial" w:cs="Arial"/>
                <w:szCs w:val="24"/>
              </w:rPr>
              <w:t>14.63</w:t>
            </w:r>
          </w:p>
        </w:tc>
        <w:tc>
          <w:tcPr>
            <w:tcW w:w="1612" w:type="dxa"/>
          </w:tcPr>
          <w:p w:rsidR="002507B0" w:rsidRPr="00B2433E" w:rsidRDefault="002507B0" w:rsidP="00796E16">
            <w:pPr>
              <w:jc w:val="right"/>
              <w:rPr>
                <w:rFonts w:ascii="Arial" w:hAnsi="Arial" w:cs="Arial"/>
                <w:szCs w:val="24"/>
              </w:rPr>
            </w:pPr>
            <w:r>
              <w:rPr>
                <w:rFonts w:ascii="Arial" w:hAnsi="Arial" w:cs="Arial"/>
                <w:szCs w:val="24"/>
              </w:rPr>
              <w:t>16.13</w:t>
            </w:r>
          </w:p>
        </w:tc>
        <w:tc>
          <w:tcPr>
            <w:tcW w:w="1629" w:type="dxa"/>
          </w:tcPr>
          <w:p w:rsidR="002507B0" w:rsidRPr="00B2433E" w:rsidRDefault="002507B0" w:rsidP="00796E16">
            <w:pPr>
              <w:jc w:val="right"/>
              <w:rPr>
                <w:rFonts w:ascii="Arial" w:hAnsi="Arial" w:cs="Arial"/>
                <w:szCs w:val="24"/>
              </w:rPr>
            </w:pPr>
            <w:r>
              <w:rPr>
                <w:rFonts w:ascii="Arial" w:hAnsi="Arial" w:cs="Arial"/>
                <w:szCs w:val="24"/>
              </w:rPr>
              <w:t>10.3%</w:t>
            </w:r>
          </w:p>
        </w:tc>
      </w:tr>
      <w:tr w:rsidR="002507B0" w:rsidRPr="00B2433E" w:rsidTr="00796E16">
        <w:trPr>
          <w:jc w:val="center"/>
        </w:trPr>
        <w:tc>
          <w:tcPr>
            <w:tcW w:w="4158" w:type="dxa"/>
          </w:tcPr>
          <w:p w:rsidR="002507B0" w:rsidRPr="00B2433E" w:rsidRDefault="002507B0" w:rsidP="00796E16">
            <w:pPr>
              <w:rPr>
                <w:rFonts w:ascii="Arial" w:hAnsi="Arial" w:cs="Arial"/>
                <w:szCs w:val="24"/>
              </w:rPr>
            </w:pPr>
            <w:r w:rsidRPr="00B2433E">
              <w:rPr>
                <w:rFonts w:ascii="Arial" w:hAnsi="Arial" w:cs="Arial"/>
                <w:szCs w:val="24"/>
              </w:rPr>
              <w:t>Estimated Revenues</w:t>
            </w:r>
          </w:p>
        </w:tc>
        <w:tc>
          <w:tcPr>
            <w:tcW w:w="1620" w:type="dxa"/>
          </w:tcPr>
          <w:p w:rsidR="002507B0" w:rsidRPr="00B2433E" w:rsidRDefault="002507B0" w:rsidP="00796E16">
            <w:pPr>
              <w:jc w:val="right"/>
              <w:rPr>
                <w:rFonts w:ascii="Arial" w:hAnsi="Arial" w:cs="Arial"/>
                <w:szCs w:val="24"/>
              </w:rPr>
            </w:pPr>
            <w:r>
              <w:rPr>
                <w:rFonts w:ascii="Arial" w:hAnsi="Arial" w:cs="Arial"/>
                <w:szCs w:val="24"/>
              </w:rPr>
              <w:t>191,597,466</w:t>
            </w:r>
          </w:p>
        </w:tc>
        <w:tc>
          <w:tcPr>
            <w:tcW w:w="1612" w:type="dxa"/>
          </w:tcPr>
          <w:p w:rsidR="002507B0" w:rsidRPr="00B2433E" w:rsidRDefault="002507B0" w:rsidP="00796E16">
            <w:pPr>
              <w:jc w:val="right"/>
              <w:rPr>
                <w:rFonts w:ascii="Arial" w:hAnsi="Arial" w:cs="Arial"/>
                <w:szCs w:val="24"/>
              </w:rPr>
            </w:pPr>
            <w:r>
              <w:rPr>
                <w:rFonts w:ascii="Arial" w:hAnsi="Arial" w:cs="Arial"/>
                <w:szCs w:val="24"/>
              </w:rPr>
              <w:t>194,842,108</w:t>
            </w:r>
          </w:p>
        </w:tc>
        <w:tc>
          <w:tcPr>
            <w:tcW w:w="1629" w:type="dxa"/>
          </w:tcPr>
          <w:p w:rsidR="002507B0" w:rsidRPr="00B2433E" w:rsidRDefault="002507B0" w:rsidP="00796E16">
            <w:pPr>
              <w:jc w:val="right"/>
              <w:rPr>
                <w:rFonts w:ascii="Arial" w:hAnsi="Arial" w:cs="Arial"/>
                <w:szCs w:val="24"/>
              </w:rPr>
            </w:pPr>
            <w:r>
              <w:rPr>
                <w:rFonts w:ascii="Arial" w:hAnsi="Arial" w:cs="Arial"/>
                <w:szCs w:val="24"/>
              </w:rPr>
              <w:t>1.7%</w:t>
            </w:r>
          </w:p>
        </w:tc>
      </w:tr>
      <w:tr w:rsidR="002507B0" w:rsidRPr="00B2433E" w:rsidTr="00796E16">
        <w:trPr>
          <w:jc w:val="center"/>
        </w:trPr>
        <w:tc>
          <w:tcPr>
            <w:tcW w:w="4158" w:type="dxa"/>
          </w:tcPr>
          <w:p w:rsidR="002507B0" w:rsidRPr="00B2433E" w:rsidRDefault="002507B0" w:rsidP="00796E16">
            <w:pPr>
              <w:rPr>
                <w:rFonts w:ascii="Arial" w:hAnsi="Arial" w:cs="Arial"/>
                <w:szCs w:val="24"/>
              </w:rPr>
            </w:pPr>
            <w:r w:rsidRPr="00B2433E">
              <w:rPr>
                <w:rFonts w:ascii="Arial" w:hAnsi="Arial" w:cs="Arial"/>
                <w:szCs w:val="24"/>
              </w:rPr>
              <w:t>Major Revenue Sources</w:t>
            </w:r>
          </w:p>
        </w:tc>
        <w:tc>
          <w:tcPr>
            <w:tcW w:w="4861" w:type="dxa"/>
            <w:gridSpan w:val="3"/>
          </w:tcPr>
          <w:p w:rsidR="002507B0" w:rsidRPr="00B2433E" w:rsidRDefault="002507B0" w:rsidP="00796E16">
            <w:pPr>
              <w:rPr>
                <w:rFonts w:ascii="Arial" w:hAnsi="Arial" w:cs="Arial"/>
                <w:szCs w:val="24"/>
              </w:rPr>
            </w:pPr>
            <w:r>
              <w:rPr>
                <w:rFonts w:ascii="Arial" w:hAnsi="Arial" w:cs="Arial"/>
                <w:szCs w:val="24"/>
              </w:rPr>
              <w:t xml:space="preserve">County General Fund; Federal &amp; State funding; City of </w:t>
            </w:r>
            <w:smartTag w:uri="urn:schemas-microsoft-com:office:smarttags" w:element="City">
              <w:smartTag w:uri="urn:schemas-microsoft-com:office:smarttags" w:element="place">
                <w:r>
                  <w:rPr>
                    <w:rFonts w:ascii="Arial" w:hAnsi="Arial" w:cs="Arial"/>
                    <w:szCs w:val="24"/>
                  </w:rPr>
                  <w:t>Seattle</w:t>
                </w:r>
              </w:smartTag>
            </w:smartTag>
            <w:r>
              <w:rPr>
                <w:rFonts w:ascii="Arial" w:hAnsi="Arial" w:cs="Arial"/>
                <w:szCs w:val="24"/>
              </w:rPr>
              <w:t xml:space="preserve"> contract funding; Private foundation grants; Permit fees</w:t>
            </w:r>
          </w:p>
        </w:tc>
      </w:tr>
    </w:tbl>
    <w:p w:rsidR="002507B0" w:rsidRPr="00B2433E" w:rsidRDefault="002507B0" w:rsidP="002507B0">
      <w:pPr>
        <w:rPr>
          <w:rFonts w:ascii="Arial" w:hAnsi="Arial" w:cs="Arial"/>
          <w:b/>
          <w:szCs w:val="24"/>
          <w:u w:val="single"/>
        </w:rPr>
      </w:pPr>
    </w:p>
    <w:p w:rsidR="002507B0" w:rsidRPr="00B2433E" w:rsidRDefault="002507B0" w:rsidP="002507B0">
      <w:pPr>
        <w:jc w:val="center"/>
        <w:rPr>
          <w:rFonts w:ascii="Arial" w:hAnsi="Arial" w:cs="Arial"/>
          <w:b/>
          <w:smallCaps/>
          <w:szCs w:val="24"/>
          <w:u w:val="single"/>
        </w:rPr>
      </w:pPr>
      <w:r w:rsidRPr="00B2433E">
        <w:rPr>
          <w:rFonts w:ascii="Arial" w:hAnsi="Arial" w:cs="Arial"/>
          <w:b/>
          <w:smallCaps/>
          <w:szCs w:val="24"/>
          <w:u w:val="single"/>
        </w:rPr>
        <w:t>Issues</w:t>
      </w:r>
    </w:p>
    <w:p w:rsidR="002507B0" w:rsidRPr="00B2433E" w:rsidRDefault="002507B0" w:rsidP="002507B0">
      <w:pPr>
        <w:jc w:val="center"/>
        <w:rPr>
          <w:rFonts w:ascii="Arial" w:hAnsi="Arial" w:cs="Arial"/>
          <w:szCs w:val="24"/>
        </w:rPr>
      </w:pPr>
    </w:p>
    <w:p w:rsidR="002507B0" w:rsidRPr="00B2433E" w:rsidRDefault="002507B0" w:rsidP="002507B0">
      <w:pPr>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1</w:t>
      </w:r>
      <w:r w:rsidRPr="00B2433E">
        <w:rPr>
          <w:rFonts w:ascii="Arial" w:hAnsi="Arial" w:cs="Arial"/>
          <w:b/>
          <w:smallCaps/>
          <w:szCs w:val="24"/>
          <w:u w:val="single"/>
        </w:rPr>
        <w:t xml:space="preserve"> –</w:t>
      </w:r>
      <w:r>
        <w:rPr>
          <w:rFonts w:ascii="Arial" w:hAnsi="Arial" w:cs="Arial"/>
          <w:b/>
          <w:smallCaps/>
          <w:szCs w:val="24"/>
          <w:u w:val="single"/>
        </w:rPr>
        <w:t xml:space="preserve"> Children &amp; Family Commission/</w:t>
      </w:r>
      <w:smartTag w:uri="urn:schemas-microsoft-com:office:smarttags" w:element="stockticker">
        <w:r>
          <w:rPr>
            <w:rFonts w:ascii="Arial" w:hAnsi="Arial" w:cs="Arial"/>
            <w:b/>
            <w:smallCaps/>
            <w:szCs w:val="24"/>
            <w:u w:val="single"/>
          </w:rPr>
          <w:t>Safe</w:t>
        </w:r>
      </w:smartTag>
      <w:r>
        <w:rPr>
          <w:rFonts w:ascii="Arial" w:hAnsi="Arial" w:cs="Arial"/>
          <w:b/>
          <w:smallCaps/>
          <w:szCs w:val="24"/>
          <w:u w:val="single"/>
        </w:rPr>
        <w:t xml:space="preserve"> Communities $(359,683)</w:t>
      </w:r>
      <w:r w:rsidRPr="00605716">
        <w:rPr>
          <w:rFonts w:ascii="Arial" w:hAnsi="Arial" w:cs="Arial"/>
          <w:b/>
          <w:smallCaps/>
          <w:szCs w:val="24"/>
          <w:u w:val="single"/>
        </w:rPr>
        <w:t xml:space="preserve">  </w:t>
      </w:r>
    </w:p>
    <w:p w:rsidR="002507B0" w:rsidRDefault="002507B0" w:rsidP="002507B0">
      <w:pPr>
        <w:jc w:val="both"/>
        <w:rPr>
          <w:rFonts w:ascii="Arial" w:hAnsi="Arial" w:cs="Arial"/>
          <w:szCs w:val="24"/>
        </w:rPr>
      </w:pPr>
    </w:p>
    <w:p w:rsidR="002507B0" w:rsidRDefault="002507B0" w:rsidP="002507B0">
      <w:pPr>
        <w:jc w:val="both"/>
        <w:rPr>
          <w:rFonts w:ascii="Arial" w:hAnsi="Arial" w:cs="Arial"/>
          <w:szCs w:val="24"/>
        </w:rPr>
      </w:pPr>
      <w:r>
        <w:rPr>
          <w:rFonts w:ascii="Arial" w:hAnsi="Arial" w:cs="Arial"/>
          <w:szCs w:val="24"/>
        </w:rPr>
        <w:t xml:space="preserve">The 2010 Proposed budget for Public Health includes about $1.2 million and 2.00 </w:t>
      </w:r>
      <w:smartTag w:uri="urn:schemas-microsoft-com:office:smarttags" w:element="stockticker">
        <w:r>
          <w:rPr>
            <w:rFonts w:ascii="Arial" w:hAnsi="Arial" w:cs="Arial"/>
            <w:szCs w:val="24"/>
          </w:rPr>
          <w:t>FTE</w:t>
        </w:r>
      </w:smartTag>
      <w:r>
        <w:rPr>
          <w:rFonts w:ascii="Arial" w:hAnsi="Arial" w:cs="Arial"/>
          <w:szCs w:val="24"/>
        </w:rPr>
        <w:t xml:space="preserve"> for the Children &amp; Family Commission.  The appropriation authority for the Children &amp; Family Commission is backed by County General Fund.  The table below shows the proposed change in the Children &amp; Family Commission resources since 2008:</w:t>
      </w:r>
    </w:p>
    <w:p w:rsidR="002507B0" w:rsidRDefault="002507B0" w:rsidP="002507B0">
      <w:pPr>
        <w:jc w:val="both"/>
        <w:rPr>
          <w:rFonts w:ascii="Arial" w:hAnsi="Arial" w:cs="Arial"/>
          <w:szCs w:val="24"/>
        </w:rPr>
      </w:pPr>
    </w:p>
    <w:tbl>
      <w:tblP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1620"/>
        <w:gridCol w:w="1620"/>
        <w:gridCol w:w="1612"/>
        <w:gridCol w:w="1629"/>
      </w:tblGrid>
      <w:tr w:rsidR="002507B0" w:rsidRPr="00CC7A04" w:rsidTr="00796E16">
        <w:trPr>
          <w:jc w:val="center"/>
        </w:trPr>
        <w:tc>
          <w:tcPr>
            <w:tcW w:w="2633" w:type="dxa"/>
            <w:vAlign w:val="bottom"/>
          </w:tcPr>
          <w:p w:rsidR="002507B0" w:rsidRPr="00CC7A04" w:rsidRDefault="002507B0" w:rsidP="00796E16">
            <w:pPr>
              <w:rPr>
                <w:rFonts w:ascii="Arial" w:hAnsi="Arial" w:cs="Arial"/>
                <w:b/>
                <w:szCs w:val="24"/>
              </w:rPr>
            </w:pPr>
          </w:p>
        </w:tc>
        <w:tc>
          <w:tcPr>
            <w:tcW w:w="1620" w:type="dxa"/>
          </w:tcPr>
          <w:p w:rsidR="002507B0" w:rsidRPr="00CC7A04" w:rsidRDefault="002507B0" w:rsidP="00796E16">
            <w:pPr>
              <w:jc w:val="center"/>
              <w:rPr>
                <w:rFonts w:ascii="Arial" w:hAnsi="Arial" w:cs="Arial"/>
                <w:b/>
                <w:szCs w:val="24"/>
              </w:rPr>
            </w:pPr>
            <w:r>
              <w:rPr>
                <w:rFonts w:ascii="Arial" w:hAnsi="Arial" w:cs="Arial"/>
                <w:b/>
                <w:szCs w:val="24"/>
              </w:rPr>
              <w:t>2008 Adopted</w:t>
            </w:r>
          </w:p>
        </w:tc>
        <w:tc>
          <w:tcPr>
            <w:tcW w:w="1620" w:type="dxa"/>
          </w:tcPr>
          <w:p w:rsidR="002507B0" w:rsidRPr="00CC7A04" w:rsidRDefault="002507B0" w:rsidP="00796E16">
            <w:pPr>
              <w:jc w:val="center"/>
              <w:rPr>
                <w:rFonts w:ascii="Arial" w:hAnsi="Arial" w:cs="Arial"/>
                <w:b/>
                <w:szCs w:val="24"/>
              </w:rPr>
            </w:pPr>
            <w:r w:rsidRPr="00CC7A04">
              <w:rPr>
                <w:rFonts w:ascii="Arial" w:hAnsi="Arial" w:cs="Arial"/>
                <w:b/>
                <w:szCs w:val="24"/>
              </w:rPr>
              <w:t>2009</w:t>
            </w:r>
          </w:p>
          <w:p w:rsidR="002507B0" w:rsidRPr="00CC7A04" w:rsidRDefault="002507B0" w:rsidP="00796E16">
            <w:pPr>
              <w:jc w:val="center"/>
              <w:rPr>
                <w:rFonts w:ascii="Arial" w:hAnsi="Arial" w:cs="Arial"/>
                <w:b/>
                <w:szCs w:val="24"/>
              </w:rPr>
            </w:pPr>
            <w:r w:rsidRPr="00CC7A04">
              <w:rPr>
                <w:rFonts w:ascii="Arial" w:hAnsi="Arial" w:cs="Arial"/>
                <w:b/>
                <w:szCs w:val="24"/>
              </w:rPr>
              <w:t>Adopted</w:t>
            </w:r>
          </w:p>
        </w:tc>
        <w:tc>
          <w:tcPr>
            <w:tcW w:w="1612" w:type="dxa"/>
          </w:tcPr>
          <w:p w:rsidR="002507B0" w:rsidRPr="00CC7A04" w:rsidRDefault="002507B0" w:rsidP="00796E16">
            <w:pPr>
              <w:jc w:val="center"/>
              <w:rPr>
                <w:rFonts w:ascii="Arial" w:hAnsi="Arial" w:cs="Arial"/>
                <w:b/>
                <w:szCs w:val="24"/>
              </w:rPr>
            </w:pPr>
            <w:r w:rsidRPr="00CC7A04">
              <w:rPr>
                <w:rFonts w:ascii="Arial" w:hAnsi="Arial" w:cs="Arial"/>
                <w:b/>
                <w:szCs w:val="24"/>
              </w:rPr>
              <w:t>2010</w:t>
            </w:r>
          </w:p>
          <w:p w:rsidR="002507B0" w:rsidRPr="00CC7A04" w:rsidRDefault="002507B0" w:rsidP="00796E16">
            <w:pPr>
              <w:jc w:val="center"/>
              <w:rPr>
                <w:rFonts w:ascii="Arial" w:hAnsi="Arial" w:cs="Arial"/>
                <w:b/>
                <w:szCs w:val="24"/>
              </w:rPr>
            </w:pPr>
            <w:r w:rsidRPr="00CC7A04">
              <w:rPr>
                <w:rFonts w:ascii="Arial" w:hAnsi="Arial" w:cs="Arial"/>
                <w:b/>
                <w:szCs w:val="24"/>
              </w:rPr>
              <w:t>Proposed</w:t>
            </w:r>
          </w:p>
        </w:tc>
        <w:tc>
          <w:tcPr>
            <w:tcW w:w="1629" w:type="dxa"/>
          </w:tcPr>
          <w:p w:rsidR="002507B0" w:rsidRPr="00CC7A04" w:rsidRDefault="002507B0" w:rsidP="00796E16">
            <w:pPr>
              <w:rPr>
                <w:rFonts w:ascii="Arial" w:hAnsi="Arial" w:cs="Arial"/>
                <w:b/>
                <w:szCs w:val="24"/>
              </w:rPr>
            </w:pPr>
            <w:r w:rsidRPr="00CC7A04">
              <w:rPr>
                <w:rFonts w:ascii="Arial" w:hAnsi="Arial" w:cs="Arial"/>
                <w:b/>
                <w:szCs w:val="24"/>
              </w:rPr>
              <w:t>% Change 2010 v. 2009</w:t>
            </w:r>
          </w:p>
        </w:tc>
      </w:tr>
      <w:tr w:rsidR="002507B0" w:rsidRPr="00B2433E" w:rsidTr="00796E16">
        <w:trPr>
          <w:jc w:val="center"/>
        </w:trPr>
        <w:tc>
          <w:tcPr>
            <w:tcW w:w="2633" w:type="dxa"/>
          </w:tcPr>
          <w:p w:rsidR="002507B0" w:rsidRPr="00B2433E" w:rsidRDefault="002507B0" w:rsidP="00796E16">
            <w:pPr>
              <w:rPr>
                <w:rFonts w:ascii="Arial" w:hAnsi="Arial" w:cs="Arial"/>
                <w:szCs w:val="24"/>
              </w:rPr>
            </w:pPr>
            <w:r>
              <w:rPr>
                <w:rFonts w:ascii="Arial" w:hAnsi="Arial" w:cs="Arial"/>
                <w:szCs w:val="24"/>
              </w:rPr>
              <w:t>Budget</w:t>
            </w:r>
            <w:r w:rsidRPr="00B2433E">
              <w:rPr>
                <w:rFonts w:ascii="Arial" w:hAnsi="Arial" w:cs="Arial"/>
                <w:szCs w:val="24"/>
              </w:rPr>
              <w:t xml:space="preserve"> Appropriation</w:t>
            </w:r>
          </w:p>
        </w:tc>
        <w:tc>
          <w:tcPr>
            <w:tcW w:w="1620" w:type="dxa"/>
          </w:tcPr>
          <w:p w:rsidR="002507B0" w:rsidRDefault="002507B0" w:rsidP="00796E16">
            <w:pPr>
              <w:jc w:val="right"/>
              <w:rPr>
                <w:rFonts w:ascii="Arial" w:hAnsi="Arial" w:cs="Arial"/>
                <w:szCs w:val="24"/>
              </w:rPr>
            </w:pPr>
            <w:r>
              <w:rPr>
                <w:rFonts w:ascii="Arial" w:hAnsi="Arial" w:cs="Arial"/>
                <w:szCs w:val="24"/>
              </w:rPr>
              <w:t>$1,744,693</w:t>
            </w:r>
          </w:p>
        </w:tc>
        <w:tc>
          <w:tcPr>
            <w:tcW w:w="1620" w:type="dxa"/>
          </w:tcPr>
          <w:p w:rsidR="002507B0" w:rsidRPr="00B2433E" w:rsidRDefault="002507B0" w:rsidP="00796E16">
            <w:pPr>
              <w:jc w:val="right"/>
              <w:rPr>
                <w:rFonts w:ascii="Arial" w:hAnsi="Arial" w:cs="Arial"/>
                <w:szCs w:val="24"/>
              </w:rPr>
            </w:pPr>
            <w:r>
              <w:rPr>
                <w:rFonts w:ascii="Arial" w:hAnsi="Arial" w:cs="Arial"/>
                <w:szCs w:val="24"/>
              </w:rPr>
              <w:t>$1,387,653</w:t>
            </w:r>
          </w:p>
        </w:tc>
        <w:tc>
          <w:tcPr>
            <w:tcW w:w="1612" w:type="dxa"/>
          </w:tcPr>
          <w:p w:rsidR="002507B0" w:rsidRPr="00B2433E" w:rsidRDefault="002507B0" w:rsidP="00796E16">
            <w:pPr>
              <w:jc w:val="right"/>
              <w:rPr>
                <w:rFonts w:ascii="Arial" w:hAnsi="Arial" w:cs="Arial"/>
                <w:szCs w:val="24"/>
              </w:rPr>
            </w:pPr>
            <w:r>
              <w:rPr>
                <w:rFonts w:ascii="Arial" w:hAnsi="Arial" w:cs="Arial"/>
                <w:szCs w:val="24"/>
              </w:rPr>
              <w:t>$1,161,155</w:t>
            </w:r>
          </w:p>
        </w:tc>
        <w:tc>
          <w:tcPr>
            <w:tcW w:w="1629" w:type="dxa"/>
          </w:tcPr>
          <w:p w:rsidR="002507B0" w:rsidRPr="00B2433E" w:rsidRDefault="002507B0" w:rsidP="00796E16">
            <w:pPr>
              <w:jc w:val="right"/>
              <w:rPr>
                <w:rFonts w:ascii="Arial" w:hAnsi="Arial" w:cs="Arial"/>
                <w:szCs w:val="24"/>
              </w:rPr>
            </w:pPr>
            <w:r>
              <w:rPr>
                <w:rFonts w:ascii="Arial" w:hAnsi="Arial" w:cs="Arial"/>
                <w:szCs w:val="24"/>
              </w:rPr>
              <w:t>(16.3)%</w:t>
            </w:r>
          </w:p>
        </w:tc>
      </w:tr>
      <w:tr w:rsidR="002507B0" w:rsidRPr="00B2433E" w:rsidTr="00796E16">
        <w:trPr>
          <w:jc w:val="center"/>
        </w:trPr>
        <w:tc>
          <w:tcPr>
            <w:tcW w:w="2633" w:type="dxa"/>
          </w:tcPr>
          <w:p w:rsidR="002507B0" w:rsidRPr="00B2433E" w:rsidRDefault="002507B0" w:rsidP="00796E16">
            <w:pPr>
              <w:rPr>
                <w:rFonts w:ascii="Arial" w:hAnsi="Arial" w:cs="Arial"/>
                <w:szCs w:val="24"/>
              </w:rPr>
            </w:pPr>
            <w:r w:rsidRPr="00B2433E">
              <w:rPr>
                <w:rFonts w:ascii="Arial" w:hAnsi="Arial" w:cs="Arial"/>
                <w:szCs w:val="24"/>
              </w:rPr>
              <w:t>FTEs</w:t>
            </w:r>
          </w:p>
        </w:tc>
        <w:tc>
          <w:tcPr>
            <w:tcW w:w="1620" w:type="dxa"/>
          </w:tcPr>
          <w:p w:rsidR="002507B0" w:rsidRDefault="002507B0" w:rsidP="00796E16">
            <w:pPr>
              <w:jc w:val="right"/>
              <w:rPr>
                <w:rFonts w:ascii="Arial" w:hAnsi="Arial" w:cs="Arial"/>
                <w:szCs w:val="24"/>
              </w:rPr>
            </w:pPr>
            <w:r>
              <w:rPr>
                <w:rFonts w:ascii="Arial" w:hAnsi="Arial" w:cs="Arial"/>
                <w:szCs w:val="24"/>
              </w:rPr>
              <w:t>2.00</w:t>
            </w:r>
          </w:p>
        </w:tc>
        <w:tc>
          <w:tcPr>
            <w:tcW w:w="1620" w:type="dxa"/>
          </w:tcPr>
          <w:p w:rsidR="002507B0" w:rsidRPr="00B2433E" w:rsidRDefault="002507B0" w:rsidP="00796E16">
            <w:pPr>
              <w:jc w:val="right"/>
              <w:rPr>
                <w:rFonts w:ascii="Arial" w:hAnsi="Arial" w:cs="Arial"/>
                <w:szCs w:val="24"/>
              </w:rPr>
            </w:pPr>
            <w:r>
              <w:rPr>
                <w:rFonts w:ascii="Arial" w:hAnsi="Arial" w:cs="Arial"/>
                <w:szCs w:val="24"/>
              </w:rPr>
              <w:t>1.50</w:t>
            </w:r>
          </w:p>
        </w:tc>
        <w:tc>
          <w:tcPr>
            <w:tcW w:w="1612" w:type="dxa"/>
          </w:tcPr>
          <w:p w:rsidR="002507B0" w:rsidRPr="00B2433E" w:rsidRDefault="002507B0" w:rsidP="00796E16">
            <w:pPr>
              <w:jc w:val="right"/>
              <w:rPr>
                <w:rFonts w:ascii="Arial" w:hAnsi="Arial" w:cs="Arial"/>
                <w:szCs w:val="24"/>
              </w:rPr>
            </w:pPr>
            <w:r>
              <w:rPr>
                <w:rFonts w:ascii="Arial" w:hAnsi="Arial" w:cs="Arial"/>
                <w:szCs w:val="24"/>
              </w:rPr>
              <w:t>2.00</w:t>
            </w:r>
          </w:p>
        </w:tc>
        <w:tc>
          <w:tcPr>
            <w:tcW w:w="1629" w:type="dxa"/>
          </w:tcPr>
          <w:p w:rsidR="002507B0" w:rsidRPr="00B2433E" w:rsidRDefault="002507B0" w:rsidP="00796E16">
            <w:pPr>
              <w:jc w:val="right"/>
              <w:rPr>
                <w:rFonts w:ascii="Arial" w:hAnsi="Arial" w:cs="Arial"/>
                <w:szCs w:val="24"/>
              </w:rPr>
            </w:pPr>
            <w:r>
              <w:rPr>
                <w:rFonts w:ascii="Arial" w:hAnsi="Arial" w:cs="Arial"/>
                <w:szCs w:val="24"/>
              </w:rPr>
              <w:t>33.3%</w:t>
            </w:r>
          </w:p>
        </w:tc>
      </w:tr>
    </w:tbl>
    <w:p w:rsidR="002507B0" w:rsidRDefault="002507B0" w:rsidP="002507B0">
      <w:pPr>
        <w:jc w:val="both"/>
        <w:rPr>
          <w:rFonts w:ascii="Arial" w:hAnsi="Arial" w:cs="Arial"/>
          <w:szCs w:val="24"/>
        </w:rPr>
      </w:pPr>
    </w:p>
    <w:p w:rsidR="002507B0" w:rsidRDefault="002507B0" w:rsidP="002507B0">
      <w:pPr>
        <w:jc w:val="both"/>
        <w:rPr>
          <w:rFonts w:ascii="Arial" w:hAnsi="Arial" w:cs="Arial"/>
          <w:szCs w:val="24"/>
        </w:rPr>
      </w:pPr>
    </w:p>
    <w:p w:rsidR="002507B0" w:rsidRDefault="002507B0" w:rsidP="002507B0">
      <w:pPr>
        <w:jc w:val="both"/>
        <w:rPr>
          <w:rFonts w:ascii="Arial" w:hAnsi="Arial" w:cs="Arial"/>
          <w:szCs w:val="24"/>
        </w:rPr>
      </w:pPr>
      <w:r>
        <w:rPr>
          <w:rFonts w:ascii="Arial" w:hAnsi="Arial" w:cs="Arial"/>
          <w:szCs w:val="24"/>
        </w:rPr>
        <w:t>The Children &amp; Family Commission was established in King County Code in 1988.  The County is not required by State law or other mandates to establish or fund the Commission.  King County Code establishes the duties of the Children &amp; Family Commission, which were last revised in 2000.  KCC 2.50 delineates the current duties of the Children &amp; Family Commission as:</w:t>
      </w:r>
    </w:p>
    <w:p w:rsidR="002507B0" w:rsidRDefault="002507B0" w:rsidP="002507B0">
      <w:pPr>
        <w:jc w:val="both"/>
        <w:rPr>
          <w:rFonts w:ascii="Arial" w:hAnsi="Arial" w:cs="Arial"/>
          <w:szCs w:val="24"/>
        </w:rPr>
      </w:pPr>
    </w:p>
    <w:p w:rsidR="002507B0" w:rsidRDefault="002507B0" w:rsidP="002507B0">
      <w:pPr>
        <w:numPr>
          <w:ilvl w:val="0"/>
          <w:numId w:val="17"/>
        </w:numPr>
        <w:jc w:val="both"/>
        <w:rPr>
          <w:rFonts w:ascii="Arial" w:hAnsi="Arial" w:cs="Arial"/>
          <w:szCs w:val="24"/>
        </w:rPr>
      </w:pPr>
      <w:r>
        <w:rPr>
          <w:rFonts w:ascii="Arial" w:hAnsi="Arial"/>
          <w:spacing w:val="-2"/>
          <w:szCs w:val="24"/>
        </w:rPr>
        <w:t>A</w:t>
      </w:r>
      <w:r w:rsidRPr="00B16750">
        <w:rPr>
          <w:rFonts w:ascii="Arial" w:hAnsi="Arial"/>
          <w:spacing w:val="-2"/>
          <w:szCs w:val="24"/>
        </w:rPr>
        <w:t xml:space="preserve">ct in an advisory capacity to the county executive, the superior court and county council, focusing on recommendations to further define </w:t>
      </w:r>
      <w:smartTag w:uri="urn:schemas-microsoft-com:office:smarttags" w:element="place">
        <w:smartTag w:uri="urn:schemas-microsoft-com:office:smarttags" w:element="PlaceName">
          <w:r w:rsidRPr="00B16750">
            <w:rPr>
              <w:rFonts w:ascii="Arial" w:hAnsi="Arial"/>
              <w:spacing w:val="-2"/>
              <w:szCs w:val="24"/>
            </w:rPr>
            <w:t>King</w:t>
          </w:r>
        </w:smartTag>
        <w:r w:rsidRPr="00B16750">
          <w:rPr>
            <w:rFonts w:ascii="Arial" w:hAnsi="Arial"/>
            <w:spacing w:val="-2"/>
            <w:szCs w:val="24"/>
          </w:rPr>
          <w:t xml:space="preserve"> </w:t>
        </w:r>
        <w:smartTag w:uri="urn:schemas-microsoft-com:office:smarttags" w:element="PlaceType">
          <w:r w:rsidRPr="00B16750">
            <w:rPr>
              <w:rFonts w:ascii="Arial" w:hAnsi="Arial"/>
              <w:spacing w:val="-2"/>
              <w:szCs w:val="24"/>
            </w:rPr>
            <w:t>County</w:t>
          </w:r>
        </w:smartTag>
      </w:smartTag>
      <w:r w:rsidRPr="00B16750">
        <w:rPr>
          <w:rFonts w:ascii="Arial" w:hAnsi="Arial"/>
          <w:spacing w:val="-2"/>
          <w:szCs w:val="24"/>
        </w:rPr>
        <w:t>’s mission, role, and goals in provision of services to children, youth and families</w:t>
      </w:r>
      <w:r>
        <w:rPr>
          <w:rFonts w:ascii="Arial" w:hAnsi="Arial"/>
          <w:spacing w:val="-2"/>
          <w:szCs w:val="24"/>
        </w:rPr>
        <w:t>;</w:t>
      </w:r>
      <w:r w:rsidRPr="00B16750">
        <w:rPr>
          <w:rFonts w:ascii="Arial" w:hAnsi="Arial"/>
          <w:spacing w:val="-2"/>
          <w:szCs w:val="24"/>
        </w:rPr>
        <w:t xml:space="preserve">  </w:t>
      </w:r>
    </w:p>
    <w:p w:rsidR="002507B0" w:rsidRPr="00B16750" w:rsidRDefault="002507B0" w:rsidP="002507B0">
      <w:pPr>
        <w:jc w:val="both"/>
        <w:rPr>
          <w:rFonts w:ascii="Arial" w:hAnsi="Arial" w:cs="Arial"/>
          <w:szCs w:val="24"/>
        </w:rPr>
      </w:pPr>
    </w:p>
    <w:p w:rsidR="002507B0" w:rsidRPr="00B16750" w:rsidRDefault="002507B0" w:rsidP="002507B0">
      <w:pPr>
        <w:numPr>
          <w:ilvl w:val="0"/>
          <w:numId w:val="17"/>
        </w:numPr>
        <w:jc w:val="both"/>
        <w:rPr>
          <w:rFonts w:ascii="Arial" w:hAnsi="Arial" w:cs="Arial"/>
          <w:szCs w:val="24"/>
        </w:rPr>
      </w:pPr>
      <w:r>
        <w:rPr>
          <w:rFonts w:ascii="Arial" w:hAnsi="Arial"/>
          <w:spacing w:val="-2"/>
          <w:szCs w:val="24"/>
        </w:rPr>
        <w:t>B</w:t>
      </w:r>
      <w:r w:rsidRPr="00B16750">
        <w:rPr>
          <w:rFonts w:ascii="Arial" w:hAnsi="Arial"/>
          <w:spacing w:val="-2"/>
          <w:szCs w:val="24"/>
        </w:rPr>
        <w:t>uild links between the county’s service systems, communities and schools</w:t>
      </w:r>
      <w:r>
        <w:rPr>
          <w:rFonts w:ascii="Arial" w:hAnsi="Arial"/>
          <w:spacing w:val="-2"/>
          <w:szCs w:val="24"/>
        </w:rPr>
        <w:t>;</w:t>
      </w:r>
      <w:r w:rsidRPr="00B16750">
        <w:rPr>
          <w:rFonts w:ascii="Arial" w:hAnsi="Arial"/>
          <w:spacing w:val="-2"/>
          <w:szCs w:val="24"/>
        </w:rPr>
        <w:t xml:space="preserve">  </w:t>
      </w:r>
    </w:p>
    <w:p w:rsidR="002507B0" w:rsidRPr="00B16750" w:rsidRDefault="002507B0" w:rsidP="002507B0">
      <w:pPr>
        <w:jc w:val="both"/>
        <w:rPr>
          <w:rFonts w:ascii="Arial" w:hAnsi="Arial" w:cs="Arial"/>
          <w:szCs w:val="24"/>
        </w:rPr>
      </w:pPr>
    </w:p>
    <w:p w:rsidR="002507B0" w:rsidRPr="00DD1C7C" w:rsidRDefault="002507B0" w:rsidP="002507B0">
      <w:pPr>
        <w:numPr>
          <w:ilvl w:val="0"/>
          <w:numId w:val="17"/>
        </w:numPr>
        <w:jc w:val="both"/>
        <w:rPr>
          <w:rFonts w:ascii="Arial" w:hAnsi="Arial" w:cs="Arial"/>
          <w:szCs w:val="24"/>
        </w:rPr>
      </w:pPr>
      <w:r>
        <w:rPr>
          <w:rFonts w:ascii="Arial" w:hAnsi="Arial"/>
          <w:spacing w:val="-2"/>
          <w:szCs w:val="24"/>
        </w:rPr>
        <w:t>P</w:t>
      </w:r>
      <w:r w:rsidRPr="00B16750">
        <w:rPr>
          <w:rFonts w:ascii="Arial" w:hAnsi="Arial"/>
          <w:spacing w:val="-2"/>
          <w:szCs w:val="24"/>
        </w:rPr>
        <w:t xml:space="preserve">rovide oversight and review of county programs providing services to children, youth and families; </w:t>
      </w:r>
    </w:p>
    <w:p w:rsidR="002507B0" w:rsidRDefault="002507B0" w:rsidP="002507B0">
      <w:pPr>
        <w:jc w:val="both"/>
        <w:rPr>
          <w:rFonts w:ascii="Arial" w:hAnsi="Arial"/>
          <w:spacing w:val="-2"/>
          <w:szCs w:val="24"/>
        </w:rPr>
      </w:pPr>
    </w:p>
    <w:p w:rsidR="002507B0" w:rsidRPr="00DD1C7C" w:rsidRDefault="002507B0" w:rsidP="002507B0">
      <w:pPr>
        <w:numPr>
          <w:ilvl w:val="0"/>
          <w:numId w:val="17"/>
        </w:numPr>
        <w:jc w:val="both"/>
        <w:rPr>
          <w:rFonts w:ascii="Arial" w:hAnsi="Arial" w:cs="Arial"/>
          <w:szCs w:val="24"/>
        </w:rPr>
      </w:pPr>
      <w:r>
        <w:rPr>
          <w:rFonts w:ascii="Arial" w:hAnsi="Arial"/>
          <w:spacing w:val="-2"/>
          <w:szCs w:val="24"/>
        </w:rPr>
        <w:t>P</w:t>
      </w:r>
      <w:r w:rsidRPr="00B16750">
        <w:rPr>
          <w:rFonts w:ascii="Arial" w:hAnsi="Arial"/>
          <w:spacing w:val="-2"/>
          <w:szCs w:val="24"/>
        </w:rPr>
        <w:t xml:space="preserve">romote cooperation among departments and evaluate the effectiveness of programs; </w:t>
      </w:r>
    </w:p>
    <w:p w:rsidR="002507B0" w:rsidRDefault="002507B0" w:rsidP="002507B0">
      <w:pPr>
        <w:jc w:val="both"/>
        <w:rPr>
          <w:rFonts w:ascii="Arial" w:hAnsi="Arial"/>
          <w:spacing w:val="-2"/>
          <w:szCs w:val="24"/>
        </w:rPr>
      </w:pPr>
    </w:p>
    <w:p w:rsidR="002507B0" w:rsidRPr="00B16750" w:rsidRDefault="002507B0" w:rsidP="002507B0">
      <w:pPr>
        <w:numPr>
          <w:ilvl w:val="0"/>
          <w:numId w:val="17"/>
        </w:numPr>
        <w:jc w:val="both"/>
        <w:rPr>
          <w:rFonts w:ascii="Arial" w:hAnsi="Arial" w:cs="Arial"/>
          <w:szCs w:val="24"/>
        </w:rPr>
      </w:pPr>
      <w:r>
        <w:rPr>
          <w:rFonts w:ascii="Arial" w:hAnsi="Arial"/>
          <w:spacing w:val="-2"/>
          <w:szCs w:val="24"/>
        </w:rPr>
        <w:t>O</w:t>
      </w:r>
      <w:r w:rsidRPr="00B16750">
        <w:rPr>
          <w:rFonts w:ascii="Arial" w:hAnsi="Arial"/>
          <w:spacing w:val="-2"/>
          <w:szCs w:val="24"/>
        </w:rPr>
        <w:t>versee implementation of the King County Framework Policies for Human Services</w:t>
      </w:r>
      <w:r>
        <w:rPr>
          <w:rFonts w:ascii="Arial" w:hAnsi="Arial"/>
          <w:spacing w:val="-2"/>
          <w:szCs w:val="24"/>
        </w:rPr>
        <w:t xml:space="preserve"> </w:t>
      </w:r>
      <w:r w:rsidRPr="00B16750">
        <w:rPr>
          <w:rFonts w:ascii="Arial" w:hAnsi="Arial"/>
          <w:spacing w:val="-2"/>
          <w:szCs w:val="24"/>
        </w:rPr>
        <w:t xml:space="preserve">and any other </w:t>
      </w:r>
      <w:r>
        <w:rPr>
          <w:rFonts w:ascii="Arial" w:hAnsi="Arial"/>
          <w:spacing w:val="-2"/>
          <w:szCs w:val="24"/>
        </w:rPr>
        <w:t xml:space="preserve">County </w:t>
      </w:r>
      <w:r w:rsidRPr="00B16750">
        <w:rPr>
          <w:rFonts w:ascii="Arial" w:hAnsi="Arial"/>
          <w:spacing w:val="-2"/>
          <w:szCs w:val="24"/>
        </w:rPr>
        <w:t>policies concerning children, youth and families</w:t>
      </w:r>
      <w:r>
        <w:rPr>
          <w:rFonts w:ascii="Arial" w:hAnsi="Arial"/>
          <w:spacing w:val="-2"/>
          <w:szCs w:val="24"/>
        </w:rPr>
        <w:t>;</w:t>
      </w:r>
      <w:r w:rsidRPr="00B16750">
        <w:rPr>
          <w:rFonts w:ascii="Arial" w:hAnsi="Arial"/>
          <w:spacing w:val="-2"/>
          <w:szCs w:val="24"/>
        </w:rPr>
        <w:t xml:space="preserve">  </w:t>
      </w:r>
    </w:p>
    <w:p w:rsidR="002507B0" w:rsidRPr="00B16750" w:rsidRDefault="002507B0" w:rsidP="002507B0">
      <w:pPr>
        <w:jc w:val="both"/>
        <w:rPr>
          <w:rFonts w:ascii="Arial" w:hAnsi="Arial" w:cs="Arial"/>
          <w:szCs w:val="24"/>
        </w:rPr>
      </w:pPr>
    </w:p>
    <w:p w:rsidR="002507B0" w:rsidRPr="00DD1C7C" w:rsidRDefault="002507B0" w:rsidP="002507B0">
      <w:pPr>
        <w:numPr>
          <w:ilvl w:val="0"/>
          <w:numId w:val="17"/>
        </w:numPr>
        <w:jc w:val="both"/>
        <w:rPr>
          <w:rFonts w:ascii="Arial" w:hAnsi="Arial" w:cs="Arial"/>
          <w:szCs w:val="24"/>
        </w:rPr>
      </w:pPr>
      <w:r>
        <w:rPr>
          <w:rFonts w:ascii="Arial" w:hAnsi="Arial"/>
          <w:spacing w:val="-2"/>
          <w:szCs w:val="24"/>
        </w:rPr>
        <w:t>P</w:t>
      </w:r>
      <w:r w:rsidRPr="00B16750">
        <w:rPr>
          <w:rFonts w:ascii="Arial" w:hAnsi="Arial"/>
          <w:spacing w:val="-2"/>
          <w:szCs w:val="24"/>
        </w:rPr>
        <w:t xml:space="preserve">rovide advice and offer recommendations on services for at-risk youth in the community and in the juvenile justice system.  </w:t>
      </w:r>
    </w:p>
    <w:p w:rsidR="002507B0" w:rsidRDefault="002507B0" w:rsidP="002507B0">
      <w:pPr>
        <w:jc w:val="both"/>
        <w:rPr>
          <w:rFonts w:ascii="Arial" w:hAnsi="Arial"/>
          <w:spacing w:val="-2"/>
          <w:szCs w:val="24"/>
        </w:rPr>
      </w:pPr>
    </w:p>
    <w:p w:rsidR="002507B0" w:rsidRDefault="002507B0" w:rsidP="002507B0">
      <w:pPr>
        <w:jc w:val="both"/>
        <w:rPr>
          <w:rFonts w:ascii="Arial" w:hAnsi="Arial" w:cs="Arial"/>
          <w:szCs w:val="24"/>
        </w:rPr>
      </w:pPr>
      <w:r>
        <w:rPr>
          <w:rFonts w:ascii="Arial" w:hAnsi="Arial" w:cs="Arial"/>
          <w:szCs w:val="24"/>
        </w:rPr>
        <w:t xml:space="preserve">Since these duties were last revised in 2000, the County has instituted several significant changes in policies and services affecting youth and families such as: </w:t>
      </w:r>
    </w:p>
    <w:p w:rsidR="002507B0" w:rsidRDefault="002507B0" w:rsidP="002507B0">
      <w:pPr>
        <w:jc w:val="both"/>
        <w:rPr>
          <w:rFonts w:ascii="Arial" w:hAnsi="Arial" w:cs="Arial"/>
          <w:szCs w:val="24"/>
        </w:rPr>
      </w:pPr>
    </w:p>
    <w:p w:rsidR="002507B0" w:rsidRDefault="002507B0" w:rsidP="002507B0">
      <w:pPr>
        <w:numPr>
          <w:ilvl w:val="0"/>
          <w:numId w:val="18"/>
        </w:numPr>
        <w:jc w:val="both"/>
        <w:rPr>
          <w:rFonts w:ascii="Arial" w:hAnsi="Arial" w:cs="Arial"/>
          <w:szCs w:val="24"/>
        </w:rPr>
      </w:pPr>
      <w:r>
        <w:rPr>
          <w:rFonts w:ascii="Arial" w:hAnsi="Arial" w:cs="Arial"/>
          <w:szCs w:val="24"/>
        </w:rPr>
        <w:t xml:space="preserve">Adopting operational master plans and policies for the adult and juvenile justice systems and for public health;  </w:t>
      </w:r>
    </w:p>
    <w:p w:rsidR="002507B0" w:rsidRDefault="002507B0" w:rsidP="002507B0">
      <w:pPr>
        <w:jc w:val="both"/>
        <w:rPr>
          <w:rFonts w:ascii="Arial" w:hAnsi="Arial" w:cs="Arial"/>
          <w:szCs w:val="24"/>
        </w:rPr>
      </w:pPr>
    </w:p>
    <w:p w:rsidR="002507B0" w:rsidRDefault="002507B0" w:rsidP="002507B0">
      <w:pPr>
        <w:numPr>
          <w:ilvl w:val="0"/>
          <w:numId w:val="18"/>
        </w:numPr>
        <w:jc w:val="both"/>
        <w:rPr>
          <w:rFonts w:ascii="Arial" w:hAnsi="Arial" w:cs="Arial"/>
          <w:szCs w:val="24"/>
        </w:rPr>
      </w:pPr>
      <w:r>
        <w:rPr>
          <w:rFonts w:ascii="Arial" w:hAnsi="Arial" w:cs="Arial"/>
          <w:szCs w:val="24"/>
        </w:rPr>
        <w:t xml:space="preserve">Revising the County’s Framework Policies for Human Services; </w:t>
      </w:r>
    </w:p>
    <w:p w:rsidR="002507B0" w:rsidRDefault="002507B0" w:rsidP="002507B0">
      <w:pPr>
        <w:jc w:val="both"/>
        <w:rPr>
          <w:rFonts w:ascii="Arial" w:hAnsi="Arial" w:cs="Arial"/>
          <w:szCs w:val="24"/>
        </w:rPr>
      </w:pPr>
    </w:p>
    <w:p w:rsidR="002507B0" w:rsidRDefault="002507B0" w:rsidP="002507B0">
      <w:pPr>
        <w:numPr>
          <w:ilvl w:val="0"/>
          <w:numId w:val="18"/>
        </w:numPr>
        <w:jc w:val="both"/>
        <w:rPr>
          <w:rFonts w:ascii="Arial" w:hAnsi="Arial" w:cs="Arial"/>
          <w:szCs w:val="24"/>
        </w:rPr>
      </w:pPr>
      <w:r>
        <w:rPr>
          <w:rFonts w:ascii="Arial" w:hAnsi="Arial" w:cs="Arial"/>
          <w:szCs w:val="24"/>
        </w:rPr>
        <w:t>Significant reductions in the population in the juvenile detention center due to cooperation among criminal justice agencies in utilizing preventive measures and alternatives to incarceration;</w:t>
      </w:r>
    </w:p>
    <w:p w:rsidR="002507B0" w:rsidRDefault="002507B0" w:rsidP="002507B0">
      <w:pPr>
        <w:jc w:val="both"/>
        <w:rPr>
          <w:rFonts w:ascii="Arial" w:hAnsi="Arial" w:cs="Arial"/>
          <w:szCs w:val="24"/>
        </w:rPr>
      </w:pPr>
    </w:p>
    <w:p w:rsidR="002507B0" w:rsidRDefault="002507B0" w:rsidP="002507B0">
      <w:pPr>
        <w:numPr>
          <w:ilvl w:val="0"/>
          <w:numId w:val="18"/>
        </w:numPr>
        <w:jc w:val="both"/>
        <w:rPr>
          <w:rFonts w:ascii="Arial" w:hAnsi="Arial" w:cs="Arial"/>
          <w:szCs w:val="24"/>
        </w:rPr>
      </w:pPr>
      <w:r>
        <w:rPr>
          <w:rFonts w:ascii="Arial" w:hAnsi="Arial" w:cs="Arial"/>
          <w:szCs w:val="24"/>
        </w:rPr>
        <w:t xml:space="preserve">Passage of the veterans and human services levy </w:t>
      </w:r>
    </w:p>
    <w:p w:rsidR="002507B0" w:rsidRDefault="002507B0" w:rsidP="002507B0">
      <w:pPr>
        <w:jc w:val="both"/>
        <w:rPr>
          <w:rFonts w:ascii="Arial" w:hAnsi="Arial" w:cs="Arial"/>
          <w:szCs w:val="24"/>
        </w:rPr>
      </w:pPr>
    </w:p>
    <w:p w:rsidR="002507B0" w:rsidRDefault="002507B0" w:rsidP="002507B0">
      <w:pPr>
        <w:jc w:val="both"/>
        <w:rPr>
          <w:rFonts w:ascii="Arial" w:hAnsi="Arial" w:cs="Arial"/>
          <w:szCs w:val="24"/>
        </w:rPr>
      </w:pPr>
      <w:r>
        <w:rPr>
          <w:rFonts w:ascii="Arial" w:hAnsi="Arial" w:cs="Arial"/>
          <w:szCs w:val="24"/>
        </w:rPr>
        <w:t xml:space="preserve">In addition to these changes, the County’s recent financial challenges have resulted in reductions in funding for discretionary human services, which in turn have required careful prioritization of remaining funds.  As the County’s criminal justice, health, and human services systems have evolved over time, it is not clear how the activities and duties of the Children &amp; Family Commission correspond to these changes in policies and service systems.  </w:t>
      </w:r>
    </w:p>
    <w:p w:rsidR="002507B0" w:rsidRDefault="002507B0" w:rsidP="002507B0">
      <w:pPr>
        <w:jc w:val="both"/>
        <w:rPr>
          <w:rFonts w:ascii="Arial" w:hAnsi="Arial" w:cs="Arial"/>
          <w:szCs w:val="24"/>
        </w:rPr>
      </w:pPr>
    </w:p>
    <w:p w:rsidR="002507B0" w:rsidRDefault="002507B0" w:rsidP="002507B0">
      <w:pPr>
        <w:pStyle w:val="Arial11"/>
        <w:ind w:left="1350" w:hanging="1350"/>
        <w:jc w:val="both"/>
        <w:rPr>
          <w:rFonts w:cs="Arial"/>
          <w:b/>
          <w:szCs w:val="24"/>
        </w:rPr>
      </w:pPr>
      <w:r>
        <w:rPr>
          <w:rFonts w:cs="Arial"/>
          <w:b/>
          <w:szCs w:val="24"/>
        </w:rPr>
        <w:t xml:space="preserve">Option:  </w:t>
      </w:r>
      <w:r>
        <w:rPr>
          <w:rFonts w:cs="Arial"/>
          <w:b/>
          <w:szCs w:val="24"/>
        </w:rPr>
        <w:tab/>
        <w:t>Include a proviso in the budget that requires the Executive to report on the activities and duties of the Children &amp; Family Commission as they relate to the County’s adopted human services, public health, and criminal justice policies and systems.</w:t>
      </w:r>
    </w:p>
    <w:p w:rsidR="002507B0" w:rsidRDefault="002507B0" w:rsidP="002507B0">
      <w:pPr>
        <w:jc w:val="both"/>
        <w:rPr>
          <w:rFonts w:ascii="Arial" w:hAnsi="Arial" w:cs="Arial"/>
          <w:szCs w:val="24"/>
        </w:rPr>
      </w:pPr>
    </w:p>
    <w:p w:rsidR="002507B0" w:rsidRDefault="002507B0" w:rsidP="002507B0">
      <w:pPr>
        <w:jc w:val="both"/>
        <w:rPr>
          <w:rFonts w:ascii="Arial" w:hAnsi="Arial" w:cs="Arial"/>
          <w:szCs w:val="24"/>
        </w:rPr>
      </w:pPr>
      <w:r>
        <w:rPr>
          <w:rFonts w:ascii="Arial" w:hAnsi="Arial" w:cs="Arial"/>
          <w:szCs w:val="24"/>
        </w:rPr>
        <w:t xml:space="preserve">The 2010 Proposed budget would reduce funding for the Children &amp; Family Commission, from $1.4 million in 2009 to about $1.2 million in 2010 (all General Fund).  The Children &amp; Family Commission typically allocates funding through a competitive Request for Proposals process.  The Department indicates that the Children &amp; Family Commission will not allocate funding in 2010 based on a competitive request for proposals because of time and funding constraints.  Instead, the Commission will evaluate 2009 programs and realign funding in 2010 based on that evaluation.  </w:t>
      </w:r>
      <w:r w:rsidR="00B67A85">
        <w:rPr>
          <w:rFonts w:ascii="Arial" w:hAnsi="Arial" w:cs="Arial"/>
          <w:szCs w:val="24"/>
        </w:rPr>
        <w:t>The table below</w:t>
      </w:r>
      <w:r>
        <w:rPr>
          <w:rFonts w:ascii="Arial" w:hAnsi="Arial" w:cs="Arial"/>
          <w:szCs w:val="24"/>
        </w:rPr>
        <w:t xml:space="preserve"> shows the Children &amp; Family Commission’s 2009 allocation of funds:</w:t>
      </w:r>
    </w:p>
    <w:p w:rsidR="00B67A85" w:rsidRDefault="00B67A85">
      <w:pPr>
        <w:rPr>
          <w:rFonts w:ascii="Arial" w:hAnsi="Arial" w:cs="Arial"/>
          <w:szCs w:val="24"/>
        </w:rPr>
      </w:pPr>
      <w:r>
        <w:rPr>
          <w:rFonts w:ascii="Arial" w:hAnsi="Arial" w:cs="Arial"/>
          <w:szCs w:val="24"/>
        </w:rPr>
        <w:br w:type="page"/>
      </w:r>
    </w:p>
    <w:p w:rsidR="002507B0" w:rsidRPr="00D46C0A" w:rsidRDefault="002507B0" w:rsidP="002507B0">
      <w:pPr>
        <w:jc w:val="center"/>
        <w:rPr>
          <w:rFonts w:ascii="Arial" w:hAnsi="Arial" w:cs="Arial"/>
          <w:b/>
          <w:szCs w:val="24"/>
        </w:rPr>
      </w:pPr>
      <w:r w:rsidRPr="00D46C0A">
        <w:rPr>
          <w:rFonts w:ascii="Arial" w:hAnsi="Arial" w:cs="Arial"/>
          <w:b/>
          <w:szCs w:val="24"/>
        </w:rPr>
        <w:lastRenderedPageBreak/>
        <w:t>.  2009 Children &amp; Family Commission Expenditures</w:t>
      </w:r>
    </w:p>
    <w:tbl>
      <w:tblPr>
        <w:tblW w:w="0" w:type="auto"/>
        <w:jc w:val="center"/>
        <w:tblInd w:w="2194" w:type="dxa"/>
        <w:tblLayout w:type="fixed"/>
        <w:tblLook w:val="0000"/>
      </w:tblPr>
      <w:tblGrid>
        <w:gridCol w:w="4341"/>
        <w:gridCol w:w="1611"/>
      </w:tblGrid>
      <w:tr w:rsidR="002507B0" w:rsidRPr="00D46C0A" w:rsidTr="00796E16">
        <w:trPr>
          <w:trHeight w:val="315"/>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rPr>
                <w:rFonts w:ascii="Arial" w:hAnsi="Arial" w:cs="Arial"/>
                <w:szCs w:val="24"/>
              </w:rPr>
            </w:pP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2507B0" w:rsidRPr="00D46C0A" w:rsidRDefault="002507B0" w:rsidP="00796E16">
            <w:pPr>
              <w:jc w:val="center"/>
              <w:rPr>
                <w:rFonts w:ascii="Arial" w:hAnsi="Arial" w:cs="Arial"/>
                <w:b/>
                <w:szCs w:val="24"/>
              </w:rPr>
            </w:pPr>
            <w:r w:rsidRPr="00D46C0A">
              <w:rPr>
                <w:rFonts w:ascii="Arial" w:hAnsi="Arial" w:cs="Arial"/>
                <w:b/>
                <w:szCs w:val="24"/>
              </w:rPr>
              <w:t>2009 Adopted</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rPr>
                <w:rFonts w:ascii="Arial" w:hAnsi="Arial" w:cs="Arial"/>
                <w:b/>
                <w:szCs w:val="24"/>
              </w:rPr>
            </w:pPr>
            <w:r w:rsidRPr="00D46C0A">
              <w:rPr>
                <w:rFonts w:ascii="Arial" w:hAnsi="Arial" w:cs="Arial"/>
                <w:b/>
                <w:szCs w:val="24"/>
              </w:rPr>
              <w:t>Safe Communities</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b/>
                <w:szCs w:val="24"/>
              </w:rPr>
            </w:pPr>
            <w:r w:rsidRPr="00D46C0A">
              <w:rPr>
                <w:rFonts w:ascii="Arial" w:hAnsi="Arial" w:cs="Arial"/>
                <w:b/>
                <w:szCs w:val="24"/>
              </w:rPr>
              <w:t>$455,600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Center for Human Services</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szCs w:val="24"/>
              </w:rPr>
            </w:pPr>
            <w:r w:rsidRPr="00D46C0A">
              <w:rPr>
                <w:rFonts w:ascii="Arial" w:hAnsi="Arial" w:cs="Arial"/>
                <w:szCs w:val="24"/>
              </w:rPr>
              <w:t>80,000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Learning Disabilities Assoc.</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szCs w:val="24"/>
              </w:rPr>
            </w:pPr>
            <w:r w:rsidRPr="00D46C0A">
              <w:rPr>
                <w:rFonts w:ascii="Arial" w:hAnsi="Arial" w:cs="Arial"/>
                <w:szCs w:val="24"/>
              </w:rPr>
              <w:t>72,000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smartTag w:uri="urn:schemas-microsoft-com:office:smarttags" w:element="City">
              <w:smartTag w:uri="urn:schemas-microsoft-com:office:smarttags" w:element="place">
                <w:r w:rsidRPr="00D46C0A">
                  <w:rPr>
                    <w:rFonts w:ascii="Arial" w:hAnsi="Arial" w:cs="Arial"/>
                    <w:szCs w:val="24"/>
                  </w:rPr>
                  <w:t>Renton</w:t>
                </w:r>
              </w:smartTag>
            </w:smartTag>
            <w:r w:rsidRPr="00D46C0A">
              <w:rPr>
                <w:rFonts w:ascii="Arial" w:hAnsi="Arial" w:cs="Arial"/>
                <w:szCs w:val="24"/>
              </w:rPr>
              <w:t xml:space="preserve"> Youth &amp; Family Services</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szCs w:val="24"/>
              </w:rPr>
            </w:pPr>
            <w:r w:rsidRPr="00D46C0A">
              <w:rPr>
                <w:rFonts w:ascii="Arial" w:hAnsi="Arial" w:cs="Arial"/>
                <w:szCs w:val="24"/>
              </w:rPr>
              <w:t>63,500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Southwest Youth &amp; Family Services</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szCs w:val="24"/>
              </w:rPr>
            </w:pPr>
            <w:r w:rsidRPr="00D46C0A">
              <w:rPr>
                <w:rFonts w:ascii="Arial" w:hAnsi="Arial" w:cs="Arial"/>
                <w:szCs w:val="24"/>
              </w:rPr>
              <w:t>62,000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Safe Futures</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szCs w:val="24"/>
              </w:rPr>
            </w:pPr>
            <w:r w:rsidRPr="00D46C0A">
              <w:rPr>
                <w:rFonts w:ascii="Arial" w:hAnsi="Arial" w:cs="Arial"/>
                <w:szCs w:val="24"/>
              </w:rPr>
              <w:t>58,000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 xml:space="preserve">City of </w:t>
            </w:r>
            <w:smartTag w:uri="urn:schemas-microsoft-com:office:smarttags" w:element="City">
              <w:smartTag w:uri="urn:schemas-microsoft-com:office:smarttags" w:element="place">
                <w:r w:rsidRPr="00D46C0A">
                  <w:rPr>
                    <w:rFonts w:ascii="Arial" w:hAnsi="Arial" w:cs="Arial"/>
                    <w:szCs w:val="24"/>
                  </w:rPr>
                  <w:t>Auburn</w:t>
                </w:r>
              </w:smartTag>
            </w:smartTag>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szCs w:val="24"/>
              </w:rPr>
            </w:pPr>
            <w:r w:rsidRPr="00D46C0A">
              <w:rPr>
                <w:rFonts w:ascii="Arial" w:hAnsi="Arial" w:cs="Arial"/>
                <w:szCs w:val="24"/>
              </w:rPr>
              <w:t>50,000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Powerful Voices</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szCs w:val="24"/>
              </w:rPr>
            </w:pPr>
            <w:r w:rsidRPr="00D46C0A">
              <w:rPr>
                <w:rFonts w:ascii="Arial" w:hAnsi="Arial" w:cs="Arial"/>
                <w:szCs w:val="24"/>
              </w:rPr>
              <w:t>40,100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Youth Eastside Services</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szCs w:val="24"/>
              </w:rPr>
            </w:pPr>
            <w:r w:rsidRPr="00D46C0A">
              <w:rPr>
                <w:rFonts w:ascii="Arial" w:hAnsi="Arial" w:cs="Arial"/>
                <w:szCs w:val="24"/>
              </w:rPr>
              <w:t>30,000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rPr>
                <w:rFonts w:ascii="Arial" w:hAnsi="Arial" w:cs="Arial"/>
                <w:b/>
                <w:szCs w:val="24"/>
              </w:rPr>
            </w:pPr>
            <w:r w:rsidRPr="00D46C0A">
              <w:rPr>
                <w:rFonts w:ascii="Arial" w:hAnsi="Arial" w:cs="Arial"/>
                <w:b/>
                <w:szCs w:val="24"/>
              </w:rPr>
              <w:t>Healthy Families</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b/>
                <w:szCs w:val="24"/>
              </w:rPr>
            </w:pPr>
            <w:r w:rsidRPr="00D46C0A">
              <w:rPr>
                <w:rFonts w:ascii="Arial" w:hAnsi="Arial" w:cs="Arial"/>
                <w:b/>
                <w:szCs w:val="24"/>
              </w:rPr>
              <w:t>$545,078</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Healthy Start</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ind w:left="151"/>
              <w:jc w:val="right"/>
              <w:rPr>
                <w:rFonts w:ascii="Arial" w:hAnsi="Arial" w:cs="Arial"/>
                <w:szCs w:val="24"/>
              </w:rPr>
            </w:pPr>
            <w:r w:rsidRPr="00D46C0A">
              <w:rPr>
                <w:rFonts w:ascii="Arial" w:hAnsi="Arial" w:cs="Arial"/>
                <w:szCs w:val="24"/>
              </w:rPr>
              <w:t>280,078</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Latino Nurse Home Visiting</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ind w:left="151"/>
              <w:jc w:val="right"/>
              <w:rPr>
                <w:rFonts w:ascii="Arial" w:hAnsi="Arial" w:cs="Arial"/>
                <w:szCs w:val="24"/>
              </w:rPr>
            </w:pPr>
            <w:r w:rsidRPr="00D46C0A">
              <w:rPr>
                <w:rFonts w:ascii="Arial" w:hAnsi="Arial" w:cs="Arial"/>
                <w:szCs w:val="24"/>
              </w:rPr>
              <w:t>125,000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Nurse Family Partnership – 6 months</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ind w:left="151"/>
              <w:jc w:val="right"/>
              <w:rPr>
                <w:rFonts w:ascii="Arial" w:hAnsi="Arial" w:cs="Arial"/>
                <w:szCs w:val="24"/>
              </w:rPr>
            </w:pPr>
            <w:r w:rsidRPr="00D46C0A">
              <w:rPr>
                <w:rFonts w:ascii="Arial" w:hAnsi="Arial" w:cs="Arial"/>
                <w:szCs w:val="24"/>
              </w:rPr>
              <w:t>112,500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King County Work Training</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ind w:left="151"/>
              <w:jc w:val="right"/>
              <w:rPr>
                <w:rFonts w:ascii="Arial" w:hAnsi="Arial" w:cs="Arial"/>
                <w:szCs w:val="24"/>
              </w:rPr>
            </w:pPr>
            <w:r w:rsidRPr="00D46C0A">
              <w:rPr>
                <w:rFonts w:ascii="Arial" w:hAnsi="Arial" w:cs="Arial"/>
                <w:szCs w:val="24"/>
              </w:rPr>
              <w:t>27,500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rPr>
                <w:rFonts w:ascii="Arial" w:hAnsi="Arial" w:cs="Arial"/>
                <w:b/>
                <w:szCs w:val="24"/>
              </w:rPr>
            </w:pPr>
            <w:r w:rsidRPr="00D46C0A">
              <w:rPr>
                <w:rFonts w:ascii="Arial" w:hAnsi="Arial" w:cs="Arial"/>
                <w:b/>
                <w:szCs w:val="24"/>
              </w:rPr>
              <w:t>Community Partnerships</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b/>
                <w:szCs w:val="24"/>
              </w:rPr>
            </w:pPr>
            <w:r w:rsidRPr="00D46C0A">
              <w:rPr>
                <w:rFonts w:ascii="Arial" w:hAnsi="Arial" w:cs="Arial"/>
                <w:b/>
                <w:szCs w:val="24"/>
              </w:rPr>
              <w:t>$208,000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Irreducible Needs</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ind w:left="151"/>
              <w:jc w:val="right"/>
              <w:rPr>
                <w:rFonts w:ascii="Arial" w:hAnsi="Arial" w:cs="Arial"/>
                <w:szCs w:val="24"/>
              </w:rPr>
            </w:pPr>
            <w:r w:rsidRPr="00D46C0A">
              <w:rPr>
                <w:rFonts w:ascii="Arial" w:hAnsi="Arial" w:cs="Arial"/>
                <w:szCs w:val="24"/>
              </w:rPr>
              <w:t>75,000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Portal to Partners</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ind w:left="151"/>
              <w:jc w:val="right"/>
              <w:rPr>
                <w:rFonts w:ascii="Arial" w:hAnsi="Arial" w:cs="Arial"/>
                <w:szCs w:val="24"/>
              </w:rPr>
            </w:pPr>
            <w:r w:rsidRPr="00D46C0A">
              <w:rPr>
                <w:rFonts w:ascii="Arial" w:hAnsi="Arial" w:cs="Arial"/>
                <w:szCs w:val="24"/>
              </w:rPr>
              <w:t>58,000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SOAR</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ind w:left="151"/>
              <w:jc w:val="right"/>
              <w:rPr>
                <w:rFonts w:ascii="Arial" w:hAnsi="Arial" w:cs="Arial"/>
                <w:szCs w:val="24"/>
              </w:rPr>
            </w:pPr>
            <w:r w:rsidRPr="00D46C0A">
              <w:rPr>
                <w:rFonts w:ascii="Arial" w:hAnsi="Arial" w:cs="Arial"/>
                <w:szCs w:val="24"/>
              </w:rPr>
              <w:t>50,000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ind w:left="151"/>
              <w:rPr>
                <w:rFonts w:ascii="Arial" w:hAnsi="Arial" w:cs="Arial"/>
                <w:szCs w:val="24"/>
              </w:rPr>
            </w:pPr>
            <w:r w:rsidRPr="00D46C0A">
              <w:rPr>
                <w:rFonts w:ascii="Arial" w:hAnsi="Arial" w:cs="Arial"/>
                <w:szCs w:val="24"/>
              </w:rPr>
              <w:t>Communities Count</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ind w:left="151"/>
              <w:jc w:val="right"/>
              <w:rPr>
                <w:rFonts w:ascii="Arial" w:hAnsi="Arial" w:cs="Arial"/>
                <w:szCs w:val="24"/>
              </w:rPr>
            </w:pPr>
            <w:r w:rsidRPr="00D46C0A">
              <w:rPr>
                <w:rFonts w:ascii="Arial" w:hAnsi="Arial" w:cs="Arial"/>
                <w:szCs w:val="24"/>
              </w:rPr>
              <w:t>25,000</w:t>
            </w:r>
          </w:p>
        </w:tc>
      </w:tr>
      <w:tr w:rsidR="002507B0" w:rsidRPr="00D46C0A" w:rsidTr="00796E16">
        <w:trPr>
          <w:trHeight w:val="315"/>
          <w:jc w:val="center"/>
        </w:trPr>
        <w:tc>
          <w:tcPr>
            <w:tcW w:w="4341" w:type="dxa"/>
            <w:tcBorders>
              <w:top w:val="nil"/>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rPr>
                <w:rFonts w:ascii="Arial" w:hAnsi="Arial" w:cs="Arial"/>
                <w:b/>
                <w:szCs w:val="24"/>
              </w:rPr>
            </w:pPr>
            <w:r w:rsidRPr="00D46C0A">
              <w:rPr>
                <w:rFonts w:ascii="Arial" w:hAnsi="Arial" w:cs="Arial"/>
                <w:b/>
                <w:szCs w:val="24"/>
              </w:rPr>
              <w:t>Program Staff &amp; Administration</w:t>
            </w:r>
          </w:p>
        </w:tc>
        <w:tc>
          <w:tcPr>
            <w:tcW w:w="1611" w:type="dxa"/>
            <w:tcBorders>
              <w:top w:val="nil"/>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b/>
                <w:szCs w:val="24"/>
              </w:rPr>
            </w:pPr>
            <w:r w:rsidRPr="00D46C0A">
              <w:rPr>
                <w:rFonts w:ascii="Arial" w:hAnsi="Arial" w:cs="Arial"/>
                <w:b/>
                <w:szCs w:val="24"/>
              </w:rPr>
              <w:t>$288,975</w:t>
            </w:r>
          </w:p>
        </w:tc>
      </w:tr>
      <w:tr w:rsidR="002507B0" w:rsidRPr="00D46C0A" w:rsidTr="00796E16">
        <w:trPr>
          <w:trHeight w:val="300"/>
          <w:jc w:val="center"/>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b/>
                <w:bCs/>
                <w:szCs w:val="24"/>
              </w:rPr>
            </w:pPr>
            <w:r w:rsidRPr="00D46C0A">
              <w:rPr>
                <w:rFonts w:ascii="Arial" w:hAnsi="Arial" w:cs="Arial"/>
                <w:b/>
                <w:bCs/>
                <w:szCs w:val="24"/>
              </w:rPr>
              <w:t>2009 TOTAL</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2507B0" w:rsidRPr="00D46C0A" w:rsidRDefault="002507B0" w:rsidP="00796E16">
            <w:pPr>
              <w:jc w:val="right"/>
              <w:rPr>
                <w:rFonts w:ascii="Arial" w:hAnsi="Arial" w:cs="Arial"/>
                <w:b/>
                <w:bCs/>
                <w:szCs w:val="24"/>
              </w:rPr>
            </w:pPr>
            <w:r w:rsidRPr="00D46C0A">
              <w:rPr>
                <w:rFonts w:ascii="Arial" w:hAnsi="Arial" w:cs="Arial"/>
                <w:b/>
                <w:bCs/>
                <w:szCs w:val="24"/>
              </w:rPr>
              <w:t>$1,497,653</w:t>
            </w:r>
          </w:p>
        </w:tc>
      </w:tr>
    </w:tbl>
    <w:p w:rsidR="002507B0" w:rsidRDefault="002507B0" w:rsidP="002507B0">
      <w:pPr>
        <w:jc w:val="both"/>
        <w:rPr>
          <w:rFonts w:ascii="Arial" w:hAnsi="Arial" w:cs="Arial"/>
          <w:szCs w:val="24"/>
        </w:rPr>
      </w:pPr>
    </w:p>
    <w:p w:rsidR="002507B0" w:rsidRDefault="002507B0" w:rsidP="002507B0">
      <w:pPr>
        <w:jc w:val="both"/>
        <w:rPr>
          <w:rFonts w:ascii="Arial" w:hAnsi="Arial" w:cs="Arial"/>
          <w:szCs w:val="24"/>
        </w:rPr>
      </w:pPr>
      <w:r>
        <w:rPr>
          <w:rFonts w:ascii="Arial" w:hAnsi="Arial" w:cs="Arial"/>
          <w:szCs w:val="24"/>
        </w:rPr>
        <w:t xml:space="preserve">As shown in the table, in 2009 about $1.2 million was contracted out for programs and  about $288,000 supported administrative costs including 1.50 FTEs who staff the Commission.  In 2010, the </w:t>
      </w:r>
      <w:smartTag w:uri="urn:schemas-microsoft-com:office:smarttags" w:element="stockticker">
        <w:r>
          <w:rPr>
            <w:rFonts w:ascii="Arial" w:hAnsi="Arial" w:cs="Arial"/>
            <w:szCs w:val="24"/>
          </w:rPr>
          <w:t>FTE</w:t>
        </w:r>
      </w:smartTag>
      <w:r>
        <w:rPr>
          <w:rFonts w:ascii="Arial" w:hAnsi="Arial" w:cs="Arial"/>
          <w:szCs w:val="24"/>
        </w:rPr>
        <w:t xml:space="preserve"> support for the Commission is proposed to increase to its historic level of 2.00 FTEs.    </w:t>
      </w:r>
    </w:p>
    <w:p w:rsidR="002507B0" w:rsidRDefault="002507B0" w:rsidP="002507B0">
      <w:pPr>
        <w:jc w:val="both"/>
        <w:rPr>
          <w:rFonts w:ascii="Arial" w:hAnsi="Arial" w:cs="Arial"/>
          <w:szCs w:val="24"/>
        </w:rPr>
      </w:pPr>
    </w:p>
    <w:p w:rsidR="002507B0" w:rsidRDefault="002507B0" w:rsidP="002507B0">
      <w:pPr>
        <w:jc w:val="both"/>
        <w:rPr>
          <w:rFonts w:ascii="Arial" w:hAnsi="Arial" w:cs="Arial"/>
          <w:szCs w:val="24"/>
        </w:rPr>
      </w:pPr>
      <w:r>
        <w:rPr>
          <w:rFonts w:ascii="Arial" w:hAnsi="Arial" w:cs="Arial"/>
          <w:szCs w:val="24"/>
        </w:rPr>
        <w:t>The reduction from the 2009 adopted budget for the Children &amp; Family Commission to 2010 Proposed is $226,498.  The Department reports that the Commission’s intent is to take a $359,683 reduction in the Safe Communities program area.  It is not yet known how the remaining funds will be allocated among the other programs.</w:t>
      </w:r>
    </w:p>
    <w:p w:rsidR="002507B0" w:rsidRDefault="002507B0" w:rsidP="002507B0">
      <w:pPr>
        <w:jc w:val="both"/>
        <w:rPr>
          <w:rFonts w:ascii="Arial" w:hAnsi="Arial" w:cs="Arial"/>
          <w:szCs w:val="24"/>
        </w:rPr>
      </w:pPr>
    </w:p>
    <w:p w:rsidR="002507B0" w:rsidRDefault="002507B0" w:rsidP="002507B0">
      <w:pPr>
        <w:jc w:val="both"/>
        <w:rPr>
          <w:rFonts w:ascii="Arial" w:hAnsi="Arial" w:cs="Arial"/>
          <w:szCs w:val="24"/>
        </w:rPr>
      </w:pPr>
      <w:r>
        <w:rPr>
          <w:rFonts w:ascii="Arial" w:hAnsi="Arial" w:cs="Arial"/>
          <w:szCs w:val="24"/>
        </w:rPr>
        <w:t xml:space="preserve">Both the Safe Communities programs and most of the Healthy Families programs are contracted services that reduce youth involvement in the criminal justice system.  This is one of the priority service areas in the County’s adopted Human Services Framework Policies.  </w:t>
      </w:r>
    </w:p>
    <w:p w:rsidR="002507B0" w:rsidRDefault="002507B0" w:rsidP="002507B0">
      <w:pPr>
        <w:jc w:val="both"/>
        <w:rPr>
          <w:rFonts w:ascii="Arial" w:hAnsi="Arial" w:cs="Arial"/>
          <w:szCs w:val="24"/>
        </w:rPr>
      </w:pPr>
    </w:p>
    <w:p w:rsidR="002507B0" w:rsidRDefault="002507B0" w:rsidP="002507B0">
      <w:pPr>
        <w:pStyle w:val="Arial11"/>
        <w:ind w:left="1350" w:hanging="1350"/>
        <w:jc w:val="both"/>
        <w:rPr>
          <w:rFonts w:cs="Arial"/>
          <w:b/>
          <w:szCs w:val="24"/>
        </w:rPr>
      </w:pPr>
      <w:r w:rsidRPr="00DF1BD2">
        <w:rPr>
          <w:rFonts w:cs="Arial"/>
          <w:b/>
          <w:szCs w:val="24"/>
        </w:rPr>
        <w:t>Option</w:t>
      </w:r>
      <w:r>
        <w:rPr>
          <w:rFonts w:cs="Arial"/>
          <w:b/>
          <w:szCs w:val="24"/>
        </w:rPr>
        <w:t xml:space="preserve"> 1</w:t>
      </w:r>
      <w:r w:rsidRPr="00DF1BD2">
        <w:rPr>
          <w:rFonts w:cs="Arial"/>
          <w:b/>
          <w:szCs w:val="24"/>
        </w:rPr>
        <w:t>:</w:t>
      </w:r>
      <w:r>
        <w:rPr>
          <w:rFonts w:cs="Arial"/>
          <w:b/>
          <w:szCs w:val="24"/>
        </w:rPr>
        <w:tab/>
      </w:r>
      <w:smartTag w:uri="urn:schemas-microsoft-com:office:smarttags" w:element="City">
        <w:smartTag w:uri="urn:schemas-microsoft-com:office:smarttags" w:element="place">
          <w:r>
            <w:rPr>
              <w:rFonts w:cs="Arial"/>
              <w:b/>
              <w:szCs w:val="24"/>
            </w:rPr>
            <w:t>Ado</w:t>
          </w:r>
        </w:smartTag>
      </w:smartTag>
      <w:r>
        <w:rPr>
          <w:rFonts w:cs="Arial"/>
          <w:b/>
          <w:szCs w:val="24"/>
        </w:rPr>
        <w:t>pt as proposed.</w:t>
      </w:r>
    </w:p>
    <w:p w:rsidR="002507B0" w:rsidRDefault="002507B0" w:rsidP="002507B0">
      <w:pPr>
        <w:pStyle w:val="Arial11"/>
        <w:ind w:left="1350" w:hanging="1350"/>
        <w:jc w:val="both"/>
        <w:rPr>
          <w:rFonts w:cs="Arial"/>
          <w:b/>
          <w:szCs w:val="24"/>
        </w:rPr>
      </w:pPr>
    </w:p>
    <w:p w:rsidR="002507B0" w:rsidRDefault="002507B0" w:rsidP="002507B0">
      <w:pPr>
        <w:pStyle w:val="Arial11"/>
        <w:ind w:left="1350" w:hanging="1350"/>
        <w:jc w:val="both"/>
        <w:rPr>
          <w:rFonts w:cs="Arial"/>
          <w:szCs w:val="24"/>
        </w:rPr>
      </w:pPr>
      <w:r>
        <w:rPr>
          <w:rFonts w:cs="Arial"/>
          <w:szCs w:val="24"/>
        </w:rPr>
        <w:t xml:space="preserve">Any of the options below could include a reduction in FTE authority for staffing of the </w:t>
      </w:r>
    </w:p>
    <w:p w:rsidR="002507B0" w:rsidRPr="005F1C51" w:rsidRDefault="002507B0" w:rsidP="002507B0">
      <w:pPr>
        <w:pStyle w:val="Arial11"/>
        <w:ind w:left="1350" w:hanging="1350"/>
        <w:jc w:val="both"/>
        <w:rPr>
          <w:rFonts w:cs="Arial"/>
          <w:szCs w:val="24"/>
        </w:rPr>
      </w:pPr>
      <w:r>
        <w:rPr>
          <w:rFonts w:cs="Arial"/>
          <w:szCs w:val="24"/>
        </w:rPr>
        <w:t>Commission. Funds proposed to support FTEs could be reallocated to programs.</w:t>
      </w:r>
    </w:p>
    <w:p w:rsidR="002507B0" w:rsidRDefault="002507B0" w:rsidP="002507B0">
      <w:pPr>
        <w:pStyle w:val="Arial11"/>
        <w:jc w:val="both"/>
        <w:rPr>
          <w:rFonts w:cs="Arial"/>
          <w:b/>
          <w:szCs w:val="24"/>
        </w:rPr>
      </w:pPr>
    </w:p>
    <w:p w:rsidR="002507B0" w:rsidRDefault="002507B0" w:rsidP="002507B0">
      <w:pPr>
        <w:pStyle w:val="Arial11"/>
        <w:ind w:left="1350" w:hanging="1350"/>
        <w:jc w:val="both"/>
        <w:rPr>
          <w:rFonts w:cs="Arial"/>
          <w:b/>
          <w:szCs w:val="24"/>
        </w:rPr>
      </w:pPr>
      <w:r>
        <w:rPr>
          <w:rFonts w:cs="Arial"/>
          <w:b/>
          <w:szCs w:val="24"/>
        </w:rPr>
        <w:lastRenderedPageBreak/>
        <w:t>Option 2:</w:t>
      </w:r>
      <w:r>
        <w:rPr>
          <w:rFonts w:cs="Arial"/>
          <w:b/>
          <w:szCs w:val="24"/>
        </w:rPr>
        <w:tab/>
        <w:t xml:space="preserve">Provide guidance to the Children &amp; Family Commission through proviso or expenditure restriction on how the 2010 funds shall be allocated across program areas as identified in the County’s Human Services Framework </w:t>
      </w:r>
      <w:smartTag w:uri="urn:schemas-microsoft-com:office:smarttags" w:element="place">
        <w:r>
          <w:rPr>
            <w:rFonts w:cs="Arial"/>
            <w:b/>
            <w:szCs w:val="24"/>
          </w:rPr>
          <w:t>Po</w:t>
        </w:r>
      </w:smartTag>
      <w:r>
        <w:rPr>
          <w:rFonts w:cs="Arial"/>
          <w:b/>
          <w:szCs w:val="24"/>
        </w:rPr>
        <w:t xml:space="preserve">licies.  Reallocating of the Commission’s funds may result in the funding of programs and priorities, such as domestic violence and sexual assault survivor services, than are not included in the Children &amp; Family Commission’s 2009 allocation of funds.  </w:t>
      </w:r>
    </w:p>
    <w:p w:rsidR="002507B0" w:rsidRDefault="002507B0" w:rsidP="002507B0">
      <w:pPr>
        <w:pStyle w:val="Arial11"/>
        <w:ind w:left="1350" w:hanging="1350"/>
        <w:jc w:val="both"/>
        <w:rPr>
          <w:rFonts w:cs="Arial"/>
          <w:b/>
          <w:szCs w:val="24"/>
        </w:rPr>
      </w:pPr>
    </w:p>
    <w:p w:rsidR="002507B0" w:rsidRDefault="002507B0" w:rsidP="002507B0">
      <w:pPr>
        <w:pStyle w:val="Arial11"/>
        <w:ind w:left="1350" w:hanging="1350"/>
        <w:jc w:val="both"/>
        <w:rPr>
          <w:rFonts w:cs="Arial"/>
          <w:b/>
          <w:szCs w:val="24"/>
        </w:rPr>
      </w:pPr>
      <w:r>
        <w:rPr>
          <w:rFonts w:cs="Arial"/>
          <w:b/>
          <w:szCs w:val="24"/>
        </w:rPr>
        <w:t xml:space="preserve">Option 3:  </w:t>
      </w:r>
      <w:r>
        <w:rPr>
          <w:rFonts w:cs="Arial"/>
          <w:b/>
          <w:szCs w:val="24"/>
        </w:rPr>
        <w:tab/>
        <w:t xml:space="preserve">Proviso the proposed $1.2 million appropriation for the Commission, contingent on Council review and approval by motion of the Children &amp; Family Commission’s recommended allocation of funds in 2010.  </w:t>
      </w:r>
    </w:p>
    <w:p w:rsidR="002507B0" w:rsidRDefault="002507B0" w:rsidP="002507B0">
      <w:pPr>
        <w:pStyle w:val="Arial11"/>
        <w:ind w:left="1350" w:hanging="1350"/>
        <w:jc w:val="both"/>
        <w:rPr>
          <w:rFonts w:cs="Arial"/>
          <w:b/>
          <w:szCs w:val="24"/>
        </w:rPr>
      </w:pPr>
    </w:p>
    <w:p w:rsidR="002507B0" w:rsidRDefault="002507B0" w:rsidP="002507B0">
      <w:pPr>
        <w:pStyle w:val="Arial11"/>
        <w:ind w:left="1350" w:hanging="1350"/>
        <w:jc w:val="both"/>
        <w:rPr>
          <w:rFonts w:cs="Arial"/>
          <w:b/>
          <w:szCs w:val="24"/>
        </w:rPr>
      </w:pPr>
      <w:r>
        <w:rPr>
          <w:rFonts w:cs="Arial"/>
          <w:b/>
          <w:szCs w:val="24"/>
        </w:rPr>
        <w:t>Option 4:</w:t>
      </w:r>
      <w:r>
        <w:rPr>
          <w:rFonts w:cs="Arial"/>
          <w:b/>
          <w:szCs w:val="24"/>
        </w:rPr>
        <w:tab/>
        <w:t xml:space="preserve">Disappropriate $1.2 million in funds, place in a designated reserve in the Public Health Fund and require the Executive to transmit a supplemental appropriation ordinance that would specify the allocation of funds in 2010.  </w:t>
      </w:r>
    </w:p>
    <w:p w:rsidR="002507B0" w:rsidRDefault="002507B0" w:rsidP="002507B0">
      <w:pPr>
        <w:pStyle w:val="Arial11"/>
        <w:ind w:left="1350" w:hanging="1350"/>
        <w:jc w:val="both"/>
        <w:rPr>
          <w:rFonts w:cs="Arial"/>
          <w:b/>
          <w:szCs w:val="24"/>
        </w:rPr>
      </w:pPr>
    </w:p>
    <w:p w:rsidR="002507B0" w:rsidRDefault="002507B0" w:rsidP="002507B0">
      <w:pPr>
        <w:pStyle w:val="Arial11"/>
        <w:ind w:left="1350" w:hanging="1350"/>
        <w:jc w:val="both"/>
        <w:rPr>
          <w:rFonts w:cs="Arial"/>
          <w:b/>
          <w:szCs w:val="24"/>
        </w:rPr>
      </w:pPr>
      <w:r>
        <w:rPr>
          <w:rFonts w:cs="Arial"/>
          <w:b/>
          <w:szCs w:val="24"/>
        </w:rPr>
        <w:t>Option 5:</w:t>
      </w:r>
      <w:r>
        <w:rPr>
          <w:rFonts w:cs="Arial"/>
          <w:b/>
          <w:szCs w:val="24"/>
        </w:rPr>
        <w:tab/>
        <w:t xml:space="preserve">Directly allocate $1.2 million, or some portion of $1.2 million, in the 2010 adopted budget to specific programs as determined by the Council. </w:t>
      </w:r>
    </w:p>
    <w:p w:rsidR="002507B0" w:rsidRPr="005F1C51" w:rsidRDefault="002507B0" w:rsidP="002507B0">
      <w:pPr>
        <w:pStyle w:val="Arial11"/>
        <w:jc w:val="both"/>
        <w:rPr>
          <w:rFonts w:cs="Arial"/>
          <w:szCs w:val="24"/>
        </w:rPr>
      </w:pPr>
    </w:p>
    <w:p w:rsidR="002507B0" w:rsidRDefault="002507B0" w:rsidP="002507B0">
      <w:pPr>
        <w:jc w:val="both"/>
        <w:rPr>
          <w:rFonts w:ascii="Arial" w:hAnsi="Arial" w:cs="Arial"/>
          <w:szCs w:val="24"/>
        </w:rPr>
      </w:pPr>
    </w:p>
    <w:p w:rsidR="002507B0" w:rsidRPr="00B2433E" w:rsidRDefault="002507B0" w:rsidP="002507B0">
      <w:pPr>
        <w:jc w:val="center"/>
        <w:rPr>
          <w:rFonts w:ascii="Arial" w:hAnsi="Arial" w:cs="Arial"/>
          <w:b/>
          <w:smallCaps/>
          <w:szCs w:val="24"/>
          <w:u w:val="single"/>
        </w:rPr>
      </w:pPr>
      <w:r w:rsidRPr="00B2433E">
        <w:rPr>
          <w:rFonts w:ascii="Arial" w:hAnsi="Arial" w:cs="Arial"/>
          <w:b/>
          <w:smallCaps/>
          <w:szCs w:val="24"/>
          <w:u w:val="single"/>
        </w:rPr>
        <w:t>Contras</w:t>
      </w:r>
      <w:r>
        <w:rPr>
          <w:rFonts w:ascii="Arial" w:hAnsi="Arial" w:cs="Arial"/>
          <w:b/>
          <w:smallCaps/>
          <w:szCs w:val="24"/>
          <w:u w:val="single"/>
        </w:rPr>
        <w:t xml:space="preserve"> </w:t>
      </w:r>
      <w:r w:rsidRPr="00B2433E">
        <w:rPr>
          <w:rFonts w:ascii="Arial" w:hAnsi="Arial" w:cs="Arial"/>
          <w:b/>
          <w:smallCaps/>
          <w:szCs w:val="24"/>
          <w:u w:val="single"/>
        </w:rPr>
        <w:t>in the Budget</w:t>
      </w:r>
    </w:p>
    <w:p w:rsidR="002507B0" w:rsidRPr="00B2433E" w:rsidRDefault="002507B0" w:rsidP="002507B0">
      <w:pPr>
        <w:jc w:val="both"/>
        <w:rPr>
          <w:rFonts w:ascii="Arial" w:hAnsi="Arial" w:cs="Arial"/>
          <w:szCs w:val="24"/>
        </w:rPr>
      </w:pPr>
    </w:p>
    <w:p w:rsidR="002507B0" w:rsidRPr="00605716" w:rsidRDefault="002507B0" w:rsidP="002507B0">
      <w:pPr>
        <w:jc w:val="both"/>
        <w:rPr>
          <w:rFonts w:ascii="Arial" w:hAnsi="Arial" w:cs="Arial"/>
          <w:bCs/>
          <w:color w:val="FF0000"/>
          <w:szCs w:val="24"/>
        </w:rPr>
      </w:pPr>
      <w:r>
        <w:rPr>
          <w:rFonts w:ascii="Arial" w:hAnsi="Arial" w:cs="Arial"/>
          <w:b/>
          <w:bCs/>
          <w:szCs w:val="24"/>
        </w:rPr>
        <w:t xml:space="preserve">Operational Shutdown Savings </w:t>
      </w:r>
      <w:r w:rsidRPr="00605716">
        <w:rPr>
          <w:rFonts w:ascii="Arial" w:hAnsi="Arial" w:cs="Arial"/>
          <w:b/>
          <w:bCs/>
          <w:szCs w:val="24"/>
        </w:rPr>
        <w:t xml:space="preserve">Contra </w:t>
      </w:r>
      <w:r w:rsidRPr="00605716">
        <w:rPr>
          <w:rFonts w:ascii="Arial" w:hAnsi="Arial" w:cs="Arial"/>
          <w:bCs/>
          <w:szCs w:val="24"/>
        </w:rPr>
        <w:t xml:space="preserve"> </w:t>
      </w:r>
      <w:r>
        <w:rPr>
          <w:rFonts w:ascii="Arial" w:hAnsi="Arial" w:cs="Arial"/>
          <w:bCs/>
          <w:szCs w:val="24"/>
        </w:rPr>
        <w:t xml:space="preserve">PH = </w:t>
      </w:r>
      <w:r w:rsidRPr="00605716">
        <w:rPr>
          <w:rFonts w:ascii="Arial" w:hAnsi="Arial" w:cs="Arial"/>
          <w:bCs/>
          <w:szCs w:val="24"/>
        </w:rPr>
        <w:t>$</w:t>
      </w:r>
      <w:r>
        <w:rPr>
          <w:rFonts w:ascii="Arial" w:hAnsi="Arial" w:cs="Arial"/>
          <w:bCs/>
          <w:szCs w:val="24"/>
        </w:rPr>
        <w:t>3,823,322</w:t>
      </w:r>
    </w:p>
    <w:p w:rsidR="002507B0" w:rsidRDefault="002507B0" w:rsidP="002507B0">
      <w:pPr>
        <w:jc w:val="both"/>
        <w:rPr>
          <w:rFonts w:ascii="Arial" w:hAnsi="Arial" w:cs="Arial"/>
          <w:bCs/>
          <w:szCs w:val="24"/>
        </w:rPr>
      </w:pPr>
      <w:r w:rsidRPr="00B2433E">
        <w:rPr>
          <w:rFonts w:ascii="Arial" w:hAnsi="Arial" w:cs="Arial"/>
          <w:b/>
          <w:bCs/>
          <w:szCs w:val="24"/>
        </w:rPr>
        <w:t xml:space="preserve">Total for </w:t>
      </w:r>
      <w:r>
        <w:rPr>
          <w:rFonts w:ascii="Arial" w:hAnsi="Arial" w:cs="Arial"/>
          <w:b/>
          <w:bCs/>
          <w:szCs w:val="24"/>
        </w:rPr>
        <w:t>Contras</w:t>
      </w:r>
      <w:r w:rsidRPr="00B2433E">
        <w:rPr>
          <w:rFonts w:ascii="Arial" w:hAnsi="Arial" w:cs="Arial"/>
          <w:b/>
          <w:bCs/>
          <w:szCs w:val="24"/>
        </w:rPr>
        <w:t xml:space="preserve">: </w:t>
      </w:r>
      <w:r w:rsidRPr="00B2433E">
        <w:rPr>
          <w:rFonts w:ascii="Arial" w:hAnsi="Arial" w:cs="Arial"/>
          <w:bCs/>
          <w:szCs w:val="24"/>
        </w:rPr>
        <w:t>$</w:t>
      </w:r>
      <w:r>
        <w:rPr>
          <w:rFonts w:ascii="Arial" w:hAnsi="Arial" w:cs="Arial"/>
          <w:bCs/>
          <w:szCs w:val="24"/>
        </w:rPr>
        <w:t>3,</w:t>
      </w:r>
      <w:r w:rsidR="00F43A79">
        <w:rPr>
          <w:rFonts w:ascii="Arial" w:hAnsi="Arial" w:cs="Arial"/>
          <w:bCs/>
          <w:szCs w:val="24"/>
        </w:rPr>
        <w:t>823,322</w:t>
      </w:r>
    </w:p>
    <w:p w:rsidR="00B67A85" w:rsidRDefault="00B67A85" w:rsidP="002507B0">
      <w:pPr>
        <w:jc w:val="both"/>
        <w:rPr>
          <w:rFonts w:ascii="Arial" w:hAnsi="Arial" w:cs="Arial"/>
          <w:bCs/>
          <w:szCs w:val="24"/>
        </w:rPr>
      </w:pPr>
    </w:p>
    <w:p w:rsidR="00B67A85" w:rsidRDefault="00B67A85" w:rsidP="00B67A85">
      <w:pPr>
        <w:rPr>
          <w:rFonts w:ascii="Arial" w:hAnsi="Arial"/>
          <w:sz w:val="22"/>
        </w:rPr>
      </w:pPr>
    </w:p>
    <w:p w:rsidR="002507B0" w:rsidRPr="00B67A85" w:rsidRDefault="002507B0" w:rsidP="00B67A85">
      <w:pPr>
        <w:jc w:val="center"/>
        <w:rPr>
          <w:rFonts w:ascii="Arial" w:hAnsi="Arial"/>
          <w:sz w:val="22"/>
        </w:rPr>
      </w:pPr>
      <w:r w:rsidRPr="00F126F7">
        <w:rPr>
          <w:rFonts w:ascii="Arial" w:hAnsi="Arial" w:cs="Arial"/>
          <w:b/>
          <w:smallCaps/>
          <w:szCs w:val="24"/>
          <w:highlight w:val="lightGray"/>
          <w:u w:val="single"/>
        </w:rPr>
        <w:t>Emergency Medical Services</w:t>
      </w:r>
    </w:p>
    <w:p w:rsidR="002507B0" w:rsidRPr="00B2433E" w:rsidRDefault="002507B0" w:rsidP="00B67A85">
      <w:pPr>
        <w:rPr>
          <w:rFonts w:ascii="Arial" w:hAnsi="Arial" w:cs="Arial"/>
          <w:szCs w:val="24"/>
        </w:rPr>
      </w:pPr>
    </w:p>
    <w:p w:rsidR="002507B0" w:rsidRPr="00B2433E" w:rsidRDefault="002507B0" w:rsidP="002507B0">
      <w:pPr>
        <w:jc w:val="center"/>
        <w:rPr>
          <w:rFonts w:ascii="Arial" w:hAnsi="Arial" w:cs="Arial"/>
          <w:b/>
          <w:szCs w:val="24"/>
        </w:rPr>
      </w:pPr>
      <w:r w:rsidRPr="00B2433E">
        <w:rPr>
          <w:rFonts w:ascii="Arial" w:hAnsi="Arial" w:cs="Arial"/>
          <w:b/>
          <w:smallCaps/>
          <w:szCs w:val="24"/>
          <w:u w:val="single"/>
        </w:rPr>
        <w:t>Budget Table</w:t>
      </w:r>
    </w:p>
    <w:p w:rsidR="002507B0" w:rsidRPr="00B2433E" w:rsidRDefault="002507B0" w:rsidP="002507B0">
      <w:pPr>
        <w:ind w:left="720"/>
        <w:rPr>
          <w:rFonts w:ascii="Arial" w:hAnsi="Arial" w:cs="Arial"/>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620"/>
        <w:gridCol w:w="1530"/>
        <w:gridCol w:w="1690"/>
      </w:tblGrid>
      <w:tr w:rsidR="002507B0" w:rsidRPr="00B2433E" w:rsidTr="00796E16">
        <w:trPr>
          <w:jc w:val="center"/>
        </w:trPr>
        <w:tc>
          <w:tcPr>
            <w:tcW w:w="2898" w:type="dxa"/>
          </w:tcPr>
          <w:p w:rsidR="002507B0" w:rsidRPr="00B2433E" w:rsidRDefault="002507B0" w:rsidP="00796E16">
            <w:pPr>
              <w:rPr>
                <w:rFonts w:ascii="Arial" w:hAnsi="Arial" w:cs="Arial"/>
                <w:szCs w:val="24"/>
              </w:rPr>
            </w:pPr>
          </w:p>
        </w:tc>
        <w:tc>
          <w:tcPr>
            <w:tcW w:w="1620" w:type="dxa"/>
          </w:tcPr>
          <w:p w:rsidR="002507B0" w:rsidRPr="00B2433E" w:rsidRDefault="002507B0" w:rsidP="00796E16">
            <w:pPr>
              <w:jc w:val="center"/>
              <w:rPr>
                <w:rFonts w:ascii="Arial" w:hAnsi="Arial" w:cs="Arial"/>
                <w:szCs w:val="24"/>
              </w:rPr>
            </w:pPr>
            <w:r w:rsidRPr="00B2433E">
              <w:rPr>
                <w:rFonts w:ascii="Arial" w:hAnsi="Arial" w:cs="Arial"/>
                <w:szCs w:val="24"/>
              </w:rPr>
              <w:t>2009</w:t>
            </w:r>
          </w:p>
          <w:p w:rsidR="002507B0" w:rsidRPr="00B2433E" w:rsidRDefault="002507B0" w:rsidP="00796E16">
            <w:pPr>
              <w:jc w:val="center"/>
              <w:rPr>
                <w:rFonts w:ascii="Arial" w:hAnsi="Arial" w:cs="Arial"/>
                <w:szCs w:val="24"/>
              </w:rPr>
            </w:pPr>
            <w:r w:rsidRPr="00B2433E">
              <w:rPr>
                <w:rFonts w:ascii="Arial" w:hAnsi="Arial" w:cs="Arial"/>
                <w:szCs w:val="24"/>
              </w:rPr>
              <w:t>Adopted</w:t>
            </w:r>
          </w:p>
        </w:tc>
        <w:tc>
          <w:tcPr>
            <w:tcW w:w="1530" w:type="dxa"/>
          </w:tcPr>
          <w:p w:rsidR="002507B0" w:rsidRPr="00B2433E" w:rsidRDefault="002507B0" w:rsidP="00796E16">
            <w:pPr>
              <w:jc w:val="center"/>
              <w:rPr>
                <w:rFonts w:ascii="Arial" w:hAnsi="Arial" w:cs="Arial"/>
                <w:szCs w:val="24"/>
              </w:rPr>
            </w:pPr>
            <w:r w:rsidRPr="00B2433E">
              <w:rPr>
                <w:rFonts w:ascii="Arial" w:hAnsi="Arial" w:cs="Arial"/>
                <w:szCs w:val="24"/>
              </w:rPr>
              <w:t>2010</w:t>
            </w:r>
          </w:p>
          <w:p w:rsidR="002507B0" w:rsidRPr="00B2433E" w:rsidRDefault="002507B0" w:rsidP="00796E16">
            <w:pPr>
              <w:jc w:val="center"/>
              <w:rPr>
                <w:rFonts w:ascii="Arial" w:hAnsi="Arial" w:cs="Arial"/>
                <w:szCs w:val="24"/>
              </w:rPr>
            </w:pPr>
            <w:r w:rsidRPr="00B2433E">
              <w:rPr>
                <w:rFonts w:ascii="Arial" w:hAnsi="Arial" w:cs="Arial"/>
                <w:szCs w:val="24"/>
              </w:rPr>
              <w:t>Proposed</w:t>
            </w:r>
          </w:p>
        </w:tc>
        <w:tc>
          <w:tcPr>
            <w:tcW w:w="1690" w:type="dxa"/>
          </w:tcPr>
          <w:p w:rsidR="002507B0" w:rsidRPr="00B2433E" w:rsidRDefault="002507B0" w:rsidP="00796E16">
            <w:pPr>
              <w:rPr>
                <w:rFonts w:ascii="Arial" w:hAnsi="Arial" w:cs="Arial"/>
                <w:szCs w:val="24"/>
              </w:rPr>
            </w:pPr>
            <w:r w:rsidRPr="00B2433E">
              <w:rPr>
                <w:rFonts w:ascii="Arial" w:hAnsi="Arial" w:cs="Arial"/>
                <w:szCs w:val="24"/>
              </w:rPr>
              <w:t>% Change 2010 v. 2009</w:t>
            </w:r>
          </w:p>
        </w:tc>
      </w:tr>
      <w:tr w:rsidR="002507B0" w:rsidRPr="00B2433E" w:rsidTr="00796E16">
        <w:trPr>
          <w:jc w:val="center"/>
        </w:trPr>
        <w:tc>
          <w:tcPr>
            <w:tcW w:w="2898" w:type="dxa"/>
          </w:tcPr>
          <w:p w:rsidR="002507B0" w:rsidRPr="00B2433E" w:rsidRDefault="002507B0" w:rsidP="00796E16">
            <w:pPr>
              <w:rPr>
                <w:rFonts w:ascii="Arial" w:hAnsi="Arial" w:cs="Arial"/>
                <w:szCs w:val="24"/>
              </w:rPr>
            </w:pPr>
            <w:r w:rsidRPr="00B2433E">
              <w:rPr>
                <w:rFonts w:ascii="Arial" w:hAnsi="Arial" w:cs="Arial"/>
                <w:szCs w:val="24"/>
              </w:rPr>
              <w:t>Budget Appropriation</w:t>
            </w:r>
          </w:p>
        </w:tc>
        <w:tc>
          <w:tcPr>
            <w:tcW w:w="1620" w:type="dxa"/>
          </w:tcPr>
          <w:p w:rsidR="002507B0" w:rsidRPr="00F55CB8" w:rsidRDefault="002507B0" w:rsidP="00796E16">
            <w:pPr>
              <w:jc w:val="right"/>
              <w:rPr>
                <w:rFonts w:ascii="Arial" w:hAnsi="Arial" w:cs="Arial"/>
                <w:szCs w:val="24"/>
                <w:highlight w:val="yellow"/>
              </w:rPr>
            </w:pPr>
            <w:r w:rsidRPr="00F26B1A">
              <w:rPr>
                <w:rFonts w:ascii="Arial" w:hAnsi="Arial" w:cs="Arial"/>
                <w:szCs w:val="24"/>
              </w:rPr>
              <w:t>68,379,512</w:t>
            </w:r>
          </w:p>
        </w:tc>
        <w:tc>
          <w:tcPr>
            <w:tcW w:w="1530" w:type="dxa"/>
          </w:tcPr>
          <w:p w:rsidR="002507B0" w:rsidRPr="00F55CB8" w:rsidRDefault="002507B0" w:rsidP="00796E16">
            <w:pPr>
              <w:jc w:val="right"/>
              <w:rPr>
                <w:rFonts w:ascii="Arial" w:hAnsi="Arial" w:cs="Arial"/>
                <w:szCs w:val="24"/>
                <w:highlight w:val="yellow"/>
              </w:rPr>
            </w:pPr>
            <w:r w:rsidRPr="00F26B1A">
              <w:rPr>
                <w:rFonts w:ascii="Arial" w:hAnsi="Arial" w:cs="Arial"/>
                <w:szCs w:val="24"/>
              </w:rPr>
              <w:t>67,594,788</w:t>
            </w:r>
          </w:p>
        </w:tc>
        <w:tc>
          <w:tcPr>
            <w:tcW w:w="1690" w:type="dxa"/>
          </w:tcPr>
          <w:p w:rsidR="002507B0" w:rsidRPr="00F55CB8" w:rsidRDefault="002507B0" w:rsidP="00796E16">
            <w:pPr>
              <w:jc w:val="right"/>
              <w:rPr>
                <w:rFonts w:ascii="Arial" w:hAnsi="Arial" w:cs="Arial"/>
                <w:szCs w:val="24"/>
                <w:highlight w:val="yellow"/>
              </w:rPr>
            </w:pPr>
            <w:r w:rsidRPr="00116BEC">
              <w:rPr>
                <w:rFonts w:ascii="Arial" w:hAnsi="Arial" w:cs="Arial"/>
                <w:szCs w:val="24"/>
              </w:rPr>
              <w:t>-1.15%</w:t>
            </w:r>
          </w:p>
        </w:tc>
      </w:tr>
      <w:tr w:rsidR="002507B0" w:rsidRPr="00B2433E" w:rsidTr="00796E16">
        <w:trPr>
          <w:jc w:val="center"/>
        </w:trPr>
        <w:tc>
          <w:tcPr>
            <w:tcW w:w="2898" w:type="dxa"/>
          </w:tcPr>
          <w:p w:rsidR="002507B0" w:rsidRPr="00B2433E" w:rsidRDefault="002507B0" w:rsidP="00796E16">
            <w:pPr>
              <w:rPr>
                <w:rFonts w:ascii="Arial" w:hAnsi="Arial" w:cs="Arial"/>
                <w:szCs w:val="24"/>
              </w:rPr>
            </w:pPr>
            <w:r w:rsidRPr="00B2433E">
              <w:rPr>
                <w:rFonts w:ascii="Arial" w:hAnsi="Arial" w:cs="Arial"/>
                <w:szCs w:val="24"/>
              </w:rPr>
              <w:t>FTEs</w:t>
            </w:r>
          </w:p>
        </w:tc>
        <w:tc>
          <w:tcPr>
            <w:tcW w:w="1620" w:type="dxa"/>
          </w:tcPr>
          <w:p w:rsidR="002507B0" w:rsidRPr="00F55CB8" w:rsidRDefault="002507B0" w:rsidP="00796E16">
            <w:pPr>
              <w:jc w:val="right"/>
              <w:rPr>
                <w:rFonts w:ascii="Arial" w:hAnsi="Arial" w:cs="Arial"/>
                <w:szCs w:val="24"/>
                <w:highlight w:val="yellow"/>
              </w:rPr>
            </w:pPr>
            <w:r w:rsidRPr="00F26B1A">
              <w:rPr>
                <w:rFonts w:ascii="Arial" w:hAnsi="Arial" w:cs="Arial"/>
                <w:szCs w:val="24"/>
              </w:rPr>
              <w:t>121.37</w:t>
            </w:r>
          </w:p>
        </w:tc>
        <w:tc>
          <w:tcPr>
            <w:tcW w:w="1530" w:type="dxa"/>
          </w:tcPr>
          <w:p w:rsidR="002507B0" w:rsidRPr="00F55CB8" w:rsidRDefault="002507B0" w:rsidP="00796E16">
            <w:pPr>
              <w:jc w:val="right"/>
              <w:rPr>
                <w:rFonts w:ascii="Arial" w:hAnsi="Arial" w:cs="Arial"/>
                <w:szCs w:val="24"/>
                <w:highlight w:val="yellow"/>
              </w:rPr>
            </w:pPr>
            <w:r w:rsidRPr="00F26B1A">
              <w:rPr>
                <w:rFonts w:ascii="Arial" w:hAnsi="Arial" w:cs="Arial"/>
                <w:szCs w:val="24"/>
              </w:rPr>
              <w:t>119.99</w:t>
            </w:r>
          </w:p>
        </w:tc>
        <w:tc>
          <w:tcPr>
            <w:tcW w:w="1690" w:type="dxa"/>
          </w:tcPr>
          <w:p w:rsidR="002507B0" w:rsidRPr="00116BEC" w:rsidRDefault="002507B0" w:rsidP="00796E16">
            <w:pPr>
              <w:jc w:val="right"/>
              <w:rPr>
                <w:rFonts w:ascii="Arial" w:hAnsi="Arial" w:cs="Arial"/>
                <w:szCs w:val="24"/>
              </w:rPr>
            </w:pPr>
            <w:r w:rsidRPr="00116BEC">
              <w:rPr>
                <w:rFonts w:ascii="Arial" w:hAnsi="Arial" w:cs="Arial"/>
                <w:szCs w:val="24"/>
              </w:rPr>
              <w:t>-1.14%</w:t>
            </w:r>
          </w:p>
        </w:tc>
      </w:tr>
      <w:tr w:rsidR="002507B0" w:rsidRPr="00B2433E" w:rsidTr="00796E16">
        <w:trPr>
          <w:jc w:val="center"/>
        </w:trPr>
        <w:tc>
          <w:tcPr>
            <w:tcW w:w="2898" w:type="dxa"/>
          </w:tcPr>
          <w:p w:rsidR="002507B0" w:rsidRPr="00B2433E" w:rsidRDefault="002507B0" w:rsidP="00796E16">
            <w:pPr>
              <w:rPr>
                <w:rFonts w:ascii="Arial" w:hAnsi="Arial" w:cs="Arial"/>
                <w:szCs w:val="24"/>
              </w:rPr>
            </w:pPr>
            <w:r w:rsidRPr="00B2433E">
              <w:rPr>
                <w:rFonts w:ascii="Arial" w:hAnsi="Arial" w:cs="Arial"/>
                <w:szCs w:val="24"/>
              </w:rPr>
              <w:t>TLTs</w:t>
            </w:r>
          </w:p>
        </w:tc>
        <w:tc>
          <w:tcPr>
            <w:tcW w:w="1620" w:type="dxa"/>
          </w:tcPr>
          <w:p w:rsidR="002507B0" w:rsidRPr="00F26B1A" w:rsidRDefault="002507B0" w:rsidP="00796E16">
            <w:pPr>
              <w:jc w:val="right"/>
              <w:rPr>
                <w:rFonts w:ascii="Arial" w:hAnsi="Arial" w:cs="Arial"/>
                <w:szCs w:val="24"/>
              </w:rPr>
            </w:pPr>
            <w:r w:rsidRPr="00F26B1A">
              <w:rPr>
                <w:rFonts w:ascii="Arial" w:hAnsi="Arial" w:cs="Arial"/>
                <w:szCs w:val="24"/>
              </w:rPr>
              <w:t>0</w:t>
            </w:r>
          </w:p>
        </w:tc>
        <w:tc>
          <w:tcPr>
            <w:tcW w:w="1530" w:type="dxa"/>
          </w:tcPr>
          <w:p w:rsidR="002507B0" w:rsidRPr="00F26B1A" w:rsidRDefault="002507B0" w:rsidP="00796E16">
            <w:pPr>
              <w:jc w:val="right"/>
              <w:rPr>
                <w:rFonts w:ascii="Arial" w:hAnsi="Arial" w:cs="Arial"/>
                <w:szCs w:val="24"/>
              </w:rPr>
            </w:pPr>
            <w:r w:rsidRPr="00F26B1A">
              <w:rPr>
                <w:rFonts w:ascii="Arial" w:hAnsi="Arial" w:cs="Arial"/>
                <w:szCs w:val="24"/>
              </w:rPr>
              <w:t>0.50</w:t>
            </w:r>
          </w:p>
        </w:tc>
        <w:tc>
          <w:tcPr>
            <w:tcW w:w="1690" w:type="dxa"/>
          </w:tcPr>
          <w:p w:rsidR="002507B0" w:rsidRPr="00116BEC" w:rsidRDefault="002507B0" w:rsidP="00796E16">
            <w:pPr>
              <w:jc w:val="right"/>
              <w:rPr>
                <w:rFonts w:ascii="Arial" w:hAnsi="Arial" w:cs="Arial"/>
                <w:szCs w:val="24"/>
              </w:rPr>
            </w:pPr>
            <w:r>
              <w:rPr>
                <w:rFonts w:ascii="Arial" w:hAnsi="Arial" w:cs="Arial"/>
                <w:szCs w:val="24"/>
              </w:rPr>
              <w:t>0</w:t>
            </w:r>
          </w:p>
        </w:tc>
      </w:tr>
      <w:tr w:rsidR="002507B0" w:rsidRPr="00B2433E" w:rsidTr="00796E16">
        <w:trPr>
          <w:jc w:val="center"/>
        </w:trPr>
        <w:tc>
          <w:tcPr>
            <w:tcW w:w="2898" w:type="dxa"/>
          </w:tcPr>
          <w:p w:rsidR="002507B0" w:rsidRPr="00B2433E" w:rsidRDefault="002507B0" w:rsidP="00796E16">
            <w:pPr>
              <w:rPr>
                <w:rFonts w:ascii="Arial" w:hAnsi="Arial" w:cs="Arial"/>
                <w:szCs w:val="24"/>
              </w:rPr>
            </w:pPr>
            <w:r w:rsidRPr="00B2433E">
              <w:rPr>
                <w:rFonts w:ascii="Arial" w:hAnsi="Arial" w:cs="Arial"/>
                <w:szCs w:val="24"/>
              </w:rPr>
              <w:t>Estimated Revenues</w:t>
            </w:r>
          </w:p>
        </w:tc>
        <w:tc>
          <w:tcPr>
            <w:tcW w:w="1620" w:type="dxa"/>
          </w:tcPr>
          <w:p w:rsidR="002507B0" w:rsidRPr="00F26B1A" w:rsidRDefault="002507B0" w:rsidP="00796E16">
            <w:pPr>
              <w:jc w:val="right"/>
              <w:rPr>
                <w:rFonts w:ascii="Arial" w:hAnsi="Arial" w:cs="Arial"/>
                <w:szCs w:val="24"/>
              </w:rPr>
            </w:pPr>
            <w:r w:rsidRPr="00F26B1A">
              <w:rPr>
                <w:rFonts w:ascii="Arial" w:hAnsi="Arial" w:cs="Arial"/>
                <w:szCs w:val="24"/>
              </w:rPr>
              <w:t>0</w:t>
            </w:r>
          </w:p>
        </w:tc>
        <w:tc>
          <w:tcPr>
            <w:tcW w:w="1530" w:type="dxa"/>
          </w:tcPr>
          <w:p w:rsidR="002507B0" w:rsidRPr="00F26B1A" w:rsidRDefault="002507B0" w:rsidP="00796E16">
            <w:pPr>
              <w:jc w:val="right"/>
              <w:rPr>
                <w:rFonts w:ascii="Arial" w:hAnsi="Arial" w:cs="Arial"/>
                <w:szCs w:val="24"/>
              </w:rPr>
            </w:pPr>
            <w:r w:rsidRPr="00F26B1A">
              <w:rPr>
                <w:rFonts w:ascii="Arial" w:hAnsi="Arial" w:cs="Arial"/>
                <w:szCs w:val="24"/>
              </w:rPr>
              <w:t>0</w:t>
            </w:r>
          </w:p>
        </w:tc>
        <w:tc>
          <w:tcPr>
            <w:tcW w:w="1690" w:type="dxa"/>
          </w:tcPr>
          <w:p w:rsidR="002507B0" w:rsidRPr="00F55CB8" w:rsidRDefault="002507B0" w:rsidP="00796E16">
            <w:pPr>
              <w:jc w:val="right"/>
              <w:rPr>
                <w:rFonts w:ascii="Arial" w:hAnsi="Arial" w:cs="Arial"/>
                <w:szCs w:val="24"/>
                <w:highlight w:val="yellow"/>
              </w:rPr>
            </w:pPr>
            <w:r w:rsidRPr="00116BEC">
              <w:rPr>
                <w:rFonts w:ascii="Arial" w:hAnsi="Arial" w:cs="Arial"/>
                <w:szCs w:val="24"/>
              </w:rPr>
              <w:t>0</w:t>
            </w:r>
          </w:p>
        </w:tc>
      </w:tr>
      <w:tr w:rsidR="002507B0" w:rsidRPr="00B2433E" w:rsidTr="00796E16">
        <w:trPr>
          <w:jc w:val="center"/>
        </w:trPr>
        <w:tc>
          <w:tcPr>
            <w:tcW w:w="2898" w:type="dxa"/>
          </w:tcPr>
          <w:p w:rsidR="002507B0" w:rsidRPr="00B2433E" w:rsidRDefault="002507B0" w:rsidP="00796E16">
            <w:pPr>
              <w:rPr>
                <w:rFonts w:ascii="Arial" w:hAnsi="Arial" w:cs="Arial"/>
                <w:szCs w:val="24"/>
              </w:rPr>
            </w:pPr>
            <w:r w:rsidRPr="00B2433E">
              <w:rPr>
                <w:rFonts w:ascii="Arial" w:hAnsi="Arial" w:cs="Arial"/>
                <w:szCs w:val="24"/>
              </w:rPr>
              <w:t>Major Revenue Sources</w:t>
            </w:r>
          </w:p>
        </w:tc>
        <w:tc>
          <w:tcPr>
            <w:tcW w:w="4840" w:type="dxa"/>
            <w:gridSpan w:val="3"/>
          </w:tcPr>
          <w:p w:rsidR="002507B0" w:rsidRPr="00B2433E" w:rsidRDefault="002507B0" w:rsidP="00796E16">
            <w:pPr>
              <w:jc w:val="center"/>
              <w:rPr>
                <w:rFonts w:ascii="Arial" w:hAnsi="Arial" w:cs="Arial"/>
                <w:szCs w:val="24"/>
              </w:rPr>
            </w:pPr>
            <w:r>
              <w:rPr>
                <w:rFonts w:ascii="Arial" w:hAnsi="Arial" w:cs="Arial"/>
                <w:szCs w:val="24"/>
              </w:rPr>
              <w:t>Dedicated Excess Levy</w:t>
            </w:r>
          </w:p>
        </w:tc>
      </w:tr>
    </w:tbl>
    <w:p w:rsidR="002507B0" w:rsidRPr="00B2433E" w:rsidRDefault="002507B0" w:rsidP="002507B0">
      <w:pPr>
        <w:rPr>
          <w:rFonts w:ascii="Arial" w:hAnsi="Arial" w:cs="Arial"/>
          <w:b/>
          <w:szCs w:val="24"/>
          <w:u w:val="single"/>
        </w:rPr>
      </w:pPr>
    </w:p>
    <w:p w:rsidR="002507B0" w:rsidRPr="00B2433E" w:rsidRDefault="002507B0" w:rsidP="002507B0">
      <w:pPr>
        <w:jc w:val="center"/>
        <w:rPr>
          <w:rFonts w:ascii="Arial" w:hAnsi="Arial" w:cs="Arial"/>
          <w:b/>
          <w:smallCaps/>
          <w:szCs w:val="24"/>
          <w:u w:val="single"/>
        </w:rPr>
      </w:pPr>
      <w:r w:rsidRPr="00B2433E">
        <w:rPr>
          <w:rFonts w:ascii="Arial" w:hAnsi="Arial" w:cs="Arial"/>
          <w:b/>
          <w:smallCaps/>
          <w:szCs w:val="24"/>
          <w:u w:val="single"/>
        </w:rPr>
        <w:t>Issues</w:t>
      </w:r>
    </w:p>
    <w:p w:rsidR="002507B0" w:rsidRPr="00B2433E" w:rsidRDefault="002507B0" w:rsidP="002507B0">
      <w:pPr>
        <w:jc w:val="center"/>
        <w:rPr>
          <w:rFonts w:ascii="Arial" w:hAnsi="Arial" w:cs="Arial"/>
          <w:szCs w:val="24"/>
        </w:rPr>
      </w:pPr>
    </w:p>
    <w:p w:rsidR="002507B0" w:rsidRDefault="002507B0" w:rsidP="002507B0">
      <w:pPr>
        <w:jc w:val="both"/>
        <w:rPr>
          <w:rFonts w:ascii="Arial" w:hAnsi="Arial" w:cs="Arial"/>
          <w:b/>
          <w:smallCaps/>
          <w:szCs w:val="24"/>
          <w:u w:val="single"/>
        </w:rPr>
      </w:pPr>
      <w:r>
        <w:rPr>
          <w:rFonts w:ascii="Arial" w:hAnsi="Arial" w:cs="Arial"/>
          <w:b/>
          <w:smallCaps/>
          <w:szCs w:val="24"/>
          <w:u w:val="single"/>
        </w:rPr>
        <w:t>Summary</w:t>
      </w:r>
    </w:p>
    <w:p w:rsidR="002507B0" w:rsidRDefault="002507B0" w:rsidP="002507B0">
      <w:pPr>
        <w:jc w:val="both"/>
        <w:rPr>
          <w:rFonts w:ascii="Arial" w:hAnsi="Arial" w:cs="Arial"/>
          <w:b/>
          <w:smallCaps/>
          <w:szCs w:val="24"/>
          <w:u w:val="single"/>
        </w:rPr>
      </w:pPr>
    </w:p>
    <w:p w:rsidR="002507B0" w:rsidRDefault="002507B0" w:rsidP="002507B0">
      <w:pPr>
        <w:jc w:val="both"/>
        <w:rPr>
          <w:rFonts w:ascii="Arial" w:hAnsi="Arial" w:cs="Arial"/>
        </w:rPr>
      </w:pPr>
      <w:r>
        <w:rPr>
          <w:rFonts w:ascii="Arial" w:hAnsi="Arial" w:cs="Arial"/>
        </w:rPr>
        <w:t>Listed below is a summary of 2010 Executive Proposed Emergency Medical Services (EMS) budget issues that have been reviewed by the Health and Human Services Panel.</w:t>
      </w:r>
    </w:p>
    <w:p w:rsidR="002507B0" w:rsidRPr="00895628" w:rsidRDefault="002507B0" w:rsidP="002507B0">
      <w:pPr>
        <w:numPr>
          <w:ilvl w:val="0"/>
          <w:numId w:val="19"/>
        </w:numPr>
        <w:spacing w:before="120"/>
        <w:jc w:val="both"/>
        <w:rPr>
          <w:rFonts w:ascii="Arial" w:hAnsi="Arial" w:cs="Arial"/>
        </w:rPr>
      </w:pPr>
      <w:r>
        <w:rPr>
          <w:rFonts w:ascii="Arial" w:hAnsi="Arial" w:cs="Arial"/>
          <w:b/>
          <w:smallCaps/>
          <w:szCs w:val="24"/>
          <w:u w:val="single"/>
        </w:rPr>
        <w:lastRenderedPageBreak/>
        <w:t>2010 property tax collection and levy rate</w:t>
      </w:r>
      <w:r>
        <w:rPr>
          <w:rFonts w:ascii="Arial" w:hAnsi="Arial" w:cs="Arial"/>
          <w:smallCaps/>
          <w:szCs w:val="24"/>
        </w:rPr>
        <w:t xml:space="preserve"> – </w:t>
      </w:r>
      <w:r w:rsidRPr="00260A9D">
        <w:rPr>
          <w:rFonts w:ascii="Arial" w:hAnsi="Arial" w:cs="Arial"/>
        </w:rPr>
        <w:t>Due to the decrease in property tax assessments, the levy rate is proposed to be set at</w:t>
      </w:r>
      <w:r>
        <w:rPr>
          <w:rFonts w:ascii="Arial" w:hAnsi="Arial" w:cs="Arial"/>
        </w:rPr>
        <w:t xml:space="preserve"> its maximum limit of 30 cents per $1,000 of assessed value (AV).  State law limits tax growth at 1% increase over the previous year.  </w:t>
      </w:r>
      <w:r w:rsidRPr="00260A9D">
        <w:rPr>
          <w:rFonts w:ascii="Arial" w:hAnsi="Arial" w:cs="Arial"/>
        </w:rPr>
        <w:t xml:space="preserve">Because the rate for collection is capped by a voter </w:t>
      </w:r>
      <w:r w:rsidRPr="00895628">
        <w:rPr>
          <w:rFonts w:ascii="Arial" w:hAnsi="Arial" w:cs="Arial"/>
        </w:rPr>
        <w:t xml:space="preserve">approved levy and cannot exceed 30 cents, the property tax collections for EMS will not increase by one percent in 2010.  </w:t>
      </w:r>
      <w:r>
        <w:rPr>
          <w:rFonts w:ascii="Arial" w:hAnsi="Arial" w:cs="Arial"/>
          <w:i/>
        </w:rPr>
        <w:t xml:space="preserve">(One percent revenue growth would require a rate of almost 33 cents per thousand.)  </w:t>
      </w:r>
      <w:r w:rsidRPr="00260A9D">
        <w:rPr>
          <w:rFonts w:ascii="Arial" w:hAnsi="Arial" w:cs="Arial"/>
        </w:rPr>
        <w:t xml:space="preserve">Further, the one percent cap on revenue growth for the remaining years of the levy will be based on 2010.  </w:t>
      </w:r>
      <w:r>
        <w:rPr>
          <w:rFonts w:ascii="Arial" w:hAnsi="Arial" w:cs="Arial"/>
          <w:u w:val="single"/>
        </w:rPr>
        <w:t>F</w:t>
      </w:r>
      <w:r w:rsidRPr="00A36AC4">
        <w:rPr>
          <w:rFonts w:ascii="Arial" w:hAnsi="Arial" w:cs="Arial"/>
          <w:u w:val="single"/>
        </w:rPr>
        <w:t>or the remainder of the levy period</w:t>
      </w:r>
      <w:r>
        <w:rPr>
          <w:rFonts w:ascii="Arial" w:hAnsi="Arial" w:cs="Arial"/>
          <w:u w:val="single"/>
        </w:rPr>
        <w:t xml:space="preserve"> (2010 to 2013)</w:t>
      </w:r>
      <w:r w:rsidRPr="00A36AC4">
        <w:rPr>
          <w:rFonts w:ascii="Arial" w:hAnsi="Arial" w:cs="Arial"/>
          <w:u w:val="single"/>
        </w:rPr>
        <w:t xml:space="preserve">, the </w:t>
      </w:r>
      <w:r>
        <w:rPr>
          <w:rFonts w:ascii="Arial" w:hAnsi="Arial" w:cs="Arial"/>
          <w:u w:val="single"/>
        </w:rPr>
        <w:t xml:space="preserve">EMS </w:t>
      </w:r>
      <w:r w:rsidRPr="00A36AC4">
        <w:rPr>
          <w:rFonts w:ascii="Arial" w:hAnsi="Arial" w:cs="Arial"/>
          <w:u w:val="single"/>
        </w:rPr>
        <w:t xml:space="preserve">fund will be collecting </w:t>
      </w:r>
      <w:r w:rsidRPr="00C15D80">
        <w:rPr>
          <w:rFonts w:ascii="Arial" w:hAnsi="Arial" w:cs="Arial"/>
          <w:u w:val="single"/>
        </w:rPr>
        <w:t>less</w:t>
      </w:r>
      <w:r>
        <w:rPr>
          <w:rFonts w:ascii="Arial" w:hAnsi="Arial" w:cs="Arial"/>
        </w:rPr>
        <w:t xml:space="preserve"> than anticipated at the time of voter approval</w:t>
      </w:r>
      <w:r w:rsidRPr="00A36AC4">
        <w:rPr>
          <w:rFonts w:ascii="Arial" w:hAnsi="Arial" w:cs="Arial"/>
        </w:rPr>
        <w:t>.</w:t>
      </w:r>
      <w:r>
        <w:rPr>
          <w:rFonts w:ascii="Arial" w:hAnsi="Arial" w:cs="Arial"/>
        </w:rPr>
        <w:t xml:space="preserve">  </w:t>
      </w:r>
    </w:p>
    <w:p w:rsidR="002507B0" w:rsidRPr="00E863CE" w:rsidRDefault="002507B0" w:rsidP="002507B0">
      <w:pPr>
        <w:numPr>
          <w:ilvl w:val="0"/>
          <w:numId w:val="19"/>
        </w:numPr>
        <w:spacing w:before="120"/>
        <w:ind w:right="720"/>
        <w:jc w:val="both"/>
        <w:rPr>
          <w:rFonts w:ascii="Arial" w:hAnsi="Arial" w:cs="Arial"/>
          <w:szCs w:val="24"/>
        </w:rPr>
      </w:pPr>
      <w:r w:rsidRPr="00E863CE">
        <w:rPr>
          <w:rFonts w:ascii="Arial" w:hAnsi="Arial" w:cs="Arial"/>
          <w:b/>
          <w:smallCaps/>
          <w:szCs w:val="24"/>
          <w:u w:val="single"/>
        </w:rPr>
        <w:t>Use of Reserves and Fund Balance</w:t>
      </w:r>
      <w:r w:rsidRPr="00E863CE">
        <w:rPr>
          <w:rFonts w:ascii="Arial" w:hAnsi="Arial" w:cs="Arial"/>
          <w:smallCaps/>
          <w:szCs w:val="24"/>
        </w:rPr>
        <w:t xml:space="preserve"> –</w:t>
      </w:r>
      <w:r>
        <w:rPr>
          <w:rFonts w:ascii="Arial" w:hAnsi="Arial" w:cs="Arial"/>
          <w:szCs w:val="24"/>
        </w:rPr>
        <w:t>D</w:t>
      </w:r>
      <w:r w:rsidRPr="00E863CE">
        <w:rPr>
          <w:rFonts w:ascii="Arial" w:hAnsi="Arial" w:cs="Arial"/>
          <w:szCs w:val="24"/>
        </w:rPr>
        <w:t>eclining levy revenues</w:t>
      </w:r>
      <w:r>
        <w:rPr>
          <w:rFonts w:ascii="Arial" w:hAnsi="Arial" w:cs="Arial"/>
          <w:szCs w:val="24"/>
        </w:rPr>
        <w:t xml:space="preserve"> were not anticipated when the levy was developed.  As stated in the 2009 EMS audit, the lower than expected collection of this levy will require </w:t>
      </w:r>
      <w:r w:rsidRPr="00E863CE">
        <w:rPr>
          <w:rFonts w:ascii="Arial" w:hAnsi="Arial" w:cs="Arial"/>
          <w:szCs w:val="24"/>
        </w:rPr>
        <w:t xml:space="preserve">modification of the EMS financial plan </w:t>
      </w:r>
      <w:r>
        <w:rPr>
          <w:rFonts w:ascii="Arial" w:hAnsi="Arial" w:cs="Arial"/>
          <w:szCs w:val="24"/>
        </w:rPr>
        <w:t xml:space="preserve">in 2010 in order </w:t>
      </w:r>
      <w:r w:rsidRPr="00E863CE">
        <w:rPr>
          <w:rFonts w:ascii="Arial" w:hAnsi="Arial" w:cs="Arial"/>
          <w:szCs w:val="24"/>
        </w:rPr>
        <w:t xml:space="preserve">to access reserves or </w:t>
      </w:r>
      <w:r>
        <w:rPr>
          <w:rFonts w:ascii="Arial" w:hAnsi="Arial" w:cs="Arial"/>
          <w:szCs w:val="24"/>
        </w:rPr>
        <w:t xml:space="preserve">to </w:t>
      </w:r>
      <w:r w:rsidRPr="00E863CE">
        <w:rPr>
          <w:rFonts w:ascii="Arial" w:hAnsi="Arial" w:cs="Arial"/>
          <w:szCs w:val="24"/>
        </w:rPr>
        <w:t xml:space="preserve">otherwise address declining property tax revenues.  </w:t>
      </w:r>
      <w:r>
        <w:rPr>
          <w:rFonts w:ascii="Arial" w:hAnsi="Arial" w:cs="Arial"/>
          <w:szCs w:val="24"/>
        </w:rPr>
        <w:t>It should be noted that the financial plan includes a requirement that the undesignated fund balance equal 6% of the annual revenues.  Any changes to the reserves should maintain at least a 6% fund balance.  Additionally, any financial plan revisions are intended to address declining revenues but to maintain expenditures that will support the planned level of services.</w:t>
      </w:r>
    </w:p>
    <w:p w:rsidR="002507B0" w:rsidRPr="002C1BFF" w:rsidRDefault="002507B0" w:rsidP="002507B0">
      <w:pPr>
        <w:numPr>
          <w:ilvl w:val="0"/>
          <w:numId w:val="19"/>
        </w:numPr>
        <w:spacing w:before="120"/>
        <w:jc w:val="both"/>
        <w:rPr>
          <w:rFonts w:ascii="Arial" w:hAnsi="Arial" w:cs="Arial"/>
          <w:smallCaps/>
          <w:szCs w:val="24"/>
          <w:u w:val="single"/>
        </w:rPr>
      </w:pPr>
      <w:r>
        <w:rPr>
          <w:rFonts w:ascii="Arial" w:hAnsi="Arial" w:cs="Arial"/>
          <w:b/>
          <w:smallCaps/>
          <w:szCs w:val="24"/>
          <w:u w:val="single"/>
        </w:rPr>
        <w:t>Use of Contingencies</w:t>
      </w:r>
      <w:r>
        <w:rPr>
          <w:rFonts w:ascii="Arial" w:hAnsi="Arial" w:cs="Arial"/>
          <w:smallCaps/>
          <w:szCs w:val="24"/>
        </w:rPr>
        <w:t xml:space="preserve"> – </w:t>
      </w:r>
      <w:r>
        <w:rPr>
          <w:rFonts w:ascii="Arial" w:hAnsi="Arial" w:cs="Arial"/>
        </w:rPr>
        <w:t>In addition, the 2010 proposed EMS financial plan also includes contingencies for unanticipated needs, such as disaster responses.  Changes to certain contingency assumptions could be considered based on analysis of the proposed financial plan</w:t>
      </w:r>
      <w:r w:rsidRPr="002C1BFF">
        <w:rPr>
          <w:rFonts w:ascii="Arial" w:hAnsi="Arial" w:cs="Arial"/>
        </w:rPr>
        <w:t>.</w:t>
      </w:r>
    </w:p>
    <w:p w:rsidR="002507B0" w:rsidRPr="002C1BFF" w:rsidRDefault="002507B0" w:rsidP="002507B0">
      <w:pPr>
        <w:numPr>
          <w:ilvl w:val="0"/>
          <w:numId w:val="19"/>
        </w:numPr>
        <w:spacing w:before="120"/>
        <w:jc w:val="both"/>
        <w:rPr>
          <w:rFonts w:ascii="Arial" w:hAnsi="Arial" w:cs="Arial"/>
          <w:smallCaps/>
          <w:szCs w:val="24"/>
        </w:rPr>
      </w:pPr>
      <w:r>
        <w:rPr>
          <w:rFonts w:ascii="Arial" w:hAnsi="Arial" w:cs="Arial"/>
          <w:b/>
          <w:smallCaps/>
          <w:szCs w:val="24"/>
          <w:u w:val="single"/>
        </w:rPr>
        <w:t>SEND Initiative</w:t>
      </w:r>
      <w:r>
        <w:rPr>
          <w:rFonts w:ascii="Arial" w:hAnsi="Arial" w:cs="Arial"/>
          <w:smallCaps/>
          <w:szCs w:val="24"/>
        </w:rPr>
        <w:t xml:space="preserve"> – </w:t>
      </w:r>
      <w:r w:rsidRPr="007D7A60">
        <w:rPr>
          <w:rFonts w:ascii="Arial" w:hAnsi="Arial" w:cs="Arial"/>
          <w:szCs w:val="24"/>
        </w:rPr>
        <w:t>The System Wide Enhanced Network Design (SEND)</w:t>
      </w:r>
      <w:r>
        <w:rPr>
          <w:rFonts w:ascii="Arial" w:hAnsi="Arial" w:cs="Arial"/>
          <w:szCs w:val="24"/>
        </w:rPr>
        <w:t xml:space="preserve"> </w:t>
      </w:r>
      <w:r w:rsidRPr="007D7A60">
        <w:rPr>
          <w:rFonts w:ascii="Arial" w:hAnsi="Arial" w:cs="Arial"/>
          <w:szCs w:val="24"/>
        </w:rPr>
        <w:t xml:space="preserve">Initiative is a </w:t>
      </w:r>
      <w:r>
        <w:rPr>
          <w:rFonts w:ascii="Arial" w:hAnsi="Arial" w:cs="Arial"/>
          <w:szCs w:val="24"/>
        </w:rPr>
        <w:t xml:space="preserve">proposed </w:t>
      </w:r>
      <w:r w:rsidRPr="007D7A60">
        <w:rPr>
          <w:rFonts w:ascii="Arial" w:hAnsi="Arial" w:cs="Arial"/>
          <w:szCs w:val="24"/>
        </w:rPr>
        <w:t>five-year project to enhance the existing EMS electronic data network and to allow for centralized data collection that can be shared between EMS agencies, dispatch centers, hospitals, and the EMS Division.  $625,193 is proposed in 2010</w:t>
      </w:r>
      <w:r>
        <w:rPr>
          <w:rFonts w:ascii="Arial" w:hAnsi="Arial" w:cs="Arial"/>
          <w:szCs w:val="24"/>
        </w:rPr>
        <w:t xml:space="preserve"> technology CIP program.  Deferral of some 2010 project costs into later years could also be adjusted in the financial plan, which would require a change to the proposed 2010 CIP.  </w:t>
      </w:r>
    </w:p>
    <w:p w:rsidR="002507B0" w:rsidRDefault="002507B0" w:rsidP="002507B0">
      <w:pPr>
        <w:jc w:val="both"/>
        <w:rPr>
          <w:rFonts w:ascii="Arial" w:hAnsi="Arial" w:cs="Arial"/>
        </w:rPr>
      </w:pPr>
    </w:p>
    <w:p w:rsidR="002507B0" w:rsidRDefault="002507B0" w:rsidP="002507B0">
      <w:pPr>
        <w:jc w:val="both"/>
        <w:rPr>
          <w:rFonts w:ascii="Arial" w:hAnsi="Arial" w:cs="Arial"/>
          <w:b/>
          <w:smallCaps/>
          <w:szCs w:val="24"/>
          <w:u w:val="single"/>
        </w:rPr>
      </w:pPr>
      <w:r>
        <w:rPr>
          <w:rFonts w:ascii="Arial" w:hAnsi="Arial" w:cs="Arial"/>
          <w:b/>
          <w:smallCaps/>
          <w:szCs w:val="24"/>
          <w:u w:val="single"/>
        </w:rPr>
        <w:t>Analysis</w:t>
      </w:r>
    </w:p>
    <w:p w:rsidR="002507B0" w:rsidRDefault="002507B0" w:rsidP="002507B0">
      <w:pPr>
        <w:spacing w:before="120"/>
        <w:jc w:val="both"/>
        <w:rPr>
          <w:rFonts w:ascii="Arial" w:hAnsi="Arial" w:cs="Arial"/>
          <w:szCs w:val="24"/>
        </w:rPr>
      </w:pPr>
      <w:r>
        <w:rPr>
          <w:rFonts w:ascii="Arial" w:hAnsi="Arial" w:cs="Arial"/>
          <w:szCs w:val="24"/>
        </w:rPr>
        <w:t xml:space="preserve">As a reminder, the Council adopts the EMS financial plan annually as part of the adopted budget process.  Any changes to EMS reserves would be reflected in the financial plan attachment to the adopted budget.  </w:t>
      </w:r>
    </w:p>
    <w:p w:rsidR="002507B0" w:rsidRDefault="002507B0" w:rsidP="002507B0">
      <w:pPr>
        <w:spacing w:before="120"/>
        <w:jc w:val="both"/>
        <w:rPr>
          <w:rFonts w:ascii="Arial" w:hAnsi="Arial" w:cs="Arial"/>
          <w:szCs w:val="24"/>
        </w:rPr>
      </w:pPr>
      <w:r>
        <w:rPr>
          <w:rFonts w:ascii="Arial" w:hAnsi="Arial" w:cs="Arial"/>
          <w:szCs w:val="24"/>
        </w:rPr>
        <w:t xml:space="preserve">The following financial plan analysis assumes that EMS levy revenues will be collected at the maximum rate of 30 cents per thousand AV.  </w:t>
      </w:r>
    </w:p>
    <w:p w:rsidR="002507B0" w:rsidRDefault="002507B0" w:rsidP="002507B0">
      <w:pPr>
        <w:spacing w:before="120"/>
        <w:jc w:val="both"/>
        <w:rPr>
          <w:rFonts w:ascii="Arial" w:hAnsi="Arial" w:cs="Arial"/>
          <w:szCs w:val="24"/>
        </w:rPr>
      </w:pPr>
      <w:r w:rsidRPr="00104A94">
        <w:rPr>
          <w:rFonts w:ascii="Arial" w:hAnsi="Arial" w:cs="Arial"/>
          <w:szCs w:val="24"/>
        </w:rPr>
        <w:t xml:space="preserve">Staff analysis </w:t>
      </w:r>
      <w:r>
        <w:rPr>
          <w:rFonts w:ascii="Arial" w:hAnsi="Arial" w:cs="Arial"/>
          <w:szCs w:val="24"/>
        </w:rPr>
        <w:t xml:space="preserve">of the EMS financial plan has resulted in proposed changes to reserves and contingencies within the financial plan and </w:t>
      </w:r>
      <w:r w:rsidRPr="00610021">
        <w:rPr>
          <w:rFonts w:ascii="Arial" w:hAnsi="Arial" w:cs="Arial"/>
          <w:b/>
          <w:szCs w:val="24"/>
        </w:rPr>
        <w:t>results in a $1,009,214 reduction in 2010 expenditure authority</w:t>
      </w:r>
      <w:r>
        <w:rPr>
          <w:rFonts w:ascii="Arial" w:hAnsi="Arial" w:cs="Arial"/>
          <w:szCs w:val="24"/>
        </w:rPr>
        <w:t xml:space="preserve">.  </w:t>
      </w:r>
    </w:p>
    <w:p w:rsidR="002507B0" w:rsidRPr="00C63D8A" w:rsidRDefault="002507B0" w:rsidP="002507B0">
      <w:pPr>
        <w:spacing w:before="120"/>
        <w:jc w:val="both"/>
        <w:rPr>
          <w:rFonts w:ascii="Arial" w:hAnsi="Arial" w:cs="Arial"/>
          <w:szCs w:val="24"/>
        </w:rPr>
      </w:pPr>
      <w:r>
        <w:rPr>
          <w:rFonts w:ascii="Arial" w:hAnsi="Arial" w:cs="Arial"/>
          <w:szCs w:val="24"/>
          <w:u w:val="single"/>
        </w:rPr>
        <w:t>The proposed changes to the 2010 budget authority of EMS will not impact 2010 regional services and strategic initiatives or reduce ALS (Advanced Life Support) allocations and BLS (Basic Life Support) methodologies.</w:t>
      </w:r>
      <w:r>
        <w:rPr>
          <w:rFonts w:ascii="Arial" w:hAnsi="Arial" w:cs="Arial"/>
          <w:szCs w:val="24"/>
        </w:rPr>
        <w:t xml:space="preserve">  The proposed changes will allow the financial plan to maintain the 6% target fund balance for the EMS fund.  The </w:t>
      </w:r>
      <w:r>
        <w:rPr>
          <w:rFonts w:ascii="Arial" w:hAnsi="Arial" w:cs="Arial"/>
          <w:szCs w:val="24"/>
        </w:rPr>
        <w:lastRenderedPageBreak/>
        <w:t>revised financial plan adjustments to achieve the expenditure authority reduction are listed below:</w:t>
      </w:r>
    </w:p>
    <w:p w:rsidR="002507B0" w:rsidRPr="006D162C" w:rsidRDefault="002507B0" w:rsidP="002507B0">
      <w:pPr>
        <w:numPr>
          <w:ilvl w:val="0"/>
          <w:numId w:val="20"/>
        </w:numPr>
        <w:spacing w:before="120"/>
        <w:jc w:val="both"/>
        <w:rPr>
          <w:rFonts w:ascii="Arial" w:hAnsi="Arial" w:cs="Arial"/>
          <w:szCs w:val="24"/>
        </w:rPr>
      </w:pPr>
      <w:r w:rsidRPr="006D162C">
        <w:rPr>
          <w:rFonts w:ascii="Arial" w:hAnsi="Arial" w:cs="Arial"/>
          <w:szCs w:val="24"/>
          <w:u w:val="single"/>
        </w:rPr>
        <w:t>Reduction to ALS salary and wage contingency</w:t>
      </w:r>
      <w:r w:rsidRPr="006D162C">
        <w:rPr>
          <w:rFonts w:ascii="Arial" w:hAnsi="Arial" w:cs="Arial"/>
          <w:szCs w:val="24"/>
        </w:rPr>
        <w:t xml:space="preserve"> – The proposed plan includes $2.3 million for ALS salary and wage contingency.  This reserve has not been accessed in recent years; consequently the contingency </w:t>
      </w:r>
      <w:r>
        <w:rPr>
          <w:rFonts w:ascii="Arial" w:hAnsi="Arial" w:cs="Arial"/>
          <w:szCs w:val="24"/>
        </w:rPr>
        <w:t>c</w:t>
      </w:r>
      <w:r w:rsidRPr="006D162C">
        <w:rPr>
          <w:rFonts w:ascii="Arial" w:hAnsi="Arial" w:cs="Arial"/>
          <w:szCs w:val="24"/>
        </w:rPr>
        <w:t xml:space="preserve">ould be reduced to $1.5 million, which would maintain </w:t>
      </w:r>
      <w:r>
        <w:rPr>
          <w:rFonts w:ascii="Arial" w:hAnsi="Arial" w:cs="Arial"/>
          <w:szCs w:val="24"/>
        </w:rPr>
        <w:t>the</w:t>
      </w:r>
      <w:r w:rsidRPr="006D162C">
        <w:rPr>
          <w:rFonts w:ascii="Arial" w:hAnsi="Arial" w:cs="Arial"/>
          <w:szCs w:val="24"/>
        </w:rPr>
        <w:t xml:space="preserve"> contingency, but at a lower level.</w:t>
      </w:r>
    </w:p>
    <w:p w:rsidR="002507B0" w:rsidRPr="006D162C" w:rsidRDefault="002507B0" w:rsidP="002507B0">
      <w:pPr>
        <w:numPr>
          <w:ilvl w:val="0"/>
          <w:numId w:val="20"/>
        </w:numPr>
        <w:spacing w:before="120"/>
        <w:jc w:val="both"/>
        <w:rPr>
          <w:rFonts w:ascii="Arial" w:hAnsi="Arial" w:cs="Arial"/>
          <w:szCs w:val="24"/>
        </w:rPr>
      </w:pPr>
      <w:r w:rsidRPr="006D162C">
        <w:rPr>
          <w:rFonts w:ascii="Arial" w:hAnsi="Arial" w:cs="Arial"/>
          <w:szCs w:val="24"/>
          <w:u w:val="single"/>
        </w:rPr>
        <w:t>Partial deferment of the SEND initiative</w:t>
      </w:r>
      <w:r>
        <w:rPr>
          <w:rFonts w:ascii="Arial" w:hAnsi="Arial" w:cs="Arial"/>
          <w:szCs w:val="24"/>
        </w:rPr>
        <w:t xml:space="preserve"> – The SEND initiative is in its second year of a five year plan.  The revised plan would defer some equipment costs into out-years, resulting in a $125,418 reduction to the 2010 capital improvement program (CIP) request.</w:t>
      </w:r>
    </w:p>
    <w:p w:rsidR="002507B0" w:rsidRPr="006D162C" w:rsidRDefault="002507B0" w:rsidP="002507B0">
      <w:pPr>
        <w:numPr>
          <w:ilvl w:val="0"/>
          <w:numId w:val="20"/>
        </w:numPr>
        <w:spacing w:before="120"/>
        <w:jc w:val="both"/>
        <w:rPr>
          <w:rFonts w:ascii="Arial" w:hAnsi="Arial" w:cs="Arial"/>
          <w:szCs w:val="24"/>
        </w:rPr>
      </w:pPr>
      <w:r>
        <w:rPr>
          <w:rFonts w:ascii="Arial" w:hAnsi="Arial" w:cs="Arial"/>
          <w:szCs w:val="24"/>
          <w:u w:val="single"/>
        </w:rPr>
        <w:t>I</w:t>
      </w:r>
      <w:r w:rsidRPr="007F7FEA">
        <w:rPr>
          <w:rFonts w:ascii="Arial" w:hAnsi="Arial" w:cs="Arial"/>
          <w:szCs w:val="24"/>
          <w:u w:val="single"/>
        </w:rPr>
        <w:t xml:space="preserve">nclusion of </w:t>
      </w:r>
      <w:r>
        <w:rPr>
          <w:rFonts w:ascii="Arial" w:hAnsi="Arial" w:cs="Arial"/>
          <w:szCs w:val="24"/>
          <w:u w:val="single"/>
        </w:rPr>
        <w:t xml:space="preserve">levy </w:t>
      </w:r>
      <w:r w:rsidRPr="007F7FEA">
        <w:rPr>
          <w:rFonts w:ascii="Arial" w:hAnsi="Arial" w:cs="Arial"/>
          <w:szCs w:val="24"/>
          <w:u w:val="single"/>
        </w:rPr>
        <w:t>taskforce planning</w:t>
      </w:r>
      <w:r>
        <w:rPr>
          <w:rFonts w:ascii="Arial" w:hAnsi="Arial" w:cs="Arial"/>
          <w:szCs w:val="24"/>
        </w:rPr>
        <w:t xml:space="preserve"> – Ordinance 15862 was adopted by the Council in July of 2007. It directed that a taskforce be created to make recommendations for the next levy and strategic plan.  The task force recommendations are due to the Executive and the Council in September 2012.  The next strategic plan is due January 1, 2013.  Specific funding for levy planning could be included in the revised financial plan.  Along with including funding for the levy taskforce planning in the EMS financial plan, the Council may wish to consider adding a proviso in the 2010 budget that calls for a plan on the management of the taskforce body of work n 2011 and 2012.  </w:t>
      </w:r>
    </w:p>
    <w:p w:rsidR="002507B0" w:rsidRPr="006D162C" w:rsidRDefault="002507B0" w:rsidP="002507B0">
      <w:pPr>
        <w:numPr>
          <w:ilvl w:val="0"/>
          <w:numId w:val="20"/>
        </w:numPr>
        <w:spacing w:before="120"/>
        <w:jc w:val="both"/>
        <w:rPr>
          <w:rFonts w:ascii="Arial" w:hAnsi="Arial" w:cs="Arial"/>
          <w:szCs w:val="24"/>
        </w:rPr>
      </w:pPr>
      <w:r w:rsidRPr="007F7FEA">
        <w:rPr>
          <w:rFonts w:ascii="Arial" w:hAnsi="Arial" w:cs="Arial"/>
          <w:szCs w:val="24"/>
          <w:u w:val="single"/>
        </w:rPr>
        <w:t>Out-year increases for audit work</w:t>
      </w:r>
      <w:r>
        <w:rPr>
          <w:rFonts w:ascii="Arial" w:hAnsi="Arial" w:cs="Arial"/>
          <w:szCs w:val="24"/>
        </w:rPr>
        <w:t xml:space="preserve"> – The Auditor is required to review EMS on an annual basis.  The Executive’s proposal includes approximately $70,000 per year for this work.  The revised financial plan could increase those costs to $90,000 in the last three years of the levy period.  This would evenly distribute the 2008 unexpended costs and defer that expenditure to the later years.</w:t>
      </w:r>
    </w:p>
    <w:p w:rsidR="002507B0" w:rsidRPr="006D162C" w:rsidRDefault="002507B0" w:rsidP="002507B0">
      <w:pPr>
        <w:numPr>
          <w:ilvl w:val="0"/>
          <w:numId w:val="20"/>
        </w:numPr>
        <w:spacing w:before="120"/>
        <w:jc w:val="both"/>
        <w:rPr>
          <w:rFonts w:ascii="Arial" w:hAnsi="Arial" w:cs="Arial"/>
          <w:szCs w:val="24"/>
        </w:rPr>
      </w:pPr>
      <w:r w:rsidRPr="00886D84">
        <w:rPr>
          <w:rFonts w:ascii="Arial" w:hAnsi="Arial" w:cs="Arial"/>
          <w:szCs w:val="24"/>
          <w:u w:val="single"/>
        </w:rPr>
        <w:t>Maintenance of disaster response funding</w:t>
      </w:r>
      <w:r>
        <w:rPr>
          <w:rFonts w:ascii="Arial" w:hAnsi="Arial" w:cs="Arial"/>
          <w:szCs w:val="24"/>
        </w:rPr>
        <w:t xml:space="preserve"> – The contingency for disaster response could be lowered by $85,000, but maintained at $5 million per year.  </w:t>
      </w:r>
    </w:p>
    <w:p w:rsidR="002507B0" w:rsidRPr="006D162C" w:rsidRDefault="002507B0" w:rsidP="002507B0">
      <w:pPr>
        <w:numPr>
          <w:ilvl w:val="0"/>
          <w:numId w:val="20"/>
        </w:numPr>
        <w:spacing w:before="120"/>
        <w:jc w:val="both"/>
        <w:rPr>
          <w:rFonts w:ascii="Arial" w:hAnsi="Arial" w:cs="Arial"/>
          <w:szCs w:val="24"/>
        </w:rPr>
      </w:pPr>
      <w:r w:rsidRPr="00886D84">
        <w:rPr>
          <w:rFonts w:ascii="Arial" w:hAnsi="Arial" w:cs="Arial"/>
          <w:szCs w:val="24"/>
          <w:u w:val="single"/>
        </w:rPr>
        <w:t>Establishment of a reserve for retirement liabilities</w:t>
      </w:r>
      <w:r>
        <w:rPr>
          <w:rFonts w:ascii="Arial" w:hAnsi="Arial" w:cs="Arial"/>
          <w:szCs w:val="24"/>
        </w:rPr>
        <w:t xml:space="preserve"> – The proposed Executive financial plan did not include planning for outstanding retirement liabilities.  The revised plan would begin to reserve for these costs.</w:t>
      </w:r>
      <w:r w:rsidRPr="006D162C">
        <w:rPr>
          <w:rFonts w:ascii="Arial" w:hAnsi="Arial" w:cs="Arial"/>
          <w:szCs w:val="24"/>
        </w:rPr>
        <w:t xml:space="preserve"> </w:t>
      </w:r>
    </w:p>
    <w:p w:rsidR="002507B0" w:rsidRDefault="002507B0" w:rsidP="002507B0">
      <w:pPr>
        <w:numPr>
          <w:ilvl w:val="0"/>
          <w:numId w:val="20"/>
        </w:numPr>
        <w:spacing w:before="120"/>
        <w:jc w:val="both"/>
        <w:rPr>
          <w:rFonts w:ascii="Arial" w:hAnsi="Arial" w:cs="Arial"/>
          <w:szCs w:val="24"/>
        </w:rPr>
      </w:pPr>
      <w:r w:rsidRPr="00886D84">
        <w:rPr>
          <w:rFonts w:ascii="Arial" w:hAnsi="Arial" w:cs="Arial"/>
          <w:szCs w:val="24"/>
          <w:u w:val="single"/>
        </w:rPr>
        <w:t>Reduction in diesel fuel reserves</w:t>
      </w:r>
      <w:r>
        <w:rPr>
          <w:rFonts w:ascii="Arial" w:hAnsi="Arial" w:cs="Arial"/>
          <w:szCs w:val="24"/>
        </w:rPr>
        <w:t xml:space="preserve"> – The financial plan includes a reserve for increased diesel fuel costs to address rising gasoline costs.  No funding was needed in 2008.  In 2009, only $172,000 was used from the reserve. The Executive transmitted reserve was $1.5 million in 2009 and $2.4 million in 2010The revised plan would lower this reserve from $2.5 million to $750,000 in 2010 based on historical need.  </w:t>
      </w:r>
    </w:p>
    <w:p w:rsidR="002507B0" w:rsidRDefault="002507B0" w:rsidP="002507B0">
      <w:pPr>
        <w:numPr>
          <w:ilvl w:val="0"/>
          <w:numId w:val="20"/>
        </w:numPr>
        <w:spacing w:before="120"/>
        <w:jc w:val="both"/>
        <w:rPr>
          <w:rFonts w:ascii="Arial" w:hAnsi="Arial" w:cs="Arial"/>
          <w:szCs w:val="24"/>
        </w:rPr>
      </w:pPr>
      <w:r>
        <w:rPr>
          <w:rFonts w:ascii="Arial" w:hAnsi="Arial" w:cs="Arial"/>
          <w:szCs w:val="24"/>
          <w:u w:val="single"/>
        </w:rPr>
        <w:t>Millage Reduction</w:t>
      </w:r>
      <w:r>
        <w:rPr>
          <w:rFonts w:ascii="Arial" w:hAnsi="Arial" w:cs="Arial"/>
          <w:szCs w:val="24"/>
        </w:rPr>
        <w:t xml:space="preserve"> – The proposed financial plan did not include reserves to apply toward millage reduction.  In 2007 when the levy was approved , the Council directed that a reserve be established to either lower rates in the final year of the levy period (2013) or to be used to reduce the rate in the next period (2014-2019).  The revised plan would create a $5 million reserve in 2010 that could grow to at least $7 million in 2013 toward millage reduction.</w:t>
      </w:r>
    </w:p>
    <w:p w:rsidR="002507B0" w:rsidRPr="006D162C" w:rsidRDefault="002507B0" w:rsidP="002507B0">
      <w:pPr>
        <w:numPr>
          <w:ilvl w:val="0"/>
          <w:numId w:val="20"/>
        </w:numPr>
        <w:spacing w:before="120"/>
        <w:jc w:val="both"/>
        <w:rPr>
          <w:rFonts w:ascii="Arial" w:hAnsi="Arial" w:cs="Arial"/>
          <w:szCs w:val="24"/>
        </w:rPr>
      </w:pPr>
      <w:r>
        <w:rPr>
          <w:rFonts w:ascii="Arial" w:hAnsi="Arial" w:cs="Arial"/>
          <w:szCs w:val="24"/>
          <w:u w:val="single"/>
        </w:rPr>
        <w:t>ALS Provider Loans</w:t>
      </w:r>
      <w:r>
        <w:rPr>
          <w:rFonts w:ascii="Arial" w:hAnsi="Arial" w:cs="Arial"/>
          <w:szCs w:val="24"/>
        </w:rPr>
        <w:t xml:space="preserve"> – This reserve is included in the EMS financial plan to help ALS providers with cash flow needs.  Currently, one loan is being repaid and the repayment was not shown in the transmitted plan. The revised plan has been adjusted in the proposed plan to indicate the repayment assumptions.</w:t>
      </w:r>
    </w:p>
    <w:p w:rsidR="002507B0" w:rsidRDefault="002507B0" w:rsidP="002507B0">
      <w:pPr>
        <w:jc w:val="both"/>
        <w:rPr>
          <w:rFonts w:ascii="Arial" w:hAnsi="Arial" w:cs="Arial"/>
        </w:rPr>
      </w:pPr>
    </w:p>
    <w:p w:rsidR="002507B0" w:rsidRDefault="002507B0" w:rsidP="002507B0">
      <w:pPr>
        <w:jc w:val="both"/>
        <w:rPr>
          <w:rFonts w:ascii="Arial" w:hAnsi="Arial" w:cs="Arial"/>
        </w:rPr>
      </w:pPr>
      <w:r>
        <w:rPr>
          <w:rFonts w:ascii="Arial" w:hAnsi="Arial" w:cs="Arial"/>
        </w:rPr>
        <w:t xml:space="preserve">The Council continues to discuss the impacts of the operational shutdown savings included in the Executive’s proposed budget.  Based upon Council’s deliberations, adjustments to the EMS financial plan may be needed to implement policy decisions related to the operational shut down.  Incorporation of these decisions could impact to the EMS financial plan, slightly adjusting the numbers discussed above.  </w:t>
      </w:r>
    </w:p>
    <w:p w:rsidR="002507B0" w:rsidRDefault="002507B0" w:rsidP="002507B0">
      <w:pPr>
        <w:jc w:val="both"/>
        <w:rPr>
          <w:rFonts w:ascii="Arial" w:hAnsi="Arial" w:cs="Arial"/>
        </w:rPr>
      </w:pPr>
    </w:p>
    <w:p w:rsidR="002507B0" w:rsidRPr="00265141" w:rsidRDefault="002507B0" w:rsidP="002507B0">
      <w:pPr>
        <w:jc w:val="both"/>
        <w:rPr>
          <w:rFonts w:ascii="Arial" w:hAnsi="Arial" w:cs="Arial"/>
          <w:b/>
          <w:szCs w:val="24"/>
        </w:rPr>
      </w:pPr>
      <w:r>
        <w:rPr>
          <w:rFonts w:ascii="Arial" w:hAnsi="Arial" w:cs="Arial"/>
          <w:b/>
          <w:szCs w:val="24"/>
        </w:rPr>
        <w:t>Option 1:</w:t>
      </w:r>
      <w:r>
        <w:rPr>
          <w:rFonts w:ascii="Arial" w:hAnsi="Arial" w:cs="Arial"/>
          <w:b/>
          <w:szCs w:val="24"/>
        </w:rPr>
        <w:tab/>
        <w:t>Adopt as proposed.</w:t>
      </w:r>
    </w:p>
    <w:p w:rsidR="002507B0" w:rsidRDefault="002507B0" w:rsidP="002507B0">
      <w:pPr>
        <w:jc w:val="both"/>
        <w:rPr>
          <w:rFonts w:ascii="Arial" w:hAnsi="Arial" w:cs="Arial"/>
          <w:b/>
          <w:szCs w:val="24"/>
        </w:rPr>
      </w:pPr>
    </w:p>
    <w:p w:rsidR="002507B0" w:rsidRDefault="002507B0" w:rsidP="002507B0">
      <w:pPr>
        <w:ind w:left="1440" w:hanging="1440"/>
        <w:jc w:val="both"/>
        <w:rPr>
          <w:rFonts w:ascii="Arial" w:hAnsi="Arial" w:cs="Arial"/>
          <w:b/>
          <w:szCs w:val="24"/>
        </w:rPr>
      </w:pPr>
      <w:r>
        <w:rPr>
          <w:rFonts w:ascii="Arial" w:hAnsi="Arial" w:cs="Arial"/>
          <w:b/>
          <w:szCs w:val="24"/>
        </w:rPr>
        <w:t xml:space="preserve">Option 2: </w:t>
      </w:r>
      <w:r>
        <w:rPr>
          <w:rFonts w:ascii="Arial" w:hAnsi="Arial" w:cs="Arial"/>
          <w:b/>
          <w:szCs w:val="24"/>
        </w:rPr>
        <w:tab/>
        <w:t>With the understanding that adjustments may be needed to reflect possible outstanding policy decisions, direct staff to:</w:t>
      </w:r>
    </w:p>
    <w:p w:rsidR="002507B0" w:rsidRDefault="002507B0" w:rsidP="002507B0">
      <w:pPr>
        <w:numPr>
          <w:ilvl w:val="0"/>
          <w:numId w:val="21"/>
        </w:numPr>
        <w:spacing w:before="120"/>
        <w:ind w:left="1800"/>
        <w:jc w:val="both"/>
        <w:rPr>
          <w:rFonts w:ascii="Arial" w:hAnsi="Arial" w:cs="Arial"/>
          <w:b/>
          <w:szCs w:val="24"/>
        </w:rPr>
      </w:pPr>
      <w:r>
        <w:rPr>
          <w:rFonts w:ascii="Arial" w:hAnsi="Arial" w:cs="Arial"/>
          <w:b/>
          <w:szCs w:val="24"/>
        </w:rPr>
        <w:t xml:space="preserve">reflect the adjustments to reserves and contingencies in the EMS financial plan, </w:t>
      </w:r>
    </w:p>
    <w:p w:rsidR="002507B0" w:rsidRDefault="002507B0" w:rsidP="002507B0">
      <w:pPr>
        <w:numPr>
          <w:ilvl w:val="0"/>
          <w:numId w:val="21"/>
        </w:numPr>
        <w:spacing w:before="120"/>
        <w:ind w:left="1800"/>
        <w:jc w:val="both"/>
        <w:rPr>
          <w:rFonts w:ascii="Arial" w:hAnsi="Arial" w:cs="Arial"/>
          <w:b/>
          <w:szCs w:val="24"/>
        </w:rPr>
      </w:pPr>
      <w:r>
        <w:rPr>
          <w:rFonts w:ascii="Arial" w:hAnsi="Arial" w:cs="Arial"/>
          <w:b/>
          <w:szCs w:val="24"/>
        </w:rPr>
        <w:t xml:space="preserve">reduce the SEND initiative in the technology CIP, and </w:t>
      </w:r>
    </w:p>
    <w:p w:rsidR="002507B0" w:rsidRDefault="002507B0" w:rsidP="002507B0">
      <w:pPr>
        <w:numPr>
          <w:ilvl w:val="0"/>
          <w:numId w:val="21"/>
        </w:numPr>
        <w:spacing w:before="240"/>
        <w:ind w:left="1800"/>
        <w:jc w:val="both"/>
        <w:rPr>
          <w:rFonts w:ascii="Arial" w:hAnsi="Arial" w:cs="Arial"/>
          <w:b/>
          <w:szCs w:val="24"/>
        </w:rPr>
      </w:pPr>
      <w:r>
        <w:rPr>
          <w:rFonts w:ascii="Arial" w:hAnsi="Arial" w:cs="Arial"/>
          <w:b/>
          <w:szCs w:val="24"/>
        </w:rPr>
        <w:t xml:space="preserve">reduce 2010 expenditure authority as indicated by the financial plan adjustments.  </w:t>
      </w:r>
      <w:r>
        <w:rPr>
          <w:rFonts w:ascii="Arial" w:hAnsi="Arial" w:cs="Arial"/>
          <w:b/>
          <w:i/>
          <w:szCs w:val="24"/>
        </w:rPr>
        <w:t>(approximately a $1 million reduction)</w:t>
      </w:r>
    </w:p>
    <w:p w:rsidR="002507B0" w:rsidRPr="00BC0A1D" w:rsidRDefault="002507B0" w:rsidP="002507B0">
      <w:pPr>
        <w:ind w:left="1080"/>
        <w:jc w:val="both"/>
        <w:rPr>
          <w:rFonts w:ascii="Arial" w:hAnsi="Arial" w:cs="Arial"/>
          <w:szCs w:val="24"/>
        </w:rPr>
      </w:pPr>
    </w:p>
    <w:p w:rsidR="002507B0" w:rsidRPr="00B2433E" w:rsidRDefault="002507B0" w:rsidP="002507B0">
      <w:pPr>
        <w:jc w:val="center"/>
        <w:rPr>
          <w:rFonts w:ascii="Arial" w:hAnsi="Arial" w:cs="Arial"/>
          <w:b/>
          <w:smallCaps/>
          <w:szCs w:val="24"/>
          <w:u w:val="single"/>
        </w:rPr>
      </w:pPr>
      <w:r w:rsidRPr="00B2433E">
        <w:rPr>
          <w:rFonts w:ascii="Arial" w:hAnsi="Arial" w:cs="Arial"/>
          <w:b/>
          <w:smallCaps/>
          <w:szCs w:val="24"/>
          <w:u w:val="single"/>
        </w:rPr>
        <w:t>Contras</w:t>
      </w:r>
      <w:r>
        <w:rPr>
          <w:rFonts w:ascii="Arial" w:hAnsi="Arial" w:cs="Arial"/>
          <w:b/>
          <w:smallCaps/>
          <w:szCs w:val="24"/>
          <w:u w:val="single"/>
        </w:rPr>
        <w:t xml:space="preserve"> </w:t>
      </w:r>
      <w:r w:rsidRPr="00B2433E">
        <w:rPr>
          <w:rFonts w:ascii="Arial" w:hAnsi="Arial" w:cs="Arial"/>
          <w:b/>
          <w:smallCaps/>
          <w:szCs w:val="24"/>
          <w:u w:val="single"/>
        </w:rPr>
        <w:t>in the Budget</w:t>
      </w:r>
    </w:p>
    <w:p w:rsidR="002507B0" w:rsidRPr="00BB3AC6" w:rsidRDefault="002507B0" w:rsidP="002507B0">
      <w:pPr>
        <w:jc w:val="both"/>
        <w:rPr>
          <w:rFonts w:ascii="Arial" w:hAnsi="Arial" w:cs="Arial"/>
          <w:bCs/>
          <w:szCs w:val="24"/>
        </w:rPr>
      </w:pPr>
    </w:p>
    <w:p w:rsidR="002507B0" w:rsidRPr="00A726A5" w:rsidRDefault="002507B0" w:rsidP="002507B0">
      <w:pPr>
        <w:jc w:val="both"/>
        <w:rPr>
          <w:rFonts w:ascii="Arial" w:hAnsi="Arial" w:cs="Arial"/>
          <w:b/>
          <w:smallCaps/>
          <w:szCs w:val="24"/>
          <w:u w:val="single"/>
        </w:rPr>
      </w:pPr>
      <w:r w:rsidRPr="00342257">
        <w:rPr>
          <w:rFonts w:ascii="Arial" w:hAnsi="Arial" w:cs="Arial"/>
          <w:b/>
          <w:bCs/>
          <w:szCs w:val="24"/>
        </w:rPr>
        <w:t>Contra – Operational Shutdown Savings</w:t>
      </w:r>
      <w:r>
        <w:rPr>
          <w:rFonts w:ascii="Arial" w:hAnsi="Arial" w:cs="Arial"/>
          <w:b/>
          <w:bCs/>
          <w:szCs w:val="24"/>
        </w:rPr>
        <w:t>:</w:t>
      </w:r>
      <w:r w:rsidRPr="00342257">
        <w:rPr>
          <w:rFonts w:ascii="Arial" w:hAnsi="Arial" w:cs="Arial"/>
          <w:b/>
          <w:bCs/>
          <w:szCs w:val="24"/>
        </w:rPr>
        <w:t xml:space="preserve">  ($</w:t>
      </w:r>
      <w:r>
        <w:rPr>
          <w:rFonts w:ascii="Arial" w:hAnsi="Arial" w:cs="Arial"/>
          <w:b/>
          <w:bCs/>
          <w:szCs w:val="24"/>
        </w:rPr>
        <w:t>136</w:t>
      </w:r>
      <w:r w:rsidRPr="00342257">
        <w:rPr>
          <w:rFonts w:ascii="Arial" w:hAnsi="Arial" w:cs="Arial"/>
          <w:b/>
          <w:bCs/>
          <w:szCs w:val="24"/>
        </w:rPr>
        <w:t>,</w:t>
      </w:r>
      <w:r>
        <w:rPr>
          <w:rFonts w:ascii="Arial" w:hAnsi="Arial" w:cs="Arial"/>
          <w:b/>
          <w:bCs/>
          <w:szCs w:val="24"/>
        </w:rPr>
        <w:t>510</w:t>
      </w:r>
      <w:r w:rsidRPr="00342257">
        <w:rPr>
          <w:rFonts w:ascii="Arial" w:hAnsi="Arial" w:cs="Arial"/>
          <w:b/>
          <w:bCs/>
          <w:szCs w:val="24"/>
        </w:rPr>
        <w:t>)</w:t>
      </w:r>
    </w:p>
    <w:p w:rsidR="00B67A85" w:rsidRDefault="00B67A85" w:rsidP="00B67A85">
      <w:pPr>
        <w:jc w:val="center"/>
        <w:rPr>
          <w:rFonts w:ascii="Arial" w:hAnsi="Arial" w:cs="Arial"/>
          <w:b/>
          <w:smallCaps/>
          <w:szCs w:val="24"/>
          <w:highlight w:val="lightGray"/>
          <w:u w:val="single"/>
        </w:rPr>
      </w:pPr>
    </w:p>
    <w:p w:rsidR="002B76BE" w:rsidRPr="00B67A85" w:rsidRDefault="002B76BE" w:rsidP="00B67A85">
      <w:pPr>
        <w:jc w:val="center"/>
        <w:rPr>
          <w:rFonts w:ascii="Arial" w:hAnsi="Arial"/>
          <w:sz w:val="22"/>
        </w:rPr>
      </w:pPr>
      <w:r w:rsidRPr="001104CA">
        <w:rPr>
          <w:rFonts w:ascii="Arial" w:hAnsi="Arial" w:cs="Arial"/>
          <w:b/>
          <w:smallCaps/>
          <w:szCs w:val="24"/>
          <w:highlight w:val="lightGray"/>
          <w:u w:val="single"/>
        </w:rPr>
        <w:t>Major Maintenance reserve fund</w:t>
      </w:r>
    </w:p>
    <w:p w:rsidR="002B76BE" w:rsidRPr="00B2433E" w:rsidRDefault="002B76BE" w:rsidP="002B76BE">
      <w:pPr>
        <w:rPr>
          <w:rFonts w:ascii="Arial" w:hAnsi="Arial" w:cs="Arial"/>
          <w:szCs w:val="24"/>
        </w:rPr>
      </w:pPr>
    </w:p>
    <w:p w:rsidR="002B76BE" w:rsidRPr="00B2433E" w:rsidRDefault="002B76BE" w:rsidP="002B76BE">
      <w:pPr>
        <w:jc w:val="center"/>
        <w:rPr>
          <w:rFonts w:ascii="Arial" w:hAnsi="Arial" w:cs="Arial"/>
          <w:b/>
          <w:szCs w:val="24"/>
        </w:rPr>
      </w:pPr>
      <w:r w:rsidRPr="00B2433E">
        <w:rPr>
          <w:rFonts w:ascii="Arial" w:hAnsi="Arial" w:cs="Arial"/>
          <w:b/>
          <w:smallCaps/>
          <w:szCs w:val="24"/>
          <w:u w:val="single"/>
        </w:rPr>
        <w:t>Budget Table</w:t>
      </w:r>
    </w:p>
    <w:p w:rsidR="002B76BE" w:rsidRPr="00B2433E" w:rsidRDefault="002B76BE" w:rsidP="002B76BE">
      <w:pPr>
        <w:ind w:left="720"/>
        <w:rPr>
          <w:rFonts w:ascii="Arial" w:hAnsi="Arial" w:cs="Arial"/>
          <w:b/>
          <w:szCs w:val="24"/>
          <w:u w:val="single"/>
        </w:rPr>
      </w:pPr>
    </w:p>
    <w:tbl>
      <w:tblPr>
        <w:tblW w:w="0" w:type="auto"/>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3"/>
        <w:gridCol w:w="1710"/>
        <w:gridCol w:w="2046"/>
        <w:gridCol w:w="2106"/>
      </w:tblGrid>
      <w:tr w:rsidR="002B76BE" w:rsidRPr="00B2433E" w:rsidTr="00796E16">
        <w:trPr>
          <w:jc w:val="center"/>
        </w:trPr>
        <w:tc>
          <w:tcPr>
            <w:tcW w:w="2983" w:type="dxa"/>
          </w:tcPr>
          <w:p w:rsidR="002B76BE" w:rsidRPr="00B2433E" w:rsidRDefault="002B76BE" w:rsidP="00796E16">
            <w:pPr>
              <w:rPr>
                <w:rFonts w:ascii="Arial" w:hAnsi="Arial" w:cs="Arial"/>
                <w:szCs w:val="24"/>
              </w:rPr>
            </w:pPr>
          </w:p>
        </w:tc>
        <w:tc>
          <w:tcPr>
            <w:tcW w:w="1710" w:type="dxa"/>
          </w:tcPr>
          <w:p w:rsidR="002B76BE" w:rsidRPr="00B2433E" w:rsidRDefault="002B76BE" w:rsidP="00796E16">
            <w:pPr>
              <w:jc w:val="center"/>
              <w:rPr>
                <w:rFonts w:ascii="Arial" w:hAnsi="Arial" w:cs="Arial"/>
                <w:szCs w:val="24"/>
              </w:rPr>
            </w:pPr>
            <w:r w:rsidRPr="00B2433E">
              <w:rPr>
                <w:rFonts w:ascii="Arial" w:hAnsi="Arial" w:cs="Arial"/>
                <w:szCs w:val="24"/>
              </w:rPr>
              <w:t>2009</w:t>
            </w:r>
          </w:p>
          <w:p w:rsidR="002B76BE" w:rsidRPr="00B2433E" w:rsidRDefault="002B76BE" w:rsidP="00796E16">
            <w:pPr>
              <w:jc w:val="center"/>
              <w:rPr>
                <w:rFonts w:ascii="Arial" w:hAnsi="Arial" w:cs="Arial"/>
                <w:szCs w:val="24"/>
              </w:rPr>
            </w:pPr>
            <w:r w:rsidRPr="00B2433E">
              <w:rPr>
                <w:rFonts w:ascii="Arial" w:hAnsi="Arial" w:cs="Arial"/>
                <w:szCs w:val="24"/>
              </w:rPr>
              <w:t>Adopted</w:t>
            </w:r>
          </w:p>
        </w:tc>
        <w:tc>
          <w:tcPr>
            <w:tcW w:w="2046" w:type="dxa"/>
          </w:tcPr>
          <w:p w:rsidR="002B76BE" w:rsidRPr="00B2433E" w:rsidRDefault="002B76BE" w:rsidP="00796E16">
            <w:pPr>
              <w:jc w:val="center"/>
              <w:rPr>
                <w:rFonts w:ascii="Arial" w:hAnsi="Arial" w:cs="Arial"/>
                <w:szCs w:val="24"/>
              </w:rPr>
            </w:pPr>
            <w:r w:rsidRPr="00B2433E">
              <w:rPr>
                <w:rFonts w:ascii="Arial" w:hAnsi="Arial" w:cs="Arial"/>
                <w:szCs w:val="24"/>
              </w:rPr>
              <w:t>2010</w:t>
            </w:r>
          </w:p>
          <w:p w:rsidR="002B76BE" w:rsidRPr="00B2433E" w:rsidRDefault="002B76BE" w:rsidP="00796E16">
            <w:pPr>
              <w:jc w:val="center"/>
              <w:rPr>
                <w:rFonts w:ascii="Arial" w:hAnsi="Arial" w:cs="Arial"/>
                <w:szCs w:val="24"/>
              </w:rPr>
            </w:pPr>
            <w:r w:rsidRPr="00B2433E">
              <w:rPr>
                <w:rFonts w:ascii="Arial" w:hAnsi="Arial" w:cs="Arial"/>
                <w:szCs w:val="24"/>
              </w:rPr>
              <w:t>Proposed</w:t>
            </w:r>
          </w:p>
        </w:tc>
        <w:tc>
          <w:tcPr>
            <w:tcW w:w="2106" w:type="dxa"/>
          </w:tcPr>
          <w:p w:rsidR="002B76BE" w:rsidRPr="00B2433E" w:rsidRDefault="002B76BE" w:rsidP="00796E16">
            <w:pPr>
              <w:rPr>
                <w:rFonts w:ascii="Arial" w:hAnsi="Arial" w:cs="Arial"/>
                <w:szCs w:val="24"/>
              </w:rPr>
            </w:pPr>
            <w:r w:rsidRPr="00B2433E">
              <w:rPr>
                <w:rFonts w:ascii="Arial" w:hAnsi="Arial" w:cs="Arial"/>
                <w:szCs w:val="24"/>
              </w:rPr>
              <w:t>% Change 2010 v. 2009</w:t>
            </w:r>
          </w:p>
        </w:tc>
      </w:tr>
      <w:tr w:rsidR="002B76BE" w:rsidRPr="00B2433E" w:rsidTr="00796E16">
        <w:trPr>
          <w:jc w:val="center"/>
        </w:trPr>
        <w:tc>
          <w:tcPr>
            <w:tcW w:w="2983" w:type="dxa"/>
          </w:tcPr>
          <w:p w:rsidR="002B76BE" w:rsidRPr="00B2433E" w:rsidRDefault="002B76BE" w:rsidP="00796E16">
            <w:pPr>
              <w:rPr>
                <w:rFonts w:ascii="Arial" w:hAnsi="Arial" w:cs="Arial"/>
                <w:szCs w:val="24"/>
              </w:rPr>
            </w:pPr>
            <w:r w:rsidRPr="00B2433E">
              <w:rPr>
                <w:rFonts w:ascii="Arial" w:hAnsi="Arial" w:cs="Arial"/>
                <w:szCs w:val="24"/>
              </w:rPr>
              <w:t>Budget Appropriation</w:t>
            </w:r>
          </w:p>
        </w:tc>
        <w:tc>
          <w:tcPr>
            <w:tcW w:w="1710" w:type="dxa"/>
          </w:tcPr>
          <w:p w:rsidR="002B76BE" w:rsidRPr="00B2433E" w:rsidRDefault="002B76BE" w:rsidP="00796E16">
            <w:pPr>
              <w:rPr>
                <w:rFonts w:ascii="Arial" w:hAnsi="Arial" w:cs="Arial"/>
                <w:szCs w:val="24"/>
              </w:rPr>
            </w:pPr>
            <w:r>
              <w:rPr>
                <w:rFonts w:ascii="Arial" w:hAnsi="Arial" w:cs="Arial"/>
                <w:szCs w:val="24"/>
              </w:rPr>
              <w:t>$7,564,677</w:t>
            </w:r>
          </w:p>
        </w:tc>
        <w:tc>
          <w:tcPr>
            <w:tcW w:w="2046" w:type="dxa"/>
          </w:tcPr>
          <w:p w:rsidR="002B76BE" w:rsidRPr="00B2433E" w:rsidRDefault="002B76BE" w:rsidP="00796E16">
            <w:pPr>
              <w:rPr>
                <w:rFonts w:ascii="Arial" w:hAnsi="Arial" w:cs="Arial"/>
                <w:szCs w:val="24"/>
              </w:rPr>
            </w:pPr>
            <w:r>
              <w:rPr>
                <w:rFonts w:ascii="Arial" w:hAnsi="Arial" w:cs="Arial"/>
                <w:szCs w:val="24"/>
              </w:rPr>
              <w:t>$10,286,106</w:t>
            </w:r>
          </w:p>
        </w:tc>
        <w:tc>
          <w:tcPr>
            <w:tcW w:w="2106" w:type="dxa"/>
          </w:tcPr>
          <w:p w:rsidR="002B76BE" w:rsidRPr="00B2433E" w:rsidRDefault="002B76BE" w:rsidP="00796E16">
            <w:pPr>
              <w:rPr>
                <w:rFonts w:ascii="Arial" w:hAnsi="Arial" w:cs="Arial"/>
                <w:szCs w:val="24"/>
              </w:rPr>
            </w:pPr>
            <w:r>
              <w:rPr>
                <w:rFonts w:ascii="Arial" w:hAnsi="Arial" w:cs="Arial"/>
                <w:szCs w:val="24"/>
              </w:rPr>
              <w:t>27%</w:t>
            </w:r>
          </w:p>
        </w:tc>
      </w:tr>
      <w:tr w:rsidR="002B76BE" w:rsidRPr="00B2433E" w:rsidTr="00796E16">
        <w:trPr>
          <w:jc w:val="center"/>
        </w:trPr>
        <w:tc>
          <w:tcPr>
            <w:tcW w:w="2983" w:type="dxa"/>
          </w:tcPr>
          <w:p w:rsidR="002B76BE" w:rsidRPr="00B2433E" w:rsidRDefault="002B76BE" w:rsidP="00796E16">
            <w:pPr>
              <w:rPr>
                <w:rFonts w:ascii="Arial" w:hAnsi="Arial" w:cs="Arial"/>
                <w:szCs w:val="24"/>
              </w:rPr>
            </w:pPr>
            <w:r w:rsidRPr="00B2433E">
              <w:rPr>
                <w:rFonts w:ascii="Arial" w:hAnsi="Arial" w:cs="Arial"/>
                <w:szCs w:val="24"/>
              </w:rPr>
              <w:t>Estimated Revenues</w:t>
            </w:r>
          </w:p>
        </w:tc>
        <w:tc>
          <w:tcPr>
            <w:tcW w:w="1710" w:type="dxa"/>
          </w:tcPr>
          <w:p w:rsidR="002B76BE" w:rsidRPr="00B2433E" w:rsidRDefault="002B76BE" w:rsidP="00796E16">
            <w:pPr>
              <w:rPr>
                <w:rFonts w:ascii="Arial" w:hAnsi="Arial" w:cs="Arial"/>
                <w:szCs w:val="24"/>
              </w:rPr>
            </w:pPr>
            <w:r>
              <w:rPr>
                <w:rFonts w:ascii="Arial" w:hAnsi="Arial" w:cs="Arial"/>
                <w:szCs w:val="24"/>
              </w:rPr>
              <w:t>$5,870,279</w:t>
            </w:r>
          </w:p>
        </w:tc>
        <w:tc>
          <w:tcPr>
            <w:tcW w:w="2046" w:type="dxa"/>
          </w:tcPr>
          <w:p w:rsidR="002B76BE" w:rsidRPr="00B2433E" w:rsidRDefault="002B76BE" w:rsidP="00796E16">
            <w:pPr>
              <w:rPr>
                <w:rFonts w:ascii="Arial" w:hAnsi="Arial" w:cs="Arial"/>
                <w:szCs w:val="24"/>
              </w:rPr>
            </w:pPr>
            <w:r>
              <w:rPr>
                <w:rFonts w:ascii="Arial" w:hAnsi="Arial" w:cs="Arial"/>
                <w:szCs w:val="24"/>
              </w:rPr>
              <w:t>$11,621,473</w:t>
            </w:r>
          </w:p>
        </w:tc>
        <w:tc>
          <w:tcPr>
            <w:tcW w:w="2106" w:type="dxa"/>
          </w:tcPr>
          <w:p w:rsidR="002B76BE" w:rsidRPr="00B2433E" w:rsidRDefault="002B76BE" w:rsidP="00796E16">
            <w:pPr>
              <w:rPr>
                <w:rFonts w:ascii="Arial" w:hAnsi="Arial" w:cs="Arial"/>
                <w:szCs w:val="24"/>
              </w:rPr>
            </w:pPr>
            <w:r>
              <w:rPr>
                <w:rFonts w:ascii="Arial" w:hAnsi="Arial" w:cs="Arial"/>
                <w:szCs w:val="24"/>
              </w:rPr>
              <w:t>50%</w:t>
            </w:r>
          </w:p>
        </w:tc>
      </w:tr>
      <w:tr w:rsidR="002B76BE" w:rsidRPr="00B2433E" w:rsidTr="00796E16">
        <w:trPr>
          <w:jc w:val="center"/>
        </w:trPr>
        <w:tc>
          <w:tcPr>
            <w:tcW w:w="2983" w:type="dxa"/>
          </w:tcPr>
          <w:p w:rsidR="002B76BE" w:rsidRPr="00B2433E" w:rsidRDefault="002B76BE" w:rsidP="00796E16">
            <w:pPr>
              <w:rPr>
                <w:rFonts w:ascii="Arial" w:hAnsi="Arial" w:cs="Arial"/>
                <w:szCs w:val="24"/>
              </w:rPr>
            </w:pPr>
            <w:r w:rsidRPr="00B2433E">
              <w:rPr>
                <w:rFonts w:ascii="Arial" w:hAnsi="Arial" w:cs="Arial"/>
                <w:szCs w:val="24"/>
              </w:rPr>
              <w:t>Major Revenue Sources</w:t>
            </w:r>
          </w:p>
        </w:tc>
        <w:tc>
          <w:tcPr>
            <w:tcW w:w="5862" w:type="dxa"/>
            <w:gridSpan w:val="3"/>
          </w:tcPr>
          <w:p w:rsidR="002B76BE" w:rsidRPr="00B2433E" w:rsidRDefault="002B76BE" w:rsidP="00796E16">
            <w:pPr>
              <w:rPr>
                <w:rFonts w:ascii="Arial" w:hAnsi="Arial" w:cs="Arial"/>
                <w:szCs w:val="24"/>
              </w:rPr>
            </w:pPr>
            <w:r>
              <w:rPr>
                <w:rFonts w:ascii="Arial" w:hAnsi="Arial" w:cs="Arial"/>
                <w:szCs w:val="24"/>
              </w:rPr>
              <w:t xml:space="preserve">Rents and contributions from General Fund &amp; Non General Fund Agencies, long term obligation bonds  </w:t>
            </w:r>
          </w:p>
        </w:tc>
      </w:tr>
    </w:tbl>
    <w:p w:rsidR="002B76BE" w:rsidRPr="00B2433E" w:rsidRDefault="002B76BE" w:rsidP="002B76BE">
      <w:pPr>
        <w:ind w:left="720"/>
        <w:rPr>
          <w:rFonts w:ascii="Arial" w:hAnsi="Arial" w:cs="Arial"/>
          <w:b/>
          <w:szCs w:val="24"/>
          <w:u w:val="single"/>
        </w:rPr>
      </w:pPr>
    </w:p>
    <w:p w:rsidR="002B76BE" w:rsidRPr="00D22018" w:rsidRDefault="002B76BE" w:rsidP="002B76BE">
      <w:pPr>
        <w:rPr>
          <w:rFonts w:ascii="Arial" w:hAnsi="Arial" w:cs="Arial"/>
          <w:b/>
          <w:szCs w:val="24"/>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10"/>
        <w:gridCol w:w="1584"/>
        <w:gridCol w:w="2016"/>
      </w:tblGrid>
      <w:tr w:rsidR="002B76BE" w:rsidRPr="00D22018" w:rsidTr="00796E16">
        <w:tc>
          <w:tcPr>
            <w:tcW w:w="3510" w:type="dxa"/>
          </w:tcPr>
          <w:p w:rsidR="002B76BE" w:rsidRPr="00D22018" w:rsidRDefault="002B76BE" w:rsidP="00796E16">
            <w:pPr>
              <w:rPr>
                <w:rFonts w:ascii="Arial" w:hAnsi="Arial" w:cs="Arial"/>
                <w:b/>
                <w:szCs w:val="24"/>
                <w:u w:val="single"/>
              </w:rPr>
            </w:pPr>
          </w:p>
        </w:tc>
        <w:tc>
          <w:tcPr>
            <w:tcW w:w="1710" w:type="dxa"/>
          </w:tcPr>
          <w:p w:rsidR="002B76BE" w:rsidRPr="00D22018" w:rsidRDefault="002B76BE" w:rsidP="00796E16">
            <w:pPr>
              <w:jc w:val="center"/>
              <w:rPr>
                <w:rFonts w:ascii="Arial" w:hAnsi="Arial" w:cs="Arial"/>
                <w:szCs w:val="24"/>
              </w:rPr>
            </w:pPr>
            <w:r w:rsidRPr="00D22018">
              <w:rPr>
                <w:rFonts w:ascii="Arial" w:hAnsi="Arial" w:cs="Arial"/>
                <w:szCs w:val="24"/>
              </w:rPr>
              <w:t>200</w:t>
            </w:r>
            <w:r>
              <w:rPr>
                <w:rFonts w:ascii="Arial" w:hAnsi="Arial" w:cs="Arial"/>
                <w:szCs w:val="24"/>
              </w:rPr>
              <w:t>9</w:t>
            </w:r>
          </w:p>
          <w:p w:rsidR="002B76BE" w:rsidRPr="00D22018" w:rsidRDefault="002B76BE" w:rsidP="00796E16">
            <w:pPr>
              <w:jc w:val="center"/>
              <w:rPr>
                <w:rFonts w:ascii="Arial" w:hAnsi="Arial" w:cs="Arial"/>
                <w:szCs w:val="24"/>
              </w:rPr>
            </w:pPr>
            <w:r w:rsidRPr="00D22018">
              <w:rPr>
                <w:rFonts w:ascii="Arial" w:hAnsi="Arial" w:cs="Arial"/>
                <w:szCs w:val="24"/>
              </w:rPr>
              <w:t>Adopted</w:t>
            </w:r>
          </w:p>
        </w:tc>
        <w:tc>
          <w:tcPr>
            <w:tcW w:w="1584" w:type="dxa"/>
          </w:tcPr>
          <w:p w:rsidR="002B76BE" w:rsidRPr="00D22018" w:rsidRDefault="002B76BE" w:rsidP="00796E16">
            <w:pPr>
              <w:jc w:val="center"/>
              <w:rPr>
                <w:rFonts w:ascii="Arial" w:hAnsi="Arial" w:cs="Arial"/>
                <w:szCs w:val="24"/>
              </w:rPr>
            </w:pPr>
            <w:r w:rsidRPr="00D22018">
              <w:rPr>
                <w:rFonts w:ascii="Arial" w:hAnsi="Arial" w:cs="Arial"/>
                <w:szCs w:val="24"/>
              </w:rPr>
              <w:t>20</w:t>
            </w:r>
            <w:r>
              <w:rPr>
                <w:rFonts w:ascii="Arial" w:hAnsi="Arial" w:cs="Arial"/>
                <w:szCs w:val="24"/>
              </w:rPr>
              <w:t>10</w:t>
            </w:r>
          </w:p>
          <w:p w:rsidR="002B76BE" w:rsidRPr="00D22018" w:rsidRDefault="002B76BE" w:rsidP="00796E16">
            <w:pPr>
              <w:jc w:val="center"/>
              <w:rPr>
                <w:rFonts w:ascii="Arial" w:hAnsi="Arial" w:cs="Arial"/>
                <w:szCs w:val="24"/>
              </w:rPr>
            </w:pPr>
            <w:r w:rsidRPr="00D22018">
              <w:rPr>
                <w:rFonts w:ascii="Arial" w:hAnsi="Arial" w:cs="Arial"/>
                <w:szCs w:val="24"/>
              </w:rPr>
              <w:t>Proposed</w:t>
            </w:r>
          </w:p>
        </w:tc>
        <w:tc>
          <w:tcPr>
            <w:tcW w:w="2016" w:type="dxa"/>
          </w:tcPr>
          <w:p w:rsidR="002B76BE" w:rsidRPr="00D22018" w:rsidRDefault="002B76BE" w:rsidP="00796E16">
            <w:pPr>
              <w:rPr>
                <w:rFonts w:ascii="Arial" w:hAnsi="Arial" w:cs="Arial"/>
                <w:szCs w:val="24"/>
              </w:rPr>
            </w:pPr>
            <w:r w:rsidRPr="00D22018">
              <w:rPr>
                <w:rFonts w:ascii="Arial" w:hAnsi="Arial" w:cs="Arial"/>
                <w:szCs w:val="24"/>
              </w:rPr>
              <w:t>% Change 20</w:t>
            </w:r>
            <w:r>
              <w:rPr>
                <w:rFonts w:ascii="Arial" w:hAnsi="Arial" w:cs="Arial"/>
                <w:szCs w:val="24"/>
              </w:rPr>
              <w:t>10</w:t>
            </w:r>
            <w:r w:rsidRPr="00D22018">
              <w:rPr>
                <w:rFonts w:ascii="Arial" w:hAnsi="Arial" w:cs="Arial"/>
                <w:szCs w:val="24"/>
              </w:rPr>
              <w:t xml:space="preserve"> v. 200</w:t>
            </w:r>
            <w:r>
              <w:rPr>
                <w:rFonts w:ascii="Arial" w:hAnsi="Arial" w:cs="Arial"/>
                <w:szCs w:val="24"/>
              </w:rPr>
              <w:t>9</w:t>
            </w:r>
          </w:p>
        </w:tc>
      </w:tr>
      <w:tr w:rsidR="002B76BE" w:rsidRPr="00D22018" w:rsidTr="00796E16">
        <w:tc>
          <w:tcPr>
            <w:tcW w:w="3510" w:type="dxa"/>
          </w:tcPr>
          <w:p w:rsidR="002B76BE" w:rsidRPr="00D22018" w:rsidRDefault="002B76BE" w:rsidP="00796E16">
            <w:pPr>
              <w:rPr>
                <w:rFonts w:ascii="Arial" w:hAnsi="Arial" w:cs="Arial"/>
                <w:b/>
                <w:szCs w:val="24"/>
                <w:u w:val="single"/>
              </w:rPr>
            </w:pPr>
            <w:r>
              <w:rPr>
                <w:rFonts w:ascii="Arial" w:hAnsi="Arial" w:cs="Arial"/>
                <w:szCs w:val="24"/>
              </w:rPr>
              <w:t xml:space="preserve">GF </w:t>
            </w:r>
            <w:r w:rsidRPr="00D22018">
              <w:rPr>
                <w:rFonts w:ascii="Arial" w:hAnsi="Arial" w:cs="Arial"/>
                <w:szCs w:val="24"/>
              </w:rPr>
              <w:t>Contribution</w:t>
            </w:r>
          </w:p>
        </w:tc>
        <w:tc>
          <w:tcPr>
            <w:tcW w:w="1710" w:type="dxa"/>
            <w:vAlign w:val="bottom"/>
          </w:tcPr>
          <w:p w:rsidR="002B76BE" w:rsidRPr="00D22018" w:rsidRDefault="002B76BE" w:rsidP="00796E16">
            <w:pPr>
              <w:rPr>
                <w:rFonts w:ascii="Arial" w:hAnsi="Arial" w:cs="Arial"/>
                <w:szCs w:val="24"/>
              </w:rPr>
            </w:pPr>
            <w:r w:rsidRPr="00D22018">
              <w:rPr>
                <w:rFonts w:ascii="Arial" w:hAnsi="Arial" w:cs="Arial"/>
                <w:szCs w:val="24"/>
              </w:rPr>
              <w:t>$</w:t>
            </w:r>
            <w:r>
              <w:rPr>
                <w:rFonts w:ascii="Arial" w:hAnsi="Arial" w:cs="Arial"/>
                <w:szCs w:val="24"/>
              </w:rPr>
              <w:t>3,086,939</w:t>
            </w:r>
            <w:r w:rsidRPr="00D22018">
              <w:rPr>
                <w:rFonts w:ascii="Arial" w:hAnsi="Arial" w:cs="Arial"/>
                <w:szCs w:val="24"/>
              </w:rPr>
              <w:t xml:space="preserve"> </w:t>
            </w:r>
          </w:p>
        </w:tc>
        <w:tc>
          <w:tcPr>
            <w:tcW w:w="1584" w:type="dxa"/>
            <w:vAlign w:val="bottom"/>
          </w:tcPr>
          <w:p w:rsidR="002B76BE" w:rsidRPr="00D22018" w:rsidRDefault="002B76BE" w:rsidP="00796E16">
            <w:pPr>
              <w:rPr>
                <w:rFonts w:ascii="Arial" w:hAnsi="Arial" w:cs="Arial"/>
                <w:szCs w:val="24"/>
              </w:rPr>
            </w:pPr>
            <w:r w:rsidRPr="00D22018">
              <w:rPr>
                <w:rFonts w:ascii="Arial" w:hAnsi="Arial" w:cs="Arial"/>
                <w:szCs w:val="24"/>
              </w:rPr>
              <w:t>$</w:t>
            </w:r>
            <w:r>
              <w:rPr>
                <w:rFonts w:ascii="Arial" w:hAnsi="Arial" w:cs="Arial"/>
                <w:szCs w:val="24"/>
              </w:rPr>
              <w:t>8,567,303*</w:t>
            </w:r>
            <w:r w:rsidRPr="00D22018">
              <w:rPr>
                <w:rFonts w:ascii="Arial" w:hAnsi="Arial" w:cs="Arial"/>
                <w:szCs w:val="24"/>
              </w:rPr>
              <w:t xml:space="preserve"> </w:t>
            </w:r>
          </w:p>
        </w:tc>
        <w:tc>
          <w:tcPr>
            <w:tcW w:w="2016" w:type="dxa"/>
            <w:vAlign w:val="bottom"/>
          </w:tcPr>
          <w:p w:rsidR="002B76BE" w:rsidRPr="00D85113" w:rsidRDefault="002B76BE" w:rsidP="00796E16">
            <w:pPr>
              <w:jc w:val="center"/>
              <w:rPr>
                <w:rFonts w:ascii="Arial" w:hAnsi="Arial" w:cs="Arial"/>
                <w:szCs w:val="24"/>
              </w:rPr>
            </w:pPr>
            <w:r w:rsidRPr="00D85113">
              <w:rPr>
                <w:rFonts w:ascii="Arial" w:hAnsi="Arial" w:cs="Arial"/>
                <w:szCs w:val="24"/>
              </w:rPr>
              <w:t>178%</w:t>
            </w:r>
          </w:p>
        </w:tc>
      </w:tr>
      <w:tr w:rsidR="002B76BE" w:rsidRPr="00D22018" w:rsidTr="00796E16">
        <w:tc>
          <w:tcPr>
            <w:tcW w:w="3510" w:type="dxa"/>
          </w:tcPr>
          <w:p w:rsidR="002B76BE" w:rsidRPr="00D22018" w:rsidRDefault="002B76BE" w:rsidP="00796E16">
            <w:pPr>
              <w:rPr>
                <w:rFonts w:ascii="Arial" w:hAnsi="Arial" w:cs="Arial"/>
                <w:b/>
                <w:szCs w:val="24"/>
                <w:u w:val="single"/>
              </w:rPr>
            </w:pPr>
            <w:r w:rsidRPr="00D22018">
              <w:rPr>
                <w:rFonts w:ascii="Arial" w:hAnsi="Arial" w:cs="Arial"/>
                <w:szCs w:val="24"/>
              </w:rPr>
              <w:t>Non-</w:t>
            </w:r>
            <w:r>
              <w:rPr>
                <w:rFonts w:ascii="Arial" w:hAnsi="Arial" w:cs="Arial"/>
                <w:szCs w:val="24"/>
              </w:rPr>
              <w:t>GF</w:t>
            </w:r>
            <w:r w:rsidRPr="00D22018">
              <w:rPr>
                <w:rFonts w:ascii="Arial" w:hAnsi="Arial" w:cs="Arial"/>
                <w:szCs w:val="24"/>
              </w:rPr>
              <w:t xml:space="preserve"> Contribution</w:t>
            </w:r>
          </w:p>
        </w:tc>
        <w:tc>
          <w:tcPr>
            <w:tcW w:w="1710" w:type="dxa"/>
            <w:vAlign w:val="bottom"/>
          </w:tcPr>
          <w:p w:rsidR="002B76BE" w:rsidRPr="00D22018" w:rsidRDefault="002B76BE" w:rsidP="00796E16">
            <w:pPr>
              <w:rPr>
                <w:rFonts w:ascii="Arial" w:hAnsi="Arial" w:cs="Arial"/>
                <w:szCs w:val="24"/>
              </w:rPr>
            </w:pPr>
            <w:r w:rsidRPr="00D22018">
              <w:rPr>
                <w:rFonts w:ascii="Arial" w:hAnsi="Arial" w:cs="Arial"/>
                <w:szCs w:val="24"/>
              </w:rPr>
              <w:t>$</w:t>
            </w:r>
            <w:r>
              <w:rPr>
                <w:rFonts w:ascii="Arial" w:hAnsi="Arial" w:cs="Arial"/>
                <w:szCs w:val="24"/>
              </w:rPr>
              <w:t>2,783,340</w:t>
            </w:r>
            <w:r w:rsidRPr="00D22018">
              <w:rPr>
                <w:rFonts w:ascii="Arial" w:hAnsi="Arial" w:cs="Arial"/>
                <w:szCs w:val="24"/>
              </w:rPr>
              <w:t xml:space="preserve"> </w:t>
            </w:r>
          </w:p>
        </w:tc>
        <w:tc>
          <w:tcPr>
            <w:tcW w:w="1584" w:type="dxa"/>
            <w:vAlign w:val="bottom"/>
          </w:tcPr>
          <w:p w:rsidR="002B76BE" w:rsidRPr="00D22018" w:rsidRDefault="002B76BE" w:rsidP="00796E16">
            <w:pPr>
              <w:rPr>
                <w:rFonts w:ascii="Arial" w:hAnsi="Arial" w:cs="Arial"/>
                <w:szCs w:val="24"/>
              </w:rPr>
            </w:pPr>
            <w:r w:rsidRPr="00D22018">
              <w:rPr>
                <w:rFonts w:ascii="Arial" w:hAnsi="Arial" w:cs="Arial"/>
                <w:szCs w:val="24"/>
              </w:rPr>
              <w:t>$</w:t>
            </w:r>
            <w:r>
              <w:rPr>
                <w:rFonts w:ascii="Arial" w:hAnsi="Arial" w:cs="Arial"/>
                <w:szCs w:val="24"/>
              </w:rPr>
              <w:t>2,946,170</w:t>
            </w:r>
            <w:r w:rsidRPr="00D22018">
              <w:rPr>
                <w:rFonts w:ascii="Arial" w:hAnsi="Arial" w:cs="Arial"/>
                <w:szCs w:val="24"/>
              </w:rPr>
              <w:t xml:space="preserve"> </w:t>
            </w:r>
          </w:p>
        </w:tc>
        <w:tc>
          <w:tcPr>
            <w:tcW w:w="2016" w:type="dxa"/>
            <w:vAlign w:val="bottom"/>
          </w:tcPr>
          <w:p w:rsidR="002B76BE" w:rsidRPr="00D22018" w:rsidRDefault="002B76BE" w:rsidP="00796E16">
            <w:pPr>
              <w:jc w:val="center"/>
              <w:rPr>
                <w:rFonts w:ascii="Arial" w:hAnsi="Arial" w:cs="Arial"/>
                <w:szCs w:val="24"/>
              </w:rPr>
            </w:pPr>
            <w:r>
              <w:rPr>
                <w:rFonts w:ascii="Arial" w:hAnsi="Arial" w:cs="Arial"/>
                <w:szCs w:val="24"/>
              </w:rPr>
              <w:t>6%</w:t>
            </w:r>
          </w:p>
        </w:tc>
      </w:tr>
      <w:tr w:rsidR="002B76BE" w:rsidRPr="00D22018" w:rsidTr="00796E16">
        <w:trPr>
          <w:trHeight w:val="278"/>
        </w:trPr>
        <w:tc>
          <w:tcPr>
            <w:tcW w:w="3510" w:type="dxa"/>
          </w:tcPr>
          <w:p w:rsidR="002B76BE" w:rsidRPr="00D22018" w:rsidRDefault="002B76BE" w:rsidP="00796E16">
            <w:pPr>
              <w:rPr>
                <w:rFonts w:ascii="Arial" w:hAnsi="Arial" w:cs="Arial"/>
                <w:b/>
                <w:szCs w:val="24"/>
                <w:u w:val="single"/>
              </w:rPr>
            </w:pPr>
            <w:r w:rsidRPr="00D22018">
              <w:rPr>
                <w:rFonts w:ascii="Arial" w:hAnsi="Arial" w:cs="Arial"/>
                <w:szCs w:val="24"/>
              </w:rPr>
              <w:t>Total</w:t>
            </w:r>
          </w:p>
        </w:tc>
        <w:tc>
          <w:tcPr>
            <w:tcW w:w="1710" w:type="dxa"/>
            <w:vAlign w:val="bottom"/>
          </w:tcPr>
          <w:p w:rsidR="002B76BE" w:rsidRPr="00D22018" w:rsidRDefault="002B76BE" w:rsidP="00796E16">
            <w:pPr>
              <w:rPr>
                <w:rFonts w:ascii="Arial" w:hAnsi="Arial" w:cs="Arial"/>
                <w:szCs w:val="24"/>
              </w:rPr>
            </w:pPr>
            <w:r w:rsidRPr="00D22018">
              <w:rPr>
                <w:rFonts w:ascii="Arial" w:hAnsi="Arial" w:cs="Arial"/>
                <w:szCs w:val="24"/>
              </w:rPr>
              <w:t xml:space="preserve"> $</w:t>
            </w:r>
            <w:r>
              <w:rPr>
                <w:rFonts w:ascii="Arial" w:hAnsi="Arial" w:cs="Arial"/>
                <w:szCs w:val="24"/>
              </w:rPr>
              <w:t>5,870,279</w:t>
            </w:r>
            <w:r w:rsidRPr="00D22018">
              <w:rPr>
                <w:rFonts w:ascii="Arial" w:hAnsi="Arial" w:cs="Arial"/>
                <w:szCs w:val="24"/>
              </w:rPr>
              <w:t xml:space="preserve"> </w:t>
            </w:r>
          </w:p>
        </w:tc>
        <w:tc>
          <w:tcPr>
            <w:tcW w:w="1584" w:type="dxa"/>
            <w:vAlign w:val="bottom"/>
          </w:tcPr>
          <w:p w:rsidR="002B76BE" w:rsidRPr="00D22018" w:rsidRDefault="002B76BE" w:rsidP="00796E16">
            <w:pPr>
              <w:rPr>
                <w:rFonts w:ascii="Arial" w:hAnsi="Arial" w:cs="Arial"/>
                <w:szCs w:val="24"/>
              </w:rPr>
            </w:pPr>
            <w:r w:rsidRPr="00D22018">
              <w:rPr>
                <w:rFonts w:ascii="Arial" w:hAnsi="Arial" w:cs="Arial"/>
                <w:szCs w:val="24"/>
              </w:rPr>
              <w:t>$</w:t>
            </w:r>
            <w:r>
              <w:rPr>
                <w:rFonts w:ascii="Arial" w:hAnsi="Arial" w:cs="Arial"/>
                <w:szCs w:val="24"/>
              </w:rPr>
              <w:t>11,621,473</w:t>
            </w:r>
            <w:r w:rsidRPr="00D22018">
              <w:rPr>
                <w:rFonts w:ascii="Arial" w:hAnsi="Arial" w:cs="Arial"/>
                <w:szCs w:val="24"/>
              </w:rPr>
              <w:t xml:space="preserve"> </w:t>
            </w:r>
          </w:p>
        </w:tc>
        <w:tc>
          <w:tcPr>
            <w:tcW w:w="2016" w:type="dxa"/>
            <w:vAlign w:val="bottom"/>
          </w:tcPr>
          <w:p w:rsidR="002B76BE" w:rsidRPr="00D22018" w:rsidRDefault="002B76BE" w:rsidP="00796E16">
            <w:pPr>
              <w:jc w:val="center"/>
              <w:rPr>
                <w:rFonts w:ascii="Arial" w:hAnsi="Arial" w:cs="Arial"/>
                <w:szCs w:val="24"/>
              </w:rPr>
            </w:pPr>
            <w:r>
              <w:rPr>
                <w:rFonts w:ascii="Arial" w:hAnsi="Arial" w:cs="Arial"/>
                <w:szCs w:val="24"/>
              </w:rPr>
              <w:t>98</w:t>
            </w:r>
            <w:r w:rsidRPr="00D22018">
              <w:rPr>
                <w:rFonts w:ascii="Arial" w:hAnsi="Arial" w:cs="Arial"/>
                <w:szCs w:val="24"/>
              </w:rPr>
              <w:t>%</w:t>
            </w:r>
          </w:p>
        </w:tc>
      </w:tr>
    </w:tbl>
    <w:p w:rsidR="002B76BE" w:rsidRDefault="002B76BE" w:rsidP="002B76BE">
      <w:pPr>
        <w:rPr>
          <w:rFonts w:ascii="Arial" w:hAnsi="Arial" w:cs="Arial"/>
          <w:b/>
          <w:szCs w:val="24"/>
          <w:u w:val="single"/>
        </w:rPr>
      </w:pPr>
    </w:p>
    <w:p w:rsidR="002B76BE" w:rsidRDefault="002B76BE" w:rsidP="002B76BE">
      <w:pPr>
        <w:jc w:val="both"/>
        <w:rPr>
          <w:rFonts w:ascii="Arial" w:hAnsi="Arial" w:cs="Arial"/>
          <w:szCs w:val="24"/>
        </w:rPr>
      </w:pPr>
      <w:r>
        <w:rPr>
          <w:rFonts w:ascii="Arial" w:hAnsi="Arial" w:cs="Arial"/>
          <w:szCs w:val="24"/>
        </w:rPr>
        <w:t xml:space="preserve">*The General Fund Contribution consists of a transfer from the General Fund of approximately $5.6 million and limited tax general obligation (“LTGO”) bond proceeds of $ 3 million.   </w:t>
      </w:r>
    </w:p>
    <w:p w:rsidR="00465408" w:rsidRDefault="00465408" w:rsidP="00465408">
      <w:pPr>
        <w:jc w:val="center"/>
        <w:rPr>
          <w:rFonts w:ascii="Arial" w:hAnsi="Arial" w:cs="Arial"/>
          <w:b/>
          <w:smallCaps/>
          <w:szCs w:val="24"/>
          <w:u w:val="single"/>
        </w:rPr>
      </w:pPr>
    </w:p>
    <w:p w:rsidR="00465408" w:rsidRDefault="00465408" w:rsidP="00465408">
      <w:pPr>
        <w:jc w:val="center"/>
        <w:rPr>
          <w:rFonts w:ascii="Arial" w:hAnsi="Arial" w:cs="Arial"/>
          <w:b/>
          <w:smallCaps/>
          <w:szCs w:val="24"/>
          <w:u w:val="single"/>
        </w:rPr>
      </w:pPr>
    </w:p>
    <w:p w:rsidR="00465408" w:rsidRDefault="00465408" w:rsidP="00465408">
      <w:pPr>
        <w:jc w:val="center"/>
        <w:rPr>
          <w:rFonts w:ascii="Arial" w:hAnsi="Arial" w:cs="Arial"/>
          <w:b/>
          <w:smallCaps/>
          <w:szCs w:val="24"/>
          <w:u w:val="single"/>
        </w:rPr>
      </w:pPr>
    </w:p>
    <w:p w:rsidR="00465408" w:rsidRDefault="00465408" w:rsidP="00465408">
      <w:pPr>
        <w:jc w:val="center"/>
        <w:rPr>
          <w:rFonts w:ascii="Arial" w:hAnsi="Arial" w:cs="Arial"/>
          <w:b/>
          <w:smallCaps/>
          <w:szCs w:val="24"/>
          <w:u w:val="single"/>
        </w:rPr>
      </w:pPr>
    </w:p>
    <w:p w:rsidR="00465408" w:rsidRDefault="00465408" w:rsidP="00465408">
      <w:pPr>
        <w:jc w:val="center"/>
        <w:rPr>
          <w:rFonts w:ascii="Arial" w:hAnsi="Arial" w:cs="Arial"/>
          <w:b/>
          <w:smallCaps/>
          <w:szCs w:val="24"/>
          <w:u w:val="single"/>
        </w:rPr>
      </w:pPr>
    </w:p>
    <w:p w:rsidR="00465408" w:rsidRDefault="002B76BE" w:rsidP="00465408">
      <w:pPr>
        <w:jc w:val="center"/>
        <w:rPr>
          <w:rFonts w:ascii="Arial" w:hAnsi="Arial" w:cs="Arial"/>
          <w:b/>
          <w:smallCaps/>
          <w:szCs w:val="24"/>
          <w:u w:val="single"/>
        </w:rPr>
      </w:pPr>
      <w:r w:rsidRPr="00B2433E">
        <w:rPr>
          <w:rFonts w:ascii="Arial" w:hAnsi="Arial" w:cs="Arial"/>
          <w:b/>
          <w:smallCaps/>
          <w:szCs w:val="24"/>
          <w:u w:val="single"/>
        </w:rPr>
        <w:lastRenderedPageBreak/>
        <w:t>Issue</w:t>
      </w:r>
      <w:r w:rsidR="00465408">
        <w:rPr>
          <w:rFonts w:ascii="Arial" w:hAnsi="Arial" w:cs="Arial"/>
          <w:b/>
          <w:smallCaps/>
          <w:szCs w:val="24"/>
          <w:u w:val="single"/>
        </w:rPr>
        <w:t>s</w:t>
      </w:r>
    </w:p>
    <w:p w:rsidR="00465408" w:rsidRDefault="00465408" w:rsidP="002B76BE">
      <w:pPr>
        <w:jc w:val="both"/>
        <w:rPr>
          <w:rFonts w:ascii="Arial" w:hAnsi="Arial" w:cs="Arial"/>
          <w:b/>
          <w:smallCaps/>
          <w:szCs w:val="24"/>
          <w:u w:val="single"/>
        </w:rPr>
      </w:pPr>
    </w:p>
    <w:p w:rsidR="002B76BE" w:rsidRPr="00B2433E" w:rsidRDefault="002B76BE" w:rsidP="002B76BE">
      <w:pPr>
        <w:jc w:val="both"/>
        <w:rPr>
          <w:rFonts w:ascii="Arial" w:hAnsi="Arial" w:cs="Arial"/>
          <w:b/>
          <w:smallCaps/>
          <w:szCs w:val="24"/>
          <w:u w:val="single"/>
        </w:rPr>
      </w:pPr>
      <w:r w:rsidRPr="008D456E">
        <w:rPr>
          <w:rFonts w:ascii="Arial" w:hAnsi="Arial" w:cs="Arial"/>
          <w:b/>
          <w:smallCaps/>
          <w:szCs w:val="24"/>
          <w:u w:val="single"/>
        </w:rPr>
        <w:t xml:space="preserve">Issue </w:t>
      </w:r>
      <w:r>
        <w:rPr>
          <w:rFonts w:ascii="Arial" w:hAnsi="Arial" w:cs="Arial"/>
          <w:b/>
          <w:smallCaps/>
          <w:szCs w:val="24"/>
          <w:u w:val="single"/>
        </w:rPr>
        <w:t>7</w:t>
      </w:r>
      <w:r w:rsidRPr="008D456E">
        <w:rPr>
          <w:rFonts w:ascii="Arial" w:hAnsi="Arial" w:cs="Arial"/>
          <w:b/>
          <w:smallCaps/>
          <w:szCs w:val="24"/>
          <w:u w:val="single"/>
        </w:rPr>
        <w:t xml:space="preserve"> – </w:t>
      </w:r>
      <w:r>
        <w:rPr>
          <w:rFonts w:ascii="Arial" w:hAnsi="Arial" w:cs="Arial"/>
          <w:b/>
          <w:smallCaps/>
          <w:szCs w:val="24"/>
          <w:u w:val="single"/>
        </w:rPr>
        <w:t xml:space="preserve">status of carry-over projects </w:t>
      </w:r>
      <w:smartTag w:uri="urn:schemas-microsoft-com:office:smarttags" w:element="stockticker">
        <w:r>
          <w:rPr>
            <w:rFonts w:ascii="Arial" w:hAnsi="Arial" w:cs="Arial"/>
            <w:b/>
            <w:smallCaps/>
            <w:szCs w:val="24"/>
            <w:u w:val="single"/>
          </w:rPr>
          <w:t>and</w:t>
        </w:r>
      </w:smartTag>
      <w:r>
        <w:rPr>
          <w:rFonts w:ascii="Arial" w:hAnsi="Arial" w:cs="Arial"/>
          <w:b/>
          <w:smallCaps/>
          <w:szCs w:val="24"/>
          <w:u w:val="single"/>
        </w:rPr>
        <w:t xml:space="preserve"> staff-to-project ratio </w:t>
      </w:r>
    </w:p>
    <w:p w:rsidR="002B76BE" w:rsidRDefault="002B76BE" w:rsidP="002B76BE">
      <w:pPr>
        <w:ind w:left="360"/>
        <w:jc w:val="both"/>
        <w:rPr>
          <w:rFonts w:ascii="Arial" w:hAnsi="Arial" w:cs="Arial"/>
          <w:szCs w:val="24"/>
        </w:rPr>
      </w:pPr>
    </w:p>
    <w:p w:rsidR="002B76BE" w:rsidRDefault="002B76BE" w:rsidP="002B76BE">
      <w:pPr>
        <w:jc w:val="both"/>
        <w:rPr>
          <w:rFonts w:ascii="Arial" w:hAnsi="Arial"/>
          <w:szCs w:val="24"/>
        </w:rPr>
      </w:pPr>
      <w:r>
        <w:rPr>
          <w:rFonts w:ascii="Arial" w:hAnsi="Arial" w:cs="Arial"/>
          <w:szCs w:val="24"/>
        </w:rPr>
        <w:t>Executive staff have provided information regarding the status of open projects both in Building Repair and Repla</w:t>
      </w:r>
      <w:r w:rsidR="00796E16">
        <w:rPr>
          <w:rFonts w:ascii="Arial" w:hAnsi="Arial" w:cs="Arial"/>
          <w:szCs w:val="24"/>
        </w:rPr>
        <w:t>cement (BRR</w:t>
      </w:r>
      <w:r>
        <w:rPr>
          <w:rFonts w:ascii="Arial" w:hAnsi="Arial" w:cs="Arial"/>
          <w:szCs w:val="24"/>
        </w:rPr>
        <w:t xml:space="preserve">) and Major </w:t>
      </w:r>
      <w:r w:rsidR="00796E16">
        <w:rPr>
          <w:rFonts w:ascii="Arial" w:hAnsi="Arial" w:cs="Arial"/>
          <w:szCs w:val="24"/>
        </w:rPr>
        <w:t>Maintenance Reserve Fund (MMRF</w:t>
      </w:r>
      <w:r>
        <w:rPr>
          <w:rFonts w:ascii="Arial" w:hAnsi="Arial" w:cs="Arial"/>
          <w:szCs w:val="24"/>
        </w:rPr>
        <w:t xml:space="preserve">) and the estimated hours each </w:t>
      </w:r>
      <w:r>
        <w:rPr>
          <w:rFonts w:ascii="Arial" w:hAnsi="Arial"/>
          <w:szCs w:val="24"/>
        </w:rPr>
        <w:t>Facil</w:t>
      </w:r>
      <w:r w:rsidR="00796E16">
        <w:rPr>
          <w:rFonts w:ascii="Arial" w:hAnsi="Arial"/>
          <w:szCs w:val="24"/>
        </w:rPr>
        <w:t>ities Management Division (FMD</w:t>
      </w:r>
      <w:r>
        <w:rPr>
          <w:rFonts w:ascii="Arial" w:hAnsi="Arial"/>
          <w:szCs w:val="24"/>
        </w:rPr>
        <w:t xml:space="preserve">) </w:t>
      </w:r>
      <w:r>
        <w:rPr>
          <w:rFonts w:ascii="Arial" w:hAnsi="Arial" w:cs="Arial"/>
          <w:szCs w:val="24"/>
        </w:rPr>
        <w:t>project manager will spend on those projects still open in 2010, but which no new funding has been requested.</w:t>
      </w:r>
      <w:r>
        <w:rPr>
          <w:rStyle w:val="FootnoteReference"/>
          <w:rFonts w:ascii="Arial" w:hAnsi="Arial" w:cs="Arial"/>
          <w:szCs w:val="24"/>
        </w:rPr>
        <w:footnoteReference w:id="5"/>
      </w:r>
      <w:r>
        <w:rPr>
          <w:rFonts w:ascii="Arial" w:hAnsi="Arial"/>
          <w:szCs w:val="24"/>
        </w:rPr>
        <w:t xml:space="preserve">  </w:t>
      </w:r>
      <w:r w:rsidR="00796E16">
        <w:rPr>
          <w:rFonts w:ascii="Arial" w:hAnsi="Arial" w:cs="Arial"/>
          <w:szCs w:val="24"/>
        </w:rPr>
        <w:t>Based on the information provided</w:t>
      </w:r>
      <w:r w:rsidR="00D50254">
        <w:rPr>
          <w:rFonts w:ascii="Arial" w:hAnsi="Arial" w:cs="Arial"/>
          <w:szCs w:val="24"/>
        </w:rPr>
        <w:t xml:space="preserve"> to Council staff</w:t>
      </w:r>
      <w:r>
        <w:rPr>
          <w:rFonts w:ascii="Arial" w:hAnsi="Arial" w:cs="Arial"/>
          <w:szCs w:val="24"/>
        </w:rPr>
        <w:t>, FMD will have approximately 11,500 project m</w:t>
      </w:r>
      <w:r w:rsidR="00796E16">
        <w:rPr>
          <w:rFonts w:ascii="Arial" w:hAnsi="Arial" w:cs="Arial"/>
          <w:szCs w:val="24"/>
        </w:rPr>
        <w:t xml:space="preserve">anagement hours to dedicate to </w:t>
      </w:r>
      <w:r>
        <w:rPr>
          <w:rFonts w:ascii="Arial" w:hAnsi="Arial" w:cs="Arial"/>
          <w:szCs w:val="24"/>
        </w:rPr>
        <w:t>2010 proposed projects.</w:t>
      </w:r>
      <w:r>
        <w:rPr>
          <w:rStyle w:val="FootnoteReference"/>
          <w:rFonts w:ascii="Arial" w:hAnsi="Arial" w:cs="Arial"/>
          <w:szCs w:val="24"/>
        </w:rPr>
        <w:footnoteReference w:id="6"/>
      </w:r>
      <w:r>
        <w:rPr>
          <w:rFonts w:ascii="Arial" w:hAnsi="Arial" w:cs="Arial"/>
          <w:szCs w:val="24"/>
        </w:rPr>
        <w:t xml:space="preserve">  Note: </w:t>
      </w:r>
      <w:r w:rsidR="00D50254">
        <w:rPr>
          <w:rFonts w:ascii="Arial" w:hAnsi="Arial" w:cs="Arial"/>
          <w:szCs w:val="24"/>
        </w:rPr>
        <w:t>This figure does</w:t>
      </w:r>
      <w:r>
        <w:rPr>
          <w:rFonts w:ascii="Arial" w:hAnsi="Arial" w:cs="Arial"/>
          <w:szCs w:val="24"/>
        </w:rPr>
        <w:t xml:space="preserve"> not include the potential hours that could be available if the vacant project manager position were filled.  </w:t>
      </w:r>
    </w:p>
    <w:p w:rsidR="002B76BE" w:rsidRDefault="002B76BE" w:rsidP="002B76BE">
      <w:pPr>
        <w:jc w:val="both"/>
        <w:rPr>
          <w:rFonts w:ascii="Arial" w:hAnsi="Arial"/>
          <w:szCs w:val="24"/>
        </w:rPr>
      </w:pPr>
    </w:p>
    <w:p w:rsidR="00D50254" w:rsidRDefault="00D50254" w:rsidP="002B76BE">
      <w:pPr>
        <w:jc w:val="both"/>
        <w:rPr>
          <w:rFonts w:ascii="Arial" w:hAnsi="Arial"/>
          <w:szCs w:val="24"/>
        </w:rPr>
      </w:pPr>
      <w:r>
        <w:rPr>
          <w:rFonts w:ascii="Arial" w:hAnsi="Arial"/>
          <w:szCs w:val="24"/>
        </w:rPr>
        <w:t>FMD estimates that it will only need 6,900 project manager hours for those BRR and MMRF projects proposed for new funding in 2010; leaving</w:t>
      </w:r>
      <w:r w:rsidR="002B76BE">
        <w:rPr>
          <w:rFonts w:ascii="Arial" w:hAnsi="Arial"/>
          <w:szCs w:val="24"/>
        </w:rPr>
        <w:t xml:space="preserve"> </w:t>
      </w:r>
      <w:r>
        <w:rPr>
          <w:rFonts w:ascii="Arial" w:hAnsi="Arial"/>
          <w:szCs w:val="24"/>
        </w:rPr>
        <w:t xml:space="preserve">approximately 4,600 </w:t>
      </w:r>
      <w:r w:rsidR="002B76BE">
        <w:rPr>
          <w:rFonts w:ascii="Arial" w:hAnsi="Arial"/>
          <w:szCs w:val="24"/>
        </w:rPr>
        <w:t xml:space="preserve">unassigned project management hours.  </w:t>
      </w:r>
      <w:r>
        <w:rPr>
          <w:rFonts w:ascii="Arial" w:hAnsi="Arial"/>
          <w:szCs w:val="24"/>
        </w:rPr>
        <w:t>Of the 4,600 hours,</w:t>
      </w:r>
      <w:r w:rsidR="002B76BE">
        <w:rPr>
          <w:rFonts w:ascii="Arial" w:hAnsi="Arial"/>
          <w:szCs w:val="24"/>
        </w:rPr>
        <w:t xml:space="preserve"> FMD is</w:t>
      </w:r>
      <w:r>
        <w:rPr>
          <w:rFonts w:ascii="Arial" w:hAnsi="Arial"/>
          <w:szCs w:val="24"/>
        </w:rPr>
        <w:t xml:space="preserve"> planning to use </w:t>
      </w:r>
      <w:r w:rsidR="006C2D9E">
        <w:rPr>
          <w:rFonts w:ascii="Arial" w:hAnsi="Arial"/>
          <w:szCs w:val="24"/>
        </w:rPr>
        <w:t>3,360 hours</w:t>
      </w:r>
      <w:r>
        <w:rPr>
          <w:rFonts w:ascii="Arial" w:hAnsi="Arial"/>
          <w:szCs w:val="24"/>
        </w:rPr>
        <w:t xml:space="preserve"> as follows:</w:t>
      </w:r>
    </w:p>
    <w:p w:rsidR="00D50254" w:rsidRDefault="00D50254" w:rsidP="00D50254">
      <w:pPr>
        <w:numPr>
          <w:ilvl w:val="0"/>
          <w:numId w:val="34"/>
        </w:numPr>
        <w:jc w:val="both"/>
        <w:rPr>
          <w:rFonts w:ascii="Arial" w:hAnsi="Arial"/>
          <w:szCs w:val="24"/>
        </w:rPr>
      </w:pPr>
      <w:r>
        <w:rPr>
          <w:rFonts w:ascii="Arial" w:hAnsi="Arial"/>
          <w:szCs w:val="24"/>
        </w:rPr>
        <w:t>R</w:t>
      </w:r>
      <w:r w:rsidR="002B76BE">
        <w:rPr>
          <w:rFonts w:ascii="Arial" w:hAnsi="Arial"/>
          <w:szCs w:val="24"/>
        </w:rPr>
        <w:t xml:space="preserve">eserving 1600 hours to respond emergent projects resulting from potential Green River </w:t>
      </w:r>
      <w:r>
        <w:rPr>
          <w:rFonts w:ascii="Arial" w:hAnsi="Arial"/>
          <w:szCs w:val="24"/>
        </w:rPr>
        <w:t>flooding</w:t>
      </w:r>
    </w:p>
    <w:p w:rsidR="00694A01" w:rsidRDefault="00D50254" w:rsidP="00694A01">
      <w:pPr>
        <w:numPr>
          <w:ilvl w:val="0"/>
          <w:numId w:val="34"/>
        </w:numPr>
        <w:jc w:val="both"/>
        <w:rPr>
          <w:rFonts w:ascii="Arial" w:hAnsi="Arial"/>
          <w:szCs w:val="24"/>
        </w:rPr>
      </w:pPr>
      <w:r>
        <w:rPr>
          <w:rFonts w:ascii="Arial" w:hAnsi="Arial"/>
          <w:szCs w:val="24"/>
        </w:rPr>
        <w:t>Allocating</w:t>
      </w:r>
      <w:r w:rsidR="002B76BE">
        <w:rPr>
          <w:rFonts w:ascii="Arial" w:hAnsi="Arial"/>
          <w:szCs w:val="24"/>
        </w:rPr>
        <w:t xml:space="preserve"> 800 hours for “non-FMD</w:t>
      </w:r>
      <w:r>
        <w:rPr>
          <w:rFonts w:ascii="Arial" w:hAnsi="Arial"/>
          <w:szCs w:val="24"/>
        </w:rPr>
        <w:t>” external wor</w:t>
      </w:r>
      <w:r w:rsidR="00694A01">
        <w:rPr>
          <w:rFonts w:ascii="Arial" w:hAnsi="Arial"/>
          <w:szCs w:val="24"/>
        </w:rPr>
        <w:t>k</w:t>
      </w:r>
    </w:p>
    <w:p w:rsidR="00694A01" w:rsidRPr="00694A01" w:rsidRDefault="00D50254" w:rsidP="00694A01">
      <w:pPr>
        <w:numPr>
          <w:ilvl w:val="0"/>
          <w:numId w:val="34"/>
        </w:numPr>
        <w:jc w:val="both"/>
        <w:rPr>
          <w:rFonts w:ascii="Arial" w:hAnsi="Arial"/>
          <w:szCs w:val="24"/>
        </w:rPr>
      </w:pPr>
      <w:r w:rsidRPr="00694A01">
        <w:rPr>
          <w:rFonts w:ascii="Arial" w:hAnsi="Arial"/>
          <w:szCs w:val="24"/>
        </w:rPr>
        <w:t xml:space="preserve">Reserving </w:t>
      </w:r>
      <w:r w:rsidR="002B76BE" w:rsidRPr="00694A01">
        <w:rPr>
          <w:rFonts w:ascii="Arial" w:hAnsi="Arial"/>
          <w:szCs w:val="24"/>
        </w:rPr>
        <w:t>960 hours for implementation of the new project mana</w:t>
      </w:r>
      <w:r w:rsidRPr="00694A01">
        <w:rPr>
          <w:rFonts w:ascii="Arial" w:hAnsi="Arial"/>
          <w:szCs w:val="24"/>
        </w:rPr>
        <w:t xml:space="preserve">gement software FMD is initiating </w:t>
      </w:r>
      <w:r w:rsidR="002B76BE" w:rsidRPr="00694A01">
        <w:rPr>
          <w:rFonts w:ascii="Arial" w:hAnsi="Arial"/>
          <w:szCs w:val="24"/>
        </w:rPr>
        <w:t>in 2010 (FMD has also requested</w:t>
      </w:r>
      <w:r w:rsidR="00694A01" w:rsidRPr="00694A01">
        <w:rPr>
          <w:rFonts w:ascii="Arial" w:hAnsi="Arial"/>
          <w:szCs w:val="24"/>
        </w:rPr>
        <w:t xml:space="preserve"> an FTE for this new program). In 2010, FMD plans to implement new software that will enable the division to better track projects and staff time and. It is anticipated that the new tool will enable more efficient management of projects and more timely reporting. </w:t>
      </w:r>
    </w:p>
    <w:p w:rsidR="00D50254" w:rsidRDefault="00D50254" w:rsidP="00694A01">
      <w:pPr>
        <w:jc w:val="both"/>
        <w:rPr>
          <w:rFonts w:ascii="Arial" w:hAnsi="Arial"/>
          <w:szCs w:val="24"/>
        </w:rPr>
      </w:pPr>
    </w:p>
    <w:p w:rsidR="002B76BE" w:rsidRDefault="006C2D9E" w:rsidP="006C2D9E">
      <w:pPr>
        <w:jc w:val="both"/>
        <w:rPr>
          <w:rFonts w:ascii="Arial" w:hAnsi="Arial"/>
          <w:szCs w:val="24"/>
        </w:rPr>
      </w:pPr>
      <w:r>
        <w:rPr>
          <w:rFonts w:ascii="Arial" w:hAnsi="Arial"/>
          <w:szCs w:val="24"/>
        </w:rPr>
        <w:t>A</w:t>
      </w:r>
      <w:r w:rsidR="002B76BE">
        <w:rPr>
          <w:rFonts w:ascii="Arial" w:hAnsi="Arial"/>
          <w:szCs w:val="24"/>
        </w:rPr>
        <w:t xml:space="preserve">pproximately 1,240 </w:t>
      </w:r>
      <w:r>
        <w:rPr>
          <w:rFonts w:ascii="Arial" w:hAnsi="Arial"/>
          <w:szCs w:val="24"/>
        </w:rPr>
        <w:t xml:space="preserve">project management </w:t>
      </w:r>
      <w:r w:rsidR="002B76BE">
        <w:rPr>
          <w:rFonts w:ascii="Arial" w:hAnsi="Arial"/>
          <w:szCs w:val="24"/>
        </w:rPr>
        <w:t xml:space="preserve">hours </w:t>
      </w:r>
      <w:r>
        <w:rPr>
          <w:rFonts w:ascii="Arial" w:hAnsi="Arial"/>
          <w:szCs w:val="24"/>
        </w:rPr>
        <w:t xml:space="preserve">remain </w:t>
      </w:r>
      <w:r w:rsidR="002B76BE">
        <w:rPr>
          <w:rFonts w:ascii="Arial" w:hAnsi="Arial"/>
          <w:szCs w:val="24"/>
        </w:rPr>
        <w:t>unaccounted for</w:t>
      </w:r>
      <w:r>
        <w:rPr>
          <w:rFonts w:ascii="Arial" w:hAnsi="Arial"/>
          <w:szCs w:val="24"/>
        </w:rPr>
        <w:t xml:space="preserve"> in the 2010 proposed budget, not including </w:t>
      </w:r>
      <w:r w:rsidR="002B76BE">
        <w:rPr>
          <w:rFonts w:ascii="Arial" w:hAnsi="Arial"/>
          <w:szCs w:val="24"/>
        </w:rPr>
        <w:t xml:space="preserve">the hours that may be available from project managers assigned to Parks projects.  </w:t>
      </w:r>
    </w:p>
    <w:p w:rsidR="00131D64" w:rsidRDefault="00131D64" w:rsidP="002B76BE">
      <w:pPr>
        <w:jc w:val="both"/>
        <w:rPr>
          <w:rFonts w:ascii="Arial" w:hAnsi="Arial"/>
          <w:szCs w:val="24"/>
        </w:rPr>
      </w:pPr>
    </w:p>
    <w:p w:rsidR="002B76BE" w:rsidRPr="008F066D" w:rsidRDefault="00694A01" w:rsidP="002B76BE">
      <w:pPr>
        <w:jc w:val="both"/>
        <w:rPr>
          <w:rFonts w:ascii="Arial" w:hAnsi="Arial"/>
          <w:szCs w:val="24"/>
        </w:rPr>
      </w:pPr>
      <w:r w:rsidRPr="008F066D">
        <w:rPr>
          <w:rFonts w:ascii="Arial" w:hAnsi="Arial"/>
          <w:szCs w:val="24"/>
        </w:rPr>
        <w:t xml:space="preserve">The Council may wish to consider </w:t>
      </w:r>
      <w:r w:rsidR="005D4A77" w:rsidRPr="008F066D">
        <w:rPr>
          <w:rFonts w:ascii="Arial" w:hAnsi="Arial"/>
          <w:szCs w:val="24"/>
        </w:rPr>
        <w:t>receiving</w:t>
      </w:r>
      <w:r w:rsidRPr="008F066D">
        <w:rPr>
          <w:rFonts w:ascii="Arial" w:hAnsi="Arial"/>
          <w:szCs w:val="24"/>
        </w:rPr>
        <w:t xml:space="preserve"> </w:t>
      </w:r>
      <w:r w:rsidR="002B76BE" w:rsidRPr="008F066D">
        <w:rPr>
          <w:rFonts w:ascii="Arial" w:hAnsi="Arial"/>
          <w:szCs w:val="24"/>
        </w:rPr>
        <w:t xml:space="preserve">quarterly reports </w:t>
      </w:r>
      <w:r w:rsidRPr="008F066D">
        <w:rPr>
          <w:rFonts w:ascii="Arial" w:hAnsi="Arial"/>
          <w:szCs w:val="24"/>
        </w:rPr>
        <w:t xml:space="preserve">from the Executive that would </w:t>
      </w:r>
      <w:r w:rsidR="002B76BE" w:rsidRPr="008F066D">
        <w:rPr>
          <w:rFonts w:ascii="Arial" w:hAnsi="Arial"/>
          <w:szCs w:val="24"/>
        </w:rPr>
        <w:t xml:space="preserve">to account for </w:t>
      </w:r>
      <w:r w:rsidR="00131D64" w:rsidRPr="008F066D">
        <w:rPr>
          <w:rFonts w:ascii="Arial" w:hAnsi="Arial"/>
          <w:szCs w:val="24"/>
        </w:rPr>
        <w:t>project time.</w:t>
      </w:r>
      <w:r w:rsidR="002B76BE" w:rsidRPr="008F066D">
        <w:rPr>
          <w:rFonts w:ascii="Arial" w:hAnsi="Arial"/>
          <w:szCs w:val="24"/>
        </w:rPr>
        <w:t xml:space="preserve"> </w:t>
      </w:r>
      <w:r w:rsidR="00131D64" w:rsidRPr="008F066D">
        <w:rPr>
          <w:rFonts w:ascii="Arial" w:hAnsi="Arial"/>
          <w:szCs w:val="24"/>
        </w:rPr>
        <w:t>The reports could provide</w:t>
      </w:r>
      <w:r w:rsidR="002B76BE" w:rsidRPr="008F066D">
        <w:rPr>
          <w:rFonts w:ascii="Arial" w:hAnsi="Arial"/>
          <w:szCs w:val="24"/>
        </w:rPr>
        <w:t xml:space="preserve"> </w:t>
      </w:r>
      <w:r w:rsidR="006C2D9E" w:rsidRPr="008F066D">
        <w:rPr>
          <w:rFonts w:ascii="Arial" w:hAnsi="Arial"/>
          <w:szCs w:val="24"/>
        </w:rPr>
        <w:t>C</w:t>
      </w:r>
      <w:r w:rsidR="002B76BE" w:rsidRPr="008F066D">
        <w:rPr>
          <w:rFonts w:ascii="Arial" w:hAnsi="Arial"/>
          <w:szCs w:val="24"/>
        </w:rPr>
        <w:t xml:space="preserve">ouncil </w:t>
      </w:r>
      <w:r w:rsidR="00131D64" w:rsidRPr="008F066D">
        <w:rPr>
          <w:rFonts w:ascii="Arial" w:hAnsi="Arial"/>
          <w:szCs w:val="24"/>
        </w:rPr>
        <w:t xml:space="preserve">with </w:t>
      </w:r>
      <w:r w:rsidR="002B76BE" w:rsidRPr="008F066D">
        <w:rPr>
          <w:rFonts w:ascii="Arial" w:hAnsi="Arial"/>
          <w:szCs w:val="24"/>
        </w:rPr>
        <w:t xml:space="preserve">a </w:t>
      </w:r>
      <w:r w:rsidR="00131D64" w:rsidRPr="008F066D">
        <w:rPr>
          <w:rFonts w:ascii="Arial" w:hAnsi="Arial"/>
          <w:szCs w:val="24"/>
        </w:rPr>
        <w:t xml:space="preserve">tool to evaluate FMD staffing and need for contingency hours </w:t>
      </w:r>
      <w:r w:rsidR="002B76BE" w:rsidRPr="008F066D">
        <w:rPr>
          <w:rFonts w:ascii="Arial" w:hAnsi="Arial"/>
          <w:szCs w:val="24"/>
        </w:rPr>
        <w:t xml:space="preserve">as </w:t>
      </w:r>
      <w:r w:rsidR="00131D64" w:rsidRPr="008F066D">
        <w:rPr>
          <w:rFonts w:ascii="Arial" w:hAnsi="Arial"/>
          <w:szCs w:val="24"/>
        </w:rPr>
        <w:t>projected</w:t>
      </w:r>
      <w:r w:rsidR="002B76BE" w:rsidRPr="008F066D">
        <w:rPr>
          <w:rFonts w:ascii="Arial" w:hAnsi="Arial"/>
          <w:szCs w:val="24"/>
        </w:rPr>
        <w:t xml:space="preserve">.  </w:t>
      </w:r>
      <w:r w:rsidR="008F066D" w:rsidRPr="008F066D">
        <w:rPr>
          <w:rFonts w:ascii="Arial" w:hAnsi="Arial"/>
          <w:szCs w:val="24"/>
        </w:rPr>
        <w:t xml:space="preserve">Such </w:t>
      </w:r>
      <w:r w:rsidR="002B76BE" w:rsidRPr="008F066D">
        <w:rPr>
          <w:rFonts w:ascii="Arial" w:hAnsi="Arial"/>
          <w:szCs w:val="24"/>
        </w:rPr>
        <w:t xml:space="preserve">reporting </w:t>
      </w:r>
      <w:r w:rsidR="008F066D" w:rsidRPr="008F066D">
        <w:rPr>
          <w:rFonts w:ascii="Arial" w:hAnsi="Arial"/>
          <w:szCs w:val="24"/>
        </w:rPr>
        <w:t xml:space="preserve">could also provide information on unresolved </w:t>
      </w:r>
      <w:r w:rsidR="002B76BE" w:rsidRPr="008F066D">
        <w:rPr>
          <w:rFonts w:ascii="Arial" w:hAnsi="Arial"/>
          <w:szCs w:val="24"/>
        </w:rPr>
        <w:t xml:space="preserve"> concerns </w:t>
      </w:r>
      <w:r w:rsidR="008F066D" w:rsidRPr="008F066D">
        <w:rPr>
          <w:rFonts w:ascii="Arial" w:hAnsi="Arial"/>
          <w:szCs w:val="24"/>
        </w:rPr>
        <w:t>raised by</w:t>
      </w:r>
      <w:r w:rsidR="002B76BE" w:rsidRPr="008F066D">
        <w:rPr>
          <w:rFonts w:ascii="Arial" w:hAnsi="Arial"/>
          <w:szCs w:val="24"/>
        </w:rPr>
        <w:t xml:space="preserve"> the Council </w:t>
      </w:r>
      <w:r w:rsidR="008F066D" w:rsidRPr="008F066D">
        <w:rPr>
          <w:rFonts w:ascii="Arial" w:hAnsi="Arial"/>
          <w:szCs w:val="24"/>
        </w:rPr>
        <w:t xml:space="preserve">during the 2009 budget deliberations </w:t>
      </w:r>
      <w:r w:rsidR="006C2D9E" w:rsidRPr="008F066D">
        <w:rPr>
          <w:rFonts w:ascii="Arial" w:hAnsi="Arial"/>
          <w:szCs w:val="24"/>
        </w:rPr>
        <w:t>regarding the MMRF backlog.</w:t>
      </w:r>
      <w:r w:rsidR="008F066D">
        <w:rPr>
          <w:rFonts w:ascii="Arial" w:hAnsi="Arial"/>
          <w:szCs w:val="24"/>
        </w:rPr>
        <w:t xml:space="preserve"> This option is detailed under option two of issue one, below.</w:t>
      </w:r>
    </w:p>
    <w:p w:rsidR="002B76BE" w:rsidRPr="008F066D" w:rsidRDefault="002B76BE" w:rsidP="002B76BE">
      <w:pPr>
        <w:jc w:val="both"/>
        <w:rPr>
          <w:rFonts w:ascii="Arial" w:hAnsi="Arial"/>
          <w:szCs w:val="24"/>
        </w:rPr>
      </w:pPr>
    </w:p>
    <w:p w:rsidR="002B76BE" w:rsidRDefault="002B76BE" w:rsidP="002B76BE">
      <w:pPr>
        <w:jc w:val="both"/>
        <w:rPr>
          <w:rFonts w:ascii="Arial" w:hAnsi="Arial"/>
          <w:szCs w:val="24"/>
        </w:rPr>
      </w:pPr>
      <w:r w:rsidRPr="00CD083F">
        <w:rPr>
          <w:rFonts w:ascii="Arial" w:hAnsi="Arial"/>
          <w:b/>
          <w:szCs w:val="24"/>
        </w:rPr>
        <w:t xml:space="preserve">Option 1: </w:t>
      </w:r>
      <w:r>
        <w:rPr>
          <w:rFonts w:ascii="Arial" w:hAnsi="Arial"/>
          <w:szCs w:val="24"/>
        </w:rPr>
        <w:t xml:space="preserve"> Approve budget as proposed. </w:t>
      </w:r>
    </w:p>
    <w:p w:rsidR="002B76BE" w:rsidRDefault="002B76BE" w:rsidP="002B76BE">
      <w:pPr>
        <w:jc w:val="both"/>
        <w:rPr>
          <w:rFonts w:ascii="Arial" w:hAnsi="Arial"/>
          <w:szCs w:val="24"/>
        </w:rPr>
      </w:pPr>
    </w:p>
    <w:p w:rsidR="002B76BE" w:rsidRPr="00D508C3" w:rsidRDefault="002B76BE" w:rsidP="002B76BE">
      <w:pPr>
        <w:jc w:val="both"/>
        <w:rPr>
          <w:rFonts w:ascii="Arial" w:hAnsi="Arial"/>
          <w:szCs w:val="24"/>
        </w:rPr>
      </w:pPr>
      <w:r w:rsidRPr="00CD083F">
        <w:rPr>
          <w:rFonts w:ascii="Arial" w:hAnsi="Arial"/>
          <w:b/>
          <w:szCs w:val="24"/>
        </w:rPr>
        <w:t>Option 2:</w:t>
      </w:r>
      <w:r>
        <w:rPr>
          <w:rFonts w:ascii="Arial" w:hAnsi="Arial"/>
          <w:szCs w:val="24"/>
        </w:rPr>
        <w:t xml:space="preserve">  See Option 2 below.  </w:t>
      </w:r>
    </w:p>
    <w:p w:rsidR="002B76BE" w:rsidRDefault="002B76BE" w:rsidP="002B76BE">
      <w:pPr>
        <w:jc w:val="both"/>
        <w:rPr>
          <w:rFonts w:ascii="Arial" w:hAnsi="Arial" w:cs="Arial"/>
          <w:b/>
          <w:smallCaps/>
          <w:szCs w:val="24"/>
          <w:u w:val="single"/>
        </w:rPr>
      </w:pPr>
    </w:p>
    <w:p w:rsidR="002B76BE" w:rsidRDefault="002B76BE" w:rsidP="002B76BE">
      <w:pPr>
        <w:jc w:val="both"/>
        <w:rPr>
          <w:rFonts w:ascii="Arial" w:hAnsi="Arial" w:cs="Arial"/>
          <w:b/>
          <w:smallCaps/>
          <w:szCs w:val="24"/>
          <w:u w:val="single"/>
        </w:rPr>
      </w:pPr>
      <w:r>
        <w:rPr>
          <w:rFonts w:ascii="Arial" w:hAnsi="Arial" w:cs="Arial"/>
          <w:b/>
          <w:smallCaps/>
          <w:szCs w:val="24"/>
          <w:u w:val="single"/>
        </w:rPr>
        <w:t xml:space="preserve">Issue 1 –2009 expenditure restriction related to backlog of mmrf projects </w:t>
      </w:r>
    </w:p>
    <w:p w:rsidR="002B76BE" w:rsidRDefault="002B76BE" w:rsidP="002B76BE">
      <w:pPr>
        <w:jc w:val="both"/>
        <w:rPr>
          <w:rFonts w:ascii="Arial" w:hAnsi="Arial" w:cs="Arial"/>
          <w:szCs w:val="24"/>
        </w:rPr>
      </w:pPr>
    </w:p>
    <w:p w:rsidR="002B76BE" w:rsidRDefault="00223128" w:rsidP="002B76BE">
      <w:pPr>
        <w:jc w:val="both"/>
        <w:rPr>
          <w:rFonts w:ascii="Arial" w:hAnsi="Arial" w:cs="Arial"/>
        </w:rPr>
      </w:pPr>
      <w:r>
        <w:rPr>
          <w:rFonts w:ascii="Arial" w:hAnsi="Arial" w:cs="Arial"/>
          <w:szCs w:val="24"/>
        </w:rPr>
        <w:t>In response to the Council’s finding</w:t>
      </w:r>
      <w:r w:rsidR="002B76BE" w:rsidRPr="008B1815">
        <w:rPr>
          <w:rFonts w:ascii="Arial" w:hAnsi="Arial" w:cs="Arial"/>
          <w:szCs w:val="24"/>
        </w:rPr>
        <w:t xml:space="preserve"> </w:t>
      </w:r>
      <w:r>
        <w:rPr>
          <w:rFonts w:ascii="Arial" w:hAnsi="Arial" w:cs="Arial"/>
          <w:szCs w:val="24"/>
        </w:rPr>
        <w:t xml:space="preserve">made during the 2009 budget deliberations </w:t>
      </w:r>
      <w:r w:rsidR="00B11D2E">
        <w:rPr>
          <w:rFonts w:ascii="Arial" w:hAnsi="Arial" w:cs="Arial"/>
          <w:szCs w:val="24"/>
        </w:rPr>
        <w:t>that</w:t>
      </w:r>
      <w:r>
        <w:rPr>
          <w:rFonts w:ascii="Arial" w:hAnsi="Arial" w:cs="Arial"/>
          <w:szCs w:val="24"/>
        </w:rPr>
        <w:t xml:space="preserve"> historically</w:t>
      </w:r>
      <w:r w:rsidR="00B11D2E">
        <w:rPr>
          <w:rFonts w:ascii="Arial" w:hAnsi="Arial" w:cs="Arial"/>
          <w:szCs w:val="24"/>
        </w:rPr>
        <w:t xml:space="preserve"> MMRF</w:t>
      </w:r>
      <w:r w:rsidR="00B11D2E" w:rsidRPr="008B1815">
        <w:rPr>
          <w:rFonts w:ascii="Arial" w:hAnsi="Arial" w:cs="Arial"/>
          <w:szCs w:val="24"/>
        </w:rPr>
        <w:t xml:space="preserve"> </w:t>
      </w:r>
      <w:r w:rsidR="00B11D2E">
        <w:rPr>
          <w:rFonts w:ascii="Arial" w:hAnsi="Arial" w:cs="Arial"/>
          <w:szCs w:val="24"/>
        </w:rPr>
        <w:t>experience</w:t>
      </w:r>
      <w:r>
        <w:rPr>
          <w:rFonts w:ascii="Arial" w:hAnsi="Arial" w:cs="Arial"/>
          <w:szCs w:val="24"/>
        </w:rPr>
        <w:t>d</w:t>
      </w:r>
      <w:r w:rsidR="00B11D2E">
        <w:rPr>
          <w:rFonts w:ascii="Arial" w:hAnsi="Arial" w:cs="Arial"/>
          <w:szCs w:val="24"/>
        </w:rPr>
        <w:t xml:space="preserve"> a carry-over rate of </w:t>
      </w:r>
      <w:r w:rsidR="00B11D2E" w:rsidRPr="008B1815">
        <w:rPr>
          <w:rFonts w:ascii="Arial" w:hAnsi="Arial" w:cs="Arial"/>
          <w:szCs w:val="24"/>
        </w:rPr>
        <w:t>85-100</w:t>
      </w:r>
      <w:r w:rsidR="00B11D2E">
        <w:rPr>
          <w:rFonts w:ascii="Arial" w:hAnsi="Arial" w:cs="Arial"/>
          <w:szCs w:val="24"/>
        </w:rPr>
        <w:t xml:space="preserve"> percent over the previous </w:t>
      </w:r>
      <w:r w:rsidR="00B11D2E">
        <w:rPr>
          <w:rFonts w:ascii="Arial" w:hAnsi="Arial" w:cs="Arial"/>
          <w:szCs w:val="24"/>
        </w:rPr>
        <w:lastRenderedPageBreak/>
        <w:t xml:space="preserve">ten years which </w:t>
      </w:r>
      <w:r w:rsidR="005D4A77">
        <w:rPr>
          <w:rFonts w:ascii="Arial" w:hAnsi="Arial" w:cs="Arial"/>
          <w:szCs w:val="24"/>
        </w:rPr>
        <w:t>was raised</w:t>
      </w:r>
      <w:r w:rsidR="00B11D2E">
        <w:rPr>
          <w:rFonts w:ascii="Arial" w:hAnsi="Arial" w:cs="Arial"/>
          <w:szCs w:val="24"/>
        </w:rPr>
        <w:t xml:space="preserve"> </w:t>
      </w:r>
      <w:r w:rsidR="002B76BE" w:rsidRPr="008B1815">
        <w:rPr>
          <w:rFonts w:ascii="Arial" w:hAnsi="Arial" w:cs="Arial"/>
          <w:szCs w:val="24"/>
        </w:rPr>
        <w:t xml:space="preserve">during </w:t>
      </w:r>
      <w:r w:rsidR="002B76BE">
        <w:rPr>
          <w:rFonts w:ascii="Arial" w:hAnsi="Arial" w:cs="Arial"/>
          <w:szCs w:val="24"/>
        </w:rPr>
        <w:t>2009</w:t>
      </w:r>
      <w:r w:rsidR="002B76BE" w:rsidRPr="008B1815">
        <w:rPr>
          <w:rFonts w:ascii="Arial" w:hAnsi="Arial" w:cs="Arial"/>
          <w:szCs w:val="24"/>
        </w:rPr>
        <w:t xml:space="preserve"> budget deliberations</w:t>
      </w:r>
      <w:r w:rsidR="00B11D2E">
        <w:rPr>
          <w:rFonts w:ascii="Arial" w:hAnsi="Arial" w:cs="Arial"/>
          <w:szCs w:val="24"/>
        </w:rPr>
        <w:t>,</w:t>
      </w:r>
      <w:r w:rsidR="002B76BE" w:rsidRPr="008B1815">
        <w:rPr>
          <w:rFonts w:ascii="Arial" w:hAnsi="Arial" w:cs="Arial"/>
          <w:szCs w:val="24"/>
        </w:rPr>
        <w:t xml:space="preserve"> the Council included an Expenditure Restriction (ER) in </w:t>
      </w:r>
      <w:r w:rsidR="002B76BE">
        <w:rPr>
          <w:rFonts w:ascii="Arial" w:hAnsi="Arial" w:cs="Arial"/>
          <w:szCs w:val="24"/>
        </w:rPr>
        <w:t>the 2009 adopted</w:t>
      </w:r>
      <w:r w:rsidR="002B76BE" w:rsidRPr="008B1815">
        <w:rPr>
          <w:rFonts w:ascii="Arial" w:hAnsi="Arial" w:cs="Arial"/>
          <w:szCs w:val="24"/>
        </w:rPr>
        <w:t xml:space="preserve"> budget </w:t>
      </w:r>
      <w:r w:rsidR="002B76BE">
        <w:rPr>
          <w:rFonts w:ascii="Arial" w:hAnsi="Arial" w:cs="Arial"/>
          <w:szCs w:val="24"/>
        </w:rPr>
        <w:t>for</w:t>
      </w:r>
      <w:r w:rsidR="002B76BE" w:rsidRPr="008B1815">
        <w:rPr>
          <w:rFonts w:ascii="Arial" w:hAnsi="Arial" w:cs="Arial"/>
          <w:szCs w:val="24"/>
        </w:rPr>
        <w:t xml:space="preserve"> the MMRF fund.  The ER require</w:t>
      </w:r>
      <w:r w:rsidR="002B76BE">
        <w:rPr>
          <w:rFonts w:ascii="Arial" w:hAnsi="Arial" w:cs="Arial"/>
          <w:szCs w:val="24"/>
        </w:rPr>
        <w:t>d</w:t>
      </w:r>
      <w:r w:rsidR="002B76BE" w:rsidRPr="008B1815">
        <w:rPr>
          <w:rFonts w:ascii="Arial" w:hAnsi="Arial" w:cs="Arial"/>
          <w:szCs w:val="24"/>
        </w:rPr>
        <w:t xml:space="preserve"> the Executive to submit, for Council approval</w:t>
      </w:r>
      <w:r w:rsidR="00694A01" w:rsidRPr="00694A01">
        <w:rPr>
          <w:rFonts w:ascii="Arial" w:hAnsi="Arial" w:cs="Arial"/>
          <w:szCs w:val="24"/>
        </w:rPr>
        <w:t xml:space="preserve"> </w:t>
      </w:r>
      <w:r w:rsidR="00694A01" w:rsidRPr="008B1815">
        <w:rPr>
          <w:rFonts w:ascii="Arial" w:hAnsi="Arial" w:cs="Arial"/>
          <w:szCs w:val="24"/>
        </w:rPr>
        <w:t>by motion</w:t>
      </w:r>
      <w:r w:rsidR="002B76BE" w:rsidRPr="008B1815">
        <w:rPr>
          <w:rFonts w:ascii="Arial" w:hAnsi="Arial" w:cs="Arial"/>
          <w:szCs w:val="24"/>
        </w:rPr>
        <w:t xml:space="preserve">, a </w:t>
      </w:r>
      <w:r w:rsidR="002B76BE" w:rsidRPr="008B1815">
        <w:rPr>
          <w:rFonts w:ascii="Arial" w:hAnsi="Arial" w:cs="Arial"/>
        </w:rPr>
        <w:t xml:space="preserve">report with recommendations for a targeted maximum annual CIP carryover amount for </w:t>
      </w:r>
      <w:r w:rsidR="00694A01">
        <w:rPr>
          <w:rFonts w:ascii="Arial" w:hAnsi="Arial" w:cs="Arial"/>
        </w:rPr>
        <w:t xml:space="preserve">the </w:t>
      </w:r>
      <w:r w:rsidR="002B76BE">
        <w:rPr>
          <w:rFonts w:ascii="Arial" w:hAnsi="Arial" w:cs="Arial"/>
          <w:szCs w:val="24"/>
        </w:rPr>
        <w:t>M</w:t>
      </w:r>
      <w:r w:rsidR="002B76BE" w:rsidRPr="008B1815">
        <w:rPr>
          <w:rFonts w:ascii="Arial" w:hAnsi="Arial" w:cs="Arial"/>
          <w:szCs w:val="24"/>
        </w:rPr>
        <w:t>MRF</w:t>
      </w:r>
      <w:r w:rsidR="002B76BE">
        <w:rPr>
          <w:rFonts w:ascii="Arial" w:hAnsi="Arial" w:cs="Arial"/>
          <w:szCs w:val="24"/>
        </w:rPr>
        <w:t>, as well as a plan and schedule by which to reach the targeted c</w:t>
      </w:r>
      <w:r w:rsidR="00694A01">
        <w:rPr>
          <w:rFonts w:ascii="Arial" w:hAnsi="Arial" w:cs="Arial"/>
          <w:szCs w:val="24"/>
        </w:rPr>
        <w:t xml:space="preserve">arryover amount. </w:t>
      </w:r>
      <w:r w:rsidR="002B76BE" w:rsidRPr="008B1815">
        <w:rPr>
          <w:rFonts w:ascii="Arial" w:hAnsi="Arial" w:cs="Arial"/>
        </w:rPr>
        <w:t xml:space="preserve">The </w:t>
      </w:r>
      <w:r w:rsidR="00EE0188">
        <w:rPr>
          <w:rFonts w:ascii="Arial" w:hAnsi="Arial" w:cs="Arial"/>
        </w:rPr>
        <w:t xml:space="preserve">ER also called for a </w:t>
      </w:r>
      <w:r w:rsidR="002B76BE" w:rsidRPr="008B1815">
        <w:rPr>
          <w:rFonts w:ascii="Arial" w:hAnsi="Arial" w:cs="Arial"/>
        </w:rPr>
        <w:t>comparison showing how the recommendation comports with the carryover percentages for the other flexible budgeting programs in King County</w:t>
      </w:r>
      <w:r w:rsidR="002B76BE">
        <w:rPr>
          <w:rFonts w:ascii="Arial" w:hAnsi="Arial" w:cs="Arial"/>
        </w:rPr>
        <w:t>.</w:t>
      </w:r>
    </w:p>
    <w:p w:rsidR="002B76BE" w:rsidRDefault="002B76BE" w:rsidP="002B76BE">
      <w:pPr>
        <w:jc w:val="both"/>
        <w:rPr>
          <w:rFonts w:ascii="Arial" w:hAnsi="Arial" w:cs="Arial"/>
          <w:szCs w:val="24"/>
        </w:rPr>
      </w:pPr>
    </w:p>
    <w:p w:rsidR="00511DA6" w:rsidRPr="00A147C6" w:rsidRDefault="002B76BE" w:rsidP="00511DA6">
      <w:pPr>
        <w:jc w:val="both"/>
        <w:rPr>
          <w:rFonts w:ascii="Arial" w:hAnsi="Arial" w:cs="Arial"/>
          <w:spacing w:val="4"/>
          <w:szCs w:val="24"/>
        </w:rPr>
      </w:pPr>
      <w:r>
        <w:rPr>
          <w:rFonts w:ascii="Arial" w:hAnsi="Arial" w:cs="Arial"/>
          <w:szCs w:val="24"/>
        </w:rPr>
        <w:t xml:space="preserve">On October 29, 2009, the Executive transmitted </w:t>
      </w:r>
      <w:r w:rsidR="00B11D2E">
        <w:rPr>
          <w:rFonts w:ascii="Arial" w:hAnsi="Arial" w:cs="Arial"/>
          <w:szCs w:val="24"/>
        </w:rPr>
        <w:t>the required</w:t>
      </w:r>
      <w:r>
        <w:rPr>
          <w:rFonts w:ascii="Arial" w:hAnsi="Arial" w:cs="Arial"/>
          <w:szCs w:val="24"/>
        </w:rPr>
        <w:t xml:space="preserve"> report and motion responding to t</w:t>
      </w:r>
      <w:r w:rsidR="00B11D2E">
        <w:rPr>
          <w:rFonts w:ascii="Arial" w:hAnsi="Arial" w:cs="Arial"/>
          <w:szCs w:val="24"/>
        </w:rPr>
        <w:t>he 2009</w:t>
      </w:r>
      <w:r>
        <w:rPr>
          <w:rFonts w:ascii="Arial" w:hAnsi="Arial" w:cs="Arial"/>
          <w:szCs w:val="24"/>
        </w:rPr>
        <w:t xml:space="preserve"> ER.  </w:t>
      </w:r>
      <w:r w:rsidRPr="004C4035">
        <w:rPr>
          <w:rFonts w:ascii="Arial" w:hAnsi="Arial" w:cs="Arial"/>
          <w:szCs w:val="24"/>
        </w:rPr>
        <w:t xml:space="preserve">The report does not set a targeted annual carryover amount.  Instead, the Executive proposes to use a formula to expend a project’s appropriation </w:t>
      </w:r>
      <w:r w:rsidR="00EE0188">
        <w:rPr>
          <w:rFonts w:ascii="Arial" w:hAnsi="Arial" w:cs="Arial"/>
          <w:szCs w:val="24"/>
        </w:rPr>
        <w:t>over</w:t>
      </w:r>
      <w:r w:rsidRPr="004C4035">
        <w:rPr>
          <w:rFonts w:ascii="Arial" w:hAnsi="Arial" w:cs="Arial"/>
          <w:szCs w:val="24"/>
        </w:rPr>
        <w:t xml:space="preserve"> three years.  For </w:t>
      </w:r>
      <w:r>
        <w:rPr>
          <w:rFonts w:ascii="Arial" w:hAnsi="Arial" w:cs="Arial"/>
          <w:szCs w:val="24"/>
        </w:rPr>
        <w:t xml:space="preserve">projects established in </w:t>
      </w:r>
      <w:r w:rsidRPr="004C4035">
        <w:rPr>
          <w:rFonts w:ascii="Arial" w:hAnsi="Arial" w:cs="Arial"/>
          <w:szCs w:val="24"/>
        </w:rPr>
        <w:t xml:space="preserve">2010 and </w:t>
      </w:r>
      <w:r>
        <w:rPr>
          <w:rFonts w:ascii="Arial" w:hAnsi="Arial" w:cs="Arial"/>
          <w:szCs w:val="24"/>
        </w:rPr>
        <w:t xml:space="preserve">in </w:t>
      </w:r>
      <w:r w:rsidRPr="004C4035">
        <w:rPr>
          <w:rFonts w:ascii="Arial" w:hAnsi="Arial" w:cs="Arial"/>
          <w:szCs w:val="24"/>
        </w:rPr>
        <w:t xml:space="preserve">all subsequent years, the expenditure rate would be based on </w:t>
      </w:r>
      <w:r w:rsidRPr="004C4035">
        <w:rPr>
          <w:rFonts w:ascii="Arial" w:hAnsi="Arial" w:cs="Arial"/>
          <w:spacing w:val="4"/>
          <w:szCs w:val="24"/>
        </w:rPr>
        <w:t>30/60/10</w:t>
      </w:r>
      <w:r w:rsidR="00EE0188">
        <w:rPr>
          <w:rFonts w:ascii="Arial" w:hAnsi="Arial" w:cs="Arial"/>
          <w:spacing w:val="4"/>
          <w:szCs w:val="24"/>
        </w:rPr>
        <w:t>: 30 percent</w:t>
      </w:r>
      <w:r>
        <w:rPr>
          <w:rFonts w:ascii="Arial" w:hAnsi="Arial" w:cs="Arial"/>
          <w:spacing w:val="4"/>
          <w:szCs w:val="24"/>
        </w:rPr>
        <w:t xml:space="preserve"> of a project’s budget expended in year </w:t>
      </w:r>
      <w:r w:rsidR="00EE0188">
        <w:rPr>
          <w:rFonts w:ascii="Arial" w:hAnsi="Arial" w:cs="Arial"/>
          <w:spacing w:val="4"/>
          <w:szCs w:val="24"/>
        </w:rPr>
        <w:t>one</w:t>
      </w:r>
      <w:r>
        <w:rPr>
          <w:rFonts w:ascii="Arial" w:hAnsi="Arial" w:cs="Arial"/>
          <w:spacing w:val="4"/>
          <w:szCs w:val="24"/>
        </w:rPr>
        <w:t xml:space="preserve"> for design, equipment purchases and b</w:t>
      </w:r>
      <w:r w:rsidR="00EE0188">
        <w:rPr>
          <w:rFonts w:ascii="Arial" w:hAnsi="Arial" w:cs="Arial"/>
          <w:spacing w:val="4"/>
          <w:szCs w:val="24"/>
        </w:rPr>
        <w:t>idding out the construction; 60 percent</w:t>
      </w:r>
      <w:r>
        <w:rPr>
          <w:rFonts w:ascii="Arial" w:hAnsi="Arial" w:cs="Arial"/>
          <w:spacing w:val="4"/>
          <w:szCs w:val="24"/>
        </w:rPr>
        <w:t xml:space="preserve"> expended in year </w:t>
      </w:r>
      <w:r w:rsidR="00EE0188">
        <w:rPr>
          <w:rFonts w:ascii="Arial" w:hAnsi="Arial" w:cs="Arial"/>
          <w:spacing w:val="4"/>
          <w:szCs w:val="24"/>
        </w:rPr>
        <w:t>two</w:t>
      </w:r>
      <w:r>
        <w:rPr>
          <w:rFonts w:ascii="Arial" w:hAnsi="Arial" w:cs="Arial"/>
          <w:spacing w:val="4"/>
          <w:szCs w:val="24"/>
        </w:rPr>
        <w:t xml:space="preserve"> on construction and</w:t>
      </w:r>
      <w:r w:rsidR="00EE0188">
        <w:rPr>
          <w:rFonts w:ascii="Arial" w:hAnsi="Arial" w:cs="Arial"/>
          <w:spacing w:val="4"/>
          <w:szCs w:val="24"/>
        </w:rPr>
        <w:t xml:space="preserve"> equipment installation; and ten percent</w:t>
      </w:r>
      <w:r>
        <w:rPr>
          <w:rFonts w:ascii="Arial" w:hAnsi="Arial" w:cs="Arial"/>
          <w:spacing w:val="4"/>
          <w:szCs w:val="24"/>
        </w:rPr>
        <w:t xml:space="preserve"> expended in year three to complete construction and close-out</w:t>
      </w:r>
      <w:r w:rsidR="0019071E">
        <w:rPr>
          <w:rFonts w:ascii="Arial" w:hAnsi="Arial" w:cs="Arial"/>
          <w:spacing w:val="4"/>
          <w:szCs w:val="24"/>
        </w:rPr>
        <w:t xml:space="preserve">. </w:t>
      </w:r>
      <w:r w:rsidR="00EE0188">
        <w:rPr>
          <w:rFonts w:ascii="Arial" w:hAnsi="Arial" w:cs="Arial"/>
          <w:spacing w:val="4"/>
          <w:szCs w:val="24"/>
        </w:rPr>
        <w:t>The 30/60/10 formula</w:t>
      </w:r>
      <w:r>
        <w:rPr>
          <w:rFonts w:ascii="Arial" w:hAnsi="Arial" w:cs="Arial"/>
          <w:spacing w:val="4"/>
          <w:szCs w:val="24"/>
        </w:rPr>
        <w:t xml:space="preserve"> is a general approach; there </w:t>
      </w:r>
      <w:r w:rsidR="00EE0188">
        <w:rPr>
          <w:rFonts w:ascii="Arial" w:hAnsi="Arial" w:cs="Arial"/>
          <w:spacing w:val="4"/>
          <w:szCs w:val="24"/>
        </w:rPr>
        <w:t xml:space="preserve">would </w:t>
      </w:r>
      <w:r>
        <w:rPr>
          <w:rFonts w:ascii="Arial" w:hAnsi="Arial" w:cs="Arial"/>
          <w:spacing w:val="4"/>
          <w:szCs w:val="24"/>
        </w:rPr>
        <w:t xml:space="preserve">be exceptions to this rule, with some projects taking longer than the three year plan. </w:t>
      </w:r>
      <w:r w:rsidR="00511DA6" w:rsidRPr="00A147C6">
        <w:rPr>
          <w:rFonts w:ascii="Arial" w:hAnsi="Arial" w:cs="Arial"/>
          <w:spacing w:val="4"/>
          <w:szCs w:val="24"/>
        </w:rPr>
        <w:t xml:space="preserve">Existing projects that are being carried over </w:t>
      </w:r>
      <w:r w:rsidR="00223128">
        <w:rPr>
          <w:rFonts w:ascii="Arial" w:hAnsi="Arial" w:cs="Arial"/>
          <w:spacing w:val="4"/>
          <w:szCs w:val="24"/>
        </w:rPr>
        <w:t>are not</w:t>
      </w:r>
      <w:r w:rsidR="00511DA6" w:rsidRPr="00A147C6">
        <w:rPr>
          <w:rFonts w:ascii="Arial" w:hAnsi="Arial" w:cs="Arial"/>
          <w:spacing w:val="4"/>
          <w:szCs w:val="24"/>
        </w:rPr>
        <w:t xml:space="preserve"> subject to the 30/60/10 approach; the Executive is proposing completion using a 50/30/20 formula. No explanations for </w:t>
      </w:r>
      <w:r w:rsidR="00223128">
        <w:rPr>
          <w:rFonts w:ascii="Arial" w:hAnsi="Arial" w:cs="Arial"/>
          <w:spacing w:val="4"/>
          <w:szCs w:val="24"/>
        </w:rPr>
        <w:t xml:space="preserve">this </w:t>
      </w:r>
      <w:r w:rsidR="00511DA6" w:rsidRPr="00A147C6">
        <w:rPr>
          <w:rFonts w:ascii="Arial" w:hAnsi="Arial" w:cs="Arial"/>
          <w:spacing w:val="4"/>
          <w:szCs w:val="24"/>
        </w:rPr>
        <w:t xml:space="preserve">varied approach </w:t>
      </w:r>
      <w:r w:rsidR="00223128">
        <w:rPr>
          <w:rFonts w:ascii="Arial" w:hAnsi="Arial" w:cs="Arial"/>
          <w:spacing w:val="4"/>
          <w:szCs w:val="24"/>
        </w:rPr>
        <w:t>was</w:t>
      </w:r>
      <w:r w:rsidR="00511DA6">
        <w:rPr>
          <w:rFonts w:ascii="Arial" w:hAnsi="Arial" w:cs="Arial"/>
          <w:spacing w:val="4"/>
          <w:szCs w:val="24"/>
        </w:rPr>
        <w:t xml:space="preserve"> provided.</w:t>
      </w:r>
    </w:p>
    <w:p w:rsidR="002B76BE" w:rsidRPr="00E30B10" w:rsidRDefault="00B11D2E" w:rsidP="002B76BE">
      <w:pPr>
        <w:widowControl w:val="0"/>
        <w:kinsoku w:val="0"/>
        <w:spacing w:before="324"/>
        <w:rPr>
          <w:rFonts w:ascii="Arial" w:hAnsi="Arial" w:cs="Arial"/>
          <w:spacing w:val="2"/>
        </w:rPr>
      </w:pPr>
      <w:r>
        <w:rPr>
          <w:rFonts w:ascii="Arial" w:hAnsi="Arial" w:cs="Arial"/>
          <w:spacing w:val="2"/>
        </w:rPr>
        <w:t xml:space="preserve">The implementation schedule for the proposed new 30/60/10 approach </w:t>
      </w:r>
      <w:r w:rsidR="002B76BE">
        <w:rPr>
          <w:rFonts w:ascii="Arial" w:hAnsi="Arial" w:cs="Arial"/>
          <w:spacing w:val="2"/>
        </w:rPr>
        <w:t>is</w:t>
      </w:r>
      <w:r w:rsidR="002B76BE" w:rsidRPr="00E30B10">
        <w:rPr>
          <w:rFonts w:ascii="Arial" w:hAnsi="Arial" w:cs="Arial"/>
          <w:spacing w:val="2"/>
        </w:rPr>
        <w:t xml:space="preserve">: </w:t>
      </w:r>
    </w:p>
    <w:p w:rsidR="002B76BE" w:rsidRPr="00E30B10" w:rsidRDefault="002B76BE" w:rsidP="002B76BE">
      <w:pPr>
        <w:widowControl w:val="0"/>
        <w:numPr>
          <w:ilvl w:val="0"/>
          <w:numId w:val="32"/>
        </w:numPr>
        <w:kinsoku w:val="0"/>
        <w:spacing w:before="324"/>
        <w:jc w:val="both"/>
        <w:rPr>
          <w:rFonts w:ascii="Arial" w:hAnsi="Arial" w:cs="Arial"/>
          <w:spacing w:val="2"/>
        </w:rPr>
      </w:pPr>
      <w:r w:rsidRPr="00E30B10">
        <w:rPr>
          <w:rFonts w:ascii="Arial" w:hAnsi="Arial" w:cs="Arial"/>
          <w:spacing w:val="-5"/>
        </w:rPr>
        <w:t xml:space="preserve">Restructure MMRF Financial Plan to Report Target Expenditure Rates by Year of </w:t>
      </w:r>
      <w:r w:rsidRPr="00E30B10">
        <w:rPr>
          <w:rFonts w:ascii="Arial" w:hAnsi="Arial" w:cs="Arial"/>
          <w:spacing w:val="2"/>
        </w:rPr>
        <w:t>Appropriation: 12/31/09 Completion</w:t>
      </w:r>
    </w:p>
    <w:p w:rsidR="002B76BE" w:rsidRPr="00E30B10" w:rsidRDefault="002B76BE" w:rsidP="002B76BE">
      <w:pPr>
        <w:widowControl w:val="0"/>
        <w:numPr>
          <w:ilvl w:val="0"/>
          <w:numId w:val="32"/>
        </w:numPr>
        <w:kinsoku w:val="0"/>
        <w:ind w:right="72"/>
        <w:jc w:val="both"/>
        <w:rPr>
          <w:rFonts w:ascii="Arial" w:hAnsi="Arial" w:cs="Arial"/>
        </w:rPr>
      </w:pPr>
      <w:r w:rsidRPr="00E30B10">
        <w:rPr>
          <w:rFonts w:ascii="Arial" w:hAnsi="Arial" w:cs="Arial"/>
          <w:spacing w:val="-4"/>
        </w:rPr>
        <w:t xml:space="preserve">Develop Staffing Plan Correlated to Target Expenditure Goals: Complete by mid </w:t>
      </w:r>
      <w:r w:rsidRPr="00E30B10">
        <w:rPr>
          <w:rFonts w:ascii="Arial" w:hAnsi="Arial" w:cs="Arial"/>
        </w:rPr>
        <w:t>January 2010</w:t>
      </w:r>
    </w:p>
    <w:p w:rsidR="002B76BE" w:rsidRPr="00E30B10" w:rsidRDefault="002B76BE" w:rsidP="002B76BE">
      <w:pPr>
        <w:widowControl w:val="0"/>
        <w:numPr>
          <w:ilvl w:val="0"/>
          <w:numId w:val="32"/>
        </w:numPr>
        <w:kinsoku w:val="0"/>
        <w:ind w:right="216"/>
        <w:jc w:val="both"/>
        <w:rPr>
          <w:rFonts w:ascii="Arial" w:hAnsi="Arial" w:cs="Arial"/>
        </w:rPr>
      </w:pPr>
      <w:r w:rsidRPr="00E30B10">
        <w:rPr>
          <w:rFonts w:ascii="Arial" w:hAnsi="Arial" w:cs="Arial"/>
          <w:spacing w:val="-3"/>
        </w:rPr>
        <w:t xml:space="preserve">Monitor target expenditure rates: Develop tracking procedure to begin quarterly </w:t>
      </w:r>
      <w:r w:rsidRPr="00E30B10">
        <w:rPr>
          <w:rFonts w:ascii="Arial" w:hAnsi="Arial" w:cs="Arial"/>
        </w:rPr>
        <w:t>review for the first quarter of 2010.</w:t>
      </w:r>
    </w:p>
    <w:p w:rsidR="002B76BE" w:rsidRPr="00E30B10" w:rsidRDefault="002B76BE" w:rsidP="002B76BE">
      <w:pPr>
        <w:widowControl w:val="0"/>
        <w:numPr>
          <w:ilvl w:val="0"/>
          <w:numId w:val="32"/>
        </w:numPr>
        <w:kinsoku w:val="0"/>
        <w:ind w:right="576"/>
        <w:jc w:val="both"/>
        <w:rPr>
          <w:rFonts w:ascii="Arial" w:hAnsi="Arial" w:cs="Arial"/>
          <w:spacing w:val="-1"/>
        </w:rPr>
      </w:pPr>
      <w:r w:rsidRPr="00E30B10">
        <w:rPr>
          <w:rFonts w:ascii="Arial" w:hAnsi="Arial" w:cs="Arial"/>
          <w:spacing w:val="-4"/>
        </w:rPr>
        <w:t xml:space="preserve">Maximize Use of Project Management Software to Track Expenditure Rates: </w:t>
      </w:r>
      <w:r w:rsidRPr="00E30B10">
        <w:rPr>
          <w:rFonts w:ascii="Arial" w:hAnsi="Arial" w:cs="Arial"/>
          <w:spacing w:val="-1"/>
        </w:rPr>
        <w:t>FMD project management software scheduled to be operational in late 2010.</w:t>
      </w:r>
    </w:p>
    <w:p w:rsidR="002B76BE" w:rsidRDefault="002B76BE" w:rsidP="002B76BE">
      <w:pPr>
        <w:jc w:val="both"/>
        <w:rPr>
          <w:rFonts w:ascii="Arial" w:hAnsi="Arial" w:cs="Arial"/>
          <w:spacing w:val="4"/>
          <w:szCs w:val="24"/>
        </w:rPr>
      </w:pPr>
    </w:p>
    <w:p w:rsidR="002B76BE" w:rsidRDefault="002B76BE" w:rsidP="002B76BE">
      <w:pPr>
        <w:jc w:val="both"/>
        <w:rPr>
          <w:rFonts w:ascii="Arial" w:hAnsi="Arial" w:cs="Arial"/>
          <w:spacing w:val="4"/>
          <w:szCs w:val="24"/>
        </w:rPr>
      </w:pPr>
      <w:r>
        <w:rPr>
          <w:rFonts w:ascii="Arial" w:hAnsi="Arial" w:cs="Arial"/>
          <w:spacing w:val="4"/>
          <w:szCs w:val="24"/>
        </w:rPr>
        <w:t xml:space="preserve">The report includes a chart and percentages of the other flexible capital funds.  The report </w:t>
      </w:r>
      <w:r w:rsidR="00B11D2E">
        <w:rPr>
          <w:rFonts w:ascii="Arial" w:hAnsi="Arial" w:cs="Arial"/>
          <w:spacing w:val="4"/>
          <w:szCs w:val="24"/>
        </w:rPr>
        <w:t xml:space="preserve">states that from 2005 to </w:t>
      </w:r>
      <w:r>
        <w:rPr>
          <w:rFonts w:ascii="Arial" w:hAnsi="Arial" w:cs="Arial"/>
          <w:spacing w:val="4"/>
          <w:szCs w:val="24"/>
        </w:rPr>
        <w:t>2008</w:t>
      </w:r>
      <w:r w:rsidR="00B11D2E">
        <w:rPr>
          <w:rFonts w:ascii="Arial" w:hAnsi="Arial" w:cs="Arial"/>
          <w:spacing w:val="4"/>
          <w:szCs w:val="24"/>
        </w:rPr>
        <w:t>,</w:t>
      </w:r>
      <w:r>
        <w:rPr>
          <w:rFonts w:ascii="Arial" w:hAnsi="Arial" w:cs="Arial"/>
          <w:spacing w:val="4"/>
          <w:szCs w:val="24"/>
        </w:rPr>
        <w:t xml:space="preserve"> the MMRF ca</w:t>
      </w:r>
      <w:r w:rsidR="00B11D2E">
        <w:rPr>
          <w:rFonts w:ascii="Arial" w:hAnsi="Arial" w:cs="Arial"/>
          <w:spacing w:val="4"/>
          <w:szCs w:val="24"/>
        </w:rPr>
        <w:t>rry-over was in the range of 52 percent as compared to</w:t>
      </w:r>
      <w:r>
        <w:rPr>
          <w:rFonts w:ascii="Arial" w:hAnsi="Arial" w:cs="Arial"/>
          <w:spacing w:val="4"/>
          <w:szCs w:val="24"/>
        </w:rPr>
        <w:t xml:space="preserve"> other flexible fund balances of Roads (50</w:t>
      </w:r>
      <w:r w:rsidR="00B11D2E">
        <w:rPr>
          <w:rFonts w:ascii="Arial" w:hAnsi="Arial" w:cs="Arial"/>
          <w:spacing w:val="4"/>
          <w:szCs w:val="24"/>
        </w:rPr>
        <w:t xml:space="preserve"> percent), WTD (74 percent), Solid Waste (74 percent) and WLRD (62 percent</w:t>
      </w:r>
      <w:r>
        <w:rPr>
          <w:rFonts w:ascii="Arial" w:hAnsi="Arial" w:cs="Arial"/>
          <w:spacing w:val="4"/>
          <w:szCs w:val="24"/>
        </w:rPr>
        <w:t>).  These numbers do not comport with the find</w:t>
      </w:r>
      <w:r w:rsidR="001D154B">
        <w:rPr>
          <w:rFonts w:ascii="Arial" w:hAnsi="Arial" w:cs="Arial"/>
          <w:spacing w:val="4"/>
          <w:szCs w:val="24"/>
        </w:rPr>
        <w:t>ings</w:t>
      </w:r>
      <w:r>
        <w:rPr>
          <w:rFonts w:ascii="Arial" w:hAnsi="Arial" w:cs="Arial"/>
          <w:spacing w:val="4"/>
          <w:szCs w:val="24"/>
        </w:rPr>
        <w:t xml:space="preserve"> of Council </w:t>
      </w:r>
      <w:r w:rsidR="001D154B">
        <w:rPr>
          <w:rFonts w:ascii="Arial" w:hAnsi="Arial" w:cs="Arial"/>
          <w:spacing w:val="4"/>
          <w:szCs w:val="24"/>
        </w:rPr>
        <w:t>s</w:t>
      </w:r>
      <w:r>
        <w:rPr>
          <w:rFonts w:ascii="Arial" w:hAnsi="Arial" w:cs="Arial"/>
          <w:spacing w:val="4"/>
          <w:szCs w:val="24"/>
        </w:rPr>
        <w:t xml:space="preserve">taff </w:t>
      </w:r>
      <w:r w:rsidR="001D154B">
        <w:rPr>
          <w:rFonts w:ascii="Arial" w:hAnsi="Arial" w:cs="Arial"/>
          <w:spacing w:val="4"/>
          <w:szCs w:val="24"/>
        </w:rPr>
        <w:t xml:space="preserve">from </w:t>
      </w:r>
      <w:r>
        <w:rPr>
          <w:rFonts w:ascii="Arial" w:hAnsi="Arial" w:cs="Arial"/>
          <w:spacing w:val="4"/>
          <w:szCs w:val="24"/>
        </w:rPr>
        <w:t xml:space="preserve">last year.  </w:t>
      </w:r>
      <w:r w:rsidR="001D154B">
        <w:rPr>
          <w:rFonts w:ascii="Arial" w:hAnsi="Arial" w:cs="Arial"/>
          <w:spacing w:val="4"/>
          <w:szCs w:val="24"/>
        </w:rPr>
        <w:t>Due</w:t>
      </w:r>
      <w:r>
        <w:rPr>
          <w:rFonts w:ascii="Arial" w:hAnsi="Arial" w:cs="Arial"/>
          <w:spacing w:val="4"/>
          <w:szCs w:val="24"/>
        </w:rPr>
        <w:t xml:space="preserve"> to </w:t>
      </w:r>
      <w:r w:rsidR="001D154B">
        <w:rPr>
          <w:rFonts w:ascii="Arial" w:hAnsi="Arial" w:cs="Arial"/>
          <w:spacing w:val="4"/>
          <w:szCs w:val="24"/>
        </w:rPr>
        <w:t xml:space="preserve">the </w:t>
      </w:r>
      <w:r w:rsidR="005D4A77">
        <w:rPr>
          <w:rFonts w:ascii="Arial" w:hAnsi="Arial" w:cs="Arial"/>
          <w:spacing w:val="4"/>
          <w:szCs w:val="24"/>
        </w:rPr>
        <w:t>liming</w:t>
      </w:r>
      <w:r>
        <w:rPr>
          <w:rFonts w:ascii="Arial" w:hAnsi="Arial" w:cs="Arial"/>
          <w:spacing w:val="4"/>
          <w:szCs w:val="24"/>
        </w:rPr>
        <w:t xml:space="preserve"> of </w:t>
      </w:r>
      <w:r w:rsidR="001D154B">
        <w:rPr>
          <w:rFonts w:ascii="Arial" w:hAnsi="Arial" w:cs="Arial"/>
          <w:spacing w:val="4"/>
          <w:szCs w:val="24"/>
        </w:rPr>
        <w:t>the transmittal of the</w:t>
      </w:r>
      <w:r>
        <w:rPr>
          <w:rFonts w:ascii="Arial" w:hAnsi="Arial" w:cs="Arial"/>
          <w:spacing w:val="4"/>
          <w:szCs w:val="24"/>
        </w:rPr>
        <w:t xml:space="preserve"> report</w:t>
      </w:r>
      <w:r w:rsidR="001D154B">
        <w:rPr>
          <w:rFonts w:ascii="Arial" w:hAnsi="Arial" w:cs="Arial"/>
          <w:spacing w:val="4"/>
          <w:szCs w:val="24"/>
        </w:rPr>
        <w:t xml:space="preserve"> to the Council, the</w:t>
      </w:r>
      <w:r>
        <w:rPr>
          <w:rFonts w:ascii="Arial" w:hAnsi="Arial" w:cs="Arial"/>
          <w:spacing w:val="4"/>
          <w:szCs w:val="24"/>
        </w:rPr>
        <w:t xml:space="preserve"> </w:t>
      </w:r>
      <w:r w:rsidR="001D154B">
        <w:rPr>
          <w:rFonts w:ascii="Arial" w:hAnsi="Arial" w:cs="Arial"/>
          <w:spacing w:val="4"/>
          <w:szCs w:val="24"/>
        </w:rPr>
        <w:t xml:space="preserve">figures </w:t>
      </w:r>
      <w:r>
        <w:rPr>
          <w:rFonts w:ascii="Arial" w:hAnsi="Arial" w:cs="Arial"/>
          <w:spacing w:val="4"/>
          <w:szCs w:val="24"/>
        </w:rPr>
        <w:t xml:space="preserve">have not been verified.  </w:t>
      </w:r>
    </w:p>
    <w:p w:rsidR="002B76BE" w:rsidRDefault="002B76BE" w:rsidP="002B76BE">
      <w:pPr>
        <w:jc w:val="both"/>
        <w:rPr>
          <w:rFonts w:ascii="Arial" w:hAnsi="Arial" w:cs="Arial"/>
          <w:spacing w:val="4"/>
          <w:szCs w:val="24"/>
        </w:rPr>
      </w:pPr>
    </w:p>
    <w:p w:rsidR="002B76BE" w:rsidRPr="004C4035" w:rsidRDefault="002B76BE" w:rsidP="002B76BE">
      <w:pPr>
        <w:jc w:val="both"/>
        <w:rPr>
          <w:rFonts w:ascii="Arial" w:hAnsi="Arial" w:cs="Arial"/>
          <w:szCs w:val="24"/>
        </w:rPr>
      </w:pPr>
      <w:r>
        <w:rPr>
          <w:rFonts w:ascii="Arial" w:hAnsi="Arial" w:cs="Arial"/>
          <w:spacing w:val="4"/>
          <w:szCs w:val="24"/>
        </w:rPr>
        <w:t xml:space="preserve">The 2009 reconciliation report has not yet been received.  Therefore, the status of projects as measured against project completion schedules cannot </w:t>
      </w:r>
      <w:r w:rsidR="001D154B">
        <w:rPr>
          <w:rFonts w:ascii="Arial" w:hAnsi="Arial" w:cs="Arial"/>
          <w:spacing w:val="4"/>
          <w:szCs w:val="24"/>
        </w:rPr>
        <w:t>be reported.  However, b</w:t>
      </w:r>
      <w:r>
        <w:rPr>
          <w:rFonts w:ascii="Arial" w:hAnsi="Arial" w:cs="Arial"/>
          <w:spacing w:val="4"/>
          <w:szCs w:val="24"/>
        </w:rPr>
        <w:t xml:space="preserve">ased on information </w:t>
      </w:r>
      <w:r w:rsidR="00B41318">
        <w:rPr>
          <w:rFonts w:ascii="Arial" w:hAnsi="Arial" w:cs="Arial"/>
          <w:spacing w:val="4"/>
          <w:szCs w:val="24"/>
        </w:rPr>
        <w:t xml:space="preserve">that has been </w:t>
      </w:r>
      <w:r>
        <w:rPr>
          <w:rFonts w:ascii="Arial" w:hAnsi="Arial" w:cs="Arial"/>
          <w:spacing w:val="4"/>
          <w:szCs w:val="24"/>
        </w:rPr>
        <w:t xml:space="preserve">provided, it is not clear how </w:t>
      </w:r>
      <w:r w:rsidR="001D154B">
        <w:rPr>
          <w:rFonts w:ascii="Arial" w:hAnsi="Arial" w:cs="Arial"/>
          <w:spacing w:val="4"/>
          <w:szCs w:val="24"/>
        </w:rPr>
        <w:t>the</w:t>
      </w:r>
      <w:r>
        <w:rPr>
          <w:rFonts w:ascii="Arial" w:hAnsi="Arial" w:cs="Arial"/>
          <w:spacing w:val="4"/>
          <w:szCs w:val="24"/>
        </w:rPr>
        <w:t xml:space="preserve"> new </w:t>
      </w:r>
      <w:r w:rsidR="001D154B">
        <w:rPr>
          <w:rFonts w:ascii="Arial" w:hAnsi="Arial" w:cs="Arial"/>
          <w:spacing w:val="4"/>
          <w:szCs w:val="24"/>
        </w:rPr>
        <w:t>30/60/10 approach would</w:t>
      </w:r>
      <w:r>
        <w:rPr>
          <w:rFonts w:ascii="Arial" w:hAnsi="Arial" w:cs="Arial"/>
          <w:spacing w:val="4"/>
          <w:szCs w:val="24"/>
        </w:rPr>
        <w:t xml:space="preserve"> reduce the backlog of projects and thus the carry-over.  </w:t>
      </w:r>
    </w:p>
    <w:p w:rsidR="002B76BE" w:rsidRDefault="002B76BE" w:rsidP="002B76BE">
      <w:pPr>
        <w:jc w:val="both"/>
        <w:rPr>
          <w:rFonts w:ascii="Arial" w:hAnsi="Arial" w:cs="Arial"/>
          <w:szCs w:val="24"/>
        </w:rPr>
      </w:pPr>
    </w:p>
    <w:p w:rsidR="002B76BE" w:rsidRDefault="002B76BE" w:rsidP="002B76BE">
      <w:pPr>
        <w:jc w:val="both"/>
        <w:rPr>
          <w:rFonts w:ascii="Arial" w:hAnsi="Arial"/>
          <w:szCs w:val="24"/>
        </w:rPr>
      </w:pPr>
      <w:r>
        <w:rPr>
          <w:rFonts w:ascii="Arial" w:hAnsi="Arial" w:cs="Arial"/>
          <w:szCs w:val="24"/>
        </w:rPr>
        <w:t>As noted, FMD is instituting a new project management soft</w:t>
      </w:r>
      <w:r w:rsidR="001D154B">
        <w:rPr>
          <w:rFonts w:ascii="Arial" w:hAnsi="Arial" w:cs="Arial"/>
          <w:szCs w:val="24"/>
        </w:rPr>
        <w:t xml:space="preserve">ware program in late 2010 to better track projects and </w:t>
      </w:r>
      <w:r>
        <w:rPr>
          <w:rFonts w:ascii="Arial" w:hAnsi="Arial" w:cs="Arial"/>
          <w:szCs w:val="24"/>
        </w:rPr>
        <w:t xml:space="preserve">resources, </w:t>
      </w:r>
      <w:r w:rsidR="005D4A77">
        <w:rPr>
          <w:rFonts w:ascii="Arial" w:hAnsi="Arial" w:cs="Arial"/>
          <w:szCs w:val="24"/>
        </w:rPr>
        <w:t>including</w:t>
      </w:r>
      <w:r w:rsidR="001D154B">
        <w:rPr>
          <w:rFonts w:ascii="Arial" w:hAnsi="Arial" w:cs="Arial"/>
          <w:szCs w:val="24"/>
        </w:rPr>
        <w:t xml:space="preserve"> project management resources</w:t>
      </w:r>
      <w:r>
        <w:rPr>
          <w:rFonts w:ascii="Arial" w:hAnsi="Arial" w:cs="Arial"/>
          <w:szCs w:val="24"/>
        </w:rPr>
        <w:t xml:space="preserve">.  </w:t>
      </w:r>
      <w:r w:rsidR="001D154B">
        <w:rPr>
          <w:rFonts w:ascii="Arial" w:hAnsi="Arial" w:cs="Arial"/>
          <w:szCs w:val="24"/>
        </w:rPr>
        <w:t xml:space="preserve">The Council may </w:t>
      </w:r>
      <w:r w:rsidR="005D4A77">
        <w:rPr>
          <w:rFonts w:ascii="Arial" w:hAnsi="Arial" w:cs="Arial"/>
          <w:szCs w:val="24"/>
        </w:rPr>
        <w:t>wish</w:t>
      </w:r>
      <w:r w:rsidR="001D154B">
        <w:rPr>
          <w:rFonts w:ascii="Arial" w:hAnsi="Arial" w:cs="Arial"/>
          <w:szCs w:val="24"/>
        </w:rPr>
        <w:t xml:space="preserve"> to consider </w:t>
      </w:r>
      <w:r w:rsidR="005D4A77">
        <w:rPr>
          <w:rFonts w:ascii="Arial" w:hAnsi="Arial" w:cs="Arial"/>
          <w:szCs w:val="24"/>
        </w:rPr>
        <w:t>requiring</w:t>
      </w:r>
      <w:r w:rsidR="001D154B">
        <w:rPr>
          <w:rFonts w:ascii="Arial" w:hAnsi="Arial" w:cs="Arial"/>
          <w:szCs w:val="24"/>
        </w:rPr>
        <w:t xml:space="preserve"> q</w:t>
      </w:r>
      <w:r>
        <w:rPr>
          <w:rFonts w:ascii="Arial" w:hAnsi="Arial" w:cs="Arial"/>
          <w:szCs w:val="24"/>
        </w:rPr>
        <w:t xml:space="preserve">uarterly reports on the </w:t>
      </w:r>
      <w:r>
        <w:rPr>
          <w:rFonts w:ascii="Arial" w:hAnsi="Arial"/>
          <w:szCs w:val="24"/>
        </w:rPr>
        <w:t xml:space="preserve">efficacy of </w:t>
      </w:r>
      <w:r w:rsidR="001D154B">
        <w:rPr>
          <w:rFonts w:ascii="Arial" w:hAnsi="Arial"/>
          <w:szCs w:val="24"/>
        </w:rPr>
        <w:t>the</w:t>
      </w:r>
      <w:r>
        <w:rPr>
          <w:rFonts w:ascii="Arial" w:hAnsi="Arial"/>
          <w:szCs w:val="24"/>
        </w:rPr>
        <w:t xml:space="preserve"> proposed </w:t>
      </w:r>
      <w:r w:rsidR="001D154B">
        <w:rPr>
          <w:rFonts w:ascii="Arial" w:hAnsi="Arial"/>
          <w:szCs w:val="24"/>
        </w:rPr>
        <w:lastRenderedPageBreak/>
        <w:t xml:space="preserve">30/60/10 </w:t>
      </w:r>
      <w:r>
        <w:rPr>
          <w:rFonts w:ascii="Arial" w:hAnsi="Arial"/>
          <w:szCs w:val="24"/>
        </w:rPr>
        <w:t xml:space="preserve">MMRF management model </w:t>
      </w:r>
      <w:r w:rsidR="001D154B">
        <w:rPr>
          <w:rFonts w:ascii="Arial" w:hAnsi="Arial"/>
          <w:szCs w:val="24"/>
        </w:rPr>
        <w:t>to address</w:t>
      </w:r>
      <w:r>
        <w:rPr>
          <w:rFonts w:ascii="Arial" w:hAnsi="Arial"/>
          <w:szCs w:val="24"/>
        </w:rPr>
        <w:t xml:space="preserve"> </w:t>
      </w:r>
      <w:r w:rsidR="001D154B">
        <w:rPr>
          <w:rFonts w:ascii="Arial" w:hAnsi="Arial"/>
          <w:szCs w:val="24"/>
        </w:rPr>
        <w:t xml:space="preserve">unresolved concerns </w:t>
      </w:r>
      <w:r w:rsidR="005D4A77">
        <w:rPr>
          <w:rFonts w:ascii="Arial" w:hAnsi="Arial"/>
          <w:szCs w:val="24"/>
        </w:rPr>
        <w:t>over</w:t>
      </w:r>
      <w:r>
        <w:rPr>
          <w:rFonts w:ascii="Arial" w:hAnsi="Arial"/>
          <w:szCs w:val="24"/>
        </w:rPr>
        <w:t xml:space="preserve"> the MMRF backlog.</w:t>
      </w:r>
    </w:p>
    <w:p w:rsidR="002B76BE" w:rsidRDefault="002B76BE" w:rsidP="002B76BE">
      <w:pPr>
        <w:jc w:val="both"/>
        <w:rPr>
          <w:rFonts w:ascii="Arial" w:hAnsi="Arial"/>
          <w:szCs w:val="24"/>
        </w:rPr>
      </w:pPr>
    </w:p>
    <w:p w:rsidR="002B76BE" w:rsidRDefault="002B76BE" w:rsidP="002B76BE">
      <w:pPr>
        <w:jc w:val="both"/>
        <w:rPr>
          <w:rFonts w:ascii="Arial" w:hAnsi="Arial"/>
          <w:szCs w:val="24"/>
        </w:rPr>
      </w:pPr>
      <w:r w:rsidRPr="00CD083F">
        <w:rPr>
          <w:rFonts w:ascii="Arial" w:hAnsi="Arial"/>
          <w:b/>
          <w:szCs w:val="24"/>
        </w:rPr>
        <w:t>Option 1</w:t>
      </w:r>
      <w:r>
        <w:rPr>
          <w:rFonts w:ascii="Arial" w:hAnsi="Arial"/>
          <w:b/>
          <w:szCs w:val="24"/>
        </w:rPr>
        <w:t xml:space="preserve">: </w:t>
      </w:r>
      <w:r>
        <w:rPr>
          <w:rFonts w:ascii="Arial" w:hAnsi="Arial"/>
          <w:szCs w:val="24"/>
        </w:rPr>
        <w:t>Approve budget as proposed.</w:t>
      </w:r>
    </w:p>
    <w:p w:rsidR="002B76BE" w:rsidRDefault="002B76BE" w:rsidP="002B76BE">
      <w:pPr>
        <w:jc w:val="both"/>
        <w:rPr>
          <w:rFonts w:ascii="Arial" w:hAnsi="Arial"/>
          <w:szCs w:val="24"/>
        </w:rPr>
      </w:pPr>
      <w:r>
        <w:rPr>
          <w:rFonts w:ascii="Arial" w:hAnsi="Arial"/>
          <w:szCs w:val="24"/>
        </w:rPr>
        <w:t xml:space="preserve"> </w:t>
      </w:r>
    </w:p>
    <w:p w:rsidR="002B76BE" w:rsidRDefault="002B76BE" w:rsidP="003B4AA7">
      <w:pPr>
        <w:jc w:val="both"/>
        <w:rPr>
          <w:rFonts w:ascii="Arial" w:hAnsi="Arial" w:cs="Arial"/>
          <w:szCs w:val="24"/>
        </w:rPr>
      </w:pPr>
      <w:r w:rsidRPr="00CD083F">
        <w:rPr>
          <w:rFonts w:ascii="Arial" w:hAnsi="Arial"/>
          <w:b/>
          <w:szCs w:val="24"/>
        </w:rPr>
        <w:t>Option 2:</w:t>
      </w:r>
      <w:r w:rsidRPr="00DF21A9">
        <w:rPr>
          <w:rFonts w:ascii="Arial" w:hAnsi="Arial"/>
          <w:szCs w:val="24"/>
        </w:rPr>
        <w:t xml:space="preserve"> </w:t>
      </w:r>
      <w:r w:rsidR="00B47176" w:rsidRPr="00DF21A9">
        <w:rPr>
          <w:rFonts w:ascii="Arial" w:hAnsi="Arial"/>
          <w:szCs w:val="24"/>
        </w:rPr>
        <w:t xml:space="preserve">Direct staff to develop a </w:t>
      </w:r>
      <w:r w:rsidR="00B47176" w:rsidRPr="007F22D4">
        <w:rPr>
          <w:rFonts w:ascii="Arial" w:hAnsi="Arial" w:cs="Arial"/>
          <w:szCs w:val="24"/>
        </w:rPr>
        <w:t>proviso</w:t>
      </w:r>
      <w:r w:rsidR="00B47176">
        <w:rPr>
          <w:rFonts w:ascii="Arial" w:hAnsi="Arial" w:cs="Arial"/>
          <w:szCs w:val="24"/>
        </w:rPr>
        <w:t xml:space="preserve"> to withhold </w:t>
      </w:r>
      <w:r w:rsidR="00B47176" w:rsidRPr="007F22D4">
        <w:rPr>
          <w:rFonts w:ascii="Arial" w:hAnsi="Arial" w:cs="Arial"/>
          <w:szCs w:val="24"/>
        </w:rPr>
        <w:t xml:space="preserve">a specified amount </w:t>
      </w:r>
      <w:r w:rsidR="00B47176">
        <w:rPr>
          <w:rFonts w:ascii="Arial" w:hAnsi="Arial" w:cs="Arial"/>
          <w:szCs w:val="24"/>
        </w:rPr>
        <w:t>from the FMD director’s office, the release of which is contingent on the following: submission of</w:t>
      </w:r>
      <w:r w:rsidR="00B47176" w:rsidRPr="00DF21A9">
        <w:rPr>
          <w:rFonts w:ascii="Arial" w:hAnsi="Arial"/>
          <w:szCs w:val="24"/>
        </w:rPr>
        <w:t xml:space="preserve"> </w:t>
      </w:r>
      <w:r w:rsidR="0019071E">
        <w:rPr>
          <w:rFonts w:ascii="Arial" w:hAnsi="Arial" w:cs="Arial"/>
          <w:szCs w:val="24"/>
        </w:rPr>
        <w:t xml:space="preserve">quarterly reports </w:t>
      </w:r>
      <w:r>
        <w:rPr>
          <w:rFonts w:ascii="Arial" w:hAnsi="Arial" w:cs="Arial"/>
          <w:szCs w:val="24"/>
        </w:rPr>
        <w:t xml:space="preserve">on all capital projects managed by FMD including Parks, </w:t>
      </w:r>
      <w:r w:rsidR="0019071E">
        <w:rPr>
          <w:rFonts w:ascii="Arial" w:hAnsi="Arial" w:cs="Arial"/>
          <w:szCs w:val="24"/>
        </w:rPr>
        <w:t xml:space="preserve">BRR and MMRF projects, to the Council for review and acceptance. </w:t>
      </w:r>
      <w:r w:rsidR="000F59AA">
        <w:rPr>
          <w:rFonts w:ascii="Arial" w:hAnsi="Arial" w:cs="Arial"/>
          <w:szCs w:val="24"/>
        </w:rPr>
        <w:t xml:space="preserve">The quarterly </w:t>
      </w:r>
      <w:r>
        <w:rPr>
          <w:rFonts w:ascii="Arial" w:hAnsi="Arial" w:cs="Arial"/>
          <w:szCs w:val="24"/>
        </w:rPr>
        <w:t>report</w:t>
      </w:r>
      <w:r w:rsidR="000F59AA">
        <w:rPr>
          <w:rFonts w:ascii="Arial" w:hAnsi="Arial" w:cs="Arial"/>
          <w:szCs w:val="24"/>
        </w:rPr>
        <w:t>s</w:t>
      </w:r>
      <w:r>
        <w:rPr>
          <w:rFonts w:ascii="Arial" w:hAnsi="Arial" w:cs="Arial"/>
          <w:szCs w:val="24"/>
        </w:rPr>
        <w:t xml:space="preserve"> should include </w:t>
      </w:r>
      <w:r w:rsidR="000F59AA">
        <w:rPr>
          <w:rFonts w:ascii="Arial" w:hAnsi="Arial" w:cs="Arial"/>
          <w:szCs w:val="24"/>
        </w:rPr>
        <w:t xml:space="preserve">for </w:t>
      </w:r>
      <w:r w:rsidR="005D4A77">
        <w:rPr>
          <w:rFonts w:ascii="Arial" w:hAnsi="Arial" w:cs="Arial"/>
          <w:szCs w:val="24"/>
        </w:rPr>
        <w:t>each</w:t>
      </w:r>
      <w:r w:rsidR="000F59AA">
        <w:rPr>
          <w:rFonts w:ascii="Arial" w:hAnsi="Arial" w:cs="Arial"/>
          <w:szCs w:val="24"/>
        </w:rPr>
        <w:t xml:space="preserve"> project: </w:t>
      </w:r>
      <w:r>
        <w:rPr>
          <w:rFonts w:ascii="Arial" w:hAnsi="Arial" w:cs="Arial"/>
          <w:szCs w:val="24"/>
        </w:rPr>
        <w:t xml:space="preserve">the current status, </w:t>
      </w:r>
      <w:r w:rsidR="000F59AA">
        <w:rPr>
          <w:rFonts w:ascii="Arial" w:hAnsi="Arial" w:cs="Arial"/>
          <w:szCs w:val="24"/>
        </w:rPr>
        <w:t xml:space="preserve">due date and </w:t>
      </w:r>
      <w:r>
        <w:rPr>
          <w:rFonts w:ascii="Arial" w:hAnsi="Arial" w:cs="Arial"/>
          <w:szCs w:val="24"/>
        </w:rPr>
        <w:t xml:space="preserve">whether </w:t>
      </w:r>
      <w:r w:rsidR="000F59AA">
        <w:rPr>
          <w:rFonts w:ascii="Arial" w:hAnsi="Arial" w:cs="Arial"/>
          <w:szCs w:val="24"/>
        </w:rPr>
        <w:t xml:space="preserve">the project </w:t>
      </w:r>
      <w:r>
        <w:rPr>
          <w:rFonts w:ascii="Arial" w:hAnsi="Arial" w:cs="Arial"/>
          <w:szCs w:val="24"/>
        </w:rPr>
        <w:t xml:space="preserve"> is on time or delayed</w:t>
      </w:r>
      <w:r w:rsidR="000F59AA">
        <w:rPr>
          <w:rFonts w:ascii="Arial" w:hAnsi="Arial" w:cs="Arial"/>
          <w:szCs w:val="24"/>
        </w:rPr>
        <w:t>,</w:t>
      </w:r>
      <w:r>
        <w:rPr>
          <w:rFonts w:ascii="Arial" w:hAnsi="Arial" w:cs="Arial"/>
          <w:szCs w:val="24"/>
        </w:rPr>
        <w:t xml:space="preserve"> the </w:t>
      </w:r>
      <w:r w:rsidR="000F59AA">
        <w:rPr>
          <w:rFonts w:ascii="Arial" w:hAnsi="Arial" w:cs="Arial"/>
          <w:szCs w:val="24"/>
        </w:rPr>
        <w:t xml:space="preserve">anticipated length </w:t>
      </w:r>
      <w:r>
        <w:rPr>
          <w:rFonts w:ascii="Arial" w:hAnsi="Arial" w:cs="Arial"/>
          <w:szCs w:val="24"/>
        </w:rPr>
        <w:t>of delay</w:t>
      </w:r>
      <w:r w:rsidR="000F59AA">
        <w:rPr>
          <w:rFonts w:ascii="Arial" w:hAnsi="Arial" w:cs="Arial"/>
          <w:szCs w:val="24"/>
        </w:rPr>
        <w:t>, reason for delay</w:t>
      </w:r>
      <w:r>
        <w:rPr>
          <w:rFonts w:ascii="Arial" w:hAnsi="Arial" w:cs="Arial"/>
          <w:szCs w:val="24"/>
        </w:rPr>
        <w:t xml:space="preserve">, the number of project management hours expended, </w:t>
      </w:r>
      <w:r w:rsidR="000F59AA">
        <w:rPr>
          <w:rFonts w:ascii="Arial" w:hAnsi="Arial" w:cs="Arial"/>
          <w:szCs w:val="24"/>
        </w:rPr>
        <w:t xml:space="preserve">and the </w:t>
      </w:r>
      <w:r>
        <w:rPr>
          <w:rFonts w:ascii="Arial" w:hAnsi="Arial" w:cs="Arial"/>
          <w:szCs w:val="24"/>
        </w:rPr>
        <w:t xml:space="preserve"> amount of appropriation expended.  The report</w:t>
      </w:r>
      <w:r w:rsidR="000F59AA">
        <w:rPr>
          <w:rFonts w:ascii="Arial" w:hAnsi="Arial" w:cs="Arial"/>
          <w:szCs w:val="24"/>
        </w:rPr>
        <w:t>s</w:t>
      </w:r>
      <w:r>
        <w:rPr>
          <w:rFonts w:ascii="Arial" w:hAnsi="Arial" w:cs="Arial"/>
          <w:szCs w:val="24"/>
        </w:rPr>
        <w:t xml:space="preserve"> should include the original scope</w:t>
      </w:r>
      <w:r w:rsidR="002959C6">
        <w:rPr>
          <w:rFonts w:ascii="Arial" w:hAnsi="Arial" w:cs="Arial"/>
          <w:szCs w:val="24"/>
        </w:rPr>
        <w:t>,</w:t>
      </w:r>
      <w:r>
        <w:rPr>
          <w:rFonts w:ascii="Arial" w:hAnsi="Arial" w:cs="Arial"/>
          <w:szCs w:val="24"/>
        </w:rPr>
        <w:t xml:space="preserve"> budget and schedule for each project.  </w:t>
      </w:r>
    </w:p>
    <w:p w:rsidR="0086582D" w:rsidRPr="00854AFB" w:rsidRDefault="0086582D" w:rsidP="0086582D">
      <w:pPr>
        <w:rPr>
          <w:rFonts w:ascii="Arial" w:hAnsi="Arial" w:cs="Arial"/>
          <w:vanish/>
          <w:szCs w:val="24"/>
        </w:rPr>
      </w:pPr>
    </w:p>
    <w:p w:rsidR="0086582D" w:rsidRPr="00854AFB" w:rsidRDefault="0086582D" w:rsidP="007653C8">
      <w:pPr>
        <w:jc w:val="center"/>
        <w:rPr>
          <w:rFonts w:ascii="Arial" w:hAnsi="Arial" w:cs="Arial"/>
          <w:vanish/>
          <w:szCs w:val="24"/>
        </w:rPr>
      </w:pPr>
    </w:p>
    <w:sectPr w:rsidR="0086582D" w:rsidRPr="00854AFB" w:rsidSect="00BE68EC">
      <w:footerReference w:type="even" r:id="rId16"/>
      <w:footerReference w:type="default" r:id="rId17"/>
      <w:pgSz w:w="12240" w:h="15840" w:code="1"/>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51" w:rsidRDefault="00722B51">
      <w:r>
        <w:separator/>
      </w:r>
    </w:p>
  </w:endnote>
  <w:endnote w:type="continuationSeparator" w:id="0">
    <w:p w:rsidR="00722B51" w:rsidRDefault="00722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51" w:rsidRDefault="00F90B7E">
    <w:pPr>
      <w:pStyle w:val="Footer"/>
      <w:framePr w:wrap="around" w:vAnchor="text" w:hAnchor="margin" w:xAlign="right" w:y="1"/>
      <w:rPr>
        <w:rStyle w:val="PageNumber"/>
      </w:rPr>
    </w:pPr>
    <w:r>
      <w:rPr>
        <w:rStyle w:val="PageNumber"/>
      </w:rPr>
      <w:fldChar w:fldCharType="begin"/>
    </w:r>
    <w:r w:rsidR="00722B51">
      <w:rPr>
        <w:rStyle w:val="PageNumber"/>
      </w:rPr>
      <w:instrText xml:space="preserve">PAGE  </w:instrText>
    </w:r>
    <w:r>
      <w:rPr>
        <w:rStyle w:val="PageNumber"/>
      </w:rPr>
      <w:fldChar w:fldCharType="end"/>
    </w:r>
  </w:p>
  <w:p w:rsidR="00722B51" w:rsidRDefault="00722B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51" w:rsidRDefault="00F90B7E">
    <w:pPr>
      <w:pStyle w:val="Footer"/>
      <w:jc w:val="center"/>
    </w:pPr>
    <w:fldSimple w:instr=" PAGE   \* MERGEFORMAT ">
      <w:r w:rsidR="00F44B39">
        <w:rPr>
          <w:noProof/>
        </w:rPr>
        <w:t>1</w:t>
      </w:r>
    </w:fldSimple>
  </w:p>
  <w:p w:rsidR="00722B51" w:rsidRDefault="00722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51" w:rsidRDefault="00722B51">
      <w:r>
        <w:separator/>
      </w:r>
    </w:p>
  </w:footnote>
  <w:footnote w:type="continuationSeparator" w:id="0">
    <w:p w:rsidR="00722B51" w:rsidRDefault="00722B51">
      <w:r>
        <w:continuationSeparator/>
      </w:r>
    </w:p>
  </w:footnote>
  <w:footnote w:id="1">
    <w:p w:rsidR="001B06B2" w:rsidRPr="0056036E" w:rsidRDefault="001B06B2" w:rsidP="001B06B2">
      <w:pPr>
        <w:pStyle w:val="FootnoteText"/>
        <w:jc w:val="both"/>
        <w:rPr>
          <w:rFonts w:ascii="Arial" w:hAnsi="Arial" w:cs="Arial"/>
        </w:rPr>
      </w:pPr>
      <w:r w:rsidRPr="0056036E">
        <w:rPr>
          <w:rStyle w:val="FootnoteReference"/>
          <w:rFonts w:ascii="Arial" w:hAnsi="Arial" w:cs="Arial"/>
        </w:rPr>
        <w:footnoteRef/>
      </w:r>
      <w:r w:rsidRPr="0056036E">
        <w:rPr>
          <w:rFonts w:ascii="Arial" w:hAnsi="Arial" w:cs="Arial"/>
        </w:rPr>
        <w:t xml:space="preserve"> In its six year plan submitted last year, RSD ha</w:t>
      </w:r>
      <w:r>
        <w:rPr>
          <w:rFonts w:ascii="Arial" w:hAnsi="Arial" w:cs="Arial"/>
        </w:rPr>
        <w:t>d</w:t>
      </w:r>
      <w:r w:rsidRPr="0056036E">
        <w:rPr>
          <w:rFonts w:ascii="Arial" w:hAnsi="Arial" w:cs="Arial"/>
        </w:rPr>
        <w:t xml:space="preserve"> projected needing only $1.4 million for this project in 2010.   </w:t>
      </w:r>
    </w:p>
  </w:footnote>
  <w:footnote w:id="2">
    <w:p w:rsidR="001B06B2" w:rsidRPr="00C23855" w:rsidRDefault="001B06B2" w:rsidP="001B06B2">
      <w:pPr>
        <w:pStyle w:val="FootnoteText"/>
        <w:tabs>
          <w:tab w:val="left" w:pos="1980"/>
        </w:tabs>
        <w:jc w:val="both"/>
        <w:rPr>
          <w:rFonts w:ascii="Arial" w:hAnsi="Arial" w:cs="Arial"/>
        </w:rPr>
      </w:pPr>
      <w:r w:rsidRPr="00C23855">
        <w:rPr>
          <w:rStyle w:val="FootnoteReference"/>
          <w:rFonts w:ascii="Arial" w:hAnsi="Arial" w:cs="Arial"/>
        </w:rPr>
        <w:footnoteRef/>
      </w:r>
      <w:r w:rsidRPr="00C23855">
        <w:rPr>
          <w:rFonts w:ascii="Arial" w:hAnsi="Arial" w:cs="Arial"/>
        </w:rPr>
        <w:t xml:space="preserve"> At the Physical Environment third panel meeting, the panel recommended </w:t>
      </w:r>
      <w:r>
        <w:rPr>
          <w:rFonts w:ascii="Arial" w:hAnsi="Arial" w:cs="Arial"/>
        </w:rPr>
        <w:t xml:space="preserve">the option that would </w:t>
      </w:r>
      <w:r w:rsidRPr="00C23855">
        <w:rPr>
          <w:rFonts w:ascii="Arial" w:hAnsi="Arial" w:cs="Arial"/>
        </w:rPr>
        <w:t>reinstat</w:t>
      </w:r>
      <w:r>
        <w:rPr>
          <w:rFonts w:ascii="Arial" w:hAnsi="Arial" w:cs="Arial"/>
        </w:rPr>
        <w:t>e</w:t>
      </w:r>
      <w:r w:rsidRPr="00C23855">
        <w:rPr>
          <w:rFonts w:ascii="Arial" w:hAnsi="Arial" w:cs="Arial"/>
        </w:rPr>
        <w:t xml:space="preserve"> Agriculture Marketing and Economic Support </w:t>
      </w:r>
      <w:r>
        <w:rPr>
          <w:rFonts w:ascii="Arial" w:hAnsi="Arial" w:cs="Arial"/>
        </w:rPr>
        <w:t xml:space="preserve">section’s </w:t>
      </w:r>
      <w:r w:rsidRPr="00C23855">
        <w:rPr>
          <w:rFonts w:ascii="Arial" w:hAnsi="Arial" w:cs="Arial"/>
        </w:rPr>
        <w:t>2 FTEs</w:t>
      </w:r>
      <w:r>
        <w:rPr>
          <w:rFonts w:ascii="Arial" w:hAnsi="Arial" w:cs="Arial"/>
        </w:rPr>
        <w:t>.  The funding option selected was to reduce by $320,000  the undesignated WRL - local drainage fund balance to pay for these two FTEs</w:t>
      </w:r>
    </w:p>
  </w:footnote>
  <w:footnote w:id="3">
    <w:p w:rsidR="001B06B2" w:rsidRDefault="001B06B2" w:rsidP="001B06B2">
      <w:pPr>
        <w:pStyle w:val="FootnoteText"/>
        <w:jc w:val="both"/>
      </w:pPr>
      <w:r>
        <w:rPr>
          <w:rStyle w:val="FootnoteReference"/>
        </w:rPr>
        <w:footnoteRef/>
      </w:r>
      <w:r>
        <w:t xml:space="preserve"> </w:t>
      </w:r>
      <w:r w:rsidRPr="00837FF3">
        <w:rPr>
          <w:rFonts w:ascii="Arial" w:hAnsi="Arial" w:cs="Arial"/>
        </w:rPr>
        <w:t>The positions being proposed for reduction are covered by the collective bargaining agreement (“</w:t>
      </w:r>
      <w:smartTag w:uri="urn:schemas-microsoft-com:office:smarttags" w:element="stockticker">
        <w:r w:rsidRPr="00837FF3">
          <w:rPr>
            <w:rFonts w:ascii="Arial" w:hAnsi="Arial" w:cs="Arial"/>
          </w:rPr>
          <w:t>CBA</w:t>
        </w:r>
      </w:smartTag>
      <w:r w:rsidRPr="00837FF3">
        <w:rPr>
          <w:rFonts w:ascii="Arial" w:hAnsi="Arial" w:cs="Arial"/>
        </w:rPr>
        <w:t xml:space="preserve">”) with Teamsters Local 174.  That </w:t>
      </w:r>
      <w:smartTag w:uri="urn:schemas-microsoft-com:office:smarttags" w:element="stockticker">
        <w:r w:rsidRPr="00837FF3">
          <w:rPr>
            <w:rFonts w:ascii="Arial" w:hAnsi="Arial" w:cs="Arial"/>
          </w:rPr>
          <w:t>CBA</w:t>
        </w:r>
      </w:smartTag>
      <w:r w:rsidRPr="00837FF3">
        <w:rPr>
          <w:rFonts w:ascii="Arial" w:hAnsi="Arial" w:cs="Arial"/>
        </w:rPr>
        <w:t xml:space="preserve"> requires any layoffs to occur according to seniority, with layoff procedures determined by a process managed through the Human Resources Division of Solid Waste.  The procedure involves notification of the employee and the union, meeting with employee to receive any additional information, and notification of decision.  Laid-off employees are eligible for the Referral and Placement Program, including active referrals to County positions for which they qualify, for a two year period.</w:t>
      </w:r>
    </w:p>
  </w:footnote>
  <w:footnote w:id="4">
    <w:p w:rsidR="001B06B2" w:rsidRPr="00027E12" w:rsidRDefault="001B06B2" w:rsidP="001B06B2">
      <w:pPr>
        <w:pStyle w:val="FootnoteText"/>
        <w:jc w:val="both"/>
        <w:rPr>
          <w:rFonts w:ascii="Arial" w:hAnsi="Arial" w:cs="Arial"/>
        </w:rPr>
      </w:pPr>
      <w:r w:rsidRPr="00027E12">
        <w:rPr>
          <w:rStyle w:val="FootnoteReference"/>
          <w:rFonts w:ascii="Arial" w:hAnsi="Arial" w:cs="Arial"/>
        </w:rPr>
        <w:footnoteRef/>
      </w:r>
      <w:r w:rsidRPr="00027E12">
        <w:rPr>
          <w:rFonts w:ascii="Arial" w:hAnsi="Arial" w:cs="Arial"/>
        </w:rPr>
        <w:t xml:space="preserve"> The Division also received emails from stakeholders such as the cities of Kirkland, inquiring about additional customers at Houghton Transfer Station resulting from the early Factoria closing, and the City of Sea Tac, asking about traffic volume at Bow Lake Transfer Station prior to the start of construction at that station.  Waste Management Co. also inquired about an impression that there was a reduction in weekday hours at Bow Lake.  Solid Waste clarified that weekday hours at Bow Lake would continue to be 24 hours daily—which apparently addressed the Waste Management concern.</w:t>
      </w:r>
    </w:p>
  </w:footnote>
  <w:footnote w:id="5">
    <w:p w:rsidR="00722B51" w:rsidRPr="00397D47" w:rsidRDefault="00722B51" w:rsidP="002B76BE">
      <w:pPr>
        <w:pStyle w:val="FootnoteText"/>
        <w:rPr>
          <w:rFonts w:ascii="Arial" w:hAnsi="Arial" w:cs="Arial"/>
        </w:rPr>
      </w:pPr>
      <w:r w:rsidRPr="00397D47">
        <w:rPr>
          <w:rStyle w:val="FootnoteReference"/>
          <w:rFonts w:ascii="Arial" w:hAnsi="Arial" w:cs="Arial"/>
        </w:rPr>
        <w:footnoteRef/>
      </w:r>
      <w:r w:rsidRPr="00397D47">
        <w:rPr>
          <w:rFonts w:ascii="Arial" w:hAnsi="Arial" w:cs="Arial"/>
        </w:rPr>
        <w:t xml:space="preserve"> </w:t>
      </w:r>
      <w:r w:rsidRPr="00397D47">
        <w:rPr>
          <w:rFonts w:ascii="Arial" w:hAnsi="Arial"/>
        </w:rPr>
        <w:t>FMD was unable to identify what project manager would be assigned to the 2010 proposed projects or confirm that the project managers listed for existing projects would not be re-assigned</w:t>
      </w:r>
      <w:r w:rsidRPr="00397D47">
        <w:rPr>
          <w:rFonts w:ascii="Arial" w:hAnsi="Arial" w:cs="Arial"/>
        </w:rPr>
        <w:t xml:space="preserve">.  </w:t>
      </w:r>
    </w:p>
  </w:footnote>
  <w:footnote w:id="6">
    <w:p w:rsidR="00722B51" w:rsidRPr="00397D47" w:rsidRDefault="00722B51" w:rsidP="002B76BE">
      <w:pPr>
        <w:pStyle w:val="FootnoteText"/>
        <w:rPr>
          <w:rFonts w:ascii="Arial" w:hAnsi="Arial" w:cs="Arial"/>
        </w:rPr>
      </w:pPr>
      <w:r w:rsidRPr="00397D47">
        <w:rPr>
          <w:rStyle w:val="FootnoteReference"/>
          <w:rFonts w:ascii="Arial" w:hAnsi="Arial" w:cs="Arial"/>
        </w:rPr>
        <w:footnoteRef/>
      </w:r>
      <w:r w:rsidRPr="00397D47">
        <w:rPr>
          <w:rFonts w:ascii="Arial" w:hAnsi="Arial" w:cs="Arial"/>
        </w:rPr>
        <w:t xml:space="preserve"> Each project manager is estimated to charge a minimum of 1600 hours a year against projects.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1A1"/>
    <w:multiLevelType w:val="hybridMultilevel"/>
    <w:tmpl w:val="0B20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35D5F"/>
    <w:multiLevelType w:val="hybridMultilevel"/>
    <w:tmpl w:val="AD8449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3D83174"/>
    <w:multiLevelType w:val="hybridMultilevel"/>
    <w:tmpl w:val="2F02E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98795A"/>
    <w:multiLevelType w:val="hybridMultilevel"/>
    <w:tmpl w:val="A63A69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EF0396"/>
    <w:multiLevelType w:val="hybridMultilevel"/>
    <w:tmpl w:val="6B8A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00109"/>
    <w:multiLevelType w:val="hybridMultilevel"/>
    <w:tmpl w:val="12D287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4A3E33"/>
    <w:multiLevelType w:val="hybridMultilevel"/>
    <w:tmpl w:val="17E2AAEE"/>
    <w:lvl w:ilvl="0" w:tplc="84121498">
      <w:start w:val="1"/>
      <w:numFmt w:val="decimal"/>
      <w:lvlText w:val="%1."/>
      <w:lvlJc w:val="left"/>
      <w:pPr>
        <w:tabs>
          <w:tab w:val="num" w:pos="1080"/>
        </w:tabs>
        <w:ind w:left="1080" w:hanging="360"/>
      </w:pPr>
      <w:rPr>
        <w:rFonts w:ascii="Arial" w:hAnsi="Arial" w:hint="default"/>
        <w:b/>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7403A1B"/>
    <w:multiLevelType w:val="hybridMultilevel"/>
    <w:tmpl w:val="A3C43E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F4671AF"/>
    <w:multiLevelType w:val="hybridMultilevel"/>
    <w:tmpl w:val="C99E55A0"/>
    <w:lvl w:ilvl="0" w:tplc="4B3EF95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24062FC1"/>
    <w:multiLevelType w:val="hybridMultilevel"/>
    <w:tmpl w:val="6EE00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C306D9"/>
    <w:multiLevelType w:val="hybridMultilevel"/>
    <w:tmpl w:val="BA74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E64B3"/>
    <w:multiLevelType w:val="hybridMultilevel"/>
    <w:tmpl w:val="3D08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6558AE"/>
    <w:multiLevelType w:val="hybridMultilevel"/>
    <w:tmpl w:val="A82C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035A0"/>
    <w:multiLevelType w:val="hybridMultilevel"/>
    <w:tmpl w:val="0088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204DD"/>
    <w:multiLevelType w:val="hybridMultilevel"/>
    <w:tmpl w:val="69E0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7649F"/>
    <w:multiLevelType w:val="hybridMultilevel"/>
    <w:tmpl w:val="F3EC3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617207"/>
    <w:multiLevelType w:val="hybridMultilevel"/>
    <w:tmpl w:val="5C9AD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225E09"/>
    <w:multiLevelType w:val="hybridMultilevel"/>
    <w:tmpl w:val="51800CD4"/>
    <w:lvl w:ilvl="0" w:tplc="6BC86C0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3B2637"/>
    <w:multiLevelType w:val="hybridMultilevel"/>
    <w:tmpl w:val="9042C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806C09"/>
    <w:multiLevelType w:val="hybridMultilevel"/>
    <w:tmpl w:val="E91A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2646F"/>
    <w:multiLevelType w:val="hybridMultilevel"/>
    <w:tmpl w:val="64DE3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EB2BBF"/>
    <w:multiLevelType w:val="hybridMultilevel"/>
    <w:tmpl w:val="19E6F3E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7409F"/>
    <w:multiLevelType w:val="hybridMultilevel"/>
    <w:tmpl w:val="A3D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24067"/>
    <w:multiLevelType w:val="hybridMultilevel"/>
    <w:tmpl w:val="BF26A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79636F"/>
    <w:multiLevelType w:val="hybridMultilevel"/>
    <w:tmpl w:val="CFEC29DA"/>
    <w:lvl w:ilvl="0" w:tplc="79F070A4">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320DC2"/>
    <w:multiLevelType w:val="hybridMultilevel"/>
    <w:tmpl w:val="FC840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9F48AA"/>
    <w:multiLevelType w:val="hybridMultilevel"/>
    <w:tmpl w:val="B54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C75D42"/>
    <w:multiLevelType w:val="hybridMultilevel"/>
    <w:tmpl w:val="4C888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36166"/>
    <w:multiLevelType w:val="hybridMultilevel"/>
    <w:tmpl w:val="C80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B4DEA"/>
    <w:multiLevelType w:val="hybridMultilevel"/>
    <w:tmpl w:val="988E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BF093B"/>
    <w:multiLevelType w:val="hybridMultilevel"/>
    <w:tmpl w:val="F0627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924B90"/>
    <w:multiLevelType w:val="hybridMultilevel"/>
    <w:tmpl w:val="8D3217A2"/>
    <w:lvl w:ilvl="0" w:tplc="4B3EF95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AFD401B"/>
    <w:multiLevelType w:val="hybridMultilevel"/>
    <w:tmpl w:val="3300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D17619"/>
    <w:multiLevelType w:val="hybridMultilevel"/>
    <w:tmpl w:val="E25A5D24"/>
    <w:lvl w:ilvl="0" w:tplc="4B3EF956">
      <w:start w:val="1"/>
      <w:numFmt w:val="bullet"/>
      <w:lvlText w:val="►"/>
      <w:lvlJc w:val="left"/>
      <w:pPr>
        <w:tabs>
          <w:tab w:val="num" w:pos="1140"/>
        </w:tabs>
        <w:ind w:left="114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70F40827"/>
    <w:multiLevelType w:val="hybridMultilevel"/>
    <w:tmpl w:val="F00A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6B07A2"/>
    <w:multiLevelType w:val="hybridMultilevel"/>
    <w:tmpl w:val="0BDE7DBA"/>
    <w:lvl w:ilvl="0" w:tplc="4B3EF956">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4B3EF956">
      <w:start w:val="1"/>
      <w:numFmt w:val="bullet"/>
      <w:lvlText w:val="►"/>
      <w:lvlJc w:val="left"/>
      <w:pPr>
        <w:tabs>
          <w:tab w:val="num" w:pos="1440"/>
        </w:tabs>
        <w:ind w:left="1440" w:hanging="360"/>
      </w:pPr>
      <w:rPr>
        <w:rFonts w:ascii="Courier New" w:hAnsi="Courier New"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7A8D5053"/>
    <w:multiLevelType w:val="hybridMultilevel"/>
    <w:tmpl w:val="9960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E588C"/>
    <w:multiLevelType w:val="hybridMultilevel"/>
    <w:tmpl w:val="71DE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13E1A"/>
    <w:multiLevelType w:val="hybridMultilevel"/>
    <w:tmpl w:val="733E83B2"/>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0"/>
  </w:num>
  <w:num w:numId="3">
    <w:abstractNumId w:val="38"/>
  </w:num>
  <w:num w:numId="4">
    <w:abstractNumId w:val="19"/>
  </w:num>
  <w:num w:numId="5">
    <w:abstractNumId w:val="34"/>
  </w:num>
  <w:num w:numId="6">
    <w:abstractNumId w:val="6"/>
  </w:num>
  <w:num w:numId="7">
    <w:abstractNumId w:val="33"/>
  </w:num>
  <w:num w:numId="8">
    <w:abstractNumId w:val="8"/>
  </w:num>
  <w:num w:numId="9">
    <w:abstractNumId w:val="2"/>
  </w:num>
  <w:num w:numId="10">
    <w:abstractNumId w:val="35"/>
  </w:num>
  <w:num w:numId="11">
    <w:abstractNumId w:val="5"/>
  </w:num>
  <w:num w:numId="12">
    <w:abstractNumId w:val="17"/>
  </w:num>
  <w:num w:numId="13">
    <w:abstractNumId w:val="24"/>
  </w:num>
  <w:num w:numId="14">
    <w:abstractNumId w:val="31"/>
  </w:num>
  <w:num w:numId="15">
    <w:abstractNumId w:val="11"/>
  </w:num>
  <w:num w:numId="16">
    <w:abstractNumId w:val="18"/>
  </w:num>
  <w:num w:numId="17">
    <w:abstractNumId w:val="7"/>
  </w:num>
  <w:num w:numId="18">
    <w:abstractNumId w:val="15"/>
  </w:num>
  <w:num w:numId="19">
    <w:abstractNumId w:val="16"/>
  </w:num>
  <w:num w:numId="20">
    <w:abstractNumId w:val="23"/>
  </w:num>
  <w:num w:numId="21">
    <w:abstractNumId w:val="25"/>
  </w:num>
  <w:num w:numId="22">
    <w:abstractNumId w:val="12"/>
  </w:num>
  <w:num w:numId="23">
    <w:abstractNumId w:val="14"/>
  </w:num>
  <w:num w:numId="24">
    <w:abstractNumId w:val="28"/>
  </w:num>
  <w:num w:numId="25">
    <w:abstractNumId w:val="13"/>
  </w:num>
  <w:num w:numId="26">
    <w:abstractNumId w:val="37"/>
  </w:num>
  <w:num w:numId="27">
    <w:abstractNumId w:val="32"/>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7"/>
  </w:num>
  <w:num w:numId="31">
    <w:abstractNumId w:val="21"/>
  </w:num>
  <w:num w:numId="32">
    <w:abstractNumId w:val="20"/>
  </w:num>
  <w:num w:numId="33">
    <w:abstractNumId w:val="3"/>
  </w:num>
  <w:num w:numId="34">
    <w:abstractNumId w:val="4"/>
  </w:num>
  <w:num w:numId="35">
    <w:abstractNumId w:val="9"/>
  </w:num>
  <w:num w:numId="36">
    <w:abstractNumId w:val="0"/>
  </w:num>
  <w:num w:numId="37">
    <w:abstractNumId w:val="10"/>
  </w:num>
  <w:num w:numId="38">
    <w:abstractNumId w:val="26"/>
  </w:num>
  <w:num w:numId="39">
    <w:abstractNumId w:val="29"/>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EB311F"/>
    <w:rsid w:val="000011EF"/>
    <w:rsid w:val="00003AB2"/>
    <w:rsid w:val="00011AA4"/>
    <w:rsid w:val="0001320B"/>
    <w:rsid w:val="00023974"/>
    <w:rsid w:val="00040AC0"/>
    <w:rsid w:val="00040F53"/>
    <w:rsid w:val="000452C2"/>
    <w:rsid w:val="0005215E"/>
    <w:rsid w:val="0005378A"/>
    <w:rsid w:val="00055DCF"/>
    <w:rsid w:val="000733D9"/>
    <w:rsid w:val="0007694E"/>
    <w:rsid w:val="00080258"/>
    <w:rsid w:val="00083BC6"/>
    <w:rsid w:val="00092CD1"/>
    <w:rsid w:val="00094D60"/>
    <w:rsid w:val="000B1E07"/>
    <w:rsid w:val="000B6D3F"/>
    <w:rsid w:val="000C1B2C"/>
    <w:rsid w:val="000C4F74"/>
    <w:rsid w:val="000C537F"/>
    <w:rsid w:val="000D3AB5"/>
    <w:rsid w:val="000E2374"/>
    <w:rsid w:val="000E4265"/>
    <w:rsid w:val="000E5FBC"/>
    <w:rsid w:val="000E6A23"/>
    <w:rsid w:val="000F3E45"/>
    <w:rsid w:val="000F59AA"/>
    <w:rsid w:val="000F6A57"/>
    <w:rsid w:val="00102F68"/>
    <w:rsid w:val="00105C75"/>
    <w:rsid w:val="00106A73"/>
    <w:rsid w:val="00107045"/>
    <w:rsid w:val="00112FE8"/>
    <w:rsid w:val="00122E44"/>
    <w:rsid w:val="00125A15"/>
    <w:rsid w:val="00131D64"/>
    <w:rsid w:val="0013786C"/>
    <w:rsid w:val="00137BA1"/>
    <w:rsid w:val="0014059F"/>
    <w:rsid w:val="001448FA"/>
    <w:rsid w:val="001532B3"/>
    <w:rsid w:val="00163CED"/>
    <w:rsid w:val="001722C8"/>
    <w:rsid w:val="00173C18"/>
    <w:rsid w:val="001816E1"/>
    <w:rsid w:val="00183A22"/>
    <w:rsid w:val="0019071E"/>
    <w:rsid w:val="00195091"/>
    <w:rsid w:val="00195B09"/>
    <w:rsid w:val="001A3D03"/>
    <w:rsid w:val="001B06B2"/>
    <w:rsid w:val="001B0BA3"/>
    <w:rsid w:val="001C57CA"/>
    <w:rsid w:val="001C5F3E"/>
    <w:rsid w:val="001D042D"/>
    <w:rsid w:val="001D154B"/>
    <w:rsid w:val="001E1802"/>
    <w:rsid w:val="001E25E9"/>
    <w:rsid w:val="001F66B9"/>
    <w:rsid w:val="001F7D91"/>
    <w:rsid w:val="00202191"/>
    <w:rsid w:val="00205BDA"/>
    <w:rsid w:val="00221009"/>
    <w:rsid w:val="00222302"/>
    <w:rsid w:val="00223128"/>
    <w:rsid w:val="00224C40"/>
    <w:rsid w:val="00225301"/>
    <w:rsid w:val="00230CF5"/>
    <w:rsid w:val="00240048"/>
    <w:rsid w:val="00241647"/>
    <w:rsid w:val="00246E2A"/>
    <w:rsid w:val="002507B0"/>
    <w:rsid w:val="002511AF"/>
    <w:rsid w:val="002647A6"/>
    <w:rsid w:val="00270394"/>
    <w:rsid w:val="00282995"/>
    <w:rsid w:val="0028778A"/>
    <w:rsid w:val="0029107F"/>
    <w:rsid w:val="0029218D"/>
    <w:rsid w:val="00292435"/>
    <w:rsid w:val="002959C6"/>
    <w:rsid w:val="0029658A"/>
    <w:rsid w:val="002A2C66"/>
    <w:rsid w:val="002A2D6B"/>
    <w:rsid w:val="002A6C7D"/>
    <w:rsid w:val="002B11FE"/>
    <w:rsid w:val="002B76BE"/>
    <w:rsid w:val="002C73DC"/>
    <w:rsid w:val="002D382A"/>
    <w:rsid w:val="002F687A"/>
    <w:rsid w:val="00301B80"/>
    <w:rsid w:val="00305FED"/>
    <w:rsid w:val="00312688"/>
    <w:rsid w:val="00316119"/>
    <w:rsid w:val="0031753C"/>
    <w:rsid w:val="00317B5A"/>
    <w:rsid w:val="003309D6"/>
    <w:rsid w:val="00335EA7"/>
    <w:rsid w:val="003418ED"/>
    <w:rsid w:val="00345804"/>
    <w:rsid w:val="00351074"/>
    <w:rsid w:val="00355882"/>
    <w:rsid w:val="00357E5A"/>
    <w:rsid w:val="00372D5A"/>
    <w:rsid w:val="00375199"/>
    <w:rsid w:val="00375378"/>
    <w:rsid w:val="00382681"/>
    <w:rsid w:val="00383433"/>
    <w:rsid w:val="00383525"/>
    <w:rsid w:val="003860A8"/>
    <w:rsid w:val="003A49A9"/>
    <w:rsid w:val="003A5B34"/>
    <w:rsid w:val="003B4AA7"/>
    <w:rsid w:val="003C39A7"/>
    <w:rsid w:val="003D257E"/>
    <w:rsid w:val="003D62C8"/>
    <w:rsid w:val="003E2133"/>
    <w:rsid w:val="003F0CE2"/>
    <w:rsid w:val="003F2A43"/>
    <w:rsid w:val="003F6B72"/>
    <w:rsid w:val="0040643D"/>
    <w:rsid w:val="00410D8A"/>
    <w:rsid w:val="004151A0"/>
    <w:rsid w:val="00422A37"/>
    <w:rsid w:val="004254EB"/>
    <w:rsid w:val="00433DF8"/>
    <w:rsid w:val="00441968"/>
    <w:rsid w:val="0044344B"/>
    <w:rsid w:val="00444B4E"/>
    <w:rsid w:val="00446460"/>
    <w:rsid w:val="0045013D"/>
    <w:rsid w:val="00456E93"/>
    <w:rsid w:val="004607EF"/>
    <w:rsid w:val="00463EBC"/>
    <w:rsid w:val="0046440C"/>
    <w:rsid w:val="00465408"/>
    <w:rsid w:val="004751C4"/>
    <w:rsid w:val="00477324"/>
    <w:rsid w:val="0048057A"/>
    <w:rsid w:val="004965CE"/>
    <w:rsid w:val="00497652"/>
    <w:rsid w:val="00497E36"/>
    <w:rsid w:val="004B7CED"/>
    <w:rsid w:val="004E2F74"/>
    <w:rsid w:val="004F069F"/>
    <w:rsid w:val="004F0B55"/>
    <w:rsid w:val="004F23FF"/>
    <w:rsid w:val="004F472D"/>
    <w:rsid w:val="004F76EF"/>
    <w:rsid w:val="0050603A"/>
    <w:rsid w:val="00510777"/>
    <w:rsid w:val="005111F1"/>
    <w:rsid w:val="00511DA6"/>
    <w:rsid w:val="00512DB1"/>
    <w:rsid w:val="00523C51"/>
    <w:rsid w:val="00526C10"/>
    <w:rsid w:val="00530F14"/>
    <w:rsid w:val="0053227A"/>
    <w:rsid w:val="005378D9"/>
    <w:rsid w:val="00540388"/>
    <w:rsid w:val="00550CEF"/>
    <w:rsid w:val="005513CB"/>
    <w:rsid w:val="00556000"/>
    <w:rsid w:val="005570AE"/>
    <w:rsid w:val="00561A7C"/>
    <w:rsid w:val="0056693C"/>
    <w:rsid w:val="00567C99"/>
    <w:rsid w:val="005808F0"/>
    <w:rsid w:val="005908C6"/>
    <w:rsid w:val="00593920"/>
    <w:rsid w:val="005B304B"/>
    <w:rsid w:val="005C0CB3"/>
    <w:rsid w:val="005C14A7"/>
    <w:rsid w:val="005C547B"/>
    <w:rsid w:val="005C7DB5"/>
    <w:rsid w:val="005D12DF"/>
    <w:rsid w:val="005D4A77"/>
    <w:rsid w:val="005E3A3D"/>
    <w:rsid w:val="005E52CB"/>
    <w:rsid w:val="005E6B40"/>
    <w:rsid w:val="005F1157"/>
    <w:rsid w:val="005F1C51"/>
    <w:rsid w:val="00605716"/>
    <w:rsid w:val="0060664A"/>
    <w:rsid w:val="00610B5C"/>
    <w:rsid w:val="006116FD"/>
    <w:rsid w:val="00615D13"/>
    <w:rsid w:val="00631AC8"/>
    <w:rsid w:val="006348DA"/>
    <w:rsid w:val="006348F1"/>
    <w:rsid w:val="006510D4"/>
    <w:rsid w:val="006550DE"/>
    <w:rsid w:val="006651D2"/>
    <w:rsid w:val="00675561"/>
    <w:rsid w:val="00692563"/>
    <w:rsid w:val="00694A01"/>
    <w:rsid w:val="006973DD"/>
    <w:rsid w:val="006A06CD"/>
    <w:rsid w:val="006C07A8"/>
    <w:rsid w:val="006C2D9E"/>
    <w:rsid w:val="006C5894"/>
    <w:rsid w:val="006E7CE5"/>
    <w:rsid w:val="006F404B"/>
    <w:rsid w:val="00711978"/>
    <w:rsid w:val="00722B51"/>
    <w:rsid w:val="007232D9"/>
    <w:rsid w:val="0072450F"/>
    <w:rsid w:val="00727D17"/>
    <w:rsid w:val="007407E3"/>
    <w:rsid w:val="007475E7"/>
    <w:rsid w:val="0076486F"/>
    <w:rsid w:val="007651FD"/>
    <w:rsid w:val="007653C8"/>
    <w:rsid w:val="007669DB"/>
    <w:rsid w:val="0078364E"/>
    <w:rsid w:val="00785D00"/>
    <w:rsid w:val="00786AA4"/>
    <w:rsid w:val="00792FB1"/>
    <w:rsid w:val="00796E16"/>
    <w:rsid w:val="007A12D1"/>
    <w:rsid w:val="007A3EFA"/>
    <w:rsid w:val="007B4916"/>
    <w:rsid w:val="007C0C9C"/>
    <w:rsid w:val="007C6B19"/>
    <w:rsid w:val="007D2BC0"/>
    <w:rsid w:val="007D481F"/>
    <w:rsid w:val="007E282C"/>
    <w:rsid w:val="007E4BD9"/>
    <w:rsid w:val="007F660E"/>
    <w:rsid w:val="00805C51"/>
    <w:rsid w:val="00814B99"/>
    <w:rsid w:val="00820EFE"/>
    <w:rsid w:val="008237BB"/>
    <w:rsid w:val="00823C8B"/>
    <w:rsid w:val="008241E0"/>
    <w:rsid w:val="00825102"/>
    <w:rsid w:val="00842EB0"/>
    <w:rsid w:val="0085178D"/>
    <w:rsid w:val="00854AFB"/>
    <w:rsid w:val="00854D00"/>
    <w:rsid w:val="00855CC5"/>
    <w:rsid w:val="00860EFE"/>
    <w:rsid w:val="0086582D"/>
    <w:rsid w:val="0088268D"/>
    <w:rsid w:val="00884EAA"/>
    <w:rsid w:val="00885757"/>
    <w:rsid w:val="008921F0"/>
    <w:rsid w:val="008943B9"/>
    <w:rsid w:val="008A0F55"/>
    <w:rsid w:val="008B6345"/>
    <w:rsid w:val="008C337F"/>
    <w:rsid w:val="008E461F"/>
    <w:rsid w:val="008F066D"/>
    <w:rsid w:val="00905178"/>
    <w:rsid w:val="0090792D"/>
    <w:rsid w:val="00907C1C"/>
    <w:rsid w:val="00911B80"/>
    <w:rsid w:val="0092220B"/>
    <w:rsid w:val="009256F4"/>
    <w:rsid w:val="00927129"/>
    <w:rsid w:val="00927B93"/>
    <w:rsid w:val="00937F19"/>
    <w:rsid w:val="00940C0A"/>
    <w:rsid w:val="00942FA1"/>
    <w:rsid w:val="009450F8"/>
    <w:rsid w:val="00945A7B"/>
    <w:rsid w:val="00960E0D"/>
    <w:rsid w:val="00963BCA"/>
    <w:rsid w:val="00972850"/>
    <w:rsid w:val="009737BF"/>
    <w:rsid w:val="00995F11"/>
    <w:rsid w:val="009A0237"/>
    <w:rsid w:val="009A3FEE"/>
    <w:rsid w:val="009A7B76"/>
    <w:rsid w:val="009B0131"/>
    <w:rsid w:val="009B1415"/>
    <w:rsid w:val="009B6E3B"/>
    <w:rsid w:val="009C3945"/>
    <w:rsid w:val="009C3AAD"/>
    <w:rsid w:val="009C5D42"/>
    <w:rsid w:val="009D10B2"/>
    <w:rsid w:val="009D196B"/>
    <w:rsid w:val="009E500F"/>
    <w:rsid w:val="009F1A0E"/>
    <w:rsid w:val="009F2BC6"/>
    <w:rsid w:val="009F3891"/>
    <w:rsid w:val="00A100FF"/>
    <w:rsid w:val="00A12AF0"/>
    <w:rsid w:val="00A147C6"/>
    <w:rsid w:val="00A20E3C"/>
    <w:rsid w:val="00A2220E"/>
    <w:rsid w:val="00A25392"/>
    <w:rsid w:val="00A255AD"/>
    <w:rsid w:val="00A259FE"/>
    <w:rsid w:val="00A30ECB"/>
    <w:rsid w:val="00A33FBB"/>
    <w:rsid w:val="00A3738C"/>
    <w:rsid w:val="00A451A0"/>
    <w:rsid w:val="00A51B5E"/>
    <w:rsid w:val="00A55504"/>
    <w:rsid w:val="00A70AF4"/>
    <w:rsid w:val="00A716EC"/>
    <w:rsid w:val="00A7636C"/>
    <w:rsid w:val="00A861B3"/>
    <w:rsid w:val="00A9293A"/>
    <w:rsid w:val="00A93708"/>
    <w:rsid w:val="00A94BED"/>
    <w:rsid w:val="00A96539"/>
    <w:rsid w:val="00A96795"/>
    <w:rsid w:val="00AA1AB8"/>
    <w:rsid w:val="00AA63AA"/>
    <w:rsid w:val="00AB3D20"/>
    <w:rsid w:val="00AC15A1"/>
    <w:rsid w:val="00AC5CBB"/>
    <w:rsid w:val="00AD1377"/>
    <w:rsid w:val="00AD326D"/>
    <w:rsid w:val="00B0036F"/>
    <w:rsid w:val="00B079A1"/>
    <w:rsid w:val="00B11D2E"/>
    <w:rsid w:val="00B146B1"/>
    <w:rsid w:val="00B16012"/>
    <w:rsid w:val="00B16750"/>
    <w:rsid w:val="00B2433E"/>
    <w:rsid w:val="00B26581"/>
    <w:rsid w:val="00B303E6"/>
    <w:rsid w:val="00B412C9"/>
    <w:rsid w:val="00B41318"/>
    <w:rsid w:val="00B41E37"/>
    <w:rsid w:val="00B47176"/>
    <w:rsid w:val="00B534EB"/>
    <w:rsid w:val="00B54D1F"/>
    <w:rsid w:val="00B573B4"/>
    <w:rsid w:val="00B60A96"/>
    <w:rsid w:val="00B60C2D"/>
    <w:rsid w:val="00B628B4"/>
    <w:rsid w:val="00B62D1E"/>
    <w:rsid w:val="00B634FF"/>
    <w:rsid w:val="00B67A85"/>
    <w:rsid w:val="00B80994"/>
    <w:rsid w:val="00B8183B"/>
    <w:rsid w:val="00B86ECE"/>
    <w:rsid w:val="00B93827"/>
    <w:rsid w:val="00B95A74"/>
    <w:rsid w:val="00BA5CDA"/>
    <w:rsid w:val="00BB18BB"/>
    <w:rsid w:val="00BB52A3"/>
    <w:rsid w:val="00BC01F7"/>
    <w:rsid w:val="00BC103F"/>
    <w:rsid w:val="00BC1FD9"/>
    <w:rsid w:val="00BC22D4"/>
    <w:rsid w:val="00BC7975"/>
    <w:rsid w:val="00BD4D76"/>
    <w:rsid w:val="00BE0EC1"/>
    <w:rsid w:val="00BE68EC"/>
    <w:rsid w:val="00BF04C9"/>
    <w:rsid w:val="00BF326C"/>
    <w:rsid w:val="00C03B12"/>
    <w:rsid w:val="00C0458E"/>
    <w:rsid w:val="00C06A11"/>
    <w:rsid w:val="00C0701A"/>
    <w:rsid w:val="00C13605"/>
    <w:rsid w:val="00C1690D"/>
    <w:rsid w:val="00C171C0"/>
    <w:rsid w:val="00C176D7"/>
    <w:rsid w:val="00C313DA"/>
    <w:rsid w:val="00C40BE6"/>
    <w:rsid w:val="00C40EA7"/>
    <w:rsid w:val="00C46C1D"/>
    <w:rsid w:val="00C57843"/>
    <w:rsid w:val="00C6635A"/>
    <w:rsid w:val="00C67E94"/>
    <w:rsid w:val="00C74655"/>
    <w:rsid w:val="00C84F0B"/>
    <w:rsid w:val="00C87B52"/>
    <w:rsid w:val="00C91BF3"/>
    <w:rsid w:val="00C944D6"/>
    <w:rsid w:val="00C9490E"/>
    <w:rsid w:val="00C96CD4"/>
    <w:rsid w:val="00CA156C"/>
    <w:rsid w:val="00CA5ADA"/>
    <w:rsid w:val="00CA701D"/>
    <w:rsid w:val="00CB6A27"/>
    <w:rsid w:val="00CC2805"/>
    <w:rsid w:val="00CC3AE5"/>
    <w:rsid w:val="00CC7A04"/>
    <w:rsid w:val="00CD2E36"/>
    <w:rsid w:val="00CD74B8"/>
    <w:rsid w:val="00CE40AB"/>
    <w:rsid w:val="00CE4695"/>
    <w:rsid w:val="00CF166C"/>
    <w:rsid w:val="00CF4FE5"/>
    <w:rsid w:val="00CF5A64"/>
    <w:rsid w:val="00CF5F9C"/>
    <w:rsid w:val="00CF6D4A"/>
    <w:rsid w:val="00D00770"/>
    <w:rsid w:val="00D00A66"/>
    <w:rsid w:val="00D026CD"/>
    <w:rsid w:val="00D10EE0"/>
    <w:rsid w:val="00D13808"/>
    <w:rsid w:val="00D17C67"/>
    <w:rsid w:val="00D36C48"/>
    <w:rsid w:val="00D370C6"/>
    <w:rsid w:val="00D40FBF"/>
    <w:rsid w:val="00D442E2"/>
    <w:rsid w:val="00D46C0A"/>
    <w:rsid w:val="00D50254"/>
    <w:rsid w:val="00D5385C"/>
    <w:rsid w:val="00D556A6"/>
    <w:rsid w:val="00D66F40"/>
    <w:rsid w:val="00D85A83"/>
    <w:rsid w:val="00D9080E"/>
    <w:rsid w:val="00D9174F"/>
    <w:rsid w:val="00D91D1C"/>
    <w:rsid w:val="00D9720D"/>
    <w:rsid w:val="00DA6BDF"/>
    <w:rsid w:val="00DB03FF"/>
    <w:rsid w:val="00DB2E6A"/>
    <w:rsid w:val="00DC1179"/>
    <w:rsid w:val="00DC2822"/>
    <w:rsid w:val="00DD1C7C"/>
    <w:rsid w:val="00DD5EE1"/>
    <w:rsid w:val="00DD6E85"/>
    <w:rsid w:val="00DE36A7"/>
    <w:rsid w:val="00DE61B3"/>
    <w:rsid w:val="00DF147C"/>
    <w:rsid w:val="00DF1BD2"/>
    <w:rsid w:val="00DF493E"/>
    <w:rsid w:val="00DF7CB1"/>
    <w:rsid w:val="00E0203F"/>
    <w:rsid w:val="00E143B4"/>
    <w:rsid w:val="00E158CB"/>
    <w:rsid w:val="00E218BF"/>
    <w:rsid w:val="00E22918"/>
    <w:rsid w:val="00E24E6A"/>
    <w:rsid w:val="00E3299D"/>
    <w:rsid w:val="00E35210"/>
    <w:rsid w:val="00E45F3C"/>
    <w:rsid w:val="00E47543"/>
    <w:rsid w:val="00E50BD0"/>
    <w:rsid w:val="00E5422A"/>
    <w:rsid w:val="00E556DA"/>
    <w:rsid w:val="00E70206"/>
    <w:rsid w:val="00E7077F"/>
    <w:rsid w:val="00E741C4"/>
    <w:rsid w:val="00E74BB6"/>
    <w:rsid w:val="00E77554"/>
    <w:rsid w:val="00E84DB5"/>
    <w:rsid w:val="00E84FAD"/>
    <w:rsid w:val="00E86D86"/>
    <w:rsid w:val="00E94F89"/>
    <w:rsid w:val="00E95BF6"/>
    <w:rsid w:val="00EA12A6"/>
    <w:rsid w:val="00EA3C3B"/>
    <w:rsid w:val="00EA6102"/>
    <w:rsid w:val="00EB311F"/>
    <w:rsid w:val="00EC5DB9"/>
    <w:rsid w:val="00EE0188"/>
    <w:rsid w:val="00EE3DD0"/>
    <w:rsid w:val="00EF1BC5"/>
    <w:rsid w:val="00F01EFC"/>
    <w:rsid w:val="00F05954"/>
    <w:rsid w:val="00F126F7"/>
    <w:rsid w:val="00F23CFA"/>
    <w:rsid w:val="00F253EF"/>
    <w:rsid w:val="00F2750C"/>
    <w:rsid w:val="00F30998"/>
    <w:rsid w:val="00F354C3"/>
    <w:rsid w:val="00F4154A"/>
    <w:rsid w:val="00F43A79"/>
    <w:rsid w:val="00F44B39"/>
    <w:rsid w:val="00F51689"/>
    <w:rsid w:val="00F5286D"/>
    <w:rsid w:val="00F6225B"/>
    <w:rsid w:val="00F65D7E"/>
    <w:rsid w:val="00F7041F"/>
    <w:rsid w:val="00F72DE8"/>
    <w:rsid w:val="00F83B0D"/>
    <w:rsid w:val="00F90B7E"/>
    <w:rsid w:val="00F93876"/>
    <w:rsid w:val="00FA6D08"/>
    <w:rsid w:val="00FB5B2F"/>
    <w:rsid w:val="00FC2485"/>
    <w:rsid w:val="00FC75E8"/>
    <w:rsid w:val="00FC7A97"/>
    <w:rsid w:val="00FD0138"/>
    <w:rsid w:val="00FD78B2"/>
    <w:rsid w:val="00FE2429"/>
    <w:rsid w:val="00FE27B5"/>
    <w:rsid w:val="00FE3190"/>
    <w:rsid w:val="00FE571E"/>
    <w:rsid w:val="00FF3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0" w:unhideWhenUsed="0"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FD"/>
    <w:rPr>
      <w:sz w:val="24"/>
    </w:rPr>
  </w:style>
  <w:style w:type="paragraph" w:styleId="Heading1">
    <w:name w:val="heading 1"/>
    <w:basedOn w:val="Normal"/>
    <w:next w:val="Normal"/>
    <w:qFormat/>
    <w:rsid w:val="007651FD"/>
    <w:pPr>
      <w:spacing w:after="180"/>
      <w:outlineLvl w:val="0"/>
    </w:pPr>
    <w:rPr>
      <w:b/>
      <w:spacing w:val="80"/>
      <w:sz w:val="26"/>
      <w:u w:val="words"/>
    </w:rPr>
  </w:style>
  <w:style w:type="paragraph" w:styleId="Heading2">
    <w:name w:val="heading 2"/>
    <w:basedOn w:val="Normal"/>
    <w:next w:val="Normal"/>
    <w:qFormat/>
    <w:rsid w:val="007651FD"/>
    <w:pPr>
      <w:spacing w:after="180"/>
      <w:outlineLvl w:val="1"/>
    </w:pPr>
    <w:rPr>
      <w:b/>
      <w:i/>
      <w:spacing w:val="40"/>
      <w:sz w:val="26"/>
    </w:rPr>
  </w:style>
  <w:style w:type="paragraph" w:styleId="Heading3">
    <w:name w:val="heading 3"/>
    <w:basedOn w:val="Normal"/>
    <w:next w:val="NormalIndent"/>
    <w:qFormat/>
    <w:rsid w:val="007651FD"/>
    <w:pPr>
      <w:spacing w:after="180"/>
      <w:outlineLvl w:val="2"/>
    </w:pPr>
    <w:rPr>
      <w:i/>
      <w:spacing w:val="80"/>
    </w:rPr>
  </w:style>
  <w:style w:type="paragraph" w:styleId="Heading4">
    <w:name w:val="heading 4"/>
    <w:basedOn w:val="Normal"/>
    <w:next w:val="Normal"/>
    <w:qFormat/>
    <w:rsid w:val="007651FD"/>
    <w:pPr>
      <w:keepNext/>
      <w:jc w:val="center"/>
      <w:outlineLvl w:val="3"/>
    </w:pPr>
    <w:rPr>
      <w:b/>
      <w:sz w:val="28"/>
    </w:rPr>
  </w:style>
  <w:style w:type="paragraph" w:styleId="Heading5">
    <w:name w:val="heading 5"/>
    <w:basedOn w:val="Normal"/>
    <w:next w:val="Normal"/>
    <w:qFormat/>
    <w:rsid w:val="007651FD"/>
    <w:pPr>
      <w:keepNext/>
      <w:jc w:val="center"/>
      <w:outlineLvl w:val="4"/>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rsid w:val="007651FD"/>
    <w:rPr>
      <w:rFonts w:ascii="CG Times" w:hAnsi="CG Times"/>
      <w:sz w:val="22"/>
    </w:rPr>
  </w:style>
  <w:style w:type="paragraph" w:customStyle="1" w:styleId="Courier10">
    <w:name w:val="Courier 10"/>
    <w:basedOn w:val="Normal"/>
    <w:rsid w:val="007651FD"/>
    <w:rPr>
      <w:rFonts w:ascii="Courier New" w:hAnsi="Courier New"/>
    </w:rPr>
  </w:style>
  <w:style w:type="paragraph" w:customStyle="1" w:styleId="Courier12">
    <w:name w:val="Courier 12"/>
    <w:basedOn w:val="Normal"/>
    <w:rsid w:val="007651FD"/>
    <w:rPr>
      <w:rFonts w:ascii="Courier New" w:hAnsi="Courier New"/>
    </w:rPr>
  </w:style>
  <w:style w:type="paragraph" w:customStyle="1" w:styleId="EnvelopeAddress1">
    <w:name w:val="Envelope Address1"/>
    <w:basedOn w:val="Normal"/>
    <w:rsid w:val="007651FD"/>
    <w:pPr>
      <w:framePr w:w="7920" w:h="1980" w:hRule="exact" w:hSpace="180" w:wrap="auto" w:hAnchor="text" w:xAlign="center" w:yAlign="bottom"/>
      <w:ind w:left="2880"/>
    </w:pPr>
  </w:style>
  <w:style w:type="paragraph" w:styleId="EnvelopeAddress">
    <w:name w:val="envelope address"/>
    <w:basedOn w:val="Normal"/>
    <w:rsid w:val="007651FD"/>
    <w:pPr>
      <w:framePr w:w="7920" w:h="1980" w:hRule="exact" w:hSpace="180" w:wrap="auto" w:hAnchor="page" w:xAlign="center" w:yAlign="bottom"/>
      <w:ind w:left="2880"/>
    </w:pPr>
  </w:style>
  <w:style w:type="paragraph" w:customStyle="1" w:styleId="EnvelopeReturn1">
    <w:name w:val="Envelope Return1"/>
    <w:basedOn w:val="Normal"/>
    <w:rsid w:val="007651FD"/>
  </w:style>
  <w:style w:type="paragraph" w:styleId="EnvelopeReturn">
    <w:name w:val="envelope return"/>
    <w:basedOn w:val="Normal"/>
    <w:rsid w:val="007651FD"/>
  </w:style>
  <w:style w:type="paragraph" w:customStyle="1" w:styleId="Flush1CS1">
    <w:name w:val="Flush 1 &lt;CS 1&gt;"/>
    <w:basedOn w:val="Normal"/>
    <w:rsid w:val="007651FD"/>
  </w:style>
  <w:style w:type="paragraph" w:customStyle="1" w:styleId="Flush4CS4">
    <w:name w:val="Flush 4 &lt;CS 4&gt;"/>
    <w:rsid w:val="007651FD"/>
    <w:pPr>
      <w:tabs>
        <w:tab w:val="left" w:pos="2016"/>
        <w:tab w:val="right" w:pos="6960"/>
        <w:tab w:val="right" w:pos="8400"/>
      </w:tabs>
      <w:spacing w:after="240" w:line="260" w:lineRule="exact"/>
      <w:ind w:left="1512"/>
    </w:pPr>
    <w:rPr>
      <w:rFonts w:ascii="CG Times (WN)" w:hAnsi="CG Times (WN)"/>
      <w:sz w:val="24"/>
    </w:rPr>
  </w:style>
  <w:style w:type="paragraph" w:styleId="Footer">
    <w:name w:val="footer"/>
    <w:basedOn w:val="Normal"/>
    <w:link w:val="FooterChar"/>
    <w:uiPriority w:val="99"/>
    <w:rsid w:val="007651FD"/>
    <w:pPr>
      <w:tabs>
        <w:tab w:val="center" w:pos="4320"/>
        <w:tab w:val="right" w:pos="8640"/>
      </w:tabs>
    </w:pPr>
  </w:style>
  <w:style w:type="paragraph" w:styleId="Header">
    <w:name w:val="header"/>
    <w:basedOn w:val="Normal"/>
    <w:rsid w:val="007651FD"/>
    <w:pPr>
      <w:tabs>
        <w:tab w:val="center" w:pos="4320"/>
        <w:tab w:val="right" w:pos="8640"/>
      </w:tabs>
    </w:pPr>
  </w:style>
  <w:style w:type="paragraph" w:styleId="NormalIndent">
    <w:name w:val="Normal Indent"/>
    <w:basedOn w:val="Normal"/>
    <w:rsid w:val="007651FD"/>
    <w:pPr>
      <w:ind w:left="504"/>
    </w:pPr>
  </w:style>
  <w:style w:type="character" w:styleId="PageNumber">
    <w:name w:val="page number"/>
    <w:basedOn w:val="DefaultParagraphFont"/>
    <w:rsid w:val="007651FD"/>
  </w:style>
  <w:style w:type="paragraph" w:styleId="Caption">
    <w:name w:val="caption"/>
    <w:basedOn w:val="Normal"/>
    <w:next w:val="Normal"/>
    <w:qFormat/>
    <w:rsid w:val="007651FD"/>
    <w:pPr>
      <w:jc w:val="center"/>
    </w:pPr>
    <w:rPr>
      <w:b/>
      <w:sz w:val="28"/>
    </w:rPr>
  </w:style>
  <w:style w:type="paragraph" w:customStyle="1" w:styleId="Arial11">
    <w:name w:val="Arial 11"/>
    <w:basedOn w:val="Courier10"/>
    <w:rsid w:val="007651FD"/>
    <w:rPr>
      <w:rFonts w:ascii="Arial" w:hAnsi="Arial"/>
    </w:rPr>
  </w:style>
  <w:style w:type="paragraph" w:styleId="BodyText">
    <w:name w:val="Body Text"/>
    <w:basedOn w:val="Normal"/>
    <w:rsid w:val="007651FD"/>
    <w:rPr>
      <w:rFonts w:ascii="Arial" w:hAnsi="Arial"/>
      <w:b/>
      <w:i/>
      <w:sz w:val="22"/>
    </w:rPr>
  </w:style>
  <w:style w:type="character" w:styleId="Hyperlink">
    <w:name w:val="Hyperlink"/>
    <w:basedOn w:val="DefaultParagraphFont"/>
    <w:rsid w:val="009D196B"/>
    <w:rPr>
      <w:strike w:val="0"/>
      <w:dstrike w:val="0"/>
      <w:color w:val="000080"/>
      <w:u w:val="none"/>
      <w:effect w:val="none"/>
    </w:rPr>
  </w:style>
  <w:style w:type="paragraph" w:styleId="NormalWeb">
    <w:name w:val="Normal (Web)"/>
    <w:basedOn w:val="Normal"/>
    <w:rsid w:val="009D196B"/>
    <w:pPr>
      <w:spacing w:before="100" w:beforeAutospacing="1" w:after="100" w:afterAutospacing="1"/>
    </w:pPr>
    <w:rPr>
      <w:szCs w:val="24"/>
    </w:rPr>
  </w:style>
  <w:style w:type="character" w:styleId="Emphasis">
    <w:name w:val="Emphasis"/>
    <w:basedOn w:val="DefaultParagraphFont"/>
    <w:qFormat/>
    <w:rsid w:val="009D196B"/>
    <w:rPr>
      <w:i/>
      <w:iCs/>
    </w:rPr>
  </w:style>
  <w:style w:type="character" w:styleId="Strong">
    <w:name w:val="Strong"/>
    <w:basedOn w:val="DefaultParagraphFont"/>
    <w:qFormat/>
    <w:rsid w:val="009D196B"/>
    <w:rPr>
      <w:b/>
      <w:bCs/>
    </w:rPr>
  </w:style>
  <w:style w:type="paragraph" w:styleId="BalloonText">
    <w:name w:val="Balloon Text"/>
    <w:basedOn w:val="Normal"/>
    <w:semiHidden/>
    <w:rsid w:val="003F2A43"/>
    <w:rPr>
      <w:rFonts w:ascii="Tahoma" w:hAnsi="Tahoma" w:cs="Tahoma"/>
      <w:sz w:val="16"/>
      <w:szCs w:val="16"/>
    </w:rPr>
  </w:style>
  <w:style w:type="table" w:styleId="TableGrid">
    <w:name w:val="Table Grid"/>
    <w:basedOn w:val="TableNormal"/>
    <w:rsid w:val="00537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18ED"/>
    <w:rPr>
      <w:sz w:val="16"/>
      <w:szCs w:val="16"/>
    </w:rPr>
  </w:style>
  <w:style w:type="paragraph" w:styleId="CommentText">
    <w:name w:val="annotation text"/>
    <w:basedOn w:val="Normal"/>
    <w:link w:val="CommentTextChar"/>
    <w:uiPriority w:val="99"/>
    <w:semiHidden/>
    <w:unhideWhenUsed/>
    <w:rsid w:val="003418ED"/>
    <w:rPr>
      <w:sz w:val="20"/>
    </w:rPr>
  </w:style>
  <w:style w:type="character" w:customStyle="1" w:styleId="CommentTextChar">
    <w:name w:val="Comment Text Char"/>
    <w:basedOn w:val="DefaultParagraphFont"/>
    <w:link w:val="CommentText"/>
    <w:uiPriority w:val="99"/>
    <w:semiHidden/>
    <w:rsid w:val="003418ED"/>
  </w:style>
  <w:style w:type="paragraph" w:styleId="CommentSubject">
    <w:name w:val="annotation subject"/>
    <w:basedOn w:val="CommentText"/>
    <w:next w:val="CommentText"/>
    <w:link w:val="CommentSubjectChar"/>
    <w:uiPriority w:val="99"/>
    <w:semiHidden/>
    <w:unhideWhenUsed/>
    <w:rsid w:val="003418ED"/>
    <w:rPr>
      <w:b/>
      <w:bCs/>
    </w:rPr>
  </w:style>
  <w:style w:type="character" w:customStyle="1" w:styleId="CommentSubjectChar">
    <w:name w:val="Comment Subject Char"/>
    <w:basedOn w:val="CommentTextChar"/>
    <w:link w:val="CommentSubject"/>
    <w:uiPriority w:val="99"/>
    <w:semiHidden/>
    <w:rsid w:val="003418ED"/>
    <w:rPr>
      <w:b/>
      <w:bCs/>
    </w:rPr>
  </w:style>
  <w:style w:type="paragraph" w:customStyle="1" w:styleId="msolistparagraph0">
    <w:name w:val="msolistparagraph"/>
    <w:basedOn w:val="Normal"/>
    <w:rsid w:val="002A6C7D"/>
    <w:pPr>
      <w:ind w:left="720"/>
    </w:pPr>
    <w:rPr>
      <w:rFonts w:ascii="Calibri" w:hAnsi="Calibri"/>
      <w:sz w:val="22"/>
      <w:szCs w:val="22"/>
    </w:rPr>
  </w:style>
  <w:style w:type="character" w:customStyle="1" w:styleId="FooterChar">
    <w:name w:val="Footer Char"/>
    <w:basedOn w:val="DefaultParagraphFont"/>
    <w:link w:val="Footer"/>
    <w:uiPriority w:val="99"/>
    <w:rsid w:val="00C91BF3"/>
    <w:rPr>
      <w:sz w:val="24"/>
    </w:rPr>
  </w:style>
  <w:style w:type="character" w:customStyle="1" w:styleId="style111">
    <w:name w:val="style111"/>
    <w:basedOn w:val="DefaultParagraphFont"/>
    <w:rsid w:val="00F51689"/>
    <w:rPr>
      <w:b/>
      <w:bCs/>
      <w:sz w:val="19"/>
      <w:szCs w:val="19"/>
    </w:rPr>
  </w:style>
  <w:style w:type="paragraph" w:styleId="NoSpacing">
    <w:name w:val="No Spacing"/>
    <w:uiPriority w:val="1"/>
    <w:qFormat/>
    <w:rsid w:val="0086582D"/>
    <w:rPr>
      <w:sz w:val="24"/>
    </w:rPr>
  </w:style>
  <w:style w:type="paragraph" w:styleId="FootnoteText">
    <w:name w:val="footnote text"/>
    <w:basedOn w:val="Normal"/>
    <w:link w:val="FootnoteTextChar"/>
    <w:uiPriority w:val="99"/>
    <w:semiHidden/>
    <w:rsid w:val="00202191"/>
    <w:rPr>
      <w:sz w:val="20"/>
    </w:rPr>
  </w:style>
  <w:style w:type="character" w:customStyle="1" w:styleId="FootnoteTextChar">
    <w:name w:val="Footnote Text Char"/>
    <w:basedOn w:val="DefaultParagraphFont"/>
    <w:link w:val="FootnoteText"/>
    <w:uiPriority w:val="99"/>
    <w:semiHidden/>
    <w:rsid w:val="00202191"/>
  </w:style>
  <w:style w:type="character" w:styleId="FootnoteReference">
    <w:name w:val="footnote reference"/>
    <w:basedOn w:val="DefaultParagraphFont"/>
    <w:uiPriority w:val="99"/>
    <w:semiHidden/>
    <w:rsid w:val="00202191"/>
    <w:rPr>
      <w:vertAlign w:val="superscript"/>
    </w:rPr>
  </w:style>
  <w:style w:type="paragraph" w:styleId="ListParagraph">
    <w:name w:val="List Paragraph"/>
    <w:basedOn w:val="Normal"/>
    <w:uiPriority w:val="34"/>
    <w:qFormat/>
    <w:rsid w:val="00202191"/>
    <w:pPr>
      <w:ind w:left="720"/>
    </w:pPr>
    <w:rPr>
      <w:rFonts w:ascii="Calibri" w:hAnsi="Calibri"/>
      <w:sz w:val="22"/>
      <w:szCs w:val="22"/>
    </w:rPr>
  </w:style>
  <w:style w:type="paragraph" w:styleId="Revision">
    <w:name w:val="Revision"/>
    <w:hidden/>
    <w:uiPriority w:val="99"/>
    <w:semiHidden/>
    <w:rsid w:val="00D13808"/>
    <w:rPr>
      <w:sz w:val="24"/>
    </w:rPr>
  </w:style>
</w:styles>
</file>

<file path=word/webSettings.xml><?xml version="1.0" encoding="utf-8"?>
<w:webSettings xmlns:r="http://schemas.openxmlformats.org/officeDocument/2006/relationships" xmlns:w="http://schemas.openxmlformats.org/wordprocessingml/2006/main">
  <w:divs>
    <w:div w:id="662972354">
      <w:bodyDiv w:val="1"/>
      <w:marLeft w:val="0"/>
      <w:marRight w:val="0"/>
      <w:marTop w:val="0"/>
      <w:marBottom w:val="0"/>
      <w:divBdr>
        <w:top w:val="none" w:sz="0" w:space="0" w:color="auto"/>
        <w:left w:val="none" w:sz="0" w:space="0" w:color="auto"/>
        <w:bottom w:val="none" w:sz="0" w:space="0" w:color="auto"/>
        <w:right w:val="none" w:sz="0" w:space="0" w:color="auto"/>
      </w:divBdr>
    </w:div>
    <w:div w:id="1010138665">
      <w:bodyDiv w:val="1"/>
      <w:marLeft w:val="30"/>
      <w:marRight w:val="0"/>
      <w:marTop w:val="0"/>
      <w:marBottom w:val="0"/>
      <w:divBdr>
        <w:top w:val="none" w:sz="0" w:space="0" w:color="auto"/>
        <w:left w:val="none" w:sz="0" w:space="0" w:color="auto"/>
        <w:bottom w:val="none" w:sz="0" w:space="0" w:color="auto"/>
        <w:right w:val="none" w:sz="0" w:space="0" w:color="auto"/>
      </w:divBdr>
      <w:divsChild>
        <w:div w:id="697508708">
          <w:marLeft w:val="0"/>
          <w:marRight w:val="0"/>
          <w:marTop w:val="0"/>
          <w:marBottom w:val="0"/>
          <w:divBdr>
            <w:top w:val="none" w:sz="0" w:space="0" w:color="auto"/>
            <w:left w:val="none" w:sz="0" w:space="0" w:color="auto"/>
            <w:bottom w:val="none" w:sz="0" w:space="0" w:color="auto"/>
            <w:right w:val="none" w:sz="0" w:space="0" w:color="auto"/>
          </w:divBdr>
        </w:div>
      </w:divsChild>
    </w:div>
    <w:div w:id="1049064657">
      <w:bodyDiv w:val="1"/>
      <w:marLeft w:val="0"/>
      <w:marRight w:val="0"/>
      <w:marTop w:val="0"/>
      <w:marBottom w:val="0"/>
      <w:divBdr>
        <w:top w:val="none" w:sz="0" w:space="0" w:color="auto"/>
        <w:left w:val="none" w:sz="0" w:space="0" w:color="auto"/>
        <w:bottom w:val="none" w:sz="0" w:space="0" w:color="auto"/>
        <w:right w:val="none" w:sz="0" w:space="0" w:color="auto"/>
      </w:divBdr>
    </w:div>
    <w:div w:id="1107119829">
      <w:bodyDiv w:val="1"/>
      <w:marLeft w:val="0"/>
      <w:marRight w:val="0"/>
      <w:marTop w:val="0"/>
      <w:marBottom w:val="0"/>
      <w:divBdr>
        <w:top w:val="none" w:sz="0" w:space="0" w:color="auto"/>
        <w:left w:val="none" w:sz="0" w:space="0" w:color="auto"/>
        <w:bottom w:val="none" w:sz="0" w:space="0" w:color="auto"/>
        <w:right w:val="none" w:sz="0" w:space="0" w:color="auto"/>
      </w:divBdr>
    </w:div>
    <w:div w:id="16340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Excel_97-2003_Worksheet2.xls"/><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oleObject" Target="embeddings/Microsoft_Office_Excel_97-2003_Worksheet1.xls"/><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1EED-B323-424D-A770-498DB6A2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15399</Words>
  <Characters>87780</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2001 CIP sr</vt:lpstr>
    </vt:vector>
  </TitlesOfParts>
  <Company>Your Company</Company>
  <LinksUpToDate>false</LinksUpToDate>
  <CharactersWithSpaces>102974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CIP sr</dc:title>
  <dc:subject/>
  <dc:creator>Polly St. John</dc:creator>
  <cp:keywords/>
  <dc:description/>
  <cp:lastModifiedBy>Aguilar, Olivia</cp:lastModifiedBy>
  <cp:revision>2</cp:revision>
  <cp:lastPrinted>2009-10-30T03:02:00Z</cp:lastPrinted>
  <dcterms:created xsi:type="dcterms:W3CDTF">2009-11-03T01:55:00Z</dcterms:created>
  <dcterms:modified xsi:type="dcterms:W3CDTF">2009-11-03T01:55:00Z</dcterms:modified>
</cp:coreProperties>
</file>