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ED6D5" w14:textId="6353C5E0" w:rsidR="00570F16" w:rsidRPr="00D70211" w:rsidRDefault="00570F16" w:rsidP="00570F16">
      <w:pPr>
        <w:jc w:val="center"/>
        <w:rPr>
          <w:rFonts w:asciiTheme="minorHAnsi" w:hAnsiTheme="minorHAnsi" w:cstheme="minorHAnsi"/>
          <w:b/>
          <w:bCs/>
          <w:sz w:val="32"/>
          <w:szCs w:val="24"/>
        </w:rPr>
      </w:pPr>
      <w:r w:rsidRPr="00D70211">
        <w:rPr>
          <w:rFonts w:asciiTheme="minorHAnsi" w:hAnsiTheme="minorHAnsi" w:cstheme="minorHAnsi"/>
          <w:b/>
          <w:bCs/>
          <w:sz w:val="32"/>
          <w:szCs w:val="24"/>
        </w:rPr>
        <w:t>Current Bar Association Ratings of Northeast Division KCDC Candidates</w:t>
      </w:r>
    </w:p>
    <w:p w14:paraId="7C985597" w14:textId="41292482" w:rsidR="00570F16" w:rsidRPr="00D70211" w:rsidRDefault="00570F16" w:rsidP="00570F16">
      <w:pPr>
        <w:jc w:val="center"/>
        <w:rPr>
          <w:rFonts w:asciiTheme="minorHAnsi" w:hAnsiTheme="minorHAnsi" w:cstheme="minorHAnsi"/>
          <w:b/>
          <w:bCs/>
          <w:sz w:val="24"/>
          <w:szCs w:val="24"/>
        </w:rPr>
      </w:pPr>
    </w:p>
    <w:tbl>
      <w:tblPr>
        <w:tblW w:w="12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8"/>
        <w:gridCol w:w="1590"/>
        <w:gridCol w:w="1591"/>
        <w:gridCol w:w="1591"/>
        <w:gridCol w:w="1590"/>
        <w:gridCol w:w="1591"/>
        <w:gridCol w:w="1591"/>
        <w:gridCol w:w="1591"/>
      </w:tblGrid>
      <w:tr w:rsidR="00570F16" w:rsidRPr="00D70211" w14:paraId="76513CCB" w14:textId="77777777" w:rsidTr="00D437A7">
        <w:trPr>
          <w:trHeight w:val="781"/>
        </w:trPr>
        <w:tc>
          <w:tcPr>
            <w:tcW w:w="1798" w:type="dxa"/>
            <w:tcBorders>
              <w:top w:val="nil"/>
              <w:left w:val="nil"/>
              <w:bottom w:val="nil"/>
              <w:right w:val="nil"/>
            </w:tcBorders>
            <w:shd w:val="clear" w:color="auto" w:fill="000000"/>
            <w:tcMar>
              <w:top w:w="0" w:type="dxa"/>
              <w:left w:w="108" w:type="dxa"/>
              <w:bottom w:w="0" w:type="dxa"/>
              <w:right w:w="108" w:type="dxa"/>
            </w:tcMar>
            <w:vAlign w:val="center"/>
            <w:hideMark/>
          </w:tcPr>
          <w:p w14:paraId="7B188A99" w14:textId="30111DD1" w:rsidR="00570F16" w:rsidRPr="00D70211" w:rsidRDefault="00570F16" w:rsidP="00D437A7">
            <w:pPr>
              <w:jc w:val="center"/>
              <w:rPr>
                <w:rFonts w:asciiTheme="minorHAnsi" w:hAnsiTheme="minorHAnsi" w:cstheme="minorHAnsi"/>
                <w:b/>
                <w:bCs/>
                <w:sz w:val="24"/>
                <w:szCs w:val="24"/>
              </w:rPr>
            </w:pPr>
            <w:r w:rsidRPr="00D70211">
              <w:rPr>
                <w:rFonts w:asciiTheme="minorHAnsi" w:hAnsiTheme="minorHAnsi" w:cstheme="minorHAnsi"/>
                <w:b/>
                <w:bCs/>
                <w:sz w:val="24"/>
                <w:szCs w:val="24"/>
              </w:rPr>
              <w:t xml:space="preserve">BAR </w:t>
            </w:r>
            <w:bookmarkStart w:id="0" w:name="_GoBack"/>
            <w:bookmarkEnd w:id="0"/>
            <w:r w:rsidRPr="00D70211">
              <w:rPr>
                <w:rFonts w:asciiTheme="minorHAnsi" w:hAnsiTheme="minorHAnsi" w:cstheme="minorHAnsi"/>
                <w:b/>
                <w:bCs/>
                <w:sz w:val="24"/>
                <w:szCs w:val="24"/>
              </w:rPr>
              <w:t>ASSOCIATION</w:t>
            </w:r>
          </w:p>
        </w:tc>
        <w:tc>
          <w:tcPr>
            <w:tcW w:w="1590" w:type="dxa"/>
            <w:tcBorders>
              <w:top w:val="nil"/>
              <w:left w:val="nil"/>
              <w:bottom w:val="nil"/>
              <w:right w:val="nil"/>
            </w:tcBorders>
            <w:shd w:val="clear" w:color="auto" w:fill="000000"/>
            <w:tcMar>
              <w:top w:w="0" w:type="dxa"/>
              <w:left w:w="108" w:type="dxa"/>
              <w:bottom w:w="0" w:type="dxa"/>
              <w:right w:w="108" w:type="dxa"/>
            </w:tcMar>
            <w:vAlign w:val="center"/>
            <w:hideMark/>
          </w:tcPr>
          <w:p w14:paraId="7789FC73" w14:textId="17F3714B" w:rsidR="00570F16" w:rsidRPr="00D70211" w:rsidRDefault="00570F16" w:rsidP="00D437A7">
            <w:pPr>
              <w:jc w:val="center"/>
              <w:rPr>
                <w:rFonts w:asciiTheme="minorHAnsi" w:hAnsiTheme="minorHAnsi" w:cstheme="minorHAnsi"/>
                <w:b/>
                <w:bCs/>
                <w:sz w:val="24"/>
                <w:szCs w:val="24"/>
              </w:rPr>
            </w:pPr>
            <w:r w:rsidRPr="00D70211">
              <w:rPr>
                <w:rFonts w:asciiTheme="minorHAnsi" w:hAnsiTheme="minorHAnsi" w:cstheme="minorHAnsi"/>
                <w:b/>
                <w:bCs/>
                <w:sz w:val="24"/>
                <w:szCs w:val="24"/>
              </w:rPr>
              <w:t>King County Bar Association</w:t>
            </w:r>
          </w:p>
        </w:tc>
        <w:tc>
          <w:tcPr>
            <w:tcW w:w="1591" w:type="dxa"/>
            <w:tcBorders>
              <w:top w:val="nil"/>
              <w:left w:val="nil"/>
              <w:bottom w:val="nil"/>
              <w:right w:val="nil"/>
            </w:tcBorders>
            <w:shd w:val="clear" w:color="auto" w:fill="000000"/>
            <w:tcMar>
              <w:top w:w="0" w:type="dxa"/>
              <w:left w:w="108" w:type="dxa"/>
              <w:bottom w:w="0" w:type="dxa"/>
              <w:right w:w="108" w:type="dxa"/>
            </w:tcMar>
            <w:vAlign w:val="center"/>
            <w:hideMark/>
          </w:tcPr>
          <w:p w14:paraId="03A6C523" w14:textId="714DFD58" w:rsidR="00570F16" w:rsidRPr="00D70211" w:rsidRDefault="00570F16" w:rsidP="00D437A7">
            <w:pPr>
              <w:jc w:val="center"/>
              <w:rPr>
                <w:rFonts w:asciiTheme="minorHAnsi" w:hAnsiTheme="minorHAnsi" w:cstheme="minorHAnsi"/>
                <w:b/>
                <w:bCs/>
                <w:sz w:val="24"/>
                <w:szCs w:val="24"/>
              </w:rPr>
            </w:pPr>
            <w:proofErr w:type="spellStart"/>
            <w:r w:rsidRPr="00D70211">
              <w:rPr>
                <w:rFonts w:asciiTheme="minorHAnsi" w:hAnsiTheme="minorHAnsi" w:cstheme="minorHAnsi"/>
                <w:b/>
                <w:bCs/>
                <w:sz w:val="24"/>
                <w:szCs w:val="24"/>
              </w:rPr>
              <w:t>QLaw</w:t>
            </w:r>
            <w:proofErr w:type="spellEnd"/>
            <w:r w:rsidRPr="00D70211">
              <w:rPr>
                <w:rStyle w:val="FootnoteReference"/>
                <w:rFonts w:asciiTheme="minorHAnsi" w:hAnsiTheme="minorHAnsi" w:cstheme="minorHAnsi"/>
                <w:b/>
                <w:bCs/>
                <w:sz w:val="24"/>
                <w:szCs w:val="24"/>
              </w:rPr>
              <w:footnoteReference w:id="1"/>
            </w:r>
          </w:p>
        </w:tc>
        <w:tc>
          <w:tcPr>
            <w:tcW w:w="1591" w:type="dxa"/>
            <w:tcBorders>
              <w:top w:val="nil"/>
              <w:left w:val="nil"/>
              <w:bottom w:val="nil"/>
              <w:right w:val="nil"/>
            </w:tcBorders>
            <w:shd w:val="clear" w:color="auto" w:fill="000000"/>
            <w:tcMar>
              <w:top w:w="0" w:type="dxa"/>
              <w:left w:w="108" w:type="dxa"/>
              <w:bottom w:w="0" w:type="dxa"/>
              <w:right w:w="108" w:type="dxa"/>
            </w:tcMar>
            <w:vAlign w:val="center"/>
            <w:hideMark/>
          </w:tcPr>
          <w:p w14:paraId="2FE57ED9" w14:textId="214E2A14" w:rsidR="00570F16" w:rsidRPr="00D70211" w:rsidRDefault="00570F16" w:rsidP="00D437A7">
            <w:pPr>
              <w:jc w:val="center"/>
              <w:rPr>
                <w:rFonts w:asciiTheme="minorHAnsi" w:hAnsiTheme="minorHAnsi" w:cstheme="minorHAnsi"/>
                <w:b/>
                <w:bCs/>
                <w:sz w:val="24"/>
                <w:szCs w:val="24"/>
              </w:rPr>
            </w:pPr>
            <w:r w:rsidRPr="00D70211">
              <w:rPr>
                <w:rFonts w:asciiTheme="minorHAnsi" w:hAnsiTheme="minorHAnsi" w:cstheme="minorHAnsi"/>
                <w:b/>
                <w:bCs/>
                <w:sz w:val="24"/>
                <w:szCs w:val="24"/>
              </w:rPr>
              <w:t>Joint Asian Judicial Eval</w:t>
            </w:r>
            <w:r w:rsidR="00D437A7" w:rsidRPr="00D70211">
              <w:rPr>
                <w:rFonts w:asciiTheme="minorHAnsi" w:hAnsiTheme="minorHAnsi" w:cstheme="minorHAnsi"/>
                <w:b/>
                <w:bCs/>
                <w:sz w:val="24"/>
                <w:szCs w:val="24"/>
              </w:rPr>
              <w:t>uation</w:t>
            </w:r>
            <w:r w:rsidRPr="00D70211">
              <w:rPr>
                <w:rFonts w:asciiTheme="minorHAnsi" w:hAnsiTheme="minorHAnsi" w:cstheme="minorHAnsi"/>
                <w:b/>
                <w:bCs/>
                <w:sz w:val="24"/>
                <w:szCs w:val="24"/>
              </w:rPr>
              <w:t xml:space="preserve"> Committee</w:t>
            </w:r>
            <w:r w:rsidRPr="00D70211">
              <w:rPr>
                <w:rStyle w:val="FootnoteReference"/>
                <w:rFonts w:asciiTheme="minorHAnsi" w:hAnsiTheme="minorHAnsi" w:cstheme="minorHAnsi"/>
                <w:b/>
                <w:bCs/>
                <w:sz w:val="24"/>
                <w:szCs w:val="24"/>
              </w:rPr>
              <w:footnoteReference w:id="2"/>
            </w:r>
          </w:p>
        </w:tc>
        <w:tc>
          <w:tcPr>
            <w:tcW w:w="1590" w:type="dxa"/>
            <w:tcBorders>
              <w:top w:val="nil"/>
              <w:left w:val="nil"/>
              <w:bottom w:val="nil"/>
              <w:right w:val="nil"/>
            </w:tcBorders>
            <w:shd w:val="clear" w:color="auto" w:fill="000000"/>
            <w:tcMar>
              <w:top w:w="0" w:type="dxa"/>
              <w:left w:w="108" w:type="dxa"/>
              <w:bottom w:w="0" w:type="dxa"/>
              <w:right w:w="108" w:type="dxa"/>
            </w:tcMar>
            <w:vAlign w:val="center"/>
            <w:hideMark/>
          </w:tcPr>
          <w:p w14:paraId="124007FA" w14:textId="0DF39AD6" w:rsidR="00570F16" w:rsidRPr="00D70211" w:rsidRDefault="00570F16" w:rsidP="00D437A7">
            <w:pPr>
              <w:jc w:val="center"/>
              <w:rPr>
                <w:rFonts w:asciiTheme="minorHAnsi" w:hAnsiTheme="minorHAnsi" w:cstheme="minorHAnsi"/>
                <w:b/>
                <w:bCs/>
                <w:sz w:val="24"/>
                <w:szCs w:val="24"/>
              </w:rPr>
            </w:pPr>
            <w:r w:rsidRPr="00D70211">
              <w:rPr>
                <w:rFonts w:asciiTheme="minorHAnsi" w:hAnsiTheme="minorHAnsi" w:cstheme="minorHAnsi"/>
                <w:b/>
                <w:bCs/>
                <w:sz w:val="24"/>
                <w:szCs w:val="24"/>
              </w:rPr>
              <w:t>Latina/o Bar Association of W</w:t>
            </w:r>
            <w:r w:rsidR="00D437A7" w:rsidRPr="00D70211">
              <w:rPr>
                <w:rFonts w:asciiTheme="minorHAnsi" w:hAnsiTheme="minorHAnsi" w:cstheme="minorHAnsi"/>
                <w:b/>
                <w:bCs/>
                <w:sz w:val="24"/>
                <w:szCs w:val="24"/>
              </w:rPr>
              <w:t>ashington</w:t>
            </w:r>
            <w:r w:rsidRPr="00D70211">
              <w:rPr>
                <w:rStyle w:val="FootnoteReference"/>
                <w:rFonts w:asciiTheme="minorHAnsi" w:hAnsiTheme="minorHAnsi" w:cstheme="minorHAnsi"/>
                <w:b/>
                <w:bCs/>
                <w:sz w:val="24"/>
                <w:szCs w:val="24"/>
              </w:rPr>
              <w:footnoteReference w:id="3"/>
            </w:r>
          </w:p>
        </w:tc>
        <w:tc>
          <w:tcPr>
            <w:tcW w:w="1591" w:type="dxa"/>
            <w:tcBorders>
              <w:top w:val="nil"/>
              <w:left w:val="nil"/>
              <w:bottom w:val="nil"/>
              <w:right w:val="nil"/>
            </w:tcBorders>
            <w:shd w:val="clear" w:color="auto" w:fill="000000"/>
            <w:tcMar>
              <w:top w:w="0" w:type="dxa"/>
              <w:left w:w="108" w:type="dxa"/>
              <w:bottom w:w="0" w:type="dxa"/>
              <w:right w:w="108" w:type="dxa"/>
            </w:tcMar>
            <w:vAlign w:val="center"/>
            <w:hideMark/>
          </w:tcPr>
          <w:p w14:paraId="3D7EBDB0" w14:textId="4D6B8D21" w:rsidR="00570F16" w:rsidRPr="00D70211" w:rsidRDefault="00D437A7" w:rsidP="00D437A7">
            <w:pPr>
              <w:jc w:val="center"/>
              <w:rPr>
                <w:rFonts w:asciiTheme="minorHAnsi" w:hAnsiTheme="minorHAnsi" w:cstheme="minorHAnsi"/>
                <w:b/>
                <w:bCs/>
                <w:sz w:val="24"/>
                <w:szCs w:val="24"/>
              </w:rPr>
            </w:pPr>
            <w:r w:rsidRPr="00D70211">
              <w:rPr>
                <w:rFonts w:asciiTheme="minorHAnsi" w:hAnsiTheme="minorHAnsi" w:cstheme="minorHAnsi"/>
                <w:b/>
                <w:bCs/>
                <w:sz w:val="24"/>
                <w:szCs w:val="24"/>
              </w:rPr>
              <w:t xml:space="preserve">Washington </w:t>
            </w:r>
            <w:r w:rsidR="00570F16" w:rsidRPr="00D70211">
              <w:rPr>
                <w:rFonts w:asciiTheme="minorHAnsi" w:hAnsiTheme="minorHAnsi" w:cstheme="minorHAnsi"/>
                <w:b/>
                <w:bCs/>
                <w:sz w:val="24"/>
                <w:szCs w:val="24"/>
              </w:rPr>
              <w:t>Women Lawyers</w:t>
            </w:r>
            <w:r w:rsidR="00570F16" w:rsidRPr="00D70211">
              <w:rPr>
                <w:rStyle w:val="FootnoteReference"/>
                <w:rFonts w:asciiTheme="minorHAnsi" w:hAnsiTheme="minorHAnsi" w:cstheme="minorHAnsi"/>
                <w:b/>
                <w:bCs/>
                <w:sz w:val="24"/>
                <w:szCs w:val="24"/>
              </w:rPr>
              <w:footnoteReference w:id="4"/>
            </w:r>
          </w:p>
        </w:tc>
        <w:tc>
          <w:tcPr>
            <w:tcW w:w="1591" w:type="dxa"/>
            <w:tcBorders>
              <w:top w:val="nil"/>
              <w:left w:val="nil"/>
              <w:bottom w:val="nil"/>
              <w:right w:val="nil"/>
            </w:tcBorders>
            <w:shd w:val="clear" w:color="auto" w:fill="000000"/>
            <w:tcMar>
              <w:top w:w="0" w:type="dxa"/>
              <w:left w:w="108" w:type="dxa"/>
              <w:bottom w:w="0" w:type="dxa"/>
              <w:right w:w="108" w:type="dxa"/>
            </w:tcMar>
            <w:vAlign w:val="center"/>
            <w:hideMark/>
          </w:tcPr>
          <w:p w14:paraId="423FE7CC" w14:textId="660A09C1" w:rsidR="00570F16" w:rsidRPr="00D70211" w:rsidRDefault="00570F16" w:rsidP="00D437A7">
            <w:pPr>
              <w:jc w:val="center"/>
              <w:rPr>
                <w:rFonts w:asciiTheme="minorHAnsi" w:hAnsiTheme="minorHAnsi" w:cstheme="minorHAnsi"/>
                <w:b/>
                <w:bCs/>
                <w:sz w:val="24"/>
                <w:szCs w:val="24"/>
              </w:rPr>
            </w:pPr>
            <w:r w:rsidRPr="00D70211">
              <w:rPr>
                <w:rFonts w:asciiTheme="minorHAnsi" w:hAnsiTheme="minorHAnsi" w:cstheme="minorHAnsi"/>
                <w:b/>
                <w:bCs/>
                <w:sz w:val="24"/>
                <w:szCs w:val="24"/>
              </w:rPr>
              <w:t>Cardozo Society of Washington</w:t>
            </w:r>
            <w:r w:rsidRPr="00D70211">
              <w:rPr>
                <w:rStyle w:val="FootnoteReference"/>
                <w:rFonts w:asciiTheme="minorHAnsi" w:hAnsiTheme="minorHAnsi" w:cstheme="minorHAnsi"/>
                <w:sz w:val="24"/>
                <w:szCs w:val="24"/>
              </w:rPr>
              <w:footnoteReference w:id="5"/>
            </w:r>
          </w:p>
        </w:tc>
        <w:tc>
          <w:tcPr>
            <w:tcW w:w="1591" w:type="dxa"/>
            <w:tcBorders>
              <w:top w:val="nil"/>
              <w:left w:val="nil"/>
              <w:bottom w:val="nil"/>
              <w:right w:val="nil"/>
            </w:tcBorders>
            <w:shd w:val="clear" w:color="auto" w:fill="000000"/>
            <w:tcMar>
              <w:top w:w="0" w:type="dxa"/>
              <w:left w:w="108" w:type="dxa"/>
              <w:bottom w:w="0" w:type="dxa"/>
              <w:right w:w="108" w:type="dxa"/>
            </w:tcMar>
            <w:vAlign w:val="center"/>
            <w:hideMark/>
          </w:tcPr>
          <w:p w14:paraId="28AC554D" w14:textId="71F0CCB1" w:rsidR="00570F16" w:rsidRPr="00D70211" w:rsidRDefault="00570F16" w:rsidP="00D437A7">
            <w:pPr>
              <w:jc w:val="center"/>
              <w:rPr>
                <w:rFonts w:asciiTheme="minorHAnsi" w:hAnsiTheme="minorHAnsi" w:cstheme="minorHAnsi"/>
                <w:b/>
                <w:bCs/>
                <w:sz w:val="24"/>
                <w:szCs w:val="24"/>
              </w:rPr>
            </w:pPr>
            <w:r w:rsidRPr="00D70211">
              <w:rPr>
                <w:rFonts w:asciiTheme="minorHAnsi" w:hAnsiTheme="minorHAnsi" w:cstheme="minorHAnsi"/>
                <w:b/>
                <w:bCs/>
                <w:sz w:val="24"/>
                <w:szCs w:val="24"/>
              </w:rPr>
              <w:t>Loren Miller Bar Assoc</w:t>
            </w:r>
            <w:r w:rsidR="00D437A7" w:rsidRPr="00D70211">
              <w:rPr>
                <w:rFonts w:asciiTheme="minorHAnsi" w:hAnsiTheme="minorHAnsi" w:cstheme="minorHAnsi"/>
                <w:b/>
                <w:bCs/>
                <w:sz w:val="24"/>
                <w:szCs w:val="24"/>
              </w:rPr>
              <w:t>iation</w:t>
            </w:r>
            <w:r w:rsidRPr="00D70211">
              <w:rPr>
                <w:rStyle w:val="FootnoteReference"/>
                <w:rFonts w:asciiTheme="minorHAnsi" w:hAnsiTheme="minorHAnsi" w:cstheme="minorHAnsi"/>
                <w:b/>
                <w:bCs/>
                <w:sz w:val="24"/>
                <w:szCs w:val="24"/>
              </w:rPr>
              <w:footnoteReference w:id="6"/>
            </w:r>
          </w:p>
        </w:tc>
      </w:tr>
      <w:tr w:rsidR="00570F16" w:rsidRPr="00D70211" w14:paraId="52100E2F" w14:textId="77777777" w:rsidTr="00753FC3">
        <w:trPr>
          <w:trHeight w:val="60"/>
        </w:trPr>
        <w:tc>
          <w:tcPr>
            <w:tcW w:w="1798" w:type="dxa"/>
            <w:tcBorders>
              <w:top w:val="nil"/>
            </w:tcBorders>
            <w:tcMar>
              <w:top w:w="0" w:type="dxa"/>
              <w:left w:w="108" w:type="dxa"/>
              <w:bottom w:w="0" w:type="dxa"/>
              <w:right w:w="108" w:type="dxa"/>
            </w:tcMar>
            <w:hideMark/>
          </w:tcPr>
          <w:p w14:paraId="25961F13" w14:textId="6C454A75" w:rsidR="00570F16" w:rsidRPr="00D70211" w:rsidRDefault="00753FC3">
            <w:pPr>
              <w:rPr>
                <w:rFonts w:asciiTheme="minorHAnsi" w:hAnsiTheme="minorHAnsi" w:cstheme="minorHAnsi"/>
                <w:sz w:val="24"/>
                <w:szCs w:val="24"/>
              </w:rPr>
            </w:pPr>
            <w:r>
              <w:rPr>
                <w:rFonts w:asciiTheme="minorHAnsi" w:hAnsiTheme="minorHAnsi" w:cstheme="minorHAnsi"/>
                <w:sz w:val="24"/>
                <w:szCs w:val="24"/>
              </w:rPr>
              <w:t>Bianchi</w:t>
            </w:r>
          </w:p>
        </w:tc>
        <w:tc>
          <w:tcPr>
            <w:tcW w:w="1590" w:type="dxa"/>
            <w:tcBorders>
              <w:top w:val="nil"/>
            </w:tcBorders>
            <w:shd w:val="clear" w:color="auto" w:fill="auto"/>
            <w:tcMar>
              <w:top w:w="0" w:type="dxa"/>
              <w:left w:w="108" w:type="dxa"/>
              <w:bottom w:w="0" w:type="dxa"/>
              <w:right w:w="108" w:type="dxa"/>
            </w:tcMar>
            <w:vAlign w:val="center"/>
            <w:hideMark/>
          </w:tcPr>
          <w:p w14:paraId="0B32E1F7" w14:textId="1B54E5E0" w:rsidR="00570F16" w:rsidRPr="00D70211" w:rsidRDefault="00AE3C3B" w:rsidP="00D437A7">
            <w:pPr>
              <w:jc w:val="center"/>
              <w:rPr>
                <w:rFonts w:asciiTheme="minorHAnsi" w:hAnsiTheme="minorHAnsi" w:cstheme="minorHAnsi"/>
                <w:sz w:val="24"/>
                <w:szCs w:val="24"/>
              </w:rPr>
            </w:pPr>
            <w:r>
              <w:rPr>
                <w:rFonts w:asciiTheme="minorHAnsi" w:hAnsiTheme="minorHAnsi" w:cstheme="minorHAnsi"/>
                <w:sz w:val="24"/>
                <w:szCs w:val="24"/>
              </w:rPr>
              <w:t>EWQ</w:t>
            </w:r>
            <w:r w:rsidR="00753FC3">
              <w:rPr>
                <w:rFonts w:asciiTheme="minorHAnsi" w:hAnsiTheme="minorHAnsi" w:cstheme="minorHAnsi"/>
                <w:sz w:val="24"/>
                <w:szCs w:val="24"/>
              </w:rPr>
              <w:t xml:space="preserve"> </w:t>
            </w:r>
          </w:p>
        </w:tc>
        <w:tc>
          <w:tcPr>
            <w:tcW w:w="1591" w:type="dxa"/>
            <w:tcBorders>
              <w:top w:val="nil"/>
            </w:tcBorders>
            <w:shd w:val="clear" w:color="auto" w:fill="auto"/>
            <w:tcMar>
              <w:top w:w="0" w:type="dxa"/>
              <w:left w:w="108" w:type="dxa"/>
              <w:bottom w:w="0" w:type="dxa"/>
              <w:right w:w="108" w:type="dxa"/>
            </w:tcMar>
            <w:vAlign w:val="center"/>
            <w:hideMark/>
          </w:tcPr>
          <w:p w14:paraId="3A136DD7" w14:textId="7ED0A0D2" w:rsidR="00570F16" w:rsidRPr="00D70211" w:rsidRDefault="00753FC3" w:rsidP="00D437A7">
            <w:pPr>
              <w:jc w:val="center"/>
              <w:rPr>
                <w:rFonts w:asciiTheme="minorHAnsi" w:hAnsiTheme="minorHAnsi" w:cstheme="minorHAnsi"/>
                <w:sz w:val="24"/>
                <w:szCs w:val="24"/>
              </w:rPr>
            </w:pPr>
            <w:r>
              <w:rPr>
                <w:rFonts w:asciiTheme="minorHAnsi" w:hAnsiTheme="minorHAnsi" w:cstheme="minorHAnsi"/>
                <w:sz w:val="24"/>
                <w:szCs w:val="24"/>
              </w:rPr>
              <w:t xml:space="preserve"> </w:t>
            </w:r>
            <w:r w:rsidR="00AE3C3B">
              <w:rPr>
                <w:rFonts w:asciiTheme="minorHAnsi" w:hAnsiTheme="minorHAnsi" w:cstheme="minorHAnsi"/>
                <w:sz w:val="24"/>
                <w:szCs w:val="24"/>
              </w:rPr>
              <w:t>WQ</w:t>
            </w:r>
          </w:p>
        </w:tc>
        <w:tc>
          <w:tcPr>
            <w:tcW w:w="1591" w:type="dxa"/>
            <w:tcBorders>
              <w:top w:val="nil"/>
            </w:tcBorders>
            <w:shd w:val="clear" w:color="auto" w:fill="auto"/>
            <w:tcMar>
              <w:top w:w="0" w:type="dxa"/>
              <w:left w:w="108" w:type="dxa"/>
              <w:bottom w:w="0" w:type="dxa"/>
              <w:right w:w="108" w:type="dxa"/>
            </w:tcMar>
            <w:vAlign w:val="center"/>
            <w:hideMark/>
          </w:tcPr>
          <w:p w14:paraId="166991EC" w14:textId="55F51CEA" w:rsidR="00570F16" w:rsidRPr="00D70211" w:rsidRDefault="00753FC3" w:rsidP="00D437A7">
            <w:pPr>
              <w:jc w:val="center"/>
              <w:rPr>
                <w:rFonts w:asciiTheme="minorHAnsi" w:hAnsiTheme="minorHAnsi" w:cstheme="minorHAnsi"/>
                <w:sz w:val="24"/>
                <w:szCs w:val="24"/>
              </w:rPr>
            </w:pPr>
            <w:r>
              <w:rPr>
                <w:rFonts w:asciiTheme="minorHAnsi" w:hAnsiTheme="minorHAnsi" w:cstheme="minorHAnsi"/>
                <w:sz w:val="24"/>
                <w:szCs w:val="24"/>
              </w:rPr>
              <w:t xml:space="preserve"> </w:t>
            </w:r>
            <w:r w:rsidR="00AE3C3B">
              <w:rPr>
                <w:rFonts w:asciiTheme="minorHAnsi" w:hAnsiTheme="minorHAnsi" w:cstheme="minorHAnsi"/>
                <w:sz w:val="24"/>
                <w:szCs w:val="24"/>
              </w:rPr>
              <w:t>EWQ</w:t>
            </w:r>
          </w:p>
        </w:tc>
        <w:tc>
          <w:tcPr>
            <w:tcW w:w="1590" w:type="dxa"/>
            <w:tcBorders>
              <w:top w:val="nil"/>
            </w:tcBorders>
            <w:shd w:val="clear" w:color="auto" w:fill="auto"/>
            <w:tcMar>
              <w:top w:w="0" w:type="dxa"/>
              <w:left w:w="108" w:type="dxa"/>
              <w:bottom w:w="0" w:type="dxa"/>
              <w:right w:w="108" w:type="dxa"/>
            </w:tcMar>
            <w:vAlign w:val="center"/>
            <w:hideMark/>
          </w:tcPr>
          <w:p w14:paraId="6B0FC2C7" w14:textId="6E4561F4" w:rsidR="00570F16" w:rsidRPr="00D70211" w:rsidRDefault="00753FC3" w:rsidP="00D437A7">
            <w:pPr>
              <w:jc w:val="center"/>
              <w:rPr>
                <w:rFonts w:asciiTheme="minorHAnsi" w:hAnsiTheme="minorHAnsi" w:cstheme="minorHAnsi"/>
                <w:sz w:val="24"/>
                <w:szCs w:val="24"/>
              </w:rPr>
            </w:pPr>
            <w:r>
              <w:rPr>
                <w:rFonts w:asciiTheme="minorHAnsi" w:hAnsiTheme="minorHAnsi" w:cstheme="minorHAnsi"/>
                <w:sz w:val="24"/>
                <w:szCs w:val="24"/>
              </w:rPr>
              <w:t xml:space="preserve"> </w:t>
            </w:r>
            <w:r w:rsidR="00AE3C3B">
              <w:rPr>
                <w:rFonts w:asciiTheme="minorHAnsi" w:hAnsiTheme="minorHAnsi" w:cstheme="minorHAnsi"/>
                <w:sz w:val="24"/>
                <w:szCs w:val="24"/>
              </w:rPr>
              <w:t>WQ</w:t>
            </w:r>
          </w:p>
        </w:tc>
        <w:tc>
          <w:tcPr>
            <w:tcW w:w="1591" w:type="dxa"/>
            <w:tcBorders>
              <w:top w:val="nil"/>
            </w:tcBorders>
            <w:shd w:val="clear" w:color="auto" w:fill="auto"/>
            <w:tcMar>
              <w:top w:w="0" w:type="dxa"/>
              <w:left w:w="108" w:type="dxa"/>
              <w:bottom w:w="0" w:type="dxa"/>
              <w:right w:w="108" w:type="dxa"/>
            </w:tcMar>
            <w:vAlign w:val="center"/>
            <w:hideMark/>
          </w:tcPr>
          <w:p w14:paraId="56B04766" w14:textId="2EB44CDA" w:rsidR="00570F16" w:rsidRPr="00D70211" w:rsidRDefault="00753FC3" w:rsidP="00D437A7">
            <w:pPr>
              <w:jc w:val="center"/>
              <w:rPr>
                <w:rFonts w:asciiTheme="minorHAnsi" w:hAnsiTheme="minorHAnsi" w:cstheme="minorHAnsi"/>
                <w:sz w:val="24"/>
                <w:szCs w:val="24"/>
              </w:rPr>
            </w:pPr>
            <w:r>
              <w:rPr>
                <w:rFonts w:asciiTheme="minorHAnsi" w:hAnsiTheme="minorHAnsi" w:cstheme="minorHAnsi"/>
                <w:sz w:val="24"/>
                <w:szCs w:val="24"/>
              </w:rPr>
              <w:t xml:space="preserve"> </w:t>
            </w:r>
            <w:r w:rsidR="00AE3C3B">
              <w:rPr>
                <w:rFonts w:asciiTheme="minorHAnsi" w:hAnsiTheme="minorHAnsi" w:cstheme="minorHAnsi"/>
                <w:sz w:val="24"/>
                <w:szCs w:val="24"/>
              </w:rPr>
              <w:t>EWQ</w:t>
            </w:r>
          </w:p>
        </w:tc>
        <w:tc>
          <w:tcPr>
            <w:tcW w:w="1591" w:type="dxa"/>
            <w:tcBorders>
              <w:top w:val="nil"/>
            </w:tcBorders>
            <w:shd w:val="clear" w:color="auto" w:fill="auto"/>
            <w:tcMar>
              <w:top w:w="0" w:type="dxa"/>
              <w:left w:w="108" w:type="dxa"/>
              <w:bottom w:w="0" w:type="dxa"/>
              <w:right w:w="108" w:type="dxa"/>
            </w:tcMar>
            <w:vAlign w:val="center"/>
            <w:hideMark/>
          </w:tcPr>
          <w:p w14:paraId="43AFFEAE" w14:textId="24B6A66E" w:rsidR="00570F16" w:rsidRPr="00D70211" w:rsidRDefault="00AE3C3B" w:rsidP="00D437A7">
            <w:pPr>
              <w:jc w:val="center"/>
              <w:rPr>
                <w:rFonts w:asciiTheme="minorHAnsi" w:hAnsiTheme="minorHAnsi" w:cstheme="minorHAnsi"/>
                <w:sz w:val="24"/>
                <w:szCs w:val="24"/>
              </w:rPr>
            </w:pPr>
            <w:r>
              <w:rPr>
                <w:rFonts w:asciiTheme="minorHAnsi" w:hAnsiTheme="minorHAnsi" w:cstheme="minorHAnsi"/>
                <w:sz w:val="24"/>
                <w:szCs w:val="24"/>
              </w:rPr>
              <w:t>EWQ</w:t>
            </w:r>
            <w:r w:rsidR="00753FC3">
              <w:rPr>
                <w:rFonts w:asciiTheme="minorHAnsi" w:hAnsiTheme="minorHAnsi" w:cstheme="minorHAnsi"/>
                <w:sz w:val="24"/>
                <w:szCs w:val="24"/>
              </w:rPr>
              <w:t xml:space="preserve"> </w:t>
            </w:r>
          </w:p>
        </w:tc>
        <w:tc>
          <w:tcPr>
            <w:tcW w:w="1591" w:type="dxa"/>
            <w:tcBorders>
              <w:top w:val="nil"/>
            </w:tcBorders>
            <w:shd w:val="clear" w:color="auto" w:fill="auto"/>
            <w:tcMar>
              <w:top w:w="0" w:type="dxa"/>
              <w:left w:w="108" w:type="dxa"/>
              <w:bottom w:w="0" w:type="dxa"/>
              <w:right w:w="108" w:type="dxa"/>
            </w:tcMar>
            <w:vAlign w:val="center"/>
          </w:tcPr>
          <w:p w14:paraId="51CA1EE5" w14:textId="77777777" w:rsidR="00570F16" w:rsidRPr="00D70211" w:rsidRDefault="00570F16" w:rsidP="00D437A7">
            <w:pPr>
              <w:jc w:val="center"/>
              <w:rPr>
                <w:rFonts w:asciiTheme="minorHAnsi" w:hAnsiTheme="minorHAnsi" w:cstheme="minorHAnsi"/>
                <w:sz w:val="24"/>
                <w:szCs w:val="24"/>
              </w:rPr>
            </w:pPr>
          </w:p>
        </w:tc>
      </w:tr>
      <w:tr w:rsidR="00753FC3" w:rsidRPr="00D70211" w14:paraId="6DD5C9BB" w14:textId="77777777" w:rsidTr="00753FC3">
        <w:trPr>
          <w:trHeight w:val="113"/>
        </w:trPr>
        <w:tc>
          <w:tcPr>
            <w:tcW w:w="1798" w:type="dxa"/>
            <w:tcMar>
              <w:top w:w="0" w:type="dxa"/>
              <w:left w:w="108" w:type="dxa"/>
              <w:bottom w:w="0" w:type="dxa"/>
              <w:right w:w="108" w:type="dxa"/>
            </w:tcMar>
            <w:hideMark/>
          </w:tcPr>
          <w:p w14:paraId="66A24B08" w14:textId="30A9A702" w:rsidR="00753FC3" w:rsidRPr="00D70211" w:rsidRDefault="00753FC3" w:rsidP="00753FC3">
            <w:pPr>
              <w:rPr>
                <w:rFonts w:asciiTheme="minorHAnsi" w:hAnsiTheme="minorHAnsi" w:cstheme="minorHAnsi"/>
                <w:sz w:val="24"/>
                <w:szCs w:val="24"/>
              </w:rPr>
            </w:pPr>
            <w:proofErr w:type="spellStart"/>
            <w:r>
              <w:rPr>
                <w:rFonts w:asciiTheme="minorHAnsi" w:hAnsiTheme="minorHAnsi" w:cstheme="minorHAnsi"/>
                <w:sz w:val="24"/>
                <w:szCs w:val="24"/>
              </w:rPr>
              <w:t>Giner</w:t>
            </w:r>
            <w:proofErr w:type="spellEnd"/>
          </w:p>
        </w:tc>
        <w:tc>
          <w:tcPr>
            <w:tcW w:w="1590" w:type="dxa"/>
            <w:shd w:val="clear" w:color="auto" w:fill="auto"/>
            <w:tcMar>
              <w:top w:w="0" w:type="dxa"/>
              <w:left w:w="108" w:type="dxa"/>
              <w:bottom w:w="0" w:type="dxa"/>
              <w:right w:w="108" w:type="dxa"/>
            </w:tcMar>
            <w:vAlign w:val="center"/>
            <w:hideMark/>
          </w:tcPr>
          <w:p w14:paraId="7B2550D6" w14:textId="36F51D9F" w:rsidR="00753FC3" w:rsidRPr="00D70211" w:rsidRDefault="00753FC3" w:rsidP="00753FC3">
            <w:pPr>
              <w:jc w:val="center"/>
              <w:rPr>
                <w:rFonts w:asciiTheme="minorHAnsi" w:hAnsiTheme="minorHAnsi" w:cstheme="minorHAnsi"/>
                <w:sz w:val="24"/>
                <w:szCs w:val="24"/>
              </w:rPr>
            </w:pPr>
            <w:r>
              <w:rPr>
                <w:rFonts w:asciiTheme="minorHAnsi" w:hAnsiTheme="minorHAnsi" w:cstheme="minorHAnsi"/>
                <w:sz w:val="24"/>
                <w:szCs w:val="24"/>
              </w:rPr>
              <w:t xml:space="preserve"> </w:t>
            </w:r>
            <w:r w:rsidR="007303AA">
              <w:rPr>
                <w:rFonts w:asciiTheme="minorHAnsi" w:hAnsiTheme="minorHAnsi" w:cstheme="minorHAnsi"/>
                <w:sz w:val="24"/>
                <w:szCs w:val="24"/>
              </w:rPr>
              <w:t>EWQ</w:t>
            </w:r>
          </w:p>
        </w:tc>
        <w:tc>
          <w:tcPr>
            <w:tcW w:w="1591" w:type="dxa"/>
            <w:shd w:val="clear" w:color="auto" w:fill="auto"/>
            <w:tcMar>
              <w:top w:w="0" w:type="dxa"/>
              <w:left w:w="108" w:type="dxa"/>
              <w:bottom w:w="0" w:type="dxa"/>
              <w:right w:w="108" w:type="dxa"/>
            </w:tcMar>
            <w:vAlign w:val="center"/>
            <w:hideMark/>
          </w:tcPr>
          <w:p w14:paraId="619B2743" w14:textId="747E2C2F" w:rsidR="00753FC3" w:rsidRPr="00D70211" w:rsidRDefault="00753FC3" w:rsidP="00753FC3">
            <w:pPr>
              <w:jc w:val="center"/>
              <w:rPr>
                <w:rFonts w:asciiTheme="minorHAnsi" w:hAnsiTheme="minorHAnsi" w:cstheme="minorHAnsi"/>
                <w:sz w:val="24"/>
                <w:szCs w:val="24"/>
              </w:rPr>
            </w:pPr>
            <w:r>
              <w:rPr>
                <w:rFonts w:asciiTheme="minorHAnsi" w:hAnsiTheme="minorHAnsi" w:cstheme="minorHAnsi"/>
                <w:sz w:val="24"/>
                <w:szCs w:val="24"/>
              </w:rPr>
              <w:t xml:space="preserve"> </w:t>
            </w:r>
            <w:r w:rsidR="007303AA">
              <w:rPr>
                <w:rFonts w:asciiTheme="minorHAnsi" w:hAnsiTheme="minorHAnsi" w:cstheme="minorHAnsi"/>
                <w:sz w:val="24"/>
                <w:szCs w:val="24"/>
              </w:rPr>
              <w:t>EWQ</w:t>
            </w:r>
          </w:p>
        </w:tc>
        <w:tc>
          <w:tcPr>
            <w:tcW w:w="1591" w:type="dxa"/>
            <w:shd w:val="clear" w:color="auto" w:fill="auto"/>
            <w:tcMar>
              <w:top w:w="0" w:type="dxa"/>
              <w:left w:w="108" w:type="dxa"/>
              <w:bottom w:w="0" w:type="dxa"/>
              <w:right w:w="108" w:type="dxa"/>
            </w:tcMar>
            <w:vAlign w:val="center"/>
            <w:hideMark/>
          </w:tcPr>
          <w:p w14:paraId="183E298E" w14:textId="59078CA2" w:rsidR="00753FC3" w:rsidRPr="00D70211" w:rsidRDefault="00753FC3" w:rsidP="00753FC3">
            <w:pPr>
              <w:jc w:val="center"/>
              <w:rPr>
                <w:rFonts w:asciiTheme="minorHAnsi" w:hAnsiTheme="minorHAnsi" w:cstheme="minorHAnsi"/>
                <w:sz w:val="24"/>
                <w:szCs w:val="24"/>
              </w:rPr>
            </w:pPr>
            <w:r>
              <w:rPr>
                <w:rFonts w:asciiTheme="minorHAnsi" w:hAnsiTheme="minorHAnsi" w:cstheme="minorHAnsi"/>
                <w:sz w:val="24"/>
                <w:szCs w:val="24"/>
              </w:rPr>
              <w:t xml:space="preserve"> </w:t>
            </w:r>
            <w:r w:rsidR="007303AA">
              <w:rPr>
                <w:rFonts w:asciiTheme="minorHAnsi" w:hAnsiTheme="minorHAnsi" w:cstheme="minorHAnsi"/>
                <w:sz w:val="24"/>
                <w:szCs w:val="24"/>
              </w:rPr>
              <w:t>WQ</w:t>
            </w:r>
          </w:p>
        </w:tc>
        <w:tc>
          <w:tcPr>
            <w:tcW w:w="1590" w:type="dxa"/>
            <w:shd w:val="clear" w:color="auto" w:fill="auto"/>
            <w:tcMar>
              <w:top w:w="0" w:type="dxa"/>
              <w:left w:w="108" w:type="dxa"/>
              <w:bottom w:w="0" w:type="dxa"/>
              <w:right w:w="108" w:type="dxa"/>
            </w:tcMar>
            <w:vAlign w:val="center"/>
            <w:hideMark/>
          </w:tcPr>
          <w:p w14:paraId="23CCFBDD" w14:textId="2771F598" w:rsidR="00753FC3" w:rsidRPr="00D70211" w:rsidRDefault="00753FC3" w:rsidP="00753FC3">
            <w:pPr>
              <w:jc w:val="center"/>
              <w:rPr>
                <w:rFonts w:asciiTheme="minorHAnsi" w:hAnsiTheme="minorHAnsi" w:cstheme="minorHAnsi"/>
                <w:sz w:val="24"/>
                <w:szCs w:val="24"/>
              </w:rPr>
            </w:pPr>
            <w:r>
              <w:rPr>
                <w:rFonts w:asciiTheme="minorHAnsi" w:hAnsiTheme="minorHAnsi" w:cstheme="minorHAnsi"/>
                <w:sz w:val="24"/>
                <w:szCs w:val="24"/>
              </w:rPr>
              <w:t xml:space="preserve"> </w:t>
            </w:r>
            <w:r w:rsidR="007303AA">
              <w:rPr>
                <w:rFonts w:asciiTheme="minorHAnsi" w:hAnsiTheme="minorHAnsi" w:cstheme="minorHAnsi"/>
                <w:sz w:val="24"/>
                <w:szCs w:val="24"/>
              </w:rPr>
              <w:t>EWQ</w:t>
            </w:r>
          </w:p>
        </w:tc>
        <w:tc>
          <w:tcPr>
            <w:tcW w:w="1591" w:type="dxa"/>
            <w:shd w:val="clear" w:color="auto" w:fill="auto"/>
            <w:tcMar>
              <w:top w:w="0" w:type="dxa"/>
              <w:left w:w="108" w:type="dxa"/>
              <w:bottom w:w="0" w:type="dxa"/>
              <w:right w:w="108" w:type="dxa"/>
            </w:tcMar>
            <w:vAlign w:val="center"/>
            <w:hideMark/>
          </w:tcPr>
          <w:p w14:paraId="09E70782" w14:textId="25CDF04C" w:rsidR="00753FC3" w:rsidRPr="00D70211" w:rsidRDefault="00753FC3" w:rsidP="00753FC3">
            <w:pPr>
              <w:jc w:val="center"/>
              <w:rPr>
                <w:rFonts w:asciiTheme="minorHAnsi" w:hAnsiTheme="minorHAnsi" w:cstheme="minorHAnsi"/>
                <w:sz w:val="24"/>
                <w:szCs w:val="24"/>
              </w:rPr>
            </w:pPr>
            <w:r>
              <w:rPr>
                <w:rFonts w:asciiTheme="minorHAnsi" w:hAnsiTheme="minorHAnsi" w:cstheme="minorHAnsi"/>
                <w:sz w:val="24"/>
                <w:szCs w:val="24"/>
              </w:rPr>
              <w:t xml:space="preserve"> </w:t>
            </w:r>
            <w:r w:rsidR="007303AA">
              <w:rPr>
                <w:rFonts w:asciiTheme="minorHAnsi" w:hAnsiTheme="minorHAnsi" w:cstheme="minorHAnsi"/>
                <w:sz w:val="24"/>
                <w:szCs w:val="24"/>
              </w:rPr>
              <w:t>WQ</w:t>
            </w:r>
          </w:p>
        </w:tc>
        <w:tc>
          <w:tcPr>
            <w:tcW w:w="1591" w:type="dxa"/>
            <w:shd w:val="clear" w:color="auto" w:fill="auto"/>
            <w:tcMar>
              <w:top w:w="0" w:type="dxa"/>
              <w:left w:w="108" w:type="dxa"/>
              <w:bottom w:w="0" w:type="dxa"/>
              <w:right w:w="108" w:type="dxa"/>
            </w:tcMar>
            <w:vAlign w:val="center"/>
            <w:hideMark/>
          </w:tcPr>
          <w:p w14:paraId="7F17BEDE" w14:textId="3AAA0CD6" w:rsidR="00753FC3" w:rsidRPr="00D70211" w:rsidRDefault="00753FC3" w:rsidP="00753FC3">
            <w:pPr>
              <w:jc w:val="center"/>
              <w:rPr>
                <w:rFonts w:asciiTheme="minorHAnsi" w:hAnsiTheme="minorHAnsi" w:cstheme="minorHAnsi"/>
                <w:sz w:val="24"/>
                <w:szCs w:val="24"/>
              </w:rPr>
            </w:pPr>
            <w:r>
              <w:rPr>
                <w:rFonts w:asciiTheme="minorHAnsi" w:hAnsiTheme="minorHAnsi" w:cstheme="minorHAnsi"/>
                <w:sz w:val="24"/>
                <w:szCs w:val="24"/>
              </w:rPr>
              <w:t xml:space="preserve"> </w:t>
            </w:r>
          </w:p>
        </w:tc>
        <w:tc>
          <w:tcPr>
            <w:tcW w:w="1591" w:type="dxa"/>
            <w:shd w:val="clear" w:color="auto" w:fill="auto"/>
            <w:tcMar>
              <w:top w:w="0" w:type="dxa"/>
              <w:left w:w="108" w:type="dxa"/>
              <w:bottom w:w="0" w:type="dxa"/>
              <w:right w:w="108" w:type="dxa"/>
            </w:tcMar>
            <w:vAlign w:val="center"/>
            <w:hideMark/>
          </w:tcPr>
          <w:p w14:paraId="4D025723" w14:textId="50BF95C8" w:rsidR="00753FC3" w:rsidRPr="00D70211" w:rsidRDefault="007303AA" w:rsidP="00753FC3">
            <w:pPr>
              <w:jc w:val="center"/>
              <w:rPr>
                <w:rFonts w:asciiTheme="minorHAnsi" w:hAnsiTheme="minorHAnsi" w:cstheme="minorHAnsi"/>
                <w:sz w:val="24"/>
                <w:szCs w:val="24"/>
              </w:rPr>
            </w:pPr>
            <w:r>
              <w:rPr>
                <w:rFonts w:asciiTheme="minorHAnsi" w:hAnsiTheme="minorHAnsi" w:cstheme="minorHAnsi"/>
                <w:sz w:val="24"/>
                <w:szCs w:val="24"/>
              </w:rPr>
              <w:t>WQ</w:t>
            </w:r>
          </w:p>
        </w:tc>
      </w:tr>
      <w:tr w:rsidR="00753FC3" w:rsidRPr="00D70211" w14:paraId="0B13DA97" w14:textId="77777777" w:rsidTr="00753FC3">
        <w:trPr>
          <w:trHeight w:val="60"/>
        </w:trPr>
        <w:tc>
          <w:tcPr>
            <w:tcW w:w="1798" w:type="dxa"/>
            <w:tcMar>
              <w:top w:w="0" w:type="dxa"/>
              <w:left w:w="108" w:type="dxa"/>
              <w:bottom w:w="0" w:type="dxa"/>
              <w:right w:w="108" w:type="dxa"/>
            </w:tcMar>
            <w:hideMark/>
          </w:tcPr>
          <w:p w14:paraId="09720F1E" w14:textId="67BDDC9D" w:rsidR="00753FC3" w:rsidRPr="00D70211" w:rsidRDefault="00753FC3" w:rsidP="00753FC3">
            <w:pPr>
              <w:rPr>
                <w:rFonts w:asciiTheme="minorHAnsi" w:hAnsiTheme="minorHAnsi" w:cstheme="minorHAnsi"/>
                <w:sz w:val="24"/>
                <w:szCs w:val="24"/>
              </w:rPr>
            </w:pPr>
            <w:r>
              <w:rPr>
                <w:rFonts w:asciiTheme="minorHAnsi" w:hAnsiTheme="minorHAnsi" w:cstheme="minorHAnsi"/>
                <w:sz w:val="24"/>
                <w:szCs w:val="24"/>
              </w:rPr>
              <w:t>Peck</w:t>
            </w:r>
          </w:p>
        </w:tc>
        <w:tc>
          <w:tcPr>
            <w:tcW w:w="1590" w:type="dxa"/>
            <w:shd w:val="clear" w:color="auto" w:fill="auto"/>
            <w:tcMar>
              <w:top w:w="0" w:type="dxa"/>
              <w:left w:w="108" w:type="dxa"/>
              <w:bottom w:w="0" w:type="dxa"/>
              <w:right w:w="108" w:type="dxa"/>
            </w:tcMar>
            <w:vAlign w:val="center"/>
            <w:hideMark/>
          </w:tcPr>
          <w:p w14:paraId="77BA9B55" w14:textId="5AAAB7D4" w:rsidR="00753FC3" w:rsidRPr="00D70211" w:rsidRDefault="00753FC3" w:rsidP="00753FC3">
            <w:pPr>
              <w:jc w:val="center"/>
              <w:rPr>
                <w:rFonts w:asciiTheme="minorHAnsi" w:hAnsiTheme="minorHAnsi" w:cstheme="minorHAnsi"/>
                <w:sz w:val="24"/>
                <w:szCs w:val="24"/>
              </w:rPr>
            </w:pPr>
            <w:r>
              <w:rPr>
                <w:rFonts w:asciiTheme="minorHAnsi" w:hAnsiTheme="minorHAnsi" w:cstheme="minorHAnsi"/>
                <w:sz w:val="24"/>
                <w:szCs w:val="24"/>
              </w:rPr>
              <w:t xml:space="preserve"> </w:t>
            </w:r>
            <w:r w:rsidR="007303AA">
              <w:rPr>
                <w:rFonts w:asciiTheme="minorHAnsi" w:hAnsiTheme="minorHAnsi" w:cstheme="minorHAnsi"/>
                <w:sz w:val="24"/>
                <w:szCs w:val="24"/>
              </w:rPr>
              <w:t>WQ</w:t>
            </w:r>
          </w:p>
        </w:tc>
        <w:tc>
          <w:tcPr>
            <w:tcW w:w="1591" w:type="dxa"/>
            <w:shd w:val="clear" w:color="auto" w:fill="auto"/>
            <w:tcMar>
              <w:top w:w="0" w:type="dxa"/>
              <w:left w:w="108" w:type="dxa"/>
              <w:bottom w:w="0" w:type="dxa"/>
              <w:right w:w="108" w:type="dxa"/>
            </w:tcMar>
            <w:vAlign w:val="center"/>
            <w:hideMark/>
          </w:tcPr>
          <w:p w14:paraId="4CE5F6E0" w14:textId="690014B6" w:rsidR="00753FC3" w:rsidRPr="00D70211" w:rsidRDefault="007303AA" w:rsidP="00753FC3">
            <w:pPr>
              <w:jc w:val="center"/>
              <w:rPr>
                <w:rFonts w:asciiTheme="minorHAnsi" w:hAnsiTheme="minorHAnsi" w:cstheme="minorHAnsi"/>
                <w:sz w:val="24"/>
                <w:szCs w:val="24"/>
              </w:rPr>
            </w:pPr>
            <w:r>
              <w:rPr>
                <w:rFonts w:asciiTheme="minorHAnsi" w:hAnsiTheme="minorHAnsi" w:cstheme="minorHAnsi"/>
                <w:sz w:val="24"/>
                <w:szCs w:val="24"/>
              </w:rPr>
              <w:t>EWQ</w:t>
            </w:r>
            <w:r w:rsidR="00753FC3">
              <w:rPr>
                <w:rFonts w:asciiTheme="minorHAnsi" w:hAnsiTheme="minorHAnsi" w:cstheme="minorHAnsi"/>
                <w:sz w:val="24"/>
                <w:szCs w:val="24"/>
              </w:rPr>
              <w:t xml:space="preserve"> </w:t>
            </w:r>
          </w:p>
        </w:tc>
        <w:tc>
          <w:tcPr>
            <w:tcW w:w="1591" w:type="dxa"/>
            <w:shd w:val="clear" w:color="auto" w:fill="auto"/>
            <w:tcMar>
              <w:top w:w="0" w:type="dxa"/>
              <w:left w:w="108" w:type="dxa"/>
              <w:bottom w:w="0" w:type="dxa"/>
              <w:right w:w="108" w:type="dxa"/>
            </w:tcMar>
            <w:vAlign w:val="center"/>
            <w:hideMark/>
          </w:tcPr>
          <w:p w14:paraId="2D3CD7E7" w14:textId="25500F34" w:rsidR="00753FC3" w:rsidRPr="00D70211" w:rsidRDefault="00753FC3" w:rsidP="00753FC3">
            <w:pPr>
              <w:jc w:val="center"/>
              <w:rPr>
                <w:rFonts w:asciiTheme="minorHAnsi" w:hAnsiTheme="minorHAnsi" w:cstheme="minorHAnsi"/>
                <w:color w:val="FF0000"/>
                <w:sz w:val="24"/>
                <w:szCs w:val="24"/>
              </w:rPr>
            </w:pPr>
            <w:r>
              <w:rPr>
                <w:rFonts w:asciiTheme="minorHAnsi" w:hAnsiTheme="minorHAnsi" w:cstheme="minorHAnsi"/>
                <w:sz w:val="24"/>
                <w:szCs w:val="24"/>
              </w:rPr>
              <w:t xml:space="preserve"> </w:t>
            </w:r>
            <w:r w:rsidR="007303AA">
              <w:rPr>
                <w:rFonts w:asciiTheme="minorHAnsi" w:hAnsiTheme="minorHAnsi" w:cstheme="minorHAnsi"/>
                <w:sz w:val="24"/>
                <w:szCs w:val="24"/>
              </w:rPr>
              <w:t>WQ</w:t>
            </w:r>
          </w:p>
        </w:tc>
        <w:tc>
          <w:tcPr>
            <w:tcW w:w="1590" w:type="dxa"/>
            <w:shd w:val="clear" w:color="auto" w:fill="auto"/>
            <w:tcMar>
              <w:top w:w="0" w:type="dxa"/>
              <w:left w:w="108" w:type="dxa"/>
              <w:bottom w:w="0" w:type="dxa"/>
              <w:right w:w="108" w:type="dxa"/>
            </w:tcMar>
            <w:vAlign w:val="center"/>
            <w:hideMark/>
          </w:tcPr>
          <w:p w14:paraId="12337B4F" w14:textId="43276FF2" w:rsidR="00753FC3" w:rsidRPr="00D70211" w:rsidRDefault="00753FC3" w:rsidP="00753FC3">
            <w:pPr>
              <w:jc w:val="center"/>
              <w:rPr>
                <w:rFonts w:asciiTheme="minorHAnsi" w:hAnsiTheme="minorHAnsi" w:cstheme="minorHAnsi"/>
                <w:color w:val="FF0000"/>
                <w:sz w:val="24"/>
                <w:szCs w:val="24"/>
              </w:rPr>
            </w:pPr>
            <w:r>
              <w:rPr>
                <w:rFonts w:asciiTheme="minorHAnsi" w:hAnsiTheme="minorHAnsi" w:cstheme="minorHAnsi"/>
                <w:sz w:val="24"/>
                <w:szCs w:val="24"/>
              </w:rPr>
              <w:t xml:space="preserve"> </w:t>
            </w:r>
            <w:r w:rsidR="007303AA">
              <w:rPr>
                <w:rFonts w:asciiTheme="minorHAnsi" w:hAnsiTheme="minorHAnsi" w:cstheme="minorHAnsi"/>
                <w:sz w:val="24"/>
                <w:szCs w:val="24"/>
              </w:rPr>
              <w:t>EWQ</w:t>
            </w:r>
          </w:p>
        </w:tc>
        <w:tc>
          <w:tcPr>
            <w:tcW w:w="1591" w:type="dxa"/>
            <w:shd w:val="clear" w:color="auto" w:fill="auto"/>
            <w:tcMar>
              <w:top w:w="0" w:type="dxa"/>
              <w:left w:w="108" w:type="dxa"/>
              <w:bottom w:w="0" w:type="dxa"/>
              <w:right w:w="108" w:type="dxa"/>
            </w:tcMar>
            <w:vAlign w:val="center"/>
            <w:hideMark/>
          </w:tcPr>
          <w:p w14:paraId="5C0E36A0" w14:textId="5BAB3BDA" w:rsidR="00753FC3" w:rsidRPr="00D70211" w:rsidRDefault="00753FC3" w:rsidP="00753FC3">
            <w:pPr>
              <w:jc w:val="center"/>
              <w:rPr>
                <w:rFonts w:asciiTheme="minorHAnsi" w:hAnsiTheme="minorHAnsi" w:cstheme="minorHAnsi"/>
                <w:sz w:val="24"/>
                <w:szCs w:val="24"/>
              </w:rPr>
            </w:pPr>
            <w:r>
              <w:rPr>
                <w:rFonts w:asciiTheme="minorHAnsi" w:hAnsiTheme="minorHAnsi" w:cstheme="minorHAnsi"/>
                <w:sz w:val="24"/>
                <w:szCs w:val="24"/>
              </w:rPr>
              <w:t xml:space="preserve"> </w:t>
            </w:r>
            <w:r w:rsidR="007303AA">
              <w:rPr>
                <w:rFonts w:asciiTheme="minorHAnsi" w:hAnsiTheme="minorHAnsi" w:cstheme="minorHAnsi"/>
                <w:sz w:val="24"/>
                <w:szCs w:val="24"/>
              </w:rPr>
              <w:t>WQ</w:t>
            </w:r>
          </w:p>
        </w:tc>
        <w:tc>
          <w:tcPr>
            <w:tcW w:w="1591" w:type="dxa"/>
            <w:shd w:val="clear" w:color="auto" w:fill="auto"/>
            <w:tcMar>
              <w:top w:w="0" w:type="dxa"/>
              <w:left w:w="108" w:type="dxa"/>
              <w:bottom w:w="0" w:type="dxa"/>
              <w:right w:w="108" w:type="dxa"/>
            </w:tcMar>
            <w:vAlign w:val="center"/>
            <w:hideMark/>
          </w:tcPr>
          <w:p w14:paraId="2852896B" w14:textId="5AFE6AFB" w:rsidR="00753FC3" w:rsidRPr="00D70211" w:rsidRDefault="007303AA" w:rsidP="00753FC3">
            <w:pPr>
              <w:jc w:val="center"/>
              <w:rPr>
                <w:rFonts w:asciiTheme="minorHAnsi" w:hAnsiTheme="minorHAnsi" w:cstheme="minorHAnsi"/>
                <w:sz w:val="24"/>
                <w:szCs w:val="24"/>
              </w:rPr>
            </w:pPr>
            <w:r>
              <w:rPr>
                <w:rFonts w:asciiTheme="minorHAnsi" w:hAnsiTheme="minorHAnsi" w:cstheme="minorHAnsi"/>
                <w:sz w:val="24"/>
                <w:szCs w:val="24"/>
              </w:rPr>
              <w:t>EWQ</w:t>
            </w:r>
            <w:r w:rsidR="00753FC3">
              <w:rPr>
                <w:rFonts w:asciiTheme="minorHAnsi" w:hAnsiTheme="minorHAnsi" w:cstheme="minorHAnsi"/>
                <w:sz w:val="24"/>
                <w:szCs w:val="24"/>
              </w:rPr>
              <w:t xml:space="preserve"> </w:t>
            </w:r>
          </w:p>
        </w:tc>
        <w:tc>
          <w:tcPr>
            <w:tcW w:w="1591" w:type="dxa"/>
            <w:shd w:val="clear" w:color="auto" w:fill="auto"/>
            <w:tcMar>
              <w:top w:w="0" w:type="dxa"/>
              <w:left w:w="108" w:type="dxa"/>
              <w:bottom w:w="0" w:type="dxa"/>
              <w:right w:w="108" w:type="dxa"/>
            </w:tcMar>
            <w:vAlign w:val="center"/>
          </w:tcPr>
          <w:p w14:paraId="016E99ED" w14:textId="11AB0589" w:rsidR="00753FC3" w:rsidRPr="00D70211" w:rsidRDefault="007303AA" w:rsidP="00753FC3">
            <w:pPr>
              <w:jc w:val="center"/>
              <w:rPr>
                <w:rFonts w:asciiTheme="minorHAnsi" w:hAnsiTheme="minorHAnsi" w:cstheme="minorHAnsi"/>
                <w:sz w:val="24"/>
                <w:szCs w:val="24"/>
              </w:rPr>
            </w:pPr>
            <w:r>
              <w:rPr>
                <w:rFonts w:asciiTheme="minorHAnsi" w:hAnsiTheme="minorHAnsi" w:cstheme="minorHAnsi"/>
                <w:sz w:val="24"/>
                <w:szCs w:val="24"/>
              </w:rPr>
              <w:t>EWQ</w:t>
            </w:r>
          </w:p>
        </w:tc>
      </w:tr>
      <w:tr w:rsidR="00753FC3" w:rsidRPr="00D70211" w14:paraId="576FFDC3" w14:textId="77777777" w:rsidTr="00753FC3">
        <w:trPr>
          <w:trHeight w:val="113"/>
        </w:trPr>
        <w:tc>
          <w:tcPr>
            <w:tcW w:w="1798" w:type="dxa"/>
            <w:tcMar>
              <w:top w:w="0" w:type="dxa"/>
              <w:left w:w="108" w:type="dxa"/>
              <w:bottom w:w="0" w:type="dxa"/>
              <w:right w:w="108" w:type="dxa"/>
            </w:tcMar>
            <w:hideMark/>
          </w:tcPr>
          <w:p w14:paraId="016345CB" w14:textId="563261BB" w:rsidR="00753FC3" w:rsidRPr="00D70211" w:rsidRDefault="00753FC3" w:rsidP="00753FC3">
            <w:pPr>
              <w:rPr>
                <w:rFonts w:asciiTheme="minorHAnsi" w:hAnsiTheme="minorHAnsi" w:cstheme="minorHAnsi"/>
                <w:color w:val="FF0000"/>
                <w:sz w:val="24"/>
                <w:szCs w:val="24"/>
              </w:rPr>
            </w:pPr>
            <w:proofErr w:type="spellStart"/>
            <w:r>
              <w:rPr>
                <w:rFonts w:asciiTheme="minorHAnsi" w:hAnsiTheme="minorHAnsi" w:cstheme="minorHAnsi"/>
                <w:sz w:val="24"/>
                <w:szCs w:val="24"/>
              </w:rPr>
              <w:t>Rampersad</w:t>
            </w:r>
            <w:proofErr w:type="spellEnd"/>
          </w:p>
        </w:tc>
        <w:tc>
          <w:tcPr>
            <w:tcW w:w="1590" w:type="dxa"/>
            <w:shd w:val="clear" w:color="auto" w:fill="auto"/>
            <w:tcMar>
              <w:top w:w="0" w:type="dxa"/>
              <w:left w:w="108" w:type="dxa"/>
              <w:bottom w:w="0" w:type="dxa"/>
              <w:right w:w="108" w:type="dxa"/>
            </w:tcMar>
            <w:vAlign w:val="center"/>
            <w:hideMark/>
          </w:tcPr>
          <w:p w14:paraId="5879219C" w14:textId="0B63F92A" w:rsidR="00753FC3" w:rsidRPr="00D70211" w:rsidRDefault="00753FC3" w:rsidP="00753FC3">
            <w:pPr>
              <w:jc w:val="center"/>
              <w:rPr>
                <w:rFonts w:asciiTheme="minorHAnsi" w:hAnsiTheme="minorHAnsi" w:cstheme="minorHAnsi"/>
                <w:color w:val="FF0000"/>
                <w:sz w:val="24"/>
                <w:szCs w:val="24"/>
              </w:rPr>
            </w:pPr>
            <w:r>
              <w:rPr>
                <w:rFonts w:asciiTheme="minorHAnsi" w:hAnsiTheme="minorHAnsi" w:cstheme="minorHAnsi"/>
                <w:sz w:val="24"/>
                <w:szCs w:val="24"/>
              </w:rPr>
              <w:t xml:space="preserve"> </w:t>
            </w:r>
            <w:r w:rsidR="007303AA">
              <w:rPr>
                <w:rFonts w:asciiTheme="minorHAnsi" w:hAnsiTheme="minorHAnsi" w:cstheme="minorHAnsi"/>
                <w:sz w:val="24"/>
                <w:szCs w:val="24"/>
              </w:rPr>
              <w:t>EWQ</w:t>
            </w:r>
          </w:p>
        </w:tc>
        <w:tc>
          <w:tcPr>
            <w:tcW w:w="1591" w:type="dxa"/>
            <w:shd w:val="clear" w:color="auto" w:fill="auto"/>
            <w:tcMar>
              <w:top w:w="0" w:type="dxa"/>
              <w:left w:w="108" w:type="dxa"/>
              <w:bottom w:w="0" w:type="dxa"/>
              <w:right w:w="108" w:type="dxa"/>
            </w:tcMar>
            <w:vAlign w:val="center"/>
            <w:hideMark/>
          </w:tcPr>
          <w:p w14:paraId="3A0B4599" w14:textId="4AF60AA3" w:rsidR="00753FC3" w:rsidRPr="00D70211" w:rsidRDefault="00753FC3" w:rsidP="00753FC3">
            <w:pPr>
              <w:jc w:val="center"/>
              <w:rPr>
                <w:rFonts w:asciiTheme="minorHAnsi" w:hAnsiTheme="minorHAnsi" w:cstheme="minorHAnsi"/>
                <w:color w:val="FF0000"/>
                <w:sz w:val="24"/>
                <w:szCs w:val="24"/>
              </w:rPr>
            </w:pPr>
            <w:r>
              <w:rPr>
                <w:rFonts w:asciiTheme="minorHAnsi" w:hAnsiTheme="minorHAnsi" w:cstheme="minorHAnsi"/>
                <w:sz w:val="24"/>
                <w:szCs w:val="24"/>
              </w:rPr>
              <w:t xml:space="preserve"> </w:t>
            </w:r>
            <w:r w:rsidR="007303AA">
              <w:rPr>
                <w:rFonts w:asciiTheme="minorHAnsi" w:hAnsiTheme="minorHAnsi" w:cstheme="minorHAnsi"/>
                <w:sz w:val="24"/>
                <w:szCs w:val="24"/>
              </w:rPr>
              <w:t>WQ</w:t>
            </w:r>
          </w:p>
        </w:tc>
        <w:tc>
          <w:tcPr>
            <w:tcW w:w="1591" w:type="dxa"/>
            <w:shd w:val="clear" w:color="auto" w:fill="auto"/>
            <w:tcMar>
              <w:top w:w="0" w:type="dxa"/>
              <w:left w:w="108" w:type="dxa"/>
              <w:bottom w:w="0" w:type="dxa"/>
              <w:right w:w="108" w:type="dxa"/>
            </w:tcMar>
            <w:vAlign w:val="center"/>
            <w:hideMark/>
          </w:tcPr>
          <w:p w14:paraId="5D79E169" w14:textId="483C7A4F" w:rsidR="00753FC3" w:rsidRPr="00D70211" w:rsidRDefault="00753FC3" w:rsidP="00753FC3">
            <w:pPr>
              <w:jc w:val="center"/>
              <w:rPr>
                <w:rFonts w:asciiTheme="minorHAnsi" w:hAnsiTheme="minorHAnsi" w:cstheme="minorHAnsi"/>
                <w:color w:val="FF0000"/>
                <w:sz w:val="24"/>
                <w:szCs w:val="24"/>
              </w:rPr>
            </w:pPr>
            <w:r>
              <w:rPr>
                <w:rFonts w:asciiTheme="minorHAnsi" w:hAnsiTheme="minorHAnsi" w:cstheme="minorHAnsi"/>
                <w:sz w:val="24"/>
                <w:szCs w:val="24"/>
              </w:rPr>
              <w:t xml:space="preserve"> </w:t>
            </w:r>
            <w:r w:rsidR="007303AA">
              <w:rPr>
                <w:rFonts w:asciiTheme="minorHAnsi" w:hAnsiTheme="minorHAnsi" w:cstheme="minorHAnsi"/>
                <w:sz w:val="24"/>
                <w:szCs w:val="24"/>
              </w:rPr>
              <w:t>WQ</w:t>
            </w:r>
          </w:p>
        </w:tc>
        <w:tc>
          <w:tcPr>
            <w:tcW w:w="1590" w:type="dxa"/>
            <w:shd w:val="clear" w:color="auto" w:fill="auto"/>
            <w:tcMar>
              <w:top w:w="0" w:type="dxa"/>
              <w:left w:w="108" w:type="dxa"/>
              <w:bottom w:w="0" w:type="dxa"/>
              <w:right w:w="108" w:type="dxa"/>
            </w:tcMar>
            <w:vAlign w:val="center"/>
            <w:hideMark/>
          </w:tcPr>
          <w:p w14:paraId="27C96964" w14:textId="7F20ACD0" w:rsidR="00753FC3" w:rsidRPr="00D70211" w:rsidRDefault="00753FC3" w:rsidP="00753FC3">
            <w:pPr>
              <w:jc w:val="center"/>
              <w:rPr>
                <w:rFonts w:asciiTheme="minorHAnsi" w:hAnsiTheme="minorHAnsi" w:cstheme="minorHAnsi"/>
                <w:color w:val="FF0000"/>
                <w:sz w:val="24"/>
                <w:szCs w:val="24"/>
              </w:rPr>
            </w:pPr>
            <w:r>
              <w:rPr>
                <w:rFonts w:asciiTheme="minorHAnsi" w:hAnsiTheme="minorHAnsi" w:cstheme="minorHAnsi"/>
                <w:sz w:val="24"/>
                <w:szCs w:val="24"/>
              </w:rPr>
              <w:t xml:space="preserve"> </w:t>
            </w:r>
            <w:r w:rsidR="007303AA">
              <w:rPr>
                <w:rFonts w:asciiTheme="minorHAnsi" w:hAnsiTheme="minorHAnsi" w:cstheme="minorHAnsi"/>
                <w:sz w:val="24"/>
                <w:szCs w:val="24"/>
              </w:rPr>
              <w:t>WQ</w:t>
            </w:r>
          </w:p>
        </w:tc>
        <w:tc>
          <w:tcPr>
            <w:tcW w:w="1591" w:type="dxa"/>
            <w:shd w:val="clear" w:color="auto" w:fill="auto"/>
            <w:tcMar>
              <w:top w:w="0" w:type="dxa"/>
              <w:left w:w="108" w:type="dxa"/>
              <w:bottom w:w="0" w:type="dxa"/>
              <w:right w:w="108" w:type="dxa"/>
            </w:tcMar>
            <w:vAlign w:val="center"/>
            <w:hideMark/>
          </w:tcPr>
          <w:p w14:paraId="74DCD88C" w14:textId="15146B80" w:rsidR="00753FC3" w:rsidRPr="00D70211" w:rsidRDefault="00753FC3" w:rsidP="00753FC3">
            <w:pPr>
              <w:jc w:val="center"/>
              <w:rPr>
                <w:rFonts w:asciiTheme="minorHAnsi" w:hAnsiTheme="minorHAnsi" w:cstheme="minorHAnsi"/>
                <w:sz w:val="24"/>
                <w:szCs w:val="24"/>
              </w:rPr>
            </w:pPr>
            <w:r>
              <w:rPr>
                <w:rFonts w:asciiTheme="minorHAnsi" w:hAnsiTheme="minorHAnsi" w:cstheme="minorHAnsi"/>
                <w:sz w:val="24"/>
                <w:szCs w:val="24"/>
              </w:rPr>
              <w:t xml:space="preserve"> </w:t>
            </w:r>
          </w:p>
        </w:tc>
        <w:tc>
          <w:tcPr>
            <w:tcW w:w="1591" w:type="dxa"/>
            <w:shd w:val="clear" w:color="auto" w:fill="auto"/>
            <w:tcMar>
              <w:top w:w="0" w:type="dxa"/>
              <w:left w:w="108" w:type="dxa"/>
              <w:bottom w:w="0" w:type="dxa"/>
              <w:right w:w="108" w:type="dxa"/>
            </w:tcMar>
            <w:vAlign w:val="center"/>
            <w:hideMark/>
          </w:tcPr>
          <w:p w14:paraId="576C6E0A" w14:textId="251A552B" w:rsidR="00753FC3" w:rsidRPr="00D70211" w:rsidRDefault="00753FC3" w:rsidP="00753FC3">
            <w:pPr>
              <w:jc w:val="center"/>
              <w:rPr>
                <w:rFonts w:asciiTheme="minorHAnsi" w:hAnsiTheme="minorHAnsi" w:cstheme="minorHAnsi"/>
                <w:sz w:val="24"/>
                <w:szCs w:val="24"/>
              </w:rPr>
            </w:pPr>
            <w:r>
              <w:rPr>
                <w:rFonts w:asciiTheme="minorHAnsi" w:hAnsiTheme="minorHAnsi" w:cstheme="minorHAnsi"/>
                <w:sz w:val="24"/>
                <w:szCs w:val="24"/>
              </w:rPr>
              <w:t xml:space="preserve"> </w:t>
            </w:r>
          </w:p>
        </w:tc>
        <w:tc>
          <w:tcPr>
            <w:tcW w:w="1591" w:type="dxa"/>
            <w:shd w:val="clear" w:color="auto" w:fill="auto"/>
            <w:tcMar>
              <w:top w:w="0" w:type="dxa"/>
              <w:left w:w="108" w:type="dxa"/>
              <w:bottom w:w="0" w:type="dxa"/>
              <w:right w:w="108" w:type="dxa"/>
            </w:tcMar>
            <w:vAlign w:val="center"/>
            <w:hideMark/>
          </w:tcPr>
          <w:p w14:paraId="75C66725" w14:textId="7E4219E0" w:rsidR="00753FC3" w:rsidRPr="00D70211" w:rsidRDefault="00753FC3" w:rsidP="00753FC3">
            <w:pPr>
              <w:jc w:val="center"/>
              <w:rPr>
                <w:rFonts w:asciiTheme="minorHAnsi" w:hAnsiTheme="minorHAnsi" w:cstheme="minorHAnsi"/>
                <w:color w:val="FF0000"/>
                <w:sz w:val="24"/>
                <w:szCs w:val="24"/>
              </w:rPr>
            </w:pPr>
          </w:p>
        </w:tc>
      </w:tr>
      <w:tr w:rsidR="00753FC3" w:rsidRPr="00D70211" w14:paraId="6961AF93" w14:textId="77777777" w:rsidTr="00753FC3">
        <w:trPr>
          <w:trHeight w:val="113"/>
        </w:trPr>
        <w:tc>
          <w:tcPr>
            <w:tcW w:w="1798" w:type="dxa"/>
            <w:tcMar>
              <w:top w:w="0" w:type="dxa"/>
              <w:left w:w="108" w:type="dxa"/>
              <w:bottom w:w="0" w:type="dxa"/>
              <w:right w:w="108" w:type="dxa"/>
            </w:tcMar>
            <w:hideMark/>
          </w:tcPr>
          <w:p w14:paraId="4BD1F916" w14:textId="585F6E37" w:rsidR="00753FC3" w:rsidRPr="00D70211" w:rsidRDefault="00753FC3" w:rsidP="00753FC3">
            <w:pPr>
              <w:rPr>
                <w:rFonts w:asciiTheme="minorHAnsi" w:hAnsiTheme="minorHAnsi" w:cstheme="minorHAnsi"/>
                <w:sz w:val="24"/>
                <w:szCs w:val="24"/>
              </w:rPr>
            </w:pPr>
            <w:proofErr w:type="spellStart"/>
            <w:r w:rsidRPr="00D70211">
              <w:rPr>
                <w:rFonts w:asciiTheme="minorHAnsi" w:hAnsiTheme="minorHAnsi" w:cstheme="minorHAnsi"/>
                <w:sz w:val="24"/>
                <w:szCs w:val="24"/>
              </w:rPr>
              <w:t>Schaer</w:t>
            </w:r>
            <w:proofErr w:type="spellEnd"/>
          </w:p>
        </w:tc>
        <w:tc>
          <w:tcPr>
            <w:tcW w:w="1590" w:type="dxa"/>
            <w:shd w:val="clear" w:color="auto" w:fill="auto"/>
            <w:tcMar>
              <w:top w:w="0" w:type="dxa"/>
              <w:left w:w="108" w:type="dxa"/>
              <w:bottom w:w="0" w:type="dxa"/>
              <w:right w:w="108" w:type="dxa"/>
            </w:tcMar>
            <w:vAlign w:val="center"/>
            <w:hideMark/>
          </w:tcPr>
          <w:p w14:paraId="514DA6D2" w14:textId="5C02FBDC" w:rsidR="00753FC3" w:rsidRPr="00D70211" w:rsidRDefault="007303AA" w:rsidP="00753FC3">
            <w:pPr>
              <w:jc w:val="center"/>
              <w:rPr>
                <w:rFonts w:asciiTheme="minorHAnsi" w:hAnsiTheme="minorHAnsi" w:cstheme="minorHAnsi"/>
                <w:color w:val="FF0000"/>
                <w:sz w:val="24"/>
                <w:szCs w:val="24"/>
              </w:rPr>
            </w:pPr>
            <w:r>
              <w:rPr>
                <w:rFonts w:asciiTheme="minorHAnsi" w:hAnsiTheme="minorHAnsi" w:cstheme="minorHAnsi"/>
                <w:sz w:val="24"/>
                <w:szCs w:val="24"/>
              </w:rPr>
              <w:t>Q</w:t>
            </w:r>
            <w:r w:rsidR="00753FC3">
              <w:rPr>
                <w:rFonts w:asciiTheme="minorHAnsi" w:hAnsiTheme="minorHAnsi" w:cstheme="minorHAnsi"/>
                <w:sz w:val="24"/>
                <w:szCs w:val="24"/>
              </w:rPr>
              <w:t xml:space="preserve"> </w:t>
            </w:r>
          </w:p>
        </w:tc>
        <w:tc>
          <w:tcPr>
            <w:tcW w:w="1591" w:type="dxa"/>
            <w:shd w:val="clear" w:color="auto" w:fill="auto"/>
            <w:tcMar>
              <w:top w:w="0" w:type="dxa"/>
              <w:left w:w="108" w:type="dxa"/>
              <w:bottom w:w="0" w:type="dxa"/>
              <w:right w:w="108" w:type="dxa"/>
            </w:tcMar>
            <w:vAlign w:val="center"/>
            <w:hideMark/>
          </w:tcPr>
          <w:p w14:paraId="2B059A5C" w14:textId="50B9C061" w:rsidR="00753FC3" w:rsidRPr="00D70211" w:rsidRDefault="00753FC3" w:rsidP="00753FC3">
            <w:pPr>
              <w:jc w:val="center"/>
              <w:rPr>
                <w:rFonts w:asciiTheme="minorHAnsi" w:hAnsiTheme="minorHAnsi" w:cstheme="minorHAnsi"/>
                <w:color w:val="FF0000"/>
                <w:sz w:val="24"/>
                <w:szCs w:val="24"/>
              </w:rPr>
            </w:pPr>
            <w:r>
              <w:rPr>
                <w:rFonts w:asciiTheme="minorHAnsi" w:hAnsiTheme="minorHAnsi" w:cstheme="minorHAnsi"/>
                <w:sz w:val="24"/>
                <w:szCs w:val="24"/>
              </w:rPr>
              <w:t xml:space="preserve"> </w:t>
            </w:r>
            <w:r w:rsidR="0078643E">
              <w:rPr>
                <w:rFonts w:asciiTheme="minorHAnsi" w:hAnsiTheme="minorHAnsi" w:cstheme="minorHAnsi"/>
                <w:sz w:val="24"/>
                <w:szCs w:val="24"/>
              </w:rPr>
              <w:t>WQ</w:t>
            </w:r>
          </w:p>
        </w:tc>
        <w:tc>
          <w:tcPr>
            <w:tcW w:w="1591" w:type="dxa"/>
            <w:shd w:val="clear" w:color="auto" w:fill="auto"/>
            <w:tcMar>
              <w:top w:w="0" w:type="dxa"/>
              <w:left w:w="108" w:type="dxa"/>
              <w:bottom w:w="0" w:type="dxa"/>
              <w:right w:w="108" w:type="dxa"/>
            </w:tcMar>
            <w:vAlign w:val="center"/>
            <w:hideMark/>
          </w:tcPr>
          <w:p w14:paraId="10FF8D9F" w14:textId="0F1C7FC0" w:rsidR="00753FC3" w:rsidRPr="00D70211" w:rsidRDefault="0078643E" w:rsidP="00753FC3">
            <w:pPr>
              <w:jc w:val="center"/>
              <w:rPr>
                <w:rFonts w:asciiTheme="minorHAnsi" w:hAnsiTheme="minorHAnsi" w:cstheme="minorHAnsi"/>
                <w:color w:val="FF0000"/>
                <w:sz w:val="24"/>
                <w:szCs w:val="24"/>
              </w:rPr>
            </w:pPr>
            <w:r>
              <w:rPr>
                <w:rFonts w:asciiTheme="minorHAnsi" w:hAnsiTheme="minorHAnsi" w:cstheme="minorHAnsi"/>
                <w:sz w:val="24"/>
                <w:szCs w:val="24"/>
              </w:rPr>
              <w:t>WQ</w:t>
            </w:r>
            <w:r w:rsidR="00753FC3">
              <w:rPr>
                <w:rFonts w:asciiTheme="minorHAnsi" w:hAnsiTheme="minorHAnsi" w:cstheme="minorHAnsi"/>
                <w:sz w:val="24"/>
                <w:szCs w:val="24"/>
              </w:rPr>
              <w:t xml:space="preserve"> </w:t>
            </w:r>
          </w:p>
        </w:tc>
        <w:tc>
          <w:tcPr>
            <w:tcW w:w="1590" w:type="dxa"/>
            <w:shd w:val="clear" w:color="auto" w:fill="auto"/>
            <w:tcMar>
              <w:top w:w="0" w:type="dxa"/>
              <w:left w:w="108" w:type="dxa"/>
              <w:bottom w:w="0" w:type="dxa"/>
              <w:right w:w="108" w:type="dxa"/>
            </w:tcMar>
            <w:vAlign w:val="center"/>
            <w:hideMark/>
          </w:tcPr>
          <w:p w14:paraId="36E8CA34" w14:textId="480A966C" w:rsidR="00753FC3" w:rsidRPr="00D70211" w:rsidRDefault="00753FC3" w:rsidP="00753FC3">
            <w:pPr>
              <w:jc w:val="center"/>
              <w:rPr>
                <w:rFonts w:asciiTheme="minorHAnsi" w:hAnsiTheme="minorHAnsi" w:cstheme="minorHAnsi"/>
                <w:color w:val="FF0000"/>
                <w:sz w:val="24"/>
                <w:szCs w:val="24"/>
              </w:rPr>
            </w:pPr>
            <w:r>
              <w:rPr>
                <w:rFonts w:asciiTheme="minorHAnsi" w:hAnsiTheme="minorHAnsi" w:cstheme="minorHAnsi"/>
                <w:sz w:val="24"/>
                <w:szCs w:val="24"/>
              </w:rPr>
              <w:t xml:space="preserve"> </w:t>
            </w:r>
            <w:r w:rsidR="0078643E">
              <w:rPr>
                <w:rFonts w:asciiTheme="minorHAnsi" w:hAnsiTheme="minorHAnsi" w:cstheme="minorHAnsi"/>
                <w:sz w:val="24"/>
                <w:szCs w:val="24"/>
              </w:rPr>
              <w:t>WQ</w:t>
            </w:r>
          </w:p>
        </w:tc>
        <w:tc>
          <w:tcPr>
            <w:tcW w:w="1591" w:type="dxa"/>
            <w:shd w:val="clear" w:color="auto" w:fill="auto"/>
            <w:tcMar>
              <w:top w:w="0" w:type="dxa"/>
              <w:left w:w="108" w:type="dxa"/>
              <w:bottom w:w="0" w:type="dxa"/>
              <w:right w:w="108" w:type="dxa"/>
            </w:tcMar>
            <w:vAlign w:val="center"/>
            <w:hideMark/>
          </w:tcPr>
          <w:p w14:paraId="1BA204A2" w14:textId="00A8B16D" w:rsidR="00753FC3" w:rsidRPr="00D70211" w:rsidRDefault="00753FC3" w:rsidP="00753FC3">
            <w:pPr>
              <w:jc w:val="center"/>
              <w:rPr>
                <w:rFonts w:asciiTheme="minorHAnsi" w:hAnsiTheme="minorHAnsi" w:cstheme="minorHAnsi"/>
                <w:color w:val="FF0000"/>
                <w:sz w:val="24"/>
                <w:szCs w:val="24"/>
              </w:rPr>
            </w:pPr>
            <w:r>
              <w:rPr>
                <w:rFonts w:asciiTheme="minorHAnsi" w:hAnsiTheme="minorHAnsi" w:cstheme="minorHAnsi"/>
                <w:sz w:val="24"/>
                <w:szCs w:val="24"/>
              </w:rPr>
              <w:t xml:space="preserve"> </w:t>
            </w:r>
            <w:r w:rsidR="007303AA">
              <w:rPr>
                <w:rFonts w:asciiTheme="minorHAnsi" w:hAnsiTheme="minorHAnsi" w:cstheme="minorHAnsi"/>
                <w:sz w:val="24"/>
                <w:szCs w:val="24"/>
              </w:rPr>
              <w:t>HQ</w:t>
            </w:r>
          </w:p>
        </w:tc>
        <w:tc>
          <w:tcPr>
            <w:tcW w:w="1591" w:type="dxa"/>
            <w:shd w:val="clear" w:color="auto" w:fill="auto"/>
            <w:tcMar>
              <w:top w:w="0" w:type="dxa"/>
              <w:left w:w="108" w:type="dxa"/>
              <w:bottom w:w="0" w:type="dxa"/>
              <w:right w:w="108" w:type="dxa"/>
            </w:tcMar>
            <w:vAlign w:val="center"/>
          </w:tcPr>
          <w:p w14:paraId="3198893A" w14:textId="478D2245" w:rsidR="00753FC3" w:rsidRPr="00D70211" w:rsidRDefault="0078643E" w:rsidP="00753FC3">
            <w:pPr>
              <w:jc w:val="center"/>
              <w:rPr>
                <w:rFonts w:asciiTheme="minorHAnsi" w:hAnsiTheme="minorHAnsi" w:cstheme="minorHAnsi"/>
                <w:sz w:val="24"/>
                <w:szCs w:val="24"/>
              </w:rPr>
            </w:pPr>
            <w:r>
              <w:rPr>
                <w:rFonts w:asciiTheme="minorHAnsi" w:hAnsiTheme="minorHAnsi" w:cstheme="minorHAnsi"/>
                <w:sz w:val="24"/>
                <w:szCs w:val="24"/>
              </w:rPr>
              <w:t>Q</w:t>
            </w:r>
            <w:r w:rsidR="00753FC3">
              <w:rPr>
                <w:rFonts w:asciiTheme="minorHAnsi" w:hAnsiTheme="minorHAnsi" w:cstheme="minorHAnsi"/>
                <w:sz w:val="24"/>
                <w:szCs w:val="24"/>
              </w:rPr>
              <w:t xml:space="preserve"> </w:t>
            </w:r>
          </w:p>
        </w:tc>
        <w:tc>
          <w:tcPr>
            <w:tcW w:w="1591" w:type="dxa"/>
            <w:shd w:val="clear" w:color="auto" w:fill="auto"/>
            <w:tcMar>
              <w:top w:w="0" w:type="dxa"/>
              <w:left w:w="108" w:type="dxa"/>
              <w:bottom w:w="0" w:type="dxa"/>
              <w:right w:w="108" w:type="dxa"/>
            </w:tcMar>
            <w:vAlign w:val="center"/>
          </w:tcPr>
          <w:p w14:paraId="43D54FC2" w14:textId="535D90E9" w:rsidR="00753FC3" w:rsidRPr="00D70211" w:rsidRDefault="0078643E" w:rsidP="00753FC3">
            <w:pPr>
              <w:jc w:val="center"/>
              <w:rPr>
                <w:rFonts w:asciiTheme="minorHAnsi" w:hAnsiTheme="minorHAnsi" w:cstheme="minorHAnsi"/>
                <w:sz w:val="24"/>
                <w:szCs w:val="24"/>
              </w:rPr>
            </w:pPr>
            <w:r>
              <w:rPr>
                <w:rFonts w:asciiTheme="minorHAnsi" w:hAnsiTheme="minorHAnsi" w:cstheme="minorHAnsi"/>
                <w:sz w:val="24"/>
                <w:szCs w:val="24"/>
              </w:rPr>
              <w:t>Q</w:t>
            </w:r>
          </w:p>
        </w:tc>
      </w:tr>
      <w:tr w:rsidR="00753FC3" w:rsidRPr="00D70211" w14:paraId="0AAECAB5" w14:textId="77777777" w:rsidTr="00753FC3">
        <w:trPr>
          <w:trHeight w:val="113"/>
        </w:trPr>
        <w:tc>
          <w:tcPr>
            <w:tcW w:w="1798" w:type="dxa"/>
            <w:tcMar>
              <w:top w:w="0" w:type="dxa"/>
              <w:left w:w="108" w:type="dxa"/>
              <w:bottom w:w="0" w:type="dxa"/>
              <w:right w:w="108" w:type="dxa"/>
            </w:tcMar>
            <w:hideMark/>
          </w:tcPr>
          <w:p w14:paraId="2A4B0AB7" w14:textId="60140B7F" w:rsidR="00753FC3" w:rsidRPr="00D70211" w:rsidRDefault="00753FC3" w:rsidP="00753FC3">
            <w:pPr>
              <w:rPr>
                <w:rFonts w:asciiTheme="minorHAnsi" w:hAnsiTheme="minorHAnsi" w:cstheme="minorHAnsi"/>
                <w:sz w:val="24"/>
                <w:szCs w:val="24"/>
              </w:rPr>
            </w:pPr>
            <w:r w:rsidRPr="00D70211">
              <w:rPr>
                <w:rFonts w:asciiTheme="minorHAnsi" w:hAnsiTheme="minorHAnsi" w:cstheme="minorHAnsi"/>
                <w:sz w:val="24"/>
                <w:szCs w:val="24"/>
              </w:rPr>
              <w:t>Schwartz</w:t>
            </w:r>
          </w:p>
        </w:tc>
        <w:tc>
          <w:tcPr>
            <w:tcW w:w="1590" w:type="dxa"/>
            <w:shd w:val="clear" w:color="auto" w:fill="auto"/>
            <w:tcMar>
              <w:top w:w="0" w:type="dxa"/>
              <w:left w:w="108" w:type="dxa"/>
              <w:bottom w:w="0" w:type="dxa"/>
              <w:right w:w="108" w:type="dxa"/>
            </w:tcMar>
            <w:vAlign w:val="center"/>
            <w:hideMark/>
          </w:tcPr>
          <w:p w14:paraId="1BE6C854" w14:textId="22D94A1E" w:rsidR="00753FC3" w:rsidRPr="00D70211" w:rsidRDefault="00753FC3" w:rsidP="00753FC3">
            <w:pPr>
              <w:jc w:val="center"/>
              <w:rPr>
                <w:rFonts w:asciiTheme="minorHAnsi" w:hAnsiTheme="minorHAnsi" w:cstheme="minorHAnsi"/>
                <w:color w:val="FF0000"/>
                <w:sz w:val="24"/>
                <w:szCs w:val="24"/>
              </w:rPr>
            </w:pPr>
            <w:r>
              <w:rPr>
                <w:rFonts w:asciiTheme="minorHAnsi" w:hAnsiTheme="minorHAnsi" w:cstheme="minorHAnsi"/>
                <w:sz w:val="24"/>
                <w:szCs w:val="24"/>
              </w:rPr>
              <w:t xml:space="preserve"> </w:t>
            </w:r>
            <w:r w:rsidR="0078643E">
              <w:rPr>
                <w:rFonts w:asciiTheme="minorHAnsi" w:hAnsiTheme="minorHAnsi" w:cstheme="minorHAnsi"/>
                <w:sz w:val="24"/>
                <w:szCs w:val="24"/>
              </w:rPr>
              <w:t>WQ</w:t>
            </w:r>
          </w:p>
        </w:tc>
        <w:tc>
          <w:tcPr>
            <w:tcW w:w="1591" w:type="dxa"/>
            <w:shd w:val="clear" w:color="auto" w:fill="auto"/>
            <w:tcMar>
              <w:top w:w="0" w:type="dxa"/>
              <w:left w:w="108" w:type="dxa"/>
              <w:bottom w:w="0" w:type="dxa"/>
              <w:right w:w="108" w:type="dxa"/>
            </w:tcMar>
            <w:vAlign w:val="center"/>
            <w:hideMark/>
          </w:tcPr>
          <w:p w14:paraId="7F9FFAAE" w14:textId="04FD2756" w:rsidR="00753FC3" w:rsidRPr="00D70211" w:rsidRDefault="00753FC3" w:rsidP="00753FC3">
            <w:pPr>
              <w:jc w:val="center"/>
              <w:rPr>
                <w:rFonts w:asciiTheme="minorHAnsi" w:hAnsiTheme="minorHAnsi" w:cstheme="minorHAnsi"/>
                <w:color w:val="FF0000"/>
                <w:sz w:val="24"/>
                <w:szCs w:val="24"/>
              </w:rPr>
            </w:pPr>
            <w:r>
              <w:rPr>
                <w:rFonts w:asciiTheme="minorHAnsi" w:hAnsiTheme="minorHAnsi" w:cstheme="minorHAnsi"/>
                <w:sz w:val="24"/>
                <w:szCs w:val="24"/>
              </w:rPr>
              <w:t xml:space="preserve"> </w:t>
            </w:r>
            <w:r w:rsidR="0078643E">
              <w:rPr>
                <w:rFonts w:asciiTheme="minorHAnsi" w:hAnsiTheme="minorHAnsi" w:cstheme="minorHAnsi"/>
                <w:sz w:val="24"/>
                <w:szCs w:val="24"/>
              </w:rPr>
              <w:t>EWQ</w:t>
            </w:r>
          </w:p>
        </w:tc>
        <w:tc>
          <w:tcPr>
            <w:tcW w:w="1591" w:type="dxa"/>
            <w:shd w:val="clear" w:color="auto" w:fill="auto"/>
            <w:tcMar>
              <w:top w:w="0" w:type="dxa"/>
              <w:left w:w="108" w:type="dxa"/>
              <w:bottom w:w="0" w:type="dxa"/>
              <w:right w:w="108" w:type="dxa"/>
            </w:tcMar>
            <w:vAlign w:val="center"/>
            <w:hideMark/>
          </w:tcPr>
          <w:p w14:paraId="3760DFF2" w14:textId="09128D1B" w:rsidR="00753FC3" w:rsidRPr="00D70211" w:rsidRDefault="0078643E" w:rsidP="00753FC3">
            <w:pPr>
              <w:jc w:val="center"/>
              <w:rPr>
                <w:rFonts w:asciiTheme="minorHAnsi" w:hAnsiTheme="minorHAnsi" w:cstheme="minorHAnsi"/>
                <w:color w:val="FF0000"/>
                <w:sz w:val="24"/>
                <w:szCs w:val="24"/>
              </w:rPr>
            </w:pPr>
            <w:r>
              <w:rPr>
                <w:rFonts w:asciiTheme="minorHAnsi" w:hAnsiTheme="minorHAnsi" w:cstheme="minorHAnsi"/>
                <w:sz w:val="24"/>
                <w:szCs w:val="24"/>
              </w:rPr>
              <w:t>WQ</w:t>
            </w:r>
            <w:r w:rsidR="00753FC3">
              <w:rPr>
                <w:rFonts w:asciiTheme="minorHAnsi" w:hAnsiTheme="minorHAnsi" w:cstheme="minorHAnsi"/>
                <w:sz w:val="24"/>
                <w:szCs w:val="24"/>
              </w:rPr>
              <w:t xml:space="preserve"> </w:t>
            </w:r>
          </w:p>
        </w:tc>
        <w:tc>
          <w:tcPr>
            <w:tcW w:w="1590" w:type="dxa"/>
            <w:shd w:val="clear" w:color="auto" w:fill="auto"/>
            <w:tcMar>
              <w:top w:w="0" w:type="dxa"/>
              <w:left w:w="108" w:type="dxa"/>
              <w:bottom w:w="0" w:type="dxa"/>
              <w:right w:w="108" w:type="dxa"/>
            </w:tcMar>
            <w:vAlign w:val="center"/>
            <w:hideMark/>
          </w:tcPr>
          <w:p w14:paraId="1A7C0EC6" w14:textId="7EDAB7D3" w:rsidR="00753FC3" w:rsidRPr="00D70211" w:rsidRDefault="00753FC3" w:rsidP="00753FC3">
            <w:pPr>
              <w:jc w:val="center"/>
              <w:rPr>
                <w:rFonts w:asciiTheme="minorHAnsi" w:hAnsiTheme="minorHAnsi" w:cstheme="minorHAnsi"/>
                <w:color w:val="FF0000"/>
                <w:sz w:val="24"/>
                <w:szCs w:val="24"/>
              </w:rPr>
            </w:pPr>
            <w:r>
              <w:rPr>
                <w:rFonts w:asciiTheme="minorHAnsi" w:hAnsiTheme="minorHAnsi" w:cstheme="minorHAnsi"/>
                <w:sz w:val="24"/>
                <w:szCs w:val="24"/>
              </w:rPr>
              <w:t xml:space="preserve"> </w:t>
            </w:r>
            <w:r w:rsidR="0078643E">
              <w:rPr>
                <w:rFonts w:asciiTheme="minorHAnsi" w:hAnsiTheme="minorHAnsi" w:cstheme="minorHAnsi"/>
                <w:sz w:val="24"/>
                <w:szCs w:val="24"/>
              </w:rPr>
              <w:t>EWQ</w:t>
            </w:r>
          </w:p>
        </w:tc>
        <w:tc>
          <w:tcPr>
            <w:tcW w:w="1591" w:type="dxa"/>
            <w:shd w:val="clear" w:color="auto" w:fill="auto"/>
            <w:tcMar>
              <w:top w:w="0" w:type="dxa"/>
              <w:left w:w="108" w:type="dxa"/>
              <w:bottom w:w="0" w:type="dxa"/>
              <w:right w:w="108" w:type="dxa"/>
            </w:tcMar>
            <w:vAlign w:val="center"/>
          </w:tcPr>
          <w:p w14:paraId="244F7CD3" w14:textId="3A73AE44" w:rsidR="00753FC3" w:rsidRPr="00D70211" w:rsidRDefault="00753FC3" w:rsidP="00753FC3">
            <w:pPr>
              <w:jc w:val="center"/>
              <w:rPr>
                <w:rFonts w:asciiTheme="minorHAnsi" w:hAnsiTheme="minorHAnsi" w:cstheme="minorHAnsi"/>
                <w:color w:val="FF0000"/>
                <w:sz w:val="24"/>
                <w:szCs w:val="24"/>
              </w:rPr>
            </w:pPr>
            <w:r>
              <w:rPr>
                <w:rFonts w:asciiTheme="minorHAnsi" w:hAnsiTheme="minorHAnsi" w:cstheme="minorHAnsi"/>
                <w:sz w:val="24"/>
                <w:szCs w:val="24"/>
              </w:rPr>
              <w:t xml:space="preserve"> </w:t>
            </w:r>
          </w:p>
        </w:tc>
        <w:tc>
          <w:tcPr>
            <w:tcW w:w="1591" w:type="dxa"/>
            <w:shd w:val="clear" w:color="auto" w:fill="auto"/>
            <w:tcMar>
              <w:top w:w="0" w:type="dxa"/>
              <w:left w:w="108" w:type="dxa"/>
              <w:bottom w:w="0" w:type="dxa"/>
              <w:right w:w="108" w:type="dxa"/>
            </w:tcMar>
            <w:vAlign w:val="center"/>
            <w:hideMark/>
          </w:tcPr>
          <w:p w14:paraId="18747BA7" w14:textId="74613576" w:rsidR="00753FC3" w:rsidRPr="00D70211" w:rsidRDefault="00753FC3" w:rsidP="00753FC3">
            <w:pPr>
              <w:jc w:val="center"/>
              <w:rPr>
                <w:rFonts w:asciiTheme="minorHAnsi" w:hAnsiTheme="minorHAnsi" w:cstheme="minorHAnsi"/>
                <w:color w:val="FF0000"/>
                <w:sz w:val="24"/>
                <w:szCs w:val="24"/>
              </w:rPr>
            </w:pPr>
            <w:r>
              <w:rPr>
                <w:rFonts w:asciiTheme="minorHAnsi" w:hAnsiTheme="minorHAnsi" w:cstheme="minorHAnsi"/>
                <w:sz w:val="24"/>
                <w:szCs w:val="24"/>
              </w:rPr>
              <w:t xml:space="preserve"> </w:t>
            </w:r>
            <w:r w:rsidR="0078643E">
              <w:rPr>
                <w:rFonts w:asciiTheme="minorHAnsi" w:hAnsiTheme="minorHAnsi" w:cstheme="minorHAnsi"/>
                <w:sz w:val="24"/>
                <w:szCs w:val="24"/>
              </w:rPr>
              <w:t>WQ</w:t>
            </w:r>
          </w:p>
        </w:tc>
        <w:tc>
          <w:tcPr>
            <w:tcW w:w="1591" w:type="dxa"/>
            <w:shd w:val="clear" w:color="auto" w:fill="auto"/>
            <w:tcMar>
              <w:top w:w="0" w:type="dxa"/>
              <w:left w:w="108" w:type="dxa"/>
              <w:bottom w:w="0" w:type="dxa"/>
              <w:right w:w="108" w:type="dxa"/>
            </w:tcMar>
            <w:vAlign w:val="center"/>
            <w:hideMark/>
          </w:tcPr>
          <w:p w14:paraId="47B876B5" w14:textId="504CDC23" w:rsidR="00753FC3" w:rsidRPr="00D70211" w:rsidRDefault="0078643E" w:rsidP="00753FC3">
            <w:pPr>
              <w:jc w:val="center"/>
              <w:rPr>
                <w:rFonts w:asciiTheme="minorHAnsi" w:hAnsiTheme="minorHAnsi" w:cstheme="minorHAnsi"/>
                <w:color w:val="FF0000"/>
                <w:sz w:val="24"/>
                <w:szCs w:val="24"/>
              </w:rPr>
            </w:pPr>
            <w:r w:rsidRPr="0078643E">
              <w:rPr>
                <w:rFonts w:asciiTheme="minorHAnsi" w:hAnsiTheme="minorHAnsi" w:cstheme="minorHAnsi"/>
                <w:sz w:val="24"/>
                <w:szCs w:val="24"/>
              </w:rPr>
              <w:t>Q</w:t>
            </w:r>
          </w:p>
        </w:tc>
      </w:tr>
    </w:tbl>
    <w:p w14:paraId="31DC0319" w14:textId="5A1619F8" w:rsidR="003B1435" w:rsidRPr="00D70211" w:rsidRDefault="003B1435">
      <w:pPr>
        <w:rPr>
          <w:rFonts w:asciiTheme="minorHAnsi" w:hAnsiTheme="minorHAnsi" w:cstheme="minorHAnsi"/>
          <w:sz w:val="24"/>
          <w:szCs w:val="24"/>
        </w:rPr>
      </w:pPr>
    </w:p>
    <w:p w14:paraId="4310DCF6" w14:textId="77777777" w:rsidR="00FB5614" w:rsidRPr="00D70211" w:rsidRDefault="00FB5614">
      <w:pPr>
        <w:rPr>
          <w:rFonts w:asciiTheme="minorHAnsi" w:hAnsiTheme="minorHAnsi" w:cstheme="minorHAnsi"/>
          <w:sz w:val="24"/>
          <w:szCs w:val="24"/>
        </w:rPr>
      </w:pPr>
      <w:r w:rsidRPr="00D70211">
        <w:rPr>
          <w:rFonts w:asciiTheme="minorHAnsi" w:hAnsiTheme="minorHAnsi" w:cstheme="minorHAnsi"/>
          <w:sz w:val="24"/>
          <w:szCs w:val="24"/>
        </w:rPr>
        <w:t>EWQ = Exceptionally Well Qualified</w:t>
      </w:r>
    </w:p>
    <w:p w14:paraId="5DAB2169" w14:textId="77777777" w:rsidR="00FB5614" w:rsidRPr="00D70211" w:rsidRDefault="00FB5614">
      <w:pPr>
        <w:rPr>
          <w:rFonts w:asciiTheme="minorHAnsi" w:hAnsiTheme="minorHAnsi" w:cstheme="minorHAnsi"/>
          <w:sz w:val="24"/>
          <w:szCs w:val="24"/>
        </w:rPr>
      </w:pPr>
      <w:r w:rsidRPr="00D70211">
        <w:rPr>
          <w:rFonts w:asciiTheme="minorHAnsi" w:hAnsiTheme="minorHAnsi" w:cstheme="minorHAnsi"/>
          <w:sz w:val="24"/>
          <w:szCs w:val="24"/>
        </w:rPr>
        <w:t>WQ = Well Qualified</w:t>
      </w:r>
    </w:p>
    <w:p w14:paraId="77AFE954" w14:textId="77777777" w:rsidR="00FB5614" w:rsidRPr="00D70211" w:rsidRDefault="00FB5614">
      <w:pPr>
        <w:rPr>
          <w:rFonts w:asciiTheme="minorHAnsi" w:hAnsiTheme="minorHAnsi" w:cstheme="minorHAnsi"/>
          <w:sz w:val="24"/>
          <w:szCs w:val="24"/>
        </w:rPr>
      </w:pPr>
      <w:r w:rsidRPr="00D70211">
        <w:rPr>
          <w:rFonts w:asciiTheme="minorHAnsi" w:hAnsiTheme="minorHAnsi" w:cstheme="minorHAnsi"/>
          <w:sz w:val="24"/>
          <w:szCs w:val="24"/>
        </w:rPr>
        <w:t>HQ = Highly Qualified</w:t>
      </w:r>
    </w:p>
    <w:p w14:paraId="1CEF2646" w14:textId="16B34D79" w:rsidR="003B1435" w:rsidRPr="00D70211" w:rsidRDefault="00FB5614">
      <w:pPr>
        <w:rPr>
          <w:rFonts w:asciiTheme="minorHAnsi" w:hAnsiTheme="minorHAnsi" w:cstheme="minorHAnsi"/>
          <w:sz w:val="24"/>
          <w:szCs w:val="24"/>
        </w:rPr>
      </w:pPr>
      <w:r w:rsidRPr="00D70211">
        <w:rPr>
          <w:rFonts w:asciiTheme="minorHAnsi" w:hAnsiTheme="minorHAnsi" w:cstheme="minorHAnsi"/>
          <w:sz w:val="24"/>
          <w:szCs w:val="24"/>
        </w:rPr>
        <w:t>Q = Qualified</w:t>
      </w:r>
    </w:p>
    <w:sectPr w:rsidR="003B1435" w:rsidRPr="00D70211" w:rsidSect="00570F1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0B91C" w14:textId="77777777" w:rsidR="00570F16" w:rsidRDefault="00570F16" w:rsidP="00570F16">
      <w:r>
        <w:separator/>
      </w:r>
    </w:p>
  </w:endnote>
  <w:endnote w:type="continuationSeparator" w:id="0">
    <w:p w14:paraId="3D7CECE1" w14:textId="77777777" w:rsidR="00570F16" w:rsidRDefault="00570F16" w:rsidP="0057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630A4" w14:textId="77777777" w:rsidR="00570F16" w:rsidRDefault="00570F16" w:rsidP="00570F16">
      <w:r>
        <w:separator/>
      </w:r>
    </w:p>
  </w:footnote>
  <w:footnote w:type="continuationSeparator" w:id="0">
    <w:p w14:paraId="64EEE6B5" w14:textId="77777777" w:rsidR="00570F16" w:rsidRDefault="00570F16" w:rsidP="00570F16">
      <w:r>
        <w:continuationSeparator/>
      </w:r>
    </w:p>
  </w:footnote>
  <w:footnote w:id="1">
    <w:p w14:paraId="57FD1486" w14:textId="032B6F77" w:rsidR="00570F16" w:rsidRPr="00D70211" w:rsidRDefault="00570F16">
      <w:pPr>
        <w:pStyle w:val="FootnoteText"/>
        <w:rPr>
          <w:rFonts w:asciiTheme="minorHAnsi" w:hAnsiTheme="minorHAnsi" w:cstheme="minorHAnsi"/>
          <w:sz w:val="22"/>
        </w:rPr>
      </w:pPr>
      <w:r w:rsidRPr="00D70211">
        <w:rPr>
          <w:rStyle w:val="FootnoteReference"/>
          <w:rFonts w:asciiTheme="minorHAnsi" w:hAnsiTheme="minorHAnsi" w:cstheme="minorHAnsi"/>
          <w:sz w:val="22"/>
        </w:rPr>
        <w:footnoteRef/>
      </w:r>
      <w:r w:rsidRPr="00D70211">
        <w:rPr>
          <w:rFonts w:asciiTheme="minorHAnsi" w:hAnsiTheme="minorHAnsi" w:cstheme="minorHAnsi"/>
          <w:sz w:val="22"/>
        </w:rPr>
        <w:t xml:space="preserve"> As d</w:t>
      </w:r>
      <w:r w:rsidR="00754891" w:rsidRPr="00D70211">
        <w:rPr>
          <w:rFonts w:asciiTheme="minorHAnsi" w:hAnsiTheme="minorHAnsi" w:cstheme="minorHAnsi"/>
          <w:sz w:val="22"/>
        </w:rPr>
        <w:t xml:space="preserve">escribed on its website, </w:t>
      </w:r>
      <w:proofErr w:type="spellStart"/>
      <w:r w:rsidR="00754891" w:rsidRPr="00D70211">
        <w:rPr>
          <w:rFonts w:asciiTheme="minorHAnsi" w:hAnsiTheme="minorHAnsi" w:cstheme="minorHAnsi"/>
          <w:sz w:val="22"/>
        </w:rPr>
        <w:t>QLaw</w:t>
      </w:r>
      <w:proofErr w:type="spellEnd"/>
      <w:r w:rsidR="00754891" w:rsidRPr="00D70211">
        <w:rPr>
          <w:rFonts w:asciiTheme="minorHAnsi" w:hAnsiTheme="minorHAnsi" w:cstheme="minorHAnsi"/>
          <w:sz w:val="22"/>
        </w:rPr>
        <w:t xml:space="preserve"> "Serves as a voice of LGBT lawyers and other legal professionals in the State of Washington on issues relating to diversity and equality in the legal profession, in the courts, and under the law."</w:t>
      </w:r>
    </w:p>
  </w:footnote>
  <w:footnote w:id="2">
    <w:p w14:paraId="34E4988E" w14:textId="1A14F380" w:rsidR="00570F16" w:rsidRPr="00D70211" w:rsidRDefault="00570F16">
      <w:pPr>
        <w:pStyle w:val="FootnoteText"/>
        <w:rPr>
          <w:rFonts w:asciiTheme="minorHAnsi" w:hAnsiTheme="minorHAnsi" w:cstheme="minorHAnsi"/>
          <w:sz w:val="22"/>
        </w:rPr>
      </w:pPr>
      <w:r w:rsidRPr="00D70211">
        <w:rPr>
          <w:rStyle w:val="FootnoteReference"/>
          <w:rFonts w:asciiTheme="minorHAnsi" w:hAnsiTheme="minorHAnsi" w:cstheme="minorHAnsi"/>
          <w:sz w:val="22"/>
        </w:rPr>
        <w:footnoteRef/>
      </w:r>
      <w:r w:rsidRPr="00D70211">
        <w:rPr>
          <w:rFonts w:asciiTheme="minorHAnsi" w:hAnsiTheme="minorHAnsi" w:cstheme="minorHAnsi"/>
          <w:sz w:val="22"/>
        </w:rPr>
        <w:t xml:space="preserve"> As described </w:t>
      </w:r>
      <w:r w:rsidR="00754891" w:rsidRPr="00D70211">
        <w:rPr>
          <w:rFonts w:asciiTheme="minorHAnsi" w:hAnsiTheme="minorHAnsi" w:cstheme="minorHAnsi"/>
          <w:sz w:val="22"/>
        </w:rPr>
        <w:t>in their judicial evaluation committee rules and procedures</w:t>
      </w:r>
      <w:r w:rsidRPr="00D70211">
        <w:rPr>
          <w:rFonts w:asciiTheme="minorHAnsi" w:hAnsiTheme="minorHAnsi" w:cstheme="minorHAnsi"/>
          <w:sz w:val="22"/>
        </w:rPr>
        <w:t xml:space="preserve">, </w:t>
      </w:r>
      <w:r w:rsidR="00754891" w:rsidRPr="00D70211">
        <w:rPr>
          <w:rFonts w:asciiTheme="minorHAnsi" w:hAnsiTheme="minorHAnsi" w:cstheme="minorHAnsi"/>
          <w:sz w:val="22"/>
        </w:rPr>
        <w:t>JAJEC is "composed of representatives from the Asian Specialty Bars formed to evaluate candidates within the State of Washington."</w:t>
      </w:r>
    </w:p>
  </w:footnote>
  <w:footnote w:id="3">
    <w:p w14:paraId="281F6804" w14:textId="06EDD87E" w:rsidR="00570F16" w:rsidRPr="00D70211" w:rsidRDefault="00570F16">
      <w:pPr>
        <w:pStyle w:val="FootnoteText"/>
        <w:rPr>
          <w:rFonts w:asciiTheme="minorHAnsi" w:hAnsiTheme="minorHAnsi" w:cstheme="minorHAnsi"/>
          <w:sz w:val="22"/>
        </w:rPr>
      </w:pPr>
      <w:r w:rsidRPr="00D70211">
        <w:rPr>
          <w:rStyle w:val="FootnoteReference"/>
          <w:rFonts w:asciiTheme="minorHAnsi" w:hAnsiTheme="minorHAnsi" w:cstheme="minorHAnsi"/>
          <w:sz w:val="22"/>
        </w:rPr>
        <w:footnoteRef/>
      </w:r>
      <w:r w:rsidRPr="00D70211">
        <w:rPr>
          <w:rFonts w:asciiTheme="minorHAnsi" w:hAnsiTheme="minorHAnsi" w:cstheme="minorHAnsi"/>
          <w:sz w:val="22"/>
        </w:rPr>
        <w:t xml:space="preserve"> As described on its website, "</w:t>
      </w:r>
      <w:r w:rsidR="00754891" w:rsidRPr="00D70211">
        <w:rPr>
          <w:rFonts w:asciiTheme="minorHAnsi" w:hAnsiTheme="minorHAnsi" w:cstheme="minorHAnsi"/>
          <w:sz w:val="22"/>
        </w:rPr>
        <w:t>The purpose of the Latina/o Bar Association of Washington is to represent the concerns and goals of Latino attorneys and Latino people of the State of Washington."</w:t>
      </w:r>
    </w:p>
  </w:footnote>
  <w:footnote w:id="4">
    <w:p w14:paraId="2096B74F" w14:textId="69F3BC5A" w:rsidR="00570F16" w:rsidRPr="00D70211" w:rsidRDefault="00570F16" w:rsidP="00754891">
      <w:pPr>
        <w:pStyle w:val="FootnoteText"/>
        <w:rPr>
          <w:rFonts w:asciiTheme="minorHAnsi" w:hAnsiTheme="minorHAnsi" w:cstheme="minorHAnsi"/>
          <w:sz w:val="22"/>
        </w:rPr>
      </w:pPr>
      <w:r w:rsidRPr="00D70211">
        <w:rPr>
          <w:rStyle w:val="FootnoteReference"/>
          <w:rFonts w:asciiTheme="minorHAnsi" w:hAnsiTheme="minorHAnsi" w:cstheme="minorHAnsi"/>
          <w:sz w:val="22"/>
        </w:rPr>
        <w:footnoteRef/>
      </w:r>
      <w:r w:rsidRPr="00D70211">
        <w:rPr>
          <w:rFonts w:asciiTheme="minorHAnsi" w:hAnsiTheme="minorHAnsi" w:cstheme="minorHAnsi"/>
          <w:sz w:val="22"/>
        </w:rPr>
        <w:t xml:space="preserve"> As described on its website, "</w:t>
      </w:r>
      <w:r w:rsidR="00754891" w:rsidRPr="00D70211">
        <w:rPr>
          <w:rFonts w:asciiTheme="minorHAnsi" w:hAnsiTheme="minorHAnsi" w:cstheme="minorHAnsi"/>
          <w:sz w:val="22"/>
        </w:rPr>
        <w:t>WWL is Washington's largest organization dedicated to furthering the full integration of women in the legal profession and promoting equal rights and opportunities for women."</w:t>
      </w:r>
    </w:p>
  </w:footnote>
  <w:footnote w:id="5">
    <w:p w14:paraId="63211ECA" w14:textId="69860FFC" w:rsidR="00570F16" w:rsidRPr="00D70211" w:rsidRDefault="00570F16" w:rsidP="00754891">
      <w:pPr>
        <w:pStyle w:val="FootnoteText"/>
        <w:rPr>
          <w:rFonts w:asciiTheme="minorHAnsi" w:hAnsiTheme="minorHAnsi" w:cstheme="minorHAnsi"/>
          <w:sz w:val="22"/>
        </w:rPr>
      </w:pPr>
      <w:r w:rsidRPr="00D70211">
        <w:rPr>
          <w:rStyle w:val="FootnoteReference"/>
          <w:rFonts w:asciiTheme="minorHAnsi" w:hAnsiTheme="minorHAnsi" w:cstheme="minorHAnsi"/>
          <w:sz w:val="22"/>
        </w:rPr>
        <w:footnoteRef/>
      </w:r>
      <w:r w:rsidRPr="00D70211">
        <w:rPr>
          <w:rFonts w:asciiTheme="minorHAnsi" w:hAnsiTheme="minorHAnsi" w:cstheme="minorHAnsi"/>
          <w:sz w:val="22"/>
        </w:rPr>
        <w:t xml:space="preserve"> As described on its website, "</w:t>
      </w:r>
      <w:r w:rsidR="00754891" w:rsidRPr="00D70211">
        <w:rPr>
          <w:rFonts w:asciiTheme="minorHAnsi" w:hAnsiTheme="minorHAnsi" w:cstheme="minorHAnsi"/>
          <w:sz w:val="22"/>
        </w:rPr>
        <w:t>Cardozo Society integrates legal and Jewish concerns to demonstrate the unique contributions the legal profession can make to improve the Jewish and local communities."</w:t>
      </w:r>
    </w:p>
  </w:footnote>
  <w:footnote w:id="6">
    <w:p w14:paraId="4F0ED3D9" w14:textId="784CAFA4" w:rsidR="00570F16" w:rsidRPr="00D70211" w:rsidRDefault="00570F16">
      <w:pPr>
        <w:pStyle w:val="FootnoteText"/>
        <w:rPr>
          <w:rFonts w:asciiTheme="minorHAnsi" w:hAnsiTheme="minorHAnsi" w:cstheme="minorHAnsi"/>
        </w:rPr>
      </w:pPr>
      <w:r w:rsidRPr="00D70211">
        <w:rPr>
          <w:rStyle w:val="FootnoteReference"/>
          <w:rFonts w:asciiTheme="minorHAnsi" w:hAnsiTheme="minorHAnsi" w:cstheme="minorHAnsi"/>
          <w:sz w:val="22"/>
        </w:rPr>
        <w:footnoteRef/>
      </w:r>
      <w:r w:rsidRPr="00D70211">
        <w:rPr>
          <w:rFonts w:asciiTheme="minorHAnsi" w:hAnsiTheme="minorHAnsi" w:cstheme="minorHAnsi"/>
          <w:sz w:val="22"/>
        </w:rPr>
        <w:t xml:space="preserve"> As described on its website, "</w:t>
      </w:r>
      <w:r w:rsidR="00765E93" w:rsidRPr="00D70211">
        <w:rPr>
          <w:rFonts w:asciiTheme="minorHAnsi" w:hAnsiTheme="minorHAnsi" w:cstheme="minorHAnsi"/>
          <w:sz w:val="22"/>
        </w:rPr>
        <w:t>The Loren Miller Bar Association is a Washington statewide organization and the local affiliate of the National Bar Association, which is the oldest minority bar and the largest organization of African-American attorneys in the United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006E" w14:textId="1CCFBF6A" w:rsidR="007E7C94" w:rsidRDefault="007E7C94" w:rsidP="00471532">
    <w:pPr>
      <w:pStyle w:val="Header"/>
      <w:tabs>
        <w:tab w:val="clear" w:pos="4680"/>
        <w:tab w:val="clear" w:pos="9360"/>
        <w:tab w:val="right" w:pos="12870"/>
      </w:tabs>
    </w:pPr>
    <w:r>
      <w:t>Updated October 15, 2019</w:t>
    </w:r>
    <w:r w:rsidR="00471532">
      <w:tab/>
    </w:r>
    <w:r w:rsidR="00471532" w:rsidRPr="00471532">
      <w:rPr>
        <w:sz w:val="24"/>
        <w:szCs w:val="24"/>
      </w:rPr>
      <w:t>ATTACHMENT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10"/>
    <w:rsid w:val="00257D10"/>
    <w:rsid w:val="003B1435"/>
    <w:rsid w:val="00471532"/>
    <w:rsid w:val="00570F16"/>
    <w:rsid w:val="005A7227"/>
    <w:rsid w:val="007303AA"/>
    <w:rsid w:val="00753FC3"/>
    <w:rsid w:val="00754891"/>
    <w:rsid w:val="00765E93"/>
    <w:rsid w:val="0078643E"/>
    <w:rsid w:val="007E7C94"/>
    <w:rsid w:val="00822EBD"/>
    <w:rsid w:val="00AE3C3B"/>
    <w:rsid w:val="00BA6553"/>
    <w:rsid w:val="00D437A7"/>
    <w:rsid w:val="00D70211"/>
    <w:rsid w:val="00FB5614"/>
    <w:rsid w:val="00FF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91C0"/>
  <w15:chartTrackingRefBased/>
  <w15:docId w15:val="{9E6EE075-5C03-4018-BA56-338F336F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0F16"/>
    <w:rPr>
      <w:sz w:val="20"/>
      <w:szCs w:val="20"/>
    </w:rPr>
  </w:style>
  <w:style w:type="character" w:customStyle="1" w:styleId="FootnoteTextChar">
    <w:name w:val="Footnote Text Char"/>
    <w:basedOn w:val="DefaultParagraphFont"/>
    <w:link w:val="FootnoteText"/>
    <w:uiPriority w:val="99"/>
    <w:semiHidden/>
    <w:rsid w:val="00570F16"/>
    <w:rPr>
      <w:rFonts w:ascii="Calibri" w:hAnsi="Calibri" w:cs="Calibri"/>
      <w:sz w:val="20"/>
      <w:szCs w:val="20"/>
    </w:rPr>
  </w:style>
  <w:style w:type="character" w:styleId="FootnoteReference">
    <w:name w:val="footnote reference"/>
    <w:basedOn w:val="DefaultParagraphFont"/>
    <w:uiPriority w:val="99"/>
    <w:semiHidden/>
    <w:unhideWhenUsed/>
    <w:rsid w:val="00570F16"/>
    <w:rPr>
      <w:vertAlign w:val="superscript"/>
    </w:rPr>
  </w:style>
  <w:style w:type="paragraph" w:styleId="EndnoteText">
    <w:name w:val="endnote text"/>
    <w:basedOn w:val="Normal"/>
    <w:link w:val="EndnoteTextChar"/>
    <w:uiPriority w:val="99"/>
    <w:semiHidden/>
    <w:unhideWhenUsed/>
    <w:rsid w:val="00D70211"/>
    <w:rPr>
      <w:sz w:val="20"/>
      <w:szCs w:val="20"/>
    </w:rPr>
  </w:style>
  <w:style w:type="character" w:customStyle="1" w:styleId="EndnoteTextChar">
    <w:name w:val="Endnote Text Char"/>
    <w:basedOn w:val="DefaultParagraphFont"/>
    <w:link w:val="EndnoteText"/>
    <w:uiPriority w:val="99"/>
    <w:semiHidden/>
    <w:rsid w:val="00D70211"/>
    <w:rPr>
      <w:rFonts w:ascii="Calibri" w:hAnsi="Calibri" w:cs="Calibri"/>
      <w:sz w:val="20"/>
      <w:szCs w:val="20"/>
    </w:rPr>
  </w:style>
  <w:style w:type="character" w:styleId="EndnoteReference">
    <w:name w:val="endnote reference"/>
    <w:basedOn w:val="DefaultParagraphFont"/>
    <w:uiPriority w:val="99"/>
    <w:semiHidden/>
    <w:unhideWhenUsed/>
    <w:rsid w:val="00D70211"/>
    <w:rPr>
      <w:vertAlign w:val="superscript"/>
    </w:rPr>
  </w:style>
  <w:style w:type="paragraph" w:styleId="Header">
    <w:name w:val="header"/>
    <w:basedOn w:val="Normal"/>
    <w:link w:val="HeaderChar"/>
    <w:uiPriority w:val="99"/>
    <w:unhideWhenUsed/>
    <w:rsid w:val="007E7C94"/>
    <w:pPr>
      <w:tabs>
        <w:tab w:val="center" w:pos="4680"/>
        <w:tab w:val="right" w:pos="9360"/>
      </w:tabs>
    </w:pPr>
  </w:style>
  <w:style w:type="character" w:customStyle="1" w:styleId="HeaderChar">
    <w:name w:val="Header Char"/>
    <w:basedOn w:val="DefaultParagraphFont"/>
    <w:link w:val="Header"/>
    <w:uiPriority w:val="99"/>
    <w:rsid w:val="007E7C94"/>
    <w:rPr>
      <w:rFonts w:ascii="Calibri" w:hAnsi="Calibri" w:cs="Calibri"/>
    </w:rPr>
  </w:style>
  <w:style w:type="paragraph" w:styleId="Footer">
    <w:name w:val="footer"/>
    <w:basedOn w:val="Normal"/>
    <w:link w:val="FooterChar"/>
    <w:uiPriority w:val="99"/>
    <w:unhideWhenUsed/>
    <w:rsid w:val="007E7C94"/>
    <w:pPr>
      <w:tabs>
        <w:tab w:val="center" w:pos="4680"/>
        <w:tab w:val="right" w:pos="9360"/>
      </w:tabs>
    </w:pPr>
  </w:style>
  <w:style w:type="character" w:customStyle="1" w:styleId="FooterChar">
    <w:name w:val="Footer Char"/>
    <w:basedOn w:val="DefaultParagraphFont"/>
    <w:link w:val="Footer"/>
    <w:uiPriority w:val="99"/>
    <w:rsid w:val="007E7C94"/>
    <w:rPr>
      <w:rFonts w:ascii="Calibri" w:hAnsi="Calibri" w:cs="Calibri"/>
    </w:rPr>
  </w:style>
  <w:style w:type="paragraph" w:styleId="BalloonText">
    <w:name w:val="Balloon Text"/>
    <w:basedOn w:val="Normal"/>
    <w:link w:val="BalloonTextChar"/>
    <w:uiPriority w:val="99"/>
    <w:semiHidden/>
    <w:unhideWhenUsed/>
    <w:rsid w:val="00BA6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896425">
      <w:bodyDiv w:val="1"/>
      <w:marLeft w:val="0"/>
      <w:marRight w:val="0"/>
      <w:marTop w:val="0"/>
      <w:marBottom w:val="0"/>
      <w:divBdr>
        <w:top w:val="none" w:sz="0" w:space="0" w:color="auto"/>
        <w:left w:val="none" w:sz="0" w:space="0" w:color="auto"/>
        <w:bottom w:val="none" w:sz="0" w:space="0" w:color="auto"/>
        <w:right w:val="none" w:sz="0" w:space="0" w:color="auto"/>
      </w:divBdr>
    </w:div>
    <w:div w:id="20159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02FE-4F4C-4A21-81D2-CA653153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Samantha</dc:creator>
  <cp:keywords/>
  <dc:description/>
  <cp:lastModifiedBy>Steadman, Marka</cp:lastModifiedBy>
  <cp:revision>3</cp:revision>
  <cp:lastPrinted>2019-10-16T18:32:00Z</cp:lastPrinted>
  <dcterms:created xsi:type="dcterms:W3CDTF">2019-10-16T18:32:00Z</dcterms:created>
  <dcterms:modified xsi:type="dcterms:W3CDTF">2019-11-13T21:25:00Z</dcterms:modified>
</cp:coreProperties>
</file>