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5F" w:rsidRDefault="008C515F" w:rsidP="008C515F">
      <w:pPr>
        <w:widowControl w:val="0"/>
        <w:autoSpaceDE w:val="0"/>
        <w:autoSpaceDN w:val="0"/>
        <w:adjustRightInd w:val="0"/>
        <w:spacing w:after="0" w:line="480" w:lineRule="auto"/>
        <w:ind w:left="1440" w:right="1440"/>
        <w:rPr>
          <w:rFonts w:ascii="Times New Roman" w:hAnsi="Times New Roman"/>
          <w:sz w:val="24"/>
          <w:szCs w:val="24"/>
        </w:rPr>
      </w:pPr>
      <w:bookmarkStart w:id="0" w:name="_GoBack"/>
      <w:bookmarkEnd w:id="0"/>
      <w:r>
        <w:rPr>
          <w:rFonts w:ascii="Times New Roman" w:hAnsi="Times New Roman"/>
          <w:sz w:val="24"/>
          <w:szCs w:val="24"/>
        </w:rPr>
        <w:t>A MOTION relating to the appointment of ___________ to the board of commissioners of King County drainage district No. 5.</w:t>
      </w:r>
    </w:p>
    <w:p w:rsidR="008C515F" w:rsidRDefault="008C515F" w:rsidP="008C515F">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King County drainage district No. 5 is authorized to undertake drainage control, storm water control and surface water control activities, including acquisition and maintenance of drains, ditches, canals, nonsanitary sewers, pumps and other works and appliances, machinery and equipment, and</w:t>
      </w:r>
    </w:p>
    <w:p w:rsidR="008C515F" w:rsidRDefault="008C515F" w:rsidP="008C515F">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jurisdiction of King County drainage district No. 5 is generally bounded by SR 169/Porter Street, SE 432nd Street, 268th Avenue SE, SE 424th Street, 276th Place SE, SE 424th Street, 284th Avenue SE, SE 432nd Street, SE 440th Street, 22ith Avenue SE, SE 456th Street, Bondgard Avenue E, 268th Avenue SE, and Battersby Avenue in Enumclaw, and</w:t>
      </w:r>
    </w:p>
    <w:p w:rsidR="008C515F" w:rsidRDefault="008C515F" w:rsidP="008C515F">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King County drainage district No. 5 is governed by a three-member board of commissioners, each of whom must be a "qualified voter of the special district" as provided by RCW 85.38.010(3);</w:t>
      </w:r>
    </w:p>
    <w:p w:rsidR="008C515F" w:rsidRDefault="008C515F" w:rsidP="008C515F">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NOW, THEREFORE, BE IT MOVED by the council of King County:</w:t>
      </w:r>
    </w:p>
    <w:p w:rsidR="008C515F" w:rsidRDefault="008C515F" w:rsidP="008C515F">
      <w:pPr>
        <w:widowControl w:val="0"/>
        <w:autoSpaceDE w:val="0"/>
        <w:autoSpaceDN w:val="0"/>
        <w:adjustRightInd w:val="0"/>
        <w:spacing w:after="0" w:line="480" w:lineRule="auto"/>
      </w:pPr>
      <w:r>
        <w:rPr>
          <w:rFonts w:ascii="Times New Roman" w:hAnsi="Times New Roman"/>
          <w:sz w:val="24"/>
          <w:szCs w:val="24"/>
        </w:rPr>
        <w:tab/>
        <w:t xml:space="preserve">___________ satisfies the definition of qualified voter of King County drainage district No. 5 under RCW 85.38.010(3) and is hereby appointed to fill vacancy of Position 3 on the King County drainage district No. 5 board of commissioners until the </w:t>
      </w:r>
      <w:r>
        <w:rPr>
          <w:rFonts w:ascii="Times New Roman" w:hAnsi="Times New Roman"/>
          <w:sz w:val="24"/>
          <w:szCs w:val="24"/>
        </w:rPr>
        <w:lastRenderedPageBreak/>
        <w:t>date Position 3 is filled, in accordance with the election provisions of chapter 85.38 RCW.</w:t>
      </w:r>
    </w:p>
    <w:p w:rsidR="006034F7" w:rsidRPr="005802D3" w:rsidRDefault="006034F7" w:rsidP="008C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rsidR="006034F7" w:rsidRPr="005802D3" w:rsidRDefault="006034F7" w:rsidP="008C515F">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8C515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restart="continuous"/>
          <w:cols w:space="720"/>
          <w:titlePg/>
          <w:docGrid w:linePitch="299"/>
        </w:sectPr>
      </w:pPr>
    </w:p>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tc>
          <w:tcPr>
            <w:tcW w:w="8640" w:type="dxa"/>
            <w:gridSpan w:val="2"/>
            <w:shd w:val="clear" w:color="auto" w:fill="auto"/>
          </w:tcPr>
          <w:p w:rsidR="006034F7" w:rsidRPr="005802D3" w:rsidRDefault="008C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r w:rsidR="006034F7" w:rsidRPr="005802D3">
        <w:tc>
          <w:tcPr>
            <w:tcW w:w="8640" w:type="dxa"/>
            <w:gridSpan w:val="2"/>
            <w:tcBorders>
              <w:bottom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tc>
          <w:tcPr>
            <w:tcW w:w="1620" w:type="dxa"/>
            <w:tcBorders>
              <w:top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rsidR="006034F7" w:rsidRPr="005802D3" w:rsidRDefault="008C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bl>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COUNCIL</w:t>
            </w:r>
          </w:p>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WASHINGTON</w:t>
            </w:r>
          </w:p>
        </w:tc>
      </w:tr>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8C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Rod Dembowski, Chair</w:t>
            </w:r>
          </w:p>
        </w:tc>
      </w:tr>
      <w:tr w:rsidR="006034F7" w:rsidRPr="002E357E">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ATTEST:</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432"/>
        </w:trPr>
        <w:tc>
          <w:tcPr>
            <w:tcW w:w="4320" w:type="dxa"/>
            <w:shd w:val="clear" w:color="auto" w:fill="auto"/>
            <w:vAlign w:val="bottom"/>
          </w:tcPr>
          <w:p w:rsidR="006034F7" w:rsidRPr="002E357E" w:rsidRDefault="008C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Melani Pedroza, Clerk of the Council</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8640" w:type="dxa"/>
            <w:gridSpan w:val="2"/>
            <w:tcBorders>
              <w:top w:val="nil"/>
              <w:bottom w:val="nil"/>
            </w:tcBorders>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APPROVED this _____ day of _______________, ______.</w:t>
            </w:r>
          </w:p>
        </w:tc>
      </w:tr>
      <w:tr w:rsidR="006034F7" w:rsidRPr="002E357E">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8C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Dow Constantine, County Executive</w:t>
            </w:r>
          </w:p>
        </w:tc>
      </w:tr>
      <w:tr w:rsidR="006034F7" w:rsidRPr="002E357E">
        <w:trPr>
          <w:trHeight w:val="432"/>
        </w:trPr>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lang w:val="en-US" w:eastAsia="en-US" w:bidi="en-US"/>
              </w:rPr>
            </w:pPr>
          </w:p>
        </w:tc>
      </w:tr>
      <w:tr w:rsidR="006034F7" w:rsidRPr="005802D3">
        <w:trPr>
          <w:trHeight w:val="432"/>
        </w:trPr>
        <w:tc>
          <w:tcPr>
            <w:tcW w:w="8640" w:type="dxa"/>
            <w:gridSpan w:val="2"/>
            <w:tcBorders>
              <w:top w:val="nil"/>
            </w:tcBorders>
            <w:shd w:val="clear" w:color="auto" w:fill="auto"/>
            <w:vAlign w:val="bottom"/>
          </w:tcPr>
          <w:p w:rsidR="006034F7" w:rsidRPr="005802D3" w:rsidRDefault="0017788C" w:rsidP="008C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sidR="008C515F">
              <w:rPr>
                <w:rFonts w:ascii="Times New Roman" w:hAnsi="Times New Roman"/>
                <w:noProof/>
                <w:sz w:val="20"/>
                <w:szCs w:val="20"/>
                <w:lang w:val="en-US" w:eastAsia="en-US" w:bidi="en-US"/>
              </w:rPr>
              <w:t>None</w:t>
            </w:r>
          </w:p>
        </w:tc>
      </w:tr>
    </w:tbl>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C6" w:rsidRDefault="00AD00C6">
      <w:pPr>
        <w:spacing w:after="0" w:line="240" w:lineRule="auto"/>
      </w:pPr>
      <w:r>
        <w:separator/>
      </w:r>
    </w:p>
  </w:endnote>
  <w:endnote w:type="continuationSeparator" w:id="0">
    <w:p w:rsidR="00AD00C6" w:rsidRDefault="00AD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sidR="007C2CF4">
            <w:rPr>
              <w:lang w:val="en-US" w:eastAsia="en-US" w:bidi="en-US"/>
            </w:rPr>
            <w:fldChar w:fldCharType="separate"/>
          </w:r>
          <w:r w:rsidR="007C2CF4">
            <w:rPr>
              <w:noProof/>
              <w:lang w:val="en-US" w:eastAsia="en-US" w:bidi="en-US"/>
            </w:rPr>
            <w:t>2</w:t>
          </w:r>
          <w:r>
            <w:rPr>
              <w:lang w:val="en-US" w:eastAsia="en-US" w:bidi="en-US"/>
            </w:rPr>
            <w:fldChar w:fldCharType="end"/>
          </w:r>
        </w:p>
      </w:tc>
    </w:tr>
  </w:tbl>
  <w:p w:rsidR="006034F7" w:rsidRDefault="006034F7">
    <w:pPr>
      <w:pStyle w:val="Footer"/>
      <w:tabs>
        <w:tab w:val="clear" w:pos="9360"/>
        <w:tab w:val="right" w:pos="8640"/>
      </w:tabs>
      <w:jc w:val="center"/>
      <w:rPr>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7C2CF4">
            <w:rPr>
              <w:noProof/>
              <w:lang w:val="en-US" w:eastAsia="en-US" w:bidi="en-US"/>
            </w:rPr>
            <w:t>1</w:t>
          </w:r>
          <w:r>
            <w:rPr>
              <w:lang w:val="en-US" w:eastAsia="en-US" w:bidi="en-US"/>
            </w:rPr>
            <w:fldChar w:fldCharType="end"/>
          </w:r>
        </w:p>
      </w:tc>
    </w:tr>
  </w:tbl>
  <w:p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C6" w:rsidRDefault="00AD00C6">
      <w:pPr>
        <w:spacing w:after="0" w:line="240" w:lineRule="auto"/>
      </w:pPr>
      <w:r>
        <w:separator/>
      </w:r>
    </w:p>
  </w:footnote>
  <w:footnote w:type="continuationSeparator" w:id="0">
    <w:p w:rsidR="00AD00C6" w:rsidRDefault="00AD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tcPr>
        <w:p w:rsidR="006034F7" w:rsidRDefault="008C515F" w:rsidP="008C515F">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Motion</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rsidR="006034F7" w:rsidRDefault="006034F7">
    <w:pPr>
      <w:pStyle w:val="Header"/>
      <w:tabs>
        <w:tab w:val="clear" w:pos="9360"/>
        <w:tab w:val="right" w:pos="8640"/>
      </w:tabs>
      <w:spacing w:line="276" w:lineRule="auto"/>
      <w:rPr>
        <w:lang w:val="en-US" w:eastAsia="en-US" w:bidi="en-US"/>
      </w:rPr>
    </w:pPr>
  </w:p>
  <w:p w:rsidR="006034F7" w:rsidRDefault="006034F7">
    <w:pPr>
      <w:pStyle w:val="Header"/>
      <w:tabs>
        <w:tab w:val="clear" w:pos="9360"/>
        <w:tab w:val="right" w:pos="8640"/>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304"/>
      <w:gridCol w:w="4032"/>
      <w:gridCol w:w="2304"/>
    </w:tblGrid>
    <w:tr w:rsidR="006034F7">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17788C" w:rsidP="007F062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rsidR="00320F48" w:rsidRPr="007F0627" w:rsidRDefault="00320F48" w:rsidP="00320F4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b/>
              <w:sz w:val="28"/>
              <w:lang w:val="en-US" w:eastAsia="en-US" w:bidi="en-US"/>
            </w:rPr>
          </w:pPr>
        </w:p>
      </w:tc>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rsidR="006034F7" w:rsidRDefault="008C515F" w:rsidP="008C515F">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Motion</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tc>
        <w:tcPr>
          <w:tcW w:w="4320" w:type="dxa"/>
          <w:shd w:val="clear" w:color="auto" w:fill="auto"/>
        </w:tcPr>
        <w:p w:rsidR="006034F7" w:rsidRDefault="0017788C" w:rsidP="008C515F">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8C515F">
            <w:rPr>
              <w:rFonts w:ascii="Times New Roman" w:eastAsia="Times New Roman" w:hAnsi="Times New Roman"/>
              <w:noProof/>
              <w:lang w:val="en-US" w:eastAsia="en-US" w:bidi="en-US"/>
            </w:rPr>
            <w:t>2019-0220.1</w:t>
          </w:r>
        </w:p>
      </w:tc>
      <w:tc>
        <w:tcPr>
          <w:tcW w:w="4320" w:type="dxa"/>
          <w:shd w:val="clear" w:color="auto" w:fill="auto"/>
        </w:tcPr>
        <w:p w:rsidR="006034F7" w:rsidRDefault="0017788C" w:rsidP="008C515F">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8C515F">
            <w:rPr>
              <w:rFonts w:ascii="Times New Roman" w:eastAsia="Times New Roman" w:hAnsi="Times New Roman"/>
              <w:noProof/>
              <w:lang w:val="en-US" w:eastAsia="en-US" w:bidi="en-US"/>
            </w:rPr>
            <w:t>Dunn</w:t>
          </w:r>
        </w:p>
      </w:tc>
    </w:tr>
  </w:tbl>
  <w:p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
  <w:rsids>
    <w:rsidRoot w:val="006034F7"/>
    <w:rsid w:val="0017788C"/>
    <w:rsid w:val="001D718E"/>
    <w:rsid w:val="002E357E"/>
    <w:rsid w:val="00320F48"/>
    <w:rsid w:val="004A6FE0"/>
    <w:rsid w:val="00575B7B"/>
    <w:rsid w:val="005802D3"/>
    <w:rsid w:val="006034F7"/>
    <w:rsid w:val="006515E9"/>
    <w:rsid w:val="00667B88"/>
    <w:rsid w:val="007C2CF4"/>
    <w:rsid w:val="007F0627"/>
    <w:rsid w:val="008C515F"/>
    <w:rsid w:val="00AD00C6"/>
    <w:rsid w:val="00CF7FC1"/>
    <w:rsid w:val="00EA3518"/>
    <w:rsid w:val="00EA66AB"/>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Erica</dc:creator>
  <cp:lastModifiedBy>Newman, Erica</cp:lastModifiedBy>
  <cp:revision>2</cp:revision>
  <dcterms:created xsi:type="dcterms:W3CDTF">2019-06-20T22:17:00Z</dcterms:created>
  <dcterms:modified xsi:type="dcterms:W3CDTF">2019-06-20T22:17:00Z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