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DD287" w14:textId="652D46D1" w:rsidR="00536421" w:rsidRDefault="00536421">
      <w:pPr>
        <w:rPr>
          <w:rFonts w:ascii="Arial" w:hAnsi="Arial" w:cs="Arial"/>
          <w:sz w:val="18"/>
          <w:szCs w:val="18"/>
        </w:rPr>
      </w:pPr>
    </w:p>
    <w:p w14:paraId="033BE9F0" w14:textId="77777777" w:rsidR="001616DE" w:rsidRDefault="003640CD" w:rsidP="001616DE">
      <w:pPr>
        <w:pStyle w:val="Title"/>
        <w:rPr>
          <w:rFonts w:ascii="Arial" w:hAnsi="Arial" w:cs="Arial"/>
          <w:sz w:val="32"/>
          <w:szCs w:val="32"/>
        </w:rPr>
      </w:pPr>
      <w:r w:rsidRPr="009D7E36">
        <w:rPr>
          <w:rFonts w:ascii="Arial" w:hAnsi="Arial" w:cs="Arial"/>
          <w:sz w:val="32"/>
          <w:szCs w:val="32"/>
        </w:rPr>
        <w:t xml:space="preserve">Summary </w:t>
      </w:r>
      <w:r>
        <w:rPr>
          <w:rFonts w:ascii="Arial" w:hAnsi="Arial" w:cs="Arial"/>
          <w:sz w:val="32"/>
          <w:szCs w:val="32"/>
        </w:rPr>
        <w:t xml:space="preserve">of </w:t>
      </w:r>
      <w:r w:rsidRPr="009D7E36">
        <w:rPr>
          <w:rFonts w:ascii="Arial" w:hAnsi="Arial" w:cs="Arial"/>
          <w:sz w:val="32"/>
          <w:szCs w:val="32"/>
        </w:rPr>
        <w:t>Proposed Ordinance</w:t>
      </w:r>
      <w:r w:rsidR="001616DE">
        <w:rPr>
          <w:rFonts w:ascii="Arial" w:hAnsi="Arial" w:cs="Arial"/>
          <w:sz w:val="32"/>
          <w:szCs w:val="32"/>
        </w:rPr>
        <w:t xml:space="preserve"> r</w:t>
      </w:r>
      <w:r w:rsidRPr="009D7E36">
        <w:rPr>
          <w:rFonts w:ascii="Arial" w:hAnsi="Arial" w:cs="Arial"/>
          <w:sz w:val="32"/>
          <w:szCs w:val="32"/>
        </w:rPr>
        <w:t>elating to</w:t>
      </w:r>
    </w:p>
    <w:p w14:paraId="574EFC00" w14:textId="46B461ED" w:rsidR="003640CD" w:rsidRPr="009D7E36" w:rsidRDefault="003640CD" w:rsidP="001616DE">
      <w:pPr>
        <w:pStyle w:val="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Transit Comfort Facilities</w:t>
      </w:r>
    </w:p>
    <w:p w14:paraId="0C267521" w14:textId="77777777" w:rsidR="003640CD" w:rsidRPr="009D7E36" w:rsidRDefault="003640CD" w:rsidP="003640CD">
      <w:pPr>
        <w:jc w:val="both"/>
        <w:rPr>
          <w:rFonts w:ascii="Arial" w:hAnsi="Arial" w:cs="Arial"/>
        </w:rPr>
      </w:pPr>
    </w:p>
    <w:p w14:paraId="3A682065" w14:textId="77777777" w:rsidR="003640CD" w:rsidRPr="009D7E36" w:rsidRDefault="003640CD" w:rsidP="003640CD">
      <w:pPr>
        <w:ind w:left="-720"/>
        <w:jc w:val="both"/>
        <w:rPr>
          <w:rFonts w:ascii="Arial" w:hAnsi="Arial" w:cs="Arial"/>
        </w:rPr>
      </w:pPr>
      <w:r w:rsidRPr="009D7E36">
        <w:rPr>
          <w:rFonts w:ascii="Arial" w:hAnsi="Arial" w:cs="Arial"/>
        </w:rPr>
        <w:t>This summary fulfills Washington State Growth Management Act and King County Code (K.C.C.) 20.18.100 requirements for a “plain language summary.”</w:t>
      </w:r>
    </w:p>
    <w:p w14:paraId="47AF9F61" w14:textId="77777777" w:rsidR="003640CD" w:rsidRPr="009D7E36" w:rsidRDefault="003640CD" w:rsidP="003640CD">
      <w:pPr>
        <w:ind w:left="-720"/>
        <w:jc w:val="both"/>
        <w:rPr>
          <w:rFonts w:ascii="Arial" w:hAnsi="Arial" w:cs="Arial"/>
        </w:rPr>
      </w:pPr>
    </w:p>
    <w:p w14:paraId="505171F6" w14:textId="7E758FEE" w:rsidR="003640CD" w:rsidRDefault="003640CD" w:rsidP="003640CD">
      <w:pPr>
        <w:pStyle w:val="BodyTextIndent"/>
        <w:ind w:left="-720"/>
        <w:jc w:val="both"/>
        <w:rPr>
          <w:rFonts w:ascii="Arial" w:hAnsi="Arial" w:cs="Arial"/>
          <w:b/>
        </w:rPr>
      </w:pPr>
      <w:r w:rsidRPr="009D7E36">
        <w:rPr>
          <w:rFonts w:ascii="Arial" w:hAnsi="Arial" w:cs="Arial"/>
        </w:rPr>
        <w:t>King County is proposing an ordinance amend K.C.C. Title 21A to allow restrooms for public transit employees to be a permitted use in the Rural Area</w:t>
      </w:r>
      <w:r>
        <w:rPr>
          <w:rFonts w:ascii="Arial" w:hAnsi="Arial" w:cs="Arial"/>
        </w:rPr>
        <w:t xml:space="preserve"> and in Rural Towns</w:t>
      </w:r>
      <w:r w:rsidRPr="009D7E36">
        <w:rPr>
          <w:rFonts w:ascii="Arial" w:hAnsi="Arial" w:cs="Arial"/>
        </w:rPr>
        <w:t>, subject to conditions.</w:t>
      </w:r>
      <w:r>
        <w:rPr>
          <w:rFonts w:ascii="Arial" w:hAnsi="Arial" w:cs="Arial"/>
        </w:rPr>
        <w:t xml:space="preserve">  </w:t>
      </w:r>
      <w:r w:rsidRPr="003B5AF8">
        <w:rPr>
          <w:rFonts w:ascii="Arial" w:hAnsi="Arial" w:cs="Arial"/>
        </w:rPr>
        <w:t xml:space="preserve">This will allow for improved access to restrooms for public transit operators and associated employees </w:t>
      </w:r>
      <w:r>
        <w:rPr>
          <w:rFonts w:ascii="Arial" w:hAnsi="Arial" w:cs="Arial"/>
        </w:rPr>
        <w:t xml:space="preserve">and for </w:t>
      </w:r>
      <w:r w:rsidRPr="003B5AF8">
        <w:rPr>
          <w:rFonts w:ascii="Arial" w:hAnsi="Arial" w:cs="Arial"/>
        </w:rPr>
        <w:t xml:space="preserve">addressing gaps in </w:t>
      </w:r>
      <w:r>
        <w:rPr>
          <w:rFonts w:ascii="Arial" w:hAnsi="Arial" w:cs="Arial"/>
        </w:rPr>
        <w:t>King County Metro Transit’s</w:t>
      </w:r>
      <w:r w:rsidRPr="003B5AF8">
        <w:rPr>
          <w:rFonts w:ascii="Arial" w:hAnsi="Arial" w:cs="Arial"/>
        </w:rPr>
        <w:t xml:space="preserve"> bathroom network.</w:t>
      </w:r>
      <w:r w:rsidR="001616DE">
        <w:rPr>
          <w:rFonts w:ascii="Arial" w:hAnsi="Arial" w:cs="Arial"/>
        </w:rPr>
        <w:t xml:space="preserve">  The following is a summary of the changes in the Proposed Ordinance.</w:t>
      </w:r>
    </w:p>
    <w:p w14:paraId="1502AC80" w14:textId="523BF802" w:rsidR="003640CD" w:rsidRDefault="003640CD">
      <w:pPr>
        <w:rPr>
          <w:rFonts w:ascii="Arial" w:hAnsi="Arial" w:cs="Arial"/>
          <w:sz w:val="18"/>
          <w:szCs w:val="18"/>
        </w:rPr>
      </w:pPr>
    </w:p>
    <w:p w14:paraId="61A65125" w14:textId="3DA0723B" w:rsidR="003640CD" w:rsidRDefault="003640CD">
      <w:pPr>
        <w:rPr>
          <w:rFonts w:ascii="Arial" w:hAnsi="Arial" w:cs="Arial"/>
          <w:sz w:val="18"/>
          <w:szCs w:val="18"/>
        </w:rPr>
      </w:pPr>
    </w:p>
    <w:p w14:paraId="4F4B1BCC" w14:textId="77777777" w:rsidR="003640CD" w:rsidRPr="00F66BBB" w:rsidRDefault="003640CD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4400" w:type="dxa"/>
        <w:tblInd w:w="-725" w:type="dxa"/>
        <w:tblLook w:val="04A0" w:firstRow="1" w:lastRow="0" w:firstColumn="1" w:lastColumn="0" w:noHBand="0" w:noVBand="1"/>
      </w:tblPr>
      <w:tblGrid>
        <w:gridCol w:w="1107"/>
        <w:gridCol w:w="1988"/>
        <w:gridCol w:w="4536"/>
        <w:gridCol w:w="4537"/>
        <w:gridCol w:w="2232"/>
      </w:tblGrid>
      <w:tr w:rsidR="00EE277A" w:rsidRPr="00F66BBB" w14:paraId="3C535705" w14:textId="77777777" w:rsidTr="00720366">
        <w:trPr>
          <w:tblHeader/>
        </w:trPr>
        <w:tc>
          <w:tcPr>
            <w:tcW w:w="1107" w:type="dxa"/>
            <w:shd w:val="clear" w:color="auto" w:fill="000000" w:themeFill="text1"/>
            <w:vAlign w:val="center"/>
          </w:tcPr>
          <w:p w14:paraId="316138F5" w14:textId="08137B3F" w:rsidR="00EE277A" w:rsidRPr="00F66BBB" w:rsidRDefault="00720366" w:rsidP="007203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Ordinance Section</w:t>
            </w:r>
          </w:p>
        </w:tc>
        <w:tc>
          <w:tcPr>
            <w:tcW w:w="1988" w:type="dxa"/>
            <w:shd w:val="clear" w:color="auto" w:fill="000000" w:themeFill="text1"/>
            <w:vAlign w:val="center"/>
          </w:tcPr>
          <w:p w14:paraId="79D2E5FE" w14:textId="220A0F13" w:rsidR="00EE277A" w:rsidRPr="00F66BBB" w:rsidRDefault="00EE277A" w:rsidP="007203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King County Code</w:t>
            </w:r>
            <w:r w:rsidR="00366804">
              <w:rPr>
                <w:rFonts w:ascii="Arial" w:hAnsi="Arial" w:cs="Arial"/>
                <w:b/>
                <w:sz w:val="18"/>
                <w:szCs w:val="18"/>
              </w:rPr>
              <w:t xml:space="preserve"> Section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shd w:val="clear" w:color="auto" w:fill="000000" w:themeFill="text1"/>
            <w:vAlign w:val="center"/>
          </w:tcPr>
          <w:p w14:paraId="2ACE3D0E" w14:textId="4D5949DE" w:rsidR="00EE277A" w:rsidRPr="00F66BBB" w:rsidRDefault="00EE277A" w:rsidP="007203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BBB">
              <w:rPr>
                <w:rFonts w:ascii="Arial" w:hAnsi="Arial" w:cs="Arial"/>
                <w:b/>
                <w:sz w:val="18"/>
                <w:szCs w:val="18"/>
              </w:rPr>
              <w:t>Current Code</w:t>
            </w:r>
          </w:p>
        </w:tc>
        <w:tc>
          <w:tcPr>
            <w:tcW w:w="4537" w:type="dxa"/>
            <w:shd w:val="clear" w:color="auto" w:fill="000000" w:themeFill="text1"/>
            <w:vAlign w:val="center"/>
          </w:tcPr>
          <w:p w14:paraId="45091E9F" w14:textId="77777777" w:rsidR="00EE277A" w:rsidRPr="00F66BBB" w:rsidRDefault="00EE277A" w:rsidP="007203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BBB">
              <w:rPr>
                <w:rFonts w:ascii="Arial" w:hAnsi="Arial" w:cs="Arial"/>
                <w:b/>
                <w:sz w:val="18"/>
                <w:szCs w:val="18"/>
              </w:rPr>
              <w:t>Proposed Change</w:t>
            </w:r>
          </w:p>
        </w:tc>
        <w:tc>
          <w:tcPr>
            <w:tcW w:w="2232" w:type="dxa"/>
            <w:shd w:val="clear" w:color="auto" w:fill="000000" w:themeFill="text1"/>
            <w:vAlign w:val="center"/>
          </w:tcPr>
          <w:p w14:paraId="09E8A01E" w14:textId="77777777" w:rsidR="00EE277A" w:rsidRPr="00F66BBB" w:rsidRDefault="00EE277A" w:rsidP="007203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BBB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051897" w:rsidRPr="00F66BBB" w14:paraId="55D23A43" w14:textId="77777777" w:rsidTr="0067183B">
        <w:tc>
          <w:tcPr>
            <w:tcW w:w="1107" w:type="dxa"/>
          </w:tcPr>
          <w:p w14:paraId="643E3687" w14:textId="5DB70FCF" w:rsidR="00051897" w:rsidRDefault="005C27F2" w:rsidP="00BF2E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</w:t>
            </w:r>
            <w:r w:rsidR="00720366">
              <w:rPr>
                <w:rFonts w:ascii="Arial" w:hAnsi="Arial" w:cs="Arial"/>
                <w:sz w:val="18"/>
                <w:szCs w:val="18"/>
              </w:rPr>
              <w:t>tion</w:t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1988" w:type="dxa"/>
          </w:tcPr>
          <w:p w14:paraId="41BEBF78" w14:textId="29BDCD67" w:rsidR="00051897" w:rsidRPr="00F66BBB" w:rsidRDefault="00051897" w:rsidP="00BF2E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72036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72036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72036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21A.06</w:t>
            </w:r>
          </w:p>
        </w:tc>
        <w:tc>
          <w:tcPr>
            <w:tcW w:w="4536" w:type="dxa"/>
          </w:tcPr>
          <w:p w14:paraId="4DC4440C" w14:textId="0D534963" w:rsidR="00051897" w:rsidRDefault="00720366" w:rsidP="00BF2EF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4537" w:type="dxa"/>
          </w:tcPr>
          <w:p w14:paraId="7D7357F2" w14:textId="7C87217C" w:rsidR="00051897" w:rsidRDefault="00720366" w:rsidP="00BF2EF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New Section in K.C.C. 21A.06</w:t>
            </w:r>
          </w:p>
          <w:p w14:paraId="56E682E5" w14:textId="77777777" w:rsidR="00051897" w:rsidRDefault="00720366" w:rsidP="00BF2EF9">
            <w:pPr>
              <w:rPr>
                <w:rFonts w:ascii="Arial" w:hAnsi="Arial" w:cs="Arial"/>
                <w:sz w:val="18"/>
                <w:szCs w:val="18"/>
              </w:rPr>
            </w:pPr>
            <w:r w:rsidRPr="00720366">
              <w:rPr>
                <w:rFonts w:ascii="Arial" w:hAnsi="Arial" w:cs="Arial"/>
                <w:sz w:val="18"/>
                <w:szCs w:val="18"/>
              </w:rPr>
              <w:t>Transit comfort facility:  a restroom for public transit employees.</w:t>
            </w:r>
          </w:p>
          <w:p w14:paraId="5DCA9D32" w14:textId="5D02FE66" w:rsidR="00720366" w:rsidRPr="00051897" w:rsidRDefault="00720366" w:rsidP="00BF2E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14:paraId="40FD7083" w14:textId="770FBCEE" w:rsidR="00051897" w:rsidRPr="00F66BBB" w:rsidRDefault="00720366" w:rsidP="007203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Creates new definition for “transit comfort facilities”, related to the change in Section 2 of the Proposed Ordinance.</w:t>
            </w:r>
          </w:p>
        </w:tc>
      </w:tr>
      <w:tr w:rsidR="00CC01DB" w:rsidRPr="00F66BBB" w14:paraId="17270918" w14:textId="77777777" w:rsidTr="0067183B">
        <w:tc>
          <w:tcPr>
            <w:tcW w:w="1107" w:type="dxa"/>
          </w:tcPr>
          <w:p w14:paraId="7D121306" w14:textId="58739508" w:rsidR="00CC01DB" w:rsidRDefault="009C72B5" w:rsidP="00CC01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</w:t>
            </w:r>
            <w:r w:rsidR="00720366">
              <w:rPr>
                <w:rFonts w:ascii="Arial" w:hAnsi="Arial" w:cs="Arial"/>
                <w:sz w:val="18"/>
                <w:szCs w:val="18"/>
              </w:rPr>
              <w:t>tion</w:t>
            </w: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1988" w:type="dxa"/>
          </w:tcPr>
          <w:p w14:paraId="3970C298" w14:textId="413B9FCE" w:rsidR="00CC01DB" w:rsidRDefault="00CC01DB" w:rsidP="00FA13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72036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72036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72036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21A.08.100</w:t>
            </w:r>
          </w:p>
        </w:tc>
        <w:tc>
          <w:tcPr>
            <w:tcW w:w="4536" w:type="dxa"/>
          </w:tcPr>
          <w:p w14:paraId="7CAF69B7" w14:textId="45E8913B" w:rsidR="005E0022" w:rsidRPr="00003AD1" w:rsidRDefault="005E0022" w:rsidP="005E0022">
            <w:pPr>
              <w:rPr>
                <w:rFonts w:ascii="Arial" w:hAnsi="Arial" w:cs="Arial"/>
                <w:sz w:val="18"/>
                <w:szCs w:val="18"/>
              </w:rPr>
            </w:pPr>
            <w:r w:rsidRPr="008B2C89">
              <w:rPr>
                <w:rFonts w:ascii="Arial" w:hAnsi="Arial" w:cs="Arial"/>
                <w:sz w:val="18"/>
                <w:szCs w:val="18"/>
              </w:rPr>
              <w:t>K</w:t>
            </w:r>
            <w:r w:rsidR="00003AD1" w:rsidRPr="008B2C89">
              <w:rPr>
                <w:rFonts w:ascii="Arial" w:hAnsi="Arial" w:cs="Arial"/>
                <w:sz w:val="18"/>
                <w:szCs w:val="18"/>
              </w:rPr>
              <w:t>.</w:t>
            </w:r>
            <w:r w:rsidRPr="008B2C89">
              <w:rPr>
                <w:rFonts w:ascii="Arial" w:hAnsi="Arial" w:cs="Arial"/>
                <w:sz w:val="18"/>
                <w:szCs w:val="18"/>
              </w:rPr>
              <w:t>C</w:t>
            </w:r>
            <w:r w:rsidR="00003AD1" w:rsidRPr="008B2C89">
              <w:rPr>
                <w:rFonts w:ascii="Arial" w:hAnsi="Arial" w:cs="Arial"/>
                <w:sz w:val="18"/>
                <w:szCs w:val="18"/>
              </w:rPr>
              <w:t>.</w:t>
            </w:r>
            <w:r w:rsidRPr="008B2C89">
              <w:rPr>
                <w:rFonts w:ascii="Arial" w:hAnsi="Arial" w:cs="Arial"/>
                <w:sz w:val="18"/>
                <w:szCs w:val="18"/>
              </w:rPr>
              <w:t>C</w:t>
            </w:r>
            <w:r w:rsidR="00003AD1" w:rsidRPr="008B2C89">
              <w:rPr>
                <w:rFonts w:ascii="Arial" w:hAnsi="Arial" w:cs="Arial"/>
                <w:sz w:val="18"/>
                <w:szCs w:val="18"/>
              </w:rPr>
              <w:t>.</w:t>
            </w:r>
            <w:r w:rsidRPr="008B2C89">
              <w:rPr>
                <w:rFonts w:ascii="Arial" w:hAnsi="Arial" w:cs="Arial"/>
                <w:sz w:val="18"/>
                <w:szCs w:val="18"/>
              </w:rPr>
              <w:t xml:space="preserve"> 21A.08.100.A</w:t>
            </w:r>
            <w:r w:rsidRPr="00003A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3AD1">
              <w:rPr>
                <w:rFonts w:ascii="Arial" w:hAnsi="Arial" w:cs="Arial"/>
                <w:sz w:val="18"/>
                <w:szCs w:val="18"/>
              </w:rPr>
              <w:t xml:space="preserve">is the table of </w:t>
            </w:r>
            <w:r w:rsidR="00967886">
              <w:rPr>
                <w:rFonts w:ascii="Arial" w:hAnsi="Arial" w:cs="Arial"/>
                <w:sz w:val="18"/>
                <w:szCs w:val="18"/>
              </w:rPr>
              <w:t xml:space="preserve">permitted </w:t>
            </w:r>
            <w:r w:rsidR="00003AD1">
              <w:rPr>
                <w:rFonts w:ascii="Arial" w:hAnsi="Arial" w:cs="Arial"/>
                <w:sz w:val="18"/>
                <w:szCs w:val="18"/>
              </w:rPr>
              <w:t>r</w:t>
            </w:r>
            <w:r w:rsidRPr="00003AD1">
              <w:rPr>
                <w:rFonts w:ascii="Arial" w:hAnsi="Arial" w:cs="Arial"/>
                <w:sz w:val="18"/>
                <w:szCs w:val="18"/>
              </w:rPr>
              <w:t xml:space="preserve">egional facilities land uses </w:t>
            </w:r>
          </w:p>
          <w:p w14:paraId="427A37A1" w14:textId="77777777" w:rsidR="005E0022" w:rsidRPr="00003AD1" w:rsidRDefault="005E0022" w:rsidP="005E00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34B0CF" w14:textId="42DBD22B" w:rsidR="005E0022" w:rsidRPr="00003AD1" w:rsidRDefault="005E0022" w:rsidP="005E0022">
            <w:pPr>
              <w:rPr>
                <w:rFonts w:ascii="Arial" w:hAnsi="Arial" w:cs="Arial"/>
                <w:sz w:val="18"/>
                <w:szCs w:val="18"/>
              </w:rPr>
            </w:pPr>
            <w:r w:rsidRPr="008B2C89">
              <w:rPr>
                <w:rFonts w:ascii="Arial" w:hAnsi="Arial" w:cs="Arial"/>
                <w:sz w:val="18"/>
                <w:szCs w:val="18"/>
              </w:rPr>
              <w:t>K</w:t>
            </w:r>
            <w:r w:rsidR="00003AD1" w:rsidRPr="008B2C89">
              <w:rPr>
                <w:rFonts w:ascii="Arial" w:hAnsi="Arial" w:cs="Arial"/>
                <w:sz w:val="18"/>
                <w:szCs w:val="18"/>
              </w:rPr>
              <w:t>.</w:t>
            </w:r>
            <w:r w:rsidRPr="008B2C89">
              <w:rPr>
                <w:rFonts w:ascii="Arial" w:hAnsi="Arial" w:cs="Arial"/>
                <w:sz w:val="18"/>
                <w:szCs w:val="18"/>
              </w:rPr>
              <w:t>C</w:t>
            </w:r>
            <w:r w:rsidR="00003AD1" w:rsidRPr="008B2C89">
              <w:rPr>
                <w:rFonts w:ascii="Arial" w:hAnsi="Arial" w:cs="Arial"/>
                <w:sz w:val="18"/>
                <w:szCs w:val="18"/>
              </w:rPr>
              <w:t>.</w:t>
            </w:r>
            <w:r w:rsidRPr="008B2C89">
              <w:rPr>
                <w:rFonts w:ascii="Arial" w:hAnsi="Arial" w:cs="Arial"/>
                <w:sz w:val="18"/>
                <w:szCs w:val="18"/>
              </w:rPr>
              <w:t>C</w:t>
            </w:r>
            <w:r w:rsidR="00003AD1" w:rsidRPr="008B2C89">
              <w:rPr>
                <w:rFonts w:ascii="Arial" w:hAnsi="Arial" w:cs="Arial"/>
                <w:sz w:val="18"/>
                <w:szCs w:val="18"/>
              </w:rPr>
              <w:t>.</w:t>
            </w:r>
            <w:r w:rsidRPr="008B2C89">
              <w:rPr>
                <w:rFonts w:ascii="Arial" w:hAnsi="Arial" w:cs="Arial"/>
                <w:sz w:val="18"/>
                <w:szCs w:val="18"/>
              </w:rPr>
              <w:t xml:space="preserve"> 21A.08.100.B</w:t>
            </w:r>
            <w:r w:rsidRPr="00003A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3AD1">
              <w:rPr>
                <w:rFonts w:ascii="Arial" w:hAnsi="Arial" w:cs="Arial"/>
                <w:sz w:val="18"/>
                <w:szCs w:val="18"/>
              </w:rPr>
              <w:t>is the list of d</w:t>
            </w:r>
            <w:r w:rsidRPr="00003AD1">
              <w:rPr>
                <w:rFonts w:ascii="Arial" w:hAnsi="Arial" w:cs="Arial"/>
                <w:sz w:val="18"/>
                <w:szCs w:val="18"/>
              </w:rPr>
              <w:t>evelopment conditions</w:t>
            </w:r>
            <w:r w:rsidR="00003AD1">
              <w:rPr>
                <w:rFonts w:ascii="Arial" w:hAnsi="Arial" w:cs="Arial"/>
                <w:sz w:val="18"/>
                <w:szCs w:val="18"/>
              </w:rPr>
              <w:t xml:space="preserve"> for the uses in the table</w:t>
            </w:r>
          </w:p>
          <w:p w14:paraId="35E60CF9" w14:textId="6AD9D982" w:rsidR="00CC01DB" w:rsidRPr="00FA137D" w:rsidRDefault="00CC01DB" w:rsidP="005E00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7" w:type="dxa"/>
          </w:tcPr>
          <w:p w14:paraId="3E2194C6" w14:textId="75BA90DD" w:rsidR="00051897" w:rsidRDefault="00720366" w:rsidP="00CC01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</w:t>
            </w:r>
            <w:r w:rsidR="008B2C89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to the table </w:t>
            </w:r>
            <w:r w:rsidR="0046794E">
              <w:rPr>
                <w:rFonts w:ascii="Arial" w:hAnsi="Arial" w:cs="Arial"/>
                <w:sz w:val="18"/>
                <w:szCs w:val="18"/>
              </w:rPr>
              <w:t>“</w:t>
            </w:r>
            <w:r w:rsidRPr="00720366">
              <w:rPr>
                <w:rFonts w:ascii="Arial" w:hAnsi="Arial" w:cs="Arial"/>
                <w:sz w:val="18"/>
                <w:szCs w:val="18"/>
              </w:rPr>
              <w:t>Transit comfort facility</w:t>
            </w:r>
            <w:r w:rsidR="00051897">
              <w:rPr>
                <w:rFonts w:ascii="Arial" w:hAnsi="Arial" w:cs="Arial"/>
                <w:sz w:val="18"/>
                <w:szCs w:val="18"/>
              </w:rPr>
              <w:t xml:space="preserve">” as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FA137D">
              <w:rPr>
                <w:rFonts w:ascii="Arial" w:hAnsi="Arial" w:cs="Arial"/>
                <w:sz w:val="18"/>
                <w:szCs w:val="18"/>
              </w:rPr>
              <w:t xml:space="preserve">new </w:t>
            </w:r>
            <w:r>
              <w:rPr>
                <w:rFonts w:ascii="Arial" w:hAnsi="Arial" w:cs="Arial"/>
                <w:sz w:val="18"/>
                <w:szCs w:val="18"/>
              </w:rPr>
              <w:t>permitted use</w:t>
            </w:r>
            <w:r w:rsidR="005658E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in zones RA, R1-8, R12-48, NB, CB, RB, O, and I, subject to condition </w:t>
            </w:r>
            <w:r w:rsidR="008B2C89">
              <w:rPr>
                <w:rFonts w:ascii="Arial" w:hAnsi="Arial" w:cs="Arial"/>
                <w:sz w:val="18"/>
                <w:szCs w:val="18"/>
              </w:rPr>
              <w:t>#</w:t>
            </w: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4978F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FB1A419" w14:textId="77777777" w:rsidR="00720366" w:rsidRDefault="00720366" w:rsidP="00CC01D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554593" w14:textId="0C951990" w:rsidR="00542806" w:rsidRDefault="00720366" w:rsidP="005428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</w:t>
            </w:r>
            <w:r w:rsidR="008B2C89">
              <w:rPr>
                <w:rFonts w:ascii="Arial" w:hAnsi="Arial" w:cs="Arial"/>
                <w:sz w:val="18"/>
                <w:szCs w:val="18"/>
              </w:rPr>
              <w:t>s</w:t>
            </w:r>
            <w:r w:rsidR="00FA137D">
              <w:rPr>
                <w:rFonts w:ascii="Arial" w:hAnsi="Arial" w:cs="Arial"/>
                <w:sz w:val="18"/>
                <w:szCs w:val="18"/>
              </w:rPr>
              <w:t xml:space="preserve"> a new</w:t>
            </w:r>
            <w:r>
              <w:rPr>
                <w:rFonts w:ascii="Arial" w:hAnsi="Arial" w:cs="Arial"/>
                <w:sz w:val="18"/>
                <w:szCs w:val="18"/>
              </w:rPr>
              <w:t xml:space="preserve"> condition</w:t>
            </w:r>
            <w:r w:rsidR="008B2C8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2C89">
              <w:rPr>
                <w:rFonts w:ascii="Arial" w:hAnsi="Arial" w:cs="Arial"/>
                <w:sz w:val="18"/>
                <w:szCs w:val="18"/>
              </w:rPr>
              <w:t>#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8B2C89">
              <w:rPr>
                <w:rFonts w:ascii="Arial" w:hAnsi="Arial" w:cs="Arial"/>
                <w:sz w:val="18"/>
                <w:szCs w:val="18"/>
              </w:rPr>
              <w:t>,</w:t>
            </w:r>
            <w:r w:rsidR="00FA137D">
              <w:rPr>
                <w:rFonts w:ascii="Arial" w:hAnsi="Arial" w:cs="Arial"/>
                <w:sz w:val="18"/>
                <w:szCs w:val="18"/>
              </w:rPr>
              <w:t xml:space="preserve"> that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137D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ransit comfort facilities are: a</w:t>
            </w:r>
            <w:r w:rsidR="00542806">
              <w:rPr>
                <w:rFonts w:ascii="Arial" w:hAnsi="Arial" w:cs="Arial"/>
                <w:sz w:val="18"/>
                <w:szCs w:val="18"/>
              </w:rPr>
              <w:t xml:space="preserve">llowed as a permitted use </w:t>
            </w:r>
            <w:r>
              <w:rPr>
                <w:rFonts w:ascii="Arial" w:hAnsi="Arial" w:cs="Arial"/>
                <w:sz w:val="18"/>
                <w:szCs w:val="18"/>
              </w:rPr>
              <w:t>outside</w:t>
            </w:r>
            <w:r w:rsidR="00542806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>
              <w:rPr>
                <w:rFonts w:ascii="Arial" w:hAnsi="Arial" w:cs="Arial"/>
                <w:sz w:val="18"/>
                <w:szCs w:val="18"/>
              </w:rPr>
              <w:t>Urban Growth Boundary</w:t>
            </w:r>
            <w:r w:rsidR="00C9425C">
              <w:rPr>
                <w:rFonts w:ascii="Arial" w:hAnsi="Arial" w:cs="Arial"/>
                <w:sz w:val="18"/>
                <w:szCs w:val="18"/>
              </w:rPr>
              <w:t>; exempt from</w:t>
            </w:r>
            <w:r>
              <w:rPr>
                <w:rFonts w:ascii="Arial" w:hAnsi="Arial" w:cs="Arial"/>
                <w:sz w:val="18"/>
                <w:szCs w:val="18"/>
              </w:rPr>
              <w:t xml:space="preserve"> street</w:t>
            </w:r>
            <w:r w:rsidR="004978FF">
              <w:rPr>
                <w:rFonts w:ascii="Arial" w:hAnsi="Arial" w:cs="Arial"/>
                <w:sz w:val="18"/>
                <w:szCs w:val="18"/>
              </w:rPr>
              <w:t xml:space="preserve"> setback </w:t>
            </w:r>
            <w:r>
              <w:rPr>
                <w:rFonts w:ascii="Arial" w:hAnsi="Arial" w:cs="Arial"/>
                <w:sz w:val="18"/>
                <w:szCs w:val="18"/>
              </w:rPr>
              <w:t xml:space="preserve">requirements; and limited to 200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sq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ft in size.</w:t>
            </w:r>
          </w:p>
          <w:p w14:paraId="475AE37B" w14:textId="77777777" w:rsidR="00542806" w:rsidRDefault="00542806" w:rsidP="00542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14:paraId="04D5BFAD" w14:textId="6F28AEBA" w:rsidR="00C9425C" w:rsidRDefault="00C9425C" w:rsidP="00224B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Allows </w:t>
            </w:r>
            <w:r w:rsidR="00224B27">
              <w:rPr>
                <w:rFonts w:ascii="Arial" w:hAnsi="Arial" w:cs="Arial"/>
                <w:sz w:val="18"/>
                <w:szCs w:val="18"/>
              </w:rPr>
              <w:t>t</w:t>
            </w:r>
            <w:r w:rsidR="00720366">
              <w:rPr>
                <w:rFonts w:ascii="Arial" w:hAnsi="Arial" w:cs="Arial"/>
                <w:sz w:val="18"/>
                <w:szCs w:val="18"/>
              </w:rPr>
              <w:t>ransit comfort facilities as a permitted use in rural areas and in rural towns, subject to certain conditions</w:t>
            </w:r>
            <w:r w:rsidR="00224B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4F94AEDE" w14:textId="77777777" w:rsidR="00F25A3C" w:rsidRPr="00F66BBB" w:rsidRDefault="00F25A3C" w:rsidP="004F1C6C">
      <w:pPr>
        <w:rPr>
          <w:rFonts w:ascii="Arial" w:hAnsi="Arial" w:cs="Arial"/>
          <w:sz w:val="18"/>
          <w:szCs w:val="18"/>
        </w:rPr>
      </w:pPr>
    </w:p>
    <w:sectPr w:rsidR="00F25A3C" w:rsidRPr="00F66BBB" w:rsidSect="00364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990" w:right="720" w:bottom="1166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29740" w14:textId="77777777" w:rsidR="00716F44" w:rsidRDefault="00716F44" w:rsidP="00F02CC6">
      <w:r>
        <w:separator/>
      </w:r>
    </w:p>
  </w:endnote>
  <w:endnote w:type="continuationSeparator" w:id="0">
    <w:p w14:paraId="712E020E" w14:textId="77777777" w:rsidR="00716F44" w:rsidRDefault="00716F44" w:rsidP="00F0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1E9D1" w14:textId="77777777" w:rsidR="00255DB2" w:rsidRDefault="00255D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9842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AA2BBA" w14:textId="2E7E3819" w:rsidR="00716F44" w:rsidRDefault="00716F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D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5C7F73" w14:textId="77777777" w:rsidR="00716F44" w:rsidRDefault="00716F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EE4D4" w14:textId="77777777" w:rsidR="00255DB2" w:rsidRDefault="00255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549A0" w14:textId="77777777" w:rsidR="00716F44" w:rsidRDefault="00716F44" w:rsidP="00F02CC6">
      <w:r>
        <w:separator/>
      </w:r>
    </w:p>
  </w:footnote>
  <w:footnote w:type="continuationSeparator" w:id="0">
    <w:p w14:paraId="13C531E0" w14:textId="77777777" w:rsidR="00716F44" w:rsidRDefault="00716F44" w:rsidP="00F02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D0E06" w14:textId="77777777" w:rsidR="00255DB2" w:rsidRDefault="00255D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5366D" w14:textId="22AA6019" w:rsidR="00716F44" w:rsidRPr="003640CD" w:rsidRDefault="005C27F2" w:rsidP="00720366">
    <w:pPr>
      <w:pStyle w:val="Header"/>
      <w:tabs>
        <w:tab w:val="clear" w:pos="4680"/>
        <w:tab w:val="clear" w:pos="9360"/>
      </w:tabs>
      <w:jc w:val="right"/>
      <w:rPr>
        <w:rFonts w:ascii="Arial" w:hAnsi="Arial" w:cs="Arial"/>
        <w:b/>
        <w:sz w:val="20"/>
      </w:rPr>
    </w:pPr>
    <w:r w:rsidRPr="003640CD">
      <w:rPr>
        <w:rFonts w:ascii="Arial" w:hAnsi="Arial" w:cs="Arial"/>
        <w:b/>
        <w:sz w:val="20"/>
      </w:rPr>
      <w:t xml:space="preserve">October </w:t>
    </w:r>
    <w:r w:rsidR="00255DB2">
      <w:rPr>
        <w:rFonts w:ascii="Arial" w:hAnsi="Arial" w:cs="Arial"/>
        <w:b/>
        <w:sz w:val="20"/>
      </w:rPr>
      <w:t>31</w:t>
    </w:r>
    <w:bookmarkStart w:id="0" w:name="_GoBack"/>
    <w:bookmarkEnd w:id="0"/>
    <w:r w:rsidR="00720366" w:rsidRPr="003640CD">
      <w:rPr>
        <w:rFonts w:ascii="Arial" w:hAnsi="Arial" w:cs="Arial"/>
        <w:b/>
        <w:sz w:val="20"/>
      </w:rPr>
      <w:t>, 201</w:t>
    </w:r>
    <w:r w:rsidR="003640CD" w:rsidRPr="003640CD">
      <w:rPr>
        <w:rFonts w:ascii="Arial" w:hAnsi="Arial" w:cs="Arial"/>
        <w:b/>
        <w:sz w:val="20"/>
      </w:rPr>
      <w:t>8</w:t>
    </w:r>
    <w:r w:rsidR="00716F44" w:rsidRPr="003640CD">
      <w:rPr>
        <w:rFonts w:ascii="Arial" w:hAnsi="Arial" w:cs="Arial"/>
        <w:b/>
        <w:sz w:val="20"/>
      </w:rPr>
      <w:t xml:space="preserve">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E0641" w14:textId="77777777" w:rsidR="00255DB2" w:rsidRDefault="00255D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354673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upperRoman"/>
      <w:pStyle w:val="Heading5"/>
      <w:lvlText w:val="%5."/>
      <w:lvlJc w:val="righ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3102BCC"/>
    <w:multiLevelType w:val="multilevel"/>
    <w:tmpl w:val="608A19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E175E3"/>
    <w:multiLevelType w:val="hybridMultilevel"/>
    <w:tmpl w:val="65560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F699F"/>
    <w:multiLevelType w:val="hybridMultilevel"/>
    <w:tmpl w:val="23B08684"/>
    <w:lvl w:ilvl="0" w:tplc="7A2EC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97842"/>
    <w:multiLevelType w:val="hybridMultilevel"/>
    <w:tmpl w:val="171E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9D7787"/>
    <w:multiLevelType w:val="multilevel"/>
    <w:tmpl w:val="81FE77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7B06F0"/>
    <w:multiLevelType w:val="hybridMultilevel"/>
    <w:tmpl w:val="F9525162"/>
    <w:lvl w:ilvl="0" w:tplc="484862C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B366FB"/>
    <w:multiLevelType w:val="multilevel"/>
    <w:tmpl w:val="DC66D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CD262E4"/>
    <w:multiLevelType w:val="hybridMultilevel"/>
    <w:tmpl w:val="DE0024B8"/>
    <w:lvl w:ilvl="0" w:tplc="50B6B5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1D6C9F"/>
    <w:multiLevelType w:val="hybridMultilevel"/>
    <w:tmpl w:val="317CB854"/>
    <w:lvl w:ilvl="0" w:tplc="567899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D13B7B"/>
    <w:multiLevelType w:val="hybridMultilevel"/>
    <w:tmpl w:val="5B203D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3645B"/>
    <w:multiLevelType w:val="hybridMultilevel"/>
    <w:tmpl w:val="968AA1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312188"/>
    <w:multiLevelType w:val="hybridMultilevel"/>
    <w:tmpl w:val="C6589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73D01"/>
    <w:multiLevelType w:val="hybridMultilevel"/>
    <w:tmpl w:val="2E4C9CA4"/>
    <w:lvl w:ilvl="0" w:tplc="71C405AE">
      <w:start w:val="2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 w15:restartNumberingAfterBreak="0">
    <w:nsid w:val="28C53BB9"/>
    <w:multiLevelType w:val="hybridMultilevel"/>
    <w:tmpl w:val="CCB0F902"/>
    <w:lvl w:ilvl="0" w:tplc="80AE3B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997EB7"/>
    <w:multiLevelType w:val="hybridMultilevel"/>
    <w:tmpl w:val="4B7079B2"/>
    <w:lvl w:ilvl="0" w:tplc="E536EDC6">
      <w:start w:val="2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30D81703"/>
    <w:multiLevelType w:val="multilevel"/>
    <w:tmpl w:val="F0EC4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1344BCB"/>
    <w:multiLevelType w:val="hybridMultilevel"/>
    <w:tmpl w:val="577EE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24A1F"/>
    <w:multiLevelType w:val="hybridMultilevel"/>
    <w:tmpl w:val="04FEBDCA"/>
    <w:lvl w:ilvl="0" w:tplc="21E80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F0526"/>
    <w:multiLevelType w:val="hybridMultilevel"/>
    <w:tmpl w:val="BEA67B96"/>
    <w:lvl w:ilvl="0" w:tplc="41C2375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B46F40"/>
    <w:multiLevelType w:val="hybridMultilevel"/>
    <w:tmpl w:val="511E6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AE1F10"/>
    <w:multiLevelType w:val="hybridMultilevel"/>
    <w:tmpl w:val="EEFE0B4E"/>
    <w:lvl w:ilvl="0" w:tplc="61847D1A">
      <w:start w:val="1"/>
      <w:numFmt w:val="upp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7255CA"/>
    <w:multiLevelType w:val="hybridMultilevel"/>
    <w:tmpl w:val="8FDA4A5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11FCC"/>
    <w:multiLevelType w:val="hybridMultilevel"/>
    <w:tmpl w:val="DB469DF0"/>
    <w:lvl w:ilvl="0" w:tplc="04090019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0802CF"/>
    <w:multiLevelType w:val="hybridMultilevel"/>
    <w:tmpl w:val="3AECD5E8"/>
    <w:lvl w:ilvl="0" w:tplc="941A0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AD460F"/>
    <w:multiLevelType w:val="hybridMultilevel"/>
    <w:tmpl w:val="F1F042EE"/>
    <w:lvl w:ilvl="0" w:tplc="59C8C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DD4BA5"/>
    <w:multiLevelType w:val="hybridMultilevel"/>
    <w:tmpl w:val="3266CB1E"/>
    <w:lvl w:ilvl="0" w:tplc="9FD8A186">
      <w:start w:val="2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 w15:restartNumberingAfterBreak="0">
    <w:nsid w:val="49F61CDD"/>
    <w:multiLevelType w:val="hybridMultilevel"/>
    <w:tmpl w:val="22E05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B4541A"/>
    <w:multiLevelType w:val="hybridMultilevel"/>
    <w:tmpl w:val="5E0420FC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0156EF"/>
    <w:multiLevelType w:val="hybridMultilevel"/>
    <w:tmpl w:val="B492F21C"/>
    <w:lvl w:ilvl="0" w:tplc="0152FC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282A9C"/>
    <w:multiLevelType w:val="hybridMultilevel"/>
    <w:tmpl w:val="2B36FFB6"/>
    <w:lvl w:ilvl="0" w:tplc="28B610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BD06E3"/>
    <w:multiLevelType w:val="hybridMultilevel"/>
    <w:tmpl w:val="A43E7512"/>
    <w:lvl w:ilvl="0" w:tplc="484862C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C83C53"/>
    <w:multiLevelType w:val="hybridMultilevel"/>
    <w:tmpl w:val="BE86AB06"/>
    <w:lvl w:ilvl="0" w:tplc="C29082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E8272F"/>
    <w:multiLevelType w:val="hybridMultilevel"/>
    <w:tmpl w:val="C6846C12"/>
    <w:lvl w:ilvl="0" w:tplc="484862CE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E22F18"/>
    <w:multiLevelType w:val="hybridMultilevel"/>
    <w:tmpl w:val="AF62E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69496E"/>
    <w:multiLevelType w:val="hybridMultilevel"/>
    <w:tmpl w:val="42A05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71AF3"/>
    <w:multiLevelType w:val="hybridMultilevel"/>
    <w:tmpl w:val="3EE2E6E8"/>
    <w:lvl w:ilvl="0" w:tplc="04800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B15A2"/>
    <w:multiLevelType w:val="hybridMultilevel"/>
    <w:tmpl w:val="338E5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417A1E"/>
    <w:multiLevelType w:val="hybridMultilevel"/>
    <w:tmpl w:val="69404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B31DB1"/>
    <w:multiLevelType w:val="hybridMultilevel"/>
    <w:tmpl w:val="69E03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12F2B"/>
    <w:multiLevelType w:val="hybridMultilevel"/>
    <w:tmpl w:val="B002F21E"/>
    <w:lvl w:ilvl="0" w:tplc="0BCE3C1A">
      <w:start w:val="1"/>
      <w:numFmt w:val="upperLetter"/>
      <w:lvlText w:val="(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595B2C"/>
    <w:multiLevelType w:val="hybridMultilevel"/>
    <w:tmpl w:val="3EB2B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C2965"/>
    <w:multiLevelType w:val="hybridMultilevel"/>
    <w:tmpl w:val="47C0EBBA"/>
    <w:lvl w:ilvl="0" w:tplc="BA04B7D8">
      <w:start w:val="2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41"/>
  </w:num>
  <w:num w:numId="2">
    <w:abstractNumId w:val="35"/>
  </w:num>
  <w:num w:numId="3">
    <w:abstractNumId w:val="2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12"/>
  </w:num>
  <w:num w:numId="10">
    <w:abstractNumId w:val="34"/>
  </w:num>
  <w:num w:numId="11">
    <w:abstractNumId w:val="38"/>
  </w:num>
  <w:num w:numId="12">
    <w:abstractNumId w:val="14"/>
  </w:num>
  <w:num w:numId="13">
    <w:abstractNumId w:val="2"/>
  </w:num>
  <w:num w:numId="14">
    <w:abstractNumId w:val="25"/>
  </w:num>
  <w:num w:numId="15">
    <w:abstractNumId w:val="23"/>
  </w:num>
  <w:num w:numId="16">
    <w:abstractNumId w:val="36"/>
  </w:num>
  <w:num w:numId="17">
    <w:abstractNumId w:val="18"/>
  </w:num>
  <w:num w:numId="18">
    <w:abstractNumId w:val="9"/>
  </w:num>
  <w:num w:numId="19">
    <w:abstractNumId w:val="24"/>
  </w:num>
  <w:num w:numId="20">
    <w:abstractNumId w:val="37"/>
  </w:num>
  <w:num w:numId="21">
    <w:abstractNumId w:val="27"/>
  </w:num>
  <w:num w:numId="22">
    <w:abstractNumId w:val="30"/>
  </w:num>
  <w:num w:numId="23">
    <w:abstractNumId w:val="3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8"/>
  </w:num>
  <w:num w:numId="27">
    <w:abstractNumId w:val="22"/>
  </w:num>
  <w:num w:numId="28">
    <w:abstractNumId w:val="15"/>
  </w:num>
  <w:num w:numId="29">
    <w:abstractNumId w:val="42"/>
  </w:num>
  <w:num w:numId="30">
    <w:abstractNumId w:val="13"/>
  </w:num>
  <w:num w:numId="31">
    <w:abstractNumId w:val="26"/>
  </w:num>
  <w:num w:numId="32">
    <w:abstractNumId w:val="19"/>
  </w:num>
  <w:num w:numId="33">
    <w:abstractNumId w:val="11"/>
  </w:num>
  <w:num w:numId="34">
    <w:abstractNumId w:val="17"/>
  </w:num>
  <w:num w:numId="35">
    <w:abstractNumId w:val="29"/>
  </w:num>
  <w:num w:numId="36">
    <w:abstractNumId w:val="8"/>
  </w:num>
  <w:num w:numId="37">
    <w:abstractNumId w:val="6"/>
  </w:num>
  <w:num w:numId="38">
    <w:abstractNumId w:val="40"/>
  </w:num>
  <w:num w:numId="39">
    <w:abstractNumId w:val="4"/>
  </w:num>
  <w:num w:numId="40">
    <w:abstractNumId w:val="10"/>
  </w:num>
  <w:num w:numId="41">
    <w:abstractNumId w:val="32"/>
  </w:num>
  <w:num w:numId="42">
    <w:abstractNumId w:val="31"/>
  </w:num>
  <w:num w:numId="43">
    <w:abstractNumId w:val="33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C6"/>
    <w:rsid w:val="00003AD1"/>
    <w:rsid w:val="000042AD"/>
    <w:rsid w:val="0001298E"/>
    <w:rsid w:val="00012D90"/>
    <w:rsid w:val="00014E3E"/>
    <w:rsid w:val="0002207D"/>
    <w:rsid w:val="0003410A"/>
    <w:rsid w:val="0003501A"/>
    <w:rsid w:val="00035ABC"/>
    <w:rsid w:val="00044D6F"/>
    <w:rsid w:val="00051227"/>
    <w:rsid w:val="00051897"/>
    <w:rsid w:val="00053783"/>
    <w:rsid w:val="000560B1"/>
    <w:rsid w:val="0006336C"/>
    <w:rsid w:val="0009392E"/>
    <w:rsid w:val="00094F93"/>
    <w:rsid w:val="000977E8"/>
    <w:rsid w:val="000B3AF3"/>
    <w:rsid w:val="000B4047"/>
    <w:rsid w:val="000C019F"/>
    <w:rsid w:val="000C0E58"/>
    <w:rsid w:val="000C46A3"/>
    <w:rsid w:val="000C47DA"/>
    <w:rsid w:val="000C521D"/>
    <w:rsid w:val="000D2E26"/>
    <w:rsid w:val="000E3D6F"/>
    <w:rsid w:val="001071B5"/>
    <w:rsid w:val="00117422"/>
    <w:rsid w:val="00124C02"/>
    <w:rsid w:val="00144606"/>
    <w:rsid w:val="00145258"/>
    <w:rsid w:val="001521FE"/>
    <w:rsid w:val="00154FDA"/>
    <w:rsid w:val="001616DE"/>
    <w:rsid w:val="00166997"/>
    <w:rsid w:val="001A7B78"/>
    <w:rsid w:val="001D33F7"/>
    <w:rsid w:val="00217285"/>
    <w:rsid w:val="00217E2E"/>
    <w:rsid w:val="00224B27"/>
    <w:rsid w:val="00227F1E"/>
    <w:rsid w:val="00244406"/>
    <w:rsid w:val="0025198B"/>
    <w:rsid w:val="00255DB2"/>
    <w:rsid w:val="00265E78"/>
    <w:rsid w:val="00274F29"/>
    <w:rsid w:val="00277D5E"/>
    <w:rsid w:val="0028337B"/>
    <w:rsid w:val="00286467"/>
    <w:rsid w:val="0029140D"/>
    <w:rsid w:val="00293E85"/>
    <w:rsid w:val="00294F52"/>
    <w:rsid w:val="002B6077"/>
    <w:rsid w:val="002D1907"/>
    <w:rsid w:val="002D4711"/>
    <w:rsid w:val="002D4A4D"/>
    <w:rsid w:val="002D4B94"/>
    <w:rsid w:val="002F5BA5"/>
    <w:rsid w:val="00334E34"/>
    <w:rsid w:val="00342A46"/>
    <w:rsid w:val="0035174E"/>
    <w:rsid w:val="0035240E"/>
    <w:rsid w:val="00363E8D"/>
    <w:rsid w:val="003640CD"/>
    <w:rsid w:val="00366804"/>
    <w:rsid w:val="00376966"/>
    <w:rsid w:val="003829EC"/>
    <w:rsid w:val="00393D3B"/>
    <w:rsid w:val="003B4EEA"/>
    <w:rsid w:val="003D5310"/>
    <w:rsid w:val="003E2DC6"/>
    <w:rsid w:val="00410CCE"/>
    <w:rsid w:val="00413A92"/>
    <w:rsid w:val="004276F8"/>
    <w:rsid w:val="00435CC5"/>
    <w:rsid w:val="004509A3"/>
    <w:rsid w:val="00456F87"/>
    <w:rsid w:val="0046794E"/>
    <w:rsid w:val="00475D9C"/>
    <w:rsid w:val="004805FE"/>
    <w:rsid w:val="004823BD"/>
    <w:rsid w:val="0049206C"/>
    <w:rsid w:val="00496AA0"/>
    <w:rsid w:val="004978FF"/>
    <w:rsid w:val="004A405E"/>
    <w:rsid w:val="004A4113"/>
    <w:rsid w:val="004A6858"/>
    <w:rsid w:val="004A7235"/>
    <w:rsid w:val="004A77EC"/>
    <w:rsid w:val="004B3E82"/>
    <w:rsid w:val="004C3B0A"/>
    <w:rsid w:val="004C7C5E"/>
    <w:rsid w:val="004D378E"/>
    <w:rsid w:val="004D38CF"/>
    <w:rsid w:val="004D3BDF"/>
    <w:rsid w:val="004E287B"/>
    <w:rsid w:val="004F1C6C"/>
    <w:rsid w:val="005066A7"/>
    <w:rsid w:val="005126D2"/>
    <w:rsid w:val="005213F9"/>
    <w:rsid w:val="0052478F"/>
    <w:rsid w:val="00525F3A"/>
    <w:rsid w:val="00536421"/>
    <w:rsid w:val="00542806"/>
    <w:rsid w:val="0054781C"/>
    <w:rsid w:val="00555164"/>
    <w:rsid w:val="0055560C"/>
    <w:rsid w:val="00556299"/>
    <w:rsid w:val="00556B14"/>
    <w:rsid w:val="00563F2D"/>
    <w:rsid w:val="005658EB"/>
    <w:rsid w:val="00570960"/>
    <w:rsid w:val="00581939"/>
    <w:rsid w:val="005856B6"/>
    <w:rsid w:val="00587CD7"/>
    <w:rsid w:val="00591E48"/>
    <w:rsid w:val="005A4E19"/>
    <w:rsid w:val="005A6080"/>
    <w:rsid w:val="005B30C5"/>
    <w:rsid w:val="005C27F2"/>
    <w:rsid w:val="005C60A9"/>
    <w:rsid w:val="005D12E9"/>
    <w:rsid w:val="005D3AB1"/>
    <w:rsid w:val="005D568C"/>
    <w:rsid w:val="005D6419"/>
    <w:rsid w:val="005E0022"/>
    <w:rsid w:val="005E1DCB"/>
    <w:rsid w:val="005E4667"/>
    <w:rsid w:val="005F1489"/>
    <w:rsid w:val="00602CC6"/>
    <w:rsid w:val="00603EE0"/>
    <w:rsid w:val="0060751D"/>
    <w:rsid w:val="006116CD"/>
    <w:rsid w:val="006149D8"/>
    <w:rsid w:val="00646DC9"/>
    <w:rsid w:val="00650CDB"/>
    <w:rsid w:val="006671EC"/>
    <w:rsid w:val="0067183B"/>
    <w:rsid w:val="00676097"/>
    <w:rsid w:val="006A7674"/>
    <w:rsid w:val="006B47AA"/>
    <w:rsid w:val="006C4F4B"/>
    <w:rsid w:val="006D0A4C"/>
    <w:rsid w:val="006D10B7"/>
    <w:rsid w:val="006D2657"/>
    <w:rsid w:val="006D70A4"/>
    <w:rsid w:val="006E2743"/>
    <w:rsid w:val="006E2C2C"/>
    <w:rsid w:val="006E45EA"/>
    <w:rsid w:val="006E51EC"/>
    <w:rsid w:val="006E52D2"/>
    <w:rsid w:val="006F3D39"/>
    <w:rsid w:val="006F7BCC"/>
    <w:rsid w:val="006F7C5E"/>
    <w:rsid w:val="007007A1"/>
    <w:rsid w:val="00701D77"/>
    <w:rsid w:val="007027FC"/>
    <w:rsid w:val="0071624A"/>
    <w:rsid w:val="00716F44"/>
    <w:rsid w:val="00720366"/>
    <w:rsid w:val="00746AC5"/>
    <w:rsid w:val="00763BF4"/>
    <w:rsid w:val="00776F5F"/>
    <w:rsid w:val="00783304"/>
    <w:rsid w:val="007913E5"/>
    <w:rsid w:val="00797F1C"/>
    <w:rsid w:val="007A06F9"/>
    <w:rsid w:val="007B2827"/>
    <w:rsid w:val="007E1488"/>
    <w:rsid w:val="00817FEB"/>
    <w:rsid w:val="0082066F"/>
    <w:rsid w:val="00825CA2"/>
    <w:rsid w:val="00826886"/>
    <w:rsid w:val="00833598"/>
    <w:rsid w:val="00837ACD"/>
    <w:rsid w:val="0084775B"/>
    <w:rsid w:val="00852435"/>
    <w:rsid w:val="00854495"/>
    <w:rsid w:val="008569B7"/>
    <w:rsid w:val="00862A40"/>
    <w:rsid w:val="0087115E"/>
    <w:rsid w:val="00871AE7"/>
    <w:rsid w:val="008913B5"/>
    <w:rsid w:val="00896FE2"/>
    <w:rsid w:val="008B2C89"/>
    <w:rsid w:val="008C141F"/>
    <w:rsid w:val="008C7689"/>
    <w:rsid w:val="008D1F04"/>
    <w:rsid w:val="008E049E"/>
    <w:rsid w:val="008E254B"/>
    <w:rsid w:val="008E36E6"/>
    <w:rsid w:val="00915D11"/>
    <w:rsid w:val="00916B66"/>
    <w:rsid w:val="00925453"/>
    <w:rsid w:val="00931B14"/>
    <w:rsid w:val="0094342E"/>
    <w:rsid w:val="00967886"/>
    <w:rsid w:val="00975567"/>
    <w:rsid w:val="00985520"/>
    <w:rsid w:val="009927F5"/>
    <w:rsid w:val="009A2B1F"/>
    <w:rsid w:val="009A5D8C"/>
    <w:rsid w:val="009C0690"/>
    <w:rsid w:val="009C72B5"/>
    <w:rsid w:val="009F2613"/>
    <w:rsid w:val="00A1053E"/>
    <w:rsid w:val="00A10F30"/>
    <w:rsid w:val="00A21B31"/>
    <w:rsid w:val="00A277F9"/>
    <w:rsid w:val="00A37CA7"/>
    <w:rsid w:val="00A37EEE"/>
    <w:rsid w:val="00A41BDD"/>
    <w:rsid w:val="00A52E33"/>
    <w:rsid w:val="00A65047"/>
    <w:rsid w:val="00A70552"/>
    <w:rsid w:val="00A77BA0"/>
    <w:rsid w:val="00A817FB"/>
    <w:rsid w:val="00A90059"/>
    <w:rsid w:val="00AA15AB"/>
    <w:rsid w:val="00AA7D7E"/>
    <w:rsid w:val="00AB0F93"/>
    <w:rsid w:val="00AB65EE"/>
    <w:rsid w:val="00AB7C66"/>
    <w:rsid w:val="00AC3990"/>
    <w:rsid w:val="00AD572F"/>
    <w:rsid w:val="00AF05E0"/>
    <w:rsid w:val="00B06235"/>
    <w:rsid w:val="00B13443"/>
    <w:rsid w:val="00B42B7F"/>
    <w:rsid w:val="00B439EF"/>
    <w:rsid w:val="00B51D6F"/>
    <w:rsid w:val="00B567CD"/>
    <w:rsid w:val="00B666DC"/>
    <w:rsid w:val="00B7651E"/>
    <w:rsid w:val="00B82987"/>
    <w:rsid w:val="00B82D1A"/>
    <w:rsid w:val="00B8343C"/>
    <w:rsid w:val="00B954C3"/>
    <w:rsid w:val="00BA45FE"/>
    <w:rsid w:val="00BB4DA0"/>
    <w:rsid w:val="00BC5DC8"/>
    <w:rsid w:val="00BD60AE"/>
    <w:rsid w:val="00BF0566"/>
    <w:rsid w:val="00BF2EF9"/>
    <w:rsid w:val="00C02B12"/>
    <w:rsid w:val="00C12353"/>
    <w:rsid w:val="00C12A5E"/>
    <w:rsid w:val="00C2068C"/>
    <w:rsid w:val="00C20EE3"/>
    <w:rsid w:val="00C26C6B"/>
    <w:rsid w:val="00C31FF0"/>
    <w:rsid w:val="00C5094E"/>
    <w:rsid w:val="00C552DB"/>
    <w:rsid w:val="00C56128"/>
    <w:rsid w:val="00C67B33"/>
    <w:rsid w:val="00C86535"/>
    <w:rsid w:val="00C86E69"/>
    <w:rsid w:val="00C90A03"/>
    <w:rsid w:val="00C9425C"/>
    <w:rsid w:val="00C946EA"/>
    <w:rsid w:val="00C95FEA"/>
    <w:rsid w:val="00C96755"/>
    <w:rsid w:val="00CA760B"/>
    <w:rsid w:val="00CB3AF9"/>
    <w:rsid w:val="00CC01DB"/>
    <w:rsid w:val="00CE0814"/>
    <w:rsid w:val="00CF5E04"/>
    <w:rsid w:val="00CF783F"/>
    <w:rsid w:val="00D01318"/>
    <w:rsid w:val="00D10C2C"/>
    <w:rsid w:val="00D1525F"/>
    <w:rsid w:val="00D24E45"/>
    <w:rsid w:val="00D3173F"/>
    <w:rsid w:val="00D5072F"/>
    <w:rsid w:val="00D55EE5"/>
    <w:rsid w:val="00D757DC"/>
    <w:rsid w:val="00D80E58"/>
    <w:rsid w:val="00D824CC"/>
    <w:rsid w:val="00DA2BC6"/>
    <w:rsid w:val="00DA4000"/>
    <w:rsid w:val="00DB7A18"/>
    <w:rsid w:val="00DD0991"/>
    <w:rsid w:val="00DD18C4"/>
    <w:rsid w:val="00DD7B8F"/>
    <w:rsid w:val="00DE6A29"/>
    <w:rsid w:val="00DE6A65"/>
    <w:rsid w:val="00DF1124"/>
    <w:rsid w:val="00DF3362"/>
    <w:rsid w:val="00E04A9B"/>
    <w:rsid w:val="00E22BD6"/>
    <w:rsid w:val="00E27CD5"/>
    <w:rsid w:val="00E33203"/>
    <w:rsid w:val="00E461FF"/>
    <w:rsid w:val="00E5661D"/>
    <w:rsid w:val="00E614EA"/>
    <w:rsid w:val="00E66CA9"/>
    <w:rsid w:val="00E72A06"/>
    <w:rsid w:val="00E77988"/>
    <w:rsid w:val="00E87DA6"/>
    <w:rsid w:val="00E92AB1"/>
    <w:rsid w:val="00EB3C23"/>
    <w:rsid w:val="00EB5BB2"/>
    <w:rsid w:val="00EC10B9"/>
    <w:rsid w:val="00EC2F05"/>
    <w:rsid w:val="00ED2F3B"/>
    <w:rsid w:val="00ED40CB"/>
    <w:rsid w:val="00EE277A"/>
    <w:rsid w:val="00F02CC6"/>
    <w:rsid w:val="00F04B4D"/>
    <w:rsid w:val="00F25A3C"/>
    <w:rsid w:val="00F27AC3"/>
    <w:rsid w:val="00F47177"/>
    <w:rsid w:val="00F56796"/>
    <w:rsid w:val="00F6309C"/>
    <w:rsid w:val="00F631D5"/>
    <w:rsid w:val="00F66BBB"/>
    <w:rsid w:val="00F723A0"/>
    <w:rsid w:val="00F805C5"/>
    <w:rsid w:val="00F80DE9"/>
    <w:rsid w:val="00F83946"/>
    <w:rsid w:val="00F85C9C"/>
    <w:rsid w:val="00F967EF"/>
    <w:rsid w:val="00FA137D"/>
    <w:rsid w:val="00FD2E5E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6CA69"/>
  <w15:docId w15:val="{A822300E-ADF9-4B49-9065-E82C8C24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CC6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7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C46A3"/>
    <w:pPr>
      <w:keepNext/>
      <w:numPr>
        <w:ilvl w:val="1"/>
        <w:numId w:val="25"/>
      </w:numPr>
      <w:spacing w:before="240" w:after="60"/>
      <w:outlineLvl w:val="1"/>
    </w:pPr>
    <w:rPr>
      <w:rFonts w:ascii="Arial" w:hAnsi="Arial"/>
      <w:b/>
      <w:i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C46A3"/>
    <w:pPr>
      <w:keepNext/>
      <w:numPr>
        <w:ilvl w:val="2"/>
        <w:numId w:val="25"/>
      </w:numPr>
      <w:spacing w:before="240" w:after="60"/>
      <w:outlineLvl w:val="2"/>
    </w:pPr>
    <w:rPr>
      <w:rFonts w:ascii="Arial" w:hAnsi="Arial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0C46A3"/>
    <w:pPr>
      <w:keepNext/>
      <w:numPr>
        <w:ilvl w:val="3"/>
        <w:numId w:val="25"/>
      </w:numPr>
      <w:spacing w:before="240" w:after="60"/>
      <w:outlineLvl w:val="3"/>
    </w:pPr>
    <w:rPr>
      <w:rFonts w:ascii="Arial" w:hAnsi="Arial"/>
      <w:b/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autoRedefine/>
    <w:qFormat/>
    <w:rsid w:val="000C46A3"/>
    <w:pPr>
      <w:numPr>
        <w:ilvl w:val="4"/>
        <w:numId w:val="25"/>
      </w:numPr>
      <w:spacing w:before="240" w:after="60"/>
      <w:outlineLvl w:val="4"/>
    </w:pPr>
    <w:rPr>
      <w:rFonts w:ascii="Arial" w:hAnsi="Arial"/>
      <w:b/>
      <w:sz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0C46A3"/>
    <w:pPr>
      <w:numPr>
        <w:ilvl w:val="5"/>
        <w:numId w:val="25"/>
      </w:numPr>
      <w:spacing w:before="240" w:after="60"/>
      <w:outlineLvl w:val="5"/>
    </w:pPr>
    <w:rPr>
      <w:rFonts w:ascii="Times New Roman" w:hAnsi="Times New Roman"/>
      <w:i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0C46A3"/>
    <w:pPr>
      <w:numPr>
        <w:ilvl w:val="6"/>
        <w:numId w:val="25"/>
      </w:numPr>
      <w:spacing w:before="240" w:after="60"/>
      <w:outlineLvl w:val="6"/>
    </w:pPr>
    <w:rPr>
      <w:rFonts w:ascii="Arial" w:hAnsi="Arial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0C46A3"/>
    <w:pPr>
      <w:numPr>
        <w:ilvl w:val="7"/>
        <w:numId w:val="25"/>
      </w:numPr>
      <w:spacing w:before="240" w:after="60"/>
      <w:outlineLvl w:val="7"/>
    </w:pPr>
    <w:rPr>
      <w:rFonts w:ascii="Arial" w:hAnsi="Arial"/>
      <w:i/>
      <w:sz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0C46A3"/>
    <w:pPr>
      <w:numPr>
        <w:ilvl w:val="8"/>
        <w:numId w:val="25"/>
      </w:numPr>
      <w:spacing w:before="240" w:after="60"/>
      <w:outlineLvl w:val="8"/>
    </w:pPr>
    <w:rPr>
      <w:rFonts w:ascii="Arial" w:hAnsi="Arial"/>
      <w:b/>
      <w:i/>
      <w:sz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2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CC6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02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CC6"/>
    <w:rPr>
      <w:rFonts w:ascii="Calibri" w:eastAsia="Times New Roman" w:hAnsi="Calibri" w:cs="Times New Roman"/>
      <w:szCs w:val="20"/>
    </w:rPr>
  </w:style>
  <w:style w:type="paragraph" w:styleId="ListParagraph">
    <w:name w:val="List Paragraph"/>
    <w:basedOn w:val="Normal"/>
    <w:uiPriority w:val="34"/>
    <w:qFormat/>
    <w:rsid w:val="00166997"/>
    <w:pPr>
      <w:ind w:left="720"/>
      <w:contextualSpacing/>
    </w:pPr>
  </w:style>
  <w:style w:type="paragraph" w:customStyle="1" w:styleId="tx">
    <w:name w:val="tx"/>
    <w:basedOn w:val="Normal"/>
    <w:next w:val="Normal"/>
    <w:rsid w:val="00A52E33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4"/>
    </w:rPr>
  </w:style>
  <w:style w:type="paragraph" w:customStyle="1" w:styleId="Normal0">
    <w:name w:val="[Normal]"/>
    <w:rsid w:val="00C67B33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8206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E92AB1"/>
  </w:style>
  <w:style w:type="character" w:customStyle="1" w:styleId="spellingerror">
    <w:name w:val="spellingerror"/>
    <w:basedOn w:val="DefaultParagraphFont"/>
    <w:rsid w:val="00E92AB1"/>
  </w:style>
  <w:style w:type="paragraph" w:customStyle="1" w:styleId="paragraph">
    <w:name w:val="paragraph"/>
    <w:basedOn w:val="Normal"/>
    <w:uiPriority w:val="99"/>
    <w:rsid w:val="00E92AB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eop">
    <w:name w:val="eop"/>
    <w:basedOn w:val="DefaultParagraphFont"/>
    <w:rsid w:val="00E92AB1"/>
  </w:style>
  <w:style w:type="paragraph" w:styleId="BodyText2">
    <w:name w:val="Body Text 2"/>
    <w:basedOn w:val="Normal"/>
    <w:link w:val="BodyText2Char"/>
    <w:rsid w:val="00556299"/>
    <w:pPr>
      <w:widowControl w:val="0"/>
      <w:ind w:right="-43"/>
    </w:pPr>
    <w:rPr>
      <w:rFonts w:ascii="Arial" w:hAnsi="Arial"/>
      <w:snapToGrid w:val="0"/>
      <w:sz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556299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0C46A3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0C46A3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0C46A3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0C46A3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0C46A3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0C46A3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0C46A3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0C46A3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customStyle="1" w:styleId="Default">
    <w:name w:val="Default"/>
    <w:rsid w:val="00DB7A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4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406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77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semiHidden/>
    <w:rsid w:val="00854495"/>
    <w:pPr>
      <w:widowControl w:val="0"/>
    </w:pPr>
    <w:rPr>
      <w:rFonts w:ascii="Courier" w:hAnsi="Courier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854495"/>
    <w:rPr>
      <w:rFonts w:ascii="Courier" w:eastAsia="Times New Roman" w:hAnsi="Courier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40C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640CD"/>
    <w:rPr>
      <w:rFonts w:ascii="Calibri" w:eastAsia="Times New Roman" w:hAnsi="Calibri" w:cs="Times New Roman"/>
      <w:szCs w:val="20"/>
    </w:rPr>
  </w:style>
  <w:style w:type="paragraph" w:styleId="Title">
    <w:name w:val="Title"/>
    <w:basedOn w:val="Normal"/>
    <w:link w:val="TitleChar"/>
    <w:qFormat/>
    <w:rsid w:val="003640CD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3640C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686FD-C030-4BC9-902E-D604D38E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Verner, Lisa</dc:creator>
  <cp:lastModifiedBy>Jensen, Christine</cp:lastModifiedBy>
  <cp:revision>13</cp:revision>
  <cp:lastPrinted>2017-10-31T00:24:00Z</cp:lastPrinted>
  <dcterms:created xsi:type="dcterms:W3CDTF">2018-10-26T23:49:00Z</dcterms:created>
  <dcterms:modified xsi:type="dcterms:W3CDTF">2018-10-31T22:16:00Z</dcterms:modified>
</cp:coreProperties>
</file>