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E8" w:rsidRDefault="00706DE8"/>
    <w:p w:rsidR="000752E2" w:rsidRDefault="000752E2"/>
    <w:p w:rsidR="000752E2" w:rsidRPr="000752E2" w:rsidRDefault="000752E2" w:rsidP="000752E2">
      <w:pPr>
        <w:shd w:val="clear" w:color="auto" w:fill="FFFFFF"/>
        <w:spacing w:before="75" w:after="150" w:line="240" w:lineRule="auto"/>
        <w:jc w:val="center"/>
        <w:outlineLvl w:val="2"/>
        <w:rPr>
          <w:rFonts w:ascii="Arial" w:eastAsia="Times New Roman" w:hAnsi="Arial" w:cs="Arial"/>
          <w:b/>
          <w:bCs/>
          <w:sz w:val="27"/>
          <w:szCs w:val="27"/>
        </w:rPr>
      </w:pPr>
      <w:r w:rsidRPr="000752E2">
        <w:rPr>
          <w:rFonts w:ascii="Arial" w:eastAsia="Times New Roman" w:hAnsi="Arial" w:cs="Arial"/>
          <w:b/>
          <w:bCs/>
          <w:sz w:val="27"/>
          <w:szCs w:val="27"/>
        </w:rPr>
        <w:t>RCW </w:t>
      </w:r>
      <w:hyperlink r:id="rId6" w:history="1">
        <w:r w:rsidRPr="00510408">
          <w:rPr>
            <w:rFonts w:ascii="Arial" w:eastAsia="Times New Roman" w:hAnsi="Arial" w:cs="Arial"/>
            <w:b/>
            <w:bCs/>
            <w:sz w:val="27"/>
            <w:szCs w:val="27"/>
          </w:rPr>
          <w:t>9.96.060</w:t>
        </w:r>
      </w:hyperlink>
    </w:p>
    <w:p w:rsidR="000752E2" w:rsidRPr="000752E2" w:rsidRDefault="000752E2" w:rsidP="000752E2">
      <w:pPr>
        <w:shd w:val="clear" w:color="auto" w:fill="FFFFFF"/>
        <w:spacing w:before="75" w:after="150" w:line="240" w:lineRule="auto"/>
        <w:jc w:val="both"/>
        <w:outlineLvl w:val="2"/>
        <w:rPr>
          <w:rFonts w:ascii="Arial" w:eastAsia="Times New Roman" w:hAnsi="Arial" w:cs="Arial"/>
          <w:b/>
          <w:bCs/>
          <w:sz w:val="27"/>
          <w:szCs w:val="27"/>
        </w:rPr>
      </w:pPr>
      <w:r w:rsidRPr="000752E2">
        <w:rPr>
          <w:rFonts w:ascii="Arial" w:eastAsia="Times New Roman" w:hAnsi="Arial" w:cs="Arial"/>
          <w:b/>
          <w:bCs/>
          <w:sz w:val="27"/>
          <w:szCs w:val="27"/>
        </w:rPr>
        <w:t>Misdemeanor or gross misdemeanor offenses, persons convicted of prostitution who committed the offense as a result of being a victim of trafficking, promoting prostitution in the first degree, promoting commercial sexual abuse of a minor, or trafficking in persons, or of violating a certain statute or rule regarding the regulation of fishing—Vacating records—Domestic violence records.</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w:t>
      </w:r>
      <w:proofErr w:type="spellStart"/>
      <w:r w:rsidRPr="000752E2">
        <w:rPr>
          <w:rFonts w:ascii="Arial" w:eastAsia="Times New Roman" w:hAnsi="Arial" w:cs="Arial"/>
          <w:sz w:val="24"/>
          <w:szCs w:val="24"/>
        </w:rPr>
        <w:t>i</w:t>
      </w:r>
      <w:proofErr w:type="spellEnd"/>
      <w:r w:rsidRPr="000752E2">
        <w:rPr>
          <w:rFonts w:ascii="Arial" w:eastAsia="Times New Roman" w:hAnsi="Arial" w:cs="Arial"/>
          <w:sz w:val="24"/>
          <w:szCs w:val="24"/>
        </w:rPr>
        <w:t>)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(2) An applicant may not have the record of conviction for a misdemeanor or gross misdemeanor offense vacated if any one of the following is present:</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(a) There are any criminal charges against the applicant pending in any court of this state or another state, or in any federal court;</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(b) The offense was a violent offense as defined in RCW </w:t>
      </w:r>
      <w:hyperlink r:id="rId7" w:history="1">
        <w:r w:rsidRPr="00510408">
          <w:rPr>
            <w:rFonts w:ascii="Arial" w:eastAsia="Times New Roman" w:hAnsi="Arial" w:cs="Arial"/>
            <w:b/>
            <w:bCs/>
            <w:sz w:val="24"/>
            <w:szCs w:val="24"/>
          </w:rPr>
          <w:t>9.94A.030</w:t>
        </w:r>
      </w:hyperlink>
      <w:r w:rsidRPr="000752E2">
        <w:rPr>
          <w:rFonts w:ascii="Arial" w:eastAsia="Times New Roman" w:hAnsi="Arial" w:cs="Arial"/>
          <w:sz w:val="24"/>
          <w:szCs w:val="24"/>
        </w:rPr>
        <w:t> or an attempt to commit a violent offense;</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(c) The offense was a violation of RCW </w:t>
      </w:r>
      <w:hyperlink r:id="rId8" w:history="1">
        <w:r w:rsidRPr="00510408">
          <w:rPr>
            <w:rFonts w:ascii="Arial" w:eastAsia="Times New Roman" w:hAnsi="Arial" w:cs="Arial"/>
            <w:b/>
            <w:bCs/>
            <w:sz w:val="24"/>
            <w:szCs w:val="24"/>
          </w:rPr>
          <w:t>46.61.502</w:t>
        </w:r>
      </w:hyperlink>
      <w:r w:rsidRPr="000752E2">
        <w:rPr>
          <w:rFonts w:ascii="Arial" w:eastAsia="Times New Roman" w:hAnsi="Arial" w:cs="Arial"/>
          <w:sz w:val="24"/>
          <w:szCs w:val="24"/>
        </w:rPr>
        <w:t> (driving while under the influence), </w:t>
      </w:r>
      <w:hyperlink r:id="rId9" w:history="1">
        <w:r w:rsidRPr="00510408">
          <w:rPr>
            <w:rFonts w:ascii="Arial" w:eastAsia="Times New Roman" w:hAnsi="Arial" w:cs="Arial"/>
            <w:b/>
            <w:bCs/>
            <w:sz w:val="24"/>
            <w:szCs w:val="24"/>
          </w:rPr>
          <w:t>46.61.504</w:t>
        </w:r>
      </w:hyperlink>
      <w:r w:rsidRPr="000752E2">
        <w:rPr>
          <w:rFonts w:ascii="Arial" w:eastAsia="Times New Roman" w:hAnsi="Arial" w:cs="Arial"/>
          <w:sz w:val="24"/>
          <w:szCs w:val="24"/>
        </w:rPr>
        <w:t> (actual physical control while under the influence), </w:t>
      </w:r>
      <w:hyperlink r:id="rId10" w:history="1">
        <w:r w:rsidRPr="00510408">
          <w:rPr>
            <w:rFonts w:ascii="Arial" w:eastAsia="Times New Roman" w:hAnsi="Arial" w:cs="Arial"/>
            <w:b/>
            <w:bCs/>
            <w:sz w:val="24"/>
            <w:szCs w:val="24"/>
          </w:rPr>
          <w:t>9.91.020</w:t>
        </w:r>
      </w:hyperlink>
      <w:r w:rsidRPr="000752E2">
        <w:rPr>
          <w:rFonts w:ascii="Arial" w:eastAsia="Times New Roman" w:hAnsi="Arial" w:cs="Arial"/>
          <w:sz w:val="24"/>
          <w:szCs w:val="24"/>
        </w:rPr>
        <w:t> (operating a railroad, etc. while intoxicated), or the offense is considered a "prior offense" under RCW </w:t>
      </w:r>
      <w:hyperlink r:id="rId11" w:history="1">
        <w:r w:rsidRPr="00510408">
          <w:rPr>
            <w:rFonts w:ascii="Arial" w:eastAsia="Times New Roman" w:hAnsi="Arial" w:cs="Arial"/>
            <w:b/>
            <w:bCs/>
            <w:sz w:val="24"/>
            <w:szCs w:val="24"/>
          </w:rPr>
          <w:t>46.61.5055</w:t>
        </w:r>
      </w:hyperlink>
      <w:r w:rsidRPr="000752E2">
        <w:rPr>
          <w:rFonts w:ascii="Arial" w:eastAsia="Times New Roman" w:hAnsi="Arial" w:cs="Arial"/>
          <w:sz w:val="24"/>
          <w:szCs w:val="24"/>
        </w:rPr>
        <w:t> and the applicant has had a subsequent alcohol or drug violation within ten years of the date of arrest for the prior offense or less than ten years has elapsed since the date of the arrest for the prior offense;</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(d) The offense was any misdemeanor or gross misdemeanor violation, including attempt, of chapter </w:t>
      </w:r>
      <w:hyperlink r:id="rId12" w:history="1">
        <w:r w:rsidRPr="00510408">
          <w:rPr>
            <w:rFonts w:ascii="Arial" w:eastAsia="Times New Roman" w:hAnsi="Arial" w:cs="Arial"/>
            <w:b/>
            <w:bCs/>
            <w:sz w:val="24"/>
            <w:szCs w:val="24"/>
          </w:rPr>
          <w:t>9.68</w:t>
        </w:r>
      </w:hyperlink>
      <w:r w:rsidRPr="000752E2">
        <w:rPr>
          <w:rFonts w:ascii="Arial" w:eastAsia="Times New Roman" w:hAnsi="Arial" w:cs="Arial"/>
          <w:sz w:val="24"/>
          <w:szCs w:val="24"/>
        </w:rPr>
        <w:t> RCW (obscenity and pornography), chapter </w:t>
      </w:r>
      <w:hyperlink r:id="rId13" w:history="1">
        <w:r w:rsidRPr="00510408">
          <w:rPr>
            <w:rFonts w:ascii="Arial" w:eastAsia="Times New Roman" w:hAnsi="Arial" w:cs="Arial"/>
            <w:b/>
            <w:bCs/>
            <w:sz w:val="24"/>
            <w:szCs w:val="24"/>
          </w:rPr>
          <w:t>9.68A</w:t>
        </w:r>
      </w:hyperlink>
      <w:r w:rsidRPr="000752E2">
        <w:rPr>
          <w:rFonts w:ascii="Arial" w:eastAsia="Times New Roman" w:hAnsi="Arial" w:cs="Arial"/>
          <w:sz w:val="24"/>
          <w:szCs w:val="24"/>
        </w:rPr>
        <w:t> RCW (sexual exploitation of children), or chapter </w:t>
      </w:r>
      <w:hyperlink r:id="rId14" w:history="1">
        <w:r w:rsidRPr="00510408">
          <w:rPr>
            <w:rFonts w:ascii="Arial" w:eastAsia="Times New Roman" w:hAnsi="Arial" w:cs="Arial"/>
            <w:b/>
            <w:bCs/>
            <w:sz w:val="24"/>
            <w:szCs w:val="24"/>
          </w:rPr>
          <w:t>9A.44</w:t>
        </w:r>
      </w:hyperlink>
      <w:r w:rsidRPr="000752E2">
        <w:rPr>
          <w:rFonts w:ascii="Arial" w:eastAsia="Times New Roman" w:hAnsi="Arial" w:cs="Arial"/>
          <w:sz w:val="24"/>
          <w:szCs w:val="24"/>
        </w:rPr>
        <w:t> RCW (sex offenses);</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(e) The applicant was convicted of a misdemeanor or gross misdemeanor offense as defined in RCW </w:t>
      </w:r>
      <w:hyperlink r:id="rId15" w:history="1">
        <w:r w:rsidRPr="00510408">
          <w:rPr>
            <w:rFonts w:ascii="Arial" w:eastAsia="Times New Roman" w:hAnsi="Arial" w:cs="Arial"/>
            <w:b/>
            <w:bCs/>
            <w:sz w:val="24"/>
            <w:szCs w:val="24"/>
          </w:rPr>
          <w:t>10.99.020</w:t>
        </w:r>
      </w:hyperlink>
      <w:r w:rsidRPr="000752E2">
        <w:rPr>
          <w:rFonts w:ascii="Arial" w:eastAsia="Times New Roman" w:hAnsi="Arial" w:cs="Arial"/>
          <w:sz w:val="24"/>
          <w:szCs w:val="24"/>
        </w:rPr>
        <w:t>,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w:t>
      </w:r>
      <w:hyperlink r:id="rId16" w:history="1">
        <w:r w:rsidRPr="00510408">
          <w:rPr>
            <w:rFonts w:ascii="Arial" w:eastAsia="Times New Roman" w:hAnsi="Arial" w:cs="Arial"/>
            <w:b/>
            <w:bCs/>
            <w:sz w:val="24"/>
            <w:szCs w:val="24"/>
          </w:rPr>
          <w:t>10.99.020</w:t>
        </w:r>
      </w:hyperlink>
      <w:r w:rsidRPr="000752E2">
        <w:rPr>
          <w:rFonts w:ascii="Arial" w:eastAsia="Times New Roman" w:hAnsi="Arial" w:cs="Arial"/>
          <w:sz w:val="24"/>
          <w:szCs w:val="24"/>
        </w:rPr>
        <w:t>,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lastRenderedPageBreak/>
        <w:t>(</w:t>
      </w:r>
      <w:proofErr w:type="spellStart"/>
      <w:r w:rsidRPr="000752E2">
        <w:rPr>
          <w:rFonts w:ascii="Arial" w:eastAsia="Times New Roman" w:hAnsi="Arial" w:cs="Arial"/>
          <w:sz w:val="24"/>
          <w:szCs w:val="24"/>
        </w:rPr>
        <w:t>i</w:t>
      </w:r>
      <w:proofErr w:type="spellEnd"/>
      <w:r w:rsidRPr="000752E2">
        <w:rPr>
          <w:rFonts w:ascii="Arial" w:eastAsia="Times New Roman" w:hAnsi="Arial" w:cs="Arial"/>
          <w:sz w:val="24"/>
          <w:szCs w:val="24"/>
        </w:rPr>
        <w:t>) The applicant has not provided written notification of the vacation petition to the prosecuting attorney's office that prosecuted the offense for which vacation is sought, or has not provided that notification to the court;</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(ii) The applicant has previously had a conviction for domestic violence. For purposes of this subsection, however, if the current application is for more than one conviction that arose out of a single incident, none of those convictions counts as a previous conviction;</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(iii) The applicant has signed an affidavit under penalty of perjury affirming that the applicant has not previously had a conviction for a domestic violence offense, and a criminal history check reveals that the applicant has had such a conviction; or</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(iv) Less than five years have elapsed since the person completed the terms of the original conditions of the sentence, including any financial obligations and successful completion of any treatment ordered as a condition of sentencing;</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(f) For any offense other than those described in (e) of this subsection, less than three years have passed since the person completed the terms of the sentence, including any financial obligations;</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(g) The offender has been convicted of a new crime in this state, another state, or federal court since the date of conviction;</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(h) The applicant has ever had the record of another conviction vacated; or</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w:t>
      </w:r>
      <w:proofErr w:type="spellStart"/>
      <w:r w:rsidRPr="000752E2">
        <w:rPr>
          <w:rFonts w:ascii="Arial" w:eastAsia="Times New Roman" w:hAnsi="Arial" w:cs="Arial"/>
          <w:sz w:val="24"/>
          <w:szCs w:val="24"/>
        </w:rPr>
        <w:t>i</w:t>
      </w:r>
      <w:proofErr w:type="spellEnd"/>
      <w:r w:rsidRPr="000752E2">
        <w:rPr>
          <w:rFonts w:ascii="Arial" w:eastAsia="Times New Roman" w:hAnsi="Arial" w:cs="Arial"/>
          <w:sz w:val="24"/>
          <w:szCs w:val="24"/>
        </w:rPr>
        <w:t xml:space="preserve">) The applicant is currently restrained, or has been restrained within five years prior to the vacation application, by a domestic violence protection order, a no-contact order, an </w:t>
      </w:r>
      <w:proofErr w:type="spellStart"/>
      <w:r w:rsidRPr="000752E2">
        <w:rPr>
          <w:rFonts w:ascii="Arial" w:eastAsia="Times New Roman" w:hAnsi="Arial" w:cs="Arial"/>
          <w:sz w:val="24"/>
          <w:szCs w:val="24"/>
        </w:rPr>
        <w:t>antiharassment</w:t>
      </w:r>
      <w:proofErr w:type="spellEnd"/>
      <w:r w:rsidRPr="000752E2">
        <w:rPr>
          <w:rFonts w:ascii="Arial" w:eastAsia="Times New Roman" w:hAnsi="Arial" w:cs="Arial"/>
          <w:sz w:val="24"/>
          <w:szCs w:val="24"/>
        </w:rPr>
        <w:t xml:space="preserve"> order, or a civil restraining order which restrains one party from contacting the other party.</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(3) Subject to RCW </w:t>
      </w:r>
      <w:hyperlink r:id="rId17" w:history="1">
        <w:r w:rsidRPr="00510408">
          <w:rPr>
            <w:rFonts w:ascii="Arial" w:eastAsia="Times New Roman" w:hAnsi="Arial" w:cs="Arial"/>
            <w:b/>
            <w:bCs/>
            <w:sz w:val="24"/>
            <w:szCs w:val="24"/>
          </w:rPr>
          <w:t>9.96.070</w:t>
        </w:r>
      </w:hyperlink>
      <w:r w:rsidRPr="000752E2">
        <w:rPr>
          <w:rFonts w:ascii="Arial" w:eastAsia="Times New Roman" w:hAnsi="Arial" w:cs="Arial"/>
          <w:sz w:val="24"/>
          <w:szCs w:val="24"/>
        </w:rPr>
        <w:t>, every person convicted of prostitution under RCW </w:t>
      </w:r>
      <w:hyperlink r:id="rId18" w:history="1">
        <w:r w:rsidRPr="00510408">
          <w:rPr>
            <w:rFonts w:ascii="Arial" w:eastAsia="Times New Roman" w:hAnsi="Arial" w:cs="Arial"/>
            <w:b/>
            <w:bCs/>
            <w:sz w:val="24"/>
            <w:szCs w:val="24"/>
          </w:rPr>
          <w:t>9A.88.030</w:t>
        </w:r>
      </w:hyperlink>
      <w:r w:rsidRPr="000752E2">
        <w:rPr>
          <w:rFonts w:ascii="Arial" w:eastAsia="Times New Roman" w:hAnsi="Arial" w:cs="Arial"/>
          <w:sz w:val="24"/>
          <w:szCs w:val="24"/>
        </w:rPr>
        <w:t> who committed the offense as a result of being a victim of trafficking, RCW</w:t>
      </w:r>
      <w:hyperlink r:id="rId19" w:history="1">
        <w:r w:rsidRPr="00510408">
          <w:rPr>
            <w:rFonts w:ascii="Arial" w:eastAsia="Times New Roman" w:hAnsi="Arial" w:cs="Arial"/>
            <w:b/>
            <w:bCs/>
            <w:sz w:val="24"/>
            <w:szCs w:val="24"/>
          </w:rPr>
          <w:t>9A.40.100</w:t>
        </w:r>
      </w:hyperlink>
      <w:r w:rsidRPr="000752E2">
        <w:rPr>
          <w:rFonts w:ascii="Arial" w:eastAsia="Times New Roman" w:hAnsi="Arial" w:cs="Arial"/>
          <w:sz w:val="24"/>
          <w:szCs w:val="24"/>
        </w:rPr>
        <w:t>, promoting prostitution in the first degree, RCW </w:t>
      </w:r>
      <w:hyperlink r:id="rId20" w:history="1">
        <w:r w:rsidRPr="00510408">
          <w:rPr>
            <w:rFonts w:ascii="Arial" w:eastAsia="Times New Roman" w:hAnsi="Arial" w:cs="Arial"/>
            <w:b/>
            <w:bCs/>
            <w:sz w:val="24"/>
            <w:szCs w:val="24"/>
          </w:rPr>
          <w:t>9A.88.070</w:t>
        </w:r>
      </w:hyperlink>
      <w:r w:rsidRPr="000752E2">
        <w:rPr>
          <w:rFonts w:ascii="Arial" w:eastAsia="Times New Roman" w:hAnsi="Arial" w:cs="Arial"/>
          <w:sz w:val="24"/>
          <w:szCs w:val="24"/>
        </w:rPr>
        <w:t>, promoting commercial sexual abuse of a minor, RCW </w:t>
      </w:r>
      <w:hyperlink r:id="rId21" w:history="1">
        <w:r w:rsidRPr="00510408">
          <w:rPr>
            <w:rFonts w:ascii="Arial" w:eastAsia="Times New Roman" w:hAnsi="Arial" w:cs="Arial"/>
            <w:b/>
            <w:bCs/>
            <w:sz w:val="24"/>
            <w:szCs w:val="24"/>
          </w:rPr>
          <w:t>9.68A.101</w:t>
        </w:r>
      </w:hyperlink>
      <w:r w:rsidRPr="000752E2">
        <w:rPr>
          <w:rFonts w:ascii="Arial" w:eastAsia="Times New Roman" w:hAnsi="Arial" w:cs="Arial"/>
          <w:sz w:val="24"/>
          <w:szCs w:val="24"/>
        </w:rPr>
        <w:t>,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(a) There are any criminal charges against the applicant pending in any court of this state or another state, or in any federal court, for any crime other than prostitution; or</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w:t>
      </w:r>
      <w:hyperlink r:id="rId22" w:history="1">
        <w:r w:rsidRPr="00510408">
          <w:rPr>
            <w:rFonts w:ascii="Arial" w:eastAsia="Times New Roman" w:hAnsi="Arial" w:cs="Arial"/>
            <w:b/>
            <w:bCs/>
            <w:sz w:val="24"/>
            <w:szCs w:val="24"/>
          </w:rPr>
          <w:t>9A.40.100</w:t>
        </w:r>
      </w:hyperlink>
      <w:r w:rsidRPr="000752E2">
        <w:rPr>
          <w:rFonts w:ascii="Arial" w:eastAsia="Times New Roman" w:hAnsi="Arial" w:cs="Arial"/>
          <w:sz w:val="24"/>
          <w:szCs w:val="24"/>
        </w:rPr>
        <w:t>, promoting prostitution in the first degree, RCW </w:t>
      </w:r>
      <w:hyperlink r:id="rId23" w:history="1">
        <w:r w:rsidRPr="00510408">
          <w:rPr>
            <w:rFonts w:ascii="Arial" w:eastAsia="Times New Roman" w:hAnsi="Arial" w:cs="Arial"/>
            <w:b/>
            <w:bCs/>
            <w:sz w:val="24"/>
            <w:szCs w:val="24"/>
          </w:rPr>
          <w:t>9A.88.070</w:t>
        </w:r>
      </w:hyperlink>
      <w:r w:rsidRPr="000752E2">
        <w:rPr>
          <w:rFonts w:ascii="Arial" w:eastAsia="Times New Roman" w:hAnsi="Arial" w:cs="Arial"/>
          <w:sz w:val="24"/>
          <w:szCs w:val="24"/>
        </w:rPr>
        <w:t>, promoting commercial sexual abuse of a minor, RCW </w:t>
      </w:r>
      <w:hyperlink r:id="rId24" w:history="1">
        <w:r w:rsidRPr="00510408">
          <w:rPr>
            <w:rFonts w:ascii="Arial" w:eastAsia="Times New Roman" w:hAnsi="Arial" w:cs="Arial"/>
            <w:b/>
            <w:bCs/>
            <w:sz w:val="24"/>
            <w:szCs w:val="24"/>
          </w:rPr>
          <w:t>9.68A.101</w:t>
        </w:r>
      </w:hyperlink>
      <w:r w:rsidRPr="000752E2">
        <w:rPr>
          <w:rFonts w:ascii="Arial" w:eastAsia="Times New Roman" w:hAnsi="Arial" w:cs="Arial"/>
          <w:sz w:val="24"/>
          <w:szCs w:val="24"/>
        </w:rPr>
        <w:t>, or trafficking in persons under the trafficking victims protection act of 2000, 22 U.S.C. Sec. 7101 et seq., according to the requirements provided in RCW </w:t>
      </w:r>
      <w:hyperlink r:id="rId25" w:history="1">
        <w:r w:rsidRPr="00510408">
          <w:rPr>
            <w:rFonts w:ascii="Arial" w:eastAsia="Times New Roman" w:hAnsi="Arial" w:cs="Arial"/>
            <w:b/>
            <w:bCs/>
            <w:sz w:val="24"/>
            <w:szCs w:val="24"/>
          </w:rPr>
          <w:t>9.96.070</w:t>
        </w:r>
      </w:hyperlink>
      <w:r w:rsidRPr="000752E2">
        <w:rPr>
          <w:rFonts w:ascii="Arial" w:eastAsia="Times New Roman" w:hAnsi="Arial" w:cs="Arial"/>
          <w:sz w:val="24"/>
          <w:szCs w:val="24"/>
        </w:rPr>
        <w:t> for each respective conviction.</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(4) Every person convicted prior to January 1, 1975, of violating any statute or rule regarding the regulation of fishing activities, including, but not limited to, RCW</w:t>
      </w:r>
      <w:hyperlink r:id="rId26" w:history="1">
        <w:r w:rsidRPr="00510408">
          <w:rPr>
            <w:rFonts w:ascii="Arial" w:eastAsia="Times New Roman" w:hAnsi="Arial" w:cs="Arial"/>
            <w:b/>
            <w:bCs/>
            <w:sz w:val="24"/>
            <w:szCs w:val="24"/>
          </w:rPr>
          <w:t>75.08.260</w:t>
        </w:r>
      </w:hyperlink>
      <w:r w:rsidRPr="000752E2">
        <w:rPr>
          <w:rFonts w:ascii="Arial" w:eastAsia="Times New Roman" w:hAnsi="Arial" w:cs="Arial"/>
          <w:sz w:val="24"/>
          <w:szCs w:val="24"/>
        </w:rPr>
        <w:t>, </w:t>
      </w:r>
      <w:hyperlink r:id="rId27" w:history="1">
        <w:r w:rsidRPr="00510408">
          <w:rPr>
            <w:rFonts w:ascii="Arial" w:eastAsia="Times New Roman" w:hAnsi="Arial" w:cs="Arial"/>
            <w:b/>
            <w:bCs/>
            <w:sz w:val="24"/>
            <w:szCs w:val="24"/>
          </w:rPr>
          <w:t>75.12.060</w:t>
        </w:r>
      </w:hyperlink>
      <w:r w:rsidRPr="000752E2">
        <w:rPr>
          <w:rFonts w:ascii="Arial" w:eastAsia="Times New Roman" w:hAnsi="Arial" w:cs="Arial"/>
          <w:sz w:val="24"/>
          <w:szCs w:val="24"/>
        </w:rPr>
        <w:t>, </w:t>
      </w:r>
      <w:hyperlink r:id="rId28" w:history="1">
        <w:r w:rsidRPr="00510408">
          <w:rPr>
            <w:rFonts w:ascii="Arial" w:eastAsia="Times New Roman" w:hAnsi="Arial" w:cs="Arial"/>
            <w:b/>
            <w:bCs/>
            <w:sz w:val="24"/>
            <w:szCs w:val="24"/>
          </w:rPr>
          <w:t>75.12.070</w:t>
        </w:r>
      </w:hyperlink>
      <w:r w:rsidRPr="000752E2">
        <w:rPr>
          <w:rFonts w:ascii="Arial" w:eastAsia="Times New Roman" w:hAnsi="Arial" w:cs="Arial"/>
          <w:sz w:val="24"/>
          <w:szCs w:val="24"/>
        </w:rPr>
        <w:t>, </w:t>
      </w:r>
      <w:hyperlink r:id="rId29" w:history="1">
        <w:r w:rsidRPr="00510408">
          <w:rPr>
            <w:rFonts w:ascii="Arial" w:eastAsia="Times New Roman" w:hAnsi="Arial" w:cs="Arial"/>
            <w:b/>
            <w:bCs/>
            <w:sz w:val="24"/>
            <w:szCs w:val="24"/>
          </w:rPr>
          <w:t>75.12.160</w:t>
        </w:r>
      </w:hyperlink>
      <w:r w:rsidRPr="000752E2">
        <w:rPr>
          <w:rFonts w:ascii="Arial" w:eastAsia="Times New Roman" w:hAnsi="Arial" w:cs="Arial"/>
          <w:sz w:val="24"/>
          <w:szCs w:val="24"/>
        </w:rPr>
        <w:t>, </w:t>
      </w:r>
      <w:hyperlink r:id="rId30" w:history="1">
        <w:r w:rsidRPr="00510408">
          <w:rPr>
            <w:rFonts w:ascii="Arial" w:eastAsia="Times New Roman" w:hAnsi="Arial" w:cs="Arial"/>
            <w:b/>
            <w:bCs/>
            <w:sz w:val="24"/>
            <w:szCs w:val="24"/>
          </w:rPr>
          <w:t>77.16.020</w:t>
        </w:r>
      </w:hyperlink>
      <w:r w:rsidRPr="000752E2">
        <w:rPr>
          <w:rFonts w:ascii="Arial" w:eastAsia="Times New Roman" w:hAnsi="Arial" w:cs="Arial"/>
          <w:sz w:val="24"/>
          <w:szCs w:val="24"/>
        </w:rPr>
        <w:t>, </w:t>
      </w:r>
      <w:hyperlink r:id="rId31" w:history="1">
        <w:r w:rsidRPr="00510408">
          <w:rPr>
            <w:rFonts w:ascii="Arial" w:eastAsia="Times New Roman" w:hAnsi="Arial" w:cs="Arial"/>
            <w:b/>
            <w:bCs/>
            <w:sz w:val="24"/>
            <w:szCs w:val="24"/>
          </w:rPr>
          <w:t>77.16.030</w:t>
        </w:r>
      </w:hyperlink>
      <w:r w:rsidRPr="000752E2">
        <w:rPr>
          <w:rFonts w:ascii="Arial" w:eastAsia="Times New Roman" w:hAnsi="Arial" w:cs="Arial"/>
          <w:sz w:val="24"/>
          <w:szCs w:val="24"/>
        </w:rPr>
        <w:t>, </w:t>
      </w:r>
      <w:hyperlink r:id="rId32" w:history="1">
        <w:r w:rsidRPr="00510408">
          <w:rPr>
            <w:rFonts w:ascii="Arial" w:eastAsia="Times New Roman" w:hAnsi="Arial" w:cs="Arial"/>
            <w:b/>
            <w:bCs/>
            <w:sz w:val="24"/>
            <w:szCs w:val="24"/>
          </w:rPr>
          <w:t>77.16.040</w:t>
        </w:r>
      </w:hyperlink>
      <w:r w:rsidRPr="000752E2">
        <w:rPr>
          <w:rFonts w:ascii="Arial" w:eastAsia="Times New Roman" w:hAnsi="Arial" w:cs="Arial"/>
          <w:sz w:val="24"/>
          <w:szCs w:val="24"/>
        </w:rPr>
        <w:t>, </w:t>
      </w:r>
      <w:hyperlink r:id="rId33" w:history="1">
        <w:r w:rsidRPr="00510408">
          <w:rPr>
            <w:rFonts w:ascii="Arial" w:eastAsia="Times New Roman" w:hAnsi="Arial" w:cs="Arial"/>
            <w:b/>
            <w:bCs/>
            <w:sz w:val="24"/>
            <w:szCs w:val="24"/>
          </w:rPr>
          <w:t>77.16.060</w:t>
        </w:r>
      </w:hyperlink>
      <w:r w:rsidRPr="000752E2">
        <w:rPr>
          <w:rFonts w:ascii="Arial" w:eastAsia="Times New Roman" w:hAnsi="Arial" w:cs="Arial"/>
          <w:sz w:val="24"/>
          <w:szCs w:val="24"/>
        </w:rPr>
        <w:t>, and </w:t>
      </w:r>
      <w:hyperlink r:id="rId34" w:history="1">
        <w:r w:rsidRPr="00510408">
          <w:rPr>
            <w:rFonts w:ascii="Arial" w:eastAsia="Times New Roman" w:hAnsi="Arial" w:cs="Arial"/>
            <w:b/>
            <w:bCs/>
            <w:sz w:val="24"/>
            <w:szCs w:val="24"/>
          </w:rPr>
          <w:t>77.16.240</w:t>
        </w:r>
      </w:hyperlink>
      <w:r w:rsidRPr="000752E2">
        <w:rPr>
          <w:rFonts w:ascii="Arial" w:eastAsia="Times New Roman" w:hAnsi="Arial" w:cs="Arial"/>
          <w:sz w:val="24"/>
          <w:szCs w:val="24"/>
        </w:rPr>
        <w:t xml:space="preserve"> who claimed to be exercising a treaty Indian fishing right, may </w:t>
      </w:r>
      <w:r w:rsidRPr="000752E2">
        <w:rPr>
          <w:rFonts w:ascii="Arial" w:eastAsia="Times New Roman" w:hAnsi="Arial" w:cs="Arial"/>
          <w:sz w:val="24"/>
          <w:szCs w:val="24"/>
        </w:rPr>
        <w:lastRenderedPageBreak/>
        <w:t>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w:t>
      </w:r>
      <w:hyperlink r:id="rId35" w:history="1">
        <w:r w:rsidRPr="00510408">
          <w:rPr>
            <w:rFonts w:ascii="Arial" w:eastAsia="Times New Roman" w:hAnsi="Arial" w:cs="Arial"/>
            <w:b/>
            <w:bCs/>
            <w:sz w:val="24"/>
            <w:szCs w:val="24"/>
          </w:rPr>
          <w:t>9.94A.640</w:t>
        </w:r>
      </w:hyperlink>
      <w:r w:rsidRPr="000752E2">
        <w:rPr>
          <w:rFonts w:ascii="Arial" w:eastAsia="Times New Roman" w:hAnsi="Arial" w:cs="Arial"/>
          <w:sz w:val="24"/>
          <w:szCs w:val="24"/>
        </w:rPr>
        <w:t>, the court shall vacate the record of conviction if:</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(a) The applicant is a member of a tribe that may exercise treaty Indian fishing rights at the location where the offense occurred; and</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(b) The state has been enjoined from taking enforcement action of the statute or rule to the extent that it interferes with a treaty Indian fishing right as determined under </w:t>
      </w:r>
      <w:r w:rsidRPr="000752E2">
        <w:rPr>
          <w:rFonts w:ascii="Arial" w:eastAsia="Times New Roman" w:hAnsi="Arial" w:cs="Arial"/>
          <w:i/>
          <w:iCs/>
          <w:sz w:val="24"/>
          <w:szCs w:val="24"/>
        </w:rPr>
        <w:t>United States v. Washington</w:t>
      </w:r>
      <w:r w:rsidRPr="000752E2">
        <w:rPr>
          <w:rFonts w:ascii="Arial" w:eastAsia="Times New Roman" w:hAnsi="Arial" w:cs="Arial"/>
          <w:sz w:val="24"/>
          <w:szCs w:val="24"/>
        </w:rPr>
        <w:t>, 384 F. Supp. 312 (W.D. Wash. 1974), or </w:t>
      </w:r>
      <w:proofErr w:type="spellStart"/>
      <w:r w:rsidRPr="000752E2">
        <w:rPr>
          <w:rFonts w:ascii="Arial" w:eastAsia="Times New Roman" w:hAnsi="Arial" w:cs="Arial"/>
          <w:i/>
          <w:iCs/>
          <w:sz w:val="24"/>
          <w:szCs w:val="24"/>
        </w:rPr>
        <w:t>Sohappy</w:t>
      </w:r>
      <w:proofErr w:type="spellEnd"/>
      <w:r w:rsidRPr="000752E2">
        <w:rPr>
          <w:rFonts w:ascii="Arial" w:eastAsia="Times New Roman" w:hAnsi="Arial" w:cs="Arial"/>
          <w:i/>
          <w:iCs/>
          <w:sz w:val="24"/>
          <w:szCs w:val="24"/>
        </w:rPr>
        <w:t xml:space="preserve"> v. Smith</w:t>
      </w:r>
      <w:r w:rsidRPr="000752E2">
        <w:rPr>
          <w:rFonts w:ascii="Arial" w:eastAsia="Times New Roman" w:hAnsi="Arial" w:cs="Arial"/>
          <w:sz w:val="24"/>
          <w:szCs w:val="24"/>
        </w:rPr>
        <w:t xml:space="preserve">, 302 F. Supp. 899 (D. Oregon 1969), and any </w:t>
      </w:r>
      <w:proofErr w:type="spellStart"/>
      <w:r w:rsidRPr="000752E2">
        <w:rPr>
          <w:rFonts w:ascii="Arial" w:eastAsia="Times New Roman" w:hAnsi="Arial" w:cs="Arial"/>
          <w:sz w:val="24"/>
          <w:szCs w:val="24"/>
        </w:rPr>
        <w:t>posttrial</w:t>
      </w:r>
      <w:proofErr w:type="spellEnd"/>
      <w:r w:rsidRPr="000752E2">
        <w:rPr>
          <w:rFonts w:ascii="Arial" w:eastAsia="Times New Roman" w:hAnsi="Arial" w:cs="Arial"/>
          <w:sz w:val="24"/>
          <w:szCs w:val="24"/>
        </w:rPr>
        <w:t xml:space="preserve"> orders of those courts, or any other state supreme court or federal court decision.</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(5)(a)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(b) When a court vacates a record of domestic violence as defined in RCW </w:t>
      </w:r>
      <w:hyperlink r:id="rId36" w:history="1">
        <w:r w:rsidRPr="00510408">
          <w:rPr>
            <w:rFonts w:ascii="Arial" w:eastAsia="Times New Roman" w:hAnsi="Arial" w:cs="Arial"/>
            <w:b/>
            <w:bCs/>
            <w:sz w:val="24"/>
            <w:szCs w:val="24"/>
          </w:rPr>
          <w:t>10.99.020</w:t>
        </w:r>
      </w:hyperlink>
      <w:r w:rsidRPr="000752E2">
        <w:rPr>
          <w:rFonts w:ascii="Arial" w:eastAsia="Times New Roman" w:hAnsi="Arial" w:cs="Arial"/>
          <w:sz w:val="24"/>
          <w:szCs w:val="24"/>
        </w:rPr>
        <w:t> under this section, the state may not use the vacated conviction in a later criminal prosecution unless the conviction was for: (</w:t>
      </w:r>
      <w:proofErr w:type="spellStart"/>
      <w:r w:rsidRPr="000752E2">
        <w:rPr>
          <w:rFonts w:ascii="Arial" w:eastAsia="Times New Roman" w:hAnsi="Arial" w:cs="Arial"/>
          <w:sz w:val="24"/>
          <w:szCs w:val="24"/>
        </w:rPr>
        <w:t>i</w:t>
      </w:r>
      <w:proofErr w:type="spellEnd"/>
      <w:r w:rsidRPr="000752E2">
        <w:rPr>
          <w:rFonts w:ascii="Arial" w:eastAsia="Times New Roman" w:hAnsi="Arial" w:cs="Arial"/>
          <w:sz w:val="24"/>
          <w:szCs w:val="24"/>
        </w:rPr>
        <w:t>)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w:t>
      </w:r>
      <w:hyperlink r:id="rId37" w:history="1">
        <w:r w:rsidRPr="00510408">
          <w:rPr>
            <w:rFonts w:ascii="Arial" w:eastAsia="Times New Roman" w:hAnsi="Arial" w:cs="Arial"/>
            <w:b/>
            <w:bCs/>
            <w:sz w:val="24"/>
            <w:szCs w:val="24"/>
          </w:rPr>
          <w:t>10.99.040</w:t>
        </w:r>
      </w:hyperlink>
      <w:r w:rsidRPr="000752E2">
        <w:rPr>
          <w:rFonts w:ascii="Arial" w:eastAsia="Times New Roman" w:hAnsi="Arial" w:cs="Arial"/>
          <w:sz w:val="24"/>
          <w:szCs w:val="24"/>
        </w:rPr>
        <w:t>, </w:t>
      </w:r>
      <w:hyperlink r:id="rId38" w:history="1">
        <w:r w:rsidRPr="00510408">
          <w:rPr>
            <w:rFonts w:ascii="Arial" w:eastAsia="Times New Roman" w:hAnsi="Arial" w:cs="Arial"/>
            <w:b/>
            <w:bCs/>
            <w:sz w:val="24"/>
            <w:szCs w:val="24"/>
          </w:rPr>
          <w:t>10.99.050</w:t>
        </w:r>
      </w:hyperlink>
      <w:r w:rsidRPr="000752E2">
        <w:rPr>
          <w:rFonts w:ascii="Arial" w:eastAsia="Times New Roman" w:hAnsi="Arial" w:cs="Arial"/>
          <w:sz w:val="24"/>
          <w:szCs w:val="24"/>
        </w:rPr>
        <w:t>, </w:t>
      </w:r>
      <w:hyperlink r:id="rId39" w:history="1">
        <w:r w:rsidRPr="00510408">
          <w:rPr>
            <w:rFonts w:ascii="Arial" w:eastAsia="Times New Roman" w:hAnsi="Arial" w:cs="Arial"/>
            <w:b/>
            <w:bCs/>
            <w:sz w:val="24"/>
            <w:szCs w:val="24"/>
          </w:rPr>
          <w:t>26.09.300</w:t>
        </w:r>
      </w:hyperlink>
      <w:r w:rsidRPr="000752E2">
        <w:rPr>
          <w:rFonts w:ascii="Arial" w:eastAsia="Times New Roman" w:hAnsi="Arial" w:cs="Arial"/>
          <w:sz w:val="24"/>
          <w:szCs w:val="24"/>
        </w:rPr>
        <w:t>, </w:t>
      </w:r>
      <w:hyperlink r:id="rId40" w:history="1">
        <w:r w:rsidRPr="00510408">
          <w:rPr>
            <w:rFonts w:ascii="Arial" w:eastAsia="Times New Roman" w:hAnsi="Arial" w:cs="Arial"/>
            <w:b/>
            <w:bCs/>
            <w:sz w:val="24"/>
            <w:szCs w:val="24"/>
          </w:rPr>
          <w:t>26.10.220</w:t>
        </w:r>
      </w:hyperlink>
      <w:r w:rsidRPr="000752E2">
        <w:rPr>
          <w:rFonts w:ascii="Arial" w:eastAsia="Times New Roman" w:hAnsi="Arial" w:cs="Arial"/>
          <w:sz w:val="24"/>
          <w:szCs w:val="24"/>
        </w:rPr>
        <w:t>, * </w:t>
      </w:r>
      <w:hyperlink r:id="rId41" w:history="1">
        <w:r w:rsidRPr="00510408">
          <w:rPr>
            <w:rFonts w:ascii="Arial" w:eastAsia="Times New Roman" w:hAnsi="Arial" w:cs="Arial"/>
            <w:b/>
            <w:bCs/>
            <w:sz w:val="24"/>
            <w:szCs w:val="24"/>
          </w:rPr>
          <w:t>26.26.138</w:t>
        </w:r>
      </w:hyperlink>
      <w:r w:rsidRPr="000752E2">
        <w:rPr>
          <w:rFonts w:ascii="Arial" w:eastAsia="Times New Roman" w:hAnsi="Arial" w:cs="Arial"/>
          <w:sz w:val="24"/>
          <w:szCs w:val="24"/>
        </w:rPr>
        <w:t>, </w:t>
      </w:r>
      <w:hyperlink r:id="rId42" w:history="1">
        <w:r w:rsidRPr="00510408">
          <w:rPr>
            <w:rFonts w:ascii="Arial" w:eastAsia="Times New Roman" w:hAnsi="Arial" w:cs="Arial"/>
            <w:b/>
            <w:bCs/>
            <w:sz w:val="24"/>
            <w:szCs w:val="24"/>
          </w:rPr>
          <w:t>26.44.063</w:t>
        </w:r>
      </w:hyperlink>
      <w:r w:rsidRPr="000752E2">
        <w:rPr>
          <w:rFonts w:ascii="Arial" w:eastAsia="Times New Roman" w:hAnsi="Arial" w:cs="Arial"/>
          <w:sz w:val="24"/>
          <w:szCs w:val="24"/>
        </w:rPr>
        <w:t>, </w:t>
      </w:r>
      <w:hyperlink r:id="rId43" w:history="1">
        <w:r w:rsidRPr="00510408">
          <w:rPr>
            <w:rFonts w:ascii="Arial" w:eastAsia="Times New Roman" w:hAnsi="Arial" w:cs="Arial"/>
            <w:b/>
            <w:bCs/>
            <w:sz w:val="24"/>
            <w:szCs w:val="24"/>
          </w:rPr>
          <w:t>26.44.150</w:t>
        </w:r>
      </w:hyperlink>
      <w:r w:rsidRPr="000752E2">
        <w:rPr>
          <w:rFonts w:ascii="Arial" w:eastAsia="Times New Roman" w:hAnsi="Arial" w:cs="Arial"/>
          <w:sz w:val="24"/>
          <w:szCs w:val="24"/>
        </w:rPr>
        <w:t>, </w:t>
      </w:r>
      <w:hyperlink r:id="rId44" w:history="1">
        <w:r w:rsidRPr="00510408">
          <w:rPr>
            <w:rFonts w:ascii="Arial" w:eastAsia="Times New Roman" w:hAnsi="Arial" w:cs="Arial"/>
            <w:b/>
            <w:bCs/>
            <w:sz w:val="24"/>
            <w:szCs w:val="24"/>
          </w:rPr>
          <w:t>26.50.060</w:t>
        </w:r>
      </w:hyperlink>
      <w:r w:rsidRPr="000752E2">
        <w:rPr>
          <w:rFonts w:ascii="Arial" w:eastAsia="Times New Roman" w:hAnsi="Arial" w:cs="Arial"/>
          <w:sz w:val="24"/>
          <w:szCs w:val="24"/>
        </w:rPr>
        <w:t>, </w:t>
      </w:r>
      <w:hyperlink r:id="rId45" w:history="1">
        <w:r w:rsidRPr="00510408">
          <w:rPr>
            <w:rFonts w:ascii="Arial" w:eastAsia="Times New Roman" w:hAnsi="Arial" w:cs="Arial"/>
            <w:b/>
            <w:bCs/>
            <w:sz w:val="24"/>
            <w:szCs w:val="24"/>
          </w:rPr>
          <w:t>26.50.070</w:t>
        </w:r>
      </w:hyperlink>
      <w:r w:rsidRPr="000752E2">
        <w:rPr>
          <w:rFonts w:ascii="Arial" w:eastAsia="Times New Roman" w:hAnsi="Arial" w:cs="Arial"/>
          <w:sz w:val="24"/>
          <w:szCs w:val="24"/>
        </w:rPr>
        <w:t>,</w:t>
      </w:r>
      <w:hyperlink r:id="rId46" w:history="1">
        <w:r w:rsidRPr="00510408">
          <w:rPr>
            <w:rFonts w:ascii="Arial" w:eastAsia="Times New Roman" w:hAnsi="Arial" w:cs="Arial"/>
            <w:b/>
            <w:bCs/>
            <w:sz w:val="24"/>
            <w:szCs w:val="24"/>
          </w:rPr>
          <w:t>26.50.130</w:t>
        </w:r>
      </w:hyperlink>
      <w:r w:rsidRPr="000752E2">
        <w:rPr>
          <w:rFonts w:ascii="Arial" w:eastAsia="Times New Roman" w:hAnsi="Arial" w:cs="Arial"/>
          <w:sz w:val="24"/>
          <w:szCs w:val="24"/>
        </w:rPr>
        <w:t>, </w:t>
      </w:r>
      <w:hyperlink r:id="rId47" w:history="1">
        <w:r w:rsidRPr="00510408">
          <w:rPr>
            <w:rFonts w:ascii="Arial" w:eastAsia="Times New Roman" w:hAnsi="Arial" w:cs="Arial"/>
            <w:b/>
            <w:bCs/>
            <w:sz w:val="24"/>
            <w:szCs w:val="24"/>
          </w:rPr>
          <w:t>26.52.070</w:t>
        </w:r>
      </w:hyperlink>
      <w:r w:rsidRPr="000752E2">
        <w:rPr>
          <w:rFonts w:ascii="Arial" w:eastAsia="Times New Roman" w:hAnsi="Arial" w:cs="Arial"/>
          <w:sz w:val="24"/>
          <w:szCs w:val="24"/>
        </w:rPr>
        <w:t>, or </w:t>
      </w:r>
      <w:hyperlink r:id="rId48" w:history="1">
        <w:r w:rsidRPr="00510408">
          <w:rPr>
            <w:rFonts w:ascii="Arial" w:eastAsia="Times New Roman" w:hAnsi="Arial" w:cs="Arial"/>
            <w:b/>
            <w:bCs/>
            <w:sz w:val="24"/>
            <w:szCs w:val="24"/>
          </w:rPr>
          <w:t>74.34.145</w:t>
        </w:r>
      </w:hyperlink>
      <w:r w:rsidRPr="000752E2">
        <w:rPr>
          <w:rFonts w:ascii="Arial" w:eastAsia="Times New Roman" w:hAnsi="Arial" w:cs="Arial"/>
          <w:sz w:val="24"/>
          <w:szCs w:val="24"/>
        </w:rPr>
        <w:t>); or (ii) stalking (RCW </w:t>
      </w:r>
      <w:hyperlink r:id="rId49" w:history="1">
        <w:r w:rsidRPr="00510408">
          <w:rPr>
            <w:rFonts w:ascii="Arial" w:eastAsia="Times New Roman" w:hAnsi="Arial" w:cs="Arial"/>
            <w:b/>
            <w:bCs/>
            <w:sz w:val="24"/>
            <w:szCs w:val="24"/>
          </w:rPr>
          <w:t>9A.46.110</w:t>
        </w:r>
      </w:hyperlink>
      <w:r w:rsidRPr="000752E2">
        <w:rPr>
          <w:rFonts w:ascii="Arial" w:eastAsia="Times New Roman" w:hAnsi="Arial" w:cs="Arial"/>
          <w:sz w:val="24"/>
          <w:szCs w:val="24"/>
        </w:rPr>
        <w:t>). A vacated conviction under this section is not considered a conviction of such an offense for the purposes of 27 C.F.R. 478.11.</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(6) All costs incurred by the court and probation services shall be paid by the person making the motion to vacate the record unless a determination is made pursuant to chapter </w:t>
      </w:r>
      <w:hyperlink r:id="rId50" w:history="1">
        <w:r w:rsidRPr="00510408">
          <w:rPr>
            <w:rFonts w:ascii="Arial" w:eastAsia="Times New Roman" w:hAnsi="Arial" w:cs="Arial"/>
            <w:b/>
            <w:bCs/>
            <w:sz w:val="24"/>
            <w:szCs w:val="24"/>
          </w:rPr>
          <w:t>10.101</w:t>
        </w:r>
      </w:hyperlink>
      <w:r w:rsidRPr="000752E2">
        <w:rPr>
          <w:rFonts w:ascii="Arial" w:eastAsia="Times New Roman" w:hAnsi="Arial" w:cs="Arial"/>
          <w:sz w:val="24"/>
          <w:szCs w:val="24"/>
        </w:rPr>
        <w:t> RCW that the person making the motion is indigent, at the time the motion is brought.</w:t>
      </w:r>
    </w:p>
    <w:p w:rsidR="000752E2" w:rsidRPr="000752E2" w:rsidRDefault="000752E2" w:rsidP="000752E2">
      <w:pPr>
        <w:shd w:val="clear" w:color="auto" w:fill="FFFFFF"/>
        <w:spacing w:after="0" w:line="240" w:lineRule="auto"/>
        <w:ind w:firstLine="720"/>
        <w:jc w:val="both"/>
        <w:rPr>
          <w:rFonts w:ascii="Arial" w:eastAsia="Times New Roman" w:hAnsi="Arial" w:cs="Arial"/>
          <w:sz w:val="24"/>
          <w:szCs w:val="24"/>
        </w:rPr>
      </w:pPr>
      <w:r w:rsidRPr="000752E2">
        <w:rPr>
          <w:rFonts w:ascii="Arial" w:eastAsia="Times New Roman" w:hAnsi="Arial" w:cs="Arial"/>
          <w:sz w:val="24"/>
          <w:szCs w:val="24"/>
        </w:rPr>
        <w:t>(7)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rsidR="000752E2" w:rsidRPr="000752E2" w:rsidRDefault="000752E2" w:rsidP="000752E2">
      <w:pPr>
        <w:shd w:val="clear" w:color="auto" w:fill="FFFFFF"/>
        <w:spacing w:after="0" w:line="240" w:lineRule="auto"/>
        <w:jc w:val="both"/>
        <w:rPr>
          <w:rFonts w:ascii="Arial" w:eastAsia="Times New Roman" w:hAnsi="Arial" w:cs="Arial"/>
          <w:sz w:val="24"/>
          <w:szCs w:val="24"/>
        </w:rPr>
      </w:pPr>
      <w:proofErr w:type="gramStart"/>
      <w:r w:rsidRPr="000752E2">
        <w:rPr>
          <w:rFonts w:ascii="Arial" w:eastAsia="Times New Roman" w:hAnsi="Arial" w:cs="Arial"/>
          <w:sz w:val="24"/>
          <w:szCs w:val="24"/>
        </w:rPr>
        <w:lastRenderedPageBreak/>
        <w:t>[ </w:t>
      </w:r>
      <w:proofErr w:type="gramEnd"/>
      <w:r w:rsidRPr="000752E2">
        <w:rPr>
          <w:rFonts w:ascii="Arial" w:eastAsia="Times New Roman" w:hAnsi="Arial" w:cs="Arial"/>
          <w:sz w:val="24"/>
          <w:szCs w:val="24"/>
        </w:rPr>
        <w:fldChar w:fldCharType="begin"/>
      </w:r>
      <w:r w:rsidRPr="000752E2">
        <w:rPr>
          <w:rFonts w:ascii="Arial" w:eastAsia="Times New Roman" w:hAnsi="Arial" w:cs="Arial"/>
          <w:sz w:val="24"/>
          <w:szCs w:val="24"/>
        </w:rPr>
        <w:instrText xml:space="preserve"> HYPERLINK "http://lawfilesext.leg.wa.gov/biennium/2017-18/Pdf/Bills/Session%20Laws/House/1614-S2.SL.pdf?cite=2017%20c%20336%20%C2%A7%202;" </w:instrText>
      </w:r>
      <w:r w:rsidRPr="000752E2">
        <w:rPr>
          <w:rFonts w:ascii="Arial" w:eastAsia="Times New Roman" w:hAnsi="Arial" w:cs="Arial"/>
          <w:sz w:val="24"/>
          <w:szCs w:val="24"/>
        </w:rPr>
        <w:fldChar w:fldCharType="separate"/>
      </w:r>
      <w:r w:rsidRPr="00510408">
        <w:rPr>
          <w:rFonts w:ascii="Arial" w:eastAsia="Times New Roman" w:hAnsi="Arial" w:cs="Arial"/>
          <w:b/>
          <w:bCs/>
          <w:sz w:val="24"/>
          <w:szCs w:val="24"/>
        </w:rPr>
        <w:t>2017 c 336 § 2;</w:t>
      </w:r>
      <w:r w:rsidRPr="000752E2">
        <w:rPr>
          <w:rFonts w:ascii="Arial" w:eastAsia="Times New Roman" w:hAnsi="Arial" w:cs="Arial"/>
          <w:sz w:val="24"/>
          <w:szCs w:val="24"/>
        </w:rPr>
        <w:fldChar w:fldCharType="end"/>
      </w:r>
      <w:r w:rsidRPr="000752E2">
        <w:rPr>
          <w:rFonts w:ascii="Arial" w:eastAsia="Times New Roman" w:hAnsi="Arial" w:cs="Arial"/>
          <w:sz w:val="24"/>
          <w:szCs w:val="24"/>
        </w:rPr>
        <w:t> </w:t>
      </w:r>
      <w:hyperlink r:id="rId51" w:history="1">
        <w:r w:rsidRPr="00510408">
          <w:rPr>
            <w:rFonts w:ascii="Arial" w:eastAsia="Times New Roman" w:hAnsi="Arial" w:cs="Arial"/>
            <w:b/>
            <w:bCs/>
            <w:sz w:val="24"/>
            <w:szCs w:val="24"/>
          </w:rPr>
          <w:t>2017 c 272 § 9;</w:t>
        </w:r>
      </w:hyperlink>
      <w:r w:rsidRPr="000752E2">
        <w:rPr>
          <w:rFonts w:ascii="Arial" w:eastAsia="Times New Roman" w:hAnsi="Arial" w:cs="Arial"/>
          <w:sz w:val="24"/>
          <w:szCs w:val="24"/>
        </w:rPr>
        <w:t> </w:t>
      </w:r>
      <w:hyperlink r:id="rId52" w:history="1">
        <w:r w:rsidRPr="00510408">
          <w:rPr>
            <w:rFonts w:ascii="Arial" w:eastAsia="Times New Roman" w:hAnsi="Arial" w:cs="Arial"/>
            <w:b/>
            <w:bCs/>
            <w:sz w:val="24"/>
            <w:szCs w:val="24"/>
          </w:rPr>
          <w:t>2017 c 128 § 1.</w:t>
        </w:r>
      </w:hyperlink>
      <w:r w:rsidRPr="000752E2">
        <w:rPr>
          <w:rFonts w:ascii="Arial" w:eastAsia="Times New Roman" w:hAnsi="Arial" w:cs="Arial"/>
          <w:sz w:val="24"/>
          <w:szCs w:val="24"/>
        </w:rPr>
        <w:t> Prior: </w:t>
      </w:r>
      <w:hyperlink r:id="rId53" w:history="1">
        <w:r w:rsidRPr="00510408">
          <w:rPr>
            <w:rFonts w:ascii="Arial" w:eastAsia="Times New Roman" w:hAnsi="Arial" w:cs="Arial"/>
            <w:b/>
            <w:bCs/>
            <w:sz w:val="24"/>
            <w:szCs w:val="24"/>
          </w:rPr>
          <w:t>2014 c 176 § 1;</w:t>
        </w:r>
      </w:hyperlink>
      <w:r w:rsidRPr="000752E2">
        <w:rPr>
          <w:rFonts w:ascii="Arial" w:eastAsia="Times New Roman" w:hAnsi="Arial" w:cs="Arial"/>
          <w:sz w:val="24"/>
          <w:szCs w:val="24"/>
        </w:rPr>
        <w:t> </w:t>
      </w:r>
      <w:hyperlink r:id="rId54" w:history="1">
        <w:r w:rsidRPr="00510408">
          <w:rPr>
            <w:rFonts w:ascii="Arial" w:eastAsia="Times New Roman" w:hAnsi="Arial" w:cs="Arial"/>
            <w:b/>
            <w:bCs/>
            <w:sz w:val="24"/>
            <w:szCs w:val="24"/>
          </w:rPr>
          <w:t>2014 c 109 § 1;</w:t>
        </w:r>
      </w:hyperlink>
      <w:r w:rsidRPr="000752E2">
        <w:rPr>
          <w:rFonts w:ascii="Arial" w:eastAsia="Times New Roman" w:hAnsi="Arial" w:cs="Arial"/>
          <w:sz w:val="24"/>
          <w:szCs w:val="24"/>
        </w:rPr>
        <w:t> prior: </w:t>
      </w:r>
      <w:hyperlink r:id="rId55" w:history="1">
        <w:r w:rsidRPr="00510408">
          <w:rPr>
            <w:rFonts w:ascii="Arial" w:eastAsia="Times New Roman" w:hAnsi="Arial" w:cs="Arial"/>
            <w:b/>
            <w:bCs/>
            <w:sz w:val="24"/>
            <w:szCs w:val="24"/>
          </w:rPr>
          <w:t>2012 c 183 § 5;</w:t>
        </w:r>
      </w:hyperlink>
      <w:r w:rsidRPr="000752E2">
        <w:rPr>
          <w:rFonts w:ascii="Arial" w:eastAsia="Times New Roman" w:hAnsi="Arial" w:cs="Arial"/>
          <w:sz w:val="24"/>
          <w:szCs w:val="24"/>
        </w:rPr>
        <w:t> </w:t>
      </w:r>
      <w:hyperlink r:id="rId56" w:history="1">
        <w:r w:rsidRPr="00510408">
          <w:rPr>
            <w:rFonts w:ascii="Arial" w:eastAsia="Times New Roman" w:hAnsi="Arial" w:cs="Arial"/>
            <w:b/>
            <w:bCs/>
            <w:sz w:val="24"/>
            <w:szCs w:val="24"/>
          </w:rPr>
          <w:t>2012 c 142 § 2;</w:t>
        </w:r>
      </w:hyperlink>
      <w:r w:rsidRPr="000752E2">
        <w:rPr>
          <w:rFonts w:ascii="Arial" w:eastAsia="Times New Roman" w:hAnsi="Arial" w:cs="Arial"/>
          <w:sz w:val="24"/>
          <w:szCs w:val="24"/>
        </w:rPr>
        <w:t> </w:t>
      </w:r>
      <w:hyperlink r:id="rId57" w:history="1">
        <w:r w:rsidRPr="00510408">
          <w:rPr>
            <w:rFonts w:ascii="Arial" w:eastAsia="Times New Roman" w:hAnsi="Arial" w:cs="Arial"/>
            <w:b/>
            <w:bCs/>
            <w:sz w:val="24"/>
            <w:szCs w:val="24"/>
          </w:rPr>
          <w:t>2001 c 140 § 1.</w:t>
        </w:r>
      </w:hyperlink>
      <w:r w:rsidRPr="000752E2">
        <w:rPr>
          <w:rFonts w:ascii="Arial" w:eastAsia="Times New Roman" w:hAnsi="Arial" w:cs="Arial"/>
          <w:sz w:val="24"/>
          <w:szCs w:val="24"/>
        </w:rPr>
        <w:t>]</w:t>
      </w:r>
    </w:p>
    <w:p w:rsidR="000752E2" w:rsidRPr="000752E2" w:rsidRDefault="000752E2" w:rsidP="000752E2">
      <w:pPr>
        <w:shd w:val="clear" w:color="auto" w:fill="FFFFFF"/>
        <w:spacing w:line="240" w:lineRule="auto"/>
        <w:jc w:val="both"/>
        <w:outlineLvl w:val="2"/>
        <w:rPr>
          <w:rFonts w:ascii="Arial" w:eastAsia="Times New Roman" w:hAnsi="Arial" w:cs="Arial"/>
          <w:b/>
          <w:bCs/>
          <w:sz w:val="27"/>
          <w:szCs w:val="27"/>
        </w:rPr>
      </w:pPr>
      <w:r w:rsidRPr="000752E2">
        <w:rPr>
          <w:rFonts w:ascii="Arial" w:eastAsia="Times New Roman" w:hAnsi="Arial" w:cs="Arial"/>
          <w:b/>
          <w:bCs/>
          <w:sz w:val="27"/>
          <w:szCs w:val="27"/>
        </w:rPr>
        <w:t>NOTES:</w:t>
      </w:r>
    </w:p>
    <w:p w:rsidR="000752E2" w:rsidRPr="000752E2" w:rsidRDefault="000752E2" w:rsidP="000752E2">
      <w:pPr>
        <w:shd w:val="clear" w:color="auto" w:fill="FFFFFF"/>
        <w:spacing w:after="0" w:line="240" w:lineRule="auto"/>
        <w:ind w:firstLine="1080"/>
        <w:jc w:val="both"/>
        <w:rPr>
          <w:rFonts w:ascii="Arial" w:eastAsia="Times New Roman" w:hAnsi="Arial" w:cs="Arial"/>
          <w:sz w:val="24"/>
          <w:szCs w:val="24"/>
        </w:rPr>
      </w:pPr>
      <w:r w:rsidRPr="000752E2">
        <w:rPr>
          <w:rFonts w:ascii="Arial" w:eastAsia="Times New Roman" w:hAnsi="Arial" w:cs="Arial"/>
          <w:b/>
          <w:bCs/>
          <w:sz w:val="24"/>
          <w:szCs w:val="24"/>
        </w:rPr>
        <w:t>Reviser's note:</w:t>
      </w:r>
      <w:r w:rsidRPr="000752E2">
        <w:rPr>
          <w:rFonts w:ascii="Arial" w:eastAsia="Times New Roman" w:hAnsi="Arial" w:cs="Arial"/>
          <w:sz w:val="24"/>
          <w:szCs w:val="24"/>
        </w:rPr>
        <w:t> *(1) RCW </w:t>
      </w:r>
      <w:hyperlink r:id="rId58" w:history="1">
        <w:r w:rsidRPr="00510408">
          <w:rPr>
            <w:rFonts w:ascii="Arial" w:eastAsia="Times New Roman" w:hAnsi="Arial" w:cs="Arial"/>
            <w:b/>
            <w:bCs/>
            <w:sz w:val="24"/>
            <w:szCs w:val="24"/>
          </w:rPr>
          <w:t>26.26.138</w:t>
        </w:r>
      </w:hyperlink>
      <w:r w:rsidRPr="000752E2">
        <w:rPr>
          <w:rFonts w:ascii="Arial" w:eastAsia="Times New Roman" w:hAnsi="Arial" w:cs="Arial"/>
          <w:sz w:val="24"/>
          <w:szCs w:val="24"/>
        </w:rPr>
        <w:t xml:space="preserve"> was </w:t>
      </w:r>
      <w:proofErr w:type="spellStart"/>
      <w:r w:rsidRPr="000752E2">
        <w:rPr>
          <w:rFonts w:ascii="Arial" w:eastAsia="Times New Roman" w:hAnsi="Arial" w:cs="Arial"/>
          <w:sz w:val="24"/>
          <w:szCs w:val="24"/>
        </w:rPr>
        <w:t>recodified</w:t>
      </w:r>
      <w:proofErr w:type="spellEnd"/>
      <w:r w:rsidRPr="000752E2">
        <w:rPr>
          <w:rFonts w:ascii="Arial" w:eastAsia="Times New Roman" w:hAnsi="Arial" w:cs="Arial"/>
          <w:sz w:val="24"/>
          <w:szCs w:val="24"/>
        </w:rPr>
        <w:t xml:space="preserve"> as RCW </w:t>
      </w:r>
      <w:hyperlink r:id="rId59" w:history="1">
        <w:r w:rsidRPr="00510408">
          <w:rPr>
            <w:rFonts w:ascii="Arial" w:eastAsia="Times New Roman" w:hAnsi="Arial" w:cs="Arial"/>
            <w:b/>
            <w:bCs/>
            <w:sz w:val="24"/>
            <w:szCs w:val="24"/>
          </w:rPr>
          <w:t>26.26B.050</w:t>
        </w:r>
      </w:hyperlink>
      <w:r w:rsidRPr="000752E2">
        <w:rPr>
          <w:rFonts w:ascii="Arial" w:eastAsia="Times New Roman" w:hAnsi="Arial" w:cs="Arial"/>
          <w:sz w:val="24"/>
          <w:szCs w:val="24"/>
        </w:rPr>
        <w:t> by the code reviser, effective January 1, 2019.</w:t>
      </w:r>
    </w:p>
    <w:p w:rsidR="000752E2" w:rsidRPr="000752E2" w:rsidRDefault="000752E2" w:rsidP="000752E2">
      <w:pPr>
        <w:shd w:val="clear" w:color="auto" w:fill="FFFFFF"/>
        <w:spacing w:line="240" w:lineRule="auto"/>
        <w:ind w:firstLine="1080"/>
        <w:jc w:val="both"/>
        <w:rPr>
          <w:rFonts w:ascii="Arial" w:eastAsia="Times New Roman" w:hAnsi="Arial" w:cs="Arial"/>
          <w:sz w:val="24"/>
          <w:szCs w:val="24"/>
        </w:rPr>
      </w:pPr>
      <w:r w:rsidRPr="000752E2">
        <w:rPr>
          <w:rFonts w:ascii="Arial" w:eastAsia="Times New Roman" w:hAnsi="Arial" w:cs="Arial"/>
          <w:sz w:val="24"/>
          <w:szCs w:val="24"/>
        </w:rPr>
        <w:t>(2) This section was amended by 2017 c 128 § 1, 2017 c 272 § 9, and by 2017 c 336 § 2, each without reference to the other. All amendments are incorporated in the publication of this section under RCW </w:t>
      </w:r>
      <w:hyperlink r:id="rId60" w:history="1">
        <w:r w:rsidRPr="00510408">
          <w:rPr>
            <w:rFonts w:ascii="Arial" w:eastAsia="Times New Roman" w:hAnsi="Arial" w:cs="Arial"/>
            <w:b/>
            <w:bCs/>
            <w:sz w:val="24"/>
            <w:szCs w:val="24"/>
          </w:rPr>
          <w:t>1.12.025</w:t>
        </w:r>
      </w:hyperlink>
      <w:r w:rsidRPr="000752E2">
        <w:rPr>
          <w:rFonts w:ascii="Arial" w:eastAsia="Times New Roman" w:hAnsi="Arial" w:cs="Arial"/>
          <w:sz w:val="24"/>
          <w:szCs w:val="24"/>
        </w:rPr>
        <w:t>(2). For rule of construction, see RCW </w:t>
      </w:r>
      <w:hyperlink r:id="rId61" w:history="1">
        <w:r w:rsidRPr="00510408">
          <w:rPr>
            <w:rFonts w:ascii="Arial" w:eastAsia="Times New Roman" w:hAnsi="Arial" w:cs="Arial"/>
            <w:b/>
            <w:bCs/>
            <w:sz w:val="24"/>
            <w:szCs w:val="24"/>
          </w:rPr>
          <w:t>1.12.025</w:t>
        </w:r>
      </w:hyperlink>
      <w:r w:rsidRPr="000752E2">
        <w:rPr>
          <w:rFonts w:ascii="Arial" w:eastAsia="Times New Roman" w:hAnsi="Arial" w:cs="Arial"/>
          <w:sz w:val="24"/>
          <w:szCs w:val="24"/>
        </w:rPr>
        <w:t>(1).</w:t>
      </w:r>
    </w:p>
    <w:p w:rsidR="000752E2" w:rsidRPr="000752E2" w:rsidRDefault="000752E2" w:rsidP="000752E2">
      <w:pPr>
        <w:shd w:val="clear" w:color="auto" w:fill="FFFFFF"/>
        <w:spacing w:line="240" w:lineRule="auto"/>
        <w:ind w:firstLine="1080"/>
        <w:jc w:val="both"/>
        <w:rPr>
          <w:rFonts w:ascii="Arial" w:eastAsia="Times New Roman" w:hAnsi="Arial" w:cs="Arial"/>
          <w:sz w:val="24"/>
          <w:szCs w:val="24"/>
        </w:rPr>
      </w:pPr>
      <w:r w:rsidRPr="000752E2">
        <w:rPr>
          <w:rFonts w:ascii="Arial" w:eastAsia="Times New Roman" w:hAnsi="Arial" w:cs="Arial"/>
          <w:b/>
          <w:bCs/>
          <w:sz w:val="24"/>
          <w:szCs w:val="24"/>
        </w:rPr>
        <w:t>Findings—2017 c 336:</w:t>
      </w:r>
      <w:r w:rsidRPr="000752E2">
        <w:rPr>
          <w:rFonts w:ascii="Arial" w:eastAsia="Times New Roman" w:hAnsi="Arial" w:cs="Arial"/>
          <w:sz w:val="24"/>
          <w:szCs w:val="24"/>
        </w:rPr>
        <w:t xml:space="preserve"> "The legislature finds that there is significant value in diligently combating the crime of driving under the influence and promoting the safety of all persons using our public roadways. The legislature also finds that phlebotomy, also known as venipuncture, is a health care procedure that involves removing blood from the body by making an incision in a vein with a needle. The legislature finds further that the use of forensic phlebotomy can be a useful tool when investigating whether a person may be impaired while operating a motor vehicle. The legislature also finds, however, that despite the value of forensic phlebotomy, both motorists and law enforcement officers must be protected from the potentially significant health risks inherent in allowing the practice of phlebotomy without adequate and appropriate training, as defined by the department of health." </w:t>
      </w:r>
      <w:proofErr w:type="gramStart"/>
      <w:r w:rsidRPr="000752E2">
        <w:rPr>
          <w:rFonts w:ascii="Arial" w:eastAsia="Times New Roman" w:hAnsi="Arial" w:cs="Arial"/>
          <w:sz w:val="24"/>
          <w:szCs w:val="24"/>
        </w:rPr>
        <w:t>[ </w:t>
      </w:r>
      <w:proofErr w:type="gramEnd"/>
      <w:hyperlink r:id="rId62" w:history="1">
        <w:r w:rsidRPr="00510408">
          <w:rPr>
            <w:rFonts w:ascii="Arial" w:eastAsia="Times New Roman" w:hAnsi="Arial" w:cs="Arial"/>
            <w:b/>
            <w:bCs/>
            <w:sz w:val="24"/>
            <w:szCs w:val="24"/>
          </w:rPr>
          <w:t>2017 c 336 § 1.</w:t>
        </w:r>
      </w:hyperlink>
      <w:r w:rsidRPr="000752E2">
        <w:rPr>
          <w:rFonts w:ascii="Arial" w:eastAsia="Times New Roman" w:hAnsi="Arial" w:cs="Arial"/>
          <w:sz w:val="24"/>
          <w:szCs w:val="24"/>
        </w:rPr>
        <w:t>]</w:t>
      </w:r>
    </w:p>
    <w:p w:rsidR="000752E2" w:rsidRPr="000752E2" w:rsidRDefault="000752E2" w:rsidP="000752E2">
      <w:pPr>
        <w:shd w:val="clear" w:color="auto" w:fill="FFFFFF"/>
        <w:spacing w:line="240" w:lineRule="auto"/>
        <w:ind w:firstLine="1080"/>
        <w:jc w:val="both"/>
        <w:rPr>
          <w:rFonts w:ascii="Arial" w:eastAsia="Times New Roman" w:hAnsi="Arial" w:cs="Arial"/>
          <w:sz w:val="24"/>
          <w:szCs w:val="24"/>
        </w:rPr>
      </w:pPr>
      <w:r w:rsidRPr="000752E2">
        <w:rPr>
          <w:rFonts w:ascii="Arial" w:eastAsia="Times New Roman" w:hAnsi="Arial" w:cs="Arial"/>
          <w:b/>
          <w:bCs/>
          <w:sz w:val="24"/>
          <w:szCs w:val="24"/>
        </w:rPr>
        <w:t>Finding—2017 c 272:</w:t>
      </w:r>
      <w:r w:rsidRPr="000752E2">
        <w:rPr>
          <w:rFonts w:ascii="Arial" w:eastAsia="Times New Roman" w:hAnsi="Arial" w:cs="Arial"/>
          <w:sz w:val="24"/>
          <w:szCs w:val="24"/>
        </w:rPr>
        <w:t> See note following RCW </w:t>
      </w:r>
      <w:hyperlink r:id="rId63" w:history="1">
        <w:r w:rsidRPr="00510408">
          <w:rPr>
            <w:rFonts w:ascii="Arial" w:eastAsia="Times New Roman" w:hAnsi="Arial" w:cs="Arial"/>
            <w:b/>
            <w:bCs/>
            <w:sz w:val="24"/>
            <w:szCs w:val="24"/>
          </w:rPr>
          <w:t>9A.36.041</w:t>
        </w:r>
      </w:hyperlink>
      <w:r w:rsidRPr="000752E2">
        <w:rPr>
          <w:rFonts w:ascii="Arial" w:eastAsia="Times New Roman" w:hAnsi="Arial" w:cs="Arial"/>
          <w:sz w:val="24"/>
          <w:szCs w:val="24"/>
        </w:rPr>
        <w:t>.</w:t>
      </w:r>
    </w:p>
    <w:p w:rsidR="000752E2" w:rsidRPr="000752E2" w:rsidRDefault="000752E2" w:rsidP="000752E2">
      <w:pPr>
        <w:shd w:val="clear" w:color="auto" w:fill="FFFFFF"/>
        <w:spacing w:line="240" w:lineRule="auto"/>
        <w:ind w:firstLine="1080"/>
        <w:jc w:val="both"/>
        <w:rPr>
          <w:rFonts w:ascii="Arial" w:eastAsia="Times New Roman" w:hAnsi="Arial" w:cs="Arial"/>
          <w:sz w:val="24"/>
          <w:szCs w:val="24"/>
        </w:rPr>
      </w:pPr>
      <w:r w:rsidRPr="000752E2">
        <w:rPr>
          <w:rFonts w:ascii="Arial" w:eastAsia="Times New Roman" w:hAnsi="Arial" w:cs="Arial"/>
          <w:b/>
          <w:bCs/>
          <w:sz w:val="24"/>
          <w:szCs w:val="24"/>
        </w:rPr>
        <w:t>Effective date—2012 c 183:</w:t>
      </w:r>
      <w:r w:rsidRPr="000752E2">
        <w:rPr>
          <w:rFonts w:ascii="Arial" w:eastAsia="Times New Roman" w:hAnsi="Arial" w:cs="Arial"/>
          <w:sz w:val="24"/>
          <w:szCs w:val="24"/>
        </w:rPr>
        <w:t> See note following RCW </w:t>
      </w:r>
      <w:hyperlink r:id="rId64" w:history="1">
        <w:r w:rsidRPr="00510408">
          <w:rPr>
            <w:rFonts w:ascii="Arial" w:eastAsia="Times New Roman" w:hAnsi="Arial" w:cs="Arial"/>
            <w:b/>
            <w:bCs/>
            <w:sz w:val="24"/>
            <w:szCs w:val="24"/>
          </w:rPr>
          <w:t>9.94A.4</w:t>
        </w:r>
      </w:hyperlink>
    </w:p>
    <w:p w:rsidR="000752E2" w:rsidRPr="00510408" w:rsidRDefault="000752E2" w:rsidP="000752E2">
      <w:pPr>
        <w:jc w:val="both"/>
        <w:rPr>
          <w:rFonts w:ascii="Arial" w:hAnsi="Arial" w:cs="Arial"/>
        </w:rPr>
      </w:pPr>
    </w:p>
    <w:sectPr w:rsidR="000752E2" w:rsidRPr="00510408">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FA" w:rsidRDefault="00AC32FA" w:rsidP="00AC32FA">
      <w:pPr>
        <w:spacing w:after="0" w:line="240" w:lineRule="auto"/>
      </w:pPr>
      <w:r>
        <w:separator/>
      </w:r>
    </w:p>
  </w:endnote>
  <w:endnote w:type="continuationSeparator" w:id="0">
    <w:p w:rsidR="00AC32FA" w:rsidRDefault="00AC32FA" w:rsidP="00AC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FA" w:rsidRDefault="00AC3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FA" w:rsidRDefault="00AC3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FA" w:rsidRDefault="00AC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FA" w:rsidRDefault="00AC32FA" w:rsidP="00AC32FA">
      <w:pPr>
        <w:spacing w:after="0" w:line="240" w:lineRule="auto"/>
      </w:pPr>
      <w:r>
        <w:separator/>
      </w:r>
    </w:p>
  </w:footnote>
  <w:footnote w:type="continuationSeparator" w:id="0">
    <w:p w:rsidR="00AC32FA" w:rsidRDefault="00AC32FA" w:rsidP="00AC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FA" w:rsidRDefault="00AC3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FA" w:rsidRPr="00AC32FA" w:rsidRDefault="00AC32FA" w:rsidP="00AC32FA">
    <w:pPr>
      <w:pStyle w:val="Header"/>
      <w:jc w:val="right"/>
      <w:rPr>
        <w:rFonts w:ascii="Times New Roman" w:hAnsi="Times New Roman" w:cs="Times New Roman"/>
        <w:sz w:val="24"/>
        <w:szCs w:val="24"/>
      </w:rPr>
    </w:pPr>
    <w:bookmarkStart w:id="0" w:name="_GoBack"/>
    <w:r w:rsidRPr="00AC32FA">
      <w:rPr>
        <w:rFonts w:ascii="Times New Roman" w:hAnsi="Times New Roman" w:cs="Times New Roman"/>
        <w:sz w:val="24"/>
        <w:szCs w:val="24"/>
      </w:rPr>
      <w:t>ATTACHMENT 3</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FA" w:rsidRDefault="00AC3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E2"/>
    <w:rsid w:val="000752E2"/>
    <w:rsid w:val="00510408"/>
    <w:rsid w:val="00706DE8"/>
    <w:rsid w:val="00897A1F"/>
    <w:rsid w:val="00A134F6"/>
    <w:rsid w:val="00AC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DD9A5-26C3-4C37-9070-0647AAE2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5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52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52E2"/>
    <w:rPr>
      <w:color w:val="0000FF"/>
      <w:u w:val="single"/>
    </w:rPr>
  </w:style>
  <w:style w:type="paragraph" w:styleId="BalloonText">
    <w:name w:val="Balloon Text"/>
    <w:basedOn w:val="Normal"/>
    <w:link w:val="BalloonTextChar"/>
    <w:uiPriority w:val="99"/>
    <w:semiHidden/>
    <w:unhideWhenUsed/>
    <w:rsid w:val="0007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E2"/>
    <w:rPr>
      <w:rFonts w:ascii="Segoe UI" w:hAnsi="Segoe UI" w:cs="Segoe UI"/>
      <w:sz w:val="18"/>
      <w:szCs w:val="18"/>
    </w:rPr>
  </w:style>
  <w:style w:type="paragraph" w:styleId="Header">
    <w:name w:val="header"/>
    <w:basedOn w:val="Normal"/>
    <w:link w:val="HeaderChar"/>
    <w:uiPriority w:val="99"/>
    <w:unhideWhenUsed/>
    <w:rsid w:val="00AC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FA"/>
  </w:style>
  <w:style w:type="paragraph" w:styleId="Footer">
    <w:name w:val="footer"/>
    <w:basedOn w:val="Normal"/>
    <w:link w:val="FooterChar"/>
    <w:uiPriority w:val="99"/>
    <w:unhideWhenUsed/>
    <w:rsid w:val="00AC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7237">
      <w:bodyDiv w:val="1"/>
      <w:marLeft w:val="0"/>
      <w:marRight w:val="0"/>
      <w:marTop w:val="0"/>
      <w:marBottom w:val="0"/>
      <w:divBdr>
        <w:top w:val="none" w:sz="0" w:space="0" w:color="auto"/>
        <w:left w:val="none" w:sz="0" w:space="0" w:color="auto"/>
        <w:bottom w:val="none" w:sz="0" w:space="0" w:color="auto"/>
        <w:right w:val="none" w:sz="0" w:space="0" w:color="auto"/>
      </w:divBdr>
      <w:divsChild>
        <w:div w:id="635329743">
          <w:marLeft w:val="0"/>
          <w:marRight w:val="0"/>
          <w:marTop w:val="0"/>
          <w:marBottom w:val="0"/>
          <w:divBdr>
            <w:top w:val="none" w:sz="0" w:space="0" w:color="auto"/>
            <w:left w:val="none" w:sz="0" w:space="0" w:color="auto"/>
            <w:bottom w:val="none" w:sz="0" w:space="0" w:color="auto"/>
            <w:right w:val="none" w:sz="0" w:space="0" w:color="auto"/>
          </w:divBdr>
        </w:div>
        <w:div w:id="663358992">
          <w:marLeft w:val="0"/>
          <w:marRight w:val="0"/>
          <w:marTop w:val="0"/>
          <w:marBottom w:val="0"/>
          <w:divBdr>
            <w:top w:val="none" w:sz="0" w:space="0" w:color="auto"/>
            <w:left w:val="none" w:sz="0" w:space="0" w:color="auto"/>
            <w:bottom w:val="none" w:sz="0" w:space="0" w:color="auto"/>
            <w:right w:val="none" w:sz="0" w:space="0" w:color="auto"/>
          </w:divBdr>
        </w:div>
        <w:div w:id="1914198305">
          <w:marLeft w:val="0"/>
          <w:marRight w:val="0"/>
          <w:marTop w:val="0"/>
          <w:marBottom w:val="0"/>
          <w:divBdr>
            <w:top w:val="none" w:sz="0" w:space="0" w:color="auto"/>
            <w:left w:val="none" w:sz="0" w:space="0" w:color="auto"/>
            <w:bottom w:val="none" w:sz="0" w:space="0" w:color="auto"/>
            <w:right w:val="none" w:sz="0" w:space="0" w:color="auto"/>
          </w:divBdr>
          <w:divsChild>
            <w:div w:id="155339022">
              <w:marLeft w:val="0"/>
              <w:marRight w:val="0"/>
              <w:marTop w:val="0"/>
              <w:marBottom w:val="0"/>
              <w:divBdr>
                <w:top w:val="none" w:sz="0" w:space="0" w:color="auto"/>
                <w:left w:val="none" w:sz="0" w:space="0" w:color="auto"/>
                <w:bottom w:val="none" w:sz="0" w:space="0" w:color="auto"/>
                <w:right w:val="none" w:sz="0" w:space="0" w:color="auto"/>
              </w:divBdr>
            </w:div>
            <w:div w:id="815954128">
              <w:marLeft w:val="0"/>
              <w:marRight w:val="0"/>
              <w:marTop w:val="0"/>
              <w:marBottom w:val="0"/>
              <w:divBdr>
                <w:top w:val="none" w:sz="0" w:space="0" w:color="auto"/>
                <w:left w:val="none" w:sz="0" w:space="0" w:color="auto"/>
                <w:bottom w:val="none" w:sz="0" w:space="0" w:color="auto"/>
                <w:right w:val="none" w:sz="0" w:space="0" w:color="auto"/>
              </w:divBdr>
            </w:div>
            <w:div w:id="2136871559">
              <w:marLeft w:val="0"/>
              <w:marRight w:val="0"/>
              <w:marTop w:val="0"/>
              <w:marBottom w:val="0"/>
              <w:divBdr>
                <w:top w:val="none" w:sz="0" w:space="0" w:color="auto"/>
                <w:left w:val="none" w:sz="0" w:space="0" w:color="auto"/>
                <w:bottom w:val="none" w:sz="0" w:space="0" w:color="auto"/>
                <w:right w:val="none" w:sz="0" w:space="0" w:color="auto"/>
              </w:divBdr>
            </w:div>
            <w:div w:id="1347172498">
              <w:marLeft w:val="0"/>
              <w:marRight w:val="0"/>
              <w:marTop w:val="0"/>
              <w:marBottom w:val="0"/>
              <w:divBdr>
                <w:top w:val="none" w:sz="0" w:space="0" w:color="auto"/>
                <w:left w:val="none" w:sz="0" w:space="0" w:color="auto"/>
                <w:bottom w:val="none" w:sz="0" w:space="0" w:color="auto"/>
                <w:right w:val="none" w:sz="0" w:space="0" w:color="auto"/>
              </w:divBdr>
            </w:div>
            <w:div w:id="1347906658">
              <w:marLeft w:val="0"/>
              <w:marRight w:val="0"/>
              <w:marTop w:val="0"/>
              <w:marBottom w:val="0"/>
              <w:divBdr>
                <w:top w:val="none" w:sz="0" w:space="0" w:color="auto"/>
                <w:left w:val="none" w:sz="0" w:space="0" w:color="auto"/>
                <w:bottom w:val="none" w:sz="0" w:space="0" w:color="auto"/>
                <w:right w:val="none" w:sz="0" w:space="0" w:color="auto"/>
              </w:divBdr>
            </w:div>
            <w:div w:id="151020349">
              <w:marLeft w:val="0"/>
              <w:marRight w:val="0"/>
              <w:marTop w:val="0"/>
              <w:marBottom w:val="0"/>
              <w:divBdr>
                <w:top w:val="none" w:sz="0" w:space="0" w:color="auto"/>
                <w:left w:val="none" w:sz="0" w:space="0" w:color="auto"/>
                <w:bottom w:val="none" w:sz="0" w:space="0" w:color="auto"/>
                <w:right w:val="none" w:sz="0" w:space="0" w:color="auto"/>
              </w:divBdr>
            </w:div>
            <w:div w:id="842934198">
              <w:marLeft w:val="0"/>
              <w:marRight w:val="0"/>
              <w:marTop w:val="0"/>
              <w:marBottom w:val="0"/>
              <w:divBdr>
                <w:top w:val="none" w:sz="0" w:space="0" w:color="auto"/>
                <w:left w:val="none" w:sz="0" w:space="0" w:color="auto"/>
                <w:bottom w:val="none" w:sz="0" w:space="0" w:color="auto"/>
                <w:right w:val="none" w:sz="0" w:space="0" w:color="auto"/>
              </w:divBdr>
            </w:div>
            <w:div w:id="212621068">
              <w:marLeft w:val="0"/>
              <w:marRight w:val="0"/>
              <w:marTop w:val="0"/>
              <w:marBottom w:val="0"/>
              <w:divBdr>
                <w:top w:val="none" w:sz="0" w:space="0" w:color="auto"/>
                <w:left w:val="none" w:sz="0" w:space="0" w:color="auto"/>
                <w:bottom w:val="none" w:sz="0" w:space="0" w:color="auto"/>
                <w:right w:val="none" w:sz="0" w:space="0" w:color="auto"/>
              </w:divBdr>
            </w:div>
            <w:div w:id="321399829">
              <w:marLeft w:val="0"/>
              <w:marRight w:val="0"/>
              <w:marTop w:val="0"/>
              <w:marBottom w:val="0"/>
              <w:divBdr>
                <w:top w:val="none" w:sz="0" w:space="0" w:color="auto"/>
                <w:left w:val="none" w:sz="0" w:space="0" w:color="auto"/>
                <w:bottom w:val="none" w:sz="0" w:space="0" w:color="auto"/>
                <w:right w:val="none" w:sz="0" w:space="0" w:color="auto"/>
              </w:divBdr>
            </w:div>
            <w:div w:id="817768738">
              <w:marLeft w:val="0"/>
              <w:marRight w:val="0"/>
              <w:marTop w:val="0"/>
              <w:marBottom w:val="0"/>
              <w:divBdr>
                <w:top w:val="none" w:sz="0" w:space="0" w:color="auto"/>
                <w:left w:val="none" w:sz="0" w:space="0" w:color="auto"/>
                <w:bottom w:val="none" w:sz="0" w:space="0" w:color="auto"/>
                <w:right w:val="none" w:sz="0" w:space="0" w:color="auto"/>
              </w:divBdr>
            </w:div>
            <w:div w:id="224224289">
              <w:marLeft w:val="0"/>
              <w:marRight w:val="0"/>
              <w:marTop w:val="0"/>
              <w:marBottom w:val="0"/>
              <w:divBdr>
                <w:top w:val="none" w:sz="0" w:space="0" w:color="auto"/>
                <w:left w:val="none" w:sz="0" w:space="0" w:color="auto"/>
                <w:bottom w:val="none" w:sz="0" w:space="0" w:color="auto"/>
                <w:right w:val="none" w:sz="0" w:space="0" w:color="auto"/>
              </w:divBdr>
            </w:div>
            <w:div w:id="2076973505">
              <w:marLeft w:val="0"/>
              <w:marRight w:val="0"/>
              <w:marTop w:val="0"/>
              <w:marBottom w:val="0"/>
              <w:divBdr>
                <w:top w:val="none" w:sz="0" w:space="0" w:color="auto"/>
                <w:left w:val="none" w:sz="0" w:space="0" w:color="auto"/>
                <w:bottom w:val="none" w:sz="0" w:space="0" w:color="auto"/>
                <w:right w:val="none" w:sz="0" w:space="0" w:color="auto"/>
              </w:divBdr>
            </w:div>
            <w:div w:id="85619781">
              <w:marLeft w:val="0"/>
              <w:marRight w:val="0"/>
              <w:marTop w:val="0"/>
              <w:marBottom w:val="0"/>
              <w:divBdr>
                <w:top w:val="none" w:sz="0" w:space="0" w:color="auto"/>
                <w:left w:val="none" w:sz="0" w:space="0" w:color="auto"/>
                <w:bottom w:val="none" w:sz="0" w:space="0" w:color="auto"/>
                <w:right w:val="none" w:sz="0" w:space="0" w:color="auto"/>
              </w:divBdr>
            </w:div>
            <w:div w:id="740906560">
              <w:marLeft w:val="0"/>
              <w:marRight w:val="0"/>
              <w:marTop w:val="0"/>
              <w:marBottom w:val="0"/>
              <w:divBdr>
                <w:top w:val="none" w:sz="0" w:space="0" w:color="auto"/>
                <w:left w:val="none" w:sz="0" w:space="0" w:color="auto"/>
                <w:bottom w:val="none" w:sz="0" w:space="0" w:color="auto"/>
                <w:right w:val="none" w:sz="0" w:space="0" w:color="auto"/>
              </w:divBdr>
            </w:div>
            <w:div w:id="147282803">
              <w:marLeft w:val="0"/>
              <w:marRight w:val="0"/>
              <w:marTop w:val="0"/>
              <w:marBottom w:val="0"/>
              <w:divBdr>
                <w:top w:val="none" w:sz="0" w:space="0" w:color="auto"/>
                <w:left w:val="none" w:sz="0" w:space="0" w:color="auto"/>
                <w:bottom w:val="none" w:sz="0" w:space="0" w:color="auto"/>
                <w:right w:val="none" w:sz="0" w:space="0" w:color="auto"/>
              </w:divBdr>
            </w:div>
            <w:div w:id="1950623904">
              <w:marLeft w:val="0"/>
              <w:marRight w:val="0"/>
              <w:marTop w:val="0"/>
              <w:marBottom w:val="0"/>
              <w:divBdr>
                <w:top w:val="none" w:sz="0" w:space="0" w:color="auto"/>
                <w:left w:val="none" w:sz="0" w:space="0" w:color="auto"/>
                <w:bottom w:val="none" w:sz="0" w:space="0" w:color="auto"/>
                <w:right w:val="none" w:sz="0" w:space="0" w:color="auto"/>
              </w:divBdr>
            </w:div>
            <w:div w:id="264578278">
              <w:marLeft w:val="0"/>
              <w:marRight w:val="0"/>
              <w:marTop w:val="0"/>
              <w:marBottom w:val="0"/>
              <w:divBdr>
                <w:top w:val="none" w:sz="0" w:space="0" w:color="auto"/>
                <w:left w:val="none" w:sz="0" w:space="0" w:color="auto"/>
                <w:bottom w:val="none" w:sz="0" w:space="0" w:color="auto"/>
                <w:right w:val="none" w:sz="0" w:space="0" w:color="auto"/>
              </w:divBdr>
            </w:div>
            <w:div w:id="616301165">
              <w:marLeft w:val="0"/>
              <w:marRight w:val="0"/>
              <w:marTop w:val="0"/>
              <w:marBottom w:val="0"/>
              <w:divBdr>
                <w:top w:val="none" w:sz="0" w:space="0" w:color="auto"/>
                <w:left w:val="none" w:sz="0" w:space="0" w:color="auto"/>
                <w:bottom w:val="none" w:sz="0" w:space="0" w:color="auto"/>
                <w:right w:val="none" w:sz="0" w:space="0" w:color="auto"/>
              </w:divBdr>
            </w:div>
            <w:div w:id="623121108">
              <w:marLeft w:val="0"/>
              <w:marRight w:val="0"/>
              <w:marTop w:val="0"/>
              <w:marBottom w:val="0"/>
              <w:divBdr>
                <w:top w:val="none" w:sz="0" w:space="0" w:color="auto"/>
                <w:left w:val="none" w:sz="0" w:space="0" w:color="auto"/>
                <w:bottom w:val="none" w:sz="0" w:space="0" w:color="auto"/>
                <w:right w:val="none" w:sz="0" w:space="0" w:color="auto"/>
              </w:divBdr>
            </w:div>
            <w:div w:id="1618608295">
              <w:marLeft w:val="0"/>
              <w:marRight w:val="0"/>
              <w:marTop w:val="0"/>
              <w:marBottom w:val="0"/>
              <w:divBdr>
                <w:top w:val="none" w:sz="0" w:space="0" w:color="auto"/>
                <w:left w:val="none" w:sz="0" w:space="0" w:color="auto"/>
                <w:bottom w:val="none" w:sz="0" w:space="0" w:color="auto"/>
                <w:right w:val="none" w:sz="0" w:space="0" w:color="auto"/>
              </w:divBdr>
            </w:div>
            <w:div w:id="275675463">
              <w:marLeft w:val="0"/>
              <w:marRight w:val="0"/>
              <w:marTop w:val="0"/>
              <w:marBottom w:val="0"/>
              <w:divBdr>
                <w:top w:val="none" w:sz="0" w:space="0" w:color="auto"/>
                <w:left w:val="none" w:sz="0" w:space="0" w:color="auto"/>
                <w:bottom w:val="none" w:sz="0" w:space="0" w:color="auto"/>
                <w:right w:val="none" w:sz="0" w:space="0" w:color="auto"/>
              </w:divBdr>
            </w:div>
            <w:div w:id="980037753">
              <w:marLeft w:val="0"/>
              <w:marRight w:val="0"/>
              <w:marTop w:val="0"/>
              <w:marBottom w:val="0"/>
              <w:divBdr>
                <w:top w:val="none" w:sz="0" w:space="0" w:color="auto"/>
                <w:left w:val="none" w:sz="0" w:space="0" w:color="auto"/>
                <w:bottom w:val="none" w:sz="0" w:space="0" w:color="auto"/>
                <w:right w:val="none" w:sz="0" w:space="0" w:color="auto"/>
              </w:divBdr>
            </w:div>
            <w:div w:id="880938739">
              <w:marLeft w:val="0"/>
              <w:marRight w:val="0"/>
              <w:marTop w:val="0"/>
              <w:marBottom w:val="0"/>
              <w:divBdr>
                <w:top w:val="none" w:sz="0" w:space="0" w:color="auto"/>
                <w:left w:val="none" w:sz="0" w:space="0" w:color="auto"/>
                <w:bottom w:val="none" w:sz="0" w:space="0" w:color="auto"/>
                <w:right w:val="none" w:sz="0" w:space="0" w:color="auto"/>
              </w:divBdr>
            </w:div>
            <w:div w:id="392050020">
              <w:marLeft w:val="0"/>
              <w:marRight w:val="0"/>
              <w:marTop w:val="0"/>
              <w:marBottom w:val="0"/>
              <w:divBdr>
                <w:top w:val="none" w:sz="0" w:space="0" w:color="auto"/>
                <w:left w:val="none" w:sz="0" w:space="0" w:color="auto"/>
                <w:bottom w:val="none" w:sz="0" w:space="0" w:color="auto"/>
                <w:right w:val="none" w:sz="0" w:space="0" w:color="auto"/>
              </w:divBdr>
            </w:div>
            <w:div w:id="1350064731">
              <w:marLeft w:val="0"/>
              <w:marRight w:val="0"/>
              <w:marTop w:val="0"/>
              <w:marBottom w:val="0"/>
              <w:divBdr>
                <w:top w:val="none" w:sz="0" w:space="0" w:color="auto"/>
                <w:left w:val="none" w:sz="0" w:space="0" w:color="auto"/>
                <w:bottom w:val="none" w:sz="0" w:space="0" w:color="auto"/>
                <w:right w:val="none" w:sz="0" w:space="0" w:color="auto"/>
              </w:divBdr>
            </w:div>
          </w:divsChild>
        </w:div>
        <w:div w:id="1974015493">
          <w:marLeft w:val="0"/>
          <w:marRight w:val="0"/>
          <w:marTop w:val="300"/>
          <w:marBottom w:val="0"/>
          <w:divBdr>
            <w:top w:val="none" w:sz="0" w:space="0" w:color="auto"/>
            <w:left w:val="none" w:sz="0" w:space="0" w:color="auto"/>
            <w:bottom w:val="none" w:sz="0" w:space="0" w:color="auto"/>
            <w:right w:val="none" w:sz="0" w:space="0" w:color="auto"/>
          </w:divBdr>
        </w:div>
        <w:div w:id="977959432">
          <w:marLeft w:val="0"/>
          <w:marRight w:val="0"/>
          <w:marTop w:val="360"/>
          <w:marBottom w:val="360"/>
          <w:divBdr>
            <w:top w:val="none" w:sz="0" w:space="0" w:color="auto"/>
            <w:left w:val="none" w:sz="0" w:space="0" w:color="auto"/>
            <w:bottom w:val="none" w:sz="0" w:space="0" w:color="auto"/>
            <w:right w:val="none" w:sz="0" w:space="0" w:color="auto"/>
          </w:divBdr>
        </w:div>
        <w:div w:id="531921292">
          <w:marLeft w:val="0"/>
          <w:marRight w:val="0"/>
          <w:marTop w:val="0"/>
          <w:marBottom w:val="288"/>
          <w:divBdr>
            <w:top w:val="none" w:sz="0" w:space="0" w:color="auto"/>
            <w:left w:val="none" w:sz="0" w:space="0" w:color="auto"/>
            <w:bottom w:val="none" w:sz="0" w:space="0" w:color="auto"/>
            <w:right w:val="none" w:sz="0" w:space="0" w:color="auto"/>
          </w:divBdr>
          <w:divsChild>
            <w:div w:id="1031806139">
              <w:marLeft w:val="0"/>
              <w:marRight w:val="0"/>
              <w:marTop w:val="0"/>
              <w:marBottom w:val="0"/>
              <w:divBdr>
                <w:top w:val="none" w:sz="0" w:space="0" w:color="auto"/>
                <w:left w:val="none" w:sz="0" w:space="0" w:color="auto"/>
                <w:bottom w:val="none" w:sz="0" w:space="0" w:color="auto"/>
                <w:right w:val="none" w:sz="0" w:space="0" w:color="auto"/>
              </w:divBdr>
            </w:div>
            <w:div w:id="817192477">
              <w:marLeft w:val="0"/>
              <w:marRight w:val="0"/>
              <w:marTop w:val="0"/>
              <w:marBottom w:val="0"/>
              <w:divBdr>
                <w:top w:val="none" w:sz="0" w:space="0" w:color="auto"/>
                <w:left w:val="none" w:sz="0" w:space="0" w:color="auto"/>
                <w:bottom w:val="none" w:sz="0" w:space="0" w:color="auto"/>
                <w:right w:val="none" w:sz="0" w:space="0" w:color="auto"/>
              </w:divBdr>
            </w:div>
          </w:divsChild>
        </w:div>
        <w:div w:id="126971331">
          <w:marLeft w:val="0"/>
          <w:marRight w:val="0"/>
          <w:marTop w:val="0"/>
          <w:marBottom w:val="288"/>
          <w:divBdr>
            <w:top w:val="none" w:sz="0" w:space="0" w:color="auto"/>
            <w:left w:val="none" w:sz="0" w:space="0" w:color="auto"/>
            <w:bottom w:val="none" w:sz="0" w:space="0" w:color="auto"/>
            <w:right w:val="none" w:sz="0" w:space="0" w:color="auto"/>
          </w:divBdr>
          <w:divsChild>
            <w:div w:id="372732279">
              <w:marLeft w:val="0"/>
              <w:marRight w:val="0"/>
              <w:marTop w:val="0"/>
              <w:marBottom w:val="0"/>
              <w:divBdr>
                <w:top w:val="none" w:sz="0" w:space="0" w:color="auto"/>
                <w:left w:val="none" w:sz="0" w:space="0" w:color="auto"/>
                <w:bottom w:val="none" w:sz="0" w:space="0" w:color="auto"/>
                <w:right w:val="none" w:sz="0" w:space="0" w:color="auto"/>
              </w:divBdr>
            </w:div>
          </w:divsChild>
        </w:div>
        <w:div w:id="653948010">
          <w:marLeft w:val="0"/>
          <w:marRight w:val="0"/>
          <w:marTop w:val="0"/>
          <w:marBottom w:val="288"/>
          <w:divBdr>
            <w:top w:val="none" w:sz="0" w:space="0" w:color="auto"/>
            <w:left w:val="none" w:sz="0" w:space="0" w:color="auto"/>
            <w:bottom w:val="none" w:sz="0" w:space="0" w:color="auto"/>
            <w:right w:val="none" w:sz="0" w:space="0" w:color="auto"/>
          </w:divBdr>
          <w:divsChild>
            <w:div w:id="1895235585">
              <w:marLeft w:val="0"/>
              <w:marRight w:val="0"/>
              <w:marTop w:val="0"/>
              <w:marBottom w:val="0"/>
              <w:divBdr>
                <w:top w:val="none" w:sz="0" w:space="0" w:color="auto"/>
                <w:left w:val="none" w:sz="0" w:space="0" w:color="auto"/>
                <w:bottom w:val="none" w:sz="0" w:space="0" w:color="auto"/>
                <w:right w:val="none" w:sz="0" w:space="0" w:color="auto"/>
              </w:divBdr>
            </w:div>
          </w:divsChild>
        </w:div>
        <w:div w:id="861356538">
          <w:marLeft w:val="0"/>
          <w:marRight w:val="0"/>
          <w:marTop w:val="0"/>
          <w:marBottom w:val="288"/>
          <w:divBdr>
            <w:top w:val="none" w:sz="0" w:space="0" w:color="auto"/>
            <w:left w:val="none" w:sz="0" w:space="0" w:color="auto"/>
            <w:bottom w:val="none" w:sz="0" w:space="0" w:color="auto"/>
            <w:right w:val="none" w:sz="0" w:space="0" w:color="auto"/>
          </w:divBdr>
          <w:divsChild>
            <w:div w:id="10295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9.68A" TargetMode="External"/><Relationship Id="rId18" Type="http://schemas.openxmlformats.org/officeDocument/2006/relationships/hyperlink" Target="http://app.leg.wa.gov/RCW/default.aspx?cite=9A.88.030" TargetMode="External"/><Relationship Id="rId26" Type="http://schemas.openxmlformats.org/officeDocument/2006/relationships/hyperlink" Target="http://app.leg.wa.gov/RCW/default.aspx?cite=75.08.260" TargetMode="External"/><Relationship Id="rId39" Type="http://schemas.openxmlformats.org/officeDocument/2006/relationships/hyperlink" Target="http://app.leg.wa.gov/RCW/default.aspx?cite=26.09.300" TargetMode="External"/><Relationship Id="rId21" Type="http://schemas.openxmlformats.org/officeDocument/2006/relationships/hyperlink" Target="http://app.leg.wa.gov/RCW/default.aspx?cite=9.68A.101" TargetMode="External"/><Relationship Id="rId34" Type="http://schemas.openxmlformats.org/officeDocument/2006/relationships/hyperlink" Target="http://app.leg.wa.gov/RCW/default.aspx?cite=77.16.240" TargetMode="External"/><Relationship Id="rId42" Type="http://schemas.openxmlformats.org/officeDocument/2006/relationships/hyperlink" Target="http://app.leg.wa.gov/RCW/default.aspx?cite=26.44.063" TargetMode="External"/><Relationship Id="rId47" Type="http://schemas.openxmlformats.org/officeDocument/2006/relationships/hyperlink" Target="http://app.leg.wa.gov/RCW/default.aspx?cite=26.52.070" TargetMode="External"/><Relationship Id="rId50" Type="http://schemas.openxmlformats.org/officeDocument/2006/relationships/hyperlink" Target="http://app.leg.wa.gov/RCW/default.aspx?cite=10.101" TargetMode="External"/><Relationship Id="rId55" Type="http://schemas.openxmlformats.org/officeDocument/2006/relationships/hyperlink" Target="http://lawfilesext.leg.wa.gov/biennium/2011-12/Pdf/Bills/Session%20Laws/House/2443-S2.SL.pdf?cite=2012%20c%20183%20%C2%A7%205;" TargetMode="External"/><Relationship Id="rId63" Type="http://schemas.openxmlformats.org/officeDocument/2006/relationships/hyperlink" Target="http://app.leg.wa.gov/RCW/default.aspx?cite=9A.36.041" TargetMode="External"/><Relationship Id="rId68" Type="http://schemas.openxmlformats.org/officeDocument/2006/relationships/footer" Target="footer2.xml"/><Relationship Id="rId7" Type="http://schemas.openxmlformats.org/officeDocument/2006/relationships/hyperlink" Target="http://app.leg.wa.gov/RCW/default.aspx?cite=9.94A.030"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pp.leg.wa.gov/RCW/default.aspx?cite=10.99.020" TargetMode="External"/><Relationship Id="rId29" Type="http://schemas.openxmlformats.org/officeDocument/2006/relationships/hyperlink" Target="http://app.leg.wa.gov/RCW/default.aspx?cite=75.12.160" TargetMode="External"/><Relationship Id="rId1" Type="http://schemas.openxmlformats.org/officeDocument/2006/relationships/styles" Target="styles.xml"/><Relationship Id="rId6" Type="http://schemas.openxmlformats.org/officeDocument/2006/relationships/hyperlink" Target="http://app.leg.wa.gov/RCW/default.aspx?cite=9.96.060" TargetMode="External"/><Relationship Id="rId11" Type="http://schemas.openxmlformats.org/officeDocument/2006/relationships/hyperlink" Target="http://app.leg.wa.gov/RCW/default.aspx?cite=46.61.5055" TargetMode="External"/><Relationship Id="rId24" Type="http://schemas.openxmlformats.org/officeDocument/2006/relationships/hyperlink" Target="http://app.leg.wa.gov/RCW/default.aspx?cite=9.68A.101" TargetMode="External"/><Relationship Id="rId32" Type="http://schemas.openxmlformats.org/officeDocument/2006/relationships/hyperlink" Target="http://app.leg.wa.gov/RCW/default.aspx?cite=77.16.040" TargetMode="External"/><Relationship Id="rId37" Type="http://schemas.openxmlformats.org/officeDocument/2006/relationships/hyperlink" Target="http://app.leg.wa.gov/RCW/default.aspx?cite=10.99.040" TargetMode="External"/><Relationship Id="rId40" Type="http://schemas.openxmlformats.org/officeDocument/2006/relationships/hyperlink" Target="http://app.leg.wa.gov/RCW/default.aspx?cite=26.10.220" TargetMode="External"/><Relationship Id="rId45" Type="http://schemas.openxmlformats.org/officeDocument/2006/relationships/hyperlink" Target="http://app.leg.wa.gov/RCW/default.aspx?cite=26.50.070" TargetMode="External"/><Relationship Id="rId53" Type="http://schemas.openxmlformats.org/officeDocument/2006/relationships/hyperlink" Target="http://lawfilesext.leg.wa.gov/biennium/2013-14/Pdf/Bills/Session%20Laws/House/2080-S.SL.pdf?cite=2014%20c%20176%20%C2%A7%201;" TargetMode="External"/><Relationship Id="rId58" Type="http://schemas.openxmlformats.org/officeDocument/2006/relationships/hyperlink" Target="http://app.leg.wa.gov/RCW/default.aspx?cite=26.26.138" TargetMode="External"/><Relationship Id="rId66"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app.leg.wa.gov/RCW/default.aspx?cite=10.99.020" TargetMode="External"/><Relationship Id="rId23" Type="http://schemas.openxmlformats.org/officeDocument/2006/relationships/hyperlink" Target="http://app.leg.wa.gov/RCW/default.aspx?cite=9A.88.070" TargetMode="External"/><Relationship Id="rId28" Type="http://schemas.openxmlformats.org/officeDocument/2006/relationships/hyperlink" Target="http://app.leg.wa.gov/RCW/default.aspx?cite=75.12.070" TargetMode="External"/><Relationship Id="rId36" Type="http://schemas.openxmlformats.org/officeDocument/2006/relationships/hyperlink" Target="http://app.leg.wa.gov/RCW/default.aspx?cite=10.99.020" TargetMode="External"/><Relationship Id="rId49" Type="http://schemas.openxmlformats.org/officeDocument/2006/relationships/hyperlink" Target="http://app.leg.wa.gov/RCW/default.aspx?cite=9A.46.110" TargetMode="External"/><Relationship Id="rId57" Type="http://schemas.openxmlformats.org/officeDocument/2006/relationships/hyperlink" Target="http://lawfilesext.leg.wa.gov/biennium/2001-02/Pdf/Bills/Session%20Laws/House/1174-S.SL.pdf?cite=2001%20c%20140%20%C2%A7%201." TargetMode="External"/><Relationship Id="rId61" Type="http://schemas.openxmlformats.org/officeDocument/2006/relationships/hyperlink" Target="http://app.leg.wa.gov/RCW/default.aspx?cite=1.12.025" TargetMode="External"/><Relationship Id="rId10" Type="http://schemas.openxmlformats.org/officeDocument/2006/relationships/hyperlink" Target="http://app.leg.wa.gov/RCW/default.aspx?cite=9.91.020" TargetMode="External"/><Relationship Id="rId19" Type="http://schemas.openxmlformats.org/officeDocument/2006/relationships/hyperlink" Target="http://app.leg.wa.gov/RCW/default.aspx?cite=9A.40.100" TargetMode="External"/><Relationship Id="rId31" Type="http://schemas.openxmlformats.org/officeDocument/2006/relationships/hyperlink" Target="http://app.leg.wa.gov/RCW/default.aspx?cite=77.16.030" TargetMode="External"/><Relationship Id="rId44" Type="http://schemas.openxmlformats.org/officeDocument/2006/relationships/hyperlink" Target="http://app.leg.wa.gov/RCW/default.aspx?cite=26.50.060" TargetMode="External"/><Relationship Id="rId52" Type="http://schemas.openxmlformats.org/officeDocument/2006/relationships/hyperlink" Target="http://lawfilesext.leg.wa.gov/biennium/2017-18/Pdf/Bills/Session%20Laws/Senate/5272-S.SL.pdf?cite=2017%20c%20128%20%C2%A7%201." TargetMode="External"/><Relationship Id="rId60" Type="http://schemas.openxmlformats.org/officeDocument/2006/relationships/hyperlink" Target="http://app.leg.wa.gov/RCW/default.aspx?cite=1.12.025"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pp.leg.wa.gov/RCW/default.aspx?cite=46.61.504" TargetMode="External"/><Relationship Id="rId14" Type="http://schemas.openxmlformats.org/officeDocument/2006/relationships/hyperlink" Target="http://app.leg.wa.gov/RCW/default.aspx?cite=9A.44" TargetMode="External"/><Relationship Id="rId22" Type="http://schemas.openxmlformats.org/officeDocument/2006/relationships/hyperlink" Target="http://app.leg.wa.gov/RCW/default.aspx?cite=9A.40.100" TargetMode="External"/><Relationship Id="rId27" Type="http://schemas.openxmlformats.org/officeDocument/2006/relationships/hyperlink" Target="http://app.leg.wa.gov/RCW/default.aspx?cite=75.12.060" TargetMode="External"/><Relationship Id="rId30" Type="http://schemas.openxmlformats.org/officeDocument/2006/relationships/hyperlink" Target="http://app.leg.wa.gov/RCW/default.aspx?cite=77.16.020" TargetMode="External"/><Relationship Id="rId35" Type="http://schemas.openxmlformats.org/officeDocument/2006/relationships/hyperlink" Target="http://app.leg.wa.gov/RCW/default.aspx?cite=9.94A.640" TargetMode="External"/><Relationship Id="rId43" Type="http://schemas.openxmlformats.org/officeDocument/2006/relationships/hyperlink" Target="http://app.leg.wa.gov/RCW/default.aspx?cite=26.44.150" TargetMode="External"/><Relationship Id="rId48" Type="http://schemas.openxmlformats.org/officeDocument/2006/relationships/hyperlink" Target="http://app.leg.wa.gov/RCW/default.aspx?cite=74.34.145" TargetMode="External"/><Relationship Id="rId56" Type="http://schemas.openxmlformats.org/officeDocument/2006/relationships/hyperlink" Target="http://lawfilesext.leg.wa.gov/biennium/2011-12/Pdf/Bills/Session%20Laws/Senate/6255.SL.pdf?cite=2012%20c%20142%20%C2%A7%202;" TargetMode="External"/><Relationship Id="rId64" Type="http://schemas.openxmlformats.org/officeDocument/2006/relationships/hyperlink" Target="http://app.leg.wa.gov/RCW/default.aspx?cite=9.94A.475" TargetMode="External"/><Relationship Id="rId69" Type="http://schemas.openxmlformats.org/officeDocument/2006/relationships/header" Target="header3.xml"/><Relationship Id="rId8" Type="http://schemas.openxmlformats.org/officeDocument/2006/relationships/hyperlink" Target="http://app.leg.wa.gov/RCW/default.aspx?cite=46.61.502" TargetMode="External"/><Relationship Id="rId51" Type="http://schemas.openxmlformats.org/officeDocument/2006/relationships/hyperlink" Target="http://lawfilesext.leg.wa.gov/biennium/2017-18/Pdf/Bills/Session%20Laws/House/1163-S2.SL.pdf?cite=2017%20c%20272%20%C2%A7%209;"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app.leg.wa.gov/RCW/default.aspx?cite=9.68" TargetMode="External"/><Relationship Id="rId17" Type="http://schemas.openxmlformats.org/officeDocument/2006/relationships/hyperlink" Target="http://app.leg.wa.gov/RCW/default.aspx?cite=9.96.070" TargetMode="External"/><Relationship Id="rId25" Type="http://schemas.openxmlformats.org/officeDocument/2006/relationships/hyperlink" Target="http://app.leg.wa.gov/RCW/default.aspx?cite=9.96.070" TargetMode="External"/><Relationship Id="rId33" Type="http://schemas.openxmlformats.org/officeDocument/2006/relationships/hyperlink" Target="http://app.leg.wa.gov/RCW/default.aspx?cite=77.16.060" TargetMode="External"/><Relationship Id="rId38" Type="http://schemas.openxmlformats.org/officeDocument/2006/relationships/hyperlink" Target="http://app.leg.wa.gov/RCW/default.aspx?cite=10.99.050" TargetMode="External"/><Relationship Id="rId46" Type="http://schemas.openxmlformats.org/officeDocument/2006/relationships/hyperlink" Target="http://app.leg.wa.gov/RCW/default.aspx?cite=26.50.130" TargetMode="External"/><Relationship Id="rId59" Type="http://schemas.openxmlformats.org/officeDocument/2006/relationships/hyperlink" Target="http://app.leg.wa.gov/RCW/default.aspx?cite=26.26B.050" TargetMode="External"/><Relationship Id="rId67" Type="http://schemas.openxmlformats.org/officeDocument/2006/relationships/footer" Target="footer1.xml"/><Relationship Id="rId20" Type="http://schemas.openxmlformats.org/officeDocument/2006/relationships/hyperlink" Target="http://app.leg.wa.gov/RCW/default.aspx?cite=9A.88.070" TargetMode="External"/><Relationship Id="rId41" Type="http://schemas.openxmlformats.org/officeDocument/2006/relationships/hyperlink" Target="http://app.leg.wa.gov/RCW/default.aspx?cite=26.26.138" TargetMode="External"/><Relationship Id="rId54" Type="http://schemas.openxmlformats.org/officeDocument/2006/relationships/hyperlink" Target="http://lawfilesext.leg.wa.gov/biennium/2013-14/Pdf/Bills/Session%20Laws/House/1292-S.SL.pdf?cite=2014%20c%20109%20%C2%A7%201;" TargetMode="External"/><Relationship Id="rId62" Type="http://schemas.openxmlformats.org/officeDocument/2006/relationships/hyperlink" Target="http://lawfilesext.leg.wa.gov/biennium/2017-18/Pdf/Bills/Session%20Laws/House/1614-S2.SL.pdf?cite=2017%20c%20336%20%C2%A7%201."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Giambattista, Jennifer</dc:creator>
  <cp:keywords/>
  <dc:description/>
  <cp:lastModifiedBy>Steadman, Marka</cp:lastModifiedBy>
  <cp:revision>3</cp:revision>
  <cp:lastPrinted>2018-09-05T21:47:00Z</cp:lastPrinted>
  <dcterms:created xsi:type="dcterms:W3CDTF">2018-09-05T22:59:00Z</dcterms:created>
  <dcterms:modified xsi:type="dcterms:W3CDTF">2018-09-10T16:46:00Z</dcterms:modified>
</cp:coreProperties>
</file>