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D1402B" w14:textId="5E7B2EB7" w:rsidR="0056501E" w:rsidRDefault="0056501E" w:rsidP="003F20BA">
      <w:pPr>
        <w:jc w:val="center"/>
      </w:pPr>
      <w:r w:rsidRPr="0056501E">
        <w:rPr>
          <w:b/>
          <w:noProof/>
          <w:lang w:eastAsia="ko-KR"/>
        </w:rPr>
        <mc:AlternateContent>
          <mc:Choice Requires="wps">
            <w:drawing>
              <wp:anchor distT="45720" distB="45720" distL="114300" distR="114300" simplePos="0" relativeHeight="251659264" behindDoc="0" locked="0" layoutInCell="1" allowOverlap="1" wp14:anchorId="69E74D81" wp14:editId="53F887A1">
                <wp:simplePos x="0" y="0"/>
                <wp:positionH relativeFrom="column">
                  <wp:posOffset>4983480</wp:posOffset>
                </wp:positionH>
                <wp:positionV relativeFrom="paragraph">
                  <wp:posOffset>-693420</wp:posOffset>
                </wp:positionV>
                <wp:extent cx="1524000" cy="388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8620"/>
                        </a:xfrm>
                        <a:prstGeom prst="rect">
                          <a:avLst/>
                        </a:prstGeom>
                        <a:solidFill>
                          <a:srgbClr val="FFFFFF"/>
                        </a:solidFill>
                        <a:ln w="9525">
                          <a:solidFill>
                            <a:srgbClr val="000000"/>
                          </a:solidFill>
                          <a:miter lim="800000"/>
                          <a:headEnd/>
                          <a:tailEnd/>
                        </a:ln>
                      </wps:spPr>
                      <wps:txbx>
                        <w:txbxContent>
                          <w:p w14:paraId="25FE8CA8" w14:textId="7C9D2EB2" w:rsidR="0056501E" w:rsidRDefault="0056501E">
                            <w:r>
                              <w:t>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E74D81" id="_x0000_t202" coordsize="21600,21600" o:spt="202" path="m,l,21600r21600,l21600,xe">
                <v:stroke joinstyle="miter"/>
                <v:path gradientshapeok="t" o:connecttype="rect"/>
              </v:shapetype>
              <v:shape id="Text Box 2" o:spid="_x0000_s1026" type="#_x0000_t202" style="position:absolute;left:0;text-align:left;margin-left:392.4pt;margin-top:-54.6pt;width:120pt;height:3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">
                <v:textbox>
                  <w:txbxContent>
                    <w:p w14:paraId="25FE8CA8" w14:textId="7C9D2EB2" w:rsidR="0056501E" w:rsidRDefault="0056501E">
                      <w:r>
                        <w:t>Attachment B</w:t>
                      </w:r>
                    </w:p>
                  </w:txbxContent>
                </v:textbox>
                <w10:wrap type="square"/>
              </v:shape>
            </w:pict>
          </mc:Fallback>
        </mc:AlternateContent>
      </w:r>
      <w:r w:rsidR="00E7444B" w:rsidRPr="00E7444B">
        <w:rPr>
          <w:b/>
        </w:rPr>
        <w:t>AMENDMENT NO. 6 TO AGREEMENT</w:t>
      </w:r>
    </w:p>
    <w:p w14:paraId="5D128FF5" w14:textId="709795DF" w:rsidR="00751210" w:rsidRPr="00E7444B" w:rsidRDefault="0056501E" w:rsidP="0056501E">
      <w:pPr>
        <w:jc w:val="center"/>
        <w:rPr>
          <w:b/>
        </w:rPr>
      </w:pPr>
      <w:r w:rsidRPr="00E7444B">
        <w:rPr>
          <w:b/>
        </w:rPr>
        <w:t xml:space="preserve"> </w:t>
      </w:r>
      <w:r w:rsidR="00E7444B" w:rsidRPr="00E7444B">
        <w:rPr>
          <w:b/>
        </w:rPr>
        <w:t>BETWEEN KING COUNTY</w:t>
      </w:r>
    </w:p>
    <w:p w14:paraId="2C2996F4" w14:textId="77777777" w:rsidR="009742D0" w:rsidRPr="00E7444B" w:rsidRDefault="00E7444B" w:rsidP="00DF1BB4">
      <w:pPr>
        <w:jc w:val="center"/>
        <w:rPr>
          <w:b/>
        </w:rPr>
      </w:pPr>
      <w:r w:rsidRPr="00E7444B">
        <w:rPr>
          <w:b/>
        </w:rPr>
        <w:t>AND THE WASHINGTON STATE MAJOR LEAGUE</w:t>
      </w:r>
    </w:p>
    <w:p w14:paraId="5290C629" w14:textId="77777777" w:rsidR="009742D0" w:rsidRPr="00E7444B" w:rsidRDefault="00E7444B" w:rsidP="00DF1BB4">
      <w:pPr>
        <w:jc w:val="center"/>
        <w:rPr>
          <w:b/>
        </w:rPr>
      </w:pPr>
      <w:r w:rsidRPr="00E7444B">
        <w:rPr>
          <w:b/>
        </w:rPr>
        <w:t>BASEBALL STADIUM PUBLIC FACILITIES DISTRICT</w:t>
      </w:r>
    </w:p>
    <w:p w14:paraId="170F0397" w14:textId="77777777" w:rsidR="009742D0" w:rsidRDefault="009742D0" w:rsidP="00DF1BB4"/>
    <w:p w14:paraId="36097286" w14:textId="77777777" w:rsidR="009742D0" w:rsidRDefault="009742D0" w:rsidP="00DF1BB4"/>
    <w:p w14:paraId="237B6123" w14:textId="77777777" w:rsidR="009742D0" w:rsidRDefault="009742D0" w:rsidP="00DF1BB4">
      <w:pPr>
        <w:ind w:firstLine="720"/>
        <w:jc w:val="both"/>
      </w:pPr>
      <w:r>
        <w:t xml:space="preserve">This Amendment No. 6 to the March 18, 1996 </w:t>
      </w:r>
      <w:proofErr w:type="gramStart"/>
      <w:r>
        <w:t>Financing</w:t>
      </w:r>
      <w:proofErr w:type="gramEnd"/>
      <w:r>
        <w:t xml:space="preserve"> Agreement (“</w:t>
      </w:r>
      <w:r w:rsidR="00E7444B">
        <w:t>Amendment No. </w:t>
      </w:r>
      <w:r>
        <w:t xml:space="preserve">6”) by and between King County (the “County”) and the Washington State Major League Baseball Stadium Public Facilities District (the “PFD”), collectively referred to as the “Parties,” shall be effective upon the authorized </w:t>
      </w:r>
      <w:r w:rsidR="00BB25A7">
        <w:t>signatures of the Parties.</w:t>
      </w:r>
    </w:p>
    <w:p w14:paraId="4F4A491D" w14:textId="77777777" w:rsidR="009742D0" w:rsidRDefault="009742D0" w:rsidP="00DF1BB4">
      <w:pPr>
        <w:jc w:val="both"/>
      </w:pPr>
    </w:p>
    <w:p w14:paraId="6FE3CFB9" w14:textId="7B4FDC8D" w:rsidR="009742D0" w:rsidRDefault="00C66FAF" w:rsidP="00DF1BB4">
      <w:pPr>
        <w:jc w:val="center"/>
        <w:rPr>
          <w:b/>
          <w:u w:val="single"/>
        </w:rPr>
      </w:pPr>
      <w:r>
        <w:rPr>
          <w:b/>
          <w:u w:val="single"/>
        </w:rPr>
        <w:t>STATEMENT OF FACTS</w:t>
      </w:r>
    </w:p>
    <w:p w14:paraId="11A4E585" w14:textId="77777777" w:rsidR="009742D0" w:rsidRPr="00E7444B" w:rsidRDefault="009742D0" w:rsidP="00DF1BB4">
      <w:pPr>
        <w:jc w:val="both"/>
      </w:pPr>
    </w:p>
    <w:p w14:paraId="7E05D5C9" w14:textId="25F6F5F6" w:rsidR="009742D0" w:rsidRDefault="009742D0" w:rsidP="00DF1BB4">
      <w:pPr>
        <w:ind w:firstLine="720"/>
        <w:jc w:val="both"/>
      </w:pPr>
      <w:r>
        <w:t xml:space="preserve">The County and the PFD entered into a Financing Agreement dated March 18, 1996 (“Financing Agreement”) providing for County financial assistance and cooperation in certain aspects of the development of a </w:t>
      </w:r>
      <w:r w:rsidR="00092F7A">
        <w:t xml:space="preserve">Major League Baseball </w:t>
      </w:r>
      <w:r>
        <w:t>stadium in the City of Seattle (the “Ballpark”); and</w:t>
      </w:r>
    </w:p>
    <w:p w14:paraId="40E7823F" w14:textId="77777777" w:rsidR="009742D0" w:rsidRDefault="009742D0" w:rsidP="00DF1BB4">
      <w:pPr>
        <w:jc w:val="both"/>
      </w:pPr>
    </w:p>
    <w:p w14:paraId="0C7C790A" w14:textId="77777777" w:rsidR="009742D0" w:rsidRDefault="009742D0" w:rsidP="00DF1BB4">
      <w:pPr>
        <w:ind w:firstLine="720"/>
        <w:jc w:val="both"/>
      </w:pPr>
      <w:r>
        <w:t xml:space="preserve">The Financing Agreement </w:t>
      </w:r>
      <w:r w:rsidR="00406387">
        <w:t xml:space="preserve">which remains in effect by its terms </w:t>
      </w:r>
      <w:r>
        <w:t xml:space="preserve">has been periodically amended by the Parties to more specifically address aspects of their cooperation and to provide further County assistance for the </w:t>
      </w:r>
      <w:r w:rsidR="00A77395">
        <w:t xml:space="preserve">Ballpark </w:t>
      </w:r>
      <w:r>
        <w:t>pro</w:t>
      </w:r>
      <w:r w:rsidR="00E7444B">
        <w:t>ject; and</w:t>
      </w:r>
    </w:p>
    <w:p w14:paraId="1E3C396B" w14:textId="77777777" w:rsidR="009742D0" w:rsidRDefault="009742D0" w:rsidP="00DF1BB4">
      <w:pPr>
        <w:jc w:val="both"/>
      </w:pPr>
    </w:p>
    <w:p w14:paraId="07738DF9" w14:textId="4F7E3F2E" w:rsidR="009742D0" w:rsidRDefault="009742D0" w:rsidP="00DF1BB4">
      <w:pPr>
        <w:ind w:firstLine="720"/>
        <w:jc w:val="both"/>
      </w:pPr>
      <w:r>
        <w:t xml:space="preserve">The County has determined to provide additional </w:t>
      </w:r>
      <w:r w:rsidR="00A77395">
        <w:t xml:space="preserve">ongoing </w:t>
      </w:r>
      <w:r>
        <w:t xml:space="preserve">funding to the PFD </w:t>
      </w:r>
      <w:r w:rsidR="00E25D3E">
        <w:t xml:space="preserve">from proceeds of its lodging tax </w:t>
      </w:r>
      <w:r>
        <w:t xml:space="preserve">for major capital infrastructure improvements </w:t>
      </w:r>
      <w:r w:rsidR="00406387">
        <w:t xml:space="preserve">to the Ballpark </w:t>
      </w:r>
      <w:r>
        <w:t xml:space="preserve">pursuant to a separate agreement </w:t>
      </w:r>
      <w:r w:rsidR="00E25D3E">
        <w:t>between the Parties (the “</w:t>
      </w:r>
      <w:r w:rsidR="00B77AF5">
        <w:t xml:space="preserve">Funding </w:t>
      </w:r>
      <w:r w:rsidR="00E25D3E">
        <w:t>Agreement”)</w:t>
      </w:r>
      <w:r w:rsidR="00E7444B">
        <w:t>; and</w:t>
      </w:r>
    </w:p>
    <w:p w14:paraId="771A4399" w14:textId="77777777" w:rsidR="00E25D3E" w:rsidRDefault="00E25D3E" w:rsidP="00DF1BB4">
      <w:pPr>
        <w:jc w:val="both"/>
      </w:pPr>
    </w:p>
    <w:p w14:paraId="45A042FC" w14:textId="4B1E1D0E" w:rsidR="00E25D3E" w:rsidRDefault="00E25D3E" w:rsidP="00DF1BB4">
      <w:pPr>
        <w:ind w:firstLine="720"/>
        <w:jc w:val="both"/>
      </w:pPr>
      <w:r>
        <w:t xml:space="preserve">The Parties wish to amend the Financing Agreement to provide for the County’s advance of funds authorized under the </w:t>
      </w:r>
      <w:r w:rsidR="00B77AF5">
        <w:t xml:space="preserve">Funding </w:t>
      </w:r>
      <w:r>
        <w:t xml:space="preserve">Agreement </w:t>
      </w:r>
      <w:r w:rsidR="00B77AF5">
        <w:t xml:space="preserve">and in accordance with the terms of this Amendment No. 6 upon </w:t>
      </w:r>
      <w:r>
        <w:t>the request of the PFD through</w:t>
      </w:r>
      <w:r w:rsidR="00406387">
        <w:t>, among other things,</w:t>
      </w:r>
      <w:r>
        <w:t xml:space="preserve"> the County’s issuance of debt to which the lodging taxes will be pledged for repayment.</w:t>
      </w:r>
    </w:p>
    <w:p w14:paraId="3036A7DF" w14:textId="77777777" w:rsidR="00E25D3E" w:rsidRDefault="00E25D3E" w:rsidP="00DF1BB4">
      <w:pPr>
        <w:jc w:val="both"/>
      </w:pPr>
    </w:p>
    <w:p w14:paraId="3BD2E630" w14:textId="77777777" w:rsidR="00E25D3E" w:rsidRDefault="00E25D3E" w:rsidP="00DF1BB4">
      <w:pPr>
        <w:ind w:firstLine="720"/>
        <w:jc w:val="both"/>
      </w:pPr>
      <w:r>
        <w:t xml:space="preserve">NOW, THEREFORE, in consideration of the promises, covenants and considerations set forth herein, </w:t>
      </w:r>
      <w:r w:rsidR="00E7444B">
        <w:t>the County and the PFD hereby ag</w:t>
      </w:r>
      <w:r>
        <w:t xml:space="preserve">ree to amend the Financing Agreement to add </w:t>
      </w:r>
      <w:r w:rsidR="00A77395">
        <w:t>a</w:t>
      </w:r>
      <w:r>
        <w:t xml:space="preserve"> new Section 24</w:t>
      </w:r>
      <w:r w:rsidR="00A77395">
        <w:t>,</w:t>
      </w:r>
      <w:r>
        <w:t xml:space="preserve"> as follows: </w:t>
      </w:r>
    </w:p>
    <w:p w14:paraId="24D5808D" w14:textId="77777777" w:rsidR="00E25D3E" w:rsidRDefault="00E25D3E" w:rsidP="00DF1BB4">
      <w:pPr>
        <w:jc w:val="both"/>
      </w:pPr>
    </w:p>
    <w:p w14:paraId="2DB17525" w14:textId="77777777" w:rsidR="00E25D3E" w:rsidRPr="00E7444B" w:rsidRDefault="00E25D3E" w:rsidP="00DF1BB4">
      <w:pPr>
        <w:jc w:val="both"/>
        <w:rPr>
          <w:b/>
        </w:rPr>
      </w:pPr>
      <w:r w:rsidRPr="00E7444B">
        <w:rPr>
          <w:b/>
        </w:rPr>
        <w:t>2</w:t>
      </w:r>
      <w:r w:rsidR="00E7444B" w:rsidRPr="00E7444B">
        <w:rPr>
          <w:b/>
        </w:rPr>
        <w:t>4.</w:t>
      </w:r>
      <w:r w:rsidR="00E7444B" w:rsidRPr="00E7444B">
        <w:rPr>
          <w:b/>
        </w:rPr>
        <w:tab/>
      </w:r>
      <w:r w:rsidR="00E7444B" w:rsidRPr="00E7444B">
        <w:rPr>
          <w:b/>
          <w:u w:val="single"/>
        </w:rPr>
        <w:t>ADDITIONAL FUNDING FOR CAPITAL IMPROVEMENTS</w:t>
      </w:r>
    </w:p>
    <w:p w14:paraId="0BE7D0B4" w14:textId="77777777" w:rsidR="00E25D3E" w:rsidRDefault="00E25D3E" w:rsidP="00DF1BB4">
      <w:pPr>
        <w:jc w:val="both"/>
      </w:pPr>
    </w:p>
    <w:p w14:paraId="573E4F13" w14:textId="28B7A496" w:rsidR="00FA3585" w:rsidRDefault="00E7444B" w:rsidP="00DF1BB4">
      <w:pPr>
        <w:jc w:val="both"/>
      </w:pPr>
      <w:r>
        <w:tab/>
        <w:t>24.1</w:t>
      </w:r>
      <w:r>
        <w:tab/>
      </w:r>
      <w:r w:rsidR="00E25D3E">
        <w:t xml:space="preserve">The PFD may request that the County </w:t>
      </w:r>
      <w:r w:rsidR="00A77395">
        <w:t xml:space="preserve">make </w:t>
      </w:r>
      <w:r w:rsidR="00E25D3E">
        <w:t>advance</w:t>
      </w:r>
      <w:r w:rsidR="00A77395">
        <w:t xml:space="preserve">s to the PFD of amounts it is obligated to transfer to the PFD </w:t>
      </w:r>
      <w:r w:rsidR="00E25D3E">
        <w:t xml:space="preserve">under the </w:t>
      </w:r>
      <w:r w:rsidR="009B32FC">
        <w:t xml:space="preserve">Funding </w:t>
      </w:r>
      <w:r w:rsidR="00E25D3E">
        <w:t xml:space="preserve">Agreement for the purposes set forth in the </w:t>
      </w:r>
      <w:r w:rsidR="009B32FC">
        <w:t xml:space="preserve">Funding </w:t>
      </w:r>
      <w:r w:rsidR="00E25D3E">
        <w:t xml:space="preserve">Agreement.  Such request </w:t>
      </w:r>
      <w:r w:rsidR="00A77395">
        <w:t xml:space="preserve">for an advance </w:t>
      </w:r>
      <w:r w:rsidR="00E25D3E">
        <w:t xml:space="preserve">shall be in writing directed to the County’s Director </w:t>
      </w:r>
      <w:r w:rsidR="00281273">
        <w:t xml:space="preserve">of the County Finance and Business Operations Division or his or her functional successor (the “Director”) </w:t>
      </w:r>
      <w:r w:rsidR="00FA3585">
        <w:t>w</w:t>
      </w:r>
      <w:r w:rsidR="00E25D3E">
        <w:t>ith such information as the Director may requ</w:t>
      </w:r>
      <w:r w:rsidR="00FA3585">
        <w:t>ire</w:t>
      </w:r>
      <w:r w:rsidR="00E25D3E">
        <w:t xml:space="preserve">, including the amount of </w:t>
      </w:r>
      <w:r w:rsidR="00FA3585">
        <w:t xml:space="preserve">the advance, the </w:t>
      </w:r>
      <w:r w:rsidR="00406387">
        <w:t xml:space="preserve">proposed </w:t>
      </w:r>
      <w:r w:rsidR="00FA3585">
        <w:t xml:space="preserve">date of such advance (which shall be no sooner than </w:t>
      </w:r>
      <w:r w:rsidR="00650509">
        <w:t xml:space="preserve">240 </w:t>
      </w:r>
      <w:r w:rsidR="00FA3585">
        <w:t>days after the request) and the proposed use of such funds.</w:t>
      </w:r>
      <w:r w:rsidR="00DB794D">
        <w:t xml:space="preserve"> </w:t>
      </w:r>
      <w:r w:rsidR="009A6CC6">
        <w:t xml:space="preserve"> </w:t>
      </w:r>
      <w:r w:rsidR="00DB794D">
        <w:t xml:space="preserve">Such advance shall be repaid to the County </w:t>
      </w:r>
      <w:r w:rsidR="00A77395">
        <w:t xml:space="preserve">by crediting against the repayment obligation </w:t>
      </w:r>
      <w:r w:rsidR="00DB794D">
        <w:t xml:space="preserve">the lodging taxes to be </w:t>
      </w:r>
      <w:r w:rsidR="00A77395">
        <w:t>transferred</w:t>
      </w:r>
      <w:r w:rsidR="00DB794D">
        <w:t xml:space="preserve"> to the PFD under the </w:t>
      </w:r>
      <w:r w:rsidR="009B32FC">
        <w:lastRenderedPageBreak/>
        <w:t xml:space="preserve">Funding </w:t>
      </w:r>
      <w:r w:rsidR="00DB794D">
        <w:t xml:space="preserve">Agreement. </w:t>
      </w:r>
      <w:r w:rsidR="009A6CC6">
        <w:t xml:space="preserve"> </w:t>
      </w:r>
      <w:r w:rsidR="00DB794D">
        <w:t xml:space="preserve">The County shall determine the term of such repayment based on its reasonable estimate of future lodging tax payments </w:t>
      </w:r>
      <w:r w:rsidR="009A6CC6">
        <w:t xml:space="preserve">to the PFD under the </w:t>
      </w:r>
      <w:r w:rsidR="009B32FC">
        <w:t>Funding Agreement</w:t>
      </w:r>
      <w:r w:rsidR="009A6CC6">
        <w:t>.</w:t>
      </w:r>
    </w:p>
    <w:p w14:paraId="0C6C62E6" w14:textId="77777777" w:rsidR="00E7444B" w:rsidRDefault="00E7444B" w:rsidP="00DF1BB4">
      <w:pPr>
        <w:jc w:val="both"/>
      </w:pPr>
    </w:p>
    <w:p w14:paraId="351AC09C" w14:textId="0341BFB1" w:rsidR="00EC48AB" w:rsidRDefault="00E7444B" w:rsidP="00DF1BB4">
      <w:pPr>
        <w:jc w:val="both"/>
      </w:pPr>
      <w:r>
        <w:tab/>
        <w:t>24.2</w:t>
      </w:r>
      <w:r>
        <w:tab/>
      </w:r>
      <w:r w:rsidR="006E41F2">
        <w:t>T</w:t>
      </w:r>
      <w:r w:rsidR="00FA3585">
        <w:t xml:space="preserve">he County shall </w:t>
      </w:r>
      <w:r w:rsidR="006E41F2">
        <w:t xml:space="preserve">only </w:t>
      </w:r>
      <w:r w:rsidR="00FA3585">
        <w:t xml:space="preserve">advance such funds </w:t>
      </w:r>
      <w:r w:rsidR="006E41F2">
        <w:t xml:space="preserve">in accordance with this Section 24.  </w:t>
      </w:r>
      <w:r w:rsidR="00FA3585">
        <w:t xml:space="preserve">.  The County shall credit against this advance the amount of lodging taxes that it would otherwise have transferred to the PFD under the </w:t>
      </w:r>
      <w:r w:rsidR="009B32FC">
        <w:t>Funding Agreement</w:t>
      </w:r>
      <w:r w:rsidR="00FA3585">
        <w:t xml:space="preserve"> including an amount equal to interest on such advance</w:t>
      </w:r>
      <w:r w:rsidR="00EC48AB">
        <w:t xml:space="preserve"> until such advance, including interest thereon, is fully repaid</w:t>
      </w:r>
      <w:r w:rsidR="009A6CC6">
        <w:t>.</w:t>
      </w:r>
    </w:p>
    <w:p w14:paraId="5E5BFD35" w14:textId="77777777" w:rsidR="00EC48AB" w:rsidRDefault="00EC48AB" w:rsidP="00DF1BB4">
      <w:pPr>
        <w:jc w:val="both"/>
      </w:pPr>
    </w:p>
    <w:p w14:paraId="0A0DC09C" w14:textId="3747CEC9" w:rsidR="00FA3585" w:rsidRDefault="00FA3585" w:rsidP="00DF1BB4">
      <w:pPr>
        <w:ind w:firstLine="720"/>
        <w:jc w:val="both"/>
      </w:pPr>
      <w:r>
        <w:t xml:space="preserve">If the County </w:t>
      </w:r>
      <w:r w:rsidR="00406387">
        <w:t xml:space="preserve">borrows or otherwise issues debt to fund </w:t>
      </w:r>
      <w:r>
        <w:t xml:space="preserve">such advance pledging the lodging taxes to the repayment of such borrowing, then the interest rate to the PFD shall be the interest rate of such borrowing. </w:t>
      </w:r>
      <w:r w:rsidR="009A6CC6">
        <w:t xml:space="preserve"> </w:t>
      </w:r>
      <w:r w:rsidR="00DB794D">
        <w:t>It is assumed</w:t>
      </w:r>
      <w:r w:rsidR="00EC48AB">
        <w:t>, but not required,</w:t>
      </w:r>
      <w:r w:rsidR="00DB794D">
        <w:t xml:space="preserve"> that the County will apply such lodging taxes to the debt the County incurred. </w:t>
      </w:r>
      <w:r w:rsidR="00BB25A7">
        <w:t xml:space="preserve"> </w:t>
      </w:r>
      <w:r>
        <w:t>If the County does not borrow for such advance</w:t>
      </w:r>
      <w:r w:rsidR="00DB794D">
        <w:t xml:space="preserve"> but makes such an advance from available funds of the County</w:t>
      </w:r>
      <w:r>
        <w:t xml:space="preserve">, the interest rate to the PFD shall be the interest rate reasonably </w:t>
      </w:r>
      <w:r w:rsidR="00EC48AB">
        <w:t xml:space="preserve">determined </w:t>
      </w:r>
      <w:r>
        <w:t>by the County based on it</w:t>
      </w:r>
      <w:r w:rsidR="00EC48AB">
        <w:t>s projections of what it</w:t>
      </w:r>
      <w:r>
        <w:t xml:space="preserve"> would have earned on such </w:t>
      </w:r>
      <w:r w:rsidR="00EC48AB">
        <w:t>amounts</w:t>
      </w:r>
      <w:r>
        <w:t xml:space="preserve"> if they </w:t>
      </w:r>
      <w:r w:rsidR="00EC48AB">
        <w:t xml:space="preserve">had been held by the County and not </w:t>
      </w:r>
      <w:r>
        <w:t>advanced</w:t>
      </w:r>
      <w:r w:rsidR="00EC48AB">
        <w:t xml:space="preserve"> less the amount, if any, the County would have earned on lodging tax amounts during the periods that it would </w:t>
      </w:r>
      <w:r w:rsidR="00A77395">
        <w:t xml:space="preserve">possess </w:t>
      </w:r>
      <w:r w:rsidR="00EC48AB">
        <w:t xml:space="preserve">such amounts prior to their distribution </w:t>
      </w:r>
      <w:r w:rsidR="00406387">
        <w:t>to the PFD at the times set forth in</w:t>
      </w:r>
      <w:r w:rsidR="00E7444B">
        <w:t xml:space="preserve"> the </w:t>
      </w:r>
      <w:r w:rsidR="009B32FC">
        <w:t xml:space="preserve">Funding </w:t>
      </w:r>
      <w:r w:rsidR="00E7444B">
        <w:t>Agreement.</w:t>
      </w:r>
    </w:p>
    <w:p w14:paraId="4CA2D8CB" w14:textId="77777777" w:rsidR="00E7444B" w:rsidRDefault="00E7444B" w:rsidP="00DF1BB4">
      <w:pPr>
        <w:jc w:val="both"/>
      </w:pPr>
    </w:p>
    <w:p w14:paraId="1E63BF76" w14:textId="629C85D2" w:rsidR="009742D0" w:rsidRDefault="00E7444B" w:rsidP="00DF1BB4">
      <w:pPr>
        <w:ind w:firstLine="720"/>
        <w:jc w:val="both"/>
      </w:pPr>
      <w:r>
        <w:t>24.3</w:t>
      </w:r>
      <w:r>
        <w:tab/>
      </w:r>
      <w:r w:rsidR="00FA3585">
        <w:t xml:space="preserve">In the event the amount that would have been transferred to the PFD in accordance with the </w:t>
      </w:r>
      <w:r w:rsidR="009B32FC">
        <w:t>Funding Agreement</w:t>
      </w:r>
      <w:r w:rsidR="00FA3585">
        <w:t xml:space="preserve"> exceeds the amount that i</w:t>
      </w:r>
      <w:r>
        <w:t xml:space="preserve">s required to pay the amortized </w:t>
      </w:r>
      <w:r w:rsidR="00406387">
        <w:t>repayment of a</w:t>
      </w:r>
      <w:r w:rsidR="008F37E5">
        <w:t>n advance</w:t>
      </w:r>
      <w:r w:rsidR="00406387">
        <w:t xml:space="preserve"> </w:t>
      </w:r>
      <w:r w:rsidR="0030076F">
        <w:t xml:space="preserve">hereunder </w:t>
      </w:r>
      <w:r w:rsidR="00406387">
        <w:t xml:space="preserve">including interest, then any excess shall be transferred to the PFD in accordance with the </w:t>
      </w:r>
      <w:r w:rsidR="009B32FC">
        <w:t>Funding Agreement</w:t>
      </w:r>
      <w:r w:rsidR="00406387">
        <w:t xml:space="preserve">.  In the event the amount that would have been transferred to the PFD is less than the amount that is required to </w:t>
      </w:r>
      <w:r w:rsidR="008F37E5">
        <w:t xml:space="preserve">pay </w:t>
      </w:r>
      <w:r w:rsidR="00406387">
        <w:t>the amortized repayment of a</w:t>
      </w:r>
      <w:r w:rsidR="008F37E5">
        <w:t>n advance</w:t>
      </w:r>
      <w:r w:rsidR="002368B4">
        <w:t xml:space="preserve"> </w:t>
      </w:r>
      <w:r w:rsidR="00406387">
        <w:t xml:space="preserve">including interest, then the unpaid repayment shall accrue and </w:t>
      </w:r>
      <w:r w:rsidR="00DB794D">
        <w:t>the amount shall be added to the unpaid p</w:t>
      </w:r>
      <w:r w:rsidR="009A6CC6">
        <w:t>ortion of the original advance.</w:t>
      </w:r>
    </w:p>
    <w:p w14:paraId="7B22747D" w14:textId="77777777" w:rsidR="002368B4" w:rsidRDefault="002368B4" w:rsidP="00DF1BB4">
      <w:pPr>
        <w:ind w:firstLine="720"/>
        <w:jc w:val="both"/>
      </w:pPr>
    </w:p>
    <w:p w14:paraId="73DBE2AF" w14:textId="29C6BF98" w:rsidR="002368B4" w:rsidRDefault="002368B4" w:rsidP="00DF1BB4">
      <w:pPr>
        <w:ind w:firstLine="720"/>
        <w:jc w:val="both"/>
      </w:pPr>
      <w:r>
        <w:t>24.</w:t>
      </w:r>
      <w:r w:rsidR="00281273">
        <w:t>4</w:t>
      </w:r>
      <w:r>
        <w:tab/>
        <w:t xml:space="preserve">Any obligation of the PFD </w:t>
      </w:r>
      <w:r w:rsidR="00881D01">
        <w:t>under th</w:t>
      </w:r>
      <w:r w:rsidR="006D7B8B">
        <w:t>is</w:t>
      </w:r>
      <w:r w:rsidR="00881D01">
        <w:t xml:space="preserve"> </w:t>
      </w:r>
      <w:r w:rsidR="00E06AD4">
        <w:t xml:space="preserve">Amendment to the </w:t>
      </w:r>
      <w:r w:rsidR="00881D01">
        <w:t xml:space="preserve">Financing Agreement shall be satisfied exclusively from </w:t>
      </w:r>
      <w:r w:rsidR="00F716D4">
        <w:t xml:space="preserve">lodging taxes to be transferred to the PFD under the </w:t>
      </w:r>
      <w:r w:rsidR="009B32FC">
        <w:t>Funding Agreement</w:t>
      </w:r>
      <w:r w:rsidR="00F716D4">
        <w:t>.</w:t>
      </w:r>
    </w:p>
    <w:p w14:paraId="19B9CFF6" w14:textId="77777777" w:rsidR="00F716D4" w:rsidRDefault="00F716D4" w:rsidP="00DF1BB4">
      <w:pPr>
        <w:ind w:firstLine="720"/>
        <w:jc w:val="both"/>
      </w:pPr>
    </w:p>
    <w:p w14:paraId="7AE67CE9" w14:textId="48B0ED81" w:rsidR="00DB794D" w:rsidRDefault="009A6CC6" w:rsidP="00DF1BB4">
      <w:pPr>
        <w:ind w:firstLine="720"/>
        <w:jc w:val="both"/>
      </w:pPr>
      <w:r>
        <w:t>24.</w:t>
      </w:r>
      <w:r w:rsidR="00F716D4">
        <w:t>5</w:t>
      </w:r>
      <w:r>
        <w:tab/>
      </w:r>
      <w:r w:rsidR="00DB794D">
        <w:t xml:space="preserve">The PFD agrees to deposit the proceeds of any advance in a separate fund </w:t>
      </w:r>
      <w:r w:rsidR="006C6A72">
        <w:t xml:space="preserve">(the “Advance Fund”) </w:t>
      </w:r>
      <w:r w:rsidR="00DB794D">
        <w:t xml:space="preserve">and not comingle such </w:t>
      </w:r>
      <w:r w:rsidR="006C6A72">
        <w:t xml:space="preserve">proceeds </w:t>
      </w:r>
      <w:r w:rsidR="00DB794D">
        <w:t xml:space="preserve">with other </w:t>
      </w:r>
      <w:r w:rsidR="006C6A72">
        <w:t xml:space="preserve">amounts held by or on behalf of </w:t>
      </w:r>
      <w:r w:rsidR="00DB794D">
        <w:t xml:space="preserve">the PFD.  </w:t>
      </w:r>
      <w:r w:rsidR="006C6A72">
        <w:t xml:space="preserve">The PFD will use the amounts in the Advance Fund in accordance with the </w:t>
      </w:r>
      <w:r w:rsidR="009B32FC">
        <w:t>Funding Agreement</w:t>
      </w:r>
      <w:r w:rsidR="006C6A72">
        <w:t xml:space="preserve"> to provide funding for major basic infrastructure improvements to the Ballpark and report to the County on an annual basis with regard to the use of such amounts on deposit in the Advance Fund.  As PFD Treasurer, the County will invest amounts in the Advance Fund and any earnings th</w:t>
      </w:r>
      <w:r>
        <w:t xml:space="preserve">ereon </w:t>
      </w:r>
      <w:r w:rsidR="008F37E5">
        <w:t xml:space="preserve">on deposit </w:t>
      </w:r>
      <w:r>
        <w:t>in such fund.</w:t>
      </w:r>
    </w:p>
    <w:p w14:paraId="7752F4BF" w14:textId="77777777" w:rsidR="006C6A72" w:rsidRDefault="006C6A72" w:rsidP="00DF1BB4">
      <w:pPr>
        <w:ind w:firstLine="720"/>
        <w:jc w:val="both"/>
      </w:pPr>
    </w:p>
    <w:p w14:paraId="44843833" w14:textId="46944C0C" w:rsidR="006C6A72" w:rsidRDefault="009A6CC6" w:rsidP="00DF1BB4">
      <w:pPr>
        <w:ind w:firstLine="720"/>
        <w:jc w:val="both"/>
      </w:pPr>
      <w:r>
        <w:t>24.</w:t>
      </w:r>
      <w:r w:rsidR="00F716D4">
        <w:t>6</w:t>
      </w:r>
      <w:r>
        <w:tab/>
      </w:r>
      <w:r w:rsidR="006C6A72">
        <w:t xml:space="preserve">In the event the County were to terminate its obligation to make payments to the PFD from lodging taxes in accordance with the </w:t>
      </w:r>
      <w:r w:rsidR="009B32FC">
        <w:t>Funding Agreement</w:t>
      </w:r>
      <w:r w:rsidR="006C6A72">
        <w:t>, such termination shall not apply to amounts required to repay advances made by the County hereunder, including interest thereon, which otherwise would be credited against any PFD repayment obligation incurre</w:t>
      </w:r>
      <w:r>
        <w:t>d hereunder until fully repaid.</w:t>
      </w:r>
    </w:p>
    <w:p w14:paraId="0D26D067" w14:textId="66F0E080" w:rsidR="00B77AF5" w:rsidRDefault="00B77AF5" w:rsidP="00DF1BB4">
      <w:pPr>
        <w:ind w:firstLine="720"/>
        <w:jc w:val="both"/>
      </w:pPr>
    </w:p>
    <w:p w14:paraId="45B506E9" w14:textId="04568692" w:rsidR="0074421F" w:rsidRDefault="009B32FC" w:rsidP="00DF1BB4">
      <w:pPr>
        <w:ind w:firstLine="720"/>
        <w:jc w:val="both"/>
      </w:pPr>
      <w:r>
        <w:t>24.7</w:t>
      </w:r>
      <w:r>
        <w:tab/>
        <w:t xml:space="preserve">The PFD </w:t>
      </w:r>
      <w:r w:rsidR="00886EA4">
        <w:t xml:space="preserve">acknowledges </w:t>
      </w:r>
      <w:r>
        <w:t xml:space="preserve">that a request to advance </w:t>
      </w:r>
      <w:r w:rsidR="009D7310">
        <w:t>funds</w:t>
      </w:r>
      <w:r>
        <w:t xml:space="preserve"> will require King County Council</w:t>
      </w:r>
      <w:r w:rsidR="00A4602F">
        <w:t xml:space="preserve"> ("Council")</w:t>
      </w:r>
      <w:r>
        <w:t xml:space="preserve"> review and approval </w:t>
      </w:r>
      <w:r w:rsidR="0074421F">
        <w:t xml:space="preserve">of requests </w:t>
      </w:r>
      <w:r w:rsidR="009D7310">
        <w:t xml:space="preserve">for </w:t>
      </w:r>
      <w:r>
        <w:t xml:space="preserve">advances </w:t>
      </w:r>
      <w:r w:rsidR="009D7310">
        <w:t xml:space="preserve">of </w:t>
      </w:r>
      <w:r w:rsidR="0074421F">
        <w:t>funds.</w:t>
      </w:r>
      <w:r>
        <w:t xml:space="preserve"> </w:t>
      </w:r>
      <w:r w:rsidR="0074421F">
        <w:t xml:space="preserve"> </w:t>
      </w:r>
      <w:r w:rsidR="00886EA4">
        <w:t>Upon</w:t>
      </w:r>
      <w:r w:rsidR="009D7310">
        <w:t xml:space="preserve"> </w:t>
      </w:r>
      <w:r w:rsidR="00886EA4">
        <w:t xml:space="preserve">receipt from </w:t>
      </w:r>
      <w:r w:rsidR="00886EA4">
        <w:lastRenderedPageBreak/>
        <w:t xml:space="preserve">the PFD of its request for </w:t>
      </w:r>
      <w:r w:rsidR="0083110B">
        <w:t xml:space="preserve">an </w:t>
      </w:r>
      <w:r w:rsidR="00886EA4">
        <w:t>advance</w:t>
      </w:r>
      <w:r w:rsidR="009D7310">
        <w:t xml:space="preserve"> of funds</w:t>
      </w:r>
      <w:r w:rsidR="00886EA4">
        <w:t>, the Director shall review the PFD request and determine if it is reasonable</w:t>
      </w:r>
      <w:r w:rsidR="009D7310">
        <w:t>, complies with the C</w:t>
      </w:r>
      <w:r w:rsidR="009341BB">
        <w:t>o</w:t>
      </w:r>
      <w:r w:rsidR="009D7310">
        <w:t xml:space="preserve">unty's </w:t>
      </w:r>
      <w:r w:rsidR="009341BB">
        <w:t>financial and debt management policies,</w:t>
      </w:r>
      <w:r w:rsidR="00886EA4">
        <w:t xml:space="preserve"> and </w:t>
      </w:r>
      <w:r w:rsidR="009D7310">
        <w:t xml:space="preserve">if </w:t>
      </w:r>
      <w:r w:rsidR="0074421F">
        <w:t xml:space="preserve">the advance of funds is </w:t>
      </w:r>
      <w:r w:rsidR="009D7310">
        <w:t>made</w:t>
      </w:r>
      <w:r w:rsidR="009341BB">
        <w:t xml:space="preserve">, </w:t>
      </w:r>
      <w:r w:rsidR="0074421F">
        <w:t xml:space="preserve">that it </w:t>
      </w:r>
      <w:r w:rsidR="009341BB">
        <w:t xml:space="preserve">will </w:t>
      </w:r>
      <w:r w:rsidR="00886EA4">
        <w:t xml:space="preserve">not </w:t>
      </w:r>
      <w:r w:rsidR="009D7310">
        <w:t xml:space="preserve">adversely affect </w:t>
      </w:r>
      <w:r w:rsidR="00886EA4">
        <w:t xml:space="preserve">the County's </w:t>
      </w:r>
      <w:r w:rsidR="009341BB">
        <w:t xml:space="preserve">bond </w:t>
      </w:r>
      <w:r w:rsidR="00886EA4">
        <w:t>rating</w:t>
      </w:r>
      <w:r w:rsidR="009341BB">
        <w:t xml:space="preserve">.  </w:t>
      </w:r>
      <w:r w:rsidR="00FB65A7">
        <w:t xml:space="preserve">The determination shall also </w:t>
      </w:r>
      <w:r w:rsidR="0086277C">
        <w:t xml:space="preserve">identify </w:t>
      </w:r>
      <w:r w:rsidR="00234E1F">
        <w:t xml:space="preserve">the proposed mechanism </w:t>
      </w:r>
      <w:r w:rsidR="0086277C">
        <w:t xml:space="preserve">(e.g. bonds, interfund borrowing) </w:t>
      </w:r>
      <w:r w:rsidR="00234E1F">
        <w:t xml:space="preserve">by which funds would be advanced to the PFD. </w:t>
      </w:r>
    </w:p>
    <w:p w14:paraId="06754F2E" w14:textId="77777777" w:rsidR="003F20BA" w:rsidRDefault="003F20BA" w:rsidP="00DF1BB4">
      <w:pPr>
        <w:ind w:firstLine="720"/>
        <w:jc w:val="both"/>
      </w:pPr>
    </w:p>
    <w:p w14:paraId="71264692" w14:textId="192D100E" w:rsidR="0074421F" w:rsidRDefault="0074421F" w:rsidP="00DF1BB4">
      <w:pPr>
        <w:ind w:firstLine="720"/>
        <w:jc w:val="both"/>
      </w:pPr>
      <w:r>
        <w:t xml:space="preserve">The Director shall transmit his or her determination to the </w:t>
      </w:r>
      <w:r w:rsidR="0086277C">
        <w:t xml:space="preserve">clerk of the </w:t>
      </w:r>
      <w:r>
        <w:t>Council</w:t>
      </w:r>
      <w:r w:rsidR="0086277C">
        <w:t xml:space="preserve">.  The Council </w:t>
      </w:r>
      <w:r>
        <w:t xml:space="preserve">shall then have </w:t>
      </w:r>
      <w:r w:rsidR="0083110B">
        <w:t>forty-five</w:t>
      </w:r>
      <w:r>
        <w:t xml:space="preserve"> days from the date the </w:t>
      </w:r>
      <w:r w:rsidR="0086277C">
        <w:t xml:space="preserve">clerk receives </w:t>
      </w:r>
      <w:r>
        <w:t xml:space="preserve">the determination to review the </w:t>
      </w:r>
      <w:r w:rsidR="0083110B">
        <w:t>determination</w:t>
      </w:r>
      <w:r w:rsidR="0086277C">
        <w:t xml:space="preserve"> ("review period")</w:t>
      </w:r>
      <w:r>
        <w:t xml:space="preserve">; and unless the Council passes a motion objecting to </w:t>
      </w:r>
      <w:r w:rsidR="0083110B">
        <w:t xml:space="preserve">advance of funds </w:t>
      </w:r>
      <w:r>
        <w:t xml:space="preserve">within that review period, at the conclusion of the review period, the </w:t>
      </w:r>
      <w:r w:rsidR="0083110B">
        <w:t xml:space="preserve">Director </w:t>
      </w:r>
      <w:r>
        <w:t xml:space="preserve">may </w:t>
      </w:r>
      <w:r w:rsidR="0083110B">
        <w:t>proceed with making the advance of funds in accordance with the provisions of this Amendment No. 6.</w:t>
      </w:r>
      <w:r>
        <w:t xml:space="preserve">  </w:t>
      </w:r>
      <w:r w:rsidR="00A4602F">
        <w:t xml:space="preserve">Notwithstanding the foregoing, the final decision to issue bonds shall </w:t>
      </w:r>
      <w:r w:rsidR="0086277C">
        <w:t xml:space="preserve">be </w:t>
      </w:r>
      <w:r w:rsidR="00A4602F">
        <w:t xml:space="preserve">within the sole discretion of the Council. </w:t>
      </w:r>
    </w:p>
    <w:p w14:paraId="408F46EE" w14:textId="5C7448CE" w:rsidR="00837795" w:rsidRDefault="00837795" w:rsidP="00DF1BB4">
      <w:pPr>
        <w:ind w:firstLine="720"/>
        <w:jc w:val="both"/>
      </w:pPr>
    </w:p>
    <w:p w14:paraId="7419E7C1" w14:textId="3D73EED0" w:rsidR="00837795" w:rsidRDefault="00837795" w:rsidP="00DF1BB4">
      <w:pPr>
        <w:ind w:firstLine="720"/>
        <w:jc w:val="both"/>
      </w:pPr>
      <w:r>
        <w:t>24.8</w:t>
      </w:r>
      <w:r>
        <w:tab/>
        <w:t xml:space="preserve">The indemnification provisions in Section 12 of the Funding Agreement are incorporated herein as if fully set forth. </w:t>
      </w:r>
    </w:p>
    <w:p w14:paraId="1F6CDD43" w14:textId="4ACE64D2" w:rsidR="00EC48AB" w:rsidRDefault="00886EA4" w:rsidP="00DF1BB4">
      <w:pPr>
        <w:ind w:firstLine="720"/>
        <w:jc w:val="both"/>
      </w:pPr>
      <w:r>
        <w:t xml:space="preserve"> </w:t>
      </w:r>
    </w:p>
    <w:p w14:paraId="2E7119EC" w14:textId="77777777" w:rsidR="00EC48AB" w:rsidRDefault="00EC48AB" w:rsidP="00DF1BB4">
      <w:pPr>
        <w:ind w:firstLine="720"/>
        <w:jc w:val="both"/>
      </w:pPr>
      <w:r>
        <w:t>EXCEPT AS SET FORTH HEREIN, ALL OTHER TERMS AND CONDITIONS OF THE FINANCING AGREEMENT ARE TO REMAIN IN FULL FORCE AND EFFECT.</w:t>
      </w:r>
    </w:p>
    <w:p w14:paraId="41ADAE17" w14:textId="77777777" w:rsidR="00EC48AB" w:rsidRDefault="009A6CC6" w:rsidP="00DF1BB4">
      <w:pPr>
        <w:keepNext/>
        <w:keepLines/>
        <w:ind w:firstLine="720"/>
        <w:jc w:val="both"/>
      </w:pPr>
      <w:r>
        <w:t xml:space="preserve">In </w:t>
      </w:r>
      <w:r w:rsidR="00EC48AB">
        <w:t>witness whereof, the Parties hereto have a</w:t>
      </w:r>
      <w:r>
        <w:t>ccepted this Amendment No. 6.</w:t>
      </w:r>
    </w:p>
    <w:p w14:paraId="3EFC8963" w14:textId="77777777" w:rsidR="009A6CC6" w:rsidRDefault="009A6CC6" w:rsidP="00DF1BB4">
      <w:pPr>
        <w:keepNext/>
        <w:keepLines/>
        <w:ind w:firstLine="720"/>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3"/>
        <w:gridCol w:w="4677"/>
      </w:tblGrid>
      <w:tr w:rsidR="009A6CC6" w14:paraId="0C360C88" w14:textId="77777777" w:rsidTr="00A0589D">
        <w:tc>
          <w:tcPr>
            <w:tcW w:w="4788" w:type="dxa"/>
          </w:tcPr>
          <w:p w14:paraId="792F7D6B" w14:textId="77777777" w:rsidR="009A6CC6" w:rsidRDefault="009A6CC6" w:rsidP="00DF1BB4">
            <w:pPr>
              <w:keepNext/>
              <w:keepLines/>
            </w:pPr>
            <w:r>
              <w:t>KING COUNTY</w:t>
            </w:r>
          </w:p>
          <w:p w14:paraId="2DEB65A3" w14:textId="77777777" w:rsidR="009A6CC6" w:rsidRDefault="009A6CC6" w:rsidP="00DF1BB4">
            <w:pPr>
              <w:keepNext/>
              <w:keepLines/>
            </w:pPr>
          </w:p>
          <w:p w14:paraId="3AA6EA1E" w14:textId="77777777" w:rsidR="009A6CC6" w:rsidRDefault="009A6CC6" w:rsidP="00DF1BB4">
            <w:pPr>
              <w:keepNext/>
              <w:keepLines/>
            </w:pPr>
          </w:p>
          <w:p w14:paraId="30705AD0" w14:textId="77777777" w:rsidR="009A6CC6" w:rsidRDefault="009A6CC6" w:rsidP="00DF1BB4">
            <w:pPr>
              <w:keepNext/>
              <w:keepLines/>
            </w:pPr>
          </w:p>
          <w:p w14:paraId="6158B633" w14:textId="77777777" w:rsidR="009A6CC6" w:rsidRDefault="009A6CC6" w:rsidP="00DF1BB4">
            <w:pPr>
              <w:keepNext/>
              <w:keepLines/>
            </w:pPr>
          </w:p>
          <w:p w14:paraId="2352BE29" w14:textId="77777777" w:rsidR="009A6CC6" w:rsidRDefault="009A6CC6" w:rsidP="00DF1BB4">
            <w:pPr>
              <w:keepNext/>
              <w:keepLines/>
              <w:tabs>
                <w:tab w:val="left" w:pos="388"/>
              </w:tabs>
              <w:ind w:left="388" w:hanging="388"/>
              <w:rPr>
                <w:u w:val="single"/>
              </w:rPr>
            </w:pPr>
            <w:r>
              <w:t>By</w:t>
            </w:r>
            <w:r>
              <w:tab/>
            </w:r>
            <w:r>
              <w:rPr>
                <w:u w:val="single"/>
              </w:rPr>
              <w:tab/>
            </w:r>
            <w:r>
              <w:rPr>
                <w:u w:val="single"/>
              </w:rPr>
              <w:tab/>
            </w:r>
            <w:r>
              <w:rPr>
                <w:u w:val="single"/>
              </w:rPr>
              <w:tab/>
            </w:r>
            <w:r>
              <w:rPr>
                <w:u w:val="single"/>
              </w:rPr>
              <w:tab/>
            </w:r>
            <w:r>
              <w:rPr>
                <w:u w:val="single"/>
              </w:rPr>
              <w:tab/>
            </w:r>
            <w:r>
              <w:rPr>
                <w:u w:val="single"/>
              </w:rPr>
              <w:tab/>
            </w:r>
          </w:p>
          <w:p w14:paraId="3855F97F" w14:textId="77777777" w:rsidR="009A6CC6" w:rsidRDefault="009A6CC6" w:rsidP="00DF1BB4">
            <w:pPr>
              <w:keepNext/>
              <w:keepLines/>
              <w:tabs>
                <w:tab w:val="left" w:pos="388"/>
              </w:tabs>
              <w:ind w:left="776" w:hanging="388"/>
            </w:pPr>
            <w:r>
              <w:t>Dow Constantine, County Executive</w:t>
            </w:r>
          </w:p>
          <w:p w14:paraId="5551455E" w14:textId="77777777" w:rsidR="009A6CC6" w:rsidRDefault="009A6CC6" w:rsidP="00DF1BB4">
            <w:pPr>
              <w:keepNext/>
              <w:keepLines/>
              <w:tabs>
                <w:tab w:val="left" w:pos="388"/>
              </w:tabs>
            </w:pPr>
          </w:p>
          <w:p w14:paraId="29DF04E3" w14:textId="77777777" w:rsidR="009A6CC6" w:rsidRDefault="009A6CC6" w:rsidP="00DF1BB4">
            <w:pPr>
              <w:keepNext/>
              <w:keepLines/>
              <w:tabs>
                <w:tab w:val="left" w:pos="388"/>
              </w:tabs>
            </w:pPr>
          </w:p>
          <w:p w14:paraId="6BCB34DB" w14:textId="77777777" w:rsidR="009A6CC6" w:rsidRDefault="009A6CC6" w:rsidP="00DF1BB4">
            <w:pPr>
              <w:keepNext/>
              <w:keepLines/>
              <w:tabs>
                <w:tab w:val="left" w:pos="388"/>
              </w:tabs>
            </w:pPr>
            <w:r>
              <w:rPr>
                <w:u w:val="single"/>
              </w:rPr>
              <w:tab/>
            </w:r>
            <w:r>
              <w:rPr>
                <w:u w:val="single"/>
              </w:rPr>
              <w:tab/>
            </w:r>
            <w:r>
              <w:rPr>
                <w:u w:val="single"/>
              </w:rPr>
              <w:tab/>
            </w:r>
            <w:r>
              <w:rPr>
                <w:u w:val="single"/>
              </w:rPr>
              <w:tab/>
            </w:r>
            <w:r>
              <w:rPr>
                <w:u w:val="single"/>
              </w:rPr>
              <w:tab/>
            </w:r>
            <w:r>
              <w:rPr>
                <w:u w:val="single"/>
              </w:rPr>
              <w:tab/>
            </w:r>
            <w:r>
              <w:rPr>
                <w:u w:val="single"/>
              </w:rPr>
              <w:tab/>
            </w:r>
          </w:p>
          <w:p w14:paraId="6DB79ED5" w14:textId="77777777" w:rsidR="009A6CC6" w:rsidRPr="00B520FA" w:rsidRDefault="009A6CC6" w:rsidP="00DF1BB4">
            <w:pPr>
              <w:keepNext/>
              <w:keepLines/>
              <w:tabs>
                <w:tab w:val="left" w:pos="388"/>
              </w:tabs>
              <w:jc w:val="center"/>
            </w:pPr>
            <w:r>
              <w:t>Date</w:t>
            </w:r>
          </w:p>
          <w:p w14:paraId="38553329" w14:textId="77777777" w:rsidR="009A6CC6" w:rsidRDefault="009A6CC6" w:rsidP="00DF1BB4">
            <w:pPr>
              <w:keepNext/>
              <w:keepLines/>
              <w:tabs>
                <w:tab w:val="left" w:pos="388"/>
              </w:tabs>
            </w:pPr>
          </w:p>
          <w:p w14:paraId="37988762" w14:textId="77777777" w:rsidR="009A6CC6" w:rsidRDefault="009A6CC6" w:rsidP="00DF1BB4">
            <w:pPr>
              <w:keepNext/>
              <w:keepLines/>
              <w:tabs>
                <w:tab w:val="left" w:pos="388"/>
              </w:tabs>
            </w:pPr>
            <w:r>
              <w:t>Approved as to form:</w:t>
            </w:r>
          </w:p>
          <w:p w14:paraId="718E8C1F" w14:textId="77777777" w:rsidR="009A6CC6" w:rsidRDefault="009A6CC6" w:rsidP="00DF1BB4">
            <w:pPr>
              <w:keepNext/>
              <w:keepLines/>
              <w:tabs>
                <w:tab w:val="left" w:pos="388"/>
              </w:tabs>
            </w:pPr>
          </w:p>
          <w:p w14:paraId="04A27315" w14:textId="77777777" w:rsidR="009A6CC6" w:rsidRDefault="009A6CC6" w:rsidP="00DF1BB4">
            <w:pPr>
              <w:keepNext/>
              <w:keepLines/>
              <w:tabs>
                <w:tab w:val="left" w:pos="388"/>
              </w:tabs>
            </w:pPr>
          </w:p>
          <w:p w14:paraId="67259CCE" w14:textId="77777777" w:rsidR="009A6CC6" w:rsidRDefault="009A6CC6" w:rsidP="00DF1BB4">
            <w:pPr>
              <w:keepNext/>
              <w:keepLines/>
              <w:tabs>
                <w:tab w:val="left" w:pos="3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96FD0BD" w14:textId="77777777" w:rsidR="00841A74" w:rsidRDefault="00841A74" w:rsidP="00DF1BB4">
            <w:pPr>
              <w:keepNext/>
              <w:keepLines/>
              <w:tabs>
                <w:tab w:val="left" w:pos="388"/>
              </w:tabs>
            </w:pPr>
          </w:p>
          <w:p w14:paraId="209DFDE3" w14:textId="77777777" w:rsidR="009A6CC6" w:rsidRPr="00B520FA" w:rsidRDefault="009A6CC6" w:rsidP="00DF1BB4">
            <w:pPr>
              <w:keepNext/>
              <w:keepLines/>
              <w:tabs>
                <w:tab w:val="left" w:pos="388"/>
              </w:tabs>
            </w:pPr>
            <w:r>
              <w:t>King County Prosecuting Attorney</w:t>
            </w:r>
          </w:p>
          <w:p w14:paraId="6821AB34" w14:textId="77777777" w:rsidR="009A6CC6" w:rsidRDefault="009A6CC6" w:rsidP="00DF1BB4">
            <w:pPr>
              <w:keepNext/>
              <w:keepLines/>
              <w:rPr>
                <w:u w:val="single"/>
              </w:rPr>
            </w:pPr>
          </w:p>
          <w:p w14:paraId="6EB1DD81" w14:textId="77777777" w:rsidR="009A6CC6" w:rsidRDefault="009A6CC6" w:rsidP="00DF1BB4">
            <w:pPr>
              <w:keepNext/>
              <w:keepLines/>
            </w:pPr>
            <w:r>
              <w:rPr>
                <w:u w:val="single"/>
              </w:rPr>
              <w:tab/>
            </w:r>
            <w:r>
              <w:rPr>
                <w:u w:val="single"/>
              </w:rPr>
              <w:tab/>
            </w:r>
            <w:r>
              <w:rPr>
                <w:u w:val="single"/>
              </w:rPr>
              <w:tab/>
            </w:r>
            <w:r>
              <w:rPr>
                <w:u w:val="single"/>
              </w:rPr>
              <w:tab/>
            </w:r>
            <w:r>
              <w:rPr>
                <w:u w:val="single"/>
              </w:rPr>
              <w:tab/>
            </w:r>
            <w:r>
              <w:rPr>
                <w:u w:val="single"/>
              </w:rPr>
              <w:tab/>
            </w:r>
          </w:p>
          <w:p w14:paraId="388B821E" w14:textId="77777777" w:rsidR="009A6CC6" w:rsidRPr="00B520FA" w:rsidRDefault="009A6CC6" w:rsidP="00DF1BB4">
            <w:pPr>
              <w:keepNext/>
              <w:keepLines/>
              <w:jc w:val="center"/>
            </w:pPr>
            <w:r>
              <w:t>Date</w:t>
            </w:r>
          </w:p>
        </w:tc>
        <w:tc>
          <w:tcPr>
            <w:tcW w:w="4788" w:type="dxa"/>
          </w:tcPr>
          <w:p w14:paraId="5B0B943C" w14:textId="77777777" w:rsidR="009A6CC6" w:rsidRDefault="009A6CC6" w:rsidP="00DF1BB4">
            <w:pPr>
              <w:keepNext/>
              <w:keepLines/>
            </w:pPr>
            <w:r>
              <w:t>WASHINGTON STATE MAJOR LEAGUE</w:t>
            </w:r>
          </w:p>
          <w:p w14:paraId="6642ABBE" w14:textId="77777777" w:rsidR="009A6CC6" w:rsidRDefault="009A6CC6" w:rsidP="00DF1BB4">
            <w:pPr>
              <w:keepNext/>
              <w:keepLines/>
            </w:pPr>
            <w:r>
              <w:t>BASEBALL STADIUM PUBLIC</w:t>
            </w:r>
          </w:p>
          <w:p w14:paraId="26C39215" w14:textId="77777777" w:rsidR="009A6CC6" w:rsidRDefault="009A6CC6" w:rsidP="00DF1BB4">
            <w:pPr>
              <w:keepNext/>
              <w:keepLines/>
            </w:pPr>
            <w:r>
              <w:t>FACILITIES DISTRICT</w:t>
            </w:r>
          </w:p>
          <w:p w14:paraId="37C80559" w14:textId="77777777" w:rsidR="009A6CC6" w:rsidRDefault="009A6CC6" w:rsidP="00DF1BB4">
            <w:pPr>
              <w:keepNext/>
              <w:keepLines/>
            </w:pPr>
          </w:p>
          <w:p w14:paraId="0F81F962" w14:textId="77777777" w:rsidR="009A6CC6" w:rsidRDefault="009A6CC6" w:rsidP="00DF1BB4">
            <w:pPr>
              <w:keepNext/>
              <w:keepLines/>
            </w:pPr>
          </w:p>
          <w:p w14:paraId="0848D41C" w14:textId="77777777" w:rsidR="009A6CC6" w:rsidRDefault="009A6CC6" w:rsidP="00DF1BB4">
            <w:pPr>
              <w:keepNext/>
              <w:keepLines/>
              <w:ind w:left="432" w:hanging="432"/>
            </w:pPr>
            <w:r>
              <w:t>By</w:t>
            </w:r>
            <w:r>
              <w:tab/>
            </w:r>
            <w:r>
              <w:rPr>
                <w:u w:val="single"/>
              </w:rPr>
              <w:tab/>
            </w:r>
            <w:r>
              <w:rPr>
                <w:u w:val="single"/>
              </w:rPr>
              <w:tab/>
            </w:r>
            <w:r>
              <w:rPr>
                <w:u w:val="single"/>
              </w:rPr>
              <w:tab/>
            </w:r>
            <w:r>
              <w:rPr>
                <w:u w:val="single"/>
              </w:rPr>
              <w:tab/>
            </w:r>
            <w:r>
              <w:rPr>
                <w:u w:val="single"/>
              </w:rPr>
              <w:tab/>
            </w:r>
            <w:r>
              <w:rPr>
                <w:u w:val="single"/>
              </w:rPr>
              <w:tab/>
            </w:r>
          </w:p>
          <w:p w14:paraId="6CFDEFCA" w14:textId="77777777" w:rsidR="009A6CC6" w:rsidRDefault="009A6CC6" w:rsidP="00DF1BB4">
            <w:pPr>
              <w:keepNext/>
              <w:keepLines/>
              <w:ind w:left="864" w:hanging="432"/>
            </w:pPr>
            <w:r>
              <w:t>Virginia Anderson, Board Chair</w:t>
            </w:r>
          </w:p>
          <w:p w14:paraId="64E50C5F" w14:textId="77777777" w:rsidR="009A6CC6" w:rsidRDefault="009A6CC6" w:rsidP="00DF1BB4">
            <w:pPr>
              <w:keepNext/>
              <w:keepLines/>
            </w:pPr>
          </w:p>
          <w:p w14:paraId="4218793F" w14:textId="77777777" w:rsidR="009A6CC6" w:rsidRDefault="009A6CC6" w:rsidP="00DF1BB4">
            <w:pPr>
              <w:keepNext/>
              <w:keepLines/>
            </w:pPr>
          </w:p>
          <w:p w14:paraId="3FF02C78" w14:textId="77777777" w:rsidR="009A6CC6" w:rsidRDefault="009A6CC6" w:rsidP="00DF1BB4">
            <w:pPr>
              <w:keepNext/>
              <w:keepLines/>
            </w:pPr>
            <w:r>
              <w:rPr>
                <w:u w:val="single"/>
              </w:rPr>
              <w:tab/>
            </w:r>
            <w:r>
              <w:rPr>
                <w:u w:val="single"/>
              </w:rPr>
              <w:tab/>
            </w:r>
            <w:r>
              <w:rPr>
                <w:u w:val="single"/>
              </w:rPr>
              <w:tab/>
            </w:r>
            <w:r>
              <w:rPr>
                <w:u w:val="single"/>
              </w:rPr>
              <w:tab/>
            </w:r>
            <w:r>
              <w:rPr>
                <w:u w:val="single"/>
              </w:rPr>
              <w:tab/>
            </w:r>
            <w:r>
              <w:rPr>
                <w:u w:val="single"/>
              </w:rPr>
              <w:tab/>
            </w:r>
          </w:p>
          <w:p w14:paraId="7BE6D57A" w14:textId="77777777" w:rsidR="009A6CC6" w:rsidRDefault="009A6CC6" w:rsidP="00DF1BB4">
            <w:pPr>
              <w:keepNext/>
              <w:keepLines/>
              <w:jc w:val="center"/>
            </w:pPr>
            <w:r>
              <w:t>Date</w:t>
            </w:r>
          </w:p>
          <w:p w14:paraId="61989A03" w14:textId="77777777" w:rsidR="009A6CC6" w:rsidRDefault="009A6CC6" w:rsidP="00DF1BB4">
            <w:pPr>
              <w:keepNext/>
              <w:keepLines/>
            </w:pPr>
          </w:p>
          <w:p w14:paraId="3659461F" w14:textId="77777777" w:rsidR="009A6CC6" w:rsidRDefault="009A6CC6" w:rsidP="00DF1BB4">
            <w:pPr>
              <w:keepNext/>
              <w:keepLines/>
            </w:pPr>
            <w:r>
              <w:t>Approved as to form:</w:t>
            </w:r>
          </w:p>
          <w:p w14:paraId="19E3F5B8" w14:textId="77777777" w:rsidR="009A6CC6" w:rsidRDefault="009A6CC6" w:rsidP="00DF1BB4">
            <w:pPr>
              <w:keepNext/>
              <w:keepLines/>
            </w:pPr>
          </w:p>
          <w:p w14:paraId="5956613E" w14:textId="77777777" w:rsidR="009A6CC6" w:rsidRDefault="009A6CC6" w:rsidP="00DF1BB4">
            <w:pPr>
              <w:keepNext/>
              <w:keepLines/>
            </w:pPr>
          </w:p>
          <w:p w14:paraId="61DD79B6" w14:textId="77777777" w:rsidR="009A6CC6" w:rsidRDefault="009A6CC6" w:rsidP="00DF1BB4">
            <w:pPr>
              <w:keepNext/>
              <w:keepLines/>
            </w:pPr>
            <w:r>
              <w:rPr>
                <w:u w:val="single"/>
              </w:rPr>
              <w:tab/>
            </w:r>
            <w:r>
              <w:rPr>
                <w:u w:val="single"/>
              </w:rPr>
              <w:tab/>
            </w:r>
            <w:r>
              <w:rPr>
                <w:u w:val="single"/>
              </w:rPr>
              <w:tab/>
            </w:r>
            <w:r>
              <w:rPr>
                <w:u w:val="single"/>
              </w:rPr>
              <w:tab/>
            </w:r>
            <w:r>
              <w:rPr>
                <w:u w:val="single"/>
              </w:rPr>
              <w:tab/>
            </w:r>
            <w:r>
              <w:rPr>
                <w:u w:val="single"/>
              </w:rPr>
              <w:tab/>
            </w:r>
          </w:p>
          <w:p w14:paraId="0893346E" w14:textId="77777777" w:rsidR="009A6CC6" w:rsidRDefault="009A6CC6" w:rsidP="00DF1BB4">
            <w:pPr>
              <w:keepNext/>
              <w:keepLines/>
            </w:pPr>
            <w:r>
              <w:t>Thomas Eli Backer, PFD Attorney</w:t>
            </w:r>
          </w:p>
          <w:p w14:paraId="124F165D" w14:textId="77777777" w:rsidR="009A6CC6" w:rsidRDefault="009A6CC6" w:rsidP="00DF1BB4">
            <w:pPr>
              <w:keepNext/>
              <w:keepLines/>
            </w:pPr>
          </w:p>
          <w:p w14:paraId="7F199C50" w14:textId="77777777" w:rsidR="009A6CC6" w:rsidRDefault="009A6CC6" w:rsidP="00DF1BB4">
            <w:pPr>
              <w:keepNext/>
              <w:keepLines/>
            </w:pPr>
          </w:p>
          <w:p w14:paraId="148EA18D" w14:textId="77777777" w:rsidR="009A6CC6" w:rsidRDefault="009A6CC6" w:rsidP="00DF1BB4">
            <w:pPr>
              <w:keepNext/>
              <w:keepLines/>
            </w:pPr>
            <w:r>
              <w:rPr>
                <w:u w:val="single"/>
              </w:rPr>
              <w:tab/>
            </w:r>
            <w:r>
              <w:rPr>
                <w:u w:val="single"/>
              </w:rPr>
              <w:tab/>
            </w:r>
            <w:r>
              <w:rPr>
                <w:u w:val="single"/>
              </w:rPr>
              <w:tab/>
            </w:r>
            <w:r>
              <w:rPr>
                <w:u w:val="single"/>
              </w:rPr>
              <w:tab/>
            </w:r>
            <w:r>
              <w:rPr>
                <w:u w:val="single"/>
              </w:rPr>
              <w:tab/>
            </w:r>
            <w:r>
              <w:rPr>
                <w:u w:val="single"/>
              </w:rPr>
              <w:tab/>
            </w:r>
          </w:p>
          <w:p w14:paraId="3ED854B2" w14:textId="77777777" w:rsidR="009A6CC6" w:rsidRPr="00B520FA" w:rsidRDefault="009A6CC6" w:rsidP="00DF1BB4">
            <w:pPr>
              <w:keepNext/>
              <w:keepLines/>
              <w:jc w:val="center"/>
            </w:pPr>
            <w:r>
              <w:t>Date</w:t>
            </w:r>
          </w:p>
        </w:tc>
      </w:tr>
    </w:tbl>
    <w:p w14:paraId="108B650C" w14:textId="77777777" w:rsidR="009A6CC6" w:rsidRDefault="009A6CC6" w:rsidP="00DF1BB4">
      <w:pPr>
        <w:jc w:val="both"/>
      </w:pPr>
    </w:p>
    <w:sectPr w:rsidR="009A6CC6" w:rsidSect="00391E45">
      <w:footerReference w:type="default" r:id="rId6"/>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FAD98" w16cid:durableId="1EC3867C"/>
  <w16cid:commentId w16cid:paraId="32437FFA" w16cid:durableId="1EC38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67308" w14:textId="77777777" w:rsidR="00BF35F4" w:rsidRDefault="00BF35F4" w:rsidP="00F634DB">
      <w:r>
        <w:separator/>
      </w:r>
    </w:p>
  </w:endnote>
  <w:endnote w:type="continuationSeparator" w:id="0">
    <w:p w14:paraId="7D080ECD" w14:textId="77777777" w:rsidR="00BF35F4" w:rsidRDefault="00BF35F4" w:rsidP="00F6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F10C" w14:textId="4E2063C7" w:rsidR="00F634DB" w:rsidRDefault="00E70C01" w:rsidP="00E70C01">
    <w:pPr>
      <w:pStyle w:val="Footer"/>
      <w:jc w:val="center"/>
      <w:rPr>
        <w:noProof/>
      </w:rPr>
    </w:pPr>
    <w:r>
      <w:t>-</w:t>
    </w:r>
    <w:r>
      <w:fldChar w:fldCharType="begin"/>
    </w:r>
    <w:r>
      <w:instrText xml:space="preserve"> PAGE   \* MERGEFORMAT </w:instrText>
    </w:r>
    <w:r>
      <w:fldChar w:fldCharType="separate"/>
    </w:r>
    <w:r w:rsidR="00391E45">
      <w:rPr>
        <w:noProof/>
      </w:rPr>
      <w:t>3</w:t>
    </w:r>
    <w:r>
      <w:rPr>
        <w:noProof/>
      </w:rPr>
      <w:fldChar w:fldCharType="end"/>
    </w:r>
    <w:r>
      <w:rPr>
        <w:noProof/>
      </w:rPr>
      <w:t>-</w:t>
    </w:r>
  </w:p>
  <w:p w14:paraId="5F79E252" w14:textId="299BDA37" w:rsidR="00555028" w:rsidRDefault="00555028" w:rsidP="00507A3E">
    <w:pPr>
      <w:pStyle w:val="Footer"/>
      <w:tabs>
        <w:tab w:val="clear" w:pos="4680"/>
      </w:tabs>
    </w:pPr>
    <w:r>
      <w:rPr>
        <w:noProof/>
      </w:rPr>
      <w:t>Revised 090118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1D32" w14:textId="77777777" w:rsidR="00BF35F4" w:rsidRDefault="00BF35F4" w:rsidP="00F634DB">
      <w:r>
        <w:separator/>
      </w:r>
    </w:p>
  </w:footnote>
  <w:footnote w:type="continuationSeparator" w:id="0">
    <w:p w14:paraId="469695D4" w14:textId="77777777" w:rsidR="00BF35F4" w:rsidRDefault="00BF35F4" w:rsidP="00F6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FinalID" w:val="Final"/>
    <w:docVar w:name="SnapPaper" w:val="Word Document"/>
  </w:docVars>
  <w:rsids>
    <w:rsidRoot w:val="009742D0"/>
    <w:rsid w:val="00092F7A"/>
    <w:rsid w:val="00095388"/>
    <w:rsid w:val="001819E6"/>
    <w:rsid w:val="002269A6"/>
    <w:rsid w:val="00234E1F"/>
    <w:rsid w:val="002368B4"/>
    <w:rsid w:val="00281273"/>
    <w:rsid w:val="002B160D"/>
    <w:rsid w:val="0030076F"/>
    <w:rsid w:val="00391E45"/>
    <w:rsid w:val="003F20BA"/>
    <w:rsid w:val="00406387"/>
    <w:rsid w:val="00507A3E"/>
    <w:rsid w:val="00555028"/>
    <w:rsid w:val="0056501E"/>
    <w:rsid w:val="005D43CB"/>
    <w:rsid w:val="005D7F95"/>
    <w:rsid w:val="00650509"/>
    <w:rsid w:val="006C3B60"/>
    <w:rsid w:val="006C6A72"/>
    <w:rsid w:val="006D7B8B"/>
    <w:rsid w:val="006E41F2"/>
    <w:rsid w:val="0072353F"/>
    <w:rsid w:val="0074421F"/>
    <w:rsid w:val="00751210"/>
    <w:rsid w:val="00820A55"/>
    <w:rsid w:val="0083110B"/>
    <w:rsid w:val="00837795"/>
    <w:rsid w:val="00841A74"/>
    <w:rsid w:val="0086277C"/>
    <w:rsid w:val="00881D01"/>
    <w:rsid w:val="00886EA4"/>
    <w:rsid w:val="008E709F"/>
    <w:rsid w:val="008F37E5"/>
    <w:rsid w:val="009341BB"/>
    <w:rsid w:val="009742D0"/>
    <w:rsid w:val="00984DA2"/>
    <w:rsid w:val="00991308"/>
    <w:rsid w:val="009A6CC6"/>
    <w:rsid w:val="009B32FC"/>
    <w:rsid w:val="009D7310"/>
    <w:rsid w:val="00A4602F"/>
    <w:rsid w:val="00A62EDB"/>
    <w:rsid w:val="00A77395"/>
    <w:rsid w:val="00A87DC0"/>
    <w:rsid w:val="00AC0035"/>
    <w:rsid w:val="00AC4D9E"/>
    <w:rsid w:val="00AF70AD"/>
    <w:rsid w:val="00B5337A"/>
    <w:rsid w:val="00B77AF5"/>
    <w:rsid w:val="00BB25A7"/>
    <w:rsid w:val="00BF35F4"/>
    <w:rsid w:val="00C06B3F"/>
    <w:rsid w:val="00C17D50"/>
    <w:rsid w:val="00C66FAF"/>
    <w:rsid w:val="00C8567B"/>
    <w:rsid w:val="00CD70A8"/>
    <w:rsid w:val="00D15E08"/>
    <w:rsid w:val="00D6643F"/>
    <w:rsid w:val="00DB794D"/>
    <w:rsid w:val="00DE3FF3"/>
    <w:rsid w:val="00DF1BB4"/>
    <w:rsid w:val="00E06AD4"/>
    <w:rsid w:val="00E25D3E"/>
    <w:rsid w:val="00E2715B"/>
    <w:rsid w:val="00E70C01"/>
    <w:rsid w:val="00E7444B"/>
    <w:rsid w:val="00EC48AB"/>
    <w:rsid w:val="00F634DB"/>
    <w:rsid w:val="00F716D4"/>
    <w:rsid w:val="00FA3585"/>
    <w:rsid w:val="00FB65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51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DB"/>
    <w:pPr>
      <w:tabs>
        <w:tab w:val="center" w:pos="4680"/>
        <w:tab w:val="right" w:pos="9360"/>
      </w:tabs>
    </w:pPr>
  </w:style>
  <w:style w:type="character" w:customStyle="1" w:styleId="HeaderChar">
    <w:name w:val="Header Char"/>
    <w:basedOn w:val="DefaultParagraphFont"/>
    <w:link w:val="Header"/>
    <w:uiPriority w:val="99"/>
    <w:rsid w:val="00F634DB"/>
  </w:style>
  <w:style w:type="paragraph" w:styleId="Footer">
    <w:name w:val="footer"/>
    <w:basedOn w:val="Normal"/>
    <w:link w:val="FooterChar"/>
    <w:uiPriority w:val="99"/>
    <w:unhideWhenUsed/>
    <w:rsid w:val="00F634DB"/>
    <w:pPr>
      <w:tabs>
        <w:tab w:val="center" w:pos="4680"/>
        <w:tab w:val="right" w:pos="9360"/>
      </w:tabs>
    </w:pPr>
  </w:style>
  <w:style w:type="character" w:customStyle="1" w:styleId="FooterChar">
    <w:name w:val="Footer Char"/>
    <w:basedOn w:val="DefaultParagraphFont"/>
    <w:link w:val="Footer"/>
    <w:uiPriority w:val="99"/>
    <w:rsid w:val="00F634DB"/>
  </w:style>
  <w:style w:type="table" w:styleId="TableGrid">
    <w:name w:val="Table Grid"/>
    <w:basedOn w:val="TableNormal"/>
    <w:uiPriority w:val="59"/>
    <w:rsid w:val="009A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035"/>
    <w:rPr>
      <w:rFonts w:ascii="Tahoma" w:hAnsi="Tahoma" w:cs="Tahoma"/>
      <w:sz w:val="16"/>
      <w:szCs w:val="16"/>
    </w:rPr>
  </w:style>
  <w:style w:type="character" w:customStyle="1" w:styleId="BalloonTextChar">
    <w:name w:val="Balloon Text Char"/>
    <w:basedOn w:val="DefaultParagraphFont"/>
    <w:link w:val="BalloonText"/>
    <w:uiPriority w:val="99"/>
    <w:semiHidden/>
    <w:rsid w:val="00AC0035"/>
    <w:rPr>
      <w:rFonts w:ascii="Tahoma" w:hAnsi="Tahoma" w:cs="Tahoma"/>
      <w:sz w:val="16"/>
      <w:szCs w:val="16"/>
    </w:rPr>
  </w:style>
  <w:style w:type="character" w:styleId="CommentReference">
    <w:name w:val="annotation reference"/>
    <w:basedOn w:val="DefaultParagraphFont"/>
    <w:uiPriority w:val="99"/>
    <w:semiHidden/>
    <w:unhideWhenUsed/>
    <w:rsid w:val="00092F7A"/>
    <w:rPr>
      <w:sz w:val="16"/>
      <w:szCs w:val="16"/>
    </w:rPr>
  </w:style>
  <w:style w:type="paragraph" w:styleId="CommentText">
    <w:name w:val="annotation text"/>
    <w:basedOn w:val="Normal"/>
    <w:link w:val="CommentTextChar"/>
    <w:uiPriority w:val="99"/>
    <w:semiHidden/>
    <w:unhideWhenUsed/>
    <w:rsid w:val="00092F7A"/>
    <w:rPr>
      <w:sz w:val="20"/>
      <w:szCs w:val="20"/>
    </w:rPr>
  </w:style>
  <w:style w:type="character" w:customStyle="1" w:styleId="CommentTextChar">
    <w:name w:val="Comment Text Char"/>
    <w:basedOn w:val="DefaultParagraphFont"/>
    <w:link w:val="CommentText"/>
    <w:uiPriority w:val="99"/>
    <w:semiHidden/>
    <w:rsid w:val="00092F7A"/>
    <w:rPr>
      <w:sz w:val="20"/>
      <w:szCs w:val="20"/>
    </w:rPr>
  </w:style>
  <w:style w:type="paragraph" w:styleId="CommentSubject">
    <w:name w:val="annotation subject"/>
    <w:basedOn w:val="CommentText"/>
    <w:next w:val="CommentText"/>
    <w:link w:val="CommentSubjectChar"/>
    <w:uiPriority w:val="99"/>
    <w:semiHidden/>
    <w:unhideWhenUsed/>
    <w:rsid w:val="00092F7A"/>
    <w:rPr>
      <w:b/>
      <w:bCs/>
    </w:rPr>
  </w:style>
  <w:style w:type="character" w:customStyle="1" w:styleId="CommentSubjectChar">
    <w:name w:val="Comment Subject Char"/>
    <w:basedOn w:val="CommentTextChar"/>
    <w:link w:val="CommentSubject"/>
    <w:uiPriority w:val="99"/>
    <w:semiHidden/>
    <w:rsid w:val="00092F7A"/>
    <w:rPr>
      <w:b/>
      <w:bCs/>
      <w:sz w:val="20"/>
      <w:szCs w:val="20"/>
    </w:rPr>
  </w:style>
  <w:style w:type="character" w:styleId="LineNumber">
    <w:name w:val="line number"/>
    <w:basedOn w:val="DefaultParagraphFont"/>
    <w:uiPriority w:val="99"/>
    <w:semiHidden/>
    <w:unhideWhenUsed/>
    <w:rsid w:val="0039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2018-09-02T17:50:00Z</dcterms:created>
  <dcterms:modified xsi:type="dcterms:W3CDTF">2018-09-04T23:04:00Z</dcterms:modified>
</cp:coreProperties>
</file>