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80" w:type="dxa"/>
        <w:tblLook w:val="04A0" w:firstRow="1" w:lastRow="0" w:firstColumn="1" w:lastColumn="0" w:noHBand="0" w:noVBand="1"/>
      </w:tblPr>
      <w:tblGrid>
        <w:gridCol w:w="927"/>
        <w:gridCol w:w="5818"/>
        <w:gridCol w:w="6935"/>
      </w:tblGrid>
      <w:tr w:rsidR="003455EB" w:rsidRPr="003B0506" w14:paraId="65D4BDA3" w14:textId="77777777" w:rsidTr="00C24D4A">
        <w:trPr>
          <w:tblHeader/>
        </w:trPr>
        <w:tc>
          <w:tcPr>
            <w:tcW w:w="927" w:type="dxa"/>
            <w:shd w:val="clear" w:color="auto" w:fill="000000" w:themeFill="text1"/>
          </w:tcPr>
          <w:p w14:paraId="788E3C00" w14:textId="3C883A5E" w:rsidR="003455EB" w:rsidRPr="003B0506" w:rsidRDefault="00234125" w:rsidP="00DE4DF1">
            <w:pPr>
              <w:spacing w:before="40" w:after="40"/>
              <w:jc w:val="center"/>
              <w:rPr>
                <w:rFonts w:ascii="Arial" w:hAnsi="Arial" w:cs="Arial"/>
                <w:b/>
                <w:color w:val="FFFFFF" w:themeColor="background1"/>
                <w:sz w:val="24"/>
                <w:szCs w:val="24"/>
              </w:rPr>
            </w:pPr>
            <w:r w:rsidRPr="003B0506">
              <w:rPr>
                <w:rFonts w:ascii="Arial" w:hAnsi="Arial" w:cs="Arial"/>
                <w:b/>
                <w:color w:val="FFFFFF" w:themeColor="background1"/>
                <w:sz w:val="24"/>
                <w:szCs w:val="24"/>
              </w:rPr>
              <w:t xml:space="preserve">Issue </w:t>
            </w:r>
            <w:r w:rsidR="003455EB" w:rsidRPr="003B0506">
              <w:rPr>
                <w:rFonts w:ascii="Arial" w:hAnsi="Arial" w:cs="Arial"/>
                <w:b/>
                <w:color w:val="FFFFFF" w:themeColor="background1"/>
                <w:sz w:val="24"/>
                <w:szCs w:val="24"/>
              </w:rPr>
              <w:t>#</w:t>
            </w:r>
          </w:p>
        </w:tc>
        <w:tc>
          <w:tcPr>
            <w:tcW w:w="5818" w:type="dxa"/>
            <w:shd w:val="clear" w:color="auto" w:fill="000000" w:themeFill="text1"/>
          </w:tcPr>
          <w:p w14:paraId="03A0CA68" w14:textId="77777777" w:rsidR="003455EB" w:rsidRPr="003B0506" w:rsidRDefault="003455EB" w:rsidP="00DE4DF1">
            <w:pPr>
              <w:spacing w:before="40" w:after="40"/>
              <w:jc w:val="center"/>
              <w:rPr>
                <w:rFonts w:ascii="Arial" w:hAnsi="Arial" w:cs="Arial"/>
                <w:b/>
                <w:color w:val="FFFFFF" w:themeColor="background1"/>
                <w:sz w:val="24"/>
                <w:szCs w:val="24"/>
              </w:rPr>
            </w:pPr>
            <w:r w:rsidRPr="003B0506">
              <w:rPr>
                <w:rFonts w:ascii="Arial" w:hAnsi="Arial" w:cs="Arial"/>
                <w:b/>
                <w:color w:val="FFFFFF" w:themeColor="background1"/>
                <w:sz w:val="24"/>
                <w:szCs w:val="24"/>
              </w:rPr>
              <w:t>Proposed Change</w:t>
            </w:r>
          </w:p>
        </w:tc>
        <w:tc>
          <w:tcPr>
            <w:tcW w:w="6935" w:type="dxa"/>
            <w:shd w:val="clear" w:color="auto" w:fill="000000" w:themeFill="text1"/>
          </w:tcPr>
          <w:p w14:paraId="6E0C3832" w14:textId="77777777" w:rsidR="003455EB" w:rsidRPr="003B0506" w:rsidRDefault="003455EB" w:rsidP="00DE4DF1">
            <w:pPr>
              <w:spacing w:before="40" w:after="40"/>
              <w:jc w:val="center"/>
              <w:rPr>
                <w:rFonts w:ascii="Arial" w:hAnsi="Arial" w:cs="Arial"/>
                <w:b/>
                <w:sz w:val="24"/>
                <w:szCs w:val="24"/>
              </w:rPr>
            </w:pPr>
            <w:r w:rsidRPr="003B0506">
              <w:rPr>
                <w:rFonts w:ascii="Arial" w:hAnsi="Arial" w:cs="Arial"/>
                <w:b/>
                <w:sz w:val="24"/>
                <w:szCs w:val="24"/>
              </w:rPr>
              <w:t>Chair’s Direction</w:t>
            </w:r>
          </w:p>
        </w:tc>
      </w:tr>
      <w:tr w:rsidR="003455EB" w:rsidRPr="003B0506" w14:paraId="637BA83F" w14:textId="77777777" w:rsidTr="00C24D4A">
        <w:tc>
          <w:tcPr>
            <w:tcW w:w="927" w:type="dxa"/>
          </w:tcPr>
          <w:p w14:paraId="2D7C1093"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1</w:t>
            </w:r>
          </w:p>
        </w:tc>
        <w:tc>
          <w:tcPr>
            <w:tcW w:w="5818" w:type="dxa"/>
            <w:shd w:val="clear" w:color="auto" w:fill="auto"/>
            <w:vAlign w:val="center"/>
          </w:tcPr>
          <w:p w14:paraId="0B94A2A2"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Sections 3 through 9 add a new chapter in Title 6 – business licenses </w:t>
            </w:r>
          </w:p>
          <w:p w14:paraId="602FE26A" w14:textId="77777777" w:rsidR="003455EB" w:rsidRPr="003B0506" w:rsidRDefault="003455EB" w:rsidP="00DE4DF1">
            <w:pPr>
              <w:spacing w:before="40" w:after="40"/>
              <w:rPr>
                <w:rFonts w:ascii="Arial" w:hAnsi="Arial" w:cs="Arial"/>
                <w:sz w:val="24"/>
                <w:szCs w:val="24"/>
              </w:rPr>
            </w:pPr>
          </w:p>
          <w:p w14:paraId="280DD3E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This adds a new requirement to get a business license for wineries, breweries, and distilleries, and remote tasting rooms.</w:t>
            </w:r>
          </w:p>
          <w:p w14:paraId="35860A46" w14:textId="77777777" w:rsidR="003455EB" w:rsidRPr="003B0506" w:rsidRDefault="003455EB" w:rsidP="00DE4DF1">
            <w:pPr>
              <w:spacing w:before="40" w:after="40"/>
              <w:rPr>
                <w:rFonts w:ascii="Arial" w:hAnsi="Arial" w:cs="Arial"/>
                <w:sz w:val="24"/>
                <w:szCs w:val="24"/>
              </w:rPr>
            </w:pPr>
          </w:p>
          <w:p w14:paraId="7244E75C"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The business license fee would be $100 for initial and renewal of licenses.</w:t>
            </w:r>
          </w:p>
        </w:tc>
        <w:tc>
          <w:tcPr>
            <w:tcW w:w="6935" w:type="dxa"/>
          </w:tcPr>
          <w:p w14:paraId="45658A69"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7/11 – ok with Executive’s proposal.</w:t>
            </w:r>
          </w:p>
        </w:tc>
      </w:tr>
      <w:tr w:rsidR="003455EB" w:rsidRPr="003B0506" w14:paraId="56D901D9" w14:textId="77777777" w:rsidTr="00C24D4A">
        <w:tc>
          <w:tcPr>
            <w:tcW w:w="927" w:type="dxa"/>
          </w:tcPr>
          <w:p w14:paraId="19F26B61"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2</w:t>
            </w:r>
          </w:p>
        </w:tc>
        <w:tc>
          <w:tcPr>
            <w:tcW w:w="5818" w:type="dxa"/>
            <w:shd w:val="clear" w:color="auto" w:fill="auto"/>
            <w:vAlign w:val="center"/>
          </w:tcPr>
          <w:p w14:paraId="040E30B3"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Section 10: Repeals existing definition of winery: </w:t>
            </w:r>
          </w:p>
          <w:p w14:paraId="2F6EE8F1"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p>
          <w:p w14:paraId="4CEB3BF1"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An establishment primarily engaged in one or more of the following:</w:t>
            </w:r>
          </w:p>
          <w:p w14:paraId="776776F2"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A.  Growing grapes or fruit and manufacturing wine, cider or brandies;</w:t>
            </w:r>
          </w:p>
          <w:p w14:paraId="574B1F6B"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B.  Manufacturing wine, cider, or brandies from grapes and other fruits grown elsewhere; and</w:t>
            </w:r>
          </w:p>
          <w:p w14:paraId="78012F4C"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C.  Blending wines, cider or brandies.  </w:t>
            </w:r>
          </w:p>
        </w:tc>
        <w:tc>
          <w:tcPr>
            <w:tcW w:w="6935" w:type="dxa"/>
          </w:tcPr>
          <w:p w14:paraId="3B9178E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745DD0DD" w14:textId="77777777" w:rsidTr="00C24D4A">
        <w:tc>
          <w:tcPr>
            <w:tcW w:w="927" w:type="dxa"/>
          </w:tcPr>
          <w:p w14:paraId="5E28D54C"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3</w:t>
            </w:r>
          </w:p>
        </w:tc>
        <w:tc>
          <w:tcPr>
            <w:tcW w:w="5818" w:type="dxa"/>
            <w:shd w:val="clear" w:color="auto" w:fill="auto"/>
            <w:vAlign w:val="center"/>
          </w:tcPr>
          <w:p w14:paraId="5F8B9AED"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 xml:space="preserve">Section 11: Adds a definition for adult beverage business: </w:t>
            </w:r>
          </w:p>
          <w:p w14:paraId="09C35988" w14:textId="77777777" w:rsidR="003455EB" w:rsidRPr="003B0506" w:rsidRDefault="003455EB" w:rsidP="00DE4DF1">
            <w:pPr>
              <w:autoSpaceDE w:val="0"/>
              <w:autoSpaceDN w:val="0"/>
              <w:adjustRightInd w:val="0"/>
              <w:rPr>
                <w:rFonts w:ascii="Arial" w:hAnsi="Arial" w:cs="Arial"/>
                <w:sz w:val="24"/>
                <w:szCs w:val="24"/>
              </w:rPr>
            </w:pPr>
          </w:p>
          <w:p w14:paraId="264E6B4F"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 xml:space="preserve">An adult beverage business means a winery, brewery, distillery or </w:t>
            </w:r>
            <w:proofErr w:type="spellStart"/>
            <w:r w:rsidRPr="003B0506">
              <w:rPr>
                <w:rFonts w:ascii="Arial" w:hAnsi="Arial" w:cs="Arial"/>
                <w:sz w:val="24"/>
                <w:szCs w:val="24"/>
              </w:rPr>
              <w:t>cidery</w:t>
            </w:r>
            <w:proofErr w:type="spellEnd"/>
            <w:r w:rsidRPr="003B0506">
              <w:rPr>
                <w:rFonts w:ascii="Arial" w:hAnsi="Arial" w:cs="Arial"/>
                <w:sz w:val="24"/>
                <w:szCs w:val="24"/>
              </w:rPr>
              <w:t>, and remote tasting rooms for any of those businesses.</w:t>
            </w:r>
          </w:p>
        </w:tc>
        <w:tc>
          <w:tcPr>
            <w:tcW w:w="6935" w:type="dxa"/>
          </w:tcPr>
          <w:p w14:paraId="6669653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4AFEE826" w14:textId="77777777" w:rsidTr="00317CF2">
        <w:trPr>
          <w:cantSplit/>
        </w:trPr>
        <w:tc>
          <w:tcPr>
            <w:tcW w:w="927" w:type="dxa"/>
          </w:tcPr>
          <w:p w14:paraId="4E22AA37"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lastRenderedPageBreak/>
              <w:t>4</w:t>
            </w:r>
          </w:p>
        </w:tc>
        <w:tc>
          <w:tcPr>
            <w:tcW w:w="5818" w:type="dxa"/>
            <w:shd w:val="clear" w:color="auto" w:fill="auto"/>
            <w:vAlign w:val="center"/>
          </w:tcPr>
          <w:p w14:paraId="22E8EA9B"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12: Adds a definition for remote tasting room:</w:t>
            </w:r>
          </w:p>
          <w:p w14:paraId="5C7D01FE" w14:textId="77777777" w:rsidR="003455EB" w:rsidRPr="003B0506" w:rsidRDefault="003455EB" w:rsidP="00DE4DF1">
            <w:pPr>
              <w:autoSpaceDE w:val="0"/>
              <w:autoSpaceDN w:val="0"/>
              <w:adjustRightInd w:val="0"/>
              <w:rPr>
                <w:rFonts w:ascii="Arial" w:hAnsi="Arial" w:cs="Arial"/>
                <w:sz w:val="24"/>
                <w:szCs w:val="24"/>
              </w:rPr>
            </w:pPr>
          </w:p>
          <w:p w14:paraId="42C24444"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 small facility approved by the Washington state Liquor and Cannabis Board as a remote tasting room for a licensed winery, brewery or distillery that is operating at a location other than the licensed winery, brewery or distillery production facility, for the purpose of the retail sale and sampling of the licensed product.</w:t>
            </w:r>
          </w:p>
        </w:tc>
        <w:tc>
          <w:tcPr>
            <w:tcW w:w="6935" w:type="dxa"/>
          </w:tcPr>
          <w:p w14:paraId="79CD108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revise the language so that breweries and distilleries can participate in the demonstration project. Be clear that additional endorsements, and other retail liquor licenses (bars and restaurants) would not be allowed – farmers market allowances may have language to use.</w:t>
            </w:r>
          </w:p>
        </w:tc>
      </w:tr>
      <w:tr w:rsidR="003455EB" w:rsidRPr="003B0506" w14:paraId="08C9FC55" w14:textId="77777777" w:rsidTr="00C24D4A">
        <w:tc>
          <w:tcPr>
            <w:tcW w:w="927" w:type="dxa"/>
          </w:tcPr>
          <w:p w14:paraId="301CD824" w14:textId="67856DCF" w:rsidR="003455EB" w:rsidRPr="003B0506" w:rsidRDefault="00317CF2" w:rsidP="00DE4DF1">
            <w:pPr>
              <w:spacing w:before="40" w:after="40"/>
              <w:jc w:val="center"/>
              <w:rPr>
                <w:rFonts w:ascii="Arial" w:hAnsi="Arial" w:cs="Arial"/>
                <w:sz w:val="24"/>
                <w:szCs w:val="24"/>
              </w:rPr>
            </w:pPr>
            <w:r>
              <w:rPr>
                <w:rFonts w:ascii="Arial" w:hAnsi="Arial" w:cs="Arial"/>
                <w:sz w:val="24"/>
                <w:szCs w:val="24"/>
              </w:rPr>
              <w:t>5</w:t>
            </w:r>
          </w:p>
        </w:tc>
        <w:tc>
          <w:tcPr>
            <w:tcW w:w="5818" w:type="dxa"/>
            <w:shd w:val="clear" w:color="auto" w:fill="auto"/>
            <w:vAlign w:val="center"/>
          </w:tcPr>
          <w:p w14:paraId="5D9CAADA"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13: Adds a definition for winery, brewery, distillery facility I:</w:t>
            </w:r>
          </w:p>
          <w:p w14:paraId="5E535BDD" w14:textId="77777777" w:rsidR="003455EB" w:rsidRPr="003B0506" w:rsidRDefault="003455EB" w:rsidP="00DE4DF1">
            <w:pPr>
              <w:autoSpaceDE w:val="0"/>
              <w:autoSpaceDN w:val="0"/>
              <w:adjustRightInd w:val="0"/>
              <w:rPr>
                <w:rFonts w:ascii="Arial" w:hAnsi="Arial" w:cs="Arial"/>
                <w:sz w:val="24"/>
                <w:szCs w:val="24"/>
              </w:rPr>
            </w:pPr>
          </w:p>
          <w:p w14:paraId="4DD6F58B" w14:textId="360603EC" w:rsidR="003455EB" w:rsidRPr="003B0506" w:rsidRDefault="003455EB" w:rsidP="003B0506">
            <w:pPr>
              <w:autoSpaceDE w:val="0"/>
              <w:autoSpaceDN w:val="0"/>
              <w:adjustRightInd w:val="0"/>
              <w:rPr>
                <w:rFonts w:ascii="Arial" w:hAnsi="Arial" w:cs="Arial"/>
                <w:sz w:val="24"/>
                <w:szCs w:val="24"/>
              </w:rPr>
            </w:pPr>
            <w:r w:rsidRPr="003B0506">
              <w:rPr>
                <w:rFonts w:ascii="Arial" w:hAnsi="Arial" w:cs="Arial"/>
                <w:sz w:val="24"/>
                <w:szCs w:val="24"/>
              </w:rPr>
              <w:t>A very small establishment licensed by the state of Washington to produce adult beverages such as wine, cider, beer and distilled spirits and where on-site product tasting or retail sale</w:t>
            </w:r>
            <w:r w:rsidR="003B0506">
              <w:rPr>
                <w:rFonts w:ascii="Arial" w:hAnsi="Arial" w:cs="Arial"/>
                <w:sz w:val="24"/>
                <w:szCs w:val="24"/>
              </w:rPr>
              <w:t xml:space="preserve"> of merchandise does not occur.</w:t>
            </w:r>
          </w:p>
        </w:tc>
        <w:tc>
          <w:tcPr>
            <w:tcW w:w="6935" w:type="dxa"/>
          </w:tcPr>
          <w:p w14:paraId="142FCCA1" w14:textId="42FC4EC1" w:rsidR="003455EB" w:rsidRPr="003B0506" w:rsidRDefault="003455EB" w:rsidP="00234125">
            <w:pPr>
              <w:spacing w:before="40" w:after="40"/>
              <w:rPr>
                <w:rFonts w:ascii="Arial" w:hAnsi="Arial" w:cs="Arial"/>
                <w:sz w:val="24"/>
                <w:szCs w:val="24"/>
              </w:rPr>
            </w:pPr>
            <w:r w:rsidRPr="003B0506">
              <w:rPr>
                <w:rFonts w:ascii="Arial" w:hAnsi="Arial" w:cs="Arial"/>
                <w:sz w:val="24"/>
                <w:szCs w:val="24"/>
              </w:rPr>
              <w:t xml:space="preserve">6/28 – add </w:t>
            </w:r>
            <w:r w:rsidR="00234125" w:rsidRPr="003B0506">
              <w:rPr>
                <w:rFonts w:ascii="Arial" w:hAnsi="Arial" w:cs="Arial"/>
                <w:sz w:val="24"/>
                <w:szCs w:val="24"/>
              </w:rPr>
              <w:t>a maximum size qualifier</w:t>
            </w:r>
          </w:p>
        </w:tc>
      </w:tr>
      <w:tr w:rsidR="003455EB" w:rsidRPr="003B0506" w14:paraId="4F889D72" w14:textId="77777777" w:rsidTr="00C24D4A">
        <w:tc>
          <w:tcPr>
            <w:tcW w:w="927" w:type="dxa"/>
          </w:tcPr>
          <w:p w14:paraId="47E1F310" w14:textId="165C1D71" w:rsidR="003455EB" w:rsidRPr="003B0506" w:rsidRDefault="00317CF2" w:rsidP="00DE4DF1">
            <w:pPr>
              <w:spacing w:before="40" w:after="40"/>
              <w:jc w:val="center"/>
              <w:rPr>
                <w:rFonts w:ascii="Arial" w:hAnsi="Arial" w:cs="Arial"/>
                <w:sz w:val="24"/>
                <w:szCs w:val="24"/>
              </w:rPr>
            </w:pPr>
            <w:r>
              <w:rPr>
                <w:rFonts w:ascii="Arial" w:hAnsi="Arial" w:cs="Arial"/>
                <w:sz w:val="24"/>
                <w:szCs w:val="24"/>
              </w:rPr>
              <w:t>6</w:t>
            </w:r>
          </w:p>
        </w:tc>
        <w:tc>
          <w:tcPr>
            <w:tcW w:w="5818" w:type="dxa"/>
            <w:shd w:val="clear" w:color="auto" w:fill="auto"/>
            <w:vAlign w:val="center"/>
          </w:tcPr>
          <w:p w14:paraId="423690C4"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14: Adds a definition for winery, brewery, distillery facility II:</w:t>
            </w:r>
          </w:p>
          <w:p w14:paraId="425C94E2" w14:textId="77777777" w:rsidR="003455EB" w:rsidRPr="003B0506" w:rsidRDefault="003455EB" w:rsidP="00DE4DF1">
            <w:pPr>
              <w:autoSpaceDE w:val="0"/>
              <w:autoSpaceDN w:val="0"/>
              <w:adjustRightInd w:val="0"/>
              <w:rPr>
                <w:rFonts w:ascii="Arial" w:hAnsi="Arial" w:cs="Arial"/>
                <w:sz w:val="24"/>
                <w:szCs w:val="24"/>
              </w:rPr>
            </w:pPr>
          </w:p>
          <w:p w14:paraId="74C8683B"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 small scale production facility licensed by the state of Washington to produce adult beverages such as wine, cider, beer and distilled spirits and that includes an adult beverage production use such as crushing, fermentation, barrel or tank aging, and finishing. A winery, brewery, distillery facility II may include additional product-related uses such as vineyards, orchards, wine cellars or similar product-</w:t>
            </w:r>
            <w:r w:rsidRPr="003B0506">
              <w:rPr>
                <w:rFonts w:ascii="Arial" w:hAnsi="Arial" w:cs="Arial"/>
                <w:sz w:val="24"/>
                <w:szCs w:val="24"/>
              </w:rPr>
              <w:lastRenderedPageBreak/>
              <w:t>storage areas as authorized by state law, on-site product tasting and sales as authorized by state law, and sales of merchandise related to products available for tasting as authorized by state law.</w:t>
            </w:r>
          </w:p>
        </w:tc>
        <w:tc>
          <w:tcPr>
            <w:tcW w:w="6935" w:type="dxa"/>
          </w:tcPr>
          <w:p w14:paraId="4F2B69DA" w14:textId="136F9D6D" w:rsidR="003455EB" w:rsidRPr="003B0506" w:rsidRDefault="003455EB" w:rsidP="00DE4DF1">
            <w:pPr>
              <w:spacing w:before="40" w:after="40"/>
              <w:rPr>
                <w:rFonts w:ascii="Arial" w:hAnsi="Arial" w:cs="Arial"/>
                <w:sz w:val="24"/>
                <w:szCs w:val="24"/>
              </w:rPr>
            </w:pPr>
            <w:r w:rsidRPr="003B0506">
              <w:rPr>
                <w:rFonts w:ascii="Arial" w:hAnsi="Arial" w:cs="Arial"/>
                <w:sz w:val="24"/>
                <w:szCs w:val="24"/>
              </w:rPr>
              <w:lastRenderedPageBreak/>
              <w:t xml:space="preserve">6/28 – add </w:t>
            </w:r>
            <w:r w:rsidR="00234125" w:rsidRPr="003B0506">
              <w:rPr>
                <w:rFonts w:ascii="Arial" w:hAnsi="Arial" w:cs="Arial"/>
                <w:sz w:val="24"/>
                <w:szCs w:val="24"/>
              </w:rPr>
              <w:t>a maximum size qualifier</w:t>
            </w:r>
          </w:p>
        </w:tc>
      </w:tr>
      <w:tr w:rsidR="003455EB" w:rsidRPr="003B0506" w14:paraId="799F7E0C" w14:textId="77777777" w:rsidTr="00C24D4A">
        <w:tc>
          <w:tcPr>
            <w:tcW w:w="927" w:type="dxa"/>
          </w:tcPr>
          <w:p w14:paraId="470D02AB" w14:textId="423080B1" w:rsidR="003455EB" w:rsidRPr="003B0506" w:rsidRDefault="00317CF2" w:rsidP="00DE4DF1">
            <w:pPr>
              <w:spacing w:before="40" w:after="40"/>
              <w:jc w:val="center"/>
              <w:rPr>
                <w:rFonts w:ascii="Arial" w:hAnsi="Arial" w:cs="Arial"/>
                <w:sz w:val="24"/>
                <w:szCs w:val="24"/>
              </w:rPr>
            </w:pPr>
            <w:r>
              <w:rPr>
                <w:rFonts w:ascii="Arial" w:hAnsi="Arial" w:cs="Arial"/>
                <w:sz w:val="24"/>
                <w:szCs w:val="24"/>
              </w:rPr>
              <w:t>7</w:t>
            </w:r>
          </w:p>
        </w:tc>
        <w:tc>
          <w:tcPr>
            <w:tcW w:w="5818" w:type="dxa"/>
            <w:shd w:val="clear" w:color="auto" w:fill="auto"/>
            <w:vAlign w:val="center"/>
          </w:tcPr>
          <w:p w14:paraId="592C354F"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15: Adds a definition for winery, brewery, distillery facility III:</w:t>
            </w:r>
          </w:p>
          <w:p w14:paraId="1005F3B7" w14:textId="77777777" w:rsidR="003455EB" w:rsidRPr="003B0506" w:rsidRDefault="003455EB" w:rsidP="00DE4DF1">
            <w:pPr>
              <w:autoSpaceDE w:val="0"/>
              <w:autoSpaceDN w:val="0"/>
              <w:adjustRightInd w:val="0"/>
              <w:rPr>
                <w:rFonts w:ascii="Arial" w:hAnsi="Arial" w:cs="Arial"/>
                <w:sz w:val="24"/>
                <w:szCs w:val="24"/>
              </w:rPr>
            </w:pPr>
          </w:p>
          <w:p w14:paraId="4F63690E"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An establishment licensed by the state of Washington to produce adult beverages such as wine, cider, beer and distilled spirits and that includes an adult beverage production use such as crushing, fermentation, barrel or tank aging, and finishing. A winery, brewery, distillery facility III may include additional product-related uses such as vineyards, orchards, wine cellars or similar product-storage areas as authorized by state law, on-site product tasting as authorized by state law, and sales of merchandise related to products available as authorized by state law.</w:t>
            </w:r>
          </w:p>
        </w:tc>
        <w:tc>
          <w:tcPr>
            <w:tcW w:w="6935" w:type="dxa"/>
          </w:tcPr>
          <w:p w14:paraId="3FD56C10" w14:textId="3B604AEC"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  With changes to I and II definitions to add size qualifiers, ensure no changes are needed to</w:t>
            </w:r>
            <w:r w:rsidR="00234125" w:rsidRPr="003B0506">
              <w:rPr>
                <w:rFonts w:ascii="Arial" w:hAnsi="Arial" w:cs="Arial"/>
                <w:sz w:val="24"/>
                <w:szCs w:val="24"/>
              </w:rPr>
              <w:t xml:space="preserve"> facility</w:t>
            </w:r>
            <w:r w:rsidRPr="003B0506">
              <w:rPr>
                <w:rFonts w:ascii="Arial" w:hAnsi="Arial" w:cs="Arial"/>
                <w:sz w:val="24"/>
                <w:szCs w:val="24"/>
              </w:rPr>
              <w:t xml:space="preserve"> III definition.</w:t>
            </w:r>
          </w:p>
        </w:tc>
      </w:tr>
      <w:tr w:rsidR="003455EB" w:rsidRPr="003B0506" w14:paraId="18C5352C" w14:textId="77777777" w:rsidTr="00C24D4A">
        <w:tc>
          <w:tcPr>
            <w:tcW w:w="927" w:type="dxa"/>
          </w:tcPr>
          <w:p w14:paraId="76B38333" w14:textId="770074D4" w:rsidR="003455EB" w:rsidRPr="003B0506" w:rsidRDefault="00317CF2" w:rsidP="00DE4DF1">
            <w:pPr>
              <w:spacing w:before="40" w:after="40"/>
              <w:jc w:val="center"/>
              <w:rPr>
                <w:rFonts w:ascii="Arial" w:hAnsi="Arial" w:cs="Arial"/>
                <w:sz w:val="24"/>
                <w:szCs w:val="24"/>
              </w:rPr>
            </w:pPr>
            <w:r>
              <w:rPr>
                <w:rFonts w:ascii="Arial" w:hAnsi="Arial" w:cs="Arial"/>
                <w:sz w:val="24"/>
                <w:szCs w:val="24"/>
              </w:rPr>
              <w:t>8</w:t>
            </w:r>
          </w:p>
        </w:tc>
        <w:tc>
          <w:tcPr>
            <w:tcW w:w="5818" w:type="dxa"/>
            <w:shd w:val="clear" w:color="auto" w:fill="auto"/>
            <w:vAlign w:val="center"/>
          </w:tcPr>
          <w:p w14:paraId="5FBD2AA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17: Modifies parking requirements:</w:t>
            </w:r>
          </w:p>
          <w:p w14:paraId="7719E42A" w14:textId="77777777" w:rsidR="003455EB" w:rsidRPr="003B0506" w:rsidRDefault="003455EB" w:rsidP="00DE4DF1">
            <w:pPr>
              <w:spacing w:before="40" w:after="40"/>
              <w:ind w:left="360"/>
              <w:rPr>
                <w:rFonts w:ascii="Arial" w:hAnsi="Arial" w:cs="Arial"/>
                <w:sz w:val="24"/>
                <w:szCs w:val="24"/>
              </w:rPr>
            </w:pPr>
          </w:p>
          <w:p w14:paraId="3753128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Requires for WBD II facilities, 0.9 per 1,000 square feet plus 1 per 300 square feet of tasting area (existing code is 1 per 50 square feet of tasting area).</w:t>
            </w:r>
          </w:p>
          <w:p w14:paraId="08F97A11" w14:textId="77777777" w:rsidR="003455EB" w:rsidRPr="003B0506" w:rsidRDefault="003455EB" w:rsidP="00DE4DF1">
            <w:pPr>
              <w:spacing w:before="40" w:after="40"/>
              <w:rPr>
                <w:rFonts w:ascii="Arial" w:hAnsi="Arial" w:cs="Arial"/>
                <w:sz w:val="24"/>
                <w:szCs w:val="24"/>
              </w:rPr>
            </w:pPr>
          </w:p>
          <w:p w14:paraId="65CC8F2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Does not specify parking requirements for other WBD facilities.</w:t>
            </w:r>
          </w:p>
        </w:tc>
        <w:tc>
          <w:tcPr>
            <w:tcW w:w="6935" w:type="dxa"/>
          </w:tcPr>
          <w:p w14:paraId="02808D9B" w14:textId="1DFA8ED3"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6/28 – keep existing </w:t>
            </w:r>
            <w:r w:rsidR="00234125" w:rsidRPr="003B0506">
              <w:rPr>
                <w:rFonts w:ascii="Arial" w:hAnsi="Arial" w:cs="Arial"/>
                <w:sz w:val="24"/>
                <w:szCs w:val="24"/>
              </w:rPr>
              <w:t xml:space="preserve">parking </w:t>
            </w:r>
            <w:r w:rsidRPr="003B0506">
              <w:rPr>
                <w:rFonts w:ascii="Arial" w:hAnsi="Arial" w:cs="Arial"/>
                <w:sz w:val="24"/>
                <w:szCs w:val="24"/>
              </w:rPr>
              <w:t>ratio</w:t>
            </w:r>
            <w:r w:rsidR="00234125" w:rsidRPr="003B0506">
              <w:rPr>
                <w:rFonts w:ascii="Arial" w:hAnsi="Arial" w:cs="Arial"/>
                <w:sz w:val="24"/>
                <w:szCs w:val="24"/>
              </w:rPr>
              <w:t xml:space="preserve"> of 1:50sf</w:t>
            </w:r>
            <w:r w:rsidRPr="003B0506">
              <w:rPr>
                <w:rFonts w:ascii="Arial" w:hAnsi="Arial" w:cs="Arial"/>
                <w:sz w:val="24"/>
                <w:szCs w:val="24"/>
              </w:rPr>
              <w:t xml:space="preserve"> for tasting.  Add language to the demonstration projects to evaluate parking needs/impacts.</w:t>
            </w:r>
          </w:p>
        </w:tc>
      </w:tr>
      <w:tr w:rsidR="003455EB" w:rsidRPr="003B0506" w14:paraId="6CFB3047" w14:textId="77777777" w:rsidTr="00C24D4A">
        <w:tc>
          <w:tcPr>
            <w:tcW w:w="927" w:type="dxa"/>
          </w:tcPr>
          <w:p w14:paraId="6095A5DD" w14:textId="6C8C8222"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9</w:t>
            </w:r>
          </w:p>
        </w:tc>
        <w:tc>
          <w:tcPr>
            <w:tcW w:w="5818" w:type="dxa"/>
            <w:shd w:val="clear" w:color="auto" w:fill="auto"/>
            <w:vAlign w:val="center"/>
          </w:tcPr>
          <w:p w14:paraId="6808E7B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18: Modifies home occupation requirements (R, UR, NB, CB and RB zones):</w:t>
            </w:r>
          </w:p>
          <w:p w14:paraId="38ADA4C1" w14:textId="77777777" w:rsidR="003455EB" w:rsidRPr="003B0506" w:rsidRDefault="003455EB" w:rsidP="00DE4DF1">
            <w:pPr>
              <w:spacing w:before="40" w:after="40"/>
              <w:rPr>
                <w:rFonts w:ascii="Arial" w:hAnsi="Arial" w:cs="Arial"/>
                <w:sz w:val="24"/>
                <w:szCs w:val="24"/>
              </w:rPr>
            </w:pPr>
          </w:p>
          <w:p w14:paraId="78965B1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5B7685E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11F70315" w14:textId="77777777" w:rsidTr="00C24D4A">
        <w:tc>
          <w:tcPr>
            <w:tcW w:w="927" w:type="dxa"/>
          </w:tcPr>
          <w:p w14:paraId="7B77F353" w14:textId="2642495A" w:rsidR="003455EB" w:rsidRPr="003B0506" w:rsidRDefault="00317CF2" w:rsidP="00DE4DF1">
            <w:pPr>
              <w:spacing w:before="40" w:after="40"/>
              <w:jc w:val="center"/>
              <w:rPr>
                <w:rFonts w:ascii="Arial" w:hAnsi="Arial" w:cs="Arial"/>
                <w:sz w:val="24"/>
                <w:szCs w:val="24"/>
              </w:rPr>
            </w:pPr>
            <w:r>
              <w:rPr>
                <w:rFonts w:ascii="Arial" w:hAnsi="Arial" w:cs="Arial"/>
                <w:sz w:val="24"/>
                <w:szCs w:val="24"/>
              </w:rPr>
              <w:t>10</w:t>
            </w:r>
          </w:p>
        </w:tc>
        <w:tc>
          <w:tcPr>
            <w:tcW w:w="5818" w:type="dxa"/>
            <w:shd w:val="clear" w:color="auto" w:fill="auto"/>
            <w:vAlign w:val="center"/>
          </w:tcPr>
          <w:p w14:paraId="43BEA7C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19: Modifies home occupation requirements (A, F and RA zones):</w:t>
            </w:r>
          </w:p>
          <w:p w14:paraId="04370AB6" w14:textId="77777777" w:rsidR="003455EB" w:rsidRPr="003B0506" w:rsidRDefault="003455EB" w:rsidP="00DE4DF1">
            <w:pPr>
              <w:spacing w:before="40" w:after="40"/>
              <w:rPr>
                <w:rFonts w:ascii="Arial" w:hAnsi="Arial" w:cs="Arial"/>
                <w:sz w:val="24"/>
                <w:szCs w:val="24"/>
              </w:rPr>
            </w:pPr>
          </w:p>
          <w:p w14:paraId="4EA288EF"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6C4AF071"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19DA8E3E" w14:textId="77777777" w:rsidTr="00C24D4A">
        <w:tc>
          <w:tcPr>
            <w:tcW w:w="927" w:type="dxa"/>
          </w:tcPr>
          <w:p w14:paraId="4C3E02FC" w14:textId="2A504ACE" w:rsidR="003455EB" w:rsidRPr="003B0506" w:rsidRDefault="00317CF2" w:rsidP="00DE4DF1">
            <w:pPr>
              <w:spacing w:before="40" w:after="40"/>
              <w:jc w:val="center"/>
              <w:rPr>
                <w:rFonts w:ascii="Arial" w:hAnsi="Arial" w:cs="Arial"/>
                <w:sz w:val="24"/>
                <w:szCs w:val="24"/>
              </w:rPr>
            </w:pPr>
            <w:r>
              <w:rPr>
                <w:rFonts w:ascii="Arial" w:hAnsi="Arial" w:cs="Arial"/>
                <w:sz w:val="24"/>
                <w:szCs w:val="24"/>
              </w:rPr>
              <w:t>11</w:t>
            </w:r>
          </w:p>
        </w:tc>
        <w:tc>
          <w:tcPr>
            <w:tcW w:w="5818" w:type="dxa"/>
            <w:shd w:val="clear" w:color="auto" w:fill="auto"/>
            <w:vAlign w:val="center"/>
          </w:tcPr>
          <w:p w14:paraId="02056CE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20: Modifies home industry requirements:</w:t>
            </w:r>
          </w:p>
          <w:p w14:paraId="252F3D86" w14:textId="77777777" w:rsidR="003455EB" w:rsidRPr="003B0506" w:rsidRDefault="003455EB" w:rsidP="00DE4DF1">
            <w:pPr>
              <w:spacing w:before="40" w:after="40"/>
              <w:rPr>
                <w:rFonts w:ascii="Arial" w:hAnsi="Arial" w:cs="Arial"/>
                <w:sz w:val="24"/>
                <w:szCs w:val="24"/>
              </w:rPr>
            </w:pPr>
          </w:p>
          <w:p w14:paraId="2057F73B"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447D66B9"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allow WBD as a home industry. (</w:t>
            </w:r>
            <w:proofErr w:type="gramStart"/>
            <w:r w:rsidRPr="003B0506">
              <w:rPr>
                <w:rFonts w:ascii="Arial" w:hAnsi="Arial" w:cs="Arial"/>
                <w:sz w:val="24"/>
                <w:szCs w:val="24"/>
              </w:rPr>
              <w:t>see</w:t>
            </w:r>
            <w:proofErr w:type="gramEnd"/>
            <w:r w:rsidRPr="003B0506">
              <w:rPr>
                <w:rFonts w:ascii="Arial" w:hAnsi="Arial" w:cs="Arial"/>
                <w:sz w:val="24"/>
                <w:szCs w:val="24"/>
              </w:rPr>
              <w:t xml:space="preserve"> modified conditions in HIP section).</w:t>
            </w:r>
          </w:p>
        </w:tc>
      </w:tr>
      <w:tr w:rsidR="003455EB" w:rsidRPr="003B0506" w14:paraId="26747E94" w14:textId="77777777" w:rsidTr="00C24D4A">
        <w:tc>
          <w:tcPr>
            <w:tcW w:w="927" w:type="dxa"/>
          </w:tcPr>
          <w:p w14:paraId="708F9B7D" w14:textId="64A1DCF1" w:rsidR="003455EB" w:rsidRPr="003B0506" w:rsidRDefault="00317CF2" w:rsidP="00DE4DF1">
            <w:pPr>
              <w:spacing w:before="40" w:after="40"/>
              <w:jc w:val="center"/>
              <w:rPr>
                <w:rFonts w:ascii="Arial" w:hAnsi="Arial" w:cs="Arial"/>
                <w:sz w:val="24"/>
                <w:szCs w:val="24"/>
              </w:rPr>
            </w:pPr>
            <w:r>
              <w:rPr>
                <w:rFonts w:ascii="Arial" w:hAnsi="Arial" w:cs="Arial"/>
                <w:sz w:val="24"/>
                <w:szCs w:val="24"/>
              </w:rPr>
              <w:t>12</w:t>
            </w:r>
          </w:p>
        </w:tc>
        <w:tc>
          <w:tcPr>
            <w:tcW w:w="5818" w:type="dxa"/>
            <w:shd w:val="clear" w:color="auto" w:fill="auto"/>
            <w:vAlign w:val="center"/>
          </w:tcPr>
          <w:p w14:paraId="504D08B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21: Modifies temporary use permit requirements:</w:t>
            </w:r>
          </w:p>
          <w:p w14:paraId="36551E17" w14:textId="77777777" w:rsidR="003455EB" w:rsidRPr="003B0506" w:rsidRDefault="003455EB" w:rsidP="00DE4DF1">
            <w:pPr>
              <w:spacing w:before="40" w:after="40"/>
              <w:rPr>
                <w:rFonts w:ascii="Arial" w:hAnsi="Arial" w:cs="Arial"/>
                <w:sz w:val="24"/>
                <w:szCs w:val="24"/>
              </w:rPr>
            </w:pPr>
          </w:p>
          <w:p w14:paraId="7A70339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 and III in A zones, events limited to 2 per month and all parking must be accommodated on site or through a plan approved by the director.</w:t>
            </w:r>
          </w:p>
          <w:p w14:paraId="3D791761" w14:textId="77777777" w:rsidR="003455EB" w:rsidRPr="003B0506" w:rsidRDefault="003455EB" w:rsidP="00DE4DF1">
            <w:pPr>
              <w:spacing w:before="40" w:after="40"/>
              <w:rPr>
                <w:rFonts w:ascii="Arial" w:hAnsi="Arial" w:cs="Arial"/>
                <w:sz w:val="24"/>
                <w:szCs w:val="24"/>
              </w:rPr>
            </w:pPr>
          </w:p>
          <w:p w14:paraId="6982BC21"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 and III in RA zones, events limited to 24 within a one-year period and all parking must be accommodated on site or through a plan approved by the director.</w:t>
            </w:r>
          </w:p>
          <w:p w14:paraId="57781A4D" w14:textId="77777777" w:rsidR="003455EB" w:rsidRPr="003B0506" w:rsidRDefault="003455EB" w:rsidP="00DE4DF1">
            <w:pPr>
              <w:spacing w:before="40" w:after="40"/>
              <w:rPr>
                <w:rFonts w:ascii="Arial" w:hAnsi="Arial" w:cs="Arial"/>
                <w:sz w:val="24"/>
                <w:szCs w:val="24"/>
              </w:rPr>
            </w:pPr>
          </w:p>
          <w:p w14:paraId="3595CD6C"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lastRenderedPageBreak/>
              <w:t>For WBD II in A and RA zones, consider building occupancy limits and parking limitations during permit review, shall condition the number of guests and shall not be more than 125 guests.</w:t>
            </w:r>
          </w:p>
          <w:p w14:paraId="4EF66CB8" w14:textId="77777777" w:rsidR="003455EB" w:rsidRPr="003B0506" w:rsidRDefault="003455EB" w:rsidP="00DE4DF1">
            <w:pPr>
              <w:spacing w:before="40" w:after="40"/>
              <w:rPr>
                <w:rFonts w:ascii="Arial" w:hAnsi="Arial" w:cs="Arial"/>
                <w:sz w:val="24"/>
                <w:szCs w:val="24"/>
              </w:rPr>
            </w:pPr>
          </w:p>
          <w:p w14:paraId="5EB5A96E"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III in A and RA zones, consider building occupancy limits and parking limitations during permit review, shall condition the number of guests and shall not be more than 250 guests.</w:t>
            </w:r>
          </w:p>
          <w:p w14:paraId="7A31D1F3" w14:textId="77777777" w:rsidR="003455EB" w:rsidRPr="003B0506" w:rsidRDefault="003455EB" w:rsidP="00DE4DF1">
            <w:pPr>
              <w:spacing w:before="40" w:after="40"/>
              <w:rPr>
                <w:rFonts w:ascii="Arial" w:hAnsi="Arial" w:cs="Arial"/>
                <w:sz w:val="24"/>
                <w:szCs w:val="24"/>
              </w:rPr>
            </w:pPr>
          </w:p>
          <w:p w14:paraId="6450542E"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No events or temporary use permits for WBD I, nonconforming home occupations, home industries.</w:t>
            </w:r>
          </w:p>
          <w:p w14:paraId="78BA611E" w14:textId="77777777" w:rsidR="003455EB" w:rsidRPr="003B0506" w:rsidRDefault="003455EB" w:rsidP="00DE4DF1">
            <w:pPr>
              <w:spacing w:before="40" w:after="40"/>
              <w:rPr>
                <w:rFonts w:ascii="Arial" w:hAnsi="Arial" w:cs="Arial"/>
                <w:sz w:val="24"/>
                <w:szCs w:val="24"/>
              </w:rPr>
            </w:pPr>
          </w:p>
          <w:p w14:paraId="212CB822"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WBD II and III in other zones are allowed 60 days a year</w:t>
            </w:r>
          </w:p>
        </w:tc>
        <w:tc>
          <w:tcPr>
            <w:tcW w:w="6935" w:type="dxa"/>
          </w:tcPr>
          <w:p w14:paraId="5E2F7124"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lastRenderedPageBreak/>
              <w:t xml:space="preserve">6/28 – </w:t>
            </w:r>
          </w:p>
          <w:p w14:paraId="5D145FD9" w14:textId="7E05F058" w:rsidR="003455EB" w:rsidRPr="003B0506" w:rsidRDefault="003455EB" w:rsidP="003455EB">
            <w:pPr>
              <w:pStyle w:val="ListParagraph"/>
              <w:numPr>
                <w:ilvl w:val="0"/>
                <w:numId w:val="22"/>
              </w:numPr>
              <w:spacing w:before="40" w:after="40"/>
              <w:rPr>
                <w:rFonts w:ascii="Arial" w:hAnsi="Arial" w:cs="Arial"/>
                <w:sz w:val="24"/>
                <w:szCs w:val="24"/>
              </w:rPr>
            </w:pPr>
            <w:proofErr w:type="gramStart"/>
            <w:r w:rsidRPr="003B0506">
              <w:rPr>
                <w:rFonts w:ascii="Arial" w:hAnsi="Arial" w:cs="Arial"/>
                <w:sz w:val="24"/>
                <w:szCs w:val="24"/>
              </w:rPr>
              <w:t>add</w:t>
            </w:r>
            <w:proofErr w:type="gramEnd"/>
            <w:r w:rsidRPr="003B0506">
              <w:rPr>
                <w:rFonts w:ascii="Arial" w:hAnsi="Arial" w:cs="Arial"/>
                <w:sz w:val="24"/>
                <w:szCs w:val="24"/>
              </w:rPr>
              <w:t xml:space="preserve"> language that specifies when a TUP is required.  Include </w:t>
            </w:r>
            <w:r w:rsidR="00234125" w:rsidRPr="003B0506">
              <w:rPr>
                <w:rFonts w:ascii="Arial" w:hAnsi="Arial" w:cs="Arial"/>
                <w:sz w:val="24"/>
                <w:szCs w:val="24"/>
              </w:rPr>
              <w:t xml:space="preserve">events that exceed the </w:t>
            </w:r>
            <w:r w:rsidRPr="003B0506">
              <w:rPr>
                <w:rFonts w:ascii="Arial" w:hAnsi="Arial" w:cs="Arial"/>
                <w:sz w:val="24"/>
                <w:szCs w:val="24"/>
              </w:rPr>
              <w:t xml:space="preserve">building occupancy, </w:t>
            </w:r>
            <w:r w:rsidR="00234125" w:rsidRPr="003B0506">
              <w:rPr>
                <w:rFonts w:ascii="Arial" w:hAnsi="Arial" w:cs="Arial"/>
                <w:sz w:val="24"/>
                <w:szCs w:val="24"/>
              </w:rPr>
              <w:t xml:space="preserve">that require </w:t>
            </w:r>
            <w:r w:rsidRPr="003B0506">
              <w:rPr>
                <w:rFonts w:ascii="Arial" w:hAnsi="Arial" w:cs="Arial"/>
                <w:sz w:val="24"/>
                <w:szCs w:val="24"/>
              </w:rPr>
              <w:t xml:space="preserve">portable toilets and additional parking as criteria, but exclude </w:t>
            </w:r>
            <w:r w:rsidR="00234125" w:rsidRPr="003B0506">
              <w:rPr>
                <w:rFonts w:ascii="Arial" w:hAnsi="Arial" w:cs="Arial"/>
                <w:sz w:val="24"/>
                <w:szCs w:val="24"/>
              </w:rPr>
              <w:t xml:space="preserve">those that have </w:t>
            </w:r>
            <w:r w:rsidRPr="003B0506">
              <w:rPr>
                <w:rFonts w:ascii="Arial" w:hAnsi="Arial" w:cs="Arial"/>
                <w:sz w:val="24"/>
                <w:szCs w:val="24"/>
              </w:rPr>
              <w:t>stage</w:t>
            </w:r>
            <w:r w:rsidR="00234125" w:rsidRPr="003B0506">
              <w:rPr>
                <w:rFonts w:ascii="Arial" w:hAnsi="Arial" w:cs="Arial"/>
                <w:sz w:val="24"/>
                <w:szCs w:val="24"/>
              </w:rPr>
              <w:t>s</w:t>
            </w:r>
            <w:r w:rsidRPr="003B0506">
              <w:rPr>
                <w:rFonts w:ascii="Arial" w:hAnsi="Arial" w:cs="Arial"/>
                <w:sz w:val="24"/>
                <w:szCs w:val="24"/>
              </w:rPr>
              <w:t xml:space="preserve"> </w:t>
            </w:r>
            <w:r w:rsidR="00234125" w:rsidRPr="003B0506">
              <w:rPr>
                <w:rFonts w:ascii="Arial" w:hAnsi="Arial" w:cs="Arial"/>
                <w:sz w:val="24"/>
                <w:szCs w:val="24"/>
              </w:rPr>
              <w:t>or</w:t>
            </w:r>
            <w:r w:rsidRPr="003B0506">
              <w:rPr>
                <w:rFonts w:ascii="Arial" w:hAnsi="Arial" w:cs="Arial"/>
                <w:sz w:val="24"/>
                <w:szCs w:val="24"/>
              </w:rPr>
              <w:t xml:space="preserve"> tents. </w:t>
            </w:r>
          </w:p>
          <w:p w14:paraId="71ADE5A4" w14:textId="77777777" w:rsidR="003455EB" w:rsidRPr="003B0506" w:rsidRDefault="003455EB" w:rsidP="003455EB">
            <w:pPr>
              <w:pStyle w:val="ListParagraph"/>
              <w:numPr>
                <w:ilvl w:val="0"/>
                <w:numId w:val="22"/>
              </w:numPr>
              <w:spacing w:before="40" w:after="40"/>
              <w:rPr>
                <w:rFonts w:ascii="Arial" w:hAnsi="Arial" w:cs="Arial"/>
                <w:sz w:val="24"/>
                <w:szCs w:val="24"/>
              </w:rPr>
            </w:pPr>
            <w:r w:rsidRPr="003B0506">
              <w:rPr>
                <w:rFonts w:ascii="Arial" w:hAnsi="Arial" w:cs="Arial"/>
                <w:sz w:val="24"/>
                <w:szCs w:val="24"/>
              </w:rPr>
              <w:t>Include language that events within the normal business hours do not require a TUP.</w:t>
            </w:r>
          </w:p>
          <w:p w14:paraId="374FAE4E" w14:textId="77777777" w:rsidR="003455EB" w:rsidRPr="003B0506" w:rsidRDefault="003455EB" w:rsidP="003455EB">
            <w:pPr>
              <w:pStyle w:val="ListParagraph"/>
              <w:numPr>
                <w:ilvl w:val="0"/>
                <w:numId w:val="22"/>
              </w:numPr>
              <w:spacing w:before="40" w:after="40"/>
              <w:rPr>
                <w:rFonts w:ascii="Arial" w:hAnsi="Arial" w:cs="Arial"/>
                <w:sz w:val="24"/>
                <w:szCs w:val="24"/>
              </w:rPr>
            </w:pPr>
            <w:r w:rsidRPr="003B0506">
              <w:rPr>
                <w:rFonts w:ascii="Arial" w:hAnsi="Arial" w:cs="Arial"/>
                <w:sz w:val="24"/>
                <w:szCs w:val="24"/>
              </w:rPr>
              <w:t>Allow 24 events per year in Ag zone.</w:t>
            </w:r>
          </w:p>
          <w:p w14:paraId="06DEA534" w14:textId="77777777" w:rsidR="003455EB" w:rsidRPr="003B0506" w:rsidRDefault="003455EB" w:rsidP="003455EB">
            <w:pPr>
              <w:pStyle w:val="ListParagraph"/>
              <w:numPr>
                <w:ilvl w:val="0"/>
                <w:numId w:val="22"/>
              </w:numPr>
              <w:spacing w:before="40" w:after="40"/>
              <w:rPr>
                <w:rFonts w:ascii="Arial" w:hAnsi="Arial" w:cs="Arial"/>
                <w:sz w:val="24"/>
                <w:szCs w:val="24"/>
              </w:rPr>
            </w:pPr>
            <w:r w:rsidRPr="003B0506">
              <w:rPr>
                <w:rFonts w:ascii="Arial" w:hAnsi="Arial" w:cs="Arial"/>
                <w:sz w:val="24"/>
                <w:szCs w:val="24"/>
              </w:rPr>
              <w:t>WBD II allowed 150 guests (WBD III ok with 250)</w:t>
            </w:r>
          </w:p>
        </w:tc>
      </w:tr>
      <w:tr w:rsidR="003455EB" w:rsidRPr="003B0506" w14:paraId="56F09D90" w14:textId="77777777" w:rsidTr="00C24D4A">
        <w:tc>
          <w:tcPr>
            <w:tcW w:w="927" w:type="dxa"/>
          </w:tcPr>
          <w:p w14:paraId="5E28C091" w14:textId="632749B5" w:rsidR="003455EB" w:rsidRPr="003B0506" w:rsidRDefault="00317CF2" w:rsidP="00DE4DF1">
            <w:pPr>
              <w:spacing w:before="40" w:after="40"/>
              <w:jc w:val="center"/>
              <w:rPr>
                <w:rFonts w:ascii="Arial" w:hAnsi="Arial" w:cs="Arial"/>
                <w:sz w:val="24"/>
                <w:szCs w:val="24"/>
              </w:rPr>
            </w:pPr>
            <w:r>
              <w:rPr>
                <w:rFonts w:ascii="Arial" w:hAnsi="Arial" w:cs="Arial"/>
                <w:sz w:val="24"/>
                <w:szCs w:val="24"/>
              </w:rPr>
              <w:t>13</w:t>
            </w:r>
          </w:p>
        </w:tc>
        <w:tc>
          <w:tcPr>
            <w:tcW w:w="5818" w:type="dxa"/>
            <w:shd w:val="clear" w:color="auto" w:fill="auto"/>
            <w:vAlign w:val="center"/>
          </w:tcPr>
          <w:p w14:paraId="5C705B7B"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22: Adds a Sammamish Valley and Vashon Town Center wine and adult beverage remote tasting room demonstration project A.</w:t>
            </w:r>
          </w:p>
          <w:p w14:paraId="5D727199" w14:textId="77777777" w:rsidR="003455EB" w:rsidRPr="003B0506" w:rsidRDefault="003455EB" w:rsidP="00DE4DF1">
            <w:pPr>
              <w:spacing w:before="40" w:after="40"/>
              <w:rPr>
                <w:rFonts w:ascii="Arial" w:hAnsi="Arial" w:cs="Arial"/>
                <w:sz w:val="24"/>
                <w:szCs w:val="24"/>
              </w:rPr>
            </w:pPr>
          </w:p>
          <w:p w14:paraId="0A7CD45A"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 as a Type I land use decision</w:t>
            </w:r>
          </w:p>
          <w:p w14:paraId="71EB2508"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May apply for approval simultaneously as business license application</w:t>
            </w:r>
          </w:p>
          <w:p w14:paraId="64F8A7C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uses under the demonstration project limited to remote tasting room.</w:t>
            </w:r>
          </w:p>
          <w:p w14:paraId="32497182"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Adds criteria for remote tasting room:</w:t>
            </w:r>
          </w:p>
          <w:p w14:paraId="46945780"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One or more WBD I, II or III may operate</w:t>
            </w:r>
          </w:p>
          <w:p w14:paraId="43EDAA15"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lastRenderedPageBreak/>
              <w:t>Total space for tasting and retail is 1,000sf plus storage, restroom, back-of-the-house uses</w:t>
            </w:r>
          </w:p>
          <w:p w14:paraId="0FA2C6A4"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Additional 500sf of outdoor space allowed</w:t>
            </w:r>
          </w:p>
          <w:p w14:paraId="72AB4157"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Direct access to an arterial</w:t>
            </w:r>
          </w:p>
          <w:p w14:paraId="2EF6968D"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production allowed</w:t>
            </w:r>
          </w:p>
          <w:p w14:paraId="44FA6116"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Incidental retail sales of products related to products tasted allowed</w:t>
            </w:r>
          </w:p>
          <w:p w14:paraId="546B55DE"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Hours of operation M-</w:t>
            </w:r>
            <w:proofErr w:type="spellStart"/>
            <w:r w:rsidRPr="003B0506">
              <w:rPr>
                <w:rFonts w:ascii="Arial" w:hAnsi="Arial" w:cs="Arial"/>
                <w:sz w:val="24"/>
                <w:szCs w:val="24"/>
              </w:rPr>
              <w:t>Th</w:t>
            </w:r>
            <w:proofErr w:type="spellEnd"/>
            <w:r w:rsidRPr="003B0506">
              <w:rPr>
                <w:rFonts w:ascii="Arial" w:hAnsi="Arial" w:cs="Arial"/>
                <w:sz w:val="24"/>
                <w:szCs w:val="24"/>
              </w:rPr>
              <w:t xml:space="preserve"> 11am-5pm, F-S 11am-9pm</w:t>
            </w:r>
          </w:p>
          <w:p w14:paraId="34CA0D6D"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Need a liquor license</w:t>
            </w:r>
          </w:p>
          <w:p w14:paraId="4671D807"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events or temporary use permits</w:t>
            </w:r>
          </w:p>
          <w:p w14:paraId="18795EAF"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Parking maximum of 150 percent of minimum required</w:t>
            </w:r>
          </w:p>
          <w:p w14:paraId="033226C3"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A to ordinance.</w:t>
            </w:r>
          </w:p>
          <w:p w14:paraId="3605A962"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14:paraId="123FE455"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Supersedes other variance, modification and waiver criteria in Title 21A.</w:t>
            </w:r>
          </w:p>
          <w:p w14:paraId="38273F2F"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Demonstration project A is in effect for 3 years from effective date of the ordinance, after which the remote tasting rooms would become nonconforming.</w:t>
            </w:r>
          </w:p>
          <w:p w14:paraId="54AFD1A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Annually, DPER compiles a list of applications submitted and related code complaints.</w:t>
            </w:r>
          </w:p>
          <w:p w14:paraId="780ADCDD"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extending or amending this ordinance within the 3 year demonstration project.</w:t>
            </w:r>
          </w:p>
        </w:tc>
        <w:tc>
          <w:tcPr>
            <w:tcW w:w="6935" w:type="dxa"/>
          </w:tcPr>
          <w:p w14:paraId="1F92479D" w14:textId="77777777" w:rsidR="003455EB" w:rsidRPr="00D05E23" w:rsidRDefault="003455EB" w:rsidP="00DE4DF1">
            <w:pPr>
              <w:spacing w:before="40" w:after="40"/>
              <w:rPr>
                <w:rFonts w:ascii="Arial" w:hAnsi="Arial" w:cs="Arial"/>
                <w:sz w:val="24"/>
                <w:szCs w:val="24"/>
              </w:rPr>
            </w:pPr>
            <w:r w:rsidRPr="00D05E23">
              <w:rPr>
                <w:rFonts w:ascii="Arial" w:hAnsi="Arial" w:cs="Arial"/>
                <w:sz w:val="24"/>
                <w:szCs w:val="24"/>
              </w:rPr>
              <w:lastRenderedPageBreak/>
              <w:t xml:space="preserve">6/28 – </w:t>
            </w:r>
          </w:p>
          <w:p w14:paraId="49D20716" w14:textId="77777777"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Fall City Rural Town, CB zoning only, as third area.</w:t>
            </w:r>
          </w:p>
          <w:p w14:paraId="1966A18C" w14:textId="77777777"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language to the demonstration projects to evaluate parking needs/impacts.</w:t>
            </w:r>
          </w:p>
          <w:p w14:paraId="11504770" w14:textId="471C9383"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 xml:space="preserve">Add more robust evaluation language.  Include the nearby </w:t>
            </w:r>
            <w:proofErr w:type="spellStart"/>
            <w:r w:rsidRPr="00D05E23">
              <w:rPr>
                <w:rFonts w:ascii="Arial" w:hAnsi="Arial" w:cs="Arial"/>
                <w:sz w:val="24"/>
                <w:szCs w:val="24"/>
              </w:rPr>
              <w:t>City’s</w:t>
            </w:r>
            <w:proofErr w:type="spellEnd"/>
            <w:r w:rsidRPr="00D05E23">
              <w:rPr>
                <w:rFonts w:ascii="Arial" w:hAnsi="Arial" w:cs="Arial"/>
                <w:sz w:val="24"/>
                <w:szCs w:val="24"/>
              </w:rPr>
              <w:t xml:space="preserve">, and CSA groups, </w:t>
            </w:r>
            <w:r w:rsidR="00234125" w:rsidRPr="00D05E23">
              <w:rPr>
                <w:rFonts w:ascii="Arial" w:hAnsi="Arial" w:cs="Arial"/>
                <w:sz w:val="24"/>
                <w:szCs w:val="24"/>
              </w:rPr>
              <w:t>views</w:t>
            </w:r>
            <w:r w:rsidRPr="00D05E23">
              <w:rPr>
                <w:rFonts w:ascii="Arial" w:hAnsi="Arial" w:cs="Arial"/>
                <w:sz w:val="24"/>
                <w:szCs w:val="24"/>
              </w:rPr>
              <w:t xml:space="preserve"> of the overlays.</w:t>
            </w:r>
            <w:r w:rsidR="00D05E23">
              <w:rPr>
                <w:rFonts w:ascii="Arial" w:hAnsi="Arial" w:cs="Arial"/>
                <w:sz w:val="24"/>
                <w:szCs w:val="24"/>
              </w:rPr>
              <w:t xml:space="preserve"> Include evaluation of the businesses to survive/profit with the regulations.</w:t>
            </w:r>
          </w:p>
          <w:p w14:paraId="4FD1436B" w14:textId="77777777"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Require a Council action to end the overlay. Remove the provision that has DPER stop accepting applications automatically after 3 years.</w:t>
            </w:r>
          </w:p>
          <w:p w14:paraId="2A142E66" w14:textId="77777777" w:rsidR="003455EB" w:rsidRPr="00D05E23" w:rsidRDefault="003455EB" w:rsidP="00DE4DF1">
            <w:pPr>
              <w:spacing w:before="40" w:after="40"/>
              <w:rPr>
                <w:rFonts w:ascii="Arial" w:hAnsi="Arial" w:cs="Arial"/>
                <w:sz w:val="24"/>
                <w:szCs w:val="24"/>
              </w:rPr>
            </w:pPr>
          </w:p>
          <w:p w14:paraId="6344C051" w14:textId="77777777" w:rsidR="003455EB" w:rsidRPr="00D05E23" w:rsidRDefault="003455EB" w:rsidP="00DE4DF1">
            <w:pPr>
              <w:spacing w:before="40" w:after="40"/>
              <w:rPr>
                <w:rFonts w:ascii="Arial" w:hAnsi="Arial" w:cs="Arial"/>
                <w:sz w:val="24"/>
                <w:szCs w:val="24"/>
              </w:rPr>
            </w:pPr>
            <w:r w:rsidRPr="00D05E23">
              <w:rPr>
                <w:rFonts w:ascii="Arial" w:hAnsi="Arial" w:cs="Arial"/>
                <w:sz w:val="24"/>
                <w:szCs w:val="24"/>
              </w:rPr>
              <w:lastRenderedPageBreak/>
              <w:t xml:space="preserve">6/29 – Executive staff suggest that the allowance be narrowed to either the Town Core, or the CB zoned land within the Rural Town. </w:t>
            </w:r>
          </w:p>
          <w:p w14:paraId="5F92C548" w14:textId="77777777" w:rsidR="003455EB" w:rsidRPr="00D05E23" w:rsidRDefault="003455EB" w:rsidP="00DE4DF1">
            <w:pPr>
              <w:spacing w:before="40" w:after="40"/>
              <w:rPr>
                <w:rFonts w:ascii="Arial" w:hAnsi="Arial" w:cs="Arial"/>
                <w:sz w:val="24"/>
                <w:szCs w:val="24"/>
              </w:rPr>
            </w:pPr>
          </w:p>
          <w:p w14:paraId="1CA73D8A" w14:textId="7DA595CD" w:rsidR="003455EB" w:rsidRPr="00D05E23" w:rsidRDefault="003455EB" w:rsidP="00D05E23">
            <w:pPr>
              <w:spacing w:before="40" w:after="40"/>
              <w:rPr>
                <w:rFonts w:ascii="Arial" w:hAnsi="Arial" w:cs="Arial"/>
                <w:sz w:val="24"/>
                <w:szCs w:val="24"/>
              </w:rPr>
            </w:pPr>
            <w:r w:rsidRPr="00D05E23">
              <w:rPr>
                <w:rFonts w:ascii="Arial" w:hAnsi="Arial" w:cs="Arial"/>
                <w:sz w:val="24"/>
                <w:szCs w:val="24"/>
              </w:rPr>
              <w:t xml:space="preserve">7/11 – </w:t>
            </w:r>
            <w:r w:rsidR="00D05E23" w:rsidRPr="00D05E23">
              <w:rPr>
                <w:rFonts w:ascii="Arial" w:hAnsi="Arial" w:cs="Arial"/>
                <w:sz w:val="24"/>
                <w:szCs w:val="24"/>
              </w:rPr>
              <w:t>will reduce the scope of the Vashon overlay to either the Town Core or CB zoning in the Rural Town.</w:t>
            </w:r>
          </w:p>
        </w:tc>
      </w:tr>
      <w:tr w:rsidR="003455EB" w:rsidRPr="003B0506" w14:paraId="24D1C065" w14:textId="77777777" w:rsidTr="00C24D4A">
        <w:tc>
          <w:tcPr>
            <w:tcW w:w="927" w:type="dxa"/>
          </w:tcPr>
          <w:p w14:paraId="67D9939F" w14:textId="3C2BE8FA"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14</w:t>
            </w:r>
          </w:p>
        </w:tc>
        <w:tc>
          <w:tcPr>
            <w:tcW w:w="5818" w:type="dxa"/>
            <w:shd w:val="clear" w:color="auto" w:fill="auto"/>
            <w:vAlign w:val="center"/>
          </w:tcPr>
          <w:p w14:paraId="210133B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23: Adds a Sammamish Valley wine and adult beverage tourist district events demonstration project B.</w:t>
            </w:r>
          </w:p>
          <w:p w14:paraId="462913F2" w14:textId="77777777" w:rsidR="003455EB" w:rsidRPr="003B0506" w:rsidRDefault="003455EB" w:rsidP="00DE4DF1">
            <w:pPr>
              <w:spacing w:before="40" w:after="40"/>
              <w:rPr>
                <w:rFonts w:ascii="Arial" w:hAnsi="Arial" w:cs="Arial"/>
                <w:sz w:val="24"/>
                <w:szCs w:val="24"/>
              </w:rPr>
            </w:pPr>
          </w:p>
          <w:p w14:paraId="30EF146A"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using review procedures in 21A.42 and decision criteria in 21A.44.040 (for CUPs)</w:t>
            </w:r>
          </w:p>
          <w:p w14:paraId="5EEEF6C1"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for WBD III</w:t>
            </w:r>
          </w:p>
          <w:p w14:paraId="107D3890"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Waives requirements in 21A.32.100 through .140; 21A.44.020 and 21A.08.080.B.12.l</w:t>
            </w:r>
          </w:p>
          <w:p w14:paraId="2EEF95C0"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to obtain authorization for on-site weddings and similar uses under the CUP</w:t>
            </w:r>
          </w:p>
          <w:p w14:paraId="3850AB63"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No waiver from other requirements (including review procedures)</w:t>
            </w:r>
          </w:p>
          <w:p w14:paraId="09CBB721"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with an application for a new or modified CUP for WBD III, either in conjunction with that application or before. Must demonstrate compliance with 21A.44.040.</w:t>
            </w:r>
          </w:p>
          <w:p w14:paraId="673D2F5F"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CUPs are a Type II land use decision</w:t>
            </w:r>
          </w:p>
          <w:p w14:paraId="314F4D2B"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B to ordinance.</w:t>
            </w:r>
          </w:p>
          <w:p w14:paraId="4A50358D"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14:paraId="02232E4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Demonstration project B is in effect for 3 years from effective date of the ordinance (plus any time for appeal timelines), after which the CUPs would become nonconforming.</w:t>
            </w:r>
          </w:p>
          <w:p w14:paraId="1AB31B48"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lastRenderedPageBreak/>
              <w:t>Annually, DPER compiles a list of applications submitted, evaluation of impacts of events authorized by the demonstration project, and related code complaints.</w:t>
            </w:r>
          </w:p>
          <w:p w14:paraId="642A698E"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within the 3 year demonstration project.</w:t>
            </w:r>
          </w:p>
        </w:tc>
        <w:tc>
          <w:tcPr>
            <w:tcW w:w="6935" w:type="dxa"/>
          </w:tcPr>
          <w:p w14:paraId="7DFB072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lastRenderedPageBreak/>
              <w:t xml:space="preserve">6/28 – </w:t>
            </w:r>
          </w:p>
          <w:p w14:paraId="224E1C0A" w14:textId="77777777"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eastAsia="Times New Roman" w:hAnsi="Arial" w:cs="Arial"/>
                <w:sz w:val="24"/>
                <w:szCs w:val="24"/>
              </w:rPr>
              <w:t>During the 3-year demonstration period properties in overlay B cannot be consolidate to create a winery.</w:t>
            </w:r>
          </w:p>
          <w:p w14:paraId="29968061" w14:textId="6FE0C178"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eastAsia="Times New Roman" w:hAnsi="Arial" w:cs="Arial"/>
                <w:sz w:val="24"/>
                <w:szCs w:val="24"/>
              </w:rPr>
              <w:t xml:space="preserve">Evaluate </w:t>
            </w:r>
            <w:r w:rsidR="00234125" w:rsidRPr="003B0506">
              <w:rPr>
                <w:rFonts w:ascii="Arial" w:eastAsia="Times New Roman" w:hAnsi="Arial" w:cs="Arial"/>
                <w:sz w:val="24"/>
                <w:szCs w:val="24"/>
              </w:rPr>
              <w:t>water use</w:t>
            </w:r>
            <w:r w:rsidRPr="003B0506">
              <w:rPr>
                <w:rFonts w:ascii="Arial" w:eastAsia="Times New Roman" w:hAnsi="Arial" w:cs="Arial"/>
                <w:sz w:val="24"/>
                <w:szCs w:val="24"/>
              </w:rPr>
              <w:t xml:space="preserve"> and compliance with </w:t>
            </w:r>
            <w:proofErr w:type="spellStart"/>
            <w:r w:rsidRPr="003B0506">
              <w:rPr>
                <w:rFonts w:ascii="Arial" w:eastAsia="Times New Roman" w:hAnsi="Arial" w:cs="Arial"/>
                <w:sz w:val="24"/>
                <w:szCs w:val="24"/>
              </w:rPr>
              <w:t>Hirst</w:t>
            </w:r>
            <w:proofErr w:type="spellEnd"/>
            <w:r w:rsidRPr="003B0506">
              <w:rPr>
                <w:rFonts w:ascii="Arial" w:eastAsia="Times New Roman" w:hAnsi="Arial" w:cs="Arial"/>
                <w:sz w:val="24"/>
                <w:szCs w:val="24"/>
              </w:rPr>
              <w:t xml:space="preserve">. During the course of the counties work to comply with </w:t>
            </w:r>
            <w:proofErr w:type="spellStart"/>
            <w:r w:rsidRPr="003B0506">
              <w:rPr>
                <w:rFonts w:ascii="Arial" w:eastAsia="Times New Roman" w:hAnsi="Arial" w:cs="Arial"/>
                <w:sz w:val="24"/>
                <w:szCs w:val="24"/>
              </w:rPr>
              <w:t>Hirst</w:t>
            </w:r>
            <w:proofErr w:type="spellEnd"/>
            <w:r w:rsidRPr="003B0506">
              <w:rPr>
                <w:rFonts w:ascii="Arial" w:eastAsia="Times New Roman" w:hAnsi="Arial" w:cs="Arial"/>
                <w:sz w:val="24"/>
                <w:szCs w:val="24"/>
              </w:rPr>
              <w:t xml:space="preserve"> Legislation we will also evaluate the impact of various types of businesses on water evaluation.</w:t>
            </w:r>
          </w:p>
          <w:p w14:paraId="0DC7CD6D" w14:textId="12074BE8"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hAnsi="Arial" w:cs="Arial"/>
                <w:sz w:val="24"/>
                <w:szCs w:val="24"/>
              </w:rPr>
              <w:t xml:space="preserve">Add more robust evaluation language.  Include the nearby </w:t>
            </w:r>
            <w:proofErr w:type="spellStart"/>
            <w:r w:rsidRPr="003B0506">
              <w:rPr>
                <w:rFonts w:ascii="Arial" w:hAnsi="Arial" w:cs="Arial"/>
                <w:sz w:val="24"/>
                <w:szCs w:val="24"/>
              </w:rPr>
              <w:t>City’s</w:t>
            </w:r>
            <w:proofErr w:type="spellEnd"/>
            <w:r w:rsidRPr="003B0506">
              <w:rPr>
                <w:rFonts w:ascii="Arial" w:hAnsi="Arial" w:cs="Arial"/>
                <w:sz w:val="24"/>
                <w:szCs w:val="24"/>
              </w:rPr>
              <w:t>, and CSA groups, opinions of the overlays.</w:t>
            </w:r>
            <w:r w:rsidR="00D05E23">
              <w:rPr>
                <w:rFonts w:ascii="Arial" w:hAnsi="Arial" w:cs="Arial"/>
                <w:sz w:val="24"/>
                <w:szCs w:val="24"/>
              </w:rPr>
              <w:t xml:space="preserve">  Include evaluation of the businesses to survive/profit with the regulations.</w:t>
            </w:r>
          </w:p>
          <w:p w14:paraId="45208D50" w14:textId="77777777"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hAnsi="Arial" w:cs="Arial"/>
                <w:sz w:val="24"/>
                <w:szCs w:val="24"/>
              </w:rPr>
              <w:t>Require a Council action to end the overlay. Remove the provision that has DPER stop accepting applications automatically after 3 years.</w:t>
            </w:r>
          </w:p>
          <w:p w14:paraId="0CDA112E" w14:textId="77777777" w:rsidR="003455EB" w:rsidRPr="003B0506" w:rsidRDefault="003455EB" w:rsidP="00DE4DF1">
            <w:pPr>
              <w:spacing w:before="40" w:after="40"/>
              <w:rPr>
                <w:rFonts w:ascii="Arial" w:hAnsi="Arial" w:cs="Arial"/>
                <w:sz w:val="24"/>
                <w:szCs w:val="24"/>
              </w:rPr>
            </w:pPr>
          </w:p>
        </w:tc>
      </w:tr>
      <w:tr w:rsidR="003455EB" w:rsidRPr="003B0506" w14:paraId="29DC3093" w14:textId="77777777" w:rsidTr="00C24D4A">
        <w:tc>
          <w:tcPr>
            <w:tcW w:w="927" w:type="dxa"/>
          </w:tcPr>
          <w:p w14:paraId="1DCE9C63" w14:textId="1F34A2F8" w:rsidR="003455EB" w:rsidRPr="003B0506" w:rsidRDefault="00317CF2" w:rsidP="00DE4DF1">
            <w:pPr>
              <w:spacing w:before="40" w:after="40"/>
              <w:jc w:val="center"/>
              <w:rPr>
                <w:rFonts w:ascii="Arial" w:hAnsi="Arial" w:cs="Arial"/>
                <w:sz w:val="24"/>
                <w:szCs w:val="24"/>
              </w:rPr>
            </w:pPr>
            <w:r>
              <w:rPr>
                <w:rFonts w:ascii="Arial" w:hAnsi="Arial" w:cs="Arial"/>
                <w:sz w:val="24"/>
                <w:szCs w:val="24"/>
              </w:rPr>
              <w:t>15</w:t>
            </w:r>
          </w:p>
        </w:tc>
        <w:tc>
          <w:tcPr>
            <w:tcW w:w="5818" w:type="dxa"/>
            <w:shd w:val="clear" w:color="auto" w:fill="auto"/>
            <w:vAlign w:val="center"/>
          </w:tcPr>
          <w:p w14:paraId="1A52569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24: Modifies citation penalty:</w:t>
            </w:r>
          </w:p>
          <w:p w14:paraId="63CF888F" w14:textId="77777777" w:rsidR="003455EB" w:rsidRPr="003B0506" w:rsidRDefault="003455EB" w:rsidP="00DE4DF1">
            <w:pPr>
              <w:spacing w:before="40" w:after="40"/>
              <w:rPr>
                <w:rFonts w:ascii="Arial" w:hAnsi="Arial" w:cs="Arial"/>
                <w:sz w:val="24"/>
                <w:szCs w:val="24"/>
              </w:rPr>
            </w:pPr>
          </w:p>
          <w:p w14:paraId="2BB6C34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Adds specific citations for WBD I, II, II and remote tasting rooms: $500 for first violation, and $1,000 for subsequent violations</w:t>
            </w:r>
          </w:p>
          <w:p w14:paraId="1D6E086F" w14:textId="77777777" w:rsidR="003455EB" w:rsidRPr="003B0506" w:rsidRDefault="003455EB" w:rsidP="00DE4DF1">
            <w:pPr>
              <w:spacing w:before="40" w:after="40"/>
              <w:rPr>
                <w:rFonts w:ascii="Arial" w:hAnsi="Arial" w:cs="Arial"/>
                <w:sz w:val="24"/>
                <w:szCs w:val="24"/>
              </w:rPr>
            </w:pPr>
          </w:p>
          <w:p w14:paraId="2146400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(existing code is $100 for first violation, $500 for subsequent violations)</w:t>
            </w:r>
          </w:p>
        </w:tc>
        <w:tc>
          <w:tcPr>
            <w:tcW w:w="6935" w:type="dxa"/>
          </w:tcPr>
          <w:p w14:paraId="4BBCFEB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6/28 – </w:t>
            </w:r>
          </w:p>
          <w:p w14:paraId="2C837B22" w14:textId="77777777" w:rsidR="003455EB" w:rsidRPr="003B0506" w:rsidRDefault="003455EB" w:rsidP="003455EB">
            <w:pPr>
              <w:pStyle w:val="ListParagraph"/>
              <w:numPr>
                <w:ilvl w:val="0"/>
                <w:numId w:val="24"/>
              </w:numPr>
              <w:spacing w:before="40" w:after="40"/>
              <w:rPr>
                <w:rFonts w:ascii="Arial" w:hAnsi="Arial" w:cs="Arial"/>
                <w:sz w:val="24"/>
                <w:szCs w:val="24"/>
              </w:rPr>
            </w:pPr>
            <w:r w:rsidRPr="003B0506">
              <w:rPr>
                <w:rFonts w:ascii="Arial" w:hAnsi="Arial" w:cs="Arial"/>
                <w:sz w:val="24"/>
                <w:szCs w:val="24"/>
              </w:rPr>
              <w:t>Modify the citation penalties:</w:t>
            </w:r>
          </w:p>
          <w:p w14:paraId="4B178EFC" w14:textId="77777777"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1</w:t>
            </w:r>
            <w:r w:rsidRPr="003B0506">
              <w:rPr>
                <w:rFonts w:ascii="Arial" w:hAnsi="Arial" w:cs="Arial"/>
                <w:sz w:val="24"/>
                <w:szCs w:val="24"/>
                <w:vertAlign w:val="superscript"/>
              </w:rPr>
              <w:t>st</w:t>
            </w:r>
            <w:r w:rsidRPr="003B0506">
              <w:rPr>
                <w:rFonts w:ascii="Arial" w:hAnsi="Arial" w:cs="Arial"/>
                <w:sz w:val="24"/>
                <w:szCs w:val="24"/>
              </w:rPr>
              <w:t xml:space="preserve"> violation – written warning plus discretion to fine up to $100</w:t>
            </w:r>
          </w:p>
          <w:p w14:paraId="61D525E6" w14:textId="6001BFC2"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2</w:t>
            </w:r>
            <w:r w:rsidRPr="003B0506">
              <w:rPr>
                <w:rFonts w:ascii="Arial" w:hAnsi="Arial" w:cs="Arial"/>
                <w:sz w:val="24"/>
                <w:szCs w:val="24"/>
                <w:vertAlign w:val="superscript"/>
              </w:rPr>
              <w:t>nd</w:t>
            </w:r>
            <w:r w:rsidRPr="003B0506">
              <w:rPr>
                <w:rFonts w:ascii="Arial" w:hAnsi="Arial" w:cs="Arial"/>
                <w:sz w:val="24"/>
                <w:szCs w:val="24"/>
              </w:rPr>
              <w:t xml:space="preserve"> </w:t>
            </w:r>
            <w:r w:rsidR="00D05E23" w:rsidRPr="003B0506">
              <w:rPr>
                <w:rFonts w:ascii="Arial" w:hAnsi="Arial" w:cs="Arial"/>
                <w:sz w:val="24"/>
                <w:szCs w:val="24"/>
              </w:rPr>
              <w:t>violation</w:t>
            </w:r>
            <w:r w:rsidRPr="003B0506">
              <w:rPr>
                <w:rFonts w:ascii="Arial" w:hAnsi="Arial" w:cs="Arial"/>
                <w:sz w:val="24"/>
                <w:szCs w:val="24"/>
              </w:rPr>
              <w:t xml:space="preserve"> - </w:t>
            </w:r>
            <w:r w:rsidR="00D05E23" w:rsidRPr="003B0506">
              <w:rPr>
                <w:rFonts w:ascii="Arial" w:hAnsi="Arial" w:cs="Arial"/>
                <w:sz w:val="24"/>
                <w:szCs w:val="24"/>
              </w:rPr>
              <w:t xml:space="preserve">written warning plus discretion to fine up to </w:t>
            </w:r>
            <w:r w:rsidRPr="003B0506">
              <w:rPr>
                <w:rFonts w:ascii="Arial" w:hAnsi="Arial" w:cs="Arial"/>
                <w:sz w:val="24"/>
                <w:szCs w:val="24"/>
              </w:rPr>
              <w:t>$200</w:t>
            </w:r>
          </w:p>
          <w:p w14:paraId="491BC5EA" w14:textId="0E1F1C46"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3</w:t>
            </w:r>
            <w:r w:rsidRPr="003B0506">
              <w:rPr>
                <w:rFonts w:ascii="Arial" w:hAnsi="Arial" w:cs="Arial"/>
                <w:sz w:val="24"/>
                <w:szCs w:val="24"/>
                <w:vertAlign w:val="superscript"/>
              </w:rPr>
              <w:t>rd</w:t>
            </w:r>
            <w:r w:rsidRPr="003B0506">
              <w:rPr>
                <w:rFonts w:ascii="Arial" w:hAnsi="Arial" w:cs="Arial"/>
                <w:sz w:val="24"/>
                <w:szCs w:val="24"/>
              </w:rPr>
              <w:t xml:space="preserve"> violation - </w:t>
            </w:r>
            <w:r w:rsidR="00D05E23" w:rsidRPr="003B0506">
              <w:rPr>
                <w:rFonts w:ascii="Arial" w:hAnsi="Arial" w:cs="Arial"/>
                <w:sz w:val="24"/>
                <w:szCs w:val="24"/>
              </w:rPr>
              <w:t xml:space="preserve">written warning plus discretion to fine up to </w:t>
            </w:r>
            <w:r w:rsidRPr="003B0506">
              <w:rPr>
                <w:rFonts w:ascii="Arial" w:hAnsi="Arial" w:cs="Arial"/>
                <w:sz w:val="24"/>
                <w:szCs w:val="24"/>
              </w:rPr>
              <w:t>$500</w:t>
            </w:r>
          </w:p>
          <w:p w14:paraId="49848849" w14:textId="2A93D8C0"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4</w:t>
            </w:r>
            <w:r w:rsidRPr="003B0506">
              <w:rPr>
                <w:rFonts w:ascii="Arial" w:hAnsi="Arial" w:cs="Arial"/>
                <w:sz w:val="24"/>
                <w:szCs w:val="24"/>
                <w:vertAlign w:val="superscript"/>
              </w:rPr>
              <w:t>th</w:t>
            </w:r>
            <w:r w:rsidRPr="003B0506">
              <w:rPr>
                <w:rFonts w:ascii="Arial" w:hAnsi="Arial" w:cs="Arial"/>
                <w:sz w:val="24"/>
                <w:szCs w:val="24"/>
              </w:rPr>
              <w:t xml:space="preserve"> </w:t>
            </w:r>
            <w:r w:rsidR="00D05E23">
              <w:rPr>
                <w:rFonts w:ascii="Arial" w:hAnsi="Arial" w:cs="Arial"/>
                <w:sz w:val="24"/>
                <w:szCs w:val="24"/>
              </w:rPr>
              <w:t xml:space="preserve">violation </w:t>
            </w:r>
            <w:r w:rsidRPr="003B0506">
              <w:rPr>
                <w:rFonts w:ascii="Arial" w:hAnsi="Arial" w:cs="Arial"/>
                <w:sz w:val="24"/>
                <w:szCs w:val="24"/>
              </w:rPr>
              <w:t>- $750</w:t>
            </w:r>
          </w:p>
          <w:p w14:paraId="7C6D3008" w14:textId="2EA1904F"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5</w:t>
            </w:r>
            <w:r w:rsidRPr="003B0506">
              <w:rPr>
                <w:rFonts w:ascii="Arial" w:hAnsi="Arial" w:cs="Arial"/>
                <w:sz w:val="24"/>
                <w:szCs w:val="24"/>
                <w:vertAlign w:val="superscript"/>
              </w:rPr>
              <w:t>th</w:t>
            </w:r>
            <w:r w:rsidRPr="003B0506">
              <w:rPr>
                <w:rFonts w:ascii="Arial" w:hAnsi="Arial" w:cs="Arial"/>
                <w:sz w:val="24"/>
                <w:szCs w:val="24"/>
              </w:rPr>
              <w:t xml:space="preserve"> </w:t>
            </w:r>
            <w:r w:rsidR="00D05E23">
              <w:rPr>
                <w:rFonts w:ascii="Arial" w:hAnsi="Arial" w:cs="Arial"/>
                <w:sz w:val="24"/>
                <w:szCs w:val="24"/>
              </w:rPr>
              <w:t xml:space="preserve">violation </w:t>
            </w:r>
            <w:r w:rsidRPr="003B0506">
              <w:rPr>
                <w:rFonts w:ascii="Arial" w:hAnsi="Arial" w:cs="Arial"/>
                <w:sz w:val="24"/>
                <w:szCs w:val="24"/>
              </w:rPr>
              <w:t>- $1</w:t>
            </w:r>
            <w:r w:rsidR="00D05E23">
              <w:rPr>
                <w:rFonts w:ascii="Arial" w:hAnsi="Arial" w:cs="Arial"/>
                <w:sz w:val="24"/>
                <w:szCs w:val="24"/>
              </w:rPr>
              <w:t>,</w:t>
            </w:r>
            <w:r w:rsidRPr="003B0506">
              <w:rPr>
                <w:rFonts w:ascii="Arial" w:hAnsi="Arial" w:cs="Arial"/>
                <w:sz w:val="24"/>
                <w:szCs w:val="24"/>
              </w:rPr>
              <w:t>000</w:t>
            </w:r>
          </w:p>
          <w:p w14:paraId="03D8A91B" w14:textId="77777777"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Subsequent: Notice and Order process with civil penalties. Review whether to suspend or revoke KCC business license, or not renew it.</w:t>
            </w:r>
          </w:p>
        </w:tc>
      </w:tr>
      <w:tr w:rsidR="003455EB" w:rsidRPr="003B0506" w14:paraId="778BE9FC" w14:textId="77777777" w:rsidTr="00317CF2">
        <w:trPr>
          <w:cantSplit/>
        </w:trPr>
        <w:tc>
          <w:tcPr>
            <w:tcW w:w="927" w:type="dxa"/>
          </w:tcPr>
          <w:p w14:paraId="7F4040FA" w14:textId="542037E5"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16</w:t>
            </w:r>
          </w:p>
        </w:tc>
        <w:tc>
          <w:tcPr>
            <w:tcW w:w="5818" w:type="dxa"/>
            <w:shd w:val="clear" w:color="auto" w:fill="auto"/>
          </w:tcPr>
          <w:p w14:paraId="5F09C542"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16: Modifies the Manufacturing land use table:</w:t>
            </w:r>
          </w:p>
          <w:p w14:paraId="14E15A5C" w14:textId="77777777" w:rsidR="003455EB" w:rsidRPr="003B0506" w:rsidRDefault="003455EB" w:rsidP="00DE4DF1">
            <w:pPr>
              <w:spacing w:before="40" w:after="40"/>
              <w:rPr>
                <w:rFonts w:ascii="Arial" w:hAnsi="Arial" w:cs="Arial"/>
                <w:sz w:val="24"/>
                <w:szCs w:val="24"/>
              </w:rPr>
            </w:pPr>
          </w:p>
          <w:p w14:paraId="245425AF"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Adds WBD I, WBD II, and WBD III to the permitted use table and permits them in multiple zones, either as permitted outright with development conditions or with a conditional use permit with development conditions in several zones.</w:t>
            </w:r>
          </w:p>
          <w:p w14:paraId="4B366F22" w14:textId="77777777" w:rsidR="003455EB" w:rsidRPr="003B0506" w:rsidRDefault="003455EB" w:rsidP="00DE4DF1">
            <w:pPr>
              <w:spacing w:before="40" w:after="40"/>
              <w:rPr>
                <w:rFonts w:ascii="Arial" w:hAnsi="Arial" w:cs="Arial"/>
                <w:sz w:val="24"/>
                <w:szCs w:val="24"/>
              </w:rPr>
            </w:pPr>
          </w:p>
          <w:p w14:paraId="02524CEA"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Modifies development conditions for WBD facilities related to minimum lot size, floor area, parking area, setbacks, product content, location of facilities on farmland, tasting hours, site access, business license, events, connection to water supply, growing requirements, and employee maximums.</w:t>
            </w:r>
          </w:p>
        </w:tc>
        <w:tc>
          <w:tcPr>
            <w:tcW w:w="6935" w:type="dxa"/>
          </w:tcPr>
          <w:p w14:paraId="6B3551B1" w14:textId="76C7C28D"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See separate table</w:t>
            </w:r>
            <w:r w:rsidR="00317CF2">
              <w:rPr>
                <w:rFonts w:ascii="Arial" w:hAnsi="Arial" w:cs="Arial"/>
                <w:sz w:val="24"/>
                <w:szCs w:val="24"/>
              </w:rPr>
              <w:t>s on following pages</w:t>
            </w:r>
            <w:r w:rsidRPr="003B0506">
              <w:rPr>
                <w:rFonts w:ascii="Arial" w:hAnsi="Arial" w:cs="Arial"/>
                <w:sz w:val="24"/>
                <w:szCs w:val="24"/>
              </w:rPr>
              <w:t xml:space="preserve"> for changes to this table.</w:t>
            </w:r>
          </w:p>
        </w:tc>
      </w:tr>
    </w:tbl>
    <w:p w14:paraId="6D8952BA" w14:textId="77777777" w:rsidR="003B0506" w:rsidRDefault="003B0506">
      <w:pPr>
        <w:rPr>
          <w:rFonts w:ascii="Arial" w:hAnsi="Arial" w:cs="Arial"/>
          <w:b/>
          <w:sz w:val="24"/>
          <w:szCs w:val="24"/>
        </w:rPr>
      </w:pPr>
    </w:p>
    <w:p w14:paraId="7DABD634" w14:textId="77777777" w:rsidR="00317CF2" w:rsidRDefault="00317CF2">
      <w:pPr>
        <w:rPr>
          <w:rFonts w:ascii="Arial" w:hAnsi="Arial" w:cs="Arial"/>
          <w:b/>
          <w:sz w:val="24"/>
          <w:szCs w:val="24"/>
        </w:rPr>
      </w:pPr>
      <w:r>
        <w:rPr>
          <w:rFonts w:ascii="Arial" w:hAnsi="Arial" w:cs="Arial"/>
          <w:b/>
          <w:sz w:val="24"/>
          <w:szCs w:val="24"/>
        </w:rPr>
        <w:br w:type="page"/>
      </w:r>
    </w:p>
    <w:p w14:paraId="2B134DED" w14:textId="461DBB6B" w:rsidR="0061656D" w:rsidRDefault="003B0506">
      <w:pPr>
        <w:rPr>
          <w:rFonts w:ascii="Arial" w:hAnsi="Arial" w:cs="Arial"/>
          <w:b/>
          <w:sz w:val="24"/>
          <w:szCs w:val="24"/>
        </w:rPr>
      </w:pPr>
      <w:r>
        <w:rPr>
          <w:rFonts w:ascii="Arial" w:hAnsi="Arial" w:cs="Arial"/>
          <w:b/>
          <w:sz w:val="24"/>
          <w:szCs w:val="24"/>
        </w:rPr>
        <w:lastRenderedPageBreak/>
        <w:t xml:space="preserve">Manufacturing Table - </w:t>
      </w:r>
      <w:r w:rsidR="0061656D" w:rsidRPr="003B0506">
        <w:rPr>
          <w:rFonts w:ascii="Arial" w:hAnsi="Arial" w:cs="Arial"/>
          <w:b/>
          <w:sz w:val="24"/>
          <w:szCs w:val="24"/>
        </w:rPr>
        <w:t>Agricultur</w:t>
      </w:r>
      <w:r>
        <w:rPr>
          <w:rFonts w:ascii="Arial" w:hAnsi="Arial" w:cs="Arial"/>
          <w:b/>
          <w:sz w:val="24"/>
          <w:szCs w:val="24"/>
        </w:rPr>
        <w:t>e</w:t>
      </w:r>
      <w:r w:rsidR="0061656D" w:rsidRPr="003B0506">
        <w:rPr>
          <w:rFonts w:ascii="Arial" w:hAnsi="Arial" w:cs="Arial"/>
          <w:b/>
          <w:sz w:val="24"/>
          <w:szCs w:val="24"/>
        </w:rPr>
        <w:t xml:space="preserve"> Zones</w:t>
      </w:r>
      <w:r>
        <w:rPr>
          <w:rFonts w:ascii="Arial" w:hAnsi="Arial" w:cs="Arial"/>
          <w:b/>
          <w:sz w:val="24"/>
          <w:szCs w:val="24"/>
        </w:rPr>
        <w:t xml:space="preserve"> – Production Facilities</w:t>
      </w:r>
    </w:p>
    <w:p w14:paraId="5D7D8838" w14:textId="022E2258" w:rsidR="00564657" w:rsidRPr="00564657" w:rsidRDefault="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264" w:type="dxa"/>
        <w:tblInd w:w="-113" w:type="dxa"/>
        <w:tblLook w:val="00A0" w:firstRow="1" w:lastRow="0" w:firstColumn="1" w:lastColumn="0" w:noHBand="0" w:noVBand="0"/>
      </w:tblPr>
      <w:tblGrid>
        <w:gridCol w:w="839"/>
        <w:gridCol w:w="1716"/>
        <w:gridCol w:w="2408"/>
        <w:gridCol w:w="2620"/>
        <w:gridCol w:w="2408"/>
        <w:gridCol w:w="3273"/>
      </w:tblGrid>
      <w:tr w:rsidR="00704FCC" w:rsidRPr="003B0506" w14:paraId="74B8E0A3" w14:textId="1DFD2DBB" w:rsidTr="00317CF2">
        <w:trPr>
          <w:cantSplit/>
          <w:tblHeader/>
        </w:trPr>
        <w:tc>
          <w:tcPr>
            <w:tcW w:w="839" w:type="dxa"/>
            <w:shd w:val="clear" w:color="auto" w:fill="F2F2F2" w:themeFill="background1" w:themeFillShade="F2"/>
          </w:tcPr>
          <w:p w14:paraId="1EC229A1" w14:textId="1B7FF972" w:rsidR="00704FCC" w:rsidRPr="003B0506" w:rsidRDefault="00704FCC" w:rsidP="00196FA3">
            <w:pPr>
              <w:rPr>
                <w:rFonts w:ascii="Arial" w:hAnsi="Arial" w:cs="Arial"/>
                <w:b/>
                <w:sz w:val="20"/>
                <w:szCs w:val="20"/>
              </w:rPr>
            </w:pPr>
            <w:r w:rsidRPr="003B0506">
              <w:rPr>
                <w:rFonts w:ascii="Arial" w:hAnsi="Arial" w:cs="Arial"/>
                <w:b/>
                <w:sz w:val="20"/>
                <w:szCs w:val="20"/>
              </w:rPr>
              <w:t>Issue</w:t>
            </w:r>
            <w:r w:rsidR="00317CF2">
              <w:rPr>
                <w:rFonts w:ascii="Arial" w:hAnsi="Arial" w:cs="Arial"/>
                <w:b/>
                <w:sz w:val="20"/>
                <w:szCs w:val="20"/>
              </w:rPr>
              <w:t xml:space="preserve"> #</w:t>
            </w:r>
          </w:p>
        </w:tc>
        <w:tc>
          <w:tcPr>
            <w:tcW w:w="1716" w:type="dxa"/>
            <w:shd w:val="clear" w:color="auto" w:fill="F2F2F2" w:themeFill="background1" w:themeFillShade="F2"/>
          </w:tcPr>
          <w:p w14:paraId="60996A34" w14:textId="7EDFD314" w:rsidR="00704FCC" w:rsidRPr="003B0506" w:rsidRDefault="00704FCC" w:rsidP="00196FA3">
            <w:pPr>
              <w:rPr>
                <w:rFonts w:ascii="Arial" w:hAnsi="Arial" w:cs="Arial"/>
                <w:b/>
                <w:sz w:val="20"/>
                <w:szCs w:val="20"/>
              </w:rPr>
            </w:pPr>
            <w:r w:rsidRPr="003B0506">
              <w:rPr>
                <w:rFonts w:ascii="Arial" w:hAnsi="Arial" w:cs="Arial"/>
                <w:b/>
                <w:sz w:val="20"/>
                <w:szCs w:val="20"/>
              </w:rPr>
              <w:t>Condition</w:t>
            </w:r>
          </w:p>
        </w:tc>
        <w:tc>
          <w:tcPr>
            <w:tcW w:w="2408" w:type="dxa"/>
            <w:shd w:val="clear" w:color="auto" w:fill="C5E0B3" w:themeFill="accent6" w:themeFillTint="66"/>
          </w:tcPr>
          <w:p w14:paraId="7D2C915F" w14:textId="77777777" w:rsidR="00704FCC" w:rsidRPr="003B0506" w:rsidRDefault="00704FCC" w:rsidP="00196FA3">
            <w:pPr>
              <w:jc w:val="center"/>
              <w:rPr>
                <w:rFonts w:ascii="Arial" w:hAnsi="Arial" w:cs="Arial"/>
                <w:b/>
                <w:sz w:val="20"/>
                <w:szCs w:val="20"/>
              </w:rPr>
            </w:pPr>
            <w:r w:rsidRPr="003B0506">
              <w:rPr>
                <w:rFonts w:ascii="Arial" w:hAnsi="Arial" w:cs="Arial"/>
                <w:b/>
                <w:sz w:val="20"/>
                <w:szCs w:val="20"/>
              </w:rPr>
              <w:t>Proposed Ordinance 2018-0241</w:t>
            </w:r>
          </w:p>
        </w:tc>
        <w:tc>
          <w:tcPr>
            <w:tcW w:w="2620" w:type="dxa"/>
            <w:shd w:val="clear" w:color="auto" w:fill="C5E0B3" w:themeFill="accent6" w:themeFillTint="66"/>
          </w:tcPr>
          <w:p w14:paraId="32306940" w14:textId="2FB17B70" w:rsidR="00704FCC" w:rsidRPr="003B0506" w:rsidRDefault="00704FCC" w:rsidP="00196FA3">
            <w:pPr>
              <w:jc w:val="center"/>
              <w:rPr>
                <w:rFonts w:ascii="Arial" w:hAnsi="Arial" w:cs="Arial"/>
                <w:b/>
                <w:sz w:val="20"/>
                <w:szCs w:val="20"/>
              </w:rPr>
            </w:pPr>
            <w:r w:rsidRPr="003B0506">
              <w:rPr>
                <w:rFonts w:ascii="Arial" w:hAnsi="Arial" w:cs="Arial"/>
                <w:b/>
                <w:sz w:val="20"/>
                <w:szCs w:val="20"/>
              </w:rPr>
              <w:t>Chair’s Direction</w:t>
            </w:r>
          </w:p>
        </w:tc>
        <w:tc>
          <w:tcPr>
            <w:tcW w:w="2408" w:type="dxa"/>
            <w:shd w:val="clear" w:color="auto" w:fill="C5E0B3" w:themeFill="accent6" w:themeFillTint="66"/>
          </w:tcPr>
          <w:p w14:paraId="3665A6B3" w14:textId="1AC31216" w:rsidR="00704FCC" w:rsidRPr="003B0506" w:rsidRDefault="00704FCC" w:rsidP="00196FA3">
            <w:pPr>
              <w:jc w:val="center"/>
              <w:rPr>
                <w:rFonts w:ascii="Arial" w:hAnsi="Arial" w:cs="Arial"/>
                <w:b/>
                <w:sz w:val="20"/>
                <w:szCs w:val="20"/>
              </w:rPr>
            </w:pPr>
            <w:r w:rsidRPr="003B0506">
              <w:rPr>
                <w:rFonts w:ascii="Arial" w:hAnsi="Arial" w:cs="Arial"/>
                <w:b/>
                <w:sz w:val="20"/>
                <w:szCs w:val="20"/>
              </w:rPr>
              <w:t>Proposed Ordinance 2018-0241</w:t>
            </w:r>
          </w:p>
        </w:tc>
        <w:tc>
          <w:tcPr>
            <w:tcW w:w="3273" w:type="dxa"/>
            <w:shd w:val="clear" w:color="auto" w:fill="C5E0B3" w:themeFill="accent6" w:themeFillTint="66"/>
          </w:tcPr>
          <w:p w14:paraId="14D02DB0" w14:textId="35781D18" w:rsidR="00704FCC" w:rsidRPr="003B0506" w:rsidRDefault="00704FCC" w:rsidP="00196FA3">
            <w:pPr>
              <w:jc w:val="center"/>
              <w:rPr>
                <w:rFonts w:ascii="Arial" w:hAnsi="Arial" w:cs="Arial"/>
                <w:b/>
                <w:sz w:val="20"/>
                <w:szCs w:val="20"/>
              </w:rPr>
            </w:pPr>
            <w:r w:rsidRPr="003B0506">
              <w:rPr>
                <w:rFonts w:ascii="Arial" w:hAnsi="Arial" w:cs="Arial"/>
                <w:b/>
                <w:sz w:val="20"/>
                <w:szCs w:val="20"/>
              </w:rPr>
              <w:t>Chair’s Direction</w:t>
            </w:r>
          </w:p>
        </w:tc>
      </w:tr>
      <w:tr w:rsidR="00704FCC" w:rsidRPr="003B0506" w14:paraId="57FB8211" w14:textId="117568BF" w:rsidTr="00991309">
        <w:trPr>
          <w:cantSplit/>
          <w:tblHeader/>
        </w:trPr>
        <w:tc>
          <w:tcPr>
            <w:tcW w:w="839" w:type="dxa"/>
            <w:shd w:val="clear" w:color="auto" w:fill="auto"/>
          </w:tcPr>
          <w:p w14:paraId="062E1B4D" w14:textId="77777777" w:rsidR="00704FCC" w:rsidRPr="003B0506" w:rsidRDefault="00704FCC" w:rsidP="00196FA3">
            <w:pPr>
              <w:rPr>
                <w:rFonts w:ascii="Arial" w:hAnsi="Arial" w:cs="Arial"/>
                <w:b/>
                <w:sz w:val="20"/>
                <w:szCs w:val="20"/>
              </w:rPr>
            </w:pPr>
          </w:p>
        </w:tc>
        <w:tc>
          <w:tcPr>
            <w:tcW w:w="1716" w:type="dxa"/>
            <w:shd w:val="clear" w:color="auto" w:fill="F2F2F2" w:themeFill="background1" w:themeFillShade="F2"/>
          </w:tcPr>
          <w:p w14:paraId="738ED595" w14:textId="19C3C375" w:rsidR="00704FCC" w:rsidRPr="003B0506" w:rsidRDefault="00704FCC" w:rsidP="00196FA3">
            <w:pPr>
              <w:rPr>
                <w:rFonts w:ascii="Arial" w:hAnsi="Arial" w:cs="Arial"/>
                <w:b/>
                <w:sz w:val="20"/>
                <w:szCs w:val="20"/>
              </w:rPr>
            </w:pPr>
          </w:p>
        </w:tc>
        <w:tc>
          <w:tcPr>
            <w:tcW w:w="2408" w:type="dxa"/>
            <w:shd w:val="clear" w:color="auto" w:fill="E2EFD9" w:themeFill="accent6" w:themeFillTint="33"/>
          </w:tcPr>
          <w:p w14:paraId="6324DCA9" w14:textId="3068EE81" w:rsidR="00704FCC" w:rsidRPr="003B0506" w:rsidRDefault="00704FCC" w:rsidP="00564657">
            <w:pPr>
              <w:jc w:val="center"/>
              <w:rPr>
                <w:rFonts w:ascii="Arial" w:hAnsi="Arial" w:cs="Arial"/>
                <w:b/>
                <w:sz w:val="20"/>
                <w:szCs w:val="20"/>
              </w:rPr>
            </w:pPr>
            <w:r w:rsidRPr="00564657">
              <w:rPr>
                <w:rFonts w:ascii="Arial" w:hAnsi="Arial" w:cs="Arial"/>
                <w:b/>
                <w:sz w:val="20"/>
                <w:szCs w:val="20"/>
              </w:rPr>
              <w:t>WBD II  (DC#3)</w:t>
            </w:r>
          </w:p>
        </w:tc>
        <w:tc>
          <w:tcPr>
            <w:tcW w:w="2620" w:type="dxa"/>
            <w:shd w:val="clear" w:color="auto" w:fill="E2EFD9" w:themeFill="accent6" w:themeFillTint="33"/>
          </w:tcPr>
          <w:p w14:paraId="423A30E6" w14:textId="77777777" w:rsidR="00704FCC" w:rsidRPr="003B0506" w:rsidRDefault="00704FCC" w:rsidP="00196FA3">
            <w:pPr>
              <w:rPr>
                <w:rFonts w:ascii="Arial" w:hAnsi="Arial" w:cs="Arial"/>
                <w:b/>
                <w:sz w:val="20"/>
                <w:szCs w:val="20"/>
              </w:rPr>
            </w:pPr>
          </w:p>
        </w:tc>
        <w:tc>
          <w:tcPr>
            <w:tcW w:w="2408" w:type="dxa"/>
            <w:shd w:val="clear" w:color="auto" w:fill="E2EFD9" w:themeFill="accent6" w:themeFillTint="33"/>
          </w:tcPr>
          <w:p w14:paraId="18322D2B" w14:textId="5FCC9B27" w:rsidR="00704FCC" w:rsidRPr="003B0506" w:rsidRDefault="00704FCC" w:rsidP="00564657">
            <w:pPr>
              <w:jc w:val="center"/>
              <w:rPr>
                <w:rFonts w:ascii="Arial" w:hAnsi="Arial" w:cs="Arial"/>
                <w:b/>
                <w:sz w:val="20"/>
                <w:szCs w:val="20"/>
              </w:rPr>
            </w:pPr>
            <w:r w:rsidRPr="003B0506">
              <w:rPr>
                <w:rFonts w:ascii="Arial" w:hAnsi="Arial" w:cs="Arial"/>
                <w:b/>
                <w:sz w:val="20"/>
                <w:szCs w:val="20"/>
              </w:rPr>
              <w:t>WBD III  (DC#12)</w:t>
            </w:r>
          </w:p>
        </w:tc>
        <w:tc>
          <w:tcPr>
            <w:tcW w:w="3273" w:type="dxa"/>
            <w:shd w:val="clear" w:color="auto" w:fill="E2EFD9" w:themeFill="accent6" w:themeFillTint="33"/>
          </w:tcPr>
          <w:p w14:paraId="60401684" w14:textId="77777777" w:rsidR="00704FCC" w:rsidRPr="003B0506" w:rsidRDefault="00704FCC" w:rsidP="00196FA3">
            <w:pPr>
              <w:rPr>
                <w:rFonts w:ascii="Arial" w:hAnsi="Arial" w:cs="Arial"/>
                <w:b/>
                <w:sz w:val="20"/>
                <w:szCs w:val="20"/>
              </w:rPr>
            </w:pPr>
          </w:p>
        </w:tc>
      </w:tr>
      <w:tr w:rsidR="00704FCC" w:rsidRPr="003B0506" w14:paraId="7265DAC3" w14:textId="15ACA976" w:rsidTr="00317CF2">
        <w:trPr>
          <w:cantSplit/>
        </w:trPr>
        <w:tc>
          <w:tcPr>
            <w:tcW w:w="839" w:type="dxa"/>
            <w:shd w:val="clear" w:color="auto" w:fill="auto"/>
          </w:tcPr>
          <w:p w14:paraId="14D1ACD1" w14:textId="06AF768D" w:rsidR="00704FCC" w:rsidRPr="003B0506" w:rsidRDefault="00704FCC" w:rsidP="00317CF2">
            <w:pPr>
              <w:rPr>
                <w:rFonts w:ascii="Arial" w:hAnsi="Arial" w:cs="Arial"/>
                <w:b/>
                <w:sz w:val="20"/>
                <w:szCs w:val="20"/>
              </w:rPr>
            </w:pPr>
            <w:r>
              <w:rPr>
                <w:rFonts w:ascii="Arial" w:hAnsi="Arial" w:cs="Arial"/>
                <w:b/>
                <w:sz w:val="20"/>
                <w:szCs w:val="20"/>
              </w:rPr>
              <w:t>1</w:t>
            </w:r>
            <w:r w:rsidR="00317CF2">
              <w:rPr>
                <w:rFonts w:ascii="Arial" w:hAnsi="Arial" w:cs="Arial"/>
                <w:b/>
                <w:sz w:val="20"/>
                <w:szCs w:val="20"/>
              </w:rPr>
              <w:t>7</w:t>
            </w:r>
          </w:p>
        </w:tc>
        <w:tc>
          <w:tcPr>
            <w:tcW w:w="1716" w:type="dxa"/>
            <w:shd w:val="clear" w:color="auto" w:fill="F2F2F2" w:themeFill="background1" w:themeFillShade="F2"/>
          </w:tcPr>
          <w:p w14:paraId="66B9AFE6" w14:textId="31DA0A80" w:rsidR="00704FCC" w:rsidRPr="003B0506" w:rsidRDefault="00704FCC" w:rsidP="00196FA3">
            <w:pPr>
              <w:rPr>
                <w:rFonts w:ascii="Arial" w:hAnsi="Arial" w:cs="Arial"/>
                <w:b/>
                <w:sz w:val="20"/>
                <w:szCs w:val="20"/>
              </w:rPr>
            </w:pPr>
            <w:r w:rsidRPr="003B0506">
              <w:rPr>
                <w:rFonts w:ascii="Arial" w:hAnsi="Arial" w:cs="Arial"/>
                <w:b/>
                <w:sz w:val="20"/>
                <w:szCs w:val="20"/>
              </w:rPr>
              <w:t>Type of Permit</w:t>
            </w:r>
          </w:p>
        </w:tc>
        <w:tc>
          <w:tcPr>
            <w:tcW w:w="2408" w:type="dxa"/>
            <w:shd w:val="clear" w:color="auto" w:fill="E2EFD9" w:themeFill="accent6" w:themeFillTint="33"/>
          </w:tcPr>
          <w:p w14:paraId="2B4EE6BE" w14:textId="2F2C46EA" w:rsidR="00704FCC" w:rsidRPr="003B0506" w:rsidRDefault="00704FCC" w:rsidP="00196FA3">
            <w:pPr>
              <w:rPr>
                <w:rFonts w:ascii="Arial" w:hAnsi="Arial" w:cs="Arial"/>
                <w:sz w:val="20"/>
                <w:szCs w:val="20"/>
              </w:rPr>
            </w:pPr>
            <w:r w:rsidRPr="003B0506">
              <w:rPr>
                <w:rFonts w:ascii="Arial" w:hAnsi="Arial" w:cs="Arial"/>
                <w:sz w:val="20"/>
                <w:szCs w:val="20"/>
              </w:rPr>
              <w:t>Permitted– only as an accessory to agricultural use</w:t>
            </w:r>
          </w:p>
        </w:tc>
        <w:tc>
          <w:tcPr>
            <w:tcW w:w="2620" w:type="dxa"/>
            <w:shd w:val="clear" w:color="auto" w:fill="auto"/>
          </w:tcPr>
          <w:p w14:paraId="48691ABB"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0CF6C811" w14:textId="4D72CE81" w:rsidR="00704FCC" w:rsidRPr="003B0506" w:rsidRDefault="00704FCC" w:rsidP="00196FA3">
            <w:pPr>
              <w:rPr>
                <w:rFonts w:ascii="Arial" w:hAnsi="Arial" w:cs="Arial"/>
                <w:sz w:val="20"/>
                <w:szCs w:val="20"/>
                <w:highlight w:val="yellow"/>
              </w:rPr>
            </w:pPr>
            <w:r w:rsidRPr="003B0506">
              <w:rPr>
                <w:rFonts w:ascii="Arial" w:hAnsi="Arial" w:cs="Arial"/>
                <w:sz w:val="20"/>
                <w:szCs w:val="20"/>
              </w:rPr>
              <w:t>Conditional Use</w:t>
            </w:r>
          </w:p>
        </w:tc>
        <w:tc>
          <w:tcPr>
            <w:tcW w:w="3273" w:type="dxa"/>
            <w:shd w:val="clear" w:color="auto" w:fill="auto"/>
          </w:tcPr>
          <w:p w14:paraId="1BEDCFBD" w14:textId="77777777" w:rsidR="00704FCC" w:rsidRPr="003B0506" w:rsidRDefault="00704FCC" w:rsidP="00196FA3">
            <w:pPr>
              <w:rPr>
                <w:rFonts w:ascii="Arial" w:hAnsi="Arial" w:cs="Arial"/>
                <w:sz w:val="20"/>
                <w:szCs w:val="20"/>
              </w:rPr>
            </w:pPr>
          </w:p>
        </w:tc>
      </w:tr>
      <w:tr w:rsidR="00704FCC" w:rsidRPr="003B0506" w14:paraId="3F7CDA46" w14:textId="0D473E29" w:rsidTr="00317CF2">
        <w:trPr>
          <w:cantSplit/>
        </w:trPr>
        <w:tc>
          <w:tcPr>
            <w:tcW w:w="839" w:type="dxa"/>
            <w:shd w:val="clear" w:color="auto" w:fill="auto"/>
          </w:tcPr>
          <w:p w14:paraId="7A322C92" w14:textId="16E7CA39" w:rsidR="00704FCC" w:rsidRPr="003B0506" w:rsidRDefault="00317CF2" w:rsidP="00196FA3">
            <w:pPr>
              <w:rPr>
                <w:rFonts w:ascii="Arial" w:hAnsi="Arial" w:cs="Arial"/>
                <w:b/>
                <w:sz w:val="20"/>
                <w:szCs w:val="20"/>
              </w:rPr>
            </w:pPr>
            <w:r>
              <w:rPr>
                <w:rFonts w:ascii="Arial" w:hAnsi="Arial" w:cs="Arial"/>
                <w:b/>
                <w:sz w:val="20"/>
                <w:szCs w:val="20"/>
              </w:rPr>
              <w:t>18</w:t>
            </w:r>
          </w:p>
        </w:tc>
        <w:tc>
          <w:tcPr>
            <w:tcW w:w="1716" w:type="dxa"/>
            <w:shd w:val="clear" w:color="auto" w:fill="F2F2F2" w:themeFill="background1" w:themeFillShade="F2"/>
          </w:tcPr>
          <w:p w14:paraId="48865995" w14:textId="4ADF7902" w:rsidR="00704FCC" w:rsidRPr="003B0506" w:rsidRDefault="00704FCC" w:rsidP="00196FA3">
            <w:pPr>
              <w:rPr>
                <w:rFonts w:ascii="Arial" w:hAnsi="Arial" w:cs="Arial"/>
                <w:b/>
                <w:sz w:val="20"/>
                <w:szCs w:val="20"/>
              </w:rPr>
            </w:pPr>
            <w:r w:rsidRPr="003B0506">
              <w:rPr>
                <w:rFonts w:ascii="Arial" w:hAnsi="Arial" w:cs="Arial"/>
                <w:b/>
                <w:sz w:val="20"/>
                <w:szCs w:val="20"/>
              </w:rPr>
              <w:t>Min. Lot Size</w:t>
            </w:r>
          </w:p>
        </w:tc>
        <w:tc>
          <w:tcPr>
            <w:tcW w:w="2408" w:type="dxa"/>
            <w:shd w:val="clear" w:color="auto" w:fill="E2EFD9" w:themeFill="accent6" w:themeFillTint="33"/>
          </w:tcPr>
          <w:p w14:paraId="356477AF" w14:textId="24F75F2D" w:rsidR="00704FCC" w:rsidRPr="003B0506" w:rsidRDefault="00704FCC" w:rsidP="00196FA3">
            <w:pPr>
              <w:rPr>
                <w:rFonts w:ascii="Arial" w:hAnsi="Arial" w:cs="Arial"/>
                <w:sz w:val="20"/>
                <w:szCs w:val="20"/>
              </w:rPr>
            </w:pPr>
            <w:r w:rsidRPr="003B0506">
              <w:rPr>
                <w:rFonts w:ascii="Arial" w:hAnsi="Arial" w:cs="Arial"/>
                <w:sz w:val="20"/>
                <w:szCs w:val="20"/>
              </w:rPr>
              <w:t xml:space="preserve">2.5 acres </w:t>
            </w:r>
          </w:p>
        </w:tc>
        <w:tc>
          <w:tcPr>
            <w:tcW w:w="2620" w:type="dxa"/>
            <w:shd w:val="clear" w:color="auto" w:fill="auto"/>
          </w:tcPr>
          <w:p w14:paraId="63EBBE0E"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57002FB7" w14:textId="0333590B" w:rsidR="00704FCC" w:rsidRPr="003B0506" w:rsidRDefault="00704FCC" w:rsidP="00196FA3">
            <w:pPr>
              <w:rPr>
                <w:rFonts w:ascii="Arial" w:hAnsi="Arial" w:cs="Arial"/>
                <w:sz w:val="20"/>
                <w:szCs w:val="20"/>
              </w:rPr>
            </w:pPr>
            <w:r w:rsidRPr="003B0506">
              <w:rPr>
                <w:rFonts w:ascii="Arial" w:hAnsi="Arial" w:cs="Arial"/>
                <w:sz w:val="20"/>
                <w:szCs w:val="20"/>
              </w:rPr>
              <w:t xml:space="preserve">4.5 acres </w:t>
            </w:r>
          </w:p>
          <w:p w14:paraId="3D335294" w14:textId="77777777" w:rsidR="00704FCC" w:rsidRPr="003B0506" w:rsidRDefault="00704FCC" w:rsidP="00196FA3">
            <w:pPr>
              <w:rPr>
                <w:rFonts w:ascii="Arial" w:hAnsi="Arial" w:cs="Arial"/>
                <w:sz w:val="20"/>
                <w:szCs w:val="20"/>
                <w:vertAlign w:val="superscript"/>
              </w:rPr>
            </w:pPr>
          </w:p>
          <w:p w14:paraId="2641A5A8" w14:textId="74F3BC19" w:rsidR="00704FCC" w:rsidRPr="003B0506" w:rsidRDefault="00704FCC" w:rsidP="00196FA3">
            <w:pPr>
              <w:rPr>
                <w:rFonts w:ascii="Arial" w:hAnsi="Arial" w:cs="Arial"/>
                <w:sz w:val="20"/>
                <w:szCs w:val="20"/>
                <w:highlight w:val="yellow"/>
              </w:rPr>
            </w:pPr>
            <w:r w:rsidRPr="003B0506">
              <w:rPr>
                <w:rFonts w:ascii="Arial" w:hAnsi="Arial" w:cs="Arial"/>
                <w:sz w:val="20"/>
                <w:szCs w:val="20"/>
              </w:rPr>
              <w:t>Except if floor area is over 6,000 square feet, the minimum lot size is 10 acres</w:t>
            </w:r>
          </w:p>
        </w:tc>
        <w:tc>
          <w:tcPr>
            <w:tcW w:w="3273" w:type="dxa"/>
            <w:shd w:val="clear" w:color="auto" w:fill="auto"/>
          </w:tcPr>
          <w:p w14:paraId="01285CBA" w14:textId="77777777" w:rsidR="00704FCC" w:rsidRPr="003B0506" w:rsidRDefault="00704FCC" w:rsidP="00196FA3">
            <w:pPr>
              <w:rPr>
                <w:rFonts w:ascii="Arial" w:hAnsi="Arial" w:cs="Arial"/>
                <w:sz w:val="20"/>
                <w:szCs w:val="20"/>
              </w:rPr>
            </w:pPr>
          </w:p>
        </w:tc>
      </w:tr>
      <w:tr w:rsidR="00704FCC" w:rsidRPr="003B0506" w14:paraId="0DA496A4" w14:textId="0479F708" w:rsidTr="00317CF2">
        <w:trPr>
          <w:cantSplit/>
        </w:trPr>
        <w:tc>
          <w:tcPr>
            <w:tcW w:w="839" w:type="dxa"/>
            <w:shd w:val="clear" w:color="auto" w:fill="auto"/>
          </w:tcPr>
          <w:p w14:paraId="742523F9" w14:textId="1829E814" w:rsidR="00704FCC" w:rsidRPr="003B0506" w:rsidRDefault="00317CF2" w:rsidP="00196FA3">
            <w:pPr>
              <w:rPr>
                <w:rFonts w:ascii="Arial" w:hAnsi="Arial" w:cs="Arial"/>
                <w:b/>
                <w:sz w:val="20"/>
                <w:szCs w:val="20"/>
              </w:rPr>
            </w:pPr>
            <w:r>
              <w:rPr>
                <w:rFonts w:ascii="Arial" w:hAnsi="Arial" w:cs="Arial"/>
                <w:b/>
                <w:sz w:val="20"/>
                <w:szCs w:val="20"/>
              </w:rPr>
              <w:t>19</w:t>
            </w:r>
          </w:p>
        </w:tc>
        <w:tc>
          <w:tcPr>
            <w:tcW w:w="1716" w:type="dxa"/>
            <w:shd w:val="clear" w:color="auto" w:fill="F2F2F2" w:themeFill="background1" w:themeFillShade="F2"/>
          </w:tcPr>
          <w:p w14:paraId="33CE8AC5" w14:textId="71E4DDFD" w:rsidR="00704FCC" w:rsidRPr="003B0506" w:rsidRDefault="00704FCC" w:rsidP="00196FA3">
            <w:pPr>
              <w:rPr>
                <w:rFonts w:ascii="Arial" w:hAnsi="Arial" w:cs="Arial"/>
                <w:b/>
                <w:sz w:val="20"/>
                <w:szCs w:val="20"/>
              </w:rPr>
            </w:pPr>
            <w:r w:rsidRPr="003B0506">
              <w:rPr>
                <w:rFonts w:ascii="Arial" w:hAnsi="Arial" w:cs="Arial"/>
                <w:b/>
                <w:sz w:val="20"/>
                <w:szCs w:val="20"/>
              </w:rPr>
              <w:t>Max. Building Size</w:t>
            </w:r>
          </w:p>
        </w:tc>
        <w:tc>
          <w:tcPr>
            <w:tcW w:w="2408" w:type="dxa"/>
            <w:shd w:val="clear" w:color="auto" w:fill="E2EFD9" w:themeFill="accent6" w:themeFillTint="33"/>
          </w:tcPr>
          <w:p w14:paraId="7A42F002" w14:textId="6441157D" w:rsidR="00704FCC" w:rsidRPr="003B0506" w:rsidRDefault="00704FCC" w:rsidP="00196FA3">
            <w:pPr>
              <w:rPr>
                <w:rFonts w:ascii="Arial" w:hAnsi="Arial" w:cs="Arial"/>
                <w:sz w:val="20"/>
                <w:szCs w:val="20"/>
              </w:rPr>
            </w:pPr>
            <w:r w:rsidRPr="003B0506">
              <w:rPr>
                <w:rFonts w:ascii="Arial" w:hAnsi="Arial" w:cs="Arial"/>
                <w:sz w:val="20"/>
                <w:szCs w:val="20"/>
              </w:rPr>
              <w:t>3,500 sf (historic buildings maximum is 5,000 sf)</w:t>
            </w:r>
          </w:p>
        </w:tc>
        <w:tc>
          <w:tcPr>
            <w:tcW w:w="2620" w:type="dxa"/>
            <w:shd w:val="clear" w:color="auto" w:fill="auto"/>
          </w:tcPr>
          <w:p w14:paraId="13732C10" w14:textId="77777777" w:rsidR="00704FCC" w:rsidRPr="003B0506" w:rsidRDefault="00704FCC" w:rsidP="00196FA3">
            <w:pPr>
              <w:rPr>
                <w:rFonts w:ascii="Arial" w:hAnsi="Arial" w:cs="Arial"/>
                <w:sz w:val="20"/>
                <w:szCs w:val="20"/>
              </w:rPr>
            </w:pPr>
            <w:r w:rsidRPr="003B0506">
              <w:rPr>
                <w:rFonts w:ascii="Arial" w:hAnsi="Arial" w:cs="Arial"/>
                <w:sz w:val="20"/>
                <w:szCs w:val="20"/>
              </w:rPr>
              <w:t>For historic buildings, 5,000sf is the maximum building footprint. Total square footage is not limited.</w:t>
            </w:r>
          </w:p>
          <w:p w14:paraId="515E2516" w14:textId="77777777" w:rsidR="00704FCC" w:rsidRPr="003B0506" w:rsidRDefault="00704FCC" w:rsidP="00196FA3">
            <w:pPr>
              <w:rPr>
                <w:rFonts w:ascii="Arial" w:hAnsi="Arial" w:cs="Arial"/>
                <w:sz w:val="20"/>
                <w:szCs w:val="20"/>
              </w:rPr>
            </w:pPr>
          </w:p>
          <w:p w14:paraId="4ED4E86D" w14:textId="551B37DB" w:rsidR="00704FCC" w:rsidRPr="003B0506" w:rsidRDefault="00704FCC" w:rsidP="006E4056">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14:paraId="6C2CFF23" w14:textId="734590E7" w:rsidR="00704FCC" w:rsidRPr="003B0506" w:rsidRDefault="00704FCC" w:rsidP="00431B0A">
            <w:pPr>
              <w:rPr>
                <w:rFonts w:ascii="Arial" w:hAnsi="Arial" w:cs="Arial"/>
                <w:sz w:val="20"/>
                <w:szCs w:val="20"/>
              </w:rPr>
            </w:pPr>
          </w:p>
        </w:tc>
        <w:tc>
          <w:tcPr>
            <w:tcW w:w="2408" w:type="dxa"/>
            <w:shd w:val="clear" w:color="auto" w:fill="E2EFD9" w:themeFill="accent6" w:themeFillTint="33"/>
          </w:tcPr>
          <w:p w14:paraId="4583FE19" w14:textId="65E70EBB" w:rsidR="00704FCC" w:rsidRPr="003B0506" w:rsidRDefault="00704FCC" w:rsidP="00196FA3">
            <w:pPr>
              <w:rPr>
                <w:rFonts w:ascii="Arial" w:hAnsi="Arial" w:cs="Arial"/>
                <w:sz w:val="20"/>
                <w:szCs w:val="20"/>
              </w:rPr>
            </w:pPr>
            <w:r w:rsidRPr="003B0506">
              <w:rPr>
                <w:rFonts w:ascii="Arial" w:hAnsi="Arial" w:cs="Arial"/>
                <w:sz w:val="20"/>
                <w:szCs w:val="20"/>
              </w:rPr>
              <w:t>Maximum floor area 8,000 sf; additional 8,000 sf for underground storage</w:t>
            </w:r>
          </w:p>
          <w:p w14:paraId="420324B9" w14:textId="77777777" w:rsidR="00704FCC" w:rsidRPr="003B0506" w:rsidRDefault="00704FCC" w:rsidP="00196FA3">
            <w:pPr>
              <w:rPr>
                <w:rFonts w:ascii="Arial" w:hAnsi="Arial" w:cs="Arial"/>
                <w:sz w:val="20"/>
                <w:szCs w:val="20"/>
                <w:highlight w:val="yellow"/>
              </w:rPr>
            </w:pPr>
          </w:p>
        </w:tc>
        <w:tc>
          <w:tcPr>
            <w:tcW w:w="3273" w:type="dxa"/>
            <w:shd w:val="clear" w:color="auto" w:fill="auto"/>
          </w:tcPr>
          <w:p w14:paraId="431D013A" w14:textId="68DEF817" w:rsidR="00704FCC" w:rsidRPr="003B0506" w:rsidRDefault="00704FCC" w:rsidP="006E4056">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14:paraId="5606AEDF" w14:textId="76B61A54" w:rsidR="00704FCC" w:rsidRPr="003B0506" w:rsidRDefault="00704FCC" w:rsidP="00431B0A">
            <w:pPr>
              <w:rPr>
                <w:rFonts w:ascii="Arial" w:hAnsi="Arial" w:cs="Arial"/>
                <w:sz w:val="20"/>
                <w:szCs w:val="20"/>
              </w:rPr>
            </w:pPr>
          </w:p>
        </w:tc>
      </w:tr>
      <w:tr w:rsidR="00704FCC" w:rsidRPr="003B0506" w14:paraId="2B2F5698" w14:textId="596F727E" w:rsidTr="00317CF2">
        <w:trPr>
          <w:cantSplit/>
        </w:trPr>
        <w:tc>
          <w:tcPr>
            <w:tcW w:w="839" w:type="dxa"/>
            <w:shd w:val="clear" w:color="auto" w:fill="auto"/>
          </w:tcPr>
          <w:p w14:paraId="2DDC69AD" w14:textId="707DB32E" w:rsidR="00704FCC" w:rsidRPr="003B0506" w:rsidRDefault="00317CF2" w:rsidP="00196FA3">
            <w:pPr>
              <w:rPr>
                <w:rFonts w:ascii="Arial" w:hAnsi="Arial" w:cs="Arial"/>
                <w:b/>
                <w:sz w:val="20"/>
                <w:szCs w:val="20"/>
              </w:rPr>
            </w:pPr>
            <w:r>
              <w:rPr>
                <w:rFonts w:ascii="Arial" w:hAnsi="Arial" w:cs="Arial"/>
                <w:b/>
                <w:sz w:val="20"/>
                <w:szCs w:val="20"/>
              </w:rPr>
              <w:t>20</w:t>
            </w:r>
          </w:p>
        </w:tc>
        <w:tc>
          <w:tcPr>
            <w:tcW w:w="1716" w:type="dxa"/>
            <w:shd w:val="clear" w:color="auto" w:fill="F2F2F2" w:themeFill="background1" w:themeFillShade="F2"/>
          </w:tcPr>
          <w:p w14:paraId="7E33C55A" w14:textId="4FE20B68" w:rsidR="00704FCC" w:rsidRPr="003B0506" w:rsidRDefault="00704FCC" w:rsidP="00196FA3">
            <w:pPr>
              <w:rPr>
                <w:rFonts w:ascii="Arial" w:hAnsi="Arial" w:cs="Arial"/>
                <w:b/>
                <w:sz w:val="20"/>
                <w:szCs w:val="20"/>
              </w:rPr>
            </w:pPr>
            <w:r w:rsidRPr="003B0506">
              <w:rPr>
                <w:rFonts w:ascii="Arial" w:hAnsi="Arial" w:cs="Arial"/>
                <w:b/>
                <w:sz w:val="20"/>
                <w:szCs w:val="20"/>
              </w:rPr>
              <w:t>Tastings</w:t>
            </w:r>
          </w:p>
        </w:tc>
        <w:tc>
          <w:tcPr>
            <w:tcW w:w="2408" w:type="dxa"/>
            <w:shd w:val="clear" w:color="auto" w:fill="E2EFD9" w:themeFill="accent6" w:themeFillTint="33"/>
          </w:tcPr>
          <w:p w14:paraId="5EE4056D"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6CB10262"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Hours for on-site tasting: </w:t>
            </w:r>
          </w:p>
          <w:p w14:paraId="5DB556FF" w14:textId="0278154E" w:rsidR="00704FCC" w:rsidRPr="003B0506" w:rsidRDefault="00704FCC" w:rsidP="00196FA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0D755F9"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F-Sun:  11am – 9 pm</w:t>
            </w:r>
          </w:p>
        </w:tc>
        <w:tc>
          <w:tcPr>
            <w:tcW w:w="2620" w:type="dxa"/>
            <w:shd w:val="clear" w:color="auto" w:fill="auto"/>
          </w:tcPr>
          <w:p w14:paraId="382D1B94"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Hours for on-site tasting: </w:t>
            </w:r>
          </w:p>
          <w:p w14:paraId="3587D1BC" w14:textId="551E94F0" w:rsidR="00704FCC" w:rsidRPr="003B0506" w:rsidRDefault="00704FCC" w:rsidP="00196FA3">
            <w:pPr>
              <w:rPr>
                <w:rFonts w:ascii="Arial" w:hAnsi="Arial" w:cs="Arial"/>
                <w:sz w:val="20"/>
                <w:szCs w:val="20"/>
              </w:rPr>
            </w:pPr>
            <w:r w:rsidRPr="003B0506">
              <w:rPr>
                <w:rFonts w:ascii="Arial" w:hAnsi="Arial" w:cs="Arial"/>
                <w:sz w:val="20"/>
                <w:szCs w:val="20"/>
              </w:rPr>
              <w:t>Sun-</w:t>
            </w:r>
            <w:proofErr w:type="spellStart"/>
            <w:r w:rsidRPr="003B0506">
              <w:rPr>
                <w:rFonts w:ascii="Arial" w:hAnsi="Arial" w:cs="Arial"/>
                <w:sz w:val="20"/>
                <w:szCs w:val="20"/>
              </w:rPr>
              <w:t>Th</w:t>
            </w:r>
            <w:proofErr w:type="spellEnd"/>
            <w:r w:rsidRPr="003B0506">
              <w:rPr>
                <w:rFonts w:ascii="Arial" w:hAnsi="Arial" w:cs="Arial"/>
                <w:sz w:val="20"/>
                <w:szCs w:val="20"/>
              </w:rPr>
              <w:t>: 11am – 9pm</w:t>
            </w:r>
          </w:p>
          <w:p w14:paraId="0BB067BF" w14:textId="4C004488" w:rsidR="00704FCC" w:rsidRPr="003B0506" w:rsidRDefault="00704FCC" w:rsidP="00196FA3">
            <w:pPr>
              <w:rPr>
                <w:rFonts w:ascii="Arial" w:hAnsi="Arial" w:cs="Arial"/>
                <w:sz w:val="20"/>
                <w:szCs w:val="20"/>
              </w:rPr>
            </w:pPr>
            <w:r w:rsidRPr="003B0506">
              <w:rPr>
                <w:rFonts w:ascii="Arial" w:hAnsi="Arial" w:cs="Arial"/>
                <w:sz w:val="20"/>
                <w:szCs w:val="20"/>
              </w:rPr>
              <w:t>F-Sat:  11am – 11pm (but no outdoors tasting past 10pm)</w:t>
            </w:r>
          </w:p>
        </w:tc>
        <w:tc>
          <w:tcPr>
            <w:tcW w:w="2408" w:type="dxa"/>
            <w:shd w:val="clear" w:color="auto" w:fill="E2EFD9" w:themeFill="accent6" w:themeFillTint="33"/>
          </w:tcPr>
          <w:p w14:paraId="3009E310" w14:textId="1544CE70" w:rsidR="00704FCC" w:rsidRPr="003B0506" w:rsidRDefault="00704FCC" w:rsidP="00196FA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065899BC" w14:textId="77777777" w:rsidR="00704FCC" w:rsidRPr="003B0506" w:rsidRDefault="00704FCC" w:rsidP="00196FA3">
            <w:pPr>
              <w:rPr>
                <w:rFonts w:ascii="Arial" w:hAnsi="Arial" w:cs="Arial"/>
                <w:sz w:val="20"/>
                <w:szCs w:val="20"/>
              </w:rPr>
            </w:pPr>
            <w:r w:rsidRPr="003B0506">
              <w:rPr>
                <w:rFonts w:ascii="Arial" w:hAnsi="Arial" w:cs="Arial"/>
                <w:sz w:val="20"/>
                <w:szCs w:val="20"/>
              </w:rPr>
              <w:t>Hours for on-site tasting:</w:t>
            </w:r>
          </w:p>
          <w:p w14:paraId="100E6843" w14:textId="679FCDDA" w:rsidR="00704FCC" w:rsidRPr="003B0506" w:rsidRDefault="00704FCC" w:rsidP="00196FA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3C29734"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F-Sun:  11am – 9 pm</w:t>
            </w:r>
          </w:p>
        </w:tc>
        <w:tc>
          <w:tcPr>
            <w:tcW w:w="3273" w:type="dxa"/>
            <w:shd w:val="clear" w:color="auto" w:fill="auto"/>
          </w:tcPr>
          <w:p w14:paraId="39DAD14F"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Hours for on-site tasting: </w:t>
            </w:r>
          </w:p>
          <w:p w14:paraId="1A9CA230" w14:textId="77777777" w:rsidR="00704FCC" w:rsidRPr="003B0506" w:rsidRDefault="00704FCC" w:rsidP="00196FA3">
            <w:pPr>
              <w:rPr>
                <w:rFonts w:ascii="Arial" w:hAnsi="Arial" w:cs="Arial"/>
                <w:sz w:val="20"/>
                <w:szCs w:val="20"/>
              </w:rPr>
            </w:pPr>
            <w:r w:rsidRPr="003B0506">
              <w:rPr>
                <w:rFonts w:ascii="Arial" w:hAnsi="Arial" w:cs="Arial"/>
                <w:sz w:val="20"/>
                <w:szCs w:val="20"/>
              </w:rPr>
              <w:t>Sun-</w:t>
            </w:r>
            <w:proofErr w:type="spellStart"/>
            <w:r w:rsidRPr="003B0506">
              <w:rPr>
                <w:rFonts w:ascii="Arial" w:hAnsi="Arial" w:cs="Arial"/>
                <w:sz w:val="20"/>
                <w:szCs w:val="20"/>
              </w:rPr>
              <w:t>Th</w:t>
            </w:r>
            <w:proofErr w:type="spellEnd"/>
            <w:r w:rsidRPr="003B0506">
              <w:rPr>
                <w:rFonts w:ascii="Arial" w:hAnsi="Arial" w:cs="Arial"/>
                <w:sz w:val="20"/>
                <w:szCs w:val="20"/>
              </w:rPr>
              <w:t>: 11am – 9pm</w:t>
            </w:r>
          </w:p>
          <w:p w14:paraId="23881F52" w14:textId="0606C0CA" w:rsidR="00704FCC" w:rsidRPr="003B0506" w:rsidRDefault="00704FCC" w:rsidP="00196FA3">
            <w:pPr>
              <w:rPr>
                <w:rFonts w:ascii="Arial" w:hAnsi="Arial" w:cs="Arial"/>
                <w:sz w:val="20"/>
                <w:szCs w:val="20"/>
              </w:rPr>
            </w:pPr>
            <w:r w:rsidRPr="003B0506">
              <w:rPr>
                <w:rFonts w:ascii="Arial" w:hAnsi="Arial" w:cs="Arial"/>
                <w:sz w:val="20"/>
                <w:szCs w:val="20"/>
              </w:rPr>
              <w:t>F-Sat:  11am – 11pm (but no outdoors tasting past 10pm)</w:t>
            </w:r>
          </w:p>
        </w:tc>
      </w:tr>
      <w:tr w:rsidR="00704FCC" w:rsidRPr="003B0506" w14:paraId="1C474F3E" w14:textId="38265492" w:rsidTr="00317CF2">
        <w:trPr>
          <w:cantSplit/>
        </w:trPr>
        <w:tc>
          <w:tcPr>
            <w:tcW w:w="839" w:type="dxa"/>
            <w:shd w:val="clear" w:color="auto" w:fill="auto"/>
          </w:tcPr>
          <w:p w14:paraId="4B0C7DEE" w14:textId="444249E0" w:rsidR="00704FCC" w:rsidRPr="003B0506" w:rsidRDefault="00317CF2" w:rsidP="00196FA3">
            <w:pPr>
              <w:rPr>
                <w:rFonts w:ascii="Arial" w:hAnsi="Arial" w:cs="Arial"/>
                <w:b/>
                <w:sz w:val="20"/>
                <w:szCs w:val="20"/>
              </w:rPr>
            </w:pPr>
            <w:r>
              <w:rPr>
                <w:rFonts w:ascii="Arial" w:hAnsi="Arial" w:cs="Arial"/>
                <w:b/>
                <w:sz w:val="20"/>
                <w:szCs w:val="20"/>
              </w:rPr>
              <w:lastRenderedPageBreak/>
              <w:t>21</w:t>
            </w:r>
          </w:p>
        </w:tc>
        <w:tc>
          <w:tcPr>
            <w:tcW w:w="1716" w:type="dxa"/>
            <w:shd w:val="clear" w:color="auto" w:fill="F2F2F2" w:themeFill="background1" w:themeFillShade="F2"/>
          </w:tcPr>
          <w:p w14:paraId="5219E19B" w14:textId="7BCEE3F7" w:rsidR="00704FCC" w:rsidRPr="003B0506" w:rsidRDefault="00704FCC" w:rsidP="00196FA3">
            <w:pPr>
              <w:rPr>
                <w:rFonts w:ascii="Arial" w:hAnsi="Arial" w:cs="Arial"/>
                <w:b/>
                <w:sz w:val="20"/>
                <w:szCs w:val="20"/>
              </w:rPr>
            </w:pPr>
            <w:r w:rsidRPr="003B0506">
              <w:rPr>
                <w:rFonts w:ascii="Arial" w:hAnsi="Arial" w:cs="Arial"/>
                <w:b/>
                <w:sz w:val="20"/>
                <w:szCs w:val="20"/>
              </w:rPr>
              <w:t>Events</w:t>
            </w:r>
          </w:p>
        </w:tc>
        <w:tc>
          <w:tcPr>
            <w:tcW w:w="2408" w:type="dxa"/>
            <w:shd w:val="clear" w:color="auto" w:fill="E2EFD9" w:themeFill="accent6" w:themeFillTint="33"/>
          </w:tcPr>
          <w:p w14:paraId="787A1205" w14:textId="5E70D7E3" w:rsidR="00704FCC" w:rsidRPr="003B0506" w:rsidRDefault="00704FCC" w:rsidP="00196FA3">
            <w:pPr>
              <w:rPr>
                <w:rFonts w:ascii="Arial" w:hAnsi="Arial" w:cs="Arial"/>
                <w:sz w:val="20"/>
                <w:szCs w:val="20"/>
                <w:highlight w:val="yellow"/>
              </w:rPr>
            </w:pPr>
            <w:r w:rsidRPr="003B0506">
              <w:rPr>
                <w:rFonts w:ascii="Arial" w:hAnsi="Arial" w:cs="Arial"/>
                <w:sz w:val="20"/>
                <w:szCs w:val="20"/>
              </w:rPr>
              <w:t>Up to 2 events/month with TUP. Max. size = 125 guests; parking accommodated on-site or managed through parking plan</w:t>
            </w:r>
          </w:p>
        </w:tc>
        <w:tc>
          <w:tcPr>
            <w:tcW w:w="2620" w:type="dxa"/>
            <w:shd w:val="clear" w:color="auto" w:fill="auto"/>
          </w:tcPr>
          <w:p w14:paraId="5E7B325C" w14:textId="7C6E0D30" w:rsidR="00704FCC" w:rsidRPr="003B0506" w:rsidRDefault="00704FCC" w:rsidP="00196FA3">
            <w:pPr>
              <w:rPr>
                <w:rFonts w:ascii="Arial" w:hAnsi="Arial" w:cs="Arial"/>
                <w:sz w:val="20"/>
                <w:szCs w:val="20"/>
              </w:rPr>
            </w:pPr>
            <w:r w:rsidRPr="003B0506">
              <w:rPr>
                <w:rFonts w:ascii="Arial" w:hAnsi="Arial" w:cs="Arial"/>
                <w:sz w:val="20"/>
                <w:szCs w:val="20"/>
              </w:rPr>
              <w:t>Up to 24 events/year with TUP. Max. size = 150 guests; parking accommodated on-site or managed through parking plan</w:t>
            </w:r>
          </w:p>
        </w:tc>
        <w:tc>
          <w:tcPr>
            <w:tcW w:w="2408" w:type="dxa"/>
            <w:shd w:val="clear" w:color="auto" w:fill="E2EFD9" w:themeFill="accent6" w:themeFillTint="33"/>
          </w:tcPr>
          <w:p w14:paraId="7E1239FB" w14:textId="0988C1B0" w:rsidR="00704FCC" w:rsidRPr="003B0506" w:rsidRDefault="00704FCC" w:rsidP="00196FA3">
            <w:pPr>
              <w:rPr>
                <w:rFonts w:ascii="Arial" w:hAnsi="Arial" w:cs="Arial"/>
                <w:sz w:val="20"/>
                <w:szCs w:val="20"/>
                <w:highlight w:val="yellow"/>
              </w:rPr>
            </w:pPr>
            <w:r w:rsidRPr="003B0506">
              <w:rPr>
                <w:rFonts w:ascii="Arial" w:hAnsi="Arial" w:cs="Arial"/>
                <w:sz w:val="20"/>
                <w:szCs w:val="20"/>
              </w:rPr>
              <w:t>Up to 2 events/month with TUP. Max. size = 250 guests; parking accommodated on-site or managed through parking plan</w:t>
            </w:r>
          </w:p>
        </w:tc>
        <w:tc>
          <w:tcPr>
            <w:tcW w:w="3273" w:type="dxa"/>
            <w:shd w:val="clear" w:color="auto" w:fill="auto"/>
          </w:tcPr>
          <w:p w14:paraId="31873F54" w14:textId="2FD2308E" w:rsidR="00704FCC" w:rsidRPr="003B0506" w:rsidRDefault="00704FCC" w:rsidP="00196FA3">
            <w:pPr>
              <w:rPr>
                <w:rFonts w:ascii="Arial" w:hAnsi="Arial" w:cs="Arial"/>
                <w:sz w:val="20"/>
                <w:szCs w:val="20"/>
              </w:rPr>
            </w:pPr>
            <w:r w:rsidRPr="003B0506">
              <w:rPr>
                <w:rFonts w:ascii="Arial" w:hAnsi="Arial" w:cs="Arial"/>
                <w:sz w:val="20"/>
                <w:szCs w:val="20"/>
              </w:rPr>
              <w:t>Up to 24 events/year with TUP. Max. size = 250 guests; parking accommodated on-site or managed through parking plan</w:t>
            </w:r>
          </w:p>
        </w:tc>
      </w:tr>
      <w:tr w:rsidR="00704FCC" w:rsidRPr="003B0506" w14:paraId="04715C22" w14:textId="2C954EA3" w:rsidTr="00317CF2">
        <w:trPr>
          <w:cantSplit/>
        </w:trPr>
        <w:tc>
          <w:tcPr>
            <w:tcW w:w="839" w:type="dxa"/>
            <w:shd w:val="clear" w:color="auto" w:fill="auto"/>
          </w:tcPr>
          <w:p w14:paraId="17B7F107" w14:textId="7491E059" w:rsidR="00704FCC" w:rsidRPr="003B0506" w:rsidRDefault="00317CF2" w:rsidP="00196FA3">
            <w:pPr>
              <w:rPr>
                <w:rFonts w:ascii="Arial" w:hAnsi="Arial" w:cs="Arial"/>
                <w:b/>
                <w:sz w:val="20"/>
                <w:szCs w:val="20"/>
              </w:rPr>
            </w:pPr>
            <w:r>
              <w:rPr>
                <w:rFonts w:ascii="Arial" w:hAnsi="Arial" w:cs="Arial"/>
                <w:b/>
                <w:sz w:val="20"/>
                <w:szCs w:val="20"/>
              </w:rPr>
              <w:t>22</w:t>
            </w:r>
          </w:p>
        </w:tc>
        <w:tc>
          <w:tcPr>
            <w:tcW w:w="1716" w:type="dxa"/>
            <w:shd w:val="clear" w:color="auto" w:fill="F2F2F2" w:themeFill="background1" w:themeFillShade="F2"/>
          </w:tcPr>
          <w:p w14:paraId="76B7B724" w14:textId="3947EF66" w:rsidR="00704FCC" w:rsidRPr="003B0506" w:rsidRDefault="00704FCC" w:rsidP="00196FA3">
            <w:pPr>
              <w:rPr>
                <w:rFonts w:ascii="Arial" w:hAnsi="Arial" w:cs="Arial"/>
                <w:b/>
                <w:sz w:val="20"/>
                <w:szCs w:val="20"/>
              </w:rPr>
            </w:pPr>
            <w:r w:rsidRPr="003B0506">
              <w:rPr>
                <w:rFonts w:ascii="Arial" w:hAnsi="Arial" w:cs="Arial"/>
                <w:b/>
                <w:sz w:val="20"/>
                <w:szCs w:val="20"/>
              </w:rPr>
              <w:t>Water</w:t>
            </w:r>
          </w:p>
        </w:tc>
        <w:tc>
          <w:tcPr>
            <w:tcW w:w="2408" w:type="dxa"/>
            <w:shd w:val="clear" w:color="auto" w:fill="E2EFD9" w:themeFill="accent6" w:themeFillTint="33"/>
          </w:tcPr>
          <w:p w14:paraId="3407D775"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Not specified</w:t>
            </w:r>
          </w:p>
        </w:tc>
        <w:tc>
          <w:tcPr>
            <w:tcW w:w="2620" w:type="dxa"/>
            <w:shd w:val="clear" w:color="auto" w:fill="auto"/>
          </w:tcPr>
          <w:p w14:paraId="5B889342"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2BE17C7C" w14:textId="3747E0D1" w:rsidR="00704FCC" w:rsidRPr="003B0506" w:rsidRDefault="00704FCC" w:rsidP="00196FA3">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3273" w:type="dxa"/>
            <w:shd w:val="clear" w:color="auto" w:fill="auto"/>
          </w:tcPr>
          <w:p w14:paraId="1F39E960" w14:textId="2CE6784D" w:rsidR="00704FCC" w:rsidRPr="003B0506" w:rsidRDefault="00704FCC" w:rsidP="00AE1B03">
            <w:pPr>
              <w:rPr>
                <w:rFonts w:ascii="Arial" w:hAnsi="Arial" w:cs="Arial"/>
                <w:sz w:val="20"/>
                <w:szCs w:val="20"/>
              </w:rPr>
            </w:pPr>
            <w:r>
              <w:rPr>
                <w:rFonts w:ascii="Arial" w:hAnsi="Arial" w:cs="Arial"/>
                <w:sz w:val="20"/>
                <w:szCs w:val="20"/>
              </w:rPr>
              <w:t>Maintain existing</w:t>
            </w:r>
            <w:r w:rsidRPr="003B0506">
              <w:rPr>
                <w:rFonts w:ascii="Arial" w:hAnsi="Arial" w:cs="Arial"/>
                <w:sz w:val="20"/>
                <w:szCs w:val="20"/>
              </w:rPr>
              <w:t xml:space="preserve"> code: Meet requirements for water and wastewater; water meters required for use of wells</w:t>
            </w:r>
          </w:p>
          <w:p w14:paraId="76F683E0" w14:textId="03FEF8D4" w:rsidR="00704FCC" w:rsidRPr="003B0506" w:rsidRDefault="00704FCC" w:rsidP="00196FA3">
            <w:pPr>
              <w:rPr>
                <w:rFonts w:ascii="Arial" w:hAnsi="Arial" w:cs="Arial"/>
                <w:sz w:val="20"/>
                <w:szCs w:val="20"/>
              </w:rPr>
            </w:pPr>
          </w:p>
        </w:tc>
      </w:tr>
      <w:tr w:rsidR="00704FCC" w:rsidRPr="003B0506" w14:paraId="76C6240F" w14:textId="6A2E1F36" w:rsidTr="00317CF2">
        <w:trPr>
          <w:cantSplit/>
        </w:trPr>
        <w:tc>
          <w:tcPr>
            <w:tcW w:w="839" w:type="dxa"/>
            <w:shd w:val="clear" w:color="auto" w:fill="auto"/>
          </w:tcPr>
          <w:p w14:paraId="34C8CBC8" w14:textId="48EE9B13" w:rsidR="00704FCC" w:rsidRPr="003B0506" w:rsidRDefault="00317CF2" w:rsidP="00196FA3">
            <w:pPr>
              <w:rPr>
                <w:rFonts w:ascii="Arial" w:hAnsi="Arial" w:cs="Arial"/>
                <w:b/>
                <w:sz w:val="20"/>
                <w:szCs w:val="20"/>
              </w:rPr>
            </w:pPr>
            <w:r>
              <w:rPr>
                <w:rFonts w:ascii="Arial" w:hAnsi="Arial" w:cs="Arial"/>
                <w:b/>
                <w:sz w:val="20"/>
                <w:szCs w:val="20"/>
              </w:rPr>
              <w:t>23</w:t>
            </w:r>
          </w:p>
        </w:tc>
        <w:tc>
          <w:tcPr>
            <w:tcW w:w="1716" w:type="dxa"/>
            <w:shd w:val="clear" w:color="auto" w:fill="F2F2F2" w:themeFill="background1" w:themeFillShade="F2"/>
          </w:tcPr>
          <w:p w14:paraId="0BE82D3A" w14:textId="06A64C46" w:rsidR="00704FCC" w:rsidRPr="003B0506" w:rsidRDefault="00704FCC" w:rsidP="00196FA3">
            <w:pPr>
              <w:rPr>
                <w:rFonts w:ascii="Arial" w:hAnsi="Arial" w:cs="Arial"/>
                <w:b/>
                <w:sz w:val="20"/>
                <w:szCs w:val="20"/>
              </w:rPr>
            </w:pPr>
            <w:r w:rsidRPr="003B0506">
              <w:rPr>
                <w:rFonts w:ascii="Arial" w:hAnsi="Arial" w:cs="Arial"/>
                <w:b/>
                <w:sz w:val="20"/>
                <w:szCs w:val="20"/>
              </w:rPr>
              <w:t>Access</w:t>
            </w:r>
          </w:p>
        </w:tc>
        <w:tc>
          <w:tcPr>
            <w:tcW w:w="2408" w:type="dxa"/>
            <w:shd w:val="clear" w:color="auto" w:fill="E2EFD9" w:themeFill="accent6" w:themeFillTint="33"/>
          </w:tcPr>
          <w:p w14:paraId="5E619E03"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Direct access from an arterial</w:t>
            </w:r>
          </w:p>
        </w:tc>
        <w:tc>
          <w:tcPr>
            <w:tcW w:w="2620" w:type="dxa"/>
            <w:shd w:val="clear" w:color="auto" w:fill="auto"/>
          </w:tcPr>
          <w:p w14:paraId="5810D25A" w14:textId="6DA8D2D8" w:rsidR="00704FCC" w:rsidRPr="003B0506" w:rsidRDefault="00704FCC" w:rsidP="00196FA3">
            <w:pPr>
              <w:rPr>
                <w:rFonts w:ascii="Arial" w:hAnsi="Arial" w:cs="Arial"/>
                <w:sz w:val="20"/>
                <w:szCs w:val="20"/>
              </w:rPr>
            </w:pPr>
            <w:r w:rsidRPr="003B0506">
              <w:rPr>
                <w:rFonts w:ascii="Arial" w:hAnsi="Arial" w:cs="Arial"/>
                <w:sz w:val="20"/>
                <w:szCs w:val="20"/>
              </w:rPr>
              <w:t>Add CUP allowance for Ag zone (like for RA zone)</w:t>
            </w:r>
          </w:p>
          <w:p w14:paraId="10B2F877" w14:textId="0534DD0C" w:rsidR="00704FCC" w:rsidRPr="003B0506" w:rsidRDefault="00704FCC" w:rsidP="00196FA3">
            <w:pPr>
              <w:rPr>
                <w:rFonts w:ascii="Arial" w:hAnsi="Arial" w:cs="Arial"/>
                <w:sz w:val="20"/>
                <w:szCs w:val="20"/>
              </w:rPr>
            </w:pPr>
            <w:r w:rsidRPr="003B0506">
              <w:rPr>
                <w:rFonts w:ascii="Arial" w:hAnsi="Arial" w:cs="Arial"/>
                <w:sz w:val="20"/>
                <w:szCs w:val="20"/>
              </w:rPr>
              <w:t>Access must be provided either through:</w:t>
            </w:r>
          </w:p>
          <w:p w14:paraId="77A0AA71" w14:textId="5C22171D" w:rsidR="00704FCC" w:rsidRPr="003B0506" w:rsidRDefault="00704FCC" w:rsidP="004B714A">
            <w:pPr>
              <w:pStyle w:val="ListParagraph"/>
              <w:numPr>
                <w:ilvl w:val="0"/>
                <w:numId w:val="10"/>
              </w:numPr>
              <w:rPr>
                <w:rFonts w:ascii="Arial" w:hAnsi="Arial" w:cs="Arial"/>
                <w:sz w:val="20"/>
                <w:szCs w:val="20"/>
              </w:rPr>
            </w:pPr>
            <w:r w:rsidRPr="003B0506">
              <w:rPr>
                <w:rFonts w:ascii="Arial" w:hAnsi="Arial" w:cs="Arial"/>
                <w:sz w:val="20"/>
                <w:szCs w:val="20"/>
              </w:rPr>
              <w:t>Direct access to an arterial or within one street to an arterial</w:t>
            </w:r>
          </w:p>
          <w:p w14:paraId="21440B35" w14:textId="3E5D90BD" w:rsidR="00704FCC" w:rsidRPr="003B0506" w:rsidRDefault="00704FCC" w:rsidP="004B714A">
            <w:pPr>
              <w:pStyle w:val="ListParagraph"/>
              <w:numPr>
                <w:ilvl w:val="0"/>
                <w:numId w:val="10"/>
              </w:numPr>
              <w:rPr>
                <w:rFonts w:ascii="Arial" w:hAnsi="Arial" w:cs="Arial"/>
                <w:sz w:val="20"/>
                <w:szCs w:val="20"/>
              </w:rPr>
            </w:pPr>
            <w:r w:rsidRPr="003B0506">
              <w:rPr>
                <w:rFonts w:ascii="Arial" w:hAnsi="Arial" w:cs="Arial"/>
                <w:sz w:val="20"/>
                <w:szCs w:val="20"/>
              </w:rPr>
              <w:t>Legal access to an arterial but physical access within one street to an arterial</w:t>
            </w:r>
          </w:p>
          <w:p w14:paraId="31F75AD5" w14:textId="110A4A35" w:rsidR="00704FCC" w:rsidRPr="003B0506" w:rsidRDefault="00704FCC" w:rsidP="004B714A">
            <w:pPr>
              <w:pStyle w:val="ListParagraph"/>
              <w:numPr>
                <w:ilvl w:val="0"/>
                <w:numId w:val="10"/>
              </w:numPr>
              <w:rPr>
                <w:rFonts w:ascii="Arial" w:hAnsi="Arial" w:cs="Arial"/>
                <w:sz w:val="20"/>
                <w:szCs w:val="20"/>
              </w:rPr>
            </w:pPr>
            <w:r w:rsidRPr="003B0506">
              <w:rPr>
                <w:rFonts w:ascii="Arial" w:hAnsi="Arial" w:cs="Arial"/>
                <w:sz w:val="20"/>
                <w:szCs w:val="20"/>
              </w:rPr>
              <w:t>Agreement from neighbors</w:t>
            </w:r>
          </w:p>
        </w:tc>
        <w:tc>
          <w:tcPr>
            <w:tcW w:w="2408" w:type="dxa"/>
            <w:shd w:val="clear" w:color="auto" w:fill="E2EFD9" w:themeFill="accent6" w:themeFillTint="33"/>
          </w:tcPr>
          <w:p w14:paraId="61F7B420" w14:textId="218622F2" w:rsidR="00704FCC" w:rsidRPr="003B0506" w:rsidRDefault="00704FCC" w:rsidP="00196FA3">
            <w:pPr>
              <w:rPr>
                <w:rFonts w:ascii="Arial" w:hAnsi="Arial" w:cs="Arial"/>
                <w:sz w:val="20"/>
                <w:szCs w:val="20"/>
                <w:highlight w:val="yellow"/>
              </w:rPr>
            </w:pPr>
            <w:r w:rsidRPr="003B0506">
              <w:rPr>
                <w:rFonts w:ascii="Arial" w:hAnsi="Arial" w:cs="Arial"/>
                <w:sz w:val="20"/>
                <w:szCs w:val="20"/>
              </w:rPr>
              <w:t>Direct access from an arterial</w:t>
            </w:r>
          </w:p>
        </w:tc>
        <w:tc>
          <w:tcPr>
            <w:tcW w:w="3273" w:type="dxa"/>
            <w:shd w:val="clear" w:color="auto" w:fill="auto"/>
          </w:tcPr>
          <w:p w14:paraId="4E60C921" w14:textId="77777777" w:rsidR="00704FCC" w:rsidRPr="003B0506" w:rsidRDefault="00704FCC" w:rsidP="004B714A">
            <w:pPr>
              <w:rPr>
                <w:rFonts w:ascii="Arial" w:hAnsi="Arial" w:cs="Arial"/>
                <w:sz w:val="20"/>
                <w:szCs w:val="20"/>
              </w:rPr>
            </w:pPr>
            <w:r w:rsidRPr="003B0506">
              <w:rPr>
                <w:rFonts w:ascii="Arial" w:hAnsi="Arial" w:cs="Arial"/>
                <w:sz w:val="20"/>
                <w:szCs w:val="20"/>
              </w:rPr>
              <w:t>Access must be provided either through:</w:t>
            </w:r>
          </w:p>
          <w:p w14:paraId="7210CA75" w14:textId="77777777" w:rsidR="00704FCC" w:rsidRPr="003B0506" w:rsidRDefault="00704FCC" w:rsidP="004B714A">
            <w:pPr>
              <w:pStyle w:val="ListParagraph"/>
              <w:numPr>
                <w:ilvl w:val="0"/>
                <w:numId w:val="10"/>
              </w:numPr>
              <w:rPr>
                <w:rFonts w:ascii="Arial" w:hAnsi="Arial" w:cs="Arial"/>
                <w:sz w:val="20"/>
                <w:szCs w:val="20"/>
              </w:rPr>
            </w:pPr>
            <w:r w:rsidRPr="003B0506">
              <w:rPr>
                <w:rFonts w:ascii="Arial" w:hAnsi="Arial" w:cs="Arial"/>
                <w:sz w:val="20"/>
                <w:szCs w:val="20"/>
              </w:rPr>
              <w:t>Direct access to an arterial or within one street to an arterial</w:t>
            </w:r>
          </w:p>
          <w:p w14:paraId="0933D1AF" w14:textId="77777777" w:rsidR="00704FCC" w:rsidRPr="003B0506" w:rsidRDefault="00704FCC" w:rsidP="004B714A">
            <w:pPr>
              <w:pStyle w:val="ListParagraph"/>
              <w:numPr>
                <w:ilvl w:val="0"/>
                <w:numId w:val="10"/>
              </w:numPr>
              <w:rPr>
                <w:rFonts w:ascii="Arial" w:hAnsi="Arial" w:cs="Arial"/>
                <w:sz w:val="20"/>
                <w:szCs w:val="20"/>
              </w:rPr>
            </w:pPr>
            <w:r w:rsidRPr="003B0506">
              <w:rPr>
                <w:rFonts w:ascii="Arial" w:hAnsi="Arial" w:cs="Arial"/>
                <w:sz w:val="20"/>
                <w:szCs w:val="20"/>
              </w:rPr>
              <w:t>Legal access to an arterial but physical access within one street to an arterial</w:t>
            </w:r>
          </w:p>
          <w:p w14:paraId="067037C2" w14:textId="23FFDEB3" w:rsidR="00704FCC" w:rsidRPr="003B0506" w:rsidRDefault="00704FCC" w:rsidP="004B714A">
            <w:pPr>
              <w:pStyle w:val="ListParagraph"/>
              <w:numPr>
                <w:ilvl w:val="0"/>
                <w:numId w:val="10"/>
              </w:numPr>
              <w:rPr>
                <w:rFonts w:ascii="Arial" w:hAnsi="Arial" w:cs="Arial"/>
                <w:sz w:val="20"/>
                <w:szCs w:val="20"/>
              </w:rPr>
            </w:pPr>
            <w:r w:rsidRPr="003B0506">
              <w:rPr>
                <w:rFonts w:ascii="Arial" w:hAnsi="Arial" w:cs="Arial"/>
                <w:sz w:val="20"/>
                <w:szCs w:val="20"/>
              </w:rPr>
              <w:t>Agreement from neighbors</w:t>
            </w:r>
          </w:p>
        </w:tc>
      </w:tr>
      <w:tr w:rsidR="00704FCC" w:rsidRPr="003B0506" w14:paraId="5EC37B84" w14:textId="1A17B87D" w:rsidTr="00317CF2">
        <w:trPr>
          <w:cantSplit/>
        </w:trPr>
        <w:tc>
          <w:tcPr>
            <w:tcW w:w="839" w:type="dxa"/>
            <w:shd w:val="clear" w:color="auto" w:fill="auto"/>
          </w:tcPr>
          <w:p w14:paraId="79BC82AB" w14:textId="4EDBD8AA" w:rsidR="00704FCC" w:rsidRPr="003B0506" w:rsidRDefault="00317CF2" w:rsidP="00196FA3">
            <w:pPr>
              <w:rPr>
                <w:rFonts w:ascii="Arial" w:hAnsi="Arial" w:cs="Arial"/>
                <w:b/>
                <w:sz w:val="20"/>
                <w:szCs w:val="20"/>
              </w:rPr>
            </w:pPr>
            <w:r>
              <w:rPr>
                <w:rFonts w:ascii="Arial" w:hAnsi="Arial" w:cs="Arial"/>
                <w:b/>
                <w:sz w:val="20"/>
                <w:szCs w:val="20"/>
              </w:rPr>
              <w:t>24</w:t>
            </w:r>
          </w:p>
        </w:tc>
        <w:tc>
          <w:tcPr>
            <w:tcW w:w="1716" w:type="dxa"/>
            <w:shd w:val="clear" w:color="auto" w:fill="F2F2F2" w:themeFill="background1" w:themeFillShade="F2"/>
          </w:tcPr>
          <w:p w14:paraId="2A625DFE" w14:textId="163E93E5" w:rsidR="00704FCC" w:rsidRPr="003B0506" w:rsidRDefault="00704FCC" w:rsidP="00196FA3">
            <w:pPr>
              <w:rPr>
                <w:rFonts w:ascii="Arial" w:hAnsi="Arial" w:cs="Arial"/>
                <w:b/>
                <w:sz w:val="20"/>
                <w:szCs w:val="20"/>
              </w:rPr>
            </w:pPr>
            <w:r w:rsidRPr="003B0506">
              <w:rPr>
                <w:rFonts w:ascii="Arial" w:hAnsi="Arial" w:cs="Arial"/>
                <w:b/>
                <w:sz w:val="20"/>
                <w:szCs w:val="20"/>
              </w:rPr>
              <w:t>Product Content</w:t>
            </w:r>
          </w:p>
        </w:tc>
        <w:tc>
          <w:tcPr>
            <w:tcW w:w="2408" w:type="dxa"/>
            <w:shd w:val="clear" w:color="auto" w:fill="E2EFD9" w:themeFill="accent6" w:themeFillTint="33"/>
          </w:tcPr>
          <w:p w14:paraId="50A33429"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2620" w:type="dxa"/>
            <w:shd w:val="clear" w:color="auto" w:fill="auto"/>
          </w:tcPr>
          <w:p w14:paraId="1C5E669E" w14:textId="38C51FEE" w:rsidR="00704FCC" w:rsidRPr="003B0506" w:rsidRDefault="00704FCC" w:rsidP="00704FCC">
            <w:pPr>
              <w:rPr>
                <w:rFonts w:ascii="Arial" w:hAnsi="Arial" w:cs="Arial"/>
                <w:sz w:val="20"/>
                <w:szCs w:val="20"/>
              </w:rPr>
            </w:pPr>
            <w:r w:rsidRPr="003B0506">
              <w:rPr>
                <w:rFonts w:ascii="Arial" w:hAnsi="Arial" w:cs="Arial"/>
                <w:sz w:val="20"/>
                <w:szCs w:val="20"/>
              </w:rPr>
              <w:t xml:space="preserve">60% of land must be in </w:t>
            </w:r>
            <w:r>
              <w:rPr>
                <w:rFonts w:ascii="Arial" w:hAnsi="Arial" w:cs="Arial"/>
                <w:sz w:val="20"/>
                <w:szCs w:val="20"/>
              </w:rPr>
              <w:t xml:space="preserve">agricultural </w:t>
            </w:r>
            <w:r w:rsidRPr="003B0506">
              <w:rPr>
                <w:rFonts w:ascii="Arial" w:hAnsi="Arial" w:cs="Arial"/>
                <w:sz w:val="20"/>
                <w:szCs w:val="20"/>
              </w:rPr>
              <w:t xml:space="preserve">production.  </w:t>
            </w:r>
            <w:r>
              <w:rPr>
                <w:rFonts w:ascii="Arial" w:hAnsi="Arial" w:cs="Arial"/>
                <w:sz w:val="20"/>
                <w:szCs w:val="20"/>
              </w:rPr>
              <w:t>For properties larger than 100 acres, 75% of prime ag soils must be in production.</w:t>
            </w:r>
          </w:p>
        </w:tc>
        <w:tc>
          <w:tcPr>
            <w:tcW w:w="2408" w:type="dxa"/>
            <w:shd w:val="clear" w:color="auto" w:fill="E2EFD9" w:themeFill="accent6" w:themeFillTint="33"/>
          </w:tcPr>
          <w:p w14:paraId="2014F338" w14:textId="79646AB4"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3273" w:type="dxa"/>
            <w:shd w:val="clear" w:color="auto" w:fill="auto"/>
          </w:tcPr>
          <w:p w14:paraId="1B0D50EE" w14:textId="45A291EA" w:rsidR="00704FCC" w:rsidRPr="00704FCC" w:rsidRDefault="00704FCC" w:rsidP="00704FCC">
            <w:pPr>
              <w:rPr>
                <w:rFonts w:ascii="Arial" w:hAnsi="Arial" w:cs="Arial"/>
                <w:b/>
                <w:sz w:val="20"/>
                <w:szCs w:val="20"/>
              </w:rPr>
            </w:pPr>
            <w:r w:rsidRPr="00704FCC">
              <w:rPr>
                <w:rFonts w:ascii="Arial" w:hAnsi="Arial" w:cs="Arial"/>
                <w:sz w:val="20"/>
                <w:szCs w:val="20"/>
              </w:rPr>
              <w:t>60% of land must be in agricultural production.  For properties larger than 100 acres, 75% of prime ag soils must be in production.</w:t>
            </w:r>
          </w:p>
        </w:tc>
      </w:tr>
      <w:tr w:rsidR="00704FCC" w:rsidRPr="003B0506" w14:paraId="44E985B1" w14:textId="68E672CE" w:rsidTr="00317CF2">
        <w:trPr>
          <w:cantSplit/>
        </w:trPr>
        <w:tc>
          <w:tcPr>
            <w:tcW w:w="839" w:type="dxa"/>
            <w:shd w:val="clear" w:color="auto" w:fill="auto"/>
          </w:tcPr>
          <w:p w14:paraId="704851A4" w14:textId="6AD9F795" w:rsidR="00704FCC" w:rsidRPr="003B0506" w:rsidRDefault="00317CF2" w:rsidP="00196FA3">
            <w:pPr>
              <w:rPr>
                <w:rFonts w:ascii="Arial" w:hAnsi="Arial" w:cs="Arial"/>
                <w:b/>
                <w:sz w:val="20"/>
                <w:szCs w:val="20"/>
              </w:rPr>
            </w:pPr>
            <w:r>
              <w:rPr>
                <w:rFonts w:ascii="Arial" w:hAnsi="Arial" w:cs="Arial"/>
                <w:b/>
                <w:sz w:val="20"/>
                <w:szCs w:val="20"/>
              </w:rPr>
              <w:lastRenderedPageBreak/>
              <w:t>25</w:t>
            </w:r>
          </w:p>
        </w:tc>
        <w:tc>
          <w:tcPr>
            <w:tcW w:w="1716" w:type="dxa"/>
            <w:shd w:val="clear" w:color="auto" w:fill="F2F2F2" w:themeFill="background1" w:themeFillShade="F2"/>
          </w:tcPr>
          <w:p w14:paraId="0C665E6F" w14:textId="4FEDC917" w:rsidR="00704FCC" w:rsidRPr="003B0506" w:rsidRDefault="00704FCC" w:rsidP="00196FA3">
            <w:pPr>
              <w:rPr>
                <w:rFonts w:ascii="Arial" w:hAnsi="Arial" w:cs="Arial"/>
                <w:b/>
                <w:sz w:val="20"/>
                <w:szCs w:val="20"/>
              </w:rPr>
            </w:pPr>
            <w:r w:rsidRPr="003B0506">
              <w:rPr>
                <w:rFonts w:ascii="Arial" w:hAnsi="Arial" w:cs="Arial"/>
                <w:b/>
                <w:sz w:val="20"/>
                <w:szCs w:val="20"/>
              </w:rPr>
              <w:t>Production/ Facility Location</w:t>
            </w:r>
          </w:p>
        </w:tc>
        <w:tc>
          <w:tcPr>
            <w:tcW w:w="2408" w:type="dxa"/>
            <w:shd w:val="clear" w:color="auto" w:fill="E2EFD9" w:themeFill="accent6" w:themeFillTint="33"/>
          </w:tcPr>
          <w:p w14:paraId="76DD6C77" w14:textId="491B45F3" w:rsidR="00704FCC" w:rsidRPr="003B0506" w:rsidRDefault="00704FCC" w:rsidP="00196FA3">
            <w:pPr>
              <w:rPr>
                <w:rFonts w:ascii="Arial" w:hAnsi="Arial" w:cs="Arial"/>
                <w:sz w:val="20"/>
                <w:szCs w:val="20"/>
              </w:rPr>
            </w:pPr>
            <w:r w:rsidRPr="003B0506">
              <w:rPr>
                <w:rFonts w:ascii="Arial" w:hAnsi="Arial" w:cs="Arial"/>
                <w:sz w:val="20"/>
                <w:szCs w:val="20"/>
              </w:rPr>
              <w:t>Required</w:t>
            </w:r>
          </w:p>
          <w:p w14:paraId="27970E96" w14:textId="77777777" w:rsidR="00704FCC" w:rsidRPr="003B0506" w:rsidRDefault="00704FCC" w:rsidP="00196FA3">
            <w:pPr>
              <w:rPr>
                <w:rFonts w:ascii="Arial" w:hAnsi="Arial" w:cs="Arial"/>
                <w:sz w:val="20"/>
                <w:szCs w:val="20"/>
              </w:rPr>
            </w:pPr>
          </w:p>
          <w:p w14:paraId="691765FC" w14:textId="25759A0F" w:rsidR="00704FCC" w:rsidRPr="003B0506" w:rsidRDefault="00704FCC" w:rsidP="00196FA3">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2620" w:type="dxa"/>
            <w:shd w:val="clear" w:color="auto" w:fill="auto"/>
          </w:tcPr>
          <w:p w14:paraId="41F2AFA7" w14:textId="77777777" w:rsidR="00704FCC" w:rsidRDefault="00704FCC" w:rsidP="00196FA3">
            <w:pPr>
              <w:rPr>
                <w:rFonts w:ascii="Arial" w:hAnsi="Arial" w:cs="Arial"/>
                <w:sz w:val="20"/>
                <w:szCs w:val="20"/>
              </w:rPr>
            </w:pPr>
          </w:p>
          <w:p w14:paraId="4C0FFB82" w14:textId="77777777" w:rsidR="00704FCC" w:rsidRDefault="00704FCC" w:rsidP="00196FA3">
            <w:pPr>
              <w:rPr>
                <w:rFonts w:ascii="Arial" w:hAnsi="Arial" w:cs="Arial"/>
                <w:sz w:val="20"/>
                <w:szCs w:val="20"/>
              </w:rPr>
            </w:pPr>
          </w:p>
          <w:p w14:paraId="6EA9DDB3" w14:textId="4D026925" w:rsidR="00704FCC" w:rsidRPr="003B0506" w:rsidRDefault="00704FCC" w:rsidP="00704FCC">
            <w:pPr>
              <w:rPr>
                <w:rFonts w:ascii="Arial" w:hAnsi="Arial" w:cs="Arial"/>
                <w:sz w:val="20"/>
                <w:szCs w:val="20"/>
              </w:rPr>
            </w:pPr>
            <w:r w:rsidRPr="003B0506">
              <w:rPr>
                <w:rFonts w:ascii="Arial" w:hAnsi="Arial" w:cs="Arial"/>
                <w:sz w:val="20"/>
                <w:szCs w:val="20"/>
              </w:rPr>
              <w:t xml:space="preserve">Non-agricultural facility uses must be on portion of the property </w:t>
            </w:r>
            <w:r>
              <w:rPr>
                <w:rFonts w:ascii="Arial" w:hAnsi="Arial" w:cs="Arial"/>
                <w:sz w:val="20"/>
                <w:szCs w:val="20"/>
              </w:rPr>
              <w:t xml:space="preserve">least </w:t>
            </w:r>
            <w:r w:rsidRPr="003B0506">
              <w:rPr>
                <w:rFonts w:ascii="Arial" w:hAnsi="Arial" w:cs="Arial"/>
                <w:sz w:val="20"/>
                <w:szCs w:val="20"/>
              </w:rPr>
              <w:t>suitable for agricultural production purposes.</w:t>
            </w:r>
          </w:p>
        </w:tc>
        <w:tc>
          <w:tcPr>
            <w:tcW w:w="2408" w:type="dxa"/>
            <w:shd w:val="clear" w:color="auto" w:fill="E2EFD9" w:themeFill="accent6" w:themeFillTint="33"/>
          </w:tcPr>
          <w:p w14:paraId="41B0580D" w14:textId="6C936C2D" w:rsidR="00704FCC" w:rsidRPr="003B0506" w:rsidRDefault="00704FCC" w:rsidP="00196FA3">
            <w:pPr>
              <w:rPr>
                <w:rFonts w:ascii="Arial" w:hAnsi="Arial" w:cs="Arial"/>
                <w:sz w:val="20"/>
                <w:szCs w:val="20"/>
              </w:rPr>
            </w:pPr>
            <w:r w:rsidRPr="003B0506">
              <w:rPr>
                <w:rFonts w:ascii="Arial" w:hAnsi="Arial" w:cs="Arial"/>
                <w:sz w:val="20"/>
                <w:szCs w:val="20"/>
              </w:rPr>
              <w:t>Required</w:t>
            </w:r>
          </w:p>
          <w:p w14:paraId="252ECCF5" w14:textId="77777777" w:rsidR="00704FCC" w:rsidRPr="003B0506" w:rsidRDefault="00704FCC" w:rsidP="00196FA3">
            <w:pPr>
              <w:rPr>
                <w:rFonts w:ascii="Arial" w:hAnsi="Arial" w:cs="Arial"/>
                <w:sz w:val="20"/>
                <w:szCs w:val="20"/>
              </w:rPr>
            </w:pPr>
          </w:p>
          <w:p w14:paraId="0F798B81" w14:textId="2BA407C5" w:rsidR="00704FCC" w:rsidRPr="003B0506" w:rsidRDefault="00704FCC" w:rsidP="00196FA3">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3273" w:type="dxa"/>
            <w:shd w:val="clear" w:color="auto" w:fill="auto"/>
          </w:tcPr>
          <w:p w14:paraId="68456281" w14:textId="77777777" w:rsidR="00704FCC" w:rsidRDefault="00704FCC" w:rsidP="00196FA3">
            <w:pPr>
              <w:rPr>
                <w:rFonts w:ascii="Arial" w:hAnsi="Arial" w:cs="Arial"/>
                <w:sz w:val="20"/>
                <w:szCs w:val="20"/>
              </w:rPr>
            </w:pPr>
          </w:p>
          <w:p w14:paraId="1A315F44" w14:textId="77777777" w:rsidR="00704FCC" w:rsidRDefault="00704FCC" w:rsidP="00196FA3">
            <w:pPr>
              <w:rPr>
                <w:rFonts w:ascii="Arial" w:hAnsi="Arial" w:cs="Arial"/>
                <w:sz w:val="20"/>
                <w:szCs w:val="20"/>
              </w:rPr>
            </w:pPr>
          </w:p>
          <w:p w14:paraId="6BCF3973" w14:textId="365C9E4A" w:rsidR="00704FCC" w:rsidRPr="003B0506" w:rsidRDefault="00704FCC" w:rsidP="00196FA3">
            <w:pPr>
              <w:rPr>
                <w:rFonts w:ascii="Arial" w:hAnsi="Arial" w:cs="Arial"/>
                <w:sz w:val="20"/>
                <w:szCs w:val="20"/>
              </w:rPr>
            </w:pPr>
            <w:r w:rsidRPr="003B0506">
              <w:rPr>
                <w:rFonts w:ascii="Arial" w:hAnsi="Arial" w:cs="Arial"/>
                <w:sz w:val="20"/>
                <w:szCs w:val="20"/>
              </w:rPr>
              <w:t xml:space="preserve">Non-agricultural facility uses must be on portion of the property </w:t>
            </w:r>
            <w:r>
              <w:rPr>
                <w:rFonts w:ascii="Arial" w:hAnsi="Arial" w:cs="Arial"/>
                <w:sz w:val="20"/>
                <w:szCs w:val="20"/>
              </w:rPr>
              <w:t xml:space="preserve">least </w:t>
            </w:r>
            <w:r w:rsidRPr="003B0506">
              <w:rPr>
                <w:rFonts w:ascii="Arial" w:hAnsi="Arial" w:cs="Arial"/>
                <w:sz w:val="20"/>
                <w:szCs w:val="20"/>
              </w:rPr>
              <w:t>suitable for agricultural production purposes.</w:t>
            </w:r>
          </w:p>
        </w:tc>
      </w:tr>
      <w:tr w:rsidR="00704FCC" w:rsidRPr="003B0506" w14:paraId="1F3B5712" w14:textId="07DBF135" w:rsidTr="00317CF2">
        <w:trPr>
          <w:cantSplit/>
        </w:trPr>
        <w:tc>
          <w:tcPr>
            <w:tcW w:w="839" w:type="dxa"/>
            <w:shd w:val="clear" w:color="auto" w:fill="auto"/>
          </w:tcPr>
          <w:p w14:paraId="0682B27B" w14:textId="39E2A1D3" w:rsidR="00704FCC" w:rsidRPr="003B0506" w:rsidRDefault="00317CF2" w:rsidP="00196FA3">
            <w:pPr>
              <w:rPr>
                <w:rFonts w:ascii="Arial" w:hAnsi="Arial" w:cs="Arial"/>
                <w:b/>
                <w:sz w:val="20"/>
                <w:szCs w:val="20"/>
              </w:rPr>
            </w:pPr>
            <w:r>
              <w:rPr>
                <w:rFonts w:ascii="Arial" w:hAnsi="Arial" w:cs="Arial"/>
                <w:b/>
                <w:sz w:val="20"/>
                <w:szCs w:val="20"/>
              </w:rPr>
              <w:t>26</w:t>
            </w:r>
          </w:p>
        </w:tc>
        <w:tc>
          <w:tcPr>
            <w:tcW w:w="1716" w:type="dxa"/>
            <w:shd w:val="clear" w:color="auto" w:fill="F2F2F2" w:themeFill="background1" w:themeFillShade="F2"/>
          </w:tcPr>
          <w:p w14:paraId="4DBAA91F" w14:textId="2170FC10" w:rsidR="00704FCC" w:rsidRPr="003B0506" w:rsidRDefault="00704FCC" w:rsidP="00196FA3">
            <w:pPr>
              <w:rPr>
                <w:rFonts w:ascii="Arial" w:hAnsi="Arial" w:cs="Arial"/>
                <w:b/>
                <w:sz w:val="20"/>
                <w:szCs w:val="20"/>
              </w:rPr>
            </w:pPr>
            <w:r w:rsidRPr="003B0506">
              <w:rPr>
                <w:rFonts w:ascii="Arial" w:hAnsi="Arial" w:cs="Arial"/>
                <w:b/>
                <w:sz w:val="20"/>
                <w:szCs w:val="20"/>
              </w:rPr>
              <w:t>Parking</w:t>
            </w:r>
          </w:p>
        </w:tc>
        <w:tc>
          <w:tcPr>
            <w:tcW w:w="2408" w:type="dxa"/>
            <w:shd w:val="clear" w:color="auto" w:fill="E2EFD9" w:themeFill="accent6" w:themeFillTint="33"/>
          </w:tcPr>
          <w:p w14:paraId="48CA00F5" w14:textId="13A648D9" w:rsidR="00704FCC" w:rsidRPr="003B0506" w:rsidRDefault="00704FCC" w:rsidP="00196FA3">
            <w:pPr>
              <w:rPr>
                <w:rFonts w:ascii="Arial" w:hAnsi="Arial" w:cs="Arial"/>
                <w:sz w:val="20"/>
                <w:szCs w:val="20"/>
              </w:rPr>
            </w:pPr>
            <w:r w:rsidRPr="003B0506">
              <w:rPr>
                <w:rFonts w:ascii="Arial" w:hAnsi="Arial" w:cs="Arial"/>
                <w:sz w:val="20"/>
                <w:szCs w:val="20"/>
              </w:rPr>
              <w:t>0.9 per 1,000 square feet, plus 1 per 300 square feet of tasting area</w:t>
            </w:r>
          </w:p>
          <w:p w14:paraId="730821AE" w14:textId="77777777" w:rsidR="00704FCC" w:rsidRPr="003B0506" w:rsidRDefault="00704FCC" w:rsidP="00196FA3">
            <w:pPr>
              <w:rPr>
                <w:rFonts w:ascii="Arial" w:hAnsi="Arial" w:cs="Arial"/>
                <w:sz w:val="20"/>
                <w:szCs w:val="20"/>
              </w:rPr>
            </w:pPr>
          </w:p>
          <w:p w14:paraId="2749AE20" w14:textId="62B9F985" w:rsidR="00704FCC" w:rsidRPr="003B0506" w:rsidRDefault="00704FCC" w:rsidP="00196FA3">
            <w:pPr>
              <w:rPr>
                <w:rFonts w:ascii="Arial" w:hAnsi="Arial" w:cs="Arial"/>
                <w:sz w:val="20"/>
                <w:szCs w:val="20"/>
                <w:highlight w:val="yellow"/>
              </w:rPr>
            </w:pPr>
            <w:r w:rsidRPr="003B0506">
              <w:rPr>
                <w:rFonts w:ascii="Arial" w:hAnsi="Arial" w:cs="Arial"/>
                <w:sz w:val="20"/>
                <w:szCs w:val="20"/>
              </w:rPr>
              <w:t>Limited to 150% of minimum required</w:t>
            </w:r>
          </w:p>
        </w:tc>
        <w:tc>
          <w:tcPr>
            <w:tcW w:w="2620" w:type="dxa"/>
            <w:shd w:val="clear" w:color="auto" w:fill="auto"/>
          </w:tcPr>
          <w:p w14:paraId="0F97DE7F" w14:textId="73825D5B" w:rsidR="00704FCC" w:rsidRPr="003B0506" w:rsidRDefault="00704FCC" w:rsidP="00196FA3">
            <w:pPr>
              <w:rPr>
                <w:rFonts w:ascii="Arial" w:hAnsi="Arial" w:cs="Arial"/>
                <w:sz w:val="20"/>
                <w:szCs w:val="20"/>
              </w:rPr>
            </w:pPr>
            <w:r>
              <w:rPr>
                <w:rFonts w:ascii="Arial" w:hAnsi="Arial" w:cs="Arial"/>
                <w:sz w:val="20"/>
                <w:szCs w:val="20"/>
              </w:rPr>
              <w:t>Tasting ratio is 1 per 50 square feet</w:t>
            </w:r>
          </w:p>
        </w:tc>
        <w:tc>
          <w:tcPr>
            <w:tcW w:w="2408" w:type="dxa"/>
            <w:shd w:val="clear" w:color="auto" w:fill="E2EFD9" w:themeFill="accent6" w:themeFillTint="33"/>
          </w:tcPr>
          <w:p w14:paraId="50A9DACA" w14:textId="05AB16D7" w:rsidR="00704FCC" w:rsidRPr="003B0506" w:rsidRDefault="00704FCC" w:rsidP="00196FA3">
            <w:pPr>
              <w:rPr>
                <w:rFonts w:ascii="Arial" w:hAnsi="Arial" w:cs="Arial"/>
                <w:sz w:val="20"/>
                <w:szCs w:val="20"/>
                <w:highlight w:val="yellow"/>
              </w:rPr>
            </w:pPr>
            <w:r w:rsidRPr="003B0506">
              <w:rPr>
                <w:rFonts w:ascii="Arial" w:hAnsi="Arial" w:cs="Arial"/>
                <w:sz w:val="20"/>
                <w:szCs w:val="20"/>
              </w:rPr>
              <w:t>Determined through CUP</w:t>
            </w:r>
          </w:p>
        </w:tc>
        <w:tc>
          <w:tcPr>
            <w:tcW w:w="3273" w:type="dxa"/>
            <w:shd w:val="clear" w:color="auto" w:fill="auto"/>
          </w:tcPr>
          <w:p w14:paraId="1BC13E9F" w14:textId="77777777" w:rsidR="00704FCC" w:rsidRPr="003B0506" w:rsidRDefault="00704FCC" w:rsidP="00196FA3">
            <w:pPr>
              <w:rPr>
                <w:rFonts w:ascii="Arial" w:hAnsi="Arial" w:cs="Arial"/>
                <w:sz w:val="20"/>
                <w:szCs w:val="20"/>
              </w:rPr>
            </w:pPr>
          </w:p>
        </w:tc>
      </w:tr>
      <w:tr w:rsidR="00704FCC" w:rsidRPr="003B0506" w14:paraId="6618A6A4" w14:textId="5F8C0E5C" w:rsidTr="00317CF2">
        <w:trPr>
          <w:cantSplit/>
        </w:trPr>
        <w:tc>
          <w:tcPr>
            <w:tcW w:w="839" w:type="dxa"/>
            <w:shd w:val="clear" w:color="auto" w:fill="auto"/>
          </w:tcPr>
          <w:p w14:paraId="7B0EC2BB" w14:textId="3C925FEF" w:rsidR="00704FCC" w:rsidRPr="003B0506" w:rsidRDefault="00317CF2" w:rsidP="00196FA3">
            <w:pPr>
              <w:rPr>
                <w:rFonts w:ascii="Arial" w:hAnsi="Arial" w:cs="Arial"/>
                <w:b/>
                <w:sz w:val="20"/>
                <w:szCs w:val="20"/>
              </w:rPr>
            </w:pPr>
            <w:r>
              <w:rPr>
                <w:rFonts w:ascii="Arial" w:hAnsi="Arial" w:cs="Arial"/>
                <w:b/>
                <w:sz w:val="20"/>
                <w:szCs w:val="20"/>
              </w:rPr>
              <w:t>27</w:t>
            </w:r>
          </w:p>
        </w:tc>
        <w:tc>
          <w:tcPr>
            <w:tcW w:w="1716" w:type="dxa"/>
            <w:shd w:val="clear" w:color="auto" w:fill="F2F2F2" w:themeFill="background1" w:themeFillShade="F2"/>
          </w:tcPr>
          <w:p w14:paraId="4287FF4B" w14:textId="5F05C2CB" w:rsidR="00704FCC" w:rsidRPr="003B0506" w:rsidRDefault="00704FCC" w:rsidP="00196FA3">
            <w:pPr>
              <w:rPr>
                <w:rFonts w:ascii="Arial" w:hAnsi="Arial" w:cs="Arial"/>
                <w:b/>
                <w:sz w:val="20"/>
                <w:szCs w:val="20"/>
              </w:rPr>
            </w:pPr>
            <w:r w:rsidRPr="003B0506">
              <w:rPr>
                <w:rFonts w:ascii="Arial" w:hAnsi="Arial" w:cs="Arial"/>
                <w:b/>
                <w:sz w:val="20"/>
                <w:szCs w:val="20"/>
              </w:rPr>
              <w:t>Setbacks</w:t>
            </w:r>
          </w:p>
        </w:tc>
        <w:tc>
          <w:tcPr>
            <w:tcW w:w="2408" w:type="dxa"/>
            <w:shd w:val="clear" w:color="auto" w:fill="E2EFD9" w:themeFill="accent6" w:themeFillTint="33"/>
          </w:tcPr>
          <w:p w14:paraId="1E112C2B" w14:textId="6B3A6440"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75 feet from RA and R zones, except historic buildings; 5 or 10 feet from all other zones. Includes parking areas. </w:t>
            </w:r>
          </w:p>
        </w:tc>
        <w:tc>
          <w:tcPr>
            <w:tcW w:w="2620" w:type="dxa"/>
            <w:shd w:val="clear" w:color="auto" w:fill="auto"/>
          </w:tcPr>
          <w:p w14:paraId="2A03BC0C" w14:textId="1D23AD21" w:rsidR="00704FCC" w:rsidRPr="003B0506" w:rsidRDefault="00704FCC" w:rsidP="00196FA3">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tc>
        <w:tc>
          <w:tcPr>
            <w:tcW w:w="2408" w:type="dxa"/>
            <w:shd w:val="clear" w:color="auto" w:fill="E2EFD9" w:themeFill="accent6" w:themeFillTint="33"/>
          </w:tcPr>
          <w:p w14:paraId="13D82539" w14:textId="503F5DF1" w:rsidR="00704FCC" w:rsidRPr="003B0506" w:rsidRDefault="00704FCC" w:rsidP="00196FA3">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3273" w:type="dxa"/>
            <w:shd w:val="clear" w:color="auto" w:fill="auto"/>
          </w:tcPr>
          <w:p w14:paraId="1B0FCCE5" w14:textId="6D2E94B2" w:rsidR="00704FCC" w:rsidRPr="003B0506" w:rsidRDefault="00704FCC" w:rsidP="00196FA3">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tc>
      </w:tr>
      <w:tr w:rsidR="00704FCC" w:rsidRPr="003B0506" w14:paraId="5ABFC23A" w14:textId="48342F21" w:rsidTr="00317CF2">
        <w:trPr>
          <w:cantSplit/>
        </w:trPr>
        <w:tc>
          <w:tcPr>
            <w:tcW w:w="839" w:type="dxa"/>
            <w:shd w:val="clear" w:color="auto" w:fill="auto"/>
          </w:tcPr>
          <w:p w14:paraId="4E52170E" w14:textId="72C61CDE" w:rsidR="00704FCC" w:rsidRPr="003B0506" w:rsidRDefault="00317CF2" w:rsidP="00196FA3">
            <w:pPr>
              <w:rPr>
                <w:rFonts w:ascii="Arial" w:hAnsi="Arial" w:cs="Arial"/>
                <w:b/>
                <w:sz w:val="20"/>
                <w:szCs w:val="20"/>
              </w:rPr>
            </w:pPr>
            <w:r>
              <w:rPr>
                <w:rFonts w:ascii="Arial" w:hAnsi="Arial" w:cs="Arial"/>
                <w:b/>
                <w:sz w:val="20"/>
                <w:szCs w:val="20"/>
              </w:rPr>
              <w:t>28</w:t>
            </w:r>
          </w:p>
        </w:tc>
        <w:tc>
          <w:tcPr>
            <w:tcW w:w="1716" w:type="dxa"/>
            <w:shd w:val="clear" w:color="auto" w:fill="F2F2F2" w:themeFill="background1" w:themeFillShade="F2"/>
          </w:tcPr>
          <w:p w14:paraId="5ABDBE7D" w14:textId="005169BD" w:rsidR="00704FCC" w:rsidRPr="003B0506" w:rsidRDefault="00704FCC" w:rsidP="00196FA3">
            <w:pPr>
              <w:rPr>
                <w:rFonts w:ascii="Arial" w:hAnsi="Arial" w:cs="Arial"/>
                <w:b/>
                <w:sz w:val="20"/>
                <w:szCs w:val="20"/>
              </w:rPr>
            </w:pPr>
            <w:r w:rsidRPr="003B0506">
              <w:rPr>
                <w:rFonts w:ascii="Arial" w:hAnsi="Arial" w:cs="Arial"/>
                <w:b/>
                <w:sz w:val="20"/>
                <w:szCs w:val="20"/>
              </w:rPr>
              <w:t>KC Bus. License</w:t>
            </w:r>
          </w:p>
        </w:tc>
        <w:tc>
          <w:tcPr>
            <w:tcW w:w="2408" w:type="dxa"/>
            <w:shd w:val="clear" w:color="auto" w:fill="E2EFD9" w:themeFill="accent6" w:themeFillTint="33"/>
          </w:tcPr>
          <w:p w14:paraId="5AB75501"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Required</w:t>
            </w:r>
          </w:p>
        </w:tc>
        <w:tc>
          <w:tcPr>
            <w:tcW w:w="2620" w:type="dxa"/>
            <w:shd w:val="clear" w:color="auto" w:fill="auto"/>
          </w:tcPr>
          <w:p w14:paraId="1A7871BC"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4644DC2F" w14:textId="6C51D580" w:rsidR="00704FCC" w:rsidRPr="003B0506" w:rsidRDefault="00704FCC" w:rsidP="00196FA3">
            <w:pPr>
              <w:rPr>
                <w:rFonts w:ascii="Arial" w:hAnsi="Arial" w:cs="Arial"/>
                <w:sz w:val="20"/>
                <w:szCs w:val="20"/>
                <w:highlight w:val="yellow"/>
              </w:rPr>
            </w:pPr>
            <w:r w:rsidRPr="003B0506">
              <w:rPr>
                <w:rFonts w:ascii="Arial" w:hAnsi="Arial" w:cs="Arial"/>
                <w:sz w:val="20"/>
                <w:szCs w:val="20"/>
              </w:rPr>
              <w:t>Required</w:t>
            </w:r>
          </w:p>
        </w:tc>
        <w:tc>
          <w:tcPr>
            <w:tcW w:w="3273" w:type="dxa"/>
            <w:shd w:val="clear" w:color="auto" w:fill="auto"/>
          </w:tcPr>
          <w:p w14:paraId="1500D8D6" w14:textId="77777777" w:rsidR="00704FCC" w:rsidRPr="003B0506" w:rsidRDefault="00704FCC" w:rsidP="00196FA3">
            <w:pPr>
              <w:rPr>
                <w:rFonts w:ascii="Arial" w:hAnsi="Arial" w:cs="Arial"/>
                <w:sz w:val="20"/>
                <w:szCs w:val="20"/>
              </w:rPr>
            </w:pPr>
          </w:p>
        </w:tc>
      </w:tr>
    </w:tbl>
    <w:p w14:paraId="03D8674A" w14:textId="77777777" w:rsidR="003B0506" w:rsidRDefault="003B0506">
      <w:pPr>
        <w:rPr>
          <w:rFonts w:ascii="Arial" w:hAnsi="Arial" w:cs="Arial"/>
          <w:b/>
          <w:sz w:val="20"/>
          <w:szCs w:val="20"/>
        </w:rPr>
      </w:pPr>
    </w:p>
    <w:p w14:paraId="3D68159E" w14:textId="77777777" w:rsidR="00317CF2" w:rsidRDefault="00317CF2">
      <w:pPr>
        <w:rPr>
          <w:rFonts w:ascii="Arial" w:hAnsi="Arial" w:cs="Arial"/>
          <w:b/>
          <w:sz w:val="24"/>
          <w:szCs w:val="24"/>
        </w:rPr>
      </w:pPr>
      <w:r>
        <w:rPr>
          <w:rFonts w:ascii="Arial" w:hAnsi="Arial" w:cs="Arial"/>
          <w:b/>
          <w:sz w:val="24"/>
          <w:szCs w:val="24"/>
        </w:rPr>
        <w:br w:type="page"/>
      </w:r>
    </w:p>
    <w:p w14:paraId="1FFF4373" w14:textId="4F1D9849" w:rsidR="003B0506" w:rsidRDefault="003B0506" w:rsidP="003B0506">
      <w:pPr>
        <w:rPr>
          <w:rFonts w:ascii="Arial" w:hAnsi="Arial" w:cs="Arial"/>
          <w:b/>
          <w:sz w:val="24"/>
          <w:szCs w:val="24"/>
        </w:rPr>
      </w:pPr>
      <w:r>
        <w:rPr>
          <w:rFonts w:ascii="Arial" w:hAnsi="Arial" w:cs="Arial"/>
          <w:b/>
          <w:sz w:val="24"/>
          <w:szCs w:val="24"/>
        </w:rPr>
        <w:lastRenderedPageBreak/>
        <w:t>Manufacturing Table – Rural Area</w:t>
      </w:r>
      <w:r w:rsidRPr="003B0506">
        <w:rPr>
          <w:rFonts w:ascii="Arial" w:hAnsi="Arial" w:cs="Arial"/>
          <w:b/>
          <w:sz w:val="24"/>
          <w:szCs w:val="24"/>
        </w:rPr>
        <w:t xml:space="preserve"> Zones</w:t>
      </w:r>
      <w:r>
        <w:rPr>
          <w:rFonts w:ascii="Arial" w:hAnsi="Arial" w:cs="Arial"/>
          <w:b/>
          <w:sz w:val="24"/>
          <w:szCs w:val="24"/>
        </w:rPr>
        <w:t xml:space="preserve"> – Production Facilities</w:t>
      </w:r>
    </w:p>
    <w:p w14:paraId="734E7E7A"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741" w:type="dxa"/>
        <w:tblInd w:w="-185" w:type="dxa"/>
        <w:tblLook w:val="00A0" w:firstRow="1" w:lastRow="0" w:firstColumn="1" w:lastColumn="0" w:noHBand="0" w:noVBand="0"/>
      </w:tblPr>
      <w:tblGrid>
        <w:gridCol w:w="810"/>
        <w:gridCol w:w="1716"/>
        <w:gridCol w:w="1743"/>
        <w:gridCol w:w="2181"/>
        <w:gridCol w:w="1800"/>
        <w:gridCol w:w="1619"/>
        <w:gridCol w:w="1800"/>
        <w:gridCol w:w="2072"/>
      </w:tblGrid>
      <w:tr w:rsidR="00317CF2" w:rsidRPr="003B0506" w14:paraId="7640D37A" w14:textId="57B800DD" w:rsidTr="00317CF2">
        <w:trPr>
          <w:cantSplit/>
          <w:tblHeader/>
        </w:trPr>
        <w:tc>
          <w:tcPr>
            <w:tcW w:w="810" w:type="dxa"/>
            <w:shd w:val="clear" w:color="auto" w:fill="F2F2F2" w:themeFill="background1" w:themeFillShade="F2"/>
          </w:tcPr>
          <w:p w14:paraId="5590C006" w14:textId="483B1DF8" w:rsidR="00317CF2" w:rsidRPr="003B0506" w:rsidRDefault="00317CF2" w:rsidP="00B2468C">
            <w:pPr>
              <w:rPr>
                <w:rFonts w:ascii="Arial" w:hAnsi="Arial" w:cs="Arial"/>
                <w:b/>
                <w:sz w:val="20"/>
                <w:szCs w:val="20"/>
              </w:rPr>
            </w:pPr>
            <w:r>
              <w:rPr>
                <w:rFonts w:ascii="Arial" w:hAnsi="Arial" w:cs="Arial"/>
                <w:b/>
                <w:sz w:val="20"/>
                <w:szCs w:val="20"/>
              </w:rPr>
              <w:t>Issue #</w:t>
            </w:r>
          </w:p>
        </w:tc>
        <w:tc>
          <w:tcPr>
            <w:tcW w:w="1710" w:type="dxa"/>
            <w:shd w:val="clear" w:color="auto" w:fill="F2F2F2" w:themeFill="background1" w:themeFillShade="F2"/>
          </w:tcPr>
          <w:p w14:paraId="742421AC" w14:textId="76A2908F" w:rsidR="00317CF2" w:rsidRPr="003B0506" w:rsidRDefault="00317CF2" w:rsidP="00B2468C">
            <w:pPr>
              <w:rPr>
                <w:rFonts w:ascii="Arial" w:hAnsi="Arial" w:cs="Arial"/>
                <w:b/>
                <w:sz w:val="20"/>
                <w:szCs w:val="20"/>
              </w:rPr>
            </w:pPr>
            <w:r w:rsidRPr="003B0506">
              <w:rPr>
                <w:rFonts w:ascii="Arial" w:hAnsi="Arial" w:cs="Arial"/>
                <w:b/>
                <w:sz w:val="20"/>
                <w:szCs w:val="20"/>
              </w:rPr>
              <w:t>Issue/Condition</w:t>
            </w:r>
          </w:p>
        </w:tc>
        <w:tc>
          <w:tcPr>
            <w:tcW w:w="1745" w:type="dxa"/>
            <w:shd w:val="clear" w:color="auto" w:fill="BDD6EE" w:themeFill="accent1" w:themeFillTint="66"/>
          </w:tcPr>
          <w:p w14:paraId="64A85801" w14:textId="77777777"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182" w:type="dxa"/>
            <w:shd w:val="clear" w:color="auto" w:fill="BDD6EE" w:themeFill="accent1" w:themeFillTint="66"/>
          </w:tcPr>
          <w:p w14:paraId="349C81AD" w14:textId="5DFCA0D3"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1801" w:type="dxa"/>
            <w:shd w:val="clear" w:color="auto" w:fill="BDD6EE" w:themeFill="accent1" w:themeFillTint="66"/>
          </w:tcPr>
          <w:p w14:paraId="2945016C" w14:textId="67F4C7A9"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1619" w:type="dxa"/>
            <w:shd w:val="clear" w:color="auto" w:fill="BDD6EE" w:themeFill="accent1" w:themeFillTint="66"/>
          </w:tcPr>
          <w:p w14:paraId="3B1BE57E" w14:textId="77655B24"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1801" w:type="dxa"/>
            <w:shd w:val="clear" w:color="auto" w:fill="BDD6EE" w:themeFill="accent1" w:themeFillTint="66"/>
          </w:tcPr>
          <w:p w14:paraId="3117B9D4" w14:textId="19A07101"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073" w:type="dxa"/>
            <w:shd w:val="clear" w:color="auto" w:fill="BDD6EE" w:themeFill="accent1" w:themeFillTint="66"/>
          </w:tcPr>
          <w:p w14:paraId="4905FF3E" w14:textId="6911508A"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603FC567" w14:textId="061DC904" w:rsidTr="00991309">
        <w:trPr>
          <w:cantSplit/>
          <w:tblHeader/>
        </w:trPr>
        <w:tc>
          <w:tcPr>
            <w:tcW w:w="810" w:type="dxa"/>
            <w:shd w:val="clear" w:color="auto" w:fill="auto"/>
          </w:tcPr>
          <w:p w14:paraId="47D5FBC3" w14:textId="379B7D45" w:rsidR="00317CF2" w:rsidRPr="003B0506" w:rsidRDefault="00317CF2" w:rsidP="00B2468C">
            <w:pPr>
              <w:rPr>
                <w:rFonts w:ascii="Arial" w:hAnsi="Arial" w:cs="Arial"/>
                <w:b/>
                <w:sz w:val="20"/>
                <w:szCs w:val="20"/>
              </w:rPr>
            </w:pPr>
          </w:p>
        </w:tc>
        <w:tc>
          <w:tcPr>
            <w:tcW w:w="1710" w:type="dxa"/>
            <w:shd w:val="clear" w:color="auto" w:fill="F2F2F2" w:themeFill="background1" w:themeFillShade="F2"/>
          </w:tcPr>
          <w:p w14:paraId="2FFDEAE1" w14:textId="2D238C9C" w:rsidR="00317CF2" w:rsidRPr="003B0506" w:rsidRDefault="00317CF2" w:rsidP="00B2468C">
            <w:pPr>
              <w:rPr>
                <w:rFonts w:ascii="Arial" w:hAnsi="Arial" w:cs="Arial"/>
                <w:b/>
                <w:sz w:val="20"/>
                <w:szCs w:val="20"/>
              </w:rPr>
            </w:pPr>
          </w:p>
        </w:tc>
        <w:tc>
          <w:tcPr>
            <w:tcW w:w="1745" w:type="dxa"/>
            <w:shd w:val="clear" w:color="auto" w:fill="DEEAF6" w:themeFill="accent1" w:themeFillTint="33"/>
          </w:tcPr>
          <w:p w14:paraId="7E809688" w14:textId="531C3331" w:rsidR="00317CF2" w:rsidRPr="003B0506" w:rsidRDefault="00317CF2" w:rsidP="00564657">
            <w:pPr>
              <w:jc w:val="center"/>
              <w:rPr>
                <w:rFonts w:ascii="Arial" w:hAnsi="Arial" w:cs="Arial"/>
                <w:b/>
                <w:sz w:val="20"/>
                <w:szCs w:val="20"/>
              </w:rPr>
            </w:pPr>
            <w:r w:rsidRPr="003B0506">
              <w:rPr>
                <w:rFonts w:ascii="Arial" w:hAnsi="Arial" w:cs="Arial"/>
                <w:b/>
                <w:sz w:val="20"/>
                <w:szCs w:val="20"/>
              </w:rPr>
              <w:t>WBD I (DC#30)</w:t>
            </w:r>
          </w:p>
        </w:tc>
        <w:tc>
          <w:tcPr>
            <w:tcW w:w="2182" w:type="dxa"/>
            <w:shd w:val="clear" w:color="auto" w:fill="DEEAF6" w:themeFill="accent1" w:themeFillTint="33"/>
          </w:tcPr>
          <w:p w14:paraId="50DF5E35" w14:textId="77777777" w:rsidR="00317CF2" w:rsidRPr="003B0506" w:rsidRDefault="00317CF2" w:rsidP="00564657">
            <w:pPr>
              <w:jc w:val="center"/>
              <w:rPr>
                <w:rFonts w:ascii="Arial" w:hAnsi="Arial" w:cs="Arial"/>
                <w:b/>
                <w:sz w:val="20"/>
                <w:szCs w:val="20"/>
              </w:rPr>
            </w:pPr>
          </w:p>
        </w:tc>
        <w:tc>
          <w:tcPr>
            <w:tcW w:w="1801" w:type="dxa"/>
            <w:shd w:val="clear" w:color="auto" w:fill="DEEAF6" w:themeFill="accent1" w:themeFillTint="33"/>
          </w:tcPr>
          <w:p w14:paraId="261BEC6C" w14:textId="41472D6E" w:rsidR="00317CF2" w:rsidRPr="003B0506" w:rsidRDefault="00317CF2" w:rsidP="00564657">
            <w:pPr>
              <w:jc w:val="center"/>
              <w:rPr>
                <w:rFonts w:ascii="Arial" w:hAnsi="Arial" w:cs="Arial"/>
                <w:b/>
                <w:sz w:val="20"/>
                <w:szCs w:val="20"/>
              </w:rPr>
            </w:pPr>
            <w:r w:rsidRPr="003B0506">
              <w:rPr>
                <w:rFonts w:ascii="Arial" w:hAnsi="Arial" w:cs="Arial"/>
                <w:b/>
                <w:sz w:val="20"/>
                <w:szCs w:val="20"/>
              </w:rPr>
              <w:t>WBD II  (DC#3 and DC#31)</w:t>
            </w:r>
          </w:p>
        </w:tc>
        <w:tc>
          <w:tcPr>
            <w:tcW w:w="1619" w:type="dxa"/>
            <w:shd w:val="clear" w:color="auto" w:fill="DEEAF6" w:themeFill="accent1" w:themeFillTint="33"/>
          </w:tcPr>
          <w:p w14:paraId="049F14A8" w14:textId="77777777" w:rsidR="00317CF2" w:rsidRPr="003B0506" w:rsidRDefault="00317CF2" w:rsidP="00564657">
            <w:pPr>
              <w:jc w:val="center"/>
              <w:rPr>
                <w:rFonts w:ascii="Arial" w:hAnsi="Arial" w:cs="Arial"/>
                <w:b/>
                <w:sz w:val="20"/>
                <w:szCs w:val="20"/>
              </w:rPr>
            </w:pPr>
          </w:p>
        </w:tc>
        <w:tc>
          <w:tcPr>
            <w:tcW w:w="1801" w:type="dxa"/>
            <w:shd w:val="clear" w:color="auto" w:fill="DEEAF6" w:themeFill="accent1" w:themeFillTint="33"/>
          </w:tcPr>
          <w:p w14:paraId="1849BF62" w14:textId="051E0A20" w:rsidR="00317CF2" w:rsidRPr="003B0506" w:rsidRDefault="00317CF2" w:rsidP="00564657">
            <w:pPr>
              <w:jc w:val="center"/>
              <w:rPr>
                <w:rFonts w:ascii="Arial" w:hAnsi="Arial" w:cs="Arial"/>
                <w:b/>
                <w:sz w:val="20"/>
                <w:szCs w:val="20"/>
              </w:rPr>
            </w:pPr>
            <w:r w:rsidRPr="003B0506">
              <w:rPr>
                <w:rFonts w:ascii="Arial" w:hAnsi="Arial" w:cs="Arial"/>
                <w:b/>
                <w:sz w:val="20"/>
                <w:szCs w:val="20"/>
              </w:rPr>
              <w:t>WBD III  (DC#12)</w:t>
            </w:r>
          </w:p>
        </w:tc>
        <w:tc>
          <w:tcPr>
            <w:tcW w:w="2073" w:type="dxa"/>
            <w:shd w:val="clear" w:color="auto" w:fill="DEEAF6" w:themeFill="accent1" w:themeFillTint="33"/>
          </w:tcPr>
          <w:p w14:paraId="3FB5499D" w14:textId="77777777" w:rsidR="00317CF2" w:rsidRPr="003B0506" w:rsidRDefault="00317CF2" w:rsidP="00B2468C">
            <w:pPr>
              <w:rPr>
                <w:rFonts w:ascii="Arial" w:hAnsi="Arial" w:cs="Arial"/>
                <w:b/>
                <w:sz w:val="20"/>
                <w:szCs w:val="20"/>
              </w:rPr>
            </w:pPr>
          </w:p>
        </w:tc>
      </w:tr>
      <w:tr w:rsidR="00317CF2" w:rsidRPr="003B0506" w14:paraId="32F722D3" w14:textId="28D5D77D" w:rsidTr="00317CF2">
        <w:trPr>
          <w:cantSplit/>
        </w:trPr>
        <w:tc>
          <w:tcPr>
            <w:tcW w:w="810" w:type="dxa"/>
            <w:shd w:val="clear" w:color="auto" w:fill="auto"/>
          </w:tcPr>
          <w:p w14:paraId="5E1645C3" w14:textId="040465E0" w:rsidR="00317CF2" w:rsidRPr="003B0506" w:rsidRDefault="00317CF2" w:rsidP="00B2468C">
            <w:pPr>
              <w:rPr>
                <w:rFonts w:ascii="Arial" w:hAnsi="Arial" w:cs="Arial"/>
                <w:b/>
                <w:sz w:val="20"/>
                <w:szCs w:val="20"/>
              </w:rPr>
            </w:pPr>
            <w:r>
              <w:rPr>
                <w:rFonts w:ascii="Arial" w:hAnsi="Arial" w:cs="Arial"/>
                <w:b/>
                <w:sz w:val="20"/>
                <w:szCs w:val="20"/>
              </w:rPr>
              <w:t>29</w:t>
            </w:r>
          </w:p>
        </w:tc>
        <w:tc>
          <w:tcPr>
            <w:tcW w:w="1710" w:type="dxa"/>
            <w:shd w:val="clear" w:color="auto" w:fill="F2F2F2" w:themeFill="background1" w:themeFillShade="F2"/>
          </w:tcPr>
          <w:p w14:paraId="0984E01B" w14:textId="77283F6E" w:rsidR="00317CF2" w:rsidRPr="003B0506" w:rsidRDefault="00317CF2" w:rsidP="00B2468C">
            <w:pPr>
              <w:rPr>
                <w:rFonts w:ascii="Arial" w:hAnsi="Arial" w:cs="Arial"/>
                <w:b/>
                <w:sz w:val="20"/>
                <w:szCs w:val="20"/>
              </w:rPr>
            </w:pPr>
            <w:r w:rsidRPr="003B0506">
              <w:rPr>
                <w:rFonts w:ascii="Arial" w:hAnsi="Arial" w:cs="Arial"/>
                <w:b/>
                <w:sz w:val="20"/>
                <w:szCs w:val="20"/>
              </w:rPr>
              <w:t>Type of Permit</w:t>
            </w:r>
          </w:p>
        </w:tc>
        <w:tc>
          <w:tcPr>
            <w:tcW w:w="1745" w:type="dxa"/>
            <w:shd w:val="clear" w:color="auto" w:fill="DEEAF6" w:themeFill="accent1" w:themeFillTint="33"/>
          </w:tcPr>
          <w:p w14:paraId="4DEF7EB4" w14:textId="58A2B58E" w:rsidR="00317CF2" w:rsidRPr="003B0506" w:rsidRDefault="00317CF2" w:rsidP="00B2468C">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2182" w:type="dxa"/>
            <w:shd w:val="clear" w:color="auto" w:fill="auto"/>
          </w:tcPr>
          <w:p w14:paraId="111F7C0D" w14:textId="5318384B" w:rsidR="00317CF2" w:rsidRPr="003B0506" w:rsidRDefault="00317CF2" w:rsidP="00B2468C">
            <w:pPr>
              <w:rPr>
                <w:rFonts w:ascii="Arial" w:hAnsi="Arial" w:cs="Arial"/>
                <w:sz w:val="20"/>
                <w:szCs w:val="20"/>
              </w:rPr>
            </w:pPr>
            <w:r w:rsidRPr="003B0506">
              <w:rPr>
                <w:rFonts w:ascii="Arial" w:hAnsi="Arial" w:cs="Arial"/>
                <w:sz w:val="20"/>
                <w:szCs w:val="20"/>
              </w:rPr>
              <w:t>Move WBD I to a residential accessory use.  Allow in RA and A zones.</w:t>
            </w:r>
          </w:p>
        </w:tc>
        <w:tc>
          <w:tcPr>
            <w:tcW w:w="1801" w:type="dxa"/>
            <w:shd w:val="clear" w:color="auto" w:fill="DEEAF6" w:themeFill="accent1" w:themeFillTint="33"/>
          </w:tcPr>
          <w:p w14:paraId="77DCAB5C" w14:textId="242DEE66" w:rsidR="00317CF2" w:rsidRPr="003B0506" w:rsidRDefault="00317CF2" w:rsidP="00B2468C">
            <w:pPr>
              <w:rPr>
                <w:rFonts w:ascii="Arial" w:hAnsi="Arial" w:cs="Arial"/>
                <w:sz w:val="20"/>
                <w:szCs w:val="20"/>
              </w:rPr>
            </w:pPr>
            <w:r w:rsidRPr="003B0506">
              <w:rPr>
                <w:rFonts w:ascii="Arial" w:hAnsi="Arial" w:cs="Arial"/>
                <w:sz w:val="20"/>
                <w:szCs w:val="20"/>
              </w:rPr>
              <w:t>Permitted</w:t>
            </w:r>
          </w:p>
          <w:p w14:paraId="67A6DECE" w14:textId="796E7C2A" w:rsidR="00317CF2" w:rsidRPr="003B0506" w:rsidRDefault="00317CF2" w:rsidP="00B2468C">
            <w:pPr>
              <w:rPr>
                <w:rFonts w:ascii="Arial" w:hAnsi="Arial" w:cs="Arial"/>
                <w:sz w:val="20"/>
                <w:szCs w:val="20"/>
                <w:highlight w:val="yellow"/>
              </w:rPr>
            </w:pPr>
            <w:r w:rsidRPr="003B0506">
              <w:rPr>
                <w:rFonts w:ascii="Arial" w:hAnsi="Arial" w:cs="Arial"/>
                <w:sz w:val="20"/>
                <w:szCs w:val="20"/>
              </w:rPr>
              <w:t>Conditional Use</w:t>
            </w:r>
          </w:p>
        </w:tc>
        <w:tc>
          <w:tcPr>
            <w:tcW w:w="1619" w:type="dxa"/>
            <w:shd w:val="clear" w:color="auto" w:fill="auto"/>
          </w:tcPr>
          <w:p w14:paraId="130D2096"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07BE84BE" w14:textId="65E81226" w:rsidR="00317CF2" w:rsidRPr="003B0506" w:rsidRDefault="00317CF2" w:rsidP="00B2468C">
            <w:pPr>
              <w:rPr>
                <w:rFonts w:ascii="Arial" w:hAnsi="Arial" w:cs="Arial"/>
                <w:sz w:val="20"/>
                <w:szCs w:val="20"/>
                <w:highlight w:val="yellow"/>
              </w:rPr>
            </w:pPr>
            <w:r w:rsidRPr="003B0506">
              <w:rPr>
                <w:rFonts w:ascii="Arial" w:hAnsi="Arial" w:cs="Arial"/>
                <w:sz w:val="20"/>
                <w:szCs w:val="20"/>
              </w:rPr>
              <w:t>Conditional Use</w:t>
            </w:r>
          </w:p>
        </w:tc>
        <w:tc>
          <w:tcPr>
            <w:tcW w:w="2073" w:type="dxa"/>
            <w:shd w:val="clear" w:color="auto" w:fill="auto"/>
          </w:tcPr>
          <w:p w14:paraId="2EB8ACE1" w14:textId="77777777" w:rsidR="00317CF2" w:rsidRPr="003B0506" w:rsidRDefault="00317CF2" w:rsidP="00B2468C">
            <w:pPr>
              <w:rPr>
                <w:rFonts w:ascii="Arial" w:hAnsi="Arial" w:cs="Arial"/>
                <w:sz w:val="20"/>
                <w:szCs w:val="20"/>
              </w:rPr>
            </w:pPr>
          </w:p>
        </w:tc>
      </w:tr>
      <w:tr w:rsidR="00317CF2" w:rsidRPr="003B0506" w14:paraId="3A9C9104" w14:textId="7DCCFEBD" w:rsidTr="00317CF2">
        <w:trPr>
          <w:cantSplit/>
        </w:trPr>
        <w:tc>
          <w:tcPr>
            <w:tcW w:w="810" w:type="dxa"/>
            <w:shd w:val="clear" w:color="auto" w:fill="auto"/>
          </w:tcPr>
          <w:p w14:paraId="04BF0DEB" w14:textId="53CD2D56" w:rsidR="00317CF2" w:rsidRPr="003B0506" w:rsidRDefault="00317CF2" w:rsidP="00B2468C">
            <w:pPr>
              <w:rPr>
                <w:rFonts w:ascii="Arial" w:hAnsi="Arial" w:cs="Arial"/>
                <w:b/>
                <w:sz w:val="20"/>
                <w:szCs w:val="20"/>
              </w:rPr>
            </w:pPr>
            <w:r>
              <w:rPr>
                <w:rFonts w:ascii="Arial" w:hAnsi="Arial" w:cs="Arial"/>
                <w:b/>
                <w:sz w:val="20"/>
                <w:szCs w:val="20"/>
              </w:rPr>
              <w:t>30</w:t>
            </w:r>
          </w:p>
        </w:tc>
        <w:tc>
          <w:tcPr>
            <w:tcW w:w="1710" w:type="dxa"/>
            <w:shd w:val="clear" w:color="auto" w:fill="F2F2F2" w:themeFill="background1" w:themeFillShade="F2"/>
          </w:tcPr>
          <w:p w14:paraId="4DFFBC2A" w14:textId="177F2BC6" w:rsidR="00317CF2" w:rsidRPr="003B0506" w:rsidRDefault="00317CF2" w:rsidP="00B2468C">
            <w:pPr>
              <w:rPr>
                <w:rFonts w:ascii="Arial" w:hAnsi="Arial" w:cs="Arial"/>
                <w:b/>
                <w:sz w:val="20"/>
                <w:szCs w:val="20"/>
              </w:rPr>
            </w:pPr>
            <w:r w:rsidRPr="003B0506">
              <w:rPr>
                <w:rFonts w:ascii="Arial" w:hAnsi="Arial" w:cs="Arial"/>
                <w:b/>
                <w:sz w:val="20"/>
                <w:szCs w:val="20"/>
              </w:rPr>
              <w:t>Min. Lot Size</w:t>
            </w:r>
          </w:p>
        </w:tc>
        <w:tc>
          <w:tcPr>
            <w:tcW w:w="1745" w:type="dxa"/>
            <w:shd w:val="clear" w:color="auto" w:fill="DEEAF6" w:themeFill="accent1" w:themeFillTint="33"/>
          </w:tcPr>
          <w:p w14:paraId="3EA208A8" w14:textId="43C98DF6"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182" w:type="dxa"/>
            <w:shd w:val="clear" w:color="auto" w:fill="auto"/>
          </w:tcPr>
          <w:p w14:paraId="4F7A69C5"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6932F5E9" w14:textId="7FE6ACA6" w:rsidR="00317CF2" w:rsidRPr="003B0506" w:rsidRDefault="00317CF2" w:rsidP="00B2468C">
            <w:pPr>
              <w:rPr>
                <w:rFonts w:ascii="Arial" w:hAnsi="Arial" w:cs="Arial"/>
                <w:sz w:val="20"/>
                <w:szCs w:val="20"/>
              </w:rPr>
            </w:pPr>
            <w:r w:rsidRPr="003B0506">
              <w:rPr>
                <w:rFonts w:ascii="Arial" w:hAnsi="Arial" w:cs="Arial"/>
                <w:sz w:val="20"/>
                <w:szCs w:val="20"/>
              </w:rPr>
              <w:t xml:space="preserve">P and C: 2.5 acres </w:t>
            </w:r>
          </w:p>
        </w:tc>
        <w:tc>
          <w:tcPr>
            <w:tcW w:w="1619" w:type="dxa"/>
            <w:shd w:val="clear" w:color="auto" w:fill="auto"/>
          </w:tcPr>
          <w:p w14:paraId="3758C076"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7679D2BA" w14:textId="79A7D9BA" w:rsidR="00317CF2" w:rsidRPr="003B0506" w:rsidRDefault="00317CF2" w:rsidP="00B2468C">
            <w:pPr>
              <w:rPr>
                <w:rFonts w:ascii="Arial" w:hAnsi="Arial" w:cs="Arial"/>
                <w:sz w:val="20"/>
                <w:szCs w:val="20"/>
              </w:rPr>
            </w:pPr>
            <w:r w:rsidRPr="003B0506">
              <w:rPr>
                <w:rFonts w:ascii="Arial" w:hAnsi="Arial" w:cs="Arial"/>
                <w:sz w:val="20"/>
                <w:szCs w:val="20"/>
              </w:rPr>
              <w:t xml:space="preserve">4.5 acres </w:t>
            </w:r>
          </w:p>
          <w:p w14:paraId="273FC323" w14:textId="77777777" w:rsidR="00317CF2" w:rsidRPr="003B0506" w:rsidRDefault="00317CF2" w:rsidP="00B2468C">
            <w:pPr>
              <w:rPr>
                <w:rFonts w:ascii="Arial" w:hAnsi="Arial" w:cs="Arial"/>
                <w:sz w:val="20"/>
                <w:szCs w:val="20"/>
                <w:vertAlign w:val="superscript"/>
              </w:rPr>
            </w:pPr>
          </w:p>
          <w:p w14:paraId="1A689EB0" w14:textId="2F6C8B9D" w:rsidR="00317CF2" w:rsidRPr="003B0506" w:rsidRDefault="00317CF2" w:rsidP="00B2468C">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2073" w:type="dxa"/>
            <w:shd w:val="clear" w:color="auto" w:fill="auto"/>
          </w:tcPr>
          <w:p w14:paraId="3C55920B" w14:textId="77777777" w:rsidR="00317CF2" w:rsidRPr="003B0506" w:rsidRDefault="00317CF2" w:rsidP="00B2468C">
            <w:pPr>
              <w:rPr>
                <w:rFonts w:ascii="Arial" w:hAnsi="Arial" w:cs="Arial"/>
                <w:sz w:val="20"/>
                <w:szCs w:val="20"/>
              </w:rPr>
            </w:pPr>
          </w:p>
        </w:tc>
      </w:tr>
      <w:tr w:rsidR="00317CF2" w:rsidRPr="003B0506" w14:paraId="0734F9FE" w14:textId="39D093BA" w:rsidTr="00317CF2">
        <w:trPr>
          <w:cantSplit/>
        </w:trPr>
        <w:tc>
          <w:tcPr>
            <w:tcW w:w="810" w:type="dxa"/>
            <w:shd w:val="clear" w:color="auto" w:fill="auto"/>
          </w:tcPr>
          <w:p w14:paraId="1424B3E6" w14:textId="0366EB63" w:rsidR="00317CF2" w:rsidRPr="003B0506" w:rsidRDefault="00317CF2" w:rsidP="00B2468C">
            <w:pPr>
              <w:rPr>
                <w:rFonts w:ascii="Arial" w:hAnsi="Arial" w:cs="Arial"/>
                <w:b/>
                <w:sz w:val="20"/>
                <w:szCs w:val="20"/>
              </w:rPr>
            </w:pPr>
            <w:r>
              <w:rPr>
                <w:rFonts w:ascii="Arial" w:hAnsi="Arial" w:cs="Arial"/>
                <w:b/>
                <w:sz w:val="20"/>
                <w:szCs w:val="20"/>
              </w:rPr>
              <w:t>31</w:t>
            </w:r>
          </w:p>
        </w:tc>
        <w:tc>
          <w:tcPr>
            <w:tcW w:w="1710" w:type="dxa"/>
            <w:shd w:val="clear" w:color="auto" w:fill="F2F2F2" w:themeFill="background1" w:themeFillShade="F2"/>
          </w:tcPr>
          <w:p w14:paraId="23742072" w14:textId="3085B2AF" w:rsidR="00317CF2" w:rsidRPr="003B0506" w:rsidRDefault="00317CF2" w:rsidP="00B2468C">
            <w:pPr>
              <w:rPr>
                <w:rFonts w:ascii="Arial" w:hAnsi="Arial" w:cs="Arial"/>
                <w:b/>
                <w:sz w:val="20"/>
                <w:szCs w:val="20"/>
              </w:rPr>
            </w:pPr>
            <w:r w:rsidRPr="003B0506">
              <w:rPr>
                <w:rFonts w:ascii="Arial" w:hAnsi="Arial" w:cs="Arial"/>
                <w:b/>
                <w:sz w:val="20"/>
                <w:szCs w:val="20"/>
              </w:rPr>
              <w:t>Max. Building Size</w:t>
            </w:r>
          </w:p>
        </w:tc>
        <w:tc>
          <w:tcPr>
            <w:tcW w:w="1745" w:type="dxa"/>
            <w:shd w:val="clear" w:color="auto" w:fill="DEEAF6" w:themeFill="accent1" w:themeFillTint="33"/>
          </w:tcPr>
          <w:p w14:paraId="065B7441"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1,500 sf</w:t>
            </w:r>
          </w:p>
        </w:tc>
        <w:tc>
          <w:tcPr>
            <w:tcW w:w="2182" w:type="dxa"/>
            <w:shd w:val="clear" w:color="auto" w:fill="auto"/>
          </w:tcPr>
          <w:p w14:paraId="60E05F97"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7D879FE0" w14:textId="26388202" w:rsidR="00317CF2" w:rsidRPr="003B0506" w:rsidRDefault="00317CF2" w:rsidP="00B2468C">
            <w:pPr>
              <w:rPr>
                <w:rFonts w:ascii="Arial" w:hAnsi="Arial" w:cs="Arial"/>
                <w:sz w:val="20"/>
                <w:szCs w:val="20"/>
                <w:highlight w:val="yellow"/>
              </w:rPr>
            </w:pPr>
            <w:r w:rsidRPr="003B0506">
              <w:rPr>
                <w:rFonts w:ascii="Arial" w:hAnsi="Arial" w:cs="Arial"/>
                <w:sz w:val="20"/>
                <w:szCs w:val="20"/>
              </w:rPr>
              <w:t>P and C: 3,500 sf (historic buildings maximum is 5,000 sf)</w:t>
            </w:r>
          </w:p>
        </w:tc>
        <w:tc>
          <w:tcPr>
            <w:tcW w:w="1619" w:type="dxa"/>
            <w:shd w:val="clear" w:color="auto" w:fill="auto"/>
          </w:tcPr>
          <w:p w14:paraId="682CE807" w14:textId="77777777" w:rsidR="00317CF2" w:rsidRPr="003B0506" w:rsidRDefault="00317CF2" w:rsidP="00B2468C">
            <w:pPr>
              <w:rPr>
                <w:rFonts w:ascii="Arial" w:hAnsi="Arial" w:cs="Arial"/>
                <w:sz w:val="20"/>
                <w:szCs w:val="20"/>
              </w:rPr>
            </w:pPr>
            <w:r w:rsidRPr="003B0506">
              <w:rPr>
                <w:rFonts w:ascii="Arial" w:hAnsi="Arial" w:cs="Arial"/>
                <w:sz w:val="20"/>
                <w:szCs w:val="20"/>
              </w:rPr>
              <w:t>For historic buildings, 5,000sf is the maximum building footprint. Total square footage is not limited.</w:t>
            </w:r>
          </w:p>
          <w:p w14:paraId="0C4BBAF4" w14:textId="77777777" w:rsidR="00317CF2" w:rsidRPr="003B0506" w:rsidRDefault="00317CF2" w:rsidP="00B2468C">
            <w:pPr>
              <w:rPr>
                <w:rFonts w:ascii="Arial" w:hAnsi="Arial" w:cs="Arial"/>
                <w:sz w:val="20"/>
                <w:szCs w:val="20"/>
              </w:rPr>
            </w:pPr>
          </w:p>
          <w:p w14:paraId="38961126" w14:textId="2671ABEE" w:rsidR="00317CF2" w:rsidRPr="003B0506" w:rsidRDefault="00317CF2" w:rsidP="00431B0A">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1801" w:type="dxa"/>
            <w:shd w:val="clear" w:color="auto" w:fill="DEEAF6" w:themeFill="accent1" w:themeFillTint="33"/>
          </w:tcPr>
          <w:p w14:paraId="7CAB253F" w14:textId="62DC4D80" w:rsidR="00317CF2" w:rsidRPr="003B0506" w:rsidRDefault="00317CF2" w:rsidP="00B2468C">
            <w:pPr>
              <w:rPr>
                <w:rFonts w:ascii="Arial" w:hAnsi="Arial" w:cs="Arial"/>
                <w:sz w:val="20"/>
                <w:szCs w:val="20"/>
              </w:rPr>
            </w:pPr>
            <w:r w:rsidRPr="003B0506">
              <w:rPr>
                <w:rFonts w:ascii="Arial" w:hAnsi="Arial" w:cs="Arial"/>
                <w:sz w:val="20"/>
                <w:szCs w:val="20"/>
              </w:rPr>
              <w:t>Maximum floor area 8,000 sf; additional 8,000 sf for underground storage</w:t>
            </w:r>
          </w:p>
          <w:p w14:paraId="351F2757" w14:textId="6309B307" w:rsidR="00317CF2" w:rsidRPr="003B0506" w:rsidRDefault="00317CF2" w:rsidP="00B2468C">
            <w:pPr>
              <w:rPr>
                <w:rFonts w:ascii="Arial" w:hAnsi="Arial" w:cs="Arial"/>
                <w:sz w:val="20"/>
                <w:szCs w:val="20"/>
                <w:highlight w:val="yellow"/>
                <w:vertAlign w:val="superscript"/>
              </w:rPr>
            </w:pPr>
          </w:p>
        </w:tc>
        <w:tc>
          <w:tcPr>
            <w:tcW w:w="2073" w:type="dxa"/>
            <w:shd w:val="clear" w:color="auto" w:fill="auto"/>
          </w:tcPr>
          <w:p w14:paraId="5144308C" w14:textId="6094AA05" w:rsidR="00317CF2" w:rsidRPr="003B0506" w:rsidRDefault="00317CF2" w:rsidP="006E4056">
            <w:pPr>
              <w:rPr>
                <w:rFonts w:ascii="Arial" w:hAnsi="Arial" w:cs="Arial"/>
                <w:sz w:val="20"/>
                <w:szCs w:val="20"/>
              </w:rPr>
            </w:pPr>
            <w:r w:rsidRPr="003B0506">
              <w:rPr>
                <w:rFonts w:ascii="Arial" w:hAnsi="Arial" w:cs="Arial"/>
                <w:sz w:val="20"/>
                <w:szCs w:val="20"/>
              </w:rPr>
              <w:t xml:space="preserve">Decks that not occupied and </w:t>
            </w:r>
            <w:r>
              <w:rPr>
                <w:rFonts w:ascii="Arial" w:hAnsi="Arial" w:cs="Arial"/>
                <w:sz w:val="20"/>
                <w:szCs w:val="20"/>
              </w:rPr>
              <w:t xml:space="preserve">are </w:t>
            </w:r>
            <w:r w:rsidRPr="003B0506">
              <w:rPr>
                <w:rFonts w:ascii="Arial" w:hAnsi="Arial" w:cs="Arial"/>
                <w:sz w:val="20"/>
                <w:szCs w:val="20"/>
              </w:rPr>
              <w:t>not open to the public are excluded from the calculation for aggregated floor area.</w:t>
            </w:r>
          </w:p>
          <w:p w14:paraId="11C01759" w14:textId="1AE7FF91" w:rsidR="00317CF2" w:rsidRPr="003B0506" w:rsidRDefault="00317CF2" w:rsidP="00431B0A">
            <w:pPr>
              <w:rPr>
                <w:rFonts w:ascii="Arial" w:hAnsi="Arial" w:cs="Arial"/>
                <w:sz w:val="20"/>
                <w:szCs w:val="20"/>
              </w:rPr>
            </w:pPr>
          </w:p>
        </w:tc>
      </w:tr>
      <w:tr w:rsidR="00317CF2" w:rsidRPr="003B0506" w14:paraId="5A9B367B" w14:textId="114C5D78" w:rsidTr="00317CF2">
        <w:trPr>
          <w:cantSplit/>
        </w:trPr>
        <w:tc>
          <w:tcPr>
            <w:tcW w:w="810" w:type="dxa"/>
            <w:shd w:val="clear" w:color="auto" w:fill="auto"/>
          </w:tcPr>
          <w:p w14:paraId="75ABFEFC" w14:textId="4931B081" w:rsidR="00317CF2" w:rsidRPr="003B0506" w:rsidRDefault="00317CF2" w:rsidP="00B2468C">
            <w:pPr>
              <w:rPr>
                <w:rFonts w:ascii="Arial" w:hAnsi="Arial" w:cs="Arial"/>
                <w:b/>
                <w:sz w:val="20"/>
                <w:szCs w:val="20"/>
              </w:rPr>
            </w:pPr>
            <w:r>
              <w:rPr>
                <w:rFonts w:ascii="Arial" w:hAnsi="Arial" w:cs="Arial"/>
                <w:b/>
                <w:sz w:val="20"/>
                <w:szCs w:val="20"/>
              </w:rPr>
              <w:lastRenderedPageBreak/>
              <w:t>32</w:t>
            </w:r>
          </w:p>
        </w:tc>
        <w:tc>
          <w:tcPr>
            <w:tcW w:w="1710" w:type="dxa"/>
            <w:shd w:val="clear" w:color="auto" w:fill="F2F2F2" w:themeFill="background1" w:themeFillShade="F2"/>
          </w:tcPr>
          <w:p w14:paraId="16674065" w14:textId="5F164D9A" w:rsidR="00317CF2" w:rsidRPr="003B0506" w:rsidRDefault="00317CF2" w:rsidP="00B2468C">
            <w:pPr>
              <w:rPr>
                <w:rFonts w:ascii="Arial" w:hAnsi="Arial" w:cs="Arial"/>
                <w:b/>
                <w:sz w:val="20"/>
                <w:szCs w:val="20"/>
              </w:rPr>
            </w:pPr>
            <w:r w:rsidRPr="003B0506">
              <w:rPr>
                <w:rFonts w:ascii="Arial" w:hAnsi="Arial" w:cs="Arial"/>
                <w:b/>
                <w:sz w:val="20"/>
                <w:szCs w:val="20"/>
              </w:rPr>
              <w:t>Tastings</w:t>
            </w:r>
          </w:p>
        </w:tc>
        <w:tc>
          <w:tcPr>
            <w:tcW w:w="1745" w:type="dxa"/>
            <w:shd w:val="clear" w:color="auto" w:fill="DEEAF6" w:themeFill="accent1" w:themeFillTint="33"/>
          </w:tcPr>
          <w:p w14:paraId="012F4C09"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allowed</w:t>
            </w:r>
          </w:p>
        </w:tc>
        <w:tc>
          <w:tcPr>
            <w:tcW w:w="2182" w:type="dxa"/>
            <w:shd w:val="clear" w:color="auto" w:fill="auto"/>
          </w:tcPr>
          <w:p w14:paraId="349C92E6" w14:textId="77777777" w:rsidR="00317CF2" w:rsidRPr="003B0506" w:rsidRDefault="00317CF2" w:rsidP="00B2468C">
            <w:pPr>
              <w:rPr>
                <w:rFonts w:ascii="Arial" w:hAnsi="Arial" w:cs="Arial"/>
                <w:sz w:val="20"/>
                <w:szCs w:val="20"/>
              </w:rPr>
            </w:pPr>
            <w:r w:rsidRPr="003B0506">
              <w:rPr>
                <w:rFonts w:ascii="Arial" w:hAnsi="Arial" w:cs="Arial"/>
                <w:sz w:val="20"/>
                <w:szCs w:val="20"/>
              </w:rPr>
              <w:t>Tastings allowed by appointment only.  No more than 10 people/appointment. Limitations on when the hours can be (similar to allowances for other facilities)</w:t>
            </w:r>
          </w:p>
          <w:p w14:paraId="53929FD0" w14:textId="77777777" w:rsidR="00317CF2" w:rsidRPr="003B0506" w:rsidRDefault="00317CF2" w:rsidP="00B2468C">
            <w:pPr>
              <w:rPr>
                <w:rFonts w:ascii="Arial" w:hAnsi="Arial" w:cs="Arial"/>
                <w:sz w:val="20"/>
                <w:szCs w:val="20"/>
              </w:rPr>
            </w:pPr>
          </w:p>
          <w:p w14:paraId="54E70B24" w14:textId="3B09E061" w:rsidR="00317CF2" w:rsidRPr="003B0506" w:rsidRDefault="00317CF2" w:rsidP="00B2468C">
            <w:pPr>
              <w:rPr>
                <w:rFonts w:ascii="Arial" w:hAnsi="Arial" w:cs="Arial"/>
                <w:sz w:val="20"/>
                <w:szCs w:val="20"/>
              </w:rPr>
            </w:pPr>
            <w:r w:rsidRPr="003B0506">
              <w:rPr>
                <w:rFonts w:ascii="Arial" w:hAnsi="Arial" w:cs="Arial"/>
                <w:sz w:val="20"/>
                <w:szCs w:val="20"/>
              </w:rPr>
              <w:t>Allow on-site sales of items produced on-site and incidental items.</w:t>
            </w:r>
          </w:p>
        </w:tc>
        <w:tc>
          <w:tcPr>
            <w:tcW w:w="1801" w:type="dxa"/>
            <w:shd w:val="clear" w:color="auto" w:fill="DEEAF6" w:themeFill="accent1" w:themeFillTint="33"/>
          </w:tcPr>
          <w:p w14:paraId="1D6A2750" w14:textId="1AC00E08" w:rsidR="00317CF2" w:rsidRPr="003B0506" w:rsidRDefault="00317CF2" w:rsidP="00B2468C">
            <w:pPr>
              <w:rPr>
                <w:rFonts w:ascii="Arial" w:hAnsi="Arial" w:cs="Arial"/>
                <w:sz w:val="20"/>
                <w:szCs w:val="20"/>
              </w:rPr>
            </w:pPr>
            <w:r w:rsidRPr="003B0506">
              <w:rPr>
                <w:rFonts w:ascii="Arial" w:hAnsi="Arial" w:cs="Arial"/>
                <w:sz w:val="20"/>
                <w:szCs w:val="20"/>
              </w:rPr>
              <w:t xml:space="preserve">P and C: Tasting of products produced on-site, and no extra floor area allowed for tasting </w:t>
            </w:r>
          </w:p>
          <w:p w14:paraId="0C72F145"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309EA94D" w14:textId="3C6BF293" w:rsidR="00317CF2" w:rsidRPr="003B0506" w:rsidRDefault="00317CF2" w:rsidP="00B2468C">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40082E41" w14:textId="51D1C284" w:rsidR="00317CF2" w:rsidRPr="003B0506" w:rsidRDefault="00317CF2" w:rsidP="00B2468C">
            <w:pPr>
              <w:rPr>
                <w:rFonts w:ascii="Arial" w:hAnsi="Arial" w:cs="Arial"/>
                <w:sz w:val="20"/>
                <w:szCs w:val="20"/>
                <w:highlight w:val="yellow"/>
              </w:rPr>
            </w:pPr>
            <w:r w:rsidRPr="003B0506">
              <w:rPr>
                <w:rFonts w:ascii="Arial" w:hAnsi="Arial" w:cs="Arial"/>
                <w:sz w:val="20"/>
                <w:szCs w:val="20"/>
              </w:rPr>
              <w:t>F-Sun:  11am – 9 pm</w:t>
            </w:r>
          </w:p>
        </w:tc>
        <w:tc>
          <w:tcPr>
            <w:tcW w:w="1619" w:type="dxa"/>
            <w:shd w:val="clear" w:color="auto" w:fill="auto"/>
          </w:tcPr>
          <w:p w14:paraId="3FDA2898"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2F542743" w14:textId="77777777" w:rsidR="00317CF2" w:rsidRPr="003B0506" w:rsidRDefault="00317CF2" w:rsidP="00B2468C">
            <w:pPr>
              <w:rPr>
                <w:rFonts w:ascii="Arial" w:hAnsi="Arial" w:cs="Arial"/>
                <w:sz w:val="20"/>
                <w:szCs w:val="20"/>
              </w:rPr>
            </w:pPr>
            <w:r w:rsidRPr="003B0506">
              <w:rPr>
                <w:rFonts w:ascii="Arial" w:hAnsi="Arial" w:cs="Arial"/>
                <w:sz w:val="20"/>
                <w:szCs w:val="20"/>
              </w:rPr>
              <w:t>Sun-</w:t>
            </w:r>
            <w:proofErr w:type="spellStart"/>
            <w:r w:rsidRPr="003B0506">
              <w:rPr>
                <w:rFonts w:ascii="Arial" w:hAnsi="Arial" w:cs="Arial"/>
                <w:sz w:val="20"/>
                <w:szCs w:val="20"/>
              </w:rPr>
              <w:t>Th</w:t>
            </w:r>
            <w:proofErr w:type="spellEnd"/>
            <w:r w:rsidRPr="003B0506">
              <w:rPr>
                <w:rFonts w:ascii="Arial" w:hAnsi="Arial" w:cs="Arial"/>
                <w:sz w:val="20"/>
                <w:szCs w:val="20"/>
              </w:rPr>
              <w:t>: 11am – 9pm</w:t>
            </w:r>
          </w:p>
          <w:p w14:paraId="198B1C1D" w14:textId="4A72F939" w:rsidR="00317CF2" w:rsidRPr="003B0506" w:rsidRDefault="00317CF2" w:rsidP="00B2468C">
            <w:pPr>
              <w:rPr>
                <w:rFonts w:ascii="Arial" w:hAnsi="Arial" w:cs="Arial"/>
                <w:sz w:val="20"/>
                <w:szCs w:val="20"/>
              </w:rPr>
            </w:pPr>
            <w:r w:rsidRPr="003B0506">
              <w:rPr>
                <w:rFonts w:ascii="Arial" w:hAnsi="Arial" w:cs="Arial"/>
                <w:sz w:val="20"/>
                <w:szCs w:val="20"/>
              </w:rPr>
              <w:t>F-Sat:  11am – 11pm (but no outdoors tasting past 10pm)</w:t>
            </w:r>
          </w:p>
        </w:tc>
        <w:tc>
          <w:tcPr>
            <w:tcW w:w="1801" w:type="dxa"/>
            <w:shd w:val="clear" w:color="auto" w:fill="DEEAF6" w:themeFill="accent1" w:themeFillTint="33"/>
          </w:tcPr>
          <w:p w14:paraId="440B37D7" w14:textId="701CBCFD" w:rsidR="00317CF2" w:rsidRPr="003B0506" w:rsidRDefault="00317CF2" w:rsidP="00B2468C">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7D6A1C14"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6AC41776" w14:textId="389C6312" w:rsidR="00317CF2" w:rsidRPr="003B0506" w:rsidRDefault="00317CF2" w:rsidP="00B2468C">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2C4B2A1C" w14:textId="7FC4EECB" w:rsidR="00317CF2" w:rsidRPr="003B0506" w:rsidRDefault="00317CF2" w:rsidP="00B2468C">
            <w:pPr>
              <w:rPr>
                <w:rFonts w:ascii="Arial" w:hAnsi="Arial" w:cs="Arial"/>
                <w:sz w:val="20"/>
                <w:szCs w:val="20"/>
                <w:highlight w:val="yellow"/>
              </w:rPr>
            </w:pPr>
            <w:r w:rsidRPr="003B0506">
              <w:rPr>
                <w:rFonts w:ascii="Arial" w:hAnsi="Arial" w:cs="Arial"/>
                <w:sz w:val="20"/>
                <w:szCs w:val="20"/>
              </w:rPr>
              <w:t>F-Sun:  11am – 9 pm</w:t>
            </w:r>
          </w:p>
        </w:tc>
        <w:tc>
          <w:tcPr>
            <w:tcW w:w="2073" w:type="dxa"/>
            <w:shd w:val="clear" w:color="auto" w:fill="auto"/>
          </w:tcPr>
          <w:p w14:paraId="37CFEF47"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3F1B3C07" w14:textId="77777777" w:rsidR="00317CF2" w:rsidRPr="003B0506" w:rsidRDefault="00317CF2" w:rsidP="00B2468C">
            <w:pPr>
              <w:rPr>
                <w:rFonts w:ascii="Arial" w:hAnsi="Arial" w:cs="Arial"/>
                <w:sz w:val="20"/>
                <w:szCs w:val="20"/>
              </w:rPr>
            </w:pPr>
            <w:r w:rsidRPr="003B0506">
              <w:rPr>
                <w:rFonts w:ascii="Arial" w:hAnsi="Arial" w:cs="Arial"/>
                <w:sz w:val="20"/>
                <w:szCs w:val="20"/>
              </w:rPr>
              <w:t>Sun-</w:t>
            </w:r>
            <w:proofErr w:type="spellStart"/>
            <w:r w:rsidRPr="003B0506">
              <w:rPr>
                <w:rFonts w:ascii="Arial" w:hAnsi="Arial" w:cs="Arial"/>
                <w:sz w:val="20"/>
                <w:szCs w:val="20"/>
              </w:rPr>
              <w:t>Th</w:t>
            </w:r>
            <w:proofErr w:type="spellEnd"/>
            <w:r w:rsidRPr="003B0506">
              <w:rPr>
                <w:rFonts w:ascii="Arial" w:hAnsi="Arial" w:cs="Arial"/>
                <w:sz w:val="20"/>
                <w:szCs w:val="20"/>
              </w:rPr>
              <w:t>: 11am – 9pm</w:t>
            </w:r>
          </w:p>
          <w:p w14:paraId="39AA778C" w14:textId="12DAAC17" w:rsidR="00317CF2" w:rsidRPr="003B0506" w:rsidRDefault="00317CF2" w:rsidP="00B2468C">
            <w:pPr>
              <w:rPr>
                <w:rFonts w:ascii="Arial" w:hAnsi="Arial" w:cs="Arial"/>
                <w:sz w:val="20"/>
                <w:szCs w:val="20"/>
              </w:rPr>
            </w:pPr>
            <w:r w:rsidRPr="003B0506">
              <w:rPr>
                <w:rFonts w:ascii="Arial" w:hAnsi="Arial" w:cs="Arial"/>
                <w:sz w:val="20"/>
                <w:szCs w:val="20"/>
              </w:rPr>
              <w:t>F-Sat:  11am – 11pm (but no outdoors tasting past 10pm)</w:t>
            </w:r>
          </w:p>
        </w:tc>
      </w:tr>
      <w:tr w:rsidR="00317CF2" w:rsidRPr="003B0506" w14:paraId="7228E529" w14:textId="5BB8FD1D" w:rsidTr="00317CF2">
        <w:trPr>
          <w:cantSplit/>
        </w:trPr>
        <w:tc>
          <w:tcPr>
            <w:tcW w:w="810" w:type="dxa"/>
            <w:shd w:val="clear" w:color="auto" w:fill="auto"/>
          </w:tcPr>
          <w:p w14:paraId="62FDC073" w14:textId="1AB6E9B5" w:rsidR="00317CF2" w:rsidRPr="003B0506" w:rsidRDefault="00317CF2" w:rsidP="00B2468C">
            <w:pPr>
              <w:rPr>
                <w:rFonts w:ascii="Arial" w:hAnsi="Arial" w:cs="Arial"/>
                <w:b/>
                <w:sz w:val="20"/>
                <w:szCs w:val="20"/>
              </w:rPr>
            </w:pPr>
            <w:r>
              <w:rPr>
                <w:rFonts w:ascii="Arial" w:hAnsi="Arial" w:cs="Arial"/>
                <w:b/>
                <w:sz w:val="20"/>
                <w:szCs w:val="20"/>
              </w:rPr>
              <w:t>33</w:t>
            </w:r>
          </w:p>
        </w:tc>
        <w:tc>
          <w:tcPr>
            <w:tcW w:w="1710" w:type="dxa"/>
            <w:shd w:val="clear" w:color="auto" w:fill="F2F2F2" w:themeFill="background1" w:themeFillShade="F2"/>
          </w:tcPr>
          <w:p w14:paraId="0F860360" w14:textId="6261F4EB" w:rsidR="00317CF2" w:rsidRPr="003B0506" w:rsidRDefault="00317CF2" w:rsidP="00B2468C">
            <w:pPr>
              <w:rPr>
                <w:rFonts w:ascii="Arial" w:hAnsi="Arial" w:cs="Arial"/>
                <w:b/>
                <w:sz w:val="20"/>
                <w:szCs w:val="20"/>
              </w:rPr>
            </w:pPr>
            <w:r w:rsidRPr="003B0506">
              <w:rPr>
                <w:rFonts w:ascii="Arial" w:hAnsi="Arial" w:cs="Arial"/>
                <w:b/>
                <w:sz w:val="20"/>
                <w:szCs w:val="20"/>
              </w:rPr>
              <w:t>Events</w:t>
            </w:r>
          </w:p>
        </w:tc>
        <w:tc>
          <w:tcPr>
            <w:tcW w:w="1745" w:type="dxa"/>
            <w:shd w:val="clear" w:color="auto" w:fill="DEEAF6" w:themeFill="accent1" w:themeFillTint="33"/>
          </w:tcPr>
          <w:p w14:paraId="0DA27FCC"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allowed</w:t>
            </w:r>
          </w:p>
        </w:tc>
        <w:tc>
          <w:tcPr>
            <w:tcW w:w="2182" w:type="dxa"/>
            <w:shd w:val="clear" w:color="auto" w:fill="auto"/>
          </w:tcPr>
          <w:p w14:paraId="1AD28C48" w14:textId="62BEBD71" w:rsidR="00317CF2" w:rsidRPr="003B0506" w:rsidRDefault="00317CF2" w:rsidP="00B2468C">
            <w:pPr>
              <w:rPr>
                <w:rFonts w:ascii="Arial" w:hAnsi="Arial" w:cs="Arial"/>
                <w:sz w:val="20"/>
                <w:szCs w:val="20"/>
              </w:rPr>
            </w:pPr>
            <w:r w:rsidRPr="003B0506">
              <w:rPr>
                <w:rFonts w:ascii="Arial" w:hAnsi="Arial" w:cs="Arial"/>
                <w:sz w:val="20"/>
                <w:szCs w:val="20"/>
              </w:rPr>
              <w:t>2/year, up to 50 people</w:t>
            </w:r>
          </w:p>
        </w:tc>
        <w:tc>
          <w:tcPr>
            <w:tcW w:w="1801" w:type="dxa"/>
            <w:shd w:val="clear" w:color="auto" w:fill="DEEAF6" w:themeFill="accent1" w:themeFillTint="33"/>
          </w:tcPr>
          <w:p w14:paraId="2E0D66DD" w14:textId="3EA353CC" w:rsidR="00317CF2" w:rsidRPr="003B0506" w:rsidRDefault="00317CF2" w:rsidP="00B2468C">
            <w:pPr>
              <w:rPr>
                <w:rFonts w:ascii="Arial" w:hAnsi="Arial" w:cs="Arial"/>
                <w:sz w:val="20"/>
                <w:szCs w:val="20"/>
                <w:highlight w:val="yellow"/>
              </w:rPr>
            </w:pPr>
            <w:r w:rsidRPr="003B0506">
              <w:rPr>
                <w:rFonts w:ascii="Arial" w:hAnsi="Arial" w:cs="Arial"/>
                <w:sz w:val="20"/>
                <w:szCs w:val="20"/>
              </w:rPr>
              <w:t>Up to 24 days/year with TUP. Max. size = 125 guests; parking accommodated on-site or managed through parking plan</w:t>
            </w:r>
          </w:p>
        </w:tc>
        <w:tc>
          <w:tcPr>
            <w:tcW w:w="1619" w:type="dxa"/>
            <w:shd w:val="clear" w:color="auto" w:fill="auto"/>
          </w:tcPr>
          <w:p w14:paraId="2246EA96" w14:textId="70F93F8E" w:rsidR="00317CF2" w:rsidRPr="003B0506" w:rsidRDefault="00317CF2" w:rsidP="00B2468C">
            <w:pPr>
              <w:rPr>
                <w:rFonts w:ascii="Arial" w:hAnsi="Arial" w:cs="Arial"/>
                <w:sz w:val="20"/>
                <w:szCs w:val="20"/>
              </w:rPr>
            </w:pPr>
            <w:r w:rsidRPr="003B0506">
              <w:rPr>
                <w:rFonts w:ascii="Arial" w:hAnsi="Arial" w:cs="Arial"/>
                <w:sz w:val="20"/>
                <w:szCs w:val="20"/>
              </w:rPr>
              <w:t>150 guests</w:t>
            </w:r>
          </w:p>
        </w:tc>
        <w:tc>
          <w:tcPr>
            <w:tcW w:w="1801" w:type="dxa"/>
            <w:shd w:val="clear" w:color="auto" w:fill="DEEAF6" w:themeFill="accent1" w:themeFillTint="33"/>
          </w:tcPr>
          <w:p w14:paraId="79A1DA7E" w14:textId="08C25516" w:rsidR="00317CF2" w:rsidRPr="003B0506" w:rsidRDefault="00317CF2" w:rsidP="00B2468C">
            <w:pPr>
              <w:rPr>
                <w:rFonts w:ascii="Arial" w:hAnsi="Arial" w:cs="Arial"/>
                <w:sz w:val="20"/>
                <w:szCs w:val="20"/>
              </w:rPr>
            </w:pPr>
            <w:r w:rsidRPr="003B0506">
              <w:rPr>
                <w:rFonts w:ascii="Arial" w:hAnsi="Arial" w:cs="Arial"/>
                <w:sz w:val="20"/>
                <w:szCs w:val="20"/>
              </w:rPr>
              <w:t xml:space="preserve">Up to 24 days/year with TUP </w:t>
            </w:r>
          </w:p>
          <w:p w14:paraId="532FF723" w14:textId="1EEFEAFC" w:rsidR="00317CF2" w:rsidRPr="003B0506" w:rsidRDefault="00317CF2" w:rsidP="00B2468C">
            <w:pPr>
              <w:rPr>
                <w:rFonts w:ascii="Arial" w:hAnsi="Arial" w:cs="Arial"/>
                <w:sz w:val="20"/>
                <w:szCs w:val="20"/>
                <w:highlight w:val="yellow"/>
              </w:rPr>
            </w:pPr>
            <w:r w:rsidRPr="003B0506">
              <w:rPr>
                <w:rFonts w:ascii="Arial" w:hAnsi="Arial" w:cs="Arial"/>
                <w:sz w:val="20"/>
                <w:szCs w:val="20"/>
              </w:rPr>
              <w:t>Max. size = 250 guests; parking accommodated on-site or managed through parking plan</w:t>
            </w:r>
          </w:p>
        </w:tc>
        <w:tc>
          <w:tcPr>
            <w:tcW w:w="2073" w:type="dxa"/>
            <w:shd w:val="clear" w:color="auto" w:fill="auto"/>
          </w:tcPr>
          <w:p w14:paraId="62D337C5" w14:textId="77777777" w:rsidR="00317CF2" w:rsidRPr="003B0506" w:rsidRDefault="00317CF2" w:rsidP="00B2468C">
            <w:pPr>
              <w:rPr>
                <w:rFonts w:ascii="Arial" w:hAnsi="Arial" w:cs="Arial"/>
                <w:sz w:val="20"/>
                <w:szCs w:val="20"/>
              </w:rPr>
            </w:pPr>
          </w:p>
        </w:tc>
      </w:tr>
      <w:tr w:rsidR="00317CF2" w:rsidRPr="003B0506" w14:paraId="42F15360" w14:textId="5C0F7288" w:rsidTr="00317CF2">
        <w:trPr>
          <w:cantSplit/>
        </w:trPr>
        <w:tc>
          <w:tcPr>
            <w:tcW w:w="810" w:type="dxa"/>
            <w:shd w:val="clear" w:color="auto" w:fill="auto"/>
          </w:tcPr>
          <w:p w14:paraId="3C5CBDDF" w14:textId="6D60F4F0" w:rsidR="00317CF2" w:rsidRPr="003B0506" w:rsidRDefault="00317CF2" w:rsidP="00B2468C">
            <w:pPr>
              <w:rPr>
                <w:rFonts w:ascii="Arial" w:hAnsi="Arial" w:cs="Arial"/>
                <w:b/>
                <w:sz w:val="20"/>
                <w:szCs w:val="20"/>
              </w:rPr>
            </w:pPr>
            <w:r>
              <w:rPr>
                <w:rFonts w:ascii="Arial" w:hAnsi="Arial" w:cs="Arial"/>
                <w:b/>
                <w:sz w:val="20"/>
                <w:szCs w:val="20"/>
              </w:rPr>
              <w:t>34</w:t>
            </w:r>
          </w:p>
        </w:tc>
        <w:tc>
          <w:tcPr>
            <w:tcW w:w="1710" w:type="dxa"/>
            <w:shd w:val="clear" w:color="auto" w:fill="F2F2F2" w:themeFill="background1" w:themeFillShade="F2"/>
          </w:tcPr>
          <w:p w14:paraId="25EC41DE" w14:textId="3BCCD6E4" w:rsidR="00317CF2" w:rsidRPr="003B0506" w:rsidRDefault="00317CF2" w:rsidP="00B2468C">
            <w:pPr>
              <w:rPr>
                <w:rFonts w:ascii="Arial" w:hAnsi="Arial" w:cs="Arial"/>
                <w:b/>
                <w:sz w:val="20"/>
                <w:szCs w:val="20"/>
              </w:rPr>
            </w:pPr>
            <w:r w:rsidRPr="003B0506">
              <w:rPr>
                <w:rFonts w:ascii="Arial" w:hAnsi="Arial" w:cs="Arial"/>
                <w:b/>
                <w:sz w:val="20"/>
                <w:szCs w:val="20"/>
              </w:rPr>
              <w:t>Water</w:t>
            </w:r>
          </w:p>
        </w:tc>
        <w:tc>
          <w:tcPr>
            <w:tcW w:w="1745" w:type="dxa"/>
            <w:shd w:val="clear" w:color="auto" w:fill="DEEAF6" w:themeFill="accent1" w:themeFillTint="33"/>
          </w:tcPr>
          <w:p w14:paraId="5A33D2AE" w14:textId="07A2F01D"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182" w:type="dxa"/>
            <w:shd w:val="clear" w:color="auto" w:fill="auto"/>
          </w:tcPr>
          <w:p w14:paraId="67798465"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11264CC8" w14:textId="1A5C7176"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1619" w:type="dxa"/>
            <w:shd w:val="clear" w:color="auto" w:fill="auto"/>
          </w:tcPr>
          <w:p w14:paraId="0BDD3A56"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055C59E5" w14:textId="15A23BCF" w:rsidR="00317CF2" w:rsidRPr="003B0506" w:rsidRDefault="00317CF2" w:rsidP="00B2468C">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2073" w:type="dxa"/>
            <w:shd w:val="clear" w:color="auto" w:fill="auto"/>
          </w:tcPr>
          <w:p w14:paraId="3E940B0D" w14:textId="77777777" w:rsidR="00317CF2" w:rsidRPr="003B0506" w:rsidRDefault="00317CF2" w:rsidP="00704FCC">
            <w:pPr>
              <w:rPr>
                <w:rFonts w:ascii="Arial" w:hAnsi="Arial" w:cs="Arial"/>
                <w:sz w:val="20"/>
                <w:szCs w:val="20"/>
              </w:rPr>
            </w:pPr>
            <w:r>
              <w:rPr>
                <w:rFonts w:ascii="Arial" w:hAnsi="Arial" w:cs="Arial"/>
                <w:sz w:val="20"/>
                <w:szCs w:val="20"/>
              </w:rPr>
              <w:t>Maintain existing</w:t>
            </w:r>
            <w:r w:rsidRPr="003B0506">
              <w:rPr>
                <w:rFonts w:ascii="Arial" w:hAnsi="Arial" w:cs="Arial"/>
                <w:sz w:val="20"/>
                <w:szCs w:val="20"/>
              </w:rPr>
              <w:t xml:space="preserve"> code: Meet requirements for water and wastewater; water meters required for use of wells</w:t>
            </w:r>
          </w:p>
          <w:p w14:paraId="57A9AFCF" w14:textId="77777777" w:rsidR="00317CF2" w:rsidRPr="003B0506" w:rsidRDefault="00317CF2" w:rsidP="00B2468C">
            <w:pPr>
              <w:rPr>
                <w:rFonts w:ascii="Arial" w:hAnsi="Arial" w:cs="Arial"/>
                <w:sz w:val="20"/>
                <w:szCs w:val="20"/>
              </w:rPr>
            </w:pPr>
          </w:p>
        </w:tc>
      </w:tr>
      <w:tr w:rsidR="00317CF2" w:rsidRPr="003B0506" w14:paraId="0E7409F4" w14:textId="23CA8153" w:rsidTr="00317CF2">
        <w:trPr>
          <w:cantSplit/>
        </w:trPr>
        <w:tc>
          <w:tcPr>
            <w:tcW w:w="810" w:type="dxa"/>
            <w:shd w:val="clear" w:color="auto" w:fill="auto"/>
          </w:tcPr>
          <w:p w14:paraId="395C2B22" w14:textId="5D128696" w:rsidR="00317CF2" w:rsidRPr="003B0506" w:rsidRDefault="00317CF2" w:rsidP="00B2468C">
            <w:pPr>
              <w:rPr>
                <w:rFonts w:ascii="Arial" w:hAnsi="Arial" w:cs="Arial"/>
                <w:b/>
                <w:sz w:val="20"/>
                <w:szCs w:val="20"/>
              </w:rPr>
            </w:pPr>
            <w:r>
              <w:rPr>
                <w:rFonts w:ascii="Arial" w:hAnsi="Arial" w:cs="Arial"/>
                <w:b/>
                <w:sz w:val="20"/>
                <w:szCs w:val="20"/>
              </w:rPr>
              <w:lastRenderedPageBreak/>
              <w:t>35</w:t>
            </w:r>
          </w:p>
        </w:tc>
        <w:tc>
          <w:tcPr>
            <w:tcW w:w="1710" w:type="dxa"/>
            <w:shd w:val="clear" w:color="auto" w:fill="F2F2F2" w:themeFill="background1" w:themeFillShade="F2"/>
          </w:tcPr>
          <w:p w14:paraId="3F1851A8" w14:textId="4CECF412" w:rsidR="00317CF2" w:rsidRPr="003B0506" w:rsidRDefault="00317CF2" w:rsidP="00B2468C">
            <w:pPr>
              <w:rPr>
                <w:rFonts w:ascii="Arial" w:hAnsi="Arial" w:cs="Arial"/>
                <w:b/>
                <w:sz w:val="20"/>
                <w:szCs w:val="20"/>
              </w:rPr>
            </w:pPr>
            <w:r w:rsidRPr="003B0506">
              <w:rPr>
                <w:rFonts w:ascii="Arial" w:hAnsi="Arial" w:cs="Arial"/>
                <w:b/>
                <w:sz w:val="20"/>
                <w:szCs w:val="20"/>
              </w:rPr>
              <w:t>Access</w:t>
            </w:r>
          </w:p>
        </w:tc>
        <w:tc>
          <w:tcPr>
            <w:tcW w:w="1745" w:type="dxa"/>
            <w:shd w:val="clear" w:color="auto" w:fill="DEEAF6" w:themeFill="accent1" w:themeFillTint="33"/>
          </w:tcPr>
          <w:p w14:paraId="488BA54F"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182" w:type="dxa"/>
            <w:shd w:val="clear" w:color="auto" w:fill="auto"/>
          </w:tcPr>
          <w:p w14:paraId="11532C3F"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3051982C" w14:textId="3BD9104D" w:rsidR="00317CF2" w:rsidRPr="003B0506" w:rsidRDefault="00317CF2" w:rsidP="00B2468C">
            <w:pPr>
              <w:rPr>
                <w:rFonts w:ascii="Arial" w:hAnsi="Arial" w:cs="Arial"/>
                <w:sz w:val="20"/>
                <w:szCs w:val="20"/>
              </w:rPr>
            </w:pPr>
            <w:r w:rsidRPr="003B0506">
              <w:rPr>
                <w:rFonts w:ascii="Arial" w:hAnsi="Arial" w:cs="Arial"/>
                <w:sz w:val="20"/>
                <w:szCs w:val="20"/>
              </w:rPr>
              <w:t>P: Direct access from an arterial</w:t>
            </w:r>
          </w:p>
          <w:p w14:paraId="4547ACF8" w14:textId="188B6021" w:rsidR="00317CF2" w:rsidRPr="003B0506" w:rsidRDefault="00317CF2" w:rsidP="00B2468C">
            <w:pPr>
              <w:rPr>
                <w:rFonts w:ascii="Arial" w:hAnsi="Arial" w:cs="Arial"/>
                <w:sz w:val="20"/>
                <w:szCs w:val="20"/>
                <w:highlight w:val="yellow"/>
              </w:rPr>
            </w:pPr>
            <w:r w:rsidRPr="003B0506">
              <w:rPr>
                <w:rFonts w:ascii="Arial" w:hAnsi="Arial" w:cs="Arial"/>
                <w:sz w:val="20"/>
                <w:szCs w:val="20"/>
              </w:rPr>
              <w:t xml:space="preserve">C: Direct access from public roadway. </w:t>
            </w:r>
          </w:p>
        </w:tc>
        <w:tc>
          <w:tcPr>
            <w:tcW w:w="1619" w:type="dxa"/>
            <w:shd w:val="clear" w:color="auto" w:fill="auto"/>
          </w:tcPr>
          <w:p w14:paraId="17325A15" w14:textId="711B151E" w:rsidR="00317CF2" w:rsidRPr="003B0506" w:rsidRDefault="00317CF2" w:rsidP="007F44E4">
            <w:pPr>
              <w:rPr>
                <w:rFonts w:ascii="Arial" w:hAnsi="Arial" w:cs="Arial"/>
                <w:sz w:val="20"/>
                <w:szCs w:val="20"/>
              </w:rPr>
            </w:pPr>
            <w:r>
              <w:rPr>
                <w:rFonts w:ascii="Arial" w:hAnsi="Arial" w:cs="Arial"/>
                <w:sz w:val="20"/>
                <w:szCs w:val="20"/>
              </w:rPr>
              <w:t>A</w:t>
            </w:r>
            <w:r w:rsidRPr="003B0506">
              <w:rPr>
                <w:rFonts w:ascii="Arial" w:hAnsi="Arial" w:cs="Arial"/>
                <w:sz w:val="20"/>
                <w:szCs w:val="20"/>
              </w:rPr>
              <w:t>ccess must be provided either through:</w:t>
            </w:r>
          </w:p>
          <w:p w14:paraId="01B6A675" w14:textId="77777777" w:rsidR="00317CF2" w:rsidRPr="003B0506" w:rsidRDefault="00317CF2" w:rsidP="00D30CAD">
            <w:pPr>
              <w:pStyle w:val="ListParagraph"/>
              <w:numPr>
                <w:ilvl w:val="0"/>
                <w:numId w:val="10"/>
              </w:numPr>
              <w:ind w:left="331"/>
              <w:rPr>
                <w:rFonts w:ascii="Arial" w:hAnsi="Arial" w:cs="Arial"/>
                <w:sz w:val="20"/>
                <w:szCs w:val="20"/>
              </w:rPr>
            </w:pPr>
            <w:r w:rsidRPr="003B0506">
              <w:rPr>
                <w:rFonts w:ascii="Arial" w:hAnsi="Arial" w:cs="Arial"/>
                <w:sz w:val="20"/>
                <w:szCs w:val="20"/>
              </w:rPr>
              <w:t>Direct access to an arterial or within one street to an arterial</w:t>
            </w:r>
          </w:p>
          <w:p w14:paraId="78EB2927" w14:textId="77777777" w:rsidR="00317CF2" w:rsidRDefault="00317CF2" w:rsidP="00D30CAD">
            <w:pPr>
              <w:pStyle w:val="ListParagraph"/>
              <w:numPr>
                <w:ilvl w:val="0"/>
                <w:numId w:val="10"/>
              </w:numPr>
              <w:ind w:left="331"/>
              <w:rPr>
                <w:rFonts w:ascii="Arial" w:hAnsi="Arial" w:cs="Arial"/>
                <w:sz w:val="20"/>
                <w:szCs w:val="20"/>
              </w:rPr>
            </w:pPr>
            <w:r w:rsidRPr="003B0506">
              <w:rPr>
                <w:rFonts w:ascii="Arial" w:hAnsi="Arial" w:cs="Arial"/>
                <w:sz w:val="20"/>
                <w:szCs w:val="20"/>
              </w:rPr>
              <w:t>Legal access to an arterial but physical access within one street to an arterial</w:t>
            </w:r>
          </w:p>
          <w:p w14:paraId="2A536B7C" w14:textId="7FD7126F" w:rsidR="00317CF2" w:rsidRPr="007F44E4" w:rsidRDefault="00317CF2" w:rsidP="00D30CAD">
            <w:pPr>
              <w:pStyle w:val="ListParagraph"/>
              <w:numPr>
                <w:ilvl w:val="0"/>
                <w:numId w:val="10"/>
              </w:numPr>
              <w:ind w:left="331"/>
              <w:rPr>
                <w:rFonts w:ascii="Arial" w:hAnsi="Arial" w:cs="Arial"/>
                <w:sz w:val="20"/>
                <w:szCs w:val="20"/>
              </w:rPr>
            </w:pPr>
            <w:r w:rsidRPr="007F44E4">
              <w:rPr>
                <w:rFonts w:ascii="Arial" w:hAnsi="Arial" w:cs="Arial"/>
                <w:sz w:val="20"/>
                <w:szCs w:val="20"/>
              </w:rPr>
              <w:t>Agreement from neighbors</w:t>
            </w:r>
          </w:p>
        </w:tc>
        <w:tc>
          <w:tcPr>
            <w:tcW w:w="1801" w:type="dxa"/>
            <w:shd w:val="clear" w:color="auto" w:fill="DEEAF6" w:themeFill="accent1" w:themeFillTint="33"/>
          </w:tcPr>
          <w:p w14:paraId="69C38FE4" w14:textId="4113A951" w:rsidR="00317CF2" w:rsidRPr="003B0506" w:rsidRDefault="00317CF2" w:rsidP="00B2468C">
            <w:pPr>
              <w:rPr>
                <w:rFonts w:ascii="Arial" w:hAnsi="Arial" w:cs="Arial"/>
                <w:sz w:val="20"/>
                <w:szCs w:val="20"/>
                <w:highlight w:val="yellow"/>
              </w:rPr>
            </w:pPr>
            <w:r w:rsidRPr="003B0506">
              <w:rPr>
                <w:rFonts w:ascii="Arial" w:hAnsi="Arial" w:cs="Arial"/>
                <w:sz w:val="20"/>
                <w:szCs w:val="20"/>
              </w:rPr>
              <w:t>Direct access from an arterial</w:t>
            </w:r>
          </w:p>
        </w:tc>
        <w:tc>
          <w:tcPr>
            <w:tcW w:w="2073" w:type="dxa"/>
            <w:shd w:val="clear" w:color="auto" w:fill="auto"/>
          </w:tcPr>
          <w:p w14:paraId="1ABBB476" w14:textId="77777777" w:rsidR="00317CF2" w:rsidRPr="003B0506" w:rsidRDefault="00317CF2" w:rsidP="007F44E4">
            <w:pPr>
              <w:rPr>
                <w:rFonts w:ascii="Arial" w:hAnsi="Arial" w:cs="Arial"/>
                <w:sz w:val="20"/>
                <w:szCs w:val="20"/>
              </w:rPr>
            </w:pPr>
            <w:r w:rsidRPr="003B0506">
              <w:rPr>
                <w:rFonts w:ascii="Arial" w:hAnsi="Arial" w:cs="Arial"/>
                <w:sz w:val="20"/>
                <w:szCs w:val="20"/>
              </w:rPr>
              <w:t>Access must be provided either through:</w:t>
            </w:r>
          </w:p>
          <w:p w14:paraId="2E06C12D" w14:textId="77777777" w:rsidR="00317CF2" w:rsidRPr="003B0506" w:rsidRDefault="00317CF2" w:rsidP="00D30CAD">
            <w:pPr>
              <w:pStyle w:val="ListParagraph"/>
              <w:numPr>
                <w:ilvl w:val="0"/>
                <w:numId w:val="10"/>
              </w:numPr>
              <w:ind w:left="481"/>
              <w:rPr>
                <w:rFonts w:ascii="Arial" w:hAnsi="Arial" w:cs="Arial"/>
                <w:sz w:val="20"/>
                <w:szCs w:val="20"/>
              </w:rPr>
            </w:pPr>
            <w:r w:rsidRPr="003B0506">
              <w:rPr>
                <w:rFonts w:ascii="Arial" w:hAnsi="Arial" w:cs="Arial"/>
                <w:sz w:val="20"/>
                <w:szCs w:val="20"/>
              </w:rPr>
              <w:t>Direct access to an arterial or within one street to an arterial</w:t>
            </w:r>
          </w:p>
          <w:p w14:paraId="2408F1AF" w14:textId="77777777" w:rsidR="00317CF2" w:rsidRDefault="00317CF2" w:rsidP="00D30CAD">
            <w:pPr>
              <w:pStyle w:val="ListParagraph"/>
              <w:numPr>
                <w:ilvl w:val="0"/>
                <w:numId w:val="10"/>
              </w:numPr>
              <w:ind w:left="481"/>
              <w:rPr>
                <w:rFonts w:ascii="Arial" w:hAnsi="Arial" w:cs="Arial"/>
                <w:sz w:val="20"/>
                <w:szCs w:val="20"/>
              </w:rPr>
            </w:pPr>
            <w:r w:rsidRPr="003B0506">
              <w:rPr>
                <w:rFonts w:ascii="Arial" w:hAnsi="Arial" w:cs="Arial"/>
                <w:sz w:val="20"/>
                <w:szCs w:val="20"/>
              </w:rPr>
              <w:t>Legal access to an arterial but physical access within one street to an arterial</w:t>
            </w:r>
          </w:p>
          <w:p w14:paraId="2AD020EC" w14:textId="7A1F7643" w:rsidR="00317CF2" w:rsidRPr="007F44E4" w:rsidRDefault="00317CF2" w:rsidP="00D30CAD">
            <w:pPr>
              <w:pStyle w:val="ListParagraph"/>
              <w:numPr>
                <w:ilvl w:val="0"/>
                <w:numId w:val="10"/>
              </w:numPr>
              <w:ind w:left="481"/>
              <w:rPr>
                <w:rFonts w:ascii="Arial" w:hAnsi="Arial" w:cs="Arial"/>
                <w:sz w:val="20"/>
                <w:szCs w:val="20"/>
              </w:rPr>
            </w:pPr>
            <w:r w:rsidRPr="007F44E4">
              <w:rPr>
                <w:rFonts w:ascii="Arial" w:hAnsi="Arial" w:cs="Arial"/>
                <w:sz w:val="20"/>
                <w:szCs w:val="20"/>
              </w:rPr>
              <w:t>Agreement from neighbors</w:t>
            </w:r>
          </w:p>
        </w:tc>
      </w:tr>
      <w:tr w:rsidR="00317CF2" w:rsidRPr="003B0506" w14:paraId="19C48CF8" w14:textId="0D8BDA6D" w:rsidTr="00317CF2">
        <w:trPr>
          <w:cantSplit/>
        </w:trPr>
        <w:tc>
          <w:tcPr>
            <w:tcW w:w="810" w:type="dxa"/>
            <w:shd w:val="clear" w:color="auto" w:fill="auto"/>
          </w:tcPr>
          <w:p w14:paraId="450C31B0" w14:textId="0C7BE2E8" w:rsidR="00317CF2" w:rsidRPr="003B0506" w:rsidRDefault="00317CF2" w:rsidP="00B2468C">
            <w:pPr>
              <w:rPr>
                <w:rFonts w:ascii="Arial" w:hAnsi="Arial" w:cs="Arial"/>
                <w:b/>
                <w:sz w:val="20"/>
                <w:szCs w:val="20"/>
              </w:rPr>
            </w:pPr>
            <w:r>
              <w:rPr>
                <w:rFonts w:ascii="Arial" w:hAnsi="Arial" w:cs="Arial"/>
                <w:b/>
                <w:sz w:val="20"/>
                <w:szCs w:val="20"/>
              </w:rPr>
              <w:t>36</w:t>
            </w:r>
          </w:p>
        </w:tc>
        <w:tc>
          <w:tcPr>
            <w:tcW w:w="1710" w:type="dxa"/>
            <w:shd w:val="clear" w:color="auto" w:fill="F2F2F2" w:themeFill="background1" w:themeFillShade="F2"/>
          </w:tcPr>
          <w:p w14:paraId="14AE8D3E" w14:textId="1FEF93F7" w:rsidR="00317CF2" w:rsidRPr="003B0506" w:rsidRDefault="00317CF2" w:rsidP="00B2468C">
            <w:pPr>
              <w:rPr>
                <w:rFonts w:ascii="Arial" w:hAnsi="Arial" w:cs="Arial"/>
                <w:b/>
                <w:sz w:val="20"/>
                <w:szCs w:val="20"/>
              </w:rPr>
            </w:pPr>
            <w:r w:rsidRPr="003B0506">
              <w:rPr>
                <w:rFonts w:ascii="Arial" w:hAnsi="Arial" w:cs="Arial"/>
                <w:b/>
                <w:sz w:val="20"/>
                <w:szCs w:val="20"/>
              </w:rPr>
              <w:t>Product Content</w:t>
            </w:r>
          </w:p>
        </w:tc>
        <w:tc>
          <w:tcPr>
            <w:tcW w:w="1745" w:type="dxa"/>
            <w:shd w:val="clear" w:color="auto" w:fill="DEEAF6" w:themeFill="accent1" w:themeFillTint="33"/>
          </w:tcPr>
          <w:p w14:paraId="39D49457" w14:textId="5D663BD6"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182" w:type="dxa"/>
            <w:shd w:val="clear" w:color="auto" w:fill="auto"/>
          </w:tcPr>
          <w:p w14:paraId="13D1043B"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2B4B977D" w14:textId="3ED5314C"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1619" w:type="dxa"/>
            <w:shd w:val="clear" w:color="auto" w:fill="auto"/>
          </w:tcPr>
          <w:p w14:paraId="4169C8D1"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0DFF64A4" w14:textId="5D4F2C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073" w:type="dxa"/>
            <w:shd w:val="clear" w:color="auto" w:fill="auto"/>
          </w:tcPr>
          <w:p w14:paraId="49472F29" w14:textId="77777777" w:rsidR="00317CF2" w:rsidRPr="003B0506" w:rsidRDefault="00317CF2" w:rsidP="00B2468C">
            <w:pPr>
              <w:rPr>
                <w:rFonts w:ascii="Arial" w:hAnsi="Arial" w:cs="Arial"/>
                <w:sz w:val="20"/>
                <w:szCs w:val="20"/>
              </w:rPr>
            </w:pPr>
          </w:p>
        </w:tc>
      </w:tr>
      <w:tr w:rsidR="00317CF2" w:rsidRPr="003B0506" w14:paraId="36ADA3E7" w14:textId="4AE90E23" w:rsidTr="00317CF2">
        <w:trPr>
          <w:cantSplit/>
        </w:trPr>
        <w:tc>
          <w:tcPr>
            <w:tcW w:w="810" w:type="dxa"/>
            <w:shd w:val="clear" w:color="auto" w:fill="auto"/>
          </w:tcPr>
          <w:p w14:paraId="10B3F110" w14:textId="13EB77E8" w:rsidR="00317CF2" w:rsidRPr="003B0506" w:rsidRDefault="00317CF2" w:rsidP="00B2468C">
            <w:pPr>
              <w:rPr>
                <w:rFonts w:ascii="Arial" w:hAnsi="Arial" w:cs="Arial"/>
                <w:b/>
                <w:sz w:val="20"/>
                <w:szCs w:val="20"/>
              </w:rPr>
            </w:pPr>
            <w:r>
              <w:rPr>
                <w:rFonts w:ascii="Arial" w:hAnsi="Arial" w:cs="Arial"/>
                <w:b/>
                <w:sz w:val="20"/>
                <w:szCs w:val="20"/>
              </w:rPr>
              <w:t>37</w:t>
            </w:r>
          </w:p>
        </w:tc>
        <w:tc>
          <w:tcPr>
            <w:tcW w:w="1710" w:type="dxa"/>
            <w:shd w:val="clear" w:color="auto" w:fill="F2F2F2" w:themeFill="background1" w:themeFillShade="F2"/>
          </w:tcPr>
          <w:p w14:paraId="2460D213" w14:textId="7FDB074C" w:rsidR="00317CF2" w:rsidRPr="003B0506" w:rsidRDefault="00317CF2" w:rsidP="00B2468C">
            <w:pPr>
              <w:rPr>
                <w:rFonts w:ascii="Arial" w:hAnsi="Arial" w:cs="Arial"/>
                <w:b/>
                <w:sz w:val="20"/>
                <w:szCs w:val="20"/>
              </w:rPr>
            </w:pPr>
            <w:r w:rsidRPr="003B0506">
              <w:rPr>
                <w:rFonts w:ascii="Arial" w:hAnsi="Arial" w:cs="Arial"/>
                <w:b/>
                <w:sz w:val="20"/>
                <w:szCs w:val="20"/>
              </w:rPr>
              <w:t>Production/ Facility Location</w:t>
            </w:r>
          </w:p>
        </w:tc>
        <w:tc>
          <w:tcPr>
            <w:tcW w:w="1745" w:type="dxa"/>
            <w:shd w:val="clear" w:color="auto" w:fill="DEEAF6" w:themeFill="accent1" w:themeFillTint="33"/>
          </w:tcPr>
          <w:p w14:paraId="1EDB5DC2" w14:textId="4DEDF46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2182" w:type="dxa"/>
            <w:shd w:val="clear" w:color="auto" w:fill="auto"/>
          </w:tcPr>
          <w:p w14:paraId="03A5533F"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60A8A6A1" w14:textId="549C1A2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1619" w:type="dxa"/>
            <w:shd w:val="clear" w:color="auto" w:fill="auto"/>
          </w:tcPr>
          <w:p w14:paraId="34B85E9A"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410D4F72" w14:textId="1249CFD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2073" w:type="dxa"/>
            <w:shd w:val="clear" w:color="auto" w:fill="auto"/>
          </w:tcPr>
          <w:p w14:paraId="69D0312D" w14:textId="77777777" w:rsidR="00317CF2" w:rsidRPr="003B0506" w:rsidRDefault="00317CF2" w:rsidP="00B2468C">
            <w:pPr>
              <w:rPr>
                <w:rFonts w:ascii="Arial" w:hAnsi="Arial" w:cs="Arial"/>
                <w:sz w:val="20"/>
                <w:szCs w:val="20"/>
              </w:rPr>
            </w:pPr>
          </w:p>
        </w:tc>
      </w:tr>
      <w:tr w:rsidR="00317CF2" w:rsidRPr="003B0506" w14:paraId="2EF579E8" w14:textId="72FB6ABB" w:rsidTr="00317CF2">
        <w:trPr>
          <w:cantSplit/>
          <w:trHeight w:val="70"/>
        </w:trPr>
        <w:tc>
          <w:tcPr>
            <w:tcW w:w="810" w:type="dxa"/>
            <w:shd w:val="clear" w:color="auto" w:fill="auto"/>
          </w:tcPr>
          <w:p w14:paraId="73DDE6C6" w14:textId="2D150652" w:rsidR="00317CF2" w:rsidRPr="003B0506" w:rsidRDefault="00317CF2" w:rsidP="00B2468C">
            <w:pPr>
              <w:rPr>
                <w:rFonts w:ascii="Arial" w:hAnsi="Arial" w:cs="Arial"/>
                <w:b/>
                <w:sz w:val="20"/>
                <w:szCs w:val="20"/>
              </w:rPr>
            </w:pPr>
            <w:r>
              <w:rPr>
                <w:rFonts w:ascii="Arial" w:hAnsi="Arial" w:cs="Arial"/>
                <w:b/>
                <w:sz w:val="20"/>
                <w:szCs w:val="20"/>
              </w:rPr>
              <w:lastRenderedPageBreak/>
              <w:t>38</w:t>
            </w:r>
          </w:p>
        </w:tc>
        <w:tc>
          <w:tcPr>
            <w:tcW w:w="1710" w:type="dxa"/>
            <w:shd w:val="clear" w:color="auto" w:fill="F2F2F2" w:themeFill="background1" w:themeFillShade="F2"/>
          </w:tcPr>
          <w:p w14:paraId="3E75A671" w14:textId="6233AF6D" w:rsidR="00317CF2" w:rsidRPr="003B0506" w:rsidRDefault="00317CF2" w:rsidP="00B2468C">
            <w:pPr>
              <w:rPr>
                <w:rFonts w:ascii="Arial" w:hAnsi="Arial" w:cs="Arial"/>
                <w:b/>
                <w:sz w:val="20"/>
                <w:szCs w:val="20"/>
              </w:rPr>
            </w:pPr>
            <w:r w:rsidRPr="003B0506">
              <w:rPr>
                <w:rFonts w:ascii="Arial" w:hAnsi="Arial" w:cs="Arial"/>
                <w:b/>
                <w:sz w:val="20"/>
                <w:szCs w:val="20"/>
              </w:rPr>
              <w:t>Parking</w:t>
            </w:r>
          </w:p>
        </w:tc>
        <w:tc>
          <w:tcPr>
            <w:tcW w:w="1745" w:type="dxa"/>
            <w:shd w:val="clear" w:color="auto" w:fill="DEEAF6" w:themeFill="accent1" w:themeFillTint="33"/>
          </w:tcPr>
          <w:p w14:paraId="6819680C" w14:textId="298FFF97" w:rsidR="00317CF2" w:rsidRPr="003B0506" w:rsidRDefault="00317CF2" w:rsidP="00B2468C">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2182" w:type="dxa"/>
            <w:shd w:val="clear" w:color="auto" w:fill="auto"/>
          </w:tcPr>
          <w:p w14:paraId="12EC47F6" w14:textId="52F2310B" w:rsidR="00317CF2" w:rsidRPr="003B0506" w:rsidRDefault="00317CF2" w:rsidP="00B2468C">
            <w:pPr>
              <w:rPr>
                <w:rFonts w:ascii="Arial" w:hAnsi="Arial" w:cs="Arial"/>
                <w:sz w:val="20"/>
                <w:szCs w:val="20"/>
              </w:rPr>
            </w:pPr>
            <w:r w:rsidRPr="003B0506">
              <w:rPr>
                <w:rFonts w:ascii="Arial" w:hAnsi="Arial" w:cs="Arial"/>
                <w:sz w:val="20"/>
                <w:szCs w:val="20"/>
              </w:rPr>
              <w:t>A</w:t>
            </w:r>
            <w:r>
              <w:rPr>
                <w:rFonts w:ascii="Arial" w:hAnsi="Arial" w:cs="Arial"/>
                <w:sz w:val="20"/>
                <w:szCs w:val="20"/>
              </w:rPr>
              <w:t>dd a parking ratio for tastings, 1 per 50 square feet</w:t>
            </w:r>
          </w:p>
        </w:tc>
        <w:tc>
          <w:tcPr>
            <w:tcW w:w="1801" w:type="dxa"/>
            <w:shd w:val="clear" w:color="auto" w:fill="DEEAF6" w:themeFill="accent1" w:themeFillTint="33"/>
          </w:tcPr>
          <w:p w14:paraId="1368735F" w14:textId="78774703" w:rsidR="00317CF2" w:rsidRPr="003B0506" w:rsidRDefault="00317CF2" w:rsidP="00B2468C">
            <w:pPr>
              <w:rPr>
                <w:rFonts w:ascii="Arial" w:hAnsi="Arial" w:cs="Arial"/>
                <w:sz w:val="20"/>
                <w:szCs w:val="20"/>
              </w:rPr>
            </w:pPr>
            <w:r w:rsidRPr="003B0506">
              <w:rPr>
                <w:rFonts w:ascii="Arial" w:hAnsi="Arial" w:cs="Arial"/>
                <w:sz w:val="20"/>
                <w:szCs w:val="20"/>
              </w:rPr>
              <w:t>0.9 per 1,000 square feet, plus 1 per 300 square feet of tasting area</w:t>
            </w:r>
          </w:p>
          <w:p w14:paraId="520891BD" w14:textId="77777777" w:rsidR="00317CF2" w:rsidRPr="003B0506" w:rsidRDefault="00317CF2" w:rsidP="00B2468C">
            <w:pPr>
              <w:rPr>
                <w:rFonts w:ascii="Arial" w:hAnsi="Arial" w:cs="Arial"/>
                <w:sz w:val="20"/>
                <w:szCs w:val="20"/>
              </w:rPr>
            </w:pPr>
          </w:p>
          <w:p w14:paraId="2C2713B6" w14:textId="084173EA" w:rsidR="00317CF2" w:rsidRPr="003B0506" w:rsidRDefault="00317CF2" w:rsidP="00B2468C">
            <w:pPr>
              <w:rPr>
                <w:rFonts w:ascii="Arial" w:hAnsi="Arial" w:cs="Arial"/>
                <w:sz w:val="20"/>
                <w:szCs w:val="20"/>
              </w:rPr>
            </w:pPr>
            <w:r w:rsidRPr="003B0506">
              <w:rPr>
                <w:rFonts w:ascii="Arial" w:hAnsi="Arial" w:cs="Arial"/>
                <w:sz w:val="20"/>
                <w:szCs w:val="20"/>
              </w:rPr>
              <w:t>P: Limited to 150% of minimum required</w:t>
            </w:r>
          </w:p>
          <w:p w14:paraId="194E0DA4" w14:textId="77777777" w:rsidR="00317CF2" w:rsidRPr="003B0506" w:rsidRDefault="00317CF2" w:rsidP="00B2468C">
            <w:pPr>
              <w:rPr>
                <w:rFonts w:ascii="Arial" w:hAnsi="Arial" w:cs="Arial"/>
                <w:sz w:val="20"/>
                <w:szCs w:val="20"/>
              </w:rPr>
            </w:pPr>
          </w:p>
          <w:p w14:paraId="31B97252" w14:textId="3B1920A6" w:rsidR="00317CF2" w:rsidRPr="003B0506" w:rsidRDefault="00317CF2" w:rsidP="00B2468C">
            <w:pPr>
              <w:rPr>
                <w:rFonts w:ascii="Arial" w:hAnsi="Arial" w:cs="Arial"/>
                <w:sz w:val="20"/>
                <w:szCs w:val="20"/>
                <w:highlight w:val="yellow"/>
              </w:rPr>
            </w:pPr>
            <w:r w:rsidRPr="003B0506">
              <w:rPr>
                <w:rFonts w:ascii="Arial" w:hAnsi="Arial" w:cs="Arial"/>
                <w:sz w:val="20"/>
                <w:szCs w:val="20"/>
              </w:rPr>
              <w:t>C: Determined through CUP</w:t>
            </w:r>
          </w:p>
        </w:tc>
        <w:tc>
          <w:tcPr>
            <w:tcW w:w="1619" w:type="dxa"/>
            <w:shd w:val="clear" w:color="auto" w:fill="auto"/>
          </w:tcPr>
          <w:p w14:paraId="6E1B33E2" w14:textId="2D1C2C57" w:rsidR="00317CF2" w:rsidRPr="003B0506" w:rsidRDefault="00317CF2" w:rsidP="00B2468C">
            <w:pPr>
              <w:rPr>
                <w:rFonts w:ascii="Arial" w:hAnsi="Arial" w:cs="Arial"/>
                <w:sz w:val="20"/>
                <w:szCs w:val="20"/>
              </w:rPr>
            </w:pPr>
            <w:r>
              <w:rPr>
                <w:rFonts w:ascii="Arial" w:hAnsi="Arial" w:cs="Arial"/>
                <w:sz w:val="20"/>
                <w:szCs w:val="20"/>
              </w:rPr>
              <w:t>Tasting ratio is 1 per 50 square feet</w:t>
            </w:r>
          </w:p>
        </w:tc>
        <w:tc>
          <w:tcPr>
            <w:tcW w:w="1801" w:type="dxa"/>
            <w:shd w:val="clear" w:color="auto" w:fill="DEEAF6" w:themeFill="accent1" w:themeFillTint="33"/>
          </w:tcPr>
          <w:p w14:paraId="32638516" w14:textId="20120374" w:rsidR="00317CF2" w:rsidRPr="003B0506" w:rsidRDefault="00317CF2" w:rsidP="00B2468C">
            <w:pPr>
              <w:rPr>
                <w:rFonts w:ascii="Arial" w:hAnsi="Arial" w:cs="Arial"/>
                <w:sz w:val="20"/>
                <w:szCs w:val="20"/>
                <w:highlight w:val="yellow"/>
              </w:rPr>
            </w:pPr>
            <w:r w:rsidRPr="003B0506">
              <w:rPr>
                <w:rFonts w:ascii="Arial" w:hAnsi="Arial" w:cs="Arial"/>
                <w:sz w:val="20"/>
                <w:szCs w:val="20"/>
              </w:rPr>
              <w:t xml:space="preserve">Determined through CUP </w:t>
            </w:r>
          </w:p>
        </w:tc>
        <w:tc>
          <w:tcPr>
            <w:tcW w:w="2073" w:type="dxa"/>
            <w:shd w:val="clear" w:color="auto" w:fill="auto"/>
          </w:tcPr>
          <w:p w14:paraId="323A6A8A" w14:textId="77777777" w:rsidR="00317CF2" w:rsidRPr="003B0506" w:rsidRDefault="00317CF2" w:rsidP="00B2468C">
            <w:pPr>
              <w:rPr>
                <w:rFonts w:ascii="Arial" w:hAnsi="Arial" w:cs="Arial"/>
                <w:sz w:val="20"/>
                <w:szCs w:val="20"/>
              </w:rPr>
            </w:pPr>
          </w:p>
        </w:tc>
      </w:tr>
      <w:tr w:rsidR="00317CF2" w:rsidRPr="003B0506" w14:paraId="00C159BB" w14:textId="06160B79" w:rsidTr="00317CF2">
        <w:trPr>
          <w:cantSplit/>
        </w:trPr>
        <w:tc>
          <w:tcPr>
            <w:tcW w:w="810" w:type="dxa"/>
            <w:shd w:val="clear" w:color="auto" w:fill="auto"/>
          </w:tcPr>
          <w:p w14:paraId="347583DC" w14:textId="22A3A171" w:rsidR="00317CF2" w:rsidRPr="003B0506" w:rsidRDefault="00317CF2" w:rsidP="00B2468C">
            <w:pPr>
              <w:rPr>
                <w:rFonts w:ascii="Arial" w:hAnsi="Arial" w:cs="Arial"/>
                <w:b/>
                <w:sz w:val="20"/>
                <w:szCs w:val="20"/>
              </w:rPr>
            </w:pPr>
            <w:r>
              <w:rPr>
                <w:rFonts w:ascii="Arial" w:hAnsi="Arial" w:cs="Arial"/>
                <w:b/>
                <w:sz w:val="20"/>
                <w:szCs w:val="20"/>
              </w:rPr>
              <w:t>39</w:t>
            </w:r>
          </w:p>
        </w:tc>
        <w:tc>
          <w:tcPr>
            <w:tcW w:w="1710" w:type="dxa"/>
            <w:shd w:val="clear" w:color="auto" w:fill="F2F2F2" w:themeFill="background1" w:themeFillShade="F2"/>
          </w:tcPr>
          <w:p w14:paraId="1A5275C0" w14:textId="22EB35A3" w:rsidR="00317CF2" w:rsidRPr="003B0506" w:rsidRDefault="00317CF2" w:rsidP="00B2468C">
            <w:pPr>
              <w:rPr>
                <w:rFonts w:ascii="Arial" w:hAnsi="Arial" w:cs="Arial"/>
                <w:b/>
                <w:sz w:val="20"/>
                <w:szCs w:val="20"/>
              </w:rPr>
            </w:pPr>
            <w:r w:rsidRPr="003B0506">
              <w:rPr>
                <w:rFonts w:ascii="Arial" w:hAnsi="Arial" w:cs="Arial"/>
                <w:b/>
                <w:sz w:val="20"/>
                <w:szCs w:val="20"/>
              </w:rPr>
              <w:t>Setbacks</w:t>
            </w:r>
          </w:p>
        </w:tc>
        <w:tc>
          <w:tcPr>
            <w:tcW w:w="1745" w:type="dxa"/>
            <w:shd w:val="clear" w:color="auto" w:fill="DEEAF6" w:themeFill="accent1" w:themeFillTint="33"/>
          </w:tcPr>
          <w:p w14:paraId="066C83BA" w14:textId="66B4D358" w:rsidR="00317CF2" w:rsidRPr="003B0506" w:rsidRDefault="00317CF2" w:rsidP="00B2468C">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182" w:type="dxa"/>
            <w:shd w:val="clear" w:color="auto" w:fill="auto"/>
          </w:tcPr>
          <w:p w14:paraId="1DBF30A9" w14:textId="63E6704A" w:rsidR="00317CF2" w:rsidRPr="003B0506"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tc>
        <w:tc>
          <w:tcPr>
            <w:tcW w:w="1801" w:type="dxa"/>
            <w:shd w:val="clear" w:color="auto" w:fill="DEEAF6" w:themeFill="accent1" w:themeFillTint="33"/>
          </w:tcPr>
          <w:p w14:paraId="0C061B5D" w14:textId="0D91643D" w:rsidR="00317CF2" w:rsidRPr="003B0506" w:rsidRDefault="00317CF2" w:rsidP="00B2468C">
            <w:pPr>
              <w:rPr>
                <w:rFonts w:ascii="Arial" w:hAnsi="Arial" w:cs="Arial"/>
                <w:sz w:val="20"/>
                <w:szCs w:val="20"/>
                <w:highlight w:val="yellow"/>
              </w:rPr>
            </w:pPr>
            <w:r w:rsidRPr="003B0506">
              <w:rPr>
                <w:rFonts w:ascii="Arial" w:hAnsi="Arial" w:cs="Arial"/>
                <w:sz w:val="20"/>
                <w:szCs w:val="20"/>
              </w:rPr>
              <w:t>P and C: 75 feet from RA and R zones, except historic buildings; 5 or 10 feet from all other zones. Includes parking areas.</w:t>
            </w:r>
          </w:p>
        </w:tc>
        <w:tc>
          <w:tcPr>
            <w:tcW w:w="1619" w:type="dxa"/>
            <w:shd w:val="clear" w:color="auto" w:fill="auto"/>
          </w:tcPr>
          <w:p w14:paraId="01AB5A67" w14:textId="1A6EA991" w:rsidR="00317CF2" w:rsidRPr="003B0506"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tc>
        <w:tc>
          <w:tcPr>
            <w:tcW w:w="1801" w:type="dxa"/>
            <w:shd w:val="clear" w:color="auto" w:fill="DEEAF6" w:themeFill="accent1" w:themeFillTint="33"/>
          </w:tcPr>
          <w:p w14:paraId="61547961" w14:textId="24A24E87" w:rsidR="00317CF2" w:rsidRPr="003B0506" w:rsidRDefault="00317CF2" w:rsidP="00B2468C">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073" w:type="dxa"/>
            <w:shd w:val="clear" w:color="auto" w:fill="auto"/>
          </w:tcPr>
          <w:p w14:paraId="16C2E48C" w14:textId="226BDB9F" w:rsidR="00317CF2" w:rsidRPr="003B0506"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tc>
      </w:tr>
      <w:tr w:rsidR="00317CF2" w:rsidRPr="003B0506" w14:paraId="7D1E6A64" w14:textId="4DC67C31" w:rsidTr="00317CF2">
        <w:trPr>
          <w:cantSplit/>
        </w:trPr>
        <w:tc>
          <w:tcPr>
            <w:tcW w:w="810" w:type="dxa"/>
            <w:shd w:val="clear" w:color="auto" w:fill="auto"/>
          </w:tcPr>
          <w:p w14:paraId="74998BFC" w14:textId="1BD79B5F" w:rsidR="00317CF2" w:rsidRPr="003B0506" w:rsidRDefault="00317CF2" w:rsidP="00B2468C">
            <w:pPr>
              <w:rPr>
                <w:rFonts w:ascii="Arial" w:hAnsi="Arial" w:cs="Arial"/>
                <w:b/>
                <w:sz w:val="20"/>
                <w:szCs w:val="20"/>
              </w:rPr>
            </w:pPr>
            <w:r>
              <w:rPr>
                <w:rFonts w:ascii="Arial" w:hAnsi="Arial" w:cs="Arial"/>
                <w:b/>
                <w:sz w:val="20"/>
                <w:szCs w:val="20"/>
              </w:rPr>
              <w:t>40</w:t>
            </w:r>
          </w:p>
        </w:tc>
        <w:tc>
          <w:tcPr>
            <w:tcW w:w="1710" w:type="dxa"/>
            <w:shd w:val="clear" w:color="auto" w:fill="F2F2F2" w:themeFill="background1" w:themeFillShade="F2"/>
          </w:tcPr>
          <w:p w14:paraId="149C0618" w14:textId="1B505A01" w:rsidR="00317CF2" w:rsidRPr="003B0506" w:rsidRDefault="00317CF2" w:rsidP="00B2468C">
            <w:pPr>
              <w:rPr>
                <w:rFonts w:ascii="Arial" w:hAnsi="Arial" w:cs="Arial"/>
                <w:b/>
                <w:sz w:val="20"/>
                <w:szCs w:val="20"/>
              </w:rPr>
            </w:pPr>
            <w:r w:rsidRPr="003B0506">
              <w:rPr>
                <w:rFonts w:ascii="Arial" w:hAnsi="Arial" w:cs="Arial"/>
                <w:b/>
                <w:sz w:val="20"/>
                <w:szCs w:val="20"/>
              </w:rPr>
              <w:t>KC Bus. License</w:t>
            </w:r>
          </w:p>
        </w:tc>
        <w:tc>
          <w:tcPr>
            <w:tcW w:w="1745" w:type="dxa"/>
            <w:shd w:val="clear" w:color="auto" w:fill="DEEAF6" w:themeFill="accent1" w:themeFillTint="33"/>
          </w:tcPr>
          <w:p w14:paraId="08A90142"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Required</w:t>
            </w:r>
          </w:p>
        </w:tc>
        <w:tc>
          <w:tcPr>
            <w:tcW w:w="2182" w:type="dxa"/>
            <w:shd w:val="clear" w:color="auto" w:fill="auto"/>
          </w:tcPr>
          <w:p w14:paraId="6E2FDD87"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56A1FDBE" w14:textId="4ABA7539" w:rsidR="00317CF2" w:rsidRPr="003B0506" w:rsidRDefault="00317CF2" w:rsidP="00B2468C">
            <w:pPr>
              <w:rPr>
                <w:rFonts w:ascii="Arial" w:hAnsi="Arial" w:cs="Arial"/>
                <w:sz w:val="20"/>
                <w:szCs w:val="20"/>
                <w:highlight w:val="yellow"/>
              </w:rPr>
            </w:pPr>
            <w:r w:rsidRPr="003B0506">
              <w:rPr>
                <w:rFonts w:ascii="Arial" w:hAnsi="Arial" w:cs="Arial"/>
                <w:sz w:val="20"/>
                <w:szCs w:val="20"/>
              </w:rPr>
              <w:t>P and C: Required</w:t>
            </w:r>
          </w:p>
        </w:tc>
        <w:tc>
          <w:tcPr>
            <w:tcW w:w="1619" w:type="dxa"/>
            <w:shd w:val="clear" w:color="auto" w:fill="auto"/>
          </w:tcPr>
          <w:p w14:paraId="176F5261" w14:textId="77777777" w:rsidR="00317CF2" w:rsidRPr="003B0506" w:rsidRDefault="00317CF2" w:rsidP="00B2468C">
            <w:pPr>
              <w:rPr>
                <w:rFonts w:ascii="Arial" w:hAnsi="Arial" w:cs="Arial"/>
                <w:sz w:val="20"/>
                <w:szCs w:val="20"/>
              </w:rPr>
            </w:pPr>
          </w:p>
        </w:tc>
        <w:tc>
          <w:tcPr>
            <w:tcW w:w="1801" w:type="dxa"/>
            <w:shd w:val="clear" w:color="auto" w:fill="DEEAF6" w:themeFill="accent1" w:themeFillTint="33"/>
          </w:tcPr>
          <w:p w14:paraId="1F9047C7" w14:textId="25B7CE3A" w:rsidR="00317CF2" w:rsidRPr="003B0506" w:rsidRDefault="00317CF2" w:rsidP="00B2468C">
            <w:pPr>
              <w:rPr>
                <w:rFonts w:ascii="Arial" w:hAnsi="Arial" w:cs="Arial"/>
                <w:sz w:val="20"/>
                <w:szCs w:val="20"/>
                <w:highlight w:val="yellow"/>
              </w:rPr>
            </w:pPr>
            <w:r w:rsidRPr="003B0506">
              <w:rPr>
                <w:rFonts w:ascii="Arial" w:hAnsi="Arial" w:cs="Arial"/>
                <w:sz w:val="20"/>
                <w:szCs w:val="20"/>
              </w:rPr>
              <w:t>Required</w:t>
            </w:r>
          </w:p>
        </w:tc>
        <w:tc>
          <w:tcPr>
            <w:tcW w:w="2073" w:type="dxa"/>
            <w:shd w:val="clear" w:color="auto" w:fill="auto"/>
          </w:tcPr>
          <w:p w14:paraId="52973985" w14:textId="77777777" w:rsidR="00317CF2" w:rsidRPr="003B0506" w:rsidRDefault="00317CF2" w:rsidP="00B2468C">
            <w:pPr>
              <w:rPr>
                <w:rFonts w:ascii="Arial" w:hAnsi="Arial" w:cs="Arial"/>
                <w:sz w:val="20"/>
                <w:szCs w:val="20"/>
              </w:rPr>
            </w:pPr>
          </w:p>
        </w:tc>
      </w:tr>
    </w:tbl>
    <w:p w14:paraId="6C3900BC" w14:textId="70F37815" w:rsidR="00D628DD" w:rsidRPr="003B0506" w:rsidRDefault="00D628DD">
      <w:pPr>
        <w:rPr>
          <w:rFonts w:ascii="Arial" w:hAnsi="Arial" w:cs="Arial"/>
          <w:sz w:val="20"/>
          <w:szCs w:val="20"/>
        </w:rPr>
      </w:pPr>
    </w:p>
    <w:p w14:paraId="61141B2D" w14:textId="77777777" w:rsidR="00317CF2" w:rsidRDefault="00317CF2">
      <w:pPr>
        <w:rPr>
          <w:rFonts w:ascii="Arial" w:hAnsi="Arial" w:cs="Arial"/>
          <w:b/>
          <w:sz w:val="24"/>
          <w:szCs w:val="24"/>
        </w:rPr>
      </w:pPr>
      <w:r>
        <w:rPr>
          <w:rFonts w:ascii="Arial" w:hAnsi="Arial" w:cs="Arial"/>
          <w:b/>
          <w:sz w:val="24"/>
          <w:szCs w:val="24"/>
        </w:rPr>
        <w:br w:type="page"/>
      </w:r>
    </w:p>
    <w:p w14:paraId="462FA236" w14:textId="43C4699A" w:rsidR="003B0506" w:rsidRPr="003B0506" w:rsidRDefault="003B0506" w:rsidP="003B0506">
      <w:pPr>
        <w:rPr>
          <w:rFonts w:ascii="Arial" w:hAnsi="Arial" w:cs="Arial"/>
          <w:b/>
          <w:sz w:val="24"/>
          <w:szCs w:val="24"/>
        </w:rPr>
      </w:pPr>
      <w:r>
        <w:rPr>
          <w:rFonts w:ascii="Arial" w:hAnsi="Arial" w:cs="Arial"/>
          <w:b/>
          <w:sz w:val="24"/>
          <w:szCs w:val="24"/>
        </w:rPr>
        <w:lastRenderedPageBreak/>
        <w:t>Manufacturing Table – Urban Reserve</w:t>
      </w:r>
      <w:r w:rsidRPr="003B0506">
        <w:rPr>
          <w:rFonts w:ascii="Arial" w:hAnsi="Arial" w:cs="Arial"/>
          <w:b/>
          <w:sz w:val="24"/>
          <w:szCs w:val="24"/>
        </w:rPr>
        <w:t xml:space="preserve"> Zone</w:t>
      </w:r>
      <w:r>
        <w:rPr>
          <w:rFonts w:ascii="Arial" w:hAnsi="Arial" w:cs="Arial"/>
          <w:b/>
          <w:sz w:val="24"/>
          <w:szCs w:val="24"/>
        </w:rPr>
        <w:t xml:space="preserve"> – Production Facilities</w:t>
      </w:r>
    </w:p>
    <w:tbl>
      <w:tblPr>
        <w:tblStyle w:val="TableGrid"/>
        <w:tblW w:w="13104" w:type="dxa"/>
        <w:tblInd w:w="-185" w:type="dxa"/>
        <w:tblLook w:val="00A0" w:firstRow="1" w:lastRow="0" w:firstColumn="1" w:lastColumn="0" w:noHBand="0" w:noVBand="0"/>
      </w:tblPr>
      <w:tblGrid>
        <w:gridCol w:w="839"/>
        <w:gridCol w:w="1892"/>
        <w:gridCol w:w="2230"/>
        <w:gridCol w:w="2147"/>
        <w:gridCol w:w="2319"/>
        <w:gridCol w:w="3677"/>
      </w:tblGrid>
      <w:tr w:rsidR="00317CF2" w:rsidRPr="003B0506" w14:paraId="193FDF82" w14:textId="4811ECCE" w:rsidTr="00317CF2">
        <w:trPr>
          <w:tblHeader/>
        </w:trPr>
        <w:tc>
          <w:tcPr>
            <w:tcW w:w="839" w:type="dxa"/>
            <w:shd w:val="clear" w:color="auto" w:fill="F2F2F2" w:themeFill="background1" w:themeFillShade="F2"/>
          </w:tcPr>
          <w:p w14:paraId="220B9392" w14:textId="09E31BEF" w:rsidR="00317CF2" w:rsidRPr="003B0506" w:rsidRDefault="00317CF2" w:rsidP="00F54333">
            <w:pPr>
              <w:rPr>
                <w:rFonts w:ascii="Arial" w:hAnsi="Arial" w:cs="Arial"/>
                <w:b/>
                <w:sz w:val="20"/>
                <w:szCs w:val="20"/>
              </w:rPr>
            </w:pPr>
            <w:r>
              <w:rPr>
                <w:rFonts w:ascii="Arial" w:hAnsi="Arial" w:cs="Arial"/>
                <w:b/>
                <w:sz w:val="20"/>
                <w:szCs w:val="20"/>
              </w:rPr>
              <w:t>Issue #</w:t>
            </w:r>
          </w:p>
        </w:tc>
        <w:tc>
          <w:tcPr>
            <w:tcW w:w="1892" w:type="dxa"/>
            <w:shd w:val="clear" w:color="auto" w:fill="F2F2F2" w:themeFill="background1" w:themeFillShade="F2"/>
          </w:tcPr>
          <w:p w14:paraId="764FFCD7" w14:textId="7946893B" w:rsidR="00317CF2" w:rsidRPr="003B0506" w:rsidRDefault="00317CF2" w:rsidP="00F54333">
            <w:pPr>
              <w:rPr>
                <w:rFonts w:ascii="Arial" w:hAnsi="Arial" w:cs="Arial"/>
                <w:b/>
                <w:sz w:val="20"/>
                <w:szCs w:val="20"/>
              </w:rPr>
            </w:pPr>
            <w:r w:rsidRPr="003B0506">
              <w:rPr>
                <w:rFonts w:ascii="Arial" w:hAnsi="Arial" w:cs="Arial"/>
                <w:b/>
                <w:sz w:val="20"/>
                <w:szCs w:val="20"/>
              </w:rPr>
              <w:t>Issue/Condition</w:t>
            </w:r>
          </w:p>
        </w:tc>
        <w:tc>
          <w:tcPr>
            <w:tcW w:w="6696" w:type="dxa"/>
            <w:gridSpan w:val="3"/>
            <w:shd w:val="clear" w:color="auto" w:fill="A58AB0"/>
          </w:tcPr>
          <w:p w14:paraId="275594F2" w14:textId="77777777" w:rsidR="00317CF2" w:rsidRPr="003B0506" w:rsidRDefault="00317CF2" w:rsidP="00F54333">
            <w:pPr>
              <w:jc w:val="center"/>
              <w:rPr>
                <w:rFonts w:ascii="Arial" w:hAnsi="Arial" w:cs="Arial"/>
                <w:b/>
                <w:sz w:val="20"/>
                <w:szCs w:val="20"/>
              </w:rPr>
            </w:pPr>
            <w:r w:rsidRPr="003B0506">
              <w:rPr>
                <w:rFonts w:ascii="Arial" w:hAnsi="Arial" w:cs="Arial"/>
                <w:b/>
                <w:sz w:val="20"/>
                <w:szCs w:val="20"/>
              </w:rPr>
              <w:t>Proposed Ordinance 2018-0241</w:t>
            </w:r>
          </w:p>
        </w:tc>
        <w:tc>
          <w:tcPr>
            <w:tcW w:w="3677" w:type="dxa"/>
            <w:shd w:val="clear" w:color="auto" w:fill="A58AB0"/>
          </w:tcPr>
          <w:p w14:paraId="72B663E3" w14:textId="7BCE7F8B" w:rsidR="00317CF2" w:rsidRPr="003B0506" w:rsidRDefault="00317CF2" w:rsidP="00F5433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0EC86770" w14:textId="5A22FF7D" w:rsidTr="00317CF2">
        <w:trPr>
          <w:tblHeader/>
        </w:trPr>
        <w:tc>
          <w:tcPr>
            <w:tcW w:w="839" w:type="dxa"/>
            <w:shd w:val="clear" w:color="auto" w:fill="auto"/>
          </w:tcPr>
          <w:p w14:paraId="10F192D4" w14:textId="78460C28" w:rsidR="00317CF2" w:rsidRPr="003B0506" w:rsidRDefault="00317CF2" w:rsidP="00F54333">
            <w:pPr>
              <w:rPr>
                <w:rFonts w:ascii="Arial" w:hAnsi="Arial" w:cs="Arial"/>
                <w:b/>
                <w:sz w:val="20"/>
                <w:szCs w:val="20"/>
              </w:rPr>
            </w:pPr>
            <w:r>
              <w:rPr>
                <w:rFonts w:ascii="Arial" w:hAnsi="Arial" w:cs="Arial"/>
                <w:b/>
                <w:sz w:val="20"/>
                <w:szCs w:val="20"/>
              </w:rPr>
              <w:t>41</w:t>
            </w:r>
          </w:p>
        </w:tc>
        <w:tc>
          <w:tcPr>
            <w:tcW w:w="1892" w:type="dxa"/>
            <w:shd w:val="clear" w:color="auto" w:fill="F2F2F2" w:themeFill="background1" w:themeFillShade="F2"/>
          </w:tcPr>
          <w:p w14:paraId="426E3EAA" w14:textId="31291AB0" w:rsidR="00317CF2" w:rsidRPr="003B0506" w:rsidRDefault="00317CF2" w:rsidP="00F54333">
            <w:pPr>
              <w:rPr>
                <w:rFonts w:ascii="Arial" w:hAnsi="Arial" w:cs="Arial"/>
                <w:b/>
                <w:sz w:val="20"/>
                <w:szCs w:val="20"/>
              </w:rPr>
            </w:pPr>
          </w:p>
        </w:tc>
        <w:tc>
          <w:tcPr>
            <w:tcW w:w="2230" w:type="dxa"/>
            <w:shd w:val="clear" w:color="auto" w:fill="E1E1FF"/>
          </w:tcPr>
          <w:p w14:paraId="5B170731" w14:textId="394AA9DE" w:rsidR="00317CF2" w:rsidRPr="003B0506" w:rsidRDefault="00317CF2" w:rsidP="00F54333">
            <w:pPr>
              <w:rPr>
                <w:rFonts w:ascii="Arial" w:hAnsi="Arial" w:cs="Arial"/>
                <w:b/>
                <w:sz w:val="20"/>
                <w:szCs w:val="20"/>
              </w:rPr>
            </w:pPr>
            <w:r w:rsidRPr="003B0506">
              <w:rPr>
                <w:rFonts w:ascii="Arial" w:hAnsi="Arial" w:cs="Arial"/>
                <w:b/>
                <w:sz w:val="20"/>
                <w:szCs w:val="20"/>
              </w:rPr>
              <w:t>WBD I (DC#30)</w:t>
            </w:r>
          </w:p>
        </w:tc>
        <w:tc>
          <w:tcPr>
            <w:tcW w:w="2147" w:type="dxa"/>
            <w:shd w:val="clear" w:color="auto" w:fill="E1E1FF"/>
          </w:tcPr>
          <w:p w14:paraId="1D7BD991" w14:textId="75EE18D1" w:rsidR="00317CF2" w:rsidRPr="003B0506" w:rsidRDefault="00317CF2" w:rsidP="00F54333">
            <w:pPr>
              <w:rPr>
                <w:rFonts w:ascii="Arial" w:hAnsi="Arial" w:cs="Arial"/>
                <w:b/>
                <w:sz w:val="20"/>
                <w:szCs w:val="20"/>
              </w:rPr>
            </w:pPr>
            <w:r w:rsidRPr="003B0506">
              <w:rPr>
                <w:rFonts w:ascii="Arial" w:hAnsi="Arial" w:cs="Arial"/>
                <w:b/>
                <w:sz w:val="20"/>
                <w:szCs w:val="20"/>
              </w:rPr>
              <w:t>WBD II  (DC#3)</w:t>
            </w:r>
          </w:p>
        </w:tc>
        <w:tc>
          <w:tcPr>
            <w:tcW w:w="2319" w:type="dxa"/>
            <w:shd w:val="clear" w:color="auto" w:fill="E1E1FF"/>
          </w:tcPr>
          <w:p w14:paraId="33563F55" w14:textId="401B8ECF" w:rsidR="00317CF2" w:rsidRPr="003B0506" w:rsidRDefault="00317CF2" w:rsidP="00F54333">
            <w:pPr>
              <w:rPr>
                <w:rFonts w:ascii="Arial" w:hAnsi="Arial" w:cs="Arial"/>
                <w:b/>
                <w:sz w:val="20"/>
                <w:szCs w:val="20"/>
              </w:rPr>
            </w:pPr>
            <w:r w:rsidRPr="003B0506">
              <w:rPr>
                <w:rFonts w:ascii="Arial" w:hAnsi="Arial" w:cs="Arial"/>
                <w:b/>
                <w:sz w:val="20"/>
                <w:szCs w:val="20"/>
              </w:rPr>
              <w:t>WBD III  (DC#12)</w:t>
            </w:r>
          </w:p>
        </w:tc>
        <w:tc>
          <w:tcPr>
            <w:tcW w:w="3677" w:type="dxa"/>
            <w:shd w:val="clear" w:color="auto" w:fill="auto"/>
          </w:tcPr>
          <w:p w14:paraId="0BB03A5A" w14:textId="250EA490" w:rsidR="00317CF2" w:rsidRPr="003B0506" w:rsidRDefault="00317CF2" w:rsidP="00F54333">
            <w:pPr>
              <w:rPr>
                <w:rFonts w:ascii="Arial" w:hAnsi="Arial" w:cs="Arial"/>
                <w:sz w:val="20"/>
                <w:szCs w:val="20"/>
              </w:rPr>
            </w:pPr>
            <w:r w:rsidRPr="003B0506">
              <w:rPr>
                <w:rFonts w:ascii="Arial" w:hAnsi="Arial" w:cs="Arial"/>
                <w:sz w:val="20"/>
                <w:szCs w:val="20"/>
              </w:rPr>
              <w:t>Remove allowance for WBD in the UR zone. These facilities would not be permitted in the UR zone.</w:t>
            </w:r>
            <w:r>
              <w:rPr>
                <w:rFonts w:ascii="Arial" w:hAnsi="Arial" w:cs="Arial"/>
                <w:sz w:val="20"/>
                <w:szCs w:val="20"/>
              </w:rPr>
              <w:t xml:space="preserve">  Don’t want to bind the Cities to these regulations, want to learn from the pilot first, and each UR zone is unique (one-size regulations may not work).</w:t>
            </w:r>
          </w:p>
        </w:tc>
      </w:tr>
      <w:tr w:rsidR="00317CF2" w:rsidRPr="003B0506" w14:paraId="413F8A79" w14:textId="02BB3D4E" w:rsidTr="00317CF2">
        <w:tc>
          <w:tcPr>
            <w:tcW w:w="839" w:type="dxa"/>
            <w:shd w:val="clear" w:color="auto" w:fill="auto"/>
          </w:tcPr>
          <w:p w14:paraId="2A479988"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934F912" w14:textId="1E9A8E08" w:rsidR="00317CF2" w:rsidRPr="003B0506" w:rsidRDefault="00317CF2" w:rsidP="00F54333">
            <w:pPr>
              <w:rPr>
                <w:rFonts w:ascii="Arial" w:hAnsi="Arial" w:cs="Arial"/>
                <w:b/>
                <w:sz w:val="20"/>
                <w:szCs w:val="20"/>
              </w:rPr>
            </w:pPr>
            <w:r w:rsidRPr="003B0506">
              <w:rPr>
                <w:rFonts w:ascii="Arial" w:hAnsi="Arial" w:cs="Arial"/>
                <w:b/>
                <w:sz w:val="20"/>
                <w:szCs w:val="20"/>
              </w:rPr>
              <w:t>Type of Permit</w:t>
            </w:r>
          </w:p>
        </w:tc>
        <w:tc>
          <w:tcPr>
            <w:tcW w:w="2230" w:type="dxa"/>
            <w:shd w:val="clear" w:color="auto" w:fill="E1E1FF"/>
          </w:tcPr>
          <w:p w14:paraId="5CAB6FE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2147" w:type="dxa"/>
            <w:shd w:val="clear" w:color="auto" w:fill="E1E1FF"/>
          </w:tcPr>
          <w:p w14:paraId="37EFFF2D" w14:textId="77777777" w:rsidR="00317CF2" w:rsidRPr="003B0506" w:rsidRDefault="00317CF2" w:rsidP="00F54333">
            <w:pPr>
              <w:rPr>
                <w:rFonts w:ascii="Arial" w:hAnsi="Arial" w:cs="Arial"/>
                <w:sz w:val="20"/>
                <w:szCs w:val="20"/>
              </w:rPr>
            </w:pPr>
            <w:r w:rsidRPr="003B0506">
              <w:rPr>
                <w:rFonts w:ascii="Arial" w:hAnsi="Arial" w:cs="Arial"/>
                <w:sz w:val="20"/>
                <w:szCs w:val="20"/>
              </w:rPr>
              <w:t>Permitted</w:t>
            </w:r>
          </w:p>
          <w:p w14:paraId="0D1D4588" w14:textId="483A530D" w:rsidR="00317CF2" w:rsidRPr="003B0506" w:rsidRDefault="00317CF2" w:rsidP="00F54333">
            <w:pPr>
              <w:rPr>
                <w:rFonts w:ascii="Arial" w:hAnsi="Arial" w:cs="Arial"/>
                <w:sz w:val="20"/>
                <w:szCs w:val="20"/>
                <w:highlight w:val="yellow"/>
              </w:rPr>
            </w:pPr>
          </w:p>
        </w:tc>
        <w:tc>
          <w:tcPr>
            <w:tcW w:w="2319" w:type="dxa"/>
            <w:shd w:val="clear" w:color="auto" w:fill="E1E1FF"/>
          </w:tcPr>
          <w:p w14:paraId="37012043"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Conditional Use</w:t>
            </w:r>
          </w:p>
        </w:tc>
        <w:tc>
          <w:tcPr>
            <w:tcW w:w="3677" w:type="dxa"/>
            <w:shd w:val="clear" w:color="auto" w:fill="auto"/>
          </w:tcPr>
          <w:p w14:paraId="642B8C0F" w14:textId="77777777" w:rsidR="00317CF2" w:rsidRPr="003B0506" w:rsidRDefault="00317CF2" w:rsidP="00F54333">
            <w:pPr>
              <w:rPr>
                <w:rFonts w:ascii="Arial" w:hAnsi="Arial" w:cs="Arial"/>
                <w:sz w:val="20"/>
                <w:szCs w:val="20"/>
              </w:rPr>
            </w:pPr>
          </w:p>
        </w:tc>
      </w:tr>
      <w:tr w:rsidR="00317CF2" w:rsidRPr="003B0506" w14:paraId="52089422" w14:textId="75A91A87" w:rsidTr="00317CF2">
        <w:tc>
          <w:tcPr>
            <w:tcW w:w="839" w:type="dxa"/>
            <w:shd w:val="clear" w:color="auto" w:fill="auto"/>
          </w:tcPr>
          <w:p w14:paraId="16E6774A" w14:textId="77777777" w:rsidR="00317CF2" w:rsidRPr="003B0506" w:rsidRDefault="00317CF2" w:rsidP="00737F29">
            <w:pPr>
              <w:rPr>
                <w:rFonts w:ascii="Arial" w:hAnsi="Arial" w:cs="Arial"/>
                <w:b/>
                <w:sz w:val="20"/>
                <w:szCs w:val="20"/>
              </w:rPr>
            </w:pPr>
          </w:p>
        </w:tc>
        <w:tc>
          <w:tcPr>
            <w:tcW w:w="1892" w:type="dxa"/>
            <w:shd w:val="clear" w:color="auto" w:fill="F2F2F2" w:themeFill="background1" w:themeFillShade="F2"/>
          </w:tcPr>
          <w:p w14:paraId="3DB01F85" w14:textId="17D9BAF8" w:rsidR="00317CF2" w:rsidRPr="003B0506" w:rsidRDefault="00317CF2" w:rsidP="00737F29">
            <w:pPr>
              <w:rPr>
                <w:rFonts w:ascii="Arial" w:hAnsi="Arial" w:cs="Arial"/>
                <w:b/>
                <w:sz w:val="20"/>
                <w:szCs w:val="20"/>
              </w:rPr>
            </w:pPr>
            <w:r w:rsidRPr="003B0506">
              <w:rPr>
                <w:rFonts w:ascii="Arial" w:hAnsi="Arial" w:cs="Arial"/>
                <w:b/>
                <w:sz w:val="20"/>
                <w:szCs w:val="20"/>
              </w:rPr>
              <w:t>Min. Lot Size</w:t>
            </w:r>
          </w:p>
        </w:tc>
        <w:tc>
          <w:tcPr>
            <w:tcW w:w="2230" w:type="dxa"/>
            <w:shd w:val="clear" w:color="auto" w:fill="E1E1FF"/>
          </w:tcPr>
          <w:p w14:paraId="12FD1C60" w14:textId="77777777" w:rsidR="00317CF2" w:rsidRPr="003B0506" w:rsidRDefault="00317CF2" w:rsidP="00737F29">
            <w:pPr>
              <w:rPr>
                <w:rFonts w:ascii="Arial" w:hAnsi="Arial" w:cs="Arial"/>
                <w:sz w:val="20"/>
                <w:szCs w:val="20"/>
                <w:highlight w:val="yellow"/>
              </w:rPr>
            </w:pPr>
            <w:r w:rsidRPr="003B0506">
              <w:rPr>
                <w:rFonts w:ascii="Arial" w:hAnsi="Arial" w:cs="Arial"/>
                <w:sz w:val="20"/>
                <w:szCs w:val="20"/>
              </w:rPr>
              <w:t>None</w:t>
            </w:r>
          </w:p>
        </w:tc>
        <w:tc>
          <w:tcPr>
            <w:tcW w:w="2147" w:type="dxa"/>
            <w:shd w:val="clear" w:color="auto" w:fill="E1E1FF"/>
          </w:tcPr>
          <w:p w14:paraId="13364713" w14:textId="34464A5C" w:rsidR="00317CF2" w:rsidRPr="003B0506" w:rsidRDefault="00317CF2" w:rsidP="00D55193">
            <w:pPr>
              <w:rPr>
                <w:rFonts w:ascii="Arial" w:hAnsi="Arial" w:cs="Arial"/>
                <w:sz w:val="20"/>
                <w:szCs w:val="20"/>
              </w:rPr>
            </w:pPr>
            <w:r w:rsidRPr="003B0506">
              <w:rPr>
                <w:rFonts w:ascii="Arial" w:hAnsi="Arial" w:cs="Arial"/>
                <w:sz w:val="20"/>
                <w:szCs w:val="20"/>
              </w:rPr>
              <w:t xml:space="preserve">2.5 acres </w:t>
            </w:r>
          </w:p>
        </w:tc>
        <w:tc>
          <w:tcPr>
            <w:tcW w:w="2319" w:type="dxa"/>
            <w:shd w:val="clear" w:color="auto" w:fill="E1E1FF"/>
          </w:tcPr>
          <w:p w14:paraId="71FA870A" w14:textId="77777777" w:rsidR="00317CF2" w:rsidRPr="003B0506" w:rsidRDefault="00317CF2" w:rsidP="00737F29">
            <w:pPr>
              <w:rPr>
                <w:rFonts w:ascii="Arial" w:hAnsi="Arial" w:cs="Arial"/>
                <w:sz w:val="20"/>
                <w:szCs w:val="20"/>
              </w:rPr>
            </w:pPr>
            <w:r w:rsidRPr="003B0506">
              <w:rPr>
                <w:rFonts w:ascii="Arial" w:hAnsi="Arial" w:cs="Arial"/>
                <w:sz w:val="20"/>
                <w:szCs w:val="20"/>
              </w:rPr>
              <w:t xml:space="preserve">4.5 acres </w:t>
            </w:r>
          </w:p>
          <w:p w14:paraId="331B7D59" w14:textId="77777777" w:rsidR="00317CF2" w:rsidRPr="003B0506" w:rsidRDefault="00317CF2" w:rsidP="00737F29">
            <w:pPr>
              <w:rPr>
                <w:rFonts w:ascii="Arial" w:hAnsi="Arial" w:cs="Arial"/>
                <w:sz w:val="20"/>
                <w:szCs w:val="20"/>
                <w:vertAlign w:val="superscript"/>
              </w:rPr>
            </w:pPr>
          </w:p>
          <w:p w14:paraId="60E526A6" w14:textId="40A49CC5" w:rsidR="00317CF2" w:rsidRPr="003B0506" w:rsidRDefault="00317CF2" w:rsidP="00737F29">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3677" w:type="dxa"/>
            <w:shd w:val="clear" w:color="auto" w:fill="auto"/>
          </w:tcPr>
          <w:p w14:paraId="736BA048" w14:textId="77777777" w:rsidR="00317CF2" w:rsidRPr="003B0506" w:rsidRDefault="00317CF2" w:rsidP="00737F29">
            <w:pPr>
              <w:rPr>
                <w:rFonts w:ascii="Arial" w:hAnsi="Arial" w:cs="Arial"/>
                <w:sz w:val="20"/>
                <w:szCs w:val="20"/>
              </w:rPr>
            </w:pPr>
          </w:p>
        </w:tc>
      </w:tr>
      <w:tr w:rsidR="00317CF2" w:rsidRPr="003B0506" w14:paraId="6683C276" w14:textId="02F0D216" w:rsidTr="00317CF2">
        <w:tc>
          <w:tcPr>
            <w:tcW w:w="839" w:type="dxa"/>
            <w:shd w:val="clear" w:color="auto" w:fill="auto"/>
          </w:tcPr>
          <w:p w14:paraId="67638B3E" w14:textId="77777777" w:rsidR="00317CF2" w:rsidRPr="003B0506" w:rsidRDefault="00317CF2" w:rsidP="00737F29">
            <w:pPr>
              <w:rPr>
                <w:rFonts w:ascii="Arial" w:hAnsi="Arial" w:cs="Arial"/>
                <w:b/>
                <w:sz w:val="20"/>
                <w:szCs w:val="20"/>
              </w:rPr>
            </w:pPr>
          </w:p>
        </w:tc>
        <w:tc>
          <w:tcPr>
            <w:tcW w:w="1892" w:type="dxa"/>
            <w:shd w:val="clear" w:color="auto" w:fill="F2F2F2" w:themeFill="background1" w:themeFillShade="F2"/>
          </w:tcPr>
          <w:p w14:paraId="2E27B06C" w14:textId="227B1864" w:rsidR="00317CF2" w:rsidRPr="003B0506" w:rsidRDefault="00317CF2" w:rsidP="00737F29">
            <w:pPr>
              <w:rPr>
                <w:rFonts w:ascii="Arial" w:hAnsi="Arial" w:cs="Arial"/>
                <w:b/>
                <w:sz w:val="20"/>
                <w:szCs w:val="20"/>
              </w:rPr>
            </w:pPr>
            <w:r w:rsidRPr="003B0506">
              <w:rPr>
                <w:rFonts w:ascii="Arial" w:hAnsi="Arial" w:cs="Arial"/>
                <w:b/>
                <w:sz w:val="20"/>
                <w:szCs w:val="20"/>
              </w:rPr>
              <w:t>Max. Building Size</w:t>
            </w:r>
          </w:p>
        </w:tc>
        <w:tc>
          <w:tcPr>
            <w:tcW w:w="2230" w:type="dxa"/>
            <w:shd w:val="clear" w:color="auto" w:fill="E1E1FF"/>
          </w:tcPr>
          <w:p w14:paraId="41777C92" w14:textId="77777777" w:rsidR="00317CF2" w:rsidRPr="003B0506" w:rsidRDefault="00317CF2" w:rsidP="00737F29">
            <w:pPr>
              <w:rPr>
                <w:rFonts w:ascii="Arial" w:hAnsi="Arial" w:cs="Arial"/>
                <w:sz w:val="20"/>
                <w:szCs w:val="20"/>
                <w:highlight w:val="yellow"/>
              </w:rPr>
            </w:pPr>
            <w:r w:rsidRPr="003B0506">
              <w:rPr>
                <w:rFonts w:ascii="Arial" w:hAnsi="Arial" w:cs="Arial"/>
                <w:sz w:val="20"/>
                <w:szCs w:val="20"/>
              </w:rPr>
              <w:t>1,500 sf</w:t>
            </w:r>
          </w:p>
        </w:tc>
        <w:tc>
          <w:tcPr>
            <w:tcW w:w="2147" w:type="dxa"/>
            <w:shd w:val="clear" w:color="auto" w:fill="E1E1FF"/>
          </w:tcPr>
          <w:p w14:paraId="1FF2D724" w14:textId="57CA066C" w:rsidR="00317CF2" w:rsidRPr="003B0506" w:rsidRDefault="00317CF2" w:rsidP="00737F29">
            <w:pPr>
              <w:rPr>
                <w:rFonts w:ascii="Arial" w:hAnsi="Arial" w:cs="Arial"/>
                <w:sz w:val="20"/>
                <w:szCs w:val="20"/>
                <w:highlight w:val="yellow"/>
              </w:rPr>
            </w:pPr>
            <w:r w:rsidRPr="003B0506">
              <w:rPr>
                <w:rFonts w:ascii="Arial" w:hAnsi="Arial" w:cs="Arial"/>
                <w:sz w:val="20"/>
                <w:szCs w:val="20"/>
              </w:rPr>
              <w:t>3,500 sf (historic buildings maximum is 5,000 sf)</w:t>
            </w:r>
          </w:p>
        </w:tc>
        <w:tc>
          <w:tcPr>
            <w:tcW w:w="2319" w:type="dxa"/>
            <w:shd w:val="clear" w:color="auto" w:fill="E1E1FF"/>
          </w:tcPr>
          <w:p w14:paraId="061EF874" w14:textId="77777777" w:rsidR="00317CF2" w:rsidRPr="003B0506" w:rsidRDefault="00317CF2" w:rsidP="00737F29">
            <w:pPr>
              <w:rPr>
                <w:rFonts w:ascii="Arial" w:hAnsi="Arial" w:cs="Arial"/>
                <w:sz w:val="20"/>
                <w:szCs w:val="20"/>
              </w:rPr>
            </w:pPr>
            <w:r w:rsidRPr="003B0506">
              <w:rPr>
                <w:rFonts w:ascii="Arial" w:hAnsi="Arial" w:cs="Arial"/>
                <w:sz w:val="20"/>
                <w:szCs w:val="20"/>
              </w:rPr>
              <w:t>Maximum floor area 8,000 sf; additional 8,000 sf for underground storage</w:t>
            </w:r>
          </w:p>
          <w:p w14:paraId="646DE1FE" w14:textId="77777777" w:rsidR="00317CF2" w:rsidRPr="003B0506" w:rsidRDefault="00317CF2" w:rsidP="00737F29">
            <w:pPr>
              <w:rPr>
                <w:rFonts w:ascii="Arial" w:hAnsi="Arial" w:cs="Arial"/>
                <w:sz w:val="20"/>
                <w:szCs w:val="20"/>
                <w:highlight w:val="yellow"/>
                <w:vertAlign w:val="superscript"/>
              </w:rPr>
            </w:pPr>
          </w:p>
        </w:tc>
        <w:tc>
          <w:tcPr>
            <w:tcW w:w="3677" w:type="dxa"/>
            <w:shd w:val="clear" w:color="auto" w:fill="auto"/>
          </w:tcPr>
          <w:p w14:paraId="6BB84711" w14:textId="77777777" w:rsidR="00317CF2" w:rsidRPr="003B0506" w:rsidRDefault="00317CF2" w:rsidP="00737F29">
            <w:pPr>
              <w:rPr>
                <w:rFonts w:ascii="Arial" w:hAnsi="Arial" w:cs="Arial"/>
                <w:sz w:val="20"/>
                <w:szCs w:val="20"/>
              </w:rPr>
            </w:pPr>
          </w:p>
        </w:tc>
      </w:tr>
      <w:tr w:rsidR="00317CF2" w:rsidRPr="003B0506" w14:paraId="216CED32" w14:textId="178B5669" w:rsidTr="00317CF2">
        <w:tc>
          <w:tcPr>
            <w:tcW w:w="839" w:type="dxa"/>
            <w:shd w:val="clear" w:color="auto" w:fill="auto"/>
          </w:tcPr>
          <w:p w14:paraId="1F4FC9E7"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67C80600" w14:textId="70E1BE55" w:rsidR="00317CF2" w:rsidRPr="003B0506" w:rsidRDefault="00317CF2" w:rsidP="00F54333">
            <w:pPr>
              <w:rPr>
                <w:rFonts w:ascii="Arial" w:hAnsi="Arial" w:cs="Arial"/>
                <w:b/>
                <w:sz w:val="20"/>
                <w:szCs w:val="20"/>
              </w:rPr>
            </w:pPr>
            <w:r w:rsidRPr="003B0506">
              <w:rPr>
                <w:rFonts w:ascii="Arial" w:hAnsi="Arial" w:cs="Arial"/>
                <w:b/>
                <w:sz w:val="20"/>
                <w:szCs w:val="20"/>
              </w:rPr>
              <w:t>Tastings</w:t>
            </w:r>
          </w:p>
        </w:tc>
        <w:tc>
          <w:tcPr>
            <w:tcW w:w="2230" w:type="dxa"/>
            <w:shd w:val="clear" w:color="auto" w:fill="E1E1FF"/>
          </w:tcPr>
          <w:p w14:paraId="677F7A2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allowed</w:t>
            </w:r>
          </w:p>
        </w:tc>
        <w:tc>
          <w:tcPr>
            <w:tcW w:w="2147" w:type="dxa"/>
            <w:shd w:val="clear" w:color="auto" w:fill="E1E1FF"/>
          </w:tcPr>
          <w:p w14:paraId="207D3BA7" w14:textId="7FB7A1BC" w:rsidR="00317CF2" w:rsidRPr="003B0506" w:rsidRDefault="00317CF2" w:rsidP="00F5433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7F662C36"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Hours for on-site tasting: </w:t>
            </w:r>
          </w:p>
          <w:p w14:paraId="0DBB1CD0" w14:textId="442EA28E" w:rsidR="00317CF2" w:rsidRPr="003B0506" w:rsidRDefault="00317CF2" w:rsidP="00F5433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5E4D2184"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F-Sun:  11am – 9 pm</w:t>
            </w:r>
          </w:p>
        </w:tc>
        <w:tc>
          <w:tcPr>
            <w:tcW w:w="2319" w:type="dxa"/>
            <w:shd w:val="clear" w:color="auto" w:fill="E1E1FF"/>
          </w:tcPr>
          <w:p w14:paraId="500BA982"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6A72B0EC"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Hours for on-site tasting: </w:t>
            </w:r>
          </w:p>
          <w:p w14:paraId="4CFA3FA0" w14:textId="0DC9283D" w:rsidR="00317CF2" w:rsidRPr="003B0506" w:rsidRDefault="00317CF2" w:rsidP="00F5433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3767BA90"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F-Sun:  11am – 9 pm</w:t>
            </w:r>
          </w:p>
        </w:tc>
        <w:tc>
          <w:tcPr>
            <w:tcW w:w="3677" w:type="dxa"/>
            <w:shd w:val="clear" w:color="auto" w:fill="auto"/>
          </w:tcPr>
          <w:p w14:paraId="577EAEAB" w14:textId="77777777" w:rsidR="00317CF2" w:rsidRPr="003B0506" w:rsidRDefault="00317CF2" w:rsidP="00F54333">
            <w:pPr>
              <w:rPr>
                <w:rFonts w:ascii="Arial" w:hAnsi="Arial" w:cs="Arial"/>
                <w:sz w:val="20"/>
                <w:szCs w:val="20"/>
              </w:rPr>
            </w:pPr>
          </w:p>
        </w:tc>
      </w:tr>
      <w:tr w:rsidR="00317CF2" w:rsidRPr="003B0506" w14:paraId="5BD68F53" w14:textId="31FFBCA0" w:rsidTr="00317CF2">
        <w:tc>
          <w:tcPr>
            <w:tcW w:w="839" w:type="dxa"/>
            <w:shd w:val="clear" w:color="auto" w:fill="auto"/>
          </w:tcPr>
          <w:p w14:paraId="77339D27"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6AD46A8F" w14:textId="530162AE" w:rsidR="00317CF2" w:rsidRPr="003B0506" w:rsidRDefault="00317CF2" w:rsidP="00F54333">
            <w:pPr>
              <w:rPr>
                <w:rFonts w:ascii="Arial" w:hAnsi="Arial" w:cs="Arial"/>
                <w:b/>
                <w:sz w:val="20"/>
                <w:szCs w:val="20"/>
              </w:rPr>
            </w:pPr>
            <w:r w:rsidRPr="003B0506">
              <w:rPr>
                <w:rFonts w:ascii="Arial" w:hAnsi="Arial" w:cs="Arial"/>
                <w:b/>
                <w:sz w:val="20"/>
                <w:szCs w:val="20"/>
              </w:rPr>
              <w:t>Events</w:t>
            </w:r>
          </w:p>
        </w:tc>
        <w:tc>
          <w:tcPr>
            <w:tcW w:w="2230" w:type="dxa"/>
            <w:shd w:val="clear" w:color="auto" w:fill="E1E1FF"/>
          </w:tcPr>
          <w:p w14:paraId="01A65568"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allowed</w:t>
            </w:r>
          </w:p>
        </w:tc>
        <w:tc>
          <w:tcPr>
            <w:tcW w:w="2147" w:type="dxa"/>
            <w:shd w:val="clear" w:color="auto" w:fill="E1E1FF"/>
          </w:tcPr>
          <w:p w14:paraId="7C81EB61" w14:textId="77777777" w:rsidR="00317CF2" w:rsidRPr="003B0506" w:rsidRDefault="00317CF2" w:rsidP="00F54333">
            <w:pPr>
              <w:rPr>
                <w:rFonts w:ascii="Arial" w:hAnsi="Arial" w:cs="Arial"/>
                <w:sz w:val="20"/>
                <w:szCs w:val="20"/>
              </w:rPr>
            </w:pPr>
            <w:r w:rsidRPr="003B0506">
              <w:rPr>
                <w:rFonts w:ascii="Arial" w:hAnsi="Arial" w:cs="Arial"/>
                <w:sz w:val="20"/>
                <w:szCs w:val="20"/>
              </w:rPr>
              <w:t>60 days in a one-year period</w:t>
            </w:r>
          </w:p>
          <w:p w14:paraId="609C964F" w14:textId="77777777" w:rsidR="00317CF2" w:rsidRPr="003B0506" w:rsidRDefault="00317CF2" w:rsidP="00F54333">
            <w:pPr>
              <w:rPr>
                <w:rFonts w:ascii="Arial" w:hAnsi="Arial" w:cs="Arial"/>
                <w:sz w:val="20"/>
                <w:szCs w:val="20"/>
              </w:rPr>
            </w:pPr>
            <w:r w:rsidRPr="003B0506">
              <w:rPr>
                <w:rFonts w:ascii="Arial" w:hAnsi="Arial" w:cs="Arial"/>
                <w:sz w:val="20"/>
                <w:szCs w:val="20"/>
              </w:rPr>
              <w:t>Max. size = no limit</w:t>
            </w:r>
          </w:p>
          <w:p w14:paraId="65271E7E" w14:textId="1EA7C8AC" w:rsidR="00317CF2" w:rsidRPr="003B0506" w:rsidRDefault="00317CF2" w:rsidP="00F54333">
            <w:pPr>
              <w:rPr>
                <w:rFonts w:ascii="Arial" w:hAnsi="Arial" w:cs="Arial"/>
                <w:sz w:val="20"/>
                <w:szCs w:val="20"/>
                <w:highlight w:val="yellow"/>
              </w:rPr>
            </w:pPr>
            <w:r w:rsidRPr="003B0506">
              <w:rPr>
                <w:rFonts w:ascii="Arial" w:hAnsi="Arial" w:cs="Arial"/>
                <w:sz w:val="20"/>
                <w:szCs w:val="20"/>
              </w:rPr>
              <w:t>Parking not specified</w:t>
            </w:r>
          </w:p>
        </w:tc>
        <w:tc>
          <w:tcPr>
            <w:tcW w:w="2319" w:type="dxa"/>
            <w:shd w:val="clear" w:color="auto" w:fill="E1E1FF"/>
          </w:tcPr>
          <w:p w14:paraId="792B6AFA" w14:textId="77777777" w:rsidR="00317CF2" w:rsidRPr="003B0506" w:rsidRDefault="00317CF2" w:rsidP="00F54333">
            <w:pPr>
              <w:rPr>
                <w:rFonts w:ascii="Arial" w:hAnsi="Arial" w:cs="Arial"/>
                <w:sz w:val="20"/>
                <w:szCs w:val="20"/>
              </w:rPr>
            </w:pPr>
            <w:r w:rsidRPr="003B0506">
              <w:rPr>
                <w:rFonts w:ascii="Arial" w:hAnsi="Arial" w:cs="Arial"/>
                <w:sz w:val="20"/>
                <w:szCs w:val="20"/>
              </w:rPr>
              <w:t>60 days in a one-year period</w:t>
            </w:r>
          </w:p>
          <w:p w14:paraId="53664EE4" w14:textId="77777777" w:rsidR="00317CF2" w:rsidRPr="003B0506" w:rsidRDefault="00317CF2" w:rsidP="00F54333">
            <w:pPr>
              <w:rPr>
                <w:rFonts w:ascii="Arial" w:hAnsi="Arial" w:cs="Arial"/>
                <w:sz w:val="20"/>
                <w:szCs w:val="20"/>
              </w:rPr>
            </w:pPr>
            <w:r w:rsidRPr="003B0506">
              <w:rPr>
                <w:rFonts w:ascii="Arial" w:hAnsi="Arial" w:cs="Arial"/>
                <w:sz w:val="20"/>
                <w:szCs w:val="20"/>
              </w:rPr>
              <w:t>Max. size = no limit</w:t>
            </w:r>
          </w:p>
          <w:p w14:paraId="28C9ABF5" w14:textId="7224BC7D" w:rsidR="00317CF2" w:rsidRPr="003B0506" w:rsidRDefault="00317CF2" w:rsidP="00F54333">
            <w:pPr>
              <w:rPr>
                <w:rFonts w:ascii="Arial" w:hAnsi="Arial" w:cs="Arial"/>
                <w:sz w:val="20"/>
                <w:szCs w:val="20"/>
                <w:highlight w:val="yellow"/>
              </w:rPr>
            </w:pPr>
            <w:r w:rsidRPr="003B0506">
              <w:rPr>
                <w:rFonts w:ascii="Arial" w:hAnsi="Arial" w:cs="Arial"/>
                <w:sz w:val="20"/>
                <w:szCs w:val="20"/>
              </w:rPr>
              <w:t>Parking not specified</w:t>
            </w:r>
          </w:p>
        </w:tc>
        <w:tc>
          <w:tcPr>
            <w:tcW w:w="3677" w:type="dxa"/>
            <w:shd w:val="clear" w:color="auto" w:fill="auto"/>
          </w:tcPr>
          <w:p w14:paraId="3AF40C2F" w14:textId="77777777" w:rsidR="00317CF2" w:rsidRPr="003B0506" w:rsidRDefault="00317CF2" w:rsidP="00F54333">
            <w:pPr>
              <w:rPr>
                <w:rFonts w:ascii="Arial" w:hAnsi="Arial" w:cs="Arial"/>
                <w:sz w:val="20"/>
                <w:szCs w:val="20"/>
              </w:rPr>
            </w:pPr>
          </w:p>
        </w:tc>
      </w:tr>
      <w:tr w:rsidR="00317CF2" w:rsidRPr="003B0506" w14:paraId="51080702" w14:textId="3F843A8B" w:rsidTr="00317CF2">
        <w:tc>
          <w:tcPr>
            <w:tcW w:w="839" w:type="dxa"/>
            <w:shd w:val="clear" w:color="auto" w:fill="auto"/>
          </w:tcPr>
          <w:p w14:paraId="0ED534E8"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51453B44" w14:textId="1220C93F" w:rsidR="00317CF2" w:rsidRPr="003B0506" w:rsidRDefault="00317CF2" w:rsidP="00F54333">
            <w:pPr>
              <w:rPr>
                <w:rFonts w:ascii="Arial" w:hAnsi="Arial" w:cs="Arial"/>
                <w:b/>
                <w:sz w:val="20"/>
                <w:szCs w:val="20"/>
              </w:rPr>
            </w:pPr>
            <w:r w:rsidRPr="003B0506">
              <w:rPr>
                <w:rFonts w:ascii="Arial" w:hAnsi="Arial" w:cs="Arial"/>
                <w:b/>
                <w:sz w:val="20"/>
                <w:szCs w:val="20"/>
              </w:rPr>
              <w:t>Water</w:t>
            </w:r>
          </w:p>
        </w:tc>
        <w:tc>
          <w:tcPr>
            <w:tcW w:w="2230" w:type="dxa"/>
            <w:shd w:val="clear" w:color="auto" w:fill="E1E1FF"/>
          </w:tcPr>
          <w:p w14:paraId="2BB1F294"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147" w:type="dxa"/>
            <w:shd w:val="clear" w:color="auto" w:fill="E1E1FF"/>
          </w:tcPr>
          <w:p w14:paraId="64B3F14E"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319" w:type="dxa"/>
            <w:shd w:val="clear" w:color="auto" w:fill="E1E1FF"/>
          </w:tcPr>
          <w:p w14:paraId="663D197F"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3677" w:type="dxa"/>
            <w:shd w:val="clear" w:color="auto" w:fill="auto"/>
          </w:tcPr>
          <w:p w14:paraId="4EC6CDAC" w14:textId="77777777" w:rsidR="00317CF2" w:rsidRPr="003B0506" w:rsidRDefault="00317CF2" w:rsidP="00F54333">
            <w:pPr>
              <w:rPr>
                <w:rFonts w:ascii="Arial" w:hAnsi="Arial" w:cs="Arial"/>
                <w:sz w:val="20"/>
                <w:szCs w:val="20"/>
              </w:rPr>
            </w:pPr>
          </w:p>
        </w:tc>
      </w:tr>
      <w:tr w:rsidR="00317CF2" w:rsidRPr="003B0506" w14:paraId="1D02208A" w14:textId="3BCD1DE5" w:rsidTr="00317CF2">
        <w:tc>
          <w:tcPr>
            <w:tcW w:w="839" w:type="dxa"/>
            <w:shd w:val="clear" w:color="auto" w:fill="auto"/>
          </w:tcPr>
          <w:p w14:paraId="5E7A630E"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C01CAD1" w14:textId="245B528B" w:rsidR="00317CF2" w:rsidRPr="003B0506" w:rsidRDefault="00317CF2" w:rsidP="00F54333">
            <w:pPr>
              <w:rPr>
                <w:rFonts w:ascii="Arial" w:hAnsi="Arial" w:cs="Arial"/>
                <w:b/>
                <w:sz w:val="20"/>
                <w:szCs w:val="20"/>
              </w:rPr>
            </w:pPr>
            <w:r w:rsidRPr="003B0506">
              <w:rPr>
                <w:rFonts w:ascii="Arial" w:hAnsi="Arial" w:cs="Arial"/>
                <w:b/>
                <w:sz w:val="20"/>
                <w:szCs w:val="20"/>
              </w:rPr>
              <w:t>Access</w:t>
            </w:r>
          </w:p>
        </w:tc>
        <w:tc>
          <w:tcPr>
            <w:tcW w:w="2230" w:type="dxa"/>
            <w:shd w:val="clear" w:color="auto" w:fill="E1E1FF"/>
          </w:tcPr>
          <w:p w14:paraId="52E78FC3"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147" w:type="dxa"/>
            <w:shd w:val="clear" w:color="auto" w:fill="E1E1FF"/>
          </w:tcPr>
          <w:p w14:paraId="797FE7B6" w14:textId="52345832" w:rsidR="00317CF2" w:rsidRPr="003B0506" w:rsidRDefault="00317CF2" w:rsidP="00F54333">
            <w:pPr>
              <w:rPr>
                <w:rFonts w:ascii="Arial" w:hAnsi="Arial" w:cs="Arial"/>
                <w:sz w:val="20"/>
                <w:szCs w:val="20"/>
              </w:rPr>
            </w:pPr>
            <w:r w:rsidRPr="003B0506">
              <w:rPr>
                <w:rFonts w:ascii="Arial" w:hAnsi="Arial" w:cs="Arial"/>
                <w:sz w:val="20"/>
                <w:szCs w:val="20"/>
              </w:rPr>
              <w:t>Direct access from an arterial</w:t>
            </w:r>
          </w:p>
        </w:tc>
        <w:tc>
          <w:tcPr>
            <w:tcW w:w="2319" w:type="dxa"/>
            <w:shd w:val="clear" w:color="auto" w:fill="E1E1FF"/>
          </w:tcPr>
          <w:p w14:paraId="3AE92375"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Direct access from an arterial</w:t>
            </w:r>
          </w:p>
        </w:tc>
        <w:tc>
          <w:tcPr>
            <w:tcW w:w="3677" w:type="dxa"/>
            <w:shd w:val="clear" w:color="auto" w:fill="auto"/>
          </w:tcPr>
          <w:p w14:paraId="4700AEEF" w14:textId="77777777" w:rsidR="00317CF2" w:rsidRPr="003B0506" w:rsidRDefault="00317CF2" w:rsidP="00F54333">
            <w:pPr>
              <w:rPr>
                <w:rFonts w:ascii="Arial" w:hAnsi="Arial" w:cs="Arial"/>
                <w:sz w:val="20"/>
                <w:szCs w:val="20"/>
              </w:rPr>
            </w:pPr>
          </w:p>
        </w:tc>
      </w:tr>
      <w:tr w:rsidR="00317CF2" w:rsidRPr="003B0506" w14:paraId="5170199C" w14:textId="0043F160" w:rsidTr="00317CF2">
        <w:tc>
          <w:tcPr>
            <w:tcW w:w="839" w:type="dxa"/>
            <w:shd w:val="clear" w:color="auto" w:fill="auto"/>
          </w:tcPr>
          <w:p w14:paraId="0EE10D74"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75A70A39" w14:textId="1836F1A5" w:rsidR="00317CF2" w:rsidRPr="003B0506" w:rsidRDefault="00317CF2" w:rsidP="00F54333">
            <w:pPr>
              <w:rPr>
                <w:rFonts w:ascii="Arial" w:hAnsi="Arial" w:cs="Arial"/>
                <w:b/>
                <w:sz w:val="20"/>
                <w:szCs w:val="20"/>
              </w:rPr>
            </w:pPr>
            <w:r w:rsidRPr="003B0506">
              <w:rPr>
                <w:rFonts w:ascii="Arial" w:hAnsi="Arial" w:cs="Arial"/>
                <w:b/>
                <w:sz w:val="20"/>
                <w:szCs w:val="20"/>
              </w:rPr>
              <w:t>Product Content</w:t>
            </w:r>
          </w:p>
        </w:tc>
        <w:tc>
          <w:tcPr>
            <w:tcW w:w="2230" w:type="dxa"/>
            <w:shd w:val="clear" w:color="auto" w:fill="E1E1FF"/>
          </w:tcPr>
          <w:p w14:paraId="3A910AD6"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2147" w:type="dxa"/>
            <w:shd w:val="clear" w:color="auto" w:fill="E1E1FF"/>
          </w:tcPr>
          <w:p w14:paraId="69598C6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2319" w:type="dxa"/>
            <w:shd w:val="clear" w:color="auto" w:fill="E1E1FF"/>
          </w:tcPr>
          <w:p w14:paraId="2B6B60DF"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3677" w:type="dxa"/>
            <w:shd w:val="clear" w:color="auto" w:fill="auto"/>
          </w:tcPr>
          <w:p w14:paraId="498FAE97" w14:textId="77777777" w:rsidR="00317CF2" w:rsidRPr="003B0506" w:rsidRDefault="00317CF2" w:rsidP="00F54333">
            <w:pPr>
              <w:rPr>
                <w:rFonts w:ascii="Arial" w:hAnsi="Arial" w:cs="Arial"/>
                <w:sz w:val="20"/>
                <w:szCs w:val="20"/>
              </w:rPr>
            </w:pPr>
          </w:p>
        </w:tc>
      </w:tr>
      <w:tr w:rsidR="00317CF2" w:rsidRPr="003B0506" w14:paraId="7F5326D2" w14:textId="2829B1F9" w:rsidTr="00317CF2">
        <w:tc>
          <w:tcPr>
            <w:tcW w:w="839" w:type="dxa"/>
            <w:shd w:val="clear" w:color="auto" w:fill="auto"/>
          </w:tcPr>
          <w:p w14:paraId="740C3A1C"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54936444" w14:textId="6ACDCBB1" w:rsidR="00317CF2" w:rsidRPr="003B0506" w:rsidRDefault="00317CF2" w:rsidP="00F54333">
            <w:pPr>
              <w:rPr>
                <w:rFonts w:ascii="Arial" w:hAnsi="Arial" w:cs="Arial"/>
                <w:b/>
                <w:sz w:val="20"/>
                <w:szCs w:val="20"/>
              </w:rPr>
            </w:pPr>
            <w:r w:rsidRPr="003B0506">
              <w:rPr>
                <w:rFonts w:ascii="Arial" w:hAnsi="Arial" w:cs="Arial"/>
                <w:b/>
                <w:sz w:val="20"/>
                <w:szCs w:val="20"/>
              </w:rPr>
              <w:t>Production/ Facility Location</w:t>
            </w:r>
          </w:p>
        </w:tc>
        <w:tc>
          <w:tcPr>
            <w:tcW w:w="2230" w:type="dxa"/>
            <w:shd w:val="clear" w:color="auto" w:fill="E1E1FF"/>
          </w:tcPr>
          <w:p w14:paraId="51B7E953" w14:textId="667003FD" w:rsidR="00317CF2" w:rsidRPr="003B0506" w:rsidRDefault="00317CF2" w:rsidP="00F54333">
            <w:pPr>
              <w:rPr>
                <w:rFonts w:ascii="Arial" w:hAnsi="Arial" w:cs="Arial"/>
                <w:sz w:val="20"/>
                <w:szCs w:val="20"/>
              </w:rPr>
            </w:pPr>
            <w:r w:rsidRPr="003B0506">
              <w:rPr>
                <w:rFonts w:ascii="Arial" w:hAnsi="Arial" w:cs="Arial"/>
                <w:sz w:val="20"/>
                <w:szCs w:val="20"/>
              </w:rPr>
              <w:t>Required</w:t>
            </w:r>
          </w:p>
        </w:tc>
        <w:tc>
          <w:tcPr>
            <w:tcW w:w="2147" w:type="dxa"/>
            <w:shd w:val="clear" w:color="auto" w:fill="E1E1FF"/>
          </w:tcPr>
          <w:p w14:paraId="177EF6DD" w14:textId="7255FD23" w:rsidR="00317CF2" w:rsidRPr="003B0506" w:rsidRDefault="00317CF2" w:rsidP="00F54333">
            <w:pPr>
              <w:rPr>
                <w:rFonts w:ascii="Arial" w:hAnsi="Arial" w:cs="Arial"/>
                <w:sz w:val="20"/>
                <w:szCs w:val="20"/>
              </w:rPr>
            </w:pPr>
            <w:r w:rsidRPr="003B0506">
              <w:rPr>
                <w:rFonts w:ascii="Arial" w:hAnsi="Arial" w:cs="Arial"/>
                <w:sz w:val="20"/>
                <w:szCs w:val="20"/>
              </w:rPr>
              <w:t>Required</w:t>
            </w:r>
          </w:p>
        </w:tc>
        <w:tc>
          <w:tcPr>
            <w:tcW w:w="2319" w:type="dxa"/>
            <w:shd w:val="clear" w:color="auto" w:fill="E1E1FF"/>
          </w:tcPr>
          <w:p w14:paraId="7CD12A5D" w14:textId="67DD2E0F" w:rsidR="00317CF2" w:rsidRPr="003B0506" w:rsidRDefault="00317CF2" w:rsidP="00F54333">
            <w:pPr>
              <w:rPr>
                <w:rFonts w:ascii="Arial" w:hAnsi="Arial" w:cs="Arial"/>
                <w:sz w:val="20"/>
                <w:szCs w:val="20"/>
                <w:highlight w:val="yellow"/>
              </w:rPr>
            </w:pPr>
            <w:r w:rsidRPr="003B0506">
              <w:rPr>
                <w:rFonts w:ascii="Arial" w:hAnsi="Arial" w:cs="Arial"/>
                <w:sz w:val="20"/>
                <w:szCs w:val="20"/>
              </w:rPr>
              <w:t>Required</w:t>
            </w:r>
          </w:p>
        </w:tc>
        <w:tc>
          <w:tcPr>
            <w:tcW w:w="3677" w:type="dxa"/>
            <w:shd w:val="clear" w:color="auto" w:fill="auto"/>
          </w:tcPr>
          <w:p w14:paraId="629D5A86" w14:textId="77777777" w:rsidR="00317CF2" w:rsidRPr="003B0506" w:rsidRDefault="00317CF2" w:rsidP="00F54333">
            <w:pPr>
              <w:rPr>
                <w:rFonts w:ascii="Arial" w:hAnsi="Arial" w:cs="Arial"/>
                <w:sz w:val="20"/>
                <w:szCs w:val="20"/>
              </w:rPr>
            </w:pPr>
          </w:p>
        </w:tc>
      </w:tr>
      <w:tr w:rsidR="00317CF2" w:rsidRPr="003B0506" w14:paraId="721BA10E" w14:textId="49A6A1F1" w:rsidTr="00317CF2">
        <w:trPr>
          <w:trHeight w:val="70"/>
        </w:trPr>
        <w:tc>
          <w:tcPr>
            <w:tcW w:w="839" w:type="dxa"/>
            <w:shd w:val="clear" w:color="auto" w:fill="auto"/>
          </w:tcPr>
          <w:p w14:paraId="693A5CB9"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4053C01" w14:textId="141E4B45" w:rsidR="00317CF2" w:rsidRPr="003B0506" w:rsidRDefault="00317CF2" w:rsidP="00F54333">
            <w:pPr>
              <w:rPr>
                <w:rFonts w:ascii="Arial" w:hAnsi="Arial" w:cs="Arial"/>
                <w:b/>
                <w:sz w:val="20"/>
                <w:szCs w:val="20"/>
              </w:rPr>
            </w:pPr>
            <w:r w:rsidRPr="003B0506">
              <w:rPr>
                <w:rFonts w:ascii="Arial" w:hAnsi="Arial" w:cs="Arial"/>
                <w:b/>
                <w:sz w:val="20"/>
                <w:szCs w:val="20"/>
              </w:rPr>
              <w:t>Parking</w:t>
            </w:r>
          </w:p>
        </w:tc>
        <w:tc>
          <w:tcPr>
            <w:tcW w:w="2230" w:type="dxa"/>
            <w:shd w:val="clear" w:color="auto" w:fill="E1E1FF"/>
          </w:tcPr>
          <w:p w14:paraId="0A2077E9"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2147" w:type="dxa"/>
            <w:shd w:val="clear" w:color="auto" w:fill="E1E1FF"/>
          </w:tcPr>
          <w:p w14:paraId="5A3874D3" w14:textId="77777777" w:rsidR="00317CF2" w:rsidRPr="003B0506" w:rsidRDefault="00317CF2" w:rsidP="003F0825">
            <w:pPr>
              <w:rPr>
                <w:rFonts w:ascii="Arial" w:hAnsi="Arial" w:cs="Arial"/>
                <w:sz w:val="20"/>
                <w:szCs w:val="20"/>
              </w:rPr>
            </w:pPr>
            <w:r w:rsidRPr="003B0506">
              <w:rPr>
                <w:rFonts w:ascii="Arial" w:hAnsi="Arial" w:cs="Arial"/>
                <w:sz w:val="20"/>
                <w:szCs w:val="20"/>
              </w:rPr>
              <w:t>0.9 per 1,000 square feet, plus 1 per 300 square feet of tasting area</w:t>
            </w:r>
          </w:p>
          <w:p w14:paraId="6FAA28F5" w14:textId="77777777" w:rsidR="00317CF2" w:rsidRPr="003B0506" w:rsidRDefault="00317CF2" w:rsidP="00F54333">
            <w:pPr>
              <w:rPr>
                <w:rFonts w:ascii="Arial" w:hAnsi="Arial" w:cs="Arial"/>
                <w:sz w:val="20"/>
                <w:szCs w:val="20"/>
              </w:rPr>
            </w:pPr>
          </w:p>
          <w:p w14:paraId="29EBF3A5" w14:textId="491430FF" w:rsidR="00317CF2" w:rsidRPr="003B0506" w:rsidRDefault="00317CF2" w:rsidP="00F54333">
            <w:pPr>
              <w:rPr>
                <w:rFonts w:ascii="Arial" w:hAnsi="Arial" w:cs="Arial"/>
                <w:sz w:val="20"/>
                <w:szCs w:val="20"/>
              </w:rPr>
            </w:pPr>
            <w:r w:rsidRPr="003B0506">
              <w:rPr>
                <w:rFonts w:ascii="Arial" w:hAnsi="Arial" w:cs="Arial"/>
                <w:sz w:val="20"/>
                <w:szCs w:val="20"/>
              </w:rPr>
              <w:t>Limited to 150% of minimum required</w:t>
            </w:r>
          </w:p>
        </w:tc>
        <w:tc>
          <w:tcPr>
            <w:tcW w:w="2319" w:type="dxa"/>
            <w:shd w:val="clear" w:color="auto" w:fill="E1E1FF"/>
          </w:tcPr>
          <w:p w14:paraId="5BEEC580" w14:textId="079F6ABD" w:rsidR="00317CF2" w:rsidRPr="003B0506" w:rsidRDefault="00317CF2" w:rsidP="00D55193">
            <w:pPr>
              <w:rPr>
                <w:rFonts w:ascii="Arial" w:hAnsi="Arial" w:cs="Arial"/>
                <w:sz w:val="20"/>
                <w:szCs w:val="20"/>
                <w:highlight w:val="yellow"/>
              </w:rPr>
            </w:pPr>
            <w:r w:rsidRPr="003B0506">
              <w:rPr>
                <w:rFonts w:ascii="Arial" w:hAnsi="Arial" w:cs="Arial"/>
                <w:sz w:val="20"/>
                <w:szCs w:val="20"/>
              </w:rPr>
              <w:t xml:space="preserve">Determined through CUP </w:t>
            </w:r>
          </w:p>
        </w:tc>
        <w:tc>
          <w:tcPr>
            <w:tcW w:w="3677" w:type="dxa"/>
            <w:shd w:val="clear" w:color="auto" w:fill="auto"/>
          </w:tcPr>
          <w:p w14:paraId="189F7D89" w14:textId="77777777" w:rsidR="00317CF2" w:rsidRPr="003B0506" w:rsidRDefault="00317CF2" w:rsidP="00F54333">
            <w:pPr>
              <w:rPr>
                <w:rFonts w:ascii="Arial" w:hAnsi="Arial" w:cs="Arial"/>
                <w:sz w:val="20"/>
                <w:szCs w:val="20"/>
              </w:rPr>
            </w:pPr>
          </w:p>
        </w:tc>
      </w:tr>
      <w:tr w:rsidR="00317CF2" w:rsidRPr="003B0506" w14:paraId="3F03BA4A" w14:textId="399FA239" w:rsidTr="00317CF2">
        <w:tc>
          <w:tcPr>
            <w:tcW w:w="839" w:type="dxa"/>
            <w:shd w:val="clear" w:color="auto" w:fill="auto"/>
          </w:tcPr>
          <w:p w14:paraId="5902CE05"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28FE82F5" w14:textId="7F040A0F" w:rsidR="00317CF2" w:rsidRPr="003B0506" w:rsidRDefault="00317CF2" w:rsidP="00F54333">
            <w:pPr>
              <w:rPr>
                <w:rFonts w:ascii="Arial" w:hAnsi="Arial" w:cs="Arial"/>
                <w:b/>
                <w:sz w:val="20"/>
                <w:szCs w:val="20"/>
              </w:rPr>
            </w:pPr>
            <w:r w:rsidRPr="003B0506">
              <w:rPr>
                <w:rFonts w:ascii="Arial" w:hAnsi="Arial" w:cs="Arial"/>
                <w:b/>
                <w:sz w:val="20"/>
                <w:szCs w:val="20"/>
              </w:rPr>
              <w:t>Setbacks</w:t>
            </w:r>
          </w:p>
        </w:tc>
        <w:tc>
          <w:tcPr>
            <w:tcW w:w="2230" w:type="dxa"/>
            <w:shd w:val="clear" w:color="auto" w:fill="E1E1FF"/>
          </w:tcPr>
          <w:p w14:paraId="7AEB909E" w14:textId="5F88BE56" w:rsidR="00317CF2" w:rsidRPr="003B0506" w:rsidRDefault="00317CF2" w:rsidP="00F54333">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147" w:type="dxa"/>
            <w:shd w:val="clear" w:color="auto" w:fill="E1E1FF"/>
          </w:tcPr>
          <w:p w14:paraId="3A180A30" w14:textId="65375CE9" w:rsidR="00317CF2" w:rsidRPr="003B0506" w:rsidRDefault="00317CF2" w:rsidP="003F0825">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319" w:type="dxa"/>
            <w:shd w:val="clear" w:color="auto" w:fill="E1E1FF"/>
          </w:tcPr>
          <w:p w14:paraId="474BB8F7" w14:textId="1FF3933F" w:rsidR="00317CF2" w:rsidRPr="003B0506" w:rsidRDefault="00317CF2" w:rsidP="003F0825">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3677" w:type="dxa"/>
            <w:shd w:val="clear" w:color="auto" w:fill="auto"/>
          </w:tcPr>
          <w:p w14:paraId="3C1F3A0D" w14:textId="77777777" w:rsidR="00317CF2" w:rsidRPr="003B0506" w:rsidRDefault="00317CF2" w:rsidP="003F0825">
            <w:pPr>
              <w:rPr>
                <w:rFonts w:ascii="Arial" w:hAnsi="Arial" w:cs="Arial"/>
                <w:sz w:val="20"/>
                <w:szCs w:val="20"/>
              </w:rPr>
            </w:pPr>
          </w:p>
        </w:tc>
      </w:tr>
      <w:tr w:rsidR="00317CF2" w:rsidRPr="003B0506" w14:paraId="0C92AAFA" w14:textId="1502DA4B" w:rsidTr="00317CF2">
        <w:tc>
          <w:tcPr>
            <w:tcW w:w="839" w:type="dxa"/>
            <w:shd w:val="clear" w:color="auto" w:fill="auto"/>
          </w:tcPr>
          <w:p w14:paraId="1C3B8484"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0D0E8B91" w14:textId="5BA6774C" w:rsidR="00317CF2" w:rsidRPr="003B0506" w:rsidRDefault="00317CF2" w:rsidP="00F54333">
            <w:pPr>
              <w:rPr>
                <w:rFonts w:ascii="Arial" w:hAnsi="Arial" w:cs="Arial"/>
                <w:b/>
                <w:sz w:val="20"/>
                <w:szCs w:val="20"/>
              </w:rPr>
            </w:pPr>
            <w:r w:rsidRPr="003B0506">
              <w:rPr>
                <w:rFonts w:ascii="Arial" w:hAnsi="Arial" w:cs="Arial"/>
                <w:b/>
                <w:sz w:val="20"/>
                <w:szCs w:val="20"/>
              </w:rPr>
              <w:t>KC Bus. License</w:t>
            </w:r>
          </w:p>
        </w:tc>
        <w:tc>
          <w:tcPr>
            <w:tcW w:w="2230" w:type="dxa"/>
            <w:shd w:val="clear" w:color="auto" w:fill="E1E1FF"/>
          </w:tcPr>
          <w:p w14:paraId="5D3E4924"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Required</w:t>
            </w:r>
          </w:p>
        </w:tc>
        <w:tc>
          <w:tcPr>
            <w:tcW w:w="2147" w:type="dxa"/>
            <w:shd w:val="clear" w:color="auto" w:fill="E1E1FF"/>
          </w:tcPr>
          <w:p w14:paraId="3988D347" w14:textId="51F817AE" w:rsidR="00317CF2" w:rsidRPr="003B0506" w:rsidRDefault="00317CF2" w:rsidP="00F54333">
            <w:pPr>
              <w:rPr>
                <w:rFonts w:ascii="Arial" w:hAnsi="Arial" w:cs="Arial"/>
                <w:sz w:val="20"/>
                <w:szCs w:val="20"/>
                <w:highlight w:val="yellow"/>
              </w:rPr>
            </w:pPr>
            <w:r w:rsidRPr="003B0506">
              <w:rPr>
                <w:rFonts w:ascii="Arial" w:hAnsi="Arial" w:cs="Arial"/>
                <w:sz w:val="20"/>
                <w:szCs w:val="20"/>
              </w:rPr>
              <w:t>Required</w:t>
            </w:r>
          </w:p>
        </w:tc>
        <w:tc>
          <w:tcPr>
            <w:tcW w:w="2319" w:type="dxa"/>
            <w:shd w:val="clear" w:color="auto" w:fill="E1E1FF"/>
          </w:tcPr>
          <w:p w14:paraId="511E2588"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Required</w:t>
            </w:r>
          </w:p>
        </w:tc>
        <w:tc>
          <w:tcPr>
            <w:tcW w:w="3677" w:type="dxa"/>
            <w:shd w:val="clear" w:color="auto" w:fill="auto"/>
          </w:tcPr>
          <w:p w14:paraId="297D335C" w14:textId="77777777" w:rsidR="00317CF2" w:rsidRPr="003B0506" w:rsidRDefault="00317CF2" w:rsidP="00F54333">
            <w:pPr>
              <w:rPr>
                <w:rFonts w:ascii="Arial" w:hAnsi="Arial" w:cs="Arial"/>
                <w:sz w:val="20"/>
                <w:szCs w:val="20"/>
              </w:rPr>
            </w:pPr>
          </w:p>
        </w:tc>
      </w:tr>
    </w:tbl>
    <w:p w14:paraId="4752AA80" w14:textId="77777777" w:rsidR="00F54333" w:rsidRPr="003B0506" w:rsidRDefault="00F54333">
      <w:pPr>
        <w:rPr>
          <w:rFonts w:ascii="Arial" w:hAnsi="Arial" w:cs="Arial"/>
          <w:sz w:val="20"/>
          <w:szCs w:val="20"/>
        </w:rPr>
      </w:pPr>
    </w:p>
    <w:p w14:paraId="2D2B2795" w14:textId="77777777" w:rsidR="00317CF2" w:rsidRDefault="00317CF2">
      <w:pPr>
        <w:rPr>
          <w:rFonts w:ascii="Arial" w:hAnsi="Arial" w:cs="Arial"/>
          <w:b/>
          <w:sz w:val="24"/>
          <w:szCs w:val="24"/>
        </w:rPr>
      </w:pPr>
      <w:r>
        <w:rPr>
          <w:rFonts w:ascii="Arial" w:hAnsi="Arial" w:cs="Arial"/>
          <w:b/>
          <w:sz w:val="24"/>
          <w:szCs w:val="24"/>
        </w:rPr>
        <w:br w:type="page"/>
      </w:r>
    </w:p>
    <w:p w14:paraId="7B6A04D5" w14:textId="1E047C8E" w:rsidR="003B0506" w:rsidRDefault="003B0506" w:rsidP="003B0506">
      <w:pPr>
        <w:rPr>
          <w:rFonts w:ascii="Arial" w:hAnsi="Arial" w:cs="Arial"/>
          <w:b/>
          <w:sz w:val="24"/>
          <w:szCs w:val="24"/>
        </w:rPr>
      </w:pPr>
      <w:r>
        <w:rPr>
          <w:rFonts w:ascii="Arial" w:hAnsi="Arial" w:cs="Arial"/>
          <w:b/>
          <w:sz w:val="24"/>
          <w:szCs w:val="24"/>
        </w:rPr>
        <w:lastRenderedPageBreak/>
        <w:t>Manufacturing Table – Commercial and Industrial</w:t>
      </w:r>
      <w:r w:rsidRPr="003B0506">
        <w:rPr>
          <w:rFonts w:ascii="Arial" w:hAnsi="Arial" w:cs="Arial"/>
          <w:b/>
          <w:sz w:val="24"/>
          <w:szCs w:val="24"/>
        </w:rPr>
        <w:t xml:space="preserve"> Zones</w:t>
      </w:r>
      <w:r>
        <w:rPr>
          <w:rFonts w:ascii="Arial" w:hAnsi="Arial" w:cs="Arial"/>
          <w:b/>
          <w:sz w:val="24"/>
          <w:szCs w:val="24"/>
        </w:rPr>
        <w:t xml:space="preserve"> – Production Facilities</w:t>
      </w:r>
    </w:p>
    <w:p w14:paraId="1059F839"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2896" w:type="dxa"/>
        <w:tblInd w:w="-185" w:type="dxa"/>
        <w:tblLook w:val="00A0" w:firstRow="1" w:lastRow="0" w:firstColumn="1" w:lastColumn="0" w:noHBand="0" w:noVBand="0"/>
      </w:tblPr>
      <w:tblGrid>
        <w:gridCol w:w="839"/>
        <w:gridCol w:w="2240"/>
        <w:gridCol w:w="2367"/>
        <w:gridCol w:w="2502"/>
        <w:gridCol w:w="2468"/>
        <w:gridCol w:w="2480"/>
      </w:tblGrid>
      <w:tr w:rsidR="00317CF2" w:rsidRPr="003B0506" w14:paraId="1296D164" w14:textId="0DEEF7AE" w:rsidTr="00317CF2">
        <w:trPr>
          <w:cantSplit/>
          <w:tblHeader/>
        </w:trPr>
        <w:tc>
          <w:tcPr>
            <w:tcW w:w="839" w:type="dxa"/>
            <w:shd w:val="clear" w:color="auto" w:fill="F2F2F2" w:themeFill="background1" w:themeFillShade="F2"/>
          </w:tcPr>
          <w:p w14:paraId="0AEE9F16" w14:textId="23394E8C" w:rsidR="00317CF2" w:rsidRPr="003B0506" w:rsidRDefault="00317CF2" w:rsidP="00B2468C">
            <w:pPr>
              <w:rPr>
                <w:rFonts w:ascii="Arial" w:hAnsi="Arial" w:cs="Arial"/>
                <w:b/>
                <w:sz w:val="20"/>
                <w:szCs w:val="20"/>
              </w:rPr>
            </w:pPr>
            <w:r>
              <w:rPr>
                <w:rFonts w:ascii="Arial" w:hAnsi="Arial" w:cs="Arial"/>
                <w:b/>
                <w:sz w:val="20"/>
                <w:szCs w:val="20"/>
              </w:rPr>
              <w:t>Issue #</w:t>
            </w:r>
          </w:p>
        </w:tc>
        <w:tc>
          <w:tcPr>
            <w:tcW w:w="2240" w:type="dxa"/>
            <w:shd w:val="clear" w:color="auto" w:fill="F2F2F2" w:themeFill="background1" w:themeFillShade="F2"/>
          </w:tcPr>
          <w:p w14:paraId="58D5BF6E" w14:textId="13003B46" w:rsidR="00317CF2" w:rsidRPr="003B0506" w:rsidRDefault="00317CF2" w:rsidP="00B2468C">
            <w:pPr>
              <w:rPr>
                <w:rFonts w:ascii="Arial" w:hAnsi="Arial" w:cs="Arial"/>
                <w:b/>
                <w:sz w:val="20"/>
                <w:szCs w:val="20"/>
              </w:rPr>
            </w:pPr>
            <w:r w:rsidRPr="003B0506">
              <w:rPr>
                <w:rFonts w:ascii="Arial" w:hAnsi="Arial" w:cs="Arial"/>
                <w:b/>
                <w:sz w:val="20"/>
                <w:szCs w:val="20"/>
              </w:rPr>
              <w:t>Issue/Condition</w:t>
            </w:r>
          </w:p>
        </w:tc>
        <w:tc>
          <w:tcPr>
            <w:tcW w:w="2367" w:type="dxa"/>
            <w:shd w:val="clear" w:color="auto" w:fill="FF8585"/>
          </w:tcPr>
          <w:p w14:paraId="22CA3FF5" w14:textId="77777777"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502" w:type="dxa"/>
            <w:shd w:val="clear" w:color="auto" w:fill="FF8585"/>
          </w:tcPr>
          <w:p w14:paraId="5350020C" w14:textId="79745A4D"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2468" w:type="dxa"/>
            <w:shd w:val="clear" w:color="auto" w:fill="FF8585"/>
          </w:tcPr>
          <w:p w14:paraId="6118E1AF" w14:textId="57903BB9"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480" w:type="dxa"/>
            <w:shd w:val="clear" w:color="auto" w:fill="FF8585"/>
          </w:tcPr>
          <w:p w14:paraId="23A0849C" w14:textId="5C6AB6B9"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734C8E5D" w14:textId="600C2990" w:rsidTr="00991309">
        <w:trPr>
          <w:cantSplit/>
          <w:tblHeader/>
        </w:trPr>
        <w:tc>
          <w:tcPr>
            <w:tcW w:w="839" w:type="dxa"/>
            <w:shd w:val="clear" w:color="auto" w:fill="auto"/>
          </w:tcPr>
          <w:p w14:paraId="304FD53C" w14:textId="77777777" w:rsidR="00317CF2" w:rsidRPr="003B0506" w:rsidRDefault="00317CF2" w:rsidP="00B2468C">
            <w:pPr>
              <w:rPr>
                <w:rFonts w:ascii="Arial" w:hAnsi="Arial" w:cs="Arial"/>
                <w:b/>
                <w:sz w:val="20"/>
                <w:szCs w:val="20"/>
              </w:rPr>
            </w:pPr>
          </w:p>
        </w:tc>
        <w:tc>
          <w:tcPr>
            <w:tcW w:w="2240" w:type="dxa"/>
            <w:shd w:val="clear" w:color="auto" w:fill="F2F2F2" w:themeFill="background1" w:themeFillShade="F2"/>
          </w:tcPr>
          <w:p w14:paraId="3EEBA280" w14:textId="7F59BA5F" w:rsidR="00317CF2" w:rsidRPr="003B0506" w:rsidRDefault="00317CF2" w:rsidP="00B2468C">
            <w:pPr>
              <w:rPr>
                <w:rFonts w:ascii="Arial" w:hAnsi="Arial" w:cs="Arial"/>
                <w:b/>
                <w:sz w:val="20"/>
                <w:szCs w:val="20"/>
              </w:rPr>
            </w:pPr>
          </w:p>
        </w:tc>
        <w:tc>
          <w:tcPr>
            <w:tcW w:w="2367" w:type="dxa"/>
            <w:shd w:val="clear" w:color="auto" w:fill="FFBDBD"/>
          </w:tcPr>
          <w:p w14:paraId="03BA0B1D" w14:textId="798FF3DF" w:rsidR="00317CF2" w:rsidRPr="003B0506" w:rsidRDefault="00317CF2" w:rsidP="00B2468C">
            <w:pPr>
              <w:jc w:val="center"/>
              <w:rPr>
                <w:rFonts w:ascii="Arial" w:hAnsi="Arial" w:cs="Arial"/>
                <w:b/>
                <w:sz w:val="20"/>
                <w:szCs w:val="20"/>
              </w:rPr>
            </w:pPr>
            <w:r w:rsidRPr="003B0506">
              <w:rPr>
                <w:rFonts w:ascii="Arial" w:hAnsi="Arial" w:cs="Arial"/>
                <w:b/>
                <w:sz w:val="20"/>
                <w:szCs w:val="20"/>
              </w:rPr>
              <w:t xml:space="preserve">NB and CB </w:t>
            </w:r>
          </w:p>
        </w:tc>
        <w:tc>
          <w:tcPr>
            <w:tcW w:w="2502" w:type="dxa"/>
            <w:shd w:val="clear" w:color="auto" w:fill="FFBDBD"/>
          </w:tcPr>
          <w:p w14:paraId="141D044C" w14:textId="77777777" w:rsidR="00317CF2" w:rsidRPr="003B0506" w:rsidRDefault="00317CF2" w:rsidP="00B2468C">
            <w:pPr>
              <w:jc w:val="center"/>
              <w:rPr>
                <w:rFonts w:ascii="Arial" w:hAnsi="Arial" w:cs="Arial"/>
                <w:b/>
                <w:sz w:val="20"/>
                <w:szCs w:val="20"/>
              </w:rPr>
            </w:pPr>
          </w:p>
        </w:tc>
        <w:tc>
          <w:tcPr>
            <w:tcW w:w="2468" w:type="dxa"/>
            <w:shd w:val="clear" w:color="auto" w:fill="FFBDBD"/>
          </w:tcPr>
          <w:p w14:paraId="134904DF" w14:textId="3F6B5808" w:rsidR="00317CF2" w:rsidRPr="003B0506" w:rsidRDefault="00317CF2" w:rsidP="00B2468C">
            <w:pPr>
              <w:jc w:val="center"/>
              <w:rPr>
                <w:rFonts w:ascii="Arial" w:hAnsi="Arial" w:cs="Arial"/>
                <w:b/>
                <w:sz w:val="20"/>
                <w:szCs w:val="20"/>
              </w:rPr>
            </w:pPr>
            <w:r w:rsidRPr="003B0506">
              <w:rPr>
                <w:rFonts w:ascii="Arial" w:hAnsi="Arial" w:cs="Arial"/>
                <w:b/>
                <w:sz w:val="20"/>
                <w:szCs w:val="20"/>
              </w:rPr>
              <w:t>RB and I</w:t>
            </w:r>
          </w:p>
        </w:tc>
        <w:tc>
          <w:tcPr>
            <w:tcW w:w="2480" w:type="dxa"/>
            <w:shd w:val="clear" w:color="auto" w:fill="FFBDBD"/>
          </w:tcPr>
          <w:p w14:paraId="4DA371CC" w14:textId="77777777" w:rsidR="00317CF2" w:rsidRPr="003B0506" w:rsidRDefault="00317CF2" w:rsidP="00B2468C">
            <w:pPr>
              <w:jc w:val="center"/>
              <w:rPr>
                <w:rFonts w:ascii="Arial" w:hAnsi="Arial" w:cs="Arial"/>
                <w:b/>
                <w:sz w:val="20"/>
                <w:szCs w:val="20"/>
              </w:rPr>
            </w:pPr>
          </w:p>
        </w:tc>
      </w:tr>
      <w:tr w:rsidR="00317CF2" w:rsidRPr="003B0506" w14:paraId="4DCE4DE0" w14:textId="12517BF3" w:rsidTr="00317CF2">
        <w:trPr>
          <w:cantSplit/>
        </w:trPr>
        <w:tc>
          <w:tcPr>
            <w:tcW w:w="839" w:type="dxa"/>
            <w:shd w:val="clear" w:color="auto" w:fill="auto"/>
          </w:tcPr>
          <w:p w14:paraId="7797B1C9" w14:textId="20275EAA" w:rsidR="00317CF2" w:rsidRPr="003B0506" w:rsidRDefault="00317CF2" w:rsidP="00B2468C">
            <w:pPr>
              <w:rPr>
                <w:rFonts w:ascii="Arial" w:hAnsi="Arial" w:cs="Arial"/>
                <w:b/>
                <w:sz w:val="20"/>
                <w:szCs w:val="20"/>
              </w:rPr>
            </w:pPr>
            <w:r>
              <w:rPr>
                <w:rFonts w:ascii="Arial" w:hAnsi="Arial" w:cs="Arial"/>
                <w:b/>
                <w:sz w:val="20"/>
                <w:szCs w:val="20"/>
              </w:rPr>
              <w:t>42</w:t>
            </w:r>
          </w:p>
        </w:tc>
        <w:tc>
          <w:tcPr>
            <w:tcW w:w="2240" w:type="dxa"/>
            <w:shd w:val="clear" w:color="auto" w:fill="F2F2F2" w:themeFill="background1" w:themeFillShade="F2"/>
          </w:tcPr>
          <w:p w14:paraId="5AFE7E32" w14:textId="01B4290E" w:rsidR="00317CF2" w:rsidRPr="003B0506" w:rsidRDefault="00317CF2" w:rsidP="00B2468C">
            <w:pPr>
              <w:rPr>
                <w:rFonts w:ascii="Arial" w:hAnsi="Arial" w:cs="Arial"/>
                <w:b/>
                <w:sz w:val="20"/>
                <w:szCs w:val="20"/>
              </w:rPr>
            </w:pPr>
            <w:r w:rsidRPr="003B0506">
              <w:rPr>
                <w:rFonts w:ascii="Arial" w:hAnsi="Arial" w:cs="Arial"/>
                <w:b/>
                <w:sz w:val="20"/>
                <w:szCs w:val="20"/>
              </w:rPr>
              <w:t>Type of Permit</w:t>
            </w:r>
          </w:p>
        </w:tc>
        <w:tc>
          <w:tcPr>
            <w:tcW w:w="2367" w:type="dxa"/>
            <w:shd w:val="clear" w:color="auto" w:fill="FFBDBD"/>
          </w:tcPr>
          <w:p w14:paraId="58A0567E" w14:textId="77777777" w:rsidR="00317CF2" w:rsidRPr="003B0506" w:rsidRDefault="00317CF2" w:rsidP="00B2468C">
            <w:pPr>
              <w:rPr>
                <w:rFonts w:ascii="Arial" w:hAnsi="Arial" w:cs="Arial"/>
                <w:sz w:val="20"/>
                <w:szCs w:val="20"/>
              </w:rPr>
            </w:pPr>
            <w:r w:rsidRPr="003B0506">
              <w:rPr>
                <w:rFonts w:ascii="Arial" w:hAnsi="Arial" w:cs="Arial"/>
                <w:sz w:val="20"/>
                <w:szCs w:val="20"/>
              </w:rPr>
              <w:t>WBD I – not permitted</w:t>
            </w:r>
          </w:p>
          <w:p w14:paraId="1A230ED2" w14:textId="63BF5F9F" w:rsidR="00317CF2" w:rsidRPr="003B0506" w:rsidRDefault="00317CF2" w:rsidP="00B2468C">
            <w:pPr>
              <w:rPr>
                <w:rFonts w:ascii="Arial" w:hAnsi="Arial" w:cs="Arial"/>
                <w:sz w:val="20"/>
                <w:szCs w:val="20"/>
              </w:rPr>
            </w:pPr>
            <w:r w:rsidRPr="003B0506">
              <w:rPr>
                <w:rFonts w:ascii="Arial" w:hAnsi="Arial" w:cs="Arial"/>
                <w:sz w:val="20"/>
                <w:szCs w:val="20"/>
              </w:rPr>
              <w:t>WBD II – permitted (DC#17)</w:t>
            </w:r>
          </w:p>
          <w:p w14:paraId="4DFC491B" w14:textId="75252C02" w:rsidR="00317CF2" w:rsidRPr="003B0506" w:rsidRDefault="00317CF2" w:rsidP="00B2468C">
            <w:pPr>
              <w:rPr>
                <w:rFonts w:ascii="Arial" w:hAnsi="Arial" w:cs="Arial"/>
                <w:sz w:val="20"/>
                <w:szCs w:val="20"/>
              </w:rPr>
            </w:pPr>
            <w:r w:rsidRPr="003B0506">
              <w:rPr>
                <w:rFonts w:ascii="Arial" w:hAnsi="Arial" w:cs="Arial"/>
                <w:sz w:val="20"/>
                <w:szCs w:val="20"/>
              </w:rPr>
              <w:t>WBD III – conditional use (DC#29)</w:t>
            </w:r>
          </w:p>
        </w:tc>
        <w:tc>
          <w:tcPr>
            <w:tcW w:w="2502" w:type="dxa"/>
            <w:shd w:val="clear" w:color="auto" w:fill="auto"/>
          </w:tcPr>
          <w:p w14:paraId="3CF8CE7F" w14:textId="77777777" w:rsidR="00317CF2" w:rsidRPr="003B0506" w:rsidRDefault="00317CF2" w:rsidP="00B2468C">
            <w:pPr>
              <w:rPr>
                <w:rFonts w:ascii="Arial" w:hAnsi="Arial" w:cs="Arial"/>
                <w:sz w:val="20"/>
                <w:szCs w:val="20"/>
              </w:rPr>
            </w:pPr>
          </w:p>
        </w:tc>
        <w:tc>
          <w:tcPr>
            <w:tcW w:w="2468" w:type="dxa"/>
            <w:shd w:val="clear" w:color="auto" w:fill="FFBDBD"/>
          </w:tcPr>
          <w:p w14:paraId="628D8133" w14:textId="383AA5D6" w:rsidR="00317CF2" w:rsidRPr="003B0506" w:rsidRDefault="00317CF2" w:rsidP="00B2468C">
            <w:pPr>
              <w:rPr>
                <w:rFonts w:ascii="Arial" w:hAnsi="Arial" w:cs="Arial"/>
                <w:sz w:val="20"/>
                <w:szCs w:val="20"/>
              </w:rPr>
            </w:pPr>
            <w:r w:rsidRPr="003B0506">
              <w:rPr>
                <w:rFonts w:ascii="Arial" w:hAnsi="Arial" w:cs="Arial"/>
                <w:sz w:val="20"/>
                <w:szCs w:val="20"/>
              </w:rPr>
              <w:t>WBD I – not permitted</w:t>
            </w:r>
          </w:p>
          <w:p w14:paraId="69A26D0C" w14:textId="19ADF1B3" w:rsidR="00317CF2" w:rsidRPr="003B0506" w:rsidRDefault="00317CF2" w:rsidP="00B2468C">
            <w:pPr>
              <w:rPr>
                <w:rFonts w:ascii="Arial" w:hAnsi="Arial" w:cs="Arial"/>
                <w:sz w:val="20"/>
                <w:szCs w:val="20"/>
              </w:rPr>
            </w:pPr>
            <w:r w:rsidRPr="003B0506">
              <w:rPr>
                <w:rFonts w:ascii="Arial" w:hAnsi="Arial" w:cs="Arial"/>
                <w:sz w:val="20"/>
                <w:szCs w:val="20"/>
              </w:rPr>
              <w:t>WBD II – permitted (DC#29)</w:t>
            </w:r>
          </w:p>
          <w:p w14:paraId="173E584D" w14:textId="6B89A2EA" w:rsidR="00317CF2" w:rsidRPr="003B0506" w:rsidRDefault="00317CF2" w:rsidP="00B2468C">
            <w:pPr>
              <w:rPr>
                <w:rFonts w:ascii="Arial" w:hAnsi="Arial" w:cs="Arial"/>
                <w:sz w:val="20"/>
                <w:szCs w:val="20"/>
              </w:rPr>
            </w:pPr>
            <w:r w:rsidRPr="003B0506">
              <w:rPr>
                <w:rFonts w:ascii="Arial" w:hAnsi="Arial" w:cs="Arial"/>
                <w:sz w:val="20"/>
                <w:szCs w:val="20"/>
              </w:rPr>
              <w:t>WBD III – conditional use (DC#29)</w:t>
            </w:r>
          </w:p>
        </w:tc>
        <w:tc>
          <w:tcPr>
            <w:tcW w:w="2480" w:type="dxa"/>
            <w:shd w:val="clear" w:color="auto" w:fill="auto"/>
          </w:tcPr>
          <w:p w14:paraId="5B0CCEC6" w14:textId="3E238E35" w:rsidR="00317CF2" w:rsidRPr="003B0506" w:rsidRDefault="00317CF2" w:rsidP="00D30CAD">
            <w:pPr>
              <w:rPr>
                <w:rFonts w:ascii="Arial" w:hAnsi="Arial" w:cs="Arial"/>
                <w:sz w:val="20"/>
                <w:szCs w:val="20"/>
              </w:rPr>
            </w:pPr>
            <w:r>
              <w:rPr>
                <w:rFonts w:ascii="Arial" w:hAnsi="Arial" w:cs="Arial"/>
                <w:sz w:val="20"/>
                <w:szCs w:val="20"/>
              </w:rPr>
              <w:t>In I zone, limit to breweries and distilleries. No wineries or remote tasting rooms.</w:t>
            </w:r>
          </w:p>
        </w:tc>
      </w:tr>
      <w:tr w:rsidR="00317CF2" w:rsidRPr="003B0506" w14:paraId="78DBB307" w14:textId="1565764C" w:rsidTr="00317CF2">
        <w:trPr>
          <w:cantSplit/>
        </w:trPr>
        <w:tc>
          <w:tcPr>
            <w:tcW w:w="839" w:type="dxa"/>
            <w:shd w:val="clear" w:color="auto" w:fill="auto"/>
          </w:tcPr>
          <w:p w14:paraId="4F499B9C" w14:textId="682488D4" w:rsidR="00317CF2" w:rsidRPr="003B0506" w:rsidRDefault="00317CF2" w:rsidP="00B2468C">
            <w:pPr>
              <w:rPr>
                <w:rFonts w:ascii="Arial" w:hAnsi="Arial" w:cs="Arial"/>
                <w:b/>
                <w:sz w:val="20"/>
                <w:szCs w:val="20"/>
              </w:rPr>
            </w:pPr>
            <w:r>
              <w:rPr>
                <w:rFonts w:ascii="Arial" w:hAnsi="Arial" w:cs="Arial"/>
                <w:b/>
                <w:sz w:val="20"/>
                <w:szCs w:val="20"/>
              </w:rPr>
              <w:t>43</w:t>
            </w:r>
          </w:p>
        </w:tc>
        <w:tc>
          <w:tcPr>
            <w:tcW w:w="2240" w:type="dxa"/>
            <w:shd w:val="clear" w:color="auto" w:fill="F2F2F2" w:themeFill="background1" w:themeFillShade="F2"/>
          </w:tcPr>
          <w:p w14:paraId="7E8E6449" w14:textId="118C529A" w:rsidR="00317CF2" w:rsidRPr="003B0506" w:rsidRDefault="00317CF2" w:rsidP="00B2468C">
            <w:pPr>
              <w:rPr>
                <w:rFonts w:ascii="Arial" w:hAnsi="Arial" w:cs="Arial"/>
                <w:b/>
                <w:sz w:val="20"/>
                <w:szCs w:val="20"/>
              </w:rPr>
            </w:pPr>
            <w:r w:rsidRPr="003B0506">
              <w:rPr>
                <w:rFonts w:ascii="Arial" w:hAnsi="Arial" w:cs="Arial"/>
                <w:b/>
                <w:sz w:val="20"/>
                <w:szCs w:val="20"/>
              </w:rPr>
              <w:t>Min. Lot Size</w:t>
            </w:r>
          </w:p>
        </w:tc>
        <w:tc>
          <w:tcPr>
            <w:tcW w:w="2367" w:type="dxa"/>
            <w:shd w:val="clear" w:color="auto" w:fill="FFBDBD"/>
          </w:tcPr>
          <w:p w14:paraId="3DE458C0"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7088FB6A" w14:textId="77777777" w:rsidR="00317CF2" w:rsidRPr="003B0506" w:rsidRDefault="00317CF2" w:rsidP="00B2468C">
            <w:pPr>
              <w:rPr>
                <w:rFonts w:ascii="Arial" w:hAnsi="Arial" w:cs="Arial"/>
                <w:sz w:val="20"/>
                <w:szCs w:val="20"/>
              </w:rPr>
            </w:pPr>
          </w:p>
        </w:tc>
        <w:tc>
          <w:tcPr>
            <w:tcW w:w="2468" w:type="dxa"/>
            <w:shd w:val="clear" w:color="auto" w:fill="FFBDBD"/>
          </w:tcPr>
          <w:p w14:paraId="7C2D81DB" w14:textId="3016AA1E"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7077F874" w14:textId="77777777" w:rsidR="00317CF2" w:rsidRPr="003B0506" w:rsidRDefault="00317CF2" w:rsidP="00B2468C">
            <w:pPr>
              <w:rPr>
                <w:rFonts w:ascii="Arial" w:hAnsi="Arial" w:cs="Arial"/>
                <w:sz w:val="20"/>
                <w:szCs w:val="20"/>
              </w:rPr>
            </w:pPr>
          </w:p>
        </w:tc>
      </w:tr>
      <w:tr w:rsidR="00317CF2" w:rsidRPr="003B0506" w14:paraId="14D42977" w14:textId="458378D8" w:rsidTr="00317CF2">
        <w:trPr>
          <w:cantSplit/>
        </w:trPr>
        <w:tc>
          <w:tcPr>
            <w:tcW w:w="839" w:type="dxa"/>
            <w:shd w:val="clear" w:color="auto" w:fill="auto"/>
          </w:tcPr>
          <w:p w14:paraId="17F0B7CE" w14:textId="5D2EBF36" w:rsidR="00317CF2" w:rsidRPr="003B0506" w:rsidRDefault="00317CF2" w:rsidP="00B2468C">
            <w:pPr>
              <w:rPr>
                <w:rFonts w:ascii="Arial" w:hAnsi="Arial" w:cs="Arial"/>
                <w:b/>
                <w:sz w:val="20"/>
                <w:szCs w:val="20"/>
              </w:rPr>
            </w:pPr>
            <w:r>
              <w:rPr>
                <w:rFonts w:ascii="Arial" w:hAnsi="Arial" w:cs="Arial"/>
                <w:b/>
                <w:sz w:val="20"/>
                <w:szCs w:val="20"/>
              </w:rPr>
              <w:t>44</w:t>
            </w:r>
          </w:p>
        </w:tc>
        <w:tc>
          <w:tcPr>
            <w:tcW w:w="2240" w:type="dxa"/>
            <w:shd w:val="clear" w:color="auto" w:fill="F2F2F2" w:themeFill="background1" w:themeFillShade="F2"/>
          </w:tcPr>
          <w:p w14:paraId="1F701924" w14:textId="55E39C51" w:rsidR="00317CF2" w:rsidRPr="003B0506" w:rsidRDefault="00317CF2" w:rsidP="00B2468C">
            <w:pPr>
              <w:rPr>
                <w:rFonts w:ascii="Arial" w:hAnsi="Arial" w:cs="Arial"/>
                <w:b/>
                <w:sz w:val="20"/>
                <w:szCs w:val="20"/>
              </w:rPr>
            </w:pPr>
            <w:r w:rsidRPr="003B0506">
              <w:rPr>
                <w:rFonts w:ascii="Arial" w:hAnsi="Arial" w:cs="Arial"/>
                <w:b/>
                <w:sz w:val="20"/>
                <w:szCs w:val="20"/>
              </w:rPr>
              <w:t>Max. Building Size</w:t>
            </w:r>
          </w:p>
        </w:tc>
        <w:tc>
          <w:tcPr>
            <w:tcW w:w="2367" w:type="dxa"/>
            <w:shd w:val="clear" w:color="auto" w:fill="FFBDBD"/>
          </w:tcPr>
          <w:p w14:paraId="18F4CED3" w14:textId="003321BA" w:rsidR="00317CF2" w:rsidRPr="003B0506" w:rsidRDefault="00317CF2" w:rsidP="00B2468C">
            <w:pPr>
              <w:rPr>
                <w:rFonts w:ascii="Arial" w:hAnsi="Arial" w:cs="Arial"/>
                <w:sz w:val="20"/>
                <w:szCs w:val="20"/>
              </w:rPr>
            </w:pPr>
            <w:r w:rsidRPr="003B0506">
              <w:rPr>
                <w:rFonts w:ascii="Arial" w:hAnsi="Arial" w:cs="Arial"/>
                <w:sz w:val="20"/>
                <w:szCs w:val="20"/>
              </w:rPr>
              <w:t>WBD II – 3,500 sf, except historic buildings are 5,000 sf</w:t>
            </w:r>
          </w:p>
        </w:tc>
        <w:tc>
          <w:tcPr>
            <w:tcW w:w="2502" w:type="dxa"/>
            <w:shd w:val="clear" w:color="auto" w:fill="auto"/>
          </w:tcPr>
          <w:p w14:paraId="37641A3E" w14:textId="77777777" w:rsidR="00317CF2" w:rsidRPr="003B0506" w:rsidRDefault="00317CF2" w:rsidP="00B2468C">
            <w:pPr>
              <w:rPr>
                <w:rFonts w:ascii="Arial" w:hAnsi="Arial" w:cs="Arial"/>
                <w:sz w:val="20"/>
                <w:szCs w:val="20"/>
              </w:rPr>
            </w:pPr>
            <w:r w:rsidRPr="003B0506">
              <w:rPr>
                <w:rFonts w:ascii="Arial" w:hAnsi="Arial" w:cs="Arial"/>
                <w:sz w:val="20"/>
                <w:szCs w:val="20"/>
              </w:rPr>
              <w:t>For historic buildings, 5,000sf is the maximum building footprint. Total square footage is not limited.</w:t>
            </w:r>
          </w:p>
          <w:p w14:paraId="0593279C" w14:textId="77777777" w:rsidR="00317CF2" w:rsidRPr="003B0506" w:rsidRDefault="00317CF2" w:rsidP="00B2468C">
            <w:pPr>
              <w:rPr>
                <w:rFonts w:ascii="Arial" w:hAnsi="Arial" w:cs="Arial"/>
                <w:sz w:val="20"/>
                <w:szCs w:val="20"/>
              </w:rPr>
            </w:pPr>
          </w:p>
          <w:p w14:paraId="7F422DF8" w14:textId="2BACEB78" w:rsidR="00317CF2" w:rsidRPr="003B0506" w:rsidRDefault="00317CF2" w:rsidP="00431B0A">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2468" w:type="dxa"/>
            <w:shd w:val="clear" w:color="auto" w:fill="FFBDBD"/>
          </w:tcPr>
          <w:p w14:paraId="02AF2968" w14:textId="52220C64"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5FBFD64D" w14:textId="77777777" w:rsidR="00317CF2" w:rsidRPr="003B0506" w:rsidRDefault="00317CF2" w:rsidP="00B2468C">
            <w:pPr>
              <w:rPr>
                <w:rFonts w:ascii="Arial" w:hAnsi="Arial" w:cs="Arial"/>
                <w:sz w:val="20"/>
                <w:szCs w:val="20"/>
              </w:rPr>
            </w:pPr>
          </w:p>
        </w:tc>
      </w:tr>
      <w:tr w:rsidR="00317CF2" w:rsidRPr="003B0506" w14:paraId="682328D4" w14:textId="5D8D2E06" w:rsidTr="00317CF2">
        <w:trPr>
          <w:cantSplit/>
        </w:trPr>
        <w:tc>
          <w:tcPr>
            <w:tcW w:w="839" w:type="dxa"/>
            <w:shd w:val="clear" w:color="auto" w:fill="auto"/>
          </w:tcPr>
          <w:p w14:paraId="7DD8E60D" w14:textId="5843366B" w:rsidR="00317CF2" w:rsidRPr="003B0506" w:rsidRDefault="00317CF2" w:rsidP="00B2468C">
            <w:pPr>
              <w:rPr>
                <w:rFonts w:ascii="Arial" w:hAnsi="Arial" w:cs="Arial"/>
                <w:b/>
                <w:sz w:val="20"/>
                <w:szCs w:val="20"/>
              </w:rPr>
            </w:pPr>
            <w:r>
              <w:rPr>
                <w:rFonts w:ascii="Arial" w:hAnsi="Arial" w:cs="Arial"/>
                <w:b/>
                <w:sz w:val="20"/>
                <w:szCs w:val="20"/>
              </w:rPr>
              <w:t>45</w:t>
            </w:r>
          </w:p>
        </w:tc>
        <w:tc>
          <w:tcPr>
            <w:tcW w:w="2240" w:type="dxa"/>
            <w:shd w:val="clear" w:color="auto" w:fill="F2F2F2" w:themeFill="background1" w:themeFillShade="F2"/>
          </w:tcPr>
          <w:p w14:paraId="2A4773EE" w14:textId="08C80E4A" w:rsidR="00317CF2" w:rsidRPr="003B0506" w:rsidRDefault="00317CF2" w:rsidP="00B2468C">
            <w:pPr>
              <w:rPr>
                <w:rFonts w:ascii="Arial" w:hAnsi="Arial" w:cs="Arial"/>
                <w:b/>
                <w:sz w:val="20"/>
                <w:szCs w:val="20"/>
              </w:rPr>
            </w:pPr>
            <w:r w:rsidRPr="003B0506">
              <w:rPr>
                <w:rFonts w:ascii="Arial" w:hAnsi="Arial" w:cs="Arial"/>
                <w:b/>
                <w:sz w:val="20"/>
                <w:szCs w:val="20"/>
              </w:rPr>
              <w:t>Tastings</w:t>
            </w:r>
          </w:p>
        </w:tc>
        <w:tc>
          <w:tcPr>
            <w:tcW w:w="2367" w:type="dxa"/>
            <w:shd w:val="clear" w:color="auto" w:fill="FFBDBD"/>
          </w:tcPr>
          <w:p w14:paraId="2FA5C566" w14:textId="77777777" w:rsidR="00317CF2" w:rsidRPr="003B0506" w:rsidRDefault="00317CF2" w:rsidP="00B2468C">
            <w:pPr>
              <w:rPr>
                <w:rFonts w:ascii="Arial" w:hAnsi="Arial" w:cs="Arial"/>
                <w:sz w:val="20"/>
                <w:szCs w:val="20"/>
              </w:rPr>
            </w:pPr>
            <w:r w:rsidRPr="003B0506">
              <w:rPr>
                <w:rFonts w:ascii="Arial" w:hAnsi="Arial" w:cs="Arial"/>
                <w:sz w:val="20"/>
                <w:szCs w:val="20"/>
              </w:rPr>
              <w:t>WBD II – Tasting of products produced on-site, and no extra floor area allowed for tasting</w:t>
            </w:r>
          </w:p>
        </w:tc>
        <w:tc>
          <w:tcPr>
            <w:tcW w:w="2502" w:type="dxa"/>
            <w:shd w:val="clear" w:color="auto" w:fill="auto"/>
          </w:tcPr>
          <w:p w14:paraId="458585E9" w14:textId="29C2FFC1" w:rsidR="00317CF2" w:rsidRPr="003B0506" w:rsidRDefault="00317CF2" w:rsidP="00B2468C">
            <w:pPr>
              <w:rPr>
                <w:rFonts w:ascii="Arial" w:hAnsi="Arial" w:cs="Arial"/>
                <w:sz w:val="20"/>
                <w:szCs w:val="20"/>
              </w:rPr>
            </w:pPr>
            <w:r w:rsidRPr="003B0506">
              <w:rPr>
                <w:rFonts w:ascii="Arial" w:hAnsi="Arial" w:cs="Arial"/>
                <w:sz w:val="20"/>
                <w:szCs w:val="20"/>
              </w:rPr>
              <w:t>Add tasting allowance to WBD III</w:t>
            </w:r>
            <w:r>
              <w:rPr>
                <w:rFonts w:ascii="Arial" w:hAnsi="Arial" w:cs="Arial"/>
                <w:sz w:val="20"/>
                <w:szCs w:val="20"/>
              </w:rPr>
              <w:t xml:space="preserve"> for consistency. </w:t>
            </w:r>
          </w:p>
        </w:tc>
        <w:tc>
          <w:tcPr>
            <w:tcW w:w="2468" w:type="dxa"/>
            <w:shd w:val="clear" w:color="auto" w:fill="FFBDBD"/>
          </w:tcPr>
          <w:p w14:paraId="0592B47F" w14:textId="28EA7489"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480" w:type="dxa"/>
            <w:shd w:val="clear" w:color="auto" w:fill="auto"/>
          </w:tcPr>
          <w:p w14:paraId="04C32186" w14:textId="43E398F7" w:rsidR="00317CF2" w:rsidRPr="003B0506" w:rsidRDefault="00317CF2" w:rsidP="00B2468C">
            <w:pPr>
              <w:rPr>
                <w:rFonts w:ascii="Arial" w:hAnsi="Arial" w:cs="Arial"/>
                <w:sz w:val="20"/>
                <w:szCs w:val="20"/>
              </w:rPr>
            </w:pPr>
            <w:r w:rsidRPr="003B0506">
              <w:rPr>
                <w:rFonts w:ascii="Arial" w:hAnsi="Arial" w:cs="Arial"/>
                <w:sz w:val="20"/>
                <w:szCs w:val="20"/>
              </w:rPr>
              <w:t>Add tasting allowance to II and III</w:t>
            </w:r>
            <w:r>
              <w:rPr>
                <w:rFonts w:ascii="Arial" w:hAnsi="Arial" w:cs="Arial"/>
                <w:sz w:val="20"/>
                <w:szCs w:val="20"/>
              </w:rPr>
              <w:t xml:space="preserve"> for consistency</w:t>
            </w:r>
            <w:r w:rsidRPr="003B0506">
              <w:rPr>
                <w:rFonts w:ascii="Arial" w:hAnsi="Arial" w:cs="Arial"/>
                <w:sz w:val="20"/>
                <w:szCs w:val="20"/>
              </w:rPr>
              <w:t>. Prohibit remote tasting rooms in I zone (tasting with production okay)</w:t>
            </w:r>
          </w:p>
          <w:p w14:paraId="0C2B8528" w14:textId="7872EA65" w:rsidR="00317CF2" w:rsidRPr="003B0506" w:rsidRDefault="00317CF2" w:rsidP="00B2468C">
            <w:pPr>
              <w:rPr>
                <w:rFonts w:ascii="Arial" w:hAnsi="Arial" w:cs="Arial"/>
                <w:sz w:val="20"/>
                <w:szCs w:val="20"/>
              </w:rPr>
            </w:pPr>
            <w:r w:rsidRPr="003B0506">
              <w:rPr>
                <w:rFonts w:ascii="Arial" w:hAnsi="Arial" w:cs="Arial"/>
                <w:sz w:val="20"/>
                <w:szCs w:val="20"/>
              </w:rPr>
              <w:t xml:space="preserve">Add a limitation on tasting size in </w:t>
            </w:r>
            <w:proofErr w:type="gramStart"/>
            <w:r w:rsidRPr="003B0506">
              <w:rPr>
                <w:rFonts w:ascii="Arial" w:hAnsi="Arial" w:cs="Arial"/>
                <w:sz w:val="20"/>
                <w:szCs w:val="20"/>
              </w:rPr>
              <w:t>the I</w:t>
            </w:r>
            <w:proofErr w:type="gramEnd"/>
            <w:r w:rsidRPr="003B0506">
              <w:rPr>
                <w:rFonts w:ascii="Arial" w:hAnsi="Arial" w:cs="Arial"/>
                <w:sz w:val="20"/>
                <w:szCs w:val="20"/>
              </w:rPr>
              <w:t xml:space="preserve"> zone.</w:t>
            </w:r>
          </w:p>
        </w:tc>
      </w:tr>
      <w:tr w:rsidR="00317CF2" w:rsidRPr="003B0506" w14:paraId="0C7A01A7" w14:textId="7CA0155C" w:rsidTr="00317CF2">
        <w:trPr>
          <w:cantSplit/>
        </w:trPr>
        <w:tc>
          <w:tcPr>
            <w:tcW w:w="839" w:type="dxa"/>
            <w:shd w:val="clear" w:color="auto" w:fill="auto"/>
          </w:tcPr>
          <w:p w14:paraId="304C10F3" w14:textId="42C366C7" w:rsidR="00317CF2" w:rsidRPr="003B0506" w:rsidRDefault="00317CF2" w:rsidP="00B2468C">
            <w:pPr>
              <w:rPr>
                <w:rFonts w:ascii="Arial" w:hAnsi="Arial" w:cs="Arial"/>
                <w:b/>
                <w:sz w:val="20"/>
                <w:szCs w:val="20"/>
              </w:rPr>
            </w:pPr>
            <w:r>
              <w:rPr>
                <w:rFonts w:ascii="Arial" w:hAnsi="Arial" w:cs="Arial"/>
                <w:b/>
                <w:sz w:val="20"/>
                <w:szCs w:val="20"/>
              </w:rPr>
              <w:t>46</w:t>
            </w:r>
          </w:p>
        </w:tc>
        <w:tc>
          <w:tcPr>
            <w:tcW w:w="2240" w:type="dxa"/>
            <w:shd w:val="clear" w:color="auto" w:fill="F2F2F2" w:themeFill="background1" w:themeFillShade="F2"/>
          </w:tcPr>
          <w:p w14:paraId="27E22BCD" w14:textId="04FE7145" w:rsidR="00317CF2" w:rsidRPr="003B0506" w:rsidRDefault="00317CF2" w:rsidP="00B2468C">
            <w:pPr>
              <w:rPr>
                <w:rFonts w:ascii="Arial" w:hAnsi="Arial" w:cs="Arial"/>
                <w:b/>
                <w:sz w:val="20"/>
                <w:szCs w:val="20"/>
              </w:rPr>
            </w:pPr>
            <w:r w:rsidRPr="003B0506">
              <w:rPr>
                <w:rFonts w:ascii="Arial" w:hAnsi="Arial" w:cs="Arial"/>
                <w:b/>
                <w:sz w:val="20"/>
                <w:szCs w:val="20"/>
              </w:rPr>
              <w:t>Events</w:t>
            </w:r>
          </w:p>
        </w:tc>
        <w:tc>
          <w:tcPr>
            <w:tcW w:w="2367" w:type="dxa"/>
            <w:shd w:val="clear" w:color="auto" w:fill="FFBDBD"/>
          </w:tcPr>
          <w:p w14:paraId="1C3FE9C0" w14:textId="36536BE9" w:rsidR="00317CF2" w:rsidRPr="003B0506" w:rsidRDefault="00317CF2" w:rsidP="00B2468C">
            <w:pPr>
              <w:rPr>
                <w:rFonts w:ascii="Arial" w:hAnsi="Arial" w:cs="Arial"/>
                <w:sz w:val="20"/>
                <w:szCs w:val="20"/>
              </w:rPr>
            </w:pPr>
            <w:r w:rsidRPr="003B0506">
              <w:rPr>
                <w:rFonts w:ascii="Arial" w:hAnsi="Arial" w:cs="Arial"/>
                <w:sz w:val="20"/>
                <w:szCs w:val="20"/>
              </w:rPr>
              <w:t xml:space="preserve">WBD II and III – </w:t>
            </w:r>
            <w:r>
              <w:rPr>
                <w:rFonts w:ascii="Arial" w:hAnsi="Arial" w:cs="Arial"/>
                <w:sz w:val="20"/>
                <w:szCs w:val="20"/>
              </w:rPr>
              <w:t xml:space="preserve">with a TUP, </w:t>
            </w:r>
            <w:r w:rsidRPr="003B0506">
              <w:rPr>
                <w:rFonts w:ascii="Arial" w:hAnsi="Arial" w:cs="Arial"/>
                <w:sz w:val="20"/>
                <w:szCs w:val="20"/>
              </w:rPr>
              <w:t>60 days in a one-year period</w:t>
            </w:r>
          </w:p>
          <w:p w14:paraId="74744641" w14:textId="77777777" w:rsidR="00317CF2" w:rsidRPr="003B0506" w:rsidRDefault="00317CF2" w:rsidP="00B2468C">
            <w:pPr>
              <w:rPr>
                <w:rFonts w:ascii="Arial" w:hAnsi="Arial" w:cs="Arial"/>
                <w:sz w:val="20"/>
                <w:szCs w:val="20"/>
              </w:rPr>
            </w:pPr>
            <w:r w:rsidRPr="003B0506">
              <w:rPr>
                <w:rFonts w:ascii="Arial" w:hAnsi="Arial" w:cs="Arial"/>
                <w:sz w:val="20"/>
                <w:szCs w:val="20"/>
              </w:rPr>
              <w:t>Max. size = no limit</w:t>
            </w:r>
          </w:p>
          <w:p w14:paraId="7020C342" w14:textId="3D001C88" w:rsidR="00317CF2" w:rsidRPr="003B0506" w:rsidRDefault="00317CF2" w:rsidP="00B2468C">
            <w:pPr>
              <w:rPr>
                <w:rFonts w:ascii="Arial" w:hAnsi="Arial" w:cs="Arial"/>
                <w:sz w:val="20"/>
                <w:szCs w:val="20"/>
              </w:rPr>
            </w:pPr>
            <w:r w:rsidRPr="003B0506">
              <w:rPr>
                <w:rFonts w:ascii="Arial" w:hAnsi="Arial" w:cs="Arial"/>
                <w:sz w:val="20"/>
                <w:szCs w:val="20"/>
              </w:rPr>
              <w:t>Parking not specified</w:t>
            </w:r>
          </w:p>
        </w:tc>
        <w:tc>
          <w:tcPr>
            <w:tcW w:w="2502" w:type="dxa"/>
            <w:shd w:val="clear" w:color="auto" w:fill="auto"/>
          </w:tcPr>
          <w:p w14:paraId="73CC47EB" w14:textId="77777777" w:rsidR="00317CF2" w:rsidRPr="003B0506" w:rsidRDefault="00317CF2" w:rsidP="00B2468C">
            <w:pPr>
              <w:rPr>
                <w:rFonts w:ascii="Arial" w:hAnsi="Arial" w:cs="Arial"/>
                <w:sz w:val="20"/>
                <w:szCs w:val="20"/>
              </w:rPr>
            </w:pPr>
          </w:p>
        </w:tc>
        <w:tc>
          <w:tcPr>
            <w:tcW w:w="2468" w:type="dxa"/>
            <w:shd w:val="clear" w:color="auto" w:fill="FFBDBD"/>
          </w:tcPr>
          <w:p w14:paraId="33B6AB67" w14:textId="5C227E8F" w:rsidR="00317CF2" w:rsidRPr="003B0506" w:rsidRDefault="00317CF2" w:rsidP="00B2468C">
            <w:pPr>
              <w:rPr>
                <w:rFonts w:ascii="Arial" w:hAnsi="Arial" w:cs="Arial"/>
                <w:sz w:val="20"/>
                <w:szCs w:val="20"/>
              </w:rPr>
            </w:pPr>
            <w:r w:rsidRPr="003B0506">
              <w:rPr>
                <w:rFonts w:ascii="Arial" w:hAnsi="Arial" w:cs="Arial"/>
                <w:sz w:val="20"/>
                <w:szCs w:val="20"/>
              </w:rPr>
              <w:t xml:space="preserve">WBD II and III – </w:t>
            </w:r>
            <w:r>
              <w:rPr>
                <w:rFonts w:ascii="Arial" w:hAnsi="Arial" w:cs="Arial"/>
                <w:sz w:val="20"/>
                <w:szCs w:val="20"/>
              </w:rPr>
              <w:t xml:space="preserve">with a TUP, </w:t>
            </w:r>
            <w:r w:rsidRPr="003B0506">
              <w:rPr>
                <w:rFonts w:ascii="Arial" w:hAnsi="Arial" w:cs="Arial"/>
                <w:sz w:val="20"/>
                <w:szCs w:val="20"/>
              </w:rPr>
              <w:t>60 days in a one-year period</w:t>
            </w:r>
          </w:p>
          <w:p w14:paraId="01DA554E" w14:textId="77777777" w:rsidR="00317CF2" w:rsidRPr="003B0506" w:rsidRDefault="00317CF2" w:rsidP="00B2468C">
            <w:pPr>
              <w:rPr>
                <w:rFonts w:ascii="Arial" w:hAnsi="Arial" w:cs="Arial"/>
                <w:sz w:val="20"/>
                <w:szCs w:val="20"/>
              </w:rPr>
            </w:pPr>
            <w:r w:rsidRPr="003B0506">
              <w:rPr>
                <w:rFonts w:ascii="Arial" w:hAnsi="Arial" w:cs="Arial"/>
                <w:sz w:val="20"/>
                <w:szCs w:val="20"/>
              </w:rPr>
              <w:t>Max. size = no limit</w:t>
            </w:r>
          </w:p>
          <w:p w14:paraId="33EFAAD8" w14:textId="43EBBF34" w:rsidR="00317CF2" w:rsidRPr="003B0506" w:rsidRDefault="00317CF2" w:rsidP="00B2468C">
            <w:pPr>
              <w:rPr>
                <w:rFonts w:ascii="Arial" w:hAnsi="Arial" w:cs="Arial"/>
                <w:sz w:val="20"/>
                <w:szCs w:val="20"/>
              </w:rPr>
            </w:pPr>
            <w:r w:rsidRPr="003B0506">
              <w:rPr>
                <w:rFonts w:ascii="Arial" w:hAnsi="Arial" w:cs="Arial"/>
                <w:sz w:val="20"/>
                <w:szCs w:val="20"/>
              </w:rPr>
              <w:t>Parking not specified</w:t>
            </w:r>
          </w:p>
        </w:tc>
        <w:tc>
          <w:tcPr>
            <w:tcW w:w="2480" w:type="dxa"/>
            <w:shd w:val="clear" w:color="auto" w:fill="auto"/>
          </w:tcPr>
          <w:p w14:paraId="246075B7" w14:textId="77777777" w:rsidR="00317CF2" w:rsidRPr="003B0506" w:rsidRDefault="00317CF2" w:rsidP="00B2468C">
            <w:pPr>
              <w:rPr>
                <w:rFonts w:ascii="Arial" w:hAnsi="Arial" w:cs="Arial"/>
                <w:sz w:val="20"/>
                <w:szCs w:val="20"/>
              </w:rPr>
            </w:pPr>
          </w:p>
        </w:tc>
      </w:tr>
      <w:tr w:rsidR="00317CF2" w:rsidRPr="003B0506" w14:paraId="0EB0495B" w14:textId="2390BABC" w:rsidTr="00317CF2">
        <w:trPr>
          <w:cantSplit/>
        </w:trPr>
        <w:tc>
          <w:tcPr>
            <w:tcW w:w="839" w:type="dxa"/>
            <w:shd w:val="clear" w:color="auto" w:fill="auto"/>
          </w:tcPr>
          <w:p w14:paraId="4E7541A2" w14:textId="049B8E4B" w:rsidR="00317CF2" w:rsidRPr="003B0506" w:rsidRDefault="00317CF2" w:rsidP="00B2468C">
            <w:pPr>
              <w:rPr>
                <w:rFonts w:ascii="Arial" w:hAnsi="Arial" w:cs="Arial"/>
                <w:b/>
                <w:sz w:val="20"/>
                <w:szCs w:val="20"/>
              </w:rPr>
            </w:pPr>
            <w:r>
              <w:rPr>
                <w:rFonts w:ascii="Arial" w:hAnsi="Arial" w:cs="Arial"/>
                <w:b/>
                <w:sz w:val="20"/>
                <w:szCs w:val="20"/>
              </w:rPr>
              <w:t>47</w:t>
            </w:r>
          </w:p>
        </w:tc>
        <w:tc>
          <w:tcPr>
            <w:tcW w:w="2240" w:type="dxa"/>
            <w:shd w:val="clear" w:color="auto" w:fill="F2F2F2" w:themeFill="background1" w:themeFillShade="F2"/>
          </w:tcPr>
          <w:p w14:paraId="3F9E2DB3" w14:textId="71330C8C" w:rsidR="00317CF2" w:rsidRPr="003B0506" w:rsidRDefault="00317CF2" w:rsidP="00B2468C">
            <w:pPr>
              <w:rPr>
                <w:rFonts w:ascii="Arial" w:hAnsi="Arial" w:cs="Arial"/>
                <w:b/>
                <w:sz w:val="20"/>
                <w:szCs w:val="20"/>
              </w:rPr>
            </w:pPr>
            <w:r w:rsidRPr="003B0506">
              <w:rPr>
                <w:rFonts w:ascii="Arial" w:hAnsi="Arial" w:cs="Arial"/>
                <w:b/>
                <w:sz w:val="20"/>
                <w:szCs w:val="20"/>
              </w:rPr>
              <w:t>Water</w:t>
            </w:r>
          </w:p>
        </w:tc>
        <w:tc>
          <w:tcPr>
            <w:tcW w:w="2367" w:type="dxa"/>
            <w:shd w:val="clear" w:color="auto" w:fill="FFBDBD"/>
          </w:tcPr>
          <w:p w14:paraId="65F250F8" w14:textId="77777777"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502" w:type="dxa"/>
            <w:shd w:val="clear" w:color="auto" w:fill="auto"/>
          </w:tcPr>
          <w:p w14:paraId="571B8488" w14:textId="77777777" w:rsidR="00317CF2" w:rsidRPr="003B0506" w:rsidRDefault="00317CF2" w:rsidP="00B2468C">
            <w:pPr>
              <w:rPr>
                <w:rFonts w:ascii="Arial" w:hAnsi="Arial" w:cs="Arial"/>
                <w:sz w:val="20"/>
                <w:szCs w:val="20"/>
              </w:rPr>
            </w:pPr>
          </w:p>
        </w:tc>
        <w:tc>
          <w:tcPr>
            <w:tcW w:w="2468" w:type="dxa"/>
            <w:shd w:val="clear" w:color="auto" w:fill="FFBDBD"/>
          </w:tcPr>
          <w:p w14:paraId="1C19391A" w14:textId="7EEFF874"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02587C31" w14:textId="77777777" w:rsidR="00317CF2" w:rsidRPr="003B0506" w:rsidRDefault="00317CF2" w:rsidP="00B2468C">
            <w:pPr>
              <w:rPr>
                <w:rFonts w:ascii="Arial" w:hAnsi="Arial" w:cs="Arial"/>
                <w:sz w:val="20"/>
                <w:szCs w:val="20"/>
              </w:rPr>
            </w:pPr>
          </w:p>
        </w:tc>
      </w:tr>
      <w:tr w:rsidR="00317CF2" w:rsidRPr="003B0506" w14:paraId="140FC356" w14:textId="17A118A1" w:rsidTr="00317CF2">
        <w:trPr>
          <w:cantSplit/>
        </w:trPr>
        <w:tc>
          <w:tcPr>
            <w:tcW w:w="839" w:type="dxa"/>
            <w:shd w:val="clear" w:color="auto" w:fill="auto"/>
          </w:tcPr>
          <w:p w14:paraId="23854B94" w14:textId="03F2858F" w:rsidR="00317CF2" w:rsidRPr="003B0506" w:rsidRDefault="00317CF2" w:rsidP="00B2468C">
            <w:pPr>
              <w:rPr>
                <w:rFonts w:ascii="Arial" w:hAnsi="Arial" w:cs="Arial"/>
                <w:b/>
                <w:sz w:val="20"/>
                <w:szCs w:val="20"/>
              </w:rPr>
            </w:pPr>
            <w:r>
              <w:rPr>
                <w:rFonts w:ascii="Arial" w:hAnsi="Arial" w:cs="Arial"/>
                <w:b/>
                <w:sz w:val="20"/>
                <w:szCs w:val="20"/>
              </w:rPr>
              <w:t>48</w:t>
            </w:r>
          </w:p>
        </w:tc>
        <w:tc>
          <w:tcPr>
            <w:tcW w:w="2240" w:type="dxa"/>
            <w:shd w:val="clear" w:color="auto" w:fill="F2F2F2" w:themeFill="background1" w:themeFillShade="F2"/>
          </w:tcPr>
          <w:p w14:paraId="1BFAD04C" w14:textId="0363B78D" w:rsidR="00317CF2" w:rsidRPr="003B0506" w:rsidRDefault="00317CF2" w:rsidP="00B2468C">
            <w:pPr>
              <w:rPr>
                <w:rFonts w:ascii="Arial" w:hAnsi="Arial" w:cs="Arial"/>
                <w:b/>
                <w:sz w:val="20"/>
                <w:szCs w:val="20"/>
              </w:rPr>
            </w:pPr>
            <w:r w:rsidRPr="003B0506">
              <w:rPr>
                <w:rFonts w:ascii="Arial" w:hAnsi="Arial" w:cs="Arial"/>
                <w:b/>
                <w:sz w:val="20"/>
                <w:szCs w:val="20"/>
              </w:rPr>
              <w:t>Access</w:t>
            </w:r>
          </w:p>
        </w:tc>
        <w:tc>
          <w:tcPr>
            <w:tcW w:w="2367" w:type="dxa"/>
            <w:shd w:val="clear" w:color="auto" w:fill="FFBDBD"/>
          </w:tcPr>
          <w:p w14:paraId="4CCA8EDD"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18CDB4F9" w14:textId="77777777" w:rsidR="00317CF2" w:rsidRPr="003B0506" w:rsidRDefault="00317CF2" w:rsidP="00B2468C">
            <w:pPr>
              <w:rPr>
                <w:rFonts w:ascii="Arial" w:hAnsi="Arial" w:cs="Arial"/>
                <w:sz w:val="20"/>
                <w:szCs w:val="20"/>
              </w:rPr>
            </w:pPr>
          </w:p>
        </w:tc>
        <w:tc>
          <w:tcPr>
            <w:tcW w:w="2468" w:type="dxa"/>
            <w:shd w:val="clear" w:color="auto" w:fill="FFBDBD"/>
          </w:tcPr>
          <w:p w14:paraId="11D784D6" w14:textId="55B84220"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1A3A8E24" w14:textId="77777777" w:rsidR="00317CF2" w:rsidRPr="003B0506" w:rsidRDefault="00317CF2" w:rsidP="00B2468C">
            <w:pPr>
              <w:rPr>
                <w:rFonts w:ascii="Arial" w:hAnsi="Arial" w:cs="Arial"/>
                <w:sz w:val="20"/>
                <w:szCs w:val="20"/>
              </w:rPr>
            </w:pPr>
          </w:p>
        </w:tc>
      </w:tr>
      <w:tr w:rsidR="00317CF2" w:rsidRPr="003B0506" w14:paraId="02A6D79F" w14:textId="536BC7A7" w:rsidTr="00317CF2">
        <w:trPr>
          <w:cantSplit/>
        </w:trPr>
        <w:tc>
          <w:tcPr>
            <w:tcW w:w="839" w:type="dxa"/>
            <w:shd w:val="clear" w:color="auto" w:fill="auto"/>
          </w:tcPr>
          <w:p w14:paraId="69C3876E" w14:textId="1883F9C8" w:rsidR="00317CF2" w:rsidRPr="003B0506" w:rsidRDefault="00317CF2" w:rsidP="00B2468C">
            <w:pPr>
              <w:rPr>
                <w:rFonts w:ascii="Arial" w:hAnsi="Arial" w:cs="Arial"/>
                <w:b/>
                <w:sz w:val="20"/>
                <w:szCs w:val="20"/>
              </w:rPr>
            </w:pPr>
            <w:r>
              <w:rPr>
                <w:rFonts w:ascii="Arial" w:hAnsi="Arial" w:cs="Arial"/>
                <w:b/>
                <w:sz w:val="20"/>
                <w:szCs w:val="20"/>
              </w:rPr>
              <w:lastRenderedPageBreak/>
              <w:t>49</w:t>
            </w:r>
          </w:p>
        </w:tc>
        <w:tc>
          <w:tcPr>
            <w:tcW w:w="2240" w:type="dxa"/>
            <w:shd w:val="clear" w:color="auto" w:fill="F2F2F2" w:themeFill="background1" w:themeFillShade="F2"/>
          </w:tcPr>
          <w:p w14:paraId="3BC5798F" w14:textId="4BB13ED0" w:rsidR="00317CF2" w:rsidRPr="003B0506" w:rsidRDefault="00317CF2" w:rsidP="00B2468C">
            <w:pPr>
              <w:rPr>
                <w:rFonts w:ascii="Arial" w:hAnsi="Arial" w:cs="Arial"/>
                <w:b/>
                <w:sz w:val="20"/>
                <w:szCs w:val="20"/>
              </w:rPr>
            </w:pPr>
            <w:r w:rsidRPr="003B0506">
              <w:rPr>
                <w:rFonts w:ascii="Arial" w:hAnsi="Arial" w:cs="Arial"/>
                <w:b/>
                <w:sz w:val="20"/>
                <w:szCs w:val="20"/>
              </w:rPr>
              <w:t>Product Content</w:t>
            </w:r>
          </w:p>
        </w:tc>
        <w:tc>
          <w:tcPr>
            <w:tcW w:w="2367" w:type="dxa"/>
            <w:shd w:val="clear" w:color="auto" w:fill="FFBDBD"/>
          </w:tcPr>
          <w:p w14:paraId="45ECD638"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0BBB52EE" w14:textId="77777777" w:rsidR="00317CF2" w:rsidRPr="003B0506" w:rsidRDefault="00317CF2" w:rsidP="00B2468C">
            <w:pPr>
              <w:rPr>
                <w:rFonts w:ascii="Arial" w:hAnsi="Arial" w:cs="Arial"/>
                <w:sz w:val="20"/>
                <w:szCs w:val="20"/>
              </w:rPr>
            </w:pPr>
          </w:p>
        </w:tc>
        <w:tc>
          <w:tcPr>
            <w:tcW w:w="2468" w:type="dxa"/>
            <w:shd w:val="clear" w:color="auto" w:fill="FFBDBD"/>
          </w:tcPr>
          <w:p w14:paraId="29E2F391" w14:textId="26A464CA"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68D743EE" w14:textId="77777777" w:rsidR="00317CF2" w:rsidRPr="003B0506" w:rsidRDefault="00317CF2" w:rsidP="00B2468C">
            <w:pPr>
              <w:rPr>
                <w:rFonts w:ascii="Arial" w:hAnsi="Arial" w:cs="Arial"/>
                <w:sz w:val="20"/>
                <w:szCs w:val="20"/>
              </w:rPr>
            </w:pPr>
          </w:p>
        </w:tc>
      </w:tr>
      <w:tr w:rsidR="00317CF2" w:rsidRPr="003B0506" w14:paraId="305ADE5B" w14:textId="255601BD" w:rsidTr="00317CF2">
        <w:trPr>
          <w:cantSplit/>
        </w:trPr>
        <w:tc>
          <w:tcPr>
            <w:tcW w:w="839" w:type="dxa"/>
            <w:shd w:val="clear" w:color="auto" w:fill="auto"/>
          </w:tcPr>
          <w:p w14:paraId="6E8D1F8A" w14:textId="3A66643E" w:rsidR="00317CF2" w:rsidRPr="003B0506" w:rsidRDefault="00317CF2" w:rsidP="00B2468C">
            <w:pPr>
              <w:rPr>
                <w:rFonts w:ascii="Arial" w:hAnsi="Arial" w:cs="Arial"/>
                <w:b/>
                <w:sz w:val="20"/>
                <w:szCs w:val="20"/>
              </w:rPr>
            </w:pPr>
            <w:r>
              <w:rPr>
                <w:rFonts w:ascii="Arial" w:hAnsi="Arial" w:cs="Arial"/>
                <w:b/>
                <w:sz w:val="20"/>
                <w:szCs w:val="20"/>
              </w:rPr>
              <w:t>50</w:t>
            </w:r>
          </w:p>
        </w:tc>
        <w:tc>
          <w:tcPr>
            <w:tcW w:w="2240" w:type="dxa"/>
            <w:shd w:val="clear" w:color="auto" w:fill="F2F2F2" w:themeFill="background1" w:themeFillShade="F2"/>
          </w:tcPr>
          <w:p w14:paraId="55AAAF59" w14:textId="0D2F66F3" w:rsidR="00317CF2" w:rsidRPr="003B0506" w:rsidRDefault="00317CF2" w:rsidP="00B2468C">
            <w:pPr>
              <w:rPr>
                <w:rFonts w:ascii="Arial" w:hAnsi="Arial" w:cs="Arial"/>
                <w:b/>
                <w:sz w:val="20"/>
                <w:szCs w:val="20"/>
              </w:rPr>
            </w:pPr>
            <w:r w:rsidRPr="003B0506">
              <w:rPr>
                <w:rFonts w:ascii="Arial" w:hAnsi="Arial" w:cs="Arial"/>
                <w:b/>
                <w:sz w:val="20"/>
                <w:szCs w:val="20"/>
              </w:rPr>
              <w:t>Production/Facility Location</w:t>
            </w:r>
          </w:p>
        </w:tc>
        <w:tc>
          <w:tcPr>
            <w:tcW w:w="2367" w:type="dxa"/>
            <w:shd w:val="clear" w:color="auto" w:fill="FFBDBD"/>
          </w:tcPr>
          <w:p w14:paraId="2A265A93"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502" w:type="dxa"/>
            <w:shd w:val="clear" w:color="auto" w:fill="auto"/>
          </w:tcPr>
          <w:p w14:paraId="5C0DD2C0" w14:textId="77777777" w:rsidR="00317CF2" w:rsidRPr="003B0506" w:rsidRDefault="00317CF2" w:rsidP="00B2468C">
            <w:pPr>
              <w:rPr>
                <w:rFonts w:ascii="Arial" w:hAnsi="Arial" w:cs="Arial"/>
                <w:sz w:val="20"/>
                <w:szCs w:val="20"/>
              </w:rPr>
            </w:pPr>
          </w:p>
        </w:tc>
        <w:tc>
          <w:tcPr>
            <w:tcW w:w="2468" w:type="dxa"/>
            <w:shd w:val="clear" w:color="auto" w:fill="FFBDBD"/>
          </w:tcPr>
          <w:p w14:paraId="1C6D8382" w14:textId="2C693B1F"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480" w:type="dxa"/>
            <w:shd w:val="clear" w:color="auto" w:fill="auto"/>
          </w:tcPr>
          <w:p w14:paraId="6F8D884C" w14:textId="77777777" w:rsidR="00317CF2" w:rsidRPr="003B0506" w:rsidRDefault="00317CF2" w:rsidP="00B2468C">
            <w:pPr>
              <w:rPr>
                <w:rFonts w:ascii="Arial" w:hAnsi="Arial" w:cs="Arial"/>
                <w:sz w:val="20"/>
                <w:szCs w:val="20"/>
              </w:rPr>
            </w:pPr>
          </w:p>
        </w:tc>
      </w:tr>
      <w:tr w:rsidR="00317CF2" w:rsidRPr="003B0506" w14:paraId="0664FDD8" w14:textId="23B2C73E" w:rsidTr="00317CF2">
        <w:trPr>
          <w:cantSplit/>
        </w:trPr>
        <w:tc>
          <w:tcPr>
            <w:tcW w:w="839" w:type="dxa"/>
            <w:shd w:val="clear" w:color="auto" w:fill="auto"/>
          </w:tcPr>
          <w:p w14:paraId="0F22F84F" w14:textId="6384C731" w:rsidR="00317CF2" w:rsidRPr="003B0506" w:rsidRDefault="00317CF2" w:rsidP="00B2468C">
            <w:pPr>
              <w:rPr>
                <w:rFonts w:ascii="Arial" w:hAnsi="Arial" w:cs="Arial"/>
                <w:b/>
                <w:sz w:val="20"/>
                <w:szCs w:val="20"/>
              </w:rPr>
            </w:pPr>
            <w:r>
              <w:rPr>
                <w:rFonts w:ascii="Arial" w:hAnsi="Arial" w:cs="Arial"/>
                <w:b/>
                <w:sz w:val="20"/>
                <w:szCs w:val="20"/>
              </w:rPr>
              <w:t>51</w:t>
            </w:r>
          </w:p>
        </w:tc>
        <w:tc>
          <w:tcPr>
            <w:tcW w:w="2240" w:type="dxa"/>
            <w:shd w:val="clear" w:color="auto" w:fill="F2F2F2" w:themeFill="background1" w:themeFillShade="F2"/>
          </w:tcPr>
          <w:p w14:paraId="29111184" w14:textId="36FFD1DE" w:rsidR="00317CF2" w:rsidRPr="003B0506" w:rsidRDefault="00317CF2" w:rsidP="00B2468C">
            <w:pPr>
              <w:rPr>
                <w:rFonts w:ascii="Arial" w:hAnsi="Arial" w:cs="Arial"/>
                <w:b/>
                <w:sz w:val="20"/>
                <w:szCs w:val="20"/>
              </w:rPr>
            </w:pPr>
            <w:r w:rsidRPr="003B0506">
              <w:rPr>
                <w:rFonts w:ascii="Arial" w:hAnsi="Arial" w:cs="Arial"/>
                <w:b/>
                <w:sz w:val="20"/>
                <w:szCs w:val="20"/>
              </w:rPr>
              <w:t>Parking</w:t>
            </w:r>
          </w:p>
        </w:tc>
        <w:tc>
          <w:tcPr>
            <w:tcW w:w="2367" w:type="dxa"/>
            <w:shd w:val="clear" w:color="auto" w:fill="FFBDBD"/>
          </w:tcPr>
          <w:p w14:paraId="6A5928DD" w14:textId="77777777" w:rsidR="00317CF2" w:rsidRPr="003B0506" w:rsidRDefault="00317CF2" w:rsidP="00B2468C">
            <w:pPr>
              <w:rPr>
                <w:rFonts w:ascii="Arial" w:hAnsi="Arial" w:cs="Arial"/>
                <w:sz w:val="20"/>
                <w:szCs w:val="20"/>
              </w:rPr>
            </w:pPr>
            <w:r w:rsidRPr="003B0506">
              <w:rPr>
                <w:rFonts w:ascii="Arial" w:hAnsi="Arial" w:cs="Arial"/>
                <w:sz w:val="20"/>
                <w:szCs w:val="20"/>
              </w:rPr>
              <w:t>WBD II – 0.9 per 1,000 square feet, plus 1 per 300 square feet of tasting area</w:t>
            </w:r>
          </w:p>
          <w:p w14:paraId="798189A3" w14:textId="77777777" w:rsidR="00317CF2" w:rsidRPr="003B0506" w:rsidRDefault="00317CF2" w:rsidP="00B2468C">
            <w:pPr>
              <w:rPr>
                <w:rFonts w:ascii="Arial" w:hAnsi="Arial" w:cs="Arial"/>
                <w:sz w:val="20"/>
                <w:szCs w:val="20"/>
              </w:rPr>
            </w:pPr>
          </w:p>
          <w:p w14:paraId="798A2CDF" w14:textId="465A34B3"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not specified</w:t>
            </w:r>
          </w:p>
        </w:tc>
        <w:tc>
          <w:tcPr>
            <w:tcW w:w="2502" w:type="dxa"/>
            <w:shd w:val="clear" w:color="auto" w:fill="auto"/>
          </w:tcPr>
          <w:p w14:paraId="528EB732" w14:textId="11D065B4" w:rsidR="00317CF2" w:rsidRPr="003B0506" w:rsidRDefault="00317CF2" w:rsidP="00B2468C">
            <w:pPr>
              <w:rPr>
                <w:rFonts w:ascii="Arial" w:hAnsi="Arial" w:cs="Arial"/>
                <w:sz w:val="20"/>
                <w:szCs w:val="20"/>
              </w:rPr>
            </w:pPr>
            <w:r>
              <w:rPr>
                <w:rFonts w:ascii="Arial" w:hAnsi="Arial" w:cs="Arial"/>
                <w:sz w:val="20"/>
                <w:szCs w:val="20"/>
              </w:rPr>
              <w:t>Tasting ratio is 1 per 50 square feet</w:t>
            </w:r>
          </w:p>
        </w:tc>
        <w:tc>
          <w:tcPr>
            <w:tcW w:w="2468" w:type="dxa"/>
            <w:shd w:val="clear" w:color="auto" w:fill="FFBDBD"/>
          </w:tcPr>
          <w:p w14:paraId="44E84E30" w14:textId="195AFC53" w:rsidR="00317CF2" w:rsidRPr="003B0506" w:rsidRDefault="00317CF2" w:rsidP="00B2468C">
            <w:pPr>
              <w:rPr>
                <w:rFonts w:ascii="Arial" w:hAnsi="Arial" w:cs="Arial"/>
                <w:sz w:val="20"/>
                <w:szCs w:val="20"/>
              </w:rPr>
            </w:pPr>
            <w:r w:rsidRPr="003B0506">
              <w:rPr>
                <w:rFonts w:ascii="Arial" w:hAnsi="Arial" w:cs="Arial"/>
                <w:sz w:val="20"/>
                <w:szCs w:val="20"/>
              </w:rPr>
              <w:t>WBD II – 0.9 per 1,000 square feet, plus 1 per 300 square feet of tasting area</w:t>
            </w:r>
          </w:p>
          <w:p w14:paraId="1F0C65ED" w14:textId="77777777" w:rsidR="00317CF2" w:rsidRPr="003B0506" w:rsidRDefault="00317CF2" w:rsidP="00B2468C">
            <w:pPr>
              <w:rPr>
                <w:rFonts w:ascii="Arial" w:hAnsi="Arial" w:cs="Arial"/>
                <w:sz w:val="20"/>
                <w:szCs w:val="20"/>
              </w:rPr>
            </w:pPr>
          </w:p>
          <w:p w14:paraId="39AEEA73" w14:textId="45D6FE9D"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not specified</w:t>
            </w:r>
          </w:p>
        </w:tc>
        <w:tc>
          <w:tcPr>
            <w:tcW w:w="2480" w:type="dxa"/>
            <w:shd w:val="clear" w:color="auto" w:fill="auto"/>
          </w:tcPr>
          <w:p w14:paraId="1C926447" w14:textId="44AE3B46" w:rsidR="00317CF2" w:rsidRPr="003B0506" w:rsidRDefault="00317CF2" w:rsidP="00B2468C">
            <w:pPr>
              <w:rPr>
                <w:rFonts w:ascii="Arial" w:hAnsi="Arial" w:cs="Arial"/>
                <w:sz w:val="20"/>
                <w:szCs w:val="20"/>
              </w:rPr>
            </w:pPr>
            <w:r>
              <w:rPr>
                <w:rFonts w:ascii="Arial" w:hAnsi="Arial" w:cs="Arial"/>
                <w:sz w:val="20"/>
                <w:szCs w:val="20"/>
              </w:rPr>
              <w:t>Tasting ratio is 1 per 50 square feet</w:t>
            </w:r>
          </w:p>
        </w:tc>
      </w:tr>
      <w:tr w:rsidR="00317CF2" w:rsidRPr="003B0506" w14:paraId="230B673F" w14:textId="371DA799" w:rsidTr="00317CF2">
        <w:trPr>
          <w:cantSplit/>
        </w:trPr>
        <w:tc>
          <w:tcPr>
            <w:tcW w:w="839" w:type="dxa"/>
            <w:shd w:val="clear" w:color="auto" w:fill="auto"/>
          </w:tcPr>
          <w:p w14:paraId="54ACF702" w14:textId="52CE4106" w:rsidR="00317CF2" w:rsidRPr="003B0506" w:rsidRDefault="00317CF2" w:rsidP="00B2468C">
            <w:pPr>
              <w:rPr>
                <w:rFonts w:ascii="Arial" w:hAnsi="Arial" w:cs="Arial"/>
                <w:b/>
                <w:sz w:val="20"/>
                <w:szCs w:val="20"/>
              </w:rPr>
            </w:pPr>
            <w:r>
              <w:rPr>
                <w:rFonts w:ascii="Arial" w:hAnsi="Arial" w:cs="Arial"/>
                <w:b/>
                <w:sz w:val="20"/>
                <w:szCs w:val="20"/>
              </w:rPr>
              <w:t>52</w:t>
            </w:r>
          </w:p>
        </w:tc>
        <w:tc>
          <w:tcPr>
            <w:tcW w:w="2240" w:type="dxa"/>
            <w:shd w:val="clear" w:color="auto" w:fill="F2F2F2" w:themeFill="background1" w:themeFillShade="F2"/>
          </w:tcPr>
          <w:p w14:paraId="6B6B068E" w14:textId="4B9CAD30" w:rsidR="00317CF2" w:rsidRPr="003B0506" w:rsidRDefault="00317CF2" w:rsidP="00B2468C">
            <w:pPr>
              <w:rPr>
                <w:rFonts w:ascii="Arial" w:hAnsi="Arial" w:cs="Arial"/>
                <w:b/>
                <w:sz w:val="20"/>
                <w:szCs w:val="20"/>
              </w:rPr>
            </w:pPr>
            <w:r w:rsidRPr="003B0506">
              <w:rPr>
                <w:rFonts w:ascii="Arial" w:hAnsi="Arial" w:cs="Arial"/>
                <w:b/>
                <w:sz w:val="20"/>
                <w:szCs w:val="20"/>
              </w:rPr>
              <w:t>Setbacks</w:t>
            </w:r>
          </w:p>
        </w:tc>
        <w:tc>
          <w:tcPr>
            <w:tcW w:w="2367" w:type="dxa"/>
            <w:shd w:val="clear" w:color="auto" w:fill="FFBDBD"/>
          </w:tcPr>
          <w:p w14:paraId="2FFEA1A1" w14:textId="3B962A22" w:rsidR="00317CF2" w:rsidRPr="003B0506" w:rsidRDefault="00317CF2" w:rsidP="00B2468C">
            <w:pPr>
              <w:rPr>
                <w:rFonts w:ascii="Arial" w:hAnsi="Arial" w:cs="Arial"/>
                <w:sz w:val="20"/>
                <w:szCs w:val="20"/>
              </w:rPr>
            </w:pPr>
            <w:r w:rsidRPr="003B0506">
              <w:rPr>
                <w:rFonts w:ascii="Arial" w:hAnsi="Arial" w:cs="Arial"/>
                <w:sz w:val="20"/>
                <w:szCs w:val="20"/>
              </w:rPr>
              <w:t>WBD II – 75 feet from RA and R zones, except historic buildings; 5 or 10 feet from all other zones. Includes parking areas.</w:t>
            </w:r>
          </w:p>
          <w:p w14:paraId="568B5C5A" w14:textId="77777777" w:rsidR="00317CF2" w:rsidRPr="003B0506" w:rsidRDefault="00317CF2" w:rsidP="00B2468C">
            <w:pPr>
              <w:rPr>
                <w:rFonts w:ascii="Arial" w:hAnsi="Arial" w:cs="Arial"/>
                <w:sz w:val="20"/>
                <w:szCs w:val="20"/>
              </w:rPr>
            </w:pPr>
          </w:p>
          <w:p w14:paraId="3B62D1BF" w14:textId="252CD1F1"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5 or 10 feet</w:t>
            </w:r>
          </w:p>
        </w:tc>
        <w:tc>
          <w:tcPr>
            <w:tcW w:w="2502" w:type="dxa"/>
            <w:shd w:val="clear" w:color="auto" w:fill="auto"/>
          </w:tcPr>
          <w:p w14:paraId="2F6D163E" w14:textId="67CBA12A" w:rsidR="00317CF2" w:rsidRPr="003B0506" w:rsidRDefault="00317CF2" w:rsidP="005743A6">
            <w:pPr>
              <w:rPr>
                <w:rFonts w:ascii="Arial" w:hAnsi="Arial" w:cs="Arial"/>
                <w:sz w:val="20"/>
                <w:szCs w:val="20"/>
              </w:rPr>
            </w:pPr>
            <w:r w:rsidRPr="003B0506">
              <w:rPr>
                <w:rFonts w:ascii="Arial" w:hAnsi="Arial" w:cs="Arial"/>
                <w:sz w:val="20"/>
                <w:szCs w:val="20"/>
              </w:rPr>
              <w:t>Require 75’, but allow the setback to be modified through a CUP. Require screening and other mitigation to reduce it to 25’</w:t>
            </w:r>
          </w:p>
        </w:tc>
        <w:tc>
          <w:tcPr>
            <w:tcW w:w="2468" w:type="dxa"/>
            <w:shd w:val="clear" w:color="auto" w:fill="FFBDBD"/>
          </w:tcPr>
          <w:p w14:paraId="59155930" w14:textId="4816D819" w:rsidR="00317CF2" w:rsidRPr="003B0506" w:rsidRDefault="00317CF2" w:rsidP="00B2468C">
            <w:pPr>
              <w:rPr>
                <w:rFonts w:ascii="Arial" w:hAnsi="Arial" w:cs="Arial"/>
                <w:sz w:val="20"/>
                <w:szCs w:val="20"/>
                <w:highlight w:val="yellow"/>
              </w:rPr>
            </w:pPr>
            <w:r w:rsidRPr="003B0506">
              <w:rPr>
                <w:rFonts w:ascii="Arial" w:hAnsi="Arial" w:cs="Arial"/>
                <w:sz w:val="20"/>
                <w:szCs w:val="20"/>
              </w:rPr>
              <w:t>5 or 10 feet</w:t>
            </w:r>
          </w:p>
        </w:tc>
        <w:tc>
          <w:tcPr>
            <w:tcW w:w="2480" w:type="dxa"/>
            <w:shd w:val="clear" w:color="auto" w:fill="auto"/>
          </w:tcPr>
          <w:p w14:paraId="07B36E14" w14:textId="4DA9501D" w:rsidR="00317CF2" w:rsidRPr="003B0506" w:rsidRDefault="00317CF2" w:rsidP="00B2468C">
            <w:pPr>
              <w:rPr>
                <w:rFonts w:ascii="Arial" w:hAnsi="Arial" w:cs="Arial"/>
                <w:sz w:val="20"/>
                <w:szCs w:val="20"/>
              </w:rPr>
            </w:pPr>
            <w:r w:rsidRPr="003B0506">
              <w:rPr>
                <w:rFonts w:ascii="Arial" w:hAnsi="Arial" w:cs="Arial"/>
                <w:sz w:val="20"/>
                <w:szCs w:val="20"/>
              </w:rPr>
              <w:t>Require 75’, but allow the setback to be modified through a CUP. Require screening and other mitigation to reduce it to 25’.</w:t>
            </w:r>
          </w:p>
        </w:tc>
      </w:tr>
      <w:tr w:rsidR="00317CF2" w:rsidRPr="003B0506" w14:paraId="2595ED8C" w14:textId="0992B269" w:rsidTr="00317CF2">
        <w:trPr>
          <w:cantSplit/>
        </w:trPr>
        <w:tc>
          <w:tcPr>
            <w:tcW w:w="839" w:type="dxa"/>
            <w:shd w:val="clear" w:color="auto" w:fill="auto"/>
          </w:tcPr>
          <w:p w14:paraId="5AD89C49" w14:textId="7F6187BA" w:rsidR="00317CF2" w:rsidRPr="003B0506" w:rsidRDefault="00317CF2" w:rsidP="00B2468C">
            <w:pPr>
              <w:rPr>
                <w:rFonts w:ascii="Arial" w:hAnsi="Arial" w:cs="Arial"/>
                <w:b/>
                <w:sz w:val="20"/>
                <w:szCs w:val="20"/>
              </w:rPr>
            </w:pPr>
            <w:r>
              <w:rPr>
                <w:rFonts w:ascii="Arial" w:hAnsi="Arial" w:cs="Arial"/>
                <w:b/>
                <w:sz w:val="20"/>
                <w:szCs w:val="20"/>
              </w:rPr>
              <w:t>53</w:t>
            </w:r>
          </w:p>
        </w:tc>
        <w:tc>
          <w:tcPr>
            <w:tcW w:w="2240" w:type="dxa"/>
            <w:shd w:val="clear" w:color="auto" w:fill="F2F2F2" w:themeFill="background1" w:themeFillShade="F2"/>
          </w:tcPr>
          <w:p w14:paraId="0784A971" w14:textId="0A8CE923" w:rsidR="00317CF2" w:rsidRPr="003B0506" w:rsidRDefault="00317CF2" w:rsidP="00B2468C">
            <w:pPr>
              <w:rPr>
                <w:rFonts w:ascii="Arial" w:hAnsi="Arial" w:cs="Arial"/>
                <w:b/>
                <w:sz w:val="20"/>
                <w:szCs w:val="20"/>
              </w:rPr>
            </w:pPr>
            <w:r w:rsidRPr="003B0506">
              <w:rPr>
                <w:rFonts w:ascii="Arial" w:hAnsi="Arial" w:cs="Arial"/>
                <w:b/>
                <w:sz w:val="20"/>
                <w:szCs w:val="20"/>
              </w:rPr>
              <w:t>KC Bus. License</w:t>
            </w:r>
          </w:p>
        </w:tc>
        <w:tc>
          <w:tcPr>
            <w:tcW w:w="2367" w:type="dxa"/>
            <w:shd w:val="clear" w:color="auto" w:fill="FFBDBD"/>
          </w:tcPr>
          <w:p w14:paraId="0D28B6FC"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 and III– Required</w:t>
            </w:r>
          </w:p>
        </w:tc>
        <w:tc>
          <w:tcPr>
            <w:tcW w:w="2502" w:type="dxa"/>
            <w:shd w:val="clear" w:color="auto" w:fill="auto"/>
          </w:tcPr>
          <w:p w14:paraId="69907068" w14:textId="77777777" w:rsidR="00317CF2" w:rsidRPr="003B0506" w:rsidRDefault="00317CF2" w:rsidP="00B2468C">
            <w:pPr>
              <w:rPr>
                <w:rFonts w:ascii="Arial" w:hAnsi="Arial" w:cs="Arial"/>
                <w:sz w:val="20"/>
                <w:szCs w:val="20"/>
              </w:rPr>
            </w:pPr>
          </w:p>
        </w:tc>
        <w:tc>
          <w:tcPr>
            <w:tcW w:w="2468" w:type="dxa"/>
            <w:shd w:val="clear" w:color="auto" w:fill="FFBDBD"/>
          </w:tcPr>
          <w:p w14:paraId="6E008908" w14:textId="06FB163A"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 and III– Required</w:t>
            </w:r>
          </w:p>
        </w:tc>
        <w:tc>
          <w:tcPr>
            <w:tcW w:w="2480" w:type="dxa"/>
            <w:shd w:val="clear" w:color="auto" w:fill="auto"/>
          </w:tcPr>
          <w:p w14:paraId="5BD32203" w14:textId="77777777" w:rsidR="00317CF2" w:rsidRPr="003B0506" w:rsidRDefault="00317CF2" w:rsidP="00B2468C">
            <w:pPr>
              <w:rPr>
                <w:rFonts w:ascii="Arial" w:hAnsi="Arial" w:cs="Arial"/>
                <w:sz w:val="20"/>
                <w:szCs w:val="20"/>
              </w:rPr>
            </w:pPr>
          </w:p>
        </w:tc>
      </w:tr>
    </w:tbl>
    <w:p w14:paraId="208C88B6" w14:textId="2B01835F" w:rsidR="00BC0826" w:rsidRPr="003B0506" w:rsidRDefault="00BC0826">
      <w:pPr>
        <w:rPr>
          <w:rFonts w:ascii="Arial" w:hAnsi="Arial" w:cs="Arial"/>
          <w:sz w:val="20"/>
          <w:szCs w:val="20"/>
        </w:rPr>
      </w:pPr>
    </w:p>
    <w:p w14:paraId="0B995437" w14:textId="77777777" w:rsidR="00317CF2" w:rsidRDefault="00317CF2">
      <w:pPr>
        <w:rPr>
          <w:rFonts w:ascii="Arial" w:hAnsi="Arial" w:cs="Arial"/>
          <w:b/>
          <w:sz w:val="24"/>
          <w:szCs w:val="24"/>
        </w:rPr>
      </w:pPr>
      <w:r>
        <w:rPr>
          <w:rFonts w:ascii="Arial" w:hAnsi="Arial" w:cs="Arial"/>
          <w:b/>
          <w:sz w:val="24"/>
          <w:szCs w:val="24"/>
        </w:rPr>
        <w:br w:type="page"/>
      </w:r>
    </w:p>
    <w:p w14:paraId="145372F4" w14:textId="7C5CB504" w:rsidR="00AE1B03" w:rsidRDefault="003B0506" w:rsidP="00AE1B03">
      <w:pPr>
        <w:rPr>
          <w:rFonts w:ascii="Arial" w:hAnsi="Arial" w:cs="Arial"/>
          <w:b/>
          <w:sz w:val="24"/>
          <w:szCs w:val="24"/>
        </w:rPr>
      </w:pPr>
      <w:r w:rsidRPr="00D30CAD">
        <w:rPr>
          <w:rFonts w:ascii="Arial" w:hAnsi="Arial" w:cs="Arial"/>
          <w:b/>
          <w:sz w:val="24"/>
          <w:szCs w:val="24"/>
        </w:rPr>
        <w:lastRenderedPageBreak/>
        <w:t xml:space="preserve">Retail Table – </w:t>
      </w:r>
      <w:r w:rsidR="00AE1B03" w:rsidRPr="00D30CAD">
        <w:rPr>
          <w:rFonts w:ascii="Arial" w:hAnsi="Arial" w:cs="Arial"/>
          <w:b/>
          <w:sz w:val="24"/>
          <w:szCs w:val="24"/>
        </w:rPr>
        <w:t>Commercial Zones – Remote Tasting Rooms Countywide</w:t>
      </w:r>
    </w:p>
    <w:p w14:paraId="49A2D501" w14:textId="2A4719BF" w:rsidR="00D30CAD" w:rsidRPr="00D30CAD" w:rsidRDefault="00D30CAD" w:rsidP="00AE1B03">
      <w:pPr>
        <w:rPr>
          <w:rFonts w:ascii="Arial" w:hAnsi="Arial" w:cs="Arial"/>
          <w:b/>
          <w:sz w:val="24"/>
          <w:szCs w:val="24"/>
        </w:rPr>
      </w:pPr>
      <w:r>
        <w:rPr>
          <w:rFonts w:ascii="Arial" w:hAnsi="Arial" w:cs="Arial"/>
          <w:b/>
          <w:sz w:val="24"/>
          <w:szCs w:val="24"/>
        </w:rPr>
        <w:t>These concepts are still under consideration by the PRE Chair.</w:t>
      </w:r>
    </w:p>
    <w:tbl>
      <w:tblPr>
        <w:tblStyle w:val="TableGrid"/>
        <w:tblW w:w="10808" w:type="dxa"/>
        <w:tblInd w:w="-185" w:type="dxa"/>
        <w:tblLook w:val="00A0" w:firstRow="1" w:lastRow="0" w:firstColumn="1" w:lastColumn="0" w:noHBand="0" w:noVBand="0"/>
      </w:tblPr>
      <w:tblGrid>
        <w:gridCol w:w="839"/>
        <w:gridCol w:w="2484"/>
        <w:gridCol w:w="3636"/>
        <w:gridCol w:w="3849"/>
      </w:tblGrid>
      <w:tr w:rsidR="00317CF2" w:rsidRPr="003B0506" w14:paraId="4A943580" w14:textId="77777777" w:rsidTr="00317CF2">
        <w:trPr>
          <w:tblHeader/>
        </w:trPr>
        <w:tc>
          <w:tcPr>
            <w:tcW w:w="839" w:type="dxa"/>
            <w:shd w:val="clear" w:color="auto" w:fill="F2F2F2" w:themeFill="background1" w:themeFillShade="F2"/>
          </w:tcPr>
          <w:p w14:paraId="526FF671" w14:textId="7C6A5FDF" w:rsidR="00317CF2" w:rsidRPr="003B0506" w:rsidRDefault="00317CF2" w:rsidP="00AE1B03">
            <w:pPr>
              <w:rPr>
                <w:rFonts w:ascii="Arial" w:hAnsi="Arial" w:cs="Arial"/>
                <w:b/>
                <w:sz w:val="20"/>
                <w:szCs w:val="20"/>
              </w:rPr>
            </w:pPr>
            <w:r>
              <w:rPr>
                <w:rFonts w:ascii="Arial" w:hAnsi="Arial" w:cs="Arial"/>
                <w:b/>
                <w:sz w:val="20"/>
                <w:szCs w:val="20"/>
              </w:rPr>
              <w:t>Issue #</w:t>
            </w:r>
          </w:p>
        </w:tc>
        <w:tc>
          <w:tcPr>
            <w:tcW w:w="2484" w:type="dxa"/>
            <w:shd w:val="clear" w:color="auto" w:fill="F2F2F2" w:themeFill="background1" w:themeFillShade="F2"/>
          </w:tcPr>
          <w:p w14:paraId="606DB575" w14:textId="3654132A" w:rsidR="00317CF2" w:rsidRPr="003B0506" w:rsidRDefault="00317CF2" w:rsidP="00AE1B03">
            <w:pPr>
              <w:rPr>
                <w:rFonts w:ascii="Arial" w:hAnsi="Arial" w:cs="Arial"/>
                <w:b/>
                <w:sz w:val="20"/>
                <w:szCs w:val="20"/>
              </w:rPr>
            </w:pPr>
            <w:r w:rsidRPr="003B0506">
              <w:rPr>
                <w:rFonts w:ascii="Arial" w:hAnsi="Arial" w:cs="Arial"/>
                <w:b/>
                <w:sz w:val="20"/>
                <w:szCs w:val="20"/>
              </w:rPr>
              <w:t>Issue/Condition</w:t>
            </w:r>
          </w:p>
        </w:tc>
        <w:tc>
          <w:tcPr>
            <w:tcW w:w="3636" w:type="dxa"/>
            <w:shd w:val="clear" w:color="auto" w:fill="FF8585"/>
          </w:tcPr>
          <w:p w14:paraId="6BD739E5" w14:textId="77777777" w:rsidR="00317CF2" w:rsidRPr="003B0506" w:rsidRDefault="00317CF2" w:rsidP="00AE1B03">
            <w:pPr>
              <w:jc w:val="center"/>
              <w:rPr>
                <w:rFonts w:ascii="Arial" w:hAnsi="Arial" w:cs="Arial"/>
                <w:b/>
                <w:sz w:val="20"/>
                <w:szCs w:val="20"/>
              </w:rPr>
            </w:pPr>
            <w:r w:rsidRPr="003B0506">
              <w:rPr>
                <w:rFonts w:ascii="Arial" w:hAnsi="Arial" w:cs="Arial"/>
                <w:b/>
                <w:sz w:val="20"/>
                <w:szCs w:val="20"/>
              </w:rPr>
              <w:t>Proposed Ordinance 2018-0241</w:t>
            </w:r>
          </w:p>
        </w:tc>
        <w:tc>
          <w:tcPr>
            <w:tcW w:w="3849" w:type="dxa"/>
            <w:shd w:val="clear" w:color="auto" w:fill="FF8585"/>
          </w:tcPr>
          <w:p w14:paraId="3AD4F1B7" w14:textId="77777777" w:rsidR="00317CF2" w:rsidRPr="003B0506" w:rsidRDefault="00317CF2" w:rsidP="00AE1B0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6269DE93" w14:textId="77777777" w:rsidTr="00317CF2">
        <w:trPr>
          <w:tblHeader/>
        </w:trPr>
        <w:tc>
          <w:tcPr>
            <w:tcW w:w="839" w:type="dxa"/>
            <w:shd w:val="clear" w:color="auto" w:fill="F2F2F2" w:themeFill="background1" w:themeFillShade="F2"/>
          </w:tcPr>
          <w:p w14:paraId="4EE5F71A" w14:textId="77777777" w:rsidR="00317CF2" w:rsidRPr="003B0506" w:rsidRDefault="00317CF2" w:rsidP="00AE1B03">
            <w:pPr>
              <w:rPr>
                <w:rFonts w:ascii="Arial" w:hAnsi="Arial" w:cs="Arial"/>
                <w:b/>
                <w:sz w:val="20"/>
                <w:szCs w:val="20"/>
              </w:rPr>
            </w:pPr>
          </w:p>
        </w:tc>
        <w:tc>
          <w:tcPr>
            <w:tcW w:w="2484" w:type="dxa"/>
            <w:shd w:val="clear" w:color="auto" w:fill="F2F2F2" w:themeFill="background1" w:themeFillShade="F2"/>
          </w:tcPr>
          <w:p w14:paraId="32D54884" w14:textId="2C4E3221" w:rsidR="00317CF2" w:rsidRPr="003B0506" w:rsidRDefault="00317CF2" w:rsidP="00AE1B03">
            <w:pPr>
              <w:rPr>
                <w:rFonts w:ascii="Arial" w:hAnsi="Arial" w:cs="Arial"/>
                <w:b/>
                <w:sz w:val="20"/>
                <w:szCs w:val="20"/>
              </w:rPr>
            </w:pPr>
          </w:p>
        </w:tc>
        <w:tc>
          <w:tcPr>
            <w:tcW w:w="3636" w:type="dxa"/>
            <w:shd w:val="clear" w:color="auto" w:fill="FFBDBD"/>
          </w:tcPr>
          <w:p w14:paraId="3B4BC1B3" w14:textId="49C4E52F" w:rsidR="00317CF2" w:rsidRPr="003B0506" w:rsidRDefault="00317CF2" w:rsidP="00AE1B03">
            <w:pPr>
              <w:jc w:val="center"/>
              <w:rPr>
                <w:rFonts w:ascii="Arial" w:hAnsi="Arial" w:cs="Arial"/>
                <w:b/>
                <w:sz w:val="20"/>
                <w:szCs w:val="20"/>
              </w:rPr>
            </w:pPr>
            <w:r w:rsidRPr="003B0506">
              <w:rPr>
                <w:rFonts w:ascii="Arial" w:hAnsi="Arial" w:cs="Arial"/>
                <w:b/>
                <w:sz w:val="20"/>
                <w:szCs w:val="20"/>
              </w:rPr>
              <w:t xml:space="preserve">CB and RB </w:t>
            </w:r>
          </w:p>
        </w:tc>
        <w:tc>
          <w:tcPr>
            <w:tcW w:w="3849" w:type="dxa"/>
            <w:shd w:val="clear" w:color="auto" w:fill="auto"/>
          </w:tcPr>
          <w:p w14:paraId="6452D062" w14:textId="21990AFA" w:rsidR="00317CF2" w:rsidRPr="003B0506" w:rsidRDefault="00317CF2" w:rsidP="00AE1B03">
            <w:pPr>
              <w:jc w:val="center"/>
              <w:rPr>
                <w:rFonts w:ascii="Arial" w:hAnsi="Arial" w:cs="Arial"/>
                <w:b/>
                <w:sz w:val="20"/>
                <w:szCs w:val="20"/>
              </w:rPr>
            </w:pPr>
            <w:r w:rsidRPr="003B0506">
              <w:rPr>
                <w:rFonts w:ascii="Arial" w:hAnsi="Arial" w:cs="Arial"/>
                <w:b/>
                <w:sz w:val="20"/>
                <w:szCs w:val="20"/>
              </w:rPr>
              <w:t xml:space="preserve">CB and RB </w:t>
            </w:r>
          </w:p>
        </w:tc>
      </w:tr>
      <w:tr w:rsidR="00317CF2" w:rsidRPr="003B0506" w14:paraId="19D7079C" w14:textId="77777777" w:rsidTr="00317CF2">
        <w:tc>
          <w:tcPr>
            <w:tcW w:w="839" w:type="dxa"/>
            <w:shd w:val="clear" w:color="auto" w:fill="F2F2F2" w:themeFill="background1" w:themeFillShade="F2"/>
          </w:tcPr>
          <w:p w14:paraId="6EB91C77" w14:textId="4F13DB14" w:rsidR="00317CF2" w:rsidRPr="003B0506" w:rsidRDefault="00317CF2" w:rsidP="00AE1B03">
            <w:pPr>
              <w:rPr>
                <w:rFonts w:ascii="Arial" w:hAnsi="Arial" w:cs="Arial"/>
                <w:b/>
                <w:sz w:val="20"/>
                <w:szCs w:val="20"/>
              </w:rPr>
            </w:pPr>
            <w:r>
              <w:rPr>
                <w:rFonts w:ascii="Arial" w:hAnsi="Arial" w:cs="Arial"/>
                <w:b/>
                <w:sz w:val="20"/>
                <w:szCs w:val="20"/>
              </w:rPr>
              <w:t>54</w:t>
            </w:r>
          </w:p>
        </w:tc>
        <w:tc>
          <w:tcPr>
            <w:tcW w:w="2484" w:type="dxa"/>
            <w:shd w:val="clear" w:color="auto" w:fill="F2F2F2" w:themeFill="background1" w:themeFillShade="F2"/>
          </w:tcPr>
          <w:p w14:paraId="128CA00C" w14:textId="6745757D" w:rsidR="00317CF2" w:rsidRPr="003B0506" w:rsidRDefault="00317CF2" w:rsidP="00AE1B03">
            <w:pPr>
              <w:rPr>
                <w:rFonts w:ascii="Arial" w:hAnsi="Arial" w:cs="Arial"/>
                <w:b/>
                <w:sz w:val="20"/>
                <w:szCs w:val="20"/>
              </w:rPr>
            </w:pPr>
            <w:r w:rsidRPr="003B0506">
              <w:rPr>
                <w:rFonts w:ascii="Arial" w:hAnsi="Arial" w:cs="Arial"/>
                <w:b/>
                <w:sz w:val="20"/>
                <w:szCs w:val="20"/>
              </w:rPr>
              <w:t>Type of Permit</w:t>
            </w:r>
          </w:p>
        </w:tc>
        <w:tc>
          <w:tcPr>
            <w:tcW w:w="3636" w:type="dxa"/>
            <w:shd w:val="clear" w:color="auto" w:fill="FFBDBD"/>
          </w:tcPr>
          <w:p w14:paraId="205A02EE" w14:textId="45A48707" w:rsidR="00317CF2" w:rsidRPr="003B0506" w:rsidRDefault="00317CF2" w:rsidP="00AE1B03">
            <w:pPr>
              <w:rPr>
                <w:rFonts w:ascii="Arial" w:hAnsi="Arial" w:cs="Arial"/>
                <w:sz w:val="20"/>
                <w:szCs w:val="20"/>
              </w:rPr>
            </w:pPr>
            <w:r w:rsidRPr="003B0506">
              <w:rPr>
                <w:rFonts w:ascii="Arial" w:hAnsi="Arial" w:cs="Arial"/>
                <w:sz w:val="20"/>
                <w:szCs w:val="20"/>
              </w:rPr>
              <w:t>Not proposed by Executive’s transmittal</w:t>
            </w:r>
          </w:p>
        </w:tc>
        <w:tc>
          <w:tcPr>
            <w:tcW w:w="3849" w:type="dxa"/>
            <w:shd w:val="clear" w:color="auto" w:fill="auto"/>
          </w:tcPr>
          <w:p w14:paraId="382F2174" w14:textId="43C5840D" w:rsidR="00317CF2" w:rsidRPr="003B0506" w:rsidRDefault="00317CF2" w:rsidP="00AE1B03">
            <w:pPr>
              <w:rPr>
                <w:rFonts w:ascii="Arial" w:hAnsi="Arial" w:cs="Arial"/>
                <w:sz w:val="20"/>
                <w:szCs w:val="20"/>
              </w:rPr>
            </w:pPr>
            <w:r w:rsidRPr="003B0506">
              <w:rPr>
                <w:rFonts w:ascii="Arial" w:hAnsi="Arial" w:cs="Arial"/>
                <w:sz w:val="20"/>
                <w:szCs w:val="20"/>
              </w:rPr>
              <w:t>Permitted inside urban areas, and within the demonstration project areas subject to the requirements in 21A.55.</w:t>
            </w:r>
          </w:p>
        </w:tc>
      </w:tr>
      <w:tr w:rsidR="00317CF2" w:rsidRPr="003B0506" w14:paraId="06288FBA" w14:textId="77777777" w:rsidTr="00317CF2">
        <w:tc>
          <w:tcPr>
            <w:tcW w:w="839" w:type="dxa"/>
            <w:shd w:val="clear" w:color="auto" w:fill="F2F2F2" w:themeFill="background1" w:themeFillShade="F2"/>
          </w:tcPr>
          <w:p w14:paraId="05289A21" w14:textId="617B07B6" w:rsidR="00317CF2" w:rsidRPr="003B0506" w:rsidRDefault="00317CF2" w:rsidP="00AE1B03">
            <w:pPr>
              <w:rPr>
                <w:rFonts w:ascii="Arial" w:hAnsi="Arial" w:cs="Arial"/>
                <w:b/>
                <w:sz w:val="20"/>
                <w:szCs w:val="20"/>
              </w:rPr>
            </w:pPr>
            <w:r>
              <w:rPr>
                <w:rFonts w:ascii="Arial" w:hAnsi="Arial" w:cs="Arial"/>
                <w:b/>
                <w:sz w:val="20"/>
                <w:szCs w:val="20"/>
              </w:rPr>
              <w:t>55</w:t>
            </w:r>
          </w:p>
        </w:tc>
        <w:tc>
          <w:tcPr>
            <w:tcW w:w="2484" w:type="dxa"/>
            <w:shd w:val="clear" w:color="auto" w:fill="F2F2F2" w:themeFill="background1" w:themeFillShade="F2"/>
          </w:tcPr>
          <w:p w14:paraId="694BAEBB" w14:textId="4E85FC30" w:rsidR="00317CF2" w:rsidRPr="003B0506" w:rsidRDefault="00317CF2" w:rsidP="00AE1B03">
            <w:pPr>
              <w:rPr>
                <w:rFonts w:ascii="Arial" w:hAnsi="Arial" w:cs="Arial"/>
                <w:b/>
                <w:sz w:val="20"/>
                <w:szCs w:val="20"/>
              </w:rPr>
            </w:pPr>
            <w:r w:rsidRPr="003B0506">
              <w:rPr>
                <w:rFonts w:ascii="Arial" w:hAnsi="Arial" w:cs="Arial"/>
                <w:b/>
                <w:sz w:val="20"/>
                <w:szCs w:val="20"/>
              </w:rPr>
              <w:t>Min. Lot Size</w:t>
            </w:r>
          </w:p>
        </w:tc>
        <w:tc>
          <w:tcPr>
            <w:tcW w:w="3636" w:type="dxa"/>
            <w:shd w:val="clear" w:color="auto" w:fill="FFBDBD"/>
          </w:tcPr>
          <w:p w14:paraId="177B2B94" w14:textId="6512D4BA" w:rsidR="00317CF2" w:rsidRPr="003B0506" w:rsidRDefault="00317CF2" w:rsidP="00AE1B03">
            <w:pPr>
              <w:rPr>
                <w:rFonts w:ascii="Arial" w:hAnsi="Arial" w:cs="Arial"/>
                <w:sz w:val="20"/>
                <w:szCs w:val="20"/>
                <w:highlight w:val="yellow"/>
              </w:rPr>
            </w:pPr>
          </w:p>
        </w:tc>
        <w:tc>
          <w:tcPr>
            <w:tcW w:w="3849" w:type="dxa"/>
            <w:shd w:val="clear" w:color="auto" w:fill="auto"/>
          </w:tcPr>
          <w:p w14:paraId="6B4398F7" w14:textId="50F2F1E6"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59CB4789" w14:textId="77777777" w:rsidTr="00317CF2">
        <w:tc>
          <w:tcPr>
            <w:tcW w:w="839" w:type="dxa"/>
            <w:shd w:val="clear" w:color="auto" w:fill="F2F2F2" w:themeFill="background1" w:themeFillShade="F2"/>
          </w:tcPr>
          <w:p w14:paraId="79CF7676" w14:textId="07167C34" w:rsidR="00317CF2" w:rsidRPr="003B0506" w:rsidRDefault="00317CF2" w:rsidP="00AE1B03">
            <w:pPr>
              <w:rPr>
                <w:rFonts w:ascii="Arial" w:hAnsi="Arial" w:cs="Arial"/>
                <w:b/>
                <w:sz w:val="20"/>
                <w:szCs w:val="20"/>
              </w:rPr>
            </w:pPr>
            <w:r>
              <w:rPr>
                <w:rFonts w:ascii="Arial" w:hAnsi="Arial" w:cs="Arial"/>
                <w:b/>
                <w:sz w:val="20"/>
                <w:szCs w:val="20"/>
              </w:rPr>
              <w:t>56</w:t>
            </w:r>
          </w:p>
        </w:tc>
        <w:tc>
          <w:tcPr>
            <w:tcW w:w="2484" w:type="dxa"/>
            <w:shd w:val="clear" w:color="auto" w:fill="F2F2F2" w:themeFill="background1" w:themeFillShade="F2"/>
          </w:tcPr>
          <w:p w14:paraId="5D1E933B" w14:textId="01AD8B8E" w:rsidR="00317CF2" w:rsidRPr="003B0506" w:rsidRDefault="00317CF2" w:rsidP="00AE1B03">
            <w:pPr>
              <w:rPr>
                <w:rFonts w:ascii="Arial" w:hAnsi="Arial" w:cs="Arial"/>
                <w:b/>
                <w:sz w:val="20"/>
                <w:szCs w:val="20"/>
              </w:rPr>
            </w:pPr>
            <w:r w:rsidRPr="003B0506">
              <w:rPr>
                <w:rFonts w:ascii="Arial" w:hAnsi="Arial" w:cs="Arial"/>
                <w:b/>
                <w:sz w:val="20"/>
                <w:szCs w:val="20"/>
              </w:rPr>
              <w:t>Max. Building Size</w:t>
            </w:r>
          </w:p>
        </w:tc>
        <w:tc>
          <w:tcPr>
            <w:tcW w:w="3636" w:type="dxa"/>
            <w:shd w:val="clear" w:color="auto" w:fill="FFBDBD"/>
          </w:tcPr>
          <w:p w14:paraId="79033544" w14:textId="1E77DB15" w:rsidR="00317CF2" w:rsidRPr="003B0506" w:rsidRDefault="00317CF2" w:rsidP="00AE1B03">
            <w:pPr>
              <w:rPr>
                <w:rFonts w:ascii="Arial" w:hAnsi="Arial" w:cs="Arial"/>
                <w:sz w:val="20"/>
                <w:szCs w:val="20"/>
              </w:rPr>
            </w:pPr>
          </w:p>
        </w:tc>
        <w:tc>
          <w:tcPr>
            <w:tcW w:w="3849" w:type="dxa"/>
            <w:shd w:val="clear" w:color="auto" w:fill="auto"/>
          </w:tcPr>
          <w:p w14:paraId="0B1F750E" w14:textId="4150075B"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51B0A1CD" w14:textId="77777777" w:rsidTr="00317CF2">
        <w:tc>
          <w:tcPr>
            <w:tcW w:w="839" w:type="dxa"/>
            <w:shd w:val="clear" w:color="auto" w:fill="F2F2F2" w:themeFill="background1" w:themeFillShade="F2"/>
          </w:tcPr>
          <w:p w14:paraId="5B956FC3" w14:textId="32D6FC9C" w:rsidR="00317CF2" w:rsidRPr="003B0506" w:rsidRDefault="00317CF2" w:rsidP="00AE1B03">
            <w:pPr>
              <w:rPr>
                <w:rFonts w:ascii="Arial" w:hAnsi="Arial" w:cs="Arial"/>
                <w:b/>
                <w:sz w:val="20"/>
                <w:szCs w:val="20"/>
              </w:rPr>
            </w:pPr>
            <w:r>
              <w:rPr>
                <w:rFonts w:ascii="Arial" w:hAnsi="Arial" w:cs="Arial"/>
                <w:b/>
                <w:sz w:val="20"/>
                <w:szCs w:val="20"/>
              </w:rPr>
              <w:t>57</w:t>
            </w:r>
          </w:p>
        </w:tc>
        <w:tc>
          <w:tcPr>
            <w:tcW w:w="2484" w:type="dxa"/>
            <w:shd w:val="clear" w:color="auto" w:fill="F2F2F2" w:themeFill="background1" w:themeFillShade="F2"/>
          </w:tcPr>
          <w:p w14:paraId="66844ACD" w14:textId="27008FB2" w:rsidR="00317CF2" w:rsidRPr="003B0506" w:rsidRDefault="00317CF2" w:rsidP="00AE1B03">
            <w:pPr>
              <w:rPr>
                <w:rFonts w:ascii="Arial" w:hAnsi="Arial" w:cs="Arial"/>
                <w:b/>
                <w:sz w:val="20"/>
                <w:szCs w:val="20"/>
              </w:rPr>
            </w:pPr>
            <w:r w:rsidRPr="003B0506">
              <w:rPr>
                <w:rFonts w:ascii="Arial" w:hAnsi="Arial" w:cs="Arial"/>
                <w:b/>
                <w:sz w:val="20"/>
                <w:szCs w:val="20"/>
              </w:rPr>
              <w:t>Tastings</w:t>
            </w:r>
          </w:p>
        </w:tc>
        <w:tc>
          <w:tcPr>
            <w:tcW w:w="3636" w:type="dxa"/>
            <w:shd w:val="clear" w:color="auto" w:fill="FFBDBD"/>
          </w:tcPr>
          <w:p w14:paraId="7C369A39" w14:textId="771C839A" w:rsidR="00317CF2" w:rsidRPr="003B0506" w:rsidRDefault="00317CF2" w:rsidP="00AE1B03">
            <w:pPr>
              <w:rPr>
                <w:rFonts w:ascii="Arial" w:hAnsi="Arial" w:cs="Arial"/>
                <w:sz w:val="20"/>
                <w:szCs w:val="20"/>
              </w:rPr>
            </w:pPr>
          </w:p>
        </w:tc>
        <w:tc>
          <w:tcPr>
            <w:tcW w:w="3849" w:type="dxa"/>
            <w:shd w:val="clear" w:color="auto" w:fill="auto"/>
          </w:tcPr>
          <w:p w14:paraId="55C7714B" w14:textId="787D0033" w:rsidR="00317CF2" w:rsidRPr="003B0506" w:rsidRDefault="00317CF2" w:rsidP="00AE1B03">
            <w:pPr>
              <w:rPr>
                <w:rFonts w:ascii="Arial" w:hAnsi="Arial" w:cs="Arial"/>
                <w:sz w:val="20"/>
                <w:szCs w:val="20"/>
              </w:rPr>
            </w:pPr>
            <w:r w:rsidRPr="003B0506">
              <w:rPr>
                <w:rFonts w:ascii="Arial" w:hAnsi="Arial" w:cs="Arial"/>
                <w:sz w:val="20"/>
                <w:szCs w:val="20"/>
              </w:rPr>
              <w:t>Allowed</w:t>
            </w:r>
          </w:p>
        </w:tc>
      </w:tr>
      <w:tr w:rsidR="00317CF2" w:rsidRPr="003B0506" w14:paraId="6750D9DA" w14:textId="77777777" w:rsidTr="00317CF2">
        <w:tc>
          <w:tcPr>
            <w:tcW w:w="839" w:type="dxa"/>
            <w:shd w:val="clear" w:color="auto" w:fill="F2F2F2" w:themeFill="background1" w:themeFillShade="F2"/>
          </w:tcPr>
          <w:p w14:paraId="45626A5F" w14:textId="00E71B09" w:rsidR="00317CF2" w:rsidRPr="003B0506" w:rsidRDefault="00317CF2" w:rsidP="00AE1B03">
            <w:pPr>
              <w:rPr>
                <w:rFonts w:ascii="Arial" w:hAnsi="Arial" w:cs="Arial"/>
                <w:b/>
                <w:sz w:val="20"/>
                <w:szCs w:val="20"/>
              </w:rPr>
            </w:pPr>
            <w:r>
              <w:rPr>
                <w:rFonts w:ascii="Arial" w:hAnsi="Arial" w:cs="Arial"/>
                <w:b/>
                <w:sz w:val="20"/>
                <w:szCs w:val="20"/>
              </w:rPr>
              <w:t>58</w:t>
            </w:r>
          </w:p>
        </w:tc>
        <w:tc>
          <w:tcPr>
            <w:tcW w:w="2484" w:type="dxa"/>
            <w:shd w:val="clear" w:color="auto" w:fill="F2F2F2" w:themeFill="background1" w:themeFillShade="F2"/>
          </w:tcPr>
          <w:p w14:paraId="003C1217" w14:textId="0EED6C5A" w:rsidR="00317CF2" w:rsidRPr="003B0506" w:rsidRDefault="00317CF2" w:rsidP="00AE1B03">
            <w:pPr>
              <w:rPr>
                <w:rFonts w:ascii="Arial" w:hAnsi="Arial" w:cs="Arial"/>
                <w:b/>
                <w:sz w:val="20"/>
                <w:szCs w:val="20"/>
              </w:rPr>
            </w:pPr>
            <w:r w:rsidRPr="003B0506">
              <w:rPr>
                <w:rFonts w:ascii="Arial" w:hAnsi="Arial" w:cs="Arial"/>
                <w:b/>
                <w:sz w:val="20"/>
                <w:szCs w:val="20"/>
              </w:rPr>
              <w:t>Events</w:t>
            </w:r>
          </w:p>
        </w:tc>
        <w:tc>
          <w:tcPr>
            <w:tcW w:w="3636" w:type="dxa"/>
            <w:shd w:val="clear" w:color="auto" w:fill="FFBDBD"/>
          </w:tcPr>
          <w:p w14:paraId="1C47AE0E" w14:textId="1BF19605" w:rsidR="00317CF2" w:rsidRPr="003B0506" w:rsidRDefault="00317CF2" w:rsidP="00AE1B03">
            <w:pPr>
              <w:rPr>
                <w:rFonts w:ascii="Arial" w:hAnsi="Arial" w:cs="Arial"/>
                <w:sz w:val="20"/>
                <w:szCs w:val="20"/>
              </w:rPr>
            </w:pPr>
          </w:p>
        </w:tc>
        <w:tc>
          <w:tcPr>
            <w:tcW w:w="3849" w:type="dxa"/>
            <w:shd w:val="clear" w:color="auto" w:fill="auto"/>
          </w:tcPr>
          <w:p w14:paraId="04ED06D6" w14:textId="619E1B7E" w:rsidR="00317CF2" w:rsidRPr="003B0506" w:rsidRDefault="00317CF2" w:rsidP="00AE1B03">
            <w:pPr>
              <w:rPr>
                <w:rFonts w:ascii="Arial" w:hAnsi="Arial" w:cs="Arial"/>
                <w:sz w:val="20"/>
                <w:szCs w:val="20"/>
              </w:rPr>
            </w:pPr>
            <w:r w:rsidRPr="003B0506">
              <w:rPr>
                <w:rFonts w:ascii="Arial" w:hAnsi="Arial" w:cs="Arial"/>
                <w:sz w:val="20"/>
                <w:szCs w:val="20"/>
              </w:rPr>
              <w:t>Subject to standard TUP requirements (60 days per/year, maximum guests determined through review process)</w:t>
            </w:r>
          </w:p>
        </w:tc>
      </w:tr>
      <w:tr w:rsidR="00317CF2" w:rsidRPr="003B0506" w14:paraId="0B8F5411" w14:textId="77777777" w:rsidTr="00317CF2">
        <w:tc>
          <w:tcPr>
            <w:tcW w:w="839" w:type="dxa"/>
            <w:shd w:val="clear" w:color="auto" w:fill="F2F2F2" w:themeFill="background1" w:themeFillShade="F2"/>
          </w:tcPr>
          <w:p w14:paraId="34320A0C" w14:textId="77DC97BD" w:rsidR="00317CF2" w:rsidRPr="003B0506" w:rsidRDefault="00317CF2" w:rsidP="00AE1B03">
            <w:pPr>
              <w:rPr>
                <w:rFonts w:ascii="Arial" w:hAnsi="Arial" w:cs="Arial"/>
                <w:b/>
                <w:sz w:val="20"/>
                <w:szCs w:val="20"/>
              </w:rPr>
            </w:pPr>
            <w:r>
              <w:rPr>
                <w:rFonts w:ascii="Arial" w:hAnsi="Arial" w:cs="Arial"/>
                <w:b/>
                <w:sz w:val="20"/>
                <w:szCs w:val="20"/>
              </w:rPr>
              <w:t>59</w:t>
            </w:r>
          </w:p>
        </w:tc>
        <w:tc>
          <w:tcPr>
            <w:tcW w:w="2484" w:type="dxa"/>
            <w:shd w:val="clear" w:color="auto" w:fill="F2F2F2" w:themeFill="background1" w:themeFillShade="F2"/>
          </w:tcPr>
          <w:p w14:paraId="23C27B01" w14:textId="6B97A8C2" w:rsidR="00317CF2" w:rsidRPr="003B0506" w:rsidRDefault="00317CF2" w:rsidP="00AE1B03">
            <w:pPr>
              <w:rPr>
                <w:rFonts w:ascii="Arial" w:hAnsi="Arial" w:cs="Arial"/>
                <w:b/>
                <w:sz w:val="20"/>
                <w:szCs w:val="20"/>
              </w:rPr>
            </w:pPr>
            <w:r w:rsidRPr="003B0506">
              <w:rPr>
                <w:rFonts w:ascii="Arial" w:hAnsi="Arial" w:cs="Arial"/>
                <w:b/>
                <w:sz w:val="20"/>
                <w:szCs w:val="20"/>
              </w:rPr>
              <w:t>Water</w:t>
            </w:r>
          </w:p>
        </w:tc>
        <w:tc>
          <w:tcPr>
            <w:tcW w:w="3636" w:type="dxa"/>
            <w:shd w:val="clear" w:color="auto" w:fill="FFBDBD"/>
          </w:tcPr>
          <w:p w14:paraId="76F5A409" w14:textId="1E150706" w:rsidR="00317CF2" w:rsidRPr="003B0506" w:rsidRDefault="00317CF2" w:rsidP="00AE1B03">
            <w:pPr>
              <w:rPr>
                <w:rFonts w:ascii="Arial" w:hAnsi="Arial" w:cs="Arial"/>
                <w:sz w:val="20"/>
                <w:szCs w:val="20"/>
              </w:rPr>
            </w:pPr>
          </w:p>
        </w:tc>
        <w:tc>
          <w:tcPr>
            <w:tcW w:w="3849" w:type="dxa"/>
            <w:shd w:val="clear" w:color="auto" w:fill="auto"/>
          </w:tcPr>
          <w:p w14:paraId="48A2E2D5" w14:textId="5E55A343" w:rsidR="00317CF2" w:rsidRPr="003B0506" w:rsidRDefault="00317CF2" w:rsidP="00AE1B03">
            <w:pPr>
              <w:rPr>
                <w:rFonts w:ascii="Arial" w:hAnsi="Arial" w:cs="Arial"/>
                <w:sz w:val="20"/>
                <w:szCs w:val="20"/>
              </w:rPr>
            </w:pPr>
            <w:r w:rsidRPr="003B0506">
              <w:rPr>
                <w:rFonts w:ascii="Arial" w:hAnsi="Arial" w:cs="Arial"/>
                <w:sz w:val="20"/>
                <w:szCs w:val="20"/>
              </w:rPr>
              <w:t>Not specified</w:t>
            </w:r>
          </w:p>
        </w:tc>
      </w:tr>
      <w:tr w:rsidR="00317CF2" w:rsidRPr="003B0506" w14:paraId="57137AEB" w14:textId="77777777" w:rsidTr="00317CF2">
        <w:tc>
          <w:tcPr>
            <w:tcW w:w="839" w:type="dxa"/>
            <w:shd w:val="clear" w:color="auto" w:fill="F2F2F2" w:themeFill="background1" w:themeFillShade="F2"/>
          </w:tcPr>
          <w:p w14:paraId="7BA301A2" w14:textId="6284E94E" w:rsidR="00317CF2" w:rsidRPr="003B0506" w:rsidRDefault="00317CF2" w:rsidP="00AE1B03">
            <w:pPr>
              <w:rPr>
                <w:rFonts w:ascii="Arial" w:hAnsi="Arial" w:cs="Arial"/>
                <w:b/>
                <w:sz w:val="20"/>
                <w:szCs w:val="20"/>
              </w:rPr>
            </w:pPr>
            <w:r>
              <w:rPr>
                <w:rFonts w:ascii="Arial" w:hAnsi="Arial" w:cs="Arial"/>
                <w:b/>
                <w:sz w:val="20"/>
                <w:szCs w:val="20"/>
              </w:rPr>
              <w:t>60</w:t>
            </w:r>
          </w:p>
        </w:tc>
        <w:tc>
          <w:tcPr>
            <w:tcW w:w="2484" w:type="dxa"/>
            <w:shd w:val="clear" w:color="auto" w:fill="F2F2F2" w:themeFill="background1" w:themeFillShade="F2"/>
          </w:tcPr>
          <w:p w14:paraId="1498B74B" w14:textId="7EB833AA" w:rsidR="00317CF2" w:rsidRPr="003B0506" w:rsidRDefault="00317CF2" w:rsidP="00AE1B03">
            <w:pPr>
              <w:rPr>
                <w:rFonts w:ascii="Arial" w:hAnsi="Arial" w:cs="Arial"/>
                <w:b/>
                <w:sz w:val="20"/>
                <w:szCs w:val="20"/>
              </w:rPr>
            </w:pPr>
            <w:r w:rsidRPr="003B0506">
              <w:rPr>
                <w:rFonts w:ascii="Arial" w:hAnsi="Arial" w:cs="Arial"/>
                <w:b/>
                <w:sz w:val="20"/>
                <w:szCs w:val="20"/>
              </w:rPr>
              <w:t>Access</w:t>
            </w:r>
          </w:p>
        </w:tc>
        <w:tc>
          <w:tcPr>
            <w:tcW w:w="3636" w:type="dxa"/>
            <w:shd w:val="clear" w:color="auto" w:fill="FFBDBD"/>
          </w:tcPr>
          <w:p w14:paraId="41BC64AE" w14:textId="27BB366A" w:rsidR="00317CF2" w:rsidRPr="003B0506" w:rsidRDefault="00317CF2" w:rsidP="00AE1B03">
            <w:pPr>
              <w:rPr>
                <w:rFonts w:ascii="Arial" w:hAnsi="Arial" w:cs="Arial"/>
                <w:sz w:val="20"/>
                <w:szCs w:val="20"/>
                <w:highlight w:val="yellow"/>
              </w:rPr>
            </w:pPr>
          </w:p>
        </w:tc>
        <w:tc>
          <w:tcPr>
            <w:tcW w:w="3849" w:type="dxa"/>
            <w:shd w:val="clear" w:color="auto" w:fill="auto"/>
          </w:tcPr>
          <w:p w14:paraId="736F3608" w14:textId="0CE8E4DD" w:rsidR="00317CF2" w:rsidRPr="003B0506" w:rsidRDefault="00317CF2" w:rsidP="00AE1B03">
            <w:pPr>
              <w:rPr>
                <w:rFonts w:ascii="Arial" w:hAnsi="Arial" w:cs="Arial"/>
                <w:sz w:val="20"/>
                <w:szCs w:val="20"/>
              </w:rPr>
            </w:pPr>
            <w:r w:rsidRPr="003B0506">
              <w:rPr>
                <w:rFonts w:ascii="Arial" w:hAnsi="Arial" w:cs="Arial"/>
                <w:sz w:val="20"/>
                <w:szCs w:val="20"/>
              </w:rPr>
              <w:t>Not specified</w:t>
            </w:r>
          </w:p>
        </w:tc>
      </w:tr>
      <w:tr w:rsidR="00317CF2" w:rsidRPr="003B0506" w14:paraId="48391323" w14:textId="77777777" w:rsidTr="00317CF2">
        <w:tc>
          <w:tcPr>
            <w:tcW w:w="839" w:type="dxa"/>
            <w:shd w:val="clear" w:color="auto" w:fill="F2F2F2" w:themeFill="background1" w:themeFillShade="F2"/>
          </w:tcPr>
          <w:p w14:paraId="2689A51D" w14:textId="6AF6F876" w:rsidR="00317CF2" w:rsidRPr="003B0506" w:rsidRDefault="00317CF2" w:rsidP="00AE1B03">
            <w:pPr>
              <w:rPr>
                <w:rFonts w:ascii="Arial" w:hAnsi="Arial" w:cs="Arial"/>
                <w:b/>
                <w:sz w:val="20"/>
                <w:szCs w:val="20"/>
              </w:rPr>
            </w:pPr>
            <w:r>
              <w:rPr>
                <w:rFonts w:ascii="Arial" w:hAnsi="Arial" w:cs="Arial"/>
                <w:b/>
                <w:sz w:val="20"/>
                <w:szCs w:val="20"/>
              </w:rPr>
              <w:t>61</w:t>
            </w:r>
          </w:p>
        </w:tc>
        <w:tc>
          <w:tcPr>
            <w:tcW w:w="2484" w:type="dxa"/>
            <w:shd w:val="clear" w:color="auto" w:fill="F2F2F2" w:themeFill="background1" w:themeFillShade="F2"/>
          </w:tcPr>
          <w:p w14:paraId="215F63F6" w14:textId="37828DE0" w:rsidR="00317CF2" w:rsidRPr="003B0506" w:rsidRDefault="00317CF2" w:rsidP="00AE1B03">
            <w:pPr>
              <w:rPr>
                <w:rFonts w:ascii="Arial" w:hAnsi="Arial" w:cs="Arial"/>
                <w:b/>
                <w:sz w:val="20"/>
                <w:szCs w:val="20"/>
              </w:rPr>
            </w:pPr>
            <w:r w:rsidRPr="003B0506">
              <w:rPr>
                <w:rFonts w:ascii="Arial" w:hAnsi="Arial" w:cs="Arial"/>
                <w:b/>
                <w:sz w:val="20"/>
                <w:szCs w:val="20"/>
              </w:rPr>
              <w:t>Product Content</w:t>
            </w:r>
          </w:p>
        </w:tc>
        <w:tc>
          <w:tcPr>
            <w:tcW w:w="3636" w:type="dxa"/>
            <w:shd w:val="clear" w:color="auto" w:fill="FFBDBD"/>
          </w:tcPr>
          <w:p w14:paraId="638A9EFE" w14:textId="5423540D" w:rsidR="00317CF2" w:rsidRPr="003B0506" w:rsidRDefault="00317CF2" w:rsidP="00AE1B03">
            <w:pPr>
              <w:rPr>
                <w:rFonts w:ascii="Arial" w:hAnsi="Arial" w:cs="Arial"/>
                <w:sz w:val="20"/>
                <w:szCs w:val="20"/>
                <w:highlight w:val="yellow"/>
              </w:rPr>
            </w:pPr>
          </w:p>
        </w:tc>
        <w:tc>
          <w:tcPr>
            <w:tcW w:w="3849" w:type="dxa"/>
            <w:shd w:val="clear" w:color="auto" w:fill="auto"/>
          </w:tcPr>
          <w:p w14:paraId="5802732E" w14:textId="171D92EB"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0BB6397C" w14:textId="77777777" w:rsidTr="00317CF2">
        <w:tc>
          <w:tcPr>
            <w:tcW w:w="839" w:type="dxa"/>
            <w:shd w:val="clear" w:color="auto" w:fill="F2F2F2" w:themeFill="background1" w:themeFillShade="F2"/>
          </w:tcPr>
          <w:p w14:paraId="79790DBE" w14:textId="0D9B4B1B" w:rsidR="00317CF2" w:rsidRPr="003B0506" w:rsidRDefault="00317CF2" w:rsidP="00AE1B03">
            <w:pPr>
              <w:rPr>
                <w:rFonts w:ascii="Arial" w:hAnsi="Arial" w:cs="Arial"/>
                <w:b/>
                <w:sz w:val="20"/>
                <w:szCs w:val="20"/>
              </w:rPr>
            </w:pPr>
            <w:r>
              <w:rPr>
                <w:rFonts w:ascii="Arial" w:hAnsi="Arial" w:cs="Arial"/>
                <w:b/>
                <w:sz w:val="20"/>
                <w:szCs w:val="20"/>
              </w:rPr>
              <w:t>62</w:t>
            </w:r>
          </w:p>
        </w:tc>
        <w:tc>
          <w:tcPr>
            <w:tcW w:w="2484" w:type="dxa"/>
            <w:shd w:val="clear" w:color="auto" w:fill="F2F2F2" w:themeFill="background1" w:themeFillShade="F2"/>
          </w:tcPr>
          <w:p w14:paraId="509FF9EF" w14:textId="0990221B" w:rsidR="00317CF2" w:rsidRPr="003B0506" w:rsidRDefault="00317CF2" w:rsidP="00AE1B03">
            <w:pPr>
              <w:rPr>
                <w:rFonts w:ascii="Arial" w:hAnsi="Arial" w:cs="Arial"/>
                <w:b/>
                <w:sz w:val="20"/>
                <w:szCs w:val="20"/>
              </w:rPr>
            </w:pPr>
            <w:r w:rsidRPr="003B0506">
              <w:rPr>
                <w:rFonts w:ascii="Arial" w:hAnsi="Arial" w:cs="Arial"/>
                <w:b/>
                <w:sz w:val="20"/>
                <w:szCs w:val="20"/>
              </w:rPr>
              <w:t>Production/Facility Location</w:t>
            </w:r>
          </w:p>
        </w:tc>
        <w:tc>
          <w:tcPr>
            <w:tcW w:w="3636" w:type="dxa"/>
            <w:shd w:val="clear" w:color="auto" w:fill="FFBDBD"/>
          </w:tcPr>
          <w:p w14:paraId="244425F6" w14:textId="6A5C64DD" w:rsidR="00317CF2" w:rsidRPr="003B0506" w:rsidRDefault="00317CF2" w:rsidP="00AE1B03">
            <w:pPr>
              <w:rPr>
                <w:rFonts w:ascii="Arial" w:hAnsi="Arial" w:cs="Arial"/>
                <w:sz w:val="20"/>
                <w:szCs w:val="20"/>
                <w:highlight w:val="yellow"/>
              </w:rPr>
            </w:pPr>
          </w:p>
        </w:tc>
        <w:tc>
          <w:tcPr>
            <w:tcW w:w="3849" w:type="dxa"/>
            <w:shd w:val="clear" w:color="auto" w:fill="auto"/>
          </w:tcPr>
          <w:p w14:paraId="65710390" w14:textId="632B8E10" w:rsidR="00317CF2" w:rsidRPr="003B0506" w:rsidRDefault="00317CF2" w:rsidP="00AE1B03">
            <w:pPr>
              <w:rPr>
                <w:rFonts w:ascii="Arial" w:hAnsi="Arial" w:cs="Arial"/>
                <w:sz w:val="20"/>
                <w:szCs w:val="20"/>
              </w:rPr>
            </w:pPr>
            <w:r w:rsidRPr="003B0506">
              <w:rPr>
                <w:rFonts w:ascii="Arial" w:hAnsi="Arial" w:cs="Arial"/>
                <w:sz w:val="20"/>
                <w:szCs w:val="20"/>
              </w:rPr>
              <w:t>Not required</w:t>
            </w:r>
          </w:p>
        </w:tc>
      </w:tr>
      <w:tr w:rsidR="00317CF2" w:rsidRPr="003B0506" w14:paraId="5BCCF20A" w14:textId="77777777" w:rsidTr="00317CF2">
        <w:tc>
          <w:tcPr>
            <w:tcW w:w="839" w:type="dxa"/>
            <w:shd w:val="clear" w:color="auto" w:fill="F2F2F2" w:themeFill="background1" w:themeFillShade="F2"/>
          </w:tcPr>
          <w:p w14:paraId="11AF9908" w14:textId="189C445A" w:rsidR="00317CF2" w:rsidRPr="003B0506" w:rsidRDefault="00317CF2" w:rsidP="00AE1B03">
            <w:pPr>
              <w:rPr>
                <w:rFonts w:ascii="Arial" w:hAnsi="Arial" w:cs="Arial"/>
                <w:b/>
                <w:sz w:val="20"/>
                <w:szCs w:val="20"/>
              </w:rPr>
            </w:pPr>
            <w:r>
              <w:rPr>
                <w:rFonts w:ascii="Arial" w:hAnsi="Arial" w:cs="Arial"/>
                <w:b/>
                <w:sz w:val="20"/>
                <w:szCs w:val="20"/>
              </w:rPr>
              <w:t>63</w:t>
            </w:r>
          </w:p>
        </w:tc>
        <w:tc>
          <w:tcPr>
            <w:tcW w:w="2484" w:type="dxa"/>
            <w:shd w:val="clear" w:color="auto" w:fill="F2F2F2" w:themeFill="background1" w:themeFillShade="F2"/>
          </w:tcPr>
          <w:p w14:paraId="68C81187" w14:textId="34112B1C" w:rsidR="00317CF2" w:rsidRPr="003B0506" w:rsidRDefault="00317CF2" w:rsidP="00AE1B03">
            <w:pPr>
              <w:rPr>
                <w:rFonts w:ascii="Arial" w:hAnsi="Arial" w:cs="Arial"/>
                <w:b/>
                <w:sz w:val="20"/>
                <w:szCs w:val="20"/>
              </w:rPr>
            </w:pPr>
            <w:r w:rsidRPr="003B0506">
              <w:rPr>
                <w:rFonts w:ascii="Arial" w:hAnsi="Arial" w:cs="Arial"/>
                <w:b/>
                <w:sz w:val="20"/>
                <w:szCs w:val="20"/>
              </w:rPr>
              <w:t>Parking</w:t>
            </w:r>
          </w:p>
        </w:tc>
        <w:tc>
          <w:tcPr>
            <w:tcW w:w="3636" w:type="dxa"/>
            <w:shd w:val="clear" w:color="auto" w:fill="FFBDBD"/>
          </w:tcPr>
          <w:p w14:paraId="4E2F855B" w14:textId="759672EF" w:rsidR="00317CF2" w:rsidRPr="003B0506" w:rsidRDefault="00317CF2" w:rsidP="00AE1B03">
            <w:pPr>
              <w:rPr>
                <w:rFonts w:ascii="Arial" w:hAnsi="Arial" w:cs="Arial"/>
                <w:sz w:val="20"/>
                <w:szCs w:val="20"/>
                <w:highlight w:val="yellow"/>
              </w:rPr>
            </w:pPr>
          </w:p>
        </w:tc>
        <w:tc>
          <w:tcPr>
            <w:tcW w:w="3849" w:type="dxa"/>
            <w:shd w:val="clear" w:color="auto" w:fill="auto"/>
          </w:tcPr>
          <w:p w14:paraId="101BD29F" w14:textId="730B07C0" w:rsidR="00317CF2" w:rsidRPr="003B0506" w:rsidRDefault="00317CF2" w:rsidP="00AE1B03">
            <w:pPr>
              <w:rPr>
                <w:rFonts w:ascii="Arial" w:hAnsi="Arial" w:cs="Arial"/>
                <w:sz w:val="20"/>
                <w:szCs w:val="20"/>
              </w:rPr>
            </w:pPr>
            <w:r w:rsidRPr="003B0506">
              <w:rPr>
                <w:rFonts w:ascii="Arial" w:hAnsi="Arial" w:cs="Arial"/>
                <w:sz w:val="20"/>
                <w:szCs w:val="20"/>
              </w:rPr>
              <w:t>Add this use to table, require 1 per 50sf of area open to the public</w:t>
            </w:r>
          </w:p>
        </w:tc>
      </w:tr>
      <w:tr w:rsidR="00317CF2" w:rsidRPr="003B0506" w14:paraId="5AF7125A" w14:textId="77777777" w:rsidTr="00317CF2">
        <w:tc>
          <w:tcPr>
            <w:tcW w:w="839" w:type="dxa"/>
            <w:shd w:val="clear" w:color="auto" w:fill="F2F2F2" w:themeFill="background1" w:themeFillShade="F2"/>
          </w:tcPr>
          <w:p w14:paraId="2E3CC379" w14:textId="57C1F592" w:rsidR="00317CF2" w:rsidRPr="003B0506" w:rsidRDefault="00317CF2" w:rsidP="00AE1B03">
            <w:pPr>
              <w:rPr>
                <w:rFonts w:ascii="Arial" w:hAnsi="Arial" w:cs="Arial"/>
                <w:b/>
                <w:sz w:val="20"/>
                <w:szCs w:val="20"/>
              </w:rPr>
            </w:pPr>
            <w:r>
              <w:rPr>
                <w:rFonts w:ascii="Arial" w:hAnsi="Arial" w:cs="Arial"/>
                <w:b/>
                <w:sz w:val="20"/>
                <w:szCs w:val="20"/>
              </w:rPr>
              <w:t>64</w:t>
            </w:r>
          </w:p>
        </w:tc>
        <w:tc>
          <w:tcPr>
            <w:tcW w:w="2484" w:type="dxa"/>
            <w:shd w:val="clear" w:color="auto" w:fill="F2F2F2" w:themeFill="background1" w:themeFillShade="F2"/>
          </w:tcPr>
          <w:p w14:paraId="606E4D70" w14:textId="188E82CD" w:rsidR="00317CF2" w:rsidRPr="003B0506" w:rsidRDefault="00317CF2" w:rsidP="00AE1B03">
            <w:pPr>
              <w:rPr>
                <w:rFonts w:ascii="Arial" w:hAnsi="Arial" w:cs="Arial"/>
                <w:b/>
                <w:sz w:val="20"/>
                <w:szCs w:val="20"/>
              </w:rPr>
            </w:pPr>
            <w:r w:rsidRPr="003B0506">
              <w:rPr>
                <w:rFonts w:ascii="Arial" w:hAnsi="Arial" w:cs="Arial"/>
                <w:b/>
                <w:sz w:val="20"/>
                <w:szCs w:val="20"/>
              </w:rPr>
              <w:t>Setbacks</w:t>
            </w:r>
          </w:p>
        </w:tc>
        <w:tc>
          <w:tcPr>
            <w:tcW w:w="3636" w:type="dxa"/>
            <w:shd w:val="clear" w:color="auto" w:fill="FFBDBD"/>
          </w:tcPr>
          <w:p w14:paraId="5C6BBFEF" w14:textId="27C4364F" w:rsidR="00317CF2" w:rsidRPr="003B0506" w:rsidRDefault="00317CF2" w:rsidP="00AE1B03">
            <w:pPr>
              <w:rPr>
                <w:rFonts w:ascii="Arial" w:hAnsi="Arial" w:cs="Arial"/>
                <w:sz w:val="20"/>
                <w:szCs w:val="20"/>
                <w:highlight w:val="yellow"/>
              </w:rPr>
            </w:pPr>
          </w:p>
        </w:tc>
        <w:tc>
          <w:tcPr>
            <w:tcW w:w="3849" w:type="dxa"/>
            <w:shd w:val="clear" w:color="auto" w:fill="auto"/>
          </w:tcPr>
          <w:p w14:paraId="2CAF0E90" w14:textId="15ECE73D"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4DD08663" w14:textId="77777777" w:rsidTr="00317CF2">
        <w:tc>
          <w:tcPr>
            <w:tcW w:w="839" w:type="dxa"/>
            <w:shd w:val="clear" w:color="auto" w:fill="F2F2F2" w:themeFill="background1" w:themeFillShade="F2"/>
          </w:tcPr>
          <w:p w14:paraId="31A33897" w14:textId="11CE36CE" w:rsidR="00317CF2" w:rsidRPr="003B0506" w:rsidRDefault="00317CF2" w:rsidP="00AE1B03">
            <w:pPr>
              <w:rPr>
                <w:rFonts w:ascii="Arial" w:hAnsi="Arial" w:cs="Arial"/>
                <w:b/>
                <w:sz w:val="20"/>
                <w:szCs w:val="20"/>
              </w:rPr>
            </w:pPr>
            <w:r>
              <w:rPr>
                <w:rFonts w:ascii="Arial" w:hAnsi="Arial" w:cs="Arial"/>
                <w:b/>
                <w:sz w:val="20"/>
                <w:szCs w:val="20"/>
              </w:rPr>
              <w:t>65</w:t>
            </w:r>
          </w:p>
        </w:tc>
        <w:tc>
          <w:tcPr>
            <w:tcW w:w="2484" w:type="dxa"/>
            <w:shd w:val="clear" w:color="auto" w:fill="F2F2F2" w:themeFill="background1" w:themeFillShade="F2"/>
          </w:tcPr>
          <w:p w14:paraId="5387F4EA" w14:textId="6C23B9FE" w:rsidR="00317CF2" w:rsidRPr="003B0506" w:rsidRDefault="00317CF2" w:rsidP="00AE1B03">
            <w:pPr>
              <w:rPr>
                <w:rFonts w:ascii="Arial" w:hAnsi="Arial" w:cs="Arial"/>
                <w:b/>
                <w:sz w:val="20"/>
                <w:szCs w:val="20"/>
              </w:rPr>
            </w:pPr>
            <w:r w:rsidRPr="003B0506">
              <w:rPr>
                <w:rFonts w:ascii="Arial" w:hAnsi="Arial" w:cs="Arial"/>
                <w:b/>
                <w:sz w:val="20"/>
                <w:szCs w:val="20"/>
              </w:rPr>
              <w:t>KC Bus. License</w:t>
            </w:r>
          </w:p>
        </w:tc>
        <w:tc>
          <w:tcPr>
            <w:tcW w:w="3636" w:type="dxa"/>
            <w:shd w:val="clear" w:color="auto" w:fill="FFBDBD"/>
          </w:tcPr>
          <w:p w14:paraId="21CB9644" w14:textId="2D64355D" w:rsidR="00317CF2" w:rsidRPr="003B0506" w:rsidRDefault="00317CF2" w:rsidP="00AE1B03">
            <w:pPr>
              <w:rPr>
                <w:rFonts w:ascii="Arial" w:hAnsi="Arial" w:cs="Arial"/>
                <w:sz w:val="20"/>
                <w:szCs w:val="20"/>
                <w:highlight w:val="yellow"/>
              </w:rPr>
            </w:pPr>
          </w:p>
        </w:tc>
        <w:tc>
          <w:tcPr>
            <w:tcW w:w="3849" w:type="dxa"/>
            <w:shd w:val="clear" w:color="auto" w:fill="auto"/>
          </w:tcPr>
          <w:p w14:paraId="1A507FB4" w14:textId="57AE6021" w:rsidR="00317CF2" w:rsidRPr="003B0506" w:rsidRDefault="00317CF2" w:rsidP="00AE1B03">
            <w:pPr>
              <w:rPr>
                <w:rFonts w:ascii="Arial" w:hAnsi="Arial" w:cs="Arial"/>
                <w:sz w:val="20"/>
                <w:szCs w:val="20"/>
              </w:rPr>
            </w:pPr>
            <w:r w:rsidRPr="003B0506">
              <w:rPr>
                <w:rFonts w:ascii="Arial" w:hAnsi="Arial" w:cs="Arial"/>
                <w:sz w:val="20"/>
                <w:szCs w:val="20"/>
              </w:rPr>
              <w:t>Required</w:t>
            </w:r>
          </w:p>
        </w:tc>
      </w:tr>
    </w:tbl>
    <w:p w14:paraId="74199419" w14:textId="77777777" w:rsidR="00AE1B03" w:rsidRPr="003B0506" w:rsidRDefault="00AE1B03">
      <w:pPr>
        <w:rPr>
          <w:rFonts w:ascii="Arial" w:hAnsi="Arial" w:cs="Arial"/>
          <w:sz w:val="20"/>
          <w:szCs w:val="20"/>
        </w:rPr>
      </w:pPr>
    </w:p>
    <w:p w14:paraId="5BCC8024" w14:textId="485BD11E" w:rsidR="00D628DD" w:rsidRPr="003B0506" w:rsidRDefault="003B0506">
      <w:pPr>
        <w:rPr>
          <w:rFonts w:ascii="Arial" w:hAnsi="Arial" w:cs="Arial"/>
          <w:b/>
          <w:sz w:val="20"/>
          <w:szCs w:val="20"/>
        </w:rPr>
      </w:pPr>
      <w:r>
        <w:rPr>
          <w:rFonts w:ascii="Arial" w:hAnsi="Arial" w:cs="Arial"/>
          <w:b/>
          <w:sz w:val="20"/>
          <w:szCs w:val="20"/>
        </w:rPr>
        <w:t xml:space="preserve">Residential Table - </w:t>
      </w:r>
      <w:r w:rsidR="00A777FD" w:rsidRPr="003B0506">
        <w:rPr>
          <w:rFonts w:ascii="Arial" w:hAnsi="Arial" w:cs="Arial"/>
          <w:b/>
          <w:sz w:val="20"/>
          <w:szCs w:val="20"/>
        </w:rPr>
        <w:t xml:space="preserve">Home Industry </w:t>
      </w:r>
      <w:r>
        <w:rPr>
          <w:rFonts w:ascii="Arial" w:hAnsi="Arial" w:cs="Arial"/>
          <w:b/>
          <w:sz w:val="20"/>
          <w:szCs w:val="20"/>
        </w:rPr>
        <w:t>– Production Facilities</w:t>
      </w:r>
    </w:p>
    <w:tbl>
      <w:tblPr>
        <w:tblStyle w:val="TableGrid"/>
        <w:tblW w:w="0" w:type="auto"/>
        <w:tblLook w:val="04A0" w:firstRow="1" w:lastRow="0" w:firstColumn="1" w:lastColumn="0" w:noHBand="0" w:noVBand="1"/>
      </w:tblPr>
      <w:tblGrid>
        <w:gridCol w:w="839"/>
        <w:gridCol w:w="2266"/>
        <w:gridCol w:w="4810"/>
        <w:gridCol w:w="4590"/>
      </w:tblGrid>
      <w:tr w:rsidR="00317CF2" w:rsidRPr="003B0506" w14:paraId="4DEB5BCD" w14:textId="6CD10104" w:rsidTr="00317CF2">
        <w:trPr>
          <w:tblHeader/>
        </w:trPr>
        <w:tc>
          <w:tcPr>
            <w:tcW w:w="839" w:type="dxa"/>
            <w:shd w:val="clear" w:color="auto" w:fill="000000" w:themeFill="text1"/>
          </w:tcPr>
          <w:p w14:paraId="3B91969F" w14:textId="6BC15C28" w:rsidR="00317CF2" w:rsidRPr="003B0506" w:rsidRDefault="00317CF2" w:rsidP="00A17A9F">
            <w:pPr>
              <w:jc w:val="center"/>
              <w:rPr>
                <w:rFonts w:ascii="Arial" w:hAnsi="Arial" w:cs="Arial"/>
                <w:b/>
                <w:color w:val="FFFFFF" w:themeColor="background1"/>
                <w:sz w:val="20"/>
                <w:szCs w:val="20"/>
              </w:rPr>
            </w:pPr>
            <w:r>
              <w:rPr>
                <w:rFonts w:ascii="Arial" w:hAnsi="Arial" w:cs="Arial"/>
                <w:b/>
                <w:color w:val="FFFFFF" w:themeColor="background1"/>
                <w:sz w:val="20"/>
                <w:szCs w:val="20"/>
              </w:rPr>
              <w:t>Issue #</w:t>
            </w:r>
          </w:p>
        </w:tc>
        <w:tc>
          <w:tcPr>
            <w:tcW w:w="2266" w:type="dxa"/>
            <w:shd w:val="clear" w:color="auto" w:fill="000000" w:themeFill="text1"/>
          </w:tcPr>
          <w:p w14:paraId="2743B7FC" w14:textId="23BA4263" w:rsidR="00317CF2" w:rsidRPr="003B0506" w:rsidRDefault="00317CF2" w:rsidP="00A17A9F">
            <w:pPr>
              <w:jc w:val="center"/>
              <w:rPr>
                <w:rFonts w:ascii="Arial" w:hAnsi="Arial" w:cs="Arial"/>
                <w:b/>
                <w:color w:val="FFFFFF" w:themeColor="background1"/>
                <w:sz w:val="20"/>
                <w:szCs w:val="20"/>
              </w:rPr>
            </w:pPr>
            <w:r w:rsidRPr="003B0506">
              <w:rPr>
                <w:rFonts w:ascii="Arial" w:hAnsi="Arial" w:cs="Arial"/>
                <w:b/>
                <w:color w:val="FFFFFF" w:themeColor="background1"/>
                <w:sz w:val="20"/>
                <w:szCs w:val="20"/>
              </w:rPr>
              <w:t>Standards</w:t>
            </w:r>
          </w:p>
        </w:tc>
        <w:tc>
          <w:tcPr>
            <w:tcW w:w="4810" w:type="dxa"/>
            <w:shd w:val="clear" w:color="auto" w:fill="000000" w:themeFill="text1"/>
          </w:tcPr>
          <w:p w14:paraId="4FCEDC6F" w14:textId="6EA98267" w:rsidR="00317CF2" w:rsidRPr="003B0506" w:rsidRDefault="00317CF2" w:rsidP="00A17A9F">
            <w:pPr>
              <w:jc w:val="center"/>
              <w:rPr>
                <w:rFonts w:ascii="Arial" w:hAnsi="Arial" w:cs="Arial"/>
                <w:b/>
                <w:color w:val="FFFFFF" w:themeColor="background1"/>
                <w:sz w:val="20"/>
                <w:szCs w:val="20"/>
              </w:rPr>
            </w:pPr>
            <w:r w:rsidRPr="003B0506">
              <w:rPr>
                <w:rFonts w:ascii="Arial" w:hAnsi="Arial" w:cs="Arial"/>
                <w:b/>
                <w:color w:val="FFFFFF" w:themeColor="background1"/>
                <w:sz w:val="20"/>
                <w:szCs w:val="20"/>
              </w:rPr>
              <w:t>Home Industry  - A, RA, UR, R1-8 zones</w:t>
            </w:r>
          </w:p>
        </w:tc>
        <w:tc>
          <w:tcPr>
            <w:tcW w:w="4590" w:type="dxa"/>
            <w:shd w:val="clear" w:color="auto" w:fill="000000" w:themeFill="text1"/>
          </w:tcPr>
          <w:p w14:paraId="2920F11D" w14:textId="35446A06" w:rsidR="00317CF2" w:rsidRPr="003B0506" w:rsidRDefault="00317CF2" w:rsidP="00A17A9F">
            <w:pPr>
              <w:jc w:val="center"/>
              <w:rPr>
                <w:rFonts w:ascii="Arial" w:hAnsi="Arial" w:cs="Arial"/>
                <w:b/>
                <w:color w:val="FFFFFF" w:themeColor="background1"/>
                <w:sz w:val="20"/>
                <w:szCs w:val="20"/>
              </w:rPr>
            </w:pPr>
            <w:r w:rsidRPr="003B0506">
              <w:rPr>
                <w:rFonts w:ascii="Arial" w:hAnsi="Arial" w:cs="Arial"/>
                <w:b/>
                <w:color w:val="FFFFFF" w:themeColor="background1"/>
                <w:sz w:val="20"/>
                <w:szCs w:val="20"/>
              </w:rPr>
              <w:t>Chair’s Direction</w:t>
            </w:r>
          </w:p>
        </w:tc>
      </w:tr>
      <w:tr w:rsidR="00317CF2" w:rsidRPr="003B0506" w14:paraId="424AC352" w14:textId="77777777" w:rsidTr="00991309">
        <w:tc>
          <w:tcPr>
            <w:tcW w:w="839" w:type="dxa"/>
          </w:tcPr>
          <w:p w14:paraId="15D8119C" w14:textId="4B49FEED" w:rsidR="00317CF2" w:rsidRPr="003B0506" w:rsidRDefault="00317CF2">
            <w:pPr>
              <w:rPr>
                <w:rFonts w:ascii="Arial" w:hAnsi="Arial" w:cs="Arial"/>
                <w:b/>
                <w:sz w:val="20"/>
                <w:szCs w:val="20"/>
              </w:rPr>
            </w:pPr>
            <w:r>
              <w:rPr>
                <w:rFonts w:ascii="Arial" w:hAnsi="Arial" w:cs="Arial"/>
                <w:b/>
                <w:sz w:val="20"/>
                <w:szCs w:val="20"/>
              </w:rPr>
              <w:t>66</w:t>
            </w:r>
          </w:p>
        </w:tc>
        <w:tc>
          <w:tcPr>
            <w:tcW w:w="2266" w:type="dxa"/>
          </w:tcPr>
          <w:p w14:paraId="11F575BA" w14:textId="5B4C369D" w:rsidR="00317CF2" w:rsidRPr="003B0506" w:rsidRDefault="00317CF2">
            <w:pPr>
              <w:rPr>
                <w:rFonts w:ascii="Arial" w:hAnsi="Arial" w:cs="Arial"/>
                <w:b/>
                <w:sz w:val="20"/>
                <w:szCs w:val="20"/>
              </w:rPr>
            </w:pPr>
            <w:r w:rsidRPr="003B0506">
              <w:rPr>
                <w:rFonts w:ascii="Arial" w:hAnsi="Arial" w:cs="Arial"/>
                <w:b/>
                <w:sz w:val="20"/>
                <w:szCs w:val="20"/>
              </w:rPr>
              <w:t>Permit Required</w:t>
            </w:r>
          </w:p>
        </w:tc>
        <w:tc>
          <w:tcPr>
            <w:tcW w:w="4810" w:type="dxa"/>
            <w:shd w:val="clear" w:color="auto" w:fill="D9D9D9" w:themeFill="background1" w:themeFillShade="D9"/>
          </w:tcPr>
          <w:p w14:paraId="10B227E8" w14:textId="4386B126" w:rsidR="00317CF2" w:rsidRPr="003B0506" w:rsidRDefault="00317CF2">
            <w:pPr>
              <w:rPr>
                <w:rFonts w:ascii="Arial" w:hAnsi="Arial" w:cs="Arial"/>
                <w:spacing w:val="-2"/>
                <w:sz w:val="20"/>
                <w:szCs w:val="20"/>
              </w:rPr>
            </w:pPr>
            <w:r w:rsidRPr="003B0506">
              <w:rPr>
                <w:rFonts w:ascii="Arial" w:hAnsi="Arial" w:cs="Arial"/>
                <w:spacing w:val="-2"/>
                <w:sz w:val="20"/>
                <w:szCs w:val="20"/>
              </w:rPr>
              <w:t>Conditional Use Permit</w:t>
            </w:r>
          </w:p>
        </w:tc>
        <w:tc>
          <w:tcPr>
            <w:tcW w:w="4590" w:type="dxa"/>
            <w:shd w:val="clear" w:color="auto" w:fill="D9D9D9" w:themeFill="background1" w:themeFillShade="D9"/>
          </w:tcPr>
          <w:p w14:paraId="1DB19FC3" w14:textId="0BA5A336" w:rsidR="00317CF2" w:rsidRPr="003B0506" w:rsidRDefault="00317CF2">
            <w:pPr>
              <w:rPr>
                <w:rFonts w:ascii="Arial" w:hAnsi="Arial" w:cs="Arial"/>
                <w:spacing w:val="-2"/>
                <w:sz w:val="20"/>
                <w:szCs w:val="20"/>
              </w:rPr>
            </w:pPr>
            <w:bookmarkStart w:id="0" w:name="_GoBack"/>
            <w:bookmarkEnd w:id="0"/>
          </w:p>
        </w:tc>
      </w:tr>
      <w:tr w:rsidR="00317CF2" w:rsidRPr="003B0506" w14:paraId="4B87A02E" w14:textId="6FCEA658" w:rsidTr="00317CF2">
        <w:tc>
          <w:tcPr>
            <w:tcW w:w="839" w:type="dxa"/>
          </w:tcPr>
          <w:p w14:paraId="2D7A736B" w14:textId="33D3D385" w:rsidR="00317CF2" w:rsidRPr="003B0506" w:rsidRDefault="00317CF2">
            <w:pPr>
              <w:rPr>
                <w:rFonts w:ascii="Arial" w:hAnsi="Arial" w:cs="Arial"/>
                <w:b/>
                <w:sz w:val="20"/>
                <w:szCs w:val="20"/>
              </w:rPr>
            </w:pPr>
            <w:r>
              <w:rPr>
                <w:rFonts w:ascii="Arial" w:hAnsi="Arial" w:cs="Arial"/>
                <w:b/>
                <w:sz w:val="20"/>
                <w:szCs w:val="20"/>
              </w:rPr>
              <w:t>67</w:t>
            </w:r>
          </w:p>
        </w:tc>
        <w:tc>
          <w:tcPr>
            <w:tcW w:w="2266" w:type="dxa"/>
          </w:tcPr>
          <w:p w14:paraId="0CD3F0B9" w14:textId="1D2848B8" w:rsidR="00317CF2" w:rsidRPr="003B0506" w:rsidRDefault="00317CF2">
            <w:pPr>
              <w:rPr>
                <w:rFonts w:ascii="Arial" w:hAnsi="Arial" w:cs="Arial"/>
                <w:b/>
                <w:sz w:val="20"/>
                <w:szCs w:val="20"/>
              </w:rPr>
            </w:pPr>
            <w:r w:rsidRPr="003B0506">
              <w:rPr>
                <w:rFonts w:ascii="Arial" w:hAnsi="Arial" w:cs="Arial"/>
                <w:b/>
                <w:sz w:val="20"/>
                <w:szCs w:val="20"/>
              </w:rPr>
              <w:t>Definition</w:t>
            </w:r>
          </w:p>
        </w:tc>
        <w:tc>
          <w:tcPr>
            <w:tcW w:w="4810" w:type="dxa"/>
            <w:shd w:val="clear" w:color="auto" w:fill="D9D9D9" w:themeFill="background1" w:themeFillShade="D9"/>
          </w:tcPr>
          <w:p w14:paraId="1E29FACF" w14:textId="65D1EF3E" w:rsidR="00317CF2" w:rsidRPr="003B0506" w:rsidRDefault="00317CF2">
            <w:pPr>
              <w:rPr>
                <w:rFonts w:ascii="Arial" w:hAnsi="Arial" w:cs="Arial"/>
                <w:sz w:val="20"/>
                <w:szCs w:val="20"/>
              </w:rPr>
            </w:pPr>
            <w:r w:rsidRPr="003B0506">
              <w:rPr>
                <w:rFonts w:ascii="Arial" w:hAnsi="Arial" w:cs="Arial"/>
                <w:spacing w:val="-2"/>
                <w:sz w:val="20"/>
                <w:szCs w:val="20"/>
              </w:rPr>
              <w:t>a limited-scale sales, service or fabrication activity undertaken for financial gain, which occurs in a dwelling unit or residential accessory building, or in a barn or other resource accessory building and is subordinate to the primary use of the site as a residence</w:t>
            </w:r>
          </w:p>
        </w:tc>
        <w:tc>
          <w:tcPr>
            <w:tcW w:w="4590" w:type="dxa"/>
            <w:shd w:val="clear" w:color="auto" w:fill="auto"/>
          </w:tcPr>
          <w:p w14:paraId="65D082BD" w14:textId="4BAF50E5" w:rsidR="00317CF2" w:rsidRPr="003B0506" w:rsidRDefault="00317CF2">
            <w:pPr>
              <w:rPr>
                <w:rFonts w:ascii="Arial" w:hAnsi="Arial" w:cs="Arial"/>
                <w:spacing w:val="-2"/>
                <w:sz w:val="20"/>
                <w:szCs w:val="20"/>
              </w:rPr>
            </w:pPr>
            <w:r w:rsidRPr="003B0506">
              <w:rPr>
                <w:rFonts w:ascii="Arial" w:hAnsi="Arial" w:cs="Arial"/>
                <w:spacing w:val="-2"/>
                <w:sz w:val="20"/>
                <w:szCs w:val="20"/>
              </w:rPr>
              <w:t>Allow WBD in A and RA zones as home industry. Business license required.</w:t>
            </w:r>
          </w:p>
        </w:tc>
      </w:tr>
      <w:tr w:rsidR="00317CF2" w:rsidRPr="003B0506" w14:paraId="2D6D1C7A" w14:textId="0B3487C5" w:rsidTr="00317CF2">
        <w:tc>
          <w:tcPr>
            <w:tcW w:w="839" w:type="dxa"/>
          </w:tcPr>
          <w:p w14:paraId="2249D5D3" w14:textId="6CAE1D71" w:rsidR="00317CF2" w:rsidRPr="003B0506" w:rsidRDefault="00317CF2">
            <w:pPr>
              <w:rPr>
                <w:rFonts w:ascii="Arial" w:hAnsi="Arial" w:cs="Arial"/>
                <w:b/>
                <w:sz w:val="20"/>
                <w:szCs w:val="20"/>
              </w:rPr>
            </w:pPr>
            <w:r>
              <w:rPr>
                <w:rFonts w:ascii="Arial" w:hAnsi="Arial" w:cs="Arial"/>
                <w:b/>
                <w:sz w:val="20"/>
                <w:szCs w:val="20"/>
              </w:rPr>
              <w:lastRenderedPageBreak/>
              <w:t>68</w:t>
            </w:r>
          </w:p>
        </w:tc>
        <w:tc>
          <w:tcPr>
            <w:tcW w:w="2266" w:type="dxa"/>
          </w:tcPr>
          <w:p w14:paraId="592D9A44" w14:textId="4DAA88AB" w:rsidR="00317CF2" w:rsidRPr="003B0506" w:rsidRDefault="00317CF2">
            <w:pPr>
              <w:rPr>
                <w:rFonts w:ascii="Arial" w:hAnsi="Arial" w:cs="Arial"/>
                <w:b/>
                <w:sz w:val="20"/>
                <w:szCs w:val="20"/>
              </w:rPr>
            </w:pPr>
            <w:r w:rsidRPr="003B0506">
              <w:rPr>
                <w:rFonts w:ascii="Arial" w:hAnsi="Arial" w:cs="Arial"/>
                <w:b/>
                <w:sz w:val="20"/>
                <w:szCs w:val="20"/>
              </w:rPr>
              <w:t>Number of businesses</w:t>
            </w:r>
          </w:p>
        </w:tc>
        <w:tc>
          <w:tcPr>
            <w:tcW w:w="4810" w:type="dxa"/>
            <w:shd w:val="clear" w:color="auto" w:fill="D9D9D9" w:themeFill="background1" w:themeFillShade="D9"/>
          </w:tcPr>
          <w:p w14:paraId="39026F1A" w14:textId="4C835129" w:rsidR="00317CF2" w:rsidRPr="003B0506" w:rsidRDefault="00317CF2">
            <w:pPr>
              <w:rPr>
                <w:rFonts w:ascii="Arial" w:hAnsi="Arial" w:cs="Arial"/>
                <w:sz w:val="20"/>
                <w:szCs w:val="20"/>
              </w:rPr>
            </w:pPr>
            <w:r w:rsidRPr="003B0506">
              <w:rPr>
                <w:rFonts w:ascii="Arial" w:hAnsi="Arial" w:cs="Arial"/>
                <w:sz w:val="20"/>
                <w:szCs w:val="20"/>
              </w:rPr>
              <w:t>One</w:t>
            </w:r>
          </w:p>
        </w:tc>
        <w:tc>
          <w:tcPr>
            <w:tcW w:w="4590" w:type="dxa"/>
            <w:shd w:val="clear" w:color="auto" w:fill="auto"/>
          </w:tcPr>
          <w:p w14:paraId="794954BF" w14:textId="77777777" w:rsidR="00317CF2" w:rsidRPr="003B0506" w:rsidRDefault="00317CF2">
            <w:pPr>
              <w:rPr>
                <w:rFonts w:ascii="Arial" w:hAnsi="Arial" w:cs="Arial"/>
                <w:sz w:val="20"/>
                <w:szCs w:val="20"/>
              </w:rPr>
            </w:pPr>
          </w:p>
        </w:tc>
      </w:tr>
      <w:tr w:rsidR="00317CF2" w:rsidRPr="003B0506" w14:paraId="4ACC29E4" w14:textId="0D452ED5" w:rsidTr="00317CF2">
        <w:tc>
          <w:tcPr>
            <w:tcW w:w="839" w:type="dxa"/>
          </w:tcPr>
          <w:p w14:paraId="69A492BC" w14:textId="21E49846" w:rsidR="00317CF2" w:rsidRPr="003B0506" w:rsidRDefault="00317CF2">
            <w:pPr>
              <w:rPr>
                <w:rFonts w:ascii="Arial" w:hAnsi="Arial" w:cs="Arial"/>
                <w:b/>
                <w:sz w:val="20"/>
                <w:szCs w:val="20"/>
              </w:rPr>
            </w:pPr>
            <w:r>
              <w:rPr>
                <w:rFonts w:ascii="Arial" w:hAnsi="Arial" w:cs="Arial"/>
                <w:b/>
                <w:sz w:val="20"/>
                <w:szCs w:val="20"/>
              </w:rPr>
              <w:t>69</w:t>
            </w:r>
          </w:p>
        </w:tc>
        <w:tc>
          <w:tcPr>
            <w:tcW w:w="2266" w:type="dxa"/>
          </w:tcPr>
          <w:p w14:paraId="0CE385F8" w14:textId="059CC0FE" w:rsidR="00317CF2" w:rsidRPr="003B0506" w:rsidRDefault="00317CF2">
            <w:pPr>
              <w:rPr>
                <w:rFonts w:ascii="Arial" w:hAnsi="Arial" w:cs="Arial"/>
                <w:b/>
                <w:sz w:val="20"/>
                <w:szCs w:val="20"/>
              </w:rPr>
            </w:pPr>
            <w:r w:rsidRPr="003B0506">
              <w:rPr>
                <w:rFonts w:ascii="Arial" w:hAnsi="Arial" w:cs="Arial"/>
                <w:b/>
                <w:sz w:val="20"/>
                <w:szCs w:val="20"/>
              </w:rPr>
              <w:t>Minimum lot size</w:t>
            </w:r>
          </w:p>
        </w:tc>
        <w:tc>
          <w:tcPr>
            <w:tcW w:w="4810" w:type="dxa"/>
            <w:shd w:val="clear" w:color="auto" w:fill="D9D9D9" w:themeFill="background1" w:themeFillShade="D9"/>
          </w:tcPr>
          <w:p w14:paraId="5BCFB7D4" w14:textId="740E54FF" w:rsidR="00317CF2" w:rsidRPr="003B0506" w:rsidRDefault="00317CF2">
            <w:pPr>
              <w:rPr>
                <w:rFonts w:ascii="Arial" w:hAnsi="Arial" w:cs="Arial"/>
                <w:sz w:val="20"/>
                <w:szCs w:val="20"/>
              </w:rPr>
            </w:pPr>
            <w:r w:rsidRPr="003B0506">
              <w:rPr>
                <w:rFonts w:ascii="Arial" w:hAnsi="Arial" w:cs="Arial"/>
                <w:sz w:val="20"/>
                <w:szCs w:val="20"/>
              </w:rPr>
              <w:t>1 acre</w:t>
            </w:r>
          </w:p>
        </w:tc>
        <w:tc>
          <w:tcPr>
            <w:tcW w:w="4590" w:type="dxa"/>
            <w:shd w:val="clear" w:color="auto" w:fill="auto"/>
          </w:tcPr>
          <w:p w14:paraId="32225634" w14:textId="0BEF2EB5" w:rsidR="00317CF2" w:rsidRPr="003B0506" w:rsidRDefault="00317CF2">
            <w:pPr>
              <w:rPr>
                <w:rFonts w:ascii="Arial" w:hAnsi="Arial" w:cs="Arial"/>
                <w:sz w:val="20"/>
                <w:szCs w:val="20"/>
              </w:rPr>
            </w:pPr>
            <w:r w:rsidRPr="003B0506">
              <w:rPr>
                <w:rFonts w:ascii="Arial" w:hAnsi="Arial" w:cs="Arial"/>
                <w:sz w:val="20"/>
                <w:szCs w:val="20"/>
              </w:rPr>
              <w:t>0.75 acres</w:t>
            </w:r>
          </w:p>
        </w:tc>
      </w:tr>
      <w:tr w:rsidR="00317CF2" w:rsidRPr="003B0506" w14:paraId="5B75269B" w14:textId="6A51E4E6" w:rsidTr="00317CF2">
        <w:tc>
          <w:tcPr>
            <w:tcW w:w="839" w:type="dxa"/>
          </w:tcPr>
          <w:p w14:paraId="708778C1" w14:textId="46BB4445" w:rsidR="00317CF2" w:rsidRPr="003B0506" w:rsidRDefault="00317CF2">
            <w:pPr>
              <w:rPr>
                <w:rFonts w:ascii="Arial" w:hAnsi="Arial" w:cs="Arial"/>
                <w:b/>
                <w:sz w:val="20"/>
                <w:szCs w:val="20"/>
              </w:rPr>
            </w:pPr>
            <w:r>
              <w:rPr>
                <w:rFonts w:ascii="Arial" w:hAnsi="Arial" w:cs="Arial"/>
                <w:b/>
                <w:sz w:val="20"/>
                <w:szCs w:val="20"/>
              </w:rPr>
              <w:t>70</w:t>
            </w:r>
          </w:p>
        </w:tc>
        <w:tc>
          <w:tcPr>
            <w:tcW w:w="2266" w:type="dxa"/>
          </w:tcPr>
          <w:p w14:paraId="5857133B" w14:textId="699E148E" w:rsidR="00317CF2" w:rsidRPr="003B0506" w:rsidRDefault="00317CF2">
            <w:pPr>
              <w:rPr>
                <w:rFonts w:ascii="Arial" w:hAnsi="Arial" w:cs="Arial"/>
                <w:b/>
                <w:sz w:val="20"/>
                <w:szCs w:val="20"/>
              </w:rPr>
            </w:pPr>
            <w:r w:rsidRPr="003B0506">
              <w:rPr>
                <w:rFonts w:ascii="Arial" w:hAnsi="Arial" w:cs="Arial"/>
                <w:b/>
                <w:sz w:val="20"/>
                <w:szCs w:val="20"/>
              </w:rPr>
              <w:t>Total floor area</w:t>
            </w:r>
          </w:p>
        </w:tc>
        <w:tc>
          <w:tcPr>
            <w:tcW w:w="4810" w:type="dxa"/>
            <w:shd w:val="clear" w:color="auto" w:fill="D9D9D9" w:themeFill="background1" w:themeFillShade="D9"/>
          </w:tcPr>
          <w:p w14:paraId="2270C653" w14:textId="4AFBAC42" w:rsidR="00317CF2" w:rsidRPr="003B0506" w:rsidRDefault="00317CF2">
            <w:pPr>
              <w:rPr>
                <w:rFonts w:ascii="Arial" w:hAnsi="Arial" w:cs="Arial"/>
                <w:sz w:val="20"/>
                <w:szCs w:val="20"/>
              </w:rPr>
            </w:pPr>
            <w:r w:rsidRPr="003B0506">
              <w:rPr>
                <w:rFonts w:ascii="Arial" w:hAnsi="Arial" w:cs="Arial"/>
                <w:sz w:val="20"/>
                <w:szCs w:val="20"/>
              </w:rPr>
              <w:t>50% of dwelling unit floor area, plus garages and storage buildings</w:t>
            </w:r>
          </w:p>
        </w:tc>
        <w:tc>
          <w:tcPr>
            <w:tcW w:w="4590" w:type="dxa"/>
            <w:shd w:val="clear" w:color="auto" w:fill="auto"/>
          </w:tcPr>
          <w:p w14:paraId="62C74DDA" w14:textId="77777777" w:rsidR="00317CF2" w:rsidRPr="003B0506" w:rsidRDefault="00317CF2">
            <w:pPr>
              <w:rPr>
                <w:rFonts w:ascii="Arial" w:hAnsi="Arial" w:cs="Arial"/>
                <w:sz w:val="20"/>
                <w:szCs w:val="20"/>
              </w:rPr>
            </w:pPr>
          </w:p>
        </w:tc>
      </w:tr>
      <w:tr w:rsidR="00317CF2" w:rsidRPr="003B0506" w14:paraId="11881D96" w14:textId="13029F88" w:rsidTr="00317CF2">
        <w:tc>
          <w:tcPr>
            <w:tcW w:w="839" w:type="dxa"/>
          </w:tcPr>
          <w:p w14:paraId="164E6040" w14:textId="3CBA58A3" w:rsidR="00317CF2" w:rsidRPr="003B0506" w:rsidRDefault="00317CF2">
            <w:pPr>
              <w:rPr>
                <w:rFonts w:ascii="Arial" w:hAnsi="Arial" w:cs="Arial"/>
                <w:b/>
                <w:sz w:val="20"/>
                <w:szCs w:val="20"/>
              </w:rPr>
            </w:pPr>
            <w:r>
              <w:rPr>
                <w:rFonts w:ascii="Arial" w:hAnsi="Arial" w:cs="Arial"/>
                <w:b/>
                <w:sz w:val="20"/>
                <w:szCs w:val="20"/>
              </w:rPr>
              <w:t>71</w:t>
            </w:r>
          </w:p>
        </w:tc>
        <w:tc>
          <w:tcPr>
            <w:tcW w:w="2266" w:type="dxa"/>
          </w:tcPr>
          <w:p w14:paraId="5667F105" w14:textId="183076E8" w:rsidR="00317CF2" w:rsidRPr="003B0506" w:rsidRDefault="00317CF2">
            <w:pPr>
              <w:rPr>
                <w:rFonts w:ascii="Arial" w:hAnsi="Arial" w:cs="Arial"/>
                <w:b/>
                <w:sz w:val="20"/>
                <w:szCs w:val="20"/>
              </w:rPr>
            </w:pPr>
            <w:r w:rsidRPr="003B0506">
              <w:rPr>
                <w:rFonts w:ascii="Arial" w:hAnsi="Arial" w:cs="Arial"/>
                <w:b/>
                <w:sz w:val="20"/>
                <w:szCs w:val="20"/>
              </w:rPr>
              <w:t>Indoor/Outdoor Requirements</w:t>
            </w:r>
          </w:p>
        </w:tc>
        <w:tc>
          <w:tcPr>
            <w:tcW w:w="4810" w:type="dxa"/>
            <w:shd w:val="clear" w:color="auto" w:fill="D9D9D9" w:themeFill="background1" w:themeFillShade="D9"/>
          </w:tcPr>
          <w:p w14:paraId="4436E072" w14:textId="7EA089FD" w:rsidR="00317CF2" w:rsidRPr="003B0506" w:rsidRDefault="00317CF2" w:rsidP="00BC0826">
            <w:pPr>
              <w:rPr>
                <w:rFonts w:ascii="Arial" w:hAnsi="Arial" w:cs="Arial"/>
                <w:sz w:val="20"/>
                <w:szCs w:val="20"/>
              </w:rPr>
            </w:pPr>
            <w:r w:rsidRPr="003B0506">
              <w:rPr>
                <w:rFonts w:ascii="Arial" w:hAnsi="Arial" w:cs="Arial"/>
                <w:sz w:val="20"/>
                <w:szCs w:val="20"/>
              </w:rPr>
              <w:t>Setbacks and screening determined by permit review to protect adjacent residences.</w:t>
            </w:r>
          </w:p>
          <w:p w14:paraId="17EF0D69" w14:textId="77777777" w:rsidR="00317CF2" w:rsidRPr="003B0506" w:rsidRDefault="00317CF2" w:rsidP="00BC0826">
            <w:pPr>
              <w:rPr>
                <w:rFonts w:ascii="Arial" w:hAnsi="Arial" w:cs="Arial"/>
                <w:sz w:val="20"/>
                <w:szCs w:val="20"/>
              </w:rPr>
            </w:pPr>
          </w:p>
          <w:p w14:paraId="526F43C7" w14:textId="084D48D0" w:rsidR="00317CF2" w:rsidRPr="003B0506" w:rsidRDefault="00317CF2" w:rsidP="00BC0826">
            <w:pPr>
              <w:rPr>
                <w:rFonts w:ascii="Arial" w:hAnsi="Arial" w:cs="Arial"/>
                <w:sz w:val="20"/>
                <w:szCs w:val="20"/>
              </w:rPr>
            </w:pPr>
            <w:r w:rsidRPr="003B0506">
              <w:rPr>
                <w:rFonts w:ascii="Arial" w:hAnsi="Arial" w:cs="Arial"/>
                <w:sz w:val="20"/>
                <w:szCs w:val="20"/>
              </w:rPr>
              <w:t>Outdoor storage and parking: screened from adjacent properties or public ROW</w:t>
            </w:r>
          </w:p>
        </w:tc>
        <w:tc>
          <w:tcPr>
            <w:tcW w:w="4590" w:type="dxa"/>
            <w:shd w:val="clear" w:color="auto" w:fill="auto"/>
          </w:tcPr>
          <w:p w14:paraId="66AED721" w14:textId="77777777" w:rsidR="00317CF2" w:rsidRPr="003B0506" w:rsidRDefault="00317CF2" w:rsidP="00BC0826">
            <w:pPr>
              <w:rPr>
                <w:rFonts w:ascii="Arial" w:hAnsi="Arial" w:cs="Arial"/>
                <w:sz w:val="20"/>
                <w:szCs w:val="20"/>
              </w:rPr>
            </w:pPr>
          </w:p>
        </w:tc>
      </w:tr>
      <w:tr w:rsidR="00317CF2" w:rsidRPr="003B0506" w14:paraId="7DCE7F7C" w14:textId="5C800C11" w:rsidTr="00317CF2">
        <w:tc>
          <w:tcPr>
            <w:tcW w:w="839" w:type="dxa"/>
          </w:tcPr>
          <w:p w14:paraId="42E604E3" w14:textId="04A2DCBF" w:rsidR="00317CF2" w:rsidRPr="003B0506" w:rsidRDefault="00317CF2">
            <w:pPr>
              <w:rPr>
                <w:rFonts w:ascii="Arial" w:hAnsi="Arial" w:cs="Arial"/>
                <w:b/>
                <w:sz w:val="20"/>
                <w:szCs w:val="20"/>
              </w:rPr>
            </w:pPr>
            <w:r>
              <w:rPr>
                <w:rFonts w:ascii="Arial" w:hAnsi="Arial" w:cs="Arial"/>
                <w:b/>
                <w:sz w:val="20"/>
                <w:szCs w:val="20"/>
              </w:rPr>
              <w:t>72</w:t>
            </w:r>
          </w:p>
        </w:tc>
        <w:tc>
          <w:tcPr>
            <w:tcW w:w="2266" w:type="dxa"/>
          </w:tcPr>
          <w:p w14:paraId="5054D862" w14:textId="57CF330B" w:rsidR="00317CF2" w:rsidRPr="003B0506" w:rsidRDefault="00317CF2">
            <w:pPr>
              <w:rPr>
                <w:rFonts w:ascii="Arial" w:hAnsi="Arial" w:cs="Arial"/>
                <w:b/>
                <w:sz w:val="20"/>
                <w:szCs w:val="20"/>
              </w:rPr>
            </w:pPr>
            <w:r w:rsidRPr="003B0506">
              <w:rPr>
                <w:rFonts w:ascii="Arial" w:hAnsi="Arial" w:cs="Arial"/>
                <w:b/>
                <w:sz w:val="20"/>
                <w:szCs w:val="20"/>
              </w:rPr>
              <w:t>Employees</w:t>
            </w:r>
          </w:p>
        </w:tc>
        <w:tc>
          <w:tcPr>
            <w:tcW w:w="4810" w:type="dxa"/>
            <w:shd w:val="clear" w:color="auto" w:fill="D9D9D9" w:themeFill="background1" w:themeFillShade="D9"/>
          </w:tcPr>
          <w:p w14:paraId="05B14C73" w14:textId="3F23F8B5" w:rsidR="00317CF2" w:rsidRPr="003B0506" w:rsidRDefault="00317CF2" w:rsidP="00FD56D8">
            <w:pPr>
              <w:rPr>
                <w:rFonts w:ascii="Arial" w:hAnsi="Arial" w:cs="Arial"/>
                <w:sz w:val="20"/>
                <w:szCs w:val="20"/>
              </w:rPr>
            </w:pPr>
            <w:r w:rsidRPr="003B0506">
              <w:rPr>
                <w:rFonts w:ascii="Arial" w:hAnsi="Arial" w:cs="Arial"/>
                <w:sz w:val="20"/>
                <w:szCs w:val="20"/>
              </w:rPr>
              <w:t>On-site – Maximum 6 nonresident employee</w:t>
            </w:r>
          </w:p>
        </w:tc>
        <w:tc>
          <w:tcPr>
            <w:tcW w:w="4590" w:type="dxa"/>
            <w:shd w:val="clear" w:color="auto" w:fill="auto"/>
          </w:tcPr>
          <w:p w14:paraId="375BC46A" w14:textId="77777777" w:rsidR="00317CF2" w:rsidRPr="003B0506" w:rsidRDefault="00317CF2" w:rsidP="00FD56D8">
            <w:pPr>
              <w:rPr>
                <w:rFonts w:ascii="Arial" w:hAnsi="Arial" w:cs="Arial"/>
                <w:sz w:val="20"/>
                <w:szCs w:val="20"/>
              </w:rPr>
            </w:pPr>
          </w:p>
        </w:tc>
      </w:tr>
      <w:tr w:rsidR="00317CF2" w:rsidRPr="003B0506" w14:paraId="0286E37B" w14:textId="568AE0FC" w:rsidTr="00317CF2">
        <w:tc>
          <w:tcPr>
            <w:tcW w:w="839" w:type="dxa"/>
          </w:tcPr>
          <w:p w14:paraId="43FF27BD" w14:textId="56E8A841" w:rsidR="00317CF2" w:rsidRPr="003B0506" w:rsidRDefault="00317CF2">
            <w:pPr>
              <w:rPr>
                <w:rFonts w:ascii="Arial" w:hAnsi="Arial" w:cs="Arial"/>
                <w:b/>
                <w:sz w:val="20"/>
                <w:szCs w:val="20"/>
              </w:rPr>
            </w:pPr>
            <w:r>
              <w:rPr>
                <w:rFonts w:ascii="Arial" w:hAnsi="Arial" w:cs="Arial"/>
                <w:b/>
                <w:sz w:val="20"/>
                <w:szCs w:val="20"/>
              </w:rPr>
              <w:t>73</w:t>
            </w:r>
          </w:p>
        </w:tc>
        <w:tc>
          <w:tcPr>
            <w:tcW w:w="2266" w:type="dxa"/>
          </w:tcPr>
          <w:p w14:paraId="75CDF7E1" w14:textId="0D5654C8" w:rsidR="00317CF2" w:rsidRPr="003B0506" w:rsidRDefault="00317CF2">
            <w:pPr>
              <w:rPr>
                <w:rFonts w:ascii="Arial" w:hAnsi="Arial" w:cs="Arial"/>
                <w:b/>
                <w:sz w:val="20"/>
                <w:szCs w:val="20"/>
              </w:rPr>
            </w:pPr>
            <w:r w:rsidRPr="003B0506">
              <w:rPr>
                <w:rFonts w:ascii="Arial" w:hAnsi="Arial" w:cs="Arial"/>
                <w:b/>
                <w:sz w:val="20"/>
                <w:szCs w:val="20"/>
              </w:rPr>
              <w:t>Prohibited uses</w:t>
            </w:r>
          </w:p>
        </w:tc>
        <w:tc>
          <w:tcPr>
            <w:tcW w:w="4810" w:type="dxa"/>
            <w:shd w:val="clear" w:color="auto" w:fill="D9D9D9" w:themeFill="background1" w:themeFillShade="D9"/>
          </w:tcPr>
          <w:p w14:paraId="31A78430" w14:textId="7660C364" w:rsidR="00317CF2" w:rsidRPr="003B0506" w:rsidRDefault="00317CF2" w:rsidP="00BC0826">
            <w:pPr>
              <w:pStyle w:val="ListParagraph"/>
              <w:numPr>
                <w:ilvl w:val="0"/>
                <w:numId w:val="8"/>
              </w:numPr>
              <w:rPr>
                <w:rFonts w:ascii="Arial" w:hAnsi="Arial" w:cs="Arial"/>
                <w:sz w:val="20"/>
                <w:szCs w:val="20"/>
              </w:rPr>
            </w:pPr>
            <w:r w:rsidRPr="003B0506">
              <w:rPr>
                <w:rFonts w:ascii="Arial" w:hAnsi="Arial" w:cs="Arial"/>
                <w:spacing w:val="-2"/>
                <w:sz w:val="20"/>
                <w:szCs w:val="20"/>
              </w:rPr>
              <w:t>Recreational marijuana processors, recreational marijuana producers and recreational marijuana retailers</w:t>
            </w:r>
          </w:p>
        </w:tc>
        <w:tc>
          <w:tcPr>
            <w:tcW w:w="4590" w:type="dxa"/>
            <w:shd w:val="clear" w:color="auto" w:fill="auto"/>
          </w:tcPr>
          <w:p w14:paraId="28E61284" w14:textId="77777777" w:rsidR="00317CF2" w:rsidRPr="003B0506" w:rsidRDefault="00317CF2" w:rsidP="00084B51">
            <w:pPr>
              <w:pStyle w:val="ListParagraph"/>
              <w:rPr>
                <w:rFonts w:ascii="Arial" w:hAnsi="Arial" w:cs="Arial"/>
                <w:spacing w:val="-2"/>
                <w:sz w:val="20"/>
                <w:szCs w:val="20"/>
              </w:rPr>
            </w:pPr>
          </w:p>
        </w:tc>
      </w:tr>
      <w:tr w:rsidR="00317CF2" w:rsidRPr="003B0506" w14:paraId="40014F51" w14:textId="1D612C2B" w:rsidTr="00317CF2">
        <w:tc>
          <w:tcPr>
            <w:tcW w:w="839" w:type="dxa"/>
          </w:tcPr>
          <w:p w14:paraId="744A1DD0" w14:textId="14D0DF23" w:rsidR="00317CF2" w:rsidRPr="003B0506" w:rsidRDefault="00317CF2">
            <w:pPr>
              <w:rPr>
                <w:rFonts w:ascii="Arial" w:hAnsi="Arial" w:cs="Arial"/>
                <w:b/>
                <w:sz w:val="20"/>
                <w:szCs w:val="20"/>
              </w:rPr>
            </w:pPr>
            <w:r>
              <w:rPr>
                <w:rFonts w:ascii="Arial" w:hAnsi="Arial" w:cs="Arial"/>
                <w:b/>
                <w:sz w:val="20"/>
                <w:szCs w:val="20"/>
              </w:rPr>
              <w:t>74</w:t>
            </w:r>
          </w:p>
        </w:tc>
        <w:tc>
          <w:tcPr>
            <w:tcW w:w="2266" w:type="dxa"/>
          </w:tcPr>
          <w:p w14:paraId="2C4DB748" w14:textId="2EA46882" w:rsidR="00317CF2" w:rsidRPr="003B0506" w:rsidRDefault="00317CF2">
            <w:pPr>
              <w:rPr>
                <w:rFonts w:ascii="Arial" w:hAnsi="Arial" w:cs="Arial"/>
                <w:b/>
                <w:sz w:val="20"/>
                <w:szCs w:val="20"/>
              </w:rPr>
            </w:pPr>
            <w:r w:rsidRPr="003B0506">
              <w:rPr>
                <w:rFonts w:ascii="Arial" w:hAnsi="Arial" w:cs="Arial"/>
                <w:b/>
                <w:sz w:val="20"/>
                <w:szCs w:val="20"/>
              </w:rPr>
              <w:t>Parking</w:t>
            </w:r>
          </w:p>
        </w:tc>
        <w:tc>
          <w:tcPr>
            <w:tcW w:w="4810" w:type="dxa"/>
            <w:shd w:val="clear" w:color="auto" w:fill="D9D9D9" w:themeFill="background1" w:themeFillShade="D9"/>
          </w:tcPr>
          <w:p w14:paraId="7DC5648B" w14:textId="77777777" w:rsidR="00317CF2" w:rsidRPr="003B0506" w:rsidRDefault="00317CF2" w:rsidP="00FD56D8">
            <w:pPr>
              <w:rPr>
                <w:rFonts w:ascii="Arial" w:hAnsi="Arial" w:cs="Arial"/>
                <w:sz w:val="20"/>
                <w:szCs w:val="20"/>
              </w:rPr>
            </w:pPr>
            <w:r w:rsidRPr="003B0506">
              <w:rPr>
                <w:rFonts w:ascii="Arial" w:hAnsi="Arial" w:cs="Arial"/>
                <w:sz w:val="20"/>
                <w:szCs w:val="20"/>
              </w:rPr>
              <w:t>1 stall for each nonresident employee</w:t>
            </w:r>
          </w:p>
          <w:p w14:paraId="69641833" w14:textId="691F1FD3" w:rsidR="00317CF2" w:rsidRPr="003B0506" w:rsidRDefault="00317CF2" w:rsidP="00FD56D8">
            <w:pPr>
              <w:rPr>
                <w:rFonts w:ascii="Arial" w:hAnsi="Arial" w:cs="Arial"/>
                <w:sz w:val="20"/>
                <w:szCs w:val="20"/>
              </w:rPr>
            </w:pPr>
            <w:r w:rsidRPr="003B0506">
              <w:rPr>
                <w:rFonts w:ascii="Arial" w:hAnsi="Arial" w:cs="Arial"/>
                <w:sz w:val="20"/>
                <w:szCs w:val="20"/>
              </w:rPr>
              <w:t>1 stall for customers, plus 1 stall per 1,000 sf of floor area plus 1 stall per 2,000 sf of outdoor area</w:t>
            </w:r>
          </w:p>
        </w:tc>
        <w:tc>
          <w:tcPr>
            <w:tcW w:w="4590" w:type="dxa"/>
            <w:shd w:val="clear" w:color="auto" w:fill="auto"/>
          </w:tcPr>
          <w:p w14:paraId="33E83BC6" w14:textId="77777777" w:rsidR="00317CF2" w:rsidRPr="003B0506" w:rsidRDefault="00317CF2" w:rsidP="00FD56D8">
            <w:pPr>
              <w:rPr>
                <w:rFonts w:ascii="Arial" w:hAnsi="Arial" w:cs="Arial"/>
                <w:sz w:val="20"/>
                <w:szCs w:val="20"/>
              </w:rPr>
            </w:pPr>
          </w:p>
        </w:tc>
      </w:tr>
      <w:tr w:rsidR="00317CF2" w:rsidRPr="003B0506" w14:paraId="24413B14" w14:textId="6F49DFB6" w:rsidTr="00317CF2">
        <w:tc>
          <w:tcPr>
            <w:tcW w:w="839" w:type="dxa"/>
          </w:tcPr>
          <w:p w14:paraId="2EEA0F21" w14:textId="3C9ADC11" w:rsidR="00317CF2" w:rsidRPr="003B0506" w:rsidRDefault="00317CF2">
            <w:pPr>
              <w:rPr>
                <w:rFonts w:ascii="Arial" w:hAnsi="Arial" w:cs="Arial"/>
                <w:b/>
                <w:sz w:val="20"/>
                <w:szCs w:val="20"/>
              </w:rPr>
            </w:pPr>
            <w:r>
              <w:rPr>
                <w:rFonts w:ascii="Arial" w:hAnsi="Arial" w:cs="Arial"/>
                <w:b/>
                <w:sz w:val="20"/>
                <w:szCs w:val="20"/>
              </w:rPr>
              <w:t>75</w:t>
            </w:r>
          </w:p>
        </w:tc>
        <w:tc>
          <w:tcPr>
            <w:tcW w:w="2266" w:type="dxa"/>
          </w:tcPr>
          <w:p w14:paraId="082932C7" w14:textId="5A66A58E" w:rsidR="00317CF2" w:rsidRPr="003B0506" w:rsidRDefault="00317CF2">
            <w:pPr>
              <w:rPr>
                <w:rFonts w:ascii="Arial" w:hAnsi="Arial" w:cs="Arial"/>
                <w:b/>
                <w:sz w:val="20"/>
                <w:szCs w:val="20"/>
              </w:rPr>
            </w:pPr>
            <w:r w:rsidRPr="003B0506">
              <w:rPr>
                <w:rFonts w:ascii="Arial" w:hAnsi="Arial" w:cs="Arial"/>
                <w:b/>
                <w:sz w:val="20"/>
                <w:szCs w:val="20"/>
              </w:rPr>
              <w:t>Sales</w:t>
            </w:r>
          </w:p>
        </w:tc>
        <w:tc>
          <w:tcPr>
            <w:tcW w:w="4810" w:type="dxa"/>
            <w:shd w:val="clear" w:color="auto" w:fill="D9D9D9" w:themeFill="background1" w:themeFillShade="D9"/>
          </w:tcPr>
          <w:p w14:paraId="6AD5B9AE" w14:textId="4B9D0EEF" w:rsidR="00317CF2" w:rsidRPr="003B0506" w:rsidRDefault="00317CF2">
            <w:pPr>
              <w:rPr>
                <w:rFonts w:ascii="Arial" w:hAnsi="Arial" w:cs="Arial"/>
                <w:sz w:val="20"/>
                <w:szCs w:val="20"/>
              </w:rPr>
            </w:pPr>
            <w:r w:rsidRPr="003B0506">
              <w:rPr>
                <w:rFonts w:ascii="Arial" w:hAnsi="Arial" w:cs="Arial"/>
                <w:sz w:val="20"/>
                <w:szCs w:val="20"/>
              </w:rPr>
              <w:t>On-site sales limited to items produced on-site, except collectors (coins, stamps, antiques)</w:t>
            </w:r>
          </w:p>
        </w:tc>
        <w:tc>
          <w:tcPr>
            <w:tcW w:w="4590" w:type="dxa"/>
            <w:shd w:val="clear" w:color="auto" w:fill="auto"/>
          </w:tcPr>
          <w:p w14:paraId="00183F95" w14:textId="77777777" w:rsidR="00317CF2" w:rsidRPr="003B0506" w:rsidRDefault="00317CF2">
            <w:pPr>
              <w:rPr>
                <w:rFonts w:ascii="Arial" w:hAnsi="Arial" w:cs="Arial"/>
                <w:sz w:val="20"/>
                <w:szCs w:val="20"/>
              </w:rPr>
            </w:pPr>
          </w:p>
        </w:tc>
      </w:tr>
      <w:tr w:rsidR="00317CF2" w:rsidRPr="003B0506" w14:paraId="159C868A" w14:textId="3D4BF159" w:rsidTr="00317CF2">
        <w:tc>
          <w:tcPr>
            <w:tcW w:w="839" w:type="dxa"/>
          </w:tcPr>
          <w:p w14:paraId="67704A44" w14:textId="35B0B44D" w:rsidR="00317CF2" w:rsidRPr="003B0506" w:rsidRDefault="00317CF2">
            <w:pPr>
              <w:rPr>
                <w:rFonts w:ascii="Arial" w:hAnsi="Arial" w:cs="Arial"/>
                <w:b/>
                <w:sz w:val="20"/>
                <w:szCs w:val="20"/>
              </w:rPr>
            </w:pPr>
            <w:r>
              <w:rPr>
                <w:rFonts w:ascii="Arial" w:hAnsi="Arial" w:cs="Arial"/>
                <w:b/>
                <w:sz w:val="20"/>
                <w:szCs w:val="20"/>
              </w:rPr>
              <w:t>76</w:t>
            </w:r>
          </w:p>
        </w:tc>
        <w:tc>
          <w:tcPr>
            <w:tcW w:w="2266" w:type="dxa"/>
          </w:tcPr>
          <w:p w14:paraId="7CDE6E1E" w14:textId="645336F5" w:rsidR="00317CF2" w:rsidRPr="003B0506" w:rsidRDefault="00317CF2">
            <w:pPr>
              <w:rPr>
                <w:rFonts w:ascii="Arial" w:hAnsi="Arial" w:cs="Arial"/>
                <w:b/>
                <w:sz w:val="20"/>
                <w:szCs w:val="20"/>
              </w:rPr>
            </w:pPr>
            <w:r w:rsidRPr="003B0506">
              <w:rPr>
                <w:rFonts w:ascii="Arial" w:hAnsi="Arial" w:cs="Arial"/>
                <w:b/>
                <w:sz w:val="20"/>
                <w:szCs w:val="20"/>
              </w:rPr>
              <w:t>On-site Services</w:t>
            </w:r>
          </w:p>
        </w:tc>
        <w:tc>
          <w:tcPr>
            <w:tcW w:w="4810" w:type="dxa"/>
            <w:shd w:val="clear" w:color="auto" w:fill="D9D9D9" w:themeFill="background1" w:themeFillShade="D9"/>
          </w:tcPr>
          <w:p w14:paraId="0716ED5C" w14:textId="77777777" w:rsidR="00317CF2" w:rsidRPr="003B0506" w:rsidRDefault="00317CF2">
            <w:pPr>
              <w:rPr>
                <w:rFonts w:ascii="Arial" w:hAnsi="Arial" w:cs="Arial"/>
                <w:sz w:val="20"/>
                <w:szCs w:val="20"/>
              </w:rPr>
            </w:pPr>
          </w:p>
        </w:tc>
        <w:tc>
          <w:tcPr>
            <w:tcW w:w="4590" w:type="dxa"/>
            <w:shd w:val="clear" w:color="auto" w:fill="auto"/>
          </w:tcPr>
          <w:p w14:paraId="2576C258" w14:textId="77777777" w:rsidR="00317CF2" w:rsidRPr="003B0506" w:rsidRDefault="00317CF2">
            <w:pPr>
              <w:rPr>
                <w:rFonts w:ascii="Arial" w:hAnsi="Arial" w:cs="Arial"/>
                <w:sz w:val="20"/>
                <w:szCs w:val="20"/>
              </w:rPr>
            </w:pPr>
          </w:p>
        </w:tc>
      </w:tr>
      <w:tr w:rsidR="00317CF2" w:rsidRPr="003B0506" w14:paraId="1FEBE413" w14:textId="580A775E" w:rsidTr="00317CF2">
        <w:tc>
          <w:tcPr>
            <w:tcW w:w="839" w:type="dxa"/>
          </w:tcPr>
          <w:p w14:paraId="33523074" w14:textId="794C089E" w:rsidR="00317CF2" w:rsidRPr="003B0506" w:rsidRDefault="00317CF2">
            <w:pPr>
              <w:rPr>
                <w:rFonts w:ascii="Arial" w:hAnsi="Arial" w:cs="Arial"/>
                <w:b/>
                <w:sz w:val="20"/>
                <w:szCs w:val="20"/>
              </w:rPr>
            </w:pPr>
            <w:r>
              <w:rPr>
                <w:rFonts w:ascii="Arial" w:hAnsi="Arial" w:cs="Arial"/>
                <w:b/>
                <w:sz w:val="20"/>
                <w:szCs w:val="20"/>
              </w:rPr>
              <w:t>77</w:t>
            </w:r>
          </w:p>
        </w:tc>
        <w:tc>
          <w:tcPr>
            <w:tcW w:w="2266" w:type="dxa"/>
          </w:tcPr>
          <w:p w14:paraId="5EA30537" w14:textId="59DDF6CE" w:rsidR="00317CF2" w:rsidRPr="003B0506" w:rsidRDefault="00317CF2">
            <w:pPr>
              <w:rPr>
                <w:rFonts w:ascii="Arial" w:hAnsi="Arial" w:cs="Arial"/>
                <w:b/>
                <w:sz w:val="20"/>
                <w:szCs w:val="20"/>
              </w:rPr>
            </w:pPr>
            <w:r w:rsidRPr="003B0506">
              <w:rPr>
                <w:rFonts w:ascii="Arial" w:hAnsi="Arial" w:cs="Arial"/>
                <w:b/>
                <w:sz w:val="20"/>
                <w:szCs w:val="20"/>
              </w:rPr>
              <w:t>Vehicle Storage</w:t>
            </w:r>
          </w:p>
        </w:tc>
        <w:tc>
          <w:tcPr>
            <w:tcW w:w="4810" w:type="dxa"/>
            <w:shd w:val="clear" w:color="auto" w:fill="D9D9D9" w:themeFill="background1" w:themeFillShade="D9"/>
          </w:tcPr>
          <w:p w14:paraId="4F703D48" w14:textId="77777777" w:rsidR="00317CF2" w:rsidRPr="003B0506" w:rsidRDefault="00317CF2">
            <w:pPr>
              <w:rPr>
                <w:rFonts w:ascii="Arial" w:hAnsi="Arial" w:cs="Arial"/>
                <w:sz w:val="20"/>
                <w:szCs w:val="20"/>
              </w:rPr>
            </w:pPr>
          </w:p>
        </w:tc>
        <w:tc>
          <w:tcPr>
            <w:tcW w:w="4590" w:type="dxa"/>
            <w:shd w:val="clear" w:color="auto" w:fill="auto"/>
          </w:tcPr>
          <w:p w14:paraId="24924357" w14:textId="77777777" w:rsidR="00317CF2" w:rsidRPr="003B0506" w:rsidRDefault="00317CF2">
            <w:pPr>
              <w:rPr>
                <w:rFonts w:ascii="Arial" w:hAnsi="Arial" w:cs="Arial"/>
                <w:sz w:val="20"/>
                <w:szCs w:val="20"/>
              </w:rPr>
            </w:pPr>
          </w:p>
        </w:tc>
      </w:tr>
      <w:tr w:rsidR="00317CF2" w:rsidRPr="003B0506" w14:paraId="4CED8BA4" w14:textId="1A2E338E" w:rsidTr="00317CF2">
        <w:tc>
          <w:tcPr>
            <w:tcW w:w="839" w:type="dxa"/>
          </w:tcPr>
          <w:p w14:paraId="36B75E18" w14:textId="33FF45E2" w:rsidR="00317CF2" w:rsidRPr="003B0506" w:rsidRDefault="00317CF2">
            <w:pPr>
              <w:rPr>
                <w:rFonts w:ascii="Arial" w:hAnsi="Arial" w:cs="Arial"/>
                <w:b/>
                <w:sz w:val="20"/>
                <w:szCs w:val="20"/>
              </w:rPr>
            </w:pPr>
            <w:r>
              <w:rPr>
                <w:rFonts w:ascii="Arial" w:hAnsi="Arial" w:cs="Arial"/>
                <w:b/>
                <w:sz w:val="20"/>
                <w:szCs w:val="20"/>
              </w:rPr>
              <w:t>78</w:t>
            </w:r>
          </w:p>
        </w:tc>
        <w:tc>
          <w:tcPr>
            <w:tcW w:w="2266" w:type="dxa"/>
          </w:tcPr>
          <w:p w14:paraId="55A5BE8E" w14:textId="73199007" w:rsidR="00317CF2" w:rsidRPr="003B0506" w:rsidRDefault="00317CF2">
            <w:pPr>
              <w:rPr>
                <w:rFonts w:ascii="Arial" w:hAnsi="Arial" w:cs="Arial"/>
                <w:b/>
                <w:sz w:val="20"/>
                <w:szCs w:val="20"/>
              </w:rPr>
            </w:pPr>
            <w:r w:rsidRPr="003B0506">
              <w:rPr>
                <w:rFonts w:ascii="Arial" w:hAnsi="Arial" w:cs="Arial"/>
                <w:b/>
                <w:sz w:val="20"/>
                <w:szCs w:val="20"/>
              </w:rPr>
              <w:t>Electrical/equipment restrictions</w:t>
            </w:r>
          </w:p>
        </w:tc>
        <w:tc>
          <w:tcPr>
            <w:tcW w:w="4810" w:type="dxa"/>
            <w:shd w:val="clear" w:color="auto" w:fill="D9D9D9" w:themeFill="background1" w:themeFillShade="D9"/>
          </w:tcPr>
          <w:p w14:paraId="51127A60" w14:textId="5F2D38E0" w:rsidR="00317CF2" w:rsidRPr="003B0506" w:rsidRDefault="00317CF2">
            <w:pPr>
              <w:rPr>
                <w:rFonts w:ascii="Arial" w:hAnsi="Arial" w:cs="Arial"/>
                <w:sz w:val="20"/>
                <w:szCs w:val="20"/>
              </w:rPr>
            </w:pPr>
            <w:r w:rsidRPr="003B0506">
              <w:rPr>
                <w:rFonts w:ascii="Arial" w:hAnsi="Arial" w:cs="Arial"/>
                <w:sz w:val="20"/>
                <w:szCs w:val="20"/>
              </w:rPr>
              <w:t>Equipment must be compatible with surrounding neighborhood.</w:t>
            </w:r>
          </w:p>
        </w:tc>
        <w:tc>
          <w:tcPr>
            <w:tcW w:w="4590" w:type="dxa"/>
            <w:shd w:val="clear" w:color="auto" w:fill="auto"/>
          </w:tcPr>
          <w:p w14:paraId="797C84FB" w14:textId="77777777" w:rsidR="00317CF2" w:rsidRPr="003B0506" w:rsidRDefault="00317CF2">
            <w:pPr>
              <w:rPr>
                <w:rFonts w:ascii="Arial" w:hAnsi="Arial" w:cs="Arial"/>
                <w:sz w:val="20"/>
                <w:szCs w:val="20"/>
              </w:rPr>
            </w:pPr>
          </w:p>
        </w:tc>
      </w:tr>
      <w:tr w:rsidR="00317CF2" w:rsidRPr="003B0506" w14:paraId="7D54C4A1" w14:textId="39068C71" w:rsidTr="00317CF2">
        <w:tc>
          <w:tcPr>
            <w:tcW w:w="839" w:type="dxa"/>
          </w:tcPr>
          <w:p w14:paraId="59BCB3BD" w14:textId="146AA247" w:rsidR="00317CF2" w:rsidRPr="003B0506" w:rsidRDefault="00317CF2">
            <w:pPr>
              <w:rPr>
                <w:rFonts w:ascii="Arial" w:hAnsi="Arial" w:cs="Arial"/>
                <w:b/>
                <w:sz w:val="20"/>
                <w:szCs w:val="20"/>
              </w:rPr>
            </w:pPr>
            <w:r>
              <w:rPr>
                <w:rFonts w:ascii="Arial" w:hAnsi="Arial" w:cs="Arial"/>
                <w:b/>
                <w:sz w:val="20"/>
                <w:szCs w:val="20"/>
              </w:rPr>
              <w:t>79</w:t>
            </w:r>
          </w:p>
        </w:tc>
        <w:tc>
          <w:tcPr>
            <w:tcW w:w="2266" w:type="dxa"/>
          </w:tcPr>
          <w:p w14:paraId="643D4F99" w14:textId="33A19ACF" w:rsidR="00317CF2" w:rsidRPr="003B0506" w:rsidRDefault="00317CF2">
            <w:pPr>
              <w:rPr>
                <w:rFonts w:ascii="Arial" w:hAnsi="Arial" w:cs="Arial"/>
                <w:b/>
                <w:sz w:val="20"/>
                <w:szCs w:val="20"/>
              </w:rPr>
            </w:pPr>
            <w:r w:rsidRPr="003B0506">
              <w:rPr>
                <w:rFonts w:ascii="Arial" w:hAnsi="Arial" w:cs="Arial"/>
                <w:b/>
                <w:sz w:val="20"/>
                <w:szCs w:val="20"/>
              </w:rPr>
              <w:t>Exterior evidence</w:t>
            </w:r>
          </w:p>
        </w:tc>
        <w:tc>
          <w:tcPr>
            <w:tcW w:w="4810" w:type="dxa"/>
            <w:shd w:val="clear" w:color="auto" w:fill="D9D9D9" w:themeFill="background1" w:themeFillShade="D9"/>
          </w:tcPr>
          <w:p w14:paraId="5A6F5D22" w14:textId="719CA266" w:rsidR="00317CF2" w:rsidRPr="003B0506" w:rsidRDefault="00317CF2">
            <w:pPr>
              <w:rPr>
                <w:rFonts w:ascii="Arial" w:hAnsi="Arial" w:cs="Arial"/>
                <w:sz w:val="20"/>
                <w:szCs w:val="20"/>
              </w:rPr>
            </w:pPr>
            <w:r w:rsidRPr="003B0506">
              <w:rPr>
                <w:rFonts w:ascii="Arial" w:hAnsi="Arial" w:cs="Arial"/>
                <w:sz w:val="20"/>
                <w:szCs w:val="20"/>
              </w:rPr>
              <w:t>Appropriate levels of lighting, sound levels/tests determined in permit review.</w:t>
            </w:r>
          </w:p>
        </w:tc>
        <w:tc>
          <w:tcPr>
            <w:tcW w:w="4590" w:type="dxa"/>
            <w:shd w:val="clear" w:color="auto" w:fill="auto"/>
          </w:tcPr>
          <w:p w14:paraId="4B469D3F" w14:textId="77777777" w:rsidR="00317CF2" w:rsidRPr="003B0506" w:rsidRDefault="00317CF2">
            <w:pPr>
              <w:rPr>
                <w:rFonts w:ascii="Arial" w:hAnsi="Arial" w:cs="Arial"/>
                <w:sz w:val="20"/>
                <w:szCs w:val="20"/>
              </w:rPr>
            </w:pPr>
          </w:p>
        </w:tc>
      </w:tr>
      <w:tr w:rsidR="00317CF2" w:rsidRPr="003B0506" w14:paraId="2C7634E4" w14:textId="6F0B5DB0" w:rsidTr="00317CF2">
        <w:tc>
          <w:tcPr>
            <w:tcW w:w="839" w:type="dxa"/>
          </w:tcPr>
          <w:p w14:paraId="6C535479" w14:textId="3A75F8B5" w:rsidR="00317CF2" w:rsidRPr="003B0506" w:rsidRDefault="00317CF2">
            <w:pPr>
              <w:rPr>
                <w:rFonts w:ascii="Arial" w:hAnsi="Arial" w:cs="Arial"/>
                <w:b/>
                <w:sz w:val="20"/>
                <w:szCs w:val="20"/>
              </w:rPr>
            </w:pPr>
            <w:r>
              <w:rPr>
                <w:rFonts w:ascii="Arial" w:hAnsi="Arial" w:cs="Arial"/>
                <w:b/>
                <w:sz w:val="20"/>
                <w:szCs w:val="20"/>
              </w:rPr>
              <w:t>80</w:t>
            </w:r>
          </w:p>
        </w:tc>
        <w:tc>
          <w:tcPr>
            <w:tcW w:w="2266" w:type="dxa"/>
          </w:tcPr>
          <w:p w14:paraId="3AC6787C" w14:textId="374850DF" w:rsidR="00317CF2" w:rsidRPr="003B0506" w:rsidRDefault="00317CF2">
            <w:pPr>
              <w:rPr>
                <w:rFonts w:ascii="Arial" w:hAnsi="Arial" w:cs="Arial"/>
                <w:b/>
                <w:sz w:val="20"/>
                <w:szCs w:val="20"/>
              </w:rPr>
            </w:pPr>
            <w:r w:rsidRPr="003B0506">
              <w:rPr>
                <w:rFonts w:ascii="Arial" w:hAnsi="Arial" w:cs="Arial"/>
                <w:b/>
                <w:sz w:val="20"/>
                <w:szCs w:val="20"/>
              </w:rPr>
              <w:t>Traffic impacts</w:t>
            </w:r>
          </w:p>
        </w:tc>
        <w:tc>
          <w:tcPr>
            <w:tcW w:w="4810" w:type="dxa"/>
            <w:shd w:val="clear" w:color="auto" w:fill="D9D9D9" w:themeFill="background1" w:themeFillShade="D9"/>
          </w:tcPr>
          <w:p w14:paraId="44592F3E" w14:textId="77777777" w:rsidR="00317CF2" w:rsidRPr="003B0506" w:rsidRDefault="00317CF2">
            <w:pPr>
              <w:rPr>
                <w:rFonts w:ascii="Arial" w:hAnsi="Arial" w:cs="Arial"/>
                <w:sz w:val="20"/>
                <w:szCs w:val="20"/>
              </w:rPr>
            </w:pPr>
          </w:p>
        </w:tc>
        <w:tc>
          <w:tcPr>
            <w:tcW w:w="4590" w:type="dxa"/>
            <w:shd w:val="clear" w:color="auto" w:fill="auto"/>
          </w:tcPr>
          <w:p w14:paraId="2216270B" w14:textId="77777777" w:rsidR="00317CF2" w:rsidRPr="003B0506" w:rsidRDefault="00317CF2">
            <w:pPr>
              <w:rPr>
                <w:rFonts w:ascii="Arial" w:hAnsi="Arial" w:cs="Arial"/>
                <w:sz w:val="20"/>
                <w:szCs w:val="20"/>
              </w:rPr>
            </w:pPr>
          </w:p>
        </w:tc>
      </w:tr>
      <w:tr w:rsidR="00317CF2" w:rsidRPr="003B0506" w14:paraId="03C16022" w14:textId="46E49F72" w:rsidTr="00317CF2">
        <w:tc>
          <w:tcPr>
            <w:tcW w:w="839" w:type="dxa"/>
          </w:tcPr>
          <w:p w14:paraId="522D0CA9" w14:textId="518985B4" w:rsidR="00317CF2" w:rsidRPr="003B0506" w:rsidRDefault="00317CF2">
            <w:pPr>
              <w:rPr>
                <w:rFonts w:ascii="Arial" w:hAnsi="Arial" w:cs="Arial"/>
                <w:b/>
                <w:sz w:val="20"/>
                <w:szCs w:val="20"/>
              </w:rPr>
            </w:pPr>
            <w:r>
              <w:rPr>
                <w:rFonts w:ascii="Arial" w:hAnsi="Arial" w:cs="Arial"/>
                <w:b/>
                <w:sz w:val="20"/>
                <w:szCs w:val="20"/>
              </w:rPr>
              <w:t>81</w:t>
            </w:r>
          </w:p>
        </w:tc>
        <w:tc>
          <w:tcPr>
            <w:tcW w:w="2266" w:type="dxa"/>
          </w:tcPr>
          <w:p w14:paraId="76B9E2ED" w14:textId="53DCA183" w:rsidR="00317CF2" w:rsidRPr="003B0506" w:rsidRDefault="00317CF2">
            <w:pPr>
              <w:rPr>
                <w:rFonts w:ascii="Arial" w:hAnsi="Arial" w:cs="Arial"/>
                <w:b/>
                <w:sz w:val="20"/>
                <w:szCs w:val="20"/>
              </w:rPr>
            </w:pPr>
            <w:r w:rsidRPr="003B0506">
              <w:rPr>
                <w:rFonts w:ascii="Arial" w:hAnsi="Arial" w:cs="Arial"/>
                <w:b/>
                <w:sz w:val="20"/>
                <w:szCs w:val="20"/>
              </w:rPr>
              <w:t>Visits to site</w:t>
            </w:r>
          </w:p>
        </w:tc>
        <w:tc>
          <w:tcPr>
            <w:tcW w:w="4810" w:type="dxa"/>
            <w:shd w:val="clear" w:color="auto" w:fill="D9D9D9" w:themeFill="background1" w:themeFillShade="D9"/>
          </w:tcPr>
          <w:p w14:paraId="30A6A2D4" w14:textId="3B321FC0" w:rsidR="00317CF2" w:rsidRPr="003B0506" w:rsidRDefault="00317CF2">
            <w:pPr>
              <w:rPr>
                <w:rFonts w:ascii="Arial" w:hAnsi="Arial" w:cs="Arial"/>
                <w:sz w:val="20"/>
                <w:szCs w:val="20"/>
              </w:rPr>
            </w:pPr>
            <w:r w:rsidRPr="003B0506">
              <w:rPr>
                <w:rFonts w:ascii="Arial" w:hAnsi="Arial" w:cs="Arial"/>
                <w:sz w:val="20"/>
                <w:szCs w:val="20"/>
              </w:rPr>
              <w:t>Hours of operation determined in permit review.</w:t>
            </w:r>
          </w:p>
        </w:tc>
        <w:tc>
          <w:tcPr>
            <w:tcW w:w="4590" w:type="dxa"/>
            <w:shd w:val="clear" w:color="auto" w:fill="auto"/>
          </w:tcPr>
          <w:p w14:paraId="4BC5B912" w14:textId="031E18F4" w:rsidR="00317CF2" w:rsidRPr="003B0506" w:rsidRDefault="00317CF2">
            <w:pPr>
              <w:rPr>
                <w:rFonts w:ascii="Arial" w:hAnsi="Arial" w:cs="Arial"/>
                <w:sz w:val="20"/>
                <w:szCs w:val="20"/>
              </w:rPr>
            </w:pPr>
            <w:r w:rsidRPr="003B0506">
              <w:rPr>
                <w:rFonts w:ascii="Arial" w:hAnsi="Arial" w:cs="Arial"/>
                <w:sz w:val="20"/>
                <w:szCs w:val="20"/>
              </w:rPr>
              <w:t>Same as WBD I: by appointment, limit 10 people/appointment, limited hours/appointments per day</w:t>
            </w:r>
          </w:p>
        </w:tc>
      </w:tr>
    </w:tbl>
    <w:p w14:paraId="071D3361" w14:textId="1B471B30" w:rsidR="00776834" w:rsidRPr="003B0506" w:rsidRDefault="00776834">
      <w:pPr>
        <w:rPr>
          <w:rFonts w:ascii="Arial" w:hAnsi="Arial" w:cs="Arial"/>
          <w:sz w:val="20"/>
          <w:szCs w:val="20"/>
        </w:rPr>
      </w:pPr>
    </w:p>
    <w:p w14:paraId="63340324" w14:textId="77777777" w:rsidR="00317CF2" w:rsidRDefault="00317CF2">
      <w:pPr>
        <w:rPr>
          <w:rFonts w:ascii="Arial" w:hAnsi="Arial" w:cs="Arial"/>
          <w:b/>
          <w:sz w:val="20"/>
          <w:szCs w:val="20"/>
        </w:rPr>
      </w:pPr>
      <w:r>
        <w:rPr>
          <w:rFonts w:ascii="Arial" w:hAnsi="Arial" w:cs="Arial"/>
          <w:b/>
          <w:sz w:val="20"/>
          <w:szCs w:val="20"/>
        </w:rPr>
        <w:br w:type="page"/>
      </w:r>
    </w:p>
    <w:p w14:paraId="074205E6" w14:textId="4F71FE42" w:rsidR="00080C00" w:rsidRDefault="00080C00">
      <w:pPr>
        <w:rPr>
          <w:rFonts w:ascii="Arial" w:hAnsi="Arial" w:cs="Arial"/>
          <w:b/>
          <w:sz w:val="20"/>
          <w:szCs w:val="20"/>
        </w:rPr>
      </w:pPr>
      <w:r w:rsidRPr="003B0506">
        <w:rPr>
          <w:rFonts w:ascii="Arial" w:hAnsi="Arial" w:cs="Arial"/>
          <w:b/>
          <w:sz w:val="20"/>
          <w:szCs w:val="20"/>
        </w:rPr>
        <w:lastRenderedPageBreak/>
        <w:t>Demonstration Projects</w:t>
      </w:r>
      <w:r w:rsidR="003B0506">
        <w:rPr>
          <w:rFonts w:ascii="Arial" w:hAnsi="Arial" w:cs="Arial"/>
          <w:b/>
          <w:sz w:val="20"/>
          <w:szCs w:val="20"/>
        </w:rPr>
        <w:t xml:space="preserve"> – Remote Tasting Room Overlay A and Tourist Events Overlay B</w:t>
      </w:r>
    </w:p>
    <w:p w14:paraId="5E5BCC71"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123" w:type="dxa"/>
        <w:tblInd w:w="-185" w:type="dxa"/>
        <w:tblLook w:val="00A0" w:firstRow="1" w:lastRow="0" w:firstColumn="1" w:lastColumn="0" w:noHBand="0" w:noVBand="0"/>
      </w:tblPr>
      <w:tblGrid>
        <w:gridCol w:w="839"/>
        <w:gridCol w:w="1857"/>
        <w:gridCol w:w="2679"/>
        <w:gridCol w:w="2456"/>
        <w:gridCol w:w="2710"/>
        <w:gridCol w:w="2582"/>
      </w:tblGrid>
      <w:tr w:rsidR="00317CF2" w:rsidRPr="003B0506" w14:paraId="6A2668FB" w14:textId="1CEFE144" w:rsidTr="00355386">
        <w:trPr>
          <w:cantSplit/>
          <w:tblHeader/>
        </w:trPr>
        <w:tc>
          <w:tcPr>
            <w:tcW w:w="839" w:type="dxa"/>
            <w:shd w:val="clear" w:color="auto" w:fill="F2F2F2" w:themeFill="background1" w:themeFillShade="F2"/>
          </w:tcPr>
          <w:p w14:paraId="6EAA2CD6" w14:textId="1247432B" w:rsidR="00317CF2" w:rsidRPr="003B0506" w:rsidRDefault="00317CF2" w:rsidP="004B714A">
            <w:pPr>
              <w:rPr>
                <w:rFonts w:ascii="Arial" w:hAnsi="Arial" w:cs="Arial"/>
                <w:b/>
                <w:sz w:val="20"/>
                <w:szCs w:val="20"/>
              </w:rPr>
            </w:pPr>
            <w:r>
              <w:rPr>
                <w:rFonts w:ascii="Arial" w:hAnsi="Arial" w:cs="Arial"/>
                <w:b/>
                <w:sz w:val="20"/>
                <w:szCs w:val="20"/>
              </w:rPr>
              <w:t>Issue #</w:t>
            </w:r>
          </w:p>
        </w:tc>
        <w:tc>
          <w:tcPr>
            <w:tcW w:w="1857" w:type="dxa"/>
            <w:shd w:val="clear" w:color="auto" w:fill="F2F2F2" w:themeFill="background1" w:themeFillShade="F2"/>
          </w:tcPr>
          <w:p w14:paraId="0ACA2B43" w14:textId="47C51457" w:rsidR="00317CF2" w:rsidRPr="003B0506" w:rsidRDefault="00317CF2" w:rsidP="004B714A">
            <w:pPr>
              <w:rPr>
                <w:rFonts w:ascii="Arial" w:hAnsi="Arial" w:cs="Arial"/>
                <w:b/>
                <w:sz w:val="20"/>
                <w:szCs w:val="20"/>
              </w:rPr>
            </w:pPr>
          </w:p>
          <w:p w14:paraId="367925EB" w14:textId="7AE6FECE" w:rsidR="00317CF2" w:rsidRPr="003B0506" w:rsidRDefault="00317CF2" w:rsidP="004B714A">
            <w:pPr>
              <w:rPr>
                <w:rFonts w:ascii="Arial" w:hAnsi="Arial" w:cs="Arial"/>
                <w:b/>
                <w:sz w:val="20"/>
                <w:szCs w:val="20"/>
              </w:rPr>
            </w:pPr>
          </w:p>
        </w:tc>
        <w:tc>
          <w:tcPr>
            <w:tcW w:w="2679" w:type="dxa"/>
            <w:shd w:val="clear" w:color="auto" w:fill="FFF2CC" w:themeFill="accent4" w:themeFillTint="33"/>
          </w:tcPr>
          <w:p w14:paraId="170FAB94" w14:textId="68346A69" w:rsidR="00317CF2" w:rsidRPr="003B0506" w:rsidRDefault="00317CF2" w:rsidP="004B714A">
            <w:pPr>
              <w:rPr>
                <w:rFonts w:ascii="Arial" w:hAnsi="Arial" w:cs="Arial"/>
                <w:b/>
                <w:sz w:val="20"/>
                <w:szCs w:val="20"/>
              </w:rPr>
            </w:pPr>
            <w:r>
              <w:rPr>
                <w:rFonts w:ascii="Arial" w:hAnsi="Arial" w:cs="Arial"/>
                <w:b/>
                <w:sz w:val="20"/>
                <w:szCs w:val="20"/>
              </w:rPr>
              <w:t>Tasting Room in Overlay A</w:t>
            </w:r>
          </w:p>
        </w:tc>
        <w:tc>
          <w:tcPr>
            <w:tcW w:w="2456" w:type="dxa"/>
            <w:shd w:val="clear" w:color="auto" w:fill="FFF2CC" w:themeFill="accent4" w:themeFillTint="33"/>
          </w:tcPr>
          <w:p w14:paraId="52D46C8C" w14:textId="500CE2D3" w:rsidR="00317CF2" w:rsidRPr="00564657" w:rsidRDefault="00317CF2" w:rsidP="00564657">
            <w:pPr>
              <w:jc w:val="center"/>
              <w:rPr>
                <w:rFonts w:ascii="Arial" w:hAnsi="Arial" w:cs="Arial"/>
                <w:b/>
                <w:sz w:val="20"/>
                <w:szCs w:val="20"/>
              </w:rPr>
            </w:pPr>
            <w:r w:rsidRPr="003B0506">
              <w:rPr>
                <w:rFonts w:ascii="Arial" w:hAnsi="Arial" w:cs="Arial"/>
                <w:b/>
                <w:sz w:val="20"/>
                <w:szCs w:val="20"/>
              </w:rPr>
              <w:t>Chair’s Direction</w:t>
            </w:r>
          </w:p>
        </w:tc>
        <w:tc>
          <w:tcPr>
            <w:tcW w:w="2710" w:type="dxa"/>
            <w:shd w:val="clear" w:color="auto" w:fill="FFF2CC" w:themeFill="accent4" w:themeFillTint="33"/>
          </w:tcPr>
          <w:p w14:paraId="4F361DEA" w14:textId="27070195" w:rsidR="00317CF2" w:rsidRPr="003B0506" w:rsidRDefault="00317CF2" w:rsidP="004B714A">
            <w:pPr>
              <w:rPr>
                <w:rFonts w:ascii="Arial" w:hAnsi="Arial" w:cs="Arial"/>
                <w:b/>
                <w:sz w:val="20"/>
                <w:szCs w:val="20"/>
              </w:rPr>
            </w:pPr>
            <w:r w:rsidRPr="003B0506">
              <w:rPr>
                <w:rFonts w:ascii="Arial" w:hAnsi="Arial" w:cs="Arial"/>
                <w:b/>
                <w:sz w:val="20"/>
                <w:szCs w:val="20"/>
              </w:rPr>
              <w:t xml:space="preserve">Winery III in Overlay B </w:t>
            </w:r>
          </w:p>
        </w:tc>
        <w:tc>
          <w:tcPr>
            <w:tcW w:w="2582" w:type="dxa"/>
            <w:shd w:val="clear" w:color="auto" w:fill="FFF2CC" w:themeFill="accent4" w:themeFillTint="33"/>
          </w:tcPr>
          <w:p w14:paraId="39A1A0E1" w14:textId="50264740" w:rsidR="00317CF2" w:rsidRPr="003B0506" w:rsidRDefault="00317CF2" w:rsidP="00D9458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7338E41F" w14:textId="08A5B3E7" w:rsidTr="00355386">
        <w:trPr>
          <w:cantSplit/>
        </w:trPr>
        <w:tc>
          <w:tcPr>
            <w:tcW w:w="839" w:type="dxa"/>
            <w:shd w:val="clear" w:color="auto" w:fill="auto"/>
          </w:tcPr>
          <w:p w14:paraId="046877AA" w14:textId="1D51B590" w:rsidR="00317CF2" w:rsidRPr="003B0506" w:rsidRDefault="00317CF2" w:rsidP="004B714A">
            <w:pPr>
              <w:rPr>
                <w:rFonts w:ascii="Arial" w:hAnsi="Arial" w:cs="Arial"/>
                <w:b/>
                <w:sz w:val="20"/>
                <w:szCs w:val="20"/>
              </w:rPr>
            </w:pPr>
            <w:r>
              <w:rPr>
                <w:rFonts w:ascii="Arial" w:hAnsi="Arial" w:cs="Arial"/>
                <w:b/>
                <w:sz w:val="20"/>
                <w:szCs w:val="20"/>
              </w:rPr>
              <w:t>82</w:t>
            </w:r>
          </w:p>
        </w:tc>
        <w:tc>
          <w:tcPr>
            <w:tcW w:w="1857" w:type="dxa"/>
            <w:shd w:val="clear" w:color="auto" w:fill="F2F2F2" w:themeFill="background1" w:themeFillShade="F2"/>
          </w:tcPr>
          <w:p w14:paraId="75490B91" w14:textId="118708C7" w:rsidR="00317CF2" w:rsidRPr="003B0506" w:rsidRDefault="00317CF2" w:rsidP="004B714A">
            <w:pPr>
              <w:rPr>
                <w:rFonts w:ascii="Arial" w:hAnsi="Arial" w:cs="Arial"/>
                <w:b/>
                <w:sz w:val="20"/>
                <w:szCs w:val="20"/>
              </w:rPr>
            </w:pPr>
            <w:r w:rsidRPr="003B0506">
              <w:rPr>
                <w:rFonts w:ascii="Arial" w:hAnsi="Arial" w:cs="Arial"/>
                <w:b/>
                <w:sz w:val="20"/>
                <w:szCs w:val="20"/>
              </w:rPr>
              <w:t>Use</w:t>
            </w:r>
          </w:p>
        </w:tc>
        <w:tc>
          <w:tcPr>
            <w:tcW w:w="2679" w:type="dxa"/>
            <w:shd w:val="clear" w:color="auto" w:fill="FFF2CC" w:themeFill="accent4" w:themeFillTint="33"/>
          </w:tcPr>
          <w:p w14:paraId="573F665B" w14:textId="77777777" w:rsidR="00317CF2" w:rsidRPr="003B0506" w:rsidRDefault="00317CF2" w:rsidP="004B714A">
            <w:pPr>
              <w:rPr>
                <w:rFonts w:ascii="Arial" w:hAnsi="Arial" w:cs="Arial"/>
                <w:sz w:val="20"/>
                <w:szCs w:val="20"/>
              </w:rPr>
            </w:pPr>
            <w:r w:rsidRPr="003B0506">
              <w:rPr>
                <w:rFonts w:ascii="Arial" w:hAnsi="Arial" w:cs="Arial"/>
                <w:sz w:val="20"/>
                <w:szCs w:val="20"/>
              </w:rPr>
              <w:t>Allows a remote tasting room</w:t>
            </w:r>
          </w:p>
          <w:p w14:paraId="0E4DBC21" w14:textId="03E9F7A5" w:rsidR="00317CF2" w:rsidRPr="003B0506" w:rsidRDefault="00317CF2" w:rsidP="004B714A">
            <w:pPr>
              <w:rPr>
                <w:rFonts w:ascii="Arial" w:hAnsi="Arial" w:cs="Arial"/>
                <w:sz w:val="20"/>
                <w:szCs w:val="20"/>
              </w:rPr>
            </w:pPr>
            <w:r w:rsidRPr="003B0506">
              <w:rPr>
                <w:rFonts w:ascii="Arial" w:hAnsi="Arial" w:cs="Arial"/>
                <w:sz w:val="20"/>
                <w:szCs w:val="20"/>
              </w:rPr>
              <w:t>One or more WBD I, II, III allowed to operate</w:t>
            </w:r>
          </w:p>
        </w:tc>
        <w:tc>
          <w:tcPr>
            <w:tcW w:w="2456" w:type="dxa"/>
            <w:shd w:val="clear" w:color="auto" w:fill="auto"/>
          </w:tcPr>
          <w:p w14:paraId="6CAAD1FB"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5736FA9B" w14:textId="3A551246" w:rsidR="00317CF2" w:rsidRPr="003B0506" w:rsidRDefault="00317CF2" w:rsidP="004B714A">
            <w:pPr>
              <w:rPr>
                <w:rFonts w:ascii="Arial" w:hAnsi="Arial" w:cs="Arial"/>
                <w:sz w:val="20"/>
                <w:szCs w:val="20"/>
              </w:rPr>
            </w:pPr>
            <w:r w:rsidRPr="003B0506">
              <w:rPr>
                <w:rFonts w:ascii="Arial" w:hAnsi="Arial" w:cs="Arial"/>
                <w:sz w:val="20"/>
                <w:szCs w:val="20"/>
              </w:rPr>
              <w:t>On-site weddings and similar uses with a WBD III</w:t>
            </w:r>
          </w:p>
        </w:tc>
        <w:tc>
          <w:tcPr>
            <w:tcW w:w="2582" w:type="dxa"/>
            <w:shd w:val="clear" w:color="auto" w:fill="auto"/>
          </w:tcPr>
          <w:p w14:paraId="57F3686D" w14:textId="77777777" w:rsidR="00317CF2" w:rsidRPr="003B0506" w:rsidRDefault="00317CF2" w:rsidP="004B714A">
            <w:pPr>
              <w:rPr>
                <w:rFonts w:ascii="Arial" w:hAnsi="Arial" w:cs="Arial"/>
                <w:sz w:val="20"/>
                <w:szCs w:val="20"/>
              </w:rPr>
            </w:pPr>
          </w:p>
        </w:tc>
      </w:tr>
      <w:tr w:rsidR="00317CF2" w:rsidRPr="003B0506" w14:paraId="33C7CDB6" w14:textId="2FFA10B0" w:rsidTr="00355386">
        <w:trPr>
          <w:cantSplit/>
        </w:trPr>
        <w:tc>
          <w:tcPr>
            <w:tcW w:w="839" w:type="dxa"/>
            <w:shd w:val="clear" w:color="auto" w:fill="auto"/>
          </w:tcPr>
          <w:p w14:paraId="0026C71F" w14:textId="01713E8D" w:rsidR="00317CF2" w:rsidRPr="003B0506" w:rsidRDefault="00317CF2" w:rsidP="004B714A">
            <w:pPr>
              <w:rPr>
                <w:rFonts w:ascii="Arial" w:hAnsi="Arial" w:cs="Arial"/>
                <w:b/>
                <w:sz w:val="20"/>
                <w:szCs w:val="20"/>
              </w:rPr>
            </w:pPr>
            <w:r>
              <w:rPr>
                <w:rFonts w:ascii="Arial" w:hAnsi="Arial" w:cs="Arial"/>
                <w:b/>
                <w:sz w:val="20"/>
                <w:szCs w:val="20"/>
              </w:rPr>
              <w:t>83</w:t>
            </w:r>
          </w:p>
        </w:tc>
        <w:tc>
          <w:tcPr>
            <w:tcW w:w="1857" w:type="dxa"/>
            <w:shd w:val="clear" w:color="auto" w:fill="F2F2F2" w:themeFill="background1" w:themeFillShade="F2"/>
          </w:tcPr>
          <w:p w14:paraId="5E965041" w14:textId="36C35F2B" w:rsidR="00317CF2" w:rsidRPr="003B0506" w:rsidRDefault="00317CF2" w:rsidP="004B714A">
            <w:pPr>
              <w:rPr>
                <w:rFonts w:ascii="Arial" w:hAnsi="Arial" w:cs="Arial"/>
                <w:b/>
                <w:sz w:val="20"/>
                <w:szCs w:val="20"/>
              </w:rPr>
            </w:pPr>
            <w:r w:rsidRPr="003B0506">
              <w:rPr>
                <w:rFonts w:ascii="Arial" w:hAnsi="Arial" w:cs="Arial"/>
                <w:b/>
                <w:sz w:val="20"/>
                <w:szCs w:val="20"/>
              </w:rPr>
              <w:t>Type of Permit</w:t>
            </w:r>
          </w:p>
        </w:tc>
        <w:tc>
          <w:tcPr>
            <w:tcW w:w="2679" w:type="dxa"/>
            <w:shd w:val="clear" w:color="auto" w:fill="FFF2CC" w:themeFill="accent4" w:themeFillTint="33"/>
          </w:tcPr>
          <w:p w14:paraId="62CB8F36" w14:textId="664892CE" w:rsidR="00317CF2" w:rsidRPr="003B0506" w:rsidRDefault="00317CF2" w:rsidP="004B714A">
            <w:pPr>
              <w:rPr>
                <w:rFonts w:ascii="Arial" w:hAnsi="Arial" w:cs="Arial"/>
                <w:sz w:val="20"/>
                <w:szCs w:val="20"/>
              </w:rPr>
            </w:pPr>
            <w:r w:rsidRPr="003B0506">
              <w:rPr>
                <w:rFonts w:ascii="Arial" w:hAnsi="Arial" w:cs="Arial"/>
                <w:sz w:val="20"/>
                <w:szCs w:val="20"/>
              </w:rPr>
              <w:t>Permitted – Type 1 land use permit</w:t>
            </w:r>
          </w:p>
        </w:tc>
        <w:tc>
          <w:tcPr>
            <w:tcW w:w="2456" w:type="dxa"/>
            <w:shd w:val="clear" w:color="auto" w:fill="auto"/>
          </w:tcPr>
          <w:p w14:paraId="5BADFB81"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3641ECB3" w14:textId="7046801E" w:rsidR="00317CF2" w:rsidRPr="003B0506" w:rsidRDefault="00317CF2" w:rsidP="004B714A">
            <w:pPr>
              <w:rPr>
                <w:rFonts w:ascii="Arial" w:hAnsi="Arial" w:cs="Arial"/>
                <w:sz w:val="20"/>
                <w:szCs w:val="20"/>
              </w:rPr>
            </w:pPr>
            <w:r w:rsidRPr="003B0506">
              <w:rPr>
                <w:rFonts w:ascii="Arial" w:hAnsi="Arial" w:cs="Arial"/>
                <w:sz w:val="20"/>
                <w:szCs w:val="20"/>
              </w:rPr>
              <w:t>Conditional Use</w:t>
            </w:r>
          </w:p>
          <w:p w14:paraId="1A225FF4" w14:textId="77777777" w:rsidR="00317CF2" w:rsidRPr="003B0506" w:rsidRDefault="00317CF2" w:rsidP="004B714A">
            <w:pPr>
              <w:rPr>
                <w:rFonts w:ascii="Arial" w:hAnsi="Arial" w:cs="Arial"/>
                <w:sz w:val="20"/>
                <w:szCs w:val="20"/>
              </w:rPr>
            </w:pPr>
          </w:p>
        </w:tc>
        <w:tc>
          <w:tcPr>
            <w:tcW w:w="2582" w:type="dxa"/>
            <w:shd w:val="clear" w:color="auto" w:fill="auto"/>
          </w:tcPr>
          <w:p w14:paraId="275F09C7" w14:textId="77777777" w:rsidR="00317CF2" w:rsidRPr="003B0506" w:rsidRDefault="00317CF2" w:rsidP="004B714A">
            <w:pPr>
              <w:rPr>
                <w:rFonts w:ascii="Arial" w:hAnsi="Arial" w:cs="Arial"/>
                <w:sz w:val="20"/>
                <w:szCs w:val="20"/>
              </w:rPr>
            </w:pPr>
          </w:p>
        </w:tc>
      </w:tr>
      <w:tr w:rsidR="00317CF2" w:rsidRPr="003B0506" w14:paraId="3A135B4F" w14:textId="0406E8F8" w:rsidTr="00355386">
        <w:trPr>
          <w:cantSplit/>
        </w:trPr>
        <w:tc>
          <w:tcPr>
            <w:tcW w:w="839" w:type="dxa"/>
            <w:shd w:val="clear" w:color="auto" w:fill="auto"/>
          </w:tcPr>
          <w:p w14:paraId="3BCF3C3D" w14:textId="7E86B02C" w:rsidR="00317CF2" w:rsidRPr="003B0506" w:rsidRDefault="00317CF2" w:rsidP="004B714A">
            <w:pPr>
              <w:rPr>
                <w:rFonts w:ascii="Arial" w:hAnsi="Arial" w:cs="Arial"/>
                <w:b/>
                <w:sz w:val="20"/>
                <w:szCs w:val="20"/>
              </w:rPr>
            </w:pPr>
            <w:r>
              <w:rPr>
                <w:rFonts w:ascii="Arial" w:hAnsi="Arial" w:cs="Arial"/>
                <w:b/>
                <w:sz w:val="20"/>
                <w:szCs w:val="20"/>
              </w:rPr>
              <w:t>84</w:t>
            </w:r>
          </w:p>
        </w:tc>
        <w:tc>
          <w:tcPr>
            <w:tcW w:w="1857" w:type="dxa"/>
            <w:shd w:val="clear" w:color="auto" w:fill="F2F2F2" w:themeFill="background1" w:themeFillShade="F2"/>
          </w:tcPr>
          <w:p w14:paraId="1585E87E" w14:textId="6AB1A336" w:rsidR="00317CF2" w:rsidRPr="003B0506" w:rsidRDefault="00317CF2" w:rsidP="004B714A">
            <w:pPr>
              <w:rPr>
                <w:rFonts w:ascii="Arial" w:hAnsi="Arial" w:cs="Arial"/>
                <w:b/>
                <w:sz w:val="20"/>
                <w:szCs w:val="20"/>
              </w:rPr>
            </w:pPr>
            <w:r w:rsidRPr="003B0506">
              <w:rPr>
                <w:rFonts w:ascii="Arial" w:hAnsi="Arial" w:cs="Arial"/>
                <w:b/>
                <w:sz w:val="20"/>
                <w:szCs w:val="20"/>
              </w:rPr>
              <w:t>Areas allowed</w:t>
            </w:r>
          </w:p>
        </w:tc>
        <w:tc>
          <w:tcPr>
            <w:tcW w:w="2679" w:type="dxa"/>
            <w:shd w:val="clear" w:color="auto" w:fill="FFF2CC" w:themeFill="accent4" w:themeFillTint="33"/>
          </w:tcPr>
          <w:p w14:paraId="2509F627" w14:textId="3BC29076" w:rsidR="00317CF2" w:rsidRPr="003B0506" w:rsidRDefault="00317CF2" w:rsidP="004B714A">
            <w:pPr>
              <w:rPr>
                <w:rFonts w:ascii="Arial" w:hAnsi="Arial" w:cs="Arial"/>
                <w:sz w:val="20"/>
                <w:szCs w:val="20"/>
              </w:rPr>
            </w:pPr>
            <w:r w:rsidRPr="003B0506">
              <w:rPr>
                <w:rFonts w:ascii="Arial" w:hAnsi="Arial" w:cs="Arial"/>
                <w:sz w:val="20"/>
                <w:szCs w:val="20"/>
              </w:rPr>
              <w:t>Sammamish Valley area</w:t>
            </w:r>
          </w:p>
          <w:p w14:paraId="789DE961" w14:textId="5D0F14AA" w:rsidR="00317CF2" w:rsidRPr="003B0506" w:rsidRDefault="00317CF2" w:rsidP="004B714A">
            <w:pPr>
              <w:rPr>
                <w:rFonts w:ascii="Arial" w:hAnsi="Arial" w:cs="Arial"/>
                <w:sz w:val="20"/>
                <w:szCs w:val="20"/>
              </w:rPr>
            </w:pPr>
          </w:p>
          <w:p w14:paraId="2698A34A" w14:textId="48BD0614" w:rsidR="00317CF2" w:rsidRPr="003B0506" w:rsidRDefault="00317CF2" w:rsidP="004B714A">
            <w:pPr>
              <w:rPr>
                <w:rFonts w:ascii="Arial" w:hAnsi="Arial" w:cs="Arial"/>
                <w:sz w:val="20"/>
                <w:szCs w:val="20"/>
              </w:rPr>
            </w:pPr>
          </w:p>
          <w:p w14:paraId="169F0FF3" w14:textId="77777777" w:rsidR="00317CF2" w:rsidRPr="003B0506" w:rsidRDefault="00317CF2" w:rsidP="004B714A">
            <w:pPr>
              <w:rPr>
                <w:rFonts w:ascii="Arial" w:hAnsi="Arial" w:cs="Arial"/>
                <w:sz w:val="20"/>
                <w:szCs w:val="20"/>
              </w:rPr>
            </w:pPr>
          </w:p>
          <w:p w14:paraId="4D34F7D9" w14:textId="607BE8E7" w:rsidR="00317CF2" w:rsidRPr="003B0506" w:rsidRDefault="00317CF2" w:rsidP="004B714A">
            <w:pPr>
              <w:rPr>
                <w:rFonts w:ascii="Arial" w:hAnsi="Arial" w:cs="Arial"/>
                <w:sz w:val="20"/>
                <w:szCs w:val="20"/>
              </w:rPr>
            </w:pPr>
            <w:r w:rsidRPr="003B0506">
              <w:rPr>
                <w:rFonts w:ascii="Arial" w:hAnsi="Arial" w:cs="Arial"/>
                <w:sz w:val="20"/>
                <w:szCs w:val="20"/>
              </w:rPr>
              <w:t>Vashon Rural Town (map provided)</w:t>
            </w:r>
          </w:p>
        </w:tc>
        <w:tc>
          <w:tcPr>
            <w:tcW w:w="2456" w:type="dxa"/>
            <w:shd w:val="clear" w:color="auto" w:fill="auto"/>
          </w:tcPr>
          <w:p w14:paraId="5486D978" w14:textId="069E6D31" w:rsidR="00317CF2" w:rsidRPr="003B0506" w:rsidRDefault="00317CF2" w:rsidP="004B714A">
            <w:pPr>
              <w:rPr>
                <w:rFonts w:ascii="Arial" w:hAnsi="Arial" w:cs="Arial"/>
                <w:sz w:val="20"/>
                <w:szCs w:val="20"/>
              </w:rPr>
            </w:pPr>
            <w:r w:rsidRPr="003B0506">
              <w:rPr>
                <w:rFonts w:ascii="Arial" w:hAnsi="Arial" w:cs="Arial"/>
                <w:sz w:val="20"/>
                <w:szCs w:val="20"/>
              </w:rPr>
              <w:t>Extend Sammamish Valley north from Woodinville City limits (up to Castillo’s existing facilities/</w:t>
            </w:r>
            <w:proofErr w:type="spellStart"/>
            <w:r w:rsidRPr="003B0506">
              <w:rPr>
                <w:rFonts w:ascii="Arial" w:hAnsi="Arial" w:cs="Arial"/>
                <w:sz w:val="20"/>
                <w:szCs w:val="20"/>
              </w:rPr>
              <w:t>Tolt</w:t>
            </w:r>
            <w:proofErr w:type="spellEnd"/>
            <w:r w:rsidRPr="003B0506">
              <w:rPr>
                <w:rFonts w:ascii="Arial" w:hAnsi="Arial" w:cs="Arial"/>
                <w:sz w:val="20"/>
                <w:szCs w:val="20"/>
              </w:rPr>
              <w:t xml:space="preserve"> Pipeline)</w:t>
            </w:r>
          </w:p>
          <w:p w14:paraId="5F48B05C" w14:textId="77777777" w:rsidR="00317CF2" w:rsidRPr="003B0506" w:rsidRDefault="00317CF2" w:rsidP="004B714A">
            <w:pPr>
              <w:rPr>
                <w:rFonts w:ascii="Arial" w:hAnsi="Arial" w:cs="Arial"/>
                <w:sz w:val="20"/>
                <w:szCs w:val="20"/>
              </w:rPr>
            </w:pPr>
          </w:p>
          <w:p w14:paraId="362872C6" w14:textId="5A3D64F9" w:rsidR="00317CF2" w:rsidRPr="00D30CAD" w:rsidRDefault="00317CF2" w:rsidP="004B714A">
            <w:pPr>
              <w:rPr>
                <w:rFonts w:ascii="Arial" w:hAnsi="Arial" w:cs="Arial"/>
                <w:sz w:val="20"/>
                <w:szCs w:val="20"/>
              </w:rPr>
            </w:pPr>
            <w:r w:rsidRPr="00D30CAD">
              <w:rPr>
                <w:rFonts w:ascii="Arial" w:hAnsi="Arial" w:cs="Arial"/>
                <w:sz w:val="20"/>
                <w:szCs w:val="20"/>
              </w:rPr>
              <w:t>Vashon Town Center or CB zoning, not entire Rural Town</w:t>
            </w:r>
          </w:p>
          <w:p w14:paraId="38D0668B" w14:textId="77777777" w:rsidR="00317CF2" w:rsidRPr="003B0506" w:rsidRDefault="00317CF2" w:rsidP="004B714A">
            <w:pPr>
              <w:rPr>
                <w:rFonts w:ascii="Arial" w:hAnsi="Arial" w:cs="Arial"/>
                <w:sz w:val="20"/>
                <w:szCs w:val="20"/>
              </w:rPr>
            </w:pPr>
          </w:p>
          <w:p w14:paraId="6FFD0F67" w14:textId="48C7ECB3" w:rsidR="00317CF2" w:rsidRPr="003B0506" w:rsidRDefault="00317CF2" w:rsidP="004B714A">
            <w:pPr>
              <w:rPr>
                <w:rFonts w:ascii="Arial" w:hAnsi="Arial" w:cs="Arial"/>
                <w:sz w:val="20"/>
                <w:szCs w:val="20"/>
              </w:rPr>
            </w:pPr>
            <w:r w:rsidRPr="003B0506">
              <w:rPr>
                <w:rFonts w:ascii="Arial" w:hAnsi="Arial" w:cs="Arial"/>
                <w:sz w:val="20"/>
                <w:szCs w:val="20"/>
              </w:rPr>
              <w:t>Add CB zoning in Fall City Rural Town</w:t>
            </w:r>
          </w:p>
        </w:tc>
        <w:tc>
          <w:tcPr>
            <w:tcW w:w="2710" w:type="dxa"/>
            <w:shd w:val="clear" w:color="auto" w:fill="FFF2CC" w:themeFill="accent4" w:themeFillTint="33"/>
          </w:tcPr>
          <w:p w14:paraId="04152404" w14:textId="1BF3E557" w:rsidR="00317CF2" w:rsidRPr="003B0506" w:rsidRDefault="00317CF2" w:rsidP="006723C6">
            <w:pPr>
              <w:rPr>
                <w:rFonts w:ascii="Arial" w:hAnsi="Arial" w:cs="Arial"/>
                <w:sz w:val="20"/>
                <w:szCs w:val="20"/>
              </w:rPr>
            </w:pPr>
            <w:r w:rsidRPr="003B0506">
              <w:rPr>
                <w:rFonts w:ascii="Arial" w:hAnsi="Arial" w:cs="Arial"/>
                <w:sz w:val="20"/>
                <w:szCs w:val="20"/>
              </w:rPr>
              <w:t>Sammamish Valley area</w:t>
            </w:r>
          </w:p>
        </w:tc>
        <w:tc>
          <w:tcPr>
            <w:tcW w:w="2582" w:type="dxa"/>
            <w:shd w:val="clear" w:color="auto" w:fill="auto"/>
          </w:tcPr>
          <w:p w14:paraId="1824251F" w14:textId="77777777" w:rsidR="00317CF2" w:rsidRPr="003B0506" w:rsidRDefault="00317CF2" w:rsidP="004B714A">
            <w:pPr>
              <w:rPr>
                <w:rFonts w:ascii="Arial" w:hAnsi="Arial" w:cs="Arial"/>
                <w:sz w:val="20"/>
                <w:szCs w:val="20"/>
              </w:rPr>
            </w:pPr>
          </w:p>
        </w:tc>
      </w:tr>
      <w:tr w:rsidR="00317CF2" w:rsidRPr="003B0506" w14:paraId="4EAC4383" w14:textId="3DB0E47D" w:rsidTr="00355386">
        <w:trPr>
          <w:cantSplit/>
        </w:trPr>
        <w:tc>
          <w:tcPr>
            <w:tcW w:w="839" w:type="dxa"/>
            <w:shd w:val="clear" w:color="auto" w:fill="auto"/>
          </w:tcPr>
          <w:p w14:paraId="6F69CC0A" w14:textId="6E5104A3" w:rsidR="00317CF2" w:rsidRPr="003B0506" w:rsidRDefault="00317CF2" w:rsidP="004B714A">
            <w:pPr>
              <w:rPr>
                <w:rFonts w:ascii="Arial" w:hAnsi="Arial" w:cs="Arial"/>
                <w:b/>
                <w:sz w:val="20"/>
                <w:szCs w:val="20"/>
              </w:rPr>
            </w:pPr>
            <w:r>
              <w:rPr>
                <w:rFonts w:ascii="Arial" w:hAnsi="Arial" w:cs="Arial"/>
                <w:b/>
                <w:sz w:val="20"/>
                <w:szCs w:val="20"/>
              </w:rPr>
              <w:t>85</w:t>
            </w:r>
          </w:p>
        </w:tc>
        <w:tc>
          <w:tcPr>
            <w:tcW w:w="1857" w:type="dxa"/>
            <w:shd w:val="clear" w:color="auto" w:fill="F2F2F2" w:themeFill="background1" w:themeFillShade="F2"/>
          </w:tcPr>
          <w:p w14:paraId="132B9031" w14:textId="1846CE6C" w:rsidR="00317CF2" w:rsidRPr="003B0506" w:rsidRDefault="00317CF2" w:rsidP="004B714A">
            <w:pPr>
              <w:rPr>
                <w:rFonts w:ascii="Arial" w:hAnsi="Arial" w:cs="Arial"/>
                <w:b/>
                <w:sz w:val="20"/>
                <w:szCs w:val="20"/>
              </w:rPr>
            </w:pPr>
            <w:r w:rsidRPr="003B0506">
              <w:rPr>
                <w:rFonts w:ascii="Arial" w:hAnsi="Arial" w:cs="Arial"/>
                <w:b/>
                <w:sz w:val="20"/>
                <w:szCs w:val="20"/>
              </w:rPr>
              <w:t>Min. Lot Size</w:t>
            </w:r>
          </w:p>
        </w:tc>
        <w:tc>
          <w:tcPr>
            <w:tcW w:w="2679" w:type="dxa"/>
            <w:shd w:val="clear" w:color="auto" w:fill="FFF2CC" w:themeFill="accent4" w:themeFillTint="33"/>
          </w:tcPr>
          <w:p w14:paraId="7B3CA828" w14:textId="53638C61" w:rsidR="00317CF2" w:rsidRPr="003B0506" w:rsidRDefault="00317CF2" w:rsidP="004B714A">
            <w:pPr>
              <w:rPr>
                <w:rFonts w:ascii="Arial" w:hAnsi="Arial" w:cs="Arial"/>
                <w:sz w:val="20"/>
                <w:szCs w:val="20"/>
              </w:rPr>
            </w:pPr>
            <w:r w:rsidRPr="003B0506">
              <w:rPr>
                <w:rFonts w:ascii="Arial" w:hAnsi="Arial" w:cs="Arial"/>
                <w:sz w:val="20"/>
                <w:szCs w:val="20"/>
              </w:rPr>
              <w:t>None</w:t>
            </w:r>
          </w:p>
        </w:tc>
        <w:tc>
          <w:tcPr>
            <w:tcW w:w="2456" w:type="dxa"/>
            <w:shd w:val="clear" w:color="auto" w:fill="auto"/>
          </w:tcPr>
          <w:p w14:paraId="2068F77E"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25B5E8AF" w14:textId="5A44E744"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63A5B2A" w14:textId="77777777" w:rsidR="00317CF2" w:rsidRPr="003B0506" w:rsidRDefault="00317CF2" w:rsidP="004B714A">
            <w:pPr>
              <w:rPr>
                <w:rFonts w:ascii="Arial" w:hAnsi="Arial" w:cs="Arial"/>
                <w:sz w:val="20"/>
                <w:szCs w:val="20"/>
              </w:rPr>
            </w:pPr>
          </w:p>
        </w:tc>
      </w:tr>
      <w:tr w:rsidR="00317CF2" w:rsidRPr="003B0506" w14:paraId="16EDF53D" w14:textId="47C8263C" w:rsidTr="00355386">
        <w:trPr>
          <w:cantSplit/>
        </w:trPr>
        <w:tc>
          <w:tcPr>
            <w:tcW w:w="839" w:type="dxa"/>
            <w:shd w:val="clear" w:color="auto" w:fill="auto"/>
          </w:tcPr>
          <w:p w14:paraId="5DF5A990" w14:textId="5D2D88A9" w:rsidR="00317CF2" w:rsidRPr="003B0506" w:rsidRDefault="00317CF2" w:rsidP="004B714A">
            <w:pPr>
              <w:rPr>
                <w:rFonts w:ascii="Arial" w:hAnsi="Arial" w:cs="Arial"/>
                <w:b/>
                <w:sz w:val="20"/>
                <w:szCs w:val="20"/>
              </w:rPr>
            </w:pPr>
            <w:r>
              <w:rPr>
                <w:rFonts w:ascii="Arial" w:hAnsi="Arial" w:cs="Arial"/>
                <w:b/>
                <w:sz w:val="20"/>
                <w:szCs w:val="20"/>
              </w:rPr>
              <w:t>86</w:t>
            </w:r>
          </w:p>
        </w:tc>
        <w:tc>
          <w:tcPr>
            <w:tcW w:w="1857" w:type="dxa"/>
            <w:shd w:val="clear" w:color="auto" w:fill="F2F2F2" w:themeFill="background1" w:themeFillShade="F2"/>
          </w:tcPr>
          <w:p w14:paraId="41A6CC6F" w14:textId="48C58E6C" w:rsidR="00317CF2" w:rsidRPr="003B0506" w:rsidRDefault="00317CF2" w:rsidP="004B714A">
            <w:pPr>
              <w:rPr>
                <w:rFonts w:ascii="Arial" w:hAnsi="Arial" w:cs="Arial"/>
                <w:b/>
                <w:sz w:val="20"/>
                <w:szCs w:val="20"/>
              </w:rPr>
            </w:pPr>
            <w:r w:rsidRPr="003B0506">
              <w:rPr>
                <w:rFonts w:ascii="Arial" w:hAnsi="Arial" w:cs="Arial"/>
                <w:b/>
                <w:sz w:val="20"/>
                <w:szCs w:val="20"/>
              </w:rPr>
              <w:t>Max. Building Size</w:t>
            </w:r>
          </w:p>
        </w:tc>
        <w:tc>
          <w:tcPr>
            <w:tcW w:w="2679" w:type="dxa"/>
            <w:shd w:val="clear" w:color="auto" w:fill="FFF2CC" w:themeFill="accent4" w:themeFillTint="33"/>
          </w:tcPr>
          <w:p w14:paraId="56CD32FB" w14:textId="77777777" w:rsidR="00317CF2" w:rsidRPr="003B0506" w:rsidRDefault="00317CF2" w:rsidP="004B714A">
            <w:pPr>
              <w:rPr>
                <w:rFonts w:ascii="Arial" w:hAnsi="Arial" w:cs="Arial"/>
                <w:sz w:val="20"/>
                <w:szCs w:val="20"/>
              </w:rPr>
            </w:pPr>
            <w:r w:rsidRPr="003B0506">
              <w:rPr>
                <w:rFonts w:ascii="Arial" w:hAnsi="Arial" w:cs="Arial"/>
                <w:sz w:val="20"/>
                <w:szCs w:val="20"/>
              </w:rPr>
              <w:t>1,000 sf  for tasting and retail only</w:t>
            </w:r>
          </w:p>
          <w:p w14:paraId="56BAFBA6" w14:textId="10ACF8B0" w:rsidR="00317CF2" w:rsidRPr="003B0506" w:rsidRDefault="00317CF2" w:rsidP="004B714A">
            <w:pPr>
              <w:rPr>
                <w:rFonts w:ascii="Arial" w:hAnsi="Arial" w:cs="Arial"/>
                <w:sz w:val="20"/>
                <w:szCs w:val="20"/>
              </w:rPr>
            </w:pPr>
            <w:r w:rsidRPr="003B0506">
              <w:rPr>
                <w:rFonts w:ascii="Arial" w:hAnsi="Arial" w:cs="Arial"/>
                <w:sz w:val="20"/>
                <w:szCs w:val="20"/>
              </w:rPr>
              <w:t>500 sf outdoors</w:t>
            </w:r>
          </w:p>
        </w:tc>
        <w:tc>
          <w:tcPr>
            <w:tcW w:w="2456" w:type="dxa"/>
            <w:shd w:val="clear" w:color="auto" w:fill="auto"/>
          </w:tcPr>
          <w:p w14:paraId="6260B72B"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7A5E83A9" w14:textId="75EB63CD"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646FACAD" w14:textId="77777777" w:rsidR="00317CF2" w:rsidRPr="003B0506" w:rsidRDefault="00317CF2" w:rsidP="004B714A">
            <w:pPr>
              <w:rPr>
                <w:rFonts w:ascii="Arial" w:hAnsi="Arial" w:cs="Arial"/>
                <w:sz w:val="20"/>
                <w:szCs w:val="20"/>
              </w:rPr>
            </w:pPr>
          </w:p>
        </w:tc>
      </w:tr>
      <w:tr w:rsidR="00317CF2" w:rsidRPr="003B0506" w14:paraId="0707FDB0" w14:textId="2B4063BB" w:rsidTr="00355386">
        <w:trPr>
          <w:cantSplit/>
        </w:trPr>
        <w:tc>
          <w:tcPr>
            <w:tcW w:w="839" w:type="dxa"/>
            <w:shd w:val="clear" w:color="auto" w:fill="auto"/>
          </w:tcPr>
          <w:p w14:paraId="4ECE627C" w14:textId="74AFAFE1" w:rsidR="00317CF2" w:rsidRPr="003B0506" w:rsidRDefault="00317CF2" w:rsidP="004B714A">
            <w:pPr>
              <w:rPr>
                <w:rFonts w:ascii="Arial" w:hAnsi="Arial" w:cs="Arial"/>
                <w:b/>
                <w:sz w:val="20"/>
                <w:szCs w:val="20"/>
              </w:rPr>
            </w:pPr>
            <w:r>
              <w:rPr>
                <w:rFonts w:ascii="Arial" w:hAnsi="Arial" w:cs="Arial"/>
                <w:b/>
                <w:sz w:val="20"/>
                <w:szCs w:val="20"/>
              </w:rPr>
              <w:t>87</w:t>
            </w:r>
          </w:p>
        </w:tc>
        <w:tc>
          <w:tcPr>
            <w:tcW w:w="1857" w:type="dxa"/>
            <w:shd w:val="clear" w:color="auto" w:fill="F2F2F2" w:themeFill="background1" w:themeFillShade="F2"/>
          </w:tcPr>
          <w:p w14:paraId="41E5EEF7" w14:textId="3476DB78" w:rsidR="00317CF2" w:rsidRPr="003B0506" w:rsidRDefault="00317CF2" w:rsidP="004B714A">
            <w:pPr>
              <w:rPr>
                <w:rFonts w:ascii="Arial" w:hAnsi="Arial" w:cs="Arial"/>
                <w:b/>
                <w:sz w:val="20"/>
                <w:szCs w:val="20"/>
              </w:rPr>
            </w:pPr>
            <w:r w:rsidRPr="003B0506">
              <w:rPr>
                <w:rFonts w:ascii="Arial" w:hAnsi="Arial" w:cs="Arial"/>
                <w:b/>
                <w:sz w:val="20"/>
                <w:szCs w:val="20"/>
              </w:rPr>
              <w:t>Tastings</w:t>
            </w:r>
          </w:p>
        </w:tc>
        <w:tc>
          <w:tcPr>
            <w:tcW w:w="2679" w:type="dxa"/>
            <w:shd w:val="clear" w:color="auto" w:fill="FFF2CC" w:themeFill="accent4" w:themeFillTint="33"/>
          </w:tcPr>
          <w:p w14:paraId="06FBAD97" w14:textId="63DF8D30" w:rsidR="00317CF2" w:rsidRPr="003B0506" w:rsidRDefault="00317CF2" w:rsidP="004B714A">
            <w:pPr>
              <w:rPr>
                <w:rFonts w:ascii="Arial" w:hAnsi="Arial" w:cs="Arial"/>
                <w:sz w:val="20"/>
                <w:szCs w:val="20"/>
              </w:rPr>
            </w:pPr>
            <w:r w:rsidRPr="003B0506">
              <w:rPr>
                <w:rFonts w:ascii="Arial" w:hAnsi="Arial" w:cs="Arial"/>
                <w:sz w:val="20"/>
                <w:szCs w:val="20"/>
              </w:rPr>
              <w:t xml:space="preserve">Tasting hours: </w:t>
            </w:r>
          </w:p>
          <w:p w14:paraId="003F3E92" w14:textId="64C86602" w:rsidR="00317CF2" w:rsidRPr="003B0506" w:rsidRDefault="00317CF2" w:rsidP="004B714A">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55009CF" w14:textId="77777777" w:rsidR="00317CF2" w:rsidRPr="003B0506" w:rsidRDefault="00317CF2" w:rsidP="004B714A">
            <w:pPr>
              <w:rPr>
                <w:rFonts w:ascii="Arial" w:hAnsi="Arial" w:cs="Arial"/>
                <w:sz w:val="20"/>
                <w:szCs w:val="20"/>
              </w:rPr>
            </w:pPr>
            <w:r w:rsidRPr="003B0506">
              <w:rPr>
                <w:rFonts w:ascii="Arial" w:hAnsi="Arial" w:cs="Arial"/>
                <w:sz w:val="20"/>
                <w:szCs w:val="20"/>
              </w:rPr>
              <w:t>F-Sun:  11am – 9 pm</w:t>
            </w:r>
          </w:p>
        </w:tc>
        <w:tc>
          <w:tcPr>
            <w:tcW w:w="2456" w:type="dxa"/>
            <w:shd w:val="clear" w:color="auto" w:fill="auto"/>
          </w:tcPr>
          <w:p w14:paraId="52878FE5" w14:textId="69D8572E" w:rsidR="00317CF2" w:rsidRPr="003B0506" w:rsidRDefault="00317CF2" w:rsidP="00FC0FBE">
            <w:pPr>
              <w:rPr>
                <w:rFonts w:ascii="Arial" w:hAnsi="Arial" w:cs="Arial"/>
                <w:sz w:val="20"/>
                <w:szCs w:val="20"/>
              </w:rPr>
            </w:pPr>
            <w:r w:rsidRPr="003B0506">
              <w:rPr>
                <w:rFonts w:ascii="Arial" w:hAnsi="Arial" w:cs="Arial"/>
                <w:sz w:val="20"/>
                <w:szCs w:val="20"/>
              </w:rPr>
              <w:t>Tasting hours</w:t>
            </w:r>
          </w:p>
          <w:p w14:paraId="5B2CDCDE" w14:textId="72196012" w:rsidR="00317CF2" w:rsidRPr="003B0506" w:rsidRDefault="00317CF2" w:rsidP="00FC0FBE">
            <w:pPr>
              <w:rPr>
                <w:rFonts w:ascii="Arial" w:hAnsi="Arial" w:cs="Arial"/>
                <w:sz w:val="20"/>
                <w:szCs w:val="20"/>
              </w:rPr>
            </w:pPr>
            <w:r w:rsidRPr="003B0506">
              <w:rPr>
                <w:rFonts w:ascii="Arial" w:hAnsi="Arial" w:cs="Arial"/>
                <w:sz w:val="20"/>
                <w:szCs w:val="20"/>
              </w:rPr>
              <w:t>Sun-</w:t>
            </w:r>
            <w:proofErr w:type="spellStart"/>
            <w:r w:rsidRPr="003B0506">
              <w:rPr>
                <w:rFonts w:ascii="Arial" w:hAnsi="Arial" w:cs="Arial"/>
                <w:sz w:val="20"/>
                <w:szCs w:val="20"/>
              </w:rPr>
              <w:t>Th</w:t>
            </w:r>
            <w:proofErr w:type="spellEnd"/>
            <w:r w:rsidRPr="003B0506">
              <w:rPr>
                <w:rFonts w:ascii="Arial" w:hAnsi="Arial" w:cs="Arial"/>
                <w:sz w:val="20"/>
                <w:szCs w:val="20"/>
              </w:rPr>
              <w:t>: 11am – 9pm</w:t>
            </w:r>
          </w:p>
          <w:p w14:paraId="7C0871A4" w14:textId="6322272F" w:rsidR="00317CF2" w:rsidRPr="003B0506" w:rsidRDefault="00317CF2" w:rsidP="00FC0FBE">
            <w:pPr>
              <w:rPr>
                <w:rFonts w:ascii="Arial" w:hAnsi="Arial" w:cs="Arial"/>
                <w:sz w:val="20"/>
                <w:szCs w:val="20"/>
              </w:rPr>
            </w:pPr>
            <w:r w:rsidRPr="003B0506">
              <w:rPr>
                <w:rFonts w:ascii="Arial" w:hAnsi="Arial" w:cs="Arial"/>
                <w:sz w:val="20"/>
                <w:szCs w:val="20"/>
              </w:rPr>
              <w:t>F-Sat:  11am – 11pm (but no outdoors tasting past 10pm)</w:t>
            </w:r>
          </w:p>
        </w:tc>
        <w:tc>
          <w:tcPr>
            <w:tcW w:w="2710" w:type="dxa"/>
            <w:shd w:val="clear" w:color="auto" w:fill="FFF2CC" w:themeFill="accent4" w:themeFillTint="33"/>
          </w:tcPr>
          <w:p w14:paraId="02EE3230" w14:textId="335FC4AA"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603ED293" w14:textId="77777777" w:rsidR="00317CF2" w:rsidRPr="003B0506" w:rsidRDefault="00317CF2" w:rsidP="004B714A">
            <w:pPr>
              <w:rPr>
                <w:rFonts w:ascii="Arial" w:hAnsi="Arial" w:cs="Arial"/>
                <w:sz w:val="20"/>
                <w:szCs w:val="20"/>
              </w:rPr>
            </w:pPr>
          </w:p>
        </w:tc>
      </w:tr>
      <w:tr w:rsidR="00317CF2" w:rsidRPr="003B0506" w14:paraId="79B8D728" w14:textId="652142D8" w:rsidTr="00355386">
        <w:trPr>
          <w:cantSplit/>
        </w:trPr>
        <w:tc>
          <w:tcPr>
            <w:tcW w:w="839" w:type="dxa"/>
            <w:shd w:val="clear" w:color="auto" w:fill="auto"/>
          </w:tcPr>
          <w:p w14:paraId="7CB199DE" w14:textId="6495EA0E" w:rsidR="00317CF2" w:rsidRPr="003B0506" w:rsidRDefault="00317CF2" w:rsidP="004B714A">
            <w:pPr>
              <w:rPr>
                <w:rFonts w:ascii="Arial" w:hAnsi="Arial" w:cs="Arial"/>
                <w:b/>
                <w:sz w:val="20"/>
                <w:szCs w:val="20"/>
              </w:rPr>
            </w:pPr>
            <w:r>
              <w:rPr>
                <w:rFonts w:ascii="Arial" w:hAnsi="Arial" w:cs="Arial"/>
                <w:b/>
                <w:sz w:val="20"/>
                <w:szCs w:val="20"/>
              </w:rPr>
              <w:t>88</w:t>
            </w:r>
          </w:p>
        </w:tc>
        <w:tc>
          <w:tcPr>
            <w:tcW w:w="1857" w:type="dxa"/>
            <w:shd w:val="clear" w:color="auto" w:fill="F2F2F2" w:themeFill="background1" w:themeFillShade="F2"/>
          </w:tcPr>
          <w:p w14:paraId="46B02C57" w14:textId="5EA50B5B" w:rsidR="00317CF2" w:rsidRPr="003B0506" w:rsidRDefault="00317CF2" w:rsidP="004B714A">
            <w:pPr>
              <w:rPr>
                <w:rFonts w:ascii="Arial" w:hAnsi="Arial" w:cs="Arial"/>
                <w:b/>
                <w:sz w:val="20"/>
                <w:szCs w:val="20"/>
              </w:rPr>
            </w:pPr>
            <w:r w:rsidRPr="003B0506">
              <w:rPr>
                <w:rFonts w:ascii="Arial" w:hAnsi="Arial" w:cs="Arial"/>
                <w:b/>
                <w:sz w:val="20"/>
                <w:szCs w:val="20"/>
              </w:rPr>
              <w:t>Sales</w:t>
            </w:r>
          </w:p>
        </w:tc>
        <w:tc>
          <w:tcPr>
            <w:tcW w:w="2679" w:type="dxa"/>
            <w:shd w:val="clear" w:color="auto" w:fill="FFF2CC" w:themeFill="accent4" w:themeFillTint="33"/>
          </w:tcPr>
          <w:p w14:paraId="6FA1E104" w14:textId="0AAFB532" w:rsidR="00317CF2" w:rsidRPr="003B0506" w:rsidRDefault="00317CF2" w:rsidP="004B714A">
            <w:pPr>
              <w:rPr>
                <w:rFonts w:ascii="Arial" w:hAnsi="Arial" w:cs="Arial"/>
                <w:sz w:val="20"/>
                <w:szCs w:val="20"/>
              </w:rPr>
            </w:pPr>
            <w:r w:rsidRPr="003B0506">
              <w:rPr>
                <w:rFonts w:ascii="Arial" w:hAnsi="Arial" w:cs="Arial"/>
                <w:sz w:val="20"/>
                <w:szCs w:val="20"/>
              </w:rPr>
              <w:t>Incidental retail sales of products related to tasting allowed</w:t>
            </w:r>
          </w:p>
        </w:tc>
        <w:tc>
          <w:tcPr>
            <w:tcW w:w="2456" w:type="dxa"/>
            <w:shd w:val="clear" w:color="auto" w:fill="auto"/>
          </w:tcPr>
          <w:p w14:paraId="7632C71C"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3042475F" w14:textId="6AFC9025"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80E3275" w14:textId="77777777" w:rsidR="00317CF2" w:rsidRPr="003B0506" w:rsidRDefault="00317CF2" w:rsidP="004B714A">
            <w:pPr>
              <w:rPr>
                <w:rFonts w:ascii="Arial" w:hAnsi="Arial" w:cs="Arial"/>
                <w:sz w:val="20"/>
                <w:szCs w:val="20"/>
              </w:rPr>
            </w:pPr>
          </w:p>
        </w:tc>
      </w:tr>
      <w:tr w:rsidR="00317CF2" w:rsidRPr="003B0506" w14:paraId="1B4D0E49" w14:textId="63B2921C" w:rsidTr="00355386">
        <w:trPr>
          <w:cantSplit/>
        </w:trPr>
        <w:tc>
          <w:tcPr>
            <w:tcW w:w="839" w:type="dxa"/>
            <w:shd w:val="clear" w:color="auto" w:fill="auto"/>
          </w:tcPr>
          <w:p w14:paraId="024716E1" w14:textId="7E6991B3" w:rsidR="00317CF2" w:rsidRPr="003B0506" w:rsidRDefault="00317CF2" w:rsidP="004B714A">
            <w:pPr>
              <w:rPr>
                <w:rFonts w:ascii="Arial" w:hAnsi="Arial" w:cs="Arial"/>
                <w:b/>
                <w:sz w:val="20"/>
                <w:szCs w:val="20"/>
              </w:rPr>
            </w:pPr>
            <w:r>
              <w:rPr>
                <w:rFonts w:ascii="Arial" w:hAnsi="Arial" w:cs="Arial"/>
                <w:b/>
                <w:sz w:val="20"/>
                <w:szCs w:val="20"/>
              </w:rPr>
              <w:lastRenderedPageBreak/>
              <w:t>89</w:t>
            </w:r>
          </w:p>
        </w:tc>
        <w:tc>
          <w:tcPr>
            <w:tcW w:w="1857" w:type="dxa"/>
            <w:shd w:val="clear" w:color="auto" w:fill="F2F2F2" w:themeFill="background1" w:themeFillShade="F2"/>
          </w:tcPr>
          <w:p w14:paraId="12FCCE68" w14:textId="4468C47F" w:rsidR="00317CF2" w:rsidRPr="003B0506" w:rsidRDefault="00317CF2" w:rsidP="004B714A">
            <w:pPr>
              <w:rPr>
                <w:rFonts w:ascii="Arial" w:hAnsi="Arial" w:cs="Arial"/>
                <w:b/>
                <w:sz w:val="20"/>
                <w:szCs w:val="20"/>
              </w:rPr>
            </w:pPr>
            <w:r w:rsidRPr="003B0506">
              <w:rPr>
                <w:rFonts w:ascii="Arial" w:hAnsi="Arial" w:cs="Arial"/>
                <w:b/>
                <w:sz w:val="20"/>
                <w:szCs w:val="20"/>
              </w:rPr>
              <w:t>Events</w:t>
            </w:r>
          </w:p>
        </w:tc>
        <w:tc>
          <w:tcPr>
            <w:tcW w:w="2679" w:type="dxa"/>
            <w:shd w:val="clear" w:color="auto" w:fill="FFF2CC" w:themeFill="accent4" w:themeFillTint="33"/>
          </w:tcPr>
          <w:p w14:paraId="5EDECBAA" w14:textId="77777777" w:rsidR="00317CF2" w:rsidRPr="003B0506" w:rsidRDefault="00317CF2" w:rsidP="004B714A">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14:paraId="41AC5C54" w14:textId="1DE05CBE" w:rsidR="00317CF2" w:rsidRPr="003B0506" w:rsidRDefault="00317CF2" w:rsidP="00FC0FBE">
            <w:pPr>
              <w:rPr>
                <w:rFonts w:ascii="Arial" w:hAnsi="Arial" w:cs="Arial"/>
                <w:sz w:val="20"/>
                <w:szCs w:val="20"/>
              </w:rPr>
            </w:pPr>
            <w:r w:rsidRPr="003B0506">
              <w:rPr>
                <w:rFonts w:ascii="Arial" w:hAnsi="Arial" w:cs="Arial"/>
                <w:sz w:val="20"/>
                <w:szCs w:val="20"/>
              </w:rPr>
              <w:t>2/year. Max 50 people.</w:t>
            </w:r>
          </w:p>
        </w:tc>
        <w:tc>
          <w:tcPr>
            <w:tcW w:w="2710" w:type="dxa"/>
            <w:shd w:val="clear" w:color="auto" w:fill="FFF2CC" w:themeFill="accent4" w:themeFillTint="33"/>
          </w:tcPr>
          <w:p w14:paraId="243834C4" w14:textId="150D7E20" w:rsidR="00317CF2" w:rsidRPr="003B0506" w:rsidRDefault="00317CF2" w:rsidP="004B714A">
            <w:pPr>
              <w:rPr>
                <w:rFonts w:ascii="Arial" w:hAnsi="Arial" w:cs="Arial"/>
                <w:sz w:val="20"/>
                <w:szCs w:val="20"/>
              </w:rPr>
            </w:pPr>
            <w:r w:rsidRPr="003B0506">
              <w:rPr>
                <w:rFonts w:ascii="Arial" w:hAnsi="Arial" w:cs="Arial"/>
                <w:sz w:val="20"/>
                <w:szCs w:val="20"/>
              </w:rPr>
              <w:t>No specific limit – conditions set with CUP w/ annual monitoring of impacts</w:t>
            </w:r>
          </w:p>
        </w:tc>
        <w:tc>
          <w:tcPr>
            <w:tcW w:w="2582" w:type="dxa"/>
            <w:shd w:val="clear" w:color="auto" w:fill="auto"/>
          </w:tcPr>
          <w:p w14:paraId="549C33AE" w14:textId="77777777" w:rsidR="00317CF2" w:rsidRPr="003B0506" w:rsidRDefault="00317CF2" w:rsidP="004B714A">
            <w:pPr>
              <w:rPr>
                <w:rFonts w:ascii="Arial" w:hAnsi="Arial" w:cs="Arial"/>
                <w:sz w:val="20"/>
                <w:szCs w:val="20"/>
              </w:rPr>
            </w:pPr>
          </w:p>
        </w:tc>
      </w:tr>
      <w:tr w:rsidR="00317CF2" w:rsidRPr="003B0506" w14:paraId="2E98B164" w14:textId="07778F8D" w:rsidTr="00355386">
        <w:trPr>
          <w:cantSplit/>
        </w:trPr>
        <w:tc>
          <w:tcPr>
            <w:tcW w:w="839" w:type="dxa"/>
            <w:shd w:val="clear" w:color="auto" w:fill="auto"/>
          </w:tcPr>
          <w:p w14:paraId="0DB156DB" w14:textId="491C19FC" w:rsidR="00317CF2" w:rsidRPr="003B0506" w:rsidRDefault="00317CF2" w:rsidP="004B714A">
            <w:pPr>
              <w:rPr>
                <w:rFonts w:ascii="Arial" w:hAnsi="Arial" w:cs="Arial"/>
                <w:b/>
                <w:sz w:val="20"/>
                <w:szCs w:val="20"/>
              </w:rPr>
            </w:pPr>
            <w:r>
              <w:rPr>
                <w:rFonts w:ascii="Arial" w:hAnsi="Arial" w:cs="Arial"/>
                <w:b/>
                <w:sz w:val="20"/>
                <w:szCs w:val="20"/>
              </w:rPr>
              <w:t>90</w:t>
            </w:r>
          </w:p>
        </w:tc>
        <w:tc>
          <w:tcPr>
            <w:tcW w:w="1857" w:type="dxa"/>
            <w:shd w:val="clear" w:color="auto" w:fill="F2F2F2" w:themeFill="background1" w:themeFillShade="F2"/>
          </w:tcPr>
          <w:p w14:paraId="7629BA24" w14:textId="7C4567F0" w:rsidR="00317CF2" w:rsidRPr="003B0506" w:rsidRDefault="00317CF2" w:rsidP="004B714A">
            <w:pPr>
              <w:rPr>
                <w:rFonts w:ascii="Arial" w:hAnsi="Arial" w:cs="Arial"/>
                <w:b/>
                <w:sz w:val="20"/>
                <w:szCs w:val="20"/>
              </w:rPr>
            </w:pPr>
            <w:r w:rsidRPr="003B0506">
              <w:rPr>
                <w:rFonts w:ascii="Arial" w:hAnsi="Arial" w:cs="Arial"/>
                <w:b/>
                <w:sz w:val="20"/>
                <w:szCs w:val="20"/>
              </w:rPr>
              <w:t>Water</w:t>
            </w:r>
          </w:p>
        </w:tc>
        <w:tc>
          <w:tcPr>
            <w:tcW w:w="2679" w:type="dxa"/>
            <w:shd w:val="clear" w:color="auto" w:fill="FFF2CC" w:themeFill="accent4" w:themeFillTint="33"/>
          </w:tcPr>
          <w:p w14:paraId="68A9E274" w14:textId="2451BDA0" w:rsidR="00317CF2" w:rsidRPr="003B0506" w:rsidRDefault="00317CF2" w:rsidP="004B714A">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14:paraId="2EC53A65"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58617A2B" w14:textId="0C5EE008"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10CAD8EF" w14:textId="77777777" w:rsidR="00317CF2" w:rsidRPr="003B0506" w:rsidRDefault="00317CF2" w:rsidP="004B714A">
            <w:pPr>
              <w:rPr>
                <w:rFonts w:ascii="Arial" w:hAnsi="Arial" w:cs="Arial"/>
                <w:sz w:val="20"/>
                <w:szCs w:val="20"/>
              </w:rPr>
            </w:pPr>
          </w:p>
        </w:tc>
      </w:tr>
      <w:tr w:rsidR="00317CF2" w:rsidRPr="003B0506" w14:paraId="6D8B6CC9" w14:textId="50F111F4" w:rsidTr="00355386">
        <w:trPr>
          <w:cantSplit/>
        </w:trPr>
        <w:tc>
          <w:tcPr>
            <w:tcW w:w="839" w:type="dxa"/>
            <w:shd w:val="clear" w:color="auto" w:fill="auto"/>
          </w:tcPr>
          <w:p w14:paraId="15716687" w14:textId="215EB4F9" w:rsidR="00317CF2" w:rsidRPr="003B0506" w:rsidRDefault="00317CF2" w:rsidP="00097065">
            <w:pPr>
              <w:rPr>
                <w:rFonts w:ascii="Arial" w:hAnsi="Arial" w:cs="Arial"/>
                <w:b/>
                <w:sz w:val="20"/>
                <w:szCs w:val="20"/>
              </w:rPr>
            </w:pPr>
            <w:r>
              <w:rPr>
                <w:rFonts w:ascii="Arial" w:hAnsi="Arial" w:cs="Arial"/>
                <w:b/>
                <w:sz w:val="20"/>
                <w:szCs w:val="20"/>
              </w:rPr>
              <w:t>91</w:t>
            </w:r>
          </w:p>
        </w:tc>
        <w:tc>
          <w:tcPr>
            <w:tcW w:w="1857" w:type="dxa"/>
            <w:shd w:val="clear" w:color="auto" w:fill="F2F2F2" w:themeFill="background1" w:themeFillShade="F2"/>
          </w:tcPr>
          <w:p w14:paraId="32DA2724" w14:textId="675DD2EB" w:rsidR="00317CF2" w:rsidRPr="003B0506" w:rsidRDefault="00317CF2" w:rsidP="00097065">
            <w:pPr>
              <w:rPr>
                <w:rFonts w:ascii="Arial" w:hAnsi="Arial" w:cs="Arial"/>
                <w:b/>
                <w:sz w:val="20"/>
                <w:szCs w:val="20"/>
              </w:rPr>
            </w:pPr>
            <w:r w:rsidRPr="003B0506">
              <w:rPr>
                <w:rFonts w:ascii="Arial" w:hAnsi="Arial" w:cs="Arial"/>
                <w:b/>
                <w:sz w:val="20"/>
                <w:szCs w:val="20"/>
              </w:rPr>
              <w:t>Access</w:t>
            </w:r>
          </w:p>
        </w:tc>
        <w:tc>
          <w:tcPr>
            <w:tcW w:w="2679" w:type="dxa"/>
            <w:shd w:val="clear" w:color="auto" w:fill="FFF2CC" w:themeFill="accent4" w:themeFillTint="33"/>
          </w:tcPr>
          <w:p w14:paraId="433CA461" w14:textId="77777777" w:rsidR="00317CF2" w:rsidRPr="003B0506" w:rsidRDefault="00317CF2" w:rsidP="00097065">
            <w:pPr>
              <w:rPr>
                <w:rFonts w:ascii="Arial" w:hAnsi="Arial" w:cs="Arial"/>
                <w:sz w:val="20"/>
                <w:szCs w:val="20"/>
              </w:rPr>
            </w:pPr>
            <w:r w:rsidRPr="003B0506">
              <w:rPr>
                <w:rFonts w:ascii="Arial" w:hAnsi="Arial" w:cs="Arial"/>
                <w:sz w:val="20"/>
                <w:szCs w:val="20"/>
              </w:rPr>
              <w:t>Direct access from an arterial</w:t>
            </w:r>
          </w:p>
        </w:tc>
        <w:tc>
          <w:tcPr>
            <w:tcW w:w="2456" w:type="dxa"/>
            <w:shd w:val="clear" w:color="auto" w:fill="auto"/>
          </w:tcPr>
          <w:p w14:paraId="34CAFB50" w14:textId="57D3B5D7" w:rsidR="00317CF2" w:rsidRPr="003B0506" w:rsidRDefault="00317CF2" w:rsidP="00097065">
            <w:pPr>
              <w:rPr>
                <w:rFonts w:ascii="Arial" w:hAnsi="Arial" w:cs="Arial"/>
                <w:sz w:val="20"/>
                <w:szCs w:val="20"/>
              </w:rPr>
            </w:pPr>
            <w:r w:rsidRPr="00D30CAD">
              <w:rPr>
                <w:rFonts w:ascii="Arial" w:hAnsi="Arial" w:cs="Arial"/>
                <w:sz w:val="20"/>
                <w:szCs w:val="20"/>
              </w:rPr>
              <w:t>No access requirement.</w:t>
            </w:r>
          </w:p>
        </w:tc>
        <w:tc>
          <w:tcPr>
            <w:tcW w:w="2710" w:type="dxa"/>
            <w:shd w:val="clear" w:color="auto" w:fill="FFF2CC" w:themeFill="accent4" w:themeFillTint="33"/>
          </w:tcPr>
          <w:p w14:paraId="087AE40D" w14:textId="5F5E03F7"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B4AA245" w14:textId="77777777" w:rsidR="00317CF2" w:rsidRPr="003B0506" w:rsidRDefault="00317CF2" w:rsidP="00097065">
            <w:pPr>
              <w:rPr>
                <w:rFonts w:ascii="Arial" w:hAnsi="Arial" w:cs="Arial"/>
                <w:sz w:val="20"/>
                <w:szCs w:val="20"/>
              </w:rPr>
            </w:pPr>
          </w:p>
        </w:tc>
      </w:tr>
      <w:tr w:rsidR="00317CF2" w:rsidRPr="003B0506" w14:paraId="7597FB7A" w14:textId="094008BC" w:rsidTr="00355386">
        <w:trPr>
          <w:cantSplit/>
        </w:trPr>
        <w:tc>
          <w:tcPr>
            <w:tcW w:w="839" w:type="dxa"/>
            <w:shd w:val="clear" w:color="auto" w:fill="auto"/>
          </w:tcPr>
          <w:p w14:paraId="02FE7DC4" w14:textId="1A099B9D" w:rsidR="00317CF2" w:rsidRPr="003B0506" w:rsidRDefault="00317CF2" w:rsidP="00097065">
            <w:pPr>
              <w:rPr>
                <w:rFonts w:ascii="Arial" w:hAnsi="Arial" w:cs="Arial"/>
                <w:b/>
                <w:sz w:val="20"/>
                <w:szCs w:val="20"/>
              </w:rPr>
            </w:pPr>
            <w:r>
              <w:rPr>
                <w:rFonts w:ascii="Arial" w:hAnsi="Arial" w:cs="Arial"/>
                <w:b/>
                <w:sz w:val="20"/>
                <w:szCs w:val="20"/>
              </w:rPr>
              <w:t>92</w:t>
            </w:r>
          </w:p>
        </w:tc>
        <w:tc>
          <w:tcPr>
            <w:tcW w:w="1857" w:type="dxa"/>
            <w:shd w:val="clear" w:color="auto" w:fill="F2F2F2" w:themeFill="background1" w:themeFillShade="F2"/>
          </w:tcPr>
          <w:p w14:paraId="18D93F5A" w14:textId="3A7704C3" w:rsidR="00317CF2" w:rsidRPr="003B0506" w:rsidRDefault="00317CF2" w:rsidP="00097065">
            <w:pPr>
              <w:rPr>
                <w:rFonts w:ascii="Arial" w:hAnsi="Arial" w:cs="Arial"/>
                <w:b/>
                <w:sz w:val="20"/>
                <w:szCs w:val="20"/>
              </w:rPr>
            </w:pPr>
            <w:r w:rsidRPr="003B0506">
              <w:rPr>
                <w:rFonts w:ascii="Arial" w:hAnsi="Arial" w:cs="Arial"/>
                <w:b/>
                <w:sz w:val="20"/>
                <w:szCs w:val="20"/>
              </w:rPr>
              <w:t>Product Content</w:t>
            </w:r>
          </w:p>
        </w:tc>
        <w:tc>
          <w:tcPr>
            <w:tcW w:w="2679" w:type="dxa"/>
            <w:shd w:val="clear" w:color="auto" w:fill="FFF2CC" w:themeFill="accent4" w:themeFillTint="33"/>
          </w:tcPr>
          <w:p w14:paraId="72074A42" w14:textId="118A5921" w:rsidR="00317CF2" w:rsidRPr="003B0506" w:rsidRDefault="00317CF2" w:rsidP="00097065">
            <w:pPr>
              <w:rPr>
                <w:rFonts w:ascii="Arial" w:hAnsi="Arial" w:cs="Arial"/>
                <w:sz w:val="20"/>
                <w:szCs w:val="20"/>
              </w:rPr>
            </w:pPr>
            <w:r w:rsidRPr="003B0506">
              <w:rPr>
                <w:rFonts w:ascii="Arial" w:hAnsi="Arial" w:cs="Arial"/>
                <w:sz w:val="20"/>
                <w:szCs w:val="20"/>
              </w:rPr>
              <w:t>None</w:t>
            </w:r>
          </w:p>
        </w:tc>
        <w:tc>
          <w:tcPr>
            <w:tcW w:w="2456" w:type="dxa"/>
            <w:shd w:val="clear" w:color="auto" w:fill="auto"/>
          </w:tcPr>
          <w:p w14:paraId="376D97AB" w14:textId="77777777"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1CB8B8D8" w14:textId="6A180B12"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789BDBB3" w14:textId="77777777" w:rsidR="00317CF2" w:rsidRPr="003B0506" w:rsidRDefault="00317CF2" w:rsidP="00097065">
            <w:pPr>
              <w:rPr>
                <w:rFonts w:ascii="Arial" w:hAnsi="Arial" w:cs="Arial"/>
                <w:sz w:val="20"/>
                <w:szCs w:val="20"/>
              </w:rPr>
            </w:pPr>
          </w:p>
        </w:tc>
      </w:tr>
      <w:tr w:rsidR="00317CF2" w:rsidRPr="003B0506" w14:paraId="7EA5DE52" w14:textId="0E486634" w:rsidTr="00355386">
        <w:trPr>
          <w:cantSplit/>
        </w:trPr>
        <w:tc>
          <w:tcPr>
            <w:tcW w:w="839" w:type="dxa"/>
            <w:shd w:val="clear" w:color="auto" w:fill="auto"/>
          </w:tcPr>
          <w:p w14:paraId="38318881" w14:textId="606BB917" w:rsidR="00317CF2" w:rsidRPr="003B0506" w:rsidRDefault="00317CF2" w:rsidP="00097065">
            <w:pPr>
              <w:rPr>
                <w:rFonts w:ascii="Arial" w:hAnsi="Arial" w:cs="Arial"/>
                <w:b/>
                <w:sz w:val="20"/>
                <w:szCs w:val="20"/>
              </w:rPr>
            </w:pPr>
            <w:r>
              <w:rPr>
                <w:rFonts w:ascii="Arial" w:hAnsi="Arial" w:cs="Arial"/>
                <w:b/>
                <w:sz w:val="20"/>
                <w:szCs w:val="20"/>
              </w:rPr>
              <w:t>93</w:t>
            </w:r>
          </w:p>
        </w:tc>
        <w:tc>
          <w:tcPr>
            <w:tcW w:w="1857" w:type="dxa"/>
            <w:shd w:val="clear" w:color="auto" w:fill="F2F2F2" w:themeFill="background1" w:themeFillShade="F2"/>
          </w:tcPr>
          <w:p w14:paraId="62975C52" w14:textId="782B8245" w:rsidR="00317CF2" w:rsidRPr="003B0506" w:rsidRDefault="00317CF2" w:rsidP="00097065">
            <w:pPr>
              <w:rPr>
                <w:rFonts w:ascii="Arial" w:hAnsi="Arial" w:cs="Arial"/>
                <w:b/>
                <w:sz w:val="20"/>
                <w:szCs w:val="20"/>
              </w:rPr>
            </w:pPr>
            <w:r w:rsidRPr="003B0506">
              <w:rPr>
                <w:rFonts w:ascii="Arial" w:hAnsi="Arial" w:cs="Arial"/>
                <w:b/>
                <w:sz w:val="20"/>
                <w:szCs w:val="20"/>
              </w:rPr>
              <w:t>Production</w:t>
            </w:r>
          </w:p>
        </w:tc>
        <w:tc>
          <w:tcPr>
            <w:tcW w:w="2679" w:type="dxa"/>
            <w:shd w:val="clear" w:color="auto" w:fill="FFF2CC" w:themeFill="accent4" w:themeFillTint="33"/>
          </w:tcPr>
          <w:p w14:paraId="26328628" w14:textId="77777777" w:rsidR="00317CF2" w:rsidRPr="003B0506" w:rsidRDefault="00317CF2" w:rsidP="00097065">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14:paraId="42386F1A" w14:textId="60648098" w:rsidR="00317CF2" w:rsidRPr="003B0506" w:rsidRDefault="00317CF2" w:rsidP="00097065">
            <w:pPr>
              <w:rPr>
                <w:rFonts w:ascii="Arial" w:hAnsi="Arial" w:cs="Arial"/>
                <w:sz w:val="20"/>
                <w:szCs w:val="20"/>
              </w:rPr>
            </w:pPr>
            <w:r w:rsidRPr="003B0506">
              <w:rPr>
                <w:rFonts w:ascii="Arial" w:hAnsi="Arial" w:cs="Arial"/>
                <w:sz w:val="20"/>
                <w:szCs w:val="20"/>
              </w:rPr>
              <w:t>Not required</w:t>
            </w:r>
          </w:p>
        </w:tc>
        <w:tc>
          <w:tcPr>
            <w:tcW w:w="2710" w:type="dxa"/>
            <w:shd w:val="clear" w:color="auto" w:fill="FFF2CC" w:themeFill="accent4" w:themeFillTint="33"/>
          </w:tcPr>
          <w:p w14:paraId="7B517296" w14:textId="026044B4"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0A859C41" w14:textId="77777777" w:rsidR="00317CF2" w:rsidRPr="003B0506" w:rsidRDefault="00317CF2" w:rsidP="00097065">
            <w:pPr>
              <w:rPr>
                <w:rFonts w:ascii="Arial" w:hAnsi="Arial" w:cs="Arial"/>
                <w:sz w:val="20"/>
                <w:szCs w:val="20"/>
              </w:rPr>
            </w:pPr>
          </w:p>
        </w:tc>
      </w:tr>
      <w:tr w:rsidR="00317CF2" w:rsidRPr="003B0506" w14:paraId="13DD43B4" w14:textId="42C82867" w:rsidTr="00355386">
        <w:trPr>
          <w:cantSplit/>
        </w:trPr>
        <w:tc>
          <w:tcPr>
            <w:tcW w:w="839" w:type="dxa"/>
            <w:shd w:val="clear" w:color="auto" w:fill="auto"/>
          </w:tcPr>
          <w:p w14:paraId="65C18002" w14:textId="1CDACD24" w:rsidR="00317CF2" w:rsidRPr="003B0506" w:rsidRDefault="00317CF2" w:rsidP="00097065">
            <w:pPr>
              <w:rPr>
                <w:rFonts w:ascii="Arial" w:hAnsi="Arial" w:cs="Arial"/>
                <w:b/>
                <w:sz w:val="20"/>
                <w:szCs w:val="20"/>
              </w:rPr>
            </w:pPr>
            <w:r>
              <w:rPr>
                <w:rFonts w:ascii="Arial" w:hAnsi="Arial" w:cs="Arial"/>
                <w:b/>
                <w:sz w:val="20"/>
                <w:szCs w:val="20"/>
              </w:rPr>
              <w:t>94</w:t>
            </w:r>
          </w:p>
        </w:tc>
        <w:tc>
          <w:tcPr>
            <w:tcW w:w="1857" w:type="dxa"/>
            <w:shd w:val="clear" w:color="auto" w:fill="F2F2F2" w:themeFill="background1" w:themeFillShade="F2"/>
          </w:tcPr>
          <w:p w14:paraId="3C4EFD7B" w14:textId="5F4E9BF2" w:rsidR="00317CF2" w:rsidRPr="003B0506" w:rsidRDefault="00317CF2" w:rsidP="00097065">
            <w:pPr>
              <w:rPr>
                <w:rFonts w:ascii="Arial" w:hAnsi="Arial" w:cs="Arial"/>
                <w:b/>
                <w:sz w:val="20"/>
                <w:szCs w:val="20"/>
              </w:rPr>
            </w:pPr>
            <w:r w:rsidRPr="003B0506">
              <w:rPr>
                <w:rFonts w:ascii="Arial" w:hAnsi="Arial" w:cs="Arial"/>
                <w:b/>
                <w:sz w:val="20"/>
                <w:szCs w:val="20"/>
              </w:rPr>
              <w:t>Parking</w:t>
            </w:r>
          </w:p>
        </w:tc>
        <w:tc>
          <w:tcPr>
            <w:tcW w:w="2679" w:type="dxa"/>
            <w:shd w:val="clear" w:color="auto" w:fill="FFF2CC" w:themeFill="accent4" w:themeFillTint="33"/>
          </w:tcPr>
          <w:p w14:paraId="2DA3CEF3" w14:textId="28B5C7D5" w:rsidR="00317CF2" w:rsidRPr="003B0506" w:rsidRDefault="00317CF2" w:rsidP="00097065">
            <w:pPr>
              <w:rPr>
                <w:rFonts w:ascii="Arial" w:hAnsi="Arial" w:cs="Arial"/>
                <w:sz w:val="20"/>
                <w:szCs w:val="20"/>
              </w:rPr>
            </w:pPr>
            <w:r w:rsidRPr="003B0506">
              <w:rPr>
                <w:rFonts w:ascii="Arial" w:hAnsi="Arial" w:cs="Arial"/>
                <w:sz w:val="20"/>
                <w:szCs w:val="20"/>
              </w:rPr>
              <w:t>1 space per 300 square feet</w:t>
            </w:r>
          </w:p>
          <w:p w14:paraId="60C00DF8" w14:textId="77777777" w:rsidR="00317CF2" w:rsidRPr="003B0506" w:rsidRDefault="00317CF2" w:rsidP="00097065">
            <w:pPr>
              <w:rPr>
                <w:rFonts w:ascii="Arial" w:hAnsi="Arial" w:cs="Arial"/>
                <w:sz w:val="20"/>
                <w:szCs w:val="20"/>
              </w:rPr>
            </w:pPr>
          </w:p>
          <w:p w14:paraId="1C7A36C3" w14:textId="5E22381F" w:rsidR="00317CF2" w:rsidRPr="003B0506" w:rsidRDefault="00317CF2" w:rsidP="00097065">
            <w:pPr>
              <w:rPr>
                <w:rFonts w:ascii="Arial" w:hAnsi="Arial" w:cs="Arial"/>
                <w:sz w:val="20"/>
                <w:szCs w:val="20"/>
              </w:rPr>
            </w:pPr>
            <w:r w:rsidRPr="003B0506">
              <w:rPr>
                <w:rFonts w:ascii="Arial" w:hAnsi="Arial" w:cs="Arial"/>
                <w:sz w:val="20"/>
                <w:szCs w:val="20"/>
              </w:rPr>
              <w:t>Limited to 150% of minimum required</w:t>
            </w:r>
          </w:p>
        </w:tc>
        <w:tc>
          <w:tcPr>
            <w:tcW w:w="2456" w:type="dxa"/>
            <w:shd w:val="clear" w:color="auto" w:fill="auto"/>
          </w:tcPr>
          <w:p w14:paraId="7AC69522" w14:textId="2D52CBD2" w:rsidR="00317CF2" w:rsidRPr="003B0506" w:rsidRDefault="00317CF2" w:rsidP="00097065">
            <w:pPr>
              <w:rPr>
                <w:rFonts w:ascii="Arial" w:hAnsi="Arial" w:cs="Arial"/>
                <w:sz w:val="20"/>
                <w:szCs w:val="20"/>
              </w:rPr>
            </w:pPr>
            <w:r w:rsidRPr="003B0506">
              <w:rPr>
                <w:rFonts w:ascii="Arial" w:hAnsi="Arial" w:cs="Arial"/>
                <w:sz w:val="20"/>
                <w:szCs w:val="20"/>
              </w:rPr>
              <w:t>1 per 50sf of tasting/retail area (same exclusion on non-public space as Executive’s proposal)</w:t>
            </w:r>
          </w:p>
          <w:p w14:paraId="67812F68" w14:textId="0C49802A"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1793958F" w14:textId="0A0B1DC1"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13C2D981" w14:textId="77777777" w:rsidR="00317CF2" w:rsidRPr="003B0506" w:rsidRDefault="00317CF2" w:rsidP="00097065">
            <w:pPr>
              <w:rPr>
                <w:rFonts w:ascii="Arial" w:hAnsi="Arial" w:cs="Arial"/>
                <w:sz w:val="20"/>
                <w:szCs w:val="20"/>
              </w:rPr>
            </w:pPr>
          </w:p>
        </w:tc>
      </w:tr>
      <w:tr w:rsidR="00317CF2" w:rsidRPr="003B0506" w14:paraId="13A2EFDB" w14:textId="351ED46C" w:rsidTr="00355386">
        <w:trPr>
          <w:cantSplit/>
        </w:trPr>
        <w:tc>
          <w:tcPr>
            <w:tcW w:w="839" w:type="dxa"/>
            <w:shd w:val="clear" w:color="auto" w:fill="auto"/>
          </w:tcPr>
          <w:p w14:paraId="25ACBB50" w14:textId="004FF8DD" w:rsidR="00317CF2" w:rsidRPr="003B0506" w:rsidRDefault="00317CF2" w:rsidP="00097065">
            <w:pPr>
              <w:rPr>
                <w:rFonts w:ascii="Arial" w:hAnsi="Arial" w:cs="Arial"/>
                <w:b/>
                <w:sz w:val="20"/>
                <w:szCs w:val="20"/>
              </w:rPr>
            </w:pPr>
            <w:r>
              <w:rPr>
                <w:rFonts w:ascii="Arial" w:hAnsi="Arial" w:cs="Arial"/>
                <w:b/>
                <w:sz w:val="20"/>
                <w:szCs w:val="20"/>
              </w:rPr>
              <w:t>95</w:t>
            </w:r>
          </w:p>
        </w:tc>
        <w:tc>
          <w:tcPr>
            <w:tcW w:w="1857" w:type="dxa"/>
            <w:shd w:val="clear" w:color="auto" w:fill="F2F2F2" w:themeFill="background1" w:themeFillShade="F2"/>
          </w:tcPr>
          <w:p w14:paraId="2A7AFF13" w14:textId="4B58B88C" w:rsidR="00317CF2" w:rsidRPr="003B0506" w:rsidRDefault="00317CF2" w:rsidP="00097065">
            <w:pPr>
              <w:rPr>
                <w:rFonts w:ascii="Arial" w:hAnsi="Arial" w:cs="Arial"/>
                <w:b/>
                <w:sz w:val="20"/>
                <w:szCs w:val="20"/>
              </w:rPr>
            </w:pPr>
            <w:r w:rsidRPr="003B0506">
              <w:rPr>
                <w:rFonts w:ascii="Arial" w:hAnsi="Arial" w:cs="Arial"/>
                <w:b/>
                <w:sz w:val="20"/>
                <w:szCs w:val="20"/>
              </w:rPr>
              <w:t>Setbacks</w:t>
            </w:r>
          </w:p>
        </w:tc>
        <w:tc>
          <w:tcPr>
            <w:tcW w:w="2679" w:type="dxa"/>
            <w:shd w:val="clear" w:color="auto" w:fill="FFF2CC" w:themeFill="accent4" w:themeFillTint="33"/>
          </w:tcPr>
          <w:p w14:paraId="6A20BF0A" w14:textId="77777777" w:rsidR="00317CF2" w:rsidRPr="003B0506" w:rsidRDefault="00317CF2" w:rsidP="00097065">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14:paraId="63E58A7B" w14:textId="77777777"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054DC59E" w14:textId="62048EC2"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7AC813AA" w14:textId="77777777" w:rsidR="00317CF2" w:rsidRPr="003B0506" w:rsidRDefault="00317CF2" w:rsidP="00097065">
            <w:pPr>
              <w:rPr>
                <w:rFonts w:ascii="Arial" w:hAnsi="Arial" w:cs="Arial"/>
                <w:sz w:val="20"/>
                <w:szCs w:val="20"/>
              </w:rPr>
            </w:pPr>
          </w:p>
        </w:tc>
      </w:tr>
      <w:tr w:rsidR="00317CF2" w:rsidRPr="003B0506" w14:paraId="5EE65E86" w14:textId="68A75831" w:rsidTr="00355386">
        <w:trPr>
          <w:cantSplit/>
        </w:trPr>
        <w:tc>
          <w:tcPr>
            <w:tcW w:w="839" w:type="dxa"/>
            <w:shd w:val="clear" w:color="auto" w:fill="auto"/>
          </w:tcPr>
          <w:p w14:paraId="3E17F519" w14:textId="63ECF3A8" w:rsidR="00317CF2" w:rsidRPr="003B0506" w:rsidRDefault="00317CF2" w:rsidP="00097065">
            <w:pPr>
              <w:rPr>
                <w:rFonts w:ascii="Arial" w:hAnsi="Arial" w:cs="Arial"/>
                <w:b/>
                <w:sz w:val="20"/>
                <w:szCs w:val="20"/>
              </w:rPr>
            </w:pPr>
            <w:r>
              <w:rPr>
                <w:rFonts w:ascii="Arial" w:hAnsi="Arial" w:cs="Arial"/>
                <w:b/>
                <w:sz w:val="20"/>
                <w:szCs w:val="20"/>
              </w:rPr>
              <w:t>96</w:t>
            </w:r>
          </w:p>
        </w:tc>
        <w:tc>
          <w:tcPr>
            <w:tcW w:w="1857" w:type="dxa"/>
            <w:shd w:val="clear" w:color="auto" w:fill="F2F2F2" w:themeFill="background1" w:themeFillShade="F2"/>
          </w:tcPr>
          <w:p w14:paraId="6CD85389" w14:textId="6E9AA77A" w:rsidR="00317CF2" w:rsidRPr="003B0506" w:rsidRDefault="00317CF2" w:rsidP="00097065">
            <w:pPr>
              <w:rPr>
                <w:rFonts w:ascii="Arial" w:hAnsi="Arial" w:cs="Arial"/>
                <w:b/>
                <w:sz w:val="20"/>
                <w:szCs w:val="20"/>
              </w:rPr>
            </w:pPr>
            <w:r w:rsidRPr="003B0506">
              <w:rPr>
                <w:rFonts w:ascii="Arial" w:hAnsi="Arial" w:cs="Arial"/>
                <w:b/>
                <w:sz w:val="20"/>
                <w:szCs w:val="20"/>
              </w:rPr>
              <w:t>KC Bus. License</w:t>
            </w:r>
          </w:p>
        </w:tc>
        <w:tc>
          <w:tcPr>
            <w:tcW w:w="2679" w:type="dxa"/>
            <w:shd w:val="clear" w:color="auto" w:fill="FFF2CC" w:themeFill="accent4" w:themeFillTint="33"/>
          </w:tcPr>
          <w:p w14:paraId="318C9699" w14:textId="05B3357C" w:rsidR="00317CF2" w:rsidRPr="003B0506" w:rsidRDefault="00317CF2" w:rsidP="00097065">
            <w:pPr>
              <w:rPr>
                <w:rFonts w:ascii="Arial" w:hAnsi="Arial" w:cs="Arial"/>
                <w:sz w:val="20"/>
                <w:szCs w:val="20"/>
              </w:rPr>
            </w:pPr>
            <w:r w:rsidRPr="003B0506">
              <w:rPr>
                <w:rFonts w:ascii="Arial" w:hAnsi="Arial" w:cs="Arial"/>
                <w:sz w:val="20"/>
                <w:szCs w:val="20"/>
              </w:rPr>
              <w:t>Required, and LCB approval require</w:t>
            </w:r>
          </w:p>
        </w:tc>
        <w:tc>
          <w:tcPr>
            <w:tcW w:w="2456" w:type="dxa"/>
            <w:shd w:val="clear" w:color="auto" w:fill="auto"/>
          </w:tcPr>
          <w:p w14:paraId="79A7C18D" w14:textId="77777777"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797A2B91" w14:textId="77FE80FF"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76EF3E51" w14:textId="77777777" w:rsidR="00317CF2" w:rsidRPr="003B0506" w:rsidRDefault="00317CF2" w:rsidP="00097065">
            <w:pPr>
              <w:rPr>
                <w:rFonts w:ascii="Arial" w:hAnsi="Arial" w:cs="Arial"/>
                <w:sz w:val="20"/>
                <w:szCs w:val="20"/>
              </w:rPr>
            </w:pPr>
          </w:p>
        </w:tc>
      </w:tr>
      <w:tr w:rsidR="00317CF2" w:rsidRPr="003B0506" w14:paraId="4C557018" w14:textId="5336A68E" w:rsidTr="00355386">
        <w:trPr>
          <w:cantSplit/>
        </w:trPr>
        <w:tc>
          <w:tcPr>
            <w:tcW w:w="839" w:type="dxa"/>
            <w:shd w:val="clear" w:color="auto" w:fill="auto"/>
          </w:tcPr>
          <w:p w14:paraId="202D5ECA" w14:textId="76793A15" w:rsidR="00317CF2" w:rsidRPr="003B0506" w:rsidRDefault="00317CF2" w:rsidP="004B714A">
            <w:pPr>
              <w:rPr>
                <w:rFonts w:ascii="Arial" w:hAnsi="Arial" w:cs="Arial"/>
                <w:b/>
                <w:sz w:val="20"/>
                <w:szCs w:val="20"/>
              </w:rPr>
            </w:pPr>
            <w:r>
              <w:rPr>
                <w:rFonts w:ascii="Arial" w:hAnsi="Arial" w:cs="Arial"/>
                <w:b/>
                <w:sz w:val="20"/>
                <w:szCs w:val="20"/>
              </w:rPr>
              <w:t>97</w:t>
            </w:r>
          </w:p>
        </w:tc>
        <w:tc>
          <w:tcPr>
            <w:tcW w:w="1857" w:type="dxa"/>
            <w:shd w:val="clear" w:color="auto" w:fill="F2F2F2" w:themeFill="background1" w:themeFillShade="F2"/>
          </w:tcPr>
          <w:p w14:paraId="3A345C43" w14:textId="38228AA3" w:rsidR="00317CF2" w:rsidRPr="003B0506" w:rsidRDefault="00317CF2" w:rsidP="004B714A">
            <w:pPr>
              <w:rPr>
                <w:rFonts w:ascii="Arial" w:hAnsi="Arial" w:cs="Arial"/>
                <w:b/>
                <w:sz w:val="20"/>
                <w:szCs w:val="20"/>
              </w:rPr>
            </w:pPr>
            <w:r w:rsidRPr="003B0506">
              <w:rPr>
                <w:rFonts w:ascii="Arial" w:hAnsi="Arial" w:cs="Arial"/>
                <w:b/>
                <w:sz w:val="20"/>
                <w:szCs w:val="20"/>
              </w:rPr>
              <w:t>Demonstration Project Review</w:t>
            </w:r>
          </w:p>
        </w:tc>
        <w:tc>
          <w:tcPr>
            <w:tcW w:w="2679" w:type="dxa"/>
            <w:shd w:val="clear" w:color="auto" w:fill="FFF2CC" w:themeFill="accent4" w:themeFillTint="33"/>
          </w:tcPr>
          <w:p w14:paraId="72677B41" w14:textId="5DCBCCC1" w:rsidR="00317CF2" w:rsidRPr="003B0506" w:rsidRDefault="00317CF2" w:rsidP="004B714A">
            <w:pPr>
              <w:rPr>
                <w:rFonts w:ascii="Arial" w:hAnsi="Arial" w:cs="Arial"/>
                <w:sz w:val="20"/>
                <w:szCs w:val="20"/>
              </w:rPr>
            </w:pPr>
            <w:r w:rsidRPr="003B0506">
              <w:rPr>
                <w:rFonts w:ascii="Arial" w:hAnsi="Arial" w:cs="Arial"/>
                <w:sz w:val="20"/>
                <w:szCs w:val="20"/>
              </w:rPr>
              <w:t>3 years with annual review.  Code amendments within 3 years of this ordinance.</w:t>
            </w:r>
          </w:p>
        </w:tc>
        <w:tc>
          <w:tcPr>
            <w:tcW w:w="2456" w:type="dxa"/>
            <w:shd w:val="clear" w:color="auto" w:fill="auto"/>
          </w:tcPr>
          <w:p w14:paraId="6343BCDD"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06F050B9" w14:textId="33B9356F" w:rsidR="00317CF2" w:rsidRPr="003B0506" w:rsidRDefault="00317CF2" w:rsidP="004B714A">
            <w:pPr>
              <w:rPr>
                <w:rFonts w:ascii="Arial" w:hAnsi="Arial" w:cs="Arial"/>
                <w:sz w:val="20"/>
                <w:szCs w:val="20"/>
              </w:rPr>
            </w:pPr>
            <w:r w:rsidRPr="003B0506">
              <w:rPr>
                <w:rFonts w:ascii="Arial" w:hAnsi="Arial" w:cs="Arial"/>
                <w:sz w:val="20"/>
                <w:szCs w:val="20"/>
              </w:rPr>
              <w:t>3 years with annual review.  Code amendments within 3 years of this ordinance.</w:t>
            </w:r>
          </w:p>
        </w:tc>
        <w:tc>
          <w:tcPr>
            <w:tcW w:w="2582" w:type="dxa"/>
            <w:shd w:val="clear" w:color="auto" w:fill="auto"/>
          </w:tcPr>
          <w:p w14:paraId="72A07C9C" w14:textId="77777777" w:rsidR="00317CF2" w:rsidRPr="003B0506" w:rsidRDefault="00317CF2" w:rsidP="004B714A">
            <w:pPr>
              <w:rPr>
                <w:rFonts w:ascii="Arial" w:hAnsi="Arial" w:cs="Arial"/>
                <w:sz w:val="20"/>
                <w:szCs w:val="20"/>
              </w:rPr>
            </w:pPr>
          </w:p>
        </w:tc>
      </w:tr>
    </w:tbl>
    <w:p w14:paraId="2ADE8AA2" w14:textId="77777777" w:rsidR="00080C00" w:rsidRDefault="00080C00" w:rsidP="00084B51"/>
    <w:sectPr w:rsidR="00080C00" w:rsidSect="00F12724">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080" w:bottom="144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3C48" w14:textId="77777777" w:rsidR="00704FCC" w:rsidRDefault="00704FCC" w:rsidP="00234125">
      <w:pPr>
        <w:spacing w:after="0" w:line="240" w:lineRule="auto"/>
      </w:pPr>
      <w:r>
        <w:separator/>
      </w:r>
    </w:p>
  </w:endnote>
  <w:endnote w:type="continuationSeparator" w:id="0">
    <w:p w14:paraId="3C6C5004" w14:textId="77777777" w:rsidR="00704FCC" w:rsidRDefault="00704FCC" w:rsidP="0023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7DDB" w14:textId="77777777" w:rsidR="00704FCC" w:rsidRDefault="00704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24297"/>
      <w:docPartObj>
        <w:docPartGallery w:val="Page Numbers (Bottom of Page)"/>
        <w:docPartUnique/>
      </w:docPartObj>
    </w:sdtPr>
    <w:sdtEndPr>
      <w:rPr>
        <w:noProof/>
      </w:rPr>
    </w:sdtEndPr>
    <w:sdtContent>
      <w:p w14:paraId="75ECF204" w14:textId="202682B2" w:rsidR="00704FCC" w:rsidRDefault="00704FCC">
        <w:pPr>
          <w:pStyle w:val="Footer"/>
          <w:jc w:val="center"/>
        </w:pPr>
        <w:r>
          <w:fldChar w:fldCharType="begin"/>
        </w:r>
        <w:r>
          <w:instrText xml:space="preserve"> PAGE   \* MERGEFORMAT </w:instrText>
        </w:r>
        <w:r>
          <w:fldChar w:fldCharType="separate"/>
        </w:r>
        <w:r w:rsidR="00991309">
          <w:rPr>
            <w:noProof/>
          </w:rPr>
          <w:t>24</w:t>
        </w:r>
        <w:r>
          <w:rPr>
            <w:noProof/>
          </w:rPr>
          <w:fldChar w:fldCharType="end"/>
        </w:r>
      </w:p>
    </w:sdtContent>
  </w:sdt>
  <w:p w14:paraId="659C3ADB" w14:textId="77777777" w:rsidR="00704FCC" w:rsidRDefault="00704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29F1" w14:textId="77777777" w:rsidR="00704FCC" w:rsidRDefault="0070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E91E" w14:textId="77777777" w:rsidR="00704FCC" w:rsidRDefault="00704FCC" w:rsidP="00234125">
      <w:pPr>
        <w:spacing w:after="0" w:line="240" w:lineRule="auto"/>
      </w:pPr>
      <w:r>
        <w:separator/>
      </w:r>
    </w:p>
  </w:footnote>
  <w:footnote w:type="continuationSeparator" w:id="0">
    <w:p w14:paraId="02A5D2A3" w14:textId="77777777" w:rsidR="00704FCC" w:rsidRDefault="00704FCC" w:rsidP="0023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BA60" w14:textId="77777777" w:rsidR="00704FCC" w:rsidRDefault="00704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171C" w14:textId="2DDD1D8E" w:rsidR="00704FCC" w:rsidRPr="00234125" w:rsidRDefault="00991309" w:rsidP="00234125">
    <w:pPr>
      <w:pStyle w:val="Header"/>
      <w:jc w:val="center"/>
      <w:rPr>
        <w:rFonts w:ascii="Arial" w:hAnsi="Arial" w:cs="Arial"/>
        <w:b/>
        <w:sz w:val="28"/>
      </w:rPr>
    </w:pPr>
    <w:sdt>
      <w:sdtPr>
        <w:rPr>
          <w:rFonts w:ascii="Arial" w:hAnsi="Arial" w:cs="Arial"/>
          <w:b/>
          <w:sz w:val="28"/>
        </w:rPr>
        <w:id w:val="763876042"/>
        <w:docPartObj>
          <w:docPartGallery w:val="Watermarks"/>
          <w:docPartUnique/>
        </w:docPartObj>
      </w:sdtPr>
      <w:sdtEndPr/>
      <w:sdtContent>
        <w:r>
          <w:rPr>
            <w:rFonts w:ascii="Arial" w:hAnsi="Arial" w:cs="Arial"/>
            <w:b/>
            <w:noProof/>
            <w:sz w:val="28"/>
          </w:rPr>
          <w:pict w14:anchorId="614DA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4FCC" w:rsidRPr="00234125">
      <w:rPr>
        <w:rFonts w:ascii="Arial" w:hAnsi="Arial" w:cs="Arial"/>
        <w:b/>
        <w:sz w:val="28"/>
      </w:rPr>
      <w:t>Proposed Ordinance 2018-0241 – Winery/Brewery/Distillery Regulations</w:t>
    </w:r>
  </w:p>
  <w:p w14:paraId="7E2852AE" w14:textId="073F00EE" w:rsidR="00704FCC" w:rsidRDefault="00704FCC" w:rsidP="00234125">
    <w:pPr>
      <w:pStyle w:val="Header"/>
      <w:jc w:val="center"/>
      <w:rPr>
        <w:rFonts w:ascii="Arial" w:hAnsi="Arial" w:cs="Arial"/>
        <w:b/>
        <w:sz w:val="28"/>
      </w:rPr>
    </w:pPr>
    <w:r w:rsidRPr="00234125">
      <w:rPr>
        <w:rFonts w:ascii="Arial" w:hAnsi="Arial" w:cs="Arial"/>
        <w:b/>
        <w:sz w:val="28"/>
      </w:rPr>
      <w:t>Chair’s Conceptual Striking Amendment</w:t>
    </w:r>
  </w:p>
  <w:p w14:paraId="171370E5" w14:textId="77777777" w:rsidR="00704FCC" w:rsidRPr="00234125" w:rsidRDefault="00704FCC" w:rsidP="00234125">
    <w:pPr>
      <w:pStyle w:val="Header"/>
      <w:jc w:val="center"/>
      <w:rPr>
        <w:rFonts w:ascii="Arial" w:hAnsi="Arial" w:cs="Arial"/>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BDF8" w14:textId="77777777" w:rsidR="00704FCC" w:rsidRDefault="0070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3"/>
    <w:multiLevelType w:val="hybridMultilevel"/>
    <w:tmpl w:val="5FE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39BF"/>
    <w:multiLevelType w:val="hybridMultilevel"/>
    <w:tmpl w:val="3C88C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BA1816"/>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C2C70"/>
    <w:multiLevelType w:val="hybridMultilevel"/>
    <w:tmpl w:val="BE6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7FEC"/>
    <w:multiLevelType w:val="hybridMultilevel"/>
    <w:tmpl w:val="96E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55A29"/>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2C6E25"/>
    <w:multiLevelType w:val="hybridMultilevel"/>
    <w:tmpl w:val="A3D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82FE2"/>
    <w:multiLevelType w:val="hybridMultilevel"/>
    <w:tmpl w:val="D43C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D56D9"/>
    <w:multiLevelType w:val="hybridMultilevel"/>
    <w:tmpl w:val="9C56122E"/>
    <w:lvl w:ilvl="0" w:tplc="A798FB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93E39EB"/>
    <w:multiLevelType w:val="hybridMultilevel"/>
    <w:tmpl w:val="C052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F2456F"/>
    <w:multiLevelType w:val="hybridMultilevel"/>
    <w:tmpl w:val="541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062C9"/>
    <w:multiLevelType w:val="hybridMultilevel"/>
    <w:tmpl w:val="79C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C386B"/>
    <w:multiLevelType w:val="hybridMultilevel"/>
    <w:tmpl w:val="076C1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285980"/>
    <w:multiLevelType w:val="hybridMultilevel"/>
    <w:tmpl w:val="B1C68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3970C1"/>
    <w:multiLevelType w:val="hybridMultilevel"/>
    <w:tmpl w:val="B4D61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C9053C"/>
    <w:multiLevelType w:val="hybridMultilevel"/>
    <w:tmpl w:val="E1A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2381C"/>
    <w:multiLevelType w:val="hybridMultilevel"/>
    <w:tmpl w:val="7192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700E3"/>
    <w:multiLevelType w:val="hybridMultilevel"/>
    <w:tmpl w:val="72B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D0615"/>
    <w:multiLevelType w:val="hybridMultilevel"/>
    <w:tmpl w:val="A15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E4657"/>
    <w:multiLevelType w:val="hybridMultilevel"/>
    <w:tmpl w:val="6A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87009"/>
    <w:multiLevelType w:val="hybridMultilevel"/>
    <w:tmpl w:val="C6122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7E6C8A"/>
    <w:multiLevelType w:val="hybridMultilevel"/>
    <w:tmpl w:val="52A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0A60"/>
    <w:multiLevelType w:val="hybridMultilevel"/>
    <w:tmpl w:val="DE340B68"/>
    <w:lvl w:ilvl="0" w:tplc="DE40BF2E">
      <w:start w:val="1"/>
      <w:numFmt w:val="decimal"/>
      <w:lvlText w:val="%1."/>
      <w:lvlJc w:val="left"/>
      <w:pPr>
        <w:ind w:left="360" w:hanging="360"/>
      </w:pPr>
      <w:rPr>
        <w:rFonts w:hint="default"/>
        <w:b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4308B4"/>
    <w:multiLevelType w:val="hybridMultilevel"/>
    <w:tmpl w:val="38A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11"/>
  </w:num>
  <w:num w:numId="5">
    <w:abstractNumId w:val="6"/>
  </w:num>
  <w:num w:numId="6">
    <w:abstractNumId w:val="21"/>
  </w:num>
  <w:num w:numId="7">
    <w:abstractNumId w:val="19"/>
  </w:num>
  <w:num w:numId="8">
    <w:abstractNumId w:val="3"/>
  </w:num>
  <w:num w:numId="9">
    <w:abstractNumId w:val="8"/>
  </w:num>
  <w:num w:numId="10">
    <w:abstractNumId w:val="10"/>
  </w:num>
  <w:num w:numId="11">
    <w:abstractNumId w:val="22"/>
  </w:num>
  <w:num w:numId="12">
    <w:abstractNumId w:val="20"/>
  </w:num>
  <w:num w:numId="13">
    <w:abstractNumId w:val="9"/>
  </w:num>
  <w:num w:numId="14">
    <w:abstractNumId w:val="12"/>
  </w:num>
  <w:num w:numId="15">
    <w:abstractNumId w:val="1"/>
  </w:num>
  <w:num w:numId="16">
    <w:abstractNumId w:val="13"/>
  </w:num>
  <w:num w:numId="17">
    <w:abstractNumId w:val="14"/>
  </w:num>
  <w:num w:numId="18">
    <w:abstractNumId w:val="2"/>
  </w:num>
  <w:num w:numId="19">
    <w:abstractNumId w:val="5"/>
  </w:num>
  <w:num w:numId="20">
    <w:abstractNumId w:val="18"/>
  </w:num>
  <w:num w:numId="21">
    <w:abstractNumId w:val="7"/>
  </w:num>
  <w:num w:numId="22">
    <w:abstractNumId w:val="1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D"/>
    <w:rsid w:val="00011641"/>
    <w:rsid w:val="00036D33"/>
    <w:rsid w:val="0005774B"/>
    <w:rsid w:val="000664F3"/>
    <w:rsid w:val="00080C00"/>
    <w:rsid w:val="00084B51"/>
    <w:rsid w:val="00097065"/>
    <w:rsid w:val="000F0ECA"/>
    <w:rsid w:val="00105B55"/>
    <w:rsid w:val="00120921"/>
    <w:rsid w:val="0012637A"/>
    <w:rsid w:val="0019200E"/>
    <w:rsid w:val="00196FA3"/>
    <w:rsid w:val="001F1792"/>
    <w:rsid w:val="002059F5"/>
    <w:rsid w:val="00213C72"/>
    <w:rsid w:val="00221E21"/>
    <w:rsid w:val="00234125"/>
    <w:rsid w:val="002552CF"/>
    <w:rsid w:val="00270C21"/>
    <w:rsid w:val="00273A80"/>
    <w:rsid w:val="00283B00"/>
    <w:rsid w:val="002A6933"/>
    <w:rsid w:val="002B25E4"/>
    <w:rsid w:val="002F165A"/>
    <w:rsid w:val="003111C2"/>
    <w:rsid w:val="00317CF2"/>
    <w:rsid w:val="003455EB"/>
    <w:rsid w:val="00355386"/>
    <w:rsid w:val="00390A09"/>
    <w:rsid w:val="003B0506"/>
    <w:rsid w:val="003D16A0"/>
    <w:rsid w:val="003F0825"/>
    <w:rsid w:val="00401520"/>
    <w:rsid w:val="004106AB"/>
    <w:rsid w:val="00422103"/>
    <w:rsid w:val="00431B0A"/>
    <w:rsid w:val="004328C8"/>
    <w:rsid w:val="004420A5"/>
    <w:rsid w:val="00473CD1"/>
    <w:rsid w:val="004B714A"/>
    <w:rsid w:val="004D4B59"/>
    <w:rsid w:val="0050660B"/>
    <w:rsid w:val="00564657"/>
    <w:rsid w:val="005743A6"/>
    <w:rsid w:val="005D2A57"/>
    <w:rsid w:val="005D7D45"/>
    <w:rsid w:val="005D7F24"/>
    <w:rsid w:val="0061656D"/>
    <w:rsid w:val="006259E9"/>
    <w:rsid w:val="006306D0"/>
    <w:rsid w:val="006537E1"/>
    <w:rsid w:val="00661B44"/>
    <w:rsid w:val="006723C6"/>
    <w:rsid w:val="00687BB2"/>
    <w:rsid w:val="006C4E09"/>
    <w:rsid w:val="006E4056"/>
    <w:rsid w:val="006F05CC"/>
    <w:rsid w:val="00704FCC"/>
    <w:rsid w:val="00723666"/>
    <w:rsid w:val="00737F29"/>
    <w:rsid w:val="00774017"/>
    <w:rsid w:val="00776834"/>
    <w:rsid w:val="0077758A"/>
    <w:rsid w:val="007B353C"/>
    <w:rsid w:val="007F44E4"/>
    <w:rsid w:val="0081162E"/>
    <w:rsid w:val="00843DC5"/>
    <w:rsid w:val="008503CF"/>
    <w:rsid w:val="0085422B"/>
    <w:rsid w:val="00857FD8"/>
    <w:rsid w:val="00874ACA"/>
    <w:rsid w:val="008A21EB"/>
    <w:rsid w:val="008D1221"/>
    <w:rsid w:val="008E3AA7"/>
    <w:rsid w:val="00920453"/>
    <w:rsid w:val="00986C8D"/>
    <w:rsid w:val="00991309"/>
    <w:rsid w:val="009C7C83"/>
    <w:rsid w:val="00A17977"/>
    <w:rsid w:val="00A17A9F"/>
    <w:rsid w:val="00A777FD"/>
    <w:rsid w:val="00A837FF"/>
    <w:rsid w:val="00AB3C34"/>
    <w:rsid w:val="00AC67F9"/>
    <w:rsid w:val="00AE1B03"/>
    <w:rsid w:val="00B10B72"/>
    <w:rsid w:val="00B2468C"/>
    <w:rsid w:val="00B32424"/>
    <w:rsid w:val="00BC0826"/>
    <w:rsid w:val="00BC2C3B"/>
    <w:rsid w:val="00BD1825"/>
    <w:rsid w:val="00BF204A"/>
    <w:rsid w:val="00BF6464"/>
    <w:rsid w:val="00C24D4A"/>
    <w:rsid w:val="00C60E55"/>
    <w:rsid w:val="00C77448"/>
    <w:rsid w:val="00CD0020"/>
    <w:rsid w:val="00CE4BFE"/>
    <w:rsid w:val="00D05E23"/>
    <w:rsid w:val="00D14BC8"/>
    <w:rsid w:val="00D30CAD"/>
    <w:rsid w:val="00D336C0"/>
    <w:rsid w:val="00D55193"/>
    <w:rsid w:val="00D628DD"/>
    <w:rsid w:val="00D70353"/>
    <w:rsid w:val="00D94583"/>
    <w:rsid w:val="00DC4675"/>
    <w:rsid w:val="00DC6EBE"/>
    <w:rsid w:val="00DD592C"/>
    <w:rsid w:val="00DE4DF1"/>
    <w:rsid w:val="00E07B03"/>
    <w:rsid w:val="00E108FD"/>
    <w:rsid w:val="00E15724"/>
    <w:rsid w:val="00E221AC"/>
    <w:rsid w:val="00E73D16"/>
    <w:rsid w:val="00E76A41"/>
    <w:rsid w:val="00EC12F4"/>
    <w:rsid w:val="00EE1364"/>
    <w:rsid w:val="00F000B3"/>
    <w:rsid w:val="00F12724"/>
    <w:rsid w:val="00F54333"/>
    <w:rsid w:val="00F56D8A"/>
    <w:rsid w:val="00F87AD1"/>
    <w:rsid w:val="00F87D01"/>
    <w:rsid w:val="00FC0FBE"/>
    <w:rsid w:val="00FD56D8"/>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BB0A3"/>
  <w15:chartTrackingRefBased/>
  <w15:docId w15:val="{693AF7E9-80AD-4326-A694-FB06695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64"/>
    <w:pPr>
      <w:ind w:left="720"/>
      <w:contextualSpacing/>
    </w:pPr>
  </w:style>
  <w:style w:type="character" w:styleId="CommentReference">
    <w:name w:val="annotation reference"/>
    <w:basedOn w:val="DefaultParagraphFont"/>
    <w:uiPriority w:val="99"/>
    <w:semiHidden/>
    <w:unhideWhenUsed/>
    <w:rsid w:val="003111C2"/>
    <w:rPr>
      <w:sz w:val="16"/>
      <w:szCs w:val="16"/>
    </w:rPr>
  </w:style>
  <w:style w:type="paragraph" w:styleId="CommentText">
    <w:name w:val="annotation text"/>
    <w:basedOn w:val="Normal"/>
    <w:link w:val="CommentTextChar"/>
    <w:uiPriority w:val="99"/>
    <w:semiHidden/>
    <w:unhideWhenUsed/>
    <w:rsid w:val="003111C2"/>
    <w:pPr>
      <w:spacing w:line="240" w:lineRule="auto"/>
    </w:pPr>
    <w:rPr>
      <w:sz w:val="20"/>
      <w:szCs w:val="20"/>
    </w:rPr>
  </w:style>
  <w:style w:type="character" w:customStyle="1" w:styleId="CommentTextChar">
    <w:name w:val="Comment Text Char"/>
    <w:basedOn w:val="DefaultParagraphFont"/>
    <w:link w:val="CommentText"/>
    <w:uiPriority w:val="99"/>
    <w:semiHidden/>
    <w:rsid w:val="003111C2"/>
    <w:rPr>
      <w:sz w:val="20"/>
      <w:szCs w:val="20"/>
    </w:rPr>
  </w:style>
  <w:style w:type="paragraph" w:styleId="CommentSubject">
    <w:name w:val="annotation subject"/>
    <w:basedOn w:val="CommentText"/>
    <w:next w:val="CommentText"/>
    <w:link w:val="CommentSubjectChar"/>
    <w:uiPriority w:val="99"/>
    <w:semiHidden/>
    <w:unhideWhenUsed/>
    <w:rsid w:val="003111C2"/>
    <w:rPr>
      <w:b/>
      <w:bCs/>
    </w:rPr>
  </w:style>
  <w:style w:type="character" w:customStyle="1" w:styleId="CommentSubjectChar">
    <w:name w:val="Comment Subject Char"/>
    <w:basedOn w:val="CommentTextChar"/>
    <w:link w:val="CommentSubject"/>
    <w:uiPriority w:val="99"/>
    <w:semiHidden/>
    <w:rsid w:val="003111C2"/>
    <w:rPr>
      <w:b/>
      <w:bCs/>
      <w:sz w:val="20"/>
      <w:szCs w:val="20"/>
    </w:rPr>
  </w:style>
  <w:style w:type="paragraph" w:styleId="BalloonText">
    <w:name w:val="Balloon Text"/>
    <w:basedOn w:val="Normal"/>
    <w:link w:val="BalloonTextChar"/>
    <w:uiPriority w:val="99"/>
    <w:semiHidden/>
    <w:unhideWhenUsed/>
    <w:rsid w:val="0031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C2"/>
    <w:rPr>
      <w:rFonts w:ascii="Segoe UI" w:hAnsi="Segoe UI" w:cs="Segoe UI"/>
      <w:sz w:val="18"/>
      <w:szCs w:val="18"/>
    </w:rPr>
  </w:style>
  <w:style w:type="paragraph" w:customStyle="1" w:styleId="tx">
    <w:name w:val="tx"/>
    <w:basedOn w:val="Normal"/>
    <w:next w:val="Normal"/>
    <w:rsid w:val="003455EB"/>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23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25"/>
  </w:style>
  <w:style w:type="paragraph" w:styleId="Footer">
    <w:name w:val="footer"/>
    <w:basedOn w:val="Normal"/>
    <w:link w:val="FooterChar"/>
    <w:uiPriority w:val="99"/>
    <w:unhideWhenUsed/>
    <w:rsid w:val="0023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703">
      <w:bodyDiv w:val="1"/>
      <w:marLeft w:val="0"/>
      <w:marRight w:val="0"/>
      <w:marTop w:val="0"/>
      <w:marBottom w:val="0"/>
      <w:divBdr>
        <w:top w:val="none" w:sz="0" w:space="0" w:color="auto"/>
        <w:left w:val="none" w:sz="0" w:space="0" w:color="auto"/>
        <w:bottom w:val="none" w:sz="0" w:space="0" w:color="auto"/>
        <w:right w:val="none" w:sz="0" w:space="0" w:color="auto"/>
      </w:divBdr>
    </w:div>
    <w:div w:id="919028139">
      <w:bodyDiv w:val="1"/>
      <w:marLeft w:val="0"/>
      <w:marRight w:val="0"/>
      <w:marTop w:val="0"/>
      <w:marBottom w:val="0"/>
      <w:divBdr>
        <w:top w:val="none" w:sz="0" w:space="0" w:color="auto"/>
        <w:left w:val="none" w:sz="0" w:space="0" w:color="auto"/>
        <w:bottom w:val="none" w:sz="0" w:space="0" w:color="auto"/>
        <w:right w:val="none" w:sz="0" w:space="0" w:color="auto"/>
      </w:divBdr>
    </w:div>
    <w:div w:id="1166284627">
      <w:bodyDiv w:val="1"/>
      <w:marLeft w:val="0"/>
      <w:marRight w:val="0"/>
      <w:marTop w:val="0"/>
      <w:marBottom w:val="0"/>
      <w:divBdr>
        <w:top w:val="none" w:sz="0" w:space="0" w:color="auto"/>
        <w:left w:val="none" w:sz="0" w:space="0" w:color="auto"/>
        <w:bottom w:val="none" w:sz="0" w:space="0" w:color="auto"/>
        <w:right w:val="none" w:sz="0" w:space="0" w:color="auto"/>
      </w:divBdr>
    </w:div>
    <w:div w:id="17034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24</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Auzins, Erin</dc:creator>
  <cp:keywords/>
  <dc:description/>
  <cp:lastModifiedBy>Auzins, Erin</cp:lastModifiedBy>
  <cp:revision>22</cp:revision>
  <dcterms:created xsi:type="dcterms:W3CDTF">2018-07-11T22:34:00Z</dcterms:created>
  <dcterms:modified xsi:type="dcterms:W3CDTF">2018-07-17T13:17:00Z</dcterms:modified>
</cp:coreProperties>
</file>