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163"/>
        <w:gridCol w:w="4770"/>
        <w:gridCol w:w="1634"/>
      </w:tblGrid>
      <w:tr w:rsidR="004B5EE6">
        <w:trPr>
          <w:jc w:val="center"/>
        </w:trPr>
        <w:tc>
          <w:tcPr>
            <w:tcW w:w="1090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4B5EE6" w:rsidRDefault="004B5EE6" w:rsidP="00DA68B0">
            <w:pPr>
              <w:rPr>
                <w:b/>
                <w:sz w:val="10"/>
              </w:rPr>
            </w:pPr>
          </w:p>
          <w:p w:rsidR="004B5EE6" w:rsidRDefault="004B5EE6" w:rsidP="00DA68B0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r>
              <w:object w:dxaOrig="781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5pt;height:20.5pt" o:ole="">
                  <v:imagedata r:id="rId7" o:title=""/>
                </v:shape>
                <o:OLEObject Type="Embed" ProgID="Word.Picture.8" ShapeID="_x0000_i1025" DrawAspect="Content" ObjectID="_1569219830" r:id="rId8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4B5EE6">
        <w:trPr>
          <w:jc w:val="center"/>
        </w:trPr>
        <w:tc>
          <w:tcPr>
            <w:tcW w:w="3334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4B5EE6" w:rsidRDefault="004B5EE6" w:rsidP="00DA68B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67" w:type="dxa"/>
            <w:gridSpan w:val="3"/>
            <w:tcBorders>
              <w:top w:val="single" w:sz="6" w:space="0" w:color="auto"/>
            </w:tcBorders>
          </w:tcPr>
          <w:p w:rsidR="004B5EE6" w:rsidRDefault="004B5EE6" w:rsidP="00DA68B0">
            <w:pPr>
              <w:spacing w:line="240" w:lineRule="atLeast"/>
            </w:pPr>
            <w:r>
              <w:t>Collective Bargaining Agreement</w:t>
            </w:r>
          </w:p>
        </w:tc>
      </w:tr>
      <w:tr w:rsidR="004B5EE6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4B5EE6" w:rsidRDefault="004B5EE6" w:rsidP="00DA68B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67" w:type="dxa"/>
            <w:gridSpan w:val="3"/>
          </w:tcPr>
          <w:p w:rsidR="004B5EE6" w:rsidRDefault="0025480C" w:rsidP="006D5C1D">
            <w:pPr>
              <w:spacing w:line="240" w:lineRule="atLeast"/>
            </w:pPr>
            <w:r w:rsidRPr="0025480C">
              <w:t>Puget Sound Police Managers Association (Captains and Lieutenants - King County Sheriff</w:t>
            </w:r>
            <w:r w:rsidR="006D5C1D">
              <w:t>’</w:t>
            </w:r>
            <w:r w:rsidRPr="0025480C">
              <w:t>s Office)</w:t>
            </w:r>
          </w:p>
        </w:tc>
      </w:tr>
      <w:tr w:rsidR="004B5EE6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4B5EE6" w:rsidRDefault="004B5EE6" w:rsidP="00DA68B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67" w:type="dxa"/>
            <w:gridSpan w:val="3"/>
          </w:tcPr>
          <w:p w:rsidR="004B5EE6" w:rsidRDefault="0025480C" w:rsidP="00DA68B0">
            <w:pPr>
              <w:spacing w:line="240" w:lineRule="atLeast"/>
            </w:pPr>
            <w:r>
              <w:t>1/1/2016</w:t>
            </w:r>
          </w:p>
        </w:tc>
      </w:tr>
      <w:tr w:rsidR="004B5EE6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4B5EE6" w:rsidRDefault="004B5EE6" w:rsidP="00DA68B0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67" w:type="dxa"/>
            <w:gridSpan w:val="3"/>
          </w:tcPr>
          <w:p w:rsidR="004B5EE6" w:rsidRDefault="0025480C" w:rsidP="00DA68B0">
            <w:pPr>
              <w:spacing w:line="240" w:lineRule="atLeast"/>
            </w:pPr>
            <w:r>
              <w:t>King County Sheriff’s Office</w:t>
            </w:r>
          </w:p>
        </w:tc>
      </w:tr>
      <w:tr w:rsidR="004B5EE6">
        <w:trPr>
          <w:jc w:val="center"/>
        </w:trPr>
        <w:tc>
          <w:tcPr>
            <w:tcW w:w="3334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4B5EE6" w:rsidRDefault="004B5EE6" w:rsidP="00DA68B0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5933" w:type="dxa"/>
            <w:gridSpan w:val="2"/>
            <w:tcBorders>
              <w:bottom w:val="single" w:sz="6" w:space="0" w:color="auto"/>
            </w:tcBorders>
          </w:tcPr>
          <w:p w:rsidR="004B5EE6" w:rsidRDefault="0025480C" w:rsidP="00DA68B0">
            <w:pPr>
              <w:spacing w:line="240" w:lineRule="atLeast"/>
            </w:pPr>
            <w:r w:rsidRPr="0059715F">
              <w:rPr>
                <w:szCs w:val="22"/>
              </w:rPr>
              <w:t>Matthew McCoy, Labor Relations Analyst, Office of Labor Relations</w:t>
            </w:r>
          </w:p>
        </w:tc>
        <w:tc>
          <w:tcPr>
            <w:tcW w:w="1634" w:type="dxa"/>
            <w:tcBorders>
              <w:bottom w:val="single" w:sz="6" w:space="0" w:color="auto"/>
            </w:tcBorders>
          </w:tcPr>
          <w:p w:rsidR="004B5EE6" w:rsidRDefault="004B5EE6" w:rsidP="00DA68B0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25480C">
              <w:rPr>
                <w:sz w:val="20"/>
              </w:rPr>
              <w:t>205-8004</w:t>
            </w:r>
          </w:p>
        </w:tc>
      </w:tr>
      <w:tr w:rsidR="004B5EE6">
        <w:trPr>
          <w:jc w:val="center"/>
        </w:trPr>
        <w:tc>
          <w:tcPr>
            <w:tcW w:w="3334" w:type="dxa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4B5EE6" w:rsidRDefault="004B5EE6" w:rsidP="00DA68B0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59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5EE6" w:rsidRDefault="0025480C" w:rsidP="00DA68B0">
            <w:pPr>
              <w:spacing w:line="240" w:lineRule="atLeast"/>
            </w:pPr>
            <w:r>
              <w:t>Jason King, Chief Financial Officer, KCSO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</w:tcPr>
          <w:p w:rsidR="004B5EE6" w:rsidRDefault="004B5EE6" w:rsidP="00DA68B0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25480C">
              <w:rPr>
                <w:sz w:val="20"/>
              </w:rPr>
              <w:t>263-2586</w:t>
            </w:r>
          </w:p>
        </w:tc>
      </w:tr>
      <w:tr w:rsidR="004B5EE6">
        <w:trPr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4B5EE6">
              <w:tc>
                <w:tcPr>
                  <w:tcW w:w="4320" w:type="dxa"/>
                  <w:gridSpan w:val="9"/>
                </w:tcPr>
                <w:p w:rsidR="004B5EE6" w:rsidRDefault="004B5EE6" w:rsidP="00DA68B0">
                  <w:pPr>
                    <w:pStyle w:val="Heading2"/>
                    <w:spacing w:line="240" w:lineRule="auto"/>
                  </w:pPr>
                  <w:r>
                    <w:t>Note Reviewed by:  Supplemental Required?</w:t>
                  </w:r>
                </w:p>
              </w:tc>
            </w:tr>
            <w:tr w:rsidR="004B5EE6">
              <w:tc>
                <w:tcPr>
                  <w:tcW w:w="360" w:type="dxa"/>
                </w:tcPr>
                <w:p w:rsidR="004B5EE6" w:rsidRDefault="004B5EE6" w:rsidP="00DA68B0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4B5EE6" w:rsidRDefault="004B5EE6" w:rsidP="00DA68B0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4B5EE6" w:rsidRDefault="004B5EE6" w:rsidP="00DA68B0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EE6" w:rsidRDefault="004B5EE6" w:rsidP="00DA68B0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:rsidR="004B5EE6" w:rsidRDefault="004B5EE6" w:rsidP="00DA68B0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4B5EE6" w:rsidRDefault="004B5EE6" w:rsidP="00DA68B0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4B5EE6" w:rsidRDefault="004B5EE6" w:rsidP="00DA68B0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EE6" w:rsidRDefault="009C2505" w:rsidP="00DA68B0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  <w:bookmarkStart w:id="0" w:name="_GoBack"/>
                  <w:bookmarkEnd w:id="0"/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:rsidR="004B5EE6" w:rsidRDefault="004B5EE6" w:rsidP="00DA68B0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4B5EE6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:rsidR="004B5EE6" w:rsidRDefault="004B5EE6" w:rsidP="00DA68B0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4B5EE6" w:rsidRDefault="004B5EE6" w:rsidP="00DA68B0">
            <w:pPr>
              <w:spacing w:line="240" w:lineRule="atLeast"/>
              <w:rPr>
                <w:b/>
                <w:sz w:val="21"/>
              </w:rPr>
            </w:pPr>
          </w:p>
        </w:tc>
        <w:tc>
          <w:tcPr>
            <w:tcW w:w="4770" w:type="dxa"/>
            <w:tcBorders>
              <w:top w:val="single" w:sz="6" w:space="0" w:color="auto"/>
            </w:tcBorders>
          </w:tcPr>
          <w:p w:rsidR="004B5EE6" w:rsidRDefault="0025480C" w:rsidP="00DA68B0">
            <w:pPr>
              <w:spacing w:line="240" w:lineRule="atLeast"/>
            </w:pPr>
            <w:r>
              <w:t>Andrew Bauck, Budget Analyst</w:t>
            </w:r>
          </w:p>
        </w:tc>
        <w:tc>
          <w:tcPr>
            <w:tcW w:w="1634" w:type="dxa"/>
            <w:tcBorders>
              <w:top w:val="single" w:sz="6" w:space="0" w:color="auto"/>
            </w:tcBorders>
          </w:tcPr>
          <w:p w:rsidR="004B5EE6" w:rsidRDefault="004B5EE6" w:rsidP="00DA68B0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  <w:r w:rsidR="0025480C">
              <w:rPr>
                <w:b/>
                <w:sz w:val="20"/>
              </w:rPr>
              <w:t xml:space="preserve"> </w:t>
            </w:r>
            <w:r w:rsidR="0025480C">
              <w:rPr>
                <w:sz w:val="20"/>
              </w:rPr>
              <w:t>263-9771</w:t>
            </w:r>
          </w:p>
        </w:tc>
      </w:tr>
    </w:tbl>
    <w:p w:rsidR="002F258F" w:rsidRDefault="002F258F" w:rsidP="00D77169">
      <w:pPr>
        <w:spacing w:line="160" w:lineRule="exact"/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4"/>
        <w:gridCol w:w="1555"/>
        <w:gridCol w:w="1555"/>
        <w:gridCol w:w="1555"/>
        <w:gridCol w:w="1555"/>
        <w:gridCol w:w="1555"/>
        <w:gridCol w:w="1572"/>
      </w:tblGrid>
      <w:tr w:rsidR="002F258F">
        <w:trPr>
          <w:cantSplit/>
          <w:jc w:val="center"/>
        </w:trPr>
        <w:tc>
          <w:tcPr>
            <w:tcW w:w="10901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2F258F" w:rsidRDefault="002F258F" w:rsidP="007F4308">
            <w:pPr>
              <w:tabs>
                <w:tab w:val="right" w:pos="360"/>
                <w:tab w:val="right" w:pos="1296"/>
              </w:tabs>
              <w:jc w:val="center"/>
            </w:pPr>
            <w:r>
              <w:rPr>
                <w:b/>
              </w:rPr>
              <w:t>EXPENDITURES FROM:</w:t>
            </w:r>
          </w:p>
        </w:tc>
      </w:tr>
      <w:tr w:rsidR="0025480C" w:rsidRPr="002F258F">
        <w:trPr>
          <w:jc w:val="center"/>
        </w:trPr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5480C" w:rsidRPr="002F258F" w:rsidRDefault="0025480C" w:rsidP="007F4308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Fund Title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5480C" w:rsidRDefault="0025480C" w:rsidP="007F4308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Fund</w:t>
            </w:r>
          </w:p>
          <w:p w:rsidR="0025480C" w:rsidRPr="002F258F" w:rsidRDefault="0025480C" w:rsidP="007F4308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Code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5480C" w:rsidRPr="002F258F" w:rsidRDefault="0025480C" w:rsidP="007F4308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Department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5480C" w:rsidRPr="002F258F" w:rsidRDefault="0025480C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5480C" w:rsidRPr="002F258F" w:rsidRDefault="0025480C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5480C" w:rsidRPr="002F258F" w:rsidRDefault="0025480C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5480C" w:rsidRPr="002F258F" w:rsidRDefault="0025480C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985DE1">
        <w:trPr>
          <w:jc w:val="center"/>
        </w:trPr>
        <w:tc>
          <w:tcPr>
            <w:tcW w:w="1554" w:type="dxa"/>
            <w:tcBorders>
              <w:top w:val="single" w:sz="6" w:space="0" w:color="auto"/>
            </w:tcBorders>
          </w:tcPr>
          <w:p w:rsidR="00985DE1" w:rsidRPr="00E37F61" w:rsidRDefault="00985DE1" w:rsidP="007F430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General Rev</w:t>
            </w:r>
          </w:p>
        </w:tc>
        <w:tc>
          <w:tcPr>
            <w:tcW w:w="1555" w:type="dxa"/>
            <w:tcBorders>
              <w:top w:val="single" w:sz="6" w:space="0" w:color="auto"/>
            </w:tcBorders>
          </w:tcPr>
          <w:p w:rsidR="00985DE1" w:rsidRPr="00E37F61" w:rsidRDefault="00985DE1" w:rsidP="007F4308">
            <w:pPr>
              <w:spacing w:line="240" w:lineRule="atLeast"/>
              <w:jc w:val="center"/>
              <w:rPr>
                <w:szCs w:val="24"/>
              </w:rPr>
            </w:pPr>
            <w:r w:rsidRPr="00E37F61">
              <w:rPr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6" w:space="0" w:color="auto"/>
            </w:tcBorders>
          </w:tcPr>
          <w:p w:rsidR="00985DE1" w:rsidRPr="00E37F61" w:rsidRDefault="00985DE1" w:rsidP="007F4308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4B494B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85DE1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985DE1">
              <w:rPr>
                <w:sz w:val="22"/>
              </w:rPr>
              <w:t>76,383</w:t>
            </w:r>
          </w:p>
        </w:tc>
        <w:tc>
          <w:tcPr>
            <w:tcW w:w="1555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4B494B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85DE1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985DE1">
              <w:rPr>
                <w:sz w:val="22"/>
              </w:rPr>
              <w:t>127,481</w:t>
            </w:r>
          </w:p>
        </w:tc>
        <w:tc>
          <w:tcPr>
            <w:tcW w:w="1555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4B494B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85DE1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985DE1">
              <w:rPr>
                <w:sz w:val="22"/>
              </w:rPr>
              <w:t>131,653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4B494B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85DE1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985DE1">
              <w:rPr>
                <w:sz w:val="22"/>
              </w:rPr>
              <w:t>135,96</w:t>
            </w:r>
            <w:r w:rsidR="00DF4714">
              <w:rPr>
                <w:sz w:val="22"/>
              </w:rPr>
              <w:t>2</w:t>
            </w:r>
          </w:p>
        </w:tc>
      </w:tr>
      <w:tr w:rsidR="00985DE1">
        <w:trPr>
          <w:jc w:val="center"/>
        </w:trPr>
        <w:tc>
          <w:tcPr>
            <w:tcW w:w="1554" w:type="dxa"/>
          </w:tcPr>
          <w:p w:rsidR="00985DE1" w:rsidRPr="00E37F61" w:rsidRDefault="00985DE1" w:rsidP="007F4308">
            <w:pPr>
              <w:spacing w:line="240" w:lineRule="atLeast"/>
              <w:rPr>
                <w:szCs w:val="24"/>
              </w:rPr>
            </w:pPr>
          </w:p>
        </w:tc>
        <w:tc>
          <w:tcPr>
            <w:tcW w:w="1555" w:type="dxa"/>
          </w:tcPr>
          <w:p w:rsidR="00985DE1" w:rsidRPr="00E37F61" w:rsidRDefault="00985DE1" w:rsidP="007F4308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</w:tcPr>
          <w:p w:rsidR="00985DE1" w:rsidRPr="00E37F61" w:rsidRDefault="00985DE1" w:rsidP="007F4308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</w:p>
        </w:tc>
        <w:tc>
          <w:tcPr>
            <w:tcW w:w="1555" w:type="dxa"/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</w:p>
        </w:tc>
        <w:tc>
          <w:tcPr>
            <w:tcW w:w="1555" w:type="dxa"/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  <w:tab w:val="right" w:pos="1296"/>
              </w:tabs>
              <w:rPr>
                <w:sz w:val="22"/>
              </w:rPr>
            </w:pPr>
          </w:p>
        </w:tc>
        <w:tc>
          <w:tcPr>
            <w:tcW w:w="1572" w:type="dxa"/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  <w:tab w:val="right" w:pos="1296"/>
              </w:tabs>
              <w:rPr>
                <w:sz w:val="22"/>
              </w:rPr>
            </w:pPr>
          </w:p>
        </w:tc>
      </w:tr>
      <w:tr w:rsidR="00985DE1">
        <w:trPr>
          <w:jc w:val="center"/>
        </w:trPr>
        <w:tc>
          <w:tcPr>
            <w:tcW w:w="1554" w:type="dxa"/>
            <w:tcBorders>
              <w:bottom w:val="single" w:sz="6" w:space="0" w:color="auto"/>
            </w:tcBorders>
          </w:tcPr>
          <w:p w:rsidR="00985DE1" w:rsidRPr="00E37F61" w:rsidRDefault="00985DE1" w:rsidP="007F4308">
            <w:pPr>
              <w:spacing w:line="240" w:lineRule="atLeast"/>
              <w:rPr>
                <w:szCs w:val="24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</w:tcPr>
          <w:p w:rsidR="00985DE1" w:rsidRPr="00E37F61" w:rsidRDefault="00985DE1" w:rsidP="007F4308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</w:tcPr>
          <w:p w:rsidR="00985DE1" w:rsidRPr="00E37F61" w:rsidRDefault="00985DE1" w:rsidP="002F258F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  <w:tab w:val="right" w:pos="1296"/>
              </w:tabs>
              <w:rPr>
                <w:sz w:val="22"/>
              </w:rPr>
            </w:pPr>
          </w:p>
        </w:tc>
        <w:tc>
          <w:tcPr>
            <w:tcW w:w="1572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985DE1" w:rsidRPr="00E37F61" w:rsidRDefault="00985DE1" w:rsidP="00D042CB">
            <w:pPr>
              <w:tabs>
                <w:tab w:val="right" w:pos="168"/>
                <w:tab w:val="right" w:pos="1248"/>
                <w:tab w:val="right" w:pos="1296"/>
              </w:tabs>
              <w:rPr>
                <w:sz w:val="22"/>
              </w:rPr>
            </w:pPr>
          </w:p>
        </w:tc>
      </w:tr>
      <w:tr w:rsidR="00985DE1">
        <w:trPr>
          <w:jc w:val="center"/>
        </w:trPr>
        <w:tc>
          <w:tcPr>
            <w:tcW w:w="155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985DE1" w:rsidRDefault="00985DE1" w:rsidP="007F4308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3F3F3"/>
          </w:tcPr>
          <w:p w:rsidR="00985DE1" w:rsidRDefault="00985DE1" w:rsidP="007F4308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Increase FM previous year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D042C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76,383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D042C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127,481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D042C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131,653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D042C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135,96</w:t>
            </w:r>
            <w:r w:rsidR="00DF4714">
              <w:rPr>
                <w:b/>
                <w:i/>
                <w:sz w:val="22"/>
              </w:rPr>
              <w:t>8</w:t>
            </w:r>
          </w:p>
        </w:tc>
      </w:tr>
      <w:tr w:rsidR="00985DE1">
        <w:trPr>
          <w:jc w:val="center"/>
        </w:trPr>
        <w:tc>
          <w:tcPr>
            <w:tcW w:w="1554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985DE1" w:rsidRDefault="00985DE1" w:rsidP="007F4308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F3F3F3"/>
          </w:tcPr>
          <w:p w:rsidR="00985DE1" w:rsidRDefault="00985DE1" w:rsidP="007F4308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4B494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76,383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4B494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203,864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4B494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335,517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985DE1" w:rsidRPr="004B494B" w:rsidRDefault="004B494B" w:rsidP="004B494B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985DE1" w:rsidRPr="004B494B">
              <w:rPr>
                <w:b/>
                <w:i/>
                <w:sz w:val="22"/>
              </w:rPr>
              <w:t>471,47</w:t>
            </w:r>
            <w:r w:rsidR="00DF4714">
              <w:rPr>
                <w:b/>
                <w:i/>
                <w:sz w:val="22"/>
              </w:rPr>
              <w:t>9</w:t>
            </w:r>
          </w:p>
        </w:tc>
      </w:tr>
    </w:tbl>
    <w:p w:rsidR="00031745" w:rsidRDefault="00031745" w:rsidP="00D77169">
      <w:pPr>
        <w:spacing w:line="160" w:lineRule="exact"/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509"/>
        <w:gridCol w:w="1510"/>
        <w:gridCol w:w="1266"/>
        <w:gridCol w:w="1266"/>
        <w:gridCol w:w="1266"/>
        <w:gridCol w:w="1266"/>
        <w:gridCol w:w="1266"/>
      </w:tblGrid>
      <w:tr w:rsidR="00031745">
        <w:trPr>
          <w:trHeight w:val="339"/>
          <w:jc w:val="center"/>
        </w:trPr>
        <w:tc>
          <w:tcPr>
            <w:tcW w:w="10901" w:type="dxa"/>
            <w:gridSpan w:val="8"/>
            <w:tcBorders>
              <w:bottom w:val="single" w:sz="6" w:space="0" w:color="auto"/>
            </w:tcBorders>
          </w:tcPr>
          <w:p w:rsidR="00031745" w:rsidRDefault="00031745" w:rsidP="007F430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E43F39" w:rsidRPr="00031745">
        <w:trPr>
          <w:tblHeader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Default="00E43F39" w:rsidP="007F4308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Expense</w:t>
            </w:r>
          </w:p>
          <w:p w:rsidR="00E43F39" w:rsidRPr="00031745" w:rsidRDefault="00E43F39" w:rsidP="007F4308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Type</w:t>
            </w:r>
          </w:p>
        </w:tc>
        <w:tc>
          <w:tcPr>
            <w:tcW w:w="1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Default="00E43F39" w:rsidP="00031745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Fund</w:t>
            </w:r>
          </w:p>
          <w:p w:rsidR="00E43F39" w:rsidRPr="00031745" w:rsidRDefault="00E43F39" w:rsidP="00031745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Code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Pr="00031745" w:rsidRDefault="00E43F39" w:rsidP="007F4308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Department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Pr="00031745" w:rsidRDefault="00E43F39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16</w:t>
            </w:r>
            <w:r w:rsidRPr="00031745">
              <w:rPr>
                <w:b/>
                <w:sz w:val="20"/>
              </w:rPr>
              <w:t xml:space="preserve"> Base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Pr="002F258F" w:rsidRDefault="00E43F39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Pr="002F258F" w:rsidRDefault="00E43F39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Pr="002F258F" w:rsidRDefault="00E43F39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Pr="002F258F" w:rsidRDefault="00E43F39" w:rsidP="00D042CB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43F39">
        <w:trPr>
          <w:tblHeader/>
          <w:jc w:val="center"/>
        </w:trPr>
        <w:tc>
          <w:tcPr>
            <w:tcW w:w="1552" w:type="dxa"/>
            <w:tcBorders>
              <w:top w:val="single" w:sz="6" w:space="0" w:color="auto"/>
            </w:tcBorders>
          </w:tcPr>
          <w:p w:rsidR="00E43F39" w:rsidRPr="00E37F61" w:rsidRDefault="00E43F39" w:rsidP="007F4308">
            <w:pPr>
              <w:spacing w:line="240" w:lineRule="atLeast"/>
              <w:rPr>
                <w:b/>
                <w:sz w:val="20"/>
              </w:rPr>
            </w:pPr>
            <w:r w:rsidRPr="00E37F61">
              <w:rPr>
                <w:b/>
                <w:sz w:val="20"/>
              </w:rPr>
              <w:t>Salaries</w:t>
            </w:r>
          </w:p>
        </w:tc>
        <w:tc>
          <w:tcPr>
            <w:tcW w:w="1509" w:type="dxa"/>
            <w:tcBorders>
              <w:top w:val="single" w:sz="6" w:space="0" w:color="auto"/>
            </w:tcBorders>
          </w:tcPr>
          <w:p w:rsidR="00E43F39" w:rsidRDefault="00E43F39" w:rsidP="007F4308">
            <w:pPr>
              <w:spacing w:line="240" w:lineRule="atLeast"/>
            </w:pPr>
          </w:p>
        </w:tc>
        <w:tc>
          <w:tcPr>
            <w:tcW w:w="1510" w:type="dxa"/>
            <w:tcBorders>
              <w:top w:val="single" w:sz="6" w:space="0" w:color="auto"/>
            </w:tcBorders>
          </w:tcPr>
          <w:p w:rsidR="00E43F39" w:rsidRDefault="00E43F39" w:rsidP="00031745">
            <w:pPr>
              <w:spacing w:line="240" w:lineRule="atLeast"/>
            </w:pPr>
          </w:p>
        </w:tc>
        <w:tc>
          <w:tcPr>
            <w:tcW w:w="1266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4B494B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3,383,367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4B494B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67,667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126"/>
                <w:tab w:val="right" w:pos="1080"/>
                <w:tab w:val="right" w:pos="1167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112,935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120"/>
                <w:tab w:val="right" w:pos="1080"/>
                <w:tab w:val="right" w:pos="1167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116,631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204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120,448</w:t>
            </w:r>
          </w:p>
        </w:tc>
      </w:tr>
      <w:tr w:rsidR="00E43F39">
        <w:trPr>
          <w:tblHeader/>
          <w:jc w:val="center"/>
        </w:trPr>
        <w:tc>
          <w:tcPr>
            <w:tcW w:w="1552" w:type="dxa"/>
          </w:tcPr>
          <w:p w:rsidR="00E43F39" w:rsidRPr="00E37F61" w:rsidRDefault="00E43F39" w:rsidP="007F4308">
            <w:pPr>
              <w:spacing w:line="240" w:lineRule="atLeast"/>
              <w:rPr>
                <w:b/>
                <w:sz w:val="20"/>
              </w:rPr>
            </w:pPr>
            <w:r w:rsidRPr="00E37F61">
              <w:rPr>
                <w:b/>
                <w:sz w:val="20"/>
              </w:rPr>
              <w:t>OT</w:t>
            </w:r>
          </w:p>
        </w:tc>
        <w:tc>
          <w:tcPr>
            <w:tcW w:w="1509" w:type="dxa"/>
          </w:tcPr>
          <w:p w:rsidR="00E43F39" w:rsidRDefault="00E43F39" w:rsidP="007F4308">
            <w:pPr>
              <w:spacing w:line="240" w:lineRule="atLeast"/>
            </w:pPr>
          </w:p>
        </w:tc>
        <w:tc>
          <w:tcPr>
            <w:tcW w:w="1510" w:type="dxa"/>
          </w:tcPr>
          <w:p w:rsidR="00E43F39" w:rsidRDefault="00E43F39" w:rsidP="007F4308">
            <w:pPr>
              <w:spacing w:line="240" w:lineRule="atLeast"/>
            </w:pP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0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0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126"/>
                <w:tab w:val="right" w:pos="1080"/>
                <w:tab w:val="right" w:pos="1167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0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120"/>
                <w:tab w:val="right" w:pos="1080"/>
                <w:tab w:val="right" w:pos="1167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0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204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0</w:t>
            </w:r>
          </w:p>
        </w:tc>
      </w:tr>
      <w:tr w:rsidR="00E43F39">
        <w:trPr>
          <w:tblHeader/>
          <w:jc w:val="center"/>
        </w:trPr>
        <w:tc>
          <w:tcPr>
            <w:tcW w:w="1552" w:type="dxa"/>
          </w:tcPr>
          <w:p w:rsidR="00E43F39" w:rsidRPr="00E37F61" w:rsidRDefault="00E43F39" w:rsidP="007F4308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LEOFF </w:t>
            </w:r>
            <w:r w:rsidRPr="00E37F61">
              <w:rPr>
                <w:b/>
                <w:sz w:val="20"/>
              </w:rPr>
              <w:t>&amp; FICA</w:t>
            </w:r>
          </w:p>
        </w:tc>
        <w:tc>
          <w:tcPr>
            <w:tcW w:w="1509" w:type="dxa"/>
          </w:tcPr>
          <w:p w:rsidR="00E43F39" w:rsidRDefault="00E43F39" w:rsidP="007F4308">
            <w:pPr>
              <w:spacing w:line="240" w:lineRule="atLeast"/>
            </w:pPr>
          </w:p>
        </w:tc>
        <w:tc>
          <w:tcPr>
            <w:tcW w:w="1510" w:type="dxa"/>
          </w:tcPr>
          <w:p w:rsidR="00E43F39" w:rsidRDefault="00E43F39" w:rsidP="007F4308">
            <w:pPr>
              <w:spacing w:line="240" w:lineRule="atLeast"/>
            </w:pP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435,778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8,716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126"/>
                <w:tab w:val="right" w:pos="1080"/>
                <w:tab w:val="right" w:pos="1167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14,546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120"/>
                <w:tab w:val="right" w:pos="1080"/>
                <w:tab w:val="right" w:pos="1167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15,022</w:t>
            </w: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E43F39" w:rsidRPr="00E37F61" w:rsidRDefault="004B494B" w:rsidP="004B494B">
            <w:pPr>
              <w:tabs>
                <w:tab w:val="right" w:pos="204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</w:r>
            <w:r w:rsidR="00E43F39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E43F39">
              <w:rPr>
                <w:sz w:val="22"/>
              </w:rPr>
              <w:t>15,514</w:t>
            </w:r>
          </w:p>
        </w:tc>
      </w:tr>
      <w:tr w:rsidR="00D77169">
        <w:trPr>
          <w:tblHeader/>
          <w:jc w:val="center"/>
        </w:trPr>
        <w:tc>
          <w:tcPr>
            <w:tcW w:w="1552" w:type="dxa"/>
          </w:tcPr>
          <w:p w:rsidR="00D77169" w:rsidRPr="00D77169" w:rsidRDefault="00D77169" w:rsidP="00D77169">
            <w:pPr>
              <w:rPr>
                <w:b/>
              </w:rPr>
            </w:pPr>
            <w:r w:rsidRPr="00D77169">
              <w:rPr>
                <w:b/>
                <w:sz w:val="20"/>
              </w:rPr>
              <w:t>Benefits</w:t>
            </w:r>
          </w:p>
        </w:tc>
        <w:tc>
          <w:tcPr>
            <w:tcW w:w="1509" w:type="dxa"/>
          </w:tcPr>
          <w:p w:rsidR="00D77169" w:rsidRDefault="00D77169" w:rsidP="007F4308">
            <w:pPr>
              <w:spacing w:line="240" w:lineRule="atLeast"/>
            </w:pPr>
          </w:p>
        </w:tc>
        <w:tc>
          <w:tcPr>
            <w:tcW w:w="1510" w:type="dxa"/>
          </w:tcPr>
          <w:p w:rsidR="00D77169" w:rsidRDefault="00D77169" w:rsidP="007F4308">
            <w:pPr>
              <w:spacing w:line="240" w:lineRule="atLeast"/>
            </w:pP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D77169" w:rsidRDefault="00D77169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D77169" w:rsidRDefault="00D77169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D77169" w:rsidRDefault="00D77169" w:rsidP="004B494B">
            <w:pPr>
              <w:tabs>
                <w:tab w:val="right" w:pos="126"/>
                <w:tab w:val="right" w:pos="1080"/>
                <w:tab w:val="right" w:pos="1167"/>
              </w:tabs>
              <w:ind w:right="82"/>
              <w:rPr>
                <w:sz w:val="22"/>
              </w:rPr>
            </w:pP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D77169" w:rsidRDefault="00D77169" w:rsidP="004B494B">
            <w:pPr>
              <w:tabs>
                <w:tab w:val="right" w:pos="120"/>
                <w:tab w:val="right" w:pos="1080"/>
                <w:tab w:val="right" w:pos="1167"/>
              </w:tabs>
              <w:ind w:right="82"/>
              <w:rPr>
                <w:sz w:val="22"/>
              </w:rPr>
            </w:pPr>
          </w:p>
        </w:tc>
        <w:tc>
          <w:tcPr>
            <w:tcW w:w="1266" w:type="dxa"/>
            <w:tcMar>
              <w:left w:w="58" w:type="dxa"/>
              <w:right w:w="58" w:type="dxa"/>
            </w:tcMar>
          </w:tcPr>
          <w:p w:rsidR="00D77169" w:rsidRDefault="00D77169" w:rsidP="004B494B">
            <w:pPr>
              <w:tabs>
                <w:tab w:val="right" w:pos="204"/>
                <w:tab w:val="right" w:pos="1080"/>
              </w:tabs>
              <w:ind w:right="82"/>
              <w:rPr>
                <w:sz w:val="22"/>
              </w:rPr>
            </w:pPr>
          </w:p>
        </w:tc>
      </w:tr>
      <w:tr w:rsidR="00E43F39">
        <w:trPr>
          <w:tblHeader/>
          <w:jc w:val="center"/>
        </w:trPr>
        <w:tc>
          <w:tcPr>
            <w:tcW w:w="1552" w:type="dxa"/>
            <w:tcBorders>
              <w:bottom w:val="single" w:sz="6" w:space="0" w:color="auto"/>
            </w:tcBorders>
          </w:tcPr>
          <w:p w:rsidR="00E43F39" w:rsidRPr="002C256B" w:rsidRDefault="00E43F39" w:rsidP="007F4308">
            <w:pPr>
              <w:spacing w:line="240" w:lineRule="atLeast"/>
              <w:rPr>
                <w:b/>
                <w:i/>
                <w:sz w:val="20"/>
              </w:rPr>
            </w:pPr>
            <w:r w:rsidRPr="002C256B">
              <w:rPr>
                <w:b/>
                <w:i/>
                <w:sz w:val="20"/>
              </w:rPr>
              <w:t>TOTAL</w:t>
            </w:r>
          </w:p>
        </w:tc>
        <w:tc>
          <w:tcPr>
            <w:tcW w:w="1509" w:type="dxa"/>
            <w:tcBorders>
              <w:bottom w:val="single" w:sz="6" w:space="0" w:color="auto"/>
            </w:tcBorders>
          </w:tcPr>
          <w:p w:rsidR="00E43F39" w:rsidRDefault="00E43F39" w:rsidP="007F4308">
            <w:pPr>
              <w:spacing w:line="240" w:lineRule="atLeast"/>
            </w:pPr>
          </w:p>
        </w:tc>
        <w:tc>
          <w:tcPr>
            <w:tcW w:w="1510" w:type="dxa"/>
            <w:tcBorders>
              <w:bottom w:val="single" w:sz="6" w:space="0" w:color="auto"/>
            </w:tcBorders>
          </w:tcPr>
          <w:p w:rsidR="00E43F39" w:rsidRDefault="00E43F39" w:rsidP="007F4308">
            <w:pPr>
              <w:spacing w:line="240" w:lineRule="atLeast"/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4B494B" w:rsidRDefault="004B494B" w:rsidP="00DF4714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3,819,14</w:t>
            </w:r>
            <w:r w:rsidR="00DF4714">
              <w:rPr>
                <w:b/>
                <w:i/>
                <w:sz w:val="22"/>
              </w:rPr>
              <w:t>5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E43F39" w:rsidP="00D042CB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E43F39" w:rsidP="00D042CB">
            <w:pPr>
              <w:tabs>
                <w:tab w:val="right" w:pos="72"/>
                <w:tab w:val="right" w:pos="1080"/>
                <w:tab w:val="right" w:pos="1167"/>
              </w:tabs>
              <w:ind w:right="82"/>
              <w:rPr>
                <w:sz w:val="22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E43F39" w:rsidP="00D042CB">
            <w:pPr>
              <w:tabs>
                <w:tab w:val="right" w:pos="72"/>
                <w:tab w:val="right" w:pos="1080"/>
                <w:tab w:val="right" w:pos="1167"/>
              </w:tabs>
              <w:ind w:right="82"/>
              <w:rPr>
                <w:sz w:val="22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E43F39" w:rsidRPr="00E37F61" w:rsidRDefault="00E43F39" w:rsidP="004B494B">
            <w:pPr>
              <w:tabs>
                <w:tab w:val="right" w:pos="204"/>
                <w:tab w:val="right" w:pos="1080"/>
              </w:tabs>
              <w:ind w:right="82"/>
              <w:rPr>
                <w:sz w:val="22"/>
              </w:rPr>
            </w:pPr>
          </w:p>
        </w:tc>
      </w:tr>
      <w:tr w:rsidR="00E43F39">
        <w:trPr>
          <w:tblHeader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Default="00E43F39" w:rsidP="007F4308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43F39" w:rsidRDefault="00E43F39" w:rsidP="007F4308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Increase FM previous year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5A171B" w:rsidRDefault="00E43F39" w:rsidP="007F4308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4B494B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76,383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4B494B">
            <w:pPr>
              <w:tabs>
                <w:tab w:val="right" w:pos="126"/>
                <w:tab w:val="right" w:pos="1080"/>
                <w:tab w:val="right" w:pos="1167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127,481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4B494B">
            <w:pPr>
              <w:tabs>
                <w:tab w:val="right" w:pos="120"/>
                <w:tab w:val="right" w:pos="1080"/>
                <w:tab w:val="right" w:pos="1167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131,653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DF4714">
            <w:pPr>
              <w:tabs>
                <w:tab w:val="right" w:pos="204"/>
                <w:tab w:val="right" w:pos="1080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135,96</w:t>
            </w:r>
            <w:r w:rsidR="00DF4714">
              <w:rPr>
                <w:b/>
                <w:i/>
                <w:sz w:val="22"/>
              </w:rPr>
              <w:t>2</w:t>
            </w:r>
          </w:p>
        </w:tc>
      </w:tr>
      <w:tr w:rsidR="00E43F39">
        <w:trPr>
          <w:tblHeader/>
          <w:jc w:val="center"/>
        </w:trPr>
        <w:tc>
          <w:tcPr>
            <w:tcW w:w="1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:rsidR="00E43F39" w:rsidRDefault="00E43F39" w:rsidP="007F4308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:rsidR="00E43F39" w:rsidRDefault="00E43F39" w:rsidP="007F4308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5A171B" w:rsidRDefault="00E43F39" w:rsidP="007F4308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D042CB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76,383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4B494B">
            <w:pPr>
              <w:tabs>
                <w:tab w:val="right" w:pos="126"/>
                <w:tab w:val="right" w:pos="1080"/>
                <w:tab w:val="right" w:pos="1167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203,864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4B494B">
            <w:pPr>
              <w:tabs>
                <w:tab w:val="right" w:pos="120"/>
                <w:tab w:val="right" w:pos="1080"/>
                <w:tab w:val="right" w:pos="1167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335,517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:rsidR="00E43F39" w:rsidRPr="004B494B" w:rsidRDefault="004B494B" w:rsidP="00DF4714">
            <w:pPr>
              <w:tabs>
                <w:tab w:val="right" w:pos="204"/>
                <w:tab w:val="right" w:pos="1080"/>
              </w:tabs>
              <w:ind w:right="82"/>
              <w:rPr>
                <w:b/>
                <w:i/>
                <w:sz w:val="22"/>
              </w:rPr>
            </w:pP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$</w:t>
            </w:r>
            <w:r w:rsidRPr="004B494B">
              <w:rPr>
                <w:b/>
                <w:i/>
                <w:sz w:val="22"/>
              </w:rPr>
              <w:tab/>
            </w:r>
            <w:r w:rsidR="00E43F39" w:rsidRPr="004B494B">
              <w:rPr>
                <w:b/>
                <w:i/>
                <w:sz w:val="22"/>
              </w:rPr>
              <w:t>471,4</w:t>
            </w:r>
            <w:r w:rsidR="00DF4714">
              <w:rPr>
                <w:b/>
                <w:i/>
                <w:sz w:val="22"/>
              </w:rPr>
              <w:t>79</w:t>
            </w:r>
          </w:p>
        </w:tc>
      </w:tr>
    </w:tbl>
    <w:p w:rsidR="004B3333" w:rsidRDefault="004B3333" w:rsidP="00D77169">
      <w:pPr>
        <w:spacing w:line="160" w:lineRule="exact"/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7027"/>
      </w:tblGrid>
      <w:tr w:rsidR="00357C64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357C64">
        <w:trPr>
          <w:jc w:val="center"/>
        </w:trPr>
        <w:tc>
          <w:tcPr>
            <w:tcW w:w="10901" w:type="dxa"/>
            <w:gridSpan w:val="4"/>
            <w:tcBorders>
              <w:top w:val="single" w:sz="6" w:space="0" w:color="auto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57C64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696CE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Contract Period</w:t>
            </w:r>
            <w:r w:rsidR="00357C64">
              <w:rPr>
                <w:b/>
                <w:sz w:val="20"/>
              </w:rPr>
              <w:t>(s):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:rsidR="00357C64" w:rsidRDefault="00880F2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1/1/2016 – 12/31/2019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tcBorders>
              <w:top w:val="nil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880F2D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COLA: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80F2D" w:rsidRDefault="00880F2D" w:rsidP="00A4275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Dependent on the </w:t>
            </w:r>
            <w:r w:rsidR="00D62F34" w:rsidRPr="00D62F34">
              <w:rPr>
                <w:sz w:val="20"/>
              </w:rPr>
              <w:t xml:space="preserve">King County Police Officers Guild </w:t>
            </w:r>
            <w:r>
              <w:rPr>
                <w:sz w:val="20"/>
              </w:rPr>
              <w:t xml:space="preserve"> negotiations – assuming 2.25%</w:t>
            </w:r>
          </w:p>
        </w:tc>
      </w:tr>
      <w:tr w:rsidR="00880F2D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80F2D" w:rsidRDefault="00880F2D" w:rsidP="00D042C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As of 1/1/2016, Top step Captains will be paid 20% higher than top step Sergeant.  This is a 2% increase.  The percentage will increase 1% each year during the term of the contract (reaching 23% on 1/1/2019).  Steps below top step will increase in the same manner as the top step.</w:t>
            </w:r>
          </w:p>
        </w:tc>
      </w:tr>
      <w:tr w:rsidR="00880F2D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0F2D" w:rsidRDefault="00880F2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Retro/Lump Sum Payment: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80F2D" w:rsidRDefault="00880F2D" w:rsidP="00D042C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All of 2016 is retroactive.  </w:t>
            </w:r>
            <w:r w:rsidR="001E52B1">
              <w:rPr>
                <w:sz w:val="20"/>
              </w:rPr>
              <w:t>Approximately 8</w:t>
            </w:r>
            <w:r>
              <w:rPr>
                <w:sz w:val="20"/>
              </w:rPr>
              <w:t xml:space="preserve"> months of 2017 is retroactive.  Total retroactive pay estimated to equal $212,500</w:t>
            </w:r>
            <w:r w:rsidR="00A4275B">
              <w:rPr>
                <w:sz w:val="20"/>
              </w:rPr>
              <w:t>.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Pr="00756C4D" w:rsidRDefault="00756C4D">
            <w:pPr>
              <w:spacing w:line="240" w:lineRule="atLeast"/>
              <w:rPr>
                <w:b/>
                <w:sz w:val="20"/>
              </w:rPr>
            </w:pPr>
            <w:r w:rsidRPr="00756C4D">
              <w:rPr>
                <w:b/>
                <w:sz w:val="20"/>
              </w:rPr>
              <w:t>PERS &amp; FICA</w:t>
            </w:r>
            <w:r w:rsidR="00357C64" w:rsidRPr="00756C4D">
              <w:rPr>
                <w:b/>
                <w:sz w:val="20"/>
              </w:rPr>
              <w:t>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3F564E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F564E" w:rsidTr="009B6713">
        <w:trPr>
          <w:jc w:val="center"/>
        </w:trPr>
        <w:tc>
          <w:tcPr>
            <w:tcW w:w="377" w:type="dxa"/>
            <w:tcBorders>
              <w:top w:val="nil"/>
              <w:bottom w:val="single" w:sz="12" w:space="0" w:color="auto"/>
              <w:right w:val="nil"/>
            </w:tcBorders>
          </w:tcPr>
          <w:p w:rsidR="003F564E" w:rsidRDefault="003F564E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564E" w:rsidRDefault="003F564E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3F564E" w:rsidRDefault="003F564E">
            <w:pPr>
              <w:spacing w:line="240" w:lineRule="atLeast"/>
              <w:rPr>
                <w:sz w:val="20"/>
              </w:rPr>
            </w:pPr>
          </w:p>
        </w:tc>
      </w:tr>
    </w:tbl>
    <w:p w:rsidR="00357C64" w:rsidRDefault="00357C64" w:rsidP="00D77169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spacing w:line="160" w:lineRule="exact"/>
      </w:pPr>
    </w:p>
    <w:sectPr w:rsidR="00357C64">
      <w:footerReference w:type="default" r:id="rId9"/>
      <w:pgSz w:w="12240" w:h="15840"/>
      <w:pgMar w:top="720" w:right="936" w:bottom="432" w:left="936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B0" w:rsidRDefault="00DA68B0">
      <w:r>
        <w:separator/>
      </w:r>
    </w:p>
  </w:endnote>
  <w:endnote w:type="continuationSeparator" w:id="0">
    <w:p w:rsidR="00DA68B0" w:rsidRDefault="00D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33" w:rsidRDefault="00985DE1">
    <w:pPr>
      <w:pStyle w:val="Footer"/>
    </w:pPr>
    <w:r>
      <w:t>181F0117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B0" w:rsidRDefault="00DA68B0">
      <w:r>
        <w:separator/>
      </w:r>
    </w:p>
  </w:footnote>
  <w:footnote w:type="continuationSeparator" w:id="0">
    <w:p w:rsidR="00DA68B0" w:rsidRDefault="00DA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6"/>
    <w:rsid w:val="00031745"/>
    <w:rsid w:val="00031EC8"/>
    <w:rsid w:val="0005602E"/>
    <w:rsid w:val="000C1A84"/>
    <w:rsid w:val="000D7394"/>
    <w:rsid w:val="000E3794"/>
    <w:rsid w:val="00166E8A"/>
    <w:rsid w:val="00173487"/>
    <w:rsid w:val="00194D2A"/>
    <w:rsid w:val="001A5682"/>
    <w:rsid w:val="001C32BC"/>
    <w:rsid w:val="001E0E11"/>
    <w:rsid w:val="001E52B1"/>
    <w:rsid w:val="00222231"/>
    <w:rsid w:val="00253096"/>
    <w:rsid w:val="0025480C"/>
    <w:rsid w:val="00273C33"/>
    <w:rsid w:val="00294F67"/>
    <w:rsid w:val="002B0B4D"/>
    <w:rsid w:val="002C256B"/>
    <w:rsid w:val="002D15FC"/>
    <w:rsid w:val="002F258F"/>
    <w:rsid w:val="00357C64"/>
    <w:rsid w:val="003F564E"/>
    <w:rsid w:val="00400819"/>
    <w:rsid w:val="00470625"/>
    <w:rsid w:val="004A40AF"/>
    <w:rsid w:val="004B3333"/>
    <w:rsid w:val="004B464E"/>
    <w:rsid w:val="004B494B"/>
    <w:rsid w:val="004B5EE6"/>
    <w:rsid w:val="004C6026"/>
    <w:rsid w:val="004E79A5"/>
    <w:rsid w:val="00515645"/>
    <w:rsid w:val="00544C27"/>
    <w:rsid w:val="005816FA"/>
    <w:rsid w:val="0059715F"/>
    <w:rsid w:val="005A171B"/>
    <w:rsid w:val="005C08CB"/>
    <w:rsid w:val="006224DD"/>
    <w:rsid w:val="006603D9"/>
    <w:rsid w:val="006776CE"/>
    <w:rsid w:val="0068306E"/>
    <w:rsid w:val="00696CE4"/>
    <w:rsid w:val="006D5C1D"/>
    <w:rsid w:val="006D71AE"/>
    <w:rsid w:val="0072323F"/>
    <w:rsid w:val="00744113"/>
    <w:rsid w:val="00756BE1"/>
    <w:rsid w:val="00756C4D"/>
    <w:rsid w:val="0078038A"/>
    <w:rsid w:val="00794B37"/>
    <w:rsid w:val="007C35CB"/>
    <w:rsid w:val="007D6382"/>
    <w:rsid w:val="007F4308"/>
    <w:rsid w:val="00840642"/>
    <w:rsid w:val="0084264F"/>
    <w:rsid w:val="00864F00"/>
    <w:rsid w:val="00880F2D"/>
    <w:rsid w:val="008875D0"/>
    <w:rsid w:val="00890A3F"/>
    <w:rsid w:val="008F2135"/>
    <w:rsid w:val="009308AD"/>
    <w:rsid w:val="0093774C"/>
    <w:rsid w:val="00945774"/>
    <w:rsid w:val="00955D47"/>
    <w:rsid w:val="00985DE1"/>
    <w:rsid w:val="009B439F"/>
    <w:rsid w:val="009B6713"/>
    <w:rsid w:val="009C2505"/>
    <w:rsid w:val="009C2952"/>
    <w:rsid w:val="009D0125"/>
    <w:rsid w:val="009D703B"/>
    <w:rsid w:val="00A20D10"/>
    <w:rsid w:val="00A277D3"/>
    <w:rsid w:val="00A4275B"/>
    <w:rsid w:val="00A52F70"/>
    <w:rsid w:val="00A67A93"/>
    <w:rsid w:val="00A76D8F"/>
    <w:rsid w:val="00AB746C"/>
    <w:rsid w:val="00AD1D62"/>
    <w:rsid w:val="00AF5A03"/>
    <w:rsid w:val="00B84EFF"/>
    <w:rsid w:val="00BD3D35"/>
    <w:rsid w:val="00BF4F25"/>
    <w:rsid w:val="00BF5575"/>
    <w:rsid w:val="00C015CB"/>
    <w:rsid w:val="00C0215A"/>
    <w:rsid w:val="00C24246"/>
    <w:rsid w:val="00C95253"/>
    <w:rsid w:val="00CB1BFF"/>
    <w:rsid w:val="00CD172F"/>
    <w:rsid w:val="00CE1F99"/>
    <w:rsid w:val="00D62F34"/>
    <w:rsid w:val="00D668C8"/>
    <w:rsid w:val="00D77169"/>
    <w:rsid w:val="00DA68B0"/>
    <w:rsid w:val="00DE3A95"/>
    <w:rsid w:val="00DF4714"/>
    <w:rsid w:val="00DF50E3"/>
    <w:rsid w:val="00E21AC4"/>
    <w:rsid w:val="00E37F61"/>
    <w:rsid w:val="00E43F39"/>
    <w:rsid w:val="00E60E5B"/>
    <w:rsid w:val="00EC261C"/>
    <w:rsid w:val="00EC5ED3"/>
    <w:rsid w:val="00ED443E"/>
    <w:rsid w:val="00EE532B"/>
    <w:rsid w:val="00EE7467"/>
    <w:rsid w:val="00F55224"/>
    <w:rsid w:val="00FA276F"/>
    <w:rsid w:val="00FB11C4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74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74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3</cp:revision>
  <cp:lastPrinted>2017-06-20T18:42:00Z</cp:lastPrinted>
  <dcterms:created xsi:type="dcterms:W3CDTF">2017-10-11T16:37:00Z</dcterms:created>
  <dcterms:modified xsi:type="dcterms:W3CDTF">2017-10-11T16:37:00Z</dcterms:modified>
</cp:coreProperties>
</file>