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F41D02" w:rsidP="00074A56">
            <w:pPr>
              <w:spacing w:before="40" w:after="40"/>
              <w:rPr>
                <w:rFonts w:ascii="Arial" w:hAnsi="Arial" w:cs="Arial"/>
              </w:rPr>
            </w:pPr>
            <w:r>
              <w:rPr>
                <w:rFonts w:ascii="Arial" w:hAnsi="Arial" w:cs="Arial"/>
              </w:rPr>
              <w:t>7</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B2583A" w:rsidP="00074A56">
            <w:pPr>
              <w:spacing w:before="40" w:after="40"/>
              <w:rPr>
                <w:rFonts w:ascii="Arial" w:hAnsi="Arial" w:cs="Arial"/>
              </w:rPr>
            </w:pPr>
            <w:r>
              <w:rPr>
                <w:rFonts w:ascii="Arial" w:hAnsi="Arial" w:cs="Arial"/>
              </w:rPr>
              <w:t>Jeff Muhm</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254737" w:rsidP="00254737">
            <w:pPr>
              <w:spacing w:before="40" w:after="40"/>
              <w:rPr>
                <w:rFonts w:ascii="Arial" w:hAnsi="Arial" w:cs="Arial"/>
              </w:rPr>
            </w:pPr>
            <w:r>
              <w:rPr>
                <w:rFonts w:ascii="Arial" w:hAnsi="Arial" w:cs="Arial"/>
              </w:rPr>
              <w:t>2017-</w:t>
            </w:r>
            <w:r w:rsidR="00877F56">
              <w:rPr>
                <w:rFonts w:ascii="Arial" w:hAnsi="Arial" w:cs="Arial"/>
              </w:rPr>
              <w:t>0496</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877F56" w:rsidP="00270C66">
            <w:pPr>
              <w:spacing w:before="40" w:after="40"/>
              <w:rPr>
                <w:rFonts w:ascii="Arial" w:hAnsi="Arial" w:cs="Arial"/>
              </w:rPr>
            </w:pPr>
            <w:r>
              <w:rPr>
                <w:rFonts w:ascii="Arial" w:hAnsi="Arial" w:cs="Arial"/>
              </w:rPr>
              <w:t>November 2</w:t>
            </w:r>
            <w:r w:rsidR="00270C66">
              <w:rPr>
                <w:rFonts w:ascii="Arial" w:hAnsi="Arial" w:cs="Arial"/>
              </w:rPr>
              <w:t>9</w:t>
            </w:r>
            <w:r w:rsidR="00B2583A">
              <w:rPr>
                <w:rFonts w:ascii="Arial" w:hAnsi="Arial" w:cs="Arial"/>
              </w:rPr>
              <w:t>, 2017</w:t>
            </w:r>
          </w:p>
        </w:tc>
      </w:tr>
    </w:tbl>
    <w:p w:rsidR="00C37A37" w:rsidRPr="009864F8" w:rsidRDefault="00C37A37" w:rsidP="00C37A37">
      <w:pPr>
        <w:rPr>
          <w:rFonts w:ascii="Arial" w:hAnsi="Arial" w:cs="Arial"/>
          <w:b/>
          <w:smallCaps/>
          <w:szCs w:val="24"/>
          <w:u w:val="single"/>
        </w:rPr>
      </w:pPr>
    </w:p>
    <w:p w:rsidR="008C6687" w:rsidRDefault="008C6687" w:rsidP="008C6687">
      <w:pPr>
        <w:tabs>
          <w:tab w:val="left" w:pos="-1440"/>
          <w:tab w:val="left" w:pos="-720"/>
          <w:tab w:val="left" w:pos="0"/>
          <w:tab w:val="left" w:pos="335"/>
          <w:tab w:val="left" w:pos="670"/>
          <w:tab w:val="left" w:pos="1004"/>
          <w:tab w:val="left" w:pos="1339"/>
          <w:tab w:val="left" w:pos="1674"/>
          <w:tab w:val="left" w:pos="2009"/>
          <w:tab w:val="left" w:pos="2344"/>
          <w:tab w:val="left" w:pos="2880"/>
        </w:tabs>
        <w:suppressAutoHyphens/>
        <w:jc w:val="both"/>
        <w:rPr>
          <w:rFonts w:ascii="Arial" w:hAnsi="Arial" w:cs="Arial"/>
          <w:b/>
          <w:szCs w:val="24"/>
        </w:rPr>
      </w:pPr>
      <w:r w:rsidRPr="00557E93">
        <w:rPr>
          <w:rFonts w:ascii="Arial" w:hAnsi="Arial" w:cs="Arial"/>
          <w:b/>
          <w:szCs w:val="24"/>
          <w:u w:val="single"/>
        </w:rPr>
        <w:t>SUBJECT</w:t>
      </w:r>
      <w:r w:rsidRPr="00557E93">
        <w:rPr>
          <w:rFonts w:ascii="Arial" w:hAnsi="Arial" w:cs="Arial"/>
          <w:b/>
          <w:szCs w:val="24"/>
        </w:rPr>
        <w:t>:</w:t>
      </w:r>
      <w:r>
        <w:rPr>
          <w:rFonts w:ascii="Arial" w:hAnsi="Arial" w:cs="Arial"/>
          <w:b/>
          <w:szCs w:val="24"/>
        </w:rPr>
        <w:t xml:space="preserve">  </w:t>
      </w:r>
    </w:p>
    <w:p w:rsidR="008C6687" w:rsidRDefault="008C6687" w:rsidP="008C6687">
      <w:pPr>
        <w:tabs>
          <w:tab w:val="left" w:pos="-1440"/>
          <w:tab w:val="left" w:pos="-720"/>
          <w:tab w:val="left" w:pos="0"/>
          <w:tab w:val="left" w:pos="335"/>
          <w:tab w:val="left" w:pos="670"/>
          <w:tab w:val="left" w:pos="1004"/>
          <w:tab w:val="left" w:pos="1339"/>
          <w:tab w:val="left" w:pos="1674"/>
          <w:tab w:val="left" w:pos="2009"/>
          <w:tab w:val="left" w:pos="2344"/>
          <w:tab w:val="left" w:pos="2880"/>
        </w:tabs>
        <w:suppressAutoHyphens/>
        <w:jc w:val="both"/>
        <w:rPr>
          <w:rFonts w:ascii="Arial" w:hAnsi="Arial" w:cs="Arial"/>
          <w:b/>
          <w:szCs w:val="24"/>
        </w:rPr>
      </w:pPr>
    </w:p>
    <w:p w:rsidR="008C6687" w:rsidRPr="00A64EC5" w:rsidRDefault="00270A85" w:rsidP="008C6687">
      <w:pPr>
        <w:tabs>
          <w:tab w:val="left" w:pos="-1440"/>
          <w:tab w:val="left" w:pos="-720"/>
          <w:tab w:val="left" w:pos="0"/>
          <w:tab w:val="left" w:pos="335"/>
          <w:tab w:val="left" w:pos="670"/>
          <w:tab w:val="left" w:pos="1004"/>
          <w:tab w:val="left" w:pos="1339"/>
          <w:tab w:val="left" w:pos="1674"/>
          <w:tab w:val="left" w:pos="2009"/>
          <w:tab w:val="left" w:pos="2344"/>
          <w:tab w:val="left" w:pos="2880"/>
        </w:tabs>
        <w:suppressAutoHyphens/>
        <w:jc w:val="both"/>
        <w:rPr>
          <w:rFonts w:ascii="Arial" w:hAnsi="Arial" w:cs="Arial"/>
          <w:b/>
          <w:szCs w:val="24"/>
        </w:rPr>
      </w:pPr>
      <w:r>
        <w:rPr>
          <w:rFonts w:ascii="Arial" w:hAnsi="Arial" w:cs="Arial"/>
          <w:szCs w:val="24"/>
        </w:rPr>
        <w:t xml:space="preserve">A motion directing staff to the King County council to draft and deliver an implementation plan to the King County Council to direct the use of funds from the Puget </w:t>
      </w:r>
      <w:r w:rsidR="00E04B16">
        <w:rPr>
          <w:rFonts w:ascii="Arial" w:hAnsi="Arial" w:cs="Arial"/>
          <w:szCs w:val="24"/>
        </w:rPr>
        <w:t>S</w:t>
      </w:r>
      <w:r>
        <w:rPr>
          <w:rFonts w:ascii="Arial" w:hAnsi="Arial" w:cs="Arial"/>
          <w:szCs w:val="24"/>
        </w:rPr>
        <w:t>ound Taxpayers Accountability Account</w:t>
      </w:r>
      <w:r w:rsidR="008C6687">
        <w:rPr>
          <w:rFonts w:ascii="Arial" w:hAnsi="Arial" w:cs="Arial"/>
          <w:szCs w:val="24"/>
        </w:rPr>
        <w:t>.</w:t>
      </w:r>
    </w:p>
    <w:p w:rsidR="008C6687" w:rsidRPr="00557E93" w:rsidRDefault="008C6687" w:rsidP="008C6687">
      <w:pPr>
        <w:tabs>
          <w:tab w:val="left" w:pos="-1440"/>
          <w:tab w:val="left" w:pos="-720"/>
          <w:tab w:val="left" w:pos="0"/>
          <w:tab w:val="left" w:pos="335"/>
          <w:tab w:val="left" w:pos="670"/>
          <w:tab w:val="left" w:pos="1004"/>
          <w:tab w:val="left" w:pos="1339"/>
          <w:tab w:val="left" w:pos="1674"/>
          <w:tab w:val="left" w:pos="2009"/>
          <w:tab w:val="left" w:pos="2344"/>
          <w:tab w:val="left" w:pos="2880"/>
        </w:tabs>
        <w:suppressAutoHyphens/>
        <w:jc w:val="both"/>
        <w:rPr>
          <w:rFonts w:ascii="Arial" w:hAnsi="Arial" w:cs="Arial"/>
          <w:szCs w:val="24"/>
        </w:rPr>
      </w:pPr>
    </w:p>
    <w:p w:rsidR="008C6687" w:rsidRDefault="008C6687" w:rsidP="008C6687">
      <w:pPr>
        <w:pStyle w:val="Courier10"/>
        <w:jc w:val="both"/>
        <w:rPr>
          <w:rFonts w:ascii="Arial" w:hAnsi="Arial" w:cs="Arial"/>
          <w:szCs w:val="24"/>
        </w:rPr>
      </w:pPr>
      <w:r w:rsidRPr="00557E93">
        <w:rPr>
          <w:rFonts w:ascii="Arial" w:hAnsi="Arial" w:cs="Arial"/>
          <w:b/>
          <w:szCs w:val="24"/>
          <w:u w:val="single"/>
        </w:rPr>
        <w:t>SUMMARY</w:t>
      </w:r>
      <w:r w:rsidRPr="00557E93">
        <w:rPr>
          <w:rFonts w:ascii="Arial" w:hAnsi="Arial" w:cs="Arial"/>
          <w:b/>
          <w:szCs w:val="24"/>
        </w:rPr>
        <w:t>:</w:t>
      </w:r>
      <w:r w:rsidRPr="00557E93">
        <w:rPr>
          <w:rFonts w:ascii="Arial" w:hAnsi="Arial" w:cs="Arial"/>
          <w:szCs w:val="24"/>
        </w:rPr>
        <w:t xml:space="preserve"> </w:t>
      </w:r>
    </w:p>
    <w:p w:rsidR="008C6687" w:rsidRDefault="008C6687" w:rsidP="008C6687">
      <w:pPr>
        <w:pStyle w:val="Courier10"/>
        <w:jc w:val="both"/>
        <w:rPr>
          <w:rFonts w:ascii="Arial" w:hAnsi="Arial" w:cs="Arial"/>
          <w:szCs w:val="24"/>
        </w:rPr>
      </w:pPr>
    </w:p>
    <w:p w:rsidR="00877F56" w:rsidRPr="005D51B1" w:rsidRDefault="00877F56" w:rsidP="00877F56">
      <w:pPr>
        <w:spacing w:after="160" w:line="259" w:lineRule="auto"/>
        <w:contextualSpacing/>
        <w:jc w:val="both"/>
        <w:rPr>
          <w:rFonts w:ascii="Arial" w:hAnsi="Arial" w:cs="Arial"/>
        </w:rPr>
      </w:pPr>
      <w:r>
        <w:rPr>
          <w:rFonts w:ascii="Arial" w:hAnsi="Arial" w:cs="Arial"/>
        </w:rPr>
        <w:t>Motion 32017-0496 directs King County Council staff to work with a consulate to draft an implementation plan to direct how funds from the Puget Sound Taxpayers Accountability Account (PSTAA) will be utilized. The motion also establishes principals to for the plan to follow and goals for the plan to achieve as well as variety of strategies to be ex</w:t>
      </w:r>
      <w:r w:rsidR="00270A85">
        <w:rPr>
          <w:rFonts w:ascii="Arial" w:hAnsi="Arial" w:cs="Arial"/>
        </w:rPr>
        <w:t>plored while drafting the implementation plan</w:t>
      </w:r>
      <w:r>
        <w:rPr>
          <w:rFonts w:ascii="Arial" w:hAnsi="Arial" w:cs="Arial"/>
        </w:rPr>
        <w:t>.</w:t>
      </w:r>
      <w:r w:rsidR="00270A85">
        <w:rPr>
          <w:rFonts w:ascii="Arial" w:hAnsi="Arial" w:cs="Arial"/>
        </w:rPr>
        <w:t xml:space="preserve"> Council staff is also requested to work with the executive and a consultant to conduct necessary stakeholder outreach to deliver the implementation plan to Council by September 1, 2018.</w:t>
      </w:r>
    </w:p>
    <w:p w:rsidR="008C6687" w:rsidRDefault="008C6687" w:rsidP="008C6687">
      <w:pPr>
        <w:pStyle w:val="Courier10"/>
        <w:jc w:val="both"/>
        <w:rPr>
          <w:rFonts w:ascii="Arial" w:hAnsi="Arial" w:cs="Arial"/>
          <w:szCs w:val="24"/>
        </w:rPr>
      </w:pPr>
    </w:p>
    <w:p w:rsidR="008C6687" w:rsidRDefault="008C6687" w:rsidP="008C6687">
      <w:pPr>
        <w:pStyle w:val="Courier10"/>
        <w:jc w:val="both"/>
        <w:rPr>
          <w:rFonts w:ascii="Arial" w:hAnsi="Arial" w:cs="Arial"/>
          <w:b/>
          <w:szCs w:val="24"/>
        </w:rPr>
      </w:pPr>
      <w:r w:rsidRPr="00E3125E">
        <w:rPr>
          <w:rFonts w:ascii="Arial" w:hAnsi="Arial" w:cs="Arial"/>
          <w:b/>
          <w:szCs w:val="24"/>
          <w:u w:val="single"/>
        </w:rPr>
        <w:t>BACKGROUND</w:t>
      </w:r>
      <w:r w:rsidRPr="00E3125E">
        <w:rPr>
          <w:rFonts w:ascii="Arial" w:hAnsi="Arial" w:cs="Arial"/>
          <w:b/>
          <w:szCs w:val="24"/>
        </w:rPr>
        <w:t xml:space="preserve">:  </w:t>
      </w:r>
    </w:p>
    <w:p w:rsidR="008C6687" w:rsidRDefault="008C6687" w:rsidP="008C6687">
      <w:pPr>
        <w:pStyle w:val="Courier10"/>
        <w:jc w:val="both"/>
        <w:rPr>
          <w:rFonts w:ascii="Arial" w:hAnsi="Arial" w:cs="Arial"/>
          <w:b/>
          <w:szCs w:val="24"/>
        </w:rPr>
      </w:pPr>
    </w:p>
    <w:p w:rsidR="008C6687" w:rsidRDefault="008C6687" w:rsidP="008C6687">
      <w:pPr>
        <w:jc w:val="both"/>
        <w:rPr>
          <w:rFonts w:ascii="Arial" w:hAnsi="Arial" w:cs="Arial"/>
        </w:rPr>
      </w:pPr>
      <w:r>
        <w:rPr>
          <w:rFonts w:ascii="Arial" w:hAnsi="Arial" w:cs="Arial"/>
          <w:b/>
        </w:rPr>
        <w:t xml:space="preserve">Puget Sound Tax Payer Accountability Account. </w:t>
      </w:r>
      <w:r>
        <w:rPr>
          <w:rFonts w:ascii="Arial" w:hAnsi="Arial" w:cs="Arial"/>
        </w:rPr>
        <w:t>The Washington state legislature created an account in the state treasury called the Puget Sound Taxpayer Accountability Account (Account) as a part of the 2015 transportation funding legislation (SB 5987). The account will be funded by a sales and use tax offset fee of 3.25% of total payments made by Sound Transit on the cost of construction projects approved by voters in 2016 known as Sound Transit 3. State law exempts projects constructed with Sound Transit 3 funds from the state sales and use tax of 6.5%. State law also requires Sound Transit to pay the offset until $518 million of payments are made to the account.</w:t>
      </w:r>
    </w:p>
    <w:p w:rsidR="008C6687" w:rsidRDefault="008C6687" w:rsidP="008C6687">
      <w:pPr>
        <w:jc w:val="both"/>
        <w:rPr>
          <w:rFonts w:ascii="Arial" w:hAnsi="Arial" w:cs="Arial"/>
        </w:rPr>
      </w:pPr>
    </w:p>
    <w:p w:rsidR="008C6687" w:rsidRDefault="008C6687" w:rsidP="008C6687">
      <w:pPr>
        <w:jc w:val="both"/>
        <w:rPr>
          <w:rFonts w:ascii="Arial" w:hAnsi="Arial" w:cs="Arial"/>
        </w:rPr>
      </w:pPr>
      <w:r>
        <w:rPr>
          <w:rFonts w:ascii="Arial" w:hAnsi="Arial" w:cs="Arial"/>
        </w:rPr>
        <w:t>Funds from the Account are to be distributed to King, Pierce and Snohomish counties proportionally based on each county’s population that lives within Sound Transit’s jurisdictional boundaries. King County is estimated to receive $315 million in total funding between now and 2035; however, the funding amounts are based on the construction timeline for Sound Transit 3 projects and results in uneven distribution of funds over the period.</w:t>
      </w:r>
    </w:p>
    <w:p w:rsidR="008C6687" w:rsidRDefault="008C6687" w:rsidP="008C6687">
      <w:pPr>
        <w:jc w:val="both"/>
        <w:rPr>
          <w:rFonts w:ascii="Arial" w:hAnsi="Arial" w:cs="Arial"/>
        </w:rPr>
      </w:pPr>
    </w:p>
    <w:p w:rsidR="008C6687" w:rsidRDefault="008C6687" w:rsidP="008C6687">
      <w:pPr>
        <w:jc w:val="both"/>
        <w:rPr>
          <w:rFonts w:ascii="Arial" w:hAnsi="Arial" w:cs="Arial"/>
        </w:rPr>
      </w:pPr>
      <w:r>
        <w:rPr>
          <w:rFonts w:ascii="Arial" w:hAnsi="Arial" w:cs="Arial"/>
        </w:rPr>
        <w:lastRenderedPageBreak/>
        <w:t>Although significant fundi</w:t>
      </w:r>
      <w:r w:rsidR="00270A85">
        <w:rPr>
          <w:rFonts w:ascii="Arial" w:hAnsi="Arial" w:cs="Arial"/>
        </w:rPr>
        <w:t>ng won’t be available until 2019</w:t>
      </w:r>
      <w:r>
        <w:rPr>
          <w:rFonts w:ascii="Arial" w:hAnsi="Arial" w:cs="Arial"/>
        </w:rPr>
        <w:t>, the Council adopted Motion 14923 to better understand how the funds can be used and to start the process of understanding unmet educational needs throughout King County.</w:t>
      </w:r>
    </w:p>
    <w:p w:rsidR="008C6687" w:rsidRDefault="008C6687" w:rsidP="008C6687">
      <w:pPr>
        <w:jc w:val="both"/>
        <w:rPr>
          <w:rFonts w:ascii="Arial" w:hAnsi="Arial" w:cs="Arial"/>
        </w:rPr>
      </w:pPr>
    </w:p>
    <w:tbl>
      <w:tblPr>
        <w:tblW w:w="8666" w:type="dxa"/>
        <w:tblInd w:w="108" w:type="dxa"/>
        <w:tblLook w:val="04A0" w:firstRow="1" w:lastRow="0" w:firstColumn="1" w:lastColumn="0" w:noHBand="0" w:noVBand="1"/>
      </w:tblPr>
      <w:tblGrid>
        <w:gridCol w:w="752"/>
        <w:gridCol w:w="2139"/>
        <w:gridCol w:w="1988"/>
        <w:gridCol w:w="1799"/>
        <w:gridCol w:w="1988"/>
      </w:tblGrid>
      <w:tr w:rsidR="00F242C1" w:rsidRPr="00F242C1" w:rsidTr="00F242C1">
        <w:trPr>
          <w:trHeight w:val="570"/>
        </w:trPr>
        <w:tc>
          <w:tcPr>
            <w:tcW w:w="8666" w:type="dxa"/>
            <w:gridSpan w:val="5"/>
            <w:tcBorders>
              <w:top w:val="nil"/>
              <w:left w:val="nil"/>
              <w:bottom w:val="single" w:sz="8" w:space="0" w:color="auto"/>
              <w:right w:val="nil"/>
            </w:tcBorders>
            <w:shd w:val="clear" w:color="auto" w:fill="auto"/>
            <w:vAlign w:val="bottom"/>
            <w:hideMark/>
          </w:tcPr>
          <w:p w:rsidR="00612239" w:rsidRDefault="007F0158" w:rsidP="00F242C1">
            <w:pPr>
              <w:jc w:val="center"/>
              <w:rPr>
                <w:rFonts w:ascii="Arial" w:hAnsi="Arial" w:cs="Arial"/>
                <w:b/>
                <w:bCs/>
                <w:color w:val="000000"/>
                <w:szCs w:val="24"/>
              </w:rPr>
            </w:pPr>
            <w:r>
              <w:rPr>
                <w:rFonts w:ascii="Arial" w:hAnsi="Arial" w:cs="Arial"/>
              </w:rPr>
              <w:tab/>
            </w:r>
            <w:r w:rsidR="00F242C1" w:rsidRPr="00612239">
              <w:rPr>
                <w:rFonts w:ascii="Arial" w:hAnsi="Arial" w:cs="Arial"/>
                <w:b/>
                <w:bCs/>
                <w:color w:val="000000"/>
                <w:szCs w:val="24"/>
              </w:rPr>
              <w:t xml:space="preserve">Estimated Distributions </w:t>
            </w:r>
          </w:p>
          <w:p w:rsidR="00F242C1" w:rsidRPr="00612239" w:rsidRDefault="00F242C1" w:rsidP="00F242C1">
            <w:pPr>
              <w:jc w:val="center"/>
              <w:rPr>
                <w:rFonts w:ascii="Arial" w:hAnsi="Arial" w:cs="Arial"/>
                <w:b/>
                <w:bCs/>
                <w:color w:val="000000"/>
                <w:szCs w:val="24"/>
              </w:rPr>
            </w:pPr>
            <w:r w:rsidRPr="00612239">
              <w:rPr>
                <w:rFonts w:ascii="Arial" w:hAnsi="Arial" w:cs="Arial"/>
                <w:b/>
                <w:bCs/>
                <w:color w:val="000000"/>
                <w:szCs w:val="24"/>
              </w:rPr>
              <w:t>Puget Sound Taxpayer Accountability Account</w:t>
            </w:r>
          </w:p>
          <w:p w:rsidR="00F242C1" w:rsidRPr="00F242C1" w:rsidRDefault="00F242C1" w:rsidP="00F242C1">
            <w:pPr>
              <w:jc w:val="center"/>
              <w:rPr>
                <w:rFonts w:ascii="Calibri" w:hAnsi="Calibri"/>
                <w:b/>
                <w:bCs/>
                <w:color w:val="000000"/>
                <w:sz w:val="22"/>
                <w:szCs w:val="22"/>
              </w:rPr>
            </w:pPr>
            <w:r w:rsidRPr="00612239">
              <w:rPr>
                <w:rFonts w:ascii="Arial" w:hAnsi="Arial" w:cs="Arial"/>
                <w:b/>
                <w:bCs/>
                <w:color w:val="000000"/>
                <w:szCs w:val="24"/>
              </w:rPr>
              <w:t xml:space="preserve"> (dollars in thousands)</w:t>
            </w:r>
          </w:p>
        </w:tc>
      </w:tr>
      <w:tr w:rsidR="00F242C1" w:rsidRPr="00F242C1" w:rsidTr="00612239">
        <w:trPr>
          <w:trHeight w:val="315"/>
        </w:trPr>
        <w:tc>
          <w:tcPr>
            <w:tcW w:w="752" w:type="dxa"/>
            <w:tcBorders>
              <w:top w:val="nil"/>
              <w:left w:val="single" w:sz="8" w:space="0" w:color="auto"/>
              <w:bottom w:val="single" w:sz="4" w:space="0" w:color="auto"/>
              <w:right w:val="single" w:sz="4" w:space="0" w:color="auto"/>
            </w:tcBorders>
            <w:shd w:val="clear" w:color="auto" w:fill="000000" w:themeFill="text1"/>
            <w:noWrap/>
            <w:vAlign w:val="bottom"/>
            <w:hideMark/>
          </w:tcPr>
          <w:p w:rsidR="00F242C1" w:rsidRPr="00612239" w:rsidRDefault="00F242C1" w:rsidP="00F242C1">
            <w:pPr>
              <w:jc w:val="center"/>
              <w:rPr>
                <w:rFonts w:ascii="Calibri" w:hAnsi="Calibri"/>
                <w:b/>
                <w:bCs/>
                <w:color w:val="FFFFFF" w:themeColor="background1"/>
                <w:sz w:val="22"/>
                <w:szCs w:val="22"/>
              </w:rPr>
            </w:pPr>
            <w:r w:rsidRPr="00612239">
              <w:rPr>
                <w:rFonts w:ascii="Calibri" w:hAnsi="Calibri"/>
                <w:b/>
                <w:bCs/>
                <w:color w:val="FFFFFF" w:themeColor="background1"/>
                <w:sz w:val="22"/>
                <w:szCs w:val="22"/>
              </w:rPr>
              <w:t>Year</w:t>
            </w:r>
          </w:p>
        </w:tc>
        <w:tc>
          <w:tcPr>
            <w:tcW w:w="2139" w:type="dxa"/>
            <w:tcBorders>
              <w:top w:val="nil"/>
              <w:left w:val="nil"/>
              <w:bottom w:val="nil"/>
              <w:right w:val="single" w:sz="4" w:space="0" w:color="auto"/>
            </w:tcBorders>
            <w:shd w:val="clear" w:color="auto" w:fill="000000" w:themeFill="text1"/>
            <w:noWrap/>
            <w:vAlign w:val="bottom"/>
            <w:hideMark/>
          </w:tcPr>
          <w:p w:rsidR="00F242C1" w:rsidRPr="00612239" w:rsidRDefault="00F242C1" w:rsidP="00F242C1">
            <w:pPr>
              <w:jc w:val="center"/>
              <w:rPr>
                <w:rFonts w:ascii="Calibri" w:hAnsi="Calibri"/>
                <w:b/>
                <w:bCs/>
                <w:color w:val="FFFFFF" w:themeColor="background1"/>
                <w:sz w:val="22"/>
                <w:szCs w:val="22"/>
              </w:rPr>
            </w:pPr>
            <w:r w:rsidRPr="00612239">
              <w:rPr>
                <w:rFonts w:ascii="Calibri" w:hAnsi="Calibri"/>
                <w:b/>
                <w:bCs/>
                <w:color w:val="FFFFFF" w:themeColor="background1"/>
                <w:sz w:val="22"/>
                <w:szCs w:val="22"/>
              </w:rPr>
              <w:t xml:space="preserve">King </w:t>
            </w:r>
          </w:p>
        </w:tc>
        <w:tc>
          <w:tcPr>
            <w:tcW w:w="1988" w:type="dxa"/>
            <w:tcBorders>
              <w:top w:val="nil"/>
              <w:left w:val="nil"/>
              <w:bottom w:val="nil"/>
              <w:right w:val="single" w:sz="4" w:space="0" w:color="auto"/>
            </w:tcBorders>
            <w:shd w:val="clear" w:color="auto" w:fill="000000" w:themeFill="text1"/>
            <w:noWrap/>
            <w:vAlign w:val="bottom"/>
            <w:hideMark/>
          </w:tcPr>
          <w:p w:rsidR="00F242C1" w:rsidRPr="00612239" w:rsidRDefault="00F242C1" w:rsidP="00F242C1">
            <w:pPr>
              <w:jc w:val="center"/>
              <w:rPr>
                <w:rFonts w:ascii="Calibri" w:hAnsi="Calibri"/>
                <w:b/>
                <w:bCs/>
                <w:color w:val="FFFFFF" w:themeColor="background1"/>
                <w:sz w:val="22"/>
                <w:szCs w:val="22"/>
              </w:rPr>
            </w:pPr>
            <w:r w:rsidRPr="00612239">
              <w:rPr>
                <w:rFonts w:ascii="Calibri" w:hAnsi="Calibri"/>
                <w:b/>
                <w:bCs/>
                <w:color w:val="FFFFFF" w:themeColor="background1"/>
                <w:sz w:val="22"/>
                <w:szCs w:val="22"/>
              </w:rPr>
              <w:t xml:space="preserve">Pierce </w:t>
            </w:r>
          </w:p>
        </w:tc>
        <w:tc>
          <w:tcPr>
            <w:tcW w:w="1799" w:type="dxa"/>
            <w:tcBorders>
              <w:top w:val="nil"/>
              <w:left w:val="nil"/>
              <w:bottom w:val="nil"/>
              <w:right w:val="single" w:sz="4" w:space="0" w:color="auto"/>
            </w:tcBorders>
            <w:shd w:val="clear" w:color="auto" w:fill="000000" w:themeFill="text1"/>
            <w:noWrap/>
            <w:vAlign w:val="bottom"/>
            <w:hideMark/>
          </w:tcPr>
          <w:p w:rsidR="00F242C1" w:rsidRPr="00612239" w:rsidRDefault="00F242C1" w:rsidP="00F242C1">
            <w:pPr>
              <w:jc w:val="center"/>
              <w:rPr>
                <w:rFonts w:ascii="Calibri" w:hAnsi="Calibri"/>
                <w:b/>
                <w:bCs/>
                <w:color w:val="FFFFFF" w:themeColor="background1"/>
                <w:sz w:val="22"/>
                <w:szCs w:val="22"/>
              </w:rPr>
            </w:pPr>
            <w:r w:rsidRPr="00612239">
              <w:rPr>
                <w:rFonts w:ascii="Calibri" w:hAnsi="Calibri"/>
                <w:b/>
                <w:bCs/>
                <w:color w:val="FFFFFF" w:themeColor="background1"/>
                <w:sz w:val="22"/>
                <w:szCs w:val="22"/>
              </w:rPr>
              <w:t>Snohomish</w:t>
            </w:r>
          </w:p>
        </w:tc>
        <w:tc>
          <w:tcPr>
            <w:tcW w:w="1988" w:type="dxa"/>
            <w:tcBorders>
              <w:top w:val="nil"/>
              <w:left w:val="nil"/>
              <w:bottom w:val="nil"/>
              <w:right w:val="single" w:sz="8" w:space="0" w:color="auto"/>
            </w:tcBorders>
            <w:shd w:val="clear" w:color="auto" w:fill="000000" w:themeFill="text1"/>
            <w:noWrap/>
            <w:vAlign w:val="bottom"/>
            <w:hideMark/>
          </w:tcPr>
          <w:p w:rsidR="00F242C1" w:rsidRPr="00612239" w:rsidRDefault="00F242C1" w:rsidP="00F242C1">
            <w:pPr>
              <w:jc w:val="center"/>
              <w:rPr>
                <w:rFonts w:ascii="Calibri" w:hAnsi="Calibri"/>
                <w:b/>
                <w:bCs/>
                <w:color w:val="FFFFFF" w:themeColor="background1"/>
                <w:sz w:val="22"/>
                <w:szCs w:val="22"/>
              </w:rPr>
            </w:pPr>
            <w:r w:rsidRPr="00612239">
              <w:rPr>
                <w:rFonts w:ascii="Calibri" w:hAnsi="Calibri"/>
                <w:b/>
                <w:bCs/>
                <w:color w:val="FFFFFF" w:themeColor="background1"/>
                <w:sz w:val="22"/>
                <w:szCs w:val="22"/>
              </w:rPr>
              <w:t>Total</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2018</w:t>
            </w:r>
          </w:p>
        </w:tc>
        <w:tc>
          <w:tcPr>
            <w:tcW w:w="21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   </w:t>
            </w:r>
          </w:p>
        </w:tc>
        <w:tc>
          <w:tcPr>
            <w:tcW w:w="1988" w:type="dxa"/>
            <w:tcBorders>
              <w:top w:val="single" w:sz="8" w:space="0" w:color="auto"/>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   </w:t>
            </w:r>
          </w:p>
        </w:tc>
        <w:tc>
          <w:tcPr>
            <w:tcW w:w="1799" w:type="dxa"/>
            <w:tcBorders>
              <w:top w:val="single" w:sz="8" w:space="0" w:color="auto"/>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   </w:t>
            </w:r>
          </w:p>
        </w:tc>
        <w:tc>
          <w:tcPr>
            <w:tcW w:w="1988" w:type="dxa"/>
            <w:tcBorders>
              <w:top w:val="single" w:sz="8" w:space="0" w:color="auto"/>
              <w:left w:val="nil"/>
              <w:bottom w:val="single" w:sz="4" w:space="0" w:color="auto"/>
              <w:right w:val="single" w:sz="8"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2019</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4,534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1,770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1,135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7,438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2020</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5,519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2,155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1,382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9,055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2021</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8,556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3,340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2,142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14,038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2022</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270A85" w:rsidP="00F242C1">
            <w:pPr>
              <w:rPr>
                <w:rFonts w:ascii="Calibri" w:hAnsi="Calibri"/>
                <w:color w:val="000000"/>
                <w:sz w:val="22"/>
                <w:szCs w:val="22"/>
              </w:rPr>
            </w:pPr>
            <w:r>
              <w:rPr>
                <w:rFonts w:ascii="Calibri" w:hAnsi="Calibri"/>
                <w:color w:val="000000"/>
                <w:sz w:val="22"/>
                <w:szCs w:val="22"/>
              </w:rPr>
              <w:t xml:space="preserve"> $              7,638</w:t>
            </w:r>
            <w:r w:rsidR="00F242C1" w:rsidRPr="00F242C1">
              <w:rPr>
                <w:rFonts w:ascii="Calibri" w:hAnsi="Calibri"/>
                <w:color w:val="000000"/>
                <w:sz w:val="22"/>
                <w:szCs w:val="22"/>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2,982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1,912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12,532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2023</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9,351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3,650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2,341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15,342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2024</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15,561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6,075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3,895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25,531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2025</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17,105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6,677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4,282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28,064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2026</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13,302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A76E81" w:rsidP="00F242C1">
            <w:pPr>
              <w:rPr>
                <w:rFonts w:ascii="Calibri" w:hAnsi="Calibri"/>
                <w:color w:val="000000"/>
                <w:sz w:val="22"/>
                <w:szCs w:val="22"/>
              </w:rPr>
            </w:pPr>
            <w:r>
              <w:rPr>
                <w:rFonts w:ascii="Calibri" w:hAnsi="Calibri"/>
                <w:color w:val="000000"/>
                <w:sz w:val="22"/>
                <w:szCs w:val="22"/>
              </w:rPr>
              <w:t xml:space="preserve"> $            5,192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3,330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21,825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2027</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26,202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10,229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6,559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42,989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2028</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37,429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14,611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9,369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61,410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2029</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36,398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14,209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9,111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59,719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2030</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25,711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10,037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6,436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42,183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2031</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29,325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11,448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7,341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48,114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2032</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29,799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11,633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7,459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48,892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2033</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31,662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12,360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7,926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51,948 </w:t>
            </w:r>
          </w:p>
        </w:tc>
      </w:tr>
      <w:tr w:rsidR="00F242C1" w:rsidRPr="00F242C1" w:rsidTr="00F242C1">
        <w:trPr>
          <w:trHeight w:val="300"/>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2034</w:t>
            </w:r>
          </w:p>
        </w:tc>
        <w:tc>
          <w:tcPr>
            <w:tcW w:w="2139" w:type="dxa"/>
            <w:tcBorders>
              <w:top w:val="nil"/>
              <w:left w:val="single" w:sz="8" w:space="0" w:color="auto"/>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17,625 </w:t>
            </w:r>
          </w:p>
        </w:tc>
        <w:tc>
          <w:tcPr>
            <w:tcW w:w="1988"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6,881 </w:t>
            </w:r>
          </w:p>
        </w:tc>
        <w:tc>
          <w:tcPr>
            <w:tcW w:w="1799" w:type="dxa"/>
            <w:tcBorders>
              <w:top w:val="nil"/>
              <w:left w:val="nil"/>
              <w:bottom w:val="single" w:sz="4"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4,412 </w:t>
            </w:r>
          </w:p>
        </w:tc>
        <w:tc>
          <w:tcPr>
            <w:tcW w:w="1988" w:type="dxa"/>
            <w:tcBorders>
              <w:top w:val="nil"/>
              <w:left w:val="nil"/>
              <w:bottom w:val="single" w:sz="4"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28,918 </w:t>
            </w:r>
          </w:p>
        </w:tc>
      </w:tr>
      <w:tr w:rsidR="00F242C1" w:rsidRPr="00F242C1" w:rsidTr="00F242C1">
        <w:trPr>
          <w:trHeight w:val="315"/>
        </w:trPr>
        <w:tc>
          <w:tcPr>
            <w:tcW w:w="752" w:type="dxa"/>
            <w:tcBorders>
              <w:top w:val="nil"/>
              <w:left w:val="single" w:sz="8" w:space="0" w:color="auto"/>
              <w:bottom w:val="single" w:sz="4" w:space="0" w:color="auto"/>
              <w:right w:val="nil"/>
            </w:tcBorders>
            <w:shd w:val="clear" w:color="auto" w:fill="auto"/>
            <w:noWrap/>
            <w:vAlign w:val="bottom"/>
            <w:hideMark/>
          </w:tcPr>
          <w:p w:rsidR="00F242C1" w:rsidRPr="00F242C1" w:rsidRDefault="00F242C1" w:rsidP="00F242C1">
            <w:pPr>
              <w:jc w:val="right"/>
              <w:rPr>
                <w:rFonts w:ascii="Calibri" w:hAnsi="Calibri"/>
                <w:b/>
                <w:bCs/>
                <w:color w:val="000000"/>
                <w:sz w:val="22"/>
                <w:szCs w:val="22"/>
              </w:rPr>
            </w:pPr>
            <w:r w:rsidRPr="00F242C1">
              <w:rPr>
                <w:rFonts w:ascii="Calibri" w:hAnsi="Calibri"/>
                <w:b/>
                <w:bCs/>
                <w:color w:val="000000"/>
                <w:sz w:val="22"/>
                <w:szCs w:val="22"/>
              </w:rPr>
              <w:t>2035</w:t>
            </w:r>
          </w:p>
        </w:tc>
        <w:tc>
          <w:tcPr>
            <w:tcW w:w="2139" w:type="dxa"/>
            <w:tcBorders>
              <w:top w:val="nil"/>
              <w:left w:val="single" w:sz="8" w:space="0" w:color="auto"/>
              <w:bottom w:val="single" w:sz="8"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   </w:t>
            </w:r>
          </w:p>
        </w:tc>
        <w:tc>
          <w:tcPr>
            <w:tcW w:w="1988" w:type="dxa"/>
            <w:tcBorders>
              <w:top w:val="nil"/>
              <w:left w:val="nil"/>
              <w:bottom w:val="single" w:sz="8"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   </w:t>
            </w:r>
          </w:p>
        </w:tc>
        <w:tc>
          <w:tcPr>
            <w:tcW w:w="1799" w:type="dxa"/>
            <w:tcBorders>
              <w:top w:val="nil"/>
              <w:left w:val="nil"/>
              <w:bottom w:val="single" w:sz="8" w:space="0" w:color="auto"/>
              <w:right w:val="single" w:sz="4" w:space="0" w:color="auto"/>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   </w:t>
            </w:r>
          </w:p>
        </w:tc>
        <w:tc>
          <w:tcPr>
            <w:tcW w:w="1988" w:type="dxa"/>
            <w:tcBorders>
              <w:top w:val="nil"/>
              <w:left w:val="nil"/>
              <w:bottom w:val="single" w:sz="8" w:space="0" w:color="auto"/>
              <w:right w:val="single" w:sz="8" w:space="0" w:color="auto"/>
            </w:tcBorders>
            <w:shd w:val="clear" w:color="000000" w:fill="FFFFFF"/>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 xml:space="preserve"> $                   -   </w:t>
            </w:r>
          </w:p>
        </w:tc>
      </w:tr>
      <w:tr w:rsidR="00F242C1" w:rsidRPr="00F242C1" w:rsidTr="00F242C1">
        <w:trPr>
          <w:trHeight w:val="315"/>
        </w:trPr>
        <w:tc>
          <w:tcPr>
            <w:tcW w:w="752" w:type="dxa"/>
            <w:tcBorders>
              <w:top w:val="nil"/>
              <w:left w:val="single" w:sz="8" w:space="0" w:color="auto"/>
              <w:bottom w:val="single" w:sz="8" w:space="0" w:color="auto"/>
              <w:right w:val="single" w:sz="4" w:space="0" w:color="auto"/>
            </w:tcBorders>
            <w:shd w:val="clear" w:color="auto" w:fill="auto"/>
            <w:noWrap/>
            <w:vAlign w:val="bottom"/>
            <w:hideMark/>
          </w:tcPr>
          <w:p w:rsidR="00F242C1" w:rsidRPr="00F242C1" w:rsidRDefault="00F242C1" w:rsidP="00F242C1">
            <w:pPr>
              <w:jc w:val="center"/>
              <w:rPr>
                <w:rFonts w:ascii="Calibri" w:hAnsi="Calibri"/>
                <w:b/>
                <w:bCs/>
                <w:color w:val="000000"/>
                <w:sz w:val="22"/>
                <w:szCs w:val="22"/>
              </w:rPr>
            </w:pPr>
            <w:r w:rsidRPr="00F242C1">
              <w:rPr>
                <w:rFonts w:ascii="Calibri" w:hAnsi="Calibri"/>
                <w:b/>
                <w:bCs/>
                <w:color w:val="000000"/>
                <w:sz w:val="22"/>
                <w:szCs w:val="22"/>
              </w:rPr>
              <w:t>Total</w:t>
            </w:r>
          </w:p>
        </w:tc>
        <w:tc>
          <w:tcPr>
            <w:tcW w:w="2139" w:type="dxa"/>
            <w:tcBorders>
              <w:top w:val="nil"/>
              <w:left w:val="nil"/>
              <w:bottom w:val="single" w:sz="8" w:space="0" w:color="auto"/>
              <w:right w:val="single" w:sz="4" w:space="0" w:color="auto"/>
            </w:tcBorders>
            <w:shd w:val="clear" w:color="auto" w:fill="auto"/>
            <w:noWrap/>
            <w:vAlign w:val="bottom"/>
            <w:hideMark/>
          </w:tcPr>
          <w:p w:rsidR="00F242C1" w:rsidRPr="00F242C1" w:rsidRDefault="00F242C1" w:rsidP="00F242C1">
            <w:pPr>
              <w:rPr>
                <w:rFonts w:ascii="Calibri" w:hAnsi="Calibri"/>
                <w:b/>
                <w:bCs/>
                <w:color w:val="000000"/>
                <w:sz w:val="22"/>
                <w:szCs w:val="22"/>
              </w:rPr>
            </w:pPr>
            <w:r w:rsidRPr="00F242C1">
              <w:rPr>
                <w:rFonts w:ascii="Calibri" w:hAnsi="Calibri"/>
                <w:b/>
                <w:bCs/>
                <w:color w:val="000000"/>
                <w:sz w:val="22"/>
                <w:szCs w:val="22"/>
              </w:rPr>
              <w:t xml:space="preserve"> $          315,719 </w:t>
            </w:r>
          </w:p>
        </w:tc>
        <w:tc>
          <w:tcPr>
            <w:tcW w:w="1988" w:type="dxa"/>
            <w:tcBorders>
              <w:top w:val="nil"/>
              <w:left w:val="nil"/>
              <w:bottom w:val="single" w:sz="8" w:space="0" w:color="auto"/>
              <w:right w:val="single" w:sz="4" w:space="0" w:color="auto"/>
            </w:tcBorders>
            <w:shd w:val="clear" w:color="auto" w:fill="auto"/>
            <w:noWrap/>
            <w:vAlign w:val="bottom"/>
            <w:hideMark/>
          </w:tcPr>
          <w:p w:rsidR="00F242C1" w:rsidRPr="00F242C1" w:rsidRDefault="00F242C1" w:rsidP="00F242C1">
            <w:pPr>
              <w:rPr>
                <w:rFonts w:ascii="Calibri" w:hAnsi="Calibri"/>
                <w:b/>
                <w:bCs/>
                <w:color w:val="000000"/>
                <w:sz w:val="22"/>
                <w:szCs w:val="22"/>
              </w:rPr>
            </w:pPr>
            <w:r w:rsidRPr="00F242C1">
              <w:rPr>
                <w:rFonts w:ascii="Calibri" w:hAnsi="Calibri"/>
                <w:b/>
                <w:bCs/>
                <w:color w:val="000000"/>
                <w:sz w:val="22"/>
                <w:szCs w:val="22"/>
              </w:rPr>
              <w:t xml:space="preserve"> $        123,250 </w:t>
            </w:r>
          </w:p>
        </w:tc>
        <w:tc>
          <w:tcPr>
            <w:tcW w:w="1799" w:type="dxa"/>
            <w:tcBorders>
              <w:top w:val="nil"/>
              <w:left w:val="nil"/>
              <w:bottom w:val="single" w:sz="8" w:space="0" w:color="auto"/>
              <w:right w:val="single" w:sz="4" w:space="0" w:color="auto"/>
            </w:tcBorders>
            <w:shd w:val="clear" w:color="auto" w:fill="auto"/>
            <w:noWrap/>
            <w:vAlign w:val="bottom"/>
            <w:hideMark/>
          </w:tcPr>
          <w:p w:rsidR="00F242C1" w:rsidRPr="00F242C1" w:rsidRDefault="00F242C1" w:rsidP="00F242C1">
            <w:pPr>
              <w:rPr>
                <w:rFonts w:ascii="Calibri" w:hAnsi="Calibri"/>
                <w:b/>
                <w:bCs/>
                <w:color w:val="000000"/>
                <w:sz w:val="22"/>
                <w:szCs w:val="22"/>
              </w:rPr>
            </w:pPr>
            <w:r w:rsidRPr="00F242C1">
              <w:rPr>
                <w:rFonts w:ascii="Calibri" w:hAnsi="Calibri"/>
                <w:b/>
                <w:bCs/>
                <w:color w:val="000000"/>
                <w:sz w:val="22"/>
                <w:szCs w:val="22"/>
              </w:rPr>
              <w:t xml:space="preserve"> $       79,032 </w:t>
            </w:r>
          </w:p>
        </w:tc>
        <w:tc>
          <w:tcPr>
            <w:tcW w:w="1988" w:type="dxa"/>
            <w:tcBorders>
              <w:top w:val="nil"/>
              <w:left w:val="nil"/>
              <w:bottom w:val="single" w:sz="8" w:space="0" w:color="auto"/>
              <w:right w:val="single" w:sz="8" w:space="0" w:color="auto"/>
            </w:tcBorders>
            <w:shd w:val="clear" w:color="auto" w:fill="auto"/>
            <w:noWrap/>
            <w:vAlign w:val="bottom"/>
            <w:hideMark/>
          </w:tcPr>
          <w:p w:rsidR="00F242C1" w:rsidRPr="00F242C1" w:rsidRDefault="00F242C1" w:rsidP="00F242C1">
            <w:pPr>
              <w:rPr>
                <w:rFonts w:ascii="Calibri" w:hAnsi="Calibri"/>
                <w:b/>
                <w:bCs/>
                <w:color w:val="000000"/>
                <w:sz w:val="22"/>
                <w:szCs w:val="22"/>
              </w:rPr>
            </w:pPr>
            <w:r w:rsidRPr="00F242C1">
              <w:rPr>
                <w:rFonts w:ascii="Calibri" w:hAnsi="Calibri"/>
                <w:b/>
                <w:bCs/>
                <w:color w:val="000000"/>
                <w:sz w:val="22"/>
                <w:szCs w:val="22"/>
              </w:rPr>
              <w:t xml:space="preserve"> $        518,000 </w:t>
            </w:r>
          </w:p>
        </w:tc>
      </w:tr>
      <w:tr w:rsidR="00F242C1" w:rsidRPr="00F242C1" w:rsidTr="00F242C1">
        <w:trPr>
          <w:trHeight w:val="300"/>
        </w:trPr>
        <w:tc>
          <w:tcPr>
            <w:tcW w:w="8666" w:type="dxa"/>
            <w:gridSpan w:val="5"/>
            <w:tcBorders>
              <w:top w:val="nil"/>
              <w:left w:val="nil"/>
              <w:bottom w:val="nil"/>
              <w:right w:val="nil"/>
            </w:tcBorders>
            <w:shd w:val="clear" w:color="auto" w:fill="auto"/>
            <w:noWrap/>
            <w:vAlign w:val="bottom"/>
            <w:hideMark/>
          </w:tcPr>
          <w:p w:rsidR="00F242C1" w:rsidRPr="00F242C1" w:rsidRDefault="00F242C1" w:rsidP="00F242C1">
            <w:pPr>
              <w:rPr>
                <w:rFonts w:ascii="Calibri" w:hAnsi="Calibri"/>
                <w:color w:val="000000"/>
                <w:sz w:val="22"/>
                <w:szCs w:val="22"/>
              </w:rPr>
            </w:pPr>
            <w:r w:rsidRPr="00F242C1">
              <w:rPr>
                <w:rFonts w:ascii="Calibri" w:hAnsi="Calibri"/>
                <w:color w:val="000000"/>
                <w:sz w:val="22"/>
                <w:szCs w:val="22"/>
              </w:rPr>
              <w:t>Distribution of funds based on 2015 Sound Transit service area population distribution estimates</w:t>
            </w:r>
          </w:p>
        </w:tc>
      </w:tr>
    </w:tbl>
    <w:p w:rsidR="008C6687" w:rsidRDefault="008C6687" w:rsidP="008C6687">
      <w:pPr>
        <w:jc w:val="both"/>
        <w:rPr>
          <w:rFonts w:ascii="Arial" w:hAnsi="Arial" w:cs="Arial"/>
        </w:rPr>
      </w:pPr>
    </w:p>
    <w:p w:rsidR="00BC264F" w:rsidRDefault="008C6687" w:rsidP="008C6687">
      <w:pPr>
        <w:jc w:val="both"/>
        <w:rPr>
          <w:rFonts w:ascii="Arial" w:hAnsi="Arial" w:cs="Arial"/>
        </w:rPr>
      </w:pPr>
      <w:r w:rsidRPr="008C6687">
        <w:rPr>
          <w:rFonts w:ascii="Arial" w:hAnsi="Arial" w:cs="Arial"/>
          <w:b/>
        </w:rPr>
        <w:t xml:space="preserve">Allowable Uses.  </w:t>
      </w:r>
      <w:r w:rsidR="00BC264F">
        <w:rPr>
          <w:rFonts w:ascii="Arial" w:hAnsi="Arial" w:cs="Arial"/>
          <w:b/>
        </w:rPr>
        <w:t xml:space="preserve"> </w:t>
      </w:r>
      <w:r w:rsidR="00BC264F">
        <w:rPr>
          <w:rFonts w:ascii="Arial" w:hAnsi="Arial" w:cs="Arial"/>
        </w:rPr>
        <w:t xml:space="preserve">State law presents allows funding from the Account by counties to support educational services in a wide variety of educational arenas: </w:t>
      </w:r>
    </w:p>
    <w:p w:rsidR="00BC264F" w:rsidRDefault="00BC264F" w:rsidP="008C6687">
      <w:pPr>
        <w:jc w:val="both"/>
        <w:rPr>
          <w:rFonts w:ascii="Arial" w:hAnsi="Arial" w:cs="Arial"/>
        </w:rPr>
      </w:pPr>
    </w:p>
    <w:p w:rsidR="00BC264F" w:rsidRDefault="00BC264F" w:rsidP="00612239">
      <w:pPr>
        <w:ind w:left="360"/>
        <w:jc w:val="both"/>
        <w:rPr>
          <w:rFonts w:ascii="Arial" w:hAnsi="Arial" w:cs="Arial"/>
        </w:rPr>
      </w:pPr>
      <w:r>
        <w:rPr>
          <w:rFonts w:ascii="Arial" w:hAnsi="Arial" w:cs="Arial"/>
        </w:rPr>
        <w:t>“Counties may use distributions form the account only for educational services to improve educational outcomes in early learning, K-12, and higher education including, but not limited to, for youths that are low-income, homeless, or in foster care, or other vulnerable populations.” (RCW 43.79.520.)</w:t>
      </w:r>
    </w:p>
    <w:p w:rsidR="00BC264F" w:rsidRDefault="00BC264F" w:rsidP="008C6687">
      <w:pPr>
        <w:jc w:val="both"/>
        <w:rPr>
          <w:rFonts w:ascii="Arial" w:hAnsi="Arial" w:cs="Arial"/>
        </w:rPr>
      </w:pPr>
    </w:p>
    <w:p w:rsidR="008C6687" w:rsidRPr="008C6687" w:rsidRDefault="00BC264F" w:rsidP="008C6687">
      <w:pPr>
        <w:jc w:val="both"/>
        <w:rPr>
          <w:rFonts w:ascii="Arial" w:hAnsi="Arial" w:cs="Arial"/>
        </w:rPr>
      </w:pPr>
      <w:r>
        <w:rPr>
          <w:rFonts w:ascii="Arial" w:hAnsi="Arial" w:cs="Arial"/>
        </w:rPr>
        <w:t>Below is further discussion</w:t>
      </w:r>
      <w:r w:rsidR="008C6687" w:rsidRPr="008C6687">
        <w:rPr>
          <w:rFonts w:ascii="Arial" w:hAnsi="Arial" w:cs="Arial"/>
        </w:rPr>
        <w:t xml:space="preserve"> </w:t>
      </w:r>
      <w:r>
        <w:rPr>
          <w:rFonts w:ascii="Arial" w:hAnsi="Arial" w:cs="Arial"/>
        </w:rPr>
        <w:t>on t</w:t>
      </w:r>
      <w:r w:rsidR="008C6687" w:rsidRPr="008C6687">
        <w:rPr>
          <w:rFonts w:ascii="Arial" w:hAnsi="Arial" w:cs="Arial"/>
        </w:rPr>
        <w:t>he allowable use of the funds.</w:t>
      </w:r>
    </w:p>
    <w:p w:rsidR="008C6687" w:rsidRPr="008C6687" w:rsidRDefault="008C6687" w:rsidP="008C6687">
      <w:pPr>
        <w:jc w:val="both"/>
        <w:rPr>
          <w:rFonts w:ascii="Arial" w:hAnsi="Arial" w:cs="Arial"/>
        </w:rPr>
      </w:pPr>
      <w:r w:rsidRPr="008C6687">
        <w:rPr>
          <w:rFonts w:ascii="Arial" w:hAnsi="Arial" w:cs="Arial"/>
        </w:rPr>
        <w:tab/>
      </w:r>
    </w:p>
    <w:p w:rsidR="008C6687" w:rsidRPr="008C6687" w:rsidRDefault="008C6687" w:rsidP="00003867">
      <w:pPr>
        <w:pStyle w:val="ListParagraph0"/>
        <w:numPr>
          <w:ilvl w:val="0"/>
          <w:numId w:val="1"/>
        </w:numPr>
        <w:jc w:val="both"/>
        <w:rPr>
          <w:rFonts w:ascii="Arial" w:hAnsi="Arial" w:cs="Arial"/>
        </w:rPr>
      </w:pPr>
      <w:r w:rsidRPr="008C6687">
        <w:rPr>
          <w:rFonts w:ascii="Arial" w:hAnsi="Arial" w:cs="Arial"/>
          <w:b/>
        </w:rPr>
        <w:t xml:space="preserve">Bonding. </w:t>
      </w:r>
      <w:r w:rsidRPr="008C6687">
        <w:rPr>
          <w:rFonts w:ascii="Arial" w:hAnsi="Arial" w:cs="Arial"/>
        </w:rPr>
        <w:t>Funds cannot be bo</w:t>
      </w:r>
      <w:r>
        <w:rPr>
          <w:rFonts w:ascii="Arial" w:hAnsi="Arial" w:cs="Arial"/>
        </w:rPr>
        <w:t>nded. State law does not specifically permit</w:t>
      </w:r>
      <w:r w:rsidRPr="008C6687">
        <w:rPr>
          <w:rFonts w:ascii="Arial" w:hAnsi="Arial" w:cs="Arial"/>
        </w:rPr>
        <w:t xml:space="preserve"> </w:t>
      </w:r>
      <w:r>
        <w:rPr>
          <w:rFonts w:ascii="Arial" w:hAnsi="Arial" w:cs="Arial"/>
        </w:rPr>
        <w:t xml:space="preserve">bonding of </w:t>
      </w:r>
      <w:r w:rsidRPr="008C6687">
        <w:rPr>
          <w:rFonts w:ascii="Arial" w:hAnsi="Arial" w:cs="Arial"/>
        </w:rPr>
        <w:t>the funds</w:t>
      </w:r>
      <w:r>
        <w:rPr>
          <w:rFonts w:ascii="Arial" w:hAnsi="Arial" w:cs="Arial"/>
        </w:rPr>
        <w:t>; and the funds</w:t>
      </w:r>
      <w:r w:rsidRPr="008C6687">
        <w:rPr>
          <w:rFonts w:ascii="Arial" w:hAnsi="Arial" w:cs="Arial"/>
        </w:rPr>
        <w:t xml:space="preserve"> are subject to appropriation by the legislature which could present obstacles if bonds supported by Account funds were proposed for sale on the municipal bond market.</w:t>
      </w:r>
    </w:p>
    <w:p w:rsidR="008C6687" w:rsidRPr="008C6687" w:rsidRDefault="008C6687" w:rsidP="00612239">
      <w:pPr>
        <w:pStyle w:val="ListParagraph0"/>
        <w:jc w:val="both"/>
        <w:rPr>
          <w:rFonts w:ascii="Arial" w:hAnsi="Arial" w:cs="Arial"/>
        </w:rPr>
      </w:pPr>
    </w:p>
    <w:p w:rsidR="008C6687" w:rsidRPr="008C6687" w:rsidRDefault="008C6687" w:rsidP="00003867">
      <w:pPr>
        <w:pStyle w:val="ListParagraph0"/>
        <w:numPr>
          <w:ilvl w:val="0"/>
          <w:numId w:val="1"/>
        </w:numPr>
        <w:jc w:val="both"/>
        <w:rPr>
          <w:rFonts w:ascii="Arial" w:hAnsi="Arial" w:cs="Arial"/>
        </w:rPr>
      </w:pPr>
      <w:r w:rsidRPr="008C6687">
        <w:rPr>
          <w:rFonts w:ascii="Arial" w:hAnsi="Arial" w:cs="Arial"/>
          <w:b/>
        </w:rPr>
        <w:lastRenderedPageBreak/>
        <w:t xml:space="preserve">Definition of Educational Services. </w:t>
      </w:r>
      <w:r w:rsidRPr="008C6687">
        <w:rPr>
          <w:rFonts w:ascii="Arial" w:hAnsi="Arial" w:cs="Arial"/>
        </w:rPr>
        <w:t>There is no statutory definition of educational services. Legal research is underway to determine if educational services includes both operating and capital aspects of educational services.</w:t>
      </w:r>
    </w:p>
    <w:p w:rsidR="008C6687" w:rsidRPr="008C6687" w:rsidRDefault="008C6687" w:rsidP="00612239">
      <w:pPr>
        <w:pStyle w:val="ListParagraph0"/>
        <w:jc w:val="both"/>
        <w:rPr>
          <w:rFonts w:ascii="Arial" w:hAnsi="Arial" w:cs="Arial"/>
        </w:rPr>
      </w:pPr>
    </w:p>
    <w:p w:rsidR="008C6687" w:rsidRDefault="008C6687" w:rsidP="00003867">
      <w:pPr>
        <w:pStyle w:val="ListParagraph0"/>
        <w:numPr>
          <w:ilvl w:val="0"/>
          <w:numId w:val="1"/>
        </w:numPr>
        <w:jc w:val="both"/>
        <w:rPr>
          <w:rFonts w:ascii="Arial" w:hAnsi="Arial" w:cs="Arial"/>
        </w:rPr>
      </w:pPr>
      <w:r w:rsidRPr="008C6687">
        <w:rPr>
          <w:rFonts w:ascii="Arial" w:hAnsi="Arial" w:cs="Arial"/>
          <w:b/>
        </w:rPr>
        <w:t>Leveraging Additional Funds/Public Private Partnerships.</w:t>
      </w:r>
      <w:r w:rsidRPr="008C6687">
        <w:rPr>
          <w:rFonts w:ascii="Arial" w:hAnsi="Arial" w:cs="Arial"/>
        </w:rPr>
        <w:t xml:space="preserve"> The state law has no restrictions on the funds being used to leverage qualifying federal or private sector grants or loans. Legal analysis is underway to determine options for investing all or a portion of the funds to potentially extend the timeframe to use the funds. </w:t>
      </w:r>
    </w:p>
    <w:p w:rsidR="00A76E81" w:rsidRPr="00A76E81" w:rsidRDefault="00A76E81" w:rsidP="00A76E81">
      <w:pPr>
        <w:pStyle w:val="ListParagraph0"/>
        <w:rPr>
          <w:rFonts w:ascii="Arial" w:hAnsi="Arial" w:cs="Arial"/>
        </w:rPr>
      </w:pPr>
    </w:p>
    <w:p w:rsidR="00A76E81" w:rsidRDefault="00A76E81" w:rsidP="00A76E81">
      <w:pPr>
        <w:jc w:val="both"/>
        <w:rPr>
          <w:rFonts w:ascii="Arial" w:hAnsi="Arial" w:cs="Arial"/>
          <w:b/>
          <w:u w:val="single"/>
        </w:rPr>
      </w:pPr>
      <w:r>
        <w:rPr>
          <w:rFonts w:ascii="Arial" w:hAnsi="Arial" w:cs="Arial"/>
          <w:b/>
          <w:u w:val="single"/>
        </w:rPr>
        <w:t>ANALYSIS</w:t>
      </w:r>
    </w:p>
    <w:p w:rsidR="00140232" w:rsidRDefault="00140232" w:rsidP="00A76E81">
      <w:pPr>
        <w:jc w:val="both"/>
        <w:rPr>
          <w:rFonts w:ascii="Arial" w:hAnsi="Arial" w:cs="Arial"/>
          <w:b/>
          <w:u w:val="single"/>
        </w:rPr>
      </w:pPr>
    </w:p>
    <w:p w:rsidR="00140232" w:rsidRDefault="00140232" w:rsidP="00A76E81">
      <w:pPr>
        <w:jc w:val="both"/>
        <w:rPr>
          <w:rFonts w:ascii="Arial" w:hAnsi="Arial" w:cs="Arial"/>
        </w:rPr>
      </w:pPr>
      <w:r>
        <w:rPr>
          <w:rFonts w:ascii="Arial" w:hAnsi="Arial" w:cs="Arial"/>
        </w:rPr>
        <w:t xml:space="preserve">Motion 2017-0496 sets out a process for the council initiatives director to work with a consultant, stakeholders and executive staff to develop an implementation plan to direct the expenditure of PSSTA funds. </w:t>
      </w:r>
      <w:r w:rsidR="00270A85">
        <w:rPr>
          <w:rFonts w:ascii="Arial" w:hAnsi="Arial" w:cs="Arial"/>
        </w:rPr>
        <w:t>It should be noted that similar to the Youth Action Plan, youth are identified as individuals ages 16-25.</w:t>
      </w:r>
    </w:p>
    <w:p w:rsidR="00140232" w:rsidRDefault="00140232" w:rsidP="00A76E81">
      <w:pPr>
        <w:jc w:val="both"/>
        <w:rPr>
          <w:rFonts w:ascii="Arial" w:hAnsi="Arial" w:cs="Arial"/>
        </w:rPr>
      </w:pPr>
      <w:r>
        <w:rPr>
          <w:rFonts w:ascii="Arial" w:hAnsi="Arial" w:cs="Arial"/>
        </w:rPr>
        <w:br/>
      </w:r>
      <w:r w:rsidR="00270A85">
        <w:rPr>
          <w:rFonts w:ascii="Arial" w:hAnsi="Arial" w:cs="Arial"/>
        </w:rPr>
        <w:t>The seven broad goals</w:t>
      </w:r>
      <w:r>
        <w:rPr>
          <w:rFonts w:ascii="Arial" w:hAnsi="Arial" w:cs="Arial"/>
        </w:rPr>
        <w:t xml:space="preserve"> put forth for PSS</w:t>
      </w:r>
      <w:r w:rsidR="00270A85">
        <w:rPr>
          <w:rFonts w:ascii="Arial" w:hAnsi="Arial" w:cs="Arial"/>
        </w:rPr>
        <w:t>T</w:t>
      </w:r>
      <w:r>
        <w:rPr>
          <w:rFonts w:ascii="Arial" w:hAnsi="Arial" w:cs="Arial"/>
        </w:rPr>
        <w:t>A fund</w:t>
      </w:r>
      <w:r w:rsidR="00270A85">
        <w:rPr>
          <w:rFonts w:ascii="Arial" w:hAnsi="Arial" w:cs="Arial"/>
        </w:rPr>
        <w:t>s to meet in the motion include</w:t>
      </w:r>
      <w:r>
        <w:rPr>
          <w:rFonts w:ascii="Arial" w:hAnsi="Arial" w:cs="Arial"/>
        </w:rPr>
        <w:t>:</w:t>
      </w:r>
    </w:p>
    <w:p w:rsidR="00140232" w:rsidRDefault="00140232" w:rsidP="00A76E81">
      <w:pPr>
        <w:jc w:val="both"/>
        <w:rPr>
          <w:rFonts w:ascii="Arial" w:hAnsi="Arial" w:cs="Arial"/>
        </w:rPr>
      </w:pPr>
      <w:r>
        <w:rPr>
          <w:rFonts w:ascii="Arial" w:hAnsi="Arial" w:cs="Arial"/>
        </w:rPr>
        <w:tab/>
      </w:r>
    </w:p>
    <w:p w:rsidR="00140232" w:rsidRPr="00140232" w:rsidRDefault="00140232" w:rsidP="00003867">
      <w:pPr>
        <w:pStyle w:val="ListParagraph0"/>
        <w:numPr>
          <w:ilvl w:val="0"/>
          <w:numId w:val="2"/>
        </w:numPr>
        <w:jc w:val="both"/>
        <w:rPr>
          <w:rFonts w:ascii="Arial" w:hAnsi="Arial" w:cs="Arial"/>
        </w:rPr>
      </w:pPr>
      <w:r w:rsidRPr="00140232">
        <w:rPr>
          <w:rFonts w:ascii="Arial" w:hAnsi="Arial" w:cs="Arial"/>
        </w:rPr>
        <w:t xml:space="preserve">Ensure ever child in King County </w:t>
      </w:r>
      <w:r>
        <w:rPr>
          <w:rFonts w:ascii="Arial" w:hAnsi="Arial" w:cs="Arial"/>
        </w:rPr>
        <w:t xml:space="preserve">is </w:t>
      </w:r>
      <w:r w:rsidRPr="00140232">
        <w:rPr>
          <w:rFonts w:ascii="Arial" w:hAnsi="Arial" w:cs="Arial"/>
        </w:rPr>
        <w:t>ready for kindergarten</w:t>
      </w:r>
      <w:r>
        <w:rPr>
          <w:rFonts w:ascii="Arial" w:hAnsi="Arial" w:cs="Arial"/>
        </w:rPr>
        <w:t>;</w:t>
      </w:r>
    </w:p>
    <w:p w:rsidR="00140232" w:rsidRPr="00140232" w:rsidRDefault="00140232" w:rsidP="00003867">
      <w:pPr>
        <w:pStyle w:val="ListParagraph0"/>
        <w:numPr>
          <w:ilvl w:val="0"/>
          <w:numId w:val="2"/>
        </w:numPr>
        <w:jc w:val="both"/>
        <w:rPr>
          <w:rFonts w:ascii="Arial" w:hAnsi="Arial" w:cs="Arial"/>
        </w:rPr>
      </w:pPr>
      <w:r w:rsidRPr="00140232">
        <w:rPr>
          <w:rFonts w:ascii="Arial" w:hAnsi="Arial" w:cs="Arial"/>
        </w:rPr>
        <w:t>Improve educational outcome for children and youth who</w:t>
      </w:r>
      <w:r>
        <w:rPr>
          <w:rFonts w:ascii="Arial" w:hAnsi="Arial" w:cs="Arial"/>
        </w:rPr>
        <w:t xml:space="preserve"> </w:t>
      </w:r>
      <w:r w:rsidRPr="00140232">
        <w:rPr>
          <w:rFonts w:ascii="Arial" w:hAnsi="Arial" w:cs="Arial"/>
        </w:rPr>
        <w:t xml:space="preserve">are homeless, in the foster care system, in the </w:t>
      </w:r>
      <w:r>
        <w:rPr>
          <w:rFonts w:ascii="Arial" w:hAnsi="Arial" w:cs="Arial"/>
        </w:rPr>
        <w:t>ch</w:t>
      </w:r>
      <w:r w:rsidRPr="00140232">
        <w:rPr>
          <w:rFonts w:ascii="Arial" w:hAnsi="Arial" w:cs="Arial"/>
        </w:rPr>
        <w:t>ild welfare system, involved in the juvenile justice system or otherwise vulnerable</w:t>
      </w:r>
      <w:r>
        <w:rPr>
          <w:rFonts w:ascii="Arial" w:hAnsi="Arial" w:cs="Arial"/>
        </w:rPr>
        <w:t>;</w:t>
      </w:r>
    </w:p>
    <w:p w:rsidR="00140232" w:rsidRPr="00140232" w:rsidRDefault="00140232" w:rsidP="00003867">
      <w:pPr>
        <w:pStyle w:val="ListParagraph0"/>
        <w:numPr>
          <w:ilvl w:val="0"/>
          <w:numId w:val="2"/>
        </w:numPr>
        <w:jc w:val="both"/>
        <w:rPr>
          <w:rFonts w:ascii="Arial" w:hAnsi="Arial" w:cs="Arial"/>
        </w:rPr>
      </w:pPr>
      <w:r w:rsidRPr="00140232">
        <w:rPr>
          <w:rFonts w:ascii="Arial" w:hAnsi="Arial" w:cs="Arial"/>
        </w:rPr>
        <w:t>Close the opportunity gap for children and youth of color a</w:t>
      </w:r>
      <w:r>
        <w:rPr>
          <w:rFonts w:ascii="Arial" w:hAnsi="Arial" w:cs="Arial"/>
        </w:rPr>
        <w:t xml:space="preserve">nd </w:t>
      </w:r>
      <w:r w:rsidR="007F0158">
        <w:rPr>
          <w:rFonts w:ascii="Arial" w:hAnsi="Arial" w:cs="Arial"/>
        </w:rPr>
        <w:t>l</w:t>
      </w:r>
      <w:r>
        <w:rPr>
          <w:rFonts w:ascii="Arial" w:hAnsi="Arial" w:cs="Arial"/>
        </w:rPr>
        <w:t>ow-income children and youth;</w:t>
      </w:r>
    </w:p>
    <w:p w:rsidR="00140232" w:rsidRPr="00140232" w:rsidRDefault="00140232" w:rsidP="00003867">
      <w:pPr>
        <w:pStyle w:val="ListParagraph0"/>
        <w:numPr>
          <w:ilvl w:val="0"/>
          <w:numId w:val="2"/>
        </w:numPr>
        <w:jc w:val="both"/>
        <w:rPr>
          <w:rFonts w:ascii="Arial" w:hAnsi="Arial" w:cs="Arial"/>
        </w:rPr>
      </w:pPr>
      <w:r w:rsidRPr="00140232">
        <w:rPr>
          <w:rFonts w:ascii="Arial" w:hAnsi="Arial" w:cs="Arial"/>
        </w:rPr>
        <w:t>End the school to prison pipeline and reduce youth involvement in the criminal justice system</w:t>
      </w:r>
      <w:r>
        <w:rPr>
          <w:rFonts w:ascii="Arial" w:hAnsi="Arial" w:cs="Arial"/>
        </w:rPr>
        <w:t>;</w:t>
      </w:r>
    </w:p>
    <w:p w:rsidR="00140232" w:rsidRPr="00140232" w:rsidRDefault="00140232" w:rsidP="00003867">
      <w:pPr>
        <w:pStyle w:val="ListParagraph0"/>
        <w:numPr>
          <w:ilvl w:val="0"/>
          <w:numId w:val="2"/>
        </w:numPr>
        <w:jc w:val="both"/>
        <w:rPr>
          <w:rFonts w:ascii="Arial" w:hAnsi="Arial" w:cs="Arial"/>
        </w:rPr>
      </w:pPr>
      <w:r w:rsidRPr="00140232">
        <w:rPr>
          <w:rFonts w:ascii="Arial" w:hAnsi="Arial" w:cs="Arial"/>
        </w:rPr>
        <w:t>Embody the King County equity and social justice goal</w:t>
      </w:r>
      <w:r>
        <w:rPr>
          <w:rFonts w:ascii="Arial" w:hAnsi="Arial" w:cs="Arial"/>
        </w:rPr>
        <w:t>;</w:t>
      </w:r>
    </w:p>
    <w:p w:rsidR="00140232" w:rsidRPr="00140232" w:rsidRDefault="00140232" w:rsidP="00003867">
      <w:pPr>
        <w:pStyle w:val="ListParagraph0"/>
        <w:numPr>
          <w:ilvl w:val="0"/>
          <w:numId w:val="2"/>
        </w:numPr>
        <w:jc w:val="both"/>
        <w:rPr>
          <w:rFonts w:ascii="Arial" w:hAnsi="Arial" w:cs="Arial"/>
        </w:rPr>
      </w:pPr>
      <w:r w:rsidRPr="00140232">
        <w:rPr>
          <w:rFonts w:ascii="Arial" w:hAnsi="Arial" w:cs="Arial"/>
        </w:rPr>
        <w:t xml:space="preserve">Ensure all </w:t>
      </w:r>
      <w:r>
        <w:rPr>
          <w:rFonts w:ascii="Arial" w:hAnsi="Arial" w:cs="Arial"/>
        </w:rPr>
        <w:t>y</w:t>
      </w:r>
      <w:r w:rsidRPr="00140232">
        <w:rPr>
          <w:rFonts w:ascii="Arial" w:hAnsi="Arial" w:cs="Arial"/>
        </w:rPr>
        <w:t>outh in King County are prepared to fill the jobs of the future; and</w:t>
      </w:r>
    </w:p>
    <w:p w:rsidR="00140232" w:rsidRPr="00140232" w:rsidRDefault="00140232" w:rsidP="00003867">
      <w:pPr>
        <w:pStyle w:val="ListParagraph0"/>
        <w:numPr>
          <w:ilvl w:val="0"/>
          <w:numId w:val="2"/>
        </w:numPr>
        <w:jc w:val="both"/>
        <w:rPr>
          <w:rFonts w:ascii="Arial" w:hAnsi="Arial" w:cs="Arial"/>
        </w:rPr>
      </w:pPr>
      <w:r w:rsidRPr="00140232">
        <w:rPr>
          <w:rFonts w:ascii="Arial" w:hAnsi="Arial" w:cs="Arial"/>
        </w:rPr>
        <w:t>Build a legacy for King County that lasts beyond the duration of the funding</w:t>
      </w:r>
      <w:r w:rsidR="00270A85">
        <w:rPr>
          <w:rFonts w:ascii="Arial" w:hAnsi="Arial" w:cs="Arial"/>
        </w:rPr>
        <w:t>.</w:t>
      </w:r>
    </w:p>
    <w:p w:rsidR="00140232" w:rsidRDefault="00140232" w:rsidP="00A76E81">
      <w:pPr>
        <w:jc w:val="both"/>
        <w:rPr>
          <w:rFonts w:ascii="Arial" w:hAnsi="Arial" w:cs="Arial"/>
        </w:rPr>
      </w:pPr>
    </w:p>
    <w:p w:rsidR="00140232" w:rsidRDefault="00140232" w:rsidP="00A76E81">
      <w:pPr>
        <w:jc w:val="both"/>
        <w:rPr>
          <w:rFonts w:ascii="Arial" w:hAnsi="Arial" w:cs="Arial"/>
        </w:rPr>
      </w:pPr>
    </w:p>
    <w:p w:rsidR="00140232" w:rsidRDefault="00140232" w:rsidP="00A76E81">
      <w:pPr>
        <w:jc w:val="both"/>
        <w:rPr>
          <w:rFonts w:ascii="Arial" w:hAnsi="Arial" w:cs="Arial"/>
        </w:rPr>
      </w:pPr>
      <w:r>
        <w:rPr>
          <w:rFonts w:ascii="Arial" w:hAnsi="Arial" w:cs="Arial"/>
        </w:rPr>
        <w:t>While working to meet the goals listed about, Motion 2017-0496 requests staff to adhere to the following principals:</w:t>
      </w:r>
    </w:p>
    <w:p w:rsidR="00C27D32" w:rsidRDefault="00C27D32" w:rsidP="00A76E81">
      <w:pPr>
        <w:jc w:val="both"/>
        <w:rPr>
          <w:rFonts w:ascii="Arial" w:hAnsi="Arial" w:cs="Arial"/>
        </w:rPr>
      </w:pPr>
    </w:p>
    <w:p w:rsidR="00140232" w:rsidRPr="00C27D32" w:rsidRDefault="00C27D32" w:rsidP="00003867">
      <w:pPr>
        <w:pStyle w:val="ListParagraph0"/>
        <w:numPr>
          <w:ilvl w:val="0"/>
          <w:numId w:val="3"/>
        </w:numPr>
        <w:jc w:val="both"/>
        <w:rPr>
          <w:rFonts w:ascii="Arial" w:hAnsi="Arial" w:cs="Arial"/>
        </w:rPr>
      </w:pPr>
      <w:r w:rsidRPr="00C27D32">
        <w:rPr>
          <w:rFonts w:ascii="Arial" w:hAnsi="Arial" w:cs="Arial"/>
        </w:rPr>
        <w:t>Maximize the impact of the funding by focusing on no more than three areas for investment</w:t>
      </w:r>
      <w:r w:rsidR="00270A85">
        <w:rPr>
          <w:rFonts w:ascii="Arial" w:hAnsi="Arial" w:cs="Arial"/>
        </w:rPr>
        <w:t>;</w:t>
      </w:r>
    </w:p>
    <w:p w:rsidR="00C27D32" w:rsidRPr="00C27D32" w:rsidRDefault="00C27D32" w:rsidP="00003867">
      <w:pPr>
        <w:pStyle w:val="ListParagraph0"/>
        <w:numPr>
          <w:ilvl w:val="0"/>
          <w:numId w:val="3"/>
        </w:numPr>
        <w:jc w:val="both"/>
        <w:rPr>
          <w:rFonts w:ascii="Arial" w:hAnsi="Arial" w:cs="Arial"/>
        </w:rPr>
      </w:pPr>
      <w:r w:rsidRPr="00C27D32">
        <w:rPr>
          <w:rFonts w:ascii="Arial" w:hAnsi="Arial" w:cs="Arial"/>
        </w:rPr>
        <w:t>Invest in programs and projects consistent with the limited duration of the funding as much as possible, such as facilities or pilot projects</w:t>
      </w:r>
      <w:r w:rsidR="00270A85">
        <w:rPr>
          <w:rFonts w:ascii="Arial" w:hAnsi="Arial" w:cs="Arial"/>
        </w:rPr>
        <w:t>;</w:t>
      </w:r>
    </w:p>
    <w:p w:rsidR="00C27D32" w:rsidRPr="00C27D32" w:rsidRDefault="00C27D32" w:rsidP="00003867">
      <w:pPr>
        <w:pStyle w:val="ListParagraph0"/>
        <w:numPr>
          <w:ilvl w:val="0"/>
          <w:numId w:val="3"/>
        </w:numPr>
        <w:jc w:val="both"/>
        <w:rPr>
          <w:rFonts w:ascii="Arial" w:hAnsi="Arial" w:cs="Arial"/>
        </w:rPr>
      </w:pPr>
      <w:r w:rsidRPr="00C27D32">
        <w:rPr>
          <w:rFonts w:ascii="Arial" w:hAnsi="Arial" w:cs="Arial"/>
        </w:rPr>
        <w:t>Prioritize programs that are evidence based or promising practices and have measurable outcomes, while also inv</w:t>
      </w:r>
      <w:r w:rsidR="00270A85">
        <w:rPr>
          <w:rFonts w:ascii="Arial" w:hAnsi="Arial" w:cs="Arial"/>
        </w:rPr>
        <w:t>esting in innovative approaches;</w:t>
      </w:r>
    </w:p>
    <w:p w:rsidR="00C27D32" w:rsidRPr="00C27D32" w:rsidRDefault="00C27D32" w:rsidP="00003867">
      <w:pPr>
        <w:pStyle w:val="ListParagraph0"/>
        <w:numPr>
          <w:ilvl w:val="0"/>
          <w:numId w:val="3"/>
        </w:numPr>
        <w:jc w:val="both"/>
        <w:rPr>
          <w:rFonts w:ascii="Arial" w:hAnsi="Arial" w:cs="Arial"/>
        </w:rPr>
      </w:pPr>
      <w:r w:rsidRPr="00C27D32">
        <w:rPr>
          <w:rFonts w:ascii="Arial" w:hAnsi="Arial" w:cs="Arial"/>
        </w:rPr>
        <w:t>Include funding for direct services provided by the community being served</w:t>
      </w:r>
      <w:r w:rsidR="00270A85">
        <w:rPr>
          <w:rFonts w:ascii="Arial" w:hAnsi="Arial" w:cs="Arial"/>
        </w:rPr>
        <w:t>;</w:t>
      </w:r>
    </w:p>
    <w:p w:rsidR="00C27D32" w:rsidRPr="00C27D32" w:rsidRDefault="00C27D32" w:rsidP="00003867">
      <w:pPr>
        <w:pStyle w:val="ListParagraph0"/>
        <w:numPr>
          <w:ilvl w:val="0"/>
          <w:numId w:val="3"/>
        </w:numPr>
        <w:jc w:val="both"/>
        <w:rPr>
          <w:rFonts w:ascii="Arial" w:hAnsi="Arial" w:cs="Arial"/>
        </w:rPr>
      </w:pPr>
      <w:r w:rsidRPr="00C27D32">
        <w:rPr>
          <w:rFonts w:ascii="Arial" w:hAnsi="Arial" w:cs="Arial"/>
        </w:rPr>
        <w:t xml:space="preserve">Leverage existing initiatives, programs and funding sources, such as the Youth Action Plan, the Best Starts for Kids Levy, and the Veterans, </w:t>
      </w:r>
      <w:proofErr w:type="gramStart"/>
      <w:r w:rsidRPr="00C27D32">
        <w:rPr>
          <w:rFonts w:ascii="Arial" w:hAnsi="Arial" w:cs="Arial"/>
        </w:rPr>
        <w:t>Seniors</w:t>
      </w:r>
      <w:proofErr w:type="gramEnd"/>
      <w:r w:rsidRPr="00C27D32">
        <w:rPr>
          <w:rFonts w:ascii="Arial" w:hAnsi="Arial" w:cs="Arial"/>
        </w:rPr>
        <w:t xml:space="preserve"> and Human Services Levy, as well as related investments by cities, the s</w:t>
      </w:r>
      <w:r>
        <w:rPr>
          <w:rFonts w:ascii="Arial" w:hAnsi="Arial" w:cs="Arial"/>
        </w:rPr>
        <w:t>t</w:t>
      </w:r>
      <w:r w:rsidRPr="00C27D32">
        <w:rPr>
          <w:rFonts w:ascii="Arial" w:hAnsi="Arial" w:cs="Arial"/>
        </w:rPr>
        <w:t>ate of Washington, schools, and employers.</w:t>
      </w:r>
    </w:p>
    <w:p w:rsidR="00C27D32" w:rsidRDefault="00C27D32" w:rsidP="00A76E81">
      <w:pPr>
        <w:jc w:val="both"/>
        <w:rPr>
          <w:rFonts w:ascii="Arial" w:hAnsi="Arial" w:cs="Arial"/>
        </w:rPr>
      </w:pPr>
    </w:p>
    <w:p w:rsidR="00C27D32" w:rsidRDefault="00270A85" w:rsidP="00A76E81">
      <w:pPr>
        <w:jc w:val="both"/>
        <w:rPr>
          <w:rFonts w:ascii="Arial" w:hAnsi="Arial" w:cs="Arial"/>
        </w:rPr>
      </w:pPr>
      <w:r>
        <w:rPr>
          <w:rFonts w:ascii="Arial" w:hAnsi="Arial" w:cs="Arial"/>
        </w:rPr>
        <w:lastRenderedPageBreak/>
        <w:t>Motion 2017-0496 also identifies three</w:t>
      </w:r>
      <w:r w:rsidR="00003867">
        <w:rPr>
          <w:rFonts w:ascii="Arial" w:hAnsi="Arial" w:cs="Arial"/>
        </w:rPr>
        <w:t xml:space="preserve"> priority areas </w:t>
      </w:r>
      <w:r>
        <w:rPr>
          <w:rFonts w:ascii="Arial" w:hAnsi="Arial" w:cs="Arial"/>
        </w:rPr>
        <w:t>for PSTAA funds to be focused</w:t>
      </w:r>
      <w:r w:rsidR="00003867">
        <w:rPr>
          <w:rFonts w:ascii="Arial" w:hAnsi="Arial" w:cs="Arial"/>
        </w:rPr>
        <w:t>:</w:t>
      </w:r>
    </w:p>
    <w:p w:rsidR="00003867" w:rsidRDefault="00003867" w:rsidP="00A76E81">
      <w:pPr>
        <w:jc w:val="both"/>
        <w:rPr>
          <w:rFonts w:ascii="Arial" w:hAnsi="Arial" w:cs="Arial"/>
        </w:rPr>
      </w:pPr>
    </w:p>
    <w:p w:rsidR="00003867" w:rsidRPr="00003867" w:rsidRDefault="00003867" w:rsidP="00003867">
      <w:pPr>
        <w:pStyle w:val="ListParagraph0"/>
        <w:numPr>
          <w:ilvl w:val="0"/>
          <w:numId w:val="4"/>
        </w:numPr>
        <w:jc w:val="both"/>
        <w:rPr>
          <w:rFonts w:ascii="Arial" w:hAnsi="Arial" w:cs="Arial"/>
        </w:rPr>
      </w:pPr>
      <w:r w:rsidRPr="00003867">
        <w:rPr>
          <w:rFonts w:ascii="Arial" w:hAnsi="Arial" w:cs="Arial"/>
        </w:rPr>
        <w:t>Early learning</w:t>
      </w:r>
      <w:r w:rsidR="00270A85">
        <w:rPr>
          <w:rFonts w:ascii="Arial" w:hAnsi="Arial" w:cs="Arial"/>
        </w:rPr>
        <w:t>;</w:t>
      </w:r>
    </w:p>
    <w:p w:rsidR="00003867" w:rsidRPr="00003867" w:rsidRDefault="00003867" w:rsidP="00003867">
      <w:pPr>
        <w:pStyle w:val="ListParagraph0"/>
        <w:numPr>
          <w:ilvl w:val="0"/>
          <w:numId w:val="4"/>
        </w:numPr>
        <w:jc w:val="both"/>
        <w:rPr>
          <w:rFonts w:ascii="Arial" w:hAnsi="Arial" w:cs="Arial"/>
        </w:rPr>
      </w:pPr>
      <w:r w:rsidRPr="00003867">
        <w:rPr>
          <w:rFonts w:ascii="Arial" w:hAnsi="Arial" w:cs="Arial"/>
        </w:rPr>
        <w:t>Vulnerable children and youth</w:t>
      </w:r>
      <w:r w:rsidR="00270A85">
        <w:rPr>
          <w:rFonts w:ascii="Arial" w:hAnsi="Arial" w:cs="Arial"/>
        </w:rPr>
        <w:t>; and</w:t>
      </w:r>
    </w:p>
    <w:p w:rsidR="00003867" w:rsidRDefault="00003867" w:rsidP="00A76E81">
      <w:pPr>
        <w:pStyle w:val="ListParagraph0"/>
        <w:numPr>
          <w:ilvl w:val="0"/>
          <w:numId w:val="4"/>
        </w:numPr>
        <w:jc w:val="both"/>
        <w:rPr>
          <w:rFonts w:ascii="Arial" w:hAnsi="Arial" w:cs="Arial"/>
        </w:rPr>
      </w:pPr>
      <w:r w:rsidRPr="00003867">
        <w:rPr>
          <w:rFonts w:ascii="Arial" w:hAnsi="Arial" w:cs="Arial"/>
        </w:rPr>
        <w:t>College and career training</w:t>
      </w:r>
      <w:r w:rsidR="00270A85">
        <w:rPr>
          <w:rFonts w:ascii="Arial" w:hAnsi="Arial" w:cs="Arial"/>
        </w:rPr>
        <w:t>.</w:t>
      </w:r>
    </w:p>
    <w:p w:rsidR="007F0158" w:rsidRDefault="007F0158" w:rsidP="007F0158">
      <w:pPr>
        <w:jc w:val="both"/>
        <w:rPr>
          <w:rFonts w:ascii="Arial" w:hAnsi="Arial" w:cs="Arial"/>
        </w:rPr>
      </w:pPr>
    </w:p>
    <w:p w:rsidR="007F0158" w:rsidRDefault="007F0158" w:rsidP="007F0158">
      <w:pPr>
        <w:jc w:val="both"/>
        <w:rPr>
          <w:rFonts w:ascii="Arial" w:hAnsi="Arial" w:cs="Arial"/>
        </w:rPr>
      </w:pPr>
      <w:r w:rsidRPr="007F0158">
        <w:rPr>
          <w:rFonts w:ascii="Arial" w:hAnsi="Arial" w:cs="Arial"/>
        </w:rPr>
        <w:t xml:space="preserve">When conducting the community outreach to develop the implementation plan, the consultant will explore a variety of strategies including, but not limited to: </w:t>
      </w:r>
    </w:p>
    <w:p w:rsidR="007F0158" w:rsidRDefault="007F0158" w:rsidP="007F0158">
      <w:pPr>
        <w:jc w:val="both"/>
        <w:rPr>
          <w:rFonts w:ascii="Arial" w:hAnsi="Arial" w:cs="Arial"/>
        </w:rPr>
      </w:pPr>
    </w:p>
    <w:p w:rsidR="007F0158" w:rsidRPr="007F0158" w:rsidRDefault="007F0158" w:rsidP="007F0158">
      <w:pPr>
        <w:pStyle w:val="ListParagraph0"/>
        <w:numPr>
          <w:ilvl w:val="0"/>
          <w:numId w:val="5"/>
        </w:numPr>
        <w:jc w:val="both"/>
        <w:rPr>
          <w:rFonts w:ascii="Arial" w:hAnsi="Arial" w:cs="Arial"/>
        </w:rPr>
      </w:pPr>
      <w:r w:rsidRPr="007F0158">
        <w:rPr>
          <w:rFonts w:ascii="Arial" w:hAnsi="Arial" w:cs="Arial"/>
        </w:rPr>
        <w:t xml:space="preserve">Providing access to post-secondary or career connected education, including advisory support or other necessary services, at a community or technical college via a guaranteed thirteenth year, "promise scholarship," program targeting homeless youth, or other program; </w:t>
      </w:r>
    </w:p>
    <w:p w:rsidR="007F0158" w:rsidRPr="007F0158" w:rsidRDefault="007F0158" w:rsidP="007F0158">
      <w:pPr>
        <w:pStyle w:val="ListParagraph0"/>
        <w:numPr>
          <w:ilvl w:val="0"/>
          <w:numId w:val="5"/>
        </w:numPr>
        <w:jc w:val="both"/>
        <w:rPr>
          <w:rFonts w:ascii="Arial" w:hAnsi="Arial" w:cs="Arial"/>
        </w:rPr>
      </w:pPr>
      <w:r w:rsidRPr="007F0158">
        <w:rPr>
          <w:rFonts w:ascii="Arial" w:hAnsi="Arial" w:cs="Arial"/>
        </w:rPr>
        <w:t>Constructing, maintaining and renovating facilities to support early learning programs;</w:t>
      </w:r>
    </w:p>
    <w:p w:rsidR="007F0158" w:rsidRPr="007F0158" w:rsidRDefault="007F0158" w:rsidP="007F0158">
      <w:pPr>
        <w:pStyle w:val="ListParagraph0"/>
        <w:numPr>
          <w:ilvl w:val="0"/>
          <w:numId w:val="5"/>
        </w:numPr>
        <w:jc w:val="both"/>
        <w:rPr>
          <w:rFonts w:ascii="Arial" w:hAnsi="Arial" w:cs="Arial"/>
        </w:rPr>
      </w:pPr>
      <w:proofErr w:type="spellStart"/>
      <w:r w:rsidRPr="007F0158">
        <w:rPr>
          <w:rFonts w:ascii="Arial" w:hAnsi="Arial" w:cs="Arial"/>
        </w:rPr>
        <w:t>Colocating</w:t>
      </w:r>
      <w:proofErr w:type="spellEnd"/>
      <w:r w:rsidRPr="007F0158">
        <w:rPr>
          <w:rFonts w:ascii="Arial" w:hAnsi="Arial" w:cs="Arial"/>
        </w:rPr>
        <w:t xml:space="preserve"> early learning centers with affordable housing, including flexible, mixed-use space to meet the multiple needs of children and youth with limited access to services; and </w:t>
      </w:r>
    </w:p>
    <w:p w:rsidR="007F0158" w:rsidRPr="007F0158" w:rsidRDefault="007F0158" w:rsidP="007F0158">
      <w:pPr>
        <w:pStyle w:val="ListParagraph0"/>
        <w:numPr>
          <w:ilvl w:val="0"/>
          <w:numId w:val="5"/>
        </w:numPr>
        <w:jc w:val="both"/>
        <w:rPr>
          <w:rFonts w:ascii="Arial" w:hAnsi="Arial" w:cs="Arial"/>
        </w:rPr>
      </w:pPr>
      <w:r w:rsidRPr="007F0158">
        <w:rPr>
          <w:rFonts w:ascii="Arial" w:hAnsi="Arial" w:cs="Arial"/>
        </w:rPr>
        <w:t>Programing to support children and youth who are homeless, in the foster care system, in the child welfare system, involved in the juvenile justice system or otherwise vulnerable.</w:t>
      </w:r>
    </w:p>
    <w:p w:rsidR="00003867" w:rsidRDefault="00003867" w:rsidP="00A76E81">
      <w:pPr>
        <w:jc w:val="both"/>
        <w:rPr>
          <w:rFonts w:ascii="Arial" w:hAnsi="Arial" w:cs="Arial"/>
          <w:u w:val="single"/>
        </w:rPr>
      </w:pPr>
    </w:p>
    <w:p w:rsidR="00EA7F9D" w:rsidRDefault="00E04B16" w:rsidP="00A76E81">
      <w:pPr>
        <w:jc w:val="both"/>
        <w:rPr>
          <w:rFonts w:ascii="Arial" w:hAnsi="Arial" w:cs="Arial"/>
        </w:rPr>
      </w:pPr>
      <w:r>
        <w:rPr>
          <w:rFonts w:ascii="Arial" w:hAnsi="Arial" w:cs="Arial"/>
        </w:rPr>
        <w:t>In order to meet the dead</w:t>
      </w:r>
      <w:r w:rsidR="00A76E81">
        <w:rPr>
          <w:rFonts w:ascii="Arial" w:hAnsi="Arial" w:cs="Arial"/>
        </w:rPr>
        <w:t>line</w:t>
      </w:r>
      <w:r w:rsidR="00EA7F9D">
        <w:rPr>
          <w:rFonts w:ascii="Arial" w:hAnsi="Arial" w:cs="Arial"/>
        </w:rPr>
        <w:t xml:space="preserve"> set in Motion 2017-0496</w:t>
      </w:r>
      <w:r w:rsidR="00A76E81">
        <w:rPr>
          <w:rFonts w:ascii="Arial" w:hAnsi="Arial" w:cs="Arial"/>
        </w:rPr>
        <w:t xml:space="preserve">, the </w:t>
      </w:r>
      <w:r>
        <w:rPr>
          <w:rFonts w:ascii="Arial" w:hAnsi="Arial" w:cs="Arial"/>
        </w:rPr>
        <w:t>C</w:t>
      </w:r>
      <w:r w:rsidR="00A76E81">
        <w:rPr>
          <w:rFonts w:ascii="Arial" w:hAnsi="Arial" w:cs="Arial"/>
        </w:rPr>
        <w:t>ouncil needs to hire a consultant soon</w:t>
      </w:r>
      <w:r w:rsidR="00140232">
        <w:rPr>
          <w:rFonts w:ascii="Arial" w:hAnsi="Arial" w:cs="Arial"/>
        </w:rPr>
        <w:t xml:space="preserve"> as possible. </w:t>
      </w:r>
      <w:r w:rsidR="00EA7F9D">
        <w:rPr>
          <w:rFonts w:ascii="Arial" w:hAnsi="Arial" w:cs="Arial"/>
        </w:rPr>
        <w:t>In anticipation of adoption of some version of Motion 2017-0496 before the end of 2017, Council staff will work during the next two weeks to define a scope of work and issue a request for proposals (RPF) to have a consultant under contract by the end of January 2018. Initial c</w:t>
      </w:r>
      <w:r w:rsidR="00140232">
        <w:rPr>
          <w:rFonts w:ascii="Arial" w:hAnsi="Arial" w:cs="Arial"/>
        </w:rPr>
        <w:t xml:space="preserve">ost estimates range between $25,000 and $50,000 </w:t>
      </w:r>
      <w:r w:rsidR="00EA7F9D">
        <w:rPr>
          <w:rFonts w:ascii="Arial" w:hAnsi="Arial" w:cs="Arial"/>
        </w:rPr>
        <w:t xml:space="preserve">and will be better understood </w:t>
      </w:r>
      <w:r w:rsidR="00140232">
        <w:rPr>
          <w:rFonts w:ascii="Arial" w:hAnsi="Arial" w:cs="Arial"/>
        </w:rPr>
        <w:t xml:space="preserve">as the scope of work is developed. </w:t>
      </w:r>
    </w:p>
    <w:p w:rsidR="00EA7F9D" w:rsidRDefault="00EA7F9D" w:rsidP="00A76E81">
      <w:pPr>
        <w:jc w:val="both"/>
        <w:rPr>
          <w:rFonts w:ascii="Arial" w:hAnsi="Arial" w:cs="Arial"/>
        </w:rPr>
      </w:pPr>
    </w:p>
    <w:p w:rsidR="00140232" w:rsidRDefault="007F0158" w:rsidP="00A76E81">
      <w:pPr>
        <w:jc w:val="both"/>
        <w:rPr>
          <w:rFonts w:ascii="Arial" w:hAnsi="Arial" w:cs="Arial"/>
        </w:rPr>
      </w:pPr>
      <w:r>
        <w:rPr>
          <w:rFonts w:ascii="Arial" w:hAnsi="Arial" w:cs="Arial"/>
        </w:rPr>
        <w:t>Motion 2017-496 also calls for the Council’s Committee of the Whole to conduct t</w:t>
      </w:r>
      <w:r w:rsidR="00EA7F9D">
        <w:rPr>
          <w:rFonts w:ascii="Arial" w:hAnsi="Arial" w:cs="Arial"/>
        </w:rPr>
        <w:t xml:space="preserve">wo </w:t>
      </w:r>
      <w:r>
        <w:rPr>
          <w:rFonts w:ascii="Arial" w:hAnsi="Arial" w:cs="Arial"/>
        </w:rPr>
        <w:t xml:space="preserve">town halls to hear directly from the public on potential strategies to support when allocating PSSTA funds. Quarterly updates on the progress of </w:t>
      </w:r>
      <w:r w:rsidR="00E04B16">
        <w:rPr>
          <w:rFonts w:ascii="Arial" w:hAnsi="Arial" w:cs="Arial"/>
        </w:rPr>
        <w:t xml:space="preserve">the </w:t>
      </w:r>
      <w:r>
        <w:rPr>
          <w:rFonts w:ascii="Arial" w:hAnsi="Arial" w:cs="Arial"/>
        </w:rPr>
        <w:t>implementation plan from</w:t>
      </w:r>
      <w:r w:rsidR="00EA7F9D">
        <w:rPr>
          <w:rFonts w:ascii="Arial" w:hAnsi="Arial" w:cs="Arial"/>
        </w:rPr>
        <w:t xml:space="preserve"> the Council’s </w:t>
      </w:r>
      <w:r>
        <w:rPr>
          <w:rFonts w:ascii="Arial" w:hAnsi="Arial" w:cs="Arial"/>
        </w:rPr>
        <w:t>Initiatives Director to the Council are also requested in the motion.</w:t>
      </w:r>
    </w:p>
    <w:sectPr w:rsidR="00140232"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D95" w:rsidRDefault="00841D95">
      <w:r>
        <w:separator/>
      </w:r>
    </w:p>
  </w:endnote>
  <w:endnote w:type="continuationSeparator" w:id="0">
    <w:p w:rsidR="00841D95" w:rsidRDefault="0084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D95" w:rsidRDefault="00841D95">
      <w:r>
        <w:separator/>
      </w:r>
    </w:p>
  </w:footnote>
  <w:footnote w:type="continuationSeparator" w:id="0">
    <w:p w:rsidR="00841D95" w:rsidRDefault="00841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24" w:rsidRDefault="00DB1E24"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DB1E24" w:rsidRPr="003B03EF" w:rsidRDefault="00DB1E24" w:rsidP="00C75025">
    <w:pPr>
      <w:jc w:val="center"/>
      <w:rPr>
        <w:rFonts w:ascii="Arial" w:hAnsi="Arial"/>
        <w:szCs w:val="22"/>
      </w:rPr>
    </w:pPr>
  </w:p>
  <w:p w:rsidR="00DB1E24" w:rsidRDefault="00DB1E24" w:rsidP="00C75025">
    <w:pPr>
      <w:jc w:val="center"/>
      <w:rPr>
        <w:rFonts w:ascii="Verdana" w:hAnsi="Verdana"/>
        <w:b/>
        <w:sz w:val="28"/>
        <w:szCs w:val="28"/>
      </w:rPr>
    </w:pPr>
    <w:r>
      <w:rPr>
        <w:rFonts w:ascii="Verdana" w:hAnsi="Verdana"/>
        <w:b/>
        <w:sz w:val="28"/>
        <w:szCs w:val="28"/>
      </w:rPr>
      <w:t>Metropolitan King County Council</w:t>
    </w:r>
  </w:p>
  <w:p w:rsidR="00DB1E24" w:rsidRPr="004A1D48" w:rsidRDefault="00DB1E24"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C30F3"/>
    <w:multiLevelType w:val="hybridMultilevel"/>
    <w:tmpl w:val="6468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12103"/>
    <w:multiLevelType w:val="hybridMultilevel"/>
    <w:tmpl w:val="7646D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246C6"/>
    <w:multiLevelType w:val="hybridMultilevel"/>
    <w:tmpl w:val="B5F62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16E69"/>
    <w:multiLevelType w:val="hybridMultilevel"/>
    <w:tmpl w:val="E91C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42850"/>
    <w:multiLevelType w:val="hybridMultilevel"/>
    <w:tmpl w:val="A0267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116F0"/>
    <w:multiLevelType w:val="hybridMultilevel"/>
    <w:tmpl w:val="2ED64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67"/>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232"/>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3725"/>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5AEE"/>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4737"/>
    <w:rsid w:val="00256832"/>
    <w:rsid w:val="00257DA8"/>
    <w:rsid w:val="00261493"/>
    <w:rsid w:val="00261750"/>
    <w:rsid w:val="00261E2C"/>
    <w:rsid w:val="0026334C"/>
    <w:rsid w:val="00264BE1"/>
    <w:rsid w:val="00265D03"/>
    <w:rsid w:val="00265EB7"/>
    <w:rsid w:val="00270412"/>
    <w:rsid w:val="00270739"/>
    <w:rsid w:val="00270A85"/>
    <w:rsid w:val="00270C66"/>
    <w:rsid w:val="002720F5"/>
    <w:rsid w:val="00272475"/>
    <w:rsid w:val="00275B58"/>
    <w:rsid w:val="00276EE4"/>
    <w:rsid w:val="00276FDA"/>
    <w:rsid w:val="0028252E"/>
    <w:rsid w:val="00283483"/>
    <w:rsid w:val="00283B58"/>
    <w:rsid w:val="002859EF"/>
    <w:rsid w:val="00285AF1"/>
    <w:rsid w:val="0029050E"/>
    <w:rsid w:val="002919FF"/>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0CDE"/>
    <w:rsid w:val="00301EF5"/>
    <w:rsid w:val="00302F3E"/>
    <w:rsid w:val="00303D74"/>
    <w:rsid w:val="0030553B"/>
    <w:rsid w:val="00306680"/>
    <w:rsid w:val="00307D40"/>
    <w:rsid w:val="003110A1"/>
    <w:rsid w:val="00311CD5"/>
    <w:rsid w:val="003149CE"/>
    <w:rsid w:val="0031514F"/>
    <w:rsid w:val="0031593D"/>
    <w:rsid w:val="00317D0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028E"/>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284"/>
    <w:rsid w:val="00426722"/>
    <w:rsid w:val="00427C6A"/>
    <w:rsid w:val="00431EEF"/>
    <w:rsid w:val="00433E5C"/>
    <w:rsid w:val="004349B7"/>
    <w:rsid w:val="00436DD2"/>
    <w:rsid w:val="0043717B"/>
    <w:rsid w:val="00437287"/>
    <w:rsid w:val="004412EB"/>
    <w:rsid w:val="00446FD8"/>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0DA"/>
    <w:rsid w:val="004E25F6"/>
    <w:rsid w:val="004E3B20"/>
    <w:rsid w:val="004E48AE"/>
    <w:rsid w:val="004E53C0"/>
    <w:rsid w:val="004E646C"/>
    <w:rsid w:val="004E6D1D"/>
    <w:rsid w:val="004F0BD1"/>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7711C"/>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51B1"/>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2239"/>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57C"/>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43D6"/>
    <w:rsid w:val="007C6843"/>
    <w:rsid w:val="007C7BDF"/>
    <w:rsid w:val="007D178B"/>
    <w:rsid w:val="007D17ED"/>
    <w:rsid w:val="007D2C57"/>
    <w:rsid w:val="007D72EC"/>
    <w:rsid w:val="007D78E8"/>
    <w:rsid w:val="007D7D5A"/>
    <w:rsid w:val="007E3231"/>
    <w:rsid w:val="007F0158"/>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1D95"/>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7F56"/>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473D"/>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687"/>
    <w:rsid w:val="008C6FBE"/>
    <w:rsid w:val="008C7211"/>
    <w:rsid w:val="008D07F4"/>
    <w:rsid w:val="008D125C"/>
    <w:rsid w:val="008D13E6"/>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577E"/>
    <w:rsid w:val="0096284C"/>
    <w:rsid w:val="00963F4E"/>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D585F"/>
    <w:rsid w:val="009E3F80"/>
    <w:rsid w:val="009E3FF6"/>
    <w:rsid w:val="009E652E"/>
    <w:rsid w:val="009F356D"/>
    <w:rsid w:val="009F5577"/>
    <w:rsid w:val="009F7B55"/>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6E81"/>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7E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8A2"/>
    <w:rsid w:val="00B24961"/>
    <w:rsid w:val="00B2583A"/>
    <w:rsid w:val="00B276F7"/>
    <w:rsid w:val="00B32CF9"/>
    <w:rsid w:val="00B33ED2"/>
    <w:rsid w:val="00B34180"/>
    <w:rsid w:val="00B347C1"/>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51E"/>
    <w:rsid w:val="00B709CE"/>
    <w:rsid w:val="00B71C54"/>
    <w:rsid w:val="00B71C6D"/>
    <w:rsid w:val="00B72103"/>
    <w:rsid w:val="00B7271E"/>
    <w:rsid w:val="00B72A04"/>
    <w:rsid w:val="00B7435C"/>
    <w:rsid w:val="00B743A1"/>
    <w:rsid w:val="00B76422"/>
    <w:rsid w:val="00B766D7"/>
    <w:rsid w:val="00B76B90"/>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30B9"/>
    <w:rsid w:val="00BB4CB6"/>
    <w:rsid w:val="00BC0755"/>
    <w:rsid w:val="00BC264F"/>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18CF"/>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D32"/>
    <w:rsid w:val="00C27F02"/>
    <w:rsid w:val="00C30C8A"/>
    <w:rsid w:val="00C315A7"/>
    <w:rsid w:val="00C3183B"/>
    <w:rsid w:val="00C3244B"/>
    <w:rsid w:val="00C32937"/>
    <w:rsid w:val="00C35A36"/>
    <w:rsid w:val="00C36D52"/>
    <w:rsid w:val="00C37A37"/>
    <w:rsid w:val="00C40BAD"/>
    <w:rsid w:val="00C42A4E"/>
    <w:rsid w:val="00C43841"/>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50F"/>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789"/>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09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1E2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B16"/>
    <w:rsid w:val="00E04DC5"/>
    <w:rsid w:val="00E05578"/>
    <w:rsid w:val="00E0661C"/>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A7F9D"/>
    <w:rsid w:val="00EB1647"/>
    <w:rsid w:val="00EB1EDE"/>
    <w:rsid w:val="00EB2C3E"/>
    <w:rsid w:val="00EB474B"/>
    <w:rsid w:val="00EB5A13"/>
    <w:rsid w:val="00EC1150"/>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42C1"/>
    <w:rsid w:val="00F275EE"/>
    <w:rsid w:val="00F27CFB"/>
    <w:rsid w:val="00F301F8"/>
    <w:rsid w:val="00F31CDD"/>
    <w:rsid w:val="00F32E77"/>
    <w:rsid w:val="00F3709D"/>
    <w:rsid w:val="00F3763B"/>
    <w:rsid w:val="00F41D02"/>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3B97"/>
    <w:rsid w:val="00F94922"/>
    <w:rsid w:val="00F964B6"/>
    <w:rsid w:val="00F968C9"/>
    <w:rsid w:val="00F97CCD"/>
    <w:rsid w:val="00FA09E1"/>
    <w:rsid w:val="00FA594E"/>
    <w:rsid w:val="00FA7679"/>
    <w:rsid w:val="00FB2A39"/>
    <w:rsid w:val="00FB4D01"/>
    <w:rsid w:val="00FB500C"/>
    <w:rsid w:val="00FB574A"/>
    <w:rsid w:val="00FB66FD"/>
    <w:rsid w:val="00FB684A"/>
    <w:rsid w:val="00FB7037"/>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4DA1"/>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4">
    <w:name w:val="heading 4"/>
    <w:basedOn w:val="Normal"/>
    <w:next w:val="Normal"/>
    <w:link w:val="Heading4Char"/>
    <w:uiPriority w:val="9"/>
    <w:semiHidden/>
    <w:unhideWhenUsed/>
    <w:qFormat/>
    <w:rsid w:val="00963F4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63F4E"/>
    <w:rPr>
      <w:rFonts w:asciiTheme="majorHAnsi" w:eastAsiaTheme="majorEastAsia" w:hAnsiTheme="majorHAnsi" w:cstheme="majorBidi"/>
      <w:i/>
      <w:iCs/>
      <w:color w:val="365F91" w:themeColor="accent1" w:themeShade="BF"/>
      <w:sz w:val="24"/>
    </w:rPr>
  </w:style>
  <w:style w:type="paragraph" w:customStyle="1" w:styleId="Courier10">
    <w:name w:val="Courier 10"/>
    <w:basedOn w:val="Normal"/>
    <w:rsid w:val="008C668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34226678">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7534">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1D5F-7B93-418F-83CA-32E5C3C7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Steadman, Marka</cp:lastModifiedBy>
  <cp:revision>6</cp:revision>
  <cp:lastPrinted>2017-09-18T15:54:00Z</cp:lastPrinted>
  <dcterms:created xsi:type="dcterms:W3CDTF">2017-11-27T13:18:00Z</dcterms:created>
  <dcterms:modified xsi:type="dcterms:W3CDTF">2017-11-27T22:10:00Z</dcterms:modified>
</cp:coreProperties>
</file>