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C64D" w14:textId="77777777" w:rsidR="00D67397" w:rsidRPr="00A30784" w:rsidRDefault="00D67397" w:rsidP="00D67397">
      <w:pPr>
        <w:pStyle w:val="Heading2"/>
        <w:rPr>
          <w:rFonts w:ascii="Arial" w:hAnsi="Arial" w:cs="Arial"/>
          <w:b w:val="0"/>
          <w:sz w:val="24"/>
          <w:szCs w:val="24"/>
          <w:u w:val="none"/>
        </w:rPr>
      </w:pPr>
    </w:p>
    <w:p w14:paraId="77D65A80" w14:textId="77777777" w:rsidR="00D67397" w:rsidRPr="00A30784" w:rsidRDefault="00D67397" w:rsidP="00D67397">
      <w:pPr>
        <w:pStyle w:val="Heading2"/>
        <w:rPr>
          <w:rFonts w:ascii="Arial" w:hAnsi="Arial" w:cs="Arial"/>
          <w:sz w:val="24"/>
          <w:szCs w:val="24"/>
        </w:rPr>
      </w:pPr>
      <w:r w:rsidRPr="00A30784">
        <w:rPr>
          <w:rFonts w:ascii="Arial" w:hAnsi="Arial" w:cs="Arial"/>
          <w:sz w:val="24"/>
          <w:szCs w:val="24"/>
        </w:rPr>
        <w:t>STAFF REPORT</w:t>
      </w:r>
    </w:p>
    <w:p w14:paraId="755ADB3B" w14:textId="77777777" w:rsidR="00D67397" w:rsidRPr="00A30784" w:rsidRDefault="00D67397" w:rsidP="00D67397">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67397" w:rsidRPr="00A30784" w14:paraId="193F166B"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9954A7"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516C00" w14:textId="0287E8E7" w:rsidR="00D67397" w:rsidRPr="00A30784" w:rsidRDefault="000F6779" w:rsidP="007B5955">
            <w:pPr>
              <w:spacing w:before="40" w:after="40"/>
              <w:rPr>
                <w:rFonts w:ascii="Arial" w:hAnsi="Arial" w:cs="Arial"/>
                <w:szCs w:val="24"/>
              </w:rPr>
            </w:pPr>
            <w:r>
              <w:rPr>
                <w:rFonts w:ascii="Arial" w:hAnsi="Arial" w:cs="Arial"/>
                <w:szCs w:val="24"/>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0A913F8"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16FCE02" w14:textId="77777777" w:rsidR="00D67397" w:rsidRPr="00A30784" w:rsidRDefault="00D67397" w:rsidP="007B5955">
            <w:pPr>
              <w:spacing w:before="40" w:after="40"/>
              <w:rPr>
                <w:rFonts w:ascii="Arial" w:hAnsi="Arial" w:cs="Arial"/>
                <w:szCs w:val="24"/>
              </w:rPr>
            </w:pPr>
            <w:r w:rsidRPr="00A30784">
              <w:rPr>
                <w:rFonts w:ascii="Arial" w:hAnsi="Arial" w:cs="Arial"/>
                <w:szCs w:val="24"/>
              </w:rPr>
              <w:t>Christine Jensen</w:t>
            </w:r>
          </w:p>
        </w:tc>
      </w:tr>
      <w:tr w:rsidR="00D67397" w:rsidRPr="00A30784" w14:paraId="0B846DF8"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4BCBBB"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Proposed No.:</w:t>
            </w:r>
          </w:p>
        </w:tc>
        <w:tc>
          <w:tcPr>
            <w:tcW w:w="2430" w:type="dxa"/>
            <w:tcBorders>
              <w:top w:val="single" w:sz="4" w:space="0" w:color="auto"/>
              <w:left w:val="single" w:sz="4" w:space="0" w:color="auto"/>
              <w:bottom w:val="single" w:sz="4" w:space="0" w:color="auto"/>
              <w:right w:val="single" w:sz="4" w:space="0" w:color="auto"/>
            </w:tcBorders>
            <w:vAlign w:val="center"/>
          </w:tcPr>
          <w:p w14:paraId="0AD39C01" w14:textId="542D9602" w:rsidR="00DA29C2" w:rsidRPr="00A30784" w:rsidRDefault="003B225F" w:rsidP="007B5955">
            <w:pPr>
              <w:spacing w:before="40" w:after="40"/>
              <w:rPr>
                <w:rFonts w:ascii="Arial" w:hAnsi="Arial" w:cs="Arial"/>
                <w:szCs w:val="24"/>
              </w:rPr>
            </w:pPr>
            <w:r>
              <w:rPr>
                <w:rFonts w:ascii="Arial" w:hAnsi="Arial" w:cs="Arial"/>
                <w:szCs w:val="24"/>
              </w:rPr>
              <w:t>2017-0317</w:t>
            </w:r>
          </w:p>
        </w:tc>
        <w:tc>
          <w:tcPr>
            <w:tcW w:w="1170" w:type="dxa"/>
            <w:tcBorders>
              <w:top w:val="single" w:sz="4" w:space="0" w:color="auto"/>
              <w:left w:val="single" w:sz="4" w:space="0" w:color="auto"/>
              <w:bottom w:val="single" w:sz="4" w:space="0" w:color="auto"/>
              <w:right w:val="single" w:sz="4" w:space="0" w:color="auto"/>
            </w:tcBorders>
            <w:vAlign w:val="center"/>
          </w:tcPr>
          <w:p w14:paraId="73148862" w14:textId="77777777" w:rsidR="00D67397" w:rsidRPr="00A30784" w:rsidRDefault="00D67397" w:rsidP="007B5955">
            <w:pPr>
              <w:spacing w:before="40" w:after="40"/>
              <w:ind w:right="-108"/>
              <w:rPr>
                <w:rFonts w:ascii="Arial" w:hAnsi="Arial" w:cs="Arial"/>
                <w:szCs w:val="24"/>
              </w:rPr>
            </w:pPr>
            <w:r w:rsidRPr="00A30784">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C11661" w14:textId="60BCA2CA" w:rsidR="00D67397" w:rsidRPr="00A30784" w:rsidRDefault="00447E59" w:rsidP="007B5955">
            <w:pPr>
              <w:spacing w:before="40" w:after="40"/>
              <w:rPr>
                <w:rFonts w:ascii="Arial" w:hAnsi="Arial" w:cs="Arial"/>
                <w:szCs w:val="24"/>
              </w:rPr>
            </w:pPr>
            <w:r>
              <w:rPr>
                <w:rFonts w:ascii="Arial" w:hAnsi="Arial" w:cs="Arial"/>
                <w:szCs w:val="24"/>
              </w:rPr>
              <w:t>October 17</w:t>
            </w:r>
            <w:r w:rsidR="003B225F">
              <w:rPr>
                <w:rFonts w:ascii="Arial" w:hAnsi="Arial" w:cs="Arial"/>
                <w:szCs w:val="24"/>
              </w:rPr>
              <w:t>, 2017</w:t>
            </w:r>
          </w:p>
        </w:tc>
      </w:tr>
    </w:tbl>
    <w:p w14:paraId="727B77C4" w14:textId="77777777" w:rsidR="00D67397" w:rsidRPr="00A30784" w:rsidRDefault="00D67397" w:rsidP="00D67397">
      <w:pPr>
        <w:rPr>
          <w:rFonts w:ascii="Arial" w:hAnsi="Arial" w:cs="Arial"/>
          <w:b/>
          <w:smallCaps/>
          <w:szCs w:val="24"/>
          <w:u w:val="single"/>
        </w:rPr>
      </w:pPr>
    </w:p>
    <w:p w14:paraId="05AE8EA5" w14:textId="77777777" w:rsidR="00D67397" w:rsidRPr="00A30784" w:rsidRDefault="00D67397" w:rsidP="00D67397">
      <w:pPr>
        <w:rPr>
          <w:rFonts w:ascii="Arial" w:hAnsi="Arial" w:cs="Arial"/>
          <w:b/>
          <w:smallCaps/>
          <w:szCs w:val="24"/>
          <w:u w:val="single"/>
        </w:rPr>
      </w:pPr>
    </w:p>
    <w:p w14:paraId="14A30DE9" w14:textId="77777777" w:rsidR="00D67397" w:rsidRPr="00A30784" w:rsidRDefault="00D67397" w:rsidP="00D67397">
      <w:pPr>
        <w:jc w:val="both"/>
        <w:rPr>
          <w:rFonts w:ascii="Arial" w:hAnsi="Arial" w:cs="Arial"/>
          <w:b/>
          <w:szCs w:val="24"/>
          <w:u w:val="single"/>
        </w:rPr>
      </w:pPr>
      <w:r w:rsidRPr="00A30784">
        <w:rPr>
          <w:rFonts w:ascii="Arial" w:hAnsi="Arial" w:cs="Arial"/>
          <w:b/>
          <w:szCs w:val="24"/>
          <w:u w:val="single"/>
        </w:rPr>
        <w:t>SUBJECT</w:t>
      </w:r>
    </w:p>
    <w:p w14:paraId="4E595F70" w14:textId="77777777" w:rsidR="00D67397" w:rsidRPr="00A30784" w:rsidRDefault="00D67397" w:rsidP="00D67397">
      <w:pPr>
        <w:jc w:val="both"/>
        <w:rPr>
          <w:rFonts w:ascii="Arial" w:hAnsi="Arial" w:cs="Arial"/>
          <w:szCs w:val="24"/>
        </w:rPr>
      </w:pPr>
    </w:p>
    <w:p w14:paraId="55AF2394" w14:textId="241EDD4F" w:rsidR="00D67397" w:rsidRPr="00A30784" w:rsidRDefault="009C0B04" w:rsidP="00D67397">
      <w:pPr>
        <w:jc w:val="both"/>
        <w:rPr>
          <w:rFonts w:ascii="Arial" w:hAnsi="Arial" w:cs="Arial"/>
          <w:szCs w:val="24"/>
        </w:rPr>
      </w:pPr>
      <w:r>
        <w:rPr>
          <w:rFonts w:ascii="Arial" w:hAnsi="Arial" w:cs="Arial"/>
          <w:szCs w:val="24"/>
        </w:rPr>
        <w:t xml:space="preserve">Proposed Ordinance </w:t>
      </w:r>
      <w:r w:rsidR="004631B2">
        <w:rPr>
          <w:rFonts w:ascii="Arial" w:hAnsi="Arial" w:cs="Arial"/>
          <w:szCs w:val="24"/>
        </w:rPr>
        <w:t xml:space="preserve">(PO) </w:t>
      </w:r>
      <w:r>
        <w:rPr>
          <w:rFonts w:ascii="Arial" w:hAnsi="Arial" w:cs="Arial"/>
          <w:szCs w:val="24"/>
        </w:rPr>
        <w:t>2017-0317</w:t>
      </w:r>
      <w:r w:rsidR="003B225F">
        <w:rPr>
          <w:rFonts w:ascii="Arial" w:hAnsi="Arial" w:cs="Arial"/>
          <w:szCs w:val="24"/>
        </w:rPr>
        <w:t xml:space="preserve"> </w:t>
      </w:r>
      <w:r>
        <w:rPr>
          <w:rFonts w:ascii="Arial" w:hAnsi="Arial" w:cs="Arial"/>
          <w:szCs w:val="24"/>
        </w:rPr>
        <w:t>would adopt the</w:t>
      </w:r>
      <w:r w:rsidR="003B225F">
        <w:rPr>
          <w:rFonts w:ascii="Arial" w:hAnsi="Arial" w:cs="Arial"/>
          <w:szCs w:val="24"/>
        </w:rPr>
        <w:t xml:space="preserve"> 2017</w:t>
      </w:r>
      <w:r w:rsidR="00D67397" w:rsidRPr="00A30784">
        <w:rPr>
          <w:rFonts w:ascii="Arial" w:hAnsi="Arial" w:cs="Arial"/>
          <w:szCs w:val="24"/>
        </w:rPr>
        <w:t xml:space="preserve"> </w:t>
      </w:r>
      <w:r w:rsidR="00E747FB">
        <w:rPr>
          <w:rFonts w:ascii="Arial" w:hAnsi="Arial" w:cs="Arial"/>
          <w:szCs w:val="24"/>
        </w:rPr>
        <w:t xml:space="preserve">annual cycle </w:t>
      </w:r>
      <w:r w:rsidR="00D67397" w:rsidRPr="00A30784">
        <w:rPr>
          <w:rFonts w:ascii="Arial" w:hAnsi="Arial" w:cs="Arial"/>
          <w:szCs w:val="24"/>
        </w:rPr>
        <w:t xml:space="preserve">update to the </w:t>
      </w:r>
      <w:r w:rsidR="00856358">
        <w:rPr>
          <w:rFonts w:ascii="Arial" w:hAnsi="Arial" w:cs="Arial"/>
          <w:szCs w:val="24"/>
        </w:rPr>
        <w:t xml:space="preserve">2016 </w:t>
      </w:r>
      <w:r w:rsidR="00D67397" w:rsidRPr="00A30784">
        <w:rPr>
          <w:rFonts w:ascii="Arial" w:hAnsi="Arial" w:cs="Arial"/>
          <w:szCs w:val="24"/>
        </w:rPr>
        <w:t>King County Comprehensive Plan (KCCP)</w:t>
      </w:r>
      <w:r w:rsidR="003B225F">
        <w:rPr>
          <w:rFonts w:ascii="Arial" w:hAnsi="Arial" w:cs="Arial"/>
          <w:szCs w:val="24"/>
        </w:rPr>
        <w:t xml:space="preserve"> and the Vashon-Maury Island Community Service Area (CSA) Subarea Plan</w:t>
      </w:r>
      <w:r w:rsidR="00E86F97">
        <w:rPr>
          <w:rFonts w:ascii="Arial" w:hAnsi="Arial" w:cs="Arial"/>
          <w:szCs w:val="24"/>
        </w:rPr>
        <w:t>.</w:t>
      </w:r>
    </w:p>
    <w:p w14:paraId="3AF4C114" w14:textId="77777777" w:rsidR="00D67397" w:rsidRPr="00A30784" w:rsidRDefault="00D67397" w:rsidP="00D67397">
      <w:pPr>
        <w:jc w:val="both"/>
        <w:rPr>
          <w:rFonts w:ascii="Arial" w:hAnsi="Arial" w:cs="Arial"/>
          <w:szCs w:val="24"/>
        </w:rPr>
      </w:pPr>
    </w:p>
    <w:p w14:paraId="5A9FEDB6" w14:textId="77777777"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t>SUMMARY</w:t>
      </w:r>
    </w:p>
    <w:p w14:paraId="446F49F7" w14:textId="77777777" w:rsidR="00D67397" w:rsidRPr="00A30784" w:rsidRDefault="00D67397" w:rsidP="00D67397">
      <w:pPr>
        <w:jc w:val="both"/>
        <w:rPr>
          <w:rFonts w:ascii="Arial" w:hAnsi="Arial" w:cs="Arial"/>
          <w:szCs w:val="24"/>
        </w:rPr>
      </w:pPr>
    </w:p>
    <w:p w14:paraId="765BA67E" w14:textId="12A98629" w:rsidR="00115473" w:rsidRDefault="009C0B04" w:rsidP="00447E59">
      <w:pPr>
        <w:jc w:val="both"/>
        <w:rPr>
          <w:rFonts w:ascii="Arial" w:hAnsi="Arial" w:cs="Arial"/>
          <w:color w:val="000000"/>
          <w:szCs w:val="24"/>
        </w:rPr>
      </w:pPr>
      <w:r w:rsidRPr="009C0B04">
        <w:rPr>
          <w:rFonts w:ascii="Arial" w:hAnsi="Arial" w:cs="Arial"/>
          <w:szCs w:val="24"/>
        </w:rPr>
        <w:t xml:space="preserve">On July 21, 2017, the Executive transmitted the proposed 2017 update to the </w:t>
      </w:r>
      <w:r>
        <w:rPr>
          <w:rFonts w:ascii="Arial" w:hAnsi="Arial" w:cs="Arial"/>
          <w:szCs w:val="24"/>
        </w:rPr>
        <w:t>KCCP</w:t>
      </w:r>
      <w:r w:rsidRPr="009C0B04">
        <w:rPr>
          <w:rFonts w:ascii="Arial" w:hAnsi="Arial" w:cs="Arial"/>
          <w:szCs w:val="24"/>
        </w:rPr>
        <w:t xml:space="preserve"> as </w:t>
      </w:r>
      <w:r w:rsidR="004631B2">
        <w:rPr>
          <w:rFonts w:ascii="Arial" w:hAnsi="Arial" w:cs="Arial"/>
          <w:szCs w:val="24"/>
        </w:rPr>
        <w:t>PO</w:t>
      </w:r>
      <w:r w:rsidRPr="009C0B04">
        <w:rPr>
          <w:rFonts w:ascii="Arial" w:hAnsi="Arial" w:cs="Arial"/>
          <w:szCs w:val="24"/>
        </w:rPr>
        <w:t xml:space="preserve"> 2017-0317. The 2017 </w:t>
      </w:r>
      <w:r>
        <w:rPr>
          <w:rFonts w:ascii="Arial" w:hAnsi="Arial" w:cs="Arial"/>
          <w:szCs w:val="24"/>
        </w:rPr>
        <w:t>KCCP</w:t>
      </w:r>
      <w:r w:rsidRPr="009C0B04">
        <w:rPr>
          <w:rFonts w:ascii="Arial" w:hAnsi="Arial" w:cs="Arial"/>
          <w:szCs w:val="24"/>
        </w:rPr>
        <w:t xml:space="preserve"> is a limited, annual cycle update, and will be </w:t>
      </w:r>
      <w:r w:rsidR="00343BAB">
        <w:rPr>
          <w:rFonts w:ascii="Arial" w:hAnsi="Arial" w:cs="Arial"/>
          <w:szCs w:val="24"/>
        </w:rPr>
        <w:t xml:space="preserve">primarily </w:t>
      </w:r>
      <w:r w:rsidRPr="009C0B04">
        <w:rPr>
          <w:rFonts w:ascii="Arial" w:hAnsi="Arial" w:cs="Arial"/>
          <w:szCs w:val="24"/>
        </w:rPr>
        <w:t xml:space="preserve">focused on the proposed Vashon-Maury Island </w:t>
      </w:r>
      <w:r>
        <w:rPr>
          <w:rFonts w:ascii="Arial" w:hAnsi="Arial" w:cs="Arial"/>
          <w:szCs w:val="24"/>
        </w:rPr>
        <w:t xml:space="preserve">CSA Subarea Plan.  </w:t>
      </w:r>
      <w:r w:rsidR="00D67397" w:rsidRPr="00A30784">
        <w:rPr>
          <w:rFonts w:ascii="Arial" w:hAnsi="Arial" w:cs="Arial"/>
          <w:color w:val="000000"/>
          <w:szCs w:val="24"/>
        </w:rPr>
        <w:t xml:space="preserve">The Council is in the process of reviewing and deliberating on the Executive’s </w:t>
      </w:r>
      <w:r w:rsidR="00E86F97">
        <w:rPr>
          <w:rFonts w:ascii="Arial" w:hAnsi="Arial" w:cs="Arial"/>
          <w:color w:val="000000"/>
          <w:szCs w:val="24"/>
        </w:rPr>
        <w:t>proposal.</w:t>
      </w:r>
    </w:p>
    <w:p w14:paraId="214ECB67" w14:textId="77777777" w:rsidR="00115473" w:rsidRDefault="00115473" w:rsidP="00447E59">
      <w:pPr>
        <w:jc w:val="both"/>
        <w:rPr>
          <w:rFonts w:ascii="Arial" w:hAnsi="Arial" w:cs="Arial"/>
          <w:color w:val="000000"/>
          <w:szCs w:val="24"/>
        </w:rPr>
      </w:pPr>
    </w:p>
    <w:p w14:paraId="4785BDB8" w14:textId="05FFD2AA" w:rsidR="00447E59" w:rsidRDefault="00856358" w:rsidP="00447E59">
      <w:pPr>
        <w:jc w:val="both"/>
        <w:rPr>
          <w:rFonts w:ascii="Arial" w:hAnsi="Arial" w:cs="Arial"/>
          <w:color w:val="000000"/>
          <w:szCs w:val="24"/>
        </w:rPr>
      </w:pPr>
      <w:r>
        <w:rPr>
          <w:rFonts w:ascii="Arial" w:hAnsi="Arial" w:cs="Arial"/>
          <w:color w:val="000000"/>
          <w:szCs w:val="24"/>
        </w:rPr>
        <w:t>T</w:t>
      </w:r>
      <w:r w:rsidRPr="00A30784">
        <w:rPr>
          <w:rFonts w:ascii="Arial" w:hAnsi="Arial" w:cs="Arial"/>
          <w:color w:val="000000"/>
          <w:szCs w:val="24"/>
        </w:rPr>
        <w:t>he Transportation, Economy a</w:t>
      </w:r>
      <w:r>
        <w:rPr>
          <w:rFonts w:ascii="Arial" w:hAnsi="Arial" w:cs="Arial"/>
          <w:color w:val="000000"/>
          <w:szCs w:val="24"/>
        </w:rPr>
        <w:t xml:space="preserve">nd Environment (TrEE) Committee received </w:t>
      </w:r>
      <w:r w:rsidR="009A726D">
        <w:rPr>
          <w:rFonts w:ascii="Arial" w:hAnsi="Arial" w:cs="Arial"/>
          <w:color w:val="000000"/>
          <w:szCs w:val="24"/>
        </w:rPr>
        <w:t xml:space="preserve">a </w:t>
      </w:r>
      <w:r>
        <w:rPr>
          <w:rFonts w:ascii="Arial" w:hAnsi="Arial" w:cs="Arial"/>
          <w:color w:val="000000"/>
          <w:szCs w:val="24"/>
        </w:rPr>
        <w:t>briefing on September 19, 2017</w:t>
      </w:r>
      <w:r w:rsidR="00913117">
        <w:rPr>
          <w:rFonts w:ascii="Arial" w:hAnsi="Arial" w:cs="Arial"/>
          <w:color w:val="000000"/>
          <w:szCs w:val="24"/>
        </w:rPr>
        <w:t>,</w:t>
      </w:r>
      <w:r w:rsidR="009A726D">
        <w:rPr>
          <w:rFonts w:ascii="Arial" w:hAnsi="Arial" w:cs="Arial"/>
          <w:color w:val="000000"/>
          <w:szCs w:val="24"/>
        </w:rPr>
        <w:t xml:space="preserve"> on substantive policy issues in the transmittal</w:t>
      </w:r>
      <w:r>
        <w:rPr>
          <w:rFonts w:ascii="Arial" w:hAnsi="Arial" w:cs="Arial"/>
          <w:color w:val="000000"/>
          <w:szCs w:val="24"/>
        </w:rPr>
        <w:t>.</w:t>
      </w:r>
      <w:r w:rsidR="009A726D">
        <w:rPr>
          <w:rFonts w:ascii="Arial" w:hAnsi="Arial" w:cs="Arial"/>
          <w:color w:val="000000"/>
          <w:szCs w:val="24"/>
        </w:rPr>
        <w:t xml:space="preserve"> </w:t>
      </w:r>
      <w:r>
        <w:rPr>
          <w:rFonts w:ascii="Arial" w:hAnsi="Arial" w:cs="Arial"/>
          <w:color w:val="000000"/>
          <w:szCs w:val="24"/>
        </w:rPr>
        <w:t xml:space="preserve"> </w:t>
      </w:r>
      <w:r w:rsidR="00447E59">
        <w:rPr>
          <w:rFonts w:ascii="Arial" w:hAnsi="Arial" w:cs="Arial"/>
          <w:color w:val="000000"/>
          <w:szCs w:val="24"/>
        </w:rPr>
        <w:t>On October 3, the Executive transmitted an updated version of the proposed plan as Striking Amendment S1.</w:t>
      </w:r>
      <w:r w:rsidR="00680576">
        <w:rPr>
          <w:rStyle w:val="FootnoteReference"/>
          <w:rFonts w:ascii="Arial" w:hAnsi="Arial" w:cs="Arial"/>
          <w:color w:val="000000"/>
          <w:szCs w:val="24"/>
        </w:rPr>
        <w:footnoteReference w:id="1"/>
      </w:r>
      <w:r w:rsidR="00447E59">
        <w:rPr>
          <w:rFonts w:ascii="Arial" w:hAnsi="Arial" w:cs="Arial"/>
          <w:color w:val="000000"/>
          <w:szCs w:val="24"/>
        </w:rPr>
        <w:t xml:space="preserve">  The TrEE Committee was briefed on the changes proposed in the Striking Amendment </w:t>
      </w:r>
      <w:r w:rsidR="00DA5830">
        <w:rPr>
          <w:rFonts w:ascii="Arial" w:hAnsi="Arial" w:cs="Arial"/>
          <w:color w:val="000000"/>
          <w:szCs w:val="24"/>
        </w:rPr>
        <w:t xml:space="preserve">at a special committee meeting </w:t>
      </w:r>
      <w:r w:rsidR="00447E59">
        <w:rPr>
          <w:rFonts w:ascii="Arial" w:hAnsi="Arial" w:cs="Arial"/>
          <w:color w:val="000000"/>
          <w:szCs w:val="24"/>
        </w:rPr>
        <w:t xml:space="preserve">on October 4.  Public comments were taken in Committee on September 19 and October 4, and the Executive held a community meeting </w:t>
      </w:r>
      <w:r w:rsidR="001E609C">
        <w:rPr>
          <w:rFonts w:ascii="Arial" w:hAnsi="Arial" w:cs="Arial"/>
          <w:color w:val="000000"/>
          <w:szCs w:val="24"/>
        </w:rPr>
        <w:t xml:space="preserve">on the Striking Amendment </w:t>
      </w:r>
      <w:r w:rsidR="00447E59">
        <w:rPr>
          <w:rFonts w:ascii="Arial" w:hAnsi="Arial" w:cs="Arial"/>
          <w:color w:val="000000"/>
          <w:szCs w:val="24"/>
        </w:rPr>
        <w:t xml:space="preserve">on October 10.  </w:t>
      </w:r>
      <w:r w:rsidR="00115473">
        <w:rPr>
          <w:rFonts w:ascii="Arial" w:hAnsi="Arial" w:cs="Arial"/>
          <w:color w:val="000000"/>
          <w:szCs w:val="24"/>
        </w:rPr>
        <w:t>Written public comments have also been submitted throughout the process.</w:t>
      </w:r>
    </w:p>
    <w:p w14:paraId="60B368E2" w14:textId="77777777" w:rsidR="00447E59" w:rsidRDefault="00447E59" w:rsidP="00447E59">
      <w:pPr>
        <w:jc w:val="both"/>
        <w:rPr>
          <w:rFonts w:ascii="Arial" w:hAnsi="Arial" w:cs="Arial"/>
          <w:color w:val="000000"/>
          <w:szCs w:val="24"/>
        </w:rPr>
      </w:pPr>
    </w:p>
    <w:p w14:paraId="792ED9D9" w14:textId="69B2F37F" w:rsidR="00E5541C" w:rsidRDefault="00447E59" w:rsidP="00447E59">
      <w:pPr>
        <w:jc w:val="both"/>
        <w:rPr>
          <w:rFonts w:ascii="Arial" w:hAnsi="Arial" w:cs="Arial"/>
          <w:color w:val="000000"/>
          <w:szCs w:val="24"/>
        </w:rPr>
      </w:pPr>
      <w:r>
        <w:rPr>
          <w:rFonts w:ascii="Arial" w:hAnsi="Arial" w:cs="Arial"/>
          <w:color w:val="000000"/>
          <w:szCs w:val="24"/>
        </w:rPr>
        <w:t xml:space="preserve">The TrEE Committee is </w:t>
      </w:r>
      <w:r w:rsidR="001E609C">
        <w:rPr>
          <w:rFonts w:ascii="Arial" w:hAnsi="Arial" w:cs="Arial"/>
          <w:color w:val="000000"/>
          <w:szCs w:val="24"/>
        </w:rPr>
        <w:t>scheduled</w:t>
      </w:r>
      <w:r>
        <w:rPr>
          <w:rFonts w:ascii="Arial" w:hAnsi="Arial" w:cs="Arial"/>
          <w:color w:val="000000"/>
          <w:szCs w:val="24"/>
        </w:rPr>
        <w:t xml:space="preserve"> to take action today on PO 2017-0317, including consideration of </w:t>
      </w:r>
      <w:r w:rsidR="00680576">
        <w:rPr>
          <w:rFonts w:ascii="Arial" w:hAnsi="Arial" w:cs="Arial"/>
          <w:color w:val="000000"/>
          <w:szCs w:val="24"/>
        </w:rPr>
        <w:t>Striking Amendment S1 and proposed amendments to the Striking Amendment</w:t>
      </w:r>
      <w:r>
        <w:rPr>
          <w:rFonts w:ascii="Arial" w:hAnsi="Arial" w:cs="Arial"/>
          <w:color w:val="000000"/>
          <w:szCs w:val="24"/>
        </w:rPr>
        <w:t>.  A Public Hearing and final action is currently anticipated to occur at the full Council on December 4, 2017.</w:t>
      </w:r>
      <w:r w:rsidR="001E609C">
        <w:rPr>
          <w:rFonts w:ascii="Arial" w:hAnsi="Arial" w:cs="Arial"/>
          <w:color w:val="000000"/>
          <w:szCs w:val="24"/>
        </w:rPr>
        <w:t xml:space="preserve">  </w:t>
      </w:r>
      <w:r w:rsidR="00680576">
        <w:rPr>
          <w:rFonts w:ascii="Arial" w:hAnsi="Arial" w:cs="Arial"/>
          <w:color w:val="000000"/>
          <w:szCs w:val="24"/>
        </w:rPr>
        <w:t>D</w:t>
      </w:r>
      <w:r w:rsidR="00680576" w:rsidRPr="00680576">
        <w:rPr>
          <w:rFonts w:ascii="Arial" w:hAnsi="Arial" w:cs="Arial"/>
          <w:color w:val="000000"/>
          <w:szCs w:val="24"/>
        </w:rPr>
        <w:t>ue to public noticing requirements,</w:t>
      </w:r>
      <w:r w:rsidR="00680576">
        <w:rPr>
          <w:rStyle w:val="FootnoteReference"/>
          <w:rFonts w:ascii="Arial" w:hAnsi="Arial" w:cs="Arial"/>
          <w:color w:val="000000"/>
          <w:szCs w:val="24"/>
        </w:rPr>
        <w:footnoteReference w:id="2"/>
      </w:r>
      <w:r w:rsidR="00680576" w:rsidRPr="00680576">
        <w:rPr>
          <w:rFonts w:ascii="Arial" w:hAnsi="Arial" w:cs="Arial"/>
          <w:color w:val="000000"/>
          <w:szCs w:val="24"/>
        </w:rPr>
        <w:t xml:space="preserve"> </w:t>
      </w:r>
      <w:r w:rsidR="00680576">
        <w:rPr>
          <w:rFonts w:ascii="Arial" w:hAnsi="Arial" w:cs="Arial"/>
          <w:color w:val="000000"/>
          <w:szCs w:val="24"/>
        </w:rPr>
        <w:t xml:space="preserve">if the Committee does not take action today, it </w:t>
      </w:r>
      <w:r w:rsidR="001E609C" w:rsidRPr="001E609C">
        <w:rPr>
          <w:rFonts w:ascii="Arial" w:hAnsi="Arial" w:cs="Arial"/>
          <w:color w:val="000000"/>
          <w:szCs w:val="24"/>
        </w:rPr>
        <w:t>would most likely limit the Council’s ability to take final action before the end of the year</w:t>
      </w:r>
      <w:r w:rsidR="001E609C">
        <w:rPr>
          <w:rFonts w:ascii="Arial" w:hAnsi="Arial" w:cs="Arial"/>
          <w:color w:val="000000"/>
          <w:szCs w:val="24"/>
        </w:rPr>
        <w:t>.</w:t>
      </w:r>
    </w:p>
    <w:p w14:paraId="045AEFBD" w14:textId="51563DAA"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lastRenderedPageBreak/>
        <w:t xml:space="preserve">BACKGROUND </w:t>
      </w:r>
    </w:p>
    <w:p w14:paraId="2FABCAFA" w14:textId="77777777" w:rsidR="00D67397" w:rsidRPr="00A30784" w:rsidRDefault="00D67397" w:rsidP="00D67397">
      <w:pPr>
        <w:jc w:val="both"/>
        <w:rPr>
          <w:rFonts w:ascii="Arial" w:hAnsi="Arial" w:cs="Arial"/>
          <w:bCs/>
          <w:szCs w:val="24"/>
        </w:rPr>
      </w:pPr>
    </w:p>
    <w:p w14:paraId="6C969DD4" w14:textId="26B9751C" w:rsidR="00D67397" w:rsidRPr="00A30784" w:rsidRDefault="00D67397" w:rsidP="00D67397">
      <w:pPr>
        <w:jc w:val="both"/>
        <w:rPr>
          <w:rFonts w:ascii="Arial" w:hAnsi="Arial" w:cs="Arial"/>
          <w:szCs w:val="24"/>
        </w:rPr>
      </w:pPr>
      <w:r w:rsidRPr="00A30784">
        <w:rPr>
          <w:rFonts w:ascii="Arial" w:hAnsi="Arial" w:cs="Arial"/>
          <w:szCs w:val="24"/>
        </w:rPr>
        <w:t>The KCCP is the guiding policy document for land use and development regulations in unincorporated King County, as well as for regional services throughout the County, including transit, sewers, park</w:t>
      </w:r>
      <w:r w:rsidR="00747F1B">
        <w:rPr>
          <w:rFonts w:ascii="Arial" w:hAnsi="Arial" w:cs="Arial"/>
          <w:szCs w:val="24"/>
        </w:rPr>
        <w:t xml:space="preserve">s, trails, and open space.  </w:t>
      </w:r>
      <w:r w:rsidR="00E625E2">
        <w:rPr>
          <w:rFonts w:ascii="Arial" w:hAnsi="Arial" w:cs="Arial"/>
          <w:szCs w:val="24"/>
        </w:rPr>
        <w:t xml:space="preserve">It is informed by and must be consistent with the </w:t>
      </w:r>
      <w:r w:rsidR="00913117">
        <w:rPr>
          <w:rFonts w:ascii="Arial" w:hAnsi="Arial" w:cs="Arial"/>
          <w:szCs w:val="24"/>
        </w:rPr>
        <w:t xml:space="preserve">Washington State </w:t>
      </w:r>
      <w:r w:rsidR="00E625E2">
        <w:rPr>
          <w:rFonts w:ascii="Arial" w:hAnsi="Arial" w:cs="Arial"/>
          <w:szCs w:val="24"/>
        </w:rPr>
        <w:t>Growth Management Act (GMA).</w:t>
      </w:r>
      <w:r w:rsidR="00C22EC1">
        <w:rPr>
          <w:rFonts w:ascii="Arial" w:hAnsi="Arial" w:cs="Arial"/>
          <w:szCs w:val="24"/>
        </w:rPr>
        <w:t xml:space="preserve">  </w:t>
      </w:r>
      <w:r w:rsidR="00A33760">
        <w:rPr>
          <w:rFonts w:ascii="Arial" w:hAnsi="Arial" w:cs="Arial"/>
          <w:szCs w:val="24"/>
        </w:rPr>
        <w:t>The GMA, p</w:t>
      </w:r>
      <w:r w:rsidR="00747F1B">
        <w:rPr>
          <w:rFonts w:ascii="Arial" w:hAnsi="Arial" w:cs="Arial"/>
          <w:szCs w:val="24"/>
        </w:rPr>
        <w:t>olicies in the KCCP</w:t>
      </w:r>
      <w:r w:rsidR="00A33760">
        <w:rPr>
          <w:rFonts w:ascii="Arial" w:hAnsi="Arial" w:cs="Arial"/>
          <w:szCs w:val="24"/>
        </w:rPr>
        <w:t>,</w:t>
      </w:r>
      <w:r w:rsidR="00747F1B">
        <w:rPr>
          <w:rFonts w:ascii="Arial" w:hAnsi="Arial" w:cs="Arial"/>
          <w:szCs w:val="24"/>
        </w:rPr>
        <w:t xml:space="preserve"> and regulations in the King County Code dictate</w:t>
      </w:r>
      <w:r w:rsidRPr="00A30784">
        <w:rPr>
          <w:rFonts w:ascii="Arial" w:hAnsi="Arial" w:cs="Arial"/>
          <w:szCs w:val="24"/>
        </w:rPr>
        <w:t xml:space="preserve"> the allowed frequency for </w:t>
      </w:r>
      <w:r w:rsidR="0091128D">
        <w:rPr>
          <w:rFonts w:ascii="Arial" w:hAnsi="Arial" w:cs="Arial"/>
          <w:szCs w:val="24"/>
        </w:rPr>
        <w:t xml:space="preserve">considering and adopting </w:t>
      </w:r>
      <w:r w:rsidR="00E86F97">
        <w:rPr>
          <w:rFonts w:ascii="Arial" w:hAnsi="Arial" w:cs="Arial"/>
          <w:szCs w:val="24"/>
        </w:rPr>
        <w:t>updates to the KCCP.</w:t>
      </w:r>
    </w:p>
    <w:p w14:paraId="6931B304" w14:textId="77777777" w:rsidR="00D67397" w:rsidRPr="00A30784" w:rsidRDefault="00D67397" w:rsidP="00D67397">
      <w:pPr>
        <w:shd w:val="clear" w:color="auto" w:fill="FFFFFF"/>
        <w:jc w:val="both"/>
        <w:rPr>
          <w:rFonts w:ascii="Arial" w:hAnsi="Arial" w:cs="Arial"/>
          <w:szCs w:val="24"/>
        </w:rPr>
      </w:pPr>
    </w:p>
    <w:p w14:paraId="32AD9AF6" w14:textId="0C10ABB9" w:rsidR="00D67397" w:rsidRPr="00A30784" w:rsidRDefault="00D67397" w:rsidP="00D67397">
      <w:pPr>
        <w:shd w:val="clear" w:color="auto" w:fill="FFFFFF"/>
        <w:jc w:val="both"/>
        <w:rPr>
          <w:rFonts w:ascii="Arial" w:hAnsi="Arial" w:cs="Arial"/>
          <w:b/>
          <w:szCs w:val="24"/>
        </w:rPr>
      </w:pPr>
      <w:r w:rsidRPr="00A30784">
        <w:rPr>
          <w:rFonts w:ascii="Arial" w:hAnsi="Arial" w:cs="Arial"/>
          <w:b/>
          <w:szCs w:val="24"/>
        </w:rPr>
        <w:t>A</w:t>
      </w:r>
      <w:r w:rsidR="00E747FB">
        <w:rPr>
          <w:rFonts w:ascii="Arial" w:hAnsi="Arial" w:cs="Arial"/>
          <w:b/>
          <w:szCs w:val="24"/>
        </w:rPr>
        <w:t xml:space="preserve">nnual </w:t>
      </w:r>
      <w:r w:rsidRPr="00A30784">
        <w:rPr>
          <w:rFonts w:ascii="Arial" w:hAnsi="Arial" w:cs="Arial"/>
          <w:b/>
          <w:szCs w:val="24"/>
        </w:rPr>
        <w:t xml:space="preserve">cycle. </w:t>
      </w:r>
      <w:r w:rsidRPr="00A30784">
        <w:rPr>
          <w:rFonts w:ascii="Arial" w:hAnsi="Arial" w:cs="Arial"/>
          <w:szCs w:val="24"/>
        </w:rPr>
        <w:t xml:space="preserve">On an annual basis, </w:t>
      </w:r>
      <w:r w:rsidRPr="00A30784">
        <w:rPr>
          <w:rStyle w:val="st1"/>
          <w:rFonts w:ascii="Arial" w:hAnsi="Arial" w:cs="Arial"/>
          <w:szCs w:val="24"/>
        </w:rPr>
        <w:t xml:space="preserve">limited </w:t>
      </w:r>
      <w:r w:rsidR="00A33760">
        <w:rPr>
          <w:rStyle w:val="st1"/>
          <w:rFonts w:ascii="Arial" w:hAnsi="Arial" w:cs="Arial"/>
          <w:szCs w:val="24"/>
        </w:rPr>
        <w:t xml:space="preserve">types of </w:t>
      </w:r>
      <w:r w:rsidRPr="00A30784">
        <w:rPr>
          <w:rStyle w:val="st1"/>
          <w:rFonts w:ascii="Arial" w:hAnsi="Arial" w:cs="Arial"/>
          <w:szCs w:val="24"/>
        </w:rPr>
        <w:t xml:space="preserve">amendments to the KCCP are allowed to be adopted.  This is known as the “annual cycle.”  </w:t>
      </w:r>
      <w:r w:rsidR="0091128D">
        <w:rPr>
          <w:rStyle w:val="st1"/>
          <w:rFonts w:ascii="Arial" w:hAnsi="Arial" w:cs="Arial"/>
          <w:szCs w:val="24"/>
        </w:rPr>
        <w:t xml:space="preserve">Adoption of CSA subarea plans may also occur during the annual cycle.  </w:t>
      </w:r>
      <w:r w:rsidR="006F711D">
        <w:rPr>
          <w:rFonts w:ascii="Arial" w:hAnsi="Arial" w:cs="Arial"/>
          <w:szCs w:val="24"/>
        </w:rPr>
        <w:t xml:space="preserve">Except in limited instances allowed by the </w:t>
      </w:r>
      <w:r w:rsidR="00E747FB">
        <w:rPr>
          <w:rFonts w:ascii="Arial" w:hAnsi="Arial" w:cs="Arial"/>
          <w:szCs w:val="24"/>
        </w:rPr>
        <w:t>GMA</w:t>
      </w:r>
      <w:r w:rsidR="006F711D">
        <w:rPr>
          <w:rFonts w:ascii="Arial" w:hAnsi="Arial" w:cs="Arial"/>
          <w:szCs w:val="24"/>
        </w:rPr>
        <w:t>,</w:t>
      </w:r>
      <w:r w:rsidR="00C22EC1">
        <w:rPr>
          <w:rStyle w:val="FootnoteReference"/>
          <w:rFonts w:ascii="Arial" w:hAnsi="Arial" w:cs="Arial"/>
          <w:szCs w:val="24"/>
        </w:rPr>
        <w:footnoteReference w:id="3"/>
      </w:r>
      <w:r w:rsidR="006F711D">
        <w:rPr>
          <w:rFonts w:ascii="Arial" w:hAnsi="Arial" w:cs="Arial"/>
          <w:szCs w:val="24"/>
        </w:rPr>
        <w:t xml:space="preserve"> the KCCP cannot be amended more than once per year.  </w:t>
      </w:r>
      <w:r w:rsidRPr="00A30784">
        <w:rPr>
          <w:rStyle w:val="st1"/>
          <w:rFonts w:ascii="Arial" w:hAnsi="Arial" w:cs="Arial"/>
          <w:szCs w:val="24"/>
        </w:rPr>
        <w:t>While t</w:t>
      </w:r>
      <w:r w:rsidRPr="00A30784">
        <w:rPr>
          <w:rFonts w:ascii="Arial" w:hAnsi="Arial" w:cs="Arial"/>
          <w:szCs w:val="24"/>
        </w:rPr>
        <w:t>he Code states that the KCCP “may be amended” annually, it is not required to be reviewed or amended on an annual basis.</w:t>
      </w:r>
    </w:p>
    <w:p w14:paraId="491EA888" w14:textId="77777777" w:rsidR="00D67397" w:rsidRPr="00A30784" w:rsidRDefault="00D67397" w:rsidP="00D67397">
      <w:pPr>
        <w:jc w:val="both"/>
        <w:rPr>
          <w:rStyle w:val="st1"/>
          <w:rFonts w:ascii="Arial" w:hAnsi="Arial" w:cs="Arial"/>
          <w:szCs w:val="24"/>
        </w:rPr>
      </w:pPr>
    </w:p>
    <w:p w14:paraId="439E5572" w14:textId="350794B4" w:rsidR="00D67397" w:rsidRDefault="00D67397" w:rsidP="00253CA0">
      <w:pPr>
        <w:jc w:val="both"/>
        <w:rPr>
          <w:rFonts w:ascii="Arial" w:hAnsi="Arial" w:cs="Arial"/>
          <w:szCs w:val="24"/>
        </w:rPr>
      </w:pPr>
      <w:r w:rsidRPr="00A30784">
        <w:rPr>
          <w:rStyle w:val="st1"/>
          <w:rFonts w:ascii="Arial" w:hAnsi="Arial" w:cs="Arial"/>
          <w:b/>
          <w:szCs w:val="24"/>
        </w:rPr>
        <w:t xml:space="preserve">Four-year cycle. </w:t>
      </w:r>
      <w:r w:rsidRPr="00A30784">
        <w:rPr>
          <w:rStyle w:val="st1"/>
          <w:rFonts w:ascii="Arial" w:hAnsi="Arial" w:cs="Arial"/>
          <w:szCs w:val="24"/>
        </w:rPr>
        <w:t xml:space="preserve">Substantive changes to </w:t>
      </w:r>
      <w:r w:rsidR="00343BAB">
        <w:rPr>
          <w:rStyle w:val="st1"/>
          <w:rFonts w:ascii="Arial" w:hAnsi="Arial" w:cs="Arial"/>
          <w:szCs w:val="24"/>
        </w:rPr>
        <w:t xml:space="preserve">KCCP </w:t>
      </w:r>
      <w:r w:rsidRPr="00A30784">
        <w:rPr>
          <w:rStyle w:val="st1"/>
          <w:rFonts w:ascii="Arial" w:hAnsi="Arial" w:cs="Arial"/>
          <w:szCs w:val="24"/>
        </w:rPr>
        <w:t xml:space="preserve">policy language and amendments to the </w:t>
      </w:r>
      <w:r w:rsidR="006F711D">
        <w:rPr>
          <w:rStyle w:val="st1"/>
          <w:rFonts w:ascii="Arial" w:hAnsi="Arial" w:cs="Arial"/>
          <w:szCs w:val="24"/>
        </w:rPr>
        <w:t>Urban Growth Area (UGA)</w:t>
      </w:r>
      <w:r w:rsidRPr="00A30784">
        <w:rPr>
          <w:rStyle w:val="st1"/>
          <w:rFonts w:ascii="Arial" w:hAnsi="Arial" w:cs="Arial"/>
          <w:szCs w:val="24"/>
        </w:rPr>
        <w:t xml:space="preserve"> boundary</w:t>
      </w:r>
      <w:r w:rsidRPr="00A30784">
        <w:rPr>
          <w:rStyle w:val="FootnoteReference"/>
          <w:rFonts w:ascii="Arial" w:hAnsi="Arial" w:cs="Arial"/>
          <w:szCs w:val="24"/>
        </w:rPr>
        <w:footnoteReference w:id="4"/>
      </w:r>
      <w:r w:rsidRPr="00A30784">
        <w:rPr>
          <w:rStyle w:val="st1"/>
          <w:rFonts w:ascii="Arial" w:hAnsi="Arial" w:cs="Arial"/>
          <w:szCs w:val="24"/>
        </w:rPr>
        <w:t xml:space="preserve"> are only allowed to be considered once every four years.</w:t>
      </w:r>
      <w:r w:rsidRPr="00A30784">
        <w:rPr>
          <w:rStyle w:val="FootnoteReference"/>
          <w:rFonts w:ascii="Arial" w:hAnsi="Arial" w:cs="Arial"/>
          <w:szCs w:val="24"/>
        </w:rPr>
        <w:footnoteReference w:id="5"/>
      </w:r>
      <w:r w:rsidRPr="00A30784">
        <w:rPr>
          <w:rStyle w:val="st1"/>
          <w:rFonts w:ascii="Arial" w:hAnsi="Arial" w:cs="Arial"/>
          <w:szCs w:val="24"/>
          <w:vertAlign w:val="superscript"/>
        </w:rPr>
        <w:t>,</w:t>
      </w:r>
      <w:r w:rsidRPr="00A30784">
        <w:rPr>
          <w:rStyle w:val="FootnoteReference"/>
          <w:rFonts w:ascii="Arial" w:hAnsi="Arial" w:cs="Arial"/>
          <w:szCs w:val="24"/>
        </w:rPr>
        <w:footnoteReference w:id="6"/>
      </w:r>
      <w:r w:rsidRPr="00A30784">
        <w:rPr>
          <w:rFonts w:ascii="Arial" w:hAnsi="Arial" w:cs="Arial"/>
          <w:szCs w:val="24"/>
        </w:rPr>
        <w:t xml:space="preserve">  This is known as the “four-year cycle.”  </w:t>
      </w:r>
      <w:r w:rsidR="006F711D">
        <w:rPr>
          <w:rFonts w:ascii="Arial" w:hAnsi="Arial" w:cs="Arial"/>
          <w:szCs w:val="24"/>
        </w:rPr>
        <w:t>The last four-year update to the KCCP occurred in 2016</w:t>
      </w:r>
      <w:r w:rsidRPr="00A30784">
        <w:rPr>
          <w:rFonts w:ascii="Arial" w:hAnsi="Arial" w:cs="Arial"/>
          <w:szCs w:val="24"/>
        </w:rPr>
        <w:t>.</w:t>
      </w:r>
      <w:r w:rsidR="00343BAB">
        <w:rPr>
          <w:rStyle w:val="FootnoteReference"/>
          <w:rFonts w:ascii="Arial" w:hAnsi="Arial" w:cs="Arial"/>
          <w:szCs w:val="24"/>
        </w:rPr>
        <w:footnoteReference w:id="7"/>
      </w:r>
    </w:p>
    <w:p w14:paraId="78195BCC" w14:textId="77777777" w:rsidR="006D111C" w:rsidRDefault="006D111C" w:rsidP="00253CA0">
      <w:pPr>
        <w:jc w:val="both"/>
        <w:rPr>
          <w:rFonts w:ascii="Arial" w:hAnsi="Arial" w:cs="Arial"/>
          <w:szCs w:val="24"/>
        </w:rPr>
      </w:pPr>
    </w:p>
    <w:p w14:paraId="56BAE0AD" w14:textId="18890A08" w:rsidR="00343BAB" w:rsidRDefault="00343BAB" w:rsidP="00253CA0">
      <w:pPr>
        <w:jc w:val="both"/>
        <w:rPr>
          <w:rFonts w:ascii="Arial" w:hAnsi="Arial" w:cs="Arial"/>
          <w:szCs w:val="24"/>
        </w:rPr>
      </w:pPr>
      <w:r w:rsidRPr="00343BAB">
        <w:rPr>
          <w:rFonts w:ascii="Arial" w:hAnsi="Arial" w:cs="Arial"/>
          <w:b/>
          <w:szCs w:val="24"/>
        </w:rPr>
        <w:t>CSA Subarea Plans.</w:t>
      </w:r>
      <w:r>
        <w:rPr>
          <w:rFonts w:ascii="Arial" w:hAnsi="Arial" w:cs="Arial"/>
          <w:szCs w:val="24"/>
        </w:rPr>
        <w:t xml:space="preserve">  </w:t>
      </w:r>
      <w:r w:rsidRPr="00343BAB">
        <w:rPr>
          <w:rFonts w:ascii="Arial" w:hAnsi="Arial" w:cs="Arial"/>
          <w:szCs w:val="24"/>
        </w:rPr>
        <w:t xml:space="preserve">A CSA </w:t>
      </w:r>
      <w:r w:rsidR="0091128D">
        <w:rPr>
          <w:rFonts w:ascii="Arial" w:hAnsi="Arial" w:cs="Arial"/>
          <w:szCs w:val="24"/>
        </w:rPr>
        <w:t>s</w:t>
      </w:r>
      <w:r>
        <w:rPr>
          <w:rFonts w:ascii="Arial" w:hAnsi="Arial" w:cs="Arial"/>
          <w:szCs w:val="24"/>
        </w:rPr>
        <w:t xml:space="preserve">ubarea </w:t>
      </w:r>
      <w:r w:rsidR="0091128D">
        <w:rPr>
          <w:rFonts w:ascii="Arial" w:hAnsi="Arial" w:cs="Arial"/>
          <w:szCs w:val="24"/>
        </w:rPr>
        <w:t>p</w:t>
      </w:r>
      <w:r w:rsidRPr="00343BAB">
        <w:rPr>
          <w:rFonts w:ascii="Arial" w:hAnsi="Arial" w:cs="Arial"/>
          <w:szCs w:val="24"/>
        </w:rPr>
        <w:t xml:space="preserve">lan is a 20-year, multi-discipline, integrated policy document that applies the countywide goals of the </w:t>
      </w:r>
      <w:r>
        <w:rPr>
          <w:rFonts w:ascii="Arial" w:hAnsi="Arial" w:cs="Arial"/>
          <w:szCs w:val="24"/>
        </w:rPr>
        <w:t>KCCP</w:t>
      </w:r>
      <w:r w:rsidRPr="00343BAB">
        <w:rPr>
          <w:rFonts w:ascii="Arial" w:hAnsi="Arial" w:cs="Arial"/>
          <w:szCs w:val="24"/>
        </w:rPr>
        <w:t xml:space="preserve"> to a smaller geographic area.</w:t>
      </w:r>
      <w:r>
        <w:rPr>
          <w:rFonts w:ascii="Arial" w:hAnsi="Arial" w:cs="Arial"/>
          <w:szCs w:val="24"/>
        </w:rPr>
        <w:t xml:space="preserve">  A</w:t>
      </w:r>
      <w:r w:rsidRPr="00343BAB">
        <w:rPr>
          <w:rFonts w:ascii="Arial" w:hAnsi="Arial" w:cs="Arial"/>
          <w:szCs w:val="24"/>
        </w:rPr>
        <w:t xml:space="preserve">lthough </w:t>
      </w:r>
      <w:r w:rsidR="001B1DC0">
        <w:rPr>
          <w:rFonts w:ascii="Arial" w:hAnsi="Arial" w:cs="Arial"/>
          <w:szCs w:val="24"/>
        </w:rPr>
        <w:t>CSA s</w:t>
      </w:r>
      <w:r>
        <w:rPr>
          <w:rFonts w:ascii="Arial" w:hAnsi="Arial" w:cs="Arial"/>
          <w:szCs w:val="24"/>
        </w:rPr>
        <w:t xml:space="preserve">ubarea </w:t>
      </w:r>
      <w:r w:rsidR="001B1DC0">
        <w:rPr>
          <w:rFonts w:ascii="Arial" w:hAnsi="Arial" w:cs="Arial"/>
          <w:szCs w:val="24"/>
        </w:rPr>
        <w:t>p</w:t>
      </w:r>
      <w:r>
        <w:rPr>
          <w:rFonts w:ascii="Arial" w:hAnsi="Arial" w:cs="Arial"/>
          <w:szCs w:val="24"/>
        </w:rPr>
        <w:t xml:space="preserve">lans </w:t>
      </w:r>
      <w:r w:rsidR="001D3E64">
        <w:rPr>
          <w:rFonts w:ascii="Arial" w:hAnsi="Arial" w:cs="Arial"/>
          <w:szCs w:val="24"/>
        </w:rPr>
        <w:t xml:space="preserve">are </w:t>
      </w:r>
      <w:r w:rsidRPr="00343BAB">
        <w:rPr>
          <w:rFonts w:ascii="Arial" w:hAnsi="Arial" w:cs="Arial"/>
          <w:szCs w:val="24"/>
        </w:rPr>
        <w:t>bound as stand-alone document</w:t>
      </w:r>
      <w:r w:rsidR="003125BB">
        <w:rPr>
          <w:rFonts w:ascii="Arial" w:hAnsi="Arial" w:cs="Arial"/>
          <w:szCs w:val="24"/>
        </w:rPr>
        <w:t>s</w:t>
      </w:r>
      <w:r>
        <w:rPr>
          <w:rFonts w:ascii="Arial" w:hAnsi="Arial" w:cs="Arial"/>
          <w:szCs w:val="24"/>
        </w:rPr>
        <w:t>, these plans are</w:t>
      </w:r>
      <w:r w:rsidR="00242098">
        <w:rPr>
          <w:rFonts w:ascii="Arial" w:hAnsi="Arial" w:cs="Arial"/>
          <w:szCs w:val="24"/>
        </w:rPr>
        <w:t xml:space="preserve"> still</w:t>
      </w:r>
      <w:r>
        <w:rPr>
          <w:rFonts w:ascii="Arial" w:hAnsi="Arial" w:cs="Arial"/>
          <w:szCs w:val="24"/>
        </w:rPr>
        <w:t xml:space="preserve"> </w:t>
      </w:r>
      <w:r w:rsidR="00DF346A">
        <w:rPr>
          <w:rFonts w:ascii="Arial" w:hAnsi="Arial" w:cs="Arial"/>
          <w:szCs w:val="24"/>
        </w:rPr>
        <w:t>elements</w:t>
      </w:r>
      <w:r>
        <w:rPr>
          <w:rFonts w:ascii="Arial" w:hAnsi="Arial" w:cs="Arial"/>
          <w:szCs w:val="24"/>
        </w:rPr>
        <w:t xml:space="preserve"> of and adopted as part of the KCCP.</w:t>
      </w:r>
      <w:r w:rsidR="001B1DC0">
        <w:rPr>
          <w:rFonts w:ascii="Arial" w:hAnsi="Arial" w:cs="Arial"/>
          <w:szCs w:val="24"/>
        </w:rPr>
        <w:t xml:space="preserve">  The policies included in CSA subarea p</w:t>
      </w:r>
      <w:r>
        <w:rPr>
          <w:rFonts w:ascii="Arial" w:hAnsi="Arial" w:cs="Arial"/>
          <w:szCs w:val="24"/>
        </w:rPr>
        <w:t>lans carry the same weight as</w:t>
      </w:r>
      <w:r w:rsidR="00242098">
        <w:rPr>
          <w:rFonts w:ascii="Arial" w:hAnsi="Arial" w:cs="Arial"/>
          <w:szCs w:val="24"/>
        </w:rPr>
        <w:t xml:space="preserve"> the</w:t>
      </w:r>
      <w:r>
        <w:rPr>
          <w:rFonts w:ascii="Arial" w:hAnsi="Arial" w:cs="Arial"/>
          <w:szCs w:val="24"/>
        </w:rPr>
        <w:t xml:space="preserve"> </w:t>
      </w:r>
      <w:r w:rsidR="00364776">
        <w:rPr>
          <w:rFonts w:ascii="Arial" w:hAnsi="Arial" w:cs="Arial"/>
          <w:szCs w:val="24"/>
        </w:rPr>
        <w:t>policies that are in the KCCP.</w:t>
      </w:r>
    </w:p>
    <w:p w14:paraId="2D5C5CDB" w14:textId="77777777" w:rsidR="006804A5" w:rsidRPr="00A30784" w:rsidRDefault="006804A5" w:rsidP="00D67397">
      <w:pPr>
        <w:jc w:val="both"/>
        <w:rPr>
          <w:rFonts w:ascii="Arial" w:hAnsi="Arial" w:cs="Arial"/>
          <w:szCs w:val="24"/>
        </w:rPr>
      </w:pPr>
    </w:p>
    <w:p w14:paraId="6D16C881" w14:textId="6A9ABA27" w:rsidR="00530304" w:rsidRPr="00530304" w:rsidRDefault="00C64D1E" w:rsidP="00530304">
      <w:pPr>
        <w:jc w:val="both"/>
        <w:rPr>
          <w:rFonts w:ascii="Arial" w:hAnsi="Arial" w:cs="Arial"/>
          <w:b/>
          <w:szCs w:val="24"/>
        </w:rPr>
      </w:pPr>
      <w:r>
        <w:rPr>
          <w:rFonts w:ascii="Arial" w:hAnsi="Arial" w:cs="Arial"/>
          <w:b/>
          <w:szCs w:val="24"/>
        </w:rPr>
        <w:t xml:space="preserve">Previous Vashon-Maury Island planning documents.  </w:t>
      </w:r>
      <w:r w:rsidR="00530304">
        <w:rPr>
          <w:rFonts w:ascii="Arial" w:hAnsi="Arial" w:cs="Arial"/>
          <w:szCs w:val="24"/>
        </w:rPr>
        <w:t>The</w:t>
      </w:r>
      <w:r w:rsidR="00530304" w:rsidRPr="00530304">
        <w:rPr>
          <w:rFonts w:ascii="Arial" w:hAnsi="Arial" w:cs="Arial"/>
          <w:szCs w:val="24"/>
        </w:rPr>
        <w:t xml:space="preserve"> Vashon-Maury Island </w:t>
      </w:r>
      <w:r w:rsidR="00530304">
        <w:rPr>
          <w:rFonts w:ascii="Arial" w:hAnsi="Arial" w:cs="Arial"/>
          <w:szCs w:val="24"/>
        </w:rPr>
        <w:t>CSA</w:t>
      </w:r>
      <w:r w:rsidR="00530304" w:rsidRPr="00530304">
        <w:rPr>
          <w:rFonts w:ascii="Arial" w:hAnsi="Arial" w:cs="Arial"/>
          <w:szCs w:val="24"/>
        </w:rPr>
        <w:t xml:space="preserve"> Subarea Plan was initiated as King County’s first plan developed under its </w:t>
      </w:r>
      <w:r w:rsidR="00230B8C">
        <w:rPr>
          <w:rFonts w:ascii="Arial" w:hAnsi="Arial" w:cs="Arial"/>
          <w:szCs w:val="24"/>
        </w:rPr>
        <w:t>new</w:t>
      </w:r>
      <w:r w:rsidR="00530304" w:rsidRPr="00530304">
        <w:rPr>
          <w:rFonts w:ascii="Arial" w:hAnsi="Arial" w:cs="Arial"/>
          <w:szCs w:val="24"/>
        </w:rPr>
        <w:t xml:space="preserve"> subarea planning program.  The recent history of prior Vashon-Maury Island community plans is as follows:</w:t>
      </w:r>
    </w:p>
    <w:p w14:paraId="1E16FF04" w14:textId="77777777" w:rsidR="00530304" w:rsidRPr="00530304" w:rsidRDefault="00530304" w:rsidP="00913117">
      <w:pPr>
        <w:jc w:val="both"/>
        <w:rPr>
          <w:rFonts w:ascii="Arial" w:hAnsi="Arial" w:cs="Arial"/>
          <w:szCs w:val="24"/>
        </w:rPr>
      </w:pPr>
    </w:p>
    <w:p w14:paraId="7342038F" w14:textId="161EC5A3" w:rsidR="00530304" w:rsidRPr="001A65FF" w:rsidRDefault="00530304" w:rsidP="00913117">
      <w:pPr>
        <w:pStyle w:val="ListParagraph"/>
        <w:numPr>
          <w:ilvl w:val="0"/>
          <w:numId w:val="47"/>
        </w:numPr>
        <w:spacing w:line="240" w:lineRule="auto"/>
        <w:jc w:val="both"/>
        <w:rPr>
          <w:rFonts w:ascii="Arial" w:hAnsi="Arial" w:cs="Arial"/>
        </w:rPr>
      </w:pPr>
      <w:r w:rsidRPr="001A65FF">
        <w:rPr>
          <w:rFonts w:ascii="Arial" w:hAnsi="Arial" w:cs="Arial"/>
        </w:rPr>
        <w:t>1986 Vashon Community Plan. This Island-wide plan was adopted in 1986,</w:t>
      </w:r>
      <w:r w:rsidR="001A65FF">
        <w:rPr>
          <w:rStyle w:val="FootnoteReference"/>
          <w:rFonts w:ascii="Arial" w:hAnsi="Arial" w:cs="Arial"/>
        </w:rPr>
        <w:footnoteReference w:id="8"/>
      </w:r>
      <w:r w:rsidRPr="001A65FF">
        <w:rPr>
          <w:rFonts w:ascii="Arial" w:hAnsi="Arial" w:cs="Arial"/>
        </w:rPr>
        <w:t xml:space="preserve"> but was then rescinded over a decade later, in 1998,</w:t>
      </w:r>
      <w:r w:rsidR="001A65FF">
        <w:rPr>
          <w:rStyle w:val="FootnoteReference"/>
          <w:rFonts w:ascii="Arial" w:hAnsi="Arial" w:cs="Arial"/>
        </w:rPr>
        <w:footnoteReference w:id="9"/>
      </w:r>
      <w:r w:rsidRPr="001A65FF">
        <w:rPr>
          <w:rFonts w:ascii="Arial" w:hAnsi="Arial" w:cs="Arial"/>
        </w:rPr>
        <w:t xml:space="preserve"> due to the passage of the </w:t>
      </w:r>
      <w:r w:rsidR="00913117">
        <w:rPr>
          <w:rFonts w:ascii="Arial" w:hAnsi="Arial" w:cs="Arial"/>
        </w:rPr>
        <w:t>GMA</w:t>
      </w:r>
      <w:r w:rsidRPr="001A65FF">
        <w:rPr>
          <w:rFonts w:ascii="Arial" w:hAnsi="Arial" w:cs="Arial"/>
        </w:rPr>
        <w:t xml:space="preserve"> </w:t>
      </w:r>
      <w:r w:rsidRPr="001A65FF">
        <w:rPr>
          <w:rFonts w:ascii="Arial" w:hAnsi="Arial" w:cs="Arial"/>
        </w:rPr>
        <w:lastRenderedPageBreak/>
        <w:t xml:space="preserve">in the early 1990s. At that time, some key policies from the 1986 plan that were consistent with the </w:t>
      </w:r>
      <w:r w:rsidR="00913117">
        <w:rPr>
          <w:rFonts w:ascii="Arial" w:hAnsi="Arial" w:cs="Arial"/>
        </w:rPr>
        <w:t>GMA</w:t>
      </w:r>
      <w:r w:rsidRPr="001A65FF">
        <w:rPr>
          <w:rFonts w:ascii="Arial" w:hAnsi="Arial" w:cs="Arial"/>
        </w:rPr>
        <w:t xml:space="preserve"> were incorporated into the </w:t>
      </w:r>
      <w:r w:rsidR="001A65FF">
        <w:rPr>
          <w:rFonts w:ascii="Arial" w:hAnsi="Arial" w:cs="Arial"/>
        </w:rPr>
        <w:t>KCCP. These policies remain in the KCCP today</w:t>
      </w:r>
      <w:r w:rsidRPr="001A65FF">
        <w:rPr>
          <w:rFonts w:ascii="Arial" w:hAnsi="Arial" w:cs="Arial"/>
        </w:rPr>
        <w:t>.</w:t>
      </w:r>
    </w:p>
    <w:p w14:paraId="468F6D40" w14:textId="77777777" w:rsidR="00530304" w:rsidRPr="00530304" w:rsidRDefault="00530304" w:rsidP="00913117">
      <w:pPr>
        <w:jc w:val="both"/>
        <w:rPr>
          <w:rFonts w:ascii="Arial" w:hAnsi="Arial" w:cs="Arial"/>
          <w:szCs w:val="24"/>
        </w:rPr>
      </w:pPr>
    </w:p>
    <w:p w14:paraId="2FA88BB7" w14:textId="45A02A01" w:rsidR="001B1DC0" w:rsidRPr="001A65FF" w:rsidRDefault="00530304" w:rsidP="00913117">
      <w:pPr>
        <w:pStyle w:val="ListParagraph"/>
        <w:numPr>
          <w:ilvl w:val="0"/>
          <w:numId w:val="47"/>
        </w:numPr>
        <w:spacing w:line="240" w:lineRule="auto"/>
        <w:jc w:val="both"/>
        <w:rPr>
          <w:rFonts w:ascii="Arial" w:hAnsi="Arial" w:cs="Arial"/>
        </w:rPr>
      </w:pPr>
      <w:r w:rsidRPr="001A65FF">
        <w:rPr>
          <w:rFonts w:ascii="Arial" w:hAnsi="Arial" w:cs="Arial"/>
        </w:rPr>
        <w:t>1996 Vashon Town Plan.</w:t>
      </w:r>
      <w:r w:rsidR="001A65FF">
        <w:rPr>
          <w:rStyle w:val="FootnoteReference"/>
          <w:rFonts w:ascii="Arial" w:hAnsi="Arial" w:cs="Arial"/>
        </w:rPr>
        <w:footnoteReference w:id="10"/>
      </w:r>
      <w:r w:rsidRPr="001A65FF">
        <w:rPr>
          <w:rFonts w:ascii="Arial" w:hAnsi="Arial" w:cs="Arial"/>
        </w:rPr>
        <w:t xml:space="preserve">  This plan focused on a smaller geography, the Rural Town, and was developed consistent with the </w:t>
      </w:r>
      <w:r w:rsidR="00913117">
        <w:rPr>
          <w:rFonts w:ascii="Arial" w:hAnsi="Arial" w:cs="Arial"/>
        </w:rPr>
        <w:t>GMA</w:t>
      </w:r>
      <w:r w:rsidRPr="001A65FF">
        <w:rPr>
          <w:rFonts w:ascii="Arial" w:hAnsi="Arial" w:cs="Arial"/>
        </w:rPr>
        <w:t xml:space="preserve">. The 1996 Town Plan </w:t>
      </w:r>
      <w:r w:rsidR="001A65FF">
        <w:rPr>
          <w:rFonts w:ascii="Arial" w:hAnsi="Arial" w:cs="Arial"/>
        </w:rPr>
        <w:t>is still an</w:t>
      </w:r>
      <w:r w:rsidRPr="001A65FF">
        <w:rPr>
          <w:rFonts w:ascii="Arial" w:hAnsi="Arial" w:cs="Arial"/>
        </w:rPr>
        <w:t xml:space="preserve"> active</w:t>
      </w:r>
      <w:r w:rsidR="001A65FF">
        <w:rPr>
          <w:rFonts w:ascii="Arial" w:hAnsi="Arial" w:cs="Arial"/>
        </w:rPr>
        <w:t xml:space="preserve"> planning document</w:t>
      </w:r>
      <w:r w:rsidR="00C237C6">
        <w:rPr>
          <w:rFonts w:ascii="Arial" w:hAnsi="Arial" w:cs="Arial"/>
        </w:rPr>
        <w:t xml:space="preserve"> for the Vashon Rural Town</w:t>
      </w:r>
      <w:r w:rsidR="00E86F97">
        <w:rPr>
          <w:rFonts w:ascii="Arial" w:hAnsi="Arial" w:cs="Arial"/>
        </w:rPr>
        <w:t>.</w:t>
      </w:r>
    </w:p>
    <w:p w14:paraId="4596F818" w14:textId="77777777" w:rsidR="00680576" w:rsidRDefault="00680576" w:rsidP="00913117">
      <w:pPr>
        <w:jc w:val="both"/>
        <w:rPr>
          <w:rFonts w:ascii="Arial" w:hAnsi="Arial" w:cs="Arial"/>
          <w:b/>
          <w:szCs w:val="24"/>
        </w:rPr>
      </w:pPr>
    </w:p>
    <w:p w14:paraId="1372BE3E" w14:textId="0EFCF6F0" w:rsidR="009A726D" w:rsidRDefault="009A726D" w:rsidP="00913117">
      <w:pPr>
        <w:jc w:val="both"/>
        <w:rPr>
          <w:rFonts w:ascii="Arial" w:hAnsi="Arial" w:cs="Arial"/>
          <w:szCs w:val="24"/>
        </w:rPr>
      </w:pPr>
      <w:r>
        <w:rPr>
          <w:rFonts w:ascii="Arial" w:hAnsi="Arial" w:cs="Arial"/>
          <w:b/>
          <w:szCs w:val="24"/>
        </w:rPr>
        <w:t xml:space="preserve">Elements of the transmittal package.  </w:t>
      </w:r>
      <w:r>
        <w:rPr>
          <w:rFonts w:ascii="Arial" w:hAnsi="Arial" w:cs="Arial"/>
          <w:szCs w:val="24"/>
        </w:rPr>
        <w:t xml:space="preserve">The transmittal package for the 2017 KCCP and Vashon-Maury Island CSA Subarea </w:t>
      </w:r>
      <w:r w:rsidR="00530304">
        <w:rPr>
          <w:rFonts w:ascii="Arial" w:hAnsi="Arial" w:cs="Arial"/>
          <w:szCs w:val="24"/>
        </w:rPr>
        <w:t>Plan</w:t>
      </w:r>
      <w:r w:rsidR="005821C9">
        <w:rPr>
          <w:rFonts w:ascii="Arial" w:hAnsi="Arial" w:cs="Arial"/>
          <w:szCs w:val="24"/>
        </w:rPr>
        <w:t xml:space="preserve"> is comprised of the following elements</w:t>
      </w:r>
      <w:r>
        <w:rPr>
          <w:rFonts w:ascii="Arial" w:hAnsi="Arial" w:cs="Arial"/>
          <w:szCs w:val="24"/>
        </w:rPr>
        <w:t>:</w:t>
      </w:r>
    </w:p>
    <w:p w14:paraId="33F91A7B" w14:textId="77777777" w:rsidR="009A726D" w:rsidRDefault="009A726D" w:rsidP="009A726D">
      <w:pPr>
        <w:jc w:val="both"/>
        <w:rPr>
          <w:rFonts w:ascii="Arial" w:hAnsi="Arial" w:cs="Arial"/>
          <w:szCs w:val="24"/>
        </w:rPr>
      </w:pPr>
    </w:p>
    <w:p w14:paraId="76799EDF" w14:textId="1115DB5E" w:rsidR="009A726D" w:rsidRDefault="009A726D" w:rsidP="005821C9">
      <w:pPr>
        <w:pStyle w:val="ListParagraph"/>
        <w:numPr>
          <w:ilvl w:val="0"/>
          <w:numId w:val="42"/>
        </w:numPr>
        <w:spacing w:line="240" w:lineRule="auto"/>
        <w:jc w:val="both"/>
        <w:rPr>
          <w:rFonts w:ascii="Arial" w:hAnsi="Arial" w:cs="Arial"/>
        </w:rPr>
      </w:pPr>
      <w:r w:rsidRPr="00CC48D8">
        <w:rPr>
          <w:rFonts w:ascii="Arial" w:hAnsi="Arial" w:cs="Arial"/>
          <w:b/>
        </w:rPr>
        <w:t>Proposed Ordinance 2017-0317:</w:t>
      </w:r>
      <w:r>
        <w:rPr>
          <w:rFonts w:ascii="Arial" w:hAnsi="Arial" w:cs="Arial"/>
        </w:rPr>
        <w:t xml:space="preserve">  PO 2017-0317 would direct adoption of: the Vashon-Maury Island CSA Subarea Plan as an element of the KCCP; land use and zoning map amendments; and 2017 amendments to the 2016 KCCP.  The proposed ordinance would also amend the </w:t>
      </w:r>
      <w:r w:rsidR="005821C9">
        <w:rPr>
          <w:rFonts w:ascii="Arial" w:hAnsi="Arial" w:cs="Arial"/>
        </w:rPr>
        <w:t>King County C</w:t>
      </w:r>
      <w:r>
        <w:rPr>
          <w:rFonts w:ascii="Arial" w:hAnsi="Arial" w:cs="Arial"/>
        </w:rPr>
        <w:t>ode to create a new Special District Overlay (SDO),</w:t>
      </w:r>
      <w:r>
        <w:rPr>
          <w:rStyle w:val="FootnoteReference"/>
          <w:rFonts w:ascii="Arial" w:hAnsi="Arial" w:cs="Arial"/>
        </w:rPr>
        <w:footnoteReference w:id="11"/>
      </w:r>
      <w:r>
        <w:rPr>
          <w:rFonts w:ascii="Arial" w:hAnsi="Arial" w:cs="Arial"/>
        </w:rPr>
        <w:t xml:space="preserve"> which </w:t>
      </w:r>
      <w:r w:rsidR="005821C9">
        <w:rPr>
          <w:rFonts w:ascii="Arial" w:hAnsi="Arial" w:cs="Arial"/>
        </w:rPr>
        <w:t>would</w:t>
      </w:r>
      <w:r>
        <w:rPr>
          <w:rFonts w:ascii="Arial" w:hAnsi="Arial" w:cs="Arial"/>
        </w:rPr>
        <w:t xml:space="preserve"> create an incentive program for affordable housing development on 246 parcels within the Vashon Rural Town</w:t>
      </w:r>
      <w:r>
        <w:rPr>
          <w:rStyle w:val="FootnoteReference"/>
          <w:rFonts w:ascii="Arial" w:hAnsi="Arial" w:cs="Arial"/>
        </w:rPr>
        <w:footnoteReference w:id="12"/>
      </w:r>
      <w:r w:rsidR="00E86F97">
        <w:rPr>
          <w:rFonts w:ascii="Arial" w:hAnsi="Arial" w:cs="Arial"/>
        </w:rPr>
        <w:t xml:space="preserve"> boundary.</w:t>
      </w:r>
    </w:p>
    <w:p w14:paraId="32D0C813" w14:textId="77777777" w:rsidR="009A726D" w:rsidRDefault="009A726D" w:rsidP="005821C9">
      <w:pPr>
        <w:pStyle w:val="ListParagraph"/>
        <w:spacing w:line="240" w:lineRule="auto"/>
        <w:jc w:val="both"/>
        <w:rPr>
          <w:rFonts w:ascii="Arial" w:hAnsi="Arial" w:cs="Arial"/>
        </w:rPr>
      </w:pPr>
    </w:p>
    <w:p w14:paraId="0E984C82" w14:textId="0E8D6C55" w:rsidR="009A726D" w:rsidRPr="00DF346A" w:rsidRDefault="009A726D" w:rsidP="005821C9">
      <w:pPr>
        <w:pStyle w:val="ListParagraph"/>
        <w:numPr>
          <w:ilvl w:val="0"/>
          <w:numId w:val="42"/>
        </w:numPr>
        <w:spacing w:line="240" w:lineRule="auto"/>
        <w:jc w:val="both"/>
        <w:rPr>
          <w:rFonts w:ascii="Arial" w:hAnsi="Arial" w:cs="Arial"/>
        </w:rPr>
      </w:pPr>
      <w:r w:rsidRPr="00DF346A">
        <w:rPr>
          <w:rFonts w:ascii="Arial" w:hAnsi="Arial" w:cs="Arial"/>
          <w:b/>
        </w:rPr>
        <w:t>Attachment A – Vashon-Maury Island CSA Subarea Plan:</w:t>
      </w:r>
      <w:r w:rsidRPr="00DF346A">
        <w:rPr>
          <w:rFonts w:ascii="Arial" w:hAnsi="Arial" w:cs="Arial"/>
        </w:rPr>
        <w:t xml:space="preserve"> The proposed Subarea Plan would create a new community-level planning document specific to the Vashon-Maury Island CSA geography.  The Subarea Plan would be an element of the KCCP, and includes a suite of long-term planning policies </w:t>
      </w:r>
      <w:r>
        <w:rPr>
          <w:rFonts w:ascii="Arial" w:hAnsi="Arial" w:cs="Arial"/>
        </w:rPr>
        <w:t xml:space="preserve">and implementation actions </w:t>
      </w:r>
      <w:r w:rsidRPr="00DF346A">
        <w:rPr>
          <w:rFonts w:ascii="Arial" w:hAnsi="Arial" w:cs="Arial"/>
        </w:rPr>
        <w:t>that direct development, provision of services, and infrastructure investments in the community over the next 20 years.  While these policies are specific only to Vashon-Maury Island, they would carry the same legal</w:t>
      </w:r>
      <w:r>
        <w:rPr>
          <w:rFonts w:ascii="Arial" w:hAnsi="Arial" w:cs="Arial"/>
        </w:rPr>
        <w:t xml:space="preserve">-weight </w:t>
      </w:r>
      <w:r w:rsidR="005821C9">
        <w:rPr>
          <w:rFonts w:ascii="Arial" w:hAnsi="Arial" w:cs="Arial"/>
        </w:rPr>
        <w:t>as the</w:t>
      </w:r>
      <w:r>
        <w:rPr>
          <w:rFonts w:ascii="Arial" w:hAnsi="Arial" w:cs="Arial"/>
        </w:rPr>
        <w:t xml:space="preserve"> policies in the KCCP</w:t>
      </w:r>
      <w:r w:rsidRPr="00DF346A">
        <w:rPr>
          <w:rFonts w:ascii="Arial" w:hAnsi="Arial" w:cs="Arial"/>
        </w:rPr>
        <w:t>.</w:t>
      </w:r>
    </w:p>
    <w:p w14:paraId="03BBD545" w14:textId="77777777" w:rsidR="009A726D" w:rsidRDefault="009A726D" w:rsidP="005821C9">
      <w:pPr>
        <w:pStyle w:val="ListParagraph"/>
        <w:spacing w:line="240" w:lineRule="auto"/>
        <w:jc w:val="both"/>
        <w:rPr>
          <w:rFonts w:ascii="Arial" w:hAnsi="Arial" w:cs="Arial"/>
        </w:rPr>
      </w:pPr>
    </w:p>
    <w:p w14:paraId="57F17AD4" w14:textId="77777777" w:rsidR="009A726D" w:rsidRDefault="009A726D" w:rsidP="005821C9">
      <w:pPr>
        <w:pStyle w:val="ListParagraph"/>
        <w:numPr>
          <w:ilvl w:val="0"/>
          <w:numId w:val="42"/>
        </w:numPr>
        <w:spacing w:line="240" w:lineRule="auto"/>
        <w:jc w:val="both"/>
        <w:rPr>
          <w:rFonts w:ascii="Arial" w:hAnsi="Arial" w:cs="Arial"/>
        </w:rPr>
      </w:pPr>
      <w:r w:rsidRPr="00B21C8C">
        <w:rPr>
          <w:rFonts w:ascii="Arial" w:hAnsi="Arial" w:cs="Arial"/>
          <w:b/>
        </w:rPr>
        <w:t xml:space="preserve">Attachment B – Land Use Map Amendments:  </w:t>
      </w:r>
      <w:r>
        <w:rPr>
          <w:rFonts w:ascii="Arial" w:hAnsi="Arial" w:cs="Arial"/>
        </w:rPr>
        <w:t>The proposed ordinance proposes to change the land use designation for four parcels within the Maury Island Natural Area</w:t>
      </w:r>
      <w:r>
        <w:rPr>
          <w:rStyle w:val="FootnoteReference"/>
          <w:rFonts w:ascii="Arial" w:hAnsi="Arial" w:cs="Arial"/>
        </w:rPr>
        <w:footnoteReference w:id="13"/>
      </w:r>
      <w:r>
        <w:rPr>
          <w:rFonts w:ascii="Arial" w:hAnsi="Arial" w:cs="Arial"/>
        </w:rPr>
        <w:t xml:space="preserve"> (from “Mining” to “Open Space”).  Additionally, the land use designation for a parcel</w:t>
      </w:r>
      <w:r>
        <w:rPr>
          <w:rStyle w:val="FootnoteReference"/>
          <w:rFonts w:ascii="Arial" w:hAnsi="Arial" w:cs="Arial"/>
        </w:rPr>
        <w:footnoteReference w:id="14"/>
      </w:r>
      <w:r>
        <w:rPr>
          <w:rFonts w:ascii="Arial" w:hAnsi="Arial" w:cs="Arial"/>
        </w:rPr>
        <w:t xml:space="preserve"> in the Vashon Rural Town is proposed to be changed (from “Other Parks” to “Rural Town”).</w:t>
      </w:r>
    </w:p>
    <w:p w14:paraId="6601EAC9" w14:textId="77777777" w:rsidR="009A726D" w:rsidRDefault="009A726D" w:rsidP="005821C9">
      <w:pPr>
        <w:pStyle w:val="ListParagraph"/>
        <w:spacing w:line="240" w:lineRule="auto"/>
        <w:jc w:val="both"/>
        <w:rPr>
          <w:rFonts w:ascii="Arial" w:hAnsi="Arial" w:cs="Arial"/>
        </w:rPr>
      </w:pPr>
    </w:p>
    <w:p w14:paraId="7298FDB4" w14:textId="77777777" w:rsidR="009A726D" w:rsidRDefault="009A726D" w:rsidP="005821C9">
      <w:pPr>
        <w:pStyle w:val="ListParagraph"/>
        <w:numPr>
          <w:ilvl w:val="0"/>
          <w:numId w:val="42"/>
        </w:numPr>
        <w:spacing w:line="240" w:lineRule="auto"/>
        <w:jc w:val="both"/>
        <w:rPr>
          <w:rFonts w:ascii="Arial" w:hAnsi="Arial" w:cs="Arial"/>
        </w:rPr>
      </w:pPr>
      <w:r w:rsidRPr="003D1D82">
        <w:rPr>
          <w:rFonts w:ascii="Arial" w:hAnsi="Arial" w:cs="Arial"/>
          <w:b/>
        </w:rPr>
        <w:t>Attachment C – Zoning Map Amendments:</w:t>
      </w:r>
      <w:r>
        <w:rPr>
          <w:rFonts w:ascii="Arial" w:hAnsi="Arial" w:cs="Arial"/>
        </w:rPr>
        <w:t xml:space="preserve">  Related to the proposed Land Use Map Amendments in Attachment B, the proposed ordinance also proposes to change the zoning classification for the four parcels within the Maury Island Natural Area (from </w:t>
      </w:r>
      <w:r>
        <w:rPr>
          <w:rFonts w:ascii="Arial" w:hAnsi="Arial" w:cs="Arial"/>
        </w:rPr>
        <w:lastRenderedPageBreak/>
        <w:t>“Mineral” to “RA-10-SO”).  The proposed zoning change would also add these parcels into SDO 140, related to groundwater protection.</w:t>
      </w:r>
    </w:p>
    <w:p w14:paraId="7249D6AD" w14:textId="77777777" w:rsidR="009A726D" w:rsidRPr="00CA7D63" w:rsidRDefault="009A726D" w:rsidP="005821C9">
      <w:pPr>
        <w:pStyle w:val="ListParagraph"/>
        <w:spacing w:line="240" w:lineRule="auto"/>
        <w:rPr>
          <w:rFonts w:ascii="Arial" w:hAnsi="Arial" w:cs="Arial"/>
        </w:rPr>
      </w:pPr>
    </w:p>
    <w:p w14:paraId="15BDA775" w14:textId="77777777" w:rsidR="009A726D" w:rsidRDefault="009A726D" w:rsidP="005821C9">
      <w:pPr>
        <w:pStyle w:val="ListParagraph"/>
        <w:numPr>
          <w:ilvl w:val="0"/>
          <w:numId w:val="42"/>
        </w:numPr>
        <w:spacing w:line="240" w:lineRule="auto"/>
        <w:jc w:val="both"/>
        <w:rPr>
          <w:rFonts w:ascii="Arial" w:hAnsi="Arial" w:cs="Arial"/>
        </w:rPr>
      </w:pPr>
      <w:r w:rsidRPr="003D1D82">
        <w:rPr>
          <w:rFonts w:ascii="Arial" w:hAnsi="Arial" w:cs="Arial"/>
          <w:b/>
        </w:rPr>
        <w:t xml:space="preserve">Attachment D – Affordable Housing SDO Map: </w:t>
      </w:r>
      <w:r>
        <w:rPr>
          <w:rFonts w:ascii="Arial" w:hAnsi="Arial" w:cs="Arial"/>
        </w:rPr>
        <w:t xml:space="preserve"> As noted above, the transmittal proposes to create a new SDO to incentivize affordable housing development on 246 parcels within Vashon Rural Town.  Attachment D would designate the specific parcels that would be eligible to participate in the incentive program.</w:t>
      </w:r>
    </w:p>
    <w:p w14:paraId="27CDE9AE" w14:textId="77777777" w:rsidR="009A726D" w:rsidRPr="00D94C30" w:rsidRDefault="009A726D" w:rsidP="005821C9">
      <w:pPr>
        <w:pStyle w:val="ListParagraph"/>
        <w:spacing w:line="240" w:lineRule="auto"/>
        <w:rPr>
          <w:rFonts w:ascii="Arial" w:hAnsi="Arial" w:cs="Arial"/>
        </w:rPr>
      </w:pPr>
    </w:p>
    <w:p w14:paraId="218A7834" w14:textId="77777777" w:rsidR="009A726D" w:rsidRPr="000B4E9A" w:rsidRDefault="009A726D" w:rsidP="005821C9">
      <w:pPr>
        <w:pStyle w:val="ListParagraph"/>
        <w:numPr>
          <w:ilvl w:val="0"/>
          <w:numId w:val="42"/>
        </w:numPr>
        <w:spacing w:line="240" w:lineRule="auto"/>
        <w:jc w:val="both"/>
        <w:rPr>
          <w:rFonts w:ascii="Arial" w:hAnsi="Arial" w:cs="Arial"/>
          <w:b/>
        </w:rPr>
      </w:pPr>
      <w:r w:rsidRPr="000B4E9A">
        <w:rPr>
          <w:rFonts w:ascii="Arial" w:hAnsi="Arial" w:cs="Arial"/>
          <w:b/>
        </w:rPr>
        <w:t>Attachment E – Vashon Rural Town Area Zoning:</w:t>
      </w:r>
      <w:r w:rsidRPr="000B4E9A">
        <w:rPr>
          <w:rFonts w:ascii="Arial" w:hAnsi="Arial" w:cs="Arial"/>
        </w:rPr>
        <w:t xml:space="preserve">  </w:t>
      </w:r>
      <w:r>
        <w:rPr>
          <w:rFonts w:ascii="Arial" w:hAnsi="Arial" w:cs="Arial"/>
        </w:rPr>
        <w:t>There are 30 different property specific, or p-suffix, development conditions</w:t>
      </w:r>
      <w:r>
        <w:rPr>
          <w:rStyle w:val="FootnoteReference"/>
          <w:rFonts w:ascii="Arial" w:hAnsi="Arial" w:cs="Arial"/>
        </w:rPr>
        <w:footnoteReference w:id="15"/>
      </w:r>
      <w:r>
        <w:rPr>
          <w:rFonts w:ascii="Arial" w:hAnsi="Arial" w:cs="Arial"/>
        </w:rPr>
        <w:t xml:space="preserve"> across the Island. Two of those</w:t>
      </w:r>
      <w:r w:rsidRPr="000B4E9A">
        <w:rPr>
          <w:rFonts w:ascii="Arial" w:hAnsi="Arial" w:cs="Arial"/>
        </w:rPr>
        <w:t xml:space="preserve"> conditions</w:t>
      </w:r>
      <w:r>
        <w:rPr>
          <w:rFonts w:ascii="Arial" w:hAnsi="Arial" w:cs="Arial"/>
        </w:rPr>
        <w:t>, VS-P28 and VS-P29, are proposed to be amended in PO 2017-0317.</w:t>
      </w:r>
    </w:p>
    <w:p w14:paraId="58321B03" w14:textId="77777777" w:rsidR="009A726D" w:rsidRPr="000B4E9A" w:rsidRDefault="009A726D" w:rsidP="005821C9">
      <w:pPr>
        <w:pStyle w:val="ListParagraph"/>
        <w:spacing w:line="240" w:lineRule="auto"/>
        <w:rPr>
          <w:rFonts w:ascii="Arial" w:hAnsi="Arial" w:cs="Arial"/>
          <w:b/>
        </w:rPr>
      </w:pPr>
    </w:p>
    <w:p w14:paraId="15431DCE" w14:textId="6281C1C8" w:rsidR="009A726D" w:rsidRPr="000B4E9A" w:rsidRDefault="009A726D" w:rsidP="005821C9">
      <w:pPr>
        <w:pStyle w:val="ListParagraph"/>
        <w:numPr>
          <w:ilvl w:val="0"/>
          <w:numId w:val="42"/>
        </w:numPr>
        <w:spacing w:line="240" w:lineRule="auto"/>
        <w:jc w:val="both"/>
        <w:rPr>
          <w:rFonts w:ascii="Arial" w:hAnsi="Arial" w:cs="Arial"/>
          <w:b/>
        </w:rPr>
      </w:pPr>
      <w:r>
        <w:rPr>
          <w:rFonts w:ascii="Arial" w:hAnsi="Arial" w:cs="Arial"/>
          <w:b/>
        </w:rPr>
        <w:t xml:space="preserve">Attachment F – Amendments to the 2016 KCCP:  </w:t>
      </w:r>
      <w:r>
        <w:rPr>
          <w:rFonts w:ascii="Arial" w:hAnsi="Arial" w:cs="Arial"/>
        </w:rPr>
        <w:t>The current KCCP includes policies that are specific to Vashon-Maury Island throughout the Plan.  PO 2017-0317 proposes to remove most of these Vashon-Maury Island-specific policies from the KCCP.  Most of these policies are proposed to be moved into Vashon-Maury Island CSA Subarea Plan, some with updated language to reflect current policy goals and community interests.</w:t>
      </w:r>
      <w:r>
        <w:rPr>
          <w:rStyle w:val="FootnoteReference"/>
          <w:rFonts w:ascii="Arial" w:hAnsi="Arial" w:cs="Arial"/>
        </w:rPr>
        <w:footnoteReference w:id="16"/>
      </w:r>
    </w:p>
    <w:p w14:paraId="18F6B0B0" w14:textId="77777777" w:rsidR="00C64D1E" w:rsidRDefault="00C64D1E" w:rsidP="005821C9">
      <w:pPr>
        <w:jc w:val="both"/>
        <w:rPr>
          <w:rFonts w:ascii="Arial" w:hAnsi="Arial" w:cs="Arial"/>
          <w:b/>
          <w:szCs w:val="24"/>
        </w:rPr>
      </w:pPr>
    </w:p>
    <w:p w14:paraId="1A7A89B8" w14:textId="7FC44FC0" w:rsidR="00373D6D" w:rsidRDefault="00A161C5" w:rsidP="005821C9">
      <w:pPr>
        <w:jc w:val="both"/>
        <w:rPr>
          <w:rFonts w:ascii="Arial" w:hAnsi="Arial" w:cs="Arial"/>
          <w:b/>
          <w:szCs w:val="24"/>
        </w:rPr>
      </w:pPr>
      <w:r>
        <w:rPr>
          <w:rFonts w:ascii="Arial" w:hAnsi="Arial" w:cs="Arial"/>
          <w:b/>
          <w:szCs w:val="24"/>
        </w:rPr>
        <w:t>Actions to-</w:t>
      </w:r>
      <w:r w:rsidR="00D67397" w:rsidRPr="00A30784">
        <w:rPr>
          <w:rFonts w:ascii="Arial" w:hAnsi="Arial" w:cs="Arial"/>
          <w:b/>
          <w:szCs w:val="24"/>
        </w:rPr>
        <w:t xml:space="preserve">date for the </w:t>
      </w:r>
      <w:r w:rsidR="00253CA0">
        <w:rPr>
          <w:rFonts w:ascii="Arial" w:hAnsi="Arial" w:cs="Arial"/>
          <w:b/>
          <w:szCs w:val="24"/>
        </w:rPr>
        <w:t>2017</w:t>
      </w:r>
      <w:r w:rsidR="00D67397" w:rsidRPr="00A30784">
        <w:rPr>
          <w:rFonts w:ascii="Arial" w:hAnsi="Arial" w:cs="Arial"/>
          <w:b/>
          <w:szCs w:val="24"/>
        </w:rPr>
        <w:t xml:space="preserve"> KCCP</w:t>
      </w:r>
      <w:r w:rsidR="00343BAB">
        <w:rPr>
          <w:rFonts w:ascii="Arial" w:hAnsi="Arial" w:cs="Arial"/>
          <w:b/>
          <w:szCs w:val="24"/>
        </w:rPr>
        <w:t xml:space="preserve"> and Vashon-Maury Island CSA Subarea Plan</w:t>
      </w:r>
      <w:r w:rsidR="00D67397" w:rsidRPr="00A30784">
        <w:rPr>
          <w:rFonts w:ascii="Arial" w:hAnsi="Arial" w:cs="Arial"/>
          <w:b/>
          <w:szCs w:val="24"/>
        </w:rPr>
        <w:t xml:space="preserve">. </w:t>
      </w:r>
    </w:p>
    <w:p w14:paraId="6DF4CB27" w14:textId="1C517C90" w:rsidR="00D67397" w:rsidRDefault="00AC091B" w:rsidP="00D67397">
      <w:pPr>
        <w:jc w:val="both"/>
        <w:rPr>
          <w:rFonts w:ascii="Arial" w:hAnsi="Arial" w:cs="Arial"/>
          <w:color w:val="000000"/>
          <w:szCs w:val="24"/>
        </w:rPr>
      </w:pPr>
      <w:r>
        <w:rPr>
          <w:rFonts w:ascii="Arial" w:hAnsi="Arial" w:cs="Arial"/>
          <w:color w:val="000000"/>
          <w:szCs w:val="24"/>
        </w:rPr>
        <w:t>D</w:t>
      </w:r>
      <w:r w:rsidR="00490990">
        <w:rPr>
          <w:rFonts w:ascii="Arial" w:hAnsi="Arial" w:cs="Arial"/>
          <w:color w:val="000000"/>
          <w:szCs w:val="24"/>
        </w:rPr>
        <w:t>evelopment of the</w:t>
      </w:r>
      <w:r w:rsidR="00676D88">
        <w:rPr>
          <w:rFonts w:ascii="Arial" w:hAnsi="Arial" w:cs="Arial"/>
          <w:color w:val="000000"/>
          <w:szCs w:val="24"/>
        </w:rPr>
        <w:t xml:space="preserve"> transmitted</w:t>
      </w:r>
      <w:r w:rsidR="00490990">
        <w:rPr>
          <w:rFonts w:ascii="Arial" w:hAnsi="Arial" w:cs="Arial"/>
          <w:color w:val="000000"/>
          <w:szCs w:val="24"/>
        </w:rPr>
        <w:t xml:space="preserve"> Vashon-Maury Island CSA Subarea Plan</w:t>
      </w:r>
      <w:r w:rsidR="00373D6D">
        <w:rPr>
          <w:rFonts w:ascii="Arial" w:hAnsi="Arial" w:cs="Arial"/>
          <w:color w:val="000000"/>
          <w:szCs w:val="24"/>
        </w:rPr>
        <w:t xml:space="preserve"> in </w:t>
      </w:r>
      <w:r w:rsidR="004631B2">
        <w:rPr>
          <w:rFonts w:ascii="Arial" w:hAnsi="Arial" w:cs="Arial"/>
          <w:color w:val="000000"/>
          <w:szCs w:val="24"/>
        </w:rPr>
        <w:t>PO</w:t>
      </w:r>
      <w:r w:rsidR="00373D6D">
        <w:rPr>
          <w:rFonts w:ascii="Arial" w:hAnsi="Arial" w:cs="Arial"/>
          <w:color w:val="000000"/>
          <w:szCs w:val="24"/>
        </w:rPr>
        <w:t xml:space="preserve"> 2017-0317</w:t>
      </w:r>
      <w:r w:rsidR="00490990">
        <w:rPr>
          <w:rFonts w:ascii="Arial" w:hAnsi="Arial" w:cs="Arial"/>
          <w:szCs w:val="24"/>
        </w:rPr>
        <w:t xml:space="preserve"> </w:t>
      </w:r>
      <w:r w:rsidR="00EC2747">
        <w:rPr>
          <w:rFonts w:ascii="Arial" w:hAnsi="Arial" w:cs="Arial"/>
          <w:szCs w:val="24"/>
        </w:rPr>
        <w:t>included</w:t>
      </w:r>
      <w:r w:rsidR="00490990">
        <w:rPr>
          <w:rFonts w:ascii="Arial" w:hAnsi="Arial" w:cs="Arial"/>
          <w:szCs w:val="24"/>
        </w:rPr>
        <w:t xml:space="preserve"> a community outreach process that began in March 2016.  </w:t>
      </w:r>
      <w:r w:rsidR="00D67397" w:rsidRPr="00A30784">
        <w:rPr>
          <w:rFonts w:ascii="Arial" w:hAnsi="Arial" w:cs="Arial"/>
          <w:color w:val="000000"/>
          <w:szCs w:val="24"/>
        </w:rPr>
        <w:t xml:space="preserve">A </w:t>
      </w:r>
      <w:r w:rsidR="004A4374">
        <w:rPr>
          <w:rFonts w:ascii="Arial" w:hAnsi="Arial" w:cs="Arial"/>
          <w:color w:val="000000"/>
          <w:szCs w:val="24"/>
        </w:rPr>
        <w:t>listing of all outreach activities</w:t>
      </w:r>
      <w:r w:rsidR="00D67397" w:rsidRPr="00A30784">
        <w:rPr>
          <w:rFonts w:ascii="Arial" w:hAnsi="Arial" w:cs="Arial"/>
          <w:color w:val="000000"/>
          <w:szCs w:val="24"/>
        </w:rPr>
        <w:t xml:space="preserve"> can be found in the </w:t>
      </w:r>
      <w:r w:rsidR="004647E7">
        <w:rPr>
          <w:rFonts w:ascii="Arial" w:hAnsi="Arial" w:cs="Arial"/>
          <w:color w:val="000000"/>
          <w:szCs w:val="24"/>
        </w:rPr>
        <w:t>“</w:t>
      </w:r>
      <w:r w:rsidR="00D67397" w:rsidRPr="00A30784">
        <w:rPr>
          <w:rFonts w:ascii="Arial" w:hAnsi="Arial" w:cs="Arial"/>
          <w:color w:val="000000"/>
          <w:szCs w:val="24"/>
        </w:rPr>
        <w:t xml:space="preserve">Public </w:t>
      </w:r>
      <w:r w:rsidR="004A4374">
        <w:rPr>
          <w:rFonts w:ascii="Arial" w:hAnsi="Arial" w:cs="Arial"/>
          <w:color w:val="000000"/>
          <w:szCs w:val="24"/>
        </w:rPr>
        <w:t>Involvement Summary</w:t>
      </w:r>
      <w:r w:rsidR="004647E7">
        <w:rPr>
          <w:rFonts w:ascii="Arial" w:hAnsi="Arial" w:cs="Arial"/>
          <w:color w:val="000000"/>
          <w:szCs w:val="24"/>
        </w:rPr>
        <w:t>” document</w:t>
      </w:r>
      <w:r w:rsidR="00D67397" w:rsidRPr="00A30784">
        <w:rPr>
          <w:rFonts w:ascii="Arial" w:hAnsi="Arial" w:cs="Arial"/>
          <w:color w:val="000000"/>
          <w:szCs w:val="24"/>
        </w:rPr>
        <w:t xml:space="preserve"> that is located on the Council’s </w:t>
      </w:r>
      <w:r w:rsidR="004A4374">
        <w:rPr>
          <w:rFonts w:ascii="Arial" w:hAnsi="Arial" w:cs="Arial"/>
          <w:color w:val="000000"/>
          <w:szCs w:val="24"/>
        </w:rPr>
        <w:t>2017 KCCP website.</w:t>
      </w:r>
      <w:r w:rsidR="00D67397" w:rsidRPr="00A30784">
        <w:rPr>
          <w:rStyle w:val="FootnoteReference"/>
          <w:rFonts w:ascii="Arial" w:hAnsi="Arial" w:cs="Arial"/>
          <w:color w:val="000000"/>
          <w:szCs w:val="24"/>
        </w:rPr>
        <w:footnoteReference w:id="17"/>
      </w:r>
      <w:r w:rsidR="004A4374">
        <w:rPr>
          <w:rFonts w:ascii="Arial" w:hAnsi="Arial" w:cs="Arial"/>
          <w:color w:val="000000"/>
          <w:szCs w:val="24"/>
        </w:rPr>
        <w:t xml:space="preserve">  Additional outreach information and public comments received during plan development can be found on the Executive’s Vashon-Maury Island CSA Subarea Plan website.</w:t>
      </w:r>
      <w:r w:rsidR="004A4374">
        <w:rPr>
          <w:rStyle w:val="FootnoteReference"/>
          <w:rFonts w:ascii="Arial" w:hAnsi="Arial" w:cs="Arial"/>
          <w:color w:val="000000"/>
          <w:szCs w:val="24"/>
        </w:rPr>
        <w:footnoteReference w:id="18"/>
      </w:r>
    </w:p>
    <w:p w14:paraId="507DEC63" w14:textId="77777777" w:rsidR="009A726D" w:rsidRDefault="009A726D" w:rsidP="00D67397">
      <w:pPr>
        <w:jc w:val="both"/>
        <w:rPr>
          <w:rFonts w:ascii="Arial" w:hAnsi="Arial" w:cs="Arial"/>
          <w:color w:val="000000"/>
          <w:szCs w:val="24"/>
        </w:rPr>
      </w:pPr>
    </w:p>
    <w:p w14:paraId="689F2AEB" w14:textId="11343B1D" w:rsidR="009A726D" w:rsidRPr="00447E59" w:rsidRDefault="00B840CF" w:rsidP="009A726D">
      <w:pPr>
        <w:jc w:val="both"/>
        <w:rPr>
          <w:rFonts w:ascii="Arial" w:hAnsi="Arial" w:cs="Arial"/>
          <w:color w:val="000000"/>
          <w:szCs w:val="24"/>
        </w:rPr>
      </w:pPr>
      <w:r>
        <w:rPr>
          <w:rFonts w:ascii="Arial" w:hAnsi="Arial" w:cs="Arial"/>
          <w:color w:val="000000"/>
          <w:szCs w:val="24"/>
        </w:rPr>
        <w:t>PO</w:t>
      </w:r>
      <w:r w:rsidR="009A726D">
        <w:rPr>
          <w:rFonts w:ascii="Arial" w:hAnsi="Arial" w:cs="Arial"/>
          <w:color w:val="000000"/>
          <w:szCs w:val="24"/>
        </w:rPr>
        <w:t xml:space="preserve"> 2017-0317 was transmitted to the Council on Ju</w:t>
      </w:r>
      <w:r w:rsidR="009C60E7">
        <w:rPr>
          <w:rFonts w:ascii="Arial" w:hAnsi="Arial" w:cs="Arial"/>
          <w:color w:val="000000"/>
          <w:szCs w:val="24"/>
        </w:rPr>
        <w:t>ly</w:t>
      </w:r>
      <w:r w:rsidR="009A726D">
        <w:rPr>
          <w:rFonts w:ascii="Arial" w:hAnsi="Arial" w:cs="Arial"/>
          <w:color w:val="000000"/>
          <w:szCs w:val="24"/>
        </w:rPr>
        <w:t xml:space="preserve"> 21.  T</w:t>
      </w:r>
      <w:r w:rsidR="009A726D" w:rsidRPr="00A30784">
        <w:rPr>
          <w:rFonts w:ascii="Arial" w:hAnsi="Arial" w:cs="Arial"/>
          <w:color w:val="000000"/>
          <w:szCs w:val="24"/>
        </w:rPr>
        <w:t xml:space="preserve">he </w:t>
      </w:r>
      <w:r w:rsidR="009A726D">
        <w:rPr>
          <w:rFonts w:ascii="Arial" w:hAnsi="Arial" w:cs="Arial"/>
          <w:color w:val="000000"/>
          <w:szCs w:val="24"/>
        </w:rPr>
        <w:t>TrEE Committee received a briefing on September 19, 2017</w:t>
      </w:r>
      <w:r w:rsidR="009C60E7">
        <w:rPr>
          <w:rFonts w:ascii="Arial" w:hAnsi="Arial" w:cs="Arial"/>
          <w:color w:val="000000"/>
          <w:szCs w:val="24"/>
        </w:rPr>
        <w:t>,</w:t>
      </w:r>
      <w:r w:rsidR="009A726D">
        <w:rPr>
          <w:rFonts w:ascii="Arial" w:hAnsi="Arial" w:cs="Arial"/>
          <w:color w:val="000000"/>
          <w:szCs w:val="24"/>
        </w:rPr>
        <w:t xml:space="preserve"> on substantive policy issues in the transmittal.  </w:t>
      </w:r>
      <w:r w:rsidR="00447E59">
        <w:rPr>
          <w:rFonts w:ascii="Arial" w:hAnsi="Arial" w:cs="Arial"/>
          <w:color w:val="000000"/>
          <w:szCs w:val="24"/>
        </w:rPr>
        <w:t xml:space="preserve">On October 3, the Executive transmitted an updated version of the proposed plan as Striking Amendment S1.  The TrEE Committee was briefed on the changes proposed in the Striking Amendment </w:t>
      </w:r>
      <w:r w:rsidR="00DA5830">
        <w:rPr>
          <w:rFonts w:ascii="Arial" w:hAnsi="Arial" w:cs="Arial"/>
          <w:color w:val="000000"/>
          <w:szCs w:val="24"/>
        </w:rPr>
        <w:t xml:space="preserve">at a special committee meeting </w:t>
      </w:r>
      <w:r w:rsidR="00447E59">
        <w:rPr>
          <w:rFonts w:ascii="Arial" w:hAnsi="Arial" w:cs="Arial"/>
          <w:color w:val="000000"/>
          <w:szCs w:val="24"/>
        </w:rPr>
        <w:t xml:space="preserve">on October 4.  Public comments were taken in Committee on September 19 and October 4, and the Executive held a community meeting on October 10.  </w:t>
      </w:r>
      <w:r w:rsidR="005B7DE3">
        <w:rPr>
          <w:rFonts w:ascii="Arial" w:hAnsi="Arial" w:cs="Arial"/>
          <w:color w:val="000000"/>
          <w:szCs w:val="24"/>
        </w:rPr>
        <w:t xml:space="preserve">Written public comments have also been submitted throughout the process.  </w:t>
      </w:r>
      <w:r w:rsidR="00447E59">
        <w:rPr>
          <w:rFonts w:ascii="Arial" w:hAnsi="Arial" w:cs="Arial"/>
          <w:color w:val="000000"/>
          <w:szCs w:val="24"/>
        </w:rPr>
        <w:t xml:space="preserve">The TrEE Committee is anticipated to take action today on PO 2017-0317, including </w:t>
      </w:r>
      <w:r w:rsidR="00680576">
        <w:rPr>
          <w:rFonts w:ascii="Arial" w:hAnsi="Arial" w:cs="Arial"/>
          <w:color w:val="000000"/>
          <w:szCs w:val="24"/>
        </w:rPr>
        <w:t>consideration of Striking Amendment S1 and proposed amendments to the Striking Amendment</w:t>
      </w:r>
      <w:r w:rsidR="00447E59">
        <w:rPr>
          <w:rFonts w:ascii="Arial" w:hAnsi="Arial" w:cs="Arial"/>
          <w:color w:val="000000"/>
          <w:szCs w:val="24"/>
        </w:rPr>
        <w:t>.  A Public Hearing and final action is currently anticipated to occur at the full Council on December 4, 2017.</w:t>
      </w:r>
    </w:p>
    <w:p w14:paraId="47444309" w14:textId="77777777" w:rsidR="00782AB2" w:rsidRDefault="00782AB2" w:rsidP="00D67397">
      <w:pPr>
        <w:jc w:val="both"/>
        <w:rPr>
          <w:rFonts w:ascii="Arial" w:hAnsi="Arial" w:cs="Arial"/>
          <w:szCs w:val="24"/>
        </w:rPr>
      </w:pPr>
    </w:p>
    <w:p w14:paraId="36D19707" w14:textId="77777777" w:rsidR="00481330" w:rsidRDefault="00481330" w:rsidP="00481330">
      <w:pPr>
        <w:jc w:val="both"/>
        <w:rPr>
          <w:rFonts w:ascii="Arial" w:hAnsi="Arial" w:cs="Arial"/>
          <w:color w:val="000000"/>
          <w:szCs w:val="24"/>
        </w:rPr>
      </w:pPr>
      <w:r>
        <w:rPr>
          <w:rFonts w:ascii="Arial" w:hAnsi="Arial" w:cs="Arial"/>
          <w:b/>
          <w:szCs w:val="24"/>
        </w:rPr>
        <w:t>Timeline for</w:t>
      </w:r>
      <w:r w:rsidRPr="00C55601">
        <w:rPr>
          <w:rFonts w:ascii="Arial" w:hAnsi="Arial" w:cs="Arial"/>
          <w:b/>
          <w:szCs w:val="24"/>
        </w:rPr>
        <w:t xml:space="preserve"> Council</w:t>
      </w:r>
      <w:r>
        <w:rPr>
          <w:rFonts w:ascii="Arial" w:hAnsi="Arial" w:cs="Arial"/>
          <w:b/>
          <w:szCs w:val="24"/>
        </w:rPr>
        <w:t xml:space="preserve"> adoption.  </w:t>
      </w:r>
      <w:r>
        <w:rPr>
          <w:rFonts w:ascii="Arial" w:hAnsi="Arial" w:cs="Arial"/>
          <w:color w:val="000000"/>
          <w:szCs w:val="24"/>
        </w:rPr>
        <w:t xml:space="preserve">As noted above, the GMA requires that, except in limited instances, the KCCP can only be amended once per year.  Therefore, to adopt the </w:t>
      </w:r>
      <w:r w:rsidRPr="00C55601">
        <w:rPr>
          <w:rFonts w:ascii="Arial" w:hAnsi="Arial" w:cs="Arial"/>
          <w:color w:val="000000"/>
          <w:szCs w:val="24"/>
        </w:rPr>
        <w:t>2017</w:t>
      </w:r>
      <w:r>
        <w:rPr>
          <w:rFonts w:ascii="Arial" w:hAnsi="Arial" w:cs="Arial"/>
          <w:color w:val="000000"/>
        </w:rPr>
        <w:t xml:space="preserve"> KCCP and Vashon-Maury Island CSA Subarea Plan, </w:t>
      </w:r>
      <w:r>
        <w:rPr>
          <w:rFonts w:ascii="Arial" w:hAnsi="Arial" w:cs="Arial"/>
          <w:color w:val="000000"/>
          <w:szCs w:val="24"/>
        </w:rPr>
        <w:t>the Council must either:</w:t>
      </w:r>
    </w:p>
    <w:p w14:paraId="219BA776" w14:textId="77777777" w:rsidR="00481330" w:rsidRPr="00570BF0" w:rsidRDefault="00481330" w:rsidP="00481330">
      <w:pPr>
        <w:jc w:val="both"/>
        <w:rPr>
          <w:rFonts w:ascii="Arial" w:hAnsi="Arial" w:cs="Arial"/>
          <w:b/>
          <w:szCs w:val="24"/>
        </w:rPr>
      </w:pPr>
    </w:p>
    <w:p w14:paraId="6B740B05" w14:textId="77777777" w:rsidR="00481330" w:rsidRDefault="00481330" w:rsidP="00481330">
      <w:pPr>
        <w:pStyle w:val="ListParagraph"/>
        <w:numPr>
          <w:ilvl w:val="0"/>
          <w:numId w:val="40"/>
        </w:numPr>
        <w:jc w:val="both"/>
        <w:rPr>
          <w:rFonts w:ascii="Arial" w:hAnsi="Arial" w:cs="Arial"/>
          <w:color w:val="000000"/>
        </w:rPr>
      </w:pPr>
      <w:r>
        <w:rPr>
          <w:rFonts w:ascii="Arial" w:hAnsi="Arial" w:cs="Arial"/>
          <w:color w:val="000000"/>
        </w:rPr>
        <w:t>Adopt</w:t>
      </w:r>
      <w:r w:rsidRPr="00C55601">
        <w:rPr>
          <w:rFonts w:ascii="Arial" w:hAnsi="Arial" w:cs="Arial"/>
          <w:color w:val="000000"/>
        </w:rPr>
        <w:t xml:space="preserve"> </w:t>
      </w:r>
      <w:r>
        <w:rPr>
          <w:rFonts w:ascii="Arial" w:hAnsi="Arial" w:cs="Arial"/>
          <w:color w:val="000000"/>
        </w:rPr>
        <w:t>PO 2017-0317</w:t>
      </w:r>
      <w:r w:rsidRPr="00C55601">
        <w:rPr>
          <w:rFonts w:ascii="Arial" w:hAnsi="Arial" w:cs="Arial"/>
          <w:color w:val="000000"/>
        </w:rPr>
        <w:t xml:space="preserve"> </w:t>
      </w:r>
      <w:r>
        <w:rPr>
          <w:rFonts w:ascii="Arial" w:hAnsi="Arial" w:cs="Arial"/>
          <w:color w:val="000000"/>
        </w:rPr>
        <w:t>by the end of 2017; or</w:t>
      </w:r>
    </w:p>
    <w:p w14:paraId="5DD79EA6" w14:textId="77777777" w:rsidR="00481330" w:rsidRDefault="00481330" w:rsidP="00481330">
      <w:pPr>
        <w:pStyle w:val="ListParagraph"/>
        <w:numPr>
          <w:ilvl w:val="0"/>
          <w:numId w:val="40"/>
        </w:numPr>
        <w:jc w:val="both"/>
        <w:rPr>
          <w:rFonts w:ascii="Arial" w:hAnsi="Arial" w:cs="Arial"/>
          <w:color w:val="000000"/>
        </w:rPr>
      </w:pPr>
      <w:r>
        <w:rPr>
          <w:rFonts w:ascii="Arial" w:hAnsi="Arial" w:cs="Arial"/>
          <w:color w:val="000000"/>
        </w:rPr>
        <w:t>Defer adoption of PO 2017-0317 until sometime in 2018, when it can then be considered and adopted in conjunction with the 2018 KCCP annual update.  The 2018 KCCP is anticipated to include the updated Skyway-West Hill Action Plan (SWAP)/CSA Subarea Plan,</w:t>
      </w:r>
      <w:r>
        <w:rPr>
          <w:rStyle w:val="FootnoteReference"/>
          <w:rFonts w:ascii="Arial" w:hAnsi="Arial" w:cs="Arial"/>
          <w:color w:val="000000"/>
        </w:rPr>
        <w:footnoteReference w:id="19"/>
      </w:r>
      <w:r>
        <w:rPr>
          <w:rFonts w:ascii="Arial" w:hAnsi="Arial" w:cs="Arial"/>
          <w:color w:val="000000"/>
        </w:rPr>
        <w:t xml:space="preserve"> and is expected to be transmitted on March 1, 2018.  Both ordinances (the 2017 KCCP/Vashon-Maury Island CSA Subarea Plan and the 2018 KCCP/Skyway-West Hill CSA Subarea Plan) would then need to be considered and acted on by the Council at the same time in 2018.</w:t>
      </w:r>
    </w:p>
    <w:p w14:paraId="33EE2C6F" w14:textId="77777777" w:rsidR="00481330" w:rsidRDefault="00481330" w:rsidP="00481330">
      <w:pPr>
        <w:jc w:val="both"/>
        <w:rPr>
          <w:rFonts w:ascii="Arial" w:hAnsi="Arial" w:cs="Arial"/>
          <w:color w:val="000000"/>
        </w:rPr>
      </w:pPr>
    </w:p>
    <w:p w14:paraId="553A2DAF" w14:textId="690BDBC7" w:rsidR="00481330" w:rsidRPr="00481330" w:rsidRDefault="00481330" w:rsidP="00D67397">
      <w:pPr>
        <w:jc w:val="both"/>
        <w:rPr>
          <w:rFonts w:ascii="Arial" w:hAnsi="Arial" w:cs="Arial"/>
          <w:color w:val="000000"/>
          <w:szCs w:val="24"/>
        </w:rPr>
      </w:pPr>
      <w:r>
        <w:rPr>
          <w:rFonts w:ascii="Arial" w:hAnsi="Arial" w:cs="Arial"/>
          <w:color w:val="000000"/>
          <w:szCs w:val="24"/>
        </w:rPr>
        <w:t xml:space="preserve">The 2016 KCCP directed that the Vashon-Maury Island outreach and subarea plan development occur in 2016 for transmittal by March 1, 2017.  </w:t>
      </w:r>
      <w:r w:rsidR="009C60E7">
        <w:rPr>
          <w:rFonts w:ascii="Arial" w:hAnsi="Arial" w:cs="Arial"/>
          <w:color w:val="000000"/>
          <w:szCs w:val="24"/>
        </w:rPr>
        <w:t>Executive staff note that p</w:t>
      </w:r>
      <w:r>
        <w:rPr>
          <w:rFonts w:ascii="Arial" w:hAnsi="Arial" w:cs="Arial"/>
          <w:color w:val="000000"/>
          <w:szCs w:val="24"/>
        </w:rPr>
        <w:t xml:space="preserve">lan development took longer than </w:t>
      </w:r>
      <w:r w:rsidR="009C60E7">
        <w:rPr>
          <w:rFonts w:ascii="Arial" w:hAnsi="Arial" w:cs="Arial"/>
          <w:color w:val="000000"/>
          <w:szCs w:val="24"/>
        </w:rPr>
        <w:t xml:space="preserve">they </w:t>
      </w:r>
      <w:r>
        <w:rPr>
          <w:rFonts w:ascii="Arial" w:hAnsi="Arial" w:cs="Arial"/>
          <w:color w:val="000000"/>
          <w:szCs w:val="24"/>
        </w:rPr>
        <w:t xml:space="preserve">expected, and on March 1, 2017, the Executive requested an extension in the transmittal deadline to June 15, 2017.  Ultimately, the plan was transmitted on July 21, 2017, as PO 2017-0317.  This delay in transmittal has significantly condensed the Council’s review and adoption schedule if the Council wishes to complete action by the end of 2017.  As shown in </w:t>
      </w:r>
      <w:r w:rsidRPr="00530304">
        <w:rPr>
          <w:rFonts w:ascii="Arial" w:hAnsi="Arial" w:cs="Arial"/>
          <w:color w:val="000000"/>
          <w:szCs w:val="24"/>
        </w:rPr>
        <w:t>A</w:t>
      </w:r>
      <w:r w:rsidR="00AA2C6F">
        <w:rPr>
          <w:rFonts w:ascii="Arial" w:hAnsi="Arial" w:cs="Arial"/>
          <w:color w:val="000000"/>
          <w:szCs w:val="24"/>
        </w:rPr>
        <w:t xml:space="preserve">ttachment </w:t>
      </w:r>
      <w:r w:rsidR="00EC2E2C">
        <w:rPr>
          <w:rFonts w:ascii="Arial" w:hAnsi="Arial" w:cs="Arial"/>
          <w:color w:val="000000"/>
          <w:szCs w:val="24"/>
        </w:rPr>
        <w:t>9</w:t>
      </w:r>
      <w:r w:rsidR="005D4C01">
        <w:rPr>
          <w:rFonts w:ascii="Arial" w:hAnsi="Arial" w:cs="Arial"/>
          <w:color w:val="000000"/>
          <w:szCs w:val="24"/>
        </w:rPr>
        <w:t xml:space="preserve"> </w:t>
      </w:r>
      <w:r w:rsidRPr="00530304">
        <w:rPr>
          <w:rFonts w:ascii="Arial" w:hAnsi="Arial" w:cs="Arial"/>
          <w:color w:val="000000"/>
          <w:szCs w:val="24"/>
        </w:rPr>
        <w:t>to the staff report,</w:t>
      </w:r>
      <w:r>
        <w:rPr>
          <w:rFonts w:ascii="Arial" w:hAnsi="Arial" w:cs="Arial"/>
          <w:color w:val="000000"/>
          <w:szCs w:val="24"/>
        </w:rPr>
        <w:t xml:space="preserve"> the current schedule for consideration of the proposed ordinance </w:t>
      </w:r>
      <w:r w:rsidR="009C60E7">
        <w:rPr>
          <w:rFonts w:ascii="Arial" w:hAnsi="Arial" w:cs="Arial"/>
          <w:color w:val="000000"/>
          <w:szCs w:val="24"/>
        </w:rPr>
        <w:t xml:space="preserve">is based on </w:t>
      </w:r>
      <w:r>
        <w:rPr>
          <w:rFonts w:ascii="Arial" w:hAnsi="Arial" w:cs="Arial"/>
          <w:color w:val="000000"/>
          <w:szCs w:val="24"/>
        </w:rPr>
        <w:t>adoption by the end of 2017.  However, due to public noticing requirements,</w:t>
      </w:r>
      <w:r>
        <w:rPr>
          <w:rStyle w:val="FootnoteReference"/>
          <w:rFonts w:ascii="Arial" w:hAnsi="Arial" w:cs="Arial"/>
          <w:color w:val="000000"/>
          <w:szCs w:val="24"/>
        </w:rPr>
        <w:footnoteReference w:id="20"/>
      </w:r>
      <w:r>
        <w:rPr>
          <w:rFonts w:ascii="Arial" w:hAnsi="Arial" w:cs="Arial"/>
          <w:color w:val="000000"/>
          <w:szCs w:val="24"/>
        </w:rPr>
        <w:t xml:space="preserve"> </w:t>
      </w:r>
      <w:r w:rsidR="00680576">
        <w:rPr>
          <w:rFonts w:ascii="Arial" w:hAnsi="Arial" w:cs="Arial"/>
          <w:color w:val="000000"/>
          <w:szCs w:val="24"/>
        </w:rPr>
        <w:t xml:space="preserve">if the Committee does not take action today, it </w:t>
      </w:r>
      <w:r w:rsidR="00680576" w:rsidRPr="001E609C">
        <w:rPr>
          <w:rFonts w:ascii="Arial" w:hAnsi="Arial" w:cs="Arial"/>
          <w:color w:val="000000"/>
          <w:szCs w:val="24"/>
        </w:rPr>
        <w:t>would most likely limit the Council’s ability to take final action before the end of the year</w:t>
      </w:r>
      <w:r>
        <w:rPr>
          <w:rFonts w:ascii="Arial" w:hAnsi="Arial" w:cs="Arial"/>
          <w:color w:val="000000"/>
          <w:szCs w:val="24"/>
        </w:rPr>
        <w:t>.</w:t>
      </w:r>
    </w:p>
    <w:p w14:paraId="33F771B2" w14:textId="77777777" w:rsidR="00481330" w:rsidRPr="00A30784" w:rsidRDefault="00481330" w:rsidP="00D67397">
      <w:pPr>
        <w:jc w:val="both"/>
        <w:rPr>
          <w:rFonts w:ascii="Arial" w:hAnsi="Arial" w:cs="Arial"/>
          <w:szCs w:val="24"/>
        </w:rPr>
      </w:pPr>
    </w:p>
    <w:p w14:paraId="24D22210" w14:textId="357AED41" w:rsidR="00570BF0" w:rsidRPr="00570BF0" w:rsidRDefault="00D67397" w:rsidP="00570BF0">
      <w:pPr>
        <w:rPr>
          <w:rFonts w:ascii="Arial" w:hAnsi="Arial" w:cs="Arial"/>
          <w:b/>
          <w:smallCaps/>
          <w:szCs w:val="24"/>
          <w:u w:val="single"/>
        </w:rPr>
      </w:pPr>
      <w:r w:rsidRPr="00A30784">
        <w:rPr>
          <w:rFonts w:ascii="Arial" w:hAnsi="Arial" w:cs="Arial"/>
          <w:b/>
          <w:smallCaps/>
          <w:szCs w:val="24"/>
          <w:u w:val="single"/>
        </w:rPr>
        <w:t>ANALYSIS</w:t>
      </w:r>
    </w:p>
    <w:p w14:paraId="033C1F97" w14:textId="77777777" w:rsidR="005A19CD" w:rsidRDefault="005A19CD" w:rsidP="00C55601">
      <w:pPr>
        <w:jc w:val="both"/>
        <w:rPr>
          <w:rFonts w:ascii="Arial" w:hAnsi="Arial" w:cs="Arial"/>
          <w:b/>
          <w:smallCaps/>
          <w:szCs w:val="24"/>
        </w:rPr>
      </w:pPr>
    </w:p>
    <w:p w14:paraId="0439ADE9" w14:textId="10A33224" w:rsidR="005355D6" w:rsidRDefault="005A19CD" w:rsidP="005355D6">
      <w:pPr>
        <w:jc w:val="both"/>
        <w:rPr>
          <w:rFonts w:ascii="Arial" w:hAnsi="Arial" w:cs="Arial"/>
          <w:szCs w:val="24"/>
        </w:rPr>
      </w:pPr>
      <w:r w:rsidRPr="00481330">
        <w:rPr>
          <w:rFonts w:ascii="Arial" w:hAnsi="Arial" w:cs="Arial"/>
          <w:szCs w:val="24"/>
        </w:rPr>
        <w:t xml:space="preserve">On September 19, the TrEE Committee was briefed on </w:t>
      </w:r>
      <w:r w:rsidR="009A726D">
        <w:rPr>
          <w:rFonts w:ascii="Arial" w:hAnsi="Arial" w:cs="Arial"/>
          <w:szCs w:val="24"/>
        </w:rPr>
        <w:t xml:space="preserve">technical and </w:t>
      </w:r>
      <w:r w:rsidRPr="00481330">
        <w:rPr>
          <w:rFonts w:ascii="Arial" w:hAnsi="Arial" w:cs="Arial"/>
          <w:szCs w:val="24"/>
        </w:rPr>
        <w:t>s</w:t>
      </w:r>
      <w:r w:rsidR="005355D6" w:rsidRPr="00481330">
        <w:rPr>
          <w:rFonts w:ascii="Arial" w:hAnsi="Arial" w:cs="Arial"/>
          <w:szCs w:val="24"/>
        </w:rPr>
        <w:t xml:space="preserve">ubstantive policy </w:t>
      </w:r>
      <w:r w:rsidR="004D70F4" w:rsidRPr="00481330">
        <w:rPr>
          <w:rFonts w:ascii="Arial" w:hAnsi="Arial" w:cs="Arial"/>
          <w:szCs w:val="24"/>
        </w:rPr>
        <w:t>issues</w:t>
      </w:r>
      <w:r w:rsidRPr="00481330">
        <w:rPr>
          <w:rFonts w:ascii="Arial" w:hAnsi="Arial" w:cs="Arial"/>
          <w:szCs w:val="24"/>
        </w:rPr>
        <w:t xml:space="preserve"> in the transmittal identified by</w:t>
      </w:r>
      <w:r w:rsidR="005355D6" w:rsidRPr="00481330">
        <w:rPr>
          <w:rFonts w:ascii="Arial" w:hAnsi="Arial" w:cs="Arial"/>
          <w:szCs w:val="24"/>
        </w:rPr>
        <w:t xml:space="preserve"> Council</w:t>
      </w:r>
      <w:r w:rsidR="005355D6">
        <w:rPr>
          <w:rFonts w:ascii="Arial" w:hAnsi="Arial" w:cs="Arial"/>
          <w:szCs w:val="24"/>
        </w:rPr>
        <w:t xml:space="preserve"> staff</w:t>
      </w:r>
      <w:r w:rsidR="00481330">
        <w:rPr>
          <w:rFonts w:ascii="Arial" w:hAnsi="Arial" w:cs="Arial"/>
          <w:szCs w:val="24"/>
        </w:rPr>
        <w:t>, which included the following issues</w:t>
      </w:r>
      <w:r w:rsidR="005355D6">
        <w:rPr>
          <w:rFonts w:ascii="Arial" w:hAnsi="Arial" w:cs="Arial"/>
          <w:szCs w:val="24"/>
        </w:rPr>
        <w:t>:</w:t>
      </w:r>
    </w:p>
    <w:p w14:paraId="1F94EC93" w14:textId="77777777" w:rsidR="00EE1657" w:rsidRDefault="00EE1657" w:rsidP="005355D6">
      <w:pPr>
        <w:jc w:val="both"/>
        <w:rPr>
          <w:rFonts w:ascii="Arial" w:hAnsi="Arial" w:cs="Arial"/>
          <w:szCs w:val="24"/>
        </w:rPr>
      </w:pPr>
    </w:p>
    <w:p w14:paraId="204E8F05" w14:textId="2C553A24" w:rsidR="000E5C01" w:rsidRDefault="00EE1657" w:rsidP="00EE1657">
      <w:pPr>
        <w:pStyle w:val="ListParagraph"/>
        <w:numPr>
          <w:ilvl w:val="0"/>
          <w:numId w:val="45"/>
        </w:numPr>
        <w:spacing w:line="240" w:lineRule="auto"/>
        <w:jc w:val="both"/>
        <w:rPr>
          <w:rFonts w:ascii="Arial" w:hAnsi="Arial" w:cs="Arial"/>
        </w:rPr>
      </w:pPr>
      <w:r w:rsidRPr="00EE1657">
        <w:rPr>
          <w:rFonts w:ascii="Arial" w:hAnsi="Arial" w:cs="Arial"/>
          <w:b/>
        </w:rPr>
        <w:t>Inconsistency with the GMA.</w:t>
      </w:r>
      <w:r>
        <w:rPr>
          <w:rFonts w:ascii="Arial" w:hAnsi="Arial" w:cs="Arial"/>
        </w:rPr>
        <w:t xml:space="preserve"> The proposed </w:t>
      </w:r>
      <w:r w:rsidR="008A0C30">
        <w:rPr>
          <w:rFonts w:ascii="Arial" w:hAnsi="Arial" w:cs="Arial"/>
        </w:rPr>
        <w:t>p</w:t>
      </w:r>
      <w:r>
        <w:rPr>
          <w:rFonts w:ascii="Arial" w:hAnsi="Arial" w:cs="Arial"/>
        </w:rPr>
        <w:t>lan would carry</w:t>
      </w:r>
      <w:r w:rsidR="000E5C01">
        <w:rPr>
          <w:rFonts w:ascii="Arial" w:hAnsi="Arial" w:cs="Arial"/>
        </w:rPr>
        <w:t xml:space="preserve"> forward </w:t>
      </w:r>
      <w:r w:rsidR="004C5636">
        <w:rPr>
          <w:rFonts w:ascii="Arial" w:hAnsi="Arial" w:cs="Arial"/>
        </w:rPr>
        <w:t xml:space="preserve">old </w:t>
      </w:r>
      <w:r w:rsidR="000E5C01">
        <w:rPr>
          <w:rFonts w:ascii="Arial" w:hAnsi="Arial" w:cs="Arial"/>
        </w:rPr>
        <w:t xml:space="preserve">policies and priorities from the repealed 1986 Community Plan, which was adopted prior </w:t>
      </w:r>
      <w:r w:rsidR="000E5C01">
        <w:rPr>
          <w:rFonts w:ascii="Arial" w:hAnsi="Arial" w:cs="Arial"/>
        </w:rPr>
        <w:lastRenderedPageBreak/>
        <w:t xml:space="preserve">to the GMA and thus means that many of the 1986 Plan elements are not consistent with </w:t>
      </w:r>
      <w:r w:rsidR="00FE710F">
        <w:rPr>
          <w:rFonts w:ascii="Arial" w:hAnsi="Arial" w:cs="Arial"/>
        </w:rPr>
        <w:t>current state law</w:t>
      </w:r>
      <w:r w:rsidR="00686248">
        <w:rPr>
          <w:rFonts w:ascii="Arial" w:hAnsi="Arial" w:cs="Arial"/>
        </w:rPr>
        <w:t>.</w:t>
      </w:r>
    </w:p>
    <w:p w14:paraId="48D7D7FA" w14:textId="77777777" w:rsidR="00EE1657" w:rsidRDefault="00EE1657" w:rsidP="00EE1657">
      <w:pPr>
        <w:pStyle w:val="ListParagraph"/>
        <w:spacing w:line="240" w:lineRule="auto"/>
        <w:jc w:val="both"/>
        <w:rPr>
          <w:rFonts w:ascii="Arial" w:hAnsi="Arial" w:cs="Arial"/>
        </w:rPr>
      </w:pPr>
    </w:p>
    <w:p w14:paraId="03A8EAE6" w14:textId="5CA442C1" w:rsidR="005355D6" w:rsidRDefault="00481330" w:rsidP="00EE1657">
      <w:pPr>
        <w:pStyle w:val="ListParagraph"/>
        <w:numPr>
          <w:ilvl w:val="0"/>
          <w:numId w:val="45"/>
        </w:numPr>
        <w:spacing w:line="240" w:lineRule="auto"/>
        <w:jc w:val="both"/>
        <w:rPr>
          <w:rFonts w:ascii="Arial" w:hAnsi="Arial" w:cs="Arial"/>
        </w:rPr>
      </w:pPr>
      <w:r>
        <w:rPr>
          <w:rFonts w:ascii="Arial" w:hAnsi="Arial" w:cs="Arial"/>
          <w:b/>
        </w:rPr>
        <w:t>Changes to current policy direction</w:t>
      </w:r>
      <w:r w:rsidR="00EE1657" w:rsidRPr="00EE1657">
        <w:rPr>
          <w:rFonts w:ascii="Arial" w:hAnsi="Arial" w:cs="Arial"/>
          <w:b/>
        </w:rPr>
        <w:t>.</w:t>
      </w:r>
      <w:r w:rsidR="00EE1657">
        <w:rPr>
          <w:rFonts w:ascii="Arial" w:hAnsi="Arial" w:cs="Arial"/>
        </w:rPr>
        <w:t xml:space="preserve"> </w:t>
      </w:r>
      <w:r w:rsidR="00686248">
        <w:rPr>
          <w:rFonts w:ascii="Arial" w:hAnsi="Arial" w:cs="Arial"/>
        </w:rPr>
        <w:t>In a number of cases, c</w:t>
      </w:r>
      <w:r w:rsidR="000E5C01">
        <w:rPr>
          <w:rFonts w:ascii="Arial" w:hAnsi="Arial" w:cs="Arial"/>
        </w:rPr>
        <w:t>urrent p</w:t>
      </w:r>
      <w:r w:rsidR="00C274B1">
        <w:rPr>
          <w:rFonts w:ascii="Arial" w:hAnsi="Arial" w:cs="Arial"/>
        </w:rPr>
        <w:t xml:space="preserve">olicy language </w:t>
      </w:r>
      <w:r w:rsidR="008A0C30">
        <w:rPr>
          <w:rFonts w:ascii="Arial" w:hAnsi="Arial" w:cs="Arial"/>
        </w:rPr>
        <w:t>from</w:t>
      </w:r>
      <w:r w:rsidR="00C274B1">
        <w:rPr>
          <w:rFonts w:ascii="Arial" w:hAnsi="Arial" w:cs="Arial"/>
        </w:rPr>
        <w:t xml:space="preserve"> the KCCP and the Vashon Town Plan </w:t>
      </w:r>
      <w:r w:rsidR="00686248">
        <w:rPr>
          <w:rFonts w:ascii="Arial" w:hAnsi="Arial" w:cs="Arial"/>
        </w:rPr>
        <w:t>is</w:t>
      </w:r>
      <w:r w:rsidR="00C274B1">
        <w:rPr>
          <w:rFonts w:ascii="Arial" w:hAnsi="Arial" w:cs="Arial"/>
        </w:rPr>
        <w:t xml:space="preserve"> proposed to be incorporated into the Subarea Plan</w:t>
      </w:r>
      <w:r w:rsidR="000E5C01">
        <w:rPr>
          <w:rFonts w:ascii="Arial" w:hAnsi="Arial" w:cs="Arial"/>
        </w:rPr>
        <w:t xml:space="preserve"> </w:t>
      </w:r>
      <w:r w:rsidR="00686248">
        <w:rPr>
          <w:rFonts w:ascii="Arial" w:hAnsi="Arial" w:cs="Arial"/>
        </w:rPr>
        <w:t xml:space="preserve">but is </w:t>
      </w:r>
      <w:r w:rsidR="000E5C01">
        <w:rPr>
          <w:rFonts w:ascii="Arial" w:hAnsi="Arial" w:cs="Arial"/>
        </w:rPr>
        <w:t xml:space="preserve">proposed to be changed </w:t>
      </w:r>
      <w:r w:rsidR="005355D6">
        <w:rPr>
          <w:rFonts w:ascii="Arial" w:hAnsi="Arial" w:cs="Arial"/>
        </w:rPr>
        <w:t>from a current “should” direction to a new “shall” requirement</w:t>
      </w:r>
      <w:r w:rsidR="00686248">
        <w:rPr>
          <w:rFonts w:ascii="Arial" w:hAnsi="Arial" w:cs="Arial"/>
        </w:rPr>
        <w:t>.</w:t>
      </w:r>
    </w:p>
    <w:p w14:paraId="66FED565" w14:textId="77777777" w:rsidR="00EE1657" w:rsidRPr="00EE1657" w:rsidRDefault="00EE1657" w:rsidP="00EE1657">
      <w:pPr>
        <w:pStyle w:val="ListParagraph"/>
        <w:spacing w:line="240" w:lineRule="auto"/>
        <w:rPr>
          <w:rFonts w:ascii="Arial" w:hAnsi="Arial" w:cs="Arial"/>
        </w:rPr>
      </w:pPr>
    </w:p>
    <w:p w14:paraId="31ED1FE2" w14:textId="6EEE670C" w:rsidR="00024E61" w:rsidRDefault="00686248" w:rsidP="00EE1657">
      <w:pPr>
        <w:pStyle w:val="ListParagraph"/>
        <w:numPr>
          <w:ilvl w:val="0"/>
          <w:numId w:val="45"/>
        </w:numPr>
        <w:spacing w:line="240" w:lineRule="auto"/>
        <w:jc w:val="both"/>
        <w:rPr>
          <w:rFonts w:ascii="Arial" w:hAnsi="Arial" w:cs="Arial"/>
        </w:rPr>
      </w:pPr>
      <w:r w:rsidRPr="00686248">
        <w:rPr>
          <w:rFonts w:ascii="Arial" w:hAnsi="Arial" w:cs="Arial"/>
          <w:b/>
        </w:rPr>
        <w:t>Inconsistency with adopted policies.</w:t>
      </w:r>
      <w:r>
        <w:rPr>
          <w:rFonts w:ascii="Arial" w:hAnsi="Arial" w:cs="Arial"/>
        </w:rPr>
        <w:t xml:space="preserve"> The transmitted </w:t>
      </w:r>
      <w:r w:rsidR="008A0C30">
        <w:rPr>
          <w:rFonts w:ascii="Arial" w:hAnsi="Arial" w:cs="Arial"/>
        </w:rPr>
        <w:t>p</w:t>
      </w:r>
      <w:r>
        <w:rPr>
          <w:rFonts w:ascii="Arial" w:hAnsi="Arial" w:cs="Arial"/>
        </w:rPr>
        <w:t>lan includes a number of proposed</w:t>
      </w:r>
      <w:r w:rsidR="00024E61">
        <w:rPr>
          <w:rFonts w:ascii="Arial" w:hAnsi="Arial" w:cs="Arial"/>
        </w:rPr>
        <w:t xml:space="preserve"> policies and </w:t>
      </w:r>
      <w:r w:rsidR="008A0C30">
        <w:rPr>
          <w:rFonts w:ascii="Arial" w:hAnsi="Arial" w:cs="Arial"/>
        </w:rPr>
        <w:t>implementation a</w:t>
      </w:r>
      <w:r w:rsidR="00024E61">
        <w:rPr>
          <w:rFonts w:ascii="Arial" w:hAnsi="Arial" w:cs="Arial"/>
        </w:rPr>
        <w:t>ctions that are inconsistent with the GMA, KCCP, the King County Code, and</w:t>
      </w:r>
      <w:r>
        <w:rPr>
          <w:rFonts w:ascii="Arial" w:hAnsi="Arial" w:cs="Arial"/>
        </w:rPr>
        <w:t>/or</w:t>
      </w:r>
      <w:r w:rsidR="00024E61">
        <w:rPr>
          <w:rFonts w:ascii="Arial" w:hAnsi="Arial" w:cs="Arial"/>
        </w:rPr>
        <w:t xml:space="preserve"> current adopted direction of King County agencies</w:t>
      </w:r>
      <w:r>
        <w:rPr>
          <w:rFonts w:ascii="Arial" w:hAnsi="Arial" w:cs="Arial"/>
        </w:rPr>
        <w:t>.</w:t>
      </w:r>
    </w:p>
    <w:p w14:paraId="149B8EA9" w14:textId="77777777" w:rsidR="00EE1657" w:rsidRPr="00EE1657" w:rsidRDefault="00EE1657" w:rsidP="00EE1657">
      <w:pPr>
        <w:pStyle w:val="ListParagraph"/>
        <w:spacing w:line="240" w:lineRule="auto"/>
        <w:rPr>
          <w:rFonts w:ascii="Arial" w:hAnsi="Arial" w:cs="Arial"/>
        </w:rPr>
      </w:pPr>
    </w:p>
    <w:p w14:paraId="02482252" w14:textId="1529EAE4" w:rsidR="005355D6" w:rsidRDefault="00686248" w:rsidP="00EE1657">
      <w:pPr>
        <w:pStyle w:val="ListParagraph"/>
        <w:numPr>
          <w:ilvl w:val="0"/>
          <w:numId w:val="45"/>
        </w:numPr>
        <w:spacing w:line="240" w:lineRule="auto"/>
        <w:jc w:val="both"/>
        <w:rPr>
          <w:rFonts w:ascii="Arial" w:hAnsi="Arial" w:cs="Arial"/>
        </w:rPr>
      </w:pPr>
      <w:r w:rsidRPr="00686248">
        <w:rPr>
          <w:rFonts w:ascii="Arial" w:hAnsi="Arial" w:cs="Arial"/>
          <w:b/>
        </w:rPr>
        <w:t xml:space="preserve">Potential </w:t>
      </w:r>
      <w:r w:rsidR="00A17195">
        <w:rPr>
          <w:rFonts w:ascii="Arial" w:hAnsi="Arial" w:cs="Arial"/>
          <w:b/>
        </w:rPr>
        <w:t xml:space="preserve">for </w:t>
      </w:r>
      <w:r w:rsidRPr="00686248">
        <w:rPr>
          <w:rFonts w:ascii="Arial" w:hAnsi="Arial" w:cs="Arial"/>
          <w:b/>
        </w:rPr>
        <w:t>unanticipated County responsibilities.</w:t>
      </w:r>
      <w:r>
        <w:rPr>
          <w:rFonts w:ascii="Arial" w:hAnsi="Arial" w:cs="Arial"/>
        </w:rPr>
        <w:t xml:space="preserve"> The transmitted </w:t>
      </w:r>
      <w:r w:rsidR="008A0C30">
        <w:rPr>
          <w:rFonts w:ascii="Arial" w:hAnsi="Arial" w:cs="Arial"/>
        </w:rPr>
        <w:t>p</w:t>
      </w:r>
      <w:r>
        <w:rPr>
          <w:rFonts w:ascii="Arial" w:hAnsi="Arial" w:cs="Arial"/>
        </w:rPr>
        <w:t xml:space="preserve">lan includes a number of proposed </w:t>
      </w:r>
      <w:r w:rsidR="00C274B1">
        <w:rPr>
          <w:rFonts w:ascii="Arial" w:hAnsi="Arial" w:cs="Arial"/>
        </w:rPr>
        <w:t xml:space="preserve">policies and </w:t>
      </w:r>
      <w:r w:rsidR="008A0C30">
        <w:rPr>
          <w:rFonts w:ascii="Arial" w:hAnsi="Arial" w:cs="Arial"/>
        </w:rPr>
        <w:t>implementation a</w:t>
      </w:r>
      <w:r w:rsidR="005355D6">
        <w:rPr>
          <w:rFonts w:ascii="Arial" w:hAnsi="Arial" w:cs="Arial"/>
        </w:rPr>
        <w:t xml:space="preserve">ctions that impose new requirements on the </w:t>
      </w:r>
      <w:r w:rsidR="004D70F4">
        <w:rPr>
          <w:rFonts w:ascii="Arial" w:hAnsi="Arial" w:cs="Arial"/>
        </w:rPr>
        <w:t>C</w:t>
      </w:r>
      <w:r w:rsidR="005355D6">
        <w:rPr>
          <w:rFonts w:ascii="Arial" w:hAnsi="Arial" w:cs="Arial"/>
        </w:rPr>
        <w:t>ounty</w:t>
      </w:r>
      <w:r w:rsidR="004D70F4">
        <w:rPr>
          <w:rFonts w:ascii="Arial" w:hAnsi="Arial" w:cs="Arial"/>
        </w:rPr>
        <w:t xml:space="preserve"> that may not be feasible </w:t>
      </w:r>
      <w:r>
        <w:rPr>
          <w:rFonts w:ascii="Arial" w:hAnsi="Arial" w:cs="Arial"/>
        </w:rPr>
        <w:t>within the County’s adopted budget</w:t>
      </w:r>
      <w:r w:rsidR="004D70F4">
        <w:rPr>
          <w:rFonts w:ascii="Arial" w:hAnsi="Arial" w:cs="Arial"/>
        </w:rPr>
        <w:t>, or that may not meet the Council’s policy goals</w:t>
      </w:r>
      <w:r>
        <w:rPr>
          <w:rFonts w:ascii="Arial" w:hAnsi="Arial" w:cs="Arial"/>
        </w:rPr>
        <w:t>.</w:t>
      </w:r>
    </w:p>
    <w:p w14:paraId="61B6ACC5" w14:textId="77777777" w:rsidR="00EE1657" w:rsidRPr="00EE1657" w:rsidRDefault="00EE1657" w:rsidP="00EE1657">
      <w:pPr>
        <w:pStyle w:val="ListParagraph"/>
        <w:spacing w:line="240" w:lineRule="auto"/>
        <w:rPr>
          <w:rFonts w:ascii="Arial" w:hAnsi="Arial" w:cs="Arial"/>
        </w:rPr>
      </w:pPr>
    </w:p>
    <w:p w14:paraId="2FD48E86" w14:textId="26F40BBF" w:rsidR="000E5C01" w:rsidRDefault="00A17195" w:rsidP="00EE1657">
      <w:pPr>
        <w:pStyle w:val="ListParagraph"/>
        <w:numPr>
          <w:ilvl w:val="0"/>
          <w:numId w:val="45"/>
        </w:numPr>
        <w:spacing w:line="240" w:lineRule="auto"/>
        <w:jc w:val="both"/>
        <w:rPr>
          <w:rFonts w:ascii="Arial" w:hAnsi="Arial" w:cs="Arial"/>
        </w:rPr>
      </w:pPr>
      <w:r w:rsidRPr="00A17195">
        <w:rPr>
          <w:rFonts w:ascii="Arial" w:hAnsi="Arial" w:cs="Arial"/>
          <w:b/>
        </w:rPr>
        <w:t>Policy implications for countywide policies and/or other geographies.</w:t>
      </w:r>
      <w:r>
        <w:rPr>
          <w:rFonts w:ascii="Arial" w:hAnsi="Arial" w:cs="Arial"/>
        </w:rPr>
        <w:t xml:space="preserve"> The transmitted </w:t>
      </w:r>
      <w:r w:rsidR="008A0C30">
        <w:rPr>
          <w:rFonts w:ascii="Arial" w:hAnsi="Arial" w:cs="Arial"/>
        </w:rPr>
        <w:t>p</w:t>
      </w:r>
      <w:r>
        <w:rPr>
          <w:rFonts w:ascii="Arial" w:hAnsi="Arial" w:cs="Arial"/>
        </w:rPr>
        <w:t xml:space="preserve">lan includes a number of proposed </w:t>
      </w:r>
      <w:r w:rsidR="000E5C01">
        <w:rPr>
          <w:rFonts w:ascii="Arial" w:hAnsi="Arial" w:cs="Arial"/>
        </w:rPr>
        <w:t xml:space="preserve">policies and </w:t>
      </w:r>
      <w:r w:rsidR="008A0C30">
        <w:rPr>
          <w:rFonts w:ascii="Arial" w:hAnsi="Arial" w:cs="Arial"/>
        </w:rPr>
        <w:t>implementation a</w:t>
      </w:r>
      <w:r w:rsidR="000E5C01">
        <w:rPr>
          <w:rFonts w:ascii="Arial" w:hAnsi="Arial" w:cs="Arial"/>
        </w:rPr>
        <w:t xml:space="preserve">ctions that are included in this Vashon-Maury Island-specific plan but </w:t>
      </w:r>
      <w:r>
        <w:rPr>
          <w:rFonts w:ascii="Arial" w:hAnsi="Arial" w:cs="Arial"/>
        </w:rPr>
        <w:t xml:space="preserve">could </w:t>
      </w:r>
      <w:r w:rsidR="000E5C01">
        <w:rPr>
          <w:rFonts w:ascii="Arial" w:hAnsi="Arial" w:cs="Arial"/>
        </w:rPr>
        <w:t xml:space="preserve">have impacts </w:t>
      </w:r>
      <w:r>
        <w:rPr>
          <w:rFonts w:ascii="Arial" w:hAnsi="Arial" w:cs="Arial"/>
        </w:rPr>
        <w:t>on</w:t>
      </w:r>
      <w:r w:rsidR="000E5C01">
        <w:rPr>
          <w:rFonts w:ascii="Arial" w:hAnsi="Arial" w:cs="Arial"/>
        </w:rPr>
        <w:t xml:space="preserve"> countywide policies, plans, and regulations</w:t>
      </w:r>
      <w:r>
        <w:rPr>
          <w:rFonts w:ascii="Arial" w:hAnsi="Arial" w:cs="Arial"/>
        </w:rPr>
        <w:t xml:space="preserve"> or </w:t>
      </w:r>
      <w:r w:rsidR="004B4FB3">
        <w:rPr>
          <w:rFonts w:ascii="Arial" w:hAnsi="Arial" w:cs="Arial"/>
        </w:rPr>
        <w:t xml:space="preserve">could potentially set precedents for subarea plans in </w:t>
      </w:r>
      <w:r>
        <w:rPr>
          <w:rFonts w:ascii="Arial" w:hAnsi="Arial" w:cs="Arial"/>
        </w:rPr>
        <w:t xml:space="preserve">other </w:t>
      </w:r>
      <w:r w:rsidR="004B4FB3">
        <w:rPr>
          <w:rFonts w:ascii="Arial" w:hAnsi="Arial" w:cs="Arial"/>
        </w:rPr>
        <w:t>CSA geographi</w:t>
      </w:r>
      <w:r w:rsidR="00E45DFE">
        <w:rPr>
          <w:rFonts w:ascii="Arial" w:hAnsi="Arial" w:cs="Arial"/>
        </w:rPr>
        <w:t>e</w:t>
      </w:r>
      <w:r w:rsidR="004B4FB3">
        <w:rPr>
          <w:rFonts w:ascii="Arial" w:hAnsi="Arial" w:cs="Arial"/>
        </w:rPr>
        <w:t>s.</w:t>
      </w:r>
    </w:p>
    <w:p w14:paraId="74F69FC0" w14:textId="77777777" w:rsidR="00EE1657" w:rsidRPr="00EE1657" w:rsidRDefault="00EE1657" w:rsidP="00EE1657">
      <w:pPr>
        <w:pStyle w:val="ListParagraph"/>
        <w:spacing w:line="240" w:lineRule="auto"/>
        <w:rPr>
          <w:rFonts w:ascii="Arial" w:hAnsi="Arial" w:cs="Arial"/>
        </w:rPr>
      </w:pPr>
    </w:p>
    <w:p w14:paraId="680EFB61" w14:textId="76661FCB" w:rsidR="004C5636" w:rsidRDefault="00E45DFE" w:rsidP="00EE1657">
      <w:pPr>
        <w:pStyle w:val="ListParagraph"/>
        <w:numPr>
          <w:ilvl w:val="0"/>
          <w:numId w:val="45"/>
        </w:numPr>
        <w:spacing w:line="240" w:lineRule="auto"/>
        <w:jc w:val="both"/>
        <w:rPr>
          <w:rFonts w:ascii="Arial" w:hAnsi="Arial" w:cs="Arial"/>
        </w:rPr>
      </w:pPr>
      <w:r w:rsidRPr="00E45DFE">
        <w:rPr>
          <w:rFonts w:ascii="Arial" w:hAnsi="Arial" w:cs="Arial"/>
          <w:b/>
        </w:rPr>
        <w:t>Potential for inconsistent service levels.</w:t>
      </w:r>
      <w:r>
        <w:rPr>
          <w:rFonts w:ascii="Arial" w:hAnsi="Arial" w:cs="Arial"/>
        </w:rPr>
        <w:t xml:space="preserve"> The transmitted </w:t>
      </w:r>
      <w:r w:rsidR="008A0C30">
        <w:rPr>
          <w:rFonts w:ascii="Arial" w:hAnsi="Arial" w:cs="Arial"/>
        </w:rPr>
        <w:t>p</w:t>
      </w:r>
      <w:r>
        <w:rPr>
          <w:rFonts w:ascii="Arial" w:hAnsi="Arial" w:cs="Arial"/>
        </w:rPr>
        <w:t>lan includes a number of proposed</w:t>
      </w:r>
      <w:r w:rsidR="00C274B1">
        <w:rPr>
          <w:rFonts w:ascii="Arial" w:hAnsi="Arial" w:cs="Arial"/>
        </w:rPr>
        <w:t xml:space="preserve"> policies and</w:t>
      </w:r>
      <w:r w:rsidR="005355D6">
        <w:rPr>
          <w:rFonts w:ascii="Arial" w:hAnsi="Arial" w:cs="Arial"/>
        </w:rPr>
        <w:t xml:space="preserve"> </w:t>
      </w:r>
      <w:r w:rsidR="008A0C30">
        <w:rPr>
          <w:rFonts w:ascii="Arial" w:hAnsi="Arial" w:cs="Arial"/>
        </w:rPr>
        <w:t>implementation a</w:t>
      </w:r>
      <w:r w:rsidR="005355D6">
        <w:rPr>
          <w:rFonts w:ascii="Arial" w:hAnsi="Arial" w:cs="Arial"/>
        </w:rPr>
        <w:t xml:space="preserve">ctions that </w:t>
      </w:r>
      <w:r w:rsidR="004C5636">
        <w:rPr>
          <w:rFonts w:ascii="Arial" w:hAnsi="Arial" w:cs="Arial"/>
        </w:rPr>
        <w:t>would result in providing higher service levels to Vashon-Maury Island communities than in other unincorporated areas</w:t>
      </w:r>
      <w:r w:rsidR="00ED0BCA">
        <w:rPr>
          <w:rFonts w:ascii="Arial" w:hAnsi="Arial" w:cs="Arial"/>
        </w:rPr>
        <w:t>.</w:t>
      </w:r>
    </w:p>
    <w:p w14:paraId="55CC647E" w14:textId="77777777" w:rsidR="00EE1657" w:rsidRPr="00EE1657" w:rsidRDefault="00EE1657" w:rsidP="00EE1657">
      <w:pPr>
        <w:pStyle w:val="ListParagraph"/>
        <w:spacing w:line="240" w:lineRule="auto"/>
        <w:rPr>
          <w:rFonts w:ascii="Arial" w:hAnsi="Arial" w:cs="Arial"/>
        </w:rPr>
      </w:pPr>
    </w:p>
    <w:p w14:paraId="24595013" w14:textId="678B965D" w:rsidR="005355D6" w:rsidRDefault="00ED0BCA" w:rsidP="00EE1657">
      <w:pPr>
        <w:pStyle w:val="ListParagraph"/>
        <w:numPr>
          <w:ilvl w:val="0"/>
          <w:numId w:val="45"/>
        </w:numPr>
        <w:spacing w:line="240" w:lineRule="auto"/>
        <w:jc w:val="both"/>
        <w:rPr>
          <w:rFonts w:ascii="Arial" w:hAnsi="Arial" w:cs="Arial"/>
        </w:rPr>
      </w:pPr>
      <w:r w:rsidRPr="00ED0BCA">
        <w:rPr>
          <w:rFonts w:ascii="Arial" w:hAnsi="Arial" w:cs="Arial"/>
          <w:b/>
        </w:rPr>
        <w:t>Scope beyond King County government.</w:t>
      </w:r>
      <w:r>
        <w:rPr>
          <w:rFonts w:ascii="Arial" w:hAnsi="Arial" w:cs="Arial"/>
        </w:rPr>
        <w:t xml:space="preserve"> The transmitted </w:t>
      </w:r>
      <w:r w:rsidR="008A0C30">
        <w:rPr>
          <w:rFonts w:ascii="Arial" w:hAnsi="Arial" w:cs="Arial"/>
        </w:rPr>
        <w:t>p</w:t>
      </w:r>
      <w:r>
        <w:rPr>
          <w:rFonts w:ascii="Arial" w:hAnsi="Arial" w:cs="Arial"/>
        </w:rPr>
        <w:t xml:space="preserve">lan includes a number of proposed </w:t>
      </w:r>
      <w:r w:rsidR="00C274B1">
        <w:rPr>
          <w:rFonts w:ascii="Arial" w:hAnsi="Arial" w:cs="Arial"/>
        </w:rPr>
        <w:t>policies and</w:t>
      </w:r>
      <w:r w:rsidR="00E45522">
        <w:rPr>
          <w:rFonts w:ascii="Arial" w:hAnsi="Arial" w:cs="Arial"/>
        </w:rPr>
        <w:t xml:space="preserve"> </w:t>
      </w:r>
      <w:r w:rsidR="008A0C30">
        <w:rPr>
          <w:rFonts w:ascii="Arial" w:hAnsi="Arial" w:cs="Arial"/>
        </w:rPr>
        <w:t>implementation a</w:t>
      </w:r>
      <w:r w:rsidR="00E45522">
        <w:rPr>
          <w:rFonts w:ascii="Arial" w:hAnsi="Arial" w:cs="Arial"/>
        </w:rPr>
        <w:t>ctions that would direct required actions of non-County agencies</w:t>
      </w:r>
      <w:r w:rsidR="00024E61">
        <w:rPr>
          <w:rFonts w:ascii="Arial" w:hAnsi="Arial" w:cs="Arial"/>
        </w:rPr>
        <w:t xml:space="preserve"> or organizations.</w:t>
      </w:r>
    </w:p>
    <w:p w14:paraId="7DE0C019" w14:textId="3840BFCD" w:rsidR="009A726D" w:rsidRDefault="009A726D" w:rsidP="005355D6">
      <w:pPr>
        <w:jc w:val="both"/>
        <w:rPr>
          <w:rFonts w:ascii="Arial" w:hAnsi="Arial" w:cs="Arial"/>
          <w:b/>
          <w:szCs w:val="24"/>
        </w:rPr>
      </w:pPr>
    </w:p>
    <w:p w14:paraId="0EFD3126" w14:textId="0C8B99A9" w:rsidR="009A726D" w:rsidRPr="009A726D" w:rsidRDefault="009A726D" w:rsidP="009A726D">
      <w:pPr>
        <w:rPr>
          <w:rFonts w:ascii="Arial" w:hAnsi="Arial" w:cs="Arial"/>
          <w:b/>
          <w:szCs w:val="24"/>
          <w:u w:val="single"/>
        </w:rPr>
      </w:pPr>
      <w:r w:rsidRPr="009A726D">
        <w:rPr>
          <w:rFonts w:ascii="Arial" w:hAnsi="Arial" w:cs="Arial"/>
          <w:b/>
          <w:szCs w:val="24"/>
          <w:u w:val="single"/>
        </w:rPr>
        <w:t>AMENDMENT</w:t>
      </w:r>
      <w:r w:rsidR="00CE1E1B">
        <w:rPr>
          <w:rFonts w:ascii="Arial" w:hAnsi="Arial" w:cs="Arial"/>
          <w:b/>
          <w:szCs w:val="24"/>
          <w:u w:val="single"/>
        </w:rPr>
        <w:t>S</w:t>
      </w:r>
    </w:p>
    <w:p w14:paraId="2253392D" w14:textId="77777777" w:rsidR="009A726D" w:rsidRPr="009A726D" w:rsidRDefault="009A726D" w:rsidP="009A726D">
      <w:pPr>
        <w:rPr>
          <w:rFonts w:ascii="Arial" w:hAnsi="Arial" w:cs="Arial"/>
          <w:szCs w:val="24"/>
        </w:rPr>
      </w:pPr>
    </w:p>
    <w:p w14:paraId="695567A5" w14:textId="5BDDFA67" w:rsidR="00AA2C6F" w:rsidRDefault="00680576" w:rsidP="009A726D">
      <w:pPr>
        <w:jc w:val="both"/>
        <w:rPr>
          <w:rFonts w:ascii="Arial" w:hAnsi="Arial" w:cs="Arial"/>
          <w:szCs w:val="24"/>
        </w:rPr>
      </w:pPr>
      <w:r w:rsidRPr="00680576">
        <w:rPr>
          <w:rFonts w:ascii="Arial" w:hAnsi="Arial" w:cs="Arial"/>
          <w:szCs w:val="24"/>
        </w:rPr>
        <w:t>On October 3, the Executive transmitted an updated version of the proposed plan as</w:t>
      </w:r>
      <w:r>
        <w:rPr>
          <w:rFonts w:ascii="Arial" w:hAnsi="Arial" w:cs="Arial"/>
          <w:b/>
          <w:szCs w:val="24"/>
        </w:rPr>
        <w:t xml:space="preserve"> </w:t>
      </w:r>
      <w:r w:rsidR="00FF5E98">
        <w:rPr>
          <w:rFonts w:ascii="Arial" w:hAnsi="Arial" w:cs="Arial"/>
          <w:b/>
          <w:szCs w:val="24"/>
        </w:rPr>
        <w:t>Striking Amendment S1</w:t>
      </w:r>
      <w:r w:rsidR="00FF5E98" w:rsidRPr="00FF5E98">
        <w:rPr>
          <w:rFonts w:ascii="Arial" w:hAnsi="Arial" w:cs="Arial"/>
          <w:szCs w:val="24"/>
        </w:rPr>
        <w:t>, in</w:t>
      </w:r>
      <w:r w:rsidR="00FF5E98">
        <w:rPr>
          <w:rFonts w:ascii="Arial" w:hAnsi="Arial" w:cs="Arial"/>
          <w:szCs w:val="24"/>
        </w:rPr>
        <w:t>cluded as</w:t>
      </w:r>
      <w:r w:rsidR="00FF5E98" w:rsidRPr="00FF5E98">
        <w:rPr>
          <w:rFonts w:ascii="Arial" w:hAnsi="Arial" w:cs="Arial"/>
          <w:szCs w:val="24"/>
        </w:rPr>
        <w:t xml:space="preserve"> </w:t>
      </w:r>
      <w:r w:rsidR="00FF5E98" w:rsidRPr="00FF5E98">
        <w:rPr>
          <w:rFonts w:ascii="Arial" w:hAnsi="Arial" w:cs="Arial"/>
          <w:b/>
          <w:szCs w:val="24"/>
        </w:rPr>
        <w:t>Attachment 2</w:t>
      </w:r>
      <w:r>
        <w:rPr>
          <w:rFonts w:ascii="Arial" w:hAnsi="Arial" w:cs="Arial"/>
          <w:szCs w:val="24"/>
        </w:rPr>
        <w:t xml:space="preserve"> to the staff report.</w:t>
      </w:r>
      <w:r>
        <w:rPr>
          <w:rStyle w:val="FootnoteReference"/>
          <w:rFonts w:ascii="Arial" w:hAnsi="Arial" w:cs="Arial"/>
          <w:szCs w:val="24"/>
        </w:rPr>
        <w:footnoteReference w:id="21"/>
      </w:r>
      <w:r>
        <w:rPr>
          <w:rFonts w:ascii="Arial" w:hAnsi="Arial" w:cs="Arial"/>
          <w:szCs w:val="24"/>
        </w:rPr>
        <w:t xml:space="preserve">  The Striking Amendment would </w:t>
      </w:r>
      <w:r w:rsidR="009A726D">
        <w:rPr>
          <w:rFonts w:ascii="Arial" w:hAnsi="Arial" w:cs="Arial"/>
          <w:szCs w:val="24"/>
        </w:rPr>
        <w:t>to</w:t>
      </w:r>
      <w:r w:rsidR="000C55C9">
        <w:rPr>
          <w:rFonts w:ascii="Arial" w:hAnsi="Arial" w:cs="Arial"/>
          <w:szCs w:val="24"/>
        </w:rPr>
        <w:t xml:space="preserve"> amend</w:t>
      </w:r>
      <w:r w:rsidR="009A726D">
        <w:rPr>
          <w:rFonts w:ascii="Arial" w:hAnsi="Arial" w:cs="Arial"/>
          <w:szCs w:val="24"/>
        </w:rPr>
        <w:t xml:space="preserve"> </w:t>
      </w:r>
      <w:r>
        <w:rPr>
          <w:rFonts w:ascii="Arial" w:hAnsi="Arial" w:cs="Arial"/>
          <w:szCs w:val="24"/>
        </w:rPr>
        <w:t>all elements of the</w:t>
      </w:r>
      <w:r w:rsidR="009A726D">
        <w:rPr>
          <w:rFonts w:ascii="Arial" w:hAnsi="Arial" w:cs="Arial"/>
          <w:szCs w:val="24"/>
        </w:rPr>
        <w:t xml:space="preserve"> transmittal package</w:t>
      </w:r>
      <w:r>
        <w:rPr>
          <w:rFonts w:ascii="Arial" w:hAnsi="Arial" w:cs="Arial"/>
          <w:szCs w:val="24"/>
        </w:rPr>
        <w:t>, including changes to</w:t>
      </w:r>
      <w:r w:rsidR="00AA2C6F">
        <w:rPr>
          <w:rFonts w:ascii="Arial" w:hAnsi="Arial" w:cs="Arial"/>
          <w:szCs w:val="24"/>
        </w:rPr>
        <w:t>:</w:t>
      </w:r>
      <w:r w:rsidR="00530304">
        <w:rPr>
          <w:rFonts w:ascii="Arial" w:hAnsi="Arial" w:cs="Arial"/>
          <w:szCs w:val="24"/>
        </w:rPr>
        <w:t xml:space="preserve"> the King County Code, the proposed Subarea Plan, and all attachments to PO</w:t>
      </w:r>
      <w:r w:rsidR="00AA2C6F">
        <w:rPr>
          <w:rFonts w:ascii="Arial" w:hAnsi="Arial" w:cs="Arial"/>
          <w:szCs w:val="24"/>
        </w:rPr>
        <w:t xml:space="preserve"> 2017-0317</w:t>
      </w:r>
      <w:r w:rsidR="00530304">
        <w:rPr>
          <w:rFonts w:ascii="Arial" w:hAnsi="Arial" w:cs="Arial"/>
          <w:szCs w:val="24"/>
        </w:rPr>
        <w:t>.</w:t>
      </w:r>
      <w:r w:rsidR="000C55C9">
        <w:rPr>
          <w:rFonts w:ascii="Arial" w:hAnsi="Arial" w:cs="Arial"/>
          <w:szCs w:val="24"/>
        </w:rPr>
        <w:t xml:space="preserve"> </w:t>
      </w:r>
      <w:r w:rsidR="00530304">
        <w:rPr>
          <w:rFonts w:ascii="Arial" w:hAnsi="Arial" w:cs="Arial"/>
          <w:szCs w:val="24"/>
        </w:rPr>
        <w:t xml:space="preserve">  The </w:t>
      </w:r>
      <w:r>
        <w:rPr>
          <w:rFonts w:ascii="Arial" w:hAnsi="Arial" w:cs="Arial"/>
          <w:szCs w:val="24"/>
        </w:rPr>
        <w:t xml:space="preserve">proposed </w:t>
      </w:r>
      <w:r w:rsidR="00530304">
        <w:rPr>
          <w:rFonts w:ascii="Arial" w:hAnsi="Arial" w:cs="Arial"/>
          <w:szCs w:val="24"/>
        </w:rPr>
        <w:t>changes include</w:t>
      </w:r>
      <w:r w:rsidR="000C55C9">
        <w:rPr>
          <w:rFonts w:ascii="Arial" w:hAnsi="Arial" w:cs="Arial"/>
          <w:szCs w:val="24"/>
        </w:rPr>
        <w:t xml:space="preserve">: technical corrections; non-substantive edits; and substantive changes to text, policies, and </w:t>
      </w:r>
      <w:r w:rsidR="00AA2C6F">
        <w:rPr>
          <w:rFonts w:ascii="Arial" w:hAnsi="Arial" w:cs="Arial"/>
          <w:szCs w:val="24"/>
        </w:rPr>
        <w:t xml:space="preserve">implementation </w:t>
      </w:r>
      <w:r w:rsidR="000C55C9">
        <w:rPr>
          <w:rFonts w:ascii="Arial" w:hAnsi="Arial" w:cs="Arial"/>
          <w:szCs w:val="24"/>
        </w:rPr>
        <w:t xml:space="preserve">actions to address the policy issues noted above.  A summary of </w:t>
      </w:r>
      <w:r w:rsidR="00447E59">
        <w:rPr>
          <w:rFonts w:ascii="Arial" w:hAnsi="Arial" w:cs="Arial"/>
          <w:szCs w:val="24"/>
        </w:rPr>
        <w:t>the Striking Amendment</w:t>
      </w:r>
      <w:r w:rsidR="00530304">
        <w:rPr>
          <w:rFonts w:ascii="Arial" w:hAnsi="Arial" w:cs="Arial"/>
          <w:szCs w:val="24"/>
        </w:rPr>
        <w:t xml:space="preserve"> is included as </w:t>
      </w:r>
      <w:r w:rsidR="00530304" w:rsidRPr="00FF5E98">
        <w:rPr>
          <w:rFonts w:ascii="Arial" w:hAnsi="Arial" w:cs="Arial"/>
          <w:szCs w:val="24"/>
        </w:rPr>
        <w:t>Attachment</w:t>
      </w:r>
      <w:r w:rsidR="00C26069">
        <w:rPr>
          <w:rFonts w:ascii="Arial" w:hAnsi="Arial" w:cs="Arial"/>
          <w:szCs w:val="24"/>
        </w:rPr>
        <w:t>s</w:t>
      </w:r>
      <w:r w:rsidR="00530304" w:rsidRPr="00FF5E98">
        <w:rPr>
          <w:rFonts w:ascii="Arial" w:hAnsi="Arial" w:cs="Arial"/>
          <w:szCs w:val="24"/>
        </w:rPr>
        <w:t xml:space="preserve"> </w:t>
      </w:r>
      <w:r w:rsidR="00EC2E2C">
        <w:rPr>
          <w:rFonts w:ascii="Arial" w:hAnsi="Arial" w:cs="Arial"/>
          <w:szCs w:val="24"/>
        </w:rPr>
        <w:t>7</w:t>
      </w:r>
      <w:r w:rsidR="00530304" w:rsidRPr="00FF5E98">
        <w:rPr>
          <w:rFonts w:ascii="Arial" w:hAnsi="Arial" w:cs="Arial"/>
          <w:szCs w:val="24"/>
        </w:rPr>
        <w:t xml:space="preserve"> </w:t>
      </w:r>
      <w:r w:rsidR="00C26069">
        <w:rPr>
          <w:rFonts w:ascii="Arial" w:hAnsi="Arial" w:cs="Arial"/>
          <w:szCs w:val="24"/>
        </w:rPr>
        <w:t xml:space="preserve">and </w:t>
      </w:r>
      <w:r w:rsidR="00EC2E2C">
        <w:rPr>
          <w:rFonts w:ascii="Arial" w:hAnsi="Arial" w:cs="Arial"/>
          <w:szCs w:val="24"/>
        </w:rPr>
        <w:t>8</w:t>
      </w:r>
      <w:r w:rsidR="00C26069">
        <w:rPr>
          <w:rFonts w:ascii="Arial" w:hAnsi="Arial" w:cs="Arial"/>
          <w:szCs w:val="24"/>
        </w:rPr>
        <w:t xml:space="preserve"> </w:t>
      </w:r>
      <w:r w:rsidR="00530304" w:rsidRPr="00FF5E98">
        <w:rPr>
          <w:rFonts w:ascii="Arial" w:hAnsi="Arial" w:cs="Arial"/>
          <w:szCs w:val="24"/>
        </w:rPr>
        <w:t>to the</w:t>
      </w:r>
      <w:r w:rsidR="00AA2C6F" w:rsidRPr="00FF5E98">
        <w:rPr>
          <w:rFonts w:ascii="Arial" w:hAnsi="Arial" w:cs="Arial"/>
          <w:szCs w:val="24"/>
        </w:rPr>
        <w:t xml:space="preserve"> staff report</w:t>
      </w:r>
      <w:r w:rsidR="00AA2C6F">
        <w:rPr>
          <w:rFonts w:ascii="Arial" w:hAnsi="Arial" w:cs="Arial"/>
          <w:szCs w:val="24"/>
        </w:rPr>
        <w:t xml:space="preserve">.  </w:t>
      </w:r>
      <w:r w:rsidR="00447E59">
        <w:rPr>
          <w:rFonts w:ascii="Arial" w:hAnsi="Arial" w:cs="Arial"/>
          <w:szCs w:val="24"/>
        </w:rPr>
        <w:t xml:space="preserve">A briefing on the proposed changes in the Striking Amendment </w:t>
      </w:r>
      <w:r w:rsidR="007A7341">
        <w:rPr>
          <w:rFonts w:ascii="Arial" w:hAnsi="Arial" w:cs="Arial"/>
          <w:szCs w:val="24"/>
        </w:rPr>
        <w:t>w</w:t>
      </w:r>
      <w:r w:rsidR="00447E59">
        <w:rPr>
          <w:rFonts w:ascii="Arial" w:hAnsi="Arial" w:cs="Arial"/>
          <w:szCs w:val="24"/>
        </w:rPr>
        <w:t xml:space="preserve">as provided </w:t>
      </w:r>
      <w:r w:rsidR="001E609C">
        <w:rPr>
          <w:rFonts w:ascii="Arial" w:hAnsi="Arial" w:cs="Arial"/>
          <w:szCs w:val="24"/>
        </w:rPr>
        <w:t xml:space="preserve">to the TrEE Committee </w:t>
      </w:r>
      <w:r w:rsidR="00447E59">
        <w:rPr>
          <w:rFonts w:ascii="Arial" w:hAnsi="Arial" w:cs="Arial"/>
          <w:szCs w:val="24"/>
        </w:rPr>
        <w:t>on October 4.</w:t>
      </w:r>
    </w:p>
    <w:p w14:paraId="360CE21B" w14:textId="35D30DB8" w:rsidR="00FF5E98" w:rsidRDefault="00EC2E2C" w:rsidP="009A726D">
      <w:pPr>
        <w:jc w:val="both"/>
        <w:rPr>
          <w:rFonts w:ascii="Arial" w:hAnsi="Arial" w:cs="Arial"/>
          <w:szCs w:val="24"/>
        </w:rPr>
      </w:pPr>
      <w:r>
        <w:rPr>
          <w:rFonts w:ascii="Arial" w:hAnsi="Arial" w:cs="Arial"/>
          <w:szCs w:val="24"/>
        </w:rPr>
        <w:lastRenderedPageBreak/>
        <w:t>Currently, t</w:t>
      </w:r>
      <w:r w:rsidR="00FF5E98">
        <w:rPr>
          <w:rFonts w:ascii="Arial" w:hAnsi="Arial" w:cs="Arial"/>
          <w:szCs w:val="24"/>
        </w:rPr>
        <w:t xml:space="preserve">here are </w:t>
      </w:r>
      <w:r>
        <w:rPr>
          <w:rFonts w:ascii="Arial" w:hAnsi="Arial" w:cs="Arial"/>
          <w:szCs w:val="24"/>
        </w:rPr>
        <w:t xml:space="preserve">two </w:t>
      </w:r>
      <w:r w:rsidR="00FF5E98">
        <w:rPr>
          <w:rFonts w:ascii="Arial" w:hAnsi="Arial" w:cs="Arial"/>
          <w:szCs w:val="24"/>
        </w:rPr>
        <w:t>proposed amendments to the Striking Amendment:</w:t>
      </w:r>
    </w:p>
    <w:p w14:paraId="7FC33D10" w14:textId="0AEF641B" w:rsidR="00FF5E98" w:rsidRDefault="00C26069" w:rsidP="00FF5E98">
      <w:pPr>
        <w:pStyle w:val="ListParagraph"/>
        <w:numPr>
          <w:ilvl w:val="0"/>
          <w:numId w:val="49"/>
        </w:numPr>
        <w:jc w:val="both"/>
        <w:rPr>
          <w:rFonts w:ascii="Arial" w:hAnsi="Arial" w:cs="Arial"/>
        </w:rPr>
      </w:pPr>
      <w:r>
        <w:rPr>
          <w:rFonts w:ascii="Arial" w:hAnsi="Arial" w:cs="Arial"/>
          <w:b/>
        </w:rPr>
        <w:t>Amendment 2</w:t>
      </w:r>
      <w:r w:rsidR="00FF5E98">
        <w:rPr>
          <w:rFonts w:ascii="Arial" w:hAnsi="Arial" w:cs="Arial"/>
        </w:rPr>
        <w:t xml:space="preserve">, included as </w:t>
      </w:r>
      <w:r w:rsidR="00FF5E98" w:rsidRPr="00FF5E98">
        <w:rPr>
          <w:rFonts w:ascii="Arial" w:hAnsi="Arial" w:cs="Arial"/>
          <w:b/>
        </w:rPr>
        <w:t xml:space="preserve">Attachment </w:t>
      </w:r>
      <w:r w:rsidR="00EC2E2C">
        <w:rPr>
          <w:rFonts w:ascii="Arial" w:hAnsi="Arial" w:cs="Arial"/>
          <w:b/>
        </w:rPr>
        <w:t>3</w:t>
      </w:r>
      <w:r w:rsidR="00FF5E98">
        <w:rPr>
          <w:rFonts w:ascii="Arial" w:hAnsi="Arial" w:cs="Arial"/>
        </w:rPr>
        <w:t xml:space="preserve"> to the staff report, would add additional evaluation requirements for the affordable housing SDO.</w:t>
      </w:r>
    </w:p>
    <w:p w14:paraId="61743E10" w14:textId="5B733EA2" w:rsidR="00FF5E98" w:rsidRPr="00FF5E98" w:rsidRDefault="00FF5E98" w:rsidP="00FF5E98">
      <w:pPr>
        <w:pStyle w:val="ListParagraph"/>
        <w:numPr>
          <w:ilvl w:val="0"/>
          <w:numId w:val="49"/>
        </w:numPr>
        <w:jc w:val="both"/>
        <w:rPr>
          <w:rFonts w:ascii="Arial" w:hAnsi="Arial" w:cs="Arial"/>
        </w:rPr>
      </w:pPr>
      <w:r w:rsidRPr="00FF5E98">
        <w:rPr>
          <w:rFonts w:ascii="Arial" w:hAnsi="Arial" w:cs="Arial"/>
          <w:b/>
        </w:rPr>
        <w:t xml:space="preserve">Amendment </w:t>
      </w:r>
      <w:r w:rsidR="00C26069">
        <w:rPr>
          <w:rFonts w:ascii="Arial" w:hAnsi="Arial" w:cs="Arial"/>
          <w:b/>
        </w:rPr>
        <w:t>3</w:t>
      </w:r>
      <w:r>
        <w:rPr>
          <w:rFonts w:ascii="Arial" w:hAnsi="Arial" w:cs="Arial"/>
        </w:rPr>
        <w:t xml:space="preserve">, included as </w:t>
      </w:r>
      <w:r w:rsidRPr="00FF5E98">
        <w:rPr>
          <w:rFonts w:ascii="Arial" w:hAnsi="Arial" w:cs="Arial"/>
          <w:b/>
        </w:rPr>
        <w:t xml:space="preserve">Attachment </w:t>
      </w:r>
      <w:r w:rsidR="00EC2E2C">
        <w:rPr>
          <w:rFonts w:ascii="Arial" w:hAnsi="Arial" w:cs="Arial"/>
          <w:b/>
        </w:rPr>
        <w:t>4</w:t>
      </w:r>
      <w:r>
        <w:rPr>
          <w:rFonts w:ascii="Arial" w:hAnsi="Arial" w:cs="Arial"/>
        </w:rPr>
        <w:t xml:space="preserve"> to the staff report, is a technical amendment that would replace Attachment B Land Use and Zoning Map Amendments with a corrected version.</w:t>
      </w:r>
    </w:p>
    <w:p w14:paraId="27571DD6" w14:textId="77777777" w:rsidR="00AA2C6F" w:rsidRDefault="00AA2C6F" w:rsidP="009A726D">
      <w:pPr>
        <w:jc w:val="both"/>
        <w:rPr>
          <w:rFonts w:ascii="Arial" w:hAnsi="Arial" w:cs="Arial"/>
          <w:szCs w:val="24"/>
        </w:rPr>
      </w:pPr>
    </w:p>
    <w:p w14:paraId="79E936AC" w14:textId="32EE7A8C" w:rsidR="009A726D" w:rsidRDefault="00FF5E98" w:rsidP="009A726D">
      <w:pPr>
        <w:jc w:val="both"/>
        <w:rPr>
          <w:rFonts w:ascii="Arial" w:hAnsi="Arial" w:cs="Arial"/>
          <w:szCs w:val="24"/>
        </w:rPr>
      </w:pPr>
      <w:r>
        <w:rPr>
          <w:rFonts w:ascii="Arial" w:hAnsi="Arial" w:cs="Arial"/>
          <w:szCs w:val="24"/>
        </w:rPr>
        <w:t>There is also</w:t>
      </w:r>
      <w:r w:rsidR="00AA2C6F">
        <w:rPr>
          <w:rFonts w:ascii="Arial" w:hAnsi="Arial" w:cs="Arial"/>
          <w:szCs w:val="24"/>
        </w:rPr>
        <w:t xml:space="preserve"> </w:t>
      </w:r>
      <w:r w:rsidR="009A726D" w:rsidRPr="00FF5E98">
        <w:rPr>
          <w:rFonts w:ascii="Arial" w:hAnsi="Arial" w:cs="Arial"/>
          <w:b/>
          <w:szCs w:val="24"/>
        </w:rPr>
        <w:t>Title Amendment T1</w:t>
      </w:r>
      <w:r w:rsidR="00AA2C6F">
        <w:rPr>
          <w:rFonts w:ascii="Arial" w:hAnsi="Arial" w:cs="Arial"/>
          <w:szCs w:val="24"/>
        </w:rPr>
        <w:t>,</w:t>
      </w:r>
      <w:r>
        <w:rPr>
          <w:rFonts w:ascii="Arial" w:hAnsi="Arial" w:cs="Arial"/>
          <w:szCs w:val="24"/>
        </w:rPr>
        <w:t xml:space="preserve"> included as </w:t>
      </w:r>
      <w:r w:rsidRPr="00FF5E98">
        <w:rPr>
          <w:rFonts w:ascii="Arial" w:hAnsi="Arial" w:cs="Arial"/>
          <w:b/>
          <w:szCs w:val="24"/>
        </w:rPr>
        <w:t xml:space="preserve">Attachment </w:t>
      </w:r>
      <w:r w:rsidR="00EC2E2C">
        <w:rPr>
          <w:rFonts w:ascii="Arial" w:hAnsi="Arial" w:cs="Arial"/>
          <w:b/>
          <w:szCs w:val="24"/>
        </w:rPr>
        <w:t>5</w:t>
      </w:r>
      <w:r w:rsidRPr="00FF5E98">
        <w:rPr>
          <w:rFonts w:ascii="Arial" w:hAnsi="Arial" w:cs="Arial"/>
          <w:b/>
          <w:szCs w:val="24"/>
        </w:rPr>
        <w:t xml:space="preserve"> </w:t>
      </w:r>
      <w:r w:rsidRPr="005B7DE3">
        <w:rPr>
          <w:rFonts w:ascii="Arial" w:hAnsi="Arial" w:cs="Arial"/>
          <w:szCs w:val="24"/>
        </w:rPr>
        <w:t>to</w:t>
      </w:r>
      <w:r>
        <w:rPr>
          <w:rFonts w:ascii="Arial" w:hAnsi="Arial" w:cs="Arial"/>
          <w:szCs w:val="24"/>
        </w:rPr>
        <w:t xml:space="preserve"> the staff report,</w:t>
      </w:r>
      <w:r w:rsidR="001E609C">
        <w:rPr>
          <w:rFonts w:ascii="Arial" w:hAnsi="Arial" w:cs="Arial"/>
          <w:szCs w:val="24"/>
        </w:rPr>
        <w:t xml:space="preserve"> which</w:t>
      </w:r>
      <w:r w:rsidR="009A726D">
        <w:rPr>
          <w:rFonts w:ascii="Arial" w:hAnsi="Arial" w:cs="Arial"/>
          <w:szCs w:val="24"/>
        </w:rPr>
        <w:t xml:space="preserve"> would reflect changes in</w:t>
      </w:r>
      <w:r w:rsidR="00AA2C6F">
        <w:rPr>
          <w:rFonts w:ascii="Arial" w:hAnsi="Arial" w:cs="Arial"/>
          <w:szCs w:val="24"/>
        </w:rPr>
        <w:t xml:space="preserve"> </w:t>
      </w:r>
      <w:r w:rsidR="001E609C">
        <w:rPr>
          <w:rFonts w:ascii="Arial" w:hAnsi="Arial" w:cs="Arial"/>
          <w:szCs w:val="24"/>
        </w:rPr>
        <w:t>the Striking Amendment</w:t>
      </w:r>
      <w:r w:rsidR="009A726D">
        <w:rPr>
          <w:rFonts w:ascii="Arial" w:hAnsi="Arial" w:cs="Arial"/>
          <w:szCs w:val="24"/>
        </w:rPr>
        <w:t>.</w:t>
      </w:r>
    </w:p>
    <w:p w14:paraId="250D330F" w14:textId="77777777" w:rsidR="00940C3D" w:rsidRDefault="00940C3D" w:rsidP="00705AE7">
      <w:pPr>
        <w:jc w:val="both"/>
        <w:rPr>
          <w:rFonts w:ascii="Arial" w:hAnsi="Arial" w:cs="Arial"/>
          <w:color w:val="000000"/>
          <w:szCs w:val="24"/>
        </w:rPr>
      </w:pPr>
    </w:p>
    <w:p w14:paraId="289DDB9B" w14:textId="5719A8F6" w:rsidR="00FF5E98" w:rsidRDefault="00481330" w:rsidP="00481330">
      <w:pPr>
        <w:jc w:val="both"/>
        <w:rPr>
          <w:rFonts w:ascii="Arial" w:hAnsi="Arial" w:cs="Arial"/>
          <w:szCs w:val="24"/>
        </w:rPr>
      </w:pPr>
      <w:r>
        <w:rPr>
          <w:rFonts w:ascii="Arial" w:hAnsi="Arial" w:cs="Arial"/>
          <w:szCs w:val="24"/>
        </w:rPr>
        <w:t xml:space="preserve">The TrEE Committee is </w:t>
      </w:r>
      <w:r w:rsidR="00AA2C6F">
        <w:rPr>
          <w:rFonts w:ascii="Arial" w:hAnsi="Arial" w:cs="Arial"/>
          <w:szCs w:val="24"/>
        </w:rPr>
        <w:t xml:space="preserve">scheduled to </w:t>
      </w:r>
      <w:r w:rsidR="00FF5E98">
        <w:rPr>
          <w:rFonts w:ascii="Arial" w:hAnsi="Arial" w:cs="Arial"/>
          <w:szCs w:val="24"/>
        </w:rPr>
        <w:t>take action today</w:t>
      </w:r>
      <w:r>
        <w:rPr>
          <w:rFonts w:ascii="Arial" w:hAnsi="Arial" w:cs="Arial"/>
          <w:szCs w:val="24"/>
        </w:rPr>
        <w:t xml:space="preserve"> on PO 2017-0317, including consideration of </w:t>
      </w:r>
      <w:r w:rsidR="00FF5E98">
        <w:rPr>
          <w:rFonts w:ascii="Arial" w:hAnsi="Arial" w:cs="Arial"/>
          <w:szCs w:val="24"/>
        </w:rPr>
        <w:t>these amendments</w:t>
      </w:r>
      <w:r>
        <w:rPr>
          <w:rFonts w:ascii="Arial" w:hAnsi="Arial" w:cs="Arial"/>
          <w:szCs w:val="24"/>
        </w:rPr>
        <w:t xml:space="preserve">.  </w:t>
      </w:r>
      <w:r w:rsidR="00680576">
        <w:rPr>
          <w:rFonts w:ascii="Arial" w:hAnsi="Arial" w:cs="Arial"/>
          <w:color w:val="000000"/>
          <w:szCs w:val="24"/>
        </w:rPr>
        <w:t>D</w:t>
      </w:r>
      <w:r w:rsidR="00680576" w:rsidRPr="00680576">
        <w:rPr>
          <w:rFonts w:ascii="Arial" w:hAnsi="Arial" w:cs="Arial"/>
          <w:color w:val="000000"/>
          <w:szCs w:val="24"/>
        </w:rPr>
        <w:t>ue to public noticing requirements,</w:t>
      </w:r>
      <w:r w:rsidR="00680576">
        <w:rPr>
          <w:rStyle w:val="FootnoteReference"/>
          <w:rFonts w:ascii="Arial" w:hAnsi="Arial" w:cs="Arial"/>
          <w:color w:val="000000"/>
          <w:szCs w:val="24"/>
        </w:rPr>
        <w:footnoteReference w:id="22"/>
      </w:r>
      <w:r w:rsidR="00680576" w:rsidRPr="00680576">
        <w:rPr>
          <w:rFonts w:ascii="Arial" w:hAnsi="Arial" w:cs="Arial"/>
          <w:color w:val="000000"/>
          <w:szCs w:val="24"/>
        </w:rPr>
        <w:t xml:space="preserve"> </w:t>
      </w:r>
      <w:r w:rsidR="00680576">
        <w:rPr>
          <w:rFonts w:ascii="Arial" w:hAnsi="Arial" w:cs="Arial"/>
          <w:color w:val="000000"/>
          <w:szCs w:val="24"/>
        </w:rPr>
        <w:t xml:space="preserve">if the Committee does not take action today, it </w:t>
      </w:r>
      <w:r w:rsidR="00680576" w:rsidRPr="001E609C">
        <w:rPr>
          <w:rFonts w:ascii="Arial" w:hAnsi="Arial" w:cs="Arial"/>
          <w:color w:val="000000"/>
          <w:szCs w:val="24"/>
        </w:rPr>
        <w:t>would most likely limit the Council’s ability to take final action before the end of the year</w:t>
      </w:r>
      <w:r w:rsidR="00680576">
        <w:rPr>
          <w:rFonts w:ascii="Arial" w:hAnsi="Arial" w:cs="Arial"/>
          <w:color w:val="000000"/>
          <w:szCs w:val="24"/>
        </w:rPr>
        <w:t>.</w:t>
      </w:r>
    </w:p>
    <w:p w14:paraId="211FB005" w14:textId="77777777" w:rsidR="00FF5E98" w:rsidRDefault="00FF5E98" w:rsidP="00481330">
      <w:pPr>
        <w:jc w:val="both"/>
        <w:rPr>
          <w:rFonts w:ascii="Arial" w:hAnsi="Arial" w:cs="Arial"/>
          <w:szCs w:val="24"/>
        </w:rPr>
      </w:pPr>
    </w:p>
    <w:p w14:paraId="1BC7DB4C" w14:textId="0B8EF978" w:rsidR="00033541" w:rsidRDefault="00481330" w:rsidP="00FF5E98">
      <w:pPr>
        <w:jc w:val="both"/>
        <w:rPr>
          <w:rFonts w:ascii="Arial" w:hAnsi="Arial" w:cs="Arial"/>
          <w:color w:val="000000"/>
        </w:rPr>
      </w:pPr>
      <w:r>
        <w:rPr>
          <w:rFonts w:ascii="Arial" w:hAnsi="Arial" w:cs="Arial"/>
          <w:szCs w:val="24"/>
        </w:rPr>
        <w:t>T</w:t>
      </w:r>
      <w:r w:rsidR="00940C3D">
        <w:rPr>
          <w:rFonts w:ascii="Arial" w:hAnsi="Arial" w:cs="Arial"/>
          <w:color w:val="000000"/>
          <w:szCs w:val="24"/>
        </w:rPr>
        <w:t xml:space="preserve">he aforementioned GMA requirements for </w:t>
      </w:r>
      <w:r w:rsidR="00940C3D" w:rsidRPr="00A30784">
        <w:rPr>
          <w:rFonts w:ascii="Arial" w:hAnsi="Arial" w:cs="Arial"/>
          <w:color w:val="000000"/>
          <w:szCs w:val="24"/>
        </w:rPr>
        <w:t xml:space="preserve">“early and continuous” public engagement </w:t>
      </w:r>
      <w:r w:rsidR="00940C3D" w:rsidRPr="00A30784">
        <w:rPr>
          <w:rFonts w:ascii="Arial" w:hAnsi="Arial" w:cs="Arial"/>
          <w:spacing w:val="-2"/>
          <w:szCs w:val="24"/>
        </w:rPr>
        <w:t>in the development and amendment of the KCCP</w:t>
      </w:r>
      <w:r w:rsidR="00940C3D">
        <w:rPr>
          <w:rFonts w:ascii="Arial" w:hAnsi="Arial" w:cs="Arial"/>
          <w:spacing w:val="-2"/>
          <w:szCs w:val="24"/>
        </w:rPr>
        <w:t xml:space="preserve"> means that amendments to </w:t>
      </w:r>
      <w:r w:rsidR="001623FC">
        <w:rPr>
          <w:rFonts w:ascii="Arial" w:hAnsi="Arial" w:cs="Arial"/>
          <w:spacing w:val="-2"/>
          <w:szCs w:val="24"/>
        </w:rPr>
        <w:t>PO</w:t>
      </w:r>
      <w:r w:rsidR="00940C3D">
        <w:rPr>
          <w:rFonts w:ascii="Arial" w:hAnsi="Arial" w:cs="Arial"/>
          <w:spacing w:val="-2"/>
          <w:szCs w:val="24"/>
        </w:rPr>
        <w:t xml:space="preserve"> 2017-0317 </w:t>
      </w:r>
      <w:r w:rsidR="001623FC">
        <w:rPr>
          <w:rFonts w:ascii="Arial" w:hAnsi="Arial" w:cs="Arial"/>
          <w:spacing w:val="-2"/>
          <w:szCs w:val="24"/>
        </w:rPr>
        <w:t>are encouraged to</w:t>
      </w:r>
      <w:r w:rsidR="00940C3D">
        <w:rPr>
          <w:rFonts w:ascii="Arial" w:hAnsi="Arial" w:cs="Arial"/>
          <w:spacing w:val="-2"/>
          <w:szCs w:val="24"/>
        </w:rPr>
        <w:t xml:space="preserve"> be considered during committee review and action.  Any additional amendments that are anticipated to be considered at the time of full Council action </w:t>
      </w:r>
      <w:r>
        <w:rPr>
          <w:rFonts w:ascii="Arial" w:hAnsi="Arial" w:cs="Arial"/>
          <w:spacing w:val="-2"/>
          <w:szCs w:val="24"/>
        </w:rPr>
        <w:t xml:space="preserve">in December </w:t>
      </w:r>
      <w:r w:rsidR="00940C3D">
        <w:rPr>
          <w:rFonts w:ascii="Arial" w:hAnsi="Arial" w:cs="Arial"/>
          <w:spacing w:val="-2"/>
          <w:szCs w:val="24"/>
        </w:rPr>
        <w:t>would need to be included in the public hearing notices.</w:t>
      </w:r>
    </w:p>
    <w:p w14:paraId="033F9956" w14:textId="77777777" w:rsidR="00FF5E98" w:rsidRPr="00FF5E98" w:rsidRDefault="00FF5E98" w:rsidP="00FF5E98">
      <w:pPr>
        <w:jc w:val="both"/>
        <w:rPr>
          <w:rFonts w:ascii="Arial" w:hAnsi="Arial" w:cs="Arial"/>
          <w:color w:val="000000"/>
        </w:rPr>
      </w:pPr>
    </w:p>
    <w:p w14:paraId="182214B7" w14:textId="74D14819" w:rsidR="007A448E" w:rsidRDefault="007A448E" w:rsidP="00FB6A20">
      <w:pPr>
        <w:spacing w:line="259" w:lineRule="auto"/>
        <w:rPr>
          <w:rFonts w:ascii="Arial" w:hAnsi="Arial" w:cs="Arial"/>
          <w:b/>
          <w:szCs w:val="24"/>
          <w:u w:val="single"/>
        </w:rPr>
      </w:pPr>
      <w:r w:rsidRPr="00A30784">
        <w:rPr>
          <w:rFonts w:ascii="Arial" w:hAnsi="Arial" w:cs="Arial"/>
          <w:b/>
          <w:szCs w:val="24"/>
          <w:u w:val="single"/>
        </w:rPr>
        <w:t>ATTACHMENTS</w:t>
      </w:r>
    </w:p>
    <w:p w14:paraId="2FF2F223" w14:textId="77777777" w:rsidR="00C26069" w:rsidRPr="00A30784" w:rsidRDefault="00C26069" w:rsidP="00FB6A20">
      <w:pPr>
        <w:spacing w:line="259" w:lineRule="auto"/>
        <w:rPr>
          <w:rFonts w:ascii="Arial" w:hAnsi="Arial" w:cs="Arial"/>
          <w:i/>
          <w:szCs w:val="24"/>
        </w:rPr>
      </w:pPr>
    </w:p>
    <w:p w14:paraId="243613CC" w14:textId="409B23CB" w:rsidR="00134044" w:rsidRDefault="00C974BB" w:rsidP="00F4536E">
      <w:pPr>
        <w:pStyle w:val="BodyText"/>
        <w:numPr>
          <w:ilvl w:val="0"/>
          <w:numId w:val="18"/>
        </w:numPr>
        <w:ind w:hanging="450"/>
        <w:jc w:val="both"/>
        <w:rPr>
          <w:rFonts w:ascii="Arial" w:hAnsi="Arial" w:cs="Arial"/>
          <w:i w:val="0"/>
          <w:szCs w:val="24"/>
        </w:rPr>
      </w:pPr>
      <w:r>
        <w:rPr>
          <w:rFonts w:ascii="Arial" w:hAnsi="Arial" w:cs="Arial"/>
          <w:i w:val="0"/>
          <w:szCs w:val="24"/>
        </w:rPr>
        <w:t xml:space="preserve">Proposed </w:t>
      </w:r>
      <w:r w:rsidR="00134044">
        <w:rPr>
          <w:rFonts w:ascii="Arial" w:hAnsi="Arial" w:cs="Arial"/>
          <w:i w:val="0"/>
          <w:szCs w:val="24"/>
        </w:rPr>
        <w:t xml:space="preserve">Ordinance </w:t>
      </w:r>
      <w:r w:rsidR="00266969">
        <w:rPr>
          <w:rFonts w:ascii="Arial" w:hAnsi="Arial" w:cs="Arial"/>
          <w:i w:val="0"/>
          <w:szCs w:val="24"/>
        </w:rPr>
        <w:t>2017-0317</w:t>
      </w:r>
    </w:p>
    <w:p w14:paraId="27AC8E8B" w14:textId="1B1770DF" w:rsidR="002A2BE5" w:rsidRDefault="002A2BE5" w:rsidP="00F4536E">
      <w:pPr>
        <w:pStyle w:val="BodyText"/>
        <w:numPr>
          <w:ilvl w:val="0"/>
          <w:numId w:val="18"/>
        </w:numPr>
        <w:ind w:hanging="450"/>
        <w:jc w:val="both"/>
        <w:rPr>
          <w:rFonts w:ascii="Arial" w:hAnsi="Arial" w:cs="Arial"/>
          <w:i w:val="0"/>
          <w:szCs w:val="24"/>
        </w:rPr>
      </w:pPr>
      <w:r>
        <w:rPr>
          <w:rFonts w:ascii="Arial" w:hAnsi="Arial" w:cs="Arial"/>
          <w:i w:val="0"/>
          <w:szCs w:val="24"/>
        </w:rPr>
        <w:t>Striking Amendment S1, and attachments:</w:t>
      </w:r>
    </w:p>
    <w:p w14:paraId="565BCEC0" w14:textId="65813477" w:rsidR="002A2BE5" w:rsidRDefault="002A2BE5" w:rsidP="00F4536E">
      <w:pPr>
        <w:pStyle w:val="BodyText"/>
        <w:numPr>
          <w:ilvl w:val="0"/>
          <w:numId w:val="48"/>
        </w:numPr>
        <w:ind w:left="1440" w:hanging="450"/>
        <w:jc w:val="both"/>
        <w:rPr>
          <w:rFonts w:ascii="Arial" w:hAnsi="Arial" w:cs="Arial"/>
          <w:i w:val="0"/>
          <w:szCs w:val="24"/>
        </w:rPr>
      </w:pPr>
      <w:r>
        <w:rPr>
          <w:rFonts w:ascii="Arial" w:hAnsi="Arial" w:cs="Arial"/>
          <w:i w:val="0"/>
          <w:szCs w:val="24"/>
        </w:rPr>
        <w:t>Attachment A: Vashon-Maury Island Community Service Area Subarea Plan, dated October 2</w:t>
      </w:r>
      <w:r w:rsidR="00145D36">
        <w:rPr>
          <w:rFonts w:ascii="Arial" w:hAnsi="Arial" w:cs="Arial"/>
          <w:i w:val="0"/>
          <w:szCs w:val="24"/>
        </w:rPr>
        <w:t>, 2017</w:t>
      </w:r>
    </w:p>
    <w:p w14:paraId="5DACC77A" w14:textId="28C6B28B" w:rsidR="002A2BE5" w:rsidRDefault="002A2BE5" w:rsidP="00F4536E">
      <w:pPr>
        <w:pStyle w:val="BodyText"/>
        <w:numPr>
          <w:ilvl w:val="0"/>
          <w:numId w:val="48"/>
        </w:numPr>
        <w:ind w:left="1440" w:hanging="450"/>
        <w:jc w:val="both"/>
        <w:rPr>
          <w:rFonts w:ascii="Arial" w:hAnsi="Arial" w:cs="Arial"/>
          <w:i w:val="0"/>
          <w:szCs w:val="24"/>
        </w:rPr>
      </w:pPr>
      <w:r>
        <w:rPr>
          <w:rFonts w:ascii="Arial" w:hAnsi="Arial" w:cs="Arial"/>
          <w:i w:val="0"/>
          <w:szCs w:val="24"/>
        </w:rPr>
        <w:t>Attachment B: Land Use and Zoning Map Amendments, dated October 2</w:t>
      </w:r>
      <w:r w:rsidR="00145D36">
        <w:rPr>
          <w:rFonts w:ascii="Arial" w:hAnsi="Arial" w:cs="Arial"/>
          <w:i w:val="0"/>
          <w:szCs w:val="24"/>
        </w:rPr>
        <w:t>, 2017</w:t>
      </w:r>
    </w:p>
    <w:p w14:paraId="4FE5D839" w14:textId="69BC34E4" w:rsidR="002A2BE5" w:rsidRDefault="002A2BE5" w:rsidP="00F4536E">
      <w:pPr>
        <w:pStyle w:val="BodyText"/>
        <w:numPr>
          <w:ilvl w:val="0"/>
          <w:numId w:val="48"/>
        </w:numPr>
        <w:ind w:left="1440" w:hanging="450"/>
        <w:jc w:val="both"/>
        <w:rPr>
          <w:rFonts w:ascii="Arial" w:hAnsi="Arial" w:cs="Arial"/>
          <w:i w:val="0"/>
          <w:szCs w:val="24"/>
        </w:rPr>
      </w:pPr>
      <w:r>
        <w:rPr>
          <w:rFonts w:ascii="Arial" w:hAnsi="Arial" w:cs="Arial"/>
          <w:i w:val="0"/>
          <w:szCs w:val="24"/>
        </w:rPr>
        <w:t>Attachment C: Amendments to 2016 King County Comprehensive Plan, dated October 2</w:t>
      </w:r>
      <w:r w:rsidR="00145D36">
        <w:rPr>
          <w:rFonts w:ascii="Arial" w:hAnsi="Arial" w:cs="Arial"/>
          <w:i w:val="0"/>
          <w:szCs w:val="24"/>
        </w:rPr>
        <w:t>, 2017</w:t>
      </w:r>
    </w:p>
    <w:p w14:paraId="19BE64D0" w14:textId="65B6C783" w:rsidR="00C26069" w:rsidRDefault="00C26069" w:rsidP="00F4536E">
      <w:pPr>
        <w:pStyle w:val="BodyText"/>
        <w:numPr>
          <w:ilvl w:val="0"/>
          <w:numId w:val="18"/>
        </w:numPr>
        <w:ind w:hanging="450"/>
        <w:jc w:val="both"/>
        <w:rPr>
          <w:rFonts w:ascii="Arial" w:hAnsi="Arial" w:cs="Arial"/>
          <w:i w:val="0"/>
          <w:szCs w:val="24"/>
        </w:rPr>
      </w:pPr>
      <w:r>
        <w:rPr>
          <w:rFonts w:ascii="Arial" w:hAnsi="Arial" w:cs="Arial"/>
          <w:i w:val="0"/>
          <w:szCs w:val="24"/>
        </w:rPr>
        <w:t>Amendment 2</w:t>
      </w:r>
      <w:r w:rsidR="00EC2E2C">
        <w:rPr>
          <w:rFonts w:ascii="Arial" w:hAnsi="Arial" w:cs="Arial"/>
          <w:i w:val="0"/>
          <w:szCs w:val="24"/>
        </w:rPr>
        <w:t>, and attachment</w:t>
      </w:r>
    </w:p>
    <w:p w14:paraId="7E3F83F8" w14:textId="74AD9A1F" w:rsidR="00EC2E2C" w:rsidRDefault="00EC2E2C" w:rsidP="00EC2E2C">
      <w:pPr>
        <w:pStyle w:val="BodyText"/>
        <w:numPr>
          <w:ilvl w:val="1"/>
          <w:numId w:val="18"/>
        </w:numPr>
        <w:jc w:val="both"/>
        <w:rPr>
          <w:rFonts w:ascii="Arial" w:hAnsi="Arial" w:cs="Arial"/>
          <w:i w:val="0"/>
          <w:szCs w:val="24"/>
        </w:rPr>
      </w:pPr>
      <w:r>
        <w:rPr>
          <w:rFonts w:ascii="Arial" w:hAnsi="Arial" w:cs="Arial"/>
          <w:i w:val="0"/>
          <w:szCs w:val="24"/>
        </w:rPr>
        <w:t>Redline of Amendment 2 changes to Striking Amendment</w:t>
      </w:r>
      <w:r w:rsidR="00810011">
        <w:rPr>
          <w:rFonts w:ascii="Arial" w:hAnsi="Arial" w:cs="Arial"/>
          <w:i w:val="0"/>
          <w:szCs w:val="24"/>
        </w:rPr>
        <w:t xml:space="preserve"> S1 (provided </w:t>
      </w:r>
      <w:r>
        <w:rPr>
          <w:rFonts w:ascii="Arial" w:hAnsi="Arial" w:cs="Arial"/>
          <w:i w:val="0"/>
          <w:szCs w:val="24"/>
        </w:rPr>
        <w:t>for illustrative purposes only</w:t>
      </w:r>
      <w:r w:rsidR="00810011">
        <w:rPr>
          <w:rFonts w:ascii="Arial" w:hAnsi="Arial" w:cs="Arial"/>
          <w:i w:val="0"/>
          <w:szCs w:val="24"/>
        </w:rPr>
        <w:t>)</w:t>
      </w:r>
      <w:bookmarkStart w:id="0" w:name="_GoBack"/>
      <w:bookmarkEnd w:id="0"/>
    </w:p>
    <w:p w14:paraId="1905E9D9" w14:textId="24A7CE7C" w:rsidR="00973719" w:rsidRDefault="00C26069" w:rsidP="00F4536E">
      <w:pPr>
        <w:pStyle w:val="BodyText"/>
        <w:numPr>
          <w:ilvl w:val="0"/>
          <w:numId w:val="18"/>
        </w:numPr>
        <w:ind w:hanging="450"/>
        <w:jc w:val="both"/>
        <w:rPr>
          <w:rFonts w:ascii="Arial" w:hAnsi="Arial" w:cs="Arial"/>
          <w:i w:val="0"/>
          <w:szCs w:val="24"/>
        </w:rPr>
      </w:pPr>
      <w:r>
        <w:rPr>
          <w:rFonts w:ascii="Arial" w:hAnsi="Arial" w:cs="Arial"/>
          <w:i w:val="0"/>
          <w:szCs w:val="24"/>
        </w:rPr>
        <w:t>Amendment 3</w:t>
      </w:r>
      <w:r w:rsidR="00680576">
        <w:rPr>
          <w:rFonts w:ascii="Arial" w:hAnsi="Arial" w:cs="Arial"/>
          <w:i w:val="0"/>
          <w:szCs w:val="24"/>
        </w:rPr>
        <w:t>, and attachment</w:t>
      </w:r>
    </w:p>
    <w:p w14:paraId="1CBDB228" w14:textId="30AB3BC9" w:rsidR="00680576" w:rsidRDefault="00680576" w:rsidP="00F4536E">
      <w:pPr>
        <w:pStyle w:val="BodyText"/>
        <w:numPr>
          <w:ilvl w:val="1"/>
          <w:numId w:val="18"/>
        </w:numPr>
        <w:ind w:hanging="450"/>
        <w:jc w:val="both"/>
        <w:rPr>
          <w:rFonts w:ascii="Arial" w:hAnsi="Arial" w:cs="Arial"/>
          <w:i w:val="0"/>
          <w:szCs w:val="24"/>
        </w:rPr>
      </w:pPr>
      <w:r>
        <w:rPr>
          <w:rFonts w:ascii="Arial" w:hAnsi="Arial" w:cs="Arial"/>
          <w:i w:val="0"/>
          <w:szCs w:val="24"/>
        </w:rPr>
        <w:t>Attachment B: Land Use and Zoning Map Amendments, dated October 13, 2017</w:t>
      </w:r>
    </w:p>
    <w:p w14:paraId="4FE0FBFA" w14:textId="6D51DBAC" w:rsidR="002A2BE5" w:rsidRDefault="002A2BE5" w:rsidP="00F4536E">
      <w:pPr>
        <w:pStyle w:val="BodyText"/>
        <w:numPr>
          <w:ilvl w:val="0"/>
          <w:numId w:val="18"/>
        </w:numPr>
        <w:ind w:hanging="450"/>
        <w:jc w:val="both"/>
        <w:rPr>
          <w:rFonts w:ascii="Arial" w:hAnsi="Arial" w:cs="Arial"/>
          <w:i w:val="0"/>
          <w:szCs w:val="24"/>
        </w:rPr>
      </w:pPr>
      <w:r>
        <w:rPr>
          <w:rFonts w:ascii="Arial" w:hAnsi="Arial" w:cs="Arial"/>
          <w:i w:val="0"/>
          <w:szCs w:val="24"/>
        </w:rPr>
        <w:t>Title Amendment T1</w:t>
      </w:r>
    </w:p>
    <w:p w14:paraId="0178C112" w14:textId="77777777" w:rsidR="00973719" w:rsidRPr="00145D36" w:rsidRDefault="00973719" w:rsidP="00F4536E">
      <w:pPr>
        <w:pStyle w:val="BodyText"/>
        <w:numPr>
          <w:ilvl w:val="0"/>
          <w:numId w:val="18"/>
        </w:numPr>
        <w:ind w:hanging="450"/>
        <w:jc w:val="both"/>
        <w:rPr>
          <w:rFonts w:ascii="Arial" w:hAnsi="Arial" w:cs="Arial"/>
          <w:i w:val="0"/>
          <w:szCs w:val="24"/>
        </w:rPr>
      </w:pPr>
      <w:r>
        <w:rPr>
          <w:rFonts w:ascii="Arial" w:hAnsi="Arial" w:cs="Arial"/>
          <w:i w:val="0"/>
          <w:szCs w:val="24"/>
        </w:rPr>
        <w:t>Transmittal letter regarding Striking Amendment S1</w:t>
      </w:r>
    </w:p>
    <w:p w14:paraId="78654C51" w14:textId="612DC2EC" w:rsidR="002A2BE5" w:rsidRDefault="002A2BE5" w:rsidP="00F4536E">
      <w:pPr>
        <w:pStyle w:val="BodyText"/>
        <w:numPr>
          <w:ilvl w:val="0"/>
          <w:numId w:val="18"/>
        </w:numPr>
        <w:ind w:hanging="450"/>
        <w:jc w:val="both"/>
        <w:rPr>
          <w:rFonts w:ascii="Arial" w:hAnsi="Arial" w:cs="Arial"/>
          <w:i w:val="0"/>
          <w:szCs w:val="24"/>
        </w:rPr>
      </w:pPr>
      <w:r>
        <w:rPr>
          <w:rFonts w:ascii="Arial" w:hAnsi="Arial" w:cs="Arial"/>
          <w:i w:val="0"/>
          <w:szCs w:val="24"/>
        </w:rPr>
        <w:t>Summary of Striking Amendment S1</w:t>
      </w:r>
    </w:p>
    <w:p w14:paraId="2EC5B38F" w14:textId="775E7ED5" w:rsidR="00F4536E" w:rsidRDefault="00F4536E" w:rsidP="00F4536E">
      <w:pPr>
        <w:pStyle w:val="BodyText"/>
        <w:numPr>
          <w:ilvl w:val="0"/>
          <w:numId w:val="18"/>
        </w:numPr>
        <w:ind w:hanging="450"/>
        <w:jc w:val="both"/>
        <w:rPr>
          <w:rFonts w:ascii="Arial" w:hAnsi="Arial" w:cs="Arial"/>
          <w:i w:val="0"/>
          <w:szCs w:val="24"/>
        </w:rPr>
      </w:pPr>
      <w:r>
        <w:rPr>
          <w:rFonts w:ascii="Arial" w:hAnsi="Arial" w:cs="Arial"/>
          <w:i w:val="0"/>
          <w:szCs w:val="24"/>
        </w:rPr>
        <w:t>Summary of SDO changes in Striking Amendment S1</w:t>
      </w:r>
    </w:p>
    <w:p w14:paraId="27496FAB" w14:textId="6FEFF2AA" w:rsidR="00C974BB" w:rsidRPr="00AC4825" w:rsidRDefault="00266969" w:rsidP="00F4536E">
      <w:pPr>
        <w:pStyle w:val="BodyText"/>
        <w:numPr>
          <w:ilvl w:val="0"/>
          <w:numId w:val="18"/>
        </w:numPr>
        <w:ind w:hanging="450"/>
        <w:jc w:val="both"/>
        <w:rPr>
          <w:rFonts w:ascii="Arial" w:hAnsi="Arial" w:cs="Arial"/>
          <w:i w:val="0"/>
          <w:szCs w:val="24"/>
        </w:rPr>
      </w:pPr>
      <w:r>
        <w:rPr>
          <w:rFonts w:ascii="Arial" w:hAnsi="Arial" w:cs="Arial"/>
          <w:i w:val="0"/>
          <w:szCs w:val="24"/>
        </w:rPr>
        <w:lastRenderedPageBreak/>
        <w:t>2017</w:t>
      </w:r>
      <w:r w:rsidR="00C974BB" w:rsidRPr="00AC4825">
        <w:rPr>
          <w:rFonts w:ascii="Arial" w:hAnsi="Arial" w:cs="Arial"/>
          <w:i w:val="0"/>
          <w:szCs w:val="24"/>
        </w:rPr>
        <w:t xml:space="preserve"> KCCP </w:t>
      </w:r>
      <w:r>
        <w:rPr>
          <w:rFonts w:ascii="Arial" w:hAnsi="Arial" w:cs="Arial"/>
          <w:i w:val="0"/>
          <w:szCs w:val="24"/>
        </w:rPr>
        <w:t xml:space="preserve">&amp; Vashon-Maury Island CSA Subarea Plan </w:t>
      </w:r>
      <w:r w:rsidR="00C974BB" w:rsidRPr="00AC4825">
        <w:rPr>
          <w:rFonts w:ascii="Arial" w:hAnsi="Arial" w:cs="Arial"/>
          <w:i w:val="0"/>
          <w:szCs w:val="24"/>
        </w:rPr>
        <w:t>Schedule</w:t>
      </w:r>
      <w:r w:rsidR="00C974BB">
        <w:rPr>
          <w:rFonts w:ascii="Arial" w:hAnsi="Arial" w:cs="Arial"/>
          <w:i w:val="0"/>
          <w:szCs w:val="24"/>
        </w:rPr>
        <w:t xml:space="preserve">, updated as of </w:t>
      </w:r>
      <w:r w:rsidR="00AA2C6F">
        <w:rPr>
          <w:rFonts w:ascii="Arial" w:hAnsi="Arial" w:cs="Arial"/>
          <w:i w:val="0"/>
          <w:szCs w:val="24"/>
        </w:rPr>
        <w:t>September 29</w:t>
      </w:r>
      <w:r>
        <w:rPr>
          <w:rFonts w:ascii="Arial" w:hAnsi="Arial" w:cs="Arial"/>
          <w:i w:val="0"/>
          <w:szCs w:val="24"/>
        </w:rPr>
        <w:t>, 2017</w:t>
      </w:r>
    </w:p>
    <w:p w14:paraId="282247FA" w14:textId="046B261C" w:rsidR="00145D36" w:rsidRDefault="007A448E" w:rsidP="00F4536E">
      <w:pPr>
        <w:pStyle w:val="BodyText"/>
        <w:numPr>
          <w:ilvl w:val="0"/>
          <w:numId w:val="18"/>
        </w:numPr>
        <w:ind w:hanging="450"/>
        <w:jc w:val="both"/>
        <w:rPr>
          <w:rFonts w:ascii="Arial" w:hAnsi="Arial" w:cs="Arial"/>
          <w:i w:val="0"/>
          <w:szCs w:val="24"/>
        </w:rPr>
      </w:pPr>
      <w:r>
        <w:rPr>
          <w:rFonts w:ascii="Arial" w:hAnsi="Arial" w:cs="Arial"/>
          <w:i w:val="0"/>
          <w:szCs w:val="24"/>
        </w:rPr>
        <w:t>Publi</w:t>
      </w:r>
      <w:r w:rsidR="00114FCE">
        <w:rPr>
          <w:rFonts w:ascii="Arial" w:hAnsi="Arial" w:cs="Arial"/>
          <w:i w:val="0"/>
          <w:szCs w:val="24"/>
        </w:rPr>
        <w:t xml:space="preserve">c comments, </w:t>
      </w:r>
      <w:r w:rsidR="002A2BE5">
        <w:rPr>
          <w:rFonts w:ascii="Arial" w:hAnsi="Arial" w:cs="Arial"/>
          <w:i w:val="0"/>
          <w:szCs w:val="24"/>
        </w:rPr>
        <w:t xml:space="preserve">October </w:t>
      </w:r>
      <w:r w:rsidR="00845F94">
        <w:rPr>
          <w:rFonts w:ascii="Arial" w:hAnsi="Arial" w:cs="Arial"/>
          <w:i w:val="0"/>
          <w:szCs w:val="24"/>
        </w:rPr>
        <w:t>2</w:t>
      </w:r>
      <w:r w:rsidR="00973719">
        <w:rPr>
          <w:rFonts w:ascii="Arial" w:hAnsi="Arial" w:cs="Arial"/>
          <w:i w:val="0"/>
          <w:szCs w:val="24"/>
        </w:rPr>
        <w:t xml:space="preserve"> – October 12</w:t>
      </w:r>
      <w:r w:rsidR="002A2BE5">
        <w:rPr>
          <w:rFonts w:ascii="Arial" w:hAnsi="Arial" w:cs="Arial"/>
          <w:i w:val="0"/>
          <w:szCs w:val="24"/>
        </w:rPr>
        <w:t>, 2017</w:t>
      </w:r>
    </w:p>
    <w:p w14:paraId="72300449" w14:textId="77777777" w:rsidR="007A448E" w:rsidRPr="00A30784" w:rsidRDefault="007A448E" w:rsidP="00C26069">
      <w:pPr>
        <w:spacing w:after="240"/>
        <w:rPr>
          <w:rFonts w:ascii="Arial" w:hAnsi="Arial" w:cs="Arial"/>
          <w:b/>
          <w:szCs w:val="24"/>
          <w:u w:val="single"/>
        </w:rPr>
      </w:pPr>
    </w:p>
    <w:p w14:paraId="5EE38CF6" w14:textId="77777777" w:rsidR="002317DC" w:rsidRPr="00A30784" w:rsidRDefault="002317DC" w:rsidP="002317DC">
      <w:pPr>
        <w:jc w:val="both"/>
        <w:rPr>
          <w:rFonts w:ascii="Arial" w:hAnsi="Arial" w:cs="Arial"/>
          <w:b/>
          <w:szCs w:val="24"/>
          <w:u w:val="single"/>
        </w:rPr>
      </w:pPr>
      <w:r w:rsidRPr="00A30784">
        <w:rPr>
          <w:rFonts w:ascii="Arial" w:hAnsi="Arial" w:cs="Arial"/>
          <w:b/>
          <w:szCs w:val="24"/>
          <w:u w:val="single"/>
        </w:rPr>
        <w:t>INVITED</w:t>
      </w:r>
    </w:p>
    <w:p w14:paraId="5AA3947B" w14:textId="77777777" w:rsidR="002317DC" w:rsidRPr="00A30784" w:rsidRDefault="002317DC" w:rsidP="002317DC">
      <w:pPr>
        <w:jc w:val="both"/>
        <w:rPr>
          <w:rFonts w:ascii="Arial" w:hAnsi="Arial" w:cs="Arial"/>
          <w:szCs w:val="24"/>
        </w:rPr>
      </w:pPr>
    </w:p>
    <w:p w14:paraId="319BD5F0" w14:textId="5ED0BD05" w:rsidR="00DB5279" w:rsidRPr="00A30784" w:rsidRDefault="00A27674" w:rsidP="00DB5279">
      <w:pPr>
        <w:pStyle w:val="ListParagraph"/>
        <w:numPr>
          <w:ilvl w:val="0"/>
          <w:numId w:val="19"/>
        </w:numPr>
        <w:spacing w:line="240" w:lineRule="auto"/>
        <w:jc w:val="both"/>
        <w:rPr>
          <w:rFonts w:ascii="Arial" w:hAnsi="Arial" w:cs="Arial"/>
        </w:rPr>
      </w:pPr>
      <w:r>
        <w:rPr>
          <w:rFonts w:ascii="Arial" w:hAnsi="Arial" w:cs="Arial"/>
        </w:rPr>
        <w:t>Lauren Smith</w:t>
      </w:r>
      <w:r w:rsidR="00DB5279" w:rsidRPr="00A30784">
        <w:rPr>
          <w:rFonts w:ascii="Arial" w:hAnsi="Arial" w:cs="Arial"/>
        </w:rPr>
        <w:t xml:space="preserve">, </w:t>
      </w:r>
      <w:r>
        <w:rPr>
          <w:rFonts w:ascii="Arial" w:hAnsi="Arial" w:cs="Arial"/>
        </w:rPr>
        <w:t xml:space="preserve"> Director of</w:t>
      </w:r>
      <w:r w:rsidR="00DB5279" w:rsidRPr="00A30784">
        <w:rPr>
          <w:rFonts w:ascii="Arial" w:hAnsi="Arial" w:cs="Arial"/>
        </w:rPr>
        <w:t xml:space="preserve"> </w:t>
      </w:r>
      <w:r>
        <w:rPr>
          <w:rFonts w:ascii="Arial" w:hAnsi="Arial" w:cs="Arial"/>
        </w:rPr>
        <w:t xml:space="preserve">Regional Planning, </w:t>
      </w:r>
      <w:r w:rsidR="00DB5279">
        <w:rPr>
          <w:rFonts w:ascii="Arial" w:hAnsi="Arial" w:cs="Arial"/>
        </w:rPr>
        <w:t xml:space="preserve">Office of </w:t>
      </w:r>
      <w:r w:rsidR="00DB5279" w:rsidRPr="00A30784">
        <w:rPr>
          <w:rFonts w:ascii="Arial" w:hAnsi="Arial" w:cs="Arial"/>
        </w:rPr>
        <w:t>Performance, Strategy and Budget</w:t>
      </w:r>
    </w:p>
    <w:p w14:paraId="64314025" w14:textId="79EFA8C6" w:rsidR="0006071F" w:rsidRDefault="00DB5279" w:rsidP="002317DC">
      <w:pPr>
        <w:pStyle w:val="ListParagraph"/>
        <w:numPr>
          <w:ilvl w:val="0"/>
          <w:numId w:val="19"/>
        </w:numPr>
        <w:spacing w:line="240" w:lineRule="auto"/>
        <w:jc w:val="both"/>
        <w:rPr>
          <w:rFonts w:ascii="Arial" w:hAnsi="Arial" w:cs="Arial"/>
        </w:rPr>
      </w:pPr>
      <w:r>
        <w:rPr>
          <w:rFonts w:ascii="Arial" w:hAnsi="Arial" w:cs="Arial"/>
        </w:rPr>
        <w:t>John Starbard, Director</w:t>
      </w:r>
      <w:r w:rsidR="0006071F">
        <w:rPr>
          <w:rFonts w:ascii="Arial" w:hAnsi="Arial" w:cs="Arial"/>
        </w:rPr>
        <w:t>, Department of Permitting and Environmental Review</w:t>
      </w:r>
    </w:p>
    <w:p w14:paraId="48DD5CBE" w14:textId="0705207A" w:rsidR="001E609C" w:rsidRDefault="001E609C">
      <w:pPr>
        <w:spacing w:after="160" w:line="259" w:lineRule="auto"/>
        <w:rPr>
          <w:rFonts w:ascii="Arial" w:hAnsi="Arial" w:cs="Arial"/>
          <w:b/>
          <w:szCs w:val="24"/>
          <w:u w:val="single"/>
        </w:rPr>
      </w:pPr>
    </w:p>
    <w:p w14:paraId="3721616D" w14:textId="04FBBF0F" w:rsidR="007A448E" w:rsidRPr="00A30784" w:rsidRDefault="007A448E" w:rsidP="007A448E">
      <w:pPr>
        <w:pStyle w:val="BodyText"/>
        <w:jc w:val="both"/>
        <w:rPr>
          <w:rFonts w:ascii="Arial" w:hAnsi="Arial" w:cs="Arial"/>
          <w:b/>
          <w:i w:val="0"/>
          <w:szCs w:val="24"/>
          <w:u w:val="single"/>
        </w:rPr>
      </w:pPr>
      <w:r w:rsidRPr="00A30784">
        <w:rPr>
          <w:rFonts w:ascii="Arial" w:hAnsi="Arial" w:cs="Arial"/>
          <w:b/>
          <w:i w:val="0"/>
          <w:szCs w:val="24"/>
          <w:u w:val="single"/>
        </w:rPr>
        <w:t>LINKS</w:t>
      </w:r>
    </w:p>
    <w:p w14:paraId="16A364A6" w14:textId="77777777" w:rsidR="007A448E" w:rsidRDefault="007A448E" w:rsidP="007A448E">
      <w:pPr>
        <w:pStyle w:val="BodyText"/>
        <w:jc w:val="both"/>
        <w:rPr>
          <w:rFonts w:ascii="Arial" w:hAnsi="Arial" w:cs="Arial"/>
          <w:i w:val="0"/>
          <w:szCs w:val="24"/>
        </w:rPr>
      </w:pPr>
    </w:p>
    <w:p w14:paraId="777E125E" w14:textId="50B62F4F" w:rsidR="00134044" w:rsidRDefault="00134044" w:rsidP="007A448E">
      <w:pPr>
        <w:pStyle w:val="BodyText"/>
        <w:jc w:val="both"/>
        <w:rPr>
          <w:rFonts w:ascii="Arial" w:hAnsi="Arial" w:cs="Arial"/>
          <w:b/>
          <w:i w:val="0"/>
          <w:szCs w:val="24"/>
        </w:rPr>
      </w:pPr>
      <w:r w:rsidRPr="00134044">
        <w:rPr>
          <w:rFonts w:ascii="Arial" w:hAnsi="Arial" w:cs="Arial"/>
          <w:b/>
          <w:i w:val="0"/>
          <w:szCs w:val="24"/>
        </w:rPr>
        <w:t xml:space="preserve">All components of </w:t>
      </w:r>
      <w:r w:rsidR="003C4F0B">
        <w:rPr>
          <w:rFonts w:ascii="Arial" w:hAnsi="Arial" w:cs="Arial"/>
          <w:b/>
          <w:i w:val="0"/>
          <w:szCs w:val="24"/>
        </w:rPr>
        <w:t>the transmitted</w:t>
      </w:r>
      <w:r w:rsidRPr="00134044">
        <w:rPr>
          <w:rFonts w:ascii="Arial" w:hAnsi="Arial" w:cs="Arial"/>
          <w:b/>
          <w:i w:val="0"/>
          <w:szCs w:val="24"/>
        </w:rPr>
        <w:t xml:space="preserve"> </w:t>
      </w:r>
      <w:r w:rsidR="003C4F0B">
        <w:rPr>
          <w:rFonts w:ascii="Arial" w:hAnsi="Arial" w:cs="Arial"/>
          <w:b/>
          <w:i w:val="0"/>
          <w:szCs w:val="24"/>
        </w:rPr>
        <w:t>2017</w:t>
      </w:r>
      <w:r w:rsidRPr="00134044">
        <w:rPr>
          <w:rFonts w:ascii="Arial" w:hAnsi="Arial" w:cs="Arial"/>
          <w:b/>
          <w:i w:val="0"/>
          <w:szCs w:val="24"/>
        </w:rPr>
        <w:t xml:space="preserve"> KCCP </w:t>
      </w:r>
      <w:r w:rsidR="003C4F0B">
        <w:rPr>
          <w:rFonts w:ascii="Arial" w:hAnsi="Arial" w:cs="Arial"/>
          <w:b/>
          <w:i w:val="0"/>
          <w:szCs w:val="24"/>
        </w:rPr>
        <w:t xml:space="preserve">and Vashon-Maury Island CSA Subarea Plan </w:t>
      </w:r>
      <w:r w:rsidRPr="00134044">
        <w:rPr>
          <w:rFonts w:ascii="Arial" w:hAnsi="Arial" w:cs="Arial"/>
          <w:b/>
          <w:i w:val="0"/>
          <w:szCs w:val="24"/>
        </w:rPr>
        <w:t>can be found at:</w:t>
      </w:r>
    </w:p>
    <w:p w14:paraId="5EE7D4BB" w14:textId="77777777" w:rsidR="00F31095" w:rsidRPr="00134044" w:rsidRDefault="00F31095" w:rsidP="007A448E">
      <w:pPr>
        <w:pStyle w:val="BodyText"/>
        <w:jc w:val="both"/>
        <w:rPr>
          <w:rFonts w:ascii="Arial" w:hAnsi="Arial" w:cs="Arial"/>
          <w:b/>
          <w:i w:val="0"/>
          <w:szCs w:val="24"/>
        </w:rPr>
      </w:pPr>
    </w:p>
    <w:p w14:paraId="4D47192B" w14:textId="77777777" w:rsidR="005A7200" w:rsidRDefault="005A7200"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15D1734A" w14:textId="34BD722D" w:rsidR="006A32B0" w:rsidRPr="004631B2" w:rsidRDefault="00810011"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color w:val="FF0000"/>
          <w:szCs w:val="24"/>
        </w:rPr>
      </w:pPr>
      <w:hyperlink r:id="rId8" w:history="1">
        <w:r w:rsidR="004631B2" w:rsidRPr="004631B2">
          <w:rPr>
            <w:rStyle w:val="Hyperlink"/>
            <w:rFonts w:ascii="Arial" w:hAnsi="Arial" w:cs="Arial"/>
            <w:b/>
            <w:i w:val="0"/>
            <w:color w:val="FF0000"/>
          </w:rPr>
          <w:t>http://www.kingcounty.gov/council/CompPlan/2017compplan</w:t>
        </w:r>
      </w:hyperlink>
    </w:p>
    <w:p w14:paraId="1045E0CA" w14:textId="77777777" w:rsidR="005A7200" w:rsidRPr="005A7200" w:rsidRDefault="005A7200" w:rsidP="005A7200">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50FC484E" w14:textId="77777777" w:rsidR="006A32B0" w:rsidRDefault="006A32B0" w:rsidP="007A448E">
      <w:pPr>
        <w:pStyle w:val="BodyText"/>
        <w:jc w:val="both"/>
        <w:rPr>
          <w:rFonts w:ascii="Arial" w:hAnsi="Arial" w:cs="Arial"/>
          <w:i w:val="0"/>
          <w:szCs w:val="24"/>
        </w:rPr>
      </w:pPr>
    </w:p>
    <w:p w14:paraId="1DE9C530" w14:textId="2E436198" w:rsidR="00134044" w:rsidRPr="00A30784" w:rsidRDefault="00266969" w:rsidP="00134044">
      <w:pPr>
        <w:pStyle w:val="BodyText"/>
        <w:jc w:val="both"/>
        <w:rPr>
          <w:rFonts w:ascii="Arial" w:hAnsi="Arial" w:cs="Arial"/>
          <w:i w:val="0"/>
          <w:szCs w:val="24"/>
        </w:rPr>
      </w:pPr>
      <w:r>
        <w:rPr>
          <w:rFonts w:ascii="Arial" w:hAnsi="Arial" w:cs="Arial"/>
          <w:i w:val="0"/>
          <w:szCs w:val="24"/>
        </w:rPr>
        <w:t>The</w:t>
      </w:r>
      <w:r w:rsidR="00134044" w:rsidRPr="00A30784">
        <w:rPr>
          <w:rFonts w:ascii="Arial" w:hAnsi="Arial" w:cs="Arial"/>
          <w:i w:val="0"/>
          <w:szCs w:val="24"/>
        </w:rPr>
        <w:t xml:space="preserve"> components </w:t>
      </w:r>
      <w:r>
        <w:rPr>
          <w:rFonts w:ascii="Arial" w:hAnsi="Arial" w:cs="Arial"/>
          <w:i w:val="0"/>
          <w:szCs w:val="24"/>
        </w:rPr>
        <w:t xml:space="preserve">of the ordinance and its attachments </w:t>
      </w:r>
      <w:r w:rsidR="00134044" w:rsidRPr="00A30784">
        <w:rPr>
          <w:rFonts w:ascii="Arial" w:hAnsi="Arial" w:cs="Arial"/>
          <w:i w:val="0"/>
          <w:szCs w:val="24"/>
        </w:rPr>
        <w:t>include:</w:t>
      </w:r>
    </w:p>
    <w:p w14:paraId="2C3E7A56" w14:textId="77777777" w:rsidR="00134044" w:rsidRPr="00A30784" w:rsidRDefault="00134044" w:rsidP="00134044">
      <w:pPr>
        <w:pStyle w:val="BodyText"/>
        <w:jc w:val="both"/>
        <w:rPr>
          <w:rFonts w:ascii="Arial" w:hAnsi="Arial" w:cs="Arial"/>
          <w:i w:val="0"/>
          <w:szCs w:val="24"/>
        </w:rPr>
      </w:pPr>
    </w:p>
    <w:p w14:paraId="530138AE" w14:textId="73A4F281" w:rsidR="003C4F0B" w:rsidRPr="00A30784" w:rsidRDefault="003C4F0B" w:rsidP="003C4F0B">
      <w:pPr>
        <w:pStyle w:val="BodyText"/>
        <w:numPr>
          <w:ilvl w:val="0"/>
          <w:numId w:val="20"/>
        </w:numPr>
        <w:ind w:left="720"/>
        <w:rPr>
          <w:rFonts w:ascii="Arial" w:hAnsi="Arial" w:cs="Arial"/>
          <w:i w:val="0"/>
          <w:szCs w:val="24"/>
        </w:rPr>
      </w:pPr>
      <w:r w:rsidRPr="00A30784">
        <w:rPr>
          <w:rFonts w:ascii="Arial" w:hAnsi="Arial" w:cs="Arial"/>
          <w:i w:val="0"/>
          <w:szCs w:val="24"/>
        </w:rPr>
        <w:t xml:space="preserve">Proposed Ordinance </w:t>
      </w:r>
      <w:r>
        <w:rPr>
          <w:rFonts w:ascii="Arial" w:hAnsi="Arial" w:cs="Arial"/>
          <w:i w:val="0"/>
          <w:szCs w:val="24"/>
        </w:rPr>
        <w:t>2017-0137</w:t>
      </w:r>
    </w:p>
    <w:p w14:paraId="70E84F8A" w14:textId="53D5F03F" w:rsidR="003C4F0B" w:rsidRPr="00A30784" w:rsidRDefault="003C4F0B" w:rsidP="003C4F0B">
      <w:pPr>
        <w:pStyle w:val="BodyText"/>
        <w:numPr>
          <w:ilvl w:val="0"/>
          <w:numId w:val="20"/>
        </w:numPr>
        <w:ind w:left="720"/>
        <w:rPr>
          <w:rFonts w:ascii="Arial" w:hAnsi="Arial" w:cs="Arial"/>
          <w:i w:val="0"/>
          <w:szCs w:val="24"/>
        </w:rPr>
      </w:pPr>
      <w:r>
        <w:rPr>
          <w:rFonts w:ascii="Arial" w:hAnsi="Arial" w:cs="Arial"/>
          <w:i w:val="0"/>
          <w:szCs w:val="24"/>
        </w:rPr>
        <w:t xml:space="preserve">Vashon-Maury Island </w:t>
      </w:r>
      <w:r w:rsidR="00266969">
        <w:rPr>
          <w:rFonts w:ascii="Arial" w:hAnsi="Arial" w:cs="Arial"/>
          <w:i w:val="0"/>
          <w:szCs w:val="24"/>
        </w:rPr>
        <w:t>Community Service Area</w:t>
      </w:r>
      <w:r>
        <w:rPr>
          <w:rFonts w:ascii="Arial" w:hAnsi="Arial" w:cs="Arial"/>
          <w:i w:val="0"/>
          <w:szCs w:val="24"/>
        </w:rPr>
        <w:t xml:space="preserve"> Subarea Plan (Attachment A)</w:t>
      </w:r>
    </w:p>
    <w:p w14:paraId="1B40434B" w14:textId="405D114E" w:rsidR="003C4F0B" w:rsidRPr="00A30784" w:rsidRDefault="003C4F0B" w:rsidP="003C4F0B">
      <w:pPr>
        <w:pStyle w:val="BodyText"/>
        <w:numPr>
          <w:ilvl w:val="0"/>
          <w:numId w:val="20"/>
        </w:numPr>
        <w:ind w:left="720"/>
        <w:jc w:val="both"/>
        <w:rPr>
          <w:rFonts w:ascii="Arial" w:hAnsi="Arial" w:cs="Arial"/>
          <w:i w:val="0"/>
          <w:szCs w:val="24"/>
        </w:rPr>
      </w:pPr>
      <w:r w:rsidRPr="00A30784">
        <w:rPr>
          <w:rFonts w:ascii="Arial" w:hAnsi="Arial" w:cs="Arial"/>
          <w:i w:val="0"/>
          <w:szCs w:val="24"/>
        </w:rPr>
        <w:t xml:space="preserve">Land Use </w:t>
      </w:r>
      <w:r>
        <w:rPr>
          <w:rFonts w:ascii="Arial" w:hAnsi="Arial" w:cs="Arial"/>
          <w:i w:val="0"/>
          <w:szCs w:val="24"/>
        </w:rPr>
        <w:t>Map</w:t>
      </w:r>
      <w:r w:rsidRPr="00A30784">
        <w:rPr>
          <w:rFonts w:ascii="Arial" w:hAnsi="Arial" w:cs="Arial"/>
          <w:i w:val="0"/>
          <w:szCs w:val="24"/>
        </w:rPr>
        <w:t xml:space="preserve"> </w:t>
      </w:r>
      <w:r>
        <w:rPr>
          <w:rFonts w:ascii="Arial" w:hAnsi="Arial" w:cs="Arial"/>
          <w:i w:val="0"/>
          <w:szCs w:val="24"/>
        </w:rPr>
        <w:t>Amendments (Attachment B)</w:t>
      </w:r>
    </w:p>
    <w:p w14:paraId="0B6245ED" w14:textId="4C4EDF31" w:rsidR="003C4F0B" w:rsidRPr="00A30784" w:rsidRDefault="003C4F0B" w:rsidP="003C4F0B">
      <w:pPr>
        <w:pStyle w:val="BodyText"/>
        <w:numPr>
          <w:ilvl w:val="0"/>
          <w:numId w:val="20"/>
        </w:numPr>
        <w:ind w:left="720"/>
        <w:jc w:val="both"/>
        <w:rPr>
          <w:rFonts w:ascii="Arial" w:hAnsi="Arial" w:cs="Arial"/>
          <w:i w:val="0"/>
          <w:szCs w:val="24"/>
        </w:rPr>
      </w:pPr>
      <w:r>
        <w:rPr>
          <w:rFonts w:ascii="Arial" w:hAnsi="Arial" w:cs="Arial"/>
          <w:i w:val="0"/>
          <w:szCs w:val="24"/>
        </w:rPr>
        <w:t>Zoning Map Amendments (Attachment C)</w:t>
      </w:r>
    </w:p>
    <w:p w14:paraId="542158FB" w14:textId="00713B83" w:rsidR="003C4F0B" w:rsidRPr="00A30784" w:rsidRDefault="003C4F0B" w:rsidP="003C4F0B">
      <w:pPr>
        <w:pStyle w:val="BodyText"/>
        <w:numPr>
          <w:ilvl w:val="0"/>
          <w:numId w:val="20"/>
        </w:numPr>
        <w:ind w:left="720"/>
        <w:jc w:val="both"/>
        <w:rPr>
          <w:rFonts w:ascii="Arial" w:hAnsi="Arial" w:cs="Arial"/>
          <w:i w:val="0"/>
          <w:szCs w:val="24"/>
        </w:rPr>
      </w:pPr>
      <w:r>
        <w:rPr>
          <w:rFonts w:ascii="Arial" w:hAnsi="Arial" w:cs="Arial"/>
          <w:i w:val="0"/>
          <w:szCs w:val="24"/>
        </w:rPr>
        <w:t>Affordable Housing Special District Overlay Map (Attachment D)</w:t>
      </w:r>
    </w:p>
    <w:p w14:paraId="1E5F84C1" w14:textId="6869A1E8" w:rsidR="003C4F0B" w:rsidRPr="00A30784" w:rsidRDefault="00266969" w:rsidP="003C4F0B">
      <w:pPr>
        <w:pStyle w:val="BodyText"/>
        <w:numPr>
          <w:ilvl w:val="0"/>
          <w:numId w:val="20"/>
        </w:numPr>
        <w:ind w:left="720"/>
        <w:jc w:val="both"/>
        <w:rPr>
          <w:rFonts w:ascii="Arial" w:hAnsi="Arial" w:cs="Arial"/>
          <w:i w:val="0"/>
          <w:szCs w:val="24"/>
        </w:rPr>
      </w:pPr>
      <w:r>
        <w:rPr>
          <w:rFonts w:ascii="Arial" w:hAnsi="Arial" w:cs="Arial"/>
          <w:i w:val="0"/>
          <w:szCs w:val="24"/>
        </w:rPr>
        <w:t>Vashon Rural Town Area Zoning</w:t>
      </w:r>
      <w:r w:rsidR="003C4F0B">
        <w:rPr>
          <w:rFonts w:ascii="Arial" w:hAnsi="Arial" w:cs="Arial"/>
          <w:i w:val="0"/>
          <w:szCs w:val="24"/>
        </w:rPr>
        <w:t xml:space="preserve"> (Attachment E)</w:t>
      </w:r>
    </w:p>
    <w:p w14:paraId="5174A559" w14:textId="43976F38" w:rsidR="003C4F0B" w:rsidRPr="00A30784" w:rsidRDefault="003C4F0B" w:rsidP="003C4F0B">
      <w:pPr>
        <w:pStyle w:val="BodyText"/>
        <w:numPr>
          <w:ilvl w:val="0"/>
          <w:numId w:val="20"/>
        </w:numPr>
        <w:ind w:left="720"/>
        <w:jc w:val="both"/>
        <w:rPr>
          <w:rFonts w:ascii="Arial" w:hAnsi="Arial" w:cs="Arial"/>
          <w:i w:val="0"/>
          <w:szCs w:val="24"/>
        </w:rPr>
      </w:pPr>
      <w:r>
        <w:rPr>
          <w:rFonts w:ascii="Arial" w:hAnsi="Arial" w:cs="Arial"/>
          <w:i w:val="0"/>
          <w:szCs w:val="24"/>
        </w:rPr>
        <w:t xml:space="preserve">Amendments to 2016 </w:t>
      </w:r>
      <w:r w:rsidR="00266969">
        <w:rPr>
          <w:rFonts w:ascii="Arial" w:hAnsi="Arial" w:cs="Arial"/>
          <w:i w:val="0"/>
          <w:szCs w:val="24"/>
        </w:rPr>
        <w:t>King County Comprehensive Plan</w:t>
      </w:r>
      <w:r>
        <w:rPr>
          <w:rFonts w:ascii="Arial" w:hAnsi="Arial" w:cs="Arial"/>
          <w:i w:val="0"/>
          <w:szCs w:val="24"/>
        </w:rPr>
        <w:t xml:space="preserve"> (Attachment F)</w:t>
      </w:r>
    </w:p>
    <w:p w14:paraId="6785F763" w14:textId="77777777" w:rsidR="00266969" w:rsidRDefault="00266969" w:rsidP="00266969">
      <w:pPr>
        <w:pStyle w:val="BodyText"/>
        <w:rPr>
          <w:rFonts w:ascii="Arial" w:hAnsi="Arial" w:cs="Arial"/>
          <w:i w:val="0"/>
          <w:szCs w:val="24"/>
        </w:rPr>
      </w:pPr>
    </w:p>
    <w:p w14:paraId="146BB6EB" w14:textId="416C69E7" w:rsidR="003C4F0B" w:rsidRPr="00266969" w:rsidRDefault="00266969" w:rsidP="00266969">
      <w:pPr>
        <w:pStyle w:val="BodyText"/>
        <w:rPr>
          <w:rFonts w:ascii="Arial" w:hAnsi="Arial" w:cs="Arial"/>
          <w:i w:val="0"/>
          <w:szCs w:val="24"/>
        </w:rPr>
      </w:pPr>
      <w:r w:rsidRPr="00266969">
        <w:rPr>
          <w:rFonts w:ascii="Arial" w:hAnsi="Arial" w:cs="Arial"/>
          <w:i w:val="0"/>
          <w:szCs w:val="24"/>
        </w:rPr>
        <w:t xml:space="preserve">Also included are </w:t>
      </w:r>
      <w:r>
        <w:rPr>
          <w:rFonts w:ascii="Arial" w:hAnsi="Arial" w:cs="Arial"/>
          <w:i w:val="0"/>
          <w:szCs w:val="24"/>
        </w:rPr>
        <w:t xml:space="preserve">supporting documents that </w:t>
      </w:r>
      <w:r w:rsidRPr="00266969">
        <w:rPr>
          <w:rFonts w:ascii="Arial" w:hAnsi="Arial" w:cs="Arial"/>
          <w:i w:val="0"/>
          <w:szCs w:val="24"/>
        </w:rPr>
        <w:t>do</w:t>
      </w:r>
      <w:r w:rsidR="003C4F0B" w:rsidRPr="00266969">
        <w:rPr>
          <w:rFonts w:ascii="Arial" w:hAnsi="Arial" w:cs="Arial"/>
          <w:i w:val="0"/>
          <w:szCs w:val="24"/>
        </w:rPr>
        <w:t xml:space="preserve"> not get</w:t>
      </w:r>
      <w:r w:rsidRPr="00266969">
        <w:rPr>
          <w:rFonts w:ascii="Arial" w:hAnsi="Arial" w:cs="Arial"/>
          <w:i w:val="0"/>
          <w:szCs w:val="24"/>
        </w:rPr>
        <w:t xml:space="preserve"> adopted</w:t>
      </w:r>
      <w:r w:rsidR="001623FC">
        <w:rPr>
          <w:rFonts w:ascii="Arial" w:hAnsi="Arial" w:cs="Arial"/>
          <w:i w:val="0"/>
          <w:szCs w:val="24"/>
        </w:rPr>
        <w:t xml:space="preserve"> as part of the legislation</w:t>
      </w:r>
      <w:r w:rsidRPr="00266969">
        <w:rPr>
          <w:rFonts w:ascii="Arial" w:hAnsi="Arial" w:cs="Arial"/>
          <w:i w:val="0"/>
          <w:szCs w:val="24"/>
        </w:rPr>
        <w:t>, but provide useful information:</w:t>
      </w:r>
    </w:p>
    <w:p w14:paraId="353CA643" w14:textId="0A8A531A" w:rsidR="003C4F0B"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Transmittal Letter</w:t>
      </w:r>
    </w:p>
    <w:p w14:paraId="19847BB3" w14:textId="7D0F9636" w:rsidR="00266969"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Plain Language Summary of Affordable Housing Special District Overlay</w:t>
      </w:r>
    </w:p>
    <w:p w14:paraId="77A2D473" w14:textId="73117579" w:rsidR="00266969"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Policy Amendment Analysis Matrix</w:t>
      </w:r>
    </w:p>
    <w:p w14:paraId="197D32C5" w14:textId="1879309E" w:rsidR="00266969"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Public Involvement Summary</w:t>
      </w:r>
    </w:p>
    <w:p w14:paraId="7FD48EDA" w14:textId="5DD16C52" w:rsidR="00266969"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Regulatory Note</w:t>
      </w:r>
    </w:p>
    <w:p w14:paraId="7C4AD4C4" w14:textId="73A20BEB" w:rsidR="00266969" w:rsidRPr="00266969" w:rsidRDefault="00266969" w:rsidP="003C4F0B">
      <w:pPr>
        <w:pStyle w:val="BodyText"/>
        <w:numPr>
          <w:ilvl w:val="0"/>
          <w:numId w:val="20"/>
        </w:numPr>
        <w:ind w:left="720"/>
        <w:rPr>
          <w:rFonts w:ascii="Arial" w:hAnsi="Arial" w:cs="Arial"/>
          <w:szCs w:val="24"/>
        </w:rPr>
      </w:pPr>
      <w:r>
        <w:rPr>
          <w:rFonts w:ascii="Arial" w:hAnsi="Arial" w:cs="Arial"/>
          <w:i w:val="0"/>
          <w:szCs w:val="24"/>
        </w:rPr>
        <w:t>Fiscal Note</w:t>
      </w:r>
    </w:p>
    <w:p w14:paraId="377541B6" w14:textId="5DBE6833" w:rsidR="00266969" w:rsidRPr="00266969" w:rsidRDefault="00266969" w:rsidP="007A448E">
      <w:pPr>
        <w:pStyle w:val="BodyText"/>
        <w:numPr>
          <w:ilvl w:val="0"/>
          <w:numId w:val="20"/>
        </w:numPr>
        <w:ind w:left="720"/>
        <w:rPr>
          <w:rFonts w:ascii="Arial" w:hAnsi="Arial" w:cs="Arial"/>
          <w:szCs w:val="24"/>
        </w:rPr>
      </w:pPr>
      <w:r>
        <w:rPr>
          <w:rFonts w:ascii="Arial" w:hAnsi="Arial" w:cs="Arial"/>
          <w:i w:val="0"/>
          <w:szCs w:val="24"/>
        </w:rPr>
        <w:t>Fiscal Note Supplement</w:t>
      </w:r>
    </w:p>
    <w:sectPr w:rsidR="00266969" w:rsidRPr="00266969" w:rsidSect="00D67397">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F8D1" w14:textId="77777777" w:rsidR="006A7226" w:rsidRDefault="006A7226" w:rsidP="00DD4D53">
      <w:r>
        <w:separator/>
      </w:r>
    </w:p>
  </w:endnote>
  <w:endnote w:type="continuationSeparator" w:id="0">
    <w:p w14:paraId="53EB88F7" w14:textId="77777777" w:rsidR="006A7226" w:rsidRDefault="006A7226" w:rsidP="00D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7135"/>
      <w:docPartObj>
        <w:docPartGallery w:val="Page Numbers (Bottom of Page)"/>
        <w:docPartUnique/>
      </w:docPartObj>
    </w:sdtPr>
    <w:sdtEndPr>
      <w:rPr>
        <w:noProof/>
      </w:rPr>
    </w:sdtEndPr>
    <w:sdtContent>
      <w:p w14:paraId="1C6F9AB2" w14:textId="6E5F6758" w:rsidR="006A7226" w:rsidRDefault="006A7226">
        <w:pPr>
          <w:pStyle w:val="Footer"/>
          <w:jc w:val="center"/>
        </w:pPr>
        <w:r>
          <w:fldChar w:fldCharType="begin"/>
        </w:r>
        <w:r>
          <w:instrText xml:space="preserve"> PAGE   \* MERGEFORMAT </w:instrText>
        </w:r>
        <w:r>
          <w:fldChar w:fldCharType="separate"/>
        </w:r>
        <w:r w:rsidR="00810011">
          <w:rPr>
            <w:noProof/>
          </w:rPr>
          <w:t>1</w:t>
        </w:r>
        <w:r>
          <w:rPr>
            <w:noProof/>
          </w:rPr>
          <w:fldChar w:fldCharType="end"/>
        </w:r>
      </w:p>
    </w:sdtContent>
  </w:sdt>
  <w:p w14:paraId="66DE609A" w14:textId="77777777" w:rsidR="006A7226" w:rsidRDefault="006A7226" w:rsidP="00F454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CCFB" w14:textId="77777777" w:rsidR="006A7226" w:rsidRDefault="006A7226" w:rsidP="00DD4D53">
      <w:r>
        <w:separator/>
      </w:r>
    </w:p>
  </w:footnote>
  <w:footnote w:type="continuationSeparator" w:id="0">
    <w:p w14:paraId="51DCE8E2" w14:textId="77777777" w:rsidR="006A7226" w:rsidRDefault="006A7226" w:rsidP="00DD4D53">
      <w:r>
        <w:continuationSeparator/>
      </w:r>
    </w:p>
  </w:footnote>
  <w:footnote w:id="1">
    <w:p w14:paraId="08D996C1" w14:textId="6B3A55AD" w:rsidR="00680576" w:rsidRPr="00680576" w:rsidRDefault="00680576">
      <w:pPr>
        <w:pStyle w:val="FootnoteText"/>
        <w:rPr>
          <w:rFonts w:ascii="Arial" w:hAnsi="Arial" w:cs="Arial"/>
        </w:rPr>
      </w:pPr>
      <w:r w:rsidRPr="00680576">
        <w:rPr>
          <w:rStyle w:val="FootnoteReference"/>
          <w:rFonts w:ascii="Arial" w:hAnsi="Arial" w:cs="Arial"/>
        </w:rPr>
        <w:footnoteRef/>
      </w:r>
      <w:r w:rsidRPr="00680576">
        <w:rPr>
          <w:rFonts w:ascii="Arial" w:hAnsi="Arial" w:cs="Arial"/>
        </w:rPr>
        <w:t xml:space="preserve"> The transmittal letter for the Striking Amendment is included as Attachment </w:t>
      </w:r>
      <w:r w:rsidR="00EC2E2C">
        <w:rPr>
          <w:rFonts w:ascii="Arial" w:hAnsi="Arial" w:cs="Arial"/>
        </w:rPr>
        <w:t>6</w:t>
      </w:r>
      <w:r w:rsidRPr="00680576">
        <w:rPr>
          <w:rFonts w:ascii="Arial" w:hAnsi="Arial" w:cs="Arial"/>
        </w:rPr>
        <w:t xml:space="preserve"> to the staff report.</w:t>
      </w:r>
    </w:p>
  </w:footnote>
  <w:footnote w:id="2">
    <w:p w14:paraId="340C5BB3" w14:textId="18568801" w:rsidR="00680576" w:rsidRDefault="00680576">
      <w:pPr>
        <w:pStyle w:val="FootnoteText"/>
      </w:pPr>
      <w:r w:rsidRPr="00680576">
        <w:rPr>
          <w:rStyle w:val="FootnoteReference"/>
          <w:rFonts w:ascii="Arial" w:hAnsi="Arial" w:cs="Arial"/>
        </w:rPr>
        <w:footnoteRef/>
      </w:r>
      <w:r w:rsidRPr="00680576">
        <w:rPr>
          <w:rFonts w:ascii="Arial" w:hAnsi="Arial" w:cs="Arial"/>
        </w:rPr>
        <w:t xml:space="preserve"> Requirements include: newspaper advertising 30 days in advance of the public hearing, mailed notice to properties within 500 feet of any zoning change 30 days in advance of the public hearing, and 30 day public comment period on the SEPA determination.  The timeline would also need to include staff time needed to produce the necessary public documents in advance of 30 day deadlines.</w:t>
      </w:r>
    </w:p>
  </w:footnote>
  <w:footnote w:id="3">
    <w:p w14:paraId="6A6BF3CF" w14:textId="4412BEAD" w:rsidR="00C22EC1" w:rsidRDefault="00C22EC1">
      <w:pPr>
        <w:pStyle w:val="FootnoteText"/>
      </w:pPr>
      <w:r>
        <w:rPr>
          <w:rStyle w:val="FootnoteReference"/>
        </w:rPr>
        <w:footnoteRef/>
      </w:r>
      <w:r>
        <w:t xml:space="preserve"> </w:t>
      </w:r>
      <w:r>
        <w:rPr>
          <w:rFonts w:ascii="Arial" w:hAnsi="Arial" w:cs="Arial"/>
        </w:rPr>
        <w:t>RCW 36.70A.130</w:t>
      </w:r>
    </w:p>
  </w:footnote>
  <w:footnote w:id="4">
    <w:p w14:paraId="56F7502E" w14:textId="250D1F18" w:rsidR="006A7226" w:rsidRPr="008056A5" w:rsidRDefault="006A7226"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Note that Four-to-One UGA proposals may be considered during the annual cycle (see K.C.C. 20.18.030(B)(10), 20.18.040(B)(</w:t>
      </w:r>
      <w:r w:rsidR="00E86F97">
        <w:rPr>
          <w:rFonts w:ascii="Arial" w:hAnsi="Arial" w:cs="Arial"/>
        </w:rPr>
        <w:t>2), 20.18.170, and 20.18.180).</w:t>
      </w:r>
    </w:p>
  </w:footnote>
  <w:footnote w:id="5">
    <w:p w14:paraId="68CBE015" w14:textId="11477457" w:rsidR="006A7226" w:rsidRPr="008056A5" w:rsidRDefault="006A7226" w:rsidP="00D67397">
      <w:pPr>
        <w:shd w:val="clear" w:color="auto" w:fill="FFFFFF"/>
        <w:jc w:val="both"/>
        <w:rPr>
          <w:rFonts w:ascii="Arial" w:hAnsi="Arial" w:cs="Arial"/>
          <w:szCs w:val="24"/>
        </w:rPr>
      </w:pPr>
      <w:r w:rsidRPr="008056A5">
        <w:rPr>
          <w:rStyle w:val="FootnoteReference"/>
          <w:rFonts w:ascii="Arial" w:hAnsi="Arial" w:cs="Arial"/>
          <w:sz w:val="20"/>
        </w:rPr>
        <w:footnoteRef/>
      </w:r>
      <w:r w:rsidRPr="008056A5">
        <w:rPr>
          <w:rFonts w:ascii="Arial" w:hAnsi="Arial" w:cs="Arial"/>
          <w:sz w:val="20"/>
        </w:rPr>
        <w:t xml:space="preserve"> </w:t>
      </w:r>
      <w:r w:rsidRPr="008056A5">
        <w:rPr>
          <w:rStyle w:val="st1"/>
          <w:rFonts w:ascii="Arial" w:hAnsi="Arial" w:cs="Arial"/>
          <w:sz w:val="20"/>
          <w:szCs w:val="24"/>
        </w:rPr>
        <w:t xml:space="preserve">From year 2000 and forward. </w:t>
      </w:r>
      <w:r w:rsidRPr="008056A5">
        <w:rPr>
          <w:rFonts w:ascii="Arial" w:hAnsi="Arial" w:cs="Arial"/>
          <w:sz w:val="16"/>
        </w:rPr>
        <w:t xml:space="preserve"> </w:t>
      </w:r>
      <w:r w:rsidRPr="008056A5">
        <w:rPr>
          <w:rFonts w:ascii="Arial" w:hAnsi="Arial" w:cs="Arial"/>
          <w:sz w:val="20"/>
        </w:rPr>
        <w:t xml:space="preserve">Substantive updates to the </w:t>
      </w:r>
      <w:r>
        <w:rPr>
          <w:rFonts w:ascii="Arial" w:hAnsi="Arial" w:cs="Arial"/>
          <w:sz w:val="20"/>
        </w:rPr>
        <w:t>KCCP</w:t>
      </w:r>
      <w:r w:rsidRPr="008056A5">
        <w:rPr>
          <w:rFonts w:ascii="Arial" w:hAnsi="Arial" w:cs="Arial"/>
          <w:sz w:val="20"/>
        </w:rPr>
        <w:t xml:space="preserve"> can be considered on a two-year cycle, but only if: “</w:t>
      </w:r>
      <w:r w:rsidRPr="008056A5">
        <w:rPr>
          <w:rFonts w:ascii="Arial" w:hAnsi="Arial" w:cs="Arial"/>
          <w:spacing w:val="-2"/>
          <w:sz w:val="20"/>
        </w:rPr>
        <w:t xml:space="preserve">the county determines that the purposes of the </w:t>
      </w:r>
      <w:r>
        <w:rPr>
          <w:rFonts w:ascii="Arial" w:hAnsi="Arial" w:cs="Arial"/>
          <w:spacing w:val="-2"/>
          <w:sz w:val="20"/>
        </w:rPr>
        <w:t>KCCP</w:t>
      </w:r>
      <w:r w:rsidRPr="008056A5">
        <w:rPr>
          <w:rFonts w:ascii="Arial" w:hAnsi="Arial" w:cs="Arial"/>
          <w:spacing w:val="-2"/>
          <w:sz w:val="20"/>
        </w:rPr>
        <w:t xml:space="preserve"> are not being achieved as evidenced by official population growth forecasts, benchmarks, trends and other relevant data” (K.C.C. 20.18.030(C)).  This determination must be authorized by a motion adopted by the Council.  To date, this option has not been used by the County.</w:t>
      </w:r>
    </w:p>
  </w:footnote>
  <w:footnote w:id="6">
    <w:p w14:paraId="70606AA1" w14:textId="33CE6D64" w:rsidR="006A7226" w:rsidRPr="002D4236" w:rsidRDefault="006A7226"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The annual Capital Improvement Plan (CIP), Transportation Needs Report (TNR), and school capital facilities plans are elements of the </w:t>
      </w:r>
      <w:r>
        <w:rPr>
          <w:rFonts w:ascii="Arial" w:hAnsi="Arial" w:cs="Arial"/>
        </w:rPr>
        <w:t>KCCP</w:t>
      </w:r>
      <w:r w:rsidRPr="008056A5">
        <w:rPr>
          <w:rFonts w:ascii="Arial" w:hAnsi="Arial" w:cs="Arial"/>
        </w:rPr>
        <w:t xml:space="preserve"> but are adopted in conjunction with the County budget, and thus </w:t>
      </w:r>
      <w:r w:rsidRPr="002D4236">
        <w:rPr>
          <w:rFonts w:ascii="Arial" w:hAnsi="Arial" w:cs="Arial"/>
        </w:rPr>
        <w:t>follows separate timeline, process, and update requirements (see K.C.C. 20.18.060 and 20.18.070).</w:t>
      </w:r>
    </w:p>
  </w:footnote>
  <w:footnote w:id="7">
    <w:p w14:paraId="7EE0823F" w14:textId="32CD276F" w:rsidR="006A7226" w:rsidRPr="002D4236" w:rsidRDefault="006A7226">
      <w:pPr>
        <w:pStyle w:val="FootnoteText"/>
        <w:rPr>
          <w:rFonts w:ascii="Arial" w:hAnsi="Arial" w:cs="Arial"/>
        </w:rPr>
      </w:pPr>
      <w:r w:rsidRPr="002D4236">
        <w:rPr>
          <w:rStyle w:val="FootnoteReference"/>
          <w:rFonts w:ascii="Arial" w:hAnsi="Arial" w:cs="Arial"/>
        </w:rPr>
        <w:footnoteRef/>
      </w:r>
      <w:r w:rsidRPr="002D4236">
        <w:rPr>
          <w:rFonts w:ascii="Arial" w:hAnsi="Arial" w:cs="Arial"/>
        </w:rPr>
        <w:t xml:space="preserve"> Ordinance 18427</w:t>
      </w:r>
    </w:p>
  </w:footnote>
  <w:footnote w:id="8">
    <w:p w14:paraId="6E4F360C" w14:textId="7E930181" w:rsidR="001A65FF" w:rsidRPr="001A65FF" w:rsidRDefault="001A65FF">
      <w:pPr>
        <w:pStyle w:val="FootnoteText"/>
      </w:pPr>
      <w:r>
        <w:rPr>
          <w:rStyle w:val="FootnoteReference"/>
        </w:rPr>
        <w:footnoteRef/>
      </w:r>
      <w:r>
        <w:t xml:space="preserve"> </w:t>
      </w:r>
      <w:r w:rsidRPr="001A65FF">
        <w:rPr>
          <w:rFonts w:ascii="Arial" w:hAnsi="Arial" w:cs="Arial"/>
        </w:rPr>
        <w:t>Ordinance 7837</w:t>
      </w:r>
    </w:p>
  </w:footnote>
  <w:footnote w:id="9">
    <w:p w14:paraId="20C6744C" w14:textId="373B407D" w:rsidR="001A65FF" w:rsidRPr="001A65FF" w:rsidRDefault="001A65FF">
      <w:pPr>
        <w:pStyle w:val="FootnoteText"/>
      </w:pPr>
      <w:r w:rsidRPr="001A65FF">
        <w:rPr>
          <w:rStyle w:val="FootnoteReference"/>
        </w:rPr>
        <w:footnoteRef/>
      </w:r>
      <w:r w:rsidRPr="001A65FF">
        <w:t xml:space="preserve"> </w:t>
      </w:r>
      <w:r w:rsidRPr="001A65FF">
        <w:rPr>
          <w:rFonts w:ascii="Arial" w:hAnsi="Arial" w:cs="Arial"/>
        </w:rPr>
        <w:t>Ordinance 13273</w:t>
      </w:r>
    </w:p>
  </w:footnote>
  <w:footnote w:id="10">
    <w:p w14:paraId="38FE501E" w14:textId="1D049C42" w:rsidR="001A65FF" w:rsidRDefault="001A65FF">
      <w:pPr>
        <w:pStyle w:val="FootnoteText"/>
      </w:pPr>
      <w:r w:rsidRPr="001A65FF">
        <w:rPr>
          <w:rStyle w:val="FootnoteReference"/>
        </w:rPr>
        <w:footnoteRef/>
      </w:r>
      <w:r w:rsidRPr="001A65FF">
        <w:t xml:space="preserve"> </w:t>
      </w:r>
      <w:r w:rsidRPr="001A65FF">
        <w:rPr>
          <w:rFonts w:ascii="Arial" w:hAnsi="Arial" w:cs="Arial"/>
        </w:rPr>
        <w:t>Ordinance 12395</w:t>
      </w:r>
    </w:p>
  </w:footnote>
  <w:footnote w:id="11">
    <w:p w14:paraId="4ADB27E6" w14:textId="77777777" w:rsidR="009A726D" w:rsidRPr="003A7792" w:rsidRDefault="009A726D" w:rsidP="009A726D">
      <w:pPr>
        <w:pStyle w:val="FootnoteText"/>
        <w:rPr>
          <w:rFonts w:ascii="Arial" w:hAnsi="Arial" w:cs="Arial"/>
        </w:rPr>
      </w:pPr>
      <w:r w:rsidRPr="003A7792">
        <w:rPr>
          <w:rStyle w:val="FootnoteReference"/>
          <w:rFonts w:ascii="Arial" w:hAnsi="Arial" w:cs="Arial"/>
        </w:rPr>
        <w:footnoteRef/>
      </w:r>
      <w:r w:rsidRPr="003A7792">
        <w:rPr>
          <w:rFonts w:ascii="Arial" w:hAnsi="Arial" w:cs="Arial"/>
        </w:rPr>
        <w:t xml:space="preserve"> </w:t>
      </w:r>
      <w:r>
        <w:rPr>
          <w:rFonts w:ascii="Arial" w:hAnsi="Arial" w:cs="Arial"/>
        </w:rPr>
        <w:t>Per K.C.C. 21A.04.160: SDO’s are used “t</w:t>
      </w:r>
      <w:r w:rsidRPr="003A7792">
        <w:rPr>
          <w:rFonts w:ascii="Arial" w:hAnsi="Arial" w:cs="Arial"/>
        </w:rPr>
        <w:t xml:space="preserve">o carry out Comprehensive Plan and community, subarea or neighborhood plan policies that identify special opportunities for achieving public benefits by allowing or requiring alternative uses and development standards  that  differ  from  the  general provisions of </w:t>
      </w:r>
      <w:r>
        <w:rPr>
          <w:rFonts w:ascii="Arial" w:hAnsi="Arial" w:cs="Arial"/>
        </w:rPr>
        <w:t>[the King County Code].”</w:t>
      </w:r>
    </w:p>
  </w:footnote>
  <w:footnote w:id="12">
    <w:p w14:paraId="54968802" w14:textId="77777777" w:rsidR="009A726D" w:rsidRPr="003C128C" w:rsidRDefault="009A726D" w:rsidP="009A726D">
      <w:pPr>
        <w:autoSpaceDE w:val="0"/>
        <w:autoSpaceDN w:val="0"/>
        <w:adjustRightInd w:val="0"/>
        <w:rPr>
          <w:rFonts w:ascii="Arial" w:eastAsiaTheme="minorHAnsi" w:hAnsi="Arial" w:cs="Arial"/>
          <w:sz w:val="20"/>
        </w:rPr>
      </w:pPr>
      <w:r w:rsidRPr="003C128C">
        <w:rPr>
          <w:rStyle w:val="FootnoteReference"/>
          <w:rFonts w:ascii="Arial" w:hAnsi="Arial" w:cs="Arial"/>
          <w:sz w:val="20"/>
        </w:rPr>
        <w:footnoteRef/>
      </w:r>
      <w:r w:rsidRPr="003C128C">
        <w:rPr>
          <w:rFonts w:ascii="Arial" w:hAnsi="Arial" w:cs="Arial"/>
          <w:sz w:val="20"/>
        </w:rPr>
        <w:t xml:space="preserve"> Rural Towns are unincorporated </w:t>
      </w:r>
      <w:r>
        <w:rPr>
          <w:rFonts w:ascii="Arial" w:hAnsi="Arial" w:cs="Arial"/>
          <w:sz w:val="20"/>
        </w:rPr>
        <w:t xml:space="preserve">areas in </w:t>
      </w:r>
      <w:r w:rsidRPr="003C128C">
        <w:rPr>
          <w:rFonts w:ascii="Arial" w:hAnsi="Arial" w:cs="Arial"/>
          <w:sz w:val="20"/>
        </w:rPr>
        <w:t>rural King County that have urban-level zoning</w:t>
      </w:r>
      <w:r>
        <w:rPr>
          <w:rFonts w:ascii="Arial" w:hAnsi="Arial" w:cs="Arial"/>
          <w:sz w:val="20"/>
        </w:rPr>
        <w:t xml:space="preserve">.  The </w:t>
      </w:r>
      <w:r w:rsidRPr="003C128C">
        <w:rPr>
          <w:rFonts w:ascii="Arial" w:hAnsi="Arial" w:cs="Arial"/>
          <w:sz w:val="20"/>
        </w:rPr>
        <w:t>KCCP design</w:t>
      </w:r>
      <w:r>
        <w:rPr>
          <w:rFonts w:ascii="Arial" w:hAnsi="Arial" w:cs="Arial"/>
          <w:sz w:val="20"/>
        </w:rPr>
        <w:t xml:space="preserve">ated these areas to </w:t>
      </w:r>
      <w:r w:rsidRPr="003C128C">
        <w:rPr>
          <w:rFonts w:ascii="Arial" w:hAnsi="Arial" w:cs="Arial"/>
          <w:sz w:val="20"/>
        </w:rPr>
        <w:t xml:space="preserve">“recognize existing </w:t>
      </w:r>
      <w:r w:rsidRPr="003C128C">
        <w:rPr>
          <w:rFonts w:ascii="Arial" w:eastAsiaTheme="minorHAnsi" w:hAnsi="Arial" w:cs="Arial"/>
          <w:sz w:val="20"/>
        </w:rPr>
        <w:t>concentrations of higher density and economic activity in rural areas and to allow modest growth of residential and economic uses</w:t>
      </w:r>
      <w:r w:rsidRPr="003C128C">
        <w:rPr>
          <w:rFonts w:ascii="Arial" w:hAnsi="Arial" w:cs="Arial"/>
          <w:sz w:val="20"/>
        </w:rPr>
        <w:t xml:space="preserve">.”  There are only three Rural Towns designated in the </w:t>
      </w:r>
      <w:r>
        <w:rPr>
          <w:rFonts w:ascii="Arial" w:hAnsi="Arial" w:cs="Arial"/>
          <w:sz w:val="20"/>
        </w:rPr>
        <w:t>KCCP</w:t>
      </w:r>
      <w:r w:rsidRPr="003C128C">
        <w:rPr>
          <w:rFonts w:ascii="Arial" w:hAnsi="Arial" w:cs="Arial"/>
          <w:sz w:val="20"/>
        </w:rPr>
        <w:t>: Fall City, Snoqualmie Pass, and Vashon.</w:t>
      </w:r>
    </w:p>
  </w:footnote>
  <w:footnote w:id="13">
    <w:p w14:paraId="2DEC8C52" w14:textId="77777777" w:rsidR="009A726D" w:rsidRPr="00B21C8C" w:rsidRDefault="009A726D" w:rsidP="009A726D">
      <w:pPr>
        <w:pStyle w:val="FootnoteText"/>
        <w:rPr>
          <w:rFonts w:ascii="Arial" w:hAnsi="Arial" w:cs="Arial"/>
        </w:rPr>
      </w:pPr>
      <w:r w:rsidRPr="00B21C8C">
        <w:rPr>
          <w:rStyle w:val="FootnoteReference"/>
          <w:rFonts w:ascii="Arial" w:hAnsi="Arial" w:cs="Arial"/>
        </w:rPr>
        <w:footnoteRef/>
      </w:r>
      <w:r w:rsidRPr="00B21C8C">
        <w:rPr>
          <w:rFonts w:ascii="Arial" w:hAnsi="Arial" w:cs="Arial"/>
        </w:rPr>
        <w:t xml:space="preserve"> Parcel numbers 2822039023, 2822039057, 2822039024 and 2822039025  </w:t>
      </w:r>
    </w:p>
  </w:footnote>
  <w:footnote w:id="14">
    <w:p w14:paraId="66CFE63A" w14:textId="77777777" w:rsidR="009A726D" w:rsidRPr="00B21C8C" w:rsidRDefault="009A726D" w:rsidP="009A726D">
      <w:pPr>
        <w:pStyle w:val="FootnoteText"/>
        <w:rPr>
          <w:rFonts w:ascii="Arial" w:hAnsi="Arial" w:cs="Arial"/>
        </w:rPr>
      </w:pPr>
      <w:r w:rsidRPr="00B21C8C">
        <w:rPr>
          <w:rStyle w:val="FootnoteReference"/>
          <w:rFonts w:ascii="Arial" w:hAnsi="Arial" w:cs="Arial"/>
        </w:rPr>
        <w:footnoteRef/>
      </w:r>
      <w:r w:rsidRPr="00B21C8C">
        <w:rPr>
          <w:rFonts w:ascii="Arial" w:hAnsi="Arial" w:cs="Arial"/>
        </w:rPr>
        <w:t xml:space="preserve"> Parcel number 2923039044</w:t>
      </w:r>
    </w:p>
  </w:footnote>
  <w:footnote w:id="15">
    <w:p w14:paraId="50C02100" w14:textId="77777777" w:rsidR="009A726D" w:rsidRPr="00F170FD" w:rsidRDefault="009A726D" w:rsidP="009A726D">
      <w:pPr>
        <w:pStyle w:val="FootnoteText"/>
        <w:rPr>
          <w:rFonts w:ascii="Arial" w:hAnsi="Arial" w:cs="Arial"/>
        </w:rPr>
      </w:pPr>
      <w:r w:rsidRPr="000B4E9A">
        <w:rPr>
          <w:rStyle w:val="FootnoteReference"/>
          <w:rFonts w:ascii="Arial" w:hAnsi="Arial" w:cs="Arial"/>
        </w:rPr>
        <w:footnoteRef/>
      </w:r>
      <w:r w:rsidRPr="000B4E9A">
        <w:rPr>
          <w:rFonts w:ascii="Arial" w:hAnsi="Arial" w:cs="Arial"/>
        </w:rPr>
        <w:t xml:space="preserve"> Per K.C.C. 21A.04.150, </w:t>
      </w:r>
      <w:r>
        <w:rPr>
          <w:rFonts w:ascii="Arial" w:hAnsi="Arial" w:cs="Arial"/>
        </w:rPr>
        <w:t>P-s</w:t>
      </w:r>
      <w:r w:rsidRPr="000B4E9A">
        <w:rPr>
          <w:rFonts w:ascii="Arial" w:hAnsi="Arial" w:cs="Arial"/>
        </w:rPr>
        <w:t xml:space="preserve">uffix conditions are </w:t>
      </w:r>
      <w:r>
        <w:rPr>
          <w:rFonts w:ascii="Arial" w:hAnsi="Arial" w:cs="Arial"/>
        </w:rPr>
        <w:t>“</w:t>
      </w:r>
      <w:r w:rsidRPr="000B4E9A">
        <w:rPr>
          <w:rFonts w:ascii="Arial" w:hAnsi="Arial" w:cs="Arial"/>
        </w:rPr>
        <w:t xml:space="preserve">property specific development standards that are </w:t>
      </w:r>
      <w:r>
        <w:rPr>
          <w:rFonts w:ascii="Arial" w:hAnsi="Arial" w:cs="Arial"/>
        </w:rPr>
        <w:t>imposed on certain properties</w:t>
      </w:r>
      <w:r w:rsidRPr="000B4E9A">
        <w:rPr>
          <w:rFonts w:ascii="Arial" w:hAnsi="Arial" w:cs="Arial"/>
        </w:rPr>
        <w:t xml:space="preserve"> </w:t>
      </w:r>
      <w:r w:rsidRPr="000B4E9A">
        <w:rPr>
          <w:rFonts w:ascii="Arial" w:hAnsi="Arial" w:cs="Arial"/>
          <w:spacing w:val="-2"/>
        </w:rPr>
        <w:t xml:space="preserve">to indicate that conditions beyond the minimum requirements of </w:t>
      </w:r>
      <w:r>
        <w:rPr>
          <w:rFonts w:ascii="Arial" w:hAnsi="Arial" w:cs="Arial"/>
          <w:spacing w:val="-2"/>
        </w:rPr>
        <w:t>[the King County Code]</w:t>
      </w:r>
      <w:r w:rsidRPr="000B4E9A">
        <w:rPr>
          <w:rFonts w:ascii="Arial" w:hAnsi="Arial" w:cs="Arial"/>
          <w:spacing w:val="-2"/>
        </w:rPr>
        <w:t xml:space="preserve"> have been applied to development on the property, including but not limited to increased </w:t>
      </w:r>
      <w:r w:rsidRPr="00F170FD">
        <w:rPr>
          <w:rFonts w:ascii="Arial" w:hAnsi="Arial" w:cs="Arial"/>
          <w:spacing w:val="-2"/>
        </w:rPr>
        <w:t>development standards, limits on permitted uses or special conditions of approval.”</w:t>
      </w:r>
    </w:p>
  </w:footnote>
  <w:footnote w:id="16">
    <w:p w14:paraId="75BEE659" w14:textId="77777777" w:rsidR="009A726D" w:rsidRDefault="009A726D" w:rsidP="009A726D">
      <w:pPr>
        <w:pStyle w:val="FootnoteText"/>
      </w:pPr>
      <w:r>
        <w:rPr>
          <w:rStyle w:val="FootnoteReference"/>
        </w:rPr>
        <w:footnoteRef/>
      </w:r>
      <w:r>
        <w:t xml:space="preserve"> </w:t>
      </w:r>
      <w:r w:rsidRPr="00DF346A">
        <w:rPr>
          <w:rFonts w:ascii="Arial" w:hAnsi="Arial" w:cs="Arial"/>
        </w:rPr>
        <w:t>A policy-by-policy explanation of each proposed KCCP policy change is included in the “I-207 policy matrix” in the transmittal package.</w:t>
      </w:r>
    </w:p>
  </w:footnote>
  <w:footnote w:id="17">
    <w:p w14:paraId="45728F14" w14:textId="1CE98733" w:rsidR="006A7226" w:rsidRPr="004A4374" w:rsidRDefault="006A7226" w:rsidP="00D67397">
      <w:pPr>
        <w:pStyle w:val="FootnoteText"/>
        <w:jc w:val="both"/>
        <w:rPr>
          <w:rFonts w:ascii="Arial" w:hAnsi="Arial" w:cs="Arial"/>
        </w:rPr>
      </w:pPr>
      <w:r w:rsidRPr="004A4374">
        <w:rPr>
          <w:rStyle w:val="FootnoteReference"/>
          <w:rFonts w:ascii="Arial" w:hAnsi="Arial" w:cs="Arial"/>
        </w:rPr>
        <w:footnoteRef/>
      </w:r>
      <w:r w:rsidRPr="004A4374">
        <w:rPr>
          <w:rFonts w:ascii="Arial" w:hAnsi="Arial" w:cs="Arial"/>
        </w:rPr>
        <w:t xml:space="preserve"> </w:t>
      </w:r>
      <w:hyperlink r:id="rId1" w:history="1">
        <w:r w:rsidRPr="0020337C">
          <w:rPr>
            <w:rStyle w:val="Hyperlink"/>
            <w:rFonts w:ascii="Arial" w:hAnsi="Arial" w:cs="Arial"/>
          </w:rPr>
          <w:t>http://www.kingcounty.gov/council/CompPlan/2017compplan</w:t>
        </w:r>
      </w:hyperlink>
      <w:r>
        <w:rPr>
          <w:rFonts w:ascii="Arial" w:hAnsi="Arial" w:cs="Arial"/>
        </w:rPr>
        <w:t xml:space="preserve"> </w:t>
      </w:r>
    </w:p>
  </w:footnote>
  <w:footnote w:id="18">
    <w:p w14:paraId="05FC67B9" w14:textId="18F8FA0D" w:rsidR="006A7226" w:rsidRDefault="006A7226">
      <w:pPr>
        <w:pStyle w:val="FootnoteText"/>
      </w:pPr>
      <w:r w:rsidRPr="004A4374">
        <w:rPr>
          <w:rStyle w:val="FootnoteReference"/>
          <w:rFonts w:ascii="Arial" w:hAnsi="Arial" w:cs="Arial"/>
        </w:rPr>
        <w:footnoteRef/>
      </w:r>
      <w:r w:rsidRPr="004A4374">
        <w:rPr>
          <w:rFonts w:ascii="Arial" w:hAnsi="Arial" w:cs="Arial"/>
        </w:rPr>
        <w:t xml:space="preserve"> </w:t>
      </w:r>
      <w:hyperlink r:id="rId2" w:history="1">
        <w:r w:rsidRPr="0020337C">
          <w:rPr>
            <w:rStyle w:val="Hyperlink"/>
            <w:rFonts w:ascii="Arial" w:hAnsi="Arial" w:cs="Arial"/>
          </w:rPr>
          <w:t>http://www.kingcounty.gov/depts/permitting-environmental-review/community-service-area-plan/2016-vashon-maury-island-CSAP</w:t>
        </w:r>
      </w:hyperlink>
      <w:r>
        <w:rPr>
          <w:rFonts w:ascii="Arial" w:hAnsi="Arial" w:cs="Arial"/>
        </w:rPr>
        <w:t xml:space="preserve"> </w:t>
      </w:r>
    </w:p>
  </w:footnote>
  <w:footnote w:id="19">
    <w:p w14:paraId="433DF0FE" w14:textId="77777777" w:rsidR="00481330" w:rsidRPr="00F74CDE" w:rsidRDefault="00481330" w:rsidP="00481330">
      <w:pPr>
        <w:pStyle w:val="FootnoteText"/>
        <w:rPr>
          <w:rFonts w:ascii="Arial" w:hAnsi="Arial" w:cs="Arial"/>
        </w:rPr>
      </w:pPr>
      <w:r w:rsidRPr="00705AE7">
        <w:rPr>
          <w:rStyle w:val="FootnoteReference"/>
          <w:rFonts w:ascii="Arial" w:hAnsi="Arial" w:cs="Arial"/>
        </w:rPr>
        <w:footnoteRef/>
      </w:r>
      <w:r w:rsidRPr="00705AE7">
        <w:rPr>
          <w:rFonts w:ascii="Arial" w:hAnsi="Arial" w:cs="Arial"/>
        </w:rPr>
        <w:t xml:space="preserve"> The proposed SWAP was included as a component of the 2016 KCCP transmittal.  The proposed 2016 SWAP was drafted prior to the adoption of the new CSA </w:t>
      </w:r>
      <w:r>
        <w:rPr>
          <w:rFonts w:ascii="Arial" w:hAnsi="Arial" w:cs="Arial"/>
        </w:rPr>
        <w:t>S</w:t>
      </w:r>
      <w:r w:rsidRPr="00705AE7">
        <w:rPr>
          <w:rFonts w:ascii="Arial" w:hAnsi="Arial" w:cs="Arial"/>
        </w:rPr>
        <w:t xml:space="preserve">ubarea </w:t>
      </w:r>
      <w:r>
        <w:rPr>
          <w:rFonts w:ascii="Arial" w:hAnsi="Arial" w:cs="Arial"/>
        </w:rPr>
        <w:t>Planning P</w:t>
      </w:r>
      <w:r w:rsidRPr="00705AE7">
        <w:rPr>
          <w:rFonts w:ascii="Arial" w:hAnsi="Arial" w:cs="Arial"/>
        </w:rPr>
        <w:t xml:space="preserve">rogram </w:t>
      </w:r>
      <w:r>
        <w:rPr>
          <w:rFonts w:ascii="Arial" w:hAnsi="Arial" w:cs="Arial"/>
        </w:rPr>
        <w:t>framework</w:t>
      </w:r>
      <w:r w:rsidRPr="00705AE7">
        <w:rPr>
          <w:rFonts w:ascii="Arial" w:hAnsi="Arial" w:cs="Arial"/>
        </w:rPr>
        <w:t xml:space="preserve"> in the 2016 KCCP; therefore, the 2016 SWAP was not adopted in the 2016 KCCP update.  Instead, the 2016 KCCP directed that the SWAP and the existing 1994 West Hill Community Plan be reviewed and updated under the new CSA </w:t>
      </w:r>
      <w:r>
        <w:rPr>
          <w:rFonts w:ascii="Arial" w:hAnsi="Arial" w:cs="Arial"/>
        </w:rPr>
        <w:t>S</w:t>
      </w:r>
      <w:r w:rsidRPr="00705AE7">
        <w:rPr>
          <w:rFonts w:ascii="Arial" w:hAnsi="Arial" w:cs="Arial"/>
        </w:rPr>
        <w:t xml:space="preserve">ubarea </w:t>
      </w:r>
      <w:r>
        <w:rPr>
          <w:rFonts w:ascii="Arial" w:hAnsi="Arial" w:cs="Arial"/>
        </w:rPr>
        <w:t>P</w:t>
      </w:r>
      <w:r w:rsidRPr="00705AE7">
        <w:rPr>
          <w:rFonts w:ascii="Arial" w:hAnsi="Arial" w:cs="Arial"/>
        </w:rPr>
        <w:t xml:space="preserve">lanning </w:t>
      </w:r>
      <w:r>
        <w:rPr>
          <w:rFonts w:ascii="Arial" w:hAnsi="Arial" w:cs="Arial"/>
        </w:rPr>
        <w:t>P</w:t>
      </w:r>
      <w:r w:rsidRPr="00705AE7">
        <w:rPr>
          <w:rFonts w:ascii="Arial" w:hAnsi="Arial" w:cs="Arial"/>
        </w:rPr>
        <w:t xml:space="preserve">rogram </w:t>
      </w:r>
      <w:r>
        <w:rPr>
          <w:rFonts w:ascii="Arial" w:hAnsi="Arial" w:cs="Arial"/>
        </w:rPr>
        <w:t>framework</w:t>
      </w:r>
      <w:r w:rsidRPr="00705AE7">
        <w:rPr>
          <w:rFonts w:ascii="Arial" w:hAnsi="Arial" w:cs="Arial"/>
        </w:rPr>
        <w:t>.  The 2016 KCCP also directed that the updated Skyway-West Hill CSA Subarea Plan be transmitted by September 1, 2017.  On March 1, 2017, the Executive requested an extension of the transmittal deadline to December 31, 2017.  To be consistent with KCCP transmittal timelines in the King County</w:t>
      </w:r>
      <w:r>
        <w:t xml:space="preserve"> </w:t>
      </w:r>
      <w:r w:rsidRPr="00705AE7">
        <w:rPr>
          <w:rFonts w:ascii="Arial" w:hAnsi="Arial" w:cs="Arial"/>
        </w:rPr>
        <w:t xml:space="preserve">Code and the GMA requirements to only amend the KCCP once per year, it is anticipated that the Skyway-West Hill CSA Subarea Plan will be transmitted </w:t>
      </w:r>
      <w:r>
        <w:rPr>
          <w:rFonts w:ascii="Arial" w:hAnsi="Arial" w:cs="Arial"/>
        </w:rPr>
        <w:t xml:space="preserve">as a part </w:t>
      </w:r>
      <w:r w:rsidRPr="00F74CDE">
        <w:rPr>
          <w:rFonts w:ascii="Arial" w:hAnsi="Arial" w:cs="Arial"/>
        </w:rPr>
        <w:t>of the 2018 KCCP</w:t>
      </w:r>
      <w:r>
        <w:rPr>
          <w:rFonts w:ascii="Arial" w:hAnsi="Arial" w:cs="Arial"/>
        </w:rPr>
        <w:t xml:space="preserve"> annual update on March 1, 2018.</w:t>
      </w:r>
    </w:p>
  </w:footnote>
  <w:footnote w:id="20">
    <w:p w14:paraId="3A532594" w14:textId="77777777" w:rsidR="00481330" w:rsidRDefault="00481330" w:rsidP="00481330">
      <w:pPr>
        <w:pStyle w:val="FootnoteText"/>
      </w:pPr>
      <w:r w:rsidRPr="00F74CDE">
        <w:rPr>
          <w:rStyle w:val="FootnoteReference"/>
          <w:rFonts w:ascii="Arial" w:hAnsi="Arial" w:cs="Arial"/>
        </w:rPr>
        <w:footnoteRef/>
      </w:r>
      <w:r w:rsidRPr="00F74CDE">
        <w:rPr>
          <w:rFonts w:ascii="Arial" w:hAnsi="Arial" w:cs="Arial"/>
        </w:rPr>
        <w:t xml:space="preserve"> </w:t>
      </w:r>
      <w:r>
        <w:rPr>
          <w:rFonts w:ascii="Arial" w:hAnsi="Arial" w:cs="Arial"/>
        </w:rPr>
        <w:t>Requirements include:</w:t>
      </w:r>
      <w:r w:rsidRPr="00F74CDE">
        <w:rPr>
          <w:rFonts w:ascii="Arial" w:hAnsi="Arial" w:cs="Arial"/>
        </w:rPr>
        <w:t xml:space="preserve"> </w:t>
      </w:r>
      <w:r>
        <w:rPr>
          <w:rFonts w:ascii="Arial" w:hAnsi="Arial" w:cs="Arial"/>
        </w:rPr>
        <w:t>newspaper</w:t>
      </w:r>
      <w:r w:rsidRPr="00F74CDE">
        <w:rPr>
          <w:rFonts w:ascii="Arial" w:hAnsi="Arial" w:cs="Arial"/>
        </w:rPr>
        <w:t xml:space="preserve"> advertising </w:t>
      </w:r>
      <w:r>
        <w:rPr>
          <w:rFonts w:ascii="Arial" w:hAnsi="Arial" w:cs="Arial"/>
        </w:rPr>
        <w:t>30 days in advance</w:t>
      </w:r>
      <w:r w:rsidRPr="00EE0E43">
        <w:rPr>
          <w:rFonts w:ascii="Arial" w:hAnsi="Arial" w:cs="Arial"/>
        </w:rPr>
        <w:t xml:space="preserve"> </w:t>
      </w:r>
      <w:r w:rsidRPr="00F74CDE">
        <w:rPr>
          <w:rFonts w:ascii="Arial" w:hAnsi="Arial" w:cs="Arial"/>
        </w:rPr>
        <w:t>of the public hearing, mailed notice to properties within 500 feet of any zoning change</w:t>
      </w:r>
      <w:r>
        <w:rPr>
          <w:rFonts w:ascii="Arial" w:hAnsi="Arial" w:cs="Arial"/>
        </w:rPr>
        <w:t xml:space="preserve"> 30 days in advance</w:t>
      </w:r>
      <w:r w:rsidRPr="00EE0E43">
        <w:rPr>
          <w:rFonts w:ascii="Arial" w:hAnsi="Arial" w:cs="Arial"/>
        </w:rPr>
        <w:t xml:space="preserve"> </w:t>
      </w:r>
      <w:r w:rsidRPr="00F74CDE">
        <w:rPr>
          <w:rFonts w:ascii="Arial" w:hAnsi="Arial" w:cs="Arial"/>
        </w:rPr>
        <w:t>of the public hearing, and 30 day public comment pe</w:t>
      </w:r>
      <w:r>
        <w:rPr>
          <w:rFonts w:ascii="Arial" w:hAnsi="Arial" w:cs="Arial"/>
        </w:rPr>
        <w:t xml:space="preserve">riod on the SEPA determination.  The timeline would also need to include </w:t>
      </w:r>
      <w:r w:rsidRPr="00F74CDE">
        <w:rPr>
          <w:rFonts w:ascii="Arial" w:hAnsi="Arial" w:cs="Arial"/>
        </w:rPr>
        <w:t xml:space="preserve">staff time </w:t>
      </w:r>
      <w:r>
        <w:rPr>
          <w:rFonts w:ascii="Arial" w:hAnsi="Arial" w:cs="Arial"/>
        </w:rPr>
        <w:t xml:space="preserve">needed </w:t>
      </w:r>
      <w:r w:rsidRPr="00F74CDE">
        <w:rPr>
          <w:rFonts w:ascii="Arial" w:hAnsi="Arial" w:cs="Arial"/>
        </w:rPr>
        <w:t xml:space="preserve">to produce the necessary </w:t>
      </w:r>
      <w:r>
        <w:rPr>
          <w:rFonts w:ascii="Arial" w:hAnsi="Arial" w:cs="Arial"/>
        </w:rPr>
        <w:t xml:space="preserve">public </w:t>
      </w:r>
      <w:r w:rsidRPr="00F74CDE">
        <w:rPr>
          <w:rFonts w:ascii="Arial" w:hAnsi="Arial" w:cs="Arial"/>
        </w:rPr>
        <w:t>documents in advance of 30 day deadline</w:t>
      </w:r>
      <w:r>
        <w:rPr>
          <w:rFonts w:ascii="Arial" w:hAnsi="Arial" w:cs="Arial"/>
        </w:rPr>
        <w:t>s.</w:t>
      </w:r>
    </w:p>
  </w:footnote>
  <w:footnote w:id="21">
    <w:p w14:paraId="49B402E1" w14:textId="15292CE3" w:rsidR="00680576" w:rsidRPr="00680576" w:rsidRDefault="00680576">
      <w:pPr>
        <w:pStyle w:val="FootnoteText"/>
        <w:rPr>
          <w:rFonts w:ascii="Arial" w:hAnsi="Arial" w:cs="Arial"/>
        </w:rPr>
      </w:pPr>
      <w:r w:rsidRPr="00680576">
        <w:rPr>
          <w:rStyle w:val="FootnoteReference"/>
          <w:rFonts w:ascii="Arial" w:hAnsi="Arial" w:cs="Arial"/>
        </w:rPr>
        <w:footnoteRef/>
      </w:r>
      <w:r w:rsidRPr="00680576">
        <w:rPr>
          <w:rFonts w:ascii="Arial" w:hAnsi="Arial" w:cs="Arial"/>
        </w:rPr>
        <w:t xml:space="preserve"> The transmittal letter for the Striking Amendment is included as Attachment </w:t>
      </w:r>
      <w:r w:rsidR="00EC2E2C">
        <w:rPr>
          <w:rFonts w:ascii="Arial" w:hAnsi="Arial" w:cs="Arial"/>
        </w:rPr>
        <w:t>6</w:t>
      </w:r>
      <w:r w:rsidRPr="00680576">
        <w:rPr>
          <w:rFonts w:ascii="Arial" w:hAnsi="Arial" w:cs="Arial"/>
        </w:rPr>
        <w:t xml:space="preserve"> to the staff report.</w:t>
      </w:r>
    </w:p>
  </w:footnote>
  <w:footnote w:id="22">
    <w:p w14:paraId="0E73CD13" w14:textId="77777777" w:rsidR="00680576" w:rsidRDefault="00680576" w:rsidP="00680576">
      <w:pPr>
        <w:pStyle w:val="FootnoteText"/>
      </w:pPr>
      <w:r w:rsidRPr="00680576">
        <w:rPr>
          <w:rStyle w:val="FootnoteReference"/>
          <w:rFonts w:ascii="Arial" w:hAnsi="Arial" w:cs="Arial"/>
        </w:rPr>
        <w:footnoteRef/>
      </w:r>
      <w:r w:rsidRPr="00680576">
        <w:rPr>
          <w:rFonts w:ascii="Arial" w:hAnsi="Arial" w:cs="Arial"/>
        </w:rPr>
        <w:t xml:space="preserve"> Requirements include: newspaper advertising 30 days in advance of the public hearing, mailed notice to properties within 500 feet of any zoning change 30 days in advance of the public hearing, and 30 day public comment period on the SEPA determination.  The timeline would also need to include staff time needed to produce the necessary public documents in advance of 30 day deadlines.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6202" w14:textId="79739B1B" w:rsidR="006A7226" w:rsidRDefault="006A7226" w:rsidP="00D67397">
    <w:pPr>
      <w:jc w:val="center"/>
    </w:pPr>
    <w:r>
      <w:rPr>
        <w:noProof/>
      </w:rPr>
      <w:drawing>
        <wp:inline distT="0" distB="0" distL="0" distR="0" wp14:anchorId="31EFE8D4" wp14:editId="5BC3DED6">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ECBCE5" w14:textId="77777777" w:rsidR="006A7226" w:rsidRPr="003B03EF" w:rsidRDefault="006A7226" w:rsidP="00D67397">
    <w:pPr>
      <w:jc w:val="center"/>
      <w:rPr>
        <w:rFonts w:ascii="Arial" w:hAnsi="Arial"/>
        <w:szCs w:val="22"/>
      </w:rPr>
    </w:pPr>
  </w:p>
  <w:p w14:paraId="191772B0" w14:textId="77777777" w:rsidR="006A7226" w:rsidRDefault="006A7226" w:rsidP="00D67397">
    <w:pPr>
      <w:jc w:val="center"/>
      <w:rPr>
        <w:rFonts w:ascii="Verdana" w:hAnsi="Verdana"/>
        <w:b/>
        <w:sz w:val="28"/>
        <w:szCs w:val="28"/>
      </w:rPr>
    </w:pPr>
    <w:r>
      <w:rPr>
        <w:rFonts w:ascii="Verdana" w:hAnsi="Verdana"/>
        <w:b/>
        <w:sz w:val="28"/>
        <w:szCs w:val="28"/>
      </w:rPr>
      <w:t>Metropolitan King County Council</w:t>
    </w:r>
  </w:p>
  <w:p w14:paraId="33978714" w14:textId="77777777" w:rsidR="006A7226" w:rsidRPr="00D67397" w:rsidRDefault="006A7226" w:rsidP="00D67397">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70"/>
    <w:multiLevelType w:val="hybridMultilevel"/>
    <w:tmpl w:val="4C4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E0"/>
    <w:multiLevelType w:val="hybridMultilevel"/>
    <w:tmpl w:val="E81AEF4E"/>
    <w:lvl w:ilvl="0" w:tplc="5C28CB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64CBE"/>
    <w:multiLevelType w:val="hybridMultilevel"/>
    <w:tmpl w:val="B6E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71F"/>
    <w:multiLevelType w:val="hybridMultilevel"/>
    <w:tmpl w:val="A0D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D77A8"/>
    <w:multiLevelType w:val="hybridMultilevel"/>
    <w:tmpl w:val="80A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2782"/>
    <w:multiLevelType w:val="hybridMultilevel"/>
    <w:tmpl w:val="9D4A8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2A770D"/>
    <w:multiLevelType w:val="hybridMultilevel"/>
    <w:tmpl w:val="47027D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05728"/>
    <w:multiLevelType w:val="hybridMultilevel"/>
    <w:tmpl w:val="CCCA08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112B6365"/>
    <w:multiLevelType w:val="hybridMultilevel"/>
    <w:tmpl w:val="BCA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072B"/>
    <w:multiLevelType w:val="hybridMultilevel"/>
    <w:tmpl w:val="3AA2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E1C31"/>
    <w:multiLevelType w:val="hybridMultilevel"/>
    <w:tmpl w:val="7E1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F3924"/>
    <w:multiLevelType w:val="hybridMultilevel"/>
    <w:tmpl w:val="A64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B4FE3"/>
    <w:multiLevelType w:val="hybridMultilevel"/>
    <w:tmpl w:val="628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31012"/>
    <w:multiLevelType w:val="hybridMultilevel"/>
    <w:tmpl w:val="825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4209E"/>
    <w:multiLevelType w:val="hybridMultilevel"/>
    <w:tmpl w:val="1DB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2237F"/>
    <w:multiLevelType w:val="hybridMultilevel"/>
    <w:tmpl w:val="36BE9AA4"/>
    <w:lvl w:ilvl="0" w:tplc="2508E7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AA073E"/>
    <w:multiLevelType w:val="hybridMultilevel"/>
    <w:tmpl w:val="147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A6846"/>
    <w:multiLevelType w:val="hybridMultilevel"/>
    <w:tmpl w:val="BF5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B0D2D"/>
    <w:multiLevelType w:val="hybridMultilevel"/>
    <w:tmpl w:val="3760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B6B1D"/>
    <w:multiLevelType w:val="hybridMultilevel"/>
    <w:tmpl w:val="FEF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35506"/>
    <w:multiLevelType w:val="hybridMultilevel"/>
    <w:tmpl w:val="279C1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C63268"/>
    <w:multiLevelType w:val="hybridMultilevel"/>
    <w:tmpl w:val="F99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A4A01"/>
    <w:multiLevelType w:val="hybridMultilevel"/>
    <w:tmpl w:val="927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9650F"/>
    <w:multiLevelType w:val="hybridMultilevel"/>
    <w:tmpl w:val="8E84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64454C"/>
    <w:multiLevelType w:val="hybridMultilevel"/>
    <w:tmpl w:val="747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B7B74"/>
    <w:multiLevelType w:val="hybridMultilevel"/>
    <w:tmpl w:val="EDBCC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F851FB"/>
    <w:multiLevelType w:val="hybridMultilevel"/>
    <w:tmpl w:val="C7326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11FDD"/>
    <w:multiLevelType w:val="hybridMultilevel"/>
    <w:tmpl w:val="0EB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A2B3F"/>
    <w:multiLevelType w:val="hybridMultilevel"/>
    <w:tmpl w:val="92B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0169F"/>
    <w:multiLevelType w:val="hybridMultilevel"/>
    <w:tmpl w:val="09E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84AA5"/>
    <w:multiLevelType w:val="hybridMultilevel"/>
    <w:tmpl w:val="B4D6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230A4"/>
    <w:multiLevelType w:val="hybridMultilevel"/>
    <w:tmpl w:val="66C0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E66EA5"/>
    <w:multiLevelType w:val="hybridMultilevel"/>
    <w:tmpl w:val="F7F8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8DB069F"/>
    <w:multiLevelType w:val="hybridMultilevel"/>
    <w:tmpl w:val="6F50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ED3F51"/>
    <w:multiLevelType w:val="hybridMultilevel"/>
    <w:tmpl w:val="547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9050F"/>
    <w:multiLevelType w:val="hybridMultilevel"/>
    <w:tmpl w:val="674EA7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DA277D"/>
    <w:multiLevelType w:val="hybridMultilevel"/>
    <w:tmpl w:val="55D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9500F"/>
    <w:multiLevelType w:val="hybridMultilevel"/>
    <w:tmpl w:val="36E2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6066A"/>
    <w:multiLevelType w:val="hybridMultilevel"/>
    <w:tmpl w:val="734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D7638"/>
    <w:multiLevelType w:val="hybridMultilevel"/>
    <w:tmpl w:val="1818A42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1" w15:restartNumberingAfterBreak="0">
    <w:nsid w:val="6DB91EA8"/>
    <w:multiLevelType w:val="hybridMultilevel"/>
    <w:tmpl w:val="B1C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3337A"/>
    <w:multiLevelType w:val="hybridMultilevel"/>
    <w:tmpl w:val="145ED3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09E347E"/>
    <w:multiLevelType w:val="hybridMultilevel"/>
    <w:tmpl w:val="1852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06E99"/>
    <w:multiLevelType w:val="hybridMultilevel"/>
    <w:tmpl w:val="D3C0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D1399"/>
    <w:multiLevelType w:val="hybridMultilevel"/>
    <w:tmpl w:val="09568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81F016E"/>
    <w:multiLevelType w:val="hybridMultilevel"/>
    <w:tmpl w:val="5F7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204C1"/>
    <w:multiLevelType w:val="hybridMultilevel"/>
    <w:tmpl w:val="3C8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31"/>
  </w:num>
  <w:num w:numId="4">
    <w:abstractNumId w:val="7"/>
  </w:num>
  <w:num w:numId="5">
    <w:abstractNumId w:val="48"/>
  </w:num>
  <w:num w:numId="6">
    <w:abstractNumId w:val="33"/>
  </w:num>
  <w:num w:numId="7">
    <w:abstractNumId w:val="35"/>
  </w:num>
  <w:num w:numId="8">
    <w:abstractNumId w:val="46"/>
  </w:num>
  <w:num w:numId="9">
    <w:abstractNumId w:val="27"/>
  </w:num>
  <w:num w:numId="10">
    <w:abstractNumId w:val="10"/>
  </w:num>
  <w:num w:numId="11">
    <w:abstractNumId w:val="4"/>
  </w:num>
  <w:num w:numId="12">
    <w:abstractNumId w:val="30"/>
  </w:num>
  <w:num w:numId="13">
    <w:abstractNumId w:val="18"/>
  </w:num>
  <w:num w:numId="14">
    <w:abstractNumId w:val="43"/>
  </w:num>
  <w:num w:numId="15">
    <w:abstractNumId w:val="8"/>
  </w:num>
  <w:num w:numId="16">
    <w:abstractNumId w:val="0"/>
  </w:num>
  <w:num w:numId="17">
    <w:abstractNumId w:val="26"/>
  </w:num>
  <w:num w:numId="18">
    <w:abstractNumId w:val="6"/>
  </w:num>
  <w:num w:numId="19">
    <w:abstractNumId w:val="39"/>
  </w:num>
  <w:num w:numId="20">
    <w:abstractNumId w:val="40"/>
  </w:num>
  <w:num w:numId="21">
    <w:abstractNumId w:val="41"/>
  </w:num>
  <w:num w:numId="22">
    <w:abstractNumId w:val="29"/>
  </w:num>
  <w:num w:numId="23">
    <w:abstractNumId w:val="3"/>
  </w:num>
  <w:num w:numId="24">
    <w:abstractNumId w:val="13"/>
  </w:num>
  <w:num w:numId="25">
    <w:abstractNumId w:val="9"/>
  </w:num>
  <w:num w:numId="26">
    <w:abstractNumId w:val="12"/>
  </w:num>
  <w:num w:numId="27">
    <w:abstractNumId w:val="17"/>
  </w:num>
  <w:num w:numId="28">
    <w:abstractNumId w:val="42"/>
  </w:num>
  <w:num w:numId="29">
    <w:abstractNumId w:val="5"/>
  </w:num>
  <w:num w:numId="30">
    <w:abstractNumId w:val="15"/>
  </w:num>
  <w:num w:numId="31">
    <w:abstractNumId w:val="24"/>
  </w:num>
  <w:num w:numId="32">
    <w:abstractNumId w:val="22"/>
  </w:num>
  <w:num w:numId="33">
    <w:abstractNumId w:val="28"/>
  </w:num>
  <w:num w:numId="34">
    <w:abstractNumId w:val="3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6"/>
  </w:num>
  <w:num w:numId="38">
    <w:abstractNumId w:val="11"/>
  </w:num>
  <w:num w:numId="39">
    <w:abstractNumId w:val="1"/>
  </w:num>
  <w:num w:numId="40">
    <w:abstractNumId w:val="45"/>
  </w:num>
  <w:num w:numId="41">
    <w:abstractNumId w:val="2"/>
  </w:num>
  <w:num w:numId="42">
    <w:abstractNumId w:val="23"/>
  </w:num>
  <w:num w:numId="43">
    <w:abstractNumId w:val="1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4"/>
  </w:num>
  <w:num w:numId="47">
    <w:abstractNumId w:val="34"/>
  </w:num>
  <w:num w:numId="48">
    <w:abstractNumId w:val="2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53"/>
    <w:rsid w:val="00011873"/>
    <w:rsid w:val="00013F25"/>
    <w:rsid w:val="00014B68"/>
    <w:rsid w:val="000150EE"/>
    <w:rsid w:val="00016845"/>
    <w:rsid w:val="00024E61"/>
    <w:rsid w:val="00033541"/>
    <w:rsid w:val="00045E92"/>
    <w:rsid w:val="0005569B"/>
    <w:rsid w:val="0006071F"/>
    <w:rsid w:val="00062A98"/>
    <w:rsid w:val="00066AAE"/>
    <w:rsid w:val="00071DCB"/>
    <w:rsid w:val="0008481D"/>
    <w:rsid w:val="00084959"/>
    <w:rsid w:val="00086D88"/>
    <w:rsid w:val="000A064B"/>
    <w:rsid w:val="000A0885"/>
    <w:rsid w:val="000A1EF8"/>
    <w:rsid w:val="000A22D1"/>
    <w:rsid w:val="000B05B7"/>
    <w:rsid w:val="000B4E9A"/>
    <w:rsid w:val="000B69BF"/>
    <w:rsid w:val="000B7CC8"/>
    <w:rsid w:val="000C55C9"/>
    <w:rsid w:val="000D0581"/>
    <w:rsid w:val="000D169C"/>
    <w:rsid w:val="000D2939"/>
    <w:rsid w:val="000E2E1C"/>
    <w:rsid w:val="000E5C01"/>
    <w:rsid w:val="000F6779"/>
    <w:rsid w:val="00103529"/>
    <w:rsid w:val="0011304C"/>
    <w:rsid w:val="00114FCE"/>
    <w:rsid w:val="00115473"/>
    <w:rsid w:val="001225C0"/>
    <w:rsid w:val="0012403F"/>
    <w:rsid w:val="001270BF"/>
    <w:rsid w:val="00132044"/>
    <w:rsid w:val="00134044"/>
    <w:rsid w:val="00134EB0"/>
    <w:rsid w:val="00145D36"/>
    <w:rsid w:val="001519DC"/>
    <w:rsid w:val="00151DC4"/>
    <w:rsid w:val="0015226C"/>
    <w:rsid w:val="00153D84"/>
    <w:rsid w:val="001603F3"/>
    <w:rsid w:val="001623FC"/>
    <w:rsid w:val="001631D5"/>
    <w:rsid w:val="001668A4"/>
    <w:rsid w:val="00167279"/>
    <w:rsid w:val="00172658"/>
    <w:rsid w:val="00183B56"/>
    <w:rsid w:val="0018775C"/>
    <w:rsid w:val="0019116F"/>
    <w:rsid w:val="00192FC1"/>
    <w:rsid w:val="001A127D"/>
    <w:rsid w:val="001A65FF"/>
    <w:rsid w:val="001B1DC0"/>
    <w:rsid w:val="001B7CCD"/>
    <w:rsid w:val="001D2948"/>
    <w:rsid w:val="001D3E64"/>
    <w:rsid w:val="001E5856"/>
    <w:rsid w:val="001E609C"/>
    <w:rsid w:val="001F638F"/>
    <w:rsid w:val="00200A91"/>
    <w:rsid w:val="00212DE2"/>
    <w:rsid w:val="00216440"/>
    <w:rsid w:val="002179F5"/>
    <w:rsid w:val="0022746C"/>
    <w:rsid w:val="00230B8C"/>
    <w:rsid w:val="002317DC"/>
    <w:rsid w:val="00242098"/>
    <w:rsid w:val="00245F6D"/>
    <w:rsid w:val="002508DB"/>
    <w:rsid w:val="00251675"/>
    <w:rsid w:val="0025172E"/>
    <w:rsid w:val="002534C7"/>
    <w:rsid w:val="00253CA0"/>
    <w:rsid w:val="0026648F"/>
    <w:rsid w:val="00266969"/>
    <w:rsid w:val="00266A87"/>
    <w:rsid w:val="002826C3"/>
    <w:rsid w:val="0029226D"/>
    <w:rsid w:val="00293D68"/>
    <w:rsid w:val="00295CFA"/>
    <w:rsid w:val="00295EBD"/>
    <w:rsid w:val="002A28E6"/>
    <w:rsid w:val="002A2BE5"/>
    <w:rsid w:val="002B045E"/>
    <w:rsid w:val="002B4ABA"/>
    <w:rsid w:val="002B6182"/>
    <w:rsid w:val="002C0397"/>
    <w:rsid w:val="002D3D20"/>
    <w:rsid w:val="002D4236"/>
    <w:rsid w:val="002D7201"/>
    <w:rsid w:val="002E6559"/>
    <w:rsid w:val="00302CD4"/>
    <w:rsid w:val="003125BB"/>
    <w:rsid w:val="0032155D"/>
    <w:rsid w:val="00322D54"/>
    <w:rsid w:val="00323C66"/>
    <w:rsid w:val="00325851"/>
    <w:rsid w:val="00343BAB"/>
    <w:rsid w:val="0035704E"/>
    <w:rsid w:val="00363724"/>
    <w:rsid w:val="00364776"/>
    <w:rsid w:val="00364FB0"/>
    <w:rsid w:val="003726B3"/>
    <w:rsid w:val="00373595"/>
    <w:rsid w:val="00373D6D"/>
    <w:rsid w:val="0037582E"/>
    <w:rsid w:val="003816AE"/>
    <w:rsid w:val="00384A0F"/>
    <w:rsid w:val="00385E47"/>
    <w:rsid w:val="0039409D"/>
    <w:rsid w:val="00396BE6"/>
    <w:rsid w:val="003A0135"/>
    <w:rsid w:val="003A7792"/>
    <w:rsid w:val="003B225F"/>
    <w:rsid w:val="003C128C"/>
    <w:rsid w:val="003C3E23"/>
    <w:rsid w:val="003C3FA2"/>
    <w:rsid w:val="003C4F0B"/>
    <w:rsid w:val="003D1D82"/>
    <w:rsid w:val="003D35A0"/>
    <w:rsid w:val="003D4CDE"/>
    <w:rsid w:val="003E552E"/>
    <w:rsid w:val="003E5F5C"/>
    <w:rsid w:val="003E710C"/>
    <w:rsid w:val="003E72E5"/>
    <w:rsid w:val="004005CA"/>
    <w:rsid w:val="00407BF2"/>
    <w:rsid w:val="00442C18"/>
    <w:rsid w:val="004446A8"/>
    <w:rsid w:val="00447E59"/>
    <w:rsid w:val="00451351"/>
    <w:rsid w:val="00451D2C"/>
    <w:rsid w:val="00461222"/>
    <w:rsid w:val="0046314E"/>
    <w:rsid w:val="004631B2"/>
    <w:rsid w:val="004647E7"/>
    <w:rsid w:val="0046658F"/>
    <w:rsid w:val="00470B07"/>
    <w:rsid w:val="00481330"/>
    <w:rsid w:val="00483B7E"/>
    <w:rsid w:val="0048415B"/>
    <w:rsid w:val="004871FC"/>
    <w:rsid w:val="00490990"/>
    <w:rsid w:val="00491C7B"/>
    <w:rsid w:val="004A4374"/>
    <w:rsid w:val="004B1E1E"/>
    <w:rsid w:val="004B3602"/>
    <w:rsid w:val="004B364E"/>
    <w:rsid w:val="004B4FB3"/>
    <w:rsid w:val="004C5636"/>
    <w:rsid w:val="004D5A11"/>
    <w:rsid w:val="004D70F4"/>
    <w:rsid w:val="004E6E68"/>
    <w:rsid w:val="004E7C63"/>
    <w:rsid w:val="004F1853"/>
    <w:rsid w:val="005058E9"/>
    <w:rsid w:val="00506A92"/>
    <w:rsid w:val="0052013C"/>
    <w:rsid w:val="00525A3A"/>
    <w:rsid w:val="00530304"/>
    <w:rsid w:val="005355D6"/>
    <w:rsid w:val="00537467"/>
    <w:rsid w:val="00541078"/>
    <w:rsid w:val="005412D7"/>
    <w:rsid w:val="0054330F"/>
    <w:rsid w:val="00543381"/>
    <w:rsid w:val="005523F7"/>
    <w:rsid w:val="00552783"/>
    <w:rsid w:val="00561553"/>
    <w:rsid w:val="00561AA2"/>
    <w:rsid w:val="005632C4"/>
    <w:rsid w:val="0056709A"/>
    <w:rsid w:val="00570289"/>
    <w:rsid w:val="00570BF0"/>
    <w:rsid w:val="00571400"/>
    <w:rsid w:val="005727B3"/>
    <w:rsid w:val="005821C9"/>
    <w:rsid w:val="0058331F"/>
    <w:rsid w:val="00586CEE"/>
    <w:rsid w:val="00586F4F"/>
    <w:rsid w:val="005918B6"/>
    <w:rsid w:val="00594691"/>
    <w:rsid w:val="005A19CD"/>
    <w:rsid w:val="005A7200"/>
    <w:rsid w:val="005B7DE3"/>
    <w:rsid w:val="005D0BA1"/>
    <w:rsid w:val="005D2AA2"/>
    <w:rsid w:val="005D4C01"/>
    <w:rsid w:val="005F377B"/>
    <w:rsid w:val="00606403"/>
    <w:rsid w:val="00612433"/>
    <w:rsid w:val="00642F37"/>
    <w:rsid w:val="0064793C"/>
    <w:rsid w:val="00653D6D"/>
    <w:rsid w:val="00656176"/>
    <w:rsid w:val="0066131F"/>
    <w:rsid w:val="006616B6"/>
    <w:rsid w:val="00661740"/>
    <w:rsid w:val="006742FB"/>
    <w:rsid w:val="00676D88"/>
    <w:rsid w:val="006804A5"/>
    <w:rsid w:val="00680576"/>
    <w:rsid w:val="00680D35"/>
    <w:rsid w:val="00686248"/>
    <w:rsid w:val="006A32B0"/>
    <w:rsid w:val="006A4023"/>
    <w:rsid w:val="006A6689"/>
    <w:rsid w:val="006A6EE2"/>
    <w:rsid w:val="006A7226"/>
    <w:rsid w:val="006C7B63"/>
    <w:rsid w:val="006D111C"/>
    <w:rsid w:val="006D2803"/>
    <w:rsid w:val="006D2A28"/>
    <w:rsid w:val="006D371B"/>
    <w:rsid w:val="006E55CC"/>
    <w:rsid w:val="006E581B"/>
    <w:rsid w:val="006F711D"/>
    <w:rsid w:val="00705AE7"/>
    <w:rsid w:val="007065C8"/>
    <w:rsid w:val="00707EEC"/>
    <w:rsid w:val="00714DF5"/>
    <w:rsid w:val="00715315"/>
    <w:rsid w:val="00715B68"/>
    <w:rsid w:val="00715E1D"/>
    <w:rsid w:val="0071717D"/>
    <w:rsid w:val="00726855"/>
    <w:rsid w:val="00727D05"/>
    <w:rsid w:val="00730C88"/>
    <w:rsid w:val="00747F1B"/>
    <w:rsid w:val="00757B6B"/>
    <w:rsid w:val="00762573"/>
    <w:rsid w:val="00762629"/>
    <w:rsid w:val="007667ED"/>
    <w:rsid w:val="00771805"/>
    <w:rsid w:val="0077229A"/>
    <w:rsid w:val="007724B7"/>
    <w:rsid w:val="00773104"/>
    <w:rsid w:val="00782AB2"/>
    <w:rsid w:val="00790C0D"/>
    <w:rsid w:val="007A2A16"/>
    <w:rsid w:val="007A448E"/>
    <w:rsid w:val="007A4E6C"/>
    <w:rsid w:val="007A7341"/>
    <w:rsid w:val="007B45CB"/>
    <w:rsid w:val="007B5955"/>
    <w:rsid w:val="007C1E64"/>
    <w:rsid w:val="007D2A2D"/>
    <w:rsid w:val="007D3115"/>
    <w:rsid w:val="007E507A"/>
    <w:rsid w:val="007E59B7"/>
    <w:rsid w:val="007F2511"/>
    <w:rsid w:val="007F6229"/>
    <w:rsid w:val="0080491B"/>
    <w:rsid w:val="0080663E"/>
    <w:rsid w:val="00810011"/>
    <w:rsid w:val="0081080C"/>
    <w:rsid w:val="008124B0"/>
    <w:rsid w:val="00814317"/>
    <w:rsid w:val="00815E73"/>
    <w:rsid w:val="00817442"/>
    <w:rsid w:val="00820C2B"/>
    <w:rsid w:val="00825600"/>
    <w:rsid w:val="0083266A"/>
    <w:rsid w:val="008360EE"/>
    <w:rsid w:val="00845F94"/>
    <w:rsid w:val="00856358"/>
    <w:rsid w:val="0088583C"/>
    <w:rsid w:val="008A0C30"/>
    <w:rsid w:val="008A4F2A"/>
    <w:rsid w:val="008C09E0"/>
    <w:rsid w:val="008C6337"/>
    <w:rsid w:val="008C7785"/>
    <w:rsid w:val="008D783F"/>
    <w:rsid w:val="008E4E39"/>
    <w:rsid w:val="008F145A"/>
    <w:rsid w:val="008F3769"/>
    <w:rsid w:val="008F583F"/>
    <w:rsid w:val="00903A31"/>
    <w:rsid w:val="00905BDE"/>
    <w:rsid w:val="0091128D"/>
    <w:rsid w:val="00912D87"/>
    <w:rsid w:val="00913117"/>
    <w:rsid w:val="00914361"/>
    <w:rsid w:val="00923A9C"/>
    <w:rsid w:val="00940C3D"/>
    <w:rsid w:val="0096041D"/>
    <w:rsid w:val="009610CF"/>
    <w:rsid w:val="00967CC4"/>
    <w:rsid w:val="00973719"/>
    <w:rsid w:val="00981C37"/>
    <w:rsid w:val="009958AA"/>
    <w:rsid w:val="009A0244"/>
    <w:rsid w:val="009A1C16"/>
    <w:rsid w:val="009A726D"/>
    <w:rsid w:val="009B0383"/>
    <w:rsid w:val="009B0F54"/>
    <w:rsid w:val="009C0B04"/>
    <w:rsid w:val="009C60E7"/>
    <w:rsid w:val="009D1A27"/>
    <w:rsid w:val="009E1F07"/>
    <w:rsid w:val="009F79DD"/>
    <w:rsid w:val="00A13C4F"/>
    <w:rsid w:val="00A161C5"/>
    <w:rsid w:val="00A17195"/>
    <w:rsid w:val="00A25BC2"/>
    <w:rsid w:val="00A27674"/>
    <w:rsid w:val="00A301B4"/>
    <w:rsid w:val="00A30870"/>
    <w:rsid w:val="00A31D73"/>
    <w:rsid w:val="00A33760"/>
    <w:rsid w:val="00A344D6"/>
    <w:rsid w:val="00A41E84"/>
    <w:rsid w:val="00A43B06"/>
    <w:rsid w:val="00A45CE4"/>
    <w:rsid w:val="00A61B94"/>
    <w:rsid w:val="00A67378"/>
    <w:rsid w:val="00A74EA6"/>
    <w:rsid w:val="00A8272E"/>
    <w:rsid w:val="00A92A96"/>
    <w:rsid w:val="00A92B46"/>
    <w:rsid w:val="00A96A71"/>
    <w:rsid w:val="00AA2C6F"/>
    <w:rsid w:val="00AB514D"/>
    <w:rsid w:val="00AC091B"/>
    <w:rsid w:val="00AE5FE3"/>
    <w:rsid w:val="00AE686A"/>
    <w:rsid w:val="00AF53DF"/>
    <w:rsid w:val="00B019F5"/>
    <w:rsid w:val="00B06DF9"/>
    <w:rsid w:val="00B10955"/>
    <w:rsid w:val="00B16451"/>
    <w:rsid w:val="00B21031"/>
    <w:rsid w:val="00B21C8C"/>
    <w:rsid w:val="00B24E7A"/>
    <w:rsid w:val="00B35E9B"/>
    <w:rsid w:val="00B36095"/>
    <w:rsid w:val="00B510FE"/>
    <w:rsid w:val="00B515A7"/>
    <w:rsid w:val="00B6183F"/>
    <w:rsid w:val="00B65B88"/>
    <w:rsid w:val="00B81B3B"/>
    <w:rsid w:val="00B840CF"/>
    <w:rsid w:val="00B9387F"/>
    <w:rsid w:val="00B969BE"/>
    <w:rsid w:val="00B969CF"/>
    <w:rsid w:val="00BA1BFC"/>
    <w:rsid w:val="00BA1C82"/>
    <w:rsid w:val="00BA3614"/>
    <w:rsid w:val="00BA47E1"/>
    <w:rsid w:val="00BB355E"/>
    <w:rsid w:val="00BB4310"/>
    <w:rsid w:val="00BC2BBC"/>
    <w:rsid w:val="00BD45AE"/>
    <w:rsid w:val="00BD5A44"/>
    <w:rsid w:val="00BE500F"/>
    <w:rsid w:val="00BE55C7"/>
    <w:rsid w:val="00BF6879"/>
    <w:rsid w:val="00C10E9A"/>
    <w:rsid w:val="00C12D50"/>
    <w:rsid w:val="00C22EC1"/>
    <w:rsid w:val="00C237C6"/>
    <w:rsid w:val="00C23F50"/>
    <w:rsid w:val="00C26069"/>
    <w:rsid w:val="00C274B1"/>
    <w:rsid w:val="00C40FCF"/>
    <w:rsid w:val="00C41733"/>
    <w:rsid w:val="00C44239"/>
    <w:rsid w:val="00C4676E"/>
    <w:rsid w:val="00C50338"/>
    <w:rsid w:val="00C55601"/>
    <w:rsid w:val="00C5621F"/>
    <w:rsid w:val="00C56720"/>
    <w:rsid w:val="00C56851"/>
    <w:rsid w:val="00C62A8E"/>
    <w:rsid w:val="00C64D1E"/>
    <w:rsid w:val="00C73F40"/>
    <w:rsid w:val="00C974BB"/>
    <w:rsid w:val="00CA7D63"/>
    <w:rsid w:val="00CB4D3D"/>
    <w:rsid w:val="00CC01A8"/>
    <w:rsid w:val="00CC48D8"/>
    <w:rsid w:val="00CD0CF3"/>
    <w:rsid w:val="00CD120A"/>
    <w:rsid w:val="00CD6C7E"/>
    <w:rsid w:val="00CE1E1B"/>
    <w:rsid w:val="00CE2804"/>
    <w:rsid w:val="00CE2BC2"/>
    <w:rsid w:val="00CF1733"/>
    <w:rsid w:val="00CF2D11"/>
    <w:rsid w:val="00CF4355"/>
    <w:rsid w:val="00D022E5"/>
    <w:rsid w:val="00D06D8C"/>
    <w:rsid w:val="00D21792"/>
    <w:rsid w:val="00D36413"/>
    <w:rsid w:val="00D60AE4"/>
    <w:rsid w:val="00D6463F"/>
    <w:rsid w:val="00D67397"/>
    <w:rsid w:val="00D76E79"/>
    <w:rsid w:val="00D82449"/>
    <w:rsid w:val="00D85E13"/>
    <w:rsid w:val="00D94C30"/>
    <w:rsid w:val="00DA29C2"/>
    <w:rsid w:val="00DA30A3"/>
    <w:rsid w:val="00DA5830"/>
    <w:rsid w:val="00DA7FC2"/>
    <w:rsid w:val="00DB0AF7"/>
    <w:rsid w:val="00DB5279"/>
    <w:rsid w:val="00DD1EB8"/>
    <w:rsid w:val="00DD3A46"/>
    <w:rsid w:val="00DD4D53"/>
    <w:rsid w:val="00DE3B34"/>
    <w:rsid w:val="00DE3DA6"/>
    <w:rsid w:val="00DE5B12"/>
    <w:rsid w:val="00DF346A"/>
    <w:rsid w:val="00DF400F"/>
    <w:rsid w:val="00DF4F7E"/>
    <w:rsid w:val="00DF68A9"/>
    <w:rsid w:val="00DF730E"/>
    <w:rsid w:val="00E06C79"/>
    <w:rsid w:val="00E11D5C"/>
    <w:rsid w:val="00E13DF2"/>
    <w:rsid w:val="00E27CB5"/>
    <w:rsid w:val="00E420FE"/>
    <w:rsid w:val="00E4342E"/>
    <w:rsid w:val="00E4467D"/>
    <w:rsid w:val="00E45522"/>
    <w:rsid w:val="00E45DFE"/>
    <w:rsid w:val="00E5541C"/>
    <w:rsid w:val="00E55D59"/>
    <w:rsid w:val="00E615C4"/>
    <w:rsid w:val="00E625E2"/>
    <w:rsid w:val="00E640FD"/>
    <w:rsid w:val="00E669DC"/>
    <w:rsid w:val="00E738B9"/>
    <w:rsid w:val="00E747FB"/>
    <w:rsid w:val="00E77655"/>
    <w:rsid w:val="00E85800"/>
    <w:rsid w:val="00E86F97"/>
    <w:rsid w:val="00E90452"/>
    <w:rsid w:val="00EA0752"/>
    <w:rsid w:val="00EA2305"/>
    <w:rsid w:val="00EA2557"/>
    <w:rsid w:val="00EA4CBB"/>
    <w:rsid w:val="00EC2747"/>
    <w:rsid w:val="00EC2E2C"/>
    <w:rsid w:val="00EC361E"/>
    <w:rsid w:val="00EC4596"/>
    <w:rsid w:val="00EC480A"/>
    <w:rsid w:val="00ED0BCA"/>
    <w:rsid w:val="00ED0C13"/>
    <w:rsid w:val="00ED2646"/>
    <w:rsid w:val="00ED2E37"/>
    <w:rsid w:val="00ED3661"/>
    <w:rsid w:val="00EE0E43"/>
    <w:rsid w:val="00EE1657"/>
    <w:rsid w:val="00EE312E"/>
    <w:rsid w:val="00EE4729"/>
    <w:rsid w:val="00EF2A1B"/>
    <w:rsid w:val="00EF48BB"/>
    <w:rsid w:val="00F02FF6"/>
    <w:rsid w:val="00F05146"/>
    <w:rsid w:val="00F06A05"/>
    <w:rsid w:val="00F1065F"/>
    <w:rsid w:val="00F1124B"/>
    <w:rsid w:val="00F1457C"/>
    <w:rsid w:val="00F16FC7"/>
    <w:rsid w:val="00F170FD"/>
    <w:rsid w:val="00F31095"/>
    <w:rsid w:val="00F320FD"/>
    <w:rsid w:val="00F36E1A"/>
    <w:rsid w:val="00F40736"/>
    <w:rsid w:val="00F4536E"/>
    <w:rsid w:val="00F4540B"/>
    <w:rsid w:val="00F4748B"/>
    <w:rsid w:val="00F501A1"/>
    <w:rsid w:val="00F56F78"/>
    <w:rsid w:val="00F60EA3"/>
    <w:rsid w:val="00F61EB0"/>
    <w:rsid w:val="00F669BF"/>
    <w:rsid w:val="00F74CDE"/>
    <w:rsid w:val="00F803EB"/>
    <w:rsid w:val="00F90A22"/>
    <w:rsid w:val="00FA4085"/>
    <w:rsid w:val="00FB6A20"/>
    <w:rsid w:val="00FC0349"/>
    <w:rsid w:val="00FC460E"/>
    <w:rsid w:val="00FE6240"/>
    <w:rsid w:val="00FE710F"/>
    <w:rsid w:val="00FE7796"/>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77BF6A62"/>
  <w15:chartTrackingRefBased/>
  <w15:docId w15:val="{3B0F8CD6-13E0-49A0-90DB-2D48E2E8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5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6739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D53"/>
    <w:pPr>
      <w:spacing w:after="0" w:line="240" w:lineRule="auto"/>
    </w:pPr>
    <w:rPr>
      <w:rFonts w:ascii="Calibri" w:hAnsi="Calibri" w:cs="Times New Roman"/>
    </w:rPr>
  </w:style>
  <w:style w:type="paragraph" w:styleId="FootnoteText">
    <w:name w:val="footnote text"/>
    <w:basedOn w:val="Normal"/>
    <w:link w:val="FootnoteTextChar"/>
    <w:uiPriority w:val="99"/>
    <w:rsid w:val="00DD4D53"/>
    <w:rPr>
      <w:sz w:val="20"/>
    </w:rPr>
  </w:style>
  <w:style w:type="character" w:customStyle="1" w:styleId="FootnoteTextChar">
    <w:name w:val="Footnote Text Char"/>
    <w:basedOn w:val="DefaultParagraphFont"/>
    <w:link w:val="FootnoteText"/>
    <w:uiPriority w:val="99"/>
    <w:rsid w:val="00DD4D53"/>
    <w:rPr>
      <w:rFonts w:ascii="Times New Roman" w:eastAsia="Times New Roman" w:hAnsi="Times New Roman" w:cs="Times New Roman"/>
      <w:sz w:val="20"/>
      <w:szCs w:val="20"/>
    </w:rPr>
  </w:style>
  <w:style w:type="character" w:styleId="FootnoteReference">
    <w:name w:val="footnote reference"/>
    <w:uiPriority w:val="99"/>
    <w:semiHidden/>
    <w:rsid w:val="00DD4D53"/>
    <w:rPr>
      <w:vertAlign w:val="superscript"/>
    </w:rPr>
  </w:style>
  <w:style w:type="paragraph" w:styleId="ListParagraph">
    <w:name w:val="List Paragraph"/>
    <w:basedOn w:val="Normal"/>
    <w:uiPriority w:val="34"/>
    <w:qFormat/>
    <w:rsid w:val="00DD4D53"/>
    <w:pPr>
      <w:spacing w:line="300" w:lineRule="exact"/>
      <w:ind w:left="720"/>
    </w:pPr>
    <w:rPr>
      <w:szCs w:val="24"/>
    </w:rPr>
  </w:style>
  <w:style w:type="character" w:customStyle="1" w:styleId="st1">
    <w:name w:val="st1"/>
    <w:basedOn w:val="DefaultParagraphFont"/>
    <w:rsid w:val="00DD4D53"/>
  </w:style>
  <w:style w:type="character" w:customStyle="1" w:styleId="NoSpacingChar">
    <w:name w:val="No Spacing Char"/>
    <w:basedOn w:val="DefaultParagraphFont"/>
    <w:link w:val="NoSpacing"/>
    <w:uiPriority w:val="1"/>
    <w:rsid w:val="00DB0AF7"/>
    <w:rPr>
      <w:rFonts w:ascii="Calibri" w:hAnsi="Calibri" w:cs="Times New Roman"/>
    </w:rPr>
  </w:style>
  <w:style w:type="character" w:customStyle="1" w:styleId="apple-converted-space">
    <w:name w:val="apple-converted-space"/>
    <w:basedOn w:val="DefaultParagraphFont"/>
    <w:rsid w:val="00DB0AF7"/>
  </w:style>
  <w:style w:type="paragraph" w:styleId="Header">
    <w:name w:val="header"/>
    <w:basedOn w:val="Normal"/>
    <w:link w:val="HeaderChar"/>
    <w:uiPriority w:val="99"/>
    <w:unhideWhenUsed/>
    <w:rsid w:val="00D67397"/>
    <w:pPr>
      <w:tabs>
        <w:tab w:val="center" w:pos="4680"/>
        <w:tab w:val="right" w:pos="9360"/>
      </w:tabs>
    </w:pPr>
  </w:style>
  <w:style w:type="character" w:customStyle="1" w:styleId="HeaderChar">
    <w:name w:val="Header Char"/>
    <w:basedOn w:val="DefaultParagraphFont"/>
    <w:link w:val="Header"/>
    <w:uiPriority w:val="99"/>
    <w:rsid w:val="00D673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7397"/>
    <w:pPr>
      <w:tabs>
        <w:tab w:val="center" w:pos="4680"/>
        <w:tab w:val="right" w:pos="9360"/>
      </w:tabs>
    </w:pPr>
  </w:style>
  <w:style w:type="character" w:customStyle="1" w:styleId="FooterChar">
    <w:name w:val="Footer Char"/>
    <w:basedOn w:val="DefaultParagraphFont"/>
    <w:link w:val="Footer"/>
    <w:uiPriority w:val="99"/>
    <w:rsid w:val="00D673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67397"/>
    <w:rPr>
      <w:rFonts w:ascii="Times New Roman" w:eastAsia="Times New Roman" w:hAnsi="Times New Roman" w:cs="Times New Roman"/>
      <w:b/>
      <w:sz w:val="32"/>
      <w:szCs w:val="20"/>
      <w:u w:val="single"/>
    </w:rPr>
  </w:style>
  <w:style w:type="paragraph" w:styleId="CommentText">
    <w:name w:val="annotation text"/>
    <w:basedOn w:val="Normal"/>
    <w:link w:val="CommentTextChar"/>
    <w:uiPriority w:val="99"/>
    <w:unhideWhenUsed/>
    <w:rsid w:val="00D67397"/>
    <w:rPr>
      <w:sz w:val="20"/>
    </w:rPr>
  </w:style>
  <w:style w:type="character" w:customStyle="1" w:styleId="CommentTextChar">
    <w:name w:val="Comment Text Char"/>
    <w:basedOn w:val="DefaultParagraphFont"/>
    <w:link w:val="CommentText"/>
    <w:uiPriority w:val="99"/>
    <w:rsid w:val="00D6739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397"/>
    <w:rPr>
      <w:color w:val="0563C1" w:themeColor="hyperlink"/>
      <w:u w:val="single"/>
    </w:rPr>
  </w:style>
  <w:style w:type="character" w:styleId="CommentReference">
    <w:name w:val="annotation reference"/>
    <w:basedOn w:val="DefaultParagraphFont"/>
    <w:uiPriority w:val="99"/>
    <w:semiHidden/>
    <w:unhideWhenUsed/>
    <w:rsid w:val="00B10955"/>
    <w:rPr>
      <w:sz w:val="16"/>
      <w:szCs w:val="16"/>
    </w:rPr>
  </w:style>
  <w:style w:type="paragraph" w:styleId="CommentSubject">
    <w:name w:val="annotation subject"/>
    <w:basedOn w:val="CommentText"/>
    <w:next w:val="CommentText"/>
    <w:link w:val="CommentSubjectChar"/>
    <w:uiPriority w:val="99"/>
    <w:semiHidden/>
    <w:unhideWhenUsed/>
    <w:rsid w:val="00B10955"/>
    <w:rPr>
      <w:b/>
      <w:bCs/>
    </w:rPr>
  </w:style>
  <w:style w:type="character" w:customStyle="1" w:styleId="CommentSubjectChar">
    <w:name w:val="Comment Subject Char"/>
    <w:basedOn w:val="CommentTextChar"/>
    <w:link w:val="CommentSubject"/>
    <w:uiPriority w:val="99"/>
    <w:semiHidden/>
    <w:rsid w:val="00B10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55"/>
    <w:rPr>
      <w:rFonts w:ascii="Segoe UI" w:eastAsia="Times New Roman" w:hAnsi="Segoe UI" w:cs="Segoe UI"/>
      <w:sz w:val="18"/>
      <w:szCs w:val="18"/>
    </w:rPr>
  </w:style>
  <w:style w:type="paragraph" w:styleId="BodyText">
    <w:name w:val="Body Text"/>
    <w:basedOn w:val="Normal"/>
    <w:link w:val="BodyTextChar"/>
    <w:uiPriority w:val="1"/>
    <w:qFormat/>
    <w:rsid w:val="007A448E"/>
    <w:rPr>
      <w:i/>
    </w:rPr>
  </w:style>
  <w:style w:type="character" w:customStyle="1" w:styleId="BodyTextChar">
    <w:name w:val="Body Text Char"/>
    <w:basedOn w:val="DefaultParagraphFont"/>
    <w:link w:val="BodyText"/>
    <w:uiPriority w:val="1"/>
    <w:rsid w:val="007A448E"/>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6A32B0"/>
    <w:rPr>
      <w:color w:val="954F72" w:themeColor="followedHyperlink"/>
      <w:u w:val="single"/>
    </w:rPr>
  </w:style>
  <w:style w:type="character" w:styleId="Strong">
    <w:name w:val="Strong"/>
    <w:basedOn w:val="DefaultParagraphFont"/>
    <w:uiPriority w:val="22"/>
    <w:qFormat/>
    <w:rsid w:val="0026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980">
      <w:bodyDiv w:val="1"/>
      <w:marLeft w:val="0"/>
      <w:marRight w:val="0"/>
      <w:marTop w:val="0"/>
      <w:marBottom w:val="0"/>
      <w:divBdr>
        <w:top w:val="none" w:sz="0" w:space="0" w:color="auto"/>
        <w:left w:val="none" w:sz="0" w:space="0" w:color="auto"/>
        <w:bottom w:val="none" w:sz="0" w:space="0" w:color="auto"/>
        <w:right w:val="none" w:sz="0" w:space="0" w:color="auto"/>
      </w:divBdr>
    </w:div>
    <w:div w:id="1176849508">
      <w:bodyDiv w:val="1"/>
      <w:marLeft w:val="0"/>
      <w:marRight w:val="0"/>
      <w:marTop w:val="0"/>
      <w:marBottom w:val="0"/>
      <w:divBdr>
        <w:top w:val="none" w:sz="0" w:space="0" w:color="auto"/>
        <w:left w:val="none" w:sz="0" w:space="0" w:color="auto"/>
        <w:bottom w:val="none" w:sz="0" w:space="0" w:color="auto"/>
        <w:right w:val="none" w:sz="0" w:space="0" w:color="auto"/>
      </w:divBdr>
    </w:div>
    <w:div w:id="1262760220">
      <w:bodyDiv w:val="1"/>
      <w:marLeft w:val="0"/>
      <w:marRight w:val="0"/>
      <w:marTop w:val="0"/>
      <w:marBottom w:val="0"/>
      <w:divBdr>
        <w:top w:val="none" w:sz="0" w:space="0" w:color="auto"/>
        <w:left w:val="none" w:sz="0" w:space="0" w:color="auto"/>
        <w:bottom w:val="none" w:sz="0" w:space="0" w:color="auto"/>
        <w:right w:val="none" w:sz="0" w:space="0" w:color="auto"/>
      </w:divBdr>
    </w:div>
    <w:div w:id="1298948692">
      <w:bodyDiv w:val="1"/>
      <w:marLeft w:val="0"/>
      <w:marRight w:val="0"/>
      <w:marTop w:val="0"/>
      <w:marBottom w:val="0"/>
      <w:divBdr>
        <w:top w:val="none" w:sz="0" w:space="0" w:color="auto"/>
        <w:left w:val="none" w:sz="0" w:space="0" w:color="auto"/>
        <w:bottom w:val="none" w:sz="0" w:space="0" w:color="auto"/>
        <w:right w:val="none" w:sz="0" w:space="0" w:color="auto"/>
      </w:divBdr>
    </w:div>
    <w:div w:id="1559826920">
      <w:bodyDiv w:val="1"/>
      <w:marLeft w:val="0"/>
      <w:marRight w:val="0"/>
      <w:marTop w:val="0"/>
      <w:marBottom w:val="0"/>
      <w:divBdr>
        <w:top w:val="none" w:sz="0" w:space="0" w:color="auto"/>
        <w:left w:val="none" w:sz="0" w:space="0" w:color="auto"/>
        <w:bottom w:val="none" w:sz="0" w:space="0" w:color="auto"/>
        <w:right w:val="none" w:sz="0" w:space="0" w:color="auto"/>
      </w:divBdr>
    </w:div>
    <w:div w:id="1744520394">
      <w:bodyDiv w:val="1"/>
      <w:marLeft w:val="0"/>
      <w:marRight w:val="0"/>
      <w:marTop w:val="0"/>
      <w:marBottom w:val="0"/>
      <w:divBdr>
        <w:top w:val="none" w:sz="0" w:space="0" w:color="auto"/>
        <w:left w:val="none" w:sz="0" w:space="0" w:color="auto"/>
        <w:bottom w:val="none" w:sz="0" w:space="0" w:color="auto"/>
        <w:right w:val="none" w:sz="0" w:space="0" w:color="auto"/>
      </w:divBdr>
    </w:div>
    <w:div w:id="1828783434">
      <w:bodyDiv w:val="1"/>
      <w:marLeft w:val="0"/>
      <w:marRight w:val="0"/>
      <w:marTop w:val="0"/>
      <w:marBottom w:val="0"/>
      <w:divBdr>
        <w:top w:val="none" w:sz="0" w:space="0" w:color="auto"/>
        <w:left w:val="none" w:sz="0" w:space="0" w:color="auto"/>
        <w:bottom w:val="none" w:sz="0" w:space="0" w:color="auto"/>
        <w:right w:val="none" w:sz="0" w:space="0" w:color="auto"/>
      </w:divBdr>
    </w:div>
    <w:div w:id="21421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ouncil/CompPlan/2017comp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kingcounty.gov/depts/permitting-environmental-review/community-service-area-plan/2016-vashon-maury-island-CSAP" TargetMode="External"/><Relationship Id="rId1" Type="http://schemas.openxmlformats.org/officeDocument/2006/relationships/hyperlink" Target="http://www.kingcounty.gov/council/CompPlan/2017comp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4342-6A36-4215-888C-C101C556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Jensen, Christine</cp:lastModifiedBy>
  <cp:revision>73</cp:revision>
  <cp:lastPrinted>2017-08-24T23:02:00Z</cp:lastPrinted>
  <dcterms:created xsi:type="dcterms:W3CDTF">2017-08-25T01:51:00Z</dcterms:created>
  <dcterms:modified xsi:type="dcterms:W3CDTF">2017-10-12T23:35:00Z</dcterms:modified>
</cp:coreProperties>
</file>