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8BF" w:rsidRDefault="00D848BF">
      <w:pPr>
        <w:tabs>
          <w:tab w:val="center" w:pos="4536"/>
        </w:tabs>
        <w:suppressAutoHyphens/>
        <w:rPr>
          <w:rFonts w:ascii="CG Times" w:hAnsi="CG Times"/>
        </w:rPr>
      </w:pPr>
      <w:bookmarkStart w:id="0" w:name="_GoBack"/>
      <w:bookmarkEnd w:id="0"/>
      <w:r>
        <w:rPr>
          <w:rFonts w:ascii="CG Times" w:hAnsi="CG Times"/>
        </w:rPr>
        <w:tab/>
        <w:t>REGULATORY NOTE</w:t>
      </w:r>
    </w:p>
    <w:p w:rsidR="00D848BF" w:rsidRDefault="00D848BF">
      <w:pPr>
        <w:tabs>
          <w:tab w:val="center" w:pos="4536"/>
        </w:tabs>
        <w:suppressAutoHyphens/>
        <w:rPr>
          <w:rFonts w:ascii="CG Times" w:hAnsi="CG Times"/>
        </w:rPr>
      </w:pPr>
      <w:r>
        <w:rPr>
          <w:rFonts w:ascii="CG Times" w:hAnsi="CG Times"/>
        </w:rPr>
        <w:tab/>
        <w:t>CHECKLIST OF CRITERIA</w:t>
      </w:r>
    </w:p>
    <w:p w:rsidR="00D848BF" w:rsidRPr="0040718E" w:rsidRDefault="00D848BF">
      <w:pPr>
        <w:tabs>
          <w:tab w:val="left" w:pos="-720"/>
        </w:tabs>
        <w:suppressAutoHyphens/>
        <w:rPr>
          <w:rFonts w:ascii="CG Times" w:hAnsi="CG Times"/>
          <w:sz w:val="20"/>
        </w:rPr>
      </w:pPr>
    </w:p>
    <w:p w:rsidR="00D848BF" w:rsidRDefault="00D848BF">
      <w:pPr>
        <w:tabs>
          <w:tab w:val="left" w:pos="-720"/>
        </w:tabs>
        <w:suppressAutoHyphens/>
        <w:rPr>
          <w:rFonts w:ascii="CG Times" w:hAnsi="CG Times"/>
          <w:u w:val="single"/>
        </w:rPr>
      </w:pPr>
      <w:r>
        <w:rPr>
          <w:rFonts w:ascii="CG Times" w:hAnsi="CG Times"/>
        </w:rPr>
        <w:t xml:space="preserve">Proposed No.:  </w:t>
      </w:r>
      <w:r>
        <w:rPr>
          <w:rFonts w:ascii="CG Times" w:hAnsi="CG Times"/>
          <w:u w:val="single"/>
        </w:rPr>
        <w:t>_____________</w:t>
      </w:r>
      <w:r>
        <w:rPr>
          <w:rFonts w:ascii="CG Times" w:hAnsi="CG Times"/>
        </w:rPr>
        <w:tab/>
        <w:t>Prepared By:___</w:t>
      </w:r>
      <w:r w:rsidR="00191780">
        <w:rPr>
          <w:rFonts w:ascii="CG Times" w:hAnsi="CG Times"/>
          <w:u w:val="single"/>
        </w:rPr>
        <w:t>Bradley Clark</w:t>
      </w:r>
      <w:r>
        <w:rPr>
          <w:rFonts w:ascii="CG Times" w:hAnsi="CG Times"/>
        </w:rPr>
        <w:t>___________</w:t>
      </w:r>
      <w:r>
        <w:rPr>
          <w:rFonts w:ascii="CG Times" w:hAnsi="CG Times"/>
          <w:u w:val="single"/>
        </w:rPr>
        <w:t xml:space="preserve"> ________</w:t>
      </w:r>
    </w:p>
    <w:p w:rsidR="00D848BF" w:rsidRPr="0040718E" w:rsidRDefault="00D848BF">
      <w:pPr>
        <w:tabs>
          <w:tab w:val="left" w:pos="-720"/>
        </w:tabs>
        <w:suppressAutoHyphens/>
        <w:rPr>
          <w:rFonts w:ascii="CG Times" w:hAnsi="CG Times"/>
          <w:sz w:val="20"/>
        </w:rPr>
      </w:pPr>
    </w:p>
    <w:p w:rsidR="00D848BF" w:rsidRDefault="00D848BF">
      <w:pPr>
        <w:tabs>
          <w:tab w:val="left" w:pos="-720"/>
        </w:tabs>
        <w:suppressAutoHyphen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Date:_</w:t>
      </w:r>
      <w:r w:rsidR="00EA3C76">
        <w:rPr>
          <w:rFonts w:ascii="CG Times" w:hAnsi="CG Times"/>
          <w:u w:val="single"/>
        </w:rPr>
        <w:t>June 1</w:t>
      </w:r>
      <w:r w:rsidR="00191780">
        <w:rPr>
          <w:rFonts w:ascii="CG Times" w:hAnsi="CG Times"/>
          <w:u w:val="single"/>
        </w:rPr>
        <w:t>5, 2017</w:t>
      </w:r>
      <w:r>
        <w:rPr>
          <w:rFonts w:ascii="CG Times" w:hAnsi="CG Times"/>
          <w:u w:val="single"/>
        </w:rPr>
        <w:t>___________</w:t>
      </w:r>
      <w:r>
        <w:rPr>
          <w:rFonts w:ascii="CG Times" w:hAnsi="CG Times"/>
        </w:rPr>
        <w:t>_______</w:t>
      </w:r>
    </w:p>
    <w:p w:rsidR="00D848BF" w:rsidRPr="0040718E" w:rsidRDefault="00D848BF">
      <w:pPr>
        <w:tabs>
          <w:tab w:val="left" w:pos="-720"/>
        </w:tabs>
        <w:suppressAutoHyphens/>
        <w:rPr>
          <w:rFonts w:ascii="CG Times" w:hAnsi="CG Times"/>
          <w:sz w:val="20"/>
        </w:rPr>
      </w:pPr>
    </w:p>
    <w:p w:rsidR="00D848BF" w:rsidRDefault="00D848BF">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rPr>
          <w:rFonts w:ascii="CG Times" w:hAnsi="CG Times"/>
        </w:rPr>
      </w:pPr>
      <w:r>
        <w:rPr>
          <w:rFonts w:ascii="CG Times" w:hAnsi="CG Times"/>
          <w:sz w:val="16"/>
        </w:rPr>
        <w:t xml:space="preserve">  Yes     No     N/A</w:t>
      </w:r>
    </w:p>
    <w:p w:rsidR="003A44EB" w:rsidRDefault="00D848BF">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ind w:left="1752" w:hanging="1752"/>
        <w:rPr>
          <w:rFonts w:ascii="CG Times" w:hAnsi="CG Times"/>
          <w:b/>
        </w:rPr>
      </w:pPr>
      <w:r>
        <w:rPr>
          <w:rFonts w:ascii="CG Times" w:hAnsi="CG Times"/>
        </w:rPr>
        <w:t xml:space="preserve"> [</w:t>
      </w:r>
      <w:r w:rsidR="003A44EB">
        <w:rPr>
          <w:rFonts w:ascii="CG Times" w:hAnsi="CG Times"/>
        </w:rPr>
        <w:t>X</w:t>
      </w:r>
      <w:r>
        <w:rPr>
          <w:rFonts w:ascii="CG Times" w:hAnsi="CG Times"/>
        </w:rPr>
        <w:t>]  [  ]  [  ]</w:t>
      </w:r>
      <w:r>
        <w:rPr>
          <w:rFonts w:ascii="CG Times" w:hAnsi="CG Times"/>
          <w:b/>
        </w:rPr>
        <w:tab/>
      </w:r>
      <w:r>
        <w:rPr>
          <w:rFonts w:ascii="CG Times" w:hAnsi="CG Times"/>
          <w:b/>
        </w:rPr>
        <w:tab/>
        <w:t>NEED:  Does the proposed regulation respond to a specific, identifiable need?</w:t>
      </w:r>
      <w:r w:rsidR="00935566">
        <w:rPr>
          <w:rFonts w:ascii="CG Times" w:hAnsi="CG Times"/>
          <w:b/>
        </w:rPr>
        <w:t xml:space="preserve"> If yes then explain.</w:t>
      </w:r>
      <w:r w:rsidR="003A44EB">
        <w:rPr>
          <w:rFonts w:ascii="CG Times" w:hAnsi="CG Times"/>
          <w:b/>
        </w:rPr>
        <w:t xml:space="preserve">  </w:t>
      </w:r>
    </w:p>
    <w:p w:rsidR="00D848BF" w:rsidRDefault="003A44EB">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ind w:left="1752" w:hanging="1752"/>
        <w:rPr>
          <w:rFonts w:ascii="CG Times" w:hAnsi="CG Times"/>
        </w:rPr>
      </w:pPr>
      <w:r>
        <w:rPr>
          <w:rFonts w:ascii="CG Times" w:hAnsi="CG Times"/>
          <w:b/>
        </w:rPr>
        <w:tab/>
      </w:r>
      <w:r>
        <w:rPr>
          <w:rFonts w:ascii="CG Times" w:hAnsi="CG Times"/>
          <w:b/>
        </w:rPr>
        <w:tab/>
      </w:r>
      <w:r>
        <w:rPr>
          <w:rFonts w:ascii="CG Times" w:hAnsi="CG Times"/>
          <w:b/>
        </w:rPr>
        <w:tab/>
      </w:r>
      <w:r w:rsidR="00B978C1">
        <w:rPr>
          <w:rFonts w:ascii="CG Times" w:hAnsi="CG Times"/>
        </w:rPr>
        <w:t>The Vashon-Maury Island CSA Plan updates and replaces two community plans for the island that are more than 20 years old</w:t>
      </w:r>
      <w:r w:rsidR="00FF6CAB" w:rsidRPr="00695324">
        <w:rPr>
          <w:rFonts w:ascii="CG Times" w:hAnsi="CG Times"/>
        </w:rPr>
        <w:t>.</w:t>
      </w:r>
      <w:r w:rsidR="00B978C1">
        <w:rPr>
          <w:rFonts w:ascii="CG Times" w:hAnsi="CG Times"/>
        </w:rPr>
        <w:t xml:space="preserve"> The ordinance amends the Vashon-Maury Island section of the King County Comprehensive Plan to be consistent with the updated community plan. It also amends</w:t>
      </w:r>
      <w:r w:rsidR="0087471F">
        <w:rPr>
          <w:rFonts w:ascii="CG Times" w:hAnsi="CG Times"/>
        </w:rPr>
        <w:t xml:space="preserve"> King County Code Title 21A and</w:t>
      </w:r>
      <w:r w:rsidR="00B978C1">
        <w:rPr>
          <w:rFonts w:ascii="CG Times" w:hAnsi="CG Times"/>
        </w:rPr>
        <w:t xml:space="preserve"> two P-suffix conditions for the Vashon Rural Town to also be consistent with the updated plan.</w:t>
      </w:r>
    </w:p>
    <w:p w:rsidR="00D848BF" w:rsidRDefault="00D848BF">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rPr>
          <w:rFonts w:ascii="CG Times" w:hAnsi="CG Times"/>
        </w:rPr>
      </w:pPr>
    </w:p>
    <w:p w:rsidR="00935566" w:rsidRDefault="00D848BF" w:rsidP="00935566">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ind w:left="1752" w:hanging="1752"/>
        <w:rPr>
          <w:rFonts w:ascii="CG Times" w:hAnsi="CG Times"/>
        </w:rPr>
      </w:pPr>
      <w:r>
        <w:rPr>
          <w:rFonts w:ascii="CG Times" w:hAnsi="CG Times"/>
        </w:rPr>
        <w:t xml:space="preserve"> [</w:t>
      </w:r>
      <w:r w:rsidR="003A44EB">
        <w:rPr>
          <w:rFonts w:ascii="CG Times" w:hAnsi="CG Times"/>
        </w:rPr>
        <w:t>X</w:t>
      </w:r>
      <w:r>
        <w:rPr>
          <w:rFonts w:ascii="CG Times" w:hAnsi="CG Times"/>
        </w:rPr>
        <w:t>]  [  ]  [  ]</w:t>
      </w:r>
      <w:r>
        <w:rPr>
          <w:rFonts w:ascii="CG Times" w:hAnsi="CG Times"/>
          <w:b/>
        </w:rPr>
        <w:tab/>
      </w:r>
      <w:r>
        <w:rPr>
          <w:rFonts w:ascii="CG Times" w:hAnsi="CG Times"/>
          <w:b/>
        </w:rPr>
        <w:tab/>
        <w:t>If so, is county government the most appropriate organization to address this need?</w:t>
      </w:r>
      <w:r w:rsidR="00935566">
        <w:rPr>
          <w:rFonts w:ascii="CG Times" w:hAnsi="CG Times"/>
          <w:b/>
        </w:rPr>
        <w:t xml:space="preserve"> If yes then explain.</w:t>
      </w:r>
    </w:p>
    <w:p w:rsidR="00D848BF" w:rsidRDefault="00D34B25" w:rsidP="00663006">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ind w:left="1752" w:hanging="1752"/>
        <w:rPr>
          <w:rFonts w:ascii="CG Times" w:hAnsi="CG Times"/>
        </w:rPr>
      </w:pPr>
      <w:r>
        <w:rPr>
          <w:rFonts w:ascii="CG Times" w:hAnsi="CG Times"/>
        </w:rPr>
        <w:tab/>
      </w:r>
      <w:r>
        <w:rPr>
          <w:rFonts w:ascii="CG Times" w:hAnsi="CG Times"/>
        </w:rPr>
        <w:tab/>
      </w:r>
      <w:r>
        <w:rPr>
          <w:rFonts w:ascii="CG Times" w:hAnsi="CG Times"/>
        </w:rPr>
        <w:tab/>
      </w:r>
      <w:r w:rsidR="00B978C1">
        <w:rPr>
          <w:rFonts w:ascii="CG Times" w:hAnsi="CG Times"/>
        </w:rPr>
        <w:t>King Cou</w:t>
      </w:r>
      <w:r w:rsidR="0087471F">
        <w:rPr>
          <w:rFonts w:ascii="CG Times" w:hAnsi="CG Times"/>
        </w:rPr>
        <w:t xml:space="preserve">nty is the local government for </w:t>
      </w:r>
      <w:r w:rsidR="00B978C1">
        <w:rPr>
          <w:rFonts w:ascii="CG Times" w:hAnsi="CG Times"/>
        </w:rPr>
        <w:t>Vashon-Maury Island and is charged with land use authority under the Growth Management Act, including responsibility for long-range, subarea planning</w:t>
      </w:r>
      <w:r w:rsidR="0087471F">
        <w:rPr>
          <w:rFonts w:ascii="CG Times" w:hAnsi="CG Times"/>
        </w:rPr>
        <w:t xml:space="preserve"> for all unincorporated areas of the county</w:t>
      </w:r>
      <w:r w:rsidR="00B978C1">
        <w:rPr>
          <w:rFonts w:ascii="CG Times" w:hAnsi="CG Times"/>
        </w:rPr>
        <w:t>.</w:t>
      </w:r>
    </w:p>
    <w:p w:rsidR="00D848BF" w:rsidRDefault="00D848BF">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rPr>
          <w:rFonts w:ascii="CG Times" w:hAnsi="CG Times"/>
        </w:rPr>
      </w:pPr>
    </w:p>
    <w:p w:rsidR="00D848BF" w:rsidRDefault="00D848BF">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ind w:left="1752" w:hanging="1752"/>
        <w:rPr>
          <w:rFonts w:ascii="CG Times" w:hAnsi="CG Times"/>
          <w:b/>
        </w:rPr>
      </w:pPr>
      <w:r>
        <w:rPr>
          <w:rFonts w:ascii="CG Times" w:hAnsi="CG Times"/>
        </w:rPr>
        <w:t xml:space="preserve"> [  ]  [</w:t>
      </w:r>
      <w:r w:rsidR="003A44EB">
        <w:rPr>
          <w:rFonts w:ascii="CG Times" w:hAnsi="CG Times"/>
        </w:rPr>
        <w:t>X</w:t>
      </w:r>
      <w:r>
        <w:rPr>
          <w:rFonts w:ascii="CG Times" w:hAnsi="CG Times"/>
        </w:rPr>
        <w:t>]  [  ]</w:t>
      </w:r>
      <w:r>
        <w:rPr>
          <w:rFonts w:ascii="CG Times" w:hAnsi="CG Times"/>
          <w:b/>
        </w:rPr>
        <w:tab/>
      </w:r>
      <w:r>
        <w:rPr>
          <w:rFonts w:ascii="CG Times" w:hAnsi="CG Times"/>
          <w:b/>
        </w:rPr>
        <w:tab/>
        <w:t>ECONOMY &amp; JOB GROWTH:  Has the economic impact of the proposed regulation been reviewed to ensure it will not have a long-term adverse impact on the economy and job growth in King County?</w:t>
      </w:r>
    </w:p>
    <w:p w:rsidR="00935566" w:rsidRDefault="00935566" w:rsidP="00935566">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ind w:left="1752" w:hanging="1752"/>
        <w:rPr>
          <w:rFonts w:ascii="CG Times" w:hAnsi="CG Times"/>
        </w:rPr>
      </w:pPr>
      <w:r>
        <w:rPr>
          <w:rFonts w:ascii="CG Times" w:hAnsi="CG Times"/>
          <w:b/>
        </w:rPr>
        <w:tab/>
      </w:r>
      <w:r>
        <w:rPr>
          <w:rFonts w:ascii="CG Times" w:hAnsi="CG Times"/>
          <w:b/>
        </w:rPr>
        <w:tab/>
      </w:r>
      <w:r>
        <w:rPr>
          <w:rFonts w:ascii="CG Times" w:hAnsi="CG Times"/>
          <w:b/>
        </w:rPr>
        <w:tab/>
        <w:t>If yes then explain.</w:t>
      </w:r>
    </w:p>
    <w:p w:rsidR="00D848BF" w:rsidRDefault="00D848BF">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rPr>
          <w:rFonts w:ascii="CG Times" w:hAnsi="CG Times"/>
        </w:rPr>
      </w:pPr>
    </w:p>
    <w:p w:rsidR="00D848BF" w:rsidRDefault="00D848BF">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rPr>
          <w:rFonts w:ascii="CG Times" w:hAnsi="CG Times"/>
        </w:rPr>
      </w:pPr>
    </w:p>
    <w:p w:rsidR="00D848BF" w:rsidRDefault="00D848BF">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ind w:left="1752" w:hanging="1752"/>
        <w:rPr>
          <w:rFonts w:ascii="CG Times" w:hAnsi="CG Times"/>
        </w:rPr>
      </w:pPr>
      <w:r>
        <w:rPr>
          <w:rFonts w:ascii="CG Times" w:hAnsi="CG Times"/>
        </w:rPr>
        <w:t xml:space="preserve"> [</w:t>
      </w:r>
      <w:r w:rsidR="003A44EB">
        <w:rPr>
          <w:rFonts w:ascii="CG Times" w:hAnsi="CG Times"/>
        </w:rPr>
        <w:t>X</w:t>
      </w:r>
      <w:r>
        <w:rPr>
          <w:rFonts w:ascii="CG Times" w:hAnsi="CG Times"/>
        </w:rPr>
        <w:t>]  [  ]  [  ]</w:t>
      </w:r>
      <w:r>
        <w:rPr>
          <w:rFonts w:ascii="CG Times" w:hAnsi="CG Times"/>
          <w:b/>
        </w:rPr>
        <w:tab/>
      </w:r>
      <w:r>
        <w:rPr>
          <w:rFonts w:ascii="CG Times" w:hAnsi="CG Times"/>
          <w:b/>
        </w:rPr>
        <w:tab/>
        <w:t>PURPOSE:  Is the purpose of the proposed ordinance clear?</w:t>
      </w:r>
      <w:r w:rsidR="00935566">
        <w:rPr>
          <w:rFonts w:ascii="CG Times" w:hAnsi="CG Times"/>
          <w:b/>
        </w:rPr>
        <w:t xml:space="preserve"> Describe the purpose of the ordinance.</w:t>
      </w:r>
    </w:p>
    <w:p w:rsidR="00E16E7A" w:rsidRPr="00E16E7A" w:rsidRDefault="00806B54" w:rsidP="00E16E7A">
      <w:pPr>
        <w:ind w:left="1800"/>
        <w:rPr>
          <w:rFonts w:ascii="Times New Roman" w:hAnsi="Times New Roman"/>
          <w:szCs w:val="24"/>
        </w:rPr>
      </w:pPr>
      <w:r>
        <w:rPr>
          <w:rFonts w:ascii="CG Times" w:hAnsi="CG Times"/>
          <w:szCs w:val="24"/>
        </w:rPr>
        <w:t xml:space="preserve">The ordinance amends specific sections of the 2016 King County Comprehensive Plan, adopts the Community Service Area Plan for Vashon-Maury Island, </w:t>
      </w:r>
      <w:r w:rsidR="0087471F">
        <w:rPr>
          <w:rFonts w:ascii="CG Times" w:hAnsi="CG Times"/>
          <w:szCs w:val="24"/>
        </w:rPr>
        <w:t>am</w:t>
      </w:r>
      <w:r w:rsidR="00016509">
        <w:rPr>
          <w:rFonts w:ascii="CG Times" w:hAnsi="CG Times"/>
          <w:szCs w:val="24"/>
        </w:rPr>
        <w:t xml:space="preserve">ends King County Code Title 21A.38, </w:t>
      </w:r>
      <w:r>
        <w:rPr>
          <w:rFonts w:ascii="CG Times" w:hAnsi="CG Times"/>
          <w:szCs w:val="24"/>
        </w:rPr>
        <w:t>amends the Land Use Map and Zoning Map for two parcels on the island, and amends P-suffix VS-P28 and VS-P29 for Vashon Rural Town.</w:t>
      </w:r>
    </w:p>
    <w:p w:rsidR="00D848BF" w:rsidRDefault="00D848BF" w:rsidP="00E16E7A">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ind w:left="1752"/>
        <w:rPr>
          <w:rFonts w:ascii="CG Times" w:hAnsi="CG Times"/>
        </w:rPr>
      </w:pPr>
      <w:r>
        <w:rPr>
          <w:rFonts w:ascii="CG Times" w:hAnsi="CG Times"/>
        </w:rPr>
        <w:tab/>
      </w:r>
    </w:p>
    <w:p w:rsidR="00D848BF" w:rsidRDefault="00D848BF">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rPr>
          <w:rFonts w:ascii="CG Times" w:hAnsi="CG Times"/>
        </w:rPr>
      </w:pPr>
    </w:p>
    <w:p w:rsidR="00D848BF" w:rsidRDefault="00D848BF">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ind w:left="1752" w:hanging="1752"/>
        <w:rPr>
          <w:rFonts w:ascii="CG Times" w:hAnsi="CG Times"/>
          <w:b/>
        </w:rPr>
      </w:pPr>
      <w:r>
        <w:rPr>
          <w:rFonts w:ascii="CG Times" w:hAnsi="CG Times"/>
        </w:rPr>
        <w:t xml:space="preserve"> [</w:t>
      </w:r>
      <w:r w:rsidR="003A44EB">
        <w:rPr>
          <w:rFonts w:ascii="CG Times" w:hAnsi="CG Times"/>
        </w:rPr>
        <w:t>X</w:t>
      </w:r>
      <w:r>
        <w:rPr>
          <w:rFonts w:ascii="CG Times" w:hAnsi="CG Times"/>
        </w:rPr>
        <w:t>]  [  ]  [  ]</w:t>
      </w:r>
      <w:r>
        <w:rPr>
          <w:rFonts w:ascii="CG Times" w:hAnsi="CG Times"/>
          <w:b/>
        </w:rPr>
        <w:tab/>
      </w:r>
      <w:r>
        <w:rPr>
          <w:rFonts w:ascii="CG Times" w:hAnsi="CG Times"/>
          <w:b/>
        </w:rPr>
        <w:tab/>
        <w:t>Are the steps for implementation clear?</w:t>
      </w:r>
      <w:r w:rsidR="00935566">
        <w:rPr>
          <w:rFonts w:ascii="CG Times" w:hAnsi="CG Times"/>
          <w:b/>
        </w:rPr>
        <w:t xml:space="preserve"> Describe the steps for implementation.</w:t>
      </w:r>
    </w:p>
    <w:p w:rsidR="003A44EB" w:rsidRPr="00D34B25" w:rsidRDefault="003A44EB">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ind w:left="1752" w:hanging="1752"/>
        <w:rPr>
          <w:rFonts w:ascii="CG Times" w:hAnsi="CG Times"/>
        </w:rPr>
      </w:pPr>
      <w:r>
        <w:rPr>
          <w:rFonts w:ascii="CG Times" w:hAnsi="CG Times"/>
          <w:b/>
        </w:rPr>
        <w:tab/>
      </w:r>
      <w:r>
        <w:rPr>
          <w:rFonts w:ascii="CG Times" w:hAnsi="CG Times"/>
          <w:b/>
        </w:rPr>
        <w:tab/>
      </w:r>
      <w:r>
        <w:rPr>
          <w:rFonts w:ascii="CG Times" w:hAnsi="CG Times"/>
          <w:b/>
        </w:rPr>
        <w:tab/>
      </w:r>
      <w:r w:rsidRPr="00D34B25">
        <w:rPr>
          <w:rFonts w:ascii="CG Times" w:hAnsi="CG Times"/>
        </w:rPr>
        <w:t>Implementation requires a majority vote of the King County Council.</w:t>
      </w:r>
    </w:p>
    <w:p w:rsidR="00D848BF" w:rsidRDefault="00D848BF" w:rsidP="00D34B25">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ind w:left="1752" w:hanging="1752"/>
        <w:rPr>
          <w:rFonts w:ascii="CG Times" w:hAnsi="CG Times"/>
        </w:rPr>
      </w:pPr>
      <w:r>
        <w:rPr>
          <w:rFonts w:ascii="CG Times" w:hAnsi="CG Times"/>
        </w:rPr>
        <w:tab/>
      </w:r>
      <w:r>
        <w:rPr>
          <w:rFonts w:ascii="CG Times" w:hAnsi="CG Times"/>
        </w:rPr>
        <w:tab/>
      </w:r>
      <w:r>
        <w:rPr>
          <w:rFonts w:ascii="CG Times" w:hAnsi="CG Times"/>
        </w:rPr>
        <w:tab/>
      </w:r>
      <w:r w:rsidR="00D34B25">
        <w:rPr>
          <w:rFonts w:ascii="CG Times" w:hAnsi="CG Times"/>
        </w:rPr>
        <w:t xml:space="preserve">Once approved, </w:t>
      </w:r>
      <w:r w:rsidR="000B1A75">
        <w:rPr>
          <w:rFonts w:ascii="CG Times" w:hAnsi="CG Times"/>
        </w:rPr>
        <w:t>all</w:t>
      </w:r>
      <w:r w:rsidR="00D34B25">
        <w:rPr>
          <w:rFonts w:ascii="CG Times" w:hAnsi="CG Times"/>
        </w:rPr>
        <w:t xml:space="preserve"> </w:t>
      </w:r>
      <w:r w:rsidR="000B1A75">
        <w:rPr>
          <w:rFonts w:ascii="CG Times" w:hAnsi="CG Times"/>
        </w:rPr>
        <w:t>affected</w:t>
      </w:r>
      <w:r w:rsidR="0087471F">
        <w:rPr>
          <w:rFonts w:ascii="CG Times" w:hAnsi="CG Times"/>
        </w:rPr>
        <w:t xml:space="preserve"> sections of the Comprehensive Plan will be changed, </w:t>
      </w:r>
      <w:r w:rsidR="000B1A75">
        <w:rPr>
          <w:rFonts w:ascii="CG Times" w:hAnsi="CG Times"/>
        </w:rPr>
        <w:t xml:space="preserve">the King County </w:t>
      </w:r>
      <w:r w:rsidR="0087471F">
        <w:rPr>
          <w:rFonts w:ascii="CG Times" w:hAnsi="CG Times"/>
        </w:rPr>
        <w:t>GIS</w:t>
      </w:r>
      <w:r w:rsidR="000B1A75">
        <w:rPr>
          <w:rFonts w:ascii="CG Times" w:hAnsi="CG Times"/>
        </w:rPr>
        <w:t xml:space="preserve"> Center</w:t>
      </w:r>
      <w:r w:rsidR="0087471F">
        <w:rPr>
          <w:rFonts w:ascii="CG Times" w:hAnsi="CG Times"/>
        </w:rPr>
        <w:t xml:space="preserve"> will update the official</w:t>
      </w:r>
      <w:r w:rsidR="00016509">
        <w:rPr>
          <w:rFonts w:ascii="CG Times" w:hAnsi="CG Times"/>
        </w:rPr>
        <w:t xml:space="preserve"> Land Use Map,</w:t>
      </w:r>
      <w:r w:rsidR="0087471F">
        <w:rPr>
          <w:rFonts w:ascii="CG Times" w:hAnsi="CG Times"/>
        </w:rPr>
        <w:t xml:space="preserve"> Zoning Map</w:t>
      </w:r>
      <w:r w:rsidR="00016509">
        <w:rPr>
          <w:rFonts w:ascii="CG Times" w:hAnsi="CG Times"/>
        </w:rPr>
        <w:t xml:space="preserve"> and P-suffix conditions on iMap, and the Clerk will update King County Code 21A.38.</w:t>
      </w:r>
    </w:p>
    <w:p w:rsidR="00D34B25" w:rsidRDefault="00D34B25" w:rsidP="00D34B25">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ind w:left="1752" w:hanging="1752"/>
        <w:rPr>
          <w:rFonts w:ascii="CG Times" w:hAnsi="CG Times"/>
        </w:rPr>
      </w:pPr>
    </w:p>
    <w:p w:rsidR="00D848BF" w:rsidRDefault="00D848BF">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ind w:left="1752" w:hanging="1752"/>
        <w:rPr>
          <w:rFonts w:ascii="CG Times" w:hAnsi="CG Times"/>
          <w:b/>
        </w:rPr>
      </w:pPr>
      <w:r>
        <w:rPr>
          <w:rFonts w:ascii="CG Times" w:hAnsi="CG Times"/>
        </w:rPr>
        <w:t xml:space="preserve"> [</w:t>
      </w:r>
      <w:r w:rsidR="00255DB3">
        <w:rPr>
          <w:rFonts w:ascii="CG Times" w:hAnsi="CG Times"/>
        </w:rPr>
        <w:t>X</w:t>
      </w:r>
      <w:r>
        <w:rPr>
          <w:rFonts w:ascii="CG Times" w:hAnsi="CG Times"/>
        </w:rPr>
        <w:t>]  [</w:t>
      </w:r>
      <w:r w:rsidR="007877D1">
        <w:rPr>
          <w:rFonts w:ascii="CG Times" w:hAnsi="CG Times"/>
        </w:rPr>
        <w:t xml:space="preserve"> </w:t>
      </w:r>
      <w:r>
        <w:rPr>
          <w:rFonts w:ascii="CG Times" w:hAnsi="CG Times"/>
        </w:rPr>
        <w:t>]  [  ]</w:t>
      </w:r>
      <w:r>
        <w:rPr>
          <w:rFonts w:ascii="CG Times" w:hAnsi="CG Times"/>
          <w:b/>
        </w:rPr>
        <w:tab/>
      </w:r>
      <w:r>
        <w:rPr>
          <w:rFonts w:ascii="CG Times" w:hAnsi="CG Times"/>
          <w:b/>
        </w:rPr>
        <w:tab/>
        <w:t>EVALUATION:  Does the proposed ordinance identify specific measurable outcomes that the proposed regulation should achieve?</w:t>
      </w:r>
      <w:r w:rsidR="00935566">
        <w:rPr>
          <w:rFonts w:ascii="CG Times" w:hAnsi="CG Times"/>
          <w:b/>
        </w:rPr>
        <w:t xml:space="preserve"> Describe the measurable outcomes.</w:t>
      </w:r>
    </w:p>
    <w:p w:rsidR="00255DB3" w:rsidRDefault="00255DB3">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ind w:left="1752" w:hanging="1752"/>
        <w:rPr>
          <w:rFonts w:ascii="CG Times" w:hAnsi="CG Times"/>
        </w:rPr>
      </w:pPr>
    </w:p>
    <w:p w:rsidR="00255DB3" w:rsidRDefault="00255DB3" w:rsidP="000B1A75">
      <w:pPr>
        <w:tabs>
          <w:tab w:val="left" w:pos="-1440"/>
          <w:tab w:val="left" w:pos="-720"/>
          <w:tab w:val="left" w:pos="720"/>
          <w:tab w:val="left" w:pos="1440"/>
          <w:tab w:val="left" w:pos="1752"/>
          <w:tab w:val="left" w:pos="2160"/>
          <w:tab w:val="left" w:pos="2568"/>
          <w:tab w:val="left" w:pos="2880"/>
          <w:tab w:val="left" w:pos="3264"/>
          <w:tab w:val="left" w:pos="3672"/>
          <w:tab w:val="left" w:pos="4320"/>
        </w:tabs>
        <w:suppressAutoHyphens/>
        <w:ind w:left="1800" w:hanging="1800"/>
        <w:rPr>
          <w:rFonts w:ascii="CG Times" w:hAnsi="CG Times"/>
        </w:rPr>
      </w:pPr>
      <w:r>
        <w:rPr>
          <w:rFonts w:ascii="CG Times" w:hAnsi="CG Times"/>
        </w:rPr>
        <w:lastRenderedPageBreak/>
        <w:tab/>
      </w:r>
      <w:r>
        <w:rPr>
          <w:rFonts w:ascii="CG Times" w:hAnsi="CG Times"/>
        </w:rPr>
        <w:tab/>
      </w:r>
      <w:r>
        <w:rPr>
          <w:rFonts w:ascii="CG Times" w:hAnsi="CG Times"/>
        </w:rPr>
        <w:tab/>
      </w:r>
      <w:r w:rsidR="000B1A75">
        <w:rPr>
          <w:rFonts w:ascii="CG Times" w:hAnsi="CG Times"/>
        </w:rPr>
        <w:t xml:space="preserve">The “Implementation” chapter of the Vashon-Maury Island CSA Plan contains </w:t>
      </w:r>
      <w:r w:rsidR="007877D1">
        <w:rPr>
          <w:rFonts w:ascii="CG Times" w:hAnsi="CG Times"/>
        </w:rPr>
        <w:t>41 specific actions cat</w:t>
      </w:r>
      <w:r w:rsidR="000B1A75">
        <w:rPr>
          <w:rFonts w:ascii="CG Times" w:hAnsi="CG Times"/>
        </w:rPr>
        <w:t xml:space="preserve">egorized into short-term, mid-term, long-term, and ongoing </w:t>
      </w:r>
      <w:r w:rsidR="007877D1">
        <w:rPr>
          <w:rFonts w:ascii="CG Times" w:hAnsi="CG Times"/>
        </w:rPr>
        <w:t>timeframes. Each action con</w:t>
      </w:r>
      <w:r w:rsidR="00663006">
        <w:rPr>
          <w:rFonts w:ascii="CG Times" w:hAnsi="CG Times"/>
        </w:rPr>
        <w:t>tains a specific task</w:t>
      </w:r>
      <w:r w:rsidR="007877D1">
        <w:rPr>
          <w:rFonts w:ascii="CG Times" w:hAnsi="CG Times"/>
        </w:rPr>
        <w:t xml:space="preserve"> which at least one King County Department </w:t>
      </w:r>
      <w:r w:rsidR="00663006">
        <w:rPr>
          <w:rFonts w:ascii="CG Times" w:hAnsi="CG Times"/>
        </w:rPr>
        <w:t xml:space="preserve">or another entity </w:t>
      </w:r>
      <w:r w:rsidR="007877D1">
        <w:rPr>
          <w:rFonts w:ascii="CG Times" w:hAnsi="CG Times"/>
        </w:rPr>
        <w:t>is assigned to as the “lead responsible party.” The measurable outcomes vary depending on the type of action but include an increased number of property owners receiving environmental education through the county’s PBRS, expanded water qualit</w:t>
      </w:r>
      <w:r w:rsidR="004B7191">
        <w:rPr>
          <w:rFonts w:ascii="CG Times" w:hAnsi="CG Times"/>
        </w:rPr>
        <w:t>y monitoring of drinking wells</w:t>
      </w:r>
      <w:r w:rsidR="00663006">
        <w:rPr>
          <w:rFonts w:ascii="CG Times" w:hAnsi="CG Times"/>
        </w:rPr>
        <w:t>,</w:t>
      </w:r>
      <w:r w:rsidR="004B7191">
        <w:rPr>
          <w:rFonts w:ascii="CG Times" w:hAnsi="CG Times"/>
        </w:rPr>
        <w:t xml:space="preserve"> and completion of </w:t>
      </w:r>
      <w:r w:rsidR="007877D1">
        <w:rPr>
          <w:rFonts w:ascii="CG Times" w:hAnsi="CG Times"/>
        </w:rPr>
        <w:t>a Regional Trail feas</w:t>
      </w:r>
      <w:r w:rsidR="004B7191">
        <w:rPr>
          <w:rFonts w:ascii="CG Times" w:hAnsi="CG Times"/>
        </w:rPr>
        <w:t>ibility study.</w:t>
      </w:r>
    </w:p>
    <w:p w:rsidR="00D848BF" w:rsidRDefault="00D848BF">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ind w:left="1752" w:hanging="1752"/>
        <w:rPr>
          <w:rFonts w:ascii="CG Times" w:hAnsi="CG Times"/>
        </w:rPr>
      </w:pPr>
    </w:p>
    <w:p w:rsidR="00D848BF" w:rsidRDefault="00D848BF">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rPr>
          <w:rFonts w:ascii="CG Times" w:hAnsi="CG Times"/>
        </w:rPr>
      </w:pPr>
      <w:r>
        <w:rPr>
          <w:rFonts w:ascii="CG Times" w:hAnsi="CG Times"/>
          <w:sz w:val="16"/>
        </w:rPr>
        <w:t xml:space="preserve"> Yes     No     N/A</w:t>
      </w:r>
    </w:p>
    <w:p w:rsidR="00D848BF" w:rsidRDefault="004B7191">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ind w:left="1752" w:hanging="1752"/>
        <w:rPr>
          <w:rFonts w:ascii="CG Times" w:hAnsi="CG Times"/>
          <w:b/>
        </w:rPr>
      </w:pPr>
      <w:r>
        <w:rPr>
          <w:rFonts w:ascii="CG Times" w:hAnsi="CG Times"/>
        </w:rPr>
        <w:t>[</w:t>
      </w:r>
      <w:r w:rsidR="000B1A75">
        <w:rPr>
          <w:rFonts w:ascii="CG Times" w:hAnsi="CG Times"/>
        </w:rPr>
        <w:t>X</w:t>
      </w:r>
      <w:r w:rsidR="00D848BF" w:rsidRPr="004759FB">
        <w:rPr>
          <w:rFonts w:ascii="CG Times" w:hAnsi="CG Times"/>
        </w:rPr>
        <w:t>]  [</w:t>
      </w:r>
      <w:r>
        <w:rPr>
          <w:rFonts w:ascii="CG Times" w:hAnsi="CG Times"/>
        </w:rPr>
        <w:t>X</w:t>
      </w:r>
      <w:r w:rsidR="004759FB">
        <w:rPr>
          <w:rFonts w:ascii="CG Times" w:hAnsi="CG Times"/>
        </w:rPr>
        <w:t xml:space="preserve"> </w:t>
      </w:r>
      <w:r w:rsidR="000B1A75">
        <w:rPr>
          <w:rFonts w:ascii="CG Times" w:hAnsi="CG Times"/>
        </w:rPr>
        <w:t>]   [</w:t>
      </w:r>
      <w:r w:rsidR="00D848BF" w:rsidRPr="004759FB">
        <w:rPr>
          <w:rFonts w:ascii="CG Times" w:hAnsi="CG Times"/>
        </w:rPr>
        <w:t xml:space="preserve"> ]</w:t>
      </w:r>
      <w:r w:rsidR="00D848BF" w:rsidRPr="004759FB">
        <w:rPr>
          <w:rFonts w:ascii="CG Times" w:hAnsi="CG Times"/>
          <w:b/>
        </w:rPr>
        <w:tab/>
      </w:r>
      <w:r w:rsidR="00D848BF" w:rsidRPr="004759FB">
        <w:rPr>
          <w:rFonts w:ascii="CG Times" w:hAnsi="CG Times"/>
          <w:b/>
        </w:rPr>
        <w:tab/>
        <w:t>Is an evaluation process identified?</w:t>
      </w:r>
      <w:r w:rsidR="00935566" w:rsidRPr="004759FB">
        <w:rPr>
          <w:rFonts w:ascii="CG Times" w:hAnsi="CG Times"/>
          <w:b/>
        </w:rPr>
        <w:t xml:space="preserve"> Describe the evaluation process.</w:t>
      </w:r>
    </w:p>
    <w:p w:rsidR="000B1A75" w:rsidRDefault="004B7191" w:rsidP="004B7191">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ind w:left="1752"/>
        <w:rPr>
          <w:rFonts w:ascii="CG Times" w:hAnsi="CG Times"/>
        </w:rPr>
      </w:pPr>
      <w:r>
        <w:rPr>
          <w:rFonts w:ascii="CG Times" w:hAnsi="CG Times"/>
        </w:rPr>
        <w:t xml:space="preserve">Yes - </w:t>
      </w:r>
      <w:r w:rsidR="000B1A75">
        <w:rPr>
          <w:rFonts w:ascii="CG Times" w:hAnsi="CG Times"/>
        </w:rPr>
        <w:t>The proposed amendment to K.C.C. 21A.38, an Affordable Housing Special District Overlay for Vashon Rural Town</w:t>
      </w:r>
      <w:r w:rsidR="00663006">
        <w:rPr>
          <w:rFonts w:ascii="CG Times" w:hAnsi="CG Times"/>
        </w:rPr>
        <w:t xml:space="preserve"> that accompanies the plan</w:t>
      </w:r>
      <w:r w:rsidR="000B1A75">
        <w:rPr>
          <w:rFonts w:ascii="CG Times" w:hAnsi="CG Times"/>
        </w:rPr>
        <w:t xml:space="preserve">, contains </w:t>
      </w:r>
      <w:r w:rsidR="007877D1">
        <w:rPr>
          <w:rFonts w:ascii="CG Times" w:hAnsi="CG Times"/>
        </w:rPr>
        <w:t xml:space="preserve">a mandatory evaluation of the overlay within either four years from adoption or when 120 affordable dwelling units </w:t>
      </w:r>
      <w:r>
        <w:rPr>
          <w:rFonts w:ascii="CG Times" w:hAnsi="CG Times"/>
        </w:rPr>
        <w:t>have been approved by DPER, whichever comes first. Direction is given for how the evaluation must occur.</w:t>
      </w:r>
      <w:r w:rsidR="007877D1">
        <w:rPr>
          <w:rFonts w:ascii="CG Times" w:hAnsi="CG Times"/>
        </w:rPr>
        <w:t xml:space="preserve"> </w:t>
      </w:r>
    </w:p>
    <w:p w:rsidR="004B7191" w:rsidRDefault="004B7191" w:rsidP="004B7191">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ind w:left="1752"/>
        <w:rPr>
          <w:rFonts w:ascii="CG Times" w:hAnsi="CG Times"/>
        </w:rPr>
      </w:pPr>
    </w:p>
    <w:p w:rsidR="004B7191" w:rsidRPr="000B1A75" w:rsidRDefault="004B7191" w:rsidP="004B7191">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ind w:left="1752"/>
        <w:rPr>
          <w:rFonts w:ascii="CG Times" w:hAnsi="CG Times"/>
        </w:rPr>
      </w:pPr>
      <w:r>
        <w:rPr>
          <w:rFonts w:ascii="CG Times" w:hAnsi="CG Times"/>
        </w:rPr>
        <w:t>No –</w:t>
      </w:r>
      <w:r w:rsidR="0067025F">
        <w:rPr>
          <w:rFonts w:ascii="CG Times" w:hAnsi="CG Times"/>
        </w:rPr>
        <w:t xml:space="preserve"> A</w:t>
      </w:r>
      <w:r>
        <w:rPr>
          <w:rFonts w:ascii="CG Times" w:hAnsi="CG Times"/>
        </w:rPr>
        <w:t xml:space="preserve"> specific evaluation process</w:t>
      </w:r>
      <w:r w:rsidR="0067025F">
        <w:rPr>
          <w:rFonts w:ascii="CG Times" w:hAnsi="CG Times"/>
        </w:rPr>
        <w:t xml:space="preserve"> has not been developed</w:t>
      </w:r>
      <w:r>
        <w:rPr>
          <w:rFonts w:ascii="CG Times" w:hAnsi="CG Times"/>
        </w:rPr>
        <w:t xml:space="preserve"> in the plan for </w:t>
      </w:r>
      <w:r w:rsidR="0067025F">
        <w:rPr>
          <w:rFonts w:ascii="CG Times" w:hAnsi="CG Times"/>
        </w:rPr>
        <w:t>the</w:t>
      </w:r>
      <w:r>
        <w:rPr>
          <w:rFonts w:ascii="CG Times" w:hAnsi="CG Times"/>
        </w:rPr>
        <w:t xml:space="preserve"> 41 actions in the Implementation chapter.</w:t>
      </w:r>
    </w:p>
    <w:p w:rsidR="00D848BF" w:rsidRDefault="00D848BF">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ind w:left="1752" w:hanging="1752"/>
        <w:rPr>
          <w:rFonts w:ascii="CG Times" w:hAnsi="CG Times"/>
        </w:rPr>
      </w:pPr>
    </w:p>
    <w:p w:rsidR="00D848BF" w:rsidRDefault="00D848BF">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rPr>
          <w:rFonts w:ascii="CG Times" w:hAnsi="CG Times"/>
        </w:rPr>
      </w:pPr>
    </w:p>
    <w:p w:rsidR="00822D98" w:rsidRPr="0092405B" w:rsidRDefault="00D848BF" w:rsidP="0092405B">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ind w:left="1752" w:hanging="1752"/>
        <w:rPr>
          <w:rFonts w:ascii="CG Times" w:hAnsi="CG Times"/>
          <w:b/>
        </w:rPr>
      </w:pPr>
      <w:r>
        <w:rPr>
          <w:rFonts w:ascii="CG Times" w:hAnsi="CG Times"/>
        </w:rPr>
        <w:t xml:space="preserve"> </w:t>
      </w:r>
      <w:r w:rsidR="0092405B">
        <w:rPr>
          <w:rFonts w:ascii="CG Times" w:hAnsi="CG Times"/>
        </w:rPr>
        <w:t>[X</w:t>
      </w:r>
      <w:r w:rsidRPr="00D76BD4">
        <w:rPr>
          <w:rFonts w:ascii="CG Times" w:hAnsi="CG Times"/>
        </w:rPr>
        <w:t>]  [</w:t>
      </w:r>
      <w:r w:rsidR="0092405B">
        <w:rPr>
          <w:rFonts w:ascii="CG Times" w:hAnsi="CG Times"/>
        </w:rPr>
        <w:t xml:space="preserve"> </w:t>
      </w:r>
      <w:r w:rsidRPr="00D76BD4">
        <w:rPr>
          <w:rFonts w:ascii="CG Times" w:hAnsi="CG Times"/>
        </w:rPr>
        <w:t>]   [  ]</w:t>
      </w:r>
      <w:r w:rsidRPr="00D76BD4">
        <w:rPr>
          <w:rFonts w:ascii="CG Times" w:hAnsi="CG Times"/>
          <w:b/>
        </w:rPr>
        <w:tab/>
      </w:r>
      <w:r w:rsidRPr="00D76BD4">
        <w:rPr>
          <w:rFonts w:ascii="CG Times" w:hAnsi="CG Times"/>
          <w:b/>
        </w:rPr>
        <w:tab/>
        <w:t>INTERESTED PARTIES:  Has adequate collaboration occurred with</w:t>
      </w:r>
      <w:r>
        <w:rPr>
          <w:rFonts w:ascii="CG Times" w:hAnsi="CG Times"/>
          <w:b/>
        </w:rPr>
        <w:t xml:space="preserve"> all those affected by the proposed regulation (including the public, the regulated and the regulators)?</w:t>
      </w:r>
      <w:r w:rsidR="00935566">
        <w:rPr>
          <w:rFonts w:ascii="CG Times" w:hAnsi="CG Times"/>
          <w:b/>
        </w:rPr>
        <w:t xml:space="preserve"> Describe the level of collaboration that has been performed.</w:t>
      </w:r>
    </w:p>
    <w:p w:rsidR="00822D98" w:rsidRDefault="00822D98" w:rsidP="0092405B">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ind w:left="1752" w:hanging="1752"/>
        <w:rPr>
          <w:rFonts w:ascii="CG Times" w:hAnsi="CG Times"/>
        </w:rPr>
      </w:pPr>
      <w:r>
        <w:rPr>
          <w:rFonts w:ascii="CG Times" w:hAnsi="CG Times"/>
        </w:rPr>
        <w:tab/>
      </w:r>
      <w:r>
        <w:rPr>
          <w:rFonts w:ascii="CG Times" w:hAnsi="CG Times"/>
        </w:rPr>
        <w:tab/>
      </w:r>
      <w:r>
        <w:rPr>
          <w:rFonts w:ascii="CG Times" w:hAnsi="CG Times"/>
        </w:rPr>
        <w:tab/>
      </w:r>
      <w:r w:rsidR="0092405B">
        <w:rPr>
          <w:rFonts w:ascii="CG Times" w:hAnsi="CG Times"/>
        </w:rPr>
        <w:t xml:space="preserve">King County staff worked closely with a Community Advisory Group (CAG) of 15 island volunteers for more than one year to develop the plan. Four community forums, a Strawberry Festival booth, a web page dedicated to the plan, an electronic newsletter with more than 120 subscribers, and written feedback from more than 300 people took place. Specifically, </w:t>
      </w:r>
      <w:r w:rsidR="007214EC">
        <w:rPr>
          <w:rFonts w:ascii="CG Times" w:hAnsi="CG Times"/>
        </w:rPr>
        <w:t>a</w:t>
      </w:r>
      <w:r w:rsidR="0092405B">
        <w:rPr>
          <w:rFonts w:ascii="CG Times" w:hAnsi="CG Times"/>
        </w:rPr>
        <w:t xml:space="preserve"> CAG Land Use and Housing working group of seven </w:t>
      </w:r>
      <w:r w:rsidR="007214EC">
        <w:rPr>
          <w:rFonts w:ascii="CG Times" w:hAnsi="CG Times"/>
        </w:rPr>
        <w:t>members</w:t>
      </w:r>
      <w:r w:rsidR="0092405B">
        <w:rPr>
          <w:rFonts w:ascii="CG Times" w:hAnsi="CG Times"/>
        </w:rPr>
        <w:t xml:space="preserve"> discussed the </w:t>
      </w:r>
      <w:r w:rsidR="007214EC">
        <w:rPr>
          <w:rFonts w:ascii="CG Times" w:hAnsi="CG Times"/>
        </w:rPr>
        <w:t xml:space="preserve">merits of the </w:t>
      </w:r>
      <w:r w:rsidR="0092405B">
        <w:rPr>
          <w:rFonts w:ascii="CG Times" w:hAnsi="CG Times"/>
        </w:rPr>
        <w:t>proposed Affordable Housing Special District Overlay</w:t>
      </w:r>
      <w:r w:rsidR="007214EC">
        <w:rPr>
          <w:rFonts w:ascii="CG Times" w:hAnsi="CG Times"/>
        </w:rPr>
        <w:t xml:space="preserve">. Input was specifically </w:t>
      </w:r>
      <w:r w:rsidR="00663006">
        <w:rPr>
          <w:rFonts w:ascii="CG Times" w:hAnsi="CG Times"/>
        </w:rPr>
        <w:t>solicited</w:t>
      </w:r>
      <w:r w:rsidR="007214EC">
        <w:rPr>
          <w:rFonts w:ascii="CG Times" w:hAnsi="CG Times"/>
        </w:rPr>
        <w:t xml:space="preserve"> from four different affordable housing developers on the pros and cons of the draft ordinance.</w:t>
      </w:r>
      <w:r w:rsidR="0092405B">
        <w:rPr>
          <w:rFonts w:ascii="CG Times" w:hAnsi="CG Times"/>
        </w:rPr>
        <w:t xml:space="preserve"> </w:t>
      </w:r>
      <w:r w:rsidR="007214EC">
        <w:rPr>
          <w:rFonts w:ascii="CG Times" w:hAnsi="CG Times"/>
        </w:rPr>
        <w:t>A King County interdepartmental team of seven different staff met on multiple o</w:t>
      </w:r>
      <w:r w:rsidR="0063139E">
        <w:rPr>
          <w:rFonts w:ascii="CG Times" w:hAnsi="CG Times"/>
        </w:rPr>
        <w:t>ccasions over a 14-month period met to ensure proposed policies were vetted through the appropriate implementing and impacted departments.</w:t>
      </w:r>
    </w:p>
    <w:p w:rsidR="00D848BF" w:rsidRDefault="00D848BF">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ind w:left="1752" w:hanging="1752"/>
        <w:rPr>
          <w:rFonts w:ascii="CG Times" w:hAnsi="CG Times"/>
        </w:rPr>
      </w:pPr>
    </w:p>
    <w:p w:rsidR="00D848BF" w:rsidRDefault="00D848BF">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rPr>
          <w:rFonts w:ascii="CG Times" w:hAnsi="CG Times"/>
        </w:rPr>
      </w:pPr>
    </w:p>
    <w:p w:rsidR="00D848BF" w:rsidRDefault="00D848BF">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ind w:left="1752" w:hanging="1752"/>
        <w:rPr>
          <w:rFonts w:ascii="CG Times" w:hAnsi="CG Times"/>
          <w:b/>
        </w:rPr>
      </w:pPr>
      <w:r>
        <w:rPr>
          <w:rFonts w:ascii="CG Times" w:hAnsi="CG Times"/>
        </w:rPr>
        <w:t xml:space="preserve"> [  ]  [  ]   [</w:t>
      </w:r>
      <w:r w:rsidR="003A44EB">
        <w:rPr>
          <w:rFonts w:ascii="CG Times" w:hAnsi="CG Times"/>
        </w:rPr>
        <w:t>X</w:t>
      </w:r>
      <w:r>
        <w:rPr>
          <w:rFonts w:ascii="CG Times" w:hAnsi="CG Times"/>
        </w:rPr>
        <w:t>]</w:t>
      </w:r>
      <w:r>
        <w:rPr>
          <w:rFonts w:ascii="CG Times" w:hAnsi="CG Times"/>
          <w:b/>
        </w:rPr>
        <w:tab/>
      </w:r>
      <w:r>
        <w:rPr>
          <w:rFonts w:ascii="CG Times" w:hAnsi="CG Times"/>
          <w:b/>
        </w:rPr>
        <w:tab/>
        <w:t>COSTS &amp; BENEFITS:  Will the proposed regulation achieve the goal with the minimum cost and burden?</w:t>
      </w:r>
    </w:p>
    <w:p w:rsidR="00D848BF" w:rsidRDefault="00D848BF">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rPr>
          <w:rFonts w:ascii="CG Times" w:hAnsi="CG Times"/>
        </w:rPr>
      </w:pPr>
    </w:p>
    <w:p w:rsidR="00D848BF" w:rsidRDefault="00D848BF">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rPr>
          <w:rFonts w:ascii="CG Times" w:hAnsi="CG Times"/>
        </w:rPr>
      </w:pPr>
    </w:p>
    <w:p w:rsidR="00D848BF" w:rsidRDefault="0067025F" w:rsidP="0067025F">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ind w:left="1752" w:hanging="1752"/>
        <w:rPr>
          <w:rFonts w:ascii="CG Times" w:hAnsi="CG Times"/>
        </w:rPr>
      </w:pPr>
      <w:r>
        <w:rPr>
          <w:rFonts w:ascii="CG Times" w:hAnsi="CG Times"/>
        </w:rPr>
        <w:t xml:space="preserve"> [ </w:t>
      </w:r>
      <w:r w:rsidR="009B1F5F">
        <w:rPr>
          <w:rFonts w:ascii="CG Times" w:hAnsi="CG Times"/>
        </w:rPr>
        <w:t xml:space="preserve"> </w:t>
      </w:r>
      <w:r w:rsidR="00D848BF">
        <w:rPr>
          <w:rFonts w:ascii="CG Times" w:hAnsi="CG Times"/>
        </w:rPr>
        <w:t>]  [  ]  [</w:t>
      </w:r>
      <w:r>
        <w:rPr>
          <w:rFonts w:ascii="CG Times" w:hAnsi="CG Times"/>
        </w:rPr>
        <w:t xml:space="preserve"> </w:t>
      </w:r>
      <w:r w:rsidR="009B1F5F">
        <w:rPr>
          <w:rFonts w:ascii="CG Times" w:hAnsi="CG Times"/>
        </w:rPr>
        <w:t>X</w:t>
      </w:r>
      <w:r>
        <w:rPr>
          <w:rFonts w:ascii="CG Times" w:hAnsi="CG Times"/>
        </w:rPr>
        <w:t>]</w:t>
      </w:r>
      <w:r w:rsidR="00D848BF">
        <w:rPr>
          <w:rFonts w:ascii="CG Times" w:hAnsi="CG Times"/>
          <w:b/>
        </w:rPr>
        <w:tab/>
      </w:r>
      <w:r w:rsidR="00D848BF">
        <w:rPr>
          <w:rFonts w:ascii="CG Times" w:hAnsi="CG Times"/>
          <w:b/>
        </w:rPr>
        <w:tab/>
        <w:t>Has the cost of not adopting the proposed regulation been considered?</w:t>
      </w:r>
      <w:r w:rsidR="00935566" w:rsidRPr="00935566">
        <w:rPr>
          <w:rFonts w:ascii="CG Times" w:hAnsi="CG Times"/>
          <w:b/>
        </w:rPr>
        <w:t xml:space="preserve"> </w:t>
      </w:r>
      <w:r w:rsidR="00935566">
        <w:rPr>
          <w:rFonts w:ascii="CG Times" w:hAnsi="CG Times"/>
          <w:b/>
        </w:rPr>
        <w:t>Describe and quantify the cost of not adopting the proposed regulation.</w:t>
      </w:r>
    </w:p>
    <w:p w:rsidR="00D848BF" w:rsidRDefault="00663006" w:rsidP="00D37780">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ind w:left="1752"/>
        <w:rPr>
          <w:rFonts w:ascii="CG Times" w:hAnsi="CG Times"/>
        </w:rPr>
      </w:pPr>
      <w:r>
        <w:rPr>
          <w:rFonts w:ascii="CG Times" w:hAnsi="CG Times"/>
        </w:rPr>
        <w:t>While there are no</w:t>
      </w:r>
      <w:r w:rsidR="009B1F5F">
        <w:rPr>
          <w:rFonts w:ascii="CG Times" w:hAnsi="CG Times"/>
        </w:rPr>
        <w:t xml:space="preserve"> hard costs associated with the regulation since it is a voluntary-based incentive and the number of people who choose to use the incentive is unknown, a</w:t>
      </w:r>
      <w:r w:rsidR="0067025F">
        <w:rPr>
          <w:rFonts w:ascii="CG Times" w:hAnsi="CG Times"/>
        </w:rPr>
        <w:t xml:space="preserve">t least eight alternatives for increasing the inventory </w:t>
      </w:r>
      <w:r w:rsidR="0067025F">
        <w:rPr>
          <w:rFonts w:ascii="CG Times" w:hAnsi="CG Times"/>
        </w:rPr>
        <w:lastRenderedPageBreak/>
        <w:t xml:space="preserve">of land available for affordable housing </w:t>
      </w:r>
      <w:r w:rsidR="009B1F5F">
        <w:rPr>
          <w:rFonts w:ascii="CG Times" w:hAnsi="CG Times"/>
        </w:rPr>
        <w:t>in Vashon Rural Town were explored by the CAG working group. No specific financial costs were calculated.</w:t>
      </w:r>
    </w:p>
    <w:p w:rsidR="00D848BF" w:rsidRDefault="00D848BF">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rPr>
          <w:rFonts w:ascii="CG Times" w:hAnsi="CG Times"/>
        </w:rPr>
      </w:pPr>
    </w:p>
    <w:p w:rsidR="00D848BF" w:rsidRDefault="00D848BF">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ind w:left="1752" w:hanging="1752"/>
        <w:rPr>
          <w:rFonts w:ascii="CG Times" w:hAnsi="CG Times"/>
        </w:rPr>
      </w:pPr>
      <w:r>
        <w:rPr>
          <w:rFonts w:ascii="CG Times" w:hAnsi="CG Times"/>
        </w:rPr>
        <w:t xml:space="preserve"> [  ]  [  ]  [</w:t>
      </w:r>
      <w:r w:rsidR="003A44EB">
        <w:rPr>
          <w:rFonts w:ascii="CG Times" w:hAnsi="CG Times"/>
        </w:rPr>
        <w:t>X</w:t>
      </w:r>
      <w:r>
        <w:rPr>
          <w:rFonts w:ascii="CG Times" w:hAnsi="CG Times"/>
        </w:rPr>
        <w:t>]</w:t>
      </w:r>
      <w:r>
        <w:rPr>
          <w:rFonts w:ascii="CG Times" w:hAnsi="CG Times"/>
          <w:b/>
        </w:rPr>
        <w:tab/>
      </w:r>
      <w:r>
        <w:rPr>
          <w:rFonts w:ascii="CG Times" w:hAnsi="CG Times"/>
          <w:b/>
        </w:rPr>
        <w:tab/>
        <w:t>Do the benefits of the proposed regulations outweigh the costs?</w:t>
      </w:r>
      <w:r w:rsidR="00900602">
        <w:rPr>
          <w:rFonts w:ascii="CG Times" w:hAnsi="CG Times"/>
          <w:b/>
        </w:rPr>
        <w:t xml:space="preserve"> Describe and the cost and benefits of proposed regulation.</w:t>
      </w:r>
    </w:p>
    <w:p w:rsidR="00D848BF" w:rsidRDefault="00D848BF">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rPr>
          <w:rFonts w:ascii="CG Times" w:hAnsi="CG Times"/>
        </w:rPr>
      </w:pPr>
    </w:p>
    <w:p w:rsidR="00D848BF" w:rsidRDefault="00D848BF">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rPr>
          <w:rFonts w:ascii="CG Times" w:hAnsi="CG Times"/>
        </w:rPr>
      </w:pPr>
    </w:p>
    <w:p w:rsidR="00D848BF" w:rsidRPr="0050767E" w:rsidRDefault="009B1F5F" w:rsidP="0050767E">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ind w:left="1752" w:hanging="1752"/>
        <w:rPr>
          <w:rFonts w:ascii="CG Times" w:hAnsi="CG Times"/>
          <w:b/>
        </w:rPr>
      </w:pPr>
      <w:r>
        <w:rPr>
          <w:rFonts w:ascii="CG Times" w:hAnsi="CG Times"/>
        </w:rPr>
        <w:t xml:space="preserve"> [</w:t>
      </w:r>
      <w:r w:rsidR="0050767E">
        <w:rPr>
          <w:rFonts w:ascii="CG Times" w:hAnsi="CG Times"/>
        </w:rPr>
        <w:t xml:space="preserve"> </w:t>
      </w:r>
      <w:r w:rsidR="00D848BF">
        <w:rPr>
          <w:rFonts w:ascii="CG Times" w:hAnsi="CG Times"/>
        </w:rPr>
        <w:t>]  [</w:t>
      </w:r>
      <w:r>
        <w:rPr>
          <w:rFonts w:ascii="CG Times" w:hAnsi="CG Times"/>
        </w:rPr>
        <w:t xml:space="preserve"> </w:t>
      </w:r>
      <w:r w:rsidR="00D848BF">
        <w:rPr>
          <w:rFonts w:ascii="CG Times" w:hAnsi="CG Times"/>
        </w:rPr>
        <w:t>]  [</w:t>
      </w:r>
      <w:r w:rsidR="0050767E">
        <w:rPr>
          <w:rFonts w:ascii="CG Times" w:hAnsi="CG Times"/>
        </w:rPr>
        <w:t xml:space="preserve"> X</w:t>
      </w:r>
      <w:r w:rsidR="00D848BF">
        <w:rPr>
          <w:rFonts w:ascii="CG Times" w:hAnsi="CG Times"/>
        </w:rPr>
        <w:t xml:space="preserve"> ]</w:t>
      </w:r>
      <w:r w:rsidR="00D848BF">
        <w:rPr>
          <w:rFonts w:ascii="CG Times" w:hAnsi="CG Times"/>
          <w:b/>
        </w:rPr>
        <w:tab/>
      </w:r>
      <w:r w:rsidR="00D848BF">
        <w:rPr>
          <w:rFonts w:ascii="CG Times" w:hAnsi="CG Times"/>
          <w:b/>
        </w:rPr>
        <w:tab/>
        <w:t>VOLUNTARY COMPLIANCE:  Does the proposed ordinance inspire voluntary compliance?</w:t>
      </w:r>
      <w:r w:rsidR="00E250C7">
        <w:rPr>
          <w:rFonts w:ascii="CG Times" w:hAnsi="CG Times"/>
          <w:b/>
        </w:rPr>
        <w:t xml:space="preserve"> Describe how voluntary compliance is anticipated to take place.</w:t>
      </w:r>
    </w:p>
    <w:p w:rsidR="00D848BF" w:rsidRDefault="00D848BF">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rPr>
          <w:rFonts w:ascii="CG Times" w:hAnsi="CG Times"/>
        </w:rPr>
      </w:pPr>
    </w:p>
    <w:p w:rsidR="00592239" w:rsidRDefault="00592239">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rPr>
          <w:rFonts w:ascii="CG Times" w:hAnsi="CG Times"/>
        </w:rPr>
      </w:pPr>
    </w:p>
    <w:p w:rsidR="00D848BF" w:rsidRDefault="00D848BF">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ind w:left="1752" w:hanging="1752"/>
        <w:rPr>
          <w:rFonts w:ascii="CG Times" w:hAnsi="CG Times"/>
        </w:rPr>
      </w:pPr>
      <w:r>
        <w:rPr>
          <w:rFonts w:ascii="CG Times" w:hAnsi="CG Times"/>
        </w:rPr>
        <w:t xml:space="preserve"> [</w:t>
      </w:r>
      <w:r w:rsidR="003A44EB">
        <w:rPr>
          <w:rFonts w:ascii="CG Times" w:hAnsi="CG Times"/>
        </w:rPr>
        <w:t>X</w:t>
      </w:r>
      <w:r>
        <w:rPr>
          <w:rFonts w:ascii="CG Times" w:hAnsi="CG Times"/>
        </w:rPr>
        <w:t>]  [  ]  [  ]</w:t>
      </w:r>
      <w:r>
        <w:rPr>
          <w:rFonts w:ascii="CG Times" w:hAnsi="CG Times"/>
          <w:b/>
        </w:rPr>
        <w:tab/>
      </w:r>
      <w:r>
        <w:rPr>
          <w:rFonts w:ascii="CG Times" w:hAnsi="CG Times"/>
          <w:b/>
        </w:rPr>
        <w:tab/>
        <w:t>CLARITY:  Is the proposed ordinance written clearly and concisely, without ambiguities?</w:t>
      </w:r>
    </w:p>
    <w:p w:rsidR="00D848BF" w:rsidRDefault="00D848BF">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rPr>
          <w:rFonts w:ascii="CG Times" w:hAnsi="CG Times"/>
        </w:rPr>
      </w:pPr>
    </w:p>
    <w:p w:rsidR="0040718E" w:rsidRDefault="0040718E">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rPr>
          <w:rFonts w:ascii="CG Times" w:hAnsi="CG Times"/>
        </w:rPr>
      </w:pPr>
    </w:p>
    <w:p w:rsidR="00D848BF" w:rsidRDefault="00D848BF" w:rsidP="009112A6">
      <w:pPr>
        <w:tabs>
          <w:tab w:val="left" w:pos="-1440"/>
          <w:tab w:val="left" w:pos="-720"/>
          <w:tab w:val="left" w:pos="0"/>
          <w:tab w:val="left" w:pos="720"/>
          <w:tab w:val="left" w:pos="1440"/>
          <w:tab w:val="left" w:pos="1752"/>
          <w:tab w:val="left" w:pos="2160"/>
          <w:tab w:val="left" w:pos="2568"/>
          <w:tab w:val="left" w:pos="2880"/>
          <w:tab w:val="left" w:pos="3264"/>
          <w:tab w:val="left" w:pos="3672"/>
          <w:tab w:val="left" w:pos="4320"/>
        </w:tabs>
        <w:suppressAutoHyphens/>
        <w:ind w:left="1752" w:hanging="1752"/>
        <w:rPr>
          <w:rFonts w:ascii="CG Times" w:hAnsi="CG Times"/>
        </w:rPr>
      </w:pPr>
      <w:r>
        <w:rPr>
          <w:rFonts w:ascii="CG Times" w:hAnsi="CG Times"/>
        </w:rPr>
        <w:t xml:space="preserve"> [</w:t>
      </w:r>
      <w:r w:rsidR="003A44EB">
        <w:rPr>
          <w:rFonts w:ascii="CG Times" w:hAnsi="CG Times"/>
        </w:rPr>
        <w:t>X</w:t>
      </w:r>
      <w:r>
        <w:rPr>
          <w:rFonts w:ascii="CG Times" w:hAnsi="CG Times"/>
        </w:rPr>
        <w:t>]  [  ]  [  ]</w:t>
      </w:r>
      <w:r>
        <w:rPr>
          <w:rFonts w:ascii="CG Times" w:hAnsi="CG Times"/>
          <w:b/>
        </w:rPr>
        <w:tab/>
      </w:r>
      <w:r>
        <w:rPr>
          <w:rFonts w:ascii="CG Times" w:hAnsi="CG Times"/>
          <w:b/>
        </w:rPr>
        <w:tab/>
        <w:t>CONSISTENCY:  Is the proposed regulation consistent with existing federal, state and local statutes?</w:t>
      </w:r>
    </w:p>
    <w:sectPr w:rsidR="00D848BF" w:rsidSect="0040718E">
      <w:footerReference w:type="default" r:id="rId6"/>
      <w:endnotePr>
        <w:numFmt w:val="decimal"/>
      </w:endnotePr>
      <w:pgSz w:w="12240" w:h="15840"/>
      <w:pgMar w:top="720" w:right="1440" w:bottom="432" w:left="172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C80" w:rsidRDefault="00493C80">
      <w:pPr>
        <w:spacing w:line="20" w:lineRule="exact"/>
      </w:pPr>
    </w:p>
  </w:endnote>
  <w:endnote w:type="continuationSeparator" w:id="0">
    <w:p w:rsidR="00493C80" w:rsidRDefault="00493C80">
      <w:r>
        <w:t xml:space="preserve"> </w:t>
      </w:r>
    </w:p>
  </w:endnote>
  <w:endnote w:type="continuationNotice" w:id="1">
    <w:p w:rsidR="00493C80" w:rsidRDefault="00493C8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Cs w:val="24"/>
      </w:rPr>
      <w:id w:val="26832110"/>
      <w:docPartObj>
        <w:docPartGallery w:val="Page Numbers (Bottom of Page)"/>
        <w:docPartUnique/>
      </w:docPartObj>
    </w:sdtPr>
    <w:sdtEndPr>
      <w:rPr>
        <w:rFonts w:ascii="Times New Roman" w:hAnsi="Times New Roman" w:cs="Times New Roman"/>
      </w:rPr>
    </w:sdtEndPr>
    <w:sdtContent>
      <w:p w:rsidR="0040718E" w:rsidRPr="0040718E" w:rsidRDefault="0040718E">
        <w:pPr>
          <w:pStyle w:val="Footer"/>
          <w:jc w:val="center"/>
          <w:rPr>
            <w:rFonts w:ascii="Times New Roman" w:hAnsi="Times New Roman"/>
          </w:rPr>
        </w:pPr>
        <w:r w:rsidRPr="0040718E">
          <w:rPr>
            <w:rFonts w:ascii="Times New Roman" w:hAnsi="Times New Roman"/>
            <w:szCs w:val="24"/>
          </w:rPr>
          <w:fldChar w:fldCharType="begin"/>
        </w:r>
        <w:r w:rsidRPr="0040718E">
          <w:rPr>
            <w:rFonts w:ascii="Times New Roman" w:hAnsi="Times New Roman"/>
            <w:szCs w:val="24"/>
          </w:rPr>
          <w:instrText xml:space="preserve"> PAGE   \* MERGEFORMAT </w:instrText>
        </w:r>
        <w:r w:rsidRPr="0040718E">
          <w:rPr>
            <w:rFonts w:ascii="Times New Roman" w:hAnsi="Times New Roman"/>
            <w:szCs w:val="24"/>
          </w:rPr>
          <w:fldChar w:fldCharType="separate"/>
        </w:r>
        <w:r w:rsidR="006068CA">
          <w:rPr>
            <w:rFonts w:ascii="Times New Roman" w:hAnsi="Times New Roman"/>
            <w:noProof/>
            <w:szCs w:val="24"/>
          </w:rPr>
          <w:t>1</w:t>
        </w:r>
        <w:r w:rsidRPr="0040718E">
          <w:rPr>
            <w:rFonts w:ascii="Times New Roman" w:hAnsi="Times New Roman"/>
            <w:szCs w:val="24"/>
          </w:rPr>
          <w:fldChar w:fldCharType="end"/>
        </w:r>
      </w:p>
    </w:sdtContent>
  </w:sdt>
  <w:p w:rsidR="0040718E" w:rsidRDefault="00407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C80" w:rsidRDefault="00493C80">
      <w:r>
        <w:separator/>
      </w:r>
    </w:p>
  </w:footnote>
  <w:footnote w:type="continuationSeparator" w:id="0">
    <w:p w:rsidR="00493C80" w:rsidRDefault="00493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1E"/>
    <w:rsid w:val="00002698"/>
    <w:rsid w:val="00016509"/>
    <w:rsid w:val="00026EF7"/>
    <w:rsid w:val="0004130A"/>
    <w:rsid w:val="00062C51"/>
    <w:rsid w:val="000B1A75"/>
    <w:rsid w:val="000E1DD4"/>
    <w:rsid w:val="00102790"/>
    <w:rsid w:val="001778C6"/>
    <w:rsid w:val="00191780"/>
    <w:rsid w:val="00220D02"/>
    <w:rsid w:val="002317BA"/>
    <w:rsid w:val="00255DB3"/>
    <w:rsid w:val="0028369D"/>
    <w:rsid w:val="00283968"/>
    <w:rsid w:val="002A3F41"/>
    <w:rsid w:val="003162B0"/>
    <w:rsid w:val="00345A42"/>
    <w:rsid w:val="003504B7"/>
    <w:rsid w:val="00351AD5"/>
    <w:rsid w:val="003A1BE5"/>
    <w:rsid w:val="003A44EB"/>
    <w:rsid w:val="0040718E"/>
    <w:rsid w:val="00455638"/>
    <w:rsid w:val="004759FB"/>
    <w:rsid w:val="00493C80"/>
    <w:rsid w:val="004B7191"/>
    <w:rsid w:val="004C36A7"/>
    <w:rsid w:val="0050767E"/>
    <w:rsid w:val="00592239"/>
    <w:rsid w:val="0059585A"/>
    <w:rsid w:val="005E0B1F"/>
    <w:rsid w:val="006068CA"/>
    <w:rsid w:val="0063139E"/>
    <w:rsid w:val="00663006"/>
    <w:rsid w:val="0067025F"/>
    <w:rsid w:val="006C7385"/>
    <w:rsid w:val="007214EC"/>
    <w:rsid w:val="0074330B"/>
    <w:rsid w:val="007877D1"/>
    <w:rsid w:val="00806B54"/>
    <w:rsid w:val="00822D98"/>
    <w:rsid w:val="00857856"/>
    <w:rsid w:val="00863F0A"/>
    <w:rsid w:val="0087471F"/>
    <w:rsid w:val="008C62ED"/>
    <w:rsid w:val="008E4AC6"/>
    <w:rsid w:val="00900602"/>
    <w:rsid w:val="009112A6"/>
    <w:rsid w:val="0092405B"/>
    <w:rsid w:val="00931225"/>
    <w:rsid w:val="00935566"/>
    <w:rsid w:val="00983092"/>
    <w:rsid w:val="00991A27"/>
    <w:rsid w:val="0099772D"/>
    <w:rsid w:val="009B1F5F"/>
    <w:rsid w:val="009B63A4"/>
    <w:rsid w:val="00A13FBD"/>
    <w:rsid w:val="00A63D8B"/>
    <w:rsid w:val="00A81C7A"/>
    <w:rsid w:val="00AC4388"/>
    <w:rsid w:val="00B03AA5"/>
    <w:rsid w:val="00B169C5"/>
    <w:rsid w:val="00B21324"/>
    <w:rsid w:val="00B91E72"/>
    <w:rsid w:val="00B978C1"/>
    <w:rsid w:val="00C60E07"/>
    <w:rsid w:val="00C83256"/>
    <w:rsid w:val="00D34B25"/>
    <w:rsid w:val="00D37780"/>
    <w:rsid w:val="00D471A6"/>
    <w:rsid w:val="00D52268"/>
    <w:rsid w:val="00D76BD4"/>
    <w:rsid w:val="00D848BF"/>
    <w:rsid w:val="00DB108B"/>
    <w:rsid w:val="00DB1CB8"/>
    <w:rsid w:val="00DC3BB2"/>
    <w:rsid w:val="00DF41C8"/>
    <w:rsid w:val="00E132A7"/>
    <w:rsid w:val="00E16E7A"/>
    <w:rsid w:val="00E250C7"/>
    <w:rsid w:val="00EA3C76"/>
    <w:rsid w:val="00F2081E"/>
    <w:rsid w:val="00FB47DB"/>
    <w:rsid w:val="00FE4B1A"/>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F2CA14-F28D-4245-9A5D-178E83A2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385"/>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385"/>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385"/>
    <w:pPr>
      <w:tabs>
        <w:tab w:val="left" w:leader="dot" w:pos="9000"/>
        <w:tab w:val="right" w:pos="9360"/>
      </w:tabs>
      <w:suppressAutoHyphens/>
      <w:ind w:left="1440" w:right="720" w:hanging="720"/>
    </w:pPr>
  </w:style>
  <w:style w:type="paragraph" w:styleId="TOC3">
    <w:name w:val="toc 3"/>
    <w:basedOn w:val="Normal"/>
    <w:next w:val="Normal"/>
    <w:semiHidden/>
    <w:rsid w:val="006C7385"/>
    <w:pPr>
      <w:tabs>
        <w:tab w:val="left" w:leader="dot" w:pos="9000"/>
        <w:tab w:val="right" w:pos="9360"/>
      </w:tabs>
      <w:suppressAutoHyphens/>
      <w:ind w:left="2160" w:right="720" w:hanging="720"/>
    </w:pPr>
  </w:style>
  <w:style w:type="paragraph" w:styleId="TOC4">
    <w:name w:val="toc 4"/>
    <w:basedOn w:val="Normal"/>
    <w:next w:val="Normal"/>
    <w:semiHidden/>
    <w:rsid w:val="006C7385"/>
    <w:pPr>
      <w:tabs>
        <w:tab w:val="left" w:leader="dot" w:pos="9000"/>
        <w:tab w:val="right" w:pos="9360"/>
      </w:tabs>
      <w:suppressAutoHyphens/>
      <w:ind w:left="2880" w:right="720" w:hanging="720"/>
    </w:pPr>
  </w:style>
  <w:style w:type="paragraph" w:styleId="TOC5">
    <w:name w:val="toc 5"/>
    <w:basedOn w:val="Normal"/>
    <w:next w:val="Normal"/>
    <w:semiHidden/>
    <w:rsid w:val="006C7385"/>
    <w:pPr>
      <w:tabs>
        <w:tab w:val="left" w:leader="dot" w:pos="9000"/>
        <w:tab w:val="right" w:pos="9360"/>
      </w:tabs>
      <w:suppressAutoHyphens/>
      <w:ind w:left="3600" w:right="720" w:hanging="720"/>
    </w:pPr>
  </w:style>
  <w:style w:type="paragraph" w:styleId="TOC6">
    <w:name w:val="toc 6"/>
    <w:basedOn w:val="Normal"/>
    <w:next w:val="Normal"/>
    <w:semiHidden/>
    <w:rsid w:val="006C7385"/>
    <w:pPr>
      <w:tabs>
        <w:tab w:val="left" w:pos="9000"/>
        <w:tab w:val="right" w:pos="9360"/>
      </w:tabs>
      <w:suppressAutoHyphens/>
      <w:ind w:left="720" w:hanging="720"/>
    </w:pPr>
  </w:style>
  <w:style w:type="paragraph" w:styleId="TOC7">
    <w:name w:val="toc 7"/>
    <w:basedOn w:val="Normal"/>
    <w:next w:val="Normal"/>
    <w:semiHidden/>
    <w:rsid w:val="006C7385"/>
    <w:pPr>
      <w:suppressAutoHyphens/>
      <w:ind w:left="720" w:hanging="720"/>
    </w:pPr>
  </w:style>
  <w:style w:type="paragraph" w:styleId="TOC8">
    <w:name w:val="toc 8"/>
    <w:basedOn w:val="Normal"/>
    <w:next w:val="Normal"/>
    <w:semiHidden/>
    <w:rsid w:val="006C7385"/>
    <w:pPr>
      <w:tabs>
        <w:tab w:val="left" w:pos="9000"/>
        <w:tab w:val="right" w:pos="9360"/>
      </w:tabs>
      <w:suppressAutoHyphens/>
      <w:ind w:left="720" w:hanging="720"/>
    </w:pPr>
  </w:style>
  <w:style w:type="paragraph" w:styleId="TOC9">
    <w:name w:val="toc 9"/>
    <w:basedOn w:val="Normal"/>
    <w:next w:val="Normal"/>
    <w:semiHidden/>
    <w:rsid w:val="006C7385"/>
    <w:pPr>
      <w:tabs>
        <w:tab w:val="left" w:leader="dot" w:pos="9000"/>
        <w:tab w:val="right" w:pos="9360"/>
      </w:tabs>
      <w:suppressAutoHyphens/>
      <w:ind w:left="720" w:hanging="720"/>
    </w:pPr>
  </w:style>
  <w:style w:type="paragraph" w:styleId="Index1">
    <w:name w:val="index 1"/>
    <w:basedOn w:val="Normal"/>
    <w:next w:val="Normal"/>
    <w:semiHidden/>
    <w:rsid w:val="006C7385"/>
    <w:pPr>
      <w:tabs>
        <w:tab w:val="left" w:leader="dot" w:pos="9000"/>
        <w:tab w:val="right" w:pos="9360"/>
      </w:tabs>
      <w:suppressAutoHyphens/>
      <w:ind w:left="1440" w:right="720" w:hanging="1440"/>
    </w:pPr>
  </w:style>
  <w:style w:type="paragraph" w:styleId="Index2">
    <w:name w:val="index 2"/>
    <w:basedOn w:val="Normal"/>
    <w:next w:val="Normal"/>
    <w:semiHidden/>
    <w:rsid w:val="006C7385"/>
    <w:pPr>
      <w:tabs>
        <w:tab w:val="left" w:leader="dot" w:pos="9000"/>
        <w:tab w:val="right" w:pos="9360"/>
      </w:tabs>
      <w:suppressAutoHyphens/>
      <w:ind w:left="1440" w:right="720" w:hanging="720"/>
    </w:pPr>
  </w:style>
  <w:style w:type="paragraph" w:styleId="TOAHeading">
    <w:name w:val="toa heading"/>
    <w:basedOn w:val="Normal"/>
    <w:next w:val="Normal"/>
    <w:semiHidden/>
    <w:rsid w:val="006C7385"/>
    <w:pPr>
      <w:tabs>
        <w:tab w:val="left" w:pos="9000"/>
        <w:tab w:val="right" w:pos="9360"/>
      </w:tabs>
      <w:suppressAutoHyphens/>
    </w:pPr>
  </w:style>
  <w:style w:type="paragraph" w:styleId="Caption">
    <w:name w:val="caption"/>
    <w:basedOn w:val="Normal"/>
    <w:next w:val="Normal"/>
    <w:qFormat/>
    <w:rsid w:val="006C7385"/>
  </w:style>
  <w:style w:type="character" w:customStyle="1" w:styleId="EquationCaption">
    <w:name w:val="_Equation Caption"/>
    <w:rsid w:val="006C7385"/>
  </w:style>
  <w:style w:type="paragraph" w:styleId="BalloonText">
    <w:name w:val="Balloon Text"/>
    <w:basedOn w:val="Normal"/>
    <w:semiHidden/>
    <w:rsid w:val="00D34B25"/>
    <w:rPr>
      <w:rFonts w:ascii="Tahoma" w:hAnsi="Tahoma" w:cs="Tahoma"/>
      <w:sz w:val="16"/>
      <w:szCs w:val="16"/>
    </w:rPr>
  </w:style>
  <w:style w:type="paragraph" w:styleId="Header">
    <w:name w:val="header"/>
    <w:basedOn w:val="Normal"/>
    <w:rsid w:val="00345A42"/>
    <w:pPr>
      <w:tabs>
        <w:tab w:val="center" w:pos="4320"/>
        <w:tab w:val="right" w:pos="8640"/>
      </w:tabs>
    </w:pPr>
  </w:style>
  <w:style w:type="paragraph" w:styleId="Footer">
    <w:name w:val="footer"/>
    <w:basedOn w:val="Normal"/>
    <w:link w:val="FooterChar"/>
    <w:uiPriority w:val="99"/>
    <w:rsid w:val="00345A42"/>
    <w:pPr>
      <w:tabs>
        <w:tab w:val="center" w:pos="4320"/>
        <w:tab w:val="right" w:pos="8640"/>
      </w:tabs>
    </w:pPr>
  </w:style>
  <w:style w:type="character" w:customStyle="1" w:styleId="FooterChar">
    <w:name w:val="Footer Char"/>
    <w:basedOn w:val="DefaultParagraphFont"/>
    <w:link w:val="Footer"/>
    <w:uiPriority w:val="99"/>
    <w:rsid w:val="0040718E"/>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157138">
      <w:bodyDiv w:val="1"/>
      <w:marLeft w:val="0"/>
      <w:marRight w:val="0"/>
      <w:marTop w:val="0"/>
      <w:marBottom w:val="0"/>
      <w:divBdr>
        <w:top w:val="none" w:sz="0" w:space="0" w:color="auto"/>
        <w:left w:val="none" w:sz="0" w:space="0" w:color="auto"/>
        <w:bottom w:val="none" w:sz="0" w:space="0" w:color="auto"/>
        <w:right w:val="none" w:sz="0" w:space="0" w:color="auto"/>
      </w:divBdr>
      <w:divsChild>
        <w:div w:id="1690715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4910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King County DDES</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Walsh</dc:creator>
  <cp:lastModifiedBy>Masuo, Janet</cp:lastModifiedBy>
  <cp:revision>2</cp:revision>
  <cp:lastPrinted>2012-09-07T21:59:00Z</cp:lastPrinted>
  <dcterms:created xsi:type="dcterms:W3CDTF">2017-07-24T17:03:00Z</dcterms:created>
  <dcterms:modified xsi:type="dcterms:W3CDTF">2017-07-24T17:03:00Z</dcterms:modified>
</cp:coreProperties>
</file>