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4F650D" w:rsidRDefault="00F3508D" w:rsidP="00F3508D">
      <w:pPr>
        <w:pStyle w:val="Heading2"/>
        <w:rPr>
          <w:rFonts w:ascii="Arial" w:hAnsi="Arial" w:cs="Arial"/>
          <w:sz w:val="24"/>
          <w:szCs w:val="24"/>
        </w:rPr>
      </w:pPr>
      <w:r w:rsidRPr="004F650D">
        <w:rPr>
          <w:rFonts w:ascii="Arial" w:hAnsi="Arial" w:cs="Arial"/>
          <w:sz w:val="24"/>
          <w:szCs w:val="24"/>
        </w:rPr>
        <w:t>STAFF REPORT</w:t>
      </w:r>
    </w:p>
    <w:p w:rsidR="00AE3395" w:rsidRPr="004F650D" w:rsidRDefault="00AE3395" w:rsidP="00AE3395">
      <w:pPr>
        <w:tabs>
          <w:tab w:val="left" w:pos="4680"/>
          <w:tab w:val="left" w:pos="6480"/>
          <w:tab w:val="right" w:pos="9360"/>
        </w:tabs>
        <w:suppressAutoHyphens/>
        <w:ind w:right="-720"/>
        <w:rPr>
          <w:rFonts w:ascii="Arial" w:hAnsi="Arial" w:cs="Arial"/>
          <w:b/>
        </w:rPr>
      </w:pPr>
    </w:p>
    <w:tbl>
      <w:tblPr>
        <w:tblW w:w="10080" w:type="dxa"/>
        <w:tblInd w:w="108" w:type="dxa"/>
        <w:tblBorders>
          <w:insideH w:val="single" w:sz="12" w:space="0" w:color="auto"/>
        </w:tblBorders>
        <w:tblLayout w:type="fixed"/>
        <w:tblLook w:val="0000" w:firstRow="0" w:lastRow="0" w:firstColumn="0" w:lastColumn="0" w:noHBand="0" w:noVBand="0"/>
      </w:tblPr>
      <w:tblGrid>
        <w:gridCol w:w="2070"/>
        <w:gridCol w:w="3330"/>
        <w:gridCol w:w="1260"/>
        <w:gridCol w:w="3420"/>
      </w:tblGrid>
      <w:tr w:rsidR="00857B7E" w:rsidRPr="004F650D" w:rsidTr="0065384C">
        <w:trPr>
          <w:trHeight w:val="400"/>
        </w:trPr>
        <w:tc>
          <w:tcPr>
            <w:tcW w:w="2070" w:type="dxa"/>
            <w:tcBorders>
              <w:top w:val="single" w:sz="4" w:space="0" w:color="auto"/>
              <w:left w:val="single" w:sz="4" w:space="0" w:color="auto"/>
              <w:bottom w:val="single" w:sz="4" w:space="0" w:color="auto"/>
              <w:right w:val="single" w:sz="4" w:space="0" w:color="auto"/>
            </w:tcBorders>
          </w:tcPr>
          <w:p w:rsidR="00857B7E" w:rsidRPr="004F650D" w:rsidRDefault="00857B7E" w:rsidP="00DB617A">
            <w:pPr>
              <w:spacing w:before="120"/>
              <w:rPr>
                <w:rFonts w:ascii="Arial" w:hAnsi="Arial" w:cs="Arial"/>
                <w:b/>
              </w:rPr>
            </w:pPr>
            <w:r w:rsidRPr="004F650D">
              <w:rPr>
                <w:rFonts w:ascii="Arial" w:hAnsi="Arial" w:cs="Arial"/>
                <w:b/>
              </w:rPr>
              <w:t>Agenda Item:</w:t>
            </w:r>
          </w:p>
        </w:tc>
        <w:tc>
          <w:tcPr>
            <w:tcW w:w="3330" w:type="dxa"/>
            <w:tcBorders>
              <w:top w:val="single" w:sz="4" w:space="0" w:color="auto"/>
              <w:left w:val="single" w:sz="4" w:space="0" w:color="auto"/>
              <w:bottom w:val="single" w:sz="4" w:space="0" w:color="auto"/>
              <w:right w:val="single" w:sz="4" w:space="0" w:color="auto"/>
            </w:tcBorders>
          </w:tcPr>
          <w:p w:rsidR="00857B7E" w:rsidRPr="004F650D" w:rsidRDefault="00F05EA8" w:rsidP="00DB617A">
            <w:pPr>
              <w:spacing w:before="120"/>
              <w:rPr>
                <w:rFonts w:ascii="Arial" w:hAnsi="Arial" w:cs="Arial"/>
              </w:rPr>
            </w:pPr>
            <w:r>
              <w:rPr>
                <w:rFonts w:ascii="Arial" w:hAnsi="Arial" w:cs="Arial"/>
              </w:rPr>
              <w:t>8</w:t>
            </w:r>
            <w:bookmarkStart w:id="0" w:name="_GoBack"/>
            <w:bookmarkEnd w:id="0"/>
          </w:p>
        </w:tc>
        <w:tc>
          <w:tcPr>
            <w:tcW w:w="1260" w:type="dxa"/>
            <w:tcBorders>
              <w:top w:val="single" w:sz="4" w:space="0" w:color="auto"/>
              <w:left w:val="single" w:sz="4" w:space="0" w:color="auto"/>
              <w:bottom w:val="single" w:sz="4" w:space="0" w:color="auto"/>
              <w:right w:val="single" w:sz="4" w:space="0" w:color="auto"/>
            </w:tcBorders>
          </w:tcPr>
          <w:p w:rsidR="00857B7E" w:rsidRPr="004F650D" w:rsidRDefault="00857B7E" w:rsidP="00DB617A">
            <w:pPr>
              <w:spacing w:before="120"/>
              <w:rPr>
                <w:rFonts w:ascii="Arial" w:hAnsi="Arial" w:cs="Arial"/>
                <w:b/>
              </w:rPr>
            </w:pPr>
            <w:r w:rsidRPr="004F650D">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rsidR="00857B7E" w:rsidRPr="004F650D" w:rsidRDefault="00857B7E" w:rsidP="00DB617A">
            <w:pPr>
              <w:spacing w:before="120"/>
              <w:rPr>
                <w:rFonts w:ascii="Arial" w:hAnsi="Arial" w:cs="Arial"/>
              </w:rPr>
            </w:pPr>
            <w:r w:rsidRPr="004F650D">
              <w:rPr>
                <w:rFonts w:ascii="Arial" w:hAnsi="Arial" w:cs="Arial"/>
              </w:rPr>
              <w:t>Paul Carlson</w:t>
            </w:r>
          </w:p>
        </w:tc>
      </w:tr>
      <w:tr w:rsidR="00857B7E" w:rsidRPr="004F650D" w:rsidTr="0065384C">
        <w:trPr>
          <w:trHeight w:val="400"/>
        </w:trPr>
        <w:tc>
          <w:tcPr>
            <w:tcW w:w="2070" w:type="dxa"/>
            <w:tcBorders>
              <w:top w:val="single" w:sz="4" w:space="0" w:color="auto"/>
              <w:left w:val="single" w:sz="4" w:space="0" w:color="auto"/>
              <w:bottom w:val="single" w:sz="4" w:space="0" w:color="auto"/>
              <w:right w:val="single" w:sz="4" w:space="0" w:color="auto"/>
            </w:tcBorders>
          </w:tcPr>
          <w:p w:rsidR="00857B7E" w:rsidRPr="004F650D" w:rsidRDefault="00857B7E" w:rsidP="00DB617A">
            <w:pPr>
              <w:spacing w:before="120"/>
              <w:rPr>
                <w:rFonts w:ascii="Arial" w:hAnsi="Arial" w:cs="Arial"/>
              </w:rPr>
            </w:pPr>
            <w:r w:rsidRPr="004F650D">
              <w:rPr>
                <w:rFonts w:ascii="Arial" w:hAnsi="Arial" w:cs="Arial"/>
                <w:b/>
              </w:rPr>
              <w:t>Proposed No</w:t>
            </w:r>
            <w:r w:rsidRPr="004F650D">
              <w:rPr>
                <w:rFonts w:ascii="Arial" w:hAnsi="Arial" w:cs="Arial"/>
              </w:rPr>
              <w:t>.:</w:t>
            </w:r>
          </w:p>
        </w:tc>
        <w:tc>
          <w:tcPr>
            <w:tcW w:w="3330" w:type="dxa"/>
            <w:tcBorders>
              <w:top w:val="single" w:sz="4" w:space="0" w:color="auto"/>
              <w:left w:val="single" w:sz="4" w:space="0" w:color="auto"/>
              <w:bottom w:val="single" w:sz="4" w:space="0" w:color="auto"/>
              <w:right w:val="single" w:sz="4" w:space="0" w:color="auto"/>
            </w:tcBorders>
          </w:tcPr>
          <w:p w:rsidR="00857B7E" w:rsidRPr="004F650D" w:rsidRDefault="00857B7E" w:rsidP="00BC7786">
            <w:pPr>
              <w:tabs>
                <w:tab w:val="left" w:pos="1692"/>
              </w:tabs>
              <w:spacing w:before="120"/>
              <w:rPr>
                <w:rFonts w:ascii="Arial" w:hAnsi="Arial" w:cs="Arial"/>
              </w:rPr>
            </w:pPr>
            <w:r w:rsidRPr="004F650D">
              <w:rPr>
                <w:rFonts w:ascii="Arial" w:hAnsi="Arial" w:cs="Arial"/>
              </w:rPr>
              <w:t>201</w:t>
            </w:r>
            <w:r w:rsidR="00BC7786" w:rsidRPr="004F650D">
              <w:rPr>
                <w:rFonts w:ascii="Arial" w:hAnsi="Arial" w:cs="Arial"/>
              </w:rPr>
              <w:t>6</w:t>
            </w:r>
            <w:r w:rsidRPr="004F650D">
              <w:rPr>
                <w:rFonts w:ascii="Arial" w:hAnsi="Arial" w:cs="Arial"/>
              </w:rPr>
              <w:t>-</w:t>
            </w:r>
            <w:r w:rsidR="004E7121" w:rsidRPr="004F650D">
              <w:rPr>
                <w:rFonts w:ascii="Arial" w:hAnsi="Arial" w:cs="Arial"/>
              </w:rPr>
              <w:t>0404</w:t>
            </w:r>
          </w:p>
        </w:tc>
        <w:tc>
          <w:tcPr>
            <w:tcW w:w="1260" w:type="dxa"/>
            <w:tcBorders>
              <w:top w:val="single" w:sz="4" w:space="0" w:color="auto"/>
              <w:left w:val="single" w:sz="4" w:space="0" w:color="auto"/>
              <w:bottom w:val="single" w:sz="4" w:space="0" w:color="auto"/>
              <w:right w:val="single" w:sz="4" w:space="0" w:color="auto"/>
            </w:tcBorders>
          </w:tcPr>
          <w:p w:rsidR="00857B7E" w:rsidRPr="004F650D" w:rsidRDefault="00857B7E" w:rsidP="00DB617A">
            <w:pPr>
              <w:spacing w:before="120"/>
              <w:ind w:right="-108"/>
              <w:rPr>
                <w:rFonts w:ascii="Arial" w:hAnsi="Arial" w:cs="Arial"/>
              </w:rPr>
            </w:pPr>
            <w:r w:rsidRPr="004F650D">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rsidR="00857B7E" w:rsidRPr="004F650D" w:rsidRDefault="00390CF7" w:rsidP="00BC7786">
            <w:pPr>
              <w:spacing w:before="120"/>
              <w:rPr>
                <w:rFonts w:ascii="Arial" w:hAnsi="Arial" w:cs="Arial"/>
              </w:rPr>
            </w:pPr>
            <w:r w:rsidRPr="004F650D">
              <w:rPr>
                <w:rFonts w:ascii="Arial" w:hAnsi="Arial" w:cs="Arial"/>
              </w:rPr>
              <w:t>January 17, 2017</w:t>
            </w:r>
          </w:p>
        </w:tc>
      </w:tr>
    </w:tbl>
    <w:p w:rsidR="00857B7E" w:rsidRPr="004F650D" w:rsidRDefault="00857B7E" w:rsidP="00857B7E">
      <w:pPr>
        <w:rPr>
          <w:rFonts w:ascii="Arial" w:hAnsi="Arial" w:cs="Arial"/>
        </w:rPr>
      </w:pPr>
    </w:p>
    <w:p w:rsidR="005606F1" w:rsidRPr="004F650D" w:rsidRDefault="005606F1" w:rsidP="005E652B">
      <w:pPr>
        <w:rPr>
          <w:rFonts w:ascii="Arial" w:hAnsi="Arial" w:cs="Arial"/>
          <w:b/>
          <w:smallCaps/>
          <w:u w:val="single"/>
        </w:rPr>
      </w:pPr>
    </w:p>
    <w:p w:rsidR="0094234A" w:rsidRPr="004F650D" w:rsidRDefault="00B45EA7" w:rsidP="005E652B">
      <w:pPr>
        <w:ind w:left="1350" w:hanging="1350"/>
        <w:jc w:val="both"/>
        <w:rPr>
          <w:rFonts w:ascii="Arial" w:hAnsi="Arial" w:cs="Arial"/>
          <w:smallCaps/>
        </w:rPr>
      </w:pPr>
      <w:r w:rsidRPr="004F650D">
        <w:rPr>
          <w:rFonts w:ascii="Arial" w:hAnsi="Arial" w:cs="Arial"/>
          <w:b/>
          <w:u w:val="single"/>
        </w:rPr>
        <w:t>SUBJECT</w:t>
      </w:r>
    </w:p>
    <w:p w:rsidR="0094234A" w:rsidRPr="004F650D" w:rsidRDefault="0094234A" w:rsidP="005E652B">
      <w:pPr>
        <w:ind w:left="1350" w:hanging="1350"/>
        <w:jc w:val="both"/>
        <w:rPr>
          <w:rFonts w:ascii="Arial" w:hAnsi="Arial" w:cs="Arial"/>
          <w:smallCaps/>
        </w:rPr>
      </w:pPr>
    </w:p>
    <w:p w:rsidR="00863A8D" w:rsidRPr="004F650D" w:rsidRDefault="0094234A" w:rsidP="005E652B">
      <w:pPr>
        <w:jc w:val="both"/>
        <w:rPr>
          <w:rFonts w:ascii="Arial" w:hAnsi="Arial" w:cs="Arial"/>
        </w:rPr>
      </w:pPr>
      <w:r w:rsidRPr="004F650D">
        <w:rPr>
          <w:rFonts w:ascii="Arial" w:hAnsi="Arial" w:cs="Arial"/>
        </w:rPr>
        <w:t xml:space="preserve">Proposed </w:t>
      </w:r>
      <w:r w:rsidR="004E7121" w:rsidRPr="004F650D">
        <w:rPr>
          <w:rFonts w:ascii="Arial" w:hAnsi="Arial" w:cs="Arial"/>
        </w:rPr>
        <w:t>Ordinance</w:t>
      </w:r>
      <w:r w:rsidRPr="004F650D">
        <w:rPr>
          <w:rFonts w:ascii="Arial" w:hAnsi="Arial" w:cs="Arial"/>
        </w:rPr>
        <w:t xml:space="preserve"> 201</w:t>
      </w:r>
      <w:r w:rsidR="00BC7786" w:rsidRPr="004F650D">
        <w:rPr>
          <w:rFonts w:ascii="Arial" w:hAnsi="Arial" w:cs="Arial"/>
        </w:rPr>
        <w:t>6</w:t>
      </w:r>
      <w:r w:rsidRPr="004F650D">
        <w:rPr>
          <w:rFonts w:ascii="Arial" w:hAnsi="Arial" w:cs="Arial"/>
        </w:rPr>
        <w:t>-</w:t>
      </w:r>
      <w:r w:rsidR="004E7121" w:rsidRPr="004F650D">
        <w:rPr>
          <w:rFonts w:ascii="Arial" w:hAnsi="Arial" w:cs="Arial"/>
        </w:rPr>
        <w:t xml:space="preserve">0404 </w:t>
      </w:r>
      <w:r w:rsidR="00390CF7" w:rsidRPr="004F650D">
        <w:rPr>
          <w:rFonts w:ascii="Arial" w:hAnsi="Arial" w:cs="Arial"/>
        </w:rPr>
        <w:t>would a</w:t>
      </w:r>
      <w:r w:rsidR="004E7121" w:rsidRPr="004F650D">
        <w:rPr>
          <w:rFonts w:ascii="Arial" w:hAnsi="Arial" w:cs="Arial"/>
        </w:rPr>
        <w:t>dopt</w:t>
      </w:r>
      <w:r w:rsidR="00390CF7" w:rsidRPr="004F650D">
        <w:rPr>
          <w:rFonts w:ascii="Arial" w:hAnsi="Arial" w:cs="Arial"/>
        </w:rPr>
        <w:t xml:space="preserve"> </w:t>
      </w:r>
      <w:r w:rsidR="00FF08A0" w:rsidRPr="004F650D">
        <w:rPr>
          <w:rFonts w:ascii="Arial" w:hAnsi="Arial" w:cs="Arial"/>
        </w:rPr>
        <w:t>METRO CONNECTS,</w:t>
      </w:r>
      <w:r w:rsidR="00FF08A0" w:rsidRPr="004F650D">
        <w:rPr>
          <w:rFonts w:ascii="Arial" w:hAnsi="Arial" w:cs="Arial"/>
          <w:i/>
        </w:rPr>
        <w:t xml:space="preserve"> </w:t>
      </w:r>
      <w:r w:rsidR="004E7121" w:rsidRPr="004F650D">
        <w:rPr>
          <w:rFonts w:ascii="Arial" w:hAnsi="Arial" w:cs="Arial"/>
        </w:rPr>
        <w:t xml:space="preserve">the King County Metro Transit </w:t>
      </w:r>
      <w:r w:rsidR="000056C1" w:rsidRPr="004F650D">
        <w:rPr>
          <w:rFonts w:ascii="Arial" w:hAnsi="Arial" w:cs="Arial"/>
        </w:rPr>
        <w:t>l</w:t>
      </w:r>
      <w:r w:rsidR="004E7121" w:rsidRPr="004F650D">
        <w:rPr>
          <w:rFonts w:ascii="Arial" w:hAnsi="Arial" w:cs="Arial"/>
        </w:rPr>
        <w:t xml:space="preserve">ong </w:t>
      </w:r>
      <w:r w:rsidR="000056C1" w:rsidRPr="004F650D">
        <w:rPr>
          <w:rFonts w:ascii="Arial" w:hAnsi="Arial" w:cs="Arial"/>
        </w:rPr>
        <w:t>r</w:t>
      </w:r>
      <w:r w:rsidR="004E7121" w:rsidRPr="004F650D">
        <w:rPr>
          <w:rFonts w:ascii="Arial" w:hAnsi="Arial" w:cs="Arial"/>
        </w:rPr>
        <w:t xml:space="preserve">ange </w:t>
      </w:r>
      <w:r w:rsidR="000056C1" w:rsidRPr="004F650D">
        <w:rPr>
          <w:rFonts w:ascii="Arial" w:hAnsi="Arial" w:cs="Arial"/>
        </w:rPr>
        <w:t>p</w:t>
      </w:r>
      <w:r w:rsidR="004E7121" w:rsidRPr="004F650D">
        <w:rPr>
          <w:rFonts w:ascii="Arial" w:hAnsi="Arial" w:cs="Arial"/>
        </w:rPr>
        <w:t>lan</w:t>
      </w:r>
      <w:r w:rsidR="005669AC" w:rsidRPr="004F650D">
        <w:rPr>
          <w:rFonts w:ascii="Arial" w:hAnsi="Arial" w:cs="Arial"/>
        </w:rPr>
        <w:t>.</w:t>
      </w:r>
      <w:r w:rsidR="00390CF7" w:rsidRPr="004F650D">
        <w:rPr>
          <w:rFonts w:ascii="Arial" w:hAnsi="Arial" w:cs="Arial"/>
        </w:rPr>
        <w:t xml:space="preserve"> This legislation was subject to </w:t>
      </w:r>
      <w:r w:rsidR="00722A01">
        <w:rPr>
          <w:rFonts w:ascii="Arial" w:hAnsi="Arial" w:cs="Arial"/>
        </w:rPr>
        <w:t xml:space="preserve">a mandatory </w:t>
      </w:r>
      <w:r w:rsidR="00390CF7" w:rsidRPr="004F650D">
        <w:rPr>
          <w:rFonts w:ascii="Arial" w:hAnsi="Arial" w:cs="Arial"/>
        </w:rPr>
        <w:t>referral to the Regional Transit Committee</w:t>
      </w:r>
      <w:r w:rsidR="009E184C" w:rsidRPr="004F650D">
        <w:rPr>
          <w:rFonts w:ascii="Arial" w:hAnsi="Arial" w:cs="Arial"/>
        </w:rPr>
        <w:t xml:space="preserve"> (RTC)</w:t>
      </w:r>
      <w:r w:rsidR="00722A01">
        <w:rPr>
          <w:rFonts w:ascii="Arial" w:hAnsi="Arial" w:cs="Arial"/>
        </w:rPr>
        <w:t xml:space="preserve"> with subsequent referral to the Transportation, Economy and Environment Committee.  The RTC</w:t>
      </w:r>
      <w:r w:rsidR="00390CF7" w:rsidRPr="004F650D">
        <w:rPr>
          <w:rFonts w:ascii="Arial" w:hAnsi="Arial" w:cs="Arial"/>
        </w:rPr>
        <w:t xml:space="preserve"> passed the Proposed </w:t>
      </w:r>
      <w:r w:rsidR="004E7121" w:rsidRPr="004F650D">
        <w:rPr>
          <w:rFonts w:ascii="Arial" w:hAnsi="Arial" w:cs="Arial"/>
        </w:rPr>
        <w:t>Ordinance</w:t>
      </w:r>
      <w:r w:rsidR="00390CF7" w:rsidRPr="004F650D">
        <w:rPr>
          <w:rFonts w:ascii="Arial" w:hAnsi="Arial" w:cs="Arial"/>
        </w:rPr>
        <w:t xml:space="preserve"> on December 14, 2016, after amending the </w:t>
      </w:r>
      <w:r w:rsidR="000056C1" w:rsidRPr="004F650D">
        <w:rPr>
          <w:rFonts w:ascii="Arial" w:hAnsi="Arial" w:cs="Arial"/>
        </w:rPr>
        <w:t>proposed plan</w:t>
      </w:r>
      <w:r w:rsidR="00FF08A0" w:rsidRPr="004F650D">
        <w:rPr>
          <w:rFonts w:ascii="Arial" w:hAnsi="Arial" w:cs="Arial"/>
        </w:rPr>
        <w:t xml:space="preserve"> and adding requirements to the ordinance for follow-up work and reporting</w:t>
      </w:r>
      <w:r w:rsidR="00390CF7" w:rsidRPr="004F650D">
        <w:rPr>
          <w:rFonts w:ascii="Arial" w:hAnsi="Arial" w:cs="Arial"/>
        </w:rPr>
        <w:t>.</w:t>
      </w:r>
    </w:p>
    <w:p w:rsidR="00922FD6" w:rsidRPr="004F650D" w:rsidRDefault="00922FD6" w:rsidP="005E652B">
      <w:pPr>
        <w:jc w:val="both"/>
        <w:rPr>
          <w:rFonts w:ascii="Arial" w:hAnsi="Arial" w:cs="Arial"/>
        </w:rPr>
      </w:pPr>
    </w:p>
    <w:p w:rsidR="00922FD6" w:rsidRPr="004F650D" w:rsidRDefault="00922FD6" w:rsidP="005E652B">
      <w:pPr>
        <w:jc w:val="both"/>
        <w:rPr>
          <w:rFonts w:ascii="Arial" w:hAnsi="Arial" w:cs="Arial"/>
          <w:b/>
          <w:smallCaps/>
          <w:u w:val="single"/>
        </w:rPr>
      </w:pPr>
      <w:r w:rsidRPr="004F650D">
        <w:rPr>
          <w:rFonts w:ascii="Arial" w:hAnsi="Arial" w:cs="Arial"/>
          <w:b/>
          <w:smallCaps/>
          <w:u w:val="single"/>
        </w:rPr>
        <w:t>SUMMARY</w:t>
      </w:r>
    </w:p>
    <w:p w:rsidR="00922FD6" w:rsidRPr="004F650D" w:rsidRDefault="00922FD6" w:rsidP="005E652B">
      <w:pPr>
        <w:jc w:val="both"/>
        <w:rPr>
          <w:rFonts w:ascii="Arial" w:hAnsi="Arial" w:cs="Arial"/>
        </w:rPr>
      </w:pPr>
    </w:p>
    <w:p w:rsidR="003D6E1C" w:rsidRPr="004F650D" w:rsidRDefault="00FF08A0" w:rsidP="005E652B">
      <w:pPr>
        <w:jc w:val="both"/>
        <w:rPr>
          <w:rFonts w:ascii="Arial" w:hAnsi="Arial" w:cs="Arial"/>
        </w:rPr>
      </w:pPr>
      <w:r w:rsidRPr="004F650D">
        <w:rPr>
          <w:rFonts w:ascii="Arial" w:hAnsi="Arial" w:cs="Arial"/>
        </w:rPr>
        <w:t>METRO CONNECTS is the proposed 25-year long range plan for King County Metro Transit. It was developed around three goals for transit service:</w:t>
      </w:r>
    </w:p>
    <w:p w:rsidR="00FF08A0" w:rsidRPr="004F650D" w:rsidRDefault="00FF08A0" w:rsidP="005E652B">
      <w:pPr>
        <w:jc w:val="both"/>
        <w:rPr>
          <w:rFonts w:ascii="Arial" w:hAnsi="Arial" w:cs="Arial"/>
        </w:rPr>
      </w:pPr>
    </w:p>
    <w:p w:rsidR="00FF08A0" w:rsidRPr="004F650D" w:rsidRDefault="00FF08A0" w:rsidP="005E652B">
      <w:pPr>
        <w:numPr>
          <w:ilvl w:val="0"/>
          <w:numId w:val="14"/>
        </w:numPr>
        <w:jc w:val="both"/>
        <w:rPr>
          <w:rFonts w:ascii="Arial" w:hAnsi="Arial" w:cs="Arial"/>
          <w:b/>
        </w:rPr>
      </w:pPr>
      <w:r w:rsidRPr="004F650D">
        <w:rPr>
          <w:rFonts w:ascii="Arial" w:hAnsi="Arial" w:cs="Arial"/>
          <w:b/>
        </w:rPr>
        <w:t>More service.</w:t>
      </w:r>
      <w:r w:rsidRPr="004F650D">
        <w:rPr>
          <w:rFonts w:ascii="Arial" w:hAnsi="Arial" w:cs="Arial"/>
        </w:rPr>
        <w:t xml:space="preserve"> The proposed plan outlines options to provide more RapidRide lines, more all-day bus service, additional local choices, and faster transit options, such as bus-only lanes.</w:t>
      </w:r>
    </w:p>
    <w:p w:rsidR="00214AB3" w:rsidRPr="004F650D" w:rsidRDefault="00214AB3" w:rsidP="005E652B">
      <w:pPr>
        <w:ind w:left="720"/>
        <w:jc w:val="both"/>
        <w:rPr>
          <w:rFonts w:ascii="Arial" w:hAnsi="Arial" w:cs="Arial"/>
          <w:b/>
        </w:rPr>
      </w:pPr>
    </w:p>
    <w:p w:rsidR="00FF08A0" w:rsidRPr="004F650D" w:rsidRDefault="00FF08A0" w:rsidP="005E652B">
      <w:pPr>
        <w:numPr>
          <w:ilvl w:val="0"/>
          <w:numId w:val="14"/>
        </w:numPr>
        <w:jc w:val="both"/>
        <w:rPr>
          <w:rFonts w:ascii="Arial" w:hAnsi="Arial" w:cs="Arial"/>
          <w:b/>
        </w:rPr>
      </w:pPr>
      <w:r w:rsidRPr="004F650D">
        <w:rPr>
          <w:rFonts w:ascii="Arial" w:hAnsi="Arial" w:cs="Arial"/>
          <w:b/>
        </w:rPr>
        <w:t xml:space="preserve">More choices. </w:t>
      </w:r>
      <w:r w:rsidRPr="004F650D">
        <w:rPr>
          <w:rFonts w:ascii="Arial" w:hAnsi="Arial" w:cs="Arial"/>
        </w:rPr>
        <w:t xml:space="preserve">The proposed plan </w:t>
      </w:r>
      <w:r w:rsidR="00214AB3" w:rsidRPr="004F650D">
        <w:rPr>
          <w:rFonts w:ascii="Arial" w:hAnsi="Arial" w:cs="Arial"/>
        </w:rPr>
        <w:t>identifies options to provide more types of service, including projects to provide additional on-demand service options, as well as investments for enhanced pedestrian, bicycle, and auto access to transit.</w:t>
      </w:r>
    </w:p>
    <w:p w:rsidR="00214AB3" w:rsidRPr="004F650D" w:rsidRDefault="00214AB3" w:rsidP="005E652B">
      <w:pPr>
        <w:pStyle w:val="ListParagraph"/>
        <w:rPr>
          <w:rFonts w:ascii="Arial" w:hAnsi="Arial" w:cs="Arial"/>
          <w:b/>
        </w:rPr>
      </w:pPr>
    </w:p>
    <w:p w:rsidR="00214AB3" w:rsidRPr="004F650D" w:rsidRDefault="00214AB3" w:rsidP="005E652B">
      <w:pPr>
        <w:numPr>
          <w:ilvl w:val="0"/>
          <w:numId w:val="14"/>
        </w:numPr>
        <w:jc w:val="both"/>
        <w:rPr>
          <w:rFonts w:ascii="Arial" w:hAnsi="Arial" w:cs="Arial"/>
          <w:b/>
        </w:rPr>
      </w:pPr>
      <w:r w:rsidRPr="004F650D">
        <w:rPr>
          <w:rFonts w:ascii="Arial" w:hAnsi="Arial" w:cs="Arial"/>
          <w:b/>
        </w:rPr>
        <w:t xml:space="preserve">One system. </w:t>
      </w:r>
      <w:r w:rsidRPr="004F650D">
        <w:rPr>
          <w:rFonts w:ascii="Arial" w:hAnsi="Arial" w:cs="Arial"/>
        </w:rPr>
        <w:t>The proposed plan orients itself within the regional transit system, highlighting coordination with Sound Transit and other agencies and partners, identifies opportunities to make transit more accessible for people with differing needs, and outlines customer assistance and service improvement goals.</w:t>
      </w:r>
    </w:p>
    <w:p w:rsidR="00FF08A0" w:rsidRPr="004F650D" w:rsidRDefault="00FF08A0" w:rsidP="005E652B">
      <w:pPr>
        <w:jc w:val="both"/>
        <w:rPr>
          <w:rFonts w:ascii="Arial" w:hAnsi="Arial" w:cs="Arial"/>
        </w:rPr>
      </w:pPr>
    </w:p>
    <w:p w:rsidR="007D1E2F" w:rsidRPr="004F650D" w:rsidRDefault="007D1E2F" w:rsidP="005E652B">
      <w:pPr>
        <w:jc w:val="both"/>
        <w:rPr>
          <w:rFonts w:ascii="Arial" w:hAnsi="Arial" w:cs="Arial"/>
        </w:rPr>
      </w:pPr>
      <w:r w:rsidRPr="004F650D">
        <w:rPr>
          <w:rFonts w:ascii="Arial" w:hAnsi="Arial" w:cs="Arial"/>
        </w:rPr>
        <w:t xml:space="preserve">The RTC reviewed the </w:t>
      </w:r>
      <w:r w:rsidR="00FF08A0" w:rsidRPr="004F650D">
        <w:rPr>
          <w:rFonts w:ascii="Arial" w:hAnsi="Arial" w:cs="Arial"/>
        </w:rPr>
        <w:t>proposed plan</w:t>
      </w:r>
      <w:r w:rsidRPr="004F650D">
        <w:rPr>
          <w:rFonts w:ascii="Arial" w:hAnsi="Arial" w:cs="Arial"/>
        </w:rPr>
        <w:t xml:space="preserve"> </w:t>
      </w:r>
      <w:r w:rsidR="005E652B">
        <w:rPr>
          <w:rFonts w:ascii="Arial" w:hAnsi="Arial" w:cs="Arial"/>
        </w:rPr>
        <w:t xml:space="preserve">over the course of a number of meetings and workshops </w:t>
      </w:r>
      <w:r w:rsidRPr="004F650D">
        <w:rPr>
          <w:rFonts w:ascii="Arial" w:hAnsi="Arial" w:cs="Arial"/>
        </w:rPr>
        <w:t xml:space="preserve">during 2016, and passed Proposed </w:t>
      </w:r>
      <w:r w:rsidR="004E7121" w:rsidRPr="004F650D">
        <w:rPr>
          <w:rFonts w:ascii="Arial" w:hAnsi="Arial" w:cs="Arial"/>
        </w:rPr>
        <w:t>Ordinance</w:t>
      </w:r>
      <w:r w:rsidRPr="004F650D">
        <w:rPr>
          <w:rFonts w:ascii="Arial" w:hAnsi="Arial" w:cs="Arial"/>
        </w:rPr>
        <w:t xml:space="preserve"> </w:t>
      </w:r>
      <w:r w:rsidR="000011ED" w:rsidRPr="004F650D">
        <w:rPr>
          <w:rFonts w:ascii="Arial" w:hAnsi="Arial" w:cs="Arial"/>
        </w:rPr>
        <w:t>2016-</w:t>
      </w:r>
      <w:r w:rsidR="004E7121" w:rsidRPr="004F650D">
        <w:rPr>
          <w:rFonts w:ascii="Arial" w:hAnsi="Arial" w:cs="Arial"/>
        </w:rPr>
        <w:t>0404</w:t>
      </w:r>
      <w:r w:rsidR="000011ED" w:rsidRPr="004F650D">
        <w:rPr>
          <w:rFonts w:ascii="Arial" w:hAnsi="Arial" w:cs="Arial"/>
        </w:rPr>
        <w:t xml:space="preserve"> </w:t>
      </w:r>
      <w:r w:rsidR="00523396" w:rsidRPr="004F650D">
        <w:rPr>
          <w:rFonts w:ascii="Arial" w:hAnsi="Arial" w:cs="Arial"/>
        </w:rPr>
        <w:t xml:space="preserve">on December 14, 2016, after amending the </w:t>
      </w:r>
      <w:r w:rsidR="00FF08A0" w:rsidRPr="004F650D">
        <w:rPr>
          <w:rFonts w:ascii="Arial" w:hAnsi="Arial" w:cs="Arial"/>
        </w:rPr>
        <w:t xml:space="preserve">proposed plan to reflect regional concerns and issues of interest, and adding requirements </w:t>
      </w:r>
      <w:r w:rsidR="00214AB3" w:rsidRPr="004F650D">
        <w:rPr>
          <w:rFonts w:ascii="Arial" w:hAnsi="Arial" w:cs="Arial"/>
        </w:rPr>
        <w:t xml:space="preserve">to the ordinance </w:t>
      </w:r>
      <w:r w:rsidR="00FF08A0" w:rsidRPr="004F650D">
        <w:rPr>
          <w:rFonts w:ascii="Arial" w:hAnsi="Arial" w:cs="Arial"/>
        </w:rPr>
        <w:t>for follow-up work and reporting</w:t>
      </w:r>
      <w:r w:rsidR="00523396" w:rsidRPr="004F650D">
        <w:rPr>
          <w:rFonts w:ascii="Arial" w:hAnsi="Arial" w:cs="Arial"/>
        </w:rPr>
        <w:t>.</w:t>
      </w:r>
    </w:p>
    <w:p w:rsidR="007D1E2F" w:rsidRPr="004F650D" w:rsidRDefault="007D1E2F" w:rsidP="005E652B">
      <w:pPr>
        <w:jc w:val="both"/>
        <w:rPr>
          <w:rFonts w:ascii="Arial" w:hAnsi="Arial" w:cs="Arial"/>
        </w:rPr>
      </w:pPr>
    </w:p>
    <w:p w:rsidR="001E2823" w:rsidRPr="004F650D" w:rsidRDefault="000011ED" w:rsidP="005E652B">
      <w:pPr>
        <w:jc w:val="both"/>
        <w:rPr>
          <w:rFonts w:ascii="Arial" w:hAnsi="Arial" w:cs="Arial"/>
          <w:b/>
          <w:u w:val="single"/>
        </w:rPr>
      </w:pPr>
      <w:r w:rsidRPr="004F650D">
        <w:rPr>
          <w:rFonts w:ascii="Arial" w:hAnsi="Arial" w:cs="Arial"/>
        </w:rPr>
        <w:br w:type="page"/>
      </w:r>
      <w:r w:rsidR="001E2823" w:rsidRPr="004F650D">
        <w:rPr>
          <w:rFonts w:ascii="Arial" w:hAnsi="Arial" w:cs="Arial"/>
          <w:b/>
          <w:u w:val="single"/>
        </w:rPr>
        <w:lastRenderedPageBreak/>
        <w:t>BACKGROUND</w:t>
      </w:r>
    </w:p>
    <w:p w:rsidR="001E2823" w:rsidRPr="004F650D" w:rsidRDefault="001E2823" w:rsidP="005E652B">
      <w:pPr>
        <w:jc w:val="both"/>
        <w:rPr>
          <w:rFonts w:ascii="Arial" w:hAnsi="Arial" w:cs="Arial"/>
        </w:rPr>
      </w:pPr>
    </w:p>
    <w:p w:rsidR="00214AB3" w:rsidRPr="004F650D" w:rsidRDefault="00214AB3" w:rsidP="005E652B">
      <w:pPr>
        <w:pStyle w:val="Courier10"/>
        <w:jc w:val="both"/>
        <w:rPr>
          <w:rFonts w:ascii="Arial" w:hAnsi="Arial" w:cs="Arial"/>
          <w:szCs w:val="24"/>
        </w:rPr>
      </w:pPr>
      <w:r w:rsidRPr="004F650D">
        <w:rPr>
          <w:rFonts w:ascii="Arial" w:hAnsi="Arial" w:cs="Arial"/>
          <w:szCs w:val="24"/>
        </w:rPr>
        <w:t>The 2013 update of the Strategic Plan for Public Transportation 2011-2021</w:t>
      </w:r>
      <w:r w:rsidRPr="004F650D">
        <w:rPr>
          <w:rStyle w:val="FootnoteReference"/>
          <w:rFonts w:ascii="Arial" w:hAnsi="Arial" w:cs="Arial"/>
          <w:szCs w:val="24"/>
        </w:rPr>
        <w:footnoteReference w:id="1"/>
      </w:r>
      <w:r w:rsidRPr="004F650D">
        <w:rPr>
          <w:rFonts w:ascii="Arial" w:hAnsi="Arial" w:cs="Arial"/>
          <w:szCs w:val="24"/>
        </w:rPr>
        <w:t xml:space="preserve"> included a new strategy (Strategy 6.1.2) calling for development of a King County Metro long range plan in collaboration with King County cities and other transit agencies.</w:t>
      </w:r>
    </w:p>
    <w:p w:rsidR="00214AB3" w:rsidRPr="004F650D" w:rsidRDefault="00214AB3" w:rsidP="005E652B">
      <w:pPr>
        <w:pStyle w:val="Courier10"/>
        <w:jc w:val="both"/>
        <w:rPr>
          <w:rFonts w:ascii="Arial" w:hAnsi="Arial" w:cs="Arial"/>
          <w:szCs w:val="24"/>
        </w:rPr>
      </w:pPr>
    </w:p>
    <w:p w:rsidR="00214AB3" w:rsidRPr="004F650D" w:rsidRDefault="00214AB3" w:rsidP="005E652B">
      <w:pPr>
        <w:pStyle w:val="Courier10"/>
        <w:jc w:val="both"/>
        <w:rPr>
          <w:rFonts w:ascii="Arial" w:hAnsi="Arial" w:cs="Arial"/>
          <w:szCs w:val="24"/>
        </w:rPr>
      </w:pPr>
      <w:r w:rsidRPr="004F650D">
        <w:rPr>
          <w:rFonts w:ascii="Arial" w:hAnsi="Arial" w:cs="Arial"/>
          <w:szCs w:val="24"/>
        </w:rPr>
        <w:t xml:space="preserve">METRO CONNECTS </w:t>
      </w:r>
      <w:r w:rsidR="00AE18F4">
        <w:rPr>
          <w:rFonts w:ascii="Arial" w:hAnsi="Arial" w:cs="Arial"/>
          <w:szCs w:val="24"/>
        </w:rPr>
        <w:t xml:space="preserve">is the response to this requirement. It </w:t>
      </w:r>
      <w:r w:rsidR="009E184C" w:rsidRPr="004F650D">
        <w:rPr>
          <w:rFonts w:ascii="Arial" w:hAnsi="Arial" w:cs="Arial"/>
          <w:szCs w:val="24"/>
        </w:rPr>
        <w:t>was developed</w:t>
      </w:r>
      <w:r w:rsidRPr="004F650D">
        <w:rPr>
          <w:rFonts w:ascii="Arial" w:hAnsi="Arial" w:cs="Arial"/>
          <w:szCs w:val="24"/>
        </w:rPr>
        <w:t xml:space="preserve"> by King County Metro</w:t>
      </w:r>
      <w:r w:rsidR="00AE18F4">
        <w:rPr>
          <w:rFonts w:ascii="Arial" w:hAnsi="Arial" w:cs="Arial"/>
          <w:szCs w:val="24"/>
        </w:rPr>
        <w:t xml:space="preserve"> following lengthy public consultation</w:t>
      </w:r>
      <w:r w:rsidRPr="004F650D">
        <w:rPr>
          <w:rFonts w:ascii="Arial" w:hAnsi="Arial" w:cs="Arial"/>
          <w:szCs w:val="24"/>
        </w:rPr>
        <w:t xml:space="preserve"> </w:t>
      </w:r>
      <w:r w:rsidR="00722A01">
        <w:rPr>
          <w:rFonts w:ascii="Arial" w:hAnsi="Arial" w:cs="Arial"/>
          <w:szCs w:val="24"/>
        </w:rPr>
        <w:t xml:space="preserve">with jurisdictions and stakeholders </w:t>
      </w:r>
      <w:r w:rsidRPr="004F650D">
        <w:rPr>
          <w:rFonts w:ascii="Arial" w:hAnsi="Arial" w:cs="Arial"/>
          <w:szCs w:val="24"/>
        </w:rPr>
        <w:t xml:space="preserve">and </w:t>
      </w:r>
      <w:r w:rsidR="00AE18F4">
        <w:rPr>
          <w:rFonts w:ascii="Arial" w:hAnsi="Arial" w:cs="Arial"/>
          <w:szCs w:val="24"/>
        </w:rPr>
        <w:t xml:space="preserve">was </w:t>
      </w:r>
      <w:r w:rsidRPr="004F650D">
        <w:rPr>
          <w:rFonts w:ascii="Arial" w:hAnsi="Arial" w:cs="Arial"/>
          <w:szCs w:val="24"/>
        </w:rPr>
        <w:t>transmitted by the Executive</w:t>
      </w:r>
      <w:r w:rsidR="005102D2">
        <w:rPr>
          <w:rFonts w:ascii="Arial" w:hAnsi="Arial" w:cs="Arial"/>
          <w:szCs w:val="24"/>
        </w:rPr>
        <w:t xml:space="preserve"> in 2016</w:t>
      </w:r>
      <w:r w:rsidR="00AE18F4">
        <w:rPr>
          <w:rFonts w:ascii="Arial" w:hAnsi="Arial" w:cs="Arial"/>
          <w:szCs w:val="24"/>
        </w:rPr>
        <w:t>.</w:t>
      </w:r>
      <w:r w:rsidRPr="004F650D">
        <w:rPr>
          <w:rFonts w:ascii="Arial" w:hAnsi="Arial" w:cs="Arial"/>
          <w:szCs w:val="24"/>
        </w:rPr>
        <w:t xml:space="preserve"> It addresses operating and capital requirements for a King County Metro transit program that would:</w:t>
      </w:r>
    </w:p>
    <w:p w:rsidR="00214AB3" w:rsidRPr="004F650D" w:rsidRDefault="00214AB3" w:rsidP="005E652B">
      <w:pPr>
        <w:pStyle w:val="Courier10"/>
        <w:jc w:val="both"/>
        <w:rPr>
          <w:rFonts w:ascii="Arial" w:hAnsi="Arial" w:cs="Arial"/>
          <w:szCs w:val="24"/>
        </w:rPr>
      </w:pPr>
    </w:p>
    <w:p w:rsidR="00214AB3" w:rsidRPr="004F650D" w:rsidRDefault="00214AB3" w:rsidP="005E652B">
      <w:pPr>
        <w:pStyle w:val="Courier10"/>
        <w:numPr>
          <w:ilvl w:val="0"/>
          <w:numId w:val="17"/>
        </w:numPr>
        <w:ind w:left="720"/>
        <w:jc w:val="both"/>
        <w:rPr>
          <w:rFonts w:ascii="Arial" w:hAnsi="Arial" w:cs="Arial"/>
          <w:szCs w:val="24"/>
        </w:rPr>
      </w:pPr>
      <w:r w:rsidRPr="004F650D">
        <w:rPr>
          <w:rFonts w:ascii="Arial" w:hAnsi="Arial" w:cs="Arial"/>
          <w:szCs w:val="24"/>
        </w:rPr>
        <w:t>Incorporate transit service needs identified in city comprehensive plans;</w:t>
      </w:r>
    </w:p>
    <w:p w:rsidR="00214AB3" w:rsidRPr="004F650D" w:rsidRDefault="00214AB3" w:rsidP="005E652B">
      <w:pPr>
        <w:pStyle w:val="Courier10"/>
        <w:numPr>
          <w:ilvl w:val="0"/>
          <w:numId w:val="17"/>
        </w:numPr>
        <w:ind w:left="720"/>
        <w:jc w:val="both"/>
        <w:rPr>
          <w:rFonts w:ascii="Arial" w:hAnsi="Arial" w:cs="Arial"/>
          <w:szCs w:val="24"/>
        </w:rPr>
      </w:pPr>
      <w:r w:rsidRPr="004F650D">
        <w:rPr>
          <w:rFonts w:ascii="Arial" w:hAnsi="Arial" w:cs="Arial"/>
          <w:szCs w:val="24"/>
        </w:rPr>
        <w:t>Revise the King County Metro transit network to include “Frequent Service,” “Express Service,” and “Local and Flexible Service” categories;</w:t>
      </w:r>
    </w:p>
    <w:p w:rsidR="00214AB3" w:rsidRPr="004F650D" w:rsidRDefault="00214AB3" w:rsidP="005E652B">
      <w:pPr>
        <w:pStyle w:val="Courier10"/>
        <w:numPr>
          <w:ilvl w:val="0"/>
          <w:numId w:val="17"/>
        </w:numPr>
        <w:ind w:left="720"/>
        <w:jc w:val="both"/>
        <w:rPr>
          <w:rFonts w:ascii="Arial" w:hAnsi="Arial" w:cs="Arial"/>
          <w:szCs w:val="24"/>
        </w:rPr>
      </w:pPr>
      <w:r w:rsidRPr="004F650D">
        <w:rPr>
          <w:rFonts w:ascii="Arial" w:hAnsi="Arial" w:cs="Arial"/>
          <w:szCs w:val="24"/>
        </w:rPr>
        <w:t>Integrate Metro transit service with Sound Transit and other transit agency services; and</w:t>
      </w:r>
    </w:p>
    <w:p w:rsidR="00214AB3" w:rsidRPr="004F650D" w:rsidRDefault="00214AB3" w:rsidP="005E652B">
      <w:pPr>
        <w:pStyle w:val="Courier10"/>
        <w:numPr>
          <w:ilvl w:val="0"/>
          <w:numId w:val="17"/>
        </w:numPr>
        <w:ind w:left="720"/>
        <w:jc w:val="both"/>
        <w:rPr>
          <w:rFonts w:ascii="Arial" w:hAnsi="Arial" w:cs="Arial"/>
          <w:szCs w:val="24"/>
        </w:rPr>
      </w:pPr>
      <w:r w:rsidRPr="004F650D">
        <w:rPr>
          <w:rFonts w:ascii="Arial" w:hAnsi="Arial" w:cs="Arial"/>
          <w:szCs w:val="24"/>
        </w:rPr>
        <w:t xml:space="preserve">Provide the level of transit service needed to address population and job growth to 2040, as projected by the Puget Sound Regional Council (PSRC).  </w:t>
      </w:r>
    </w:p>
    <w:p w:rsidR="00214AB3" w:rsidRPr="004F650D" w:rsidRDefault="00214AB3" w:rsidP="005E652B">
      <w:pPr>
        <w:pStyle w:val="Courier10"/>
        <w:jc w:val="both"/>
        <w:rPr>
          <w:rFonts w:ascii="Arial" w:hAnsi="Arial" w:cs="Arial"/>
          <w:szCs w:val="24"/>
        </w:rPr>
      </w:pPr>
    </w:p>
    <w:p w:rsidR="00214AB3" w:rsidRPr="004F650D" w:rsidRDefault="00214AB3" w:rsidP="005E652B">
      <w:pPr>
        <w:pStyle w:val="Courier10"/>
        <w:jc w:val="both"/>
        <w:rPr>
          <w:rFonts w:ascii="Arial" w:hAnsi="Arial" w:cs="Arial"/>
          <w:szCs w:val="24"/>
        </w:rPr>
      </w:pPr>
      <w:r w:rsidRPr="004F650D">
        <w:rPr>
          <w:rFonts w:ascii="Arial" w:hAnsi="Arial" w:cs="Arial"/>
          <w:szCs w:val="24"/>
        </w:rPr>
        <w:t xml:space="preserve">The </w:t>
      </w:r>
      <w:r w:rsidR="009E184C" w:rsidRPr="004F650D">
        <w:rPr>
          <w:rFonts w:ascii="Arial" w:hAnsi="Arial" w:cs="Arial"/>
          <w:szCs w:val="24"/>
        </w:rPr>
        <w:t xml:space="preserve">proposed </w:t>
      </w:r>
      <w:r w:rsidRPr="004F650D">
        <w:rPr>
          <w:rFonts w:ascii="Arial" w:hAnsi="Arial" w:cs="Arial"/>
          <w:szCs w:val="24"/>
        </w:rPr>
        <w:t xml:space="preserve">2040 METRO CONNECTS network assumes a 70 percent increase in bus service hours accompanied by significant capital investments in fleet, operating base capacity, passenger access and facilities, transit pathways, and other needs.  Funding gaps would need to be addressed to </w:t>
      </w:r>
      <w:r w:rsidR="009E184C" w:rsidRPr="004F650D">
        <w:rPr>
          <w:rFonts w:ascii="Arial" w:hAnsi="Arial" w:cs="Arial"/>
          <w:szCs w:val="24"/>
        </w:rPr>
        <w:t xml:space="preserve">achieve both </w:t>
      </w:r>
      <w:r w:rsidRPr="004F650D">
        <w:rPr>
          <w:rFonts w:ascii="Arial" w:hAnsi="Arial" w:cs="Arial"/>
          <w:szCs w:val="24"/>
        </w:rPr>
        <w:t xml:space="preserve">the 2025 network </w:t>
      </w:r>
      <w:r w:rsidR="009E184C" w:rsidRPr="004F650D">
        <w:rPr>
          <w:rFonts w:ascii="Arial" w:hAnsi="Arial" w:cs="Arial"/>
          <w:szCs w:val="24"/>
        </w:rPr>
        <w:t xml:space="preserve">(which is identified as </w:t>
      </w:r>
      <w:r w:rsidRPr="004F650D">
        <w:rPr>
          <w:rFonts w:ascii="Arial" w:hAnsi="Arial" w:cs="Arial"/>
          <w:szCs w:val="24"/>
        </w:rPr>
        <w:t>an interim step</w:t>
      </w:r>
      <w:r w:rsidR="009E184C" w:rsidRPr="004F650D">
        <w:rPr>
          <w:rFonts w:ascii="Arial" w:hAnsi="Arial" w:cs="Arial"/>
          <w:szCs w:val="24"/>
        </w:rPr>
        <w:t>)</w:t>
      </w:r>
      <w:r w:rsidRPr="004F650D">
        <w:rPr>
          <w:rFonts w:ascii="Arial" w:hAnsi="Arial" w:cs="Arial"/>
          <w:szCs w:val="24"/>
        </w:rPr>
        <w:t xml:space="preserve">, </w:t>
      </w:r>
      <w:r w:rsidR="009E184C" w:rsidRPr="004F650D">
        <w:rPr>
          <w:rFonts w:ascii="Arial" w:hAnsi="Arial" w:cs="Arial"/>
          <w:szCs w:val="24"/>
        </w:rPr>
        <w:t xml:space="preserve">as well as the proposed </w:t>
      </w:r>
      <w:r w:rsidRPr="004F650D">
        <w:rPr>
          <w:rFonts w:ascii="Arial" w:hAnsi="Arial" w:cs="Arial"/>
          <w:szCs w:val="24"/>
        </w:rPr>
        <w:t>2040 network.</w:t>
      </w:r>
    </w:p>
    <w:p w:rsidR="00214AB3" w:rsidRPr="004F650D" w:rsidRDefault="00214AB3" w:rsidP="005E652B">
      <w:pPr>
        <w:pStyle w:val="Courier10"/>
        <w:jc w:val="both"/>
        <w:rPr>
          <w:rFonts w:ascii="Arial" w:hAnsi="Arial" w:cs="Arial"/>
          <w:szCs w:val="24"/>
        </w:rPr>
      </w:pPr>
    </w:p>
    <w:p w:rsidR="00214AB3" w:rsidRPr="005102D2" w:rsidRDefault="00214AB3" w:rsidP="005E652B">
      <w:pPr>
        <w:pStyle w:val="Courier10"/>
        <w:jc w:val="both"/>
        <w:rPr>
          <w:rFonts w:ascii="Arial" w:hAnsi="Arial" w:cs="Arial"/>
          <w:b/>
          <w:szCs w:val="24"/>
        </w:rPr>
      </w:pPr>
      <w:r w:rsidRPr="004F650D">
        <w:rPr>
          <w:rFonts w:ascii="Arial" w:hAnsi="Arial" w:cs="Arial"/>
          <w:b/>
          <w:szCs w:val="24"/>
        </w:rPr>
        <w:t xml:space="preserve">Summary of </w:t>
      </w:r>
      <w:r w:rsidR="005102D2" w:rsidRPr="005102D2">
        <w:rPr>
          <w:rFonts w:ascii="Arial" w:hAnsi="Arial" w:cs="Arial"/>
          <w:b/>
          <w:szCs w:val="24"/>
        </w:rPr>
        <w:t>METRO CONNECTS (as transmitted)</w:t>
      </w:r>
    </w:p>
    <w:p w:rsidR="00214AB3" w:rsidRPr="005102D2" w:rsidRDefault="00214AB3" w:rsidP="005E652B">
      <w:pPr>
        <w:pStyle w:val="Courier10"/>
        <w:jc w:val="both"/>
        <w:rPr>
          <w:rFonts w:ascii="Arial" w:hAnsi="Arial" w:cs="Arial"/>
          <w:szCs w:val="24"/>
        </w:rPr>
      </w:pPr>
    </w:p>
    <w:p w:rsidR="00214AB3" w:rsidRPr="004F650D" w:rsidRDefault="00214AB3" w:rsidP="005E652B">
      <w:pPr>
        <w:pStyle w:val="Courier10"/>
        <w:jc w:val="both"/>
        <w:rPr>
          <w:rFonts w:ascii="Arial" w:hAnsi="Arial" w:cs="Arial"/>
          <w:szCs w:val="24"/>
        </w:rPr>
      </w:pPr>
      <w:r w:rsidRPr="004F650D">
        <w:rPr>
          <w:rFonts w:ascii="Arial" w:hAnsi="Arial" w:cs="Arial"/>
          <w:szCs w:val="24"/>
        </w:rPr>
        <w:t xml:space="preserve">The </w:t>
      </w:r>
      <w:r w:rsidR="005102D2">
        <w:rPr>
          <w:rFonts w:ascii="Arial" w:hAnsi="Arial" w:cs="Arial"/>
          <w:szCs w:val="24"/>
        </w:rPr>
        <w:t>METRO CONNECTS</w:t>
      </w:r>
      <w:r w:rsidRPr="004F650D">
        <w:rPr>
          <w:rFonts w:ascii="Arial" w:hAnsi="Arial" w:cs="Arial"/>
          <w:i/>
          <w:szCs w:val="24"/>
        </w:rPr>
        <w:t xml:space="preserve"> </w:t>
      </w:r>
      <w:r w:rsidRPr="004F650D">
        <w:rPr>
          <w:rFonts w:ascii="Arial" w:hAnsi="Arial" w:cs="Arial"/>
          <w:szCs w:val="24"/>
        </w:rPr>
        <w:t xml:space="preserve">introductory section </w:t>
      </w:r>
      <w:r w:rsidR="005102D2">
        <w:rPr>
          <w:rFonts w:ascii="Arial" w:hAnsi="Arial" w:cs="Arial"/>
          <w:szCs w:val="24"/>
        </w:rPr>
        <w:t>highlights</w:t>
      </w:r>
      <w:r w:rsidRPr="004F650D">
        <w:rPr>
          <w:rFonts w:ascii="Arial" w:hAnsi="Arial" w:cs="Arial"/>
          <w:szCs w:val="24"/>
        </w:rPr>
        <w:t xml:space="preserve"> three objectives</w:t>
      </w:r>
      <w:r w:rsidR="005102D2">
        <w:rPr>
          <w:rFonts w:ascii="Arial" w:hAnsi="Arial" w:cs="Arial"/>
          <w:szCs w:val="24"/>
        </w:rPr>
        <w:t xml:space="preserve"> (more service, more choices, and one system) and describes benefits of the proposed, fully implemented vision.</w:t>
      </w:r>
    </w:p>
    <w:p w:rsidR="00214AB3" w:rsidRPr="004F650D" w:rsidRDefault="00214AB3" w:rsidP="005E652B">
      <w:pPr>
        <w:pStyle w:val="Courier10"/>
        <w:jc w:val="both"/>
        <w:rPr>
          <w:rFonts w:ascii="Arial" w:hAnsi="Arial" w:cs="Arial"/>
          <w:szCs w:val="24"/>
        </w:rPr>
      </w:pPr>
    </w:p>
    <w:p w:rsidR="00214AB3" w:rsidRPr="004F650D" w:rsidRDefault="00214AB3" w:rsidP="005E652B">
      <w:pPr>
        <w:pStyle w:val="Courier10"/>
        <w:jc w:val="both"/>
        <w:rPr>
          <w:rFonts w:ascii="Arial" w:hAnsi="Arial" w:cs="Arial"/>
          <w:szCs w:val="24"/>
        </w:rPr>
      </w:pPr>
      <w:r w:rsidRPr="004F650D">
        <w:rPr>
          <w:rFonts w:ascii="Arial" w:hAnsi="Arial" w:cs="Arial"/>
          <w:b/>
          <w:szCs w:val="24"/>
        </w:rPr>
        <w:t>Chapter 1 – What We’re Proposing to Do</w:t>
      </w:r>
      <w:r w:rsidR="009825A8">
        <w:rPr>
          <w:rFonts w:ascii="Arial" w:hAnsi="Arial" w:cs="Arial"/>
          <w:b/>
          <w:szCs w:val="24"/>
        </w:rPr>
        <w:t>,</w:t>
      </w:r>
      <w:r w:rsidRPr="004F650D">
        <w:rPr>
          <w:rFonts w:ascii="Arial" w:hAnsi="Arial" w:cs="Arial"/>
          <w:szCs w:val="24"/>
        </w:rPr>
        <w:t xml:space="preserve"> takes up most of </w:t>
      </w:r>
      <w:r w:rsidR="005102D2" w:rsidRPr="005102D2">
        <w:rPr>
          <w:rFonts w:ascii="Arial" w:hAnsi="Arial" w:cs="Arial"/>
          <w:szCs w:val="24"/>
        </w:rPr>
        <w:t>METRO CONNECTS</w:t>
      </w:r>
      <w:r w:rsidRPr="004F650D">
        <w:rPr>
          <w:rFonts w:ascii="Arial" w:hAnsi="Arial" w:cs="Arial"/>
          <w:szCs w:val="24"/>
        </w:rPr>
        <w:t xml:space="preserve">, with sections describing elements of the </w:t>
      </w:r>
      <w:r w:rsidR="005E652B">
        <w:rPr>
          <w:rFonts w:ascii="Arial" w:hAnsi="Arial" w:cs="Arial"/>
          <w:szCs w:val="24"/>
        </w:rPr>
        <w:t>s</w:t>
      </w:r>
      <w:r w:rsidRPr="004F650D">
        <w:rPr>
          <w:rFonts w:ascii="Arial" w:hAnsi="Arial" w:cs="Arial"/>
          <w:szCs w:val="24"/>
        </w:rPr>
        <w:t xml:space="preserve">ervice </w:t>
      </w:r>
      <w:r w:rsidR="005E652B">
        <w:rPr>
          <w:rFonts w:ascii="Arial" w:hAnsi="Arial" w:cs="Arial"/>
          <w:szCs w:val="24"/>
        </w:rPr>
        <w:t>n</w:t>
      </w:r>
      <w:r w:rsidRPr="004F650D">
        <w:rPr>
          <w:rFonts w:ascii="Arial" w:hAnsi="Arial" w:cs="Arial"/>
          <w:szCs w:val="24"/>
        </w:rPr>
        <w:t xml:space="preserve">etwork, </w:t>
      </w:r>
      <w:r w:rsidR="005E652B">
        <w:rPr>
          <w:rFonts w:ascii="Arial" w:hAnsi="Arial" w:cs="Arial"/>
          <w:szCs w:val="24"/>
        </w:rPr>
        <w:t>s</w:t>
      </w:r>
      <w:r w:rsidRPr="004F650D">
        <w:rPr>
          <w:rFonts w:ascii="Arial" w:hAnsi="Arial" w:cs="Arial"/>
          <w:szCs w:val="24"/>
        </w:rPr>
        <w:t xml:space="preserve">ervice </w:t>
      </w:r>
      <w:r w:rsidR="005E652B">
        <w:rPr>
          <w:rFonts w:ascii="Arial" w:hAnsi="Arial" w:cs="Arial"/>
          <w:szCs w:val="24"/>
        </w:rPr>
        <w:t>q</w:t>
      </w:r>
      <w:r w:rsidRPr="004F650D">
        <w:rPr>
          <w:rFonts w:ascii="Arial" w:hAnsi="Arial" w:cs="Arial"/>
          <w:szCs w:val="24"/>
        </w:rPr>
        <w:t xml:space="preserve">uality </w:t>
      </w:r>
      <w:r w:rsidR="005E652B">
        <w:rPr>
          <w:rFonts w:ascii="Arial" w:hAnsi="Arial" w:cs="Arial"/>
          <w:szCs w:val="24"/>
        </w:rPr>
        <w:t>i</w:t>
      </w:r>
      <w:r w:rsidRPr="004F650D">
        <w:rPr>
          <w:rFonts w:ascii="Arial" w:hAnsi="Arial" w:cs="Arial"/>
          <w:szCs w:val="24"/>
        </w:rPr>
        <w:t xml:space="preserve">nvestments, and </w:t>
      </w:r>
      <w:r w:rsidR="005E652B">
        <w:rPr>
          <w:rFonts w:ascii="Arial" w:hAnsi="Arial" w:cs="Arial"/>
          <w:szCs w:val="24"/>
        </w:rPr>
        <w:t>c</w:t>
      </w:r>
      <w:r w:rsidRPr="004F650D">
        <w:rPr>
          <w:rFonts w:ascii="Arial" w:hAnsi="Arial" w:cs="Arial"/>
          <w:szCs w:val="24"/>
        </w:rPr>
        <w:t xml:space="preserve">ritical </w:t>
      </w:r>
      <w:r w:rsidR="005E652B">
        <w:rPr>
          <w:rFonts w:ascii="Arial" w:hAnsi="Arial" w:cs="Arial"/>
          <w:szCs w:val="24"/>
        </w:rPr>
        <w:t>s</w:t>
      </w:r>
      <w:r w:rsidRPr="004F650D">
        <w:rPr>
          <w:rFonts w:ascii="Arial" w:hAnsi="Arial" w:cs="Arial"/>
          <w:szCs w:val="24"/>
        </w:rPr>
        <w:t xml:space="preserve">ervice </w:t>
      </w:r>
      <w:r w:rsidR="005E652B">
        <w:rPr>
          <w:rFonts w:ascii="Arial" w:hAnsi="Arial" w:cs="Arial"/>
          <w:szCs w:val="24"/>
        </w:rPr>
        <w:t>supports</w:t>
      </w:r>
      <w:r w:rsidRPr="004F650D">
        <w:rPr>
          <w:rFonts w:ascii="Arial" w:hAnsi="Arial" w:cs="Arial"/>
          <w:szCs w:val="24"/>
        </w:rPr>
        <w:t>.</w:t>
      </w:r>
    </w:p>
    <w:p w:rsidR="00214AB3" w:rsidRPr="004F650D" w:rsidRDefault="00214AB3" w:rsidP="005E652B">
      <w:pPr>
        <w:pStyle w:val="Courier10"/>
        <w:jc w:val="both"/>
        <w:rPr>
          <w:rFonts w:ascii="Arial" w:hAnsi="Arial" w:cs="Arial"/>
          <w:szCs w:val="24"/>
        </w:rPr>
      </w:pPr>
    </w:p>
    <w:p w:rsidR="00214AB3" w:rsidRPr="004F650D" w:rsidRDefault="00214AB3" w:rsidP="005E652B">
      <w:pPr>
        <w:pStyle w:val="Courier10"/>
        <w:jc w:val="both"/>
        <w:rPr>
          <w:rFonts w:ascii="Arial" w:hAnsi="Arial" w:cs="Arial"/>
          <w:szCs w:val="24"/>
        </w:rPr>
      </w:pPr>
      <w:r w:rsidRPr="004F650D">
        <w:rPr>
          <w:rFonts w:ascii="Arial" w:hAnsi="Arial" w:cs="Arial"/>
          <w:szCs w:val="24"/>
        </w:rPr>
        <w:t xml:space="preserve">Each concept is described in a summary statement, followed by a </w:t>
      </w:r>
      <w:r w:rsidRPr="005E652B">
        <w:rPr>
          <w:rFonts w:ascii="Arial" w:hAnsi="Arial" w:cs="Arial"/>
          <w:i/>
          <w:szCs w:val="24"/>
        </w:rPr>
        <w:t>“What would it look like”</w:t>
      </w:r>
      <w:r w:rsidRPr="004F650D">
        <w:rPr>
          <w:rFonts w:ascii="Arial" w:hAnsi="Arial" w:cs="Arial"/>
          <w:szCs w:val="24"/>
        </w:rPr>
        <w:t xml:space="preserve"> explanation and a </w:t>
      </w:r>
      <w:r w:rsidRPr="005E652B">
        <w:rPr>
          <w:rFonts w:ascii="Arial" w:hAnsi="Arial" w:cs="Arial"/>
          <w:i/>
          <w:szCs w:val="24"/>
        </w:rPr>
        <w:t>“What would it take”</w:t>
      </w:r>
      <w:r w:rsidRPr="004F650D">
        <w:rPr>
          <w:rFonts w:ascii="Arial" w:hAnsi="Arial" w:cs="Arial"/>
          <w:szCs w:val="24"/>
        </w:rPr>
        <w:t xml:space="preserve"> discussion of planning, funding, and other requirements to achieve the concept. </w:t>
      </w:r>
    </w:p>
    <w:p w:rsidR="00214AB3" w:rsidRPr="004F650D" w:rsidRDefault="00214AB3" w:rsidP="005E652B">
      <w:pPr>
        <w:pStyle w:val="Courier10"/>
        <w:jc w:val="both"/>
        <w:rPr>
          <w:rFonts w:ascii="Arial" w:hAnsi="Arial" w:cs="Arial"/>
          <w:szCs w:val="24"/>
        </w:rPr>
      </w:pPr>
    </w:p>
    <w:p w:rsidR="00214AB3" w:rsidRPr="004F650D" w:rsidRDefault="00214AB3" w:rsidP="009825A8">
      <w:pPr>
        <w:pStyle w:val="Pa18"/>
        <w:spacing w:line="240" w:lineRule="auto"/>
        <w:jc w:val="both"/>
        <w:rPr>
          <w:rStyle w:val="A10"/>
          <w:rFonts w:ascii="Arial" w:hAnsi="Arial" w:cs="Arial"/>
          <w:sz w:val="24"/>
          <w:szCs w:val="24"/>
        </w:rPr>
      </w:pPr>
      <w:r w:rsidRPr="004F650D">
        <w:rPr>
          <w:rStyle w:val="A10"/>
          <w:rFonts w:ascii="Arial" w:hAnsi="Arial" w:cs="Arial"/>
          <w:sz w:val="24"/>
          <w:szCs w:val="24"/>
        </w:rPr>
        <w:t xml:space="preserve">The </w:t>
      </w:r>
      <w:r w:rsidR="005E652B">
        <w:rPr>
          <w:rStyle w:val="A10"/>
          <w:rFonts w:ascii="Arial" w:hAnsi="Arial" w:cs="Arial"/>
          <w:sz w:val="24"/>
          <w:szCs w:val="24"/>
        </w:rPr>
        <w:t>s</w:t>
      </w:r>
      <w:r w:rsidRPr="004F650D">
        <w:rPr>
          <w:rStyle w:val="A10"/>
          <w:rFonts w:ascii="Arial" w:hAnsi="Arial" w:cs="Arial"/>
          <w:sz w:val="24"/>
          <w:szCs w:val="24"/>
        </w:rPr>
        <w:t xml:space="preserve">ervice </w:t>
      </w:r>
      <w:r w:rsidR="005E652B">
        <w:rPr>
          <w:rStyle w:val="A10"/>
          <w:rFonts w:ascii="Arial" w:hAnsi="Arial" w:cs="Arial"/>
          <w:sz w:val="24"/>
          <w:szCs w:val="24"/>
        </w:rPr>
        <w:t>n</w:t>
      </w:r>
      <w:r w:rsidRPr="004F650D">
        <w:rPr>
          <w:rStyle w:val="A10"/>
          <w:rFonts w:ascii="Arial" w:hAnsi="Arial" w:cs="Arial"/>
          <w:sz w:val="24"/>
          <w:szCs w:val="24"/>
        </w:rPr>
        <w:t xml:space="preserve">etwork section describes the three bus service types </w:t>
      </w:r>
      <w:r w:rsidR="005E652B">
        <w:rPr>
          <w:rStyle w:val="A10"/>
          <w:rFonts w:ascii="Arial" w:hAnsi="Arial" w:cs="Arial"/>
          <w:sz w:val="24"/>
          <w:szCs w:val="24"/>
        </w:rPr>
        <w:t>(frequent service, express service, and local and flexible service)</w:t>
      </w:r>
      <w:r w:rsidRPr="004F650D">
        <w:rPr>
          <w:rStyle w:val="A10"/>
          <w:rFonts w:ascii="Arial" w:hAnsi="Arial" w:cs="Arial"/>
          <w:sz w:val="24"/>
          <w:szCs w:val="24"/>
        </w:rPr>
        <w:t xml:space="preserve">, as well as </w:t>
      </w:r>
      <w:r w:rsidR="005E652B">
        <w:rPr>
          <w:rStyle w:val="A10"/>
          <w:rFonts w:ascii="Arial" w:hAnsi="Arial" w:cs="Arial"/>
          <w:sz w:val="24"/>
          <w:szCs w:val="24"/>
        </w:rPr>
        <w:t>a</w:t>
      </w:r>
      <w:r w:rsidRPr="004F650D">
        <w:rPr>
          <w:rStyle w:val="A10"/>
          <w:rFonts w:ascii="Arial" w:hAnsi="Arial" w:cs="Arial"/>
          <w:sz w:val="24"/>
          <w:szCs w:val="24"/>
        </w:rPr>
        <w:t xml:space="preserve">ccessible </w:t>
      </w:r>
      <w:r w:rsidR="005E652B">
        <w:rPr>
          <w:rStyle w:val="A10"/>
          <w:rFonts w:ascii="Arial" w:hAnsi="Arial" w:cs="Arial"/>
          <w:sz w:val="24"/>
          <w:szCs w:val="24"/>
        </w:rPr>
        <w:t>t</w:t>
      </w:r>
      <w:r w:rsidRPr="004F650D">
        <w:rPr>
          <w:rStyle w:val="A10"/>
          <w:rFonts w:ascii="Arial" w:hAnsi="Arial" w:cs="Arial"/>
          <w:sz w:val="24"/>
          <w:szCs w:val="24"/>
        </w:rPr>
        <w:t xml:space="preserve">ransportation </w:t>
      </w:r>
      <w:r w:rsidR="005E652B">
        <w:rPr>
          <w:rStyle w:val="A10"/>
          <w:rFonts w:ascii="Arial" w:hAnsi="Arial" w:cs="Arial"/>
          <w:sz w:val="24"/>
          <w:szCs w:val="24"/>
        </w:rPr>
        <w:t>o</w:t>
      </w:r>
      <w:r w:rsidRPr="004F650D">
        <w:rPr>
          <w:rStyle w:val="A10"/>
          <w:rFonts w:ascii="Arial" w:hAnsi="Arial" w:cs="Arial"/>
          <w:sz w:val="24"/>
          <w:szCs w:val="24"/>
        </w:rPr>
        <w:t>ptions</w:t>
      </w:r>
      <w:r w:rsidR="005E652B">
        <w:rPr>
          <w:rStyle w:val="A10"/>
          <w:rFonts w:ascii="Arial" w:hAnsi="Arial" w:cs="Arial"/>
          <w:sz w:val="24"/>
          <w:szCs w:val="24"/>
        </w:rPr>
        <w:t>.</w:t>
      </w:r>
    </w:p>
    <w:p w:rsidR="00214AB3" w:rsidRPr="004F650D" w:rsidRDefault="00214AB3" w:rsidP="005E652B">
      <w:pPr>
        <w:pStyle w:val="Default"/>
      </w:pPr>
    </w:p>
    <w:p w:rsidR="00214AB3" w:rsidRDefault="00214AB3" w:rsidP="005E652B">
      <w:pPr>
        <w:pStyle w:val="Pa18"/>
        <w:spacing w:line="240" w:lineRule="auto"/>
        <w:jc w:val="both"/>
        <w:rPr>
          <w:rStyle w:val="A10"/>
          <w:rFonts w:ascii="Arial" w:hAnsi="Arial" w:cs="Arial"/>
          <w:sz w:val="24"/>
          <w:szCs w:val="24"/>
        </w:rPr>
      </w:pPr>
      <w:r w:rsidRPr="004F650D">
        <w:rPr>
          <w:rStyle w:val="A10"/>
          <w:rFonts w:ascii="Arial" w:hAnsi="Arial" w:cs="Arial"/>
          <w:sz w:val="24"/>
          <w:szCs w:val="24"/>
        </w:rPr>
        <w:lastRenderedPageBreak/>
        <w:t xml:space="preserve">The </w:t>
      </w:r>
      <w:r w:rsidR="009825A8">
        <w:rPr>
          <w:rStyle w:val="A10"/>
          <w:rFonts w:ascii="Arial" w:hAnsi="Arial" w:cs="Arial"/>
          <w:sz w:val="24"/>
          <w:szCs w:val="24"/>
        </w:rPr>
        <w:t>s</w:t>
      </w:r>
      <w:r w:rsidRPr="004F650D">
        <w:rPr>
          <w:rStyle w:val="A10"/>
          <w:rFonts w:ascii="Arial" w:hAnsi="Arial" w:cs="Arial"/>
          <w:sz w:val="24"/>
          <w:szCs w:val="24"/>
        </w:rPr>
        <w:t xml:space="preserve">ervice </w:t>
      </w:r>
      <w:r w:rsidR="009825A8">
        <w:rPr>
          <w:rStyle w:val="A10"/>
          <w:rFonts w:ascii="Arial" w:hAnsi="Arial" w:cs="Arial"/>
          <w:sz w:val="24"/>
          <w:szCs w:val="24"/>
        </w:rPr>
        <w:t>q</w:t>
      </w:r>
      <w:r w:rsidRPr="004F650D">
        <w:rPr>
          <w:rStyle w:val="A10"/>
          <w:rFonts w:ascii="Arial" w:hAnsi="Arial" w:cs="Arial"/>
          <w:sz w:val="24"/>
          <w:szCs w:val="24"/>
        </w:rPr>
        <w:t xml:space="preserve">uality </w:t>
      </w:r>
      <w:r w:rsidR="009825A8">
        <w:rPr>
          <w:rStyle w:val="A10"/>
          <w:rFonts w:ascii="Arial" w:hAnsi="Arial" w:cs="Arial"/>
          <w:sz w:val="24"/>
          <w:szCs w:val="24"/>
        </w:rPr>
        <w:t>i</w:t>
      </w:r>
      <w:r w:rsidRPr="004F650D">
        <w:rPr>
          <w:rStyle w:val="A10"/>
          <w:rFonts w:ascii="Arial" w:hAnsi="Arial" w:cs="Arial"/>
          <w:sz w:val="24"/>
          <w:szCs w:val="24"/>
        </w:rPr>
        <w:t xml:space="preserve">nvestments section describes topics that affect the customer experience in using transit, all of which would have impacts on King County Metro’s success in achieving the </w:t>
      </w:r>
      <w:r w:rsidR="009825A8" w:rsidRPr="009825A8">
        <w:rPr>
          <w:rStyle w:val="A10"/>
          <w:rFonts w:ascii="Arial" w:hAnsi="Arial" w:cs="Arial"/>
          <w:sz w:val="24"/>
          <w:szCs w:val="24"/>
        </w:rPr>
        <w:t>METRO CONNECTS</w:t>
      </w:r>
      <w:r w:rsidRPr="004F650D">
        <w:rPr>
          <w:rStyle w:val="A10"/>
          <w:rFonts w:ascii="Arial" w:hAnsi="Arial" w:cs="Arial"/>
          <w:sz w:val="24"/>
          <w:szCs w:val="24"/>
        </w:rPr>
        <w:t xml:space="preserve"> vision</w:t>
      </w:r>
      <w:r w:rsidR="009825A8">
        <w:rPr>
          <w:rStyle w:val="A10"/>
          <w:rFonts w:ascii="Arial" w:hAnsi="Arial" w:cs="Arial"/>
          <w:sz w:val="24"/>
          <w:szCs w:val="24"/>
        </w:rPr>
        <w:t>. These include:</w:t>
      </w:r>
    </w:p>
    <w:p w:rsidR="009825A8" w:rsidRDefault="009825A8" w:rsidP="009825A8">
      <w:pPr>
        <w:pStyle w:val="Default"/>
      </w:pPr>
    </w:p>
    <w:p w:rsidR="009825A8" w:rsidRDefault="009825A8" w:rsidP="009825A8">
      <w:pPr>
        <w:pStyle w:val="Default"/>
        <w:numPr>
          <w:ilvl w:val="0"/>
          <w:numId w:val="17"/>
        </w:numPr>
      </w:pPr>
      <w:r>
        <w:t>Speed and reliability</w:t>
      </w:r>
    </w:p>
    <w:p w:rsidR="009825A8" w:rsidRDefault="009825A8" w:rsidP="009825A8">
      <w:pPr>
        <w:pStyle w:val="Default"/>
        <w:numPr>
          <w:ilvl w:val="0"/>
          <w:numId w:val="17"/>
        </w:numPr>
      </w:pPr>
      <w:r>
        <w:t>Board</w:t>
      </w:r>
      <w:r w:rsidR="001C6798">
        <w:t>ing</w:t>
      </w:r>
      <w:r>
        <w:t xml:space="preserve"> and fares</w:t>
      </w:r>
    </w:p>
    <w:p w:rsidR="009825A8" w:rsidRDefault="009825A8" w:rsidP="009825A8">
      <w:pPr>
        <w:pStyle w:val="Default"/>
        <w:numPr>
          <w:ilvl w:val="0"/>
          <w:numId w:val="17"/>
        </w:numPr>
      </w:pPr>
      <w:r>
        <w:t>Innovation and technology</w:t>
      </w:r>
    </w:p>
    <w:p w:rsidR="009825A8" w:rsidRDefault="009825A8" w:rsidP="009825A8">
      <w:pPr>
        <w:pStyle w:val="Default"/>
        <w:numPr>
          <w:ilvl w:val="0"/>
          <w:numId w:val="17"/>
        </w:numPr>
      </w:pPr>
      <w:r>
        <w:t>Customer communications</w:t>
      </w:r>
    </w:p>
    <w:p w:rsidR="009825A8" w:rsidRDefault="009825A8" w:rsidP="009825A8">
      <w:pPr>
        <w:pStyle w:val="Default"/>
        <w:numPr>
          <w:ilvl w:val="0"/>
          <w:numId w:val="17"/>
        </w:numPr>
      </w:pPr>
      <w:r>
        <w:t>Passenger facilities</w:t>
      </w:r>
    </w:p>
    <w:p w:rsidR="009825A8" w:rsidRDefault="009825A8" w:rsidP="009825A8">
      <w:pPr>
        <w:pStyle w:val="Default"/>
        <w:numPr>
          <w:ilvl w:val="0"/>
          <w:numId w:val="17"/>
        </w:numPr>
      </w:pPr>
      <w:r>
        <w:t>Access to transit</w:t>
      </w:r>
    </w:p>
    <w:p w:rsidR="009825A8" w:rsidRDefault="009825A8" w:rsidP="009825A8">
      <w:pPr>
        <w:pStyle w:val="Default"/>
        <w:numPr>
          <w:ilvl w:val="0"/>
          <w:numId w:val="17"/>
        </w:numPr>
      </w:pPr>
      <w:r>
        <w:t>Managing demand</w:t>
      </w:r>
    </w:p>
    <w:p w:rsidR="009825A8" w:rsidRPr="009825A8" w:rsidRDefault="009825A8" w:rsidP="009825A8">
      <w:pPr>
        <w:pStyle w:val="Default"/>
        <w:numPr>
          <w:ilvl w:val="0"/>
          <w:numId w:val="17"/>
        </w:numPr>
      </w:pPr>
      <w:r>
        <w:t>Transit-oriented development</w:t>
      </w:r>
    </w:p>
    <w:p w:rsidR="009825A8" w:rsidRDefault="009825A8" w:rsidP="009825A8">
      <w:pPr>
        <w:pStyle w:val="Pa18"/>
        <w:spacing w:line="240" w:lineRule="auto"/>
        <w:jc w:val="both"/>
        <w:rPr>
          <w:rStyle w:val="A10"/>
          <w:rFonts w:ascii="Arial" w:hAnsi="Arial" w:cs="Arial"/>
          <w:sz w:val="24"/>
          <w:szCs w:val="24"/>
        </w:rPr>
      </w:pPr>
    </w:p>
    <w:p w:rsidR="00214AB3" w:rsidRPr="004F650D" w:rsidRDefault="00214AB3" w:rsidP="009825A8">
      <w:pPr>
        <w:pStyle w:val="Pa18"/>
        <w:spacing w:line="240" w:lineRule="auto"/>
        <w:jc w:val="both"/>
        <w:rPr>
          <w:rStyle w:val="A10"/>
          <w:rFonts w:ascii="Arial" w:hAnsi="Arial" w:cs="Arial"/>
          <w:sz w:val="24"/>
          <w:szCs w:val="24"/>
        </w:rPr>
      </w:pPr>
      <w:r w:rsidRPr="004F650D">
        <w:rPr>
          <w:rStyle w:val="A10"/>
          <w:rFonts w:ascii="Arial" w:hAnsi="Arial" w:cs="Arial"/>
          <w:sz w:val="24"/>
          <w:szCs w:val="24"/>
        </w:rPr>
        <w:t xml:space="preserve">The </w:t>
      </w:r>
      <w:r w:rsidR="009825A8">
        <w:rPr>
          <w:rStyle w:val="A10"/>
          <w:rFonts w:ascii="Arial" w:hAnsi="Arial" w:cs="Arial"/>
          <w:sz w:val="24"/>
          <w:szCs w:val="24"/>
        </w:rPr>
        <w:t>c</w:t>
      </w:r>
      <w:r w:rsidRPr="004F650D">
        <w:rPr>
          <w:rStyle w:val="A10"/>
          <w:rFonts w:ascii="Arial" w:hAnsi="Arial" w:cs="Arial"/>
          <w:sz w:val="24"/>
          <w:szCs w:val="24"/>
        </w:rPr>
        <w:t xml:space="preserve">ritical </w:t>
      </w:r>
      <w:r w:rsidR="009825A8">
        <w:rPr>
          <w:rStyle w:val="A10"/>
          <w:rFonts w:ascii="Arial" w:hAnsi="Arial" w:cs="Arial"/>
          <w:sz w:val="24"/>
          <w:szCs w:val="24"/>
        </w:rPr>
        <w:t>s</w:t>
      </w:r>
      <w:r w:rsidRPr="004F650D">
        <w:rPr>
          <w:rStyle w:val="A10"/>
          <w:rFonts w:ascii="Arial" w:hAnsi="Arial" w:cs="Arial"/>
          <w:sz w:val="24"/>
          <w:szCs w:val="24"/>
        </w:rPr>
        <w:t xml:space="preserve">ervice </w:t>
      </w:r>
      <w:r w:rsidR="009825A8">
        <w:rPr>
          <w:rStyle w:val="A10"/>
          <w:rFonts w:ascii="Arial" w:hAnsi="Arial" w:cs="Arial"/>
          <w:sz w:val="24"/>
          <w:szCs w:val="24"/>
        </w:rPr>
        <w:t>s</w:t>
      </w:r>
      <w:r w:rsidRPr="004F650D">
        <w:rPr>
          <w:rStyle w:val="A10"/>
          <w:rFonts w:ascii="Arial" w:hAnsi="Arial" w:cs="Arial"/>
          <w:sz w:val="24"/>
          <w:szCs w:val="24"/>
        </w:rPr>
        <w:t>upports section addresses infrastructure, support facilities, and workforce needs for achieving the vision</w:t>
      </w:r>
      <w:r w:rsidR="009825A8">
        <w:rPr>
          <w:rStyle w:val="A10"/>
          <w:rFonts w:ascii="Arial" w:hAnsi="Arial" w:cs="Arial"/>
          <w:sz w:val="24"/>
          <w:szCs w:val="24"/>
        </w:rPr>
        <w:t>, focusing on fleet, layover areas, operations and system preservation, and Metro’s workforce.</w:t>
      </w:r>
    </w:p>
    <w:p w:rsidR="00214AB3" w:rsidRPr="004F650D" w:rsidRDefault="00214AB3" w:rsidP="009825A8">
      <w:pPr>
        <w:pStyle w:val="Pa22"/>
        <w:spacing w:line="240" w:lineRule="auto"/>
        <w:ind w:left="220"/>
        <w:jc w:val="both"/>
        <w:rPr>
          <w:rStyle w:val="A23"/>
          <w:rFonts w:ascii="Arial" w:hAnsi="Arial" w:cs="Arial"/>
          <w:sz w:val="24"/>
          <w:szCs w:val="24"/>
        </w:rPr>
      </w:pPr>
    </w:p>
    <w:p w:rsidR="00214AB3" w:rsidRPr="004F650D" w:rsidRDefault="00214AB3" w:rsidP="009825A8">
      <w:pPr>
        <w:pStyle w:val="Pa18"/>
        <w:spacing w:line="240" w:lineRule="auto"/>
        <w:jc w:val="both"/>
        <w:rPr>
          <w:rStyle w:val="A17"/>
          <w:rFonts w:ascii="Arial" w:hAnsi="Arial" w:cs="Arial"/>
          <w:sz w:val="24"/>
          <w:szCs w:val="24"/>
        </w:rPr>
      </w:pPr>
      <w:r w:rsidRPr="004F650D">
        <w:rPr>
          <w:rStyle w:val="A9"/>
          <w:rFonts w:ascii="Arial" w:hAnsi="Arial" w:cs="Arial"/>
          <w:b/>
          <w:sz w:val="24"/>
          <w:szCs w:val="24"/>
        </w:rPr>
        <w:t xml:space="preserve">Chapter 2 </w:t>
      </w:r>
      <w:r w:rsidR="009825A8">
        <w:rPr>
          <w:rStyle w:val="A9"/>
          <w:rFonts w:ascii="Arial" w:hAnsi="Arial" w:cs="Arial"/>
          <w:b/>
          <w:sz w:val="24"/>
          <w:szCs w:val="24"/>
        </w:rPr>
        <w:t xml:space="preserve">– How </w:t>
      </w:r>
      <w:r w:rsidRPr="004F650D">
        <w:rPr>
          <w:rStyle w:val="A17"/>
          <w:rFonts w:ascii="Arial" w:hAnsi="Arial" w:cs="Arial"/>
          <w:b/>
          <w:sz w:val="24"/>
          <w:szCs w:val="24"/>
        </w:rPr>
        <w:t>We Would Do It</w:t>
      </w:r>
      <w:r w:rsidR="009825A8">
        <w:rPr>
          <w:rStyle w:val="A17"/>
          <w:rFonts w:ascii="Arial" w:hAnsi="Arial" w:cs="Arial"/>
          <w:b/>
          <w:sz w:val="24"/>
          <w:szCs w:val="24"/>
        </w:rPr>
        <w:t>,</w:t>
      </w:r>
      <w:r w:rsidRPr="004F650D">
        <w:rPr>
          <w:rStyle w:val="A17"/>
          <w:rFonts w:ascii="Arial" w:hAnsi="Arial" w:cs="Arial"/>
          <w:b/>
          <w:sz w:val="24"/>
          <w:szCs w:val="24"/>
        </w:rPr>
        <w:t xml:space="preserve"> </w:t>
      </w:r>
      <w:r w:rsidRPr="004F650D">
        <w:rPr>
          <w:rStyle w:val="A17"/>
          <w:rFonts w:ascii="Arial" w:hAnsi="Arial" w:cs="Arial"/>
          <w:sz w:val="24"/>
          <w:szCs w:val="24"/>
        </w:rPr>
        <w:t xml:space="preserve">addresses the process for moving toward the vision, with information on finances, the role of partnerships, </w:t>
      </w:r>
      <w:r w:rsidR="009825A8">
        <w:rPr>
          <w:rStyle w:val="A17"/>
          <w:rFonts w:ascii="Arial" w:hAnsi="Arial" w:cs="Arial"/>
          <w:sz w:val="24"/>
          <w:szCs w:val="24"/>
        </w:rPr>
        <w:t>service and capital investments, and initial steps.</w:t>
      </w:r>
    </w:p>
    <w:p w:rsidR="00214AB3" w:rsidRPr="004F650D" w:rsidRDefault="00214AB3" w:rsidP="009825A8">
      <w:pPr>
        <w:pStyle w:val="Default"/>
        <w:jc w:val="both"/>
      </w:pPr>
    </w:p>
    <w:p w:rsidR="00214AB3" w:rsidRPr="004F650D" w:rsidRDefault="009825A8" w:rsidP="005E652B">
      <w:pPr>
        <w:pStyle w:val="Courier10"/>
        <w:jc w:val="both"/>
        <w:rPr>
          <w:rFonts w:ascii="Arial" w:hAnsi="Arial" w:cs="Arial"/>
          <w:szCs w:val="24"/>
        </w:rPr>
      </w:pPr>
      <w:r>
        <w:rPr>
          <w:rFonts w:ascii="Arial" w:hAnsi="Arial" w:cs="Arial"/>
          <w:szCs w:val="24"/>
        </w:rPr>
        <w:t>METRO CONNECTS</w:t>
      </w:r>
      <w:r w:rsidR="00214AB3" w:rsidRPr="004F650D">
        <w:rPr>
          <w:rFonts w:ascii="Arial" w:hAnsi="Arial" w:cs="Arial"/>
          <w:szCs w:val="24"/>
        </w:rPr>
        <w:t xml:space="preserve"> includes seven Appendices with more detailed information on </w:t>
      </w:r>
      <w:r w:rsidR="00214AB3" w:rsidRPr="009825A8">
        <w:rPr>
          <w:rFonts w:ascii="Arial" w:hAnsi="Arial" w:cs="Arial"/>
          <w:szCs w:val="24"/>
        </w:rPr>
        <w:t>key</w:t>
      </w:r>
      <w:r w:rsidR="00214AB3" w:rsidRPr="004F650D">
        <w:rPr>
          <w:rFonts w:ascii="Arial" w:hAnsi="Arial" w:cs="Arial"/>
          <w:szCs w:val="24"/>
        </w:rPr>
        <w:t xml:space="preserve"> plan elements.  Notably, Appendix A, Service Network, reflects the close collaboration with cities on transit needs and appropriate service types for different areas of the county. </w:t>
      </w:r>
    </w:p>
    <w:p w:rsidR="00214AB3" w:rsidRPr="004F650D" w:rsidRDefault="00214AB3" w:rsidP="005E652B">
      <w:pPr>
        <w:pStyle w:val="Courier10"/>
        <w:jc w:val="both"/>
        <w:rPr>
          <w:rFonts w:ascii="Arial" w:hAnsi="Arial" w:cs="Arial"/>
          <w:szCs w:val="24"/>
        </w:rPr>
      </w:pPr>
    </w:p>
    <w:p w:rsidR="00214AB3" w:rsidRPr="004F650D" w:rsidRDefault="00214AB3" w:rsidP="009825A8">
      <w:pPr>
        <w:pStyle w:val="Default"/>
        <w:numPr>
          <w:ilvl w:val="0"/>
          <w:numId w:val="18"/>
        </w:numPr>
      </w:pPr>
      <w:r w:rsidRPr="004F650D">
        <w:t xml:space="preserve">Appendix A. Service Network </w:t>
      </w:r>
    </w:p>
    <w:p w:rsidR="00214AB3" w:rsidRPr="004F650D" w:rsidRDefault="00214AB3" w:rsidP="009825A8">
      <w:pPr>
        <w:pStyle w:val="Default"/>
        <w:numPr>
          <w:ilvl w:val="0"/>
          <w:numId w:val="18"/>
        </w:numPr>
      </w:pPr>
      <w:r w:rsidRPr="004F650D">
        <w:t>Appendix B. Capital Costing Methodology</w:t>
      </w:r>
    </w:p>
    <w:p w:rsidR="00214AB3" w:rsidRPr="004F650D" w:rsidRDefault="00214AB3" w:rsidP="009825A8">
      <w:pPr>
        <w:pStyle w:val="Default"/>
        <w:numPr>
          <w:ilvl w:val="0"/>
          <w:numId w:val="18"/>
        </w:numPr>
      </w:pPr>
      <w:r w:rsidRPr="004F650D">
        <w:t>Appendix C. Speed and Reliability</w:t>
      </w:r>
    </w:p>
    <w:p w:rsidR="009825A8" w:rsidRDefault="00214AB3" w:rsidP="009825A8">
      <w:pPr>
        <w:pStyle w:val="Default"/>
        <w:numPr>
          <w:ilvl w:val="0"/>
          <w:numId w:val="18"/>
        </w:numPr>
      </w:pPr>
      <w:r w:rsidRPr="004F650D">
        <w:t xml:space="preserve">Appendix D. Access to Transit </w:t>
      </w:r>
    </w:p>
    <w:p w:rsidR="00214AB3" w:rsidRPr="004F650D" w:rsidRDefault="00214AB3" w:rsidP="009825A8">
      <w:pPr>
        <w:pStyle w:val="Default"/>
        <w:numPr>
          <w:ilvl w:val="0"/>
          <w:numId w:val="18"/>
        </w:numPr>
      </w:pPr>
      <w:r w:rsidRPr="004F650D">
        <w:t xml:space="preserve">Appendix E. Passenger Facilities </w:t>
      </w:r>
    </w:p>
    <w:p w:rsidR="00214AB3" w:rsidRPr="004F650D" w:rsidRDefault="00214AB3" w:rsidP="009825A8">
      <w:pPr>
        <w:pStyle w:val="Default"/>
        <w:numPr>
          <w:ilvl w:val="0"/>
          <w:numId w:val="18"/>
        </w:numPr>
      </w:pPr>
      <w:r w:rsidRPr="004F650D">
        <w:t xml:space="preserve">Appendix F. Critical Service Supports </w:t>
      </w:r>
    </w:p>
    <w:p w:rsidR="00214AB3" w:rsidRPr="004F650D" w:rsidRDefault="00214AB3" w:rsidP="009825A8">
      <w:pPr>
        <w:pStyle w:val="Courier10"/>
        <w:numPr>
          <w:ilvl w:val="0"/>
          <w:numId w:val="18"/>
        </w:numPr>
        <w:jc w:val="both"/>
        <w:rPr>
          <w:rFonts w:ascii="Arial" w:hAnsi="Arial" w:cs="Arial"/>
          <w:szCs w:val="24"/>
        </w:rPr>
      </w:pPr>
      <w:r w:rsidRPr="004F650D">
        <w:rPr>
          <w:rFonts w:ascii="Arial" w:hAnsi="Arial" w:cs="Arial"/>
          <w:szCs w:val="24"/>
        </w:rPr>
        <w:t xml:space="preserve">Appendix G. RapidRide Expansion Report </w:t>
      </w:r>
    </w:p>
    <w:p w:rsidR="00170E66" w:rsidRPr="004F650D" w:rsidRDefault="00170E66" w:rsidP="005E652B">
      <w:pPr>
        <w:jc w:val="both"/>
        <w:rPr>
          <w:rFonts w:ascii="Arial" w:hAnsi="Arial" w:cs="Arial"/>
        </w:rPr>
      </w:pPr>
    </w:p>
    <w:p w:rsidR="00917890" w:rsidRPr="004F650D" w:rsidRDefault="00B03453" w:rsidP="005E652B">
      <w:pPr>
        <w:jc w:val="both"/>
        <w:rPr>
          <w:rFonts w:ascii="Arial" w:hAnsi="Arial" w:cs="Arial"/>
          <w:b/>
        </w:rPr>
      </w:pPr>
      <w:r w:rsidRPr="004F650D">
        <w:rPr>
          <w:rFonts w:ascii="Arial" w:hAnsi="Arial" w:cs="Arial"/>
          <w:b/>
        </w:rPr>
        <w:t>RTC Amendment</w:t>
      </w:r>
    </w:p>
    <w:p w:rsidR="00917890" w:rsidRDefault="00917890" w:rsidP="005E652B">
      <w:pPr>
        <w:jc w:val="both"/>
        <w:rPr>
          <w:rFonts w:ascii="Arial" w:hAnsi="Arial" w:cs="Arial"/>
        </w:rPr>
      </w:pPr>
    </w:p>
    <w:p w:rsidR="005102D2" w:rsidRPr="004F650D" w:rsidRDefault="005102D2" w:rsidP="005E652B">
      <w:pPr>
        <w:pStyle w:val="Courier10"/>
        <w:jc w:val="both"/>
        <w:rPr>
          <w:rFonts w:ascii="Arial" w:hAnsi="Arial" w:cs="Arial"/>
          <w:szCs w:val="24"/>
        </w:rPr>
      </w:pPr>
      <w:r w:rsidRPr="004F650D">
        <w:rPr>
          <w:rFonts w:ascii="Arial" w:hAnsi="Arial" w:cs="Arial"/>
          <w:szCs w:val="24"/>
        </w:rPr>
        <w:t xml:space="preserve">Proposed Ordinance 2016-0404 was reviewed and discussed in RTC meetings on August 17, August 30, September 21, October 19, and November 16. Based on RTC input, a first draft of revisions to </w:t>
      </w:r>
      <w:r>
        <w:rPr>
          <w:rFonts w:ascii="Arial" w:hAnsi="Arial" w:cs="Arial"/>
          <w:szCs w:val="24"/>
        </w:rPr>
        <w:t>M</w:t>
      </w:r>
      <w:r w:rsidRPr="004F650D">
        <w:rPr>
          <w:rFonts w:ascii="Arial" w:hAnsi="Arial" w:cs="Arial"/>
          <w:szCs w:val="24"/>
        </w:rPr>
        <w:t>ETRO CONNECTS was circulated in October; a second draft was released in November; and the committee voted to adopt</w:t>
      </w:r>
      <w:r>
        <w:rPr>
          <w:rFonts w:ascii="Arial" w:hAnsi="Arial" w:cs="Arial"/>
          <w:szCs w:val="24"/>
        </w:rPr>
        <w:t xml:space="preserve"> the proposed plan in December, as amended. </w:t>
      </w:r>
    </w:p>
    <w:p w:rsidR="005102D2" w:rsidRPr="004F650D" w:rsidRDefault="005102D2" w:rsidP="005E652B">
      <w:pPr>
        <w:pStyle w:val="Courier10"/>
        <w:jc w:val="both"/>
        <w:rPr>
          <w:rFonts w:ascii="Arial" w:hAnsi="Arial" w:cs="Arial"/>
          <w:szCs w:val="24"/>
        </w:rPr>
      </w:pPr>
    </w:p>
    <w:p w:rsidR="004F650D" w:rsidRPr="004F650D" w:rsidRDefault="004F650D" w:rsidP="005E652B">
      <w:pPr>
        <w:jc w:val="both"/>
        <w:rPr>
          <w:rFonts w:ascii="Arial" w:eastAsia="Calibri" w:hAnsi="Arial" w:cs="Arial"/>
        </w:rPr>
      </w:pPr>
      <w:r w:rsidRPr="004F650D">
        <w:rPr>
          <w:rFonts w:ascii="Arial" w:hAnsi="Arial" w:cs="Arial"/>
        </w:rPr>
        <w:t xml:space="preserve">Table 1 lists changes to the </w:t>
      </w:r>
      <w:r w:rsidR="00B23CF6">
        <w:rPr>
          <w:rFonts w:ascii="Arial" w:hAnsi="Arial" w:cs="Arial"/>
        </w:rPr>
        <w:t xml:space="preserve">transmitted </w:t>
      </w:r>
      <w:r w:rsidRPr="004F650D">
        <w:rPr>
          <w:rFonts w:ascii="Arial" w:hAnsi="Arial" w:cs="Arial"/>
        </w:rPr>
        <w:t xml:space="preserve">METRO CONNECTS document in page order, as effectuated by the amendments made by the RTC. If the only change to a page is the renumbering of a figure or the change of a single word, it is not included in this </w:t>
      </w:r>
      <w:r w:rsidRPr="004F650D">
        <w:rPr>
          <w:rFonts w:ascii="Arial" w:hAnsi="Arial" w:cs="Arial"/>
        </w:rPr>
        <w:lastRenderedPageBreak/>
        <w:t>table. N</w:t>
      </w:r>
      <w:r w:rsidRPr="004F650D">
        <w:rPr>
          <w:rFonts w:ascii="Arial" w:eastAsia="Calibri" w:hAnsi="Arial" w:cs="Arial"/>
        </w:rPr>
        <w:t>ote: All the service maps were updated from the transmittal to correct mistakes and distinguish more clearly between ‘peak-only’ and ‘express’ service.</w:t>
      </w:r>
    </w:p>
    <w:p w:rsidR="004F650D" w:rsidRPr="004F650D" w:rsidRDefault="004F650D" w:rsidP="005E652B">
      <w:pPr>
        <w:jc w:val="both"/>
        <w:rPr>
          <w:rFonts w:ascii="Arial" w:hAnsi="Arial" w:cs="Arial"/>
        </w:rPr>
      </w:pPr>
    </w:p>
    <w:p w:rsidR="004F650D" w:rsidRPr="00B23CF6" w:rsidRDefault="004F650D" w:rsidP="00B23CF6">
      <w:pPr>
        <w:jc w:val="center"/>
        <w:rPr>
          <w:rFonts w:ascii="Arial" w:hAnsi="Arial" w:cs="Arial"/>
          <w:b/>
        </w:rPr>
      </w:pPr>
      <w:r w:rsidRPr="00B23CF6">
        <w:rPr>
          <w:rFonts w:ascii="Arial" w:hAnsi="Arial" w:cs="Arial"/>
          <w:b/>
        </w:rPr>
        <w:t xml:space="preserve">Table 1.  </w:t>
      </w:r>
      <w:r w:rsidR="00B23CF6" w:rsidRPr="00B23CF6">
        <w:rPr>
          <w:rFonts w:ascii="Arial" w:hAnsi="Arial" w:cs="Arial"/>
          <w:b/>
        </w:rPr>
        <w:t xml:space="preserve">RTC </w:t>
      </w:r>
      <w:r w:rsidR="00B23CF6">
        <w:rPr>
          <w:rFonts w:ascii="Arial" w:hAnsi="Arial" w:cs="Arial"/>
          <w:b/>
        </w:rPr>
        <w:t xml:space="preserve">Amendment </w:t>
      </w:r>
      <w:r w:rsidR="00B23CF6" w:rsidRPr="00B23CF6">
        <w:rPr>
          <w:rFonts w:ascii="Arial" w:hAnsi="Arial" w:cs="Arial"/>
          <w:b/>
        </w:rPr>
        <w:t>Changes</w:t>
      </w:r>
      <w:r w:rsidRPr="00B23CF6">
        <w:rPr>
          <w:rFonts w:ascii="Arial" w:hAnsi="Arial" w:cs="Arial"/>
          <w:b/>
        </w:rPr>
        <w:t xml:space="preserve"> to METRO CONNECTS</w:t>
      </w:r>
    </w:p>
    <w:p w:rsidR="00B23CF6" w:rsidRPr="004F650D" w:rsidRDefault="00B23CF6" w:rsidP="005E652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700"/>
        <w:gridCol w:w="5238"/>
      </w:tblGrid>
      <w:tr w:rsidR="004F650D" w:rsidRPr="004F650D" w:rsidTr="00B23CF6">
        <w:trPr>
          <w:tblHeader/>
        </w:trPr>
        <w:tc>
          <w:tcPr>
            <w:tcW w:w="918" w:type="dxa"/>
            <w:shd w:val="clear" w:color="auto" w:fill="000000" w:themeFill="text1"/>
          </w:tcPr>
          <w:p w:rsidR="004F650D" w:rsidRPr="00B23CF6" w:rsidRDefault="004F650D" w:rsidP="00B23CF6">
            <w:pPr>
              <w:spacing w:before="20" w:after="20"/>
              <w:jc w:val="center"/>
              <w:rPr>
                <w:rFonts w:ascii="Arial" w:hAnsi="Arial" w:cs="Arial"/>
                <w:b/>
                <w:color w:val="FFFFFF" w:themeColor="background1"/>
              </w:rPr>
            </w:pPr>
            <w:r w:rsidRPr="00B23CF6">
              <w:rPr>
                <w:rFonts w:ascii="Arial" w:hAnsi="Arial" w:cs="Arial"/>
                <w:b/>
                <w:color w:val="FFFFFF" w:themeColor="background1"/>
              </w:rPr>
              <w:t>Pages</w:t>
            </w:r>
          </w:p>
        </w:tc>
        <w:tc>
          <w:tcPr>
            <w:tcW w:w="2700" w:type="dxa"/>
            <w:shd w:val="clear" w:color="auto" w:fill="000000" w:themeFill="text1"/>
          </w:tcPr>
          <w:p w:rsidR="004F650D" w:rsidRPr="00B23CF6" w:rsidRDefault="00B23CF6" w:rsidP="00B23CF6">
            <w:pPr>
              <w:spacing w:before="20" w:after="20"/>
              <w:rPr>
                <w:rFonts w:ascii="Arial" w:hAnsi="Arial" w:cs="Arial"/>
                <w:b/>
                <w:color w:val="FFFFFF" w:themeColor="background1"/>
              </w:rPr>
            </w:pPr>
            <w:r>
              <w:rPr>
                <w:rFonts w:ascii="Arial" w:hAnsi="Arial" w:cs="Arial"/>
                <w:b/>
                <w:color w:val="FFFFFF" w:themeColor="background1"/>
              </w:rPr>
              <w:t>Section</w:t>
            </w:r>
          </w:p>
        </w:tc>
        <w:tc>
          <w:tcPr>
            <w:tcW w:w="5238" w:type="dxa"/>
            <w:shd w:val="clear" w:color="auto" w:fill="000000" w:themeFill="text1"/>
          </w:tcPr>
          <w:p w:rsidR="004F650D" w:rsidRPr="00B23CF6" w:rsidRDefault="00B23CF6" w:rsidP="00B23CF6">
            <w:pPr>
              <w:spacing w:before="20" w:after="20"/>
              <w:jc w:val="both"/>
              <w:rPr>
                <w:rFonts w:ascii="Arial" w:hAnsi="Arial" w:cs="Arial"/>
                <w:b/>
                <w:color w:val="FFFFFF" w:themeColor="background1"/>
              </w:rPr>
            </w:pPr>
            <w:r>
              <w:rPr>
                <w:rFonts w:ascii="Arial" w:hAnsi="Arial" w:cs="Arial"/>
                <w:b/>
                <w:color w:val="FFFFFF" w:themeColor="background1"/>
              </w:rPr>
              <w:t>Issue</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4-7</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Executive Summary</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New 4-page Executive Summary added</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16</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METRO CONNECTS benefits</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Adds reference to high capacity transit and bus rapid transit (BRT)</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19</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Peak-only service</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 xml:space="preserve">Definition of “peak-only </w:t>
            </w:r>
            <w:r w:rsidR="00662293">
              <w:rPr>
                <w:rFonts w:ascii="Arial" w:hAnsi="Arial" w:cs="Arial"/>
              </w:rPr>
              <w:t xml:space="preserve">express </w:t>
            </w:r>
            <w:r w:rsidRPr="004F650D">
              <w:rPr>
                <w:rFonts w:ascii="Arial" w:hAnsi="Arial" w:cs="Arial"/>
              </w:rPr>
              <w:t>service” added to glossary, page numbers in table of contents change</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20</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Service Profile Table</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Adds vehicle numbers to Table 3</w:t>
            </w:r>
            <w:r w:rsidR="00662293">
              <w:rPr>
                <w:rFonts w:ascii="Arial" w:hAnsi="Arial" w:cs="Arial"/>
              </w:rPr>
              <w:t>,</w:t>
            </w:r>
            <w:r w:rsidR="00662293" w:rsidRPr="004F650D">
              <w:rPr>
                <w:rFonts w:ascii="Arial" w:hAnsi="Arial" w:cs="Arial"/>
              </w:rPr>
              <w:t xml:space="preserve"> adds reference to System Evaluation Report (instead of Service Guidelines Report)</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21</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Peak Service</w:t>
            </w:r>
          </w:p>
        </w:tc>
        <w:tc>
          <w:tcPr>
            <w:tcW w:w="5238" w:type="dxa"/>
            <w:shd w:val="clear" w:color="auto" w:fill="auto"/>
            <w:vAlign w:val="center"/>
          </w:tcPr>
          <w:p w:rsidR="004F650D" w:rsidRPr="004F650D" w:rsidRDefault="004F650D" w:rsidP="00662293">
            <w:pPr>
              <w:spacing w:before="20" w:after="20"/>
              <w:rPr>
                <w:rFonts w:ascii="Arial" w:hAnsi="Arial" w:cs="Arial"/>
              </w:rPr>
            </w:pPr>
            <w:r w:rsidRPr="004F650D">
              <w:rPr>
                <w:rFonts w:ascii="Arial" w:hAnsi="Arial" w:cs="Arial"/>
              </w:rPr>
              <w:t>Rewords explanation of “peak service only” role</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22</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Integrating Transit</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New paragraph on transit network evolution through 2040 and on integration with Sound Transit</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26</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2040 Service Network</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Adds Figure 8 map and includes explanatory paragraph on 2040 network</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27</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Performance Metrics</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Adds 2015 baseline data and explanatory narrative to Figure 9, 2040 Performance Metrics</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28</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 xml:space="preserve">Frequent Service </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Rewords “Frequent Service” description</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30</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RapidRide Network</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Adds explanatory material to map legend</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33</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Express Buses</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Adds reference to bus rapid transit</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37</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Alternative Services</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Revises Alternative Services description</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40-41</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Speed and Reliability</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Rewords descriptions of “Speed and Reliability” and investment categories</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46-47</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Innovation &amp; Technology</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Rewords description of technology role</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52</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Passenger Facilities</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Adds reference to BRT (in addition to light rail)</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54</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Access to Transit</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Rewords “Transit Access Zones” description and parking stall information</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56</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Park-and-Ride Map</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Adds explanatory detail to map legend and revises colors for clarity</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58</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Access to Transit</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Revises discussion and table relating to park-and-ride needs</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73</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What Would It Take?</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Rewords summary description of operations and system preservation needs</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77, 79</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Development Program</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 xml:space="preserve">Corrects name of Metro Connects </w:t>
            </w:r>
            <w:r w:rsidRPr="004F650D">
              <w:rPr>
                <w:rFonts w:ascii="Arial" w:hAnsi="Arial" w:cs="Arial"/>
              </w:rPr>
              <w:lastRenderedPageBreak/>
              <w:t>Development Program, System Evaluation Report</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lastRenderedPageBreak/>
              <w:t>80</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Development Program</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New narrative describing Development Program</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81</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Plan Relationships</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Revises chart of transit plan relationships</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82</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Financial Overview</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Corrects names of King County Forecast Council and Metro Connects Development Program</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83</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Partnerships</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Revision of partnership language</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84</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State of Good Repair (SGR)</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Adds description of State of Good Repair  requirements, clarifies what is shown in Figure 27</w:t>
            </w:r>
          </w:p>
        </w:tc>
      </w:tr>
      <w:tr w:rsidR="004F650D" w:rsidRPr="004F650D" w:rsidTr="00B23CF6">
        <w:tc>
          <w:tcPr>
            <w:tcW w:w="918" w:type="dxa"/>
            <w:shd w:val="clear" w:color="auto" w:fill="auto"/>
            <w:vAlign w:val="center"/>
          </w:tcPr>
          <w:p w:rsidR="004F650D" w:rsidRPr="004F650D" w:rsidRDefault="004F650D" w:rsidP="00B23CF6">
            <w:pPr>
              <w:spacing w:before="20" w:after="20"/>
              <w:jc w:val="center"/>
              <w:rPr>
                <w:rFonts w:ascii="Arial" w:hAnsi="Arial" w:cs="Arial"/>
              </w:rPr>
            </w:pPr>
            <w:r w:rsidRPr="004F650D">
              <w:rPr>
                <w:rFonts w:ascii="Arial" w:hAnsi="Arial" w:cs="Arial"/>
              </w:rPr>
              <w:t>85</w:t>
            </w:r>
          </w:p>
        </w:tc>
        <w:tc>
          <w:tcPr>
            <w:tcW w:w="2700"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First Steps</w:t>
            </w:r>
          </w:p>
        </w:tc>
        <w:tc>
          <w:tcPr>
            <w:tcW w:w="5238" w:type="dxa"/>
            <w:shd w:val="clear" w:color="auto" w:fill="auto"/>
            <w:vAlign w:val="center"/>
          </w:tcPr>
          <w:p w:rsidR="004F650D" w:rsidRPr="004F650D" w:rsidRDefault="004F650D" w:rsidP="00B23CF6">
            <w:pPr>
              <w:spacing w:before="20" w:after="20"/>
              <w:rPr>
                <w:rFonts w:ascii="Arial" w:hAnsi="Arial" w:cs="Arial"/>
              </w:rPr>
            </w:pPr>
            <w:r w:rsidRPr="004F650D">
              <w:rPr>
                <w:rFonts w:ascii="Arial" w:hAnsi="Arial" w:cs="Arial"/>
              </w:rPr>
              <w:t>Adds reference to high capacity transit</w:t>
            </w:r>
          </w:p>
        </w:tc>
      </w:tr>
    </w:tbl>
    <w:p w:rsidR="004F650D" w:rsidRPr="004F650D" w:rsidRDefault="004F650D" w:rsidP="005E652B">
      <w:pPr>
        <w:jc w:val="both"/>
        <w:rPr>
          <w:rFonts w:ascii="Arial" w:hAnsi="Arial" w:cs="Arial"/>
        </w:rPr>
      </w:pPr>
    </w:p>
    <w:p w:rsidR="00AB1B79" w:rsidRDefault="00B23CF6" w:rsidP="00B23CF6">
      <w:pPr>
        <w:pStyle w:val="Courier10"/>
        <w:jc w:val="both"/>
        <w:rPr>
          <w:rFonts w:ascii="Arial" w:hAnsi="Arial" w:cs="Arial"/>
          <w:szCs w:val="24"/>
        </w:rPr>
      </w:pPr>
      <w:r>
        <w:rPr>
          <w:rFonts w:ascii="Arial" w:hAnsi="Arial" w:cs="Arial"/>
          <w:szCs w:val="24"/>
        </w:rPr>
        <w:t>The RTC amendment made changes to the plan’s appendices</w:t>
      </w:r>
      <w:r w:rsidR="00924A23">
        <w:rPr>
          <w:rFonts w:ascii="Arial" w:hAnsi="Arial" w:cs="Arial"/>
          <w:szCs w:val="24"/>
        </w:rPr>
        <w:t>, including adding references to the METRO CONNECTS Development Program, reordering some sections, and updating and correcting data</w:t>
      </w:r>
    </w:p>
    <w:p w:rsidR="00AE18F4" w:rsidRPr="004F650D" w:rsidRDefault="00B23CF6" w:rsidP="00B23CF6">
      <w:pPr>
        <w:pStyle w:val="Courier10"/>
        <w:jc w:val="both"/>
        <w:rPr>
          <w:rFonts w:ascii="Arial" w:hAnsi="Arial" w:cs="Arial"/>
          <w:szCs w:val="24"/>
        </w:rPr>
      </w:pPr>
      <w:r>
        <w:rPr>
          <w:rFonts w:ascii="Arial" w:hAnsi="Arial" w:cs="Arial"/>
          <w:szCs w:val="24"/>
        </w:rPr>
        <w:t xml:space="preserve"> </w:t>
      </w:r>
    </w:p>
    <w:p w:rsidR="005B5D5E" w:rsidRDefault="005B5D5E" w:rsidP="005B5D5E">
      <w:pPr>
        <w:pStyle w:val="Courier10"/>
        <w:jc w:val="both"/>
        <w:rPr>
          <w:rFonts w:ascii="Arial" w:hAnsi="Arial" w:cs="Arial"/>
          <w:szCs w:val="24"/>
        </w:rPr>
      </w:pPr>
      <w:r>
        <w:rPr>
          <w:rFonts w:ascii="Arial" w:hAnsi="Arial" w:cs="Arial"/>
          <w:szCs w:val="24"/>
        </w:rPr>
        <w:t>The amendment also made a change to the underlying ordinance (Proposed Ordinance 2016-0404) that would require the transmittal to the Council and RTC, by March 30, 2017, of a work</w:t>
      </w:r>
      <w:r w:rsidRPr="00597D1A">
        <w:rPr>
          <w:rFonts w:ascii="Arial" w:hAnsi="Arial" w:cs="Arial"/>
          <w:szCs w:val="24"/>
        </w:rPr>
        <w:t xml:space="preserve"> </w:t>
      </w:r>
      <w:r>
        <w:rPr>
          <w:rFonts w:ascii="Arial" w:hAnsi="Arial" w:cs="Arial"/>
          <w:szCs w:val="24"/>
        </w:rPr>
        <w:t>plan for a METRO CONNECTS Development Program</w:t>
      </w:r>
      <w:r w:rsidR="007D34AB">
        <w:rPr>
          <w:rFonts w:ascii="Arial" w:hAnsi="Arial" w:cs="Arial"/>
          <w:szCs w:val="24"/>
        </w:rPr>
        <w:t>.</w:t>
      </w:r>
    </w:p>
    <w:p w:rsidR="005B5D5E" w:rsidRPr="004F650D" w:rsidRDefault="005B5D5E" w:rsidP="005E652B">
      <w:pPr>
        <w:pStyle w:val="Courier10"/>
        <w:jc w:val="both"/>
        <w:rPr>
          <w:rFonts w:ascii="Arial" w:hAnsi="Arial" w:cs="Arial"/>
          <w:szCs w:val="24"/>
        </w:rPr>
      </w:pPr>
    </w:p>
    <w:p w:rsidR="007018BD" w:rsidRPr="004F650D" w:rsidRDefault="007018BD" w:rsidP="005E652B">
      <w:pPr>
        <w:jc w:val="both"/>
        <w:rPr>
          <w:rFonts w:ascii="Arial" w:hAnsi="Arial" w:cs="Arial"/>
        </w:rPr>
      </w:pPr>
      <w:r w:rsidRPr="004F650D">
        <w:rPr>
          <w:rFonts w:ascii="Arial" w:hAnsi="Arial" w:cs="Arial"/>
          <w:b/>
          <w:u w:val="single"/>
        </w:rPr>
        <w:t>ANALYSIS</w:t>
      </w:r>
    </w:p>
    <w:p w:rsidR="007018BD" w:rsidRPr="004F650D" w:rsidRDefault="007018BD" w:rsidP="005E652B">
      <w:pPr>
        <w:jc w:val="both"/>
        <w:rPr>
          <w:rFonts w:ascii="Arial" w:hAnsi="Arial" w:cs="Arial"/>
        </w:rPr>
      </w:pPr>
    </w:p>
    <w:p w:rsidR="007018BD" w:rsidRPr="004F650D" w:rsidRDefault="005B5D5E" w:rsidP="005E652B">
      <w:pPr>
        <w:jc w:val="both"/>
        <w:rPr>
          <w:rFonts w:ascii="Arial" w:hAnsi="Arial" w:cs="Arial"/>
        </w:rPr>
      </w:pPr>
      <w:r>
        <w:rPr>
          <w:rFonts w:ascii="Arial" w:hAnsi="Arial" w:cs="Arial"/>
        </w:rPr>
        <w:t>The long range plan, METRO CONNECTS, as transmitted,</w:t>
      </w:r>
      <w:r w:rsidR="007018BD" w:rsidRPr="004F650D">
        <w:rPr>
          <w:rFonts w:ascii="Arial" w:hAnsi="Arial" w:cs="Arial"/>
        </w:rPr>
        <w:t xml:space="preserve"> meets the requirements of Ordinance </w:t>
      </w:r>
      <w:r>
        <w:rPr>
          <w:rFonts w:ascii="Arial" w:hAnsi="Arial" w:cs="Arial"/>
        </w:rPr>
        <w:t>17641</w:t>
      </w:r>
      <w:r w:rsidR="007018BD" w:rsidRPr="004F650D">
        <w:rPr>
          <w:rFonts w:ascii="Arial" w:hAnsi="Arial" w:cs="Arial"/>
        </w:rPr>
        <w:t xml:space="preserve">. It </w:t>
      </w:r>
      <w:r>
        <w:rPr>
          <w:rFonts w:ascii="Arial" w:hAnsi="Arial" w:cs="Arial"/>
        </w:rPr>
        <w:t>was extensively reviewed by the RTC and was amended to correct technical and formatting errors, to address regional concerns and issues of interest, and to add follow-up work and reporting requirements</w:t>
      </w:r>
      <w:r w:rsidR="007018BD" w:rsidRPr="004F650D">
        <w:rPr>
          <w:rFonts w:ascii="Arial" w:hAnsi="Arial" w:cs="Arial"/>
        </w:rPr>
        <w:t xml:space="preserve">. </w:t>
      </w:r>
    </w:p>
    <w:p w:rsidR="007018BD" w:rsidRPr="004F650D" w:rsidRDefault="007018BD" w:rsidP="005E652B">
      <w:pPr>
        <w:jc w:val="both"/>
        <w:rPr>
          <w:rFonts w:ascii="Arial" w:hAnsi="Arial" w:cs="Arial"/>
        </w:rPr>
      </w:pPr>
    </w:p>
    <w:p w:rsidR="00034C13" w:rsidRPr="004F650D" w:rsidRDefault="00034C13" w:rsidP="005E652B">
      <w:pPr>
        <w:jc w:val="both"/>
        <w:rPr>
          <w:rFonts w:ascii="Arial" w:eastAsia="Calibri" w:hAnsi="Arial" w:cs="Arial"/>
          <w:b/>
          <w:u w:val="single"/>
        </w:rPr>
      </w:pPr>
      <w:r w:rsidRPr="004F650D">
        <w:rPr>
          <w:rFonts w:ascii="Arial" w:eastAsia="Calibri" w:hAnsi="Arial" w:cs="Arial"/>
          <w:b/>
          <w:u w:val="single"/>
        </w:rPr>
        <w:t>ATTACHMENTS</w:t>
      </w:r>
    </w:p>
    <w:p w:rsidR="00034C13" w:rsidRPr="004F650D" w:rsidRDefault="00034C13" w:rsidP="005E652B">
      <w:pPr>
        <w:jc w:val="both"/>
        <w:rPr>
          <w:rFonts w:ascii="Arial" w:eastAsia="Calibri" w:hAnsi="Arial" w:cs="Arial"/>
        </w:rPr>
      </w:pPr>
    </w:p>
    <w:p w:rsidR="00034C13" w:rsidRPr="004F650D" w:rsidRDefault="00780370" w:rsidP="005E652B">
      <w:pPr>
        <w:numPr>
          <w:ilvl w:val="0"/>
          <w:numId w:val="13"/>
        </w:numPr>
        <w:jc w:val="both"/>
        <w:rPr>
          <w:rFonts w:ascii="Arial" w:eastAsia="Calibri" w:hAnsi="Arial" w:cs="Arial"/>
        </w:rPr>
      </w:pPr>
      <w:r w:rsidRPr="004F650D">
        <w:rPr>
          <w:rFonts w:ascii="Arial" w:eastAsia="Calibri" w:hAnsi="Arial" w:cs="Arial"/>
        </w:rPr>
        <w:t xml:space="preserve">Proposed </w:t>
      </w:r>
      <w:r w:rsidR="004E7121" w:rsidRPr="004F650D">
        <w:rPr>
          <w:rFonts w:ascii="Arial" w:eastAsia="Calibri" w:hAnsi="Arial" w:cs="Arial"/>
        </w:rPr>
        <w:t>Ordinance</w:t>
      </w:r>
      <w:r w:rsidRPr="004F650D">
        <w:rPr>
          <w:rFonts w:ascii="Arial" w:eastAsia="Calibri" w:hAnsi="Arial" w:cs="Arial"/>
        </w:rPr>
        <w:t xml:space="preserve"> 2016-</w:t>
      </w:r>
      <w:r w:rsidR="004E7121" w:rsidRPr="004F650D">
        <w:rPr>
          <w:rFonts w:ascii="Arial" w:eastAsia="Calibri" w:hAnsi="Arial" w:cs="Arial"/>
        </w:rPr>
        <w:t>0404</w:t>
      </w:r>
      <w:r w:rsidRPr="004F650D">
        <w:rPr>
          <w:rFonts w:ascii="Arial" w:eastAsia="Calibri" w:hAnsi="Arial" w:cs="Arial"/>
        </w:rPr>
        <w:t xml:space="preserve"> and attachments, </w:t>
      </w:r>
      <w:r w:rsidRPr="004A3FA4">
        <w:rPr>
          <w:rFonts w:ascii="Arial" w:eastAsia="Calibri" w:hAnsi="Arial" w:cs="Arial"/>
          <w:u w:val="single"/>
        </w:rPr>
        <w:t>as amended</w:t>
      </w:r>
      <w:r w:rsidRPr="004F650D">
        <w:rPr>
          <w:rFonts w:ascii="Arial" w:eastAsia="Calibri" w:hAnsi="Arial" w:cs="Arial"/>
        </w:rPr>
        <w:t xml:space="preserve"> </w:t>
      </w:r>
    </w:p>
    <w:p w:rsidR="00780370" w:rsidRPr="004F650D" w:rsidRDefault="00780370" w:rsidP="005E652B">
      <w:pPr>
        <w:numPr>
          <w:ilvl w:val="0"/>
          <w:numId w:val="13"/>
        </w:numPr>
        <w:jc w:val="both"/>
        <w:rPr>
          <w:rFonts w:ascii="Arial" w:eastAsia="Calibri" w:hAnsi="Arial" w:cs="Arial"/>
        </w:rPr>
      </w:pPr>
      <w:r w:rsidRPr="004F650D">
        <w:rPr>
          <w:rFonts w:ascii="Arial" w:eastAsia="Calibri" w:hAnsi="Arial" w:cs="Arial"/>
        </w:rPr>
        <w:t>Transmittal Letter</w:t>
      </w:r>
    </w:p>
    <w:p w:rsidR="004E7121" w:rsidRPr="004F650D" w:rsidRDefault="004E7121" w:rsidP="005E652B">
      <w:pPr>
        <w:numPr>
          <w:ilvl w:val="0"/>
          <w:numId w:val="13"/>
        </w:numPr>
        <w:jc w:val="both"/>
        <w:rPr>
          <w:rFonts w:ascii="Arial" w:eastAsia="Calibri" w:hAnsi="Arial" w:cs="Arial"/>
        </w:rPr>
      </w:pPr>
      <w:r w:rsidRPr="004F650D">
        <w:rPr>
          <w:rFonts w:ascii="Arial" w:eastAsia="Calibri" w:hAnsi="Arial" w:cs="Arial"/>
        </w:rPr>
        <w:t>Fiscal Note</w:t>
      </w:r>
    </w:p>
    <w:p w:rsidR="00034C13" w:rsidRPr="004F650D" w:rsidRDefault="00034C13" w:rsidP="005E652B">
      <w:pPr>
        <w:jc w:val="both"/>
        <w:rPr>
          <w:rFonts w:ascii="Arial" w:eastAsia="Calibri" w:hAnsi="Arial" w:cs="Arial"/>
        </w:rPr>
      </w:pPr>
    </w:p>
    <w:p w:rsidR="00034C13" w:rsidRPr="004F650D" w:rsidRDefault="00034C13" w:rsidP="005E652B">
      <w:pPr>
        <w:jc w:val="both"/>
        <w:rPr>
          <w:rFonts w:ascii="Arial" w:eastAsia="Calibri" w:hAnsi="Arial" w:cs="Arial"/>
          <w:b/>
          <w:u w:val="single"/>
        </w:rPr>
      </w:pPr>
      <w:r w:rsidRPr="004F650D">
        <w:rPr>
          <w:rFonts w:ascii="Arial" w:eastAsia="Calibri" w:hAnsi="Arial" w:cs="Arial"/>
          <w:b/>
          <w:u w:val="single"/>
        </w:rPr>
        <w:t>INVITED</w:t>
      </w:r>
    </w:p>
    <w:p w:rsidR="00034C13" w:rsidRPr="004F650D" w:rsidRDefault="00034C13" w:rsidP="005E652B">
      <w:pPr>
        <w:jc w:val="both"/>
        <w:rPr>
          <w:rFonts w:ascii="Arial" w:eastAsia="Calibri" w:hAnsi="Arial" w:cs="Arial"/>
        </w:rPr>
      </w:pPr>
    </w:p>
    <w:p w:rsidR="006B3DF5" w:rsidRPr="004F650D" w:rsidRDefault="006B3DF5" w:rsidP="005E652B">
      <w:pPr>
        <w:pStyle w:val="ListParagraph"/>
        <w:numPr>
          <w:ilvl w:val="0"/>
          <w:numId w:val="5"/>
        </w:numPr>
        <w:rPr>
          <w:rFonts w:ascii="Arial" w:hAnsi="Arial" w:cs="Arial"/>
        </w:rPr>
      </w:pPr>
      <w:r w:rsidRPr="004F650D">
        <w:rPr>
          <w:rFonts w:ascii="Arial" w:hAnsi="Arial" w:cs="Arial"/>
        </w:rPr>
        <w:t>Christina O’Claire, Manager Strategy and Performance, King County Transit Division</w:t>
      </w:r>
    </w:p>
    <w:p w:rsidR="006B3DF5" w:rsidRPr="004F650D" w:rsidRDefault="004E7121" w:rsidP="005E652B">
      <w:pPr>
        <w:pStyle w:val="ListParagraph"/>
        <w:numPr>
          <w:ilvl w:val="0"/>
          <w:numId w:val="5"/>
        </w:numPr>
        <w:rPr>
          <w:rFonts w:ascii="Arial" w:hAnsi="Arial" w:cs="Arial"/>
        </w:rPr>
      </w:pPr>
      <w:r w:rsidRPr="004F650D">
        <w:rPr>
          <w:rFonts w:ascii="Arial" w:hAnsi="Arial" w:cs="Arial"/>
        </w:rPr>
        <w:t>Jana Demas, Strategic Planning Lead, King County Transit Division</w:t>
      </w:r>
    </w:p>
    <w:p w:rsidR="006B3DF5" w:rsidRPr="004F650D" w:rsidRDefault="006B3DF5" w:rsidP="005E652B">
      <w:pPr>
        <w:pStyle w:val="Courier10"/>
        <w:jc w:val="both"/>
        <w:rPr>
          <w:rFonts w:ascii="Arial" w:hAnsi="Arial" w:cs="Arial"/>
          <w:szCs w:val="24"/>
        </w:rPr>
      </w:pPr>
    </w:p>
    <w:p w:rsidR="00034C13" w:rsidRPr="004F650D" w:rsidRDefault="00034C13" w:rsidP="005E652B">
      <w:pPr>
        <w:jc w:val="both"/>
        <w:rPr>
          <w:rFonts w:ascii="Arial" w:eastAsia="Calibri" w:hAnsi="Arial" w:cs="Arial"/>
        </w:rPr>
      </w:pPr>
    </w:p>
    <w:sectPr w:rsidR="00034C13" w:rsidRPr="004F650D" w:rsidSect="001A342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D8" w:rsidRDefault="00085DD8">
      <w:r>
        <w:separator/>
      </w:r>
    </w:p>
  </w:endnote>
  <w:endnote w:type="continuationSeparator" w:id="0">
    <w:p w:rsidR="00085DD8" w:rsidRDefault="0008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YDF A+ Humanist 777 BT">
    <w:altName w:val="Humanis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89" w:rsidRPr="00446E0F" w:rsidRDefault="00EB5789"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F05EA8">
      <w:rPr>
        <w:rStyle w:val="PageNumber"/>
        <w:rFonts w:ascii="Arial" w:hAnsi="Arial" w:cs="Arial"/>
        <w:noProof/>
        <w:sz w:val="20"/>
        <w:szCs w:val="20"/>
      </w:rPr>
      <w:t>4</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F05EA8">
      <w:rPr>
        <w:rStyle w:val="PageNumber"/>
        <w:rFonts w:ascii="Arial" w:hAnsi="Arial" w:cs="Arial"/>
        <w:noProof/>
        <w:sz w:val="20"/>
        <w:szCs w:val="20"/>
      </w:rPr>
      <w:t>5</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89" w:rsidRDefault="00EB5789"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D8" w:rsidRDefault="00085DD8">
      <w:r>
        <w:separator/>
      </w:r>
    </w:p>
  </w:footnote>
  <w:footnote w:type="continuationSeparator" w:id="0">
    <w:p w:rsidR="00085DD8" w:rsidRDefault="00085DD8">
      <w:r>
        <w:continuationSeparator/>
      </w:r>
    </w:p>
  </w:footnote>
  <w:footnote w:id="1">
    <w:p w:rsidR="00214AB3" w:rsidRPr="00214AB3" w:rsidRDefault="00214AB3">
      <w:pPr>
        <w:pStyle w:val="FootnoteText"/>
        <w:rPr>
          <w:rFonts w:ascii="Arial" w:hAnsi="Arial" w:cs="Arial"/>
        </w:rPr>
      </w:pPr>
      <w:r w:rsidRPr="00214AB3">
        <w:rPr>
          <w:rStyle w:val="FootnoteReference"/>
          <w:rFonts w:ascii="Arial" w:hAnsi="Arial" w:cs="Arial"/>
        </w:rPr>
        <w:footnoteRef/>
      </w:r>
      <w:r w:rsidRPr="00214AB3">
        <w:rPr>
          <w:rFonts w:ascii="Arial" w:hAnsi="Arial" w:cs="Arial"/>
        </w:rPr>
        <w:t xml:space="preserve"> Ordinance 17641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89" w:rsidRDefault="00F05EA8" w:rsidP="003F138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7.75pt" o:allowoverlap="f">
          <v:imagedata r:id="rId1" o:title="KClogo_v_b_m2"/>
        </v:shape>
      </w:pict>
    </w:r>
  </w:p>
  <w:p w:rsidR="00390CF7" w:rsidRPr="003B03EF" w:rsidRDefault="00390CF7" w:rsidP="00390CF7">
    <w:pPr>
      <w:jc w:val="center"/>
      <w:rPr>
        <w:rFonts w:ascii="Arial" w:hAnsi="Arial"/>
        <w:szCs w:val="22"/>
      </w:rPr>
    </w:pPr>
  </w:p>
  <w:p w:rsidR="00390CF7" w:rsidRDefault="00390CF7" w:rsidP="00390CF7">
    <w:pPr>
      <w:jc w:val="center"/>
      <w:rPr>
        <w:rFonts w:ascii="Verdana" w:hAnsi="Verdana"/>
        <w:b/>
        <w:sz w:val="28"/>
        <w:szCs w:val="28"/>
      </w:rPr>
    </w:pPr>
    <w:r>
      <w:rPr>
        <w:rFonts w:ascii="Verdana" w:hAnsi="Verdana"/>
        <w:b/>
        <w:sz w:val="28"/>
        <w:szCs w:val="28"/>
      </w:rPr>
      <w:t>Metropolitan King County Council</w:t>
    </w:r>
  </w:p>
  <w:p w:rsidR="00390CF7" w:rsidRPr="004A1D48" w:rsidRDefault="00390CF7" w:rsidP="00390CF7">
    <w:pPr>
      <w:jc w:val="center"/>
      <w:rPr>
        <w:rFonts w:ascii="Verdana" w:hAnsi="Verdana"/>
        <w:b/>
        <w:sz w:val="28"/>
        <w:szCs w:val="28"/>
      </w:rPr>
    </w:pPr>
    <w:r>
      <w:rPr>
        <w:rFonts w:ascii="Verdana" w:hAnsi="Verdana"/>
        <w:b/>
        <w:sz w:val="28"/>
        <w:szCs w:val="28"/>
      </w:rPr>
      <w:t>Transportation, Economy and Environment Committee</w:t>
    </w:r>
  </w:p>
  <w:p w:rsidR="00EB5789" w:rsidRDefault="00EB5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3C8"/>
    <w:multiLevelType w:val="hybridMultilevel"/>
    <w:tmpl w:val="61DE187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15:restartNumberingAfterBreak="0">
    <w:nsid w:val="026C1FE6"/>
    <w:multiLevelType w:val="hybridMultilevel"/>
    <w:tmpl w:val="5526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0018"/>
    <w:multiLevelType w:val="hybridMultilevel"/>
    <w:tmpl w:val="8188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4A48"/>
    <w:multiLevelType w:val="hybridMultilevel"/>
    <w:tmpl w:val="EC0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F18E7"/>
    <w:multiLevelType w:val="hybridMultilevel"/>
    <w:tmpl w:val="F8D468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335C7"/>
    <w:multiLevelType w:val="hybridMultilevel"/>
    <w:tmpl w:val="1930BBA2"/>
    <w:lvl w:ilvl="0" w:tplc="C90C8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A7B45"/>
    <w:multiLevelType w:val="hybridMultilevel"/>
    <w:tmpl w:val="35207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F0024"/>
    <w:multiLevelType w:val="hybridMultilevel"/>
    <w:tmpl w:val="B444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D02CC"/>
    <w:multiLevelType w:val="hybridMultilevel"/>
    <w:tmpl w:val="D8A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310A1"/>
    <w:multiLevelType w:val="hybridMultilevel"/>
    <w:tmpl w:val="3BC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81A6C"/>
    <w:multiLevelType w:val="hybridMultilevel"/>
    <w:tmpl w:val="B66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47807"/>
    <w:multiLevelType w:val="hybridMultilevel"/>
    <w:tmpl w:val="FD68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2722E"/>
    <w:multiLevelType w:val="hybridMultilevel"/>
    <w:tmpl w:val="3D5C462E"/>
    <w:lvl w:ilvl="0" w:tplc="04090001">
      <w:start w:val="1"/>
      <w:numFmt w:val="bullet"/>
      <w:lvlText w:val=""/>
      <w:lvlJc w:val="left"/>
      <w:pPr>
        <w:ind w:left="783" w:hanging="360"/>
      </w:pPr>
      <w:rPr>
        <w:rFonts w:ascii="Symbol" w:hAnsi="Symbo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3" w15:restartNumberingAfterBreak="0">
    <w:nsid w:val="5BB867EA"/>
    <w:multiLevelType w:val="hybridMultilevel"/>
    <w:tmpl w:val="834458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A0BBD"/>
    <w:multiLevelType w:val="hybridMultilevel"/>
    <w:tmpl w:val="F1CE031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11919"/>
    <w:multiLevelType w:val="hybridMultilevel"/>
    <w:tmpl w:val="2E42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21EEB"/>
    <w:multiLevelType w:val="hybridMultilevel"/>
    <w:tmpl w:val="80720106"/>
    <w:lvl w:ilvl="0" w:tplc="46EC63A0">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6"/>
  </w:num>
  <w:num w:numId="4">
    <w:abstractNumId w:val="5"/>
  </w:num>
  <w:num w:numId="5">
    <w:abstractNumId w:val="15"/>
  </w:num>
  <w:num w:numId="6">
    <w:abstractNumId w:val="8"/>
  </w:num>
  <w:num w:numId="7">
    <w:abstractNumId w:val="17"/>
  </w:num>
  <w:num w:numId="8">
    <w:abstractNumId w:val="3"/>
  </w:num>
  <w:num w:numId="9">
    <w:abstractNumId w:val="10"/>
  </w:num>
  <w:num w:numId="10">
    <w:abstractNumId w:val="14"/>
  </w:num>
  <w:num w:numId="11">
    <w:abstractNumId w:val="13"/>
  </w:num>
  <w:num w:numId="12">
    <w:abstractNumId w:val="4"/>
  </w:num>
  <w:num w:numId="13">
    <w:abstractNumId w:val="2"/>
  </w:num>
  <w:num w:numId="14">
    <w:abstractNumId w:val="1"/>
  </w:num>
  <w:num w:numId="15">
    <w:abstractNumId w:val="11"/>
  </w:num>
  <w:num w:numId="16">
    <w:abstractNumId w:val="0"/>
  </w:num>
  <w:num w:numId="17">
    <w:abstractNumId w:val="12"/>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741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233"/>
    <w:rsid w:val="000011ED"/>
    <w:rsid w:val="00003931"/>
    <w:rsid w:val="00003ED6"/>
    <w:rsid w:val="000056C1"/>
    <w:rsid w:val="00010552"/>
    <w:rsid w:val="000129BA"/>
    <w:rsid w:val="000137B7"/>
    <w:rsid w:val="00013B73"/>
    <w:rsid w:val="00013F91"/>
    <w:rsid w:val="00014AEE"/>
    <w:rsid w:val="0001531F"/>
    <w:rsid w:val="00020CEF"/>
    <w:rsid w:val="00023C41"/>
    <w:rsid w:val="00025133"/>
    <w:rsid w:val="00032CDD"/>
    <w:rsid w:val="00034C13"/>
    <w:rsid w:val="00036D54"/>
    <w:rsid w:val="00037367"/>
    <w:rsid w:val="0004337F"/>
    <w:rsid w:val="00044DC4"/>
    <w:rsid w:val="00047678"/>
    <w:rsid w:val="000477B4"/>
    <w:rsid w:val="00047D41"/>
    <w:rsid w:val="00047DB1"/>
    <w:rsid w:val="00051233"/>
    <w:rsid w:val="00053A14"/>
    <w:rsid w:val="00053E1E"/>
    <w:rsid w:val="000543A9"/>
    <w:rsid w:val="00056D0D"/>
    <w:rsid w:val="0006030E"/>
    <w:rsid w:val="0006273C"/>
    <w:rsid w:val="00064D2D"/>
    <w:rsid w:val="0007054F"/>
    <w:rsid w:val="0007302C"/>
    <w:rsid w:val="00073F8E"/>
    <w:rsid w:val="000815F9"/>
    <w:rsid w:val="00083A0F"/>
    <w:rsid w:val="00085094"/>
    <w:rsid w:val="00085DD8"/>
    <w:rsid w:val="000869ED"/>
    <w:rsid w:val="00091EC6"/>
    <w:rsid w:val="00096937"/>
    <w:rsid w:val="0009702F"/>
    <w:rsid w:val="000A217B"/>
    <w:rsid w:val="000A4022"/>
    <w:rsid w:val="000A5F6A"/>
    <w:rsid w:val="000A6282"/>
    <w:rsid w:val="000B225C"/>
    <w:rsid w:val="000B2373"/>
    <w:rsid w:val="000B320E"/>
    <w:rsid w:val="000B3DB9"/>
    <w:rsid w:val="000B53F7"/>
    <w:rsid w:val="000B6B00"/>
    <w:rsid w:val="000B7314"/>
    <w:rsid w:val="000B75D8"/>
    <w:rsid w:val="000C125A"/>
    <w:rsid w:val="000C390B"/>
    <w:rsid w:val="000C52DE"/>
    <w:rsid w:val="000C7F2A"/>
    <w:rsid w:val="000D0344"/>
    <w:rsid w:val="000D2B56"/>
    <w:rsid w:val="000D539F"/>
    <w:rsid w:val="000D5F5D"/>
    <w:rsid w:val="000E0439"/>
    <w:rsid w:val="000E12BF"/>
    <w:rsid w:val="000E237D"/>
    <w:rsid w:val="000E37C3"/>
    <w:rsid w:val="000E6784"/>
    <w:rsid w:val="000F0983"/>
    <w:rsid w:val="000F0D88"/>
    <w:rsid w:val="000F2EA5"/>
    <w:rsid w:val="000F37E2"/>
    <w:rsid w:val="000F44C5"/>
    <w:rsid w:val="000F4D02"/>
    <w:rsid w:val="001025B7"/>
    <w:rsid w:val="00103B74"/>
    <w:rsid w:val="00111F26"/>
    <w:rsid w:val="00113F80"/>
    <w:rsid w:val="00117912"/>
    <w:rsid w:val="00120B4C"/>
    <w:rsid w:val="001240C0"/>
    <w:rsid w:val="0012649D"/>
    <w:rsid w:val="00130E40"/>
    <w:rsid w:val="001311E3"/>
    <w:rsid w:val="00133E51"/>
    <w:rsid w:val="001342D1"/>
    <w:rsid w:val="001368E9"/>
    <w:rsid w:val="00136E25"/>
    <w:rsid w:val="00137169"/>
    <w:rsid w:val="00137718"/>
    <w:rsid w:val="00140194"/>
    <w:rsid w:val="00141201"/>
    <w:rsid w:val="00146820"/>
    <w:rsid w:val="00147CE1"/>
    <w:rsid w:val="0015090D"/>
    <w:rsid w:val="00150CDD"/>
    <w:rsid w:val="00150E8D"/>
    <w:rsid w:val="00152275"/>
    <w:rsid w:val="00152DB3"/>
    <w:rsid w:val="00152DF4"/>
    <w:rsid w:val="00153AF5"/>
    <w:rsid w:val="00156640"/>
    <w:rsid w:val="00163755"/>
    <w:rsid w:val="001642D1"/>
    <w:rsid w:val="00170532"/>
    <w:rsid w:val="00170E66"/>
    <w:rsid w:val="00175261"/>
    <w:rsid w:val="00183725"/>
    <w:rsid w:val="001855EF"/>
    <w:rsid w:val="001878EB"/>
    <w:rsid w:val="00193EED"/>
    <w:rsid w:val="00194277"/>
    <w:rsid w:val="0019503E"/>
    <w:rsid w:val="0019650E"/>
    <w:rsid w:val="00197A5F"/>
    <w:rsid w:val="001A1C33"/>
    <w:rsid w:val="001A328E"/>
    <w:rsid w:val="001A3425"/>
    <w:rsid w:val="001A3716"/>
    <w:rsid w:val="001A48A2"/>
    <w:rsid w:val="001A4C65"/>
    <w:rsid w:val="001B07A5"/>
    <w:rsid w:val="001B2D86"/>
    <w:rsid w:val="001B4C49"/>
    <w:rsid w:val="001B67C2"/>
    <w:rsid w:val="001C168C"/>
    <w:rsid w:val="001C1A57"/>
    <w:rsid w:val="001C4DA9"/>
    <w:rsid w:val="001C6716"/>
    <w:rsid w:val="001C6798"/>
    <w:rsid w:val="001C73B5"/>
    <w:rsid w:val="001D233E"/>
    <w:rsid w:val="001D2DF4"/>
    <w:rsid w:val="001E0DD1"/>
    <w:rsid w:val="001E2823"/>
    <w:rsid w:val="001E2B99"/>
    <w:rsid w:val="001E4813"/>
    <w:rsid w:val="001E4C49"/>
    <w:rsid w:val="001F255E"/>
    <w:rsid w:val="001F38EA"/>
    <w:rsid w:val="001F5B5E"/>
    <w:rsid w:val="002005EC"/>
    <w:rsid w:val="00200D3C"/>
    <w:rsid w:val="00214AB3"/>
    <w:rsid w:val="00216242"/>
    <w:rsid w:val="002162C2"/>
    <w:rsid w:val="002164CD"/>
    <w:rsid w:val="002179AE"/>
    <w:rsid w:val="00217ED4"/>
    <w:rsid w:val="0022150F"/>
    <w:rsid w:val="0022177F"/>
    <w:rsid w:val="002222B1"/>
    <w:rsid w:val="002248D4"/>
    <w:rsid w:val="002327EC"/>
    <w:rsid w:val="00243F75"/>
    <w:rsid w:val="00246FB1"/>
    <w:rsid w:val="00250B0D"/>
    <w:rsid w:val="00250FAF"/>
    <w:rsid w:val="002540A9"/>
    <w:rsid w:val="0025556F"/>
    <w:rsid w:val="002569F0"/>
    <w:rsid w:val="002630F7"/>
    <w:rsid w:val="00263465"/>
    <w:rsid w:val="002646AC"/>
    <w:rsid w:val="00267429"/>
    <w:rsid w:val="002820E0"/>
    <w:rsid w:val="00282CB8"/>
    <w:rsid w:val="00286823"/>
    <w:rsid w:val="00286987"/>
    <w:rsid w:val="00290844"/>
    <w:rsid w:val="00292956"/>
    <w:rsid w:val="00294D76"/>
    <w:rsid w:val="00295F14"/>
    <w:rsid w:val="002A2906"/>
    <w:rsid w:val="002A55DF"/>
    <w:rsid w:val="002B39FE"/>
    <w:rsid w:val="002B5CB2"/>
    <w:rsid w:val="002C0CCC"/>
    <w:rsid w:val="002C25F7"/>
    <w:rsid w:val="002C38CB"/>
    <w:rsid w:val="002C4F6D"/>
    <w:rsid w:val="002C6E40"/>
    <w:rsid w:val="002D3A3C"/>
    <w:rsid w:val="002D48E0"/>
    <w:rsid w:val="002D644F"/>
    <w:rsid w:val="002D69EA"/>
    <w:rsid w:val="002D6FC2"/>
    <w:rsid w:val="002D771C"/>
    <w:rsid w:val="002D7BAA"/>
    <w:rsid w:val="002E1690"/>
    <w:rsid w:val="002E45F4"/>
    <w:rsid w:val="002F00C2"/>
    <w:rsid w:val="002F27AE"/>
    <w:rsid w:val="002F2C11"/>
    <w:rsid w:val="002F3D30"/>
    <w:rsid w:val="002F427A"/>
    <w:rsid w:val="002F45CA"/>
    <w:rsid w:val="002F5E80"/>
    <w:rsid w:val="002F642A"/>
    <w:rsid w:val="00302538"/>
    <w:rsid w:val="003025FF"/>
    <w:rsid w:val="0030300B"/>
    <w:rsid w:val="00305025"/>
    <w:rsid w:val="00305C16"/>
    <w:rsid w:val="003060EB"/>
    <w:rsid w:val="00310C27"/>
    <w:rsid w:val="003116B3"/>
    <w:rsid w:val="00313314"/>
    <w:rsid w:val="00316347"/>
    <w:rsid w:val="00316824"/>
    <w:rsid w:val="00317595"/>
    <w:rsid w:val="00317DD8"/>
    <w:rsid w:val="00322C7A"/>
    <w:rsid w:val="00323D4F"/>
    <w:rsid w:val="00325F79"/>
    <w:rsid w:val="00332952"/>
    <w:rsid w:val="00335D2B"/>
    <w:rsid w:val="003416BE"/>
    <w:rsid w:val="003433C9"/>
    <w:rsid w:val="00343599"/>
    <w:rsid w:val="00343F6D"/>
    <w:rsid w:val="00344863"/>
    <w:rsid w:val="00345730"/>
    <w:rsid w:val="0034688C"/>
    <w:rsid w:val="00350DD8"/>
    <w:rsid w:val="003541B6"/>
    <w:rsid w:val="0035449D"/>
    <w:rsid w:val="00361BD4"/>
    <w:rsid w:val="00364021"/>
    <w:rsid w:val="00365849"/>
    <w:rsid w:val="00373D0B"/>
    <w:rsid w:val="003751E8"/>
    <w:rsid w:val="00386733"/>
    <w:rsid w:val="003868FF"/>
    <w:rsid w:val="00390CF7"/>
    <w:rsid w:val="00391515"/>
    <w:rsid w:val="003921F2"/>
    <w:rsid w:val="003A1628"/>
    <w:rsid w:val="003A1EBD"/>
    <w:rsid w:val="003A3868"/>
    <w:rsid w:val="003B03EF"/>
    <w:rsid w:val="003B23E1"/>
    <w:rsid w:val="003B271D"/>
    <w:rsid w:val="003B2C36"/>
    <w:rsid w:val="003B5CB2"/>
    <w:rsid w:val="003C16BE"/>
    <w:rsid w:val="003C1E46"/>
    <w:rsid w:val="003C357B"/>
    <w:rsid w:val="003C36A1"/>
    <w:rsid w:val="003D438C"/>
    <w:rsid w:val="003D65E9"/>
    <w:rsid w:val="003D6E1C"/>
    <w:rsid w:val="003E4D51"/>
    <w:rsid w:val="003E508A"/>
    <w:rsid w:val="003F1387"/>
    <w:rsid w:val="003F1664"/>
    <w:rsid w:val="0040138A"/>
    <w:rsid w:val="00402046"/>
    <w:rsid w:val="004030E0"/>
    <w:rsid w:val="004045F8"/>
    <w:rsid w:val="00413D16"/>
    <w:rsid w:val="00425770"/>
    <w:rsid w:val="00425D44"/>
    <w:rsid w:val="00430A09"/>
    <w:rsid w:val="00432446"/>
    <w:rsid w:val="0043524B"/>
    <w:rsid w:val="0044217E"/>
    <w:rsid w:val="0044413D"/>
    <w:rsid w:val="00447A9B"/>
    <w:rsid w:val="00457524"/>
    <w:rsid w:val="0046473F"/>
    <w:rsid w:val="004669E0"/>
    <w:rsid w:val="004701BE"/>
    <w:rsid w:val="00472DD1"/>
    <w:rsid w:val="0047327B"/>
    <w:rsid w:val="00473DE3"/>
    <w:rsid w:val="00473F71"/>
    <w:rsid w:val="0048299E"/>
    <w:rsid w:val="004857A9"/>
    <w:rsid w:val="004908F3"/>
    <w:rsid w:val="00494C06"/>
    <w:rsid w:val="004A1D48"/>
    <w:rsid w:val="004A2477"/>
    <w:rsid w:val="004A3A2A"/>
    <w:rsid w:val="004A3FA4"/>
    <w:rsid w:val="004B0FF0"/>
    <w:rsid w:val="004B2177"/>
    <w:rsid w:val="004B5E6B"/>
    <w:rsid w:val="004C60D6"/>
    <w:rsid w:val="004C6BA5"/>
    <w:rsid w:val="004C750E"/>
    <w:rsid w:val="004D4361"/>
    <w:rsid w:val="004D7551"/>
    <w:rsid w:val="004E0EEC"/>
    <w:rsid w:val="004E5940"/>
    <w:rsid w:val="004E6DC4"/>
    <w:rsid w:val="004E7121"/>
    <w:rsid w:val="004F0BE8"/>
    <w:rsid w:val="004F42FB"/>
    <w:rsid w:val="004F43E5"/>
    <w:rsid w:val="004F4C37"/>
    <w:rsid w:val="004F650D"/>
    <w:rsid w:val="0050301A"/>
    <w:rsid w:val="005052D4"/>
    <w:rsid w:val="00505853"/>
    <w:rsid w:val="005062A6"/>
    <w:rsid w:val="005102D2"/>
    <w:rsid w:val="00514609"/>
    <w:rsid w:val="005213D1"/>
    <w:rsid w:val="00523396"/>
    <w:rsid w:val="00525F86"/>
    <w:rsid w:val="00527B82"/>
    <w:rsid w:val="00530DAF"/>
    <w:rsid w:val="005311BB"/>
    <w:rsid w:val="0053461C"/>
    <w:rsid w:val="00535857"/>
    <w:rsid w:val="005363CD"/>
    <w:rsid w:val="00540E2A"/>
    <w:rsid w:val="005412F1"/>
    <w:rsid w:val="005534A9"/>
    <w:rsid w:val="0055440B"/>
    <w:rsid w:val="0055562A"/>
    <w:rsid w:val="00555C03"/>
    <w:rsid w:val="00556CEE"/>
    <w:rsid w:val="00556FFC"/>
    <w:rsid w:val="00557D4C"/>
    <w:rsid w:val="005606F1"/>
    <w:rsid w:val="005618B1"/>
    <w:rsid w:val="0056685B"/>
    <w:rsid w:val="005669AC"/>
    <w:rsid w:val="005723B8"/>
    <w:rsid w:val="00574555"/>
    <w:rsid w:val="00575A5B"/>
    <w:rsid w:val="0057605A"/>
    <w:rsid w:val="00576BB2"/>
    <w:rsid w:val="00582AB2"/>
    <w:rsid w:val="0059183D"/>
    <w:rsid w:val="00592538"/>
    <w:rsid w:val="00592B79"/>
    <w:rsid w:val="0059369D"/>
    <w:rsid w:val="00595CCE"/>
    <w:rsid w:val="00596DCE"/>
    <w:rsid w:val="005974EE"/>
    <w:rsid w:val="00597ED2"/>
    <w:rsid w:val="005A03BD"/>
    <w:rsid w:val="005A0E96"/>
    <w:rsid w:val="005A7A57"/>
    <w:rsid w:val="005B1379"/>
    <w:rsid w:val="005B2E71"/>
    <w:rsid w:val="005B4D7B"/>
    <w:rsid w:val="005B5D5E"/>
    <w:rsid w:val="005B6636"/>
    <w:rsid w:val="005B6A1D"/>
    <w:rsid w:val="005B7A2C"/>
    <w:rsid w:val="005C1251"/>
    <w:rsid w:val="005C4883"/>
    <w:rsid w:val="005C70BA"/>
    <w:rsid w:val="005D394A"/>
    <w:rsid w:val="005D4B99"/>
    <w:rsid w:val="005D6032"/>
    <w:rsid w:val="005E5164"/>
    <w:rsid w:val="005E652B"/>
    <w:rsid w:val="005F0CF3"/>
    <w:rsid w:val="005F5679"/>
    <w:rsid w:val="005F61B2"/>
    <w:rsid w:val="005F725B"/>
    <w:rsid w:val="005F77C2"/>
    <w:rsid w:val="005F7CCC"/>
    <w:rsid w:val="006054B3"/>
    <w:rsid w:val="00605AA2"/>
    <w:rsid w:val="00606514"/>
    <w:rsid w:val="006073A4"/>
    <w:rsid w:val="00607471"/>
    <w:rsid w:val="00612983"/>
    <w:rsid w:val="006150B7"/>
    <w:rsid w:val="0061541C"/>
    <w:rsid w:val="00621FAC"/>
    <w:rsid w:val="00624D49"/>
    <w:rsid w:val="0062511C"/>
    <w:rsid w:val="006259BA"/>
    <w:rsid w:val="00625C77"/>
    <w:rsid w:val="00626B2C"/>
    <w:rsid w:val="006326B2"/>
    <w:rsid w:val="006414E9"/>
    <w:rsid w:val="00641E26"/>
    <w:rsid w:val="006434D5"/>
    <w:rsid w:val="006447FA"/>
    <w:rsid w:val="0064682B"/>
    <w:rsid w:val="00647C1D"/>
    <w:rsid w:val="0065168A"/>
    <w:rsid w:val="00652609"/>
    <w:rsid w:val="0065384C"/>
    <w:rsid w:val="00654A45"/>
    <w:rsid w:val="00654F0F"/>
    <w:rsid w:val="006554CC"/>
    <w:rsid w:val="0065655E"/>
    <w:rsid w:val="00656657"/>
    <w:rsid w:val="0065691F"/>
    <w:rsid w:val="006617E1"/>
    <w:rsid w:val="00662293"/>
    <w:rsid w:val="006671F8"/>
    <w:rsid w:val="006672B4"/>
    <w:rsid w:val="00670160"/>
    <w:rsid w:val="00674D13"/>
    <w:rsid w:val="00677501"/>
    <w:rsid w:val="006820E8"/>
    <w:rsid w:val="00684FA9"/>
    <w:rsid w:val="0068704A"/>
    <w:rsid w:val="0069269F"/>
    <w:rsid w:val="00692A8A"/>
    <w:rsid w:val="006934EC"/>
    <w:rsid w:val="00694F0E"/>
    <w:rsid w:val="006959D0"/>
    <w:rsid w:val="0069771D"/>
    <w:rsid w:val="00697F6F"/>
    <w:rsid w:val="006A15F7"/>
    <w:rsid w:val="006A26AA"/>
    <w:rsid w:val="006B1FBA"/>
    <w:rsid w:val="006B3DF5"/>
    <w:rsid w:val="006B7665"/>
    <w:rsid w:val="006C3BCC"/>
    <w:rsid w:val="006D018D"/>
    <w:rsid w:val="006D2EE4"/>
    <w:rsid w:val="006E005A"/>
    <w:rsid w:val="006E246E"/>
    <w:rsid w:val="006E2802"/>
    <w:rsid w:val="006E762D"/>
    <w:rsid w:val="006E77A6"/>
    <w:rsid w:val="006F13F4"/>
    <w:rsid w:val="006F1442"/>
    <w:rsid w:val="006F319E"/>
    <w:rsid w:val="007018BD"/>
    <w:rsid w:val="007045F8"/>
    <w:rsid w:val="007058B7"/>
    <w:rsid w:val="0071463D"/>
    <w:rsid w:val="0071516D"/>
    <w:rsid w:val="007161C8"/>
    <w:rsid w:val="007178AA"/>
    <w:rsid w:val="00722A01"/>
    <w:rsid w:val="00725F89"/>
    <w:rsid w:val="00726BE8"/>
    <w:rsid w:val="00727BC9"/>
    <w:rsid w:val="00731005"/>
    <w:rsid w:val="007312B4"/>
    <w:rsid w:val="00732526"/>
    <w:rsid w:val="00735C4E"/>
    <w:rsid w:val="00742C91"/>
    <w:rsid w:val="00743FC6"/>
    <w:rsid w:val="00745572"/>
    <w:rsid w:val="007477BF"/>
    <w:rsid w:val="0075084A"/>
    <w:rsid w:val="00752639"/>
    <w:rsid w:val="00756F7D"/>
    <w:rsid w:val="00761D82"/>
    <w:rsid w:val="007668E6"/>
    <w:rsid w:val="00767567"/>
    <w:rsid w:val="00771743"/>
    <w:rsid w:val="00772E74"/>
    <w:rsid w:val="00774073"/>
    <w:rsid w:val="00774E2A"/>
    <w:rsid w:val="007755BC"/>
    <w:rsid w:val="00775841"/>
    <w:rsid w:val="00780370"/>
    <w:rsid w:val="00780D46"/>
    <w:rsid w:val="00781A18"/>
    <w:rsid w:val="00785AC4"/>
    <w:rsid w:val="00791D97"/>
    <w:rsid w:val="007A38DF"/>
    <w:rsid w:val="007A5761"/>
    <w:rsid w:val="007A6C0E"/>
    <w:rsid w:val="007B5479"/>
    <w:rsid w:val="007B74C6"/>
    <w:rsid w:val="007C1FAF"/>
    <w:rsid w:val="007C30BE"/>
    <w:rsid w:val="007C5E4C"/>
    <w:rsid w:val="007D078B"/>
    <w:rsid w:val="007D1E2F"/>
    <w:rsid w:val="007D34AB"/>
    <w:rsid w:val="007D4B95"/>
    <w:rsid w:val="007D5966"/>
    <w:rsid w:val="007E0450"/>
    <w:rsid w:val="007E1915"/>
    <w:rsid w:val="007E279A"/>
    <w:rsid w:val="007E2DC8"/>
    <w:rsid w:val="007E31B6"/>
    <w:rsid w:val="007E7426"/>
    <w:rsid w:val="007F1494"/>
    <w:rsid w:val="007F17B5"/>
    <w:rsid w:val="007F3BC8"/>
    <w:rsid w:val="00803953"/>
    <w:rsid w:val="00811855"/>
    <w:rsid w:val="00812F21"/>
    <w:rsid w:val="00813E8A"/>
    <w:rsid w:val="008157A3"/>
    <w:rsid w:val="00823E38"/>
    <w:rsid w:val="00825022"/>
    <w:rsid w:val="00835ACA"/>
    <w:rsid w:val="008373CD"/>
    <w:rsid w:val="008375F7"/>
    <w:rsid w:val="00837776"/>
    <w:rsid w:val="0084658E"/>
    <w:rsid w:val="00847E28"/>
    <w:rsid w:val="008502DE"/>
    <w:rsid w:val="00854D7F"/>
    <w:rsid w:val="00855B9B"/>
    <w:rsid w:val="00856531"/>
    <w:rsid w:val="0085747C"/>
    <w:rsid w:val="00857B7E"/>
    <w:rsid w:val="00863A8D"/>
    <w:rsid w:val="00863D89"/>
    <w:rsid w:val="00865FA8"/>
    <w:rsid w:val="00872890"/>
    <w:rsid w:val="0087334C"/>
    <w:rsid w:val="00876A71"/>
    <w:rsid w:val="0088160A"/>
    <w:rsid w:val="008857D1"/>
    <w:rsid w:val="008860C5"/>
    <w:rsid w:val="00893453"/>
    <w:rsid w:val="00893DC5"/>
    <w:rsid w:val="00896975"/>
    <w:rsid w:val="008A3ADB"/>
    <w:rsid w:val="008A629C"/>
    <w:rsid w:val="008A6973"/>
    <w:rsid w:val="008B23ED"/>
    <w:rsid w:val="008C0092"/>
    <w:rsid w:val="008C2776"/>
    <w:rsid w:val="008C7F3C"/>
    <w:rsid w:val="008D3E09"/>
    <w:rsid w:val="008D3E32"/>
    <w:rsid w:val="008D6FC5"/>
    <w:rsid w:val="008E17A9"/>
    <w:rsid w:val="008E3BCA"/>
    <w:rsid w:val="008E6826"/>
    <w:rsid w:val="008F033C"/>
    <w:rsid w:val="008F4DCA"/>
    <w:rsid w:val="00906FAF"/>
    <w:rsid w:val="00907B09"/>
    <w:rsid w:val="00910896"/>
    <w:rsid w:val="00911464"/>
    <w:rsid w:val="00912732"/>
    <w:rsid w:val="009159C3"/>
    <w:rsid w:val="00915E6E"/>
    <w:rsid w:val="0091669D"/>
    <w:rsid w:val="0091775B"/>
    <w:rsid w:val="00917890"/>
    <w:rsid w:val="00922FD6"/>
    <w:rsid w:val="00924A23"/>
    <w:rsid w:val="0092652B"/>
    <w:rsid w:val="00926B26"/>
    <w:rsid w:val="00927B71"/>
    <w:rsid w:val="0093387C"/>
    <w:rsid w:val="009349D6"/>
    <w:rsid w:val="00936052"/>
    <w:rsid w:val="009363D9"/>
    <w:rsid w:val="0094234A"/>
    <w:rsid w:val="009554CB"/>
    <w:rsid w:val="00955F8D"/>
    <w:rsid w:val="00961FD0"/>
    <w:rsid w:val="009628B3"/>
    <w:rsid w:val="00964744"/>
    <w:rsid w:val="00965EB0"/>
    <w:rsid w:val="00966DC2"/>
    <w:rsid w:val="00967E2F"/>
    <w:rsid w:val="00976AFD"/>
    <w:rsid w:val="0098012F"/>
    <w:rsid w:val="00982253"/>
    <w:rsid w:val="009822DE"/>
    <w:rsid w:val="009825A8"/>
    <w:rsid w:val="00983A19"/>
    <w:rsid w:val="009903EE"/>
    <w:rsid w:val="009A035A"/>
    <w:rsid w:val="009A15BE"/>
    <w:rsid w:val="009A4E72"/>
    <w:rsid w:val="009A69EF"/>
    <w:rsid w:val="009B2E40"/>
    <w:rsid w:val="009B78C3"/>
    <w:rsid w:val="009C485E"/>
    <w:rsid w:val="009C57E9"/>
    <w:rsid w:val="009C752E"/>
    <w:rsid w:val="009E184C"/>
    <w:rsid w:val="009E4748"/>
    <w:rsid w:val="009E57F8"/>
    <w:rsid w:val="009F0B17"/>
    <w:rsid w:val="00A01FA9"/>
    <w:rsid w:val="00A139E1"/>
    <w:rsid w:val="00A17A10"/>
    <w:rsid w:val="00A20C67"/>
    <w:rsid w:val="00A24C03"/>
    <w:rsid w:val="00A25897"/>
    <w:rsid w:val="00A259C7"/>
    <w:rsid w:val="00A407FD"/>
    <w:rsid w:val="00A428D9"/>
    <w:rsid w:val="00A42C8F"/>
    <w:rsid w:val="00A43C95"/>
    <w:rsid w:val="00A528FE"/>
    <w:rsid w:val="00A5409A"/>
    <w:rsid w:val="00A55024"/>
    <w:rsid w:val="00A60C48"/>
    <w:rsid w:val="00A65B2A"/>
    <w:rsid w:val="00A67054"/>
    <w:rsid w:val="00A7483C"/>
    <w:rsid w:val="00A751C6"/>
    <w:rsid w:val="00A75FEC"/>
    <w:rsid w:val="00A77BE9"/>
    <w:rsid w:val="00A81A7B"/>
    <w:rsid w:val="00A82B17"/>
    <w:rsid w:val="00A90196"/>
    <w:rsid w:val="00A916B1"/>
    <w:rsid w:val="00A95BFB"/>
    <w:rsid w:val="00AA3292"/>
    <w:rsid w:val="00AB041F"/>
    <w:rsid w:val="00AB1B79"/>
    <w:rsid w:val="00AB34E3"/>
    <w:rsid w:val="00AB6D35"/>
    <w:rsid w:val="00AB6EAE"/>
    <w:rsid w:val="00AB7CEF"/>
    <w:rsid w:val="00AC0289"/>
    <w:rsid w:val="00AC2DFA"/>
    <w:rsid w:val="00AD30F1"/>
    <w:rsid w:val="00AE18F4"/>
    <w:rsid w:val="00AE3395"/>
    <w:rsid w:val="00AE5231"/>
    <w:rsid w:val="00AE52C0"/>
    <w:rsid w:val="00AE7E1D"/>
    <w:rsid w:val="00AF0629"/>
    <w:rsid w:val="00AF0AA2"/>
    <w:rsid w:val="00AF2F7D"/>
    <w:rsid w:val="00AF34B5"/>
    <w:rsid w:val="00AF7A0E"/>
    <w:rsid w:val="00B005F2"/>
    <w:rsid w:val="00B03453"/>
    <w:rsid w:val="00B0356C"/>
    <w:rsid w:val="00B03E17"/>
    <w:rsid w:val="00B125FB"/>
    <w:rsid w:val="00B13843"/>
    <w:rsid w:val="00B16606"/>
    <w:rsid w:val="00B1763A"/>
    <w:rsid w:val="00B2247A"/>
    <w:rsid w:val="00B23CF6"/>
    <w:rsid w:val="00B25F3B"/>
    <w:rsid w:val="00B26266"/>
    <w:rsid w:val="00B31525"/>
    <w:rsid w:val="00B319FC"/>
    <w:rsid w:val="00B32636"/>
    <w:rsid w:val="00B3367C"/>
    <w:rsid w:val="00B3412F"/>
    <w:rsid w:val="00B34BA1"/>
    <w:rsid w:val="00B35A4B"/>
    <w:rsid w:val="00B40318"/>
    <w:rsid w:val="00B40CCC"/>
    <w:rsid w:val="00B4569C"/>
    <w:rsid w:val="00B45A49"/>
    <w:rsid w:val="00B45EA7"/>
    <w:rsid w:val="00B4697E"/>
    <w:rsid w:val="00B47009"/>
    <w:rsid w:val="00B524D9"/>
    <w:rsid w:val="00B541A0"/>
    <w:rsid w:val="00B5475F"/>
    <w:rsid w:val="00B566DE"/>
    <w:rsid w:val="00B575F4"/>
    <w:rsid w:val="00B57D76"/>
    <w:rsid w:val="00B64234"/>
    <w:rsid w:val="00B71C35"/>
    <w:rsid w:val="00B72F10"/>
    <w:rsid w:val="00B73BC2"/>
    <w:rsid w:val="00B73DFE"/>
    <w:rsid w:val="00B7617C"/>
    <w:rsid w:val="00B776AD"/>
    <w:rsid w:val="00B829A6"/>
    <w:rsid w:val="00B90B3A"/>
    <w:rsid w:val="00B921F0"/>
    <w:rsid w:val="00B97D7B"/>
    <w:rsid w:val="00BA3575"/>
    <w:rsid w:val="00BA6350"/>
    <w:rsid w:val="00BA6434"/>
    <w:rsid w:val="00BA6E63"/>
    <w:rsid w:val="00BA72AB"/>
    <w:rsid w:val="00BB03EB"/>
    <w:rsid w:val="00BB083A"/>
    <w:rsid w:val="00BB2284"/>
    <w:rsid w:val="00BB4A44"/>
    <w:rsid w:val="00BB53B9"/>
    <w:rsid w:val="00BC10F5"/>
    <w:rsid w:val="00BC72CB"/>
    <w:rsid w:val="00BC7786"/>
    <w:rsid w:val="00BD154B"/>
    <w:rsid w:val="00BD184C"/>
    <w:rsid w:val="00BE117A"/>
    <w:rsid w:val="00BE2F0E"/>
    <w:rsid w:val="00BE41C9"/>
    <w:rsid w:val="00BF34C2"/>
    <w:rsid w:val="00BF3994"/>
    <w:rsid w:val="00BF46BB"/>
    <w:rsid w:val="00BF7F8B"/>
    <w:rsid w:val="00C02B66"/>
    <w:rsid w:val="00C050DC"/>
    <w:rsid w:val="00C06C2C"/>
    <w:rsid w:val="00C07293"/>
    <w:rsid w:val="00C11AC6"/>
    <w:rsid w:val="00C15DB9"/>
    <w:rsid w:val="00C17642"/>
    <w:rsid w:val="00C17A44"/>
    <w:rsid w:val="00C226C3"/>
    <w:rsid w:val="00C240B1"/>
    <w:rsid w:val="00C26992"/>
    <w:rsid w:val="00C3067F"/>
    <w:rsid w:val="00C30B80"/>
    <w:rsid w:val="00C3286F"/>
    <w:rsid w:val="00C330A8"/>
    <w:rsid w:val="00C42FC8"/>
    <w:rsid w:val="00C4359F"/>
    <w:rsid w:val="00C44326"/>
    <w:rsid w:val="00C44D82"/>
    <w:rsid w:val="00C50D0C"/>
    <w:rsid w:val="00C52DD6"/>
    <w:rsid w:val="00C533C0"/>
    <w:rsid w:val="00C6317A"/>
    <w:rsid w:val="00C65457"/>
    <w:rsid w:val="00C70656"/>
    <w:rsid w:val="00C74BCF"/>
    <w:rsid w:val="00C76E76"/>
    <w:rsid w:val="00C82854"/>
    <w:rsid w:val="00C82D58"/>
    <w:rsid w:val="00C8443F"/>
    <w:rsid w:val="00C96FE6"/>
    <w:rsid w:val="00CA2B92"/>
    <w:rsid w:val="00CA6151"/>
    <w:rsid w:val="00CA73E0"/>
    <w:rsid w:val="00CB1265"/>
    <w:rsid w:val="00CB3426"/>
    <w:rsid w:val="00CB4377"/>
    <w:rsid w:val="00CC0A9B"/>
    <w:rsid w:val="00CC1DD4"/>
    <w:rsid w:val="00CC38EC"/>
    <w:rsid w:val="00CC39F0"/>
    <w:rsid w:val="00CC5E7E"/>
    <w:rsid w:val="00CD1EBF"/>
    <w:rsid w:val="00CE0135"/>
    <w:rsid w:val="00CE1484"/>
    <w:rsid w:val="00CE156E"/>
    <w:rsid w:val="00CE2446"/>
    <w:rsid w:val="00CE2909"/>
    <w:rsid w:val="00CE49B6"/>
    <w:rsid w:val="00CE52D6"/>
    <w:rsid w:val="00CE5664"/>
    <w:rsid w:val="00CF11FC"/>
    <w:rsid w:val="00D01E85"/>
    <w:rsid w:val="00D03848"/>
    <w:rsid w:val="00D05AFC"/>
    <w:rsid w:val="00D05EEB"/>
    <w:rsid w:val="00D11C48"/>
    <w:rsid w:val="00D23285"/>
    <w:rsid w:val="00D24CED"/>
    <w:rsid w:val="00D25723"/>
    <w:rsid w:val="00D311B4"/>
    <w:rsid w:val="00D31843"/>
    <w:rsid w:val="00D36EC2"/>
    <w:rsid w:val="00D4059D"/>
    <w:rsid w:val="00D40DAB"/>
    <w:rsid w:val="00D41B14"/>
    <w:rsid w:val="00D41B9C"/>
    <w:rsid w:val="00D45C92"/>
    <w:rsid w:val="00D47D96"/>
    <w:rsid w:val="00D47DBA"/>
    <w:rsid w:val="00D5298D"/>
    <w:rsid w:val="00D52D65"/>
    <w:rsid w:val="00D578C7"/>
    <w:rsid w:val="00D579AB"/>
    <w:rsid w:val="00D60C02"/>
    <w:rsid w:val="00D619F3"/>
    <w:rsid w:val="00D61DE4"/>
    <w:rsid w:val="00D62983"/>
    <w:rsid w:val="00D64237"/>
    <w:rsid w:val="00D666A6"/>
    <w:rsid w:val="00D67AFC"/>
    <w:rsid w:val="00D72D76"/>
    <w:rsid w:val="00D73732"/>
    <w:rsid w:val="00D74426"/>
    <w:rsid w:val="00D74E64"/>
    <w:rsid w:val="00D76A7D"/>
    <w:rsid w:val="00D804EB"/>
    <w:rsid w:val="00D80800"/>
    <w:rsid w:val="00D84FA3"/>
    <w:rsid w:val="00D867D6"/>
    <w:rsid w:val="00D87789"/>
    <w:rsid w:val="00D97A78"/>
    <w:rsid w:val="00DA1916"/>
    <w:rsid w:val="00DA3106"/>
    <w:rsid w:val="00DA7EB3"/>
    <w:rsid w:val="00DB0E9D"/>
    <w:rsid w:val="00DB2574"/>
    <w:rsid w:val="00DB4B1D"/>
    <w:rsid w:val="00DB57DF"/>
    <w:rsid w:val="00DB5A70"/>
    <w:rsid w:val="00DB617A"/>
    <w:rsid w:val="00DB62FC"/>
    <w:rsid w:val="00DC3BEE"/>
    <w:rsid w:val="00DD041E"/>
    <w:rsid w:val="00DD178E"/>
    <w:rsid w:val="00DD1D38"/>
    <w:rsid w:val="00DD42CA"/>
    <w:rsid w:val="00DD443D"/>
    <w:rsid w:val="00DE7C3D"/>
    <w:rsid w:val="00DF1339"/>
    <w:rsid w:val="00DF4CEE"/>
    <w:rsid w:val="00E006F8"/>
    <w:rsid w:val="00E00B7A"/>
    <w:rsid w:val="00E029A4"/>
    <w:rsid w:val="00E03EFD"/>
    <w:rsid w:val="00E071D9"/>
    <w:rsid w:val="00E10B10"/>
    <w:rsid w:val="00E11209"/>
    <w:rsid w:val="00E13FF1"/>
    <w:rsid w:val="00E15A65"/>
    <w:rsid w:val="00E15AC2"/>
    <w:rsid w:val="00E1683E"/>
    <w:rsid w:val="00E21BD2"/>
    <w:rsid w:val="00E21C46"/>
    <w:rsid w:val="00E22FC7"/>
    <w:rsid w:val="00E275EE"/>
    <w:rsid w:val="00E301EC"/>
    <w:rsid w:val="00E31AEC"/>
    <w:rsid w:val="00E3374B"/>
    <w:rsid w:val="00E34301"/>
    <w:rsid w:val="00E44848"/>
    <w:rsid w:val="00E462BE"/>
    <w:rsid w:val="00E47F0B"/>
    <w:rsid w:val="00E52582"/>
    <w:rsid w:val="00E568BA"/>
    <w:rsid w:val="00E57509"/>
    <w:rsid w:val="00E57A48"/>
    <w:rsid w:val="00E62672"/>
    <w:rsid w:val="00E62CD9"/>
    <w:rsid w:val="00E65B72"/>
    <w:rsid w:val="00E65BE4"/>
    <w:rsid w:val="00E65E7D"/>
    <w:rsid w:val="00E7144A"/>
    <w:rsid w:val="00E71DB5"/>
    <w:rsid w:val="00E7442A"/>
    <w:rsid w:val="00E76DA7"/>
    <w:rsid w:val="00E831CF"/>
    <w:rsid w:val="00E91CD3"/>
    <w:rsid w:val="00E94686"/>
    <w:rsid w:val="00E967A1"/>
    <w:rsid w:val="00E97B25"/>
    <w:rsid w:val="00EB0E3B"/>
    <w:rsid w:val="00EB1D6D"/>
    <w:rsid w:val="00EB3AE9"/>
    <w:rsid w:val="00EB3B4E"/>
    <w:rsid w:val="00EB5789"/>
    <w:rsid w:val="00EC1090"/>
    <w:rsid w:val="00EC5AB9"/>
    <w:rsid w:val="00EC7DD0"/>
    <w:rsid w:val="00ED2661"/>
    <w:rsid w:val="00ED366A"/>
    <w:rsid w:val="00ED717F"/>
    <w:rsid w:val="00ED732B"/>
    <w:rsid w:val="00EE1FEA"/>
    <w:rsid w:val="00EE229C"/>
    <w:rsid w:val="00EF0D6A"/>
    <w:rsid w:val="00EF2F8F"/>
    <w:rsid w:val="00EF4484"/>
    <w:rsid w:val="00EF7A7A"/>
    <w:rsid w:val="00EF7CAE"/>
    <w:rsid w:val="00F01F05"/>
    <w:rsid w:val="00F02108"/>
    <w:rsid w:val="00F05233"/>
    <w:rsid w:val="00F059E6"/>
    <w:rsid w:val="00F05EA8"/>
    <w:rsid w:val="00F05F3D"/>
    <w:rsid w:val="00F06D8C"/>
    <w:rsid w:val="00F12B71"/>
    <w:rsid w:val="00F1529E"/>
    <w:rsid w:val="00F15C79"/>
    <w:rsid w:val="00F16CF6"/>
    <w:rsid w:val="00F21AD7"/>
    <w:rsid w:val="00F22E8E"/>
    <w:rsid w:val="00F2711A"/>
    <w:rsid w:val="00F31C5B"/>
    <w:rsid w:val="00F32734"/>
    <w:rsid w:val="00F3508D"/>
    <w:rsid w:val="00F351C9"/>
    <w:rsid w:val="00F3718E"/>
    <w:rsid w:val="00F37FF6"/>
    <w:rsid w:val="00F411AA"/>
    <w:rsid w:val="00F41C4C"/>
    <w:rsid w:val="00F4276E"/>
    <w:rsid w:val="00F43196"/>
    <w:rsid w:val="00F43640"/>
    <w:rsid w:val="00F56980"/>
    <w:rsid w:val="00F608B7"/>
    <w:rsid w:val="00F62964"/>
    <w:rsid w:val="00F64484"/>
    <w:rsid w:val="00F64E39"/>
    <w:rsid w:val="00F670D1"/>
    <w:rsid w:val="00F7085D"/>
    <w:rsid w:val="00F85377"/>
    <w:rsid w:val="00F87E36"/>
    <w:rsid w:val="00F961F3"/>
    <w:rsid w:val="00F96981"/>
    <w:rsid w:val="00FA03C6"/>
    <w:rsid w:val="00FA0E97"/>
    <w:rsid w:val="00FA24DE"/>
    <w:rsid w:val="00FA5796"/>
    <w:rsid w:val="00FA605F"/>
    <w:rsid w:val="00FB0170"/>
    <w:rsid w:val="00FB342D"/>
    <w:rsid w:val="00FB40E1"/>
    <w:rsid w:val="00FB6633"/>
    <w:rsid w:val="00FC6FDE"/>
    <w:rsid w:val="00FD3A2D"/>
    <w:rsid w:val="00FD5A46"/>
    <w:rsid w:val="00FE0D94"/>
    <w:rsid w:val="00FE49F6"/>
    <w:rsid w:val="00FE4BEC"/>
    <w:rsid w:val="00FE680B"/>
    <w:rsid w:val="00FF08A0"/>
    <w:rsid w:val="00FF0B23"/>
    <w:rsid w:val="00FF1833"/>
    <w:rsid w:val="00FF6AA6"/>
    <w:rsid w:val="00FF6EDE"/>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5:chartTrackingRefBased/>
  <w15:docId w15:val="{8AEABACD-04C9-427D-AF3C-053CAB7F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paragraph" w:styleId="BodyText">
    <w:name w:val="Body Text"/>
    <w:basedOn w:val="Normal"/>
    <w:link w:val="BodyTextChar"/>
    <w:rsid w:val="00B45EA7"/>
    <w:rPr>
      <w:i/>
      <w:szCs w:val="20"/>
    </w:rPr>
  </w:style>
  <w:style w:type="character" w:customStyle="1" w:styleId="BodyTextChar">
    <w:name w:val="Body Text Char"/>
    <w:link w:val="BodyText"/>
    <w:rsid w:val="00B45EA7"/>
    <w:rPr>
      <w:i/>
      <w:sz w:val="24"/>
    </w:rPr>
  </w:style>
  <w:style w:type="paragraph" w:customStyle="1" w:styleId="body">
    <w:name w:val="body"/>
    <w:link w:val="bodyChar"/>
    <w:uiPriority w:val="99"/>
    <w:rsid w:val="00B45EA7"/>
    <w:pPr>
      <w:widowControl w:val="0"/>
      <w:spacing w:after="240"/>
    </w:pPr>
    <w:rPr>
      <w:rFonts w:ascii="Arial" w:hAnsi="Arial"/>
      <w:sz w:val="22"/>
      <w:szCs w:val="24"/>
    </w:rPr>
  </w:style>
  <w:style w:type="character" w:customStyle="1" w:styleId="bodyChar">
    <w:name w:val="body Char"/>
    <w:link w:val="body"/>
    <w:uiPriority w:val="99"/>
    <w:locked/>
    <w:rsid w:val="00B45EA7"/>
    <w:rPr>
      <w:rFonts w:ascii="Arial" w:hAnsi="Arial"/>
      <w:sz w:val="22"/>
      <w:szCs w:val="24"/>
      <w:lang w:val="en-US" w:eastAsia="en-US" w:bidi="ar-SA"/>
    </w:rPr>
  </w:style>
  <w:style w:type="paragraph" w:styleId="NoSpacing">
    <w:name w:val="No Spacing"/>
    <w:uiPriority w:val="99"/>
    <w:qFormat/>
    <w:rsid w:val="00B45EA7"/>
    <w:rPr>
      <w:rFonts w:ascii="Calibri" w:hAnsi="Calibri"/>
      <w:sz w:val="22"/>
      <w:szCs w:val="22"/>
    </w:rPr>
  </w:style>
  <w:style w:type="character" w:customStyle="1" w:styleId="CommentTextChar">
    <w:name w:val="Comment Text Char"/>
    <w:basedOn w:val="DefaultParagraphFont"/>
    <w:link w:val="CommentText"/>
    <w:uiPriority w:val="99"/>
    <w:semiHidden/>
    <w:rsid w:val="00243F75"/>
  </w:style>
  <w:style w:type="paragraph" w:styleId="CommentText">
    <w:name w:val="annotation text"/>
    <w:basedOn w:val="Normal"/>
    <w:link w:val="CommentTextChar"/>
    <w:uiPriority w:val="99"/>
    <w:semiHidden/>
    <w:unhideWhenUsed/>
    <w:rsid w:val="00243F75"/>
    <w:rPr>
      <w:sz w:val="20"/>
      <w:szCs w:val="20"/>
    </w:rPr>
  </w:style>
  <w:style w:type="character" w:customStyle="1" w:styleId="CommentSubjectChar">
    <w:name w:val="Comment Subject Char"/>
    <w:link w:val="CommentSubject"/>
    <w:uiPriority w:val="99"/>
    <w:semiHidden/>
    <w:rsid w:val="00243F75"/>
    <w:rPr>
      <w:b/>
      <w:bCs/>
    </w:rPr>
  </w:style>
  <w:style w:type="paragraph" w:styleId="CommentSubject">
    <w:name w:val="annotation subject"/>
    <w:basedOn w:val="CommentText"/>
    <w:next w:val="CommentText"/>
    <w:link w:val="CommentSubjectChar"/>
    <w:uiPriority w:val="99"/>
    <w:semiHidden/>
    <w:unhideWhenUsed/>
    <w:rsid w:val="00243F75"/>
    <w:rPr>
      <w:b/>
      <w:bCs/>
    </w:rPr>
  </w:style>
  <w:style w:type="paragraph" w:customStyle="1" w:styleId="Default">
    <w:name w:val="Default"/>
    <w:rsid w:val="00243F7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F75"/>
    <w:pPr>
      <w:ind w:left="720"/>
    </w:pPr>
  </w:style>
  <w:style w:type="character" w:styleId="Hyperlink">
    <w:name w:val="Hyperlink"/>
    <w:uiPriority w:val="99"/>
    <w:unhideWhenUsed/>
    <w:rsid w:val="00BA6E63"/>
    <w:rPr>
      <w:color w:val="0000FF"/>
      <w:u w:val="single"/>
    </w:rPr>
  </w:style>
  <w:style w:type="character" w:styleId="FollowedHyperlink">
    <w:name w:val="FollowedHyperlink"/>
    <w:uiPriority w:val="99"/>
    <w:semiHidden/>
    <w:unhideWhenUsed/>
    <w:rsid w:val="00D36EC2"/>
    <w:rPr>
      <w:color w:val="800080"/>
      <w:u w:val="single"/>
    </w:rPr>
  </w:style>
  <w:style w:type="paragraph" w:customStyle="1" w:styleId="Courier10">
    <w:name w:val="Courier 10"/>
    <w:basedOn w:val="Normal"/>
    <w:rsid w:val="008E17A9"/>
    <w:rPr>
      <w:rFonts w:ascii="Courier New" w:hAnsi="Courier New"/>
      <w:szCs w:val="20"/>
    </w:rPr>
  </w:style>
  <w:style w:type="paragraph" w:customStyle="1" w:styleId="Normal0">
    <w:name w:val="[Normal]"/>
    <w:rsid w:val="008E17A9"/>
    <w:rPr>
      <w:rFonts w:ascii="Arial" w:eastAsia="Arial" w:hAnsi="Arial"/>
      <w:sz w:val="24"/>
    </w:rPr>
  </w:style>
  <w:style w:type="paragraph" w:customStyle="1" w:styleId="Pa18">
    <w:name w:val="Pa18"/>
    <w:basedOn w:val="Default"/>
    <w:next w:val="Default"/>
    <w:uiPriority w:val="99"/>
    <w:rsid w:val="00214AB3"/>
    <w:pPr>
      <w:spacing w:line="241" w:lineRule="atLeast"/>
    </w:pPr>
    <w:rPr>
      <w:rFonts w:ascii="VNYDF A+ Humanist 777 BT" w:hAnsi="VNYDF A+ Humanist 777 BT" w:cs="Times New Roman"/>
      <w:color w:val="auto"/>
    </w:rPr>
  </w:style>
  <w:style w:type="character" w:customStyle="1" w:styleId="A10">
    <w:name w:val="A10"/>
    <w:uiPriority w:val="99"/>
    <w:rsid w:val="00214AB3"/>
    <w:rPr>
      <w:rFonts w:cs="VNYDF A+ Humanist 777 BT"/>
      <w:color w:val="000000"/>
      <w:sz w:val="28"/>
      <w:szCs w:val="28"/>
    </w:rPr>
  </w:style>
  <w:style w:type="character" w:customStyle="1" w:styleId="A23">
    <w:name w:val="A23"/>
    <w:uiPriority w:val="99"/>
    <w:rsid w:val="00214AB3"/>
    <w:rPr>
      <w:rFonts w:cs="VNYDF A+ Humanist 777 BT"/>
      <w:color w:val="000000"/>
      <w:sz w:val="26"/>
      <w:szCs w:val="26"/>
    </w:rPr>
  </w:style>
  <w:style w:type="paragraph" w:customStyle="1" w:styleId="Pa21">
    <w:name w:val="Pa21"/>
    <w:basedOn w:val="Default"/>
    <w:next w:val="Default"/>
    <w:uiPriority w:val="99"/>
    <w:rsid w:val="00214AB3"/>
    <w:pPr>
      <w:spacing w:line="241" w:lineRule="atLeast"/>
    </w:pPr>
    <w:rPr>
      <w:rFonts w:ascii="VNYDF A+ Humanist 777 BT" w:hAnsi="VNYDF A+ Humanist 777 BT" w:cs="Times New Roman"/>
      <w:color w:val="auto"/>
    </w:rPr>
  </w:style>
  <w:style w:type="paragraph" w:customStyle="1" w:styleId="Pa22">
    <w:name w:val="Pa22"/>
    <w:basedOn w:val="Default"/>
    <w:next w:val="Default"/>
    <w:uiPriority w:val="99"/>
    <w:rsid w:val="00214AB3"/>
    <w:pPr>
      <w:spacing w:line="241" w:lineRule="atLeast"/>
    </w:pPr>
    <w:rPr>
      <w:rFonts w:ascii="VNYDF A+ Humanist 777 BT" w:hAnsi="VNYDF A+ Humanist 777 BT" w:cs="Times New Roman"/>
      <w:color w:val="auto"/>
    </w:rPr>
  </w:style>
  <w:style w:type="character" w:customStyle="1" w:styleId="A9">
    <w:name w:val="A9"/>
    <w:uiPriority w:val="99"/>
    <w:rsid w:val="00214AB3"/>
    <w:rPr>
      <w:rFonts w:cs="VNYDF A+ Humanist 777 BT"/>
      <w:color w:val="000000"/>
      <w:sz w:val="50"/>
      <w:szCs w:val="50"/>
    </w:rPr>
  </w:style>
  <w:style w:type="character" w:customStyle="1" w:styleId="A17">
    <w:name w:val="A17"/>
    <w:uiPriority w:val="99"/>
    <w:rsid w:val="00214AB3"/>
    <w:rPr>
      <w:rFonts w:cs="VNYDF A+ Humanist 777 BT"/>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8750">
      <w:bodyDiv w:val="1"/>
      <w:marLeft w:val="0"/>
      <w:marRight w:val="0"/>
      <w:marTop w:val="0"/>
      <w:marBottom w:val="0"/>
      <w:divBdr>
        <w:top w:val="none" w:sz="0" w:space="0" w:color="auto"/>
        <w:left w:val="none" w:sz="0" w:space="0" w:color="auto"/>
        <w:bottom w:val="none" w:sz="0" w:space="0" w:color="auto"/>
        <w:right w:val="none" w:sz="0" w:space="0" w:color="auto"/>
      </w:divBdr>
    </w:div>
    <w:div w:id="837498950">
      <w:bodyDiv w:val="1"/>
      <w:marLeft w:val="0"/>
      <w:marRight w:val="0"/>
      <w:marTop w:val="0"/>
      <w:marBottom w:val="0"/>
      <w:divBdr>
        <w:top w:val="none" w:sz="0" w:space="0" w:color="auto"/>
        <w:left w:val="none" w:sz="0" w:space="0" w:color="auto"/>
        <w:bottom w:val="none" w:sz="0" w:space="0" w:color="auto"/>
        <w:right w:val="none" w:sz="0" w:space="0" w:color="auto"/>
      </w:divBdr>
    </w:div>
    <w:div w:id="14874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EE4C5-1821-4ECC-9242-3231879D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9413</CharactersWithSpaces>
  <SharedDoc>false</SharedDoc>
  <HLinks>
    <vt:vector size="6" baseType="variant">
      <vt:variant>
        <vt:i4>3145791</vt:i4>
      </vt:variant>
      <vt:variant>
        <vt:i4>0</vt:i4>
      </vt:variant>
      <vt:variant>
        <vt:i4>0</vt:i4>
      </vt:variant>
      <vt:variant>
        <vt:i4>5</vt:i4>
      </vt:variant>
      <vt:variant>
        <vt:lpwstr>http://mkcclegisearch.kingcounty.gov/LegislationDetail.aspx?ID=2850767&amp;GUID=D233B411-09D0-4A9E-87F6-2D9B7999CBF3&amp;Options=ID|Attachments|&amp;Search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subject/>
  <dc:creator>Mansfield, Janice</dc:creator>
  <cp:keywords/>
  <cp:lastModifiedBy>Calderon, Angelica</cp:lastModifiedBy>
  <cp:revision>18</cp:revision>
  <cp:lastPrinted>2016-12-19T21:29:00Z</cp:lastPrinted>
  <dcterms:created xsi:type="dcterms:W3CDTF">2017-01-05T15:15:00Z</dcterms:created>
  <dcterms:modified xsi:type="dcterms:W3CDTF">2017-01-11T18:39:00Z</dcterms:modified>
</cp:coreProperties>
</file>