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0E8" w:rsidRDefault="00F72E81">
      <w:bookmarkStart w:id="0" w:name="_GoBack"/>
      <w:bookmarkEnd w:id="0"/>
    </w:p>
    <w:p w:rsidR="005F03BB" w:rsidRDefault="005F03BB"/>
    <w:p w:rsidR="005F03BB" w:rsidRDefault="005F03BB" w:rsidP="005F03BB">
      <w:pPr>
        <w:contextualSpacing/>
        <w:jc w:val="center"/>
        <w:rPr>
          <w:rFonts w:ascii="Arial" w:hAnsi="Arial" w:cs="Arial"/>
          <w:b/>
          <w:u w:val="single"/>
        </w:rPr>
      </w:pPr>
      <w:r>
        <w:rPr>
          <w:rFonts w:ascii="Arial" w:hAnsi="Arial" w:cs="Arial"/>
          <w:b/>
          <w:u w:val="single"/>
        </w:rPr>
        <w:t>AMENDMENT TO PO 2016-0427 – MIDD SERVICE IMPROVEMENT PLAN</w:t>
      </w:r>
    </w:p>
    <w:p w:rsidR="005F03BB" w:rsidRPr="00DD1BA2" w:rsidRDefault="005F03BB" w:rsidP="005F03BB">
      <w:pPr>
        <w:contextualSpacing/>
        <w:jc w:val="both"/>
        <w:rPr>
          <w:rFonts w:ascii="Arial" w:hAnsi="Arial" w:cs="Arial"/>
          <w:b/>
          <w:u w:val="single"/>
        </w:rPr>
      </w:pPr>
    </w:p>
    <w:p w:rsidR="005F03BB" w:rsidRDefault="005F03BB" w:rsidP="005F03BB">
      <w:pPr>
        <w:jc w:val="both"/>
        <w:rPr>
          <w:rFonts w:ascii="Arial" w:hAnsi="Arial" w:cs="Arial"/>
        </w:rPr>
      </w:pPr>
      <w:r>
        <w:rPr>
          <w:rFonts w:ascii="Arial" w:hAnsi="Arial" w:cs="Arial"/>
        </w:rPr>
        <w:t>At the direction of the Budget Leadership Team, an amendment, Amendment 1, has been drafted that w</w:t>
      </w:r>
      <w:r w:rsidRPr="00DD1BA2">
        <w:rPr>
          <w:rFonts w:ascii="Arial" w:hAnsi="Arial" w:cs="Arial"/>
        </w:rPr>
        <w:t>ould</w:t>
      </w:r>
      <w:r>
        <w:rPr>
          <w:rFonts w:ascii="Arial" w:hAnsi="Arial" w:cs="Arial"/>
        </w:rPr>
        <w:t xml:space="preserve"> replace the Service Improvement Plan dated October 12, 2016 with a revised Service Improvement Plan dated November 1, 2016.  The revised Service Improvement Plan would specify that Emerging Issues initiative funds will be appropriated periodically throughout the biennium rather than appropriated as part of the biennial budget, which would give discretion to the Department of Community and Human Services to spend the funds.</w:t>
      </w:r>
      <w:r w:rsidRPr="00DD1BA2">
        <w:rPr>
          <w:rFonts w:ascii="Arial" w:hAnsi="Arial" w:cs="Arial"/>
        </w:rPr>
        <w:t xml:space="preserve"> </w:t>
      </w:r>
      <w:r>
        <w:rPr>
          <w:rFonts w:ascii="Arial" w:hAnsi="Arial" w:cs="Arial"/>
        </w:rPr>
        <w:t>In addition, the revised Service Improvement Plan would also remove language stating that the Consumers and Communities Ad Hoc Work Group will be comprised of 12 up to a maximum of 20 individuals and that members of the work group will be reimbursed for expenses incurred, but not be compensated $5,000 annually.</w:t>
      </w:r>
    </w:p>
    <w:p w:rsidR="005F03BB" w:rsidRDefault="005F03BB" w:rsidP="005F03BB">
      <w:pPr>
        <w:rPr>
          <w:rFonts w:ascii="Arial" w:hAnsi="Arial" w:cs="Arial"/>
        </w:rPr>
      </w:pPr>
    </w:p>
    <w:p w:rsidR="005F03BB" w:rsidRDefault="005F03BB" w:rsidP="005F03BB">
      <w:pPr>
        <w:jc w:val="both"/>
        <w:rPr>
          <w:rFonts w:ascii="Arial" w:hAnsi="Arial" w:cs="Arial"/>
        </w:rPr>
      </w:pPr>
      <w:r>
        <w:rPr>
          <w:rFonts w:ascii="Arial" w:hAnsi="Arial" w:cs="Arial"/>
        </w:rPr>
        <w:t>The specific changes are as follows:</w:t>
      </w:r>
    </w:p>
    <w:p w:rsidR="005F03BB" w:rsidRPr="00DD1BA2" w:rsidRDefault="005F03BB" w:rsidP="005F03BB">
      <w:pPr>
        <w:jc w:val="both"/>
        <w:rPr>
          <w:rFonts w:ascii="Arial" w:hAnsi="Arial" w:cs="Arial"/>
        </w:rPr>
      </w:pPr>
    </w:p>
    <w:p w:rsidR="005F03BB" w:rsidRPr="00DD1BA2" w:rsidRDefault="005F03BB" w:rsidP="005F03BB">
      <w:pPr>
        <w:numPr>
          <w:ilvl w:val="0"/>
          <w:numId w:val="1"/>
        </w:numPr>
        <w:jc w:val="both"/>
        <w:rPr>
          <w:rFonts w:ascii="Arial" w:hAnsi="Arial" w:cs="Arial"/>
        </w:rPr>
      </w:pPr>
      <w:r>
        <w:rPr>
          <w:rFonts w:ascii="Arial" w:hAnsi="Arial" w:cs="Arial"/>
        </w:rPr>
        <w:t>On p</w:t>
      </w:r>
      <w:r w:rsidRPr="00DD1BA2">
        <w:rPr>
          <w:rFonts w:ascii="Arial" w:hAnsi="Arial" w:cs="Arial"/>
        </w:rPr>
        <w:t>g. 9</w:t>
      </w:r>
      <w:r>
        <w:rPr>
          <w:rFonts w:ascii="Arial" w:hAnsi="Arial" w:cs="Arial"/>
        </w:rPr>
        <w:t xml:space="preserve"> of the Service Improvement Plan</w:t>
      </w:r>
      <w:r w:rsidRPr="00DD1BA2">
        <w:rPr>
          <w:rFonts w:ascii="Arial" w:hAnsi="Arial" w:cs="Arial"/>
        </w:rPr>
        <w:t>: Would delete language stating that members of the Consumers and Communities</w:t>
      </w:r>
      <w:r>
        <w:rPr>
          <w:rFonts w:ascii="Arial" w:hAnsi="Arial" w:cs="Arial"/>
        </w:rPr>
        <w:t xml:space="preserve"> Ad Hoc Work Group will be paid </w:t>
      </w:r>
      <w:r w:rsidRPr="00DD1BA2">
        <w:rPr>
          <w:rFonts w:ascii="Arial" w:hAnsi="Arial" w:cs="Arial"/>
        </w:rPr>
        <w:t>for their participation and insert language stating that members will be reimbursed for expenses incurred.</w:t>
      </w:r>
    </w:p>
    <w:p w:rsidR="005F03BB" w:rsidRPr="00DD1BA2" w:rsidRDefault="005F03BB" w:rsidP="005F03BB">
      <w:pPr>
        <w:numPr>
          <w:ilvl w:val="0"/>
          <w:numId w:val="1"/>
        </w:numPr>
        <w:jc w:val="both"/>
        <w:rPr>
          <w:rFonts w:ascii="Arial" w:hAnsi="Arial" w:cs="Arial"/>
        </w:rPr>
      </w:pPr>
      <w:r w:rsidRPr="00DD1BA2">
        <w:rPr>
          <w:rFonts w:ascii="Arial" w:hAnsi="Arial" w:cs="Arial"/>
        </w:rPr>
        <w:t>Pg. 44: Would specify that MIDD funds for the Emerging Issues initiative would be reserved.</w:t>
      </w:r>
    </w:p>
    <w:p w:rsidR="005F03BB" w:rsidRPr="00DD1BA2" w:rsidRDefault="005F03BB" w:rsidP="005F03BB">
      <w:pPr>
        <w:numPr>
          <w:ilvl w:val="0"/>
          <w:numId w:val="1"/>
        </w:numPr>
        <w:jc w:val="both"/>
        <w:rPr>
          <w:rFonts w:ascii="Arial" w:hAnsi="Arial" w:cs="Arial"/>
        </w:rPr>
      </w:pPr>
      <w:r w:rsidRPr="00DD1BA2">
        <w:rPr>
          <w:rFonts w:ascii="Arial" w:hAnsi="Arial" w:cs="Arial"/>
        </w:rPr>
        <w:t>Pg. 47:  Would add language clarifying that the SIP recommends that the MIDD advisory committee in partnership with the Behavioral Health and Recovery Division develop criteria and processes for “recommending to the Executive and the Council how to utilize” Emerging Issues funds.</w:t>
      </w:r>
    </w:p>
    <w:p w:rsidR="005F03BB" w:rsidRPr="00DD1BA2" w:rsidRDefault="005F03BB" w:rsidP="005F03BB">
      <w:pPr>
        <w:numPr>
          <w:ilvl w:val="0"/>
          <w:numId w:val="1"/>
        </w:numPr>
        <w:jc w:val="both"/>
        <w:rPr>
          <w:rFonts w:ascii="Arial" w:hAnsi="Arial" w:cs="Arial"/>
        </w:rPr>
      </w:pPr>
      <w:r w:rsidRPr="00DD1BA2">
        <w:rPr>
          <w:rFonts w:ascii="Arial" w:hAnsi="Arial" w:cs="Arial"/>
        </w:rPr>
        <w:t>Pg. 49:  In subsection B. under Emerging Issues Policies and Protocols, would specify that the Emerging Issues initiative funds would be appropriated “periodically during the biennial budget period.”</w:t>
      </w:r>
    </w:p>
    <w:p w:rsidR="005F03BB" w:rsidRPr="00DD1BA2" w:rsidRDefault="005F03BB" w:rsidP="005F03BB">
      <w:pPr>
        <w:numPr>
          <w:ilvl w:val="0"/>
          <w:numId w:val="1"/>
        </w:numPr>
        <w:jc w:val="both"/>
        <w:rPr>
          <w:rFonts w:ascii="Arial" w:hAnsi="Arial" w:cs="Arial"/>
        </w:rPr>
      </w:pPr>
      <w:r w:rsidRPr="00DD1BA2">
        <w:rPr>
          <w:rFonts w:ascii="Arial" w:hAnsi="Arial" w:cs="Arial"/>
        </w:rPr>
        <w:t>Pg. 49:  Would specify that the MIDD Advisory Committee recommendations would be made “for consideration by the Executive and Council.”</w:t>
      </w:r>
    </w:p>
    <w:p w:rsidR="005F03BB" w:rsidRPr="00DD1BA2" w:rsidRDefault="005F03BB" w:rsidP="005F03BB">
      <w:pPr>
        <w:numPr>
          <w:ilvl w:val="0"/>
          <w:numId w:val="1"/>
        </w:numPr>
        <w:jc w:val="both"/>
        <w:rPr>
          <w:rFonts w:ascii="Arial" w:hAnsi="Arial" w:cs="Arial"/>
        </w:rPr>
      </w:pPr>
      <w:r w:rsidRPr="00DD1BA2">
        <w:rPr>
          <w:rFonts w:ascii="Arial" w:hAnsi="Arial" w:cs="Arial"/>
        </w:rPr>
        <w:t>Pg. 56 &amp; 57:  Would specify that the Consumers and Communities Ad Hoc Work Group would have 12 “up to a maximum” of 20 members.</w:t>
      </w:r>
    </w:p>
    <w:p w:rsidR="005F03BB" w:rsidRPr="00DD1BA2" w:rsidRDefault="005F03BB" w:rsidP="005F03BB">
      <w:pPr>
        <w:numPr>
          <w:ilvl w:val="0"/>
          <w:numId w:val="1"/>
        </w:numPr>
        <w:jc w:val="both"/>
        <w:rPr>
          <w:rFonts w:ascii="Arial" w:hAnsi="Arial" w:cs="Arial"/>
        </w:rPr>
      </w:pPr>
      <w:r w:rsidRPr="00DD1BA2">
        <w:rPr>
          <w:rFonts w:ascii="Arial" w:hAnsi="Arial" w:cs="Arial"/>
        </w:rPr>
        <w:t>Pg. 57:  Would delete language stating that members of the Consumers and Communities Ad Hoc Work Group will be paid for their participation and insert language stating that members will be reimbursed for expenses incurred.</w:t>
      </w:r>
    </w:p>
    <w:p w:rsidR="005F03BB" w:rsidRDefault="005F03BB"/>
    <w:sectPr w:rsidR="005F0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363DF"/>
    <w:multiLevelType w:val="hybridMultilevel"/>
    <w:tmpl w:val="737E2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3BB"/>
    <w:rsid w:val="00317DBC"/>
    <w:rsid w:val="004C6334"/>
    <w:rsid w:val="005F03BB"/>
    <w:rsid w:val="00B8659D"/>
    <w:rsid w:val="00F72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7CF51-0544-4BF3-9F02-D4C09572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3BB"/>
    <w:pPr>
      <w:jc w:val="lef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E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E8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Soohoo, Wendy</dc:creator>
  <cp:keywords/>
  <dc:description/>
  <cp:lastModifiedBy>Daly, Sharon</cp:lastModifiedBy>
  <cp:revision>2</cp:revision>
  <cp:lastPrinted>2016-11-07T15:14:00Z</cp:lastPrinted>
  <dcterms:created xsi:type="dcterms:W3CDTF">2016-11-07T15:17:00Z</dcterms:created>
  <dcterms:modified xsi:type="dcterms:W3CDTF">2016-11-07T15:17:00Z</dcterms:modified>
</cp:coreProperties>
</file>