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FF3F0" w14:textId="77777777" w:rsidR="00EB5A13" w:rsidRPr="00EE0651" w:rsidRDefault="00EB5A13" w:rsidP="00EB5A13">
      <w:pPr>
        <w:pStyle w:val="Heading2"/>
        <w:rPr>
          <w:b w:val="0"/>
          <w:color w:val="7030A0"/>
          <w:sz w:val="24"/>
          <w:szCs w:val="24"/>
          <w:u w:val="none"/>
        </w:rPr>
      </w:pPr>
    </w:p>
    <w:p w14:paraId="395E13E8" w14:textId="77777777" w:rsidR="00EB5A13" w:rsidRPr="00EE0651" w:rsidRDefault="00EB5A13" w:rsidP="00EB5A13">
      <w:pPr>
        <w:pStyle w:val="Heading2"/>
        <w:rPr>
          <w:rFonts w:ascii="Arial" w:hAnsi="Arial" w:cs="Arial"/>
          <w:sz w:val="24"/>
          <w:szCs w:val="24"/>
        </w:rPr>
      </w:pPr>
      <w:r w:rsidRPr="00EE0651">
        <w:rPr>
          <w:rFonts w:ascii="Arial" w:hAnsi="Arial" w:cs="Arial"/>
          <w:sz w:val="24"/>
          <w:szCs w:val="24"/>
        </w:rPr>
        <w:t>STAFF REPORT</w:t>
      </w:r>
    </w:p>
    <w:p w14:paraId="692E7D53" w14:textId="77777777" w:rsidR="00EB5A13" w:rsidRPr="00EE0651" w:rsidRDefault="00EB5A13" w:rsidP="00EB5A13">
      <w:pPr>
        <w:jc w:val="center"/>
        <w:rPr>
          <w:szCs w:val="24"/>
        </w:rP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EE0651" w14:paraId="57B6C86F"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78AD562" w14:textId="2A1BC183" w:rsidR="00EB5A13" w:rsidRPr="00EE0651" w:rsidRDefault="00EB5A13" w:rsidP="00205CB7">
            <w:pPr>
              <w:spacing w:before="40" w:after="40"/>
              <w:rPr>
                <w:rFonts w:ascii="Arial" w:hAnsi="Arial" w:cs="Arial"/>
                <w:b/>
                <w:szCs w:val="24"/>
              </w:rPr>
            </w:pPr>
            <w:r w:rsidRPr="00EE0651">
              <w:rPr>
                <w:rFonts w:ascii="Arial" w:hAnsi="Arial" w:cs="Arial"/>
                <w:b/>
                <w:szCs w:val="24"/>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6428F095" w14:textId="29CC9FD0" w:rsidR="00EB5A13" w:rsidRPr="00EE0651" w:rsidRDefault="00205CB7" w:rsidP="00714F56">
            <w:pPr>
              <w:spacing w:before="40" w:after="40"/>
              <w:rPr>
                <w:rFonts w:ascii="Arial" w:hAnsi="Arial" w:cs="Arial"/>
                <w:szCs w:val="24"/>
              </w:rPr>
            </w:pPr>
            <w:r>
              <w:rPr>
                <w:rFonts w:ascii="Arial" w:hAnsi="Arial" w:cs="Arial"/>
                <w:szCs w:val="24"/>
              </w:rPr>
              <w:t>11</w:t>
            </w:r>
          </w:p>
        </w:tc>
        <w:tc>
          <w:tcPr>
            <w:tcW w:w="1170" w:type="dxa"/>
            <w:tcBorders>
              <w:top w:val="single" w:sz="4" w:space="0" w:color="auto"/>
              <w:left w:val="single" w:sz="4" w:space="0" w:color="auto"/>
              <w:bottom w:val="single" w:sz="4" w:space="0" w:color="auto"/>
              <w:right w:val="single" w:sz="4" w:space="0" w:color="auto"/>
            </w:tcBorders>
            <w:vAlign w:val="center"/>
          </w:tcPr>
          <w:p w14:paraId="11A2781F" w14:textId="77777777" w:rsidR="00EB5A13" w:rsidRPr="00EE0651" w:rsidRDefault="00EB5A13" w:rsidP="00074A56">
            <w:pPr>
              <w:spacing w:before="40" w:after="40"/>
              <w:rPr>
                <w:rFonts w:ascii="Arial" w:hAnsi="Arial" w:cs="Arial"/>
                <w:b/>
                <w:szCs w:val="24"/>
              </w:rPr>
            </w:pPr>
            <w:r w:rsidRPr="00EE0651">
              <w:rPr>
                <w:rFonts w:ascii="Arial" w:hAnsi="Arial" w:cs="Arial"/>
                <w:b/>
                <w:szCs w:val="24"/>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7F24C59" w14:textId="77777777" w:rsidR="00EC5EE0" w:rsidRPr="00EE0651" w:rsidRDefault="006F4500" w:rsidP="009E789F">
            <w:pPr>
              <w:spacing w:before="40" w:after="40"/>
              <w:rPr>
                <w:rFonts w:ascii="Arial" w:hAnsi="Arial" w:cs="Arial"/>
                <w:szCs w:val="24"/>
              </w:rPr>
            </w:pPr>
            <w:r w:rsidRPr="00EE0651">
              <w:rPr>
                <w:rFonts w:ascii="Arial" w:hAnsi="Arial" w:cs="Arial"/>
                <w:szCs w:val="24"/>
              </w:rPr>
              <w:t>Wendy K. Soo Hoo</w:t>
            </w:r>
          </w:p>
          <w:p w14:paraId="1E77530A" w14:textId="77777777" w:rsidR="006F4500" w:rsidRPr="00EE0651" w:rsidRDefault="006F4500" w:rsidP="009E789F">
            <w:pPr>
              <w:spacing w:before="40" w:after="40"/>
              <w:rPr>
                <w:rFonts w:ascii="Arial" w:hAnsi="Arial" w:cs="Arial"/>
                <w:szCs w:val="24"/>
              </w:rPr>
            </w:pPr>
            <w:r w:rsidRPr="00EE0651">
              <w:rPr>
                <w:rFonts w:ascii="Arial" w:hAnsi="Arial" w:cs="Arial"/>
                <w:szCs w:val="24"/>
              </w:rPr>
              <w:t>Scarlett Aldebot-Green</w:t>
            </w:r>
          </w:p>
          <w:p w14:paraId="20E6F7A2" w14:textId="7C1BD1D5" w:rsidR="006F4500" w:rsidRPr="00EE0651" w:rsidRDefault="006F4500" w:rsidP="009E789F">
            <w:pPr>
              <w:spacing w:before="40" w:after="40"/>
              <w:rPr>
                <w:rFonts w:ascii="Arial" w:hAnsi="Arial" w:cs="Arial"/>
                <w:szCs w:val="24"/>
              </w:rPr>
            </w:pPr>
            <w:r w:rsidRPr="00EE0651">
              <w:rPr>
                <w:rFonts w:ascii="Arial" w:hAnsi="Arial" w:cs="Arial"/>
                <w:szCs w:val="24"/>
              </w:rPr>
              <w:t>Katherine Cortes</w:t>
            </w:r>
          </w:p>
        </w:tc>
      </w:tr>
      <w:tr w:rsidR="00EB5A13" w:rsidRPr="00EE0651" w14:paraId="6E542493"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A342836" w14:textId="62B95C6E" w:rsidR="00EB5A13" w:rsidRPr="00EE0651" w:rsidRDefault="00EB5A13" w:rsidP="00074A56">
            <w:pPr>
              <w:spacing w:before="40" w:after="40"/>
              <w:rPr>
                <w:rFonts w:ascii="Arial" w:hAnsi="Arial" w:cs="Arial"/>
                <w:szCs w:val="24"/>
              </w:rPr>
            </w:pPr>
            <w:r w:rsidRPr="00EE0651">
              <w:rPr>
                <w:rFonts w:ascii="Arial" w:hAnsi="Arial" w:cs="Arial"/>
                <w:b/>
                <w:szCs w:val="24"/>
              </w:rPr>
              <w:t>Proposed No</w:t>
            </w:r>
            <w:r w:rsidRPr="00EE0651">
              <w:rPr>
                <w:rFonts w:ascii="Arial" w:hAnsi="Arial" w:cs="Arial"/>
                <w:szCs w:val="24"/>
              </w:rPr>
              <w:t>.:</w:t>
            </w:r>
          </w:p>
        </w:tc>
        <w:tc>
          <w:tcPr>
            <w:tcW w:w="2430" w:type="dxa"/>
            <w:tcBorders>
              <w:top w:val="single" w:sz="4" w:space="0" w:color="auto"/>
              <w:left w:val="single" w:sz="4" w:space="0" w:color="auto"/>
              <w:bottom w:val="single" w:sz="4" w:space="0" w:color="auto"/>
              <w:right w:val="single" w:sz="4" w:space="0" w:color="auto"/>
            </w:tcBorders>
            <w:vAlign w:val="center"/>
          </w:tcPr>
          <w:p w14:paraId="77A849F1" w14:textId="3C126C2C" w:rsidR="003F7243" w:rsidRPr="00EE0651" w:rsidRDefault="00205CB7" w:rsidP="007624B5">
            <w:pPr>
              <w:spacing w:before="40" w:after="40"/>
              <w:rPr>
                <w:rFonts w:ascii="Arial" w:hAnsi="Arial" w:cs="Arial"/>
                <w:szCs w:val="24"/>
              </w:rPr>
            </w:pPr>
            <w:r>
              <w:rPr>
                <w:rFonts w:ascii="Arial" w:hAnsi="Arial" w:cs="Arial"/>
                <w:szCs w:val="24"/>
              </w:rPr>
              <w:t>2016-0282</w:t>
            </w:r>
          </w:p>
        </w:tc>
        <w:tc>
          <w:tcPr>
            <w:tcW w:w="1170" w:type="dxa"/>
            <w:tcBorders>
              <w:top w:val="single" w:sz="4" w:space="0" w:color="auto"/>
              <w:left w:val="single" w:sz="4" w:space="0" w:color="auto"/>
              <w:bottom w:val="single" w:sz="4" w:space="0" w:color="auto"/>
              <w:right w:val="single" w:sz="4" w:space="0" w:color="auto"/>
            </w:tcBorders>
            <w:vAlign w:val="center"/>
          </w:tcPr>
          <w:p w14:paraId="0E29AB60" w14:textId="77777777" w:rsidR="00EB5A13" w:rsidRPr="00EE0651" w:rsidRDefault="00EB5A13" w:rsidP="00074A56">
            <w:pPr>
              <w:spacing w:before="40" w:after="40"/>
              <w:ind w:right="-108"/>
              <w:rPr>
                <w:rFonts w:ascii="Arial" w:hAnsi="Arial" w:cs="Arial"/>
                <w:szCs w:val="24"/>
              </w:rPr>
            </w:pPr>
            <w:r w:rsidRPr="00EE0651">
              <w:rPr>
                <w:rFonts w:ascii="Arial" w:hAnsi="Arial" w:cs="Arial"/>
                <w:b/>
                <w:szCs w:val="24"/>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6FA0290F" w14:textId="77777777" w:rsidR="00EB5A13" w:rsidRPr="00EE0651" w:rsidRDefault="00005C5B" w:rsidP="006E0962">
            <w:pPr>
              <w:spacing w:before="40" w:after="40"/>
              <w:rPr>
                <w:rFonts w:ascii="Arial" w:hAnsi="Arial" w:cs="Arial"/>
                <w:szCs w:val="24"/>
              </w:rPr>
            </w:pPr>
            <w:r w:rsidRPr="00EE0651">
              <w:rPr>
                <w:rFonts w:ascii="Arial" w:hAnsi="Arial" w:cs="Arial"/>
                <w:szCs w:val="24"/>
              </w:rPr>
              <w:t>September 14, 2016</w:t>
            </w:r>
          </w:p>
        </w:tc>
      </w:tr>
    </w:tbl>
    <w:p w14:paraId="2D0C0C9F" w14:textId="77777777" w:rsidR="004349B7" w:rsidRPr="00EE0651" w:rsidRDefault="004349B7" w:rsidP="00F31CDD">
      <w:pPr>
        <w:rPr>
          <w:rFonts w:ascii="Arial" w:hAnsi="Arial" w:cs="Arial"/>
          <w:b/>
          <w:smallCaps/>
          <w:szCs w:val="24"/>
          <w:u w:val="single"/>
        </w:rPr>
      </w:pPr>
    </w:p>
    <w:p w14:paraId="424CF4EC" w14:textId="77777777" w:rsidR="00C75025" w:rsidRPr="00EE0651" w:rsidRDefault="00C75025" w:rsidP="005B478C">
      <w:pPr>
        <w:jc w:val="both"/>
        <w:rPr>
          <w:rFonts w:ascii="Arial" w:hAnsi="Arial" w:cs="Arial"/>
          <w:b/>
          <w:szCs w:val="24"/>
          <w:u w:val="single"/>
        </w:rPr>
      </w:pPr>
      <w:r w:rsidRPr="00EE0651">
        <w:rPr>
          <w:rFonts w:ascii="Arial" w:hAnsi="Arial" w:cs="Arial"/>
          <w:b/>
          <w:szCs w:val="24"/>
          <w:u w:val="single"/>
        </w:rPr>
        <w:t>SUBJECT</w:t>
      </w:r>
    </w:p>
    <w:p w14:paraId="1D5CCE50" w14:textId="77777777" w:rsidR="006E0962" w:rsidRPr="00EE0651" w:rsidRDefault="006E0962" w:rsidP="005B478C">
      <w:pPr>
        <w:jc w:val="both"/>
        <w:rPr>
          <w:rFonts w:ascii="Arial" w:hAnsi="Arial" w:cs="Arial"/>
          <w:b/>
          <w:szCs w:val="24"/>
          <w:u w:val="single"/>
        </w:rPr>
      </w:pPr>
    </w:p>
    <w:p w14:paraId="0C639EF8" w14:textId="474CFBE4" w:rsidR="00A0094F" w:rsidRPr="00EE0651" w:rsidRDefault="007755B2" w:rsidP="0002346C">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szCs w:val="24"/>
        </w:rPr>
      </w:pPr>
      <w:r w:rsidRPr="00EE0651">
        <w:rPr>
          <w:rFonts w:ascii="Arial" w:hAnsi="Arial" w:cs="Arial"/>
          <w:bCs/>
          <w:szCs w:val="24"/>
        </w:rPr>
        <w:t xml:space="preserve">Proposed Ordinance </w:t>
      </w:r>
      <w:r w:rsidR="008578FF" w:rsidRPr="00EE0651">
        <w:rPr>
          <w:rFonts w:ascii="Arial" w:hAnsi="Arial" w:cs="Arial"/>
          <w:szCs w:val="24"/>
        </w:rPr>
        <w:t>2016-0282</w:t>
      </w:r>
      <w:r w:rsidRPr="00EE0651">
        <w:rPr>
          <w:rFonts w:ascii="Arial" w:hAnsi="Arial" w:cs="Arial"/>
          <w:szCs w:val="24"/>
        </w:rPr>
        <w:t xml:space="preserve"> </w:t>
      </w:r>
      <w:r w:rsidR="00A0094F" w:rsidRPr="00EE0651">
        <w:rPr>
          <w:rFonts w:ascii="Arial" w:hAnsi="Arial" w:cs="Arial"/>
          <w:szCs w:val="24"/>
        </w:rPr>
        <w:t xml:space="preserve">would </w:t>
      </w:r>
      <w:r w:rsidR="008578FF" w:rsidRPr="00EE0651">
        <w:rPr>
          <w:rFonts w:ascii="Arial" w:hAnsi="Arial" w:cs="Arial"/>
          <w:szCs w:val="24"/>
        </w:rPr>
        <w:t xml:space="preserve">appropriate $4,832,000 and 18.00 FTE to the Department of Community and Human Services </w:t>
      </w:r>
      <w:r w:rsidR="00CD6478" w:rsidRPr="00EE0651">
        <w:rPr>
          <w:rFonts w:ascii="Arial" w:hAnsi="Arial" w:cs="Arial"/>
          <w:szCs w:val="24"/>
        </w:rPr>
        <w:t xml:space="preserve">(DCHS) </w:t>
      </w:r>
      <w:r w:rsidR="008578FF" w:rsidRPr="00EE0651">
        <w:rPr>
          <w:rFonts w:ascii="Arial" w:hAnsi="Arial" w:cs="Arial"/>
          <w:szCs w:val="24"/>
        </w:rPr>
        <w:t xml:space="preserve">Best Starts for Kids appropriation unit and $789,000 and 15.50 FTE to the Public Health </w:t>
      </w:r>
      <w:r w:rsidR="00CD6478" w:rsidRPr="00EE0651">
        <w:rPr>
          <w:rFonts w:ascii="Arial" w:hAnsi="Arial" w:cs="Arial"/>
          <w:szCs w:val="24"/>
        </w:rPr>
        <w:t>f</w:t>
      </w:r>
      <w:r w:rsidR="008578FF" w:rsidRPr="00EE0651">
        <w:rPr>
          <w:rFonts w:ascii="Arial" w:hAnsi="Arial" w:cs="Arial"/>
          <w:szCs w:val="24"/>
        </w:rPr>
        <w:t xml:space="preserve">und, backed by Best Starts for Kids Levy (BSK) proceeds.  </w:t>
      </w:r>
    </w:p>
    <w:p w14:paraId="64D643A4" w14:textId="77777777" w:rsidR="00A0094F" w:rsidRPr="00EE0651" w:rsidRDefault="00A0094F" w:rsidP="0002346C">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szCs w:val="24"/>
        </w:rPr>
      </w:pPr>
    </w:p>
    <w:p w14:paraId="3FC8EDA8" w14:textId="77777777" w:rsidR="00C37A37" w:rsidRPr="00EE0651" w:rsidRDefault="007470ED" w:rsidP="005B478C">
      <w:pPr>
        <w:jc w:val="both"/>
        <w:rPr>
          <w:rFonts w:ascii="Arial" w:hAnsi="Arial" w:cs="Arial"/>
          <w:b/>
          <w:smallCaps/>
          <w:szCs w:val="24"/>
          <w:u w:val="single"/>
        </w:rPr>
      </w:pPr>
      <w:r w:rsidRPr="00EE0651">
        <w:rPr>
          <w:rFonts w:ascii="Arial" w:hAnsi="Arial" w:cs="Arial"/>
          <w:b/>
          <w:smallCaps/>
          <w:szCs w:val="24"/>
          <w:u w:val="single"/>
        </w:rPr>
        <w:t>SUMMARY</w:t>
      </w:r>
    </w:p>
    <w:p w14:paraId="099501A9" w14:textId="77777777" w:rsidR="00F82134" w:rsidRPr="00EE0651" w:rsidRDefault="00F82134" w:rsidP="0002346C">
      <w:pPr>
        <w:jc w:val="both"/>
        <w:outlineLvl w:val="0"/>
        <w:rPr>
          <w:rFonts w:ascii="Arial" w:hAnsi="Arial" w:cs="Arial"/>
          <w:bCs/>
          <w:szCs w:val="24"/>
        </w:rPr>
      </w:pPr>
    </w:p>
    <w:p w14:paraId="3E8BF0BA" w14:textId="4EDB63D2" w:rsidR="00CC442C" w:rsidRPr="00EE0651" w:rsidRDefault="008578FF" w:rsidP="00D7098D">
      <w:pPr>
        <w:jc w:val="both"/>
        <w:rPr>
          <w:rFonts w:ascii="Arial" w:hAnsi="Arial" w:cs="Arial"/>
          <w:bCs/>
          <w:szCs w:val="24"/>
        </w:rPr>
      </w:pPr>
      <w:r w:rsidRPr="00EE0651">
        <w:rPr>
          <w:rFonts w:ascii="Arial" w:hAnsi="Arial" w:cs="Arial"/>
          <w:bCs/>
          <w:szCs w:val="24"/>
        </w:rPr>
        <w:t xml:space="preserve">Proposed Ordinance 2016-0282 was transmitted to the King County Council on June 1, 2016 along with the Best Starts for Kids Implementation Plan (Proposed Ordinance 2016-0281).  The </w:t>
      </w:r>
      <w:r w:rsidR="00D7098D" w:rsidRPr="00EE0651">
        <w:rPr>
          <w:rFonts w:ascii="Arial" w:hAnsi="Arial" w:cs="Arial"/>
          <w:bCs/>
          <w:szCs w:val="24"/>
        </w:rPr>
        <w:t xml:space="preserve">transmitted </w:t>
      </w:r>
      <w:r w:rsidRPr="00EE0651">
        <w:rPr>
          <w:rFonts w:ascii="Arial" w:hAnsi="Arial" w:cs="Arial"/>
          <w:bCs/>
          <w:szCs w:val="24"/>
        </w:rPr>
        <w:t xml:space="preserve">appropriations ordinance was intended to align with the Executive’s proposed Implementation Plan.  </w:t>
      </w:r>
    </w:p>
    <w:p w14:paraId="10E56C46" w14:textId="77777777" w:rsidR="008578FF" w:rsidRPr="00EE0651" w:rsidRDefault="008578FF" w:rsidP="00D7098D">
      <w:pPr>
        <w:jc w:val="both"/>
        <w:rPr>
          <w:rFonts w:ascii="Arial" w:hAnsi="Arial" w:cs="Arial"/>
          <w:bCs/>
          <w:szCs w:val="24"/>
        </w:rPr>
      </w:pPr>
    </w:p>
    <w:p w14:paraId="39E7BF1C" w14:textId="626D7BB7" w:rsidR="00D7098D" w:rsidRPr="00EE0651" w:rsidRDefault="008578FF" w:rsidP="00D7098D">
      <w:pPr>
        <w:jc w:val="both"/>
        <w:rPr>
          <w:rFonts w:ascii="Arial" w:hAnsi="Arial" w:cs="Arial"/>
          <w:bCs/>
          <w:szCs w:val="24"/>
        </w:rPr>
      </w:pPr>
      <w:r w:rsidRPr="00EE0651">
        <w:rPr>
          <w:rFonts w:ascii="Arial" w:hAnsi="Arial" w:cs="Arial"/>
          <w:bCs/>
          <w:szCs w:val="24"/>
        </w:rPr>
        <w:t xml:space="preserve">Following the Regional Policy Committee’s deliberations and approval of an amended plan on </w:t>
      </w:r>
      <w:r w:rsidR="00D7098D" w:rsidRPr="00EE0651">
        <w:rPr>
          <w:rFonts w:ascii="Arial" w:hAnsi="Arial" w:cs="Arial"/>
          <w:bCs/>
          <w:szCs w:val="24"/>
        </w:rPr>
        <w:t>July 13, 2016</w:t>
      </w:r>
      <w:r w:rsidRPr="00EE0651">
        <w:rPr>
          <w:rFonts w:ascii="Arial" w:hAnsi="Arial" w:cs="Arial"/>
          <w:bCs/>
          <w:szCs w:val="24"/>
        </w:rPr>
        <w:t xml:space="preserve">, the Council’s Health, Housing and Human Services Committee began deliberations on the </w:t>
      </w:r>
      <w:r w:rsidR="003D3688" w:rsidRPr="00EE0651">
        <w:rPr>
          <w:rFonts w:ascii="Arial" w:hAnsi="Arial" w:cs="Arial"/>
          <w:bCs/>
          <w:szCs w:val="24"/>
        </w:rPr>
        <w:t>P</w:t>
      </w:r>
      <w:r w:rsidRPr="00EE0651">
        <w:rPr>
          <w:rFonts w:ascii="Arial" w:hAnsi="Arial" w:cs="Arial"/>
          <w:bCs/>
          <w:szCs w:val="24"/>
        </w:rPr>
        <w:t xml:space="preserve">lan.  The Health, Housing and Human Services Committee amended the </w:t>
      </w:r>
      <w:r w:rsidR="003D3688" w:rsidRPr="00EE0651">
        <w:rPr>
          <w:rFonts w:ascii="Arial" w:hAnsi="Arial" w:cs="Arial"/>
          <w:bCs/>
          <w:szCs w:val="24"/>
        </w:rPr>
        <w:t>P</w:t>
      </w:r>
      <w:r w:rsidRPr="00EE0651">
        <w:rPr>
          <w:rFonts w:ascii="Arial" w:hAnsi="Arial" w:cs="Arial"/>
          <w:bCs/>
          <w:szCs w:val="24"/>
        </w:rPr>
        <w:t>lan on September 7, 2016</w:t>
      </w:r>
      <w:r w:rsidR="00DB31D0">
        <w:rPr>
          <w:rFonts w:ascii="Arial" w:hAnsi="Arial" w:cs="Arial"/>
          <w:bCs/>
          <w:szCs w:val="24"/>
        </w:rPr>
        <w:t xml:space="preserve"> and the item is now pending approval at the full County Council. </w:t>
      </w:r>
      <w:bookmarkStart w:id="0" w:name="_GoBack"/>
      <w:bookmarkEnd w:id="0"/>
      <w:r w:rsidR="00D7098D" w:rsidRPr="00EE0651">
        <w:rPr>
          <w:rFonts w:ascii="Arial" w:hAnsi="Arial" w:cs="Arial"/>
          <w:bCs/>
          <w:szCs w:val="24"/>
        </w:rPr>
        <w:t xml:space="preserve">  </w:t>
      </w:r>
    </w:p>
    <w:p w14:paraId="081E3658" w14:textId="77777777" w:rsidR="00D7098D" w:rsidRPr="00EE0651" w:rsidRDefault="00D7098D" w:rsidP="00D7098D">
      <w:pPr>
        <w:jc w:val="both"/>
        <w:rPr>
          <w:rFonts w:ascii="Arial" w:hAnsi="Arial" w:cs="Arial"/>
          <w:bCs/>
          <w:szCs w:val="24"/>
        </w:rPr>
      </w:pPr>
    </w:p>
    <w:p w14:paraId="4A9F1168" w14:textId="2DAEC7AD" w:rsidR="00CD6478" w:rsidRPr="00EE0651" w:rsidRDefault="00D7098D" w:rsidP="00CD64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szCs w:val="24"/>
        </w:rPr>
      </w:pPr>
      <w:r w:rsidRPr="00EE0651">
        <w:rPr>
          <w:rFonts w:ascii="Arial" w:hAnsi="Arial" w:cs="Arial"/>
          <w:bCs/>
          <w:szCs w:val="24"/>
        </w:rPr>
        <w:t xml:space="preserve">Based on the changes to the </w:t>
      </w:r>
      <w:r w:rsidR="003D3688" w:rsidRPr="00EE0651">
        <w:rPr>
          <w:rFonts w:ascii="Arial" w:hAnsi="Arial" w:cs="Arial"/>
          <w:bCs/>
          <w:szCs w:val="24"/>
        </w:rPr>
        <w:t>P</w:t>
      </w:r>
      <w:r w:rsidRPr="00EE0651">
        <w:rPr>
          <w:rFonts w:ascii="Arial" w:hAnsi="Arial" w:cs="Arial"/>
          <w:bCs/>
          <w:szCs w:val="24"/>
        </w:rPr>
        <w:t xml:space="preserve">lan, if approved by the full Council, the Council may wish to amend the appropriations ordinance to reflect the adopted policy decisions.  </w:t>
      </w:r>
      <w:r w:rsidR="00CD6478" w:rsidRPr="00EE0651">
        <w:rPr>
          <w:rFonts w:ascii="Arial" w:hAnsi="Arial" w:cs="Arial"/>
          <w:szCs w:val="24"/>
        </w:rPr>
        <w:t>This staff report will focus on the Executive’s transmittal and will not include potential changes that could result based on the amended BSK General Implementation Plan (PO 2016-0281) that passed out of the Health, Housing and Human Services Committee on September 7, 2016, and which is anticipated for consideration at the September 19, 2016 meeting of the full Council.</w:t>
      </w:r>
    </w:p>
    <w:p w14:paraId="2FAB4745" w14:textId="3D824BB4" w:rsidR="008578FF" w:rsidRPr="00EE0651" w:rsidRDefault="008578FF" w:rsidP="00CD6478">
      <w:pPr>
        <w:jc w:val="both"/>
        <w:rPr>
          <w:rFonts w:ascii="Arial" w:hAnsi="Arial" w:cs="Arial"/>
          <w:b/>
          <w:smallCaps/>
          <w:szCs w:val="24"/>
          <w:u w:val="single"/>
        </w:rPr>
      </w:pPr>
    </w:p>
    <w:p w14:paraId="199EDEC6" w14:textId="77777777" w:rsidR="00CC442C" w:rsidRPr="00EE0651" w:rsidRDefault="00CC442C" w:rsidP="00CC442C">
      <w:pPr>
        <w:rPr>
          <w:rFonts w:ascii="Arial" w:hAnsi="Arial" w:cs="Arial"/>
          <w:b/>
          <w:smallCaps/>
          <w:szCs w:val="24"/>
          <w:u w:val="single"/>
        </w:rPr>
      </w:pPr>
      <w:r w:rsidRPr="00EE0651">
        <w:rPr>
          <w:rFonts w:ascii="Arial" w:hAnsi="Arial" w:cs="Arial"/>
          <w:b/>
          <w:smallCaps/>
          <w:szCs w:val="24"/>
          <w:u w:val="single"/>
        </w:rPr>
        <w:t>BACKGROUND</w:t>
      </w:r>
    </w:p>
    <w:p w14:paraId="7ED5052D" w14:textId="77777777" w:rsidR="00396020" w:rsidRPr="00EE0651" w:rsidRDefault="00396020" w:rsidP="002617F6">
      <w:pPr>
        <w:rPr>
          <w:rFonts w:ascii="Arial" w:hAnsi="Arial" w:cs="Arial"/>
          <w:smallCaps/>
          <w:szCs w:val="24"/>
        </w:rPr>
      </w:pPr>
    </w:p>
    <w:p w14:paraId="48E85C63" w14:textId="77777777" w:rsidR="008578FF" w:rsidRPr="00EE0651" w:rsidRDefault="008578FF" w:rsidP="008578FF">
      <w:pPr>
        <w:jc w:val="both"/>
        <w:rPr>
          <w:rFonts w:ascii="Arial" w:hAnsi="Arial" w:cs="Arial"/>
          <w:szCs w:val="24"/>
        </w:rPr>
      </w:pPr>
      <w:r w:rsidRPr="00EE0651">
        <w:rPr>
          <w:rFonts w:ascii="Arial" w:hAnsi="Arial" w:cs="Arial"/>
          <w:szCs w:val="24"/>
        </w:rPr>
        <w:t xml:space="preserve">On November 3, 2015, King County voters approved a six-year property tax levy to fund Best Starts for Kids (BSK), a prevention-oriented regional plan. Ordinance 18088, the legislation that placed the BSK levy on the ballot, required that the Executive transmit to the Council an implementation plan (BSK Implementation Plan) that “identifies the </w:t>
      </w:r>
      <w:r w:rsidRPr="00EE0651">
        <w:rPr>
          <w:rFonts w:ascii="Arial" w:hAnsi="Arial" w:cs="Arial"/>
          <w:szCs w:val="24"/>
        </w:rPr>
        <w:lastRenderedPageBreak/>
        <w:t>strategies to be funded and outcomes to be achieved with the use of levy proceeds” by June 1, 2016.</w:t>
      </w:r>
      <w:r w:rsidRPr="00EE0651">
        <w:rPr>
          <w:rStyle w:val="FootnoteReference"/>
          <w:rFonts w:ascii="Arial" w:hAnsi="Arial" w:cs="Arial"/>
          <w:szCs w:val="24"/>
        </w:rPr>
        <w:footnoteReference w:id="2"/>
      </w:r>
      <w:r w:rsidRPr="00EE0651">
        <w:rPr>
          <w:rFonts w:ascii="Arial" w:hAnsi="Arial" w:cs="Arial"/>
          <w:szCs w:val="24"/>
        </w:rPr>
        <w:t xml:space="preserve">  </w:t>
      </w:r>
    </w:p>
    <w:p w14:paraId="152D204D" w14:textId="77777777" w:rsidR="008578FF" w:rsidRPr="00EE0651" w:rsidRDefault="008578FF" w:rsidP="008578FF">
      <w:pPr>
        <w:jc w:val="both"/>
        <w:rPr>
          <w:rFonts w:ascii="Arial" w:hAnsi="Arial" w:cs="Arial"/>
          <w:szCs w:val="24"/>
        </w:rPr>
      </w:pPr>
      <w:r w:rsidRPr="00EE0651">
        <w:rPr>
          <w:rFonts w:ascii="Arial" w:hAnsi="Arial" w:cs="Arial"/>
          <w:szCs w:val="24"/>
        </w:rPr>
        <w:t xml:space="preserve"> </w:t>
      </w:r>
    </w:p>
    <w:p w14:paraId="7F3CF7BF" w14:textId="77777777" w:rsidR="008578FF" w:rsidRPr="00EE0651" w:rsidRDefault="008578FF" w:rsidP="008578FF">
      <w:pPr>
        <w:jc w:val="both"/>
        <w:rPr>
          <w:rFonts w:ascii="Arial" w:hAnsi="Arial" w:cs="Arial"/>
          <w:szCs w:val="24"/>
        </w:rPr>
      </w:pPr>
      <w:r w:rsidRPr="00EE0651">
        <w:rPr>
          <w:rFonts w:ascii="Arial" w:hAnsi="Arial" w:cs="Arial"/>
          <w:szCs w:val="24"/>
        </w:rPr>
        <w:t>Specifically, Ordinance 18088 required that the implementation plan identify funding strategies and outcomes for levy proceed expenditures as allocated in the levy ordinance (excluding set-asides from the first year’s proceeds for the Youth and Family Homelessness Prevention Initiative and election costs):</w:t>
      </w:r>
    </w:p>
    <w:p w14:paraId="60F9490E" w14:textId="77777777" w:rsidR="008578FF" w:rsidRPr="00EE0651" w:rsidRDefault="008578FF" w:rsidP="008578FF">
      <w:pPr>
        <w:jc w:val="both"/>
        <w:rPr>
          <w:rFonts w:ascii="Arial" w:hAnsi="Arial" w:cs="Arial"/>
          <w:szCs w:val="24"/>
        </w:rPr>
      </w:pPr>
    </w:p>
    <w:p w14:paraId="567482DD" w14:textId="77777777" w:rsidR="008578FF" w:rsidRPr="00EE0651" w:rsidRDefault="008578FF" w:rsidP="008578FF">
      <w:pPr>
        <w:pStyle w:val="ListParagraph0"/>
        <w:numPr>
          <w:ilvl w:val="0"/>
          <w:numId w:val="38"/>
        </w:numPr>
        <w:jc w:val="both"/>
        <w:rPr>
          <w:rFonts w:ascii="Arial" w:hAnsi="Arial" w:cs="Arial"/>
        </w:rPr>
      </w:pPr>
      <w:r w:rsidRPr="00EE0651">
        <w:rPr>
          <w:rFonts w:ascii="Arial" w:hAnsi="Arial" w:cs="Arial"/>
        </w:rPr>
        <w:t>50 percent of levy proceeds for the Invest Early Allocation (0-5 year olds);</w:t>
      </w:r>
    </w:p>
    <w:p w14:paraId="4ECD3DE3" w14:textId="77777777" w:rsidR="008578FF" w:rsidRPr="00EE0651" w:rsidRDefault="008578FF" w:rsidP="008578FF">
      <w:pPr>
        <w:pStyle w:val="ListParagraph0"/>
        <w:numPr>
          <w:ilvl w:val="0"/>
          <w:numId w:val="38"/>
        </w:numPr>
        <w:jc w:val="both"/>
        <w:rPr>
          <w:rFonts w:ascii="Arial" w:hAnsi="Arial" w:cs="Arial"/>
        </w:rPr>
      </w:pPr>
      <w:r w:rsidRPr="00EE0651">
        <w:rPr>
          <w:rFonts w:ascii="Arial" w:hAnsi="Arial" w:cs="Arial"/>
        </w:rPr>
        <w:t xml:space="preserve">35 percent for the Sustain the Gain Allocation (5-24 year olds); </w:t>
      </w:r>
    </w:p>
    <w:p w14:paraId="32CC12FE" w14:textId="77777777" w:rsidR="008578FF" w:rsidRPr="00EE0651" w:rsidRDefault="008578FF" w:rsidP="008578FF">
      <w:pPr>
        <w:pStyle w:val="ListParagraph0"/>
        <w:numPr>
          <w:ilvl w:val="0"/>
          <w:numId w:val="38"/>
        </w:numPr>
        <w:jc w:val="both"/>
        <w:rPr>
          <w:rFonts w:ascii="Arial" w:hAnsi="Arial" w:cs="Arial"/>
        </w:rPr>
      </w:pPr>
      <w:r w:rsidRPr="00EE0651">
        <w:rPr>
          <w:rFonts w:ascii="Arial" w:hAnsi="Arial" w:cs="Arial"/>
        </w:rPr>
        <w:t>10 percent for the Communities Matter Allocation (Communities of Opportunity); and</w:t>
      </w:r>
    </w:p>
    <w:p w14:paraId="5A0178D5" w14:textId="77777777" w:rsidR="008578FF" w:rsidRPr="00EE0651" w:rsidRDefault="008578FF" w:rsidP="008578FF">
      <w:pPr>
        <w:pStyle w:val="ListParagraph0"/>
        <w:numPr>
          <w:ilvl w:val="0"/>
          <w:numId w:val="38"/>
        </w:numPr>
        <w:jc w:val="both"/>
        <w:rPr>
          <w:rFonts w:ascii="Arial" w:hAnsi="Arial" w:cs="Arial"/>
        </w:rPr>
      </w:pPr>
      <w:r w:rsidRPr="00EE0651">
        <w:rPr>
          <w:rFonts w:ascii="Arial" w:hAnsi="Arial" w:cs="Arial"/>
        </w:rPr>
        <w:t>5 percent for the Outcomes-Focused and Data-Driven Allocation.</w:t>
      </w:r>
      <w:r w:rsidRPr="00EE0651">
        <w:rPr>
          <w:rStyle w:val="FootnoteReference"/>
          <w:rFonts w:ascii="Arial" w:hAnsi="Arial" w:cs="Arial"/>
        </w:rPr>
        <w:footnoteReference w:id="3"/>
      </w:r>
    </w:p>
    <w:p w14:paraId="031841B2" w14:textId="77777777" w:rsidR="008608C5" w:rsidRPr="00EE0651" w:rsidRDefault="008608C5" w:rsidP="002617F6">
      <w:pPr>
        <w:rPr>
          <w:rFonts w:ascii="Arial" w:hAnsi="Arial" w:cs="Arial"/>
          <w:smallCaps/>
          <w:szCs w:val="24"/>
        </w:rPr>
      </w:pPr>
    </w:p>
    <w:p w14:paraId="1426FA95" w14:textId="77777777" w:rsidR="00B73C16" w:rsidRPr="00EE0651" w:rsidRDefault="00264BE1" w:rsidP="002617F6">
      <w:pPr>
        <w:rPr>
          <w:rFonts w:ascii="Arial" w:hAnsi="Arial" w:cs="Arial"/>
          <w:b/>
          <w:smallCaps/>
          <w:szCs w:val="24"/>
          <w:u w:val="single"/>
        </w:rPr>
      </w:pPr>
      <w:r w:rsidRPr="00EE0651">
        <w:rPr>
          <w:rFonts w:ascii="Arial" w:hAnsi="Arial" w:cs="Arial"/>
          <w:b/>
          <w:smallCaps/>
          <w:szCs w:val="24"/>
          <w:u w:val="single"/>
        </w:rPr>
        <w:t>ANALYSIS</w:t>
      </w:r>
    </w:p>
    <w:p w14:paraId="24B1108E" w14:textId="77777777" w:rsidR="00166A14" w:rsidRPr="00EE0651" w:rsidRDefault="00166A14" w:rsidP="00166A1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p>
    <w:p w14:paraId="2CC01913" w14:textId="0E4D67AA" w:rsidR="00536C39" w:rsidRPr="00EE0651" w:rsidRDefault="00166A14" w:rsidP="00166A1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szCs w:val="24"/>
        </w:rPr>
      </w:pPr>
      <w:r w:rsidRPr="00EE0651">
        <w:rPr>
          <w:rFonts w:ascii="Arial" w:hAnsi="Arial" w:cs="Arial"/>
          <w:bCs/>
          <w:szCs w:val="24"/>
        </w:rPr>
        <w:t xml:space="preserve">Proposed Ordinance </w:t>
      </w:r>
      <w:r w:rsidRPr="00EE0651">
        <w:rPr>
          <w:rFonts w:ascii="Arial" w:hAnsi="Arial" w:cs="Arial"/>
          <w:szCs w:val="24"/>
        </w:rPr>
        <w:t xml:space="preserve">2016-0282 would appropriate $4,832,000 and 18.00 FTE to the Department of Community and Human Services </w:t>
      </w:r>
      <w:r w:rsidR="00CD6478" w:rsidRPr="00EE0651">
        <w:rPr>
          <w:rFonts w:ascii="Arial" w:hAnsi="Arial" w:cs="Arial"/>
          <w:szCs w:val="24"/>
        </w:rPr>
        <w:t xml:space="preserve">(DCHS) </w:t>
      </w:r>
      <w:r w:rsidRPr="00EE0651">
        <w:rPr>
          <w:rFonts w:ascii="Arial" w:hAnsi="Arial" w:cs="Arial"/>
          <w:szCs w:val="24"/>
        </w:rPr>
        <w:t xml:space="preserve">Best Starts for Kids appropriation unit and $789,000 and 15.50 FTE to the Public Health </w:t>
      </w:r>
      <w:r w:rsidR="00CD6478" w:rsidRPr="00EE0651">
        <w:rPr>
          <w:rFonts w:ascii="Arial" w:hAnsi="Arial" w:cs="Arial"/>
          <w:szCs w:val="24"/>
        </w:rPr>
        <w:t>f</w:t>
      </w:r>
      <w:r w:rsidRPr="00EE0651">
        <w:rPr>
          <w:rFonts w:ascii="Arial" w:hAnsi="Arial" w:cs="Arial"/>
          <w:szCs w:val="24"/>
        </w:rPr>
        <w:t xml:space="preserve">und, backed by Best Starts for Kids Levy (BSK) proceeds.  </w:t>
      </w:r>
    </w:p>
    <w:p w14:paraId="5F60E367" w14:textId="77777777" w:rsidR="00536C39" w:rsidRPr="00EE0651" w:rsidRDefault="00536C39" w:rsidP="00166A1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szCs w:val="24"/>
        </w:rPr>
      </w:pPr>
    </w:p>
    <w:p w14:paraId="4A68772F" w14:textId="7359BE29" w:rsidR="00166A14" w:rsidRPr="00EE0651" w:rsidRDefault="00536C39" w:rsidP="00166A1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szCs w:val="24"/>
        </w:rPr>
      </w:pPr>
      <w:r w:rsidRPr="00EE0651">
        <w:rPr>
          <w:rFonts w:ascii="Arial" w:hAnsi="Arial" w:cs="Arial"/>
          <w:szCs w:val="24"/>
        </w:rPr>
        <w:t>This analysis will focus on the Executive’s transmittal and will not include potential changes that cou</w:t>
      </w:r>
      <w:r w:rsidR="00B07544" w:rsidRPr="00EE0651">
        <w:rPr>
          <w:rFonts w:ascii="Arial" w:hAnsi="Arial" w:cs="Arial"/>
          <w:szCs w:val="24"/>
        </w:rPr>
        <w:t>ld result based on the amended BSK General Implementation P</w:t>
      </w:r>
      <w:r w:rsidRPr="00EE0651">
        <w:rPr>
          <w:rFonts w:ascii="Arial" w:hAnsi="Arial" w:cs="Arial"/>
          <w:szCs w:val="24"/>
        </w:rPr>
        <w:t>lan</w:t>
      </w:r>
      <w:r w:rsidR="00B07544" w:rsidRPr="00EE0651">
        <w:rPr>
          <w:rFonts w:ascii="Arial" w:hAnsi="Arial" w:cs="Arial"/>
          <w:szCs w:val="24"/>
        </w:rPr>
        <w:t xml:space="preserve"> (PO 2016-0281)</w:t>
      </w:r>
      <w:r w:rsidRPr="00EE0651">
        <w:rPr>
          <w:rFonts w:ascii="Arial" w:hAnsi="Arial" w:cs="Arial"/>
          <w:szCs w:val="24"/>
        </w:rPr>
        <w:t xml:space="preserve"> that passed out of the Health, Housing and Human Services Committee on September 7, 2016</w:t>
      </w:r>
      <w:r w:rsidR="00B07544" w:rsidRPr="00EE0651">
        <w:rPr>
          <w:rFonts w:ascii="Arial" w:hAnsi="Arial" w:cs="Arial"/>
          <w:szCs w:val="24"/>
        </w:rPr>
        <w:t>, and which is anticipated for consideration at the September 19, 2016 meeting of the full Council</w:t>
      </w:r>
      <w:r w:rsidRPr="00EE0651">
        <w:rPr>
          <w:rFonts w:ascii="Arial" w:hAnsi="Arial" w:cs="Arial"/>
          <w:szCs w:val="24"/>
        </w:rPr>
        <w:t>.</w:t>
      </w:r>
    </w:p>
    <w:p w14:paraId="3667D795" w14:textId="77777777" w:rsidR="00B73C16" w:rsidRPr="00EE0651" w:rsidRDefault="00B73C16" w:rsidP="00B73C16">
      <w:pPr>
        <w:tabs>
          <w:tab w:val="right" w:pos="9540"/>
        </w:tabs>
        <w:spacing w:line="240" w:lineRule="atLeast"/>
        <w:jc w:val="both"/>
        <w:rPr>
          <w:rFonts w:ascii="Arial" w:hAnsi="Arial" w:cs="Arial"/>
          <w:szCs w:val="24"/>
        </w:rPr>
      </w:pPr>
    </w:p>
    <w:p w14:paraId="47575C4D" w14:textId="7B55D63C" w:rsidR="00396020" w:rsidRPr="00EE0651" w:rsidRDefault="00A0094F" w:rsidP="00396020">
      <w:pPr>
        <w:tabs>
          <w:tab w:val="right" w:pos="9540"/>
        </w:tabs>
        <w:spacing w:line="240" w:lineRule="atLeast"/>
        <w:jc w:val="both"/>
        <w:rPr>
          <w:rFonts w:ascii="Arial" w:hAnsi="Arial" w:cs="Arial"/>
          <w:i/>
          <w:szCs w:val="24"/>
          <w:u w:val="single"/>
        </w:rPr>
      </w:pPr>
      <w:r w:rsidRPr="00EE0651">
        <w:rPr>
          <w:rFonts w:ascii="Arial" w:hAnsi="Arial" w:cs="Arial"/>
          <w:b/>
          <w:szCs w:val="24"/>
          <w:u w:val="single"/>
        </w:rPr>
        <w:t>B</w:t>
      </w:r>
      <w:r w:rsidR="00536C39" w:rsidRPr="00EE0651">
        <w:rPr>
          <w:rFonts w:ascii="Arial" w:hAnsi="Arial" w:cs="Arial"/>
          <w:b/>
          <w:szCs w:val="24"/>
          <w:u w:val="single"/>
        </w:rPr>
        <w:t>est Starts for Kids</w:t>
      </w:r>
      <w:r w:rsidR="00396020" w:rsidRPr="00EE0651">
        <w:rPr>
          <w:rFonts w:ascii="Arial" w:hAnsi="Arial" w:cs="Arial"/>
          <w:b/>
          <w:szCs w:val="24"/>
          <w:u w:val="single"/>
        </w:rPr>
        <w:t xml:space="preserve"> </w:t>
      </w:r>
      <w:r w:rsidR="007624B5" w:rsidRPr="00EE0651">
        <w:rPr>
          <w:rFonts w:ascii="Arial" w:hAnsi="Arial" w:cs="Arial"/>
          <w:b/>
          <w:szCs w:val="24"/>
          <w:u w:val="single"/>
        </w:rPr>
        <w:tab/>
      </w:r>
      <w:r w:rsidR="00396020" w:rsidRPr="00EE0651">
        <w:rPr>
          <w:rFonts w:ascii="Arial" w:hAnsi="Arial" w:cs="Arial"/>
          <w:b/>
          <w:szCs w:val="24"/>
          <w:u w:val="single"/>
        </w:rPr>
        <w:t>$</w:t>
      </w:r>
      <w:r w:rsidR="00536C39" w:rsidRPr="00EE0651">
        <w:rPr>
          <w:rFonts w:ascii="Arial" w:hAnsi="Arial" w:cs="Arial"/>
          <w:b/>
          <w:szCs w:val="24"/>
          <w:u w:val="single"/>
        </w:rPr>
        <w:t>4,832,000</w:t>
      </w:r>
      <w:r w:rsidR="00396020" w:rsidRPr="00EE0651">
        <w:rPr>
          <w:rFonts w:ascii="Arial" w:hAnsi="Arial" w:cs="Arial"/>
          <w:b/>
          <w:szCs w:val="24"/>
          <w:u w:val="single"/>
        </w:rPr>
        <w:tab/>
      </w:r>
    </w:p>
    <w:p w14:paraId="7D7CBE80" w14:textId="1712674D" w:rsidR="007624B5" w:rsidRPr="00EE0651" w:rsidRDefault="00536C39" w:rsidP="007624B5">
      <w:pPr>
        <w:ind w:firstLine="720"/>
        <w:rPr>
          <w:rFonts w:ascii="Arial" w:hAnsi="Arial" w:cs="Arial"/>
          <w:b/>
          <w:i/>
          <w:szCs w:val="24"/>
        </w:rPr>
      </w:pPr>
      <w:r w:rsidRPr="00EE0651">
        <w:rPr>
          <w:rFonts w:ascii="Arial" w:hAnsi="Arial" w:cs="Arial"/>
          <w:b/>
          <w:i/>
          <w:szCs w:val="24"/>
        </w:rPr>
        <w:t>2015/2016 Adopted Budget: N/A</w:t>
      </w:r>
    </w:p>
    <w:p w14:paraId="35A52E1C" w14:textId="74B1B3AB" w:rsidR="007624B5" w:rsidRPr="00EE0651" w:rsidRDefault="007624B5" w:rsidP="007624B5">
      <w:pPr>
        <w:ind w:firstLine="720"/>
        <w:rPr>
          <w:rFonts w:ascii="Arial" w:hAnsi="Arial" w:cs="Arial"/>
          <w:b/>
          <w:i/>
          <w:szCs w:val="24"/>
        </w:rPr>
      </w:pPr>
      <w:r w:rsidRPr="00EE0651">
        <w:rPr>
          <w:rFonts w:ascii="Arial" w:hAnsi="Arial" w:cs="Arial"/>
          <w:b/>
          <w:i/>
          <w:szCs w:val="24"/>
        </w:rPr>
        <w:t>Supplemental Appropriations: $</w:t>
      </w:r>
      <w:r w:rsidR="00DA5DFA" w:rsidRPr="00EE0651">
        <w:rPr>
          <w:rFonts w:ascii="Arial" w:hAnsi="Arial" w:cs="Arial"/>
          <w:b/>
          <w:i/>
          <w:szCs w:val="24"/>
        </w:rPr>
        <w:t>8,619,000</w:t>
      </w:r>
    </w:p>
    <w:p w14:paraId="1CE6BA85" w14:textId="0D499E0C" w:rsidR="007624B5" w:rsidRPr="00EE0651" w:rsidRDefault="007624B5" w:rsidP="007624B5">
      <w:pPr>
        <w:ind w:firstLine="720"/>
        <w:rPr>
          <w:rFonts w:ascii="Arial" w:hAnsi="Arial" w:cs="Arial"/>
          <w:b/>
          <w:i/>
          <w:szCs w:val="24"/>
        </w:rPr>
      </w:pPr>
      <w:r w:rsidRPr="00EE0651">
        <w:rPr>
          <w:rFonts w:ascii="Arial" w:hAnsi="Arial" w:cs="Arial"/>
          <w:b/>
          <w:i/>
          <w:szCs w:val="24"/>
        </w:rPr>
        <w:t>Cumulative Total Appropriation to Date: $</w:t>
      </w:r>
      <w:r w:rsidR="00DA5DFA" w:rsidRPr="00EE0651">
        <w:rPr>
          <w:rFonts w:ascii="Arial" w:hAnsi="Arial" w:cs="Arial"/>
          <w:b/>
          <w:i/>
          <w:szCs w:val="24"/>
        </w:rPr>
        <w:t>8,619,000</w:t>
      </w:r>
    </w:p>
    <w:p w14:paraId="47E4C884" w14:textId="77777777" w:rsidR="00EE350A" w:rsidRPr="00EE0651" w:rsidRDefault="00EE350A" w:rsidP="005A1223">
      <w:pPr>
        <w:keepNext/>
        <w:rPr>
          <w:rFonts w:ascii="Arial" w:hAnsi="Arial" w:cs="Arial"/>
          <w:b/>
          <w:smallCaps/>
          <w:szCs w:val="24"/>
        </w:rPr>
      </w:pPr>
    </w:p>
    <w:p w14:paraId="71AD995E" w14:textId="3B009D30" w:rsidR="00DA5DFA" w:rsidRPr="00EE0651" w:rsidRDefault="00DA5DFA" w:rsidP="00DA5DFA">
      <w:pPr>
        <w:tabs>
          <w:tab w:val="right" w:pos="9540"/>
        </w:tabs>
        <w:spacing w:line="240" w:lineRule="atLeast"/>
        <w:jc w:val="both"/>
        <w:rPr>
          <w:rFonts w:ascii="Arial" w:hAnsi="Arial" w:cs="Arial"/>
          <w:i/>
          <w:szCs w:val="24"/>
          <w:u w:val="single"/>
        </w:rPr>
      </w:pPr>
      <w:r w:rsidRPr="00EE0651">
        <w:rPr>
          <w:rFonts w:ascii="Arial" w:hAnsi="Arial" w:cs="Arial"/>
          <w:b/>
          <w:szCs w:val="24"/>
          <w:u w:val="single"/>
        </w:rPr>
        <w:t xml:space="preserve">Public Health </w:t>
      </w:r>
      <w:r w:rsidRPr="00EE0651">
        <w:rPr>
          <w:rFonts w:ascii="Arial" w:hAnsi="Arial" w:cs="Arial"/>
          <w:b/>
          <w:szCs w:val="24"/>
          <w:u w:val="single"/>
        </w:rPr>
        <w:tab/>
        <w:t>$789,000</w:t>
      </w:r>
      <w:r w:rsidRPr="00EE0651">
        <w:rPr>
          <w:rFonts w:ascii="Arial" w:hAnsi="Arial" w:cs="Arial"/>
          <w:b/>
          <w:szCs w:val="24"/>
          <w:u w:val="single"/>
        </w:rPr>
        <w:tab/>
      </w:r>
    </w:p>
    <w:p w14:paraId="2BE1B159" w14:textId="568DCC25" w:rsidR="00DA5DFA" w:rsidRPr="00EE0651" w:rsidRDefault="00DA5DFA" w:rsidP="00DA5DFA">
      <w:pPr>
        <w:ind w:firstLine="720"/>
        <w:rPr>
          <w:rFonts w:ascii="Arial" w:hAnsi="Arial" w:cs="Arial"/>
          <w:b/>
          <w:i/>
          <w:szCs w:val="24"/>
        </w:rPr>
      </w:pPr>
      <w:r w:rsidRPr="00EE0651">
        <w:rPr>
          <w:rFonts w:ascii="Arial" w:hAnsi="Arial" w:cs="Arial"/>
          <w:b/>
          <w:i/>
          <w:szCs w:val="24"/>
        </w:rPr>
        <w:t>2015/2016 Adopted Budget: $331,880,000</w:t>
      </w:r>
    </w:p>
    <w:p w14:paraId="0C5D6319" w14:textId="04455DE0" w:rsidR="00DA5DFA" w:rsidRPr="00EE0651" w:rsidRDefault="00DA5DFA" w:rsidP="00DA5DFA">
      <w:pPr>
        <w:ind w:firstLine="720"/>
        <w:rPr>
          <w:rFonts w:ascii="Arial" w:hAnsi="Arial" w:cs="Arial"/>
          <w:b/>
          <w:i/>
          <w:szCs w:val="24"/>
        </w:rPr>
      </w:pPr>
      <w:r w:rsidRPr="00EE0651">
        <w:rPr>
          <w:rFonts w:ascii="Arial" w:hAnsi="Arial" w:cs="Arial"/>
          <w:b/>
          <w:i/>
          <w:szCs w:val="24"/>
        </w:rPr>
        <w:t>Supplemental Appropriations: $6,285,000</w:t>
      </w:r>
    </w:p>
    <w:p w14:paraId="75AF7FA9" w14:textId="2CBC332F" w:rsidR="00DA5DFA" w:rsidRPr="00EE0651" w:rsidRDefault="00DA5DFA" w:rsidP="00DA5DFA">
      <w:pPr>
        <w:ind w:firstLine="720"/>
        <w:rPr>
          <w:rFonts w:ascii="Arial" w:hAnsi="Arial" w:cs="Arial"/>
          <w:b/>
          <w:i/>
          <w:szCs w:val="24"/>
        </w:rPr>
      </w:pPr>
      <w:r w:rsidRPr="00EE0651">
        <w:rPr>
          <w:rFonts w:ascii="Arial" w:hAnsi="Arial" w:cs="Arial"/>
          <w:b/>
          <w:i/>
          <w:szCs w:val="24"/>
        </w:rPr>
        <w:t>Cumulative Total Appropriation to Date: $338,165,000</w:t>
      </w:r>
    </w:p>
    <w:p w14:paraId="57AA2E11" w14:textId="77777777" w:rsidR="00EE350A" w:rsidRPr="00EE0651" w:rsidRDefault="00EE350A" w:rsidP="005A1223">
      <w:pPr>
        <w:keepNext/>
        <w:rPr>
          <w:rFonts w:ascii="Arial" w:hAnsi="Arial" w:cs="Arial"/>
          <w:b/>
          <w:smallCaps/>
          <w:szCs w:val="24"/>
        </w:rPr>
      </w:pPr>
    </w:p>
    <w:p w14:paraId="4DBAEA02" w14:textId="252EF8BD" w:rsidR="00A364DA" w:rsidRPr="00EE0651" w:rsidRDefault="00A364DA" w:rsidP="00A364DA">
      <w:pPr>
        <w:jc w:val="both"/>
        <w:outlineLvl w:val="0"/>
        <w:rPr>
          <w:rFonts w:ascii="Arial" w:hAnsi="Arial" w:cs="Arial"/>
          <w:szCs w:val="24"/>
        </w:rPr>
      </w:pPr>
      <w:r w:rsidRPr="00EE0651">
        <w:rPr>
          <w:rFonts w:ascii="Arial" w:hAnsi="Arial" w:cs="Arial"/>
          <w:szCs w:val="24"/>
        </w:rPr>
        <w:t xml:space="preserve">According to the transmitted fiscal note, the proposed DCHS BSK appropriation of </w:t>
      </w:r>
      <w:r w:rsidR="003D3688" w:rsidRPr="00EE0651">
        <w:rPr>
          <w:rFonts w:ascii="Arial" w:hAnsi="Arial" w:cs="Arial"/>
          <w:szCs w:val="24"/>
        </w:rPr>
        <w:t xml:space="preserve">approximately </w:t>
      </w:r>
      <w:r w:rsidRPr="00EE0651">
        <w:rPr>
          <w:rFonts w:ascii="Arial" w:hAnsi="Arial" w:cs="Arial"/>
          <w:szCs w:val="24"/>
        </w:rPr>
        <w:t>$4.8 million includes two interfund transfers:</w:t>
      </w:r>
    </w:p>
    <w:p w14:paraId="16B02F03" w14:textId="77777777" w:rsidR="00A364DA" w:rsidRPr="00EE0651" w:rsidRDefault="00A364DA" w:rsidP="00A364DA">
      <w:pPr>
        <w:jc w:val="both"/>
        <w:outlineLvl w:val="0"/>
        <w:rPr>
          <w:rFonts w:ascii="Arial" w:hAnsi="Arial" w:cs="Arial"/>
          <w:szCs w:val="24"/>
        </w:rPr>
      </w:pPr>
    </w:p>
    <w:p w14:paraId="0008493B" w14:textId="5FB5C084" w:rsidR="00A364DA" w:rsidRPr="00EE0651" w:rsidRDefault="00A364DA" w:rsidP="00A364DA">
      <w:pPr>
        <w:pStyle w:val="ListParagraph0"/>
        <w:numPr>
          <w:ilvl w:val="0"/>
          <w:numId w:val="39"/>
        </w:numPr>
        <w:jc w:val="both"/>
        <w:outlineLvl w:val="0"/>
        <w:rPr>
          <w:rFonts w:ascii="Arial" w:hAnsi="Arial" w:cs="Arial"/>
        </w:rPr>
      </w:pPr>
      <w:r w:rsidRPr="00EE0651">
        <w:rPr>
          <w:rFonts w:ascii="Arial" w:hAnsi="Arial" w:cs="Arial"/>
        </w:rPr>
        <w:t xml:space="preserve">$115,000 to transfer to the General Fund </w:t>
      </w:r>
      <w:r w:rsidR="003D3688" w:rsidRPr="00EE0651">
        <w:rPr>
          <w:rFonts w:ascii="Arial" w:hAnsi="Arial" w:cs="Arial"/>
        </w:rPr>
        <w:t>as payment for</w:t>
      </w:r>
      <w:r w:rsidRPr="00EE0651">
        <w:rPr>
          <w:rFonts w:ascii="Arial" w:hAnsi="Arial" w:cs="Arial"/>
        </w:rPr>
        <w:t xml:space="preserve"> the BSK levy’s portion of the November 2015 election costs</w:t>
      </w:r>
    </w:p>
    <w:p w14:paraId="58EE0651" w14:textId="664CDFF6" w:rsidR="00A364DA" w:rsidRPr="00EE0651" w:rsidRDefault="00A364DA" w:rsidP="00A364DA">
      <w:pPr>
        <w:pStyle w:val="ListParagraph0"/>
        <w:numPr>
          <w:ilvl w:val="0"/>
          <w:numId w:val="39"/>
        </w:numPr>
        <w:jc w:val="both"/>
        <w:outlineLvl w:val="0"/>
        <w:rPr>
          <w:rFonts w:ascii="Arial" w:hAnsi="Arial" w:cs="Arial"/>
        </w:rPr>
      </w:pPr>
      <w:r w:rsidRPr="00EE0651">
        <w:rPr>
          <w:rFonts w:ascii="Arial" w:hAnsi="Arial" w:cs="Arial"/>
        </w:rPr>
        <w:lastRenderedPageBreak/>
        <w:t>$789,000 to transfer to the Public Health Fund to support BSK programs within Public Health</w:t>
      </w:r>
      <w:r w:rsidR="003A290A">
        <w:rPr>
          <w:rFonts w:ascii="Arial" w:hAnsi="Arial" w:cs="Arial"/>
        </w:rPr>
        <w:t xml:space="preserve"> – Seattle &amp; King County (PHSKC)</w:t>
      </w:r>
    </w:p>
    <w:p w14:paraId="34481E30" w14:textId="77777777" w:rsidR="00A364DA" w:rsidRPr="00EE0651" w:rsidRDefault="00A364DA" w:rsidP="00EE350A">
      <w:pPr>
        <w:jc w:val="both"/>
        <w:rPr>
          <w:rFonts w:ascii="Arial" w:hAnsi="Arial" w:cs="Arial"/>
          <w:szCs w:val="24"/>
        </w:rPr>
      </w:pPr>
    </w:p>
    <w:p w14:paraId="7B584F6B" w14:textId="1D681FC8" w:rsidR="00EE350A" w:rsidRPr="00EE0651" w:rsidRDefault="00EE350A" w:rsidP="00EE350A">
      <w:pPr>
        <w:jc w:val="both"/>
        <w:rPr>
          <w:rFonts w:ascii="Arial" w:hAnsi="Arial" w:cs="Arial"/>
          <w:szCs w:val="24"/>
        </w:rPr>
      </w:pPr>
      <w:r w:rsidRPr="00EE0651">
        <w:rPr>
          <w:rFonts w:ascii="Arial" w:hAnsi="Arial" w:cs="Arial"/>
          <w:szCs w:val="24"/>
        </w:rPr>
        <w:t xml:space="preserve">Proposed Ordinance 2016-0282 would also provide the corresponding appropriation authority </w:t>
      </w:r>
      <w:r w:rsidR="008C4D0E" w:rsidRPr="00EE0651">
        <w:rPr>
          <w:rFonts w:ascii="Arial" w:hAnsi="Arial" w:cs="Arial"/>
          <w:szCs w:val="24"/>
        </w:rPr>
        <w:t xml:space="preserve">($789,000) </w:t>
      </w:r>
      <w:r w:rsidRPr="00EE0651">
        <w:rPr>
          <w:rFonts w:ascii="Arial" w:hAnsi="Arial" w:cs="Arial"/>
          <w:szCs w:val="24"/>
        </w:rPr>
        <w:t xml:space="preserve">to </w:t>
      </w:r>
      <w:r w:rsidR="003A290A">
        <w:rPr>
          <w:rFonts w:ascii="Arial" w:hAnsi="Arial" w:cs="Arial"/>
        </w:rPr>
        <w:t>PHSKC</w:t>
      </w:r>
      <w:r w:rsidR="003A290A" w:rsidRPr="00EE0651">
        <w:rPr>
          <w:rFonts w:ascii="Arial" w:hAnsi="Arial" w:cs="Arial"/>
          <w:szCs w:val="24"/>
        </w:rPr>
        <w:t xml:space="preserve"> </w:t>
      </w:r>
      <w:r w:rsidRPr="00EE0651">
        <w:rPr>
          <w:rFonts w:ascii="Arial" w:hAnsi="Arial" w:cs="Arial"/>
          <w:szCs w:val="24"/>
        </w:rPr>
        <w:t>to support BSK programs.</w:t>
      </w:r>
    </w:p>
    <w:p w14:paraId="776A24A9" w14:textId="77777777" w:rsidR="00A364DA" w:rsidRPr="00EE0651" w:rsidRDefault="00A364DA" w:rsidP="00EE350A">
      <w:pPr>
        <w:jc w:val="both"/>
        <w:rPr>
          <w:rFonts w:ascii="Arial" w:hAnsi="Arial" w:cs="Arial"/>
          <w:szCs w:val="24"/>
        </w:rPr>
      </w:pPr>
    </w:p>
    <w:p w14:paraId="54B59E09" w14:textId="672DAC78" w:rsidR="00A364DA" w:rsidRPr="00EE0651" w:rsidRDefault="00A364DA" w:rsidP="00EE350A">
      <w:pPr>
        <w:jc w:val="both"/>
        <w:rPr>
          <w:rFonts w:ascii="Arial" w:hAnsi="Arial" w:cs="Arial"/>
          <w:szCs w:val="24"/>
        </w:rPr>
      </w:pPr>
      <w:r w:rsidRPr="00EE0651">
        <w:rPr>
          <w:rFonts w:ascii="Arial" w:hAnsi="Arial" w:cs="Arial"/>
          <w:szCs w:val="24"/>
        </w:rPr>
        <w:t xml:space="preserve">Tables 1.A. and 1.B. below show breakouts of the proposed 18.00 FTE in the DCHS BSK appropriation unit and the 15.50 FTE in </w:t>
      </w:r>
      <w:r w:rsidR="003A290A">
        <w:rPr>
          <w:rFonts w:ascii="Arial" w:hAnsi="Arial" w:cs="Arial"/>
        </w:rPr>
        <w:t>PHSKC</w:t>
      </w:r>
      <w:r w:rsidR="00362846" w:rsidRPr="00EE0651">
        <w:rPr>
          <w:rFonts w:ascii="Arial" w:hAnsi="Arial" w:cs="Arial"/>
          <w:szCs w:val="24"/>
        </w:rPr>
        <w:t xml:space="preserve">, totaling $1.0 million in county staff costs planned over the remainder of the </w:t>
      </w:r>
      <w:r w:rsidR="008C4D0E" w:rsidRPr="00EE0651">
        <w:rPr>
          <w:rFonts w:ascii="Arial" w:hAnsi="Arial" w:cs="Arial"/>
          <w:szCs w:val="24"/>
        </w:rPr>
        <w:t xml:space="preserve">2015-16 </w:t>
      </w:r>
      <w:r w:rsidR="00362846" w:rsidRPr="00EE0651">
        <w:rPr>
          <w:rFonts w:ascii="Arial" w:hAnsi="Arial" w:cs="Arial"/>
          <w:szCs w:val="24"/>
        </w:rPr>
        <w:t>biennium</w:t>
      </w:r>
      <w:r w:rsidRPr="00EE0651">
        <w:rPr>
          <w:rFonts w:ascii="Arial" w:hAnsi="Arial" w:cs="Arial"/>
          <w:szCs w:val="24"/>
        </w:rPr>
        <w:t>.</w:t>
      </w:r>
      <w:r w:rsidR="00BA7A31" w:rsidRPr="00EE0651">
        <w:rPr>
          <w:rFonts w:ascii="Arial" w:hAnsi="Arial" w:cs="Arial"/>
          <w:szCs w:val="24"/>
        </w:rPr>
        <w:t xml:space="preserve">  Note that the shaded rows represent direct services, while the unshaded rows represent administrative staff.</w:t>
      </w:r>
    </w:p>
    <w:p w14:paraId="6249667A" w14:textId="77777777" w:rsidR="00EE350A" w:rsidRPr="00EE0651" w:rsidRDefault="00EE350A" w:rsidP="00EE350A">
      <w:pPr>
        <w:jc w:val="both"/>
        <w:rPr>
          <w:rFonts w:ascii="Arial" w:hAnsi="Arial" w:cs="Arial"/>
          <w:szCs w:val="24"/>
        </w:rPr>
      </w:pPr>
    </w:p>
    <w:p w14:paraId="0C826DDE" w14:textId="1B44BB1E" w:rsidR="00EE350A" w:rsidRPr="00EE0651" w:rsidRDefault="00EC5FE9" w:rsidP="00EC5FE9">
      <w:pPr>
        <w:jc w:val="center"/>
        <w:rPr>
          <w:rFonts w:ascii="Arial" w:hAnsi="Arial" w:cs="Arial"/>
          <w:b/>
          <w:szCs w:val="24"/>
        </w:rPr>
      </w:pPr>
      <w:r w:rsidRPr="00EE0651">
        <w:rPr>
          <w:rFonts w:ascii="Arial" w:hAnsi="Arial" w:cs="Arial"/>
          <w:b/>
          <w:szCs w:val="24"/>
        </w:rPr>
        <w:t>Table 1.</w:t>
      </w:r>
      <w:r w:rsidR="00B82834" w:rsidRPr="00EE0651">
        <w:rPr>
          <w:rFonts w:ascii="Arial" w:hAnsi="Arial" w:cs="Arial"/>
          <w:b/>
          <w:szCs w:val="24"/>
        </w:rPr>
        <w:t>A</w:t>
      </w:r>
    </w:p>
    <w:p w14:paraId="624D07CB" w14:textId="77777777" w:rsidR="00244C10" w:rsidRPr="00EE0651" w:rsidRDefault="00A364DA" w:rsidP="00EC5FE9">
      <w:pPr>
        <w:jc w:val="center"/>
        <w:rPr>
          <w:rFonts w:ascii="Arial" w:hAnsi="Arial" w:cs="Arial"/>
          <w:b/>
          <w:szCs w:val="24"/>
        </w:rPr>
      </w:pPr>
      <w:r w:rsidRPr="00EE0651">
        <w:rPr>
          <w:rFonts w:ascii="Arial" w:hAnsi="Arial" w:cs="Arial"/>
          <w:b/>
          <w:szCs w:val="24"/>
        </w:rPr>
        <w:t xml:space="preserve">DCHS BSK: </w:t>
      </w:r>
      <w:r w:rsidR="00EC5FE9" w:rsidRPr="00EE0651">
        <w:rPr>
          <w:rFonts w:ascii="Arial" w:hAnsi="Arial" w:cs="Arial"/>
          <w:b/>
          <w:szCs w:val="24"/>
        </w:rPr>
        <w:t>Proposed Full-Time Equivalents (FTE) and FTE Costs</w:t>
      </w:r>
      <w:r w:rsidRPr="00EE0651">
        <w:rPr>
          <w:rFonts w:ascii="Arial" w:hAnsi="Arial" w:cs="Arial"/>
          <w:b/>
          <w:szCs w:val="24"/>
        </w:rPr>
        <w:t xml:space="preserve"> </w:t>
      </w:r>
      <w:r w:rsidR="00244C10" w:rsidRPr="00EE0651">
        <w:rPr>
          <w:rFonts w:ascii="Arial" w:hAnsi="Arial" w:cs="Arial"/>
          <w:b/>
          <w:szCs w:val="24"/>
        </w:rPr>
        <w:t xml:space="preserve">as </w:t>
      </w:r>
      <w:r w:rsidRPr="00EE0651">
        <w:rPr>
          <w:rFonts w:ascii="Arial" w:hAnsi="Arial" w:cs="Arial"/>
          <w:b/>
          <w:szCs w:val="24"/>
        </w:rPr>
        <w:t>Assumed</w:t>
      </w:r>
      <w:r w:rsidR="00EC5FE9" w:rsidRPr="00EE0651">
        <w:rPr>
          <w:rFonts w:ascii="Arial" w:hAnsi="Arial" w:cs="Arial"/>
          <w:b/>
          <w:szCs w:val="24"/>
        </w:rPr>
        <w:t xml:space="preserve"> </w:t>
      </w:r>
    </w:p>
    <w:p w14:paraId="154A40EE" w14:textId="30288957" w:rsidR="00EC5FE9" w:rsidRPr="00EE0651" w:rsidRDefault="00EC5FE9" w:rsidP="00244C10">
      <w:pPr>
        <w:jc w:val="center"/>
        <w:rPr>
          <w:rFonts w:ascii="Arial" w:hAnsi="Arial" w:cs="Arial"/>
          <w:b/>
          <w:szCs w:val="24"/>
        </w:rPr>
      </w:pPr>
      <w:proofErr w:type="gramStart"/>
      <w:r w:rsidRPr="00EE0651">
        <w:rPr>
          <w:rFonts w:ascii="Arial" w:hAnsi="Arial" w:cs="Arial"/>
          <w:b/>
          <w:szCs w:val="24"/>
        </w:rPr>
        <w:t>in</w:t>
      </w:r>
      <w:proofErr w:type="gramEnd"/>
      <w:r w:rsidRPr="00EE0651">
        <w:rPr>
          <w:rFonts w:ascii="Arial" w:hAnsi="Arial" w:cs="Arial"/>
          <w:b/>
          <w:szCs w:val="24"/>
        </w:rPr>
        <w:t xml:space="preserve"> Transmitted Proposed Ordinance 2016-0282</w:t>
      </w:r>
    </w:p>
    <w:tbl>
      <w:tblPr>
        <w:tblW w:w="10340" w:type="dxa"/>
        <w:jc w:val="center"/>
        <w:tblLook w:val="04A0" w:firstRow="1" w:lastRow="0" w:firstColumn="1" w:lastColumn="0" w:noHBand="0" w:noVBand="1"/>
      </w:tblPr>
      <w:tblGrid>
        <w:gridCol w:w="3341"/>
        <w:gridCol w:w="1559"/>
        <w:gridCol w:w="2360"/>
        <w:gridCol w:w="780"/>
        <w:gridCol w:w="992"/>
        <w:gridCol w:w="1308"/>
      </w:tblGrid>
      <w:tr w:rsidR="00EC5FE9" w:rsidRPr="00EE0651" w14:paraId="5FA14B45" w14:textId="77777777" w:rsidTr="00EE0651">
        <w:trPr>
          <w:trHeight w:val="840"/>
          <w:jc w:val="center"/>
        </w:trPr>
        <w:tc>
          <w:tcPr>
            <w:tcW w:w="33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E2ED5F" w14:textId="77777777" w:rsidR="00EC5FE9" w:rsidRPr="00EE0651" w:rsidRDefault="00EC5FE9" w:rsidP="00EC5FE9">
            <w:pPr>
              <w:rPr>
                <w:rFonts w:ascii="Calibri" w:hAnsi="Calibri"/>
                <w:b/>
                <w:bCs/>
                <w:color w:val="000000"/>
                <w:szCs w:val="24"/>
              </w:rPr>
            </w:pPr>
            <w:r w:rsidRPr="00EE0651">
              <w:rPr>
                <w:rFonts w:ascii="Calibri" w:hAnsi="Calibri"/>
                <w:b/>
                <w:bCs/>
                <w:color w:val="000000"/>
                <w:szCs w:val="24"/>
              </w:rPr>
              <w:t>DCHS BSK Positions</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6B94349" w14:textId="77777777" w:rsidR="00EC5FE9" w:rsidRPr="00EE0651" w:rsidRDefault="00EC5FE9" w:rsidP="00EC5FE9">
            <w:pPr>
              <w:rPr>
                <w:rFonts w:ascii="Calibri" w:hAnsi="Calibri"/>
                <w:b/>
                <w:bCs/>
                <w:color w:val="000000"/>
                <w:szCs w:val="24"/>
              </w:rPr>
            </w:pPr>
            <w:r w:rsidRPr="00EE0651">
              <w:rPr>
                <w:rFonts w:ascii="Calibri" w:hAnsi="Calibri"/>
                <w:b/>
                <w:bCs/>
                <w:color w:val="000000"/>
                <w:szCs w:val="24"/>
              </w:rPr>
              <w:t>Strategy</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14:paraId="0C56FF0B" w14:textId="77777777" w:rsidR="00EC5FE9" w:rsidRPr="00EE0651" w:rsidRDefault="00EC5FE9" w:rsidP="00EC5FE9">
            <w:pPr>
              <w:rPr>
                <w:rFonts w:ascii="Calibri" w:hAnsi="Calibri"/>
                <w:b/>
                <w:bCs/>
                <w:color w:val="000000"/>
                <w:szCs w:val="24"/>
              </w:rPr>
            </w:pPr>
            <w:r w:rsidRPr="00EE0651">
              <w:rPr>
                <w:rFonts w:ascii="Calibri" w:hAnsi="Calibri"/>
                <w:b/>
                <w:bCs/>
                <w:color w:val="000000"/>
                <w:szCs w:val="24"/>
              </w:rPr>
              <w:t>Program</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00831354" w14:textId="77777777" w:rsidR="00EC5FE9" w:rsidRPr="00EE0651" w:rsidRDefault="00EC5FE9" w:rsidP="00EC5FE9">
            <w:pPr>
              <w:jc w:val="center"/>
              <w:rPr>
                <w:rFonts w:ascii="Calibri" w:hAnsi="Calibri"/>
                <w:b/>
                <w:bCs/>
                <w:color w:val="000000"/>
                <w:szCs w:val="24"/>
              </w:rPr>
            </w:pPr>
            <w:r w:rsidRPr="00EE0651">
              <w:rPr>
                <w:rFonts w:ascii="Calibri" w:hAnsi="Calibri"/>
                <w:b/>
                <w:bCs/>
                <w:color w:val="000000"/>
                <w:szCs w:val="24"/>
              </w:rPr>
              <w:t>FTE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F89382F" w14:textId="77777777" w:rsidR="00EC5FE9" w:rsidRPr="00EE0651" w:rsidRDefault="00EC5FE9" w:rsidP="00EC5FE9">
            <w:pPr>
              <w:jc w:val="center"/>
              <w:rPr>
                <w:rFonts w:ascii="Calibri" w:hAnsi="Calibri"/>
                <w:b/>
                <w:bCs/>
                <w:color w:val="000000"/>
                <w:szCs w:val="24"/>
              </w:rPr>
            </w:pPr>
            <w:r w:rsidRPr="00EE0651">
              <w:rPr>
                <w:rFonts w:ascii="Calibri" w:hAnsi="Calibri"/>
                <w:b/>
                <w:bCs/>
                <w:color w:val="000000"/>
                <w:szCs w:val="24"/>
              </w:rPr>
              <w:t>Months</w:t>
            </w:r>
          </w:p>
        </w:tc>
        <w:tc>
          <w:tcPr>
            <w:tcW w:w="1308" w:type="dxa"/>
            <w:tcBorders>
              <w:top w:val="single" w:sz="4" w:space="0" w:color="auto"/>
              <w:left w:val="nil"/>
              <w:bottom w:val="single" w:sz="4" w:space="0" w:color="auto"/>
              <w:right w:val="single" w:sz="4" w:space="0" w:color="auto"/>
            </w:tcBorders>
            <w:shd w:val="clear" w:color="auto" w:fill="auto"/>
            <w:vAlign w:val="bottom"/>
            <w:hideMark/>
          </w:tcPr>
          <w:p w14:paraId="0E3D4589" w14:textId="77777777" w:rsidR="00EC5FE9" w:rsidRPr="00EE0651" w:rsidRDefault="00EC5FE9" w:rsidP="00EC5FE9">
            <w:pPr>
              <w:jc w:val="center"/>
              <w:rPr>
                <w:rFonts w:ascii="Calibri" w:hAnsi="Calibri"/>
                <w:b/>
                <w:bCs/>
                <w:color w:val="000000"/>
                <w:szCs w:val="24"/>
              </w:rPr>
            </w:pPr>
            <w:r w:rsidRPr="00EE0651">
              <w:rPr>
                <w:rFonts w:ascii="Calibri" w:hAnsi="Calibri"/>
                <w:b/>
                <w:bCs/>
                <w:color w:val="000000"/>
                <w:szCs w:val="24"/>
              </w:rPr>
              <w:t xml:space="preserve">2016 </w:t>
            </w:r>
            <w:proofErr w:type="spellStart"/>
            <w:r w:rsidRPr="00EE0651">
              <w:rPr>
                <w:rFonts w:ascii="Calibri" w:hAnsi="Calibri"/>
                <w:b/>
                <w:bCs/>
                <w:color w:val="000000"/>
                <w:szCs w:val="24"/>
              </w:rPr>
              <w:t>Approp</w:t>
            </w:r>
            <w:proofErr w:type="spellEnd"/>
            <w:r w:rsidRPr="00EE0651">
              <w:rPr>
                <w:rFonts w:ascii="Calibri" w:hAnsi="Calibri"/>
                <w:b/>
                <w:bCs/>
                <w:color w:val="000000"/>
                <w:szCs w:val="24"/>
              </w:rPr>
              <w:t xml:space="preserve"> Request</w:t>
            </w:r>
          </w:p>
        </w:tc>
      </w:tr>
      <w:tr w:rsidR="00EC5FE9" w:rsidRPr="00EE0651" w14:paraId="5F671792" w14:textId="77777777" w:rsidTr="00EE0651">
        <w:trPr>
          <w:trHeight w:val="280"/>
          <w:jc w:val="center"/>
        </w:trPr>
        <w:tc>
          <w:tcPr>
            <w:tcW w:w="3341" w:type="dxa"/>
            <w:tcBorders>
              <w:top w:val="nil"/>
              <w:left w:val="single" w:sz="4" w:space="0" w:color="auto"/>
              <w:bottom w:val="single" w:sz="4" w:space="0" w:color="auto"/>
              <w:right w:val="single" w:sz="4" w:space="0" w:color="auto"/>
            </w:tcBorders>
            <w:shd w:val="clear" w:color="000000" w:fill="E2EFDA"/>
            <w:vAlign w:val="center"/>
            <w:hideMark/>
          </w:tcPr>
          <w:p w14:paraId="49D1803D" w14:textId="77777777" w:rsidR="00EC5FE9" w:rsidRPr="00EE0651" w:rsidRDefault="00EC5FE9" w:rsidP="00EC5FE9">
            <w:pPr>
              <w:rPr>
                <w:rFonts w:ascii="Calibri" w:hAnsi="Calibri"/>
                <w:color w:val="000000"/>
                <w:szCs w:val="24"/>
              </w:rPr>
            </w:pPr>
            <w:r w:rsidRPr="00EE0651">
              <w:rPr>
                <w:rFonts w:ascii="Calibri" w:hAnsi="Calibri"/>
                <w:color w:val="000000"/>
                <w:szCs w:val="24"/>
              </w:rPr>
              <w:t>Children and Youth Psychiatrist</w:t>
            </w:r>
          </w:p>
        </w:tc>
        <w:tc>
          <w:tcPr>
            <w:tcW w:w="1559" w:type="dxa"/>
            <w:tcBorders>
              <w:top w:val="nil"/>
              <w:left w:val="nil"/>
              <w:bottom w:val="single" w:sz="4" w:space="0" w:color="auto"/>
              <w:right w:val="single" w:sz="4" w:space="0" w:color="auto"/>
            </w:tcBorders>
            <w:shd w:val="clear" w:color="000000" w:fill="E2EFDA"/>
            <w:vAlign w:val="center"/>
            <w:hideMark/>
          </w:tcPr>
          <w:p w14:paraId="05318CC4" w14:textId="77777777" w:rsidR="00EC5FE9" w:rsidRPr="00EE0651" w:rsidRDefault="00EC5FE9" w:rsidP="00EC5FE9">
            <w:pPr>
              <w:rPr>
                <w:rFonts w:ascii="Calibri" w:hAnsi="Calibri"/>
                <w:color w:val="000000"/>
                <w:szCs w:val="24"/>
              </w:rPr>
            </w:pPr>
            <w:r w:rsidRPr="00EE0651">
              <w:rPr>
                <w:rFonts w:ascii="Calibri" w:hAnsi="Calibri"/>
                <w:color w:val="000000"/>
                <w:szCs w:val="24"/>
              </w:rPr>
              <w:t>Prenatal to 5</w:t>
            </w:r>
          </w:p>
        </w:tc>
        <w:tc>
          <w:tcPr>
            <w:tcW w:w="2360" w:type="dxa"/>
            <w:tcBorders>
              <w:top w:val="nil"/>
              <w:left w:val="nil"/>
              <w:bottom w:val="single" w:sz="4" w:space="0" w:color="auto"/>
              <w:right w:val="single" w:sz="4" w:space="0" w:color="auto"/>
            </w:tcBorders>
            <w:shd w:val="clear" w:color="000000" w:fill="E2EFDA"/>
            <w:vAlign w:val="center"/>
            <w:hideMark/>
          </w:tcPr>
          <w:p w14:paraId="58F1DE32" w14:textId="77777777" w:rsidR="00EC5FE9" w:rsidRPr="00EE0651" w:rsidRDefault="00EC5FE9" w:rsidP="00EC5FE9">
            <w:pPr>
              <w:rPr>
                <w:rFonts w:ascii="Calibri" w:hAnsi="Calibri"/>
                <w:color w:val="000000"/>
                <w:szCs w:val="24"/>
              </w:rPr>
            </w:pPr>
            <w:r w:rsidRPr="00EE0651">
              <w:rPr>
                <w:rFonts w:ascii="Calibri" w:hAnsi="Calibri"/>
                <w:color w:val="000000"/>
                <w:szCs w:val="24"/>
              </w:rPr>
              <w:t>Infant Mental Health</w:t>
            </w:r>
          </w:p>
        </w:tc>
        <w:tc>
          <w:tcPr>
            <w:tcW w:w="780" w:type="dxa"/>
            <w:tcBorders>
              <w:top w:val="nil"/>
              <w:left w:val="nil"/>
              <w:bottom w:val="single" w:sz="4" w:space="0" w:color="auto"/>
              <w:right w:val="single" w:sz="4" w:space="0" w:color="auto"/>
            </w:tcBorders>
            <w:shd w:val="clear" w:color="000000" w:fill="E2EFDA"/>
            <w:noWrap/>
            <w:vAlign w:val="bottom"/>
            <w:hideMark/>
          </w:tcPr>
          <w:p w14:paraId="51E5F755"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 xml:space="preserve"> 1.00 </w:t>
            </w:r>
          </w:p>
        </w:tc>
        <w:tc>
          <w:tcPr>
            <w:tcW w:w="992" w:type="dxa"/>
            <w:tcBorders>
              <w:top w:val="nil"/>
              <w:left w:val="nil"/>
              <w:bottom w:val="single" w:sz="4" w:space="0" w:color="auto"/>
              <w:right w:val="single" w:sz="4" w:space="0" w:color="auto"/>
            </w:tcBorders>
            <w:shd w:val="clear" w:color="000000" w:fill="E2EFDA"/>
            <w:noWrap/>
            <w:vAlign w:val="bottom"/>
            <w:hideMark/>
          </w:tcPr>
          <w:p w14:paraId="7E4E698B"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2</w:t>
            </w:r>
          </w:p>
        </w:tc>
        <w:tc>
          <w:tcPr>
            <w:tcW w:w="1308" w:type="dxa"/>
            <w:tcBorders>
              <w:top w:val="nil"/>
              <w:left w:val="nil"/>
              <w:bottom w:val="single" w:sz="4" w:space="0" w:color="auto"/>
              <w:right w:val="single" w:sz="4" w:space="0" w:color="auto"/>
            </w:tcBorders>
            <w:shd w:val="clear" w:color="000000" w:fill="E2EFDA"/>
            <w:vAlign w:val="bottom"/>
            <w:hideMark/>
          </w:tcPr>
          <w:p w14:paraId="2133E864"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 xml:space="preserve"> 56,996 </w:t>
            </w:r>
          </w:p>
        </w:tc>
      </w:tr>
      <w:tr w:rsidR="00EC5FE9" w:rsidRPr="00EE0651" w14:paraId="2E43F300" w14:textId="77777777" w:rsidTr="00EE0651">
        <w:trPr>
          <w:trHeight w:val="280"/>
          <w:jc w:val="center"/>
        </w:trPr>
        <w:tc>
          <w:tcPr>
            <w:tcW w:w="3341" w:type="dxa"/>
            <w:tcBorders>
              <w:top w:val="nil"/>
              <w:left w:val="single" w:sz="4" w:space="0" w:color="auto"/>
              <w:bottom w:val="single" w:sz="4" w:space="0" w:color="auto"/>
              <w:right w:val="single" w:sz="4" w:space="0" w:color="auto"/>
            </w:tcBorders>
            <w:shd w:val="clear" w:color="000000" w:fill="E2EFDA"/>
            <w:vAlign w:val="center"/>
            <w:hideMark/>
          </w:tcPr>
          <w:p w14:paraId="110034AD" w14:textId="77777777" w:rsidR="00EC5FE9" w:rsidRPr="00EE0651" w:rsidRDefault="00EC5FE9" w:rsidP="00EC5FE9">
            <w:pPr>
              <w:rPr>
                <w:rFonts w:ascii="Calibri" w:hAnsi="Calibri"/>
                <w:color w:val="000000"/>
                <w:szCs w:val="24"/>
              </w:rPr>
            </w:pPr>
            <w:r w:rsidRPr="00EE0651">
              <w:rPr>
                <w:rFonts w:ascii="Calibri" w:hAnsi="Calibri"/>
                <w:color w:val="000000"/>
                <w:szCs w:val="24"/>
              </w:rPr>
              <w:t>Infant Mental Health Specialist</w:t>
            </w:r>
          </w:p>
        </w:tc>
        <w:tc>
          <w:tcPr>
            <w:tcW w:w="1559" w:type="dxa"/>
            <w:tcBorders>
              <w:top w:val="nil"/>
              <w:left w:val="nil"/>
              <w:bottom w:val="single" w:sz="4" w:space="0" w:color="auto"/>
              <w:right w:val="single" w:sz="4" w:space="0" w:color="auto"/>
            </w:tcBorders>
            <w:shd w:val="clear" w:color="000000" w:fill="E2EFDA"/>
            <w:vAlign w:val="center"/>
            <w:hideMark/>
          </w:tcPr>
          <w:p w14:paraId="4FF19542" w14:textId="77777777" w:rsidR="00EC5FE9" w:rsidRPr="00EE0651" w:rsidRDefault="00EC5FE9" w:rsidP="00EC5FE9">
            <w:pPr>
              <w:rPr>
                <w:rFonts w:ascii="Calibri" w:hAnsi="Calibri"/>
                <w:color w:val="000000"/>
                <w:szCs w:val="24"/>
              </w:rPr>
            </w:pPr>
            <w:r w:rsidRPr="00EE0651">
              <w:rPr>
                <w:rFonts w:ascii="Calibri" w:hAnsi="Calibri"/>
                <w:color w:val="000000"/>
                <w:szCs w:val="24"/>
              </w:rPr>
              <w:t>Prenatal to 5</w:t>
            </w:r>
          </w:p>
        </w:tc>
        <w:tc>
          <w:tcPr>
            <w:tcW w:w="2360" w:type="dxa"/>
            <w:tcBorders>
              <w:top w:val="nil"/>
              <w:left w:val="nil"/>
              <w:bottom w:val="single" w:sz="4" w:space="0" w:color="auto"/>
              <w:right w:val="single" w:sz="4" w:space="0" w:color="auto"/>
            </w:tcBorders>
            <w:shd w:val="clear" w:color="000000" w:fill="E2EFDA"/>
            <w:vAlign w:val="center"/>
            <w:hideMark/>
          </w:tcPr>
          <w:p w14:paraId="01F7D89A" w14:textId="77777777" w:rsidR="00EC5FE9" w:rsidRPr="00EE0651" w:rsidRDefault="00EC5FE9" w:rsidP="00EC5FE9">
            <w:pPr>
              <w:rPr>
                <w:rFonts w:ascii="Calibri" w:hAnsi="Calibri"/>
                <w:color w:val="000000"/>
                <w:szCs w:val="24"/>
              </w:rPr>
            </w:pPr>
            <w:r w:rsidRPr="00EE0651">
              <w:rPr>
                <w:rFonts w:ascii="Calibri" w:hAnsi="Calibri"/>
                <w:color w:val="000000"/>
                <w:szCs w:val="24"/>
              </w:rPr>
              <w:t>Infant Mental Health</w:t>
            </w:r>
          </w:p>
        </w:tc>
        <w:tc>
          <w:tcPr>
            <w:tcW w:w="780" w:type="dxa"/>
            <w:tcBorders>
              <w:top w:val="nil"/>
              <w:left w:val="nil"/>
              <w:bottom w:val="single" w:sz="4" w:space="0" w:color="auto"/>
              <w:right w:val="single" w:sz="4" w:space="0" w:color="auto"/>
            </w:tcBorders>
            <w:shd w:val="clear" w:color="000000" w:fill="E2EFDA"/>
            <w:noWrap/>
            <w:vAlign w:val="bottom"/>
            <w:hideMark/>
          </w:tcPr>
          <w:p w14:paraId="1C3D3456"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 xml:space="preserve"> 1.00 </w:t>
            </w:r>
          </w:p>
        </w:tc>
        <w:tc>
          <w:tcPr>
            <w:tcW w:w="992" w:type="dxa"/>
            <w:tcBorders>
              <w:top w:val="nil"/>
              <w:left w:val="nil"/>
              <w:bottom w:val="single" w:sz="4" w:space="0" w:color="auto"/>
              <w:right w:val="single" w:sz="4" w:space="0" w:color="auto"/>
            </w:tcBorders>
            <w:shd w:val="clear" w:color="000000" w:fill="E2EFDA"/>
            <w:noWrap/>
            <w:vAlign w:val="bottom"/>
            <w:hideMark/>
          </w:tcPr>
          <w:p w14:paraId="730D770C"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2</w:t>
            </w:r>
          </w:p>
        </w:tc>
        <w:tc>
          <w:tcPr>
            <w:tcW w:w="1308" w:type="dxa"/>
            <w:tcBorders>
              <w:top w:val="nil"/>
              <w:left w:val="nil"/>
              <w:bottom w:val="single" w:sz="4" w:space="0" w:color="auto"/>
              <w:right w:val="single" w:sz="4" w:space="0" w:color="auto"/>
            </w:tcBorders>
            <w:shd w:val="clear" w:color="000000" w:fill="E2EFDA"/>
            <w:vAlign w:val="bottom"/>
            <w:hideMark/>
          </w:tcPr>
          <w:p w14:paraId="669CF3DA"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 xml:space="preserve"> 23,914 </w:t>
            </w:r>
          </w:p>
        </w:tc>
      </w:tr>
      <w:tr w:rsidR="00EC5FE9" w:rsidRPr="00EE0651" w14:paraId="056ED412" w14:textId="77777777" w:rsidTr="00EE0651">
        <w:trPr>
          <w:trHeight w:val="560"/>
          <w:jc w:val="center"/>
        </w:trPr>
        <w:tc>
          <w:tcPr>
            <w:tcW w:w="3341" w:type="dxa"/>
            <w:tcBorders>
              <w:top w:val="nil"/>
              <w:left w:val="single" w:sz="4" w:space="0" w:color="auto"/>
              <w:bottom w:val="single" w:sz="4" w:space="0" w:color="auto"/>
              <w:right w:val="single" w:sz="4" w:space="0" w:color="auto"/>
            </w:tcBorders>
            <w:shd w:val="clear" w:color="000000" w:fill="E2EFDA"/>
            <w:vAlign w:val="center"/>
            <w:hideMark/>
          </w:tcPr>
          <w:p w14:paraId="7FCE03B0" w14:textId="77777777" w:rsidR="00EC5FE9" w:rsidRPr="00EE0651" w:rsidRDefault="00EC5FE9" w:rsidP="00EC5FE9">
            <w:pPr>
              <w:rPr>
                <w:rFonts w:ascii="Calibri" w:hAnsi="Calibri"/>
                <w:color w:val="000000"/>
                <w:szCs w:val="24"/>
              </w:rPr>
            </w:pPr>
            <w:r w:rsidRPr="00EE0651">
              <w:rPr>
                <w:rFonts w:ascii="Calibri" w:hAnsi="Calibri"/>
                <w:color w:val="000000"/>
                <w:szCs w:val="24"/>
              </w:rPr>
              <w:t>Early intervention specialists (Developmental Disability)</w:t>
            </w:r>
          </w:p>
        </w:tc>
        <w:tc>
          <w:tcPr>
            <w:tcW w:w="1559" w:type="dxa"/>
            <w:tcBorders>
              <w:top w:val="nil"/>
              <w:left w:val="nil"/>
              <w:bottom w:val="single" w:sz="4" w:space="0" w:color="auto"/>
              <w:right w:val="single" w:sz="4" w:space="0" w:color="auto"/>
            </w:tcBorders>
            <w:shd w:val="clear" w:color="000000" w:fill="E2EFDA"/>
            <w:vAlign w:val="center"/>
            <w:hideMark/>
          </w:tcPr>
          <w:p w14:paraId="1D707C16" w14:textId="77777777" w:rsidR="00EC5FE9" w:rsidRPr="00EE0651" w:rsidRDefault="00EC5FE9" w:rsidP="00EC5FE9">
            <w:pPr>
              <w:rPr>
                <w:rFonts w:ascii="Calibri" w:hAnsi="Calibri"/>
                <w:color w:val="000000"/>
                <w:szCs w:val="24"/>
              </w:rPr>
            </w:pPr>
            <w:r w:rsidRPr="00EE0651">
              <w:rPr>
                <w:rFonts w:ascii="Calibri" w:hAnsi="Calibri"/>
                <w:color w:val="000000"/>
                <w:szCs w:val="24"/>
              </w:rPr>
              <w:t>Prenatal to 5</w:t>
            </w:r>
          </w:p>
        </w:tc>
        <w:tc>
          <w:tcPr>
            <w:tcW w:w="2360" w:type="dxa"/>
            <w:tcBorders>
              <w:top w:val="nil"/>
              <w:left w:val="nil"/>
              <w:bottom w:val="single" w:sz="4" w:space="0" w:color="auto"/>
              <w:right w:val="single" w:sz="4" w:space="0" w:color="auto"/>
            </w:tcBorders>
            <w:shd w:val="clear" w:color="000000" w:fill="E2EFDA"/>
            <w:vAlign w:val="center"/>
            <w:hideMark/>
          </w:tcPr>
          <w:p w14:paraId="7F552949" w14:textId="77777777" w:rsidR="00EC5FE9" w:rsidRPr="00EE0651" w:rsidRDefault="00EC5FE9" w:rsidP="00EC5FE9">
            <w:pPr>
              <w:rPr>
                <w:rFonts w:ascii="Calibri" w:hAnsi="Calibri"/>
                <w:color w:val="000000"/>
                <w:szCs w:val="24"/>
              </w:rPr>
            </w:pPr>
            <w:r w:rsidRPr="00EE0651">
              <w:rPr>
                <w:rFonts w:ascii="Calibri" w:hAnsi="Calibri"/>
                <w:color w:val="000000"/>
                <w:szCs w:val="24"/>
              </w:rPr>
              <w:t xml:space="preserve">Dev </w:t>
            </w:r>
            <w:proofErr w:type="spellStart"/>
            <w:r w:rsidRPr="00EE0651">
              <w:rPr>
                <w:rFonts w:ascii="Calibri" w:hAnsi="Calibri"/>
                <w:color w:val="000000"/>
                <w:szCs w:val="24"/>
              </w:rPr>
              <w:t>Scr</w:t>
            </w:r>
            <w:proofErr w:type="spellEnd"/>
            <w:r w:rsidRPr="00EE0651">
              <w:rPr>
                <w:rFonts w:ascii="Calibri" w:hAnsi="Calibri"/>
                <w:color w:val="000000"/>
                <w:szCs w:val="24"/>
              </w:rPr>
              <w:t>/Early</w:t>
            </w:r>
          </w:p>
        </w:tc>
        <w:tc>
          <w:tcPr>
            <w:tcW w:w="780" w:type="dxa"/>
            <w:tcBorders>
              <w:top w:val="nil"/>
              <w:left w:val="nil"/>
              <w:bottom w:val="single" w:sz="4" w:space="0" w:color="auto"/>
              <w:right w:val="single" w:sz="4" w:space="0" w:color="auto"/>
            </w:tcBorders>
            <w:shd w:val="clear" w:color="000000" w:fill="E2EFDA"/>
            <w:noWrap/>
            <w:vAlign w:val="bottom"/>
            <w:hideMark/>
          </w:tcPr>
          <w:p w14:paraId="011DD8CC"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 xml:space="preserve"> 2.00 </w:t>
            </w:r>
          </w:p>
        </w:tc>
        <w:tc>
          <w:tcPr>
            <w:tcW w:w="992" w:type="dxa"/>
            <w:tcBorders>
              <w:top w:val="nil"/>
              <w:left w:val="nil"/>
              <w:bottom w:val="single" w:sz="4" w:space="0" w:color="auto"/>
              <w:right w:val="single" w:sz="4" w:space="0" w:color="auto"/>
            </w:tcBorders>
            <w:shd w:val="clear" w:color="000000" w:fill="E2EFDA"/>
            <w:noWrap/>
            <w:vAlign w:val="bottom"/>
            <w:hideMark/>
          </w:tcPr>
          <w:p w14:paraId="7112C693"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2</w:t>
            </w:r>
          </w:p>
        </w:tc>
        <w:tc>
          <w:tcPr>
            <w:tcW w:w="1308" w:type="dxa"/>
            <w:tcBorders>
              <w:top w:val="nil"/>
              <w:left w:val="nil"/>
              <w:bottom w:val="single" w:sz="4" w:space="0" w:color="auto"/>
              <w:right w:val="single" w:sz="4" w:space="0" w:color="auto"/>
            </w:tcBorders>
            <w:shd w:val="clear" w:color="000000" w:fill="E2EFDA"/>
            <w:vAlign w:val="bottom"/>
            <w:hideMark/>
          </w:tcPr>
          <w:p w14:paraId="7858E5A5"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 xml:space="preserve"> 56,419 </w:t>
            </w:r>
          </w:p>
        </w:tc>
      </w:tr>
      <w:tr w:rsidR="00EC5FE9" w:rsidRPr="00EE0651" w14:paraId="359EE68F" w14:textId="77777777" w:rsidTr="00EE0651">
        <w:trPr>
          <w:trHeight w:val="280"/>
          <w:jc w:val="center"/>
        </w:trPr>
        <w:tc>
          <w:tcPr>
            <w:tcW w:w="3341" w:type="dxa"/>
            <w:tcBorders>
              <w:top w:val="nil"/>
              <w:left w:val="single" w:sz="4" w:space="0" w:color="auto"/>
              <w:bottom w:val="single" w:sz="4" w:space="0" w:color="auto"/>
              <w:right w:val="single" w:sz="4" w:space="0" w:color="auto"/>
            </w:tcBorders>
            <w:shd w:val="clear" w:color="000000" w:fill="E2EFDA"/>
            <w:vAlign w:val="center"/>
            <w:hideMark/>
          </w:tcPr>
          <w:p w14:paraId="07CA6406" w14:textId="77777777" w:rsidR="00EC5FE9" w:rsidRPr="00EE0651" w:rsidRDefault="00EC5FE9" w:rsidP="00EC5FE9">
            <w:pPr>
              <w:rPr>
                <w:rFonts w:ascii="Calibri" w:hAnsi="Calibri"/>
                <w:color w:val="000000"/>
                <w:szCs w:val="24"/>
              </w:rPr>
            </w:pPr>
            <w:r w:rsidRPr="00EE0651">
              <w:rPr>
                <w:rFonts w:ascii="Calibri" w:hAnsi="Calibri"/>
                <w:color w:val="000000"/>
                <w:szCs w:val="24"/>
              </w:rPr>
              <w:t>Skill-building, first teachers</w:t>
            </w:r>
          </w:p>
        </w:tc>
        <w:tc>
          <w:tcPr>
            <w:tcW w:w="1559" w:type="dxa"/>
            <w:tcBorders>
              <w:top w:val="nil"/>
              <w:left w:val="nil"/>
              <w:bottom w:val="single" w:sz="4" w:space="0" w:color="auto"/>
              <w:right w:val="single" w:sz="4" w:space="0" w:color="auto"/>
            </w:tcBorders>
            <w:shd w:val="clear" w:color="000000" w:fill="E2EFDA"/>
            <w:vAlign w:val="center"/>
            <w:hideMark/>
          </w:tcPr>
          <w:p w14:paraId="7A6BF778" w14:textId="77777777" w:rsidR="00EC5FE9" w:rsidRPr="00EE0651" w:rsidRDefault="00EC5FE9" w:rsidP="00EC5FE9">
            <w:pPr>
              <w:rPr>
                <w:rFonts w:ascii="Calibri" w:hAnsi="Calibri"/>
                <w:color w:val="000000"/>
                <w:szCs w:val="24"/>
              </w:rPr>
            </w:pPr>
            <w:r w:rsidRPr="00EE0651">
              <w:rPr>
                <w:rFonts w:ascii="Calibri" w:hAnsi="Calibri"/>
                <w:color w:val="000000"/>
                <w:szCs w:val="24"/>
              </w:rPr>
              <w:t>Prenatal to 5</w:t>
            </w:r>
          </w:p>
        </w:tc>
        <w:tc>
          <w:tcPr>
            <w:tcW w:w="2360" w:type="dxa"/>
            <w:tcBorders>
              <w:top w:val="nil"/>
              <w:left w:val="nil"/>
              <w:bottom w:val="single" w:sz="4" w:space="0" w:color="auto"/>
              <w:right w:val="single" w:sz="4" w:space="0" w:color="auto"/>
            </w:tcBorders>
            <w:shd w:val="clear" w:color="000000" w:fill="E2EFDA"/>
            <w:vAlign w:val="center"/>
            <w:hideMark/>
          </w:tcPr>
          <w:p w14:paraId="1B01A6C4" w14:textId="77777777" w:rsidR="00EC5FE9" w:rsidRPr="00EE0651" w:rsidRDefault="00EC5FE9" w:rsidP="00EC5FE9">
            <w:pPr>
              <w:rPr>
                <w:rFonts w:ascii="Calibri" w:hAnsi="Calibri"/>
                <w:color w:val="000000"/>
                <w:szCs w:val="24"/>
              </w:rPr>
            </w:pPr>
            <w:r w:rsidRPr="00EE0651">
              <w:rPr>
                <w:rFonts w:ascii="Calibri" w:hAnsi="Calibri"/>
                <w:color w:val="000000"/>
                <w:szCs w:val="24"/>
              </w:rPr>
              <w:t xml:space="preserve">Dev </w:t>
            </w:r>
            <w:proofErr w:type="spellStart"/>
            <w:r w:rsidRPr="00EE0651">
              <w:rPr>
                <w:rFonts w:ascii="Calibri" w:hAnsi="Calibri"/>
                <w:color w:val="000000"/>
                <w:szCs w:val="24"/>
              </w:rPr>
              <w:t>Scr</w:t>
            </w:r>
            <w:proofErr w:type="spellEnd"/>
            <w:r w:rsidRPr="00EE0651">
              <w:rPr>
                <w:rFonts w:ascii="Calibri" w:hAnsi="Calibri"/>
                <w:color w:val="000000"/>
                <w:szCs w:val="24"/>
              </w:rPr>
              <w:t>/Early</w:t>
            </w:r>
          </w:p>
        </w:tc>
        <w:tc>
          <w:tcPr>
            <w:tcW w:w="780" w:type="dxa"/>
            <w:tcBorders>
              <w:top w:val="nil"/>
              <w:left w:val="nil"/>
              <w:bottom w:val="single" w:sz="4" w:space="0" w:color="auto"/>
              <w:right w:val="single" w:sz="4" w:space="0" w:color="auto"/>
            </w:tcBorders>
            <w:shd w:val="clear" w:color="000000" w:fill="E2EFDA"/>
            <w:noWrap/>
            <w:vAlign w:val="bottom"/>
            <w:hideMark/>
          </w:tcPr>
          <w:p w14:paraId="29675D89"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 xml:space="preserve"> 2.00 </w:t>
            </w:r>
          </w:p>
        </w:tc>
        <w:tc>
          <w:tcPr>
            <w:tcW w:w="992" w:type="dxa"/>
            <w:tcBorders>
              <w:top w:val="nil"/>
              <w:left w:val="nil"/>
              <w:bottom w:val="single" w:sz="4" w:space="0" w:color="auto"/>
              <w:right w:val="single" w:sz="4" w:space="0" w:color="auto"/>
            </w:tcBorders>
            <w:shd w:val="clear" w:color="000000" w:fill="E2EFDA"/>
            <w:noWrap/>
            <w:vAlign w:val="bottom"/>
            <w:hideMark/>
          </w:tcPr>
          <w:p w14:paraId="7D7C0A50"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2</w:t>
            </w:r>
          </w:p>
        </w:tc>
        <w:tc>
          <w:tcPr>
            <w:tcW w:w="1308" w:type="dxa"/>
            <w:tcBorders>
              <w:top w:val="nil"/>
              <w:left w:val="nil"/>
              <w:bottom w:val="single" w:sz="4" w:space="0" w:color="auto"/>
              <w:right w:val="single" w:sz="4" w:space="0" w:color="auto"/>
            </w:tcBorders>
            <w:shd w:val="clear" w:color="000000" w:fill="E2EFDA"/>
            <w:vAlign w:val="bottom"/>
            <w:hideMark/>
          </w:tcPr>
          <w:p w14:paraId="1AA48C16"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 xml:space="preserve"> 47,828 </w:t>
            </w:r>
          </w:p>
        </w:tc>
      </w:tr>
      <w:tr w:rsidR="00EC5FE9" w:rsidRPr="00EE0651" w14:paraId="1EC22EDF" w14:textId="77777777" w:rsidTr="00EE0651">
        <w:trPr>
          <w:trHeight w:val="280"/>
          <w:jc w:val="center"/>
        </w:trPr>
        <w:tc>
          <w:tcPr>
            <w:tcW w:w="3341" w:type="dxa"/>
            <w:tcBorders>
              <w:top w:val="nil"/>
              <w:left w:val="single" w:sz="4" w:space="0" w:color="auto"/>
              <w:bottom w:val="single" w:sz="4" w:space="0" w:color="auto"/>
              <w:right w:val="single" w:sz="4" w:space="0" w:color="auto"/>
            </w:tcBorders>
            <w:shd w:val="clear" w:color="000000" w:fill="E2EFDA"/>
            <w:vAlign w:val="center"/>
            <w:hideMark/>
          </w:tcPr>
          <w:p w14:paraId="2BFFC920" w14:textId="77777777" w:rsidR="00EC5FE9" w:rsidRPr="00EE0651" w:rsidRDefault="00EC5FE9" w:rsidP="00EC5FE9">
            <w:pPr>
              <w:rPr>
                <w:rFonts w:ascii="Calibri" w:hAnsi="Calibri"/>
                <w:color w:val="000000"/>
                <w:szCs w:val="24"/>
              </w:rPr>
            </w:pPr>
            <w:r w:rsidRPr="00EE0651">
              <w:rPr>
                <w:rFonts w:ascii="Calibri" w:hAnsi="Calibri"/>
                <w:color w:val="000000"/>
                <w:szCs w:val="24"/>
              </w:rPr>
              <w:t>School based Project Manager, SBIRT</w:t>
            </w:r>
          </w:p>
        </w:tc>
        <w:tc>
          <w:tcPr>
            <w:tcW w:w="1559" w:type="dxa"/>
            <w:tcBorders>
              <w:top w:val="nil"/>
              <w:left w:val="nil"/>
              <w:bottom w:val="single" w:sz="4" w:space="0" w:color="auto"/>
              <w:right w:val="single" w:sz="4" w:space="0" w:color="auto"/>
            </w:tcBorders>
            <w:shd w:val="clear" w:color="000000" w:fill="E2EFDA"/>
            <w:vAlign w:val="center"/>
            <w:hideMark/>
          </w:tcPr>
          <w:p w14:paraId="0ED3ADEA" w14:textId="77777777" w:rsidR="00EC5FE9" w:rsidRPr="00EE0651" w:rsidRDefault="00EC5FE9" w:rsidP="00EC5FE9">
            <w:pPr>
              <w:rPr>
                <w:rFonts w:ascii="Calibri" w:hAnsi="Calibri"/>
                <w:color w:val="000000"/>
                <w:szCs w:val="24"/>
              </w:rPr>
            </w:pPr>
            <w:r w:rsidRPr="00EE0651">
              <w:rPr>
                <w:rFonts w:ascii="Calibri" w:hAnsi="Calibri"/>
                <w:color w:val="000000"/>
                <w:szCs w:val="24"/>
              </w:rPr>
              <w:t>Five to 24</w:t>
            </w:r>
          </w:p>
        </w:tc>
        <w:tc>
          <w:tcPr>
            <w:tcW w:w="2360" w:type="dxa"/>
            <w:tcBorders>
              <w:top w:val="nil"/>
              <w:left w:val="nil"/>
              <w:bottom w:val="single" w:sz="4" w:space="0" w:color="auto"/>
              <w:right w:val="single" w:sz="4" w:space="0" w:color="auto"/>
            </w:tcBorders>
            <w:shd w:val="clear" w:color="000000" w:fill="E2EFDA"/>
            <w:vAlign w:val="center"/>
            <w:hideMark/>
          </w:tcPr>
          <w:p w14:paraId="69C3A2F3" w14:textId="77777777" w:rsidR="00EC5FE9" w:rsidRPr="00EE0651" w:rsidRDefault="00EC5FE9" w:rsidP="00EC5FE9">
            <w:pPr>
              <w:rPr>
                <w:rFonts w:ascii="Calibri" w:hAnsi="Calibri"/>
                <w:color w:val="000000"/>
                <w:szCs w:val="24"/>
              </w:rPr>
            </w:pPr>
            <w:r w:rsidRPr="00EE0651">
              <w:rPr>
                <w:rFonts w:ascii="Calibri" w:hAnsi="Calibri"/>
                <w:color w:val="000000"/>
                <w:szCs w:val="24"/>
              </w:rPr>
              <w:t>Screening</w:t>
            </w:r>
          </w:p>
        </w:tc>
        <w:tc>
          <w:tcPr>
            <w:tcW w:w="780" w:type="dxa"/>
            <w:tcBorders>
              <w:top w:val="nil"/>
              <w:left w:val="nil"/>
              <w:bottom w:val="single" w:sz="4" w:space="0" w:color="auto"/>
              <w:right w:val="single" w:sz="4" w:space="0" w:color="auto"/>
            </w:tcBorders>
            <w:shd w:val="clear" w:color="000000" w:fill="E2EFDA"/>
            <w:noWrap/>
            <w:vAlign w:val="bottom"/>
            <w:hideMark/>
          </w:tcPr>
          <w:p w14:paraId="114F4648"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 xml:space="preserve"> 1.00 </w:t>
            </w:r>
          </w:p>
        </w:tc>
        <w:tc>
          <w:tcPr>
            <w:tcW w:w="992" w:type="dxa"/>
            <w:tcBorders>
              <w:top w:val="nil"/>
              <w:left w:val="nil"/>
              <w:bottom w:val="single" w:sz="4" w:space="0" w:color="auto"/>
              <w:right w:val="single" w:sz="4" w:space="0" w:color="auto"/>
            </w:tcBorders>
            <w:shd w:val="clear" w:color="000000" w:fill="E2EFDA"/>
            <w:noWrap/>
            <w:vAlign w:val="bottom"/>
            <w:hideMark/>
          </w:tcPr>
          <w:p w14:paraId="2947F141"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2</w:t>
            </w:r>
          </w:p>
        </w:tc>
        <w:tc>
          <w:tcPr>
            <w:tcW w:w="1308" w:type="dxa"/>
            <w:tcBorders>
              <w:top w:val="nil"/>
              <w:left w:val="nil"/>
              <w:bottom w:val="single" w:sz="4" w:space="0" w:color="auto"/>
              <w:right w:val="single" w:sz="4" w:space="0" w:color="auto"/>
            </w:tcBorders>
            <w:shd w:val="clear" w:color="000000" w:fill="E2EFDA"/>
            <w:vAlign w:val="bottom"/>
            <w:hideMark/>
          </w:tcPr>
          <w:p w14:paraId="47FF0DD3"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 xml:space="preserve"> 23,914 </w:t>
            </w:r>
          </w:p>
        </w:tc>
      </w:tr>
      <w:tr w:rsidR="00EC5FE9" w:rsidRPr="00EE0651" w14:paraId="76FF7A6E" w14:textId="77777777" w:rsidTr="00EE0651">
        <w:trPr>
          <w:trHeight w:val="280"/>
          <w:jc w:val="center"/>
        </w:trPr>
        <w:tc>
          <w:tcPr>
            <w:tcW w:w="3341" w:type="dxa"/>
            <w:tcBorders>
              <w:top w:val="nil"/>
              <w:left w:val="single" w:sz="4" w:space="0" w:color="auto"/>
              <w:bottom w:val="single" w:sz="4" w:space="0" w:color="auto"/>
              <w:right w:val="single" w:sz="4" w:space="0" w:color="auto"/>
            </w:tcBorders>
            <w:shd w:val="clear" w:color="000000" w:fill="E2EFDA"/>
            <w:vAlign w:val="center"/>
            <w:hideMark/>
          </w:tcPr>
          <w:p w14:paraId="1A8CE4F9" w14:textId="77777777" w:rsidR="00EC5FE9" w:rsidRPr="00EE0651" w:rsidRDefault="00EC5FE9" w:rsidP="00EC5FE9">
            <w:pPr>
              <w:rPr>
                <w:rFonts w:ascii="Calibri" w:hAnsi="Calibri"/>
                <w:color w:val="000000"/>
                <w:szCs w:val="24"/>
              </w:rPr>
            </w:pPr>
            <w:r w:rsidRPr="00EE0651">
              <w:rPr>
                <w:rFonts w:ascii="Calibri" w:hAnsi="Calibri"/>
                <w:color w:val="000000"/>
                <w:szCs w:val="24"/>
              </w:rPr>
              <w:t xml:space="preserve">School based Coordinator, SBIRT  </w:t>
            </w:r>
          </w:p>
        </w:tc>
        <w:tc>
          <w:tcPr>
            <w:tcW w:w="1559" w:type="dxa"/>
            <w:tcBorders>
              <w:top w:val="nil"/>
              <w:left w:val="nil"/>
              <w:bottom w:val="single" w:sz="4" w:space="0" w:color="auto"/>
              <w:right w:val="single" w:sz="4" w:space="0" w:color="auto"/>
            </w:tcBorders>
            <w:shd w:val="clear" w:color="000000" w:fill="E2EFDA"/>
            <w:vAlign w:val="center"/>
            <w:hideMark/>
          </w:tcPr>
          <w:p w14:paraId="2A38F4A2" w14:textId="77777777" w:rsidR="00EC5FE9" w:rsidRPr="00EE0651" w:rsidRDefault="00EC5FE9" w:rsidP="00EC5FE9">
            <w:pPr>
              <w:rPr>
                <w:rFonts w:ascii="Calibri" w:hAnsi="Calibri"/>
                <w:color w:val="000000"/>
                <w:szCs w:val="24"/>
              </w:rPr>
            </w:pPr>
            <w:r w:rsidRPr="00EE0651">
              <w:rPr>
                <w:rFonts w:ascii="Calibri" w:hAnsi="Calibri"/>
                <w:color w:val="000000"/>
                <w:szCs w:val="24"/>
              </w:rPr>
              <w:t>Five to 24</w:t>
            </w:r>
          </w:p>
        </w:tc>
        <w:tc>
          <w:tcPr>
            <w:tcW w:w="2360" w:type="dxa"/>
            <w:tcBorders>
              <w:top w:val="nil"/>
              <w:left w:val="nil"/>
              <w:bottom w:val="single" w:sz="4" w:space="0" w:color="auto"/>
              <w:right w:val="single" w:sz="4" w:space="0" w:color="auto"/>
            </w:tcBorders>
            <w:shd w:val="clear" w:color="000000" w:fill="E2EFDA"/>
            <w:vAlign w:val="center"/>
            <w:hideMark/>
          </w:tcPr>
          <w:p w14:paraId="660DABF6" w14:textId="77777777" w:rsidR="00EC5FE9" w:rsidRPr="00EE0651" w:rsidRDefault="00EC5FE9" w:rsidP="00EC5FE9">
            <w:pPr>
              <w:rPr>
                <w:rFonts w:ascii="Calibri" w:hAnsi="Calibri"/>
                <w:color w:val="000000"/>
                <w:szCs w:val="24"/>
              </w:rPr>
            </w:pPr>
            <w:r w:rsidRPr="00EE0651">
              <w:rPr>
                <w:rFonts w:ascii="Calibri" w:hAnsi="Calibri"/>
                <w:color w:val="000000"/>
                <w:szCs w:val="24"/>
              </w:rPr>
              <w:t>Screening</w:t>
            </w:r>
          </w:p>
        </w:tc>
        <w:tc>
          <w:tcPr>
            <w:tcW w:w="780" w:type="dxa"/>
            <w:tcBorders>
              <w:top w:val="nil"/>
              <w:left w:val="nil"/>
              <w:bottom w:val="single" w:sz="4" w:space="0" w:color="auto"/>
              <w:right w:val="single" w:sz="4" w:space="0" w:color="auto"/>
            </w:tcBorders>
            <w:shd w:val="clear" w:color="000000" w:fill="E2EFDA"/>
            <w:noWrap/>
            <w:vAlign w:val="bottom"/>
            <w:hideMark/>
          </w:tcPr>
          <w:p w14:paraId="358AF6A7"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 xml:space="preserve"> 1.00 </w:t>
            </w:r>
          </w:p>
        </w:tc>
        <w:tc>
          <w:tcPr>
            <w:tcW w:w="992" w:type="dxa"/>
            <w:tcBorders>
              <w:top w:val="nil"/>
              <w:left w:val="nil"/>
              <w:bottom w:val="single" w:sz="4" w:space="0" w:color="auto"/>
              <w:right w:val="single" w:sz="4" w:space="0" w:color="auto"/>
            </w:tcBorders>
            <w:shd w:val="clear" w:color="000000" w:fill="E2EFDA"/>
            <w:noWrap/>
            <w:vAlign w:val="bottom"/>
            <w:hideMark/>
          </w:tcPr>
          <w:p w14:paraId="2F2528EE"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2</w:t>
            </w:r>
          </w:p>
        </w:tc>
        <w:tc>
          <w:tcPr>
            <w:tcW w:w="1308" w:type="dxa"/>
            <w:tcBorders>
              <w:top w:val="nil"/>
              <w:left w:val="nil"/>
              <w:bottom w:val="single" w:sz="4" w:space="0" w:color="auto"/>
              <w:right w:val="single" w:sz="4" w:space="0" w:color="auto"/>
            </w:tcBorders>
            <w:shd w:val="clear" w:color="000000" w:fill="E2EFDA"/>
            <w:vAlign w:val="bottom"/>
            <w:hideMark/>
          </w:tcPr>
          <w:p w14:paraId="3F9FF825"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 xml:space="preserve"> 28,209 </w:t>
            </w:r>
          </w:p>
        </w:tc>
      </w:tr>
      <w:tr w:rsidR="00EC5FE9" w:rsidRPr="00EE0651" w14:paraId="7C3B013B" w14:textId="77777777" w:rsidTr="00EE0651">
        <w:trPr>
          <w:trHeight w:val="280"/>
          <w:jc w:val="center"/>
        </w:trPr>
        <w:tc>
          <w:tcPr>
            <w:tcW w:w="3341" w:type="dxa"/>
            <w:tcBorders>
              <w:top w:val="nil"/>
              <w:left w:val="single" w:sz="4" w:space="0" w:color="auto"/>
              <w:bottom w:val="single" w:sz="4" w:space="0" w:color="auto"/>
              <w:right w:val="single" w:sz="4" w:space="0" w:color="auto"/>
            </w:tcBorders>
            <w:shd w:val="clear" w:color="000000" w:fill="E2EFDA"/>
            <w:vAlign w:val="center"/>
            <w:hideMark/>
          </w:tcPr>
          <w:p w14:paraId="4208C9BE" w14:textId="77777777" w:rsidR="00EC5FE9" w:rsidRPr="00EE0651" w:rsidRDefault="00EC5FE9" w:rsidP="00EC5FE9">
            <w:pPr>
              <w:rPr>
                <w:rFonts w:ascii="Calibri" w:hAnsi="Calibri"/>
                <w:color w:val="000000"/>
                <w:szCs w:val="24"/>
              </w:rPr>
            </w:pPr>
            <w:r w:rsidRPr="00EE0651">
              <w:rPr>
                <w:rFonts w:ascii="Calibri" w:hAnsi="Calibri"/>
                <w:color w:val="000000"/>
                <w:szCs w:val="24"/>
              </w:rPr>
              <w:t xml:space="preserve">Program Coordinator, EDIPPP  </w:t>
            </w:r>
          </w:p>
        </w:tc>
        <w:tc>
          <w:tcPr>
            <w:tcW w:w="1559" w:type="dxa"/>
            <w:tcBorders>
              <w:top w:val="nil"/>
              <w:left w:val="nil"/>
              <w:bottom w:val="single" w:sz="4" w:space="0" w:color="auto"/>
              <w:right w:val="single" w:sz="4" w:space="0" w:color="auto"/>
            </w:tcBorders>
            <w:shd w:val="clear" w:color="000000" w:fill="E2EFDA"/>
            <w:vAlign w:val="center"/>
            <w:hideMark/>
          </w:tcPr>
          <w:p w14:paraId="66305A8F" w14:textId="77777777" w:rsidR="00EC5FE9" w:rsidRPr="00EE0651" w:rsidRDefault="00EC5FE9" w:rsidP="00EC5FE9">
            <w:pPr>
              <w:rPr>
                <w:rFonts w:ascii="Calibri" w:hAnsi="Calibri"/>
                <w:color w:val="000000"/>
                <w:szCs w:val="24"/>
              </w:rPr>
            </w:pPr>
            <w:r w:rsidRPr="00EE0651">
              <w:rPr>
                <w:rFonts w:ascii="Calibri" w:hAnsi="Calibri"/>
                <w:color w:val="000000"/>
                <w:szCs w:val="24"/>
              </w:rPr>
              <w:t>Five to 24</w:t>
            </w:r>
          </w:p>
        </w:tc>
        <w:tc>
          <w:tcPr>
            <w:tcW w:w="2360" w:type="dxa"/>
            <w:tcBorders>
              <w:top w:val="nil"/>
              <w:left w:val="nil"/>
              <w:bottom w:val="single" w:sz="4" w:space="0" w:color="auto"/>
              <w:right w:val="single" w:sz="4" w:space="0" w:color="auto"/>
            </w:tcBorders>
            <w:shd w:val="clear" w:color="000000" w:fill="E2EFDA"/>
            <w:vAlign w:val="center"/>
            <w:hideMark/>
          </w:tcPr>
          <w:p w14:paraId="680F064D" w14:textId="77777777" w:rsidR="00EC5FE9" w:rsidRPr="00EE0651" w:rsidRDefault="00EC5FE9" w:rsidP="00EC5FE9">
            <w:pPr>
              <w:rPr>
                <w:rFonts w:ascii="Calibri" w:hAnsi="Calibri"/>
                <w:color w:val="000000"/>
                <w:szCs w:val="24"/>
              </w:rPr>
            </w:pPr>
            <w:r w:rsidRPr="00EE0651">
              <w:rPr>
                <w:rFonts w:ascii="Calibri" w:hAnsi="Calibri"/>
                <w:color w:val="000000"/>
                <w:szCs w:val="24"/>
              </w:rPr>
              <w:t>Screening</w:t>
            </w:r>
          </w:p>
        </w:tc>
        <w:tc>
          <w:tcPr>
            <w:tcW w:w="780" w:type="dxa"/>
            <w:tcBorders>
              <w:top w:val="nil"/>
              <w:left w:val="nil"/>
              <w:bottom w:val="single" w:sz="4" w:space="0" w:color="auto"/>
              <w:right w:val="single" w:sz="4" w:space="0" w:color="auto"/>
            </w:tcBorders>
            <w:shd w:val="clear" w:color="000000" w:fill="E2EFDA"/>
            <w:noWrap/>
            <w:vAlign w:val="bottom"/>
            <w:hideMark/>
          </w:tcPr>
          <w:p w14:paraId="23719676"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 xml:space="preserve"> 1.00 </w:t>
            </w:r>
          </w:p>
        </w:tc>
        <w:tc>
          <w:tcPr>
            <w:tcW w:w="992" w:type="dxa"/>
            <w:tcBorders>
              <w:top w:val="nil"/>
              <w:left w:val="nil"/>
              <w:bottom w:val="single" w:sz="4" w:space="0" w:color="auto"/>
              <w:right w:val="single" w:sz="4" w:space="0" w:color="auto"/>
            </w:tcBorders>
            <w:shd w:val="clear" w:color="000000" w:fill="E2EFDA"/>
            <w:noWrap/>
            <w:vAlign w:val="bottom"/>
            <w:hideMark/>
          </w:tcPr>
          <w:p w14:paraId="57A5E237"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2</w:t>
            </w:r>
          </w:p>
        </w:tc>
        <w:tc>
          <w:tcPr>
            <w:tcW w:w="1308" w:type="dxa"/>
            <w:tcBorders>
              <w:top w:val="nil"/>
              <w:left w:val="nil"/>
              <w:bottom w:val="single" w:sz="4" w:space="0" w:color="auto"/>
              <w:right w:val="single" w:sz="4" w:space="0" w:color="auto"/>
            </w:tcBorders>
            <w:shd w:val="clear" w:color="000000" w:fill="E2EFDA"/>
            <w:vAlign w:val="bottom"/>
            <w:hideMark/>
          </w:tcPr>
          <w:p w14:paraId="11E43E69"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 xml:space="preserve"> 28,209 </w:t>
            </w:r>
          </w:p>
        </w:tc>
      </w:tr>
      <w:tr w:rsidR="00EC5FE9" w:rsidRPr="00EE0651" w14:paraId="449731CE" w14:textId="77777777" w:rsidTr="00EE0651">
        <w:trPr>
          <w:trHeight w:val="280"/>
          <w:jc w:val="center"/>
        </w:trPr>
        <w:tc>
          <w:tcPr>
            <w:tcW w:w="3341" w:type="dxa"/>
            <w:tcBorders>
              <w:top w:val="nil"/>
              <w:left w:val="single" w:sz="4" w:space="0" w:color="auto"/>
              <w:bottom w:val="single" w:sz="4" w:space="0" w:color="auto"/>
              <w:right w:val="single" w:sz="4" w:space="0" w:color="auto"/>
            </w:tcBorders>
            <w:shd w:val="clear" w:color="000000" w:fill="E2EFDA"/>
            <w:vAlign w:val="center"/>
            <w:hideMark/>
          </w:tcPr>
          <w:p w14:paraId="7EAB3262" w14:textId="77777777" w:rsidR="00EC5FE9" w:rsidRPr="00EE0651" w:rsidRDefault="00EC5FE9" w:rsidP="00EC5FE9">
            <w:pPr>
              <w:rPr>
                <w:rFonts w:ascii="Calibri" w:hAnsi="Calibri"/>
                <w:color w:val="000000"/>
                <w:szCs w:val="24"/>
              </w:rPr>
            </w:pPr>
            <w:r w:rsidRPr="00EE0651">
              <w:rPr>
                <w:rFonts w:ascii="Calibri" w:hAnsi="Calibri"/>
                <w:color w:val="000000"/>
                <w:szCs w:val="24"/>
              </w:rPr>
              <w:t xml:space="preserve">Prevention Project Manager, EDIPPP  </w:t>
            </w:r>
          </w:p>
        </w:tc>
        <w:tc>
          <w:tcPr>
            <w:tcW w:w="1559" w:type="dxa"/>
            <w:tcBorders>
              <w:top w:val="nil"/>
              <w:left w:val="nil"/>
              <w:bottom w:val="single" w:sz="4" w:space="0" w:color="auto"/>
              <w:right w:val="single" w:sz="4" w:space="0" w:color="auto"/>
            </w:tcBorders>
            <w:shd w:val="clear" w:color="000000" w:fill="E2EFDA"/>
            <w:vAlign w:val="center"/>
            <w:hideMark/>
          </w:tcPr>
          <w:p w14:paraId="08B8E6D8" w14:textId="77777777" w:rsidR="00EC5FE9" w:rsidRPr="00EE0651" w:rsidRDefault="00EC5FE9" w:rsidP="00EC5FE9">
            <w:pPr>
              <w:rPr>
                <w:rFonts w:ascii="Calibri" w:hAnsi="Calibri"/>
                <w:color w:val="000000"/>
                <w:szCs w:val="24"/>
              </w:rPr>
            </w:pPr>
            <w:r w:rsidRPr="00EE0651">
              <w:rPr>
                <w:rFonts w:ascii="Calibri" w:hAnsi="Calibri"/>
                <w:color w:val="000000"/>
                <w:szCs w:val="24"/>
              </w:rPr>
              <w:t>Five to 24</w:t>
            </w:r>
          </w:p>
        </w:tc>
        <w:tc>
          <w:tcPr>
            <w:tcW w:w="2360" w:type="dxa"/>
            <w:tcBorders>
              <w:top w:val="nil"/>
              <w:left w:val="nil"/>
              <w:bottom w:val="single" w:sz="4" w:space="0" w:color="auto"/>
              <w:right w:val="single" w:sz="4" w:space="0" w:color="auto"/>
            </w:tcBorders>
            <w:shd w:val="clear" w:color="000000" w:fill="E2EFDA"/>
            <w:vAlign w:val="center"/>
            <w:hideMark/>
          </w:tcPr>
          <w:p w14:paraId="387CAF15" w14:textId="77777777" w:rsidR="00EC5FE9" w:rsidRPr="00EE0651" w:rsidRDefault="00EC5FE9" w:rsidP="00EC5FE9">
            <w:pPr>
              <w:rPr>
                <w:rFonts w:ascii="Calibri" w:hAnsi="Calibri"/>
                <w:color w:val="000000"/>
                <w:szCs w:val="24"/>
              </w:rPr>
            </w:pPr>
            <w:r w:rsidRPr="00EE0651">
              <w:rPr>
                <w:rFonts w:ascii="Calibri" w:hAnsi="Calibri"/>
                <w:color w:val="000000"/>
                <w:szCs w:val="24"/>
              </w:rPr>
              <w:t>Screening</w:t>
            </w:r>
          </w:p>
        </w:tc>
        <w:tc>
          <w:tcPr>
            <w:tcW w:w="780" w:type="dxa"/>
            <w:tcBorders>
              <w:top w:val="nil"/>
              <w:left w:val="nil"/>
              <w:bottom w:val="single" w:sz="4" w:space="0" w:color="auto"/>
              <w:right w:val="single" w:sz="4" w:space="0" w:color="auto"/>
            </w:tcBorders>
            <w:shd w:val="clear" w:color="000000" w:fill="E2EFDA"/>
            <w:noWrap/>
            <w:vAlign w:val="bottom"/>
            <w:hideMark/>
          </w:tcPr>
          <w:p w14:paraId="22557E77"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 xml:space="preserve"> 1.00 </w:t>
            </w:r>
          </w:p>
        </w:tc>
        <w:tc>
          <w:tcPr>
            <w:tcW w:w="992" w:type="dxa"/>
            <w:tcBorders>
              <w:top w:val="nil"/>
              <w:left w:val="nil"/>
              <w:bottom w:val="single" w:sz="4" w:space="0" w:color="auto"/>
              <w:right w:val="single" w:sz="4" w:space="0" w:color="auto"/>
            </w:tcBorders>
            <w:shd w:val="clear" w:color="000000" w:fill="E2EFDA"/>
            <w:noWrap/>
            <w:vAlign w:val="bottom"/>
            <w:hideMark/>
          </w:tcPr>
          <w:p w14:paraId="44E159CC"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2</w:t>
            </w:r>
          </w:p>
        </w:tc>
        <w:tc>
          <w:tcPr>
            <w:tcW w:w="1308" w:type="dxa"/>
            <w:tcBorders>
              <w:top w:val="nil"/>
              <w:left w:val="nil"/>
              <w:bottom w:val="single" w:sz="4" w:space="0" w:color="auto"/>
              <w:right w:val="single" w:sz="4" w:space="0" w:color="auto"/>
            </w:tcBorders>
            <w:shd w:val="clear" w:color="000000" w:fill="E2EFDA"/>
            <w:vAlign w:val="bottom"/>
            <w:hideMark/>
          </w:tcPr>
          <w:p w14:paraId="143EB44A"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 xml:space="preserve"> 23,914 </w:t>
            </w:r>
          </w:p>
        </w:tc>
      </w:tr>
      <w:tr w:rsidR="00EC5FE9" w:rsidRPr="00EE0651" w14:paraId="772C920E" w14:textId="77777777" w:rsidTr="00EE0651">
        <w:trPr>
          <w:trHeight w:val="280"/>
          <w:jc w:val="center"/>
        </w:trPr>
        <w:tc>
          <w:tcPr>
            <w:tcW w:w="3341" w:type="dxa"/>
            <w:tcBorders>
              <w:top w:val="nil"/>
              <w:left w:val="single" w:sz="4" w:space="0" w:color="auto"/>
              <w:bottom w:val="single" w:sz="4" w:space="0" w:color="auto"/>
              <w:right w:val="single" w:sz="4" w:space="0" w:color="auto"/>
            </w:tcBorders>
            <w:shd w:val="clear" w:color="000000" w:fill="E2EFDA"/>
            <w:vAlign w:val="center"/>
            <w:hideMark/>
          </w:tcPr>
          <w:p w14:paraId="775E8B24" w14:textId="77777777" w:rsidR="00EC5FE9" w:rsidRPr="00EE0651" w:rsidRDefault="00EC5FE9" w:rsidP="00EC5FE9">
            <w:pPr>
              <w:rPr>
                <w:rFonts w:ascii="Calibri" w:hAnsi="Calibri"/>
                <w:color w:val="000000"/>
                <w:szCs w:val="24"/>
              </w:rPr>
            </w:pPr>
            <w:r w:rsidRPr="00EE0651">
              <w:rPr>
                <w:rFonts w:ascii="Calibri" w:hAnsi="Calibri"/>
                <w:color w:val="000000"/>
                <w:szCs w:val="24"/>
              </w:rPr>
              <w:t>Pipeline Program Manager</w:t>
            </w:r>
          </w:p>
        </w:tc>
        <w:tc>
          <w:tcPr>
            <w:tcW w:w="1559" w:type="dxa"/>
            <w:tcBorders>
              <w:top w:val="nil"/>
              <w:left w:val="nil"/>
              <w:bottom w:val="single" w:sz="4" w:space="0" w:color="auto"/>
              <w:right w:val="single" w:sz="4" w:space="0" w:color="auto"/>
            </w:tcBorders>
            <w:shd w:val="clear" w:color="000000" w:fill="E2EFDA"/>
            <w:vAlign w:val="center"/>
            <w:hideMark/>
          </w:tcPr>
          <w:p w14:paraId="010CE615" w14:textId="77777777" w:rsidR="00EC5FE9" w:rsidRPr="00EE0651" w:rsidRDefault="00EC5FE9" w:rsidP="00EC5FE9">
            <w:pPr>
              <w:rPr>
                <w:rFonts w:ascii="Calibri" w:hAnsi="Calibri"/>
                <w:color w:val="000000"/>
                <w:szCs w:val="24"/>
              </w:rPr>
            </w:pPr>
            <w:r w:rsidRPr="00EE0651">
              <w:rPr>
                <w:rFonts w:ascii="Calibri" w:hAnsi="Calibri"/>
                <w:color w:val="000000"/>
                <w:szCs w:val="24"/>
              </w:rPr>
              <w:t>Five to 24</w:t>
            </w:r>
          </w:p>
        </w:tc>
        <w:tc>
          <w:tcPr>
            <w:tcW w:w="2360" w:type="dxa"/>
            <w:tcBorders>
              <w:top w:val="nil"/>
              <w:left w:val="nil"/>
              <w:bottom w:val="single" w:sz="4" w:space="0" w:color="auto"/>
              <w:right w:val="single" w:sz="4" w:space="0" w:color="auto"/>
            </w:tcBorders>
            <w:shd w:val="clear" w:color="000000" w:fill="E2EFDA"/>
            <w:vAlign w:val="center"/>
            <w:hideMark/>
          </w:tcPr>
          <w:p w14:paraId="66E36CCC" w14:textId="77777777" w:rsidR="00EC5FE9" w:rsidRPr="00EE0651" w:rsidRDefault="00EC5FE9" w:rsidP="00EC5FE9">
            <w:pPr>
              <w:rPr>
                <w:rFonts w:ascii="Calibri" w:hAnsi="Calibri"/>
                <w:color w:val="000000"/>
                <w:szCs w:val="24"/>
              </w:rPr>
            </w:pPr>
            <w:r w:rsidRPr="00EE0651">
              <w:rPr>
                <w:rFonts w:ascii="Calibri" w:hAnsi="Calibri"/>
                <w:color w:val="000000"/>
                <w:szCs w:val="24"/>
              </w:rPr>
              <w:t>S/P (school)</w:t>
            </w:r>
          </w:p>
        </w:tc>
        <w:tc>
          <w:tcPr>
            <w:tcW w:w="780" w:type="dxa"/>
            <w:tcBorders>
              <w:top w:val="nil"/>
              <w:left w:val="nil"/>
              <w:bottom w:val="single" w:sz="4" w:space="0" w:color="auto"/>
              <w:right w:val="single" w:sz="4" w:space="0" w:color="auto"/>
            </w:tcBorders>
            <w:shd w:val="clear" w:color="000000" w:fill="E2EFDA"/>
            <w:noWrap/>
            <w:vAlign w:val="bottom"/>
            <w:hideMark/>
          </w:tcPr>
          <w:p w14:paraId="3DD1BEA7"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 xml:space="preserve"> 1.00 </w:t>
            </w:r>
          </w:p>
        </w:tc>
        <w:tc>
          <w:tcPr>
            <w:tcW w:w="992" w:type="dxa"/>
            <w:tcBorders>
              <w:top w:val="nil"/>
              <w:left w:val="nil"/>
              <w:bottom w:val="single" w:sz="4" w:space="0" w:color="auto"/>
              <w:right w:val="single" w:sz="4" w:space="0" w:color="auto"/>
            </w:tcBorders>
            <w:shd w:val="clear" w:color="000000" w:fill="E2EFDA"/>
            <w:noWrap/>
            <w:vAlign w:val="bottom"/>
            <w:hideMark/>
          </w:tcPr>
          <w:p w14:paraId="328BEB3B"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2</w:t>
            </w:r>
          </w:p>
        </w:tc>
        <w:tc>
          <w:tcPr>
            <w:tcW w:w="1308" w:type="dxa"/>
            <w:tcBorders>
              <w:top w:val="nil"/>
              <w:left w:val="nil"/>
              <w:bottom w:val="single" w:sz="4" w:space="0" w:color="auto"/>
              <w:right w:val="single" w:sz="4" w:space="0" w:color="auto"/>
            </w:tcBorders>
            <w:shd w:val="clear" w:color="000000" w:fill="E2EFDA"/>
            <w:vAlign w:val="bottom"/>
            <w:hideMark/>
          </w:tcPr>
          <w:p w14:paraId="3CCBF2C0"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 xml:space="preserve"> 14,556 </w:t>
            </w:r>
          </w:p>
        </w:tc>
      </w:tr>
      <w:tr w:rsidR="00EC5FE9" w:rsidRPr="00EE0651" w14:paraId="43DEA702" w14:textId="77777777" w:rsidTr="00EE0651">
        <w:trPr>
          <w:trHeight w:val="280"/>
          <w:jc w:val="center"/>
        </w:trPr>
        <w:tc>
          <w:tcPr>
            <w:tcW w:w="3341" w:type="dxa"/>
            <w:tcBorders>
              <w:top w:val="nil"/>
              <w:left w:val="single" w:sz="4" w:space="0" w:color="auto"/>
              <w:bottom w:val="single" w:sz="4" w:space="0" w:color="auto"/>
              <w:right w:val="single" w:sz="4" w:space="0" w:color="auto"/>
            </w:tcBorders>
            <w:shd w:val="clear" w:color="000000" w:fill="E2EFDA"/>
            <w:vAlign w:val="center"/>
            <w:hideMark/>
          </w:tcPr>
          <w:p w14:paraId="03EC08EB" w14:textId="77777777" w:rsidR="00EC5FE9" w:rsidRPr="00EE0651" w:rsidRDefault="00EC5FE9" w:rsidP="00EC5FE9">
            <w:pPr>
              <w:rPr>
                <w:rFonts w:ascii="Calibri" w:hAnsi="Calibri"/>
                <w:color w:val="000000"/>
                <w:szCs w:val="24"/>
              </w:rPr>
            </w:pPr>
            <w:r w:rsidRPr="00EE0651">
              <w:rPr>
                <w:rFonts w:ascii="Calibri" w:hAnsi="Calibri"/>
                <w:color w:val="000000"/>
                <w:szCs w:val="24"/>
              </w:rPr>
              <w:t>Employment &amp; Education Professional</w:t>
            </w:r>
          </w:p>
        </w:tc>
        <w:tc>
          <w:tcPr>
            <w:tcW w:w="1559" w:type="dxa"/>
            <w:tcBorders>
              <w:top w:val="nil"/>
              <w:left w:val="nil"/>
              <w:bottom w:val="single" w:sz="4" w:space="0" w:color="auto"/>
              <w:right w:val="single" w:sz="4" w:space="0" w:color="auto"/>
            </w:tcBorders>
            <w:shd w:val="clear" w:color="000000" w:fill="E2EFDA"/>
            <w:vAlign w:val="center"/>
            <w:hideMark/>
          </w:tcPr>
          <w:p w14:paraId="111ECD28" w14:textId="77777777" w:rsidR="00EC5FE9" w:rsidRPr="00EE0651" w:rsidRDefault="00EC5FE9" w:rsidP="00EC5FE9">
            <w:pPr>
              <w:rPr>
                <w:rFonts w:ascii="Calibri" w:hAnsi="Calibri"/>
                <w:color w:val="000000"/>
                <w:szCs w:val="24"/>
              </w:rPr>
            </w:pPr>
            <w:r w:rsidRPr="00EE0651">
              <w:rPr>
                <w:rFonts w:ascii="Calibri" w:hAnsi="Calibri"/>
                <w:color w:val="000000"/>
                <w:szCs w:val="24"/>
              </w:rPr>
              <w:t>Five to 24</w:t>
            </w:r>
          </w:p>
        </w:tc>
        <w:tc>
          <w:tcPr>
            <w:tcW w:w="2360" w:type="dxa"/>
            <w:tcBorders>
              <w:top w:val="nil"/>
              <w:left w:val="nil"/>
              <w:bottom w:val="single" w:sz="4" w:space="0" w:color="auto"/>
              <w:right w:val="single" w:sz="4" w:space="0" w:color="auto"/>
            </w:tcBorders>
            <w:shd w:val="clear" w:color="000000" w:fill="E2EFDA"/>
            <w:vAlign w:val="center"/>
            <w:hideMark/>
          </w:tcPr>
          <w:p w14:paraId="65B12A55" w14:textId="77777777" w:rsidR="00EC5FE9" w:rsidRPr="00EE0651" w:rsidRDefault="00EC5FE9" w:rsidP="00EC5FE9">
            <w:pPr>
              <w:rPr>
                <w:rFonts w:ascii="Calibri" w:hAnsi="Calibri"/>
                <w:color w:val="000000"/>
                <w:szCs w:val="24"/>
              </w:rPr>
            </w:pPr>
            <w:r w:rsidRPr="00EE0651">
              <w:rPr>
                <w:rFonts w:ascii="Calibri" w:hAnsi="Calibri"/>
                <w:color w:val="000000"/>
                <w:szCs w:val="24"/>
              </w:rPr>
              <w:t>S/P (school)</w:t>
            </w:r>
          </w:p>
        </w:tc>
        <w:tc>
          <w:tcPr>
            <w:tcW w:w="780" w:type="dxa"/>
            <w:tcBorders>
              <w:top w:val="nil"/>
              <w:left w:val="nil"/>
              <w:bottom w:val="single" w:sz="4" w:space="0" w:color="auto"/>
              <w:right w:val="single" w:sz="4" w:space="0" w:color="auto"/>
            </w:tcBorders>
            <w:shd w:val="clear" w:color="000000" w:fill="E2EFDA"/>
            <w:noWrap/>
            <w:vAlign w:val="bottom"/>
            <w:hideMark/>
          </w:tcPr>
          <w:p w14:paraId="58B1DE90"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 xml:space="preserve"> 1.00 </w:t>
            </w:r>
          </w:p>
        </w:tc>
        <w:tc>
          <w:tcPr>
            <w:tcW w:w="992" w:type="dxa"/>
            <w:tcBorders>
              <w:top w:val="nil"/>
              <w:left w:val="nil"/>
              <w:bottom w:val="single" w:sz="4" w:space="0" w:color="auto"/>
              <w:right w:val="single" w:sz="4" w:space="0" w:color="auto"/>
            </w:tcBorders>
            <w:shd w:val="clear" w:color="000000" w:fill="E2EFDA"/>
            <w:noWrap/>
            <w:vAlign w:val="bottom"/>
            <w:hideMark/>
          </w:tcPr>
          <w:p w14:paraId="3AB4126E"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2</w:t>
            </w:r>
          </w:p>
        </w:tc>
        <w:tc>
          <w:tcPr>
            <w:tcW w:w="1308" w:type="dxa"/>
            <w:tcBorders>
              <w:top w:val="nil"/>
              <w:left w:val="nil"/>
              <w:bottom w:val="single" w:sz="4" w:space="0" w:color="auto"/>
              <w:right w:val="single" w:sz="4" w:space="0" w:color="auto"/>
            </w:tcBorders>
            <w:shd w:val="clear" w:color="000000" w:fill="E2EFDA"/>
            <w:vAlign w:val="bottom"/>
            <w:hideMark/>
          </w:tcPr>
          <w:p w14:paraId="2933D0D1"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 xml:space="preserve"> 14,556 </w:t>
            </w:r>
          </w:p>
        </w:tc>
      </w:tr>
      <w:tr w:rsidR="00EC5FE9" w:rsidRPr="00EE0651" w14:paraId="3530F4C9" w14:textId="77777777" w:rsidTr="00EE0651">
        <w:trPr>
          <w:trHeight w:val="280"/>
          <w:jc w:val="center"/>
        </w:trPr>
        <w:tc>
          <w:tcPr>
            <w:tcW w:w="3341" w:type="dxa"/>
            <w:tcBorders>
              <w:top w:val="nil"/>
              <w:left w:val="single" w:sz="4" w:space="0" w:color="auto"/>
              <w:bottom w:val="single" w:sz="4" w:space="0" w:color="auto"/>
              <w:right w:val="single" w:sz="4" w:space="0" w:color="auto"/>
            </w:tcBorders>
            <w:shd w:val="clear" w:color="000000" w:fill="E2EFDA"/>
            <w:vAlign w:val="center"/>
            <w:hideMark/>
          </w:tcPr>
          <w:p w14:paraId="4FB9E3B3" w14:textId="77777777" w:rsidR="00EC5FE9" w:rsidRPr="00EE0651" w:rsidRDefault="00EC5FE9" w:rsidP="00EC5FE9">
            <w:pPr>
              <w:rPr>
                <w:rFonts w:ascii="Calibri" w:hAnsi="Calibri"/>
                <w:color w:val="000000"/>
                <w:szCs w:val="24"/>
              </w:rPr>
            </w:pPr>
            <w:r w:rsidRPr="00EE0651">
              <w:rPr>
                <w:rFonts w:ascii="Calibri" w:hAnsi="Calibri"/>
                <w:color w:val="000000"/>
                <w:szCs w:val="24"/>
              </w:rPr>
              <w:t>Employment Navigator for COO</w:t>
            </w:r>
          </w:p>
        </w:tc>
        <w:tc>
          <w:tcPr>
            <w:tcW w:w="1559" w:type="dxa"/>
            <w:tcBorders>
              <w:top w:val="nil"/>
              <w:left w:val="nil"/>
              <w:bottom w:val="single" w:sz="4" w:space="0" w:color="auto"/>
              <w:right w:val="single" w:sz="4" w:space="0" w:color="auto"/>
            </w:tcBorders>
            <w:shd w:val="clear" w:color="000000" w:fill="E2EFDA"/>
            <w:vAlign w:val="center"/>
            <w:hideMark/>
          </w:tcPr>
          <w:p w14:paraId="29611A0D" w14:textId="77777777" w:rsidR="00EC5FE9" w:rsidRPr="00EE0651" w:rsidRDefault="00EC5FE9" w:rsidP="00EC5FE9">
            <w:pPr>
              <w:rPr>
                <w:rFonts w:ascii="Calibri" w:hAnsi="Calibri"/>
                <w:color w:val="000000"/>
                <w:szCs w:val="24"/>
              </w:rPr>
            </w:pPr>
            <w:r w:rsidRPr="00EE0651">
              <w:rPr>
                <w:rFonts w:ascii="Calibri" w:hAnsi="Calibri"/>
                <w:color w:val="000000"/>
                <w:szCs w:val="24"/>
              </w:rPr>
              <w:t xml:space="preserve">COO </w:t>
            </w:r>
          </w:p>
        </w:tc>
        <w:tc>
          <w:tcPr>
            <w:tcW w:w="2360" w:type="dxa"/>
            <w:tcBorders>
              <w:top w:val="nil"/>
              <w:left w:val="nil"/>
              <w:bottom w:val="single" w:sz="4" w:space="0" w:color="auto"/>
              <w:right w:val="single" w:sz="4" w:space="0" w:color="auto"/>
            </w:tcBorders>
            <w:shd w:val="clear" w:color="000000" w:fill="E2EFDA"/>
            <w:vAlign w:val="center"/>
            <w:hideMark/>
          </w:tcPr>
          <w:p w14:paraId="0D313E44" w14:textId="77777777" w:rsidR="00EC5FE9" w:rsidRPr="00EE0651" w:rsidRDefault="00EC5FE9" w:rsidP="00EC5FE9">
            <w:pPr>
              <w:rPr>
                <w:rFonts w:ascii="Calibri" w:hAnsi="Calibri"/>
                <w:color w:val="000000"/>
                <w:szCs w:val="24"/>
              </w:rPr>
            </w:pPr>
            <w:r w:rsidRPr="00EE0651">
              <w:rPr>
                <w:rFonts w:ascii="Calibri" w:hAnsi="Calibri"/>
                <w:color w:val="000000"/>
                <w:szCs w:val="24"/>
              </w:rPr>
              <w:t xml:space="preserve">COO </w:t>
            </w:r>
          </w:p>
        </w:tc>
        <w:tc>
          <w:tcPr>
            <w:tcW w:w="780" w:type="dxa"/>
            <w:tcBorders>
              <w:top w:val="nil"/>
              <w:left w:val="nil"/>
              <w:bottom w:val="single" w:sz="4" w:space="0" w:color="auto"/>
              <w:right w:val="single" w:sz="4" w:space="0" w:color="auto"/>
            </w:tcBorders>
            <w:shd w:val="clear" w:color="000000" w:fill="E2EFDA"/>
            <w:noWrap/>
            <w:vAlign w:val="bottom"/>
            <w:hideMark/>
          </w:tcPr>
          <w:p w14:paraId="352E6C81"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 xml:space="preserve"> 1.00 </w:t>
            </w:r>
          </w:p>
        </w:tc>
        <w:tc>
          <w:tcPr>
            <w:tcW w:w="992" w:type="dxa"/>
            <w:tcBorders>
              <w:top w:val="nil"/>
              <w:left w:val="nil"/>
              <w:bottom w:val="single" w:sz="4" w:space="0" w:color="auto"/>
              <w:right w:val="single" w:sz="4" w:space="0" w:color="auto"/>
            </w:tcBorders>
            <w:shd w:val="clear" w:color="000000" w:fill="E2EFDA"/>
            <w:noWrap/>
            <w:vAlign w:val="bottom"/>
            <w:hideMark/>
          </w:tcPr>
          <w:p w14:paraId="5105545F"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2</w:t>
            </w:r>
          </w:p>
        </w:tc>
        <w:tc>
          <w:tcPr>
            <w:tcW w:w="1308" w:type="dxa"/>
            <w:tcBorders>
              <w:top w:val="nil"/>
              <w:left w:val="nil"/>
              <w:bottom w:val="single" w:sz="4" w:space="0" w:color="auto"/>
              <w:right w:val="single" w:sz="4" w:space="0" w:color="auto"/>
            </w:tcBorders>
            <w:shd w:val="clear" w:color="000000" w:fill="E2EFDA"/>
            <w:vAlign w:val="bottom"/>
            <w:hideMark/>
          </w:tcPr>
          <w:p w14:paraId="5482B39A"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 xml:space="preserve"> 28,209 </w:t>
            </w:r>
          </w:p>
        </w:tc>
      </w:tr>
      <w:tr w:rsidR="00EC5FE9" w:rsidRPr="00EE0651" w14:paraId="67FE48F8" w14:textId="77777777" w:rsidTr="00EE0651">
        <w:trPr>
          <w:trHeight w:val="280"/>
          <w:jc w:val="center"/>
        </w:trPr>
        <w:tc>
          <w:tcPr>
            <w:tcW w:w="3341" w:type="dxa"/>
            <w:tcBorders>
              <w:top w:val="nil"/>
              <w:left w:val="single" w:sz="4" w:space="0" w:color="auto"/>
              <w:bottom w:val="single" w:sz="4" w:space="0" w:color="auto"/>
              <w:right w:val="single" w:sz="4" w:space="0" w:color="auto"/>
            </w:tcBorders>
            <w:shd w:val="clear" w:color="auto" w:fill="auto"/>
            <w:vAlign w:val="center"/>
            <w:hideMark/>
          </w:tcPr>
          <w:p w14:paraId="322B94B1" w14:textId="77777777" w:rsidR="00EC5FE9" w:rsidRPr="00EE0651" w:rsidRDefault="00EC5FE9" w:rsidP="00EC5FE9">
            <w:pPr>
              <w:rPr>
                <w:rFonts w:ascii="Calibri" w:hAnsi="Calibri"/>
                <w:color w:val="000000"/>
                <w:szCs w:val="24"/>
              </w:rPr>
            </w:pPr>
            <w:r w:rsidRPr="00EE0651">
              <w:rPr>
                <w:rFonts w:ascii="Calibri" w:hAnsi="Calibri"/>
                <w:color w:val="000000"/>
                <w:szCs w:val="24"/>
              </w:rPr>
              <w:t>Admin support for BSK &amp; COO</w:t>
            </w:r>
          </w:p>
        </w:tc>
        <w:tc>
          <w:tcPr>
            <w:tcW w:w="1559" w:type="dxa"/>
            <w:tcBorders>
              <w:top w:val="nil"/>
              <w:left w:val="nil"/>
              <w:bottom w:val="single" w:sz="4" w:space="0" w:color="auto"/>
              <w:right w:val="single" w:sz="4" w:space="0" w:color="auto"/>
            </w:tcBorders>
            <w:shd w:val="clear" w:color="auto" w:fill="auto"/>
            <w:vAlign w:val="center"/>
            <w:hideMark/>
          </w:tcPr>
          <w:p w14:paraId="4CF423B1" w14:textId="77777777" w:rsidR="00EC5FE9" w:rsidRPr="00EE0651" w:rsidRDefault="00EC5FE9" w:rsidP="00EC5FE9">
            <w:pPr>
              <w:rPr>
                <w:rFonts w:ascii="Calibri" w:hAnsi="Calibri"/>
                <w:color w:val="000000"/>
                <w:szCs w:val="24"/>
              </w:rPr>
            </w:pPr>
            <w:r w:rsidRPr="00EE0651">
              <w:rPr>
                <w:rFonts w:ascii="Calibri" w:hAnsi="Calibri"/>
                <w:color w:val="000000"/>
                <w:szCs w:val="24"/>
              </w:rPr>
              <w:t>COO/All</w:t>
            </w:r>
          </w:p>
        </w:tc>
        <w:tc>
          <w:tcPr>
            <w:tcW w:w="2360" w:type="dxa"/>
            <w:tcBorders>
              <w:top w:val="nil"/>
              <w:left w:val="nil"/>
              <w:bottom w:val="single" w:sz="4" w:space="0" w:color="auto"/>
              <w:right w:val="single" w:sz="4" w:space="0" w:color="auto"/>
            </w:tcBorders>
            <w:shd w:val="clear" w:color="auto" w:fill="auto"/>
            <w:vAlign w:val="center"/>
            <w:hideMark/>
          </w:tcPr>
          <w:p w14:paraId="4D0A0B87" w14:textId="77777777" w:rsidR="00EC5FE9" w:rsidRPr="00EE0651" w:rsidRDefault="00EC5FE9" w:rsidP="00EC5FE9">
            <w:pPr>
              <w:rPr>
                <w:rFonts w:ascii="Calibri" w:hAnsi="Calibri"/>
                <w:color w:val="000000"/>
                <w:szCs w:val="24"/>
              </w:rPr>
            </w:pPr>
            <w:r w:rsidRPr="00EE0651">
              <w:rPr>
                <w:rFonts w:ascii="Calibri" w:hAnsi="Calibri"/>
                <w:color w:val="000000"/>
                <w:szCs w:val="24"/>
              </w:rPr>
              <w:t>COO/All</w:t>
            </w:r>
          </w:p>
        </w:tc>
        <w:tc>
          <w:tcPr>
            <w:tcW w:w="780" w:type="dxa"/>
            <w:tcBorders>
              <w:top w:val="nil"/>
              <w:left w:val="nil"/>
              <w:bottom w:val="single" w:sz="4" w:space="0" w:color="auto"/>
              <w:right w:val="single" w:sz="4" w:space="0" w:color="auto"/>
            </w:tcBorders>
            <w:shd w:val="clear" w:color="auto" w:fill="auto"/>
            <w:noWrap/>
            <w:vAlign w:val="bottom"/>
            <w:hideMark/>
          </w:tcPr>
          <w:p w14:paraId="156905CC"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 xml:space="preserve"> 1.00 </w:t>
            </w:r>
          </w:p>
        </w:tc>
        <w:tc>
          <w:tcPr>
            <w:tcW w:w="992" w:type="dxa"/>
            <w:tcBorders>
              <w:top w:val="nil"/>
              <w:left w:val="nil"/>
              <w:bottom w:val="single" w:sz="4" w:space="0" w:color="auto"/>
              <w:right w:val="single" w:sz="4" w:space="0" w:color="auto"/>
            </w:tcBorders>
            <w:shd w:val="clear" w:color="auto" w:fill="auto"/>
            <w:noWrap/>
            <w:vAlign w:val="bottom"/>
            <w:hideMark/>
          </w:tcPr>
          <w:p w14:paraId="79102F15"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2</w:t>
            </w:r>
          </w:p>
        </w:tc>
        <w:tc>
          <w:tcPr>
            <w:tcW w:w="1308" w:type="dxa"/>
            <w:tcBorders>
              <w:top w:val="nil"/>
              <w:left w:val="nil"/>
              <w:bottom w:val="single" w:sz="4" w:space="0" w:color="auto"/>
              <w:right w:val="single" w:sz="4" w:space="0" w:color="auto"/>
            </w:tcBorders>
            <w:shd w:val="clear" w:color="auto" w:fill="auto"/>
            <w:vAlign w:val="bottom"/>
            <w:hideMark/>
          </w:tcPr>
          <w:p w14:paraId="7CEB3FDF"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 xml:space="preserve"> 16,642 </w:t>
            </w:r>
          </w:p>
        </w:tc>
      </w:tr>
      <w:tr w:rsidR="00EC5FE9" w:rsidRPr="00EE0651" w14:paraId="79AC04E3" w14:textId="77777777" w:rsidTr="00EE0651">
        <w:trPr>
          <w:trHeight w:val="280"/>
          <w:jc w:val="center"/>
        </w:trPr>
        <w:tc>
          <w:tcPr>
            <w:tcW w:w="3341" w:type="dxa"/>
            <w:tcBorders>
              <w:top w:val="nil"/>
              <w:left w:val="single" w:sz="4" w:space="0" w:color="auto"/>
              <w:bottom w:val="single" w:sz="4" w:space="0" w:color="auto"/>
              <w:right w:val="single" w:sz="4" w:space="0" w:color="auto"/>
            </w:tcBorders>
            <w:shd w:val="clear" w:color="auto" w:fill="auto"/>
            <w:vAlign w:val="center"/>
            <w:hideMark/>
          </w:tcPr>
          <w:p w14:paraId="21422EC8" w14:textId="77777777" w:rsidR="00EC5FE9" w:rsidRPr="00EE0651" w:rsidRDefault="00EC5FE9" w:rsidP="00EC5FE9">
            <w:pPr>
              <w:rPr>
                <w:rFonts w:ascii="Calibri" w:hAnsi="Calibri"/>
                <w:color w:val="000000"/>
                <w:szCs w:val="24"/>
              </w:rPr>
            </w:pPr>
            <w:r w:rsidRPr="00EE0651">
              <w:rPr>
                <w:rFonts w:ascii="Calibri" w:hAnsi="Calibri"/>
                <w:color w:val="000000"/>
                <w:szCs w:val="24"/>
              </w:rPr>
              <w:t>KCIT / BSK Integration</w:t>
            </w:r>
          </w:p>
        </w:tc>
        <w:tc>
          <w:tcPr>
            <w:tcW w:w="1559" w:type="dxa"/>
            <w:tcBorders>
              <w:top w:val="nil"/>
              <w:left w:val="nil"/>
              <w:bottom w:val="single" w:sz="4" w:space="0" w:color="auto"/>
              <w:right w:val="single" w:sz="4" w:space="0" w:color="auto"/>
            </w:tcBorders>
            <w:shd w:val="clear" w:color="auto" w:fill="auto"/>
            <w:vAlign w:val="center"/>
            <w:hideMark/>
          </w:tcPr>
          <w:p w14:paraId="03097C96" w14:textId="77777777" w:rsidR="00EC5FE9" w:rsidRPr="00EE0651" w:rsidRDefault="00EC5FE9" w:rsidP="00EC5FE9">
            <w:pPr>
              <w:rPr>
                <w:rFonts w:ascii="Calibri" w:hAnsi="Calibri"/>
                <w:color w:val="000000"/>
                <w:szCs w:val="24"/>
              </w:rPr>
            </w:pPr>
            <w:r w:rsidRPr="00EE0651">
              <w:rPr>
                <w:rFonts w:ascii="Calibri" w:hAnsi="Calibri"/>
                <w:color w:val="000000"/>
                <w:szCs w:val="24"/>
              </w:rPr>
              <w:t>Data/</w:t>
            </w:r>
            <w:proofErr w:type="spellStart"/>
            <w:r w:rsidRPr="00EE0651">
              <w:rPr>
                <w:rFonts w:ascii="Calibri" w:hAnsi="Calibri"/>
                <w:color w:val="000000"/>
                <w:szCs w:val="24"/>
              </w:rPr>
              <w:t>Eval</w:t>
            </w:r>
            <w:proofErr w:type="spellEnd"/>
          </w:p>
        </w:tc>
        <w:tc>
          <w:tcPr>
            <w:tcW w:w="2360" w:type="dxa"/>
            <w:tcBorders>
              <w:top w:val="nil"/>
              <w:left w:val="nil"/>
              <w:bottom w:val="single" w:sz="4" w:space="0" w:color="auto"/>
              <w:right w:val="single" w:sz="4" w:space="0" w:color="auto"/>
            </w:tcBorders>
            <w:shd w:val="clear" w:color="auto" w:fill="auto"/>
            <w:vAlign w:val="center"/>
            <w:hideMark/>
          </w:tcPr>
          <w:p w14:paraId="1DFD3660" w14:textId="77777777" w:rsidR="00EC5FE9" w:rsidRPr="00EE0651" w:rsidRDefault="00EC5FE9" w:rsidP="00EC5FE9">
            <w:pPr>
              <w:rPr>
                <w:rFonts w:ascii="Calibri" w:hAnsi="Calibri"/>
                <w:color w:val="000000"/>
                <w:szCs w:val="24"/>
              </w:rPr>
            </w:pPr>
            <w:r w:rsidRPr="00EE0651">
              <w:rPr>
                <w:rFonts w:ascii="Calibri" w:hAnsi="Calibri"/>
                <w:color w:val="000000"/>
                <w:szCs w:val="24"/>
              </w:rPr>
              <w:t>Data/</w:t>
            </w:r>
            <w:proofErr w:type="spellStart"/>
            <w:r w:rsidRPr="00EE0651">
              <w:rPr>
                <w:rFonts w:ascii="Calibri" w:hAnsi="Calibri"/>
                <w:color w:val="000000"/>
                <w:szCs w:val="24"/>
              </w:rPr>
              <w:t>Eval</w:t>
            </w:r>
            <w:proofErr w:type="spellEnd"/>
          </w:p>
        </w:tc>
        <w:tc>
          <w:tcPr>
            <w:tcW w:w="780" w:type="dxa"/>
            <w:tcBorders>
              <w:top w:val="nil"/>
              <w:left w:val="nil"/>
              <w:bottom w:val="single" w:sz="4" w:space="0" w:color="auto"/>
              <w:right w:val="single" w:sz="4" w:space="0" w:color="auto"/>
            </w:tcBorders>
            <w:shd w:val="clear" w:color="auto" w:fill="auto"/>
            <w:noWrap/>
            <w:vAlign w:val="bottom"/>
            <w:hideMark/>
          </w:tcPr>
          <w:p w14:paraId="161BB6FA"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 xml:space="preserve"> 1.00 </w:t>
            </w:r>
          </w:p>
        </w:tc>
        <w:tc>
          <w:tcPr>
            <w:tcW w:w="992" w:type="dxa"/>
            <w:tcBorders>
              <w:top w:val="nil"/>
              <w:left w:val="nil"/>
              <w:bottom w:val="single" w:sz="4" w:space="0" w:color="auto"/>
              <w:right w:val="single" w:sz="4" w:space="0" w:color="auto"/>
            </w:tcBorders>
            <w:shd w:val="clear" w:color="auto" w:fill="auto"/>
            <w:noWrap/>
            <w:vAlign w:val="bottom"/>
            <w:hideMark/>
          </w:tcPr>
          <w:p w14:paraId="404764D8"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1</w:t>
            </w:r>
          </w:p>
        </w:tc>
        <w:tc>
          <w:tcPr>
            <w:tcW w:w="1308" w:type="dxa"/>
            <w:tcBorders>
              <w:top w:val="nil"/>
              <w:left w:val="nil"/>
              <w:bottom w:val="single" w:sz="4" w:space="0" w:color="auto"/>
              <w:right w:val="single" w:sz="4" w:space="0" w:color="auto"/>
            </w:tcBorders>
            <w:shd w:val="clear" w:color="auto" w:fill="auto"/>
            <w:vAlign w:val="bottom"/>
            <w:hideMark/>
          </w:tcPr>
          <w:p w14:paraId="0DF48C03"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 xml:space="preserve"> 12,908 </w:t>
            </w:r>
          </w:p>
        </w:tc>
      </w:tr>
      <w:tr w:rsidR="00EC5FE9" w:rsidRPr="00EE0651" w14:paraId="4AA355D3" w14:textId="77777777" w:rsidTr="00EE0651">
        <w:trPr>
          <w:trHeight w:val="280"/>
          <w:jc w:val="center"/>
        </w:trPr>
        <w:tc>
          <w:tcPr>
            <w:tcW w:w="3341" w:type="dxa"/>
            <w:tcBorders>
              <w:top w:val="nil"/>
              <w:left w:val="single" w:sz="4" w:space="0" w:color="auto"/>
              <w:bottom w:val="single" w:sz="4" w:space="0" w:color="auto"/>
              <w:right w:val="single" w:sz="4" w:space="0" w:color="auto"/>
            </w:tcBorders>
            <w:shd w:val="clear" w:color="auto" w:fill="auto"/>
            <w:vAlign w:val="center"/>
            <w:hideMark/>
          </w:tcPr>
          <w:p w14:paraId="57446256" w14:textId="77777777" w:rsidR="00EC5FE9" w:rsidRPr="00EE0651" w:rsidRDefault="00EC5FE9" w:rsidP="00EC5FE9">
            <w:pPr>
              <w:rPr>
                <w:rFonts w:ascii="Calibri" w:hAnsi="Calibri"/>
                <w:color w:val="000000"/>
                <w:szCs w:val="24"/>
              </w:rPr>
            </w:pPr>
            <w:r w:rsidRPr="00EE0651">
              <w:rPr>
                <w:rFonts w:ascii="Calibri" w:hAnsi="Calibri"/>
                <w:color w:val="000000"/>
                <w:szCs w:val="24"/>
              </w:rPr>
              <w:t xml:space="preserve">Communications </w:t>
            </w:r>
          </w:p>
        </w:tc>
        <w:tc>
          <w:tcPr>
            <w:tcW w:w="1559" w:type="dxa"/>
            <w:tcBorders>
              <w:top w:val="nil"/>
              <w:left w:val="nil"/>
              <w:bottom w:val="single" w:sz="4" w:space="0" w:color="auto"/>
              <w:right w:val="single" w:sz="4" w:space="0" w:color="auto"/>
            </w:tcBorders>
            <w:shd w:val="clear" w:color="auto" w:fill="auto"/>
            <w:vAlign w:val="center"/>
            <w:hideMark/>
          </w:tcPr>
          <w:p w14:paraId="757D7067" w14:textId="77777777" w:rsidR="00EC5FE9" w:rsidRPr="00EE0651" w:rsidRDefault="00EC5FE9" w:rsidP="00EC5FE9">
            <w:pPr>
              <w:rPr>
                <w:rFonts w:ascii="Calibri" w:hAnsi="Calibri"/>
                <w:color w:val="000000"/>
                <w:szCs w:val="24"/>
              </w:rPr>
            </w:pPr>
            <w:r w:rsidRPr="00EE0651">
              <w:rPr>
                <w:rFonts w:ascii="Calibri" w:hAnsi="Calibri"/>
                <w:color w:val="000000"/>
                <w:szCs w:val="24"/>
              </w:rPr>
              <w:t>All</w:t>
            </w:r>
          </w:p>
        </w:tc>
        <w:tc>
          <w:tcPr>
            <w:tcW w:w="2360" w:type="dxa"/>
            <w:tcBorders>
              <w:top w:val="nil"/>
              <w:left w:val="nil"/>
              <w:bottom w:val="single" w:sz="4" w:space="0" w:color="auto"/>
              <w:right w:val="single" w:sz="4" w:space="0" w:color="auto"/>
            </w:tcBorders>
            <w:shd w:val="clear" w:color="auto" w:fill="auto"/>
            <w:vAlign w:val="center"/>
            <w:hideMark/>
          </w:tcPr>
          <w:p w14:paraId="684E2696" w14:textId="77777777" w:rsidR="00EC5FE9" w:rsidRPr="00EE0651" w:rsidRDefault="00EC5FE9" w:rsidP="00EC5FE9">
            <w:pPr>
              <w:rPr>
                <w:rFonts w:ascii="Calibri" w:hAnsi="Calibri"/>
                <w:color w:val="000000"/>
                <w:szCs w:val="24"/>
              </w:rPr>
            </w:pPr>
            <w:r w:rsidRPr="00EE0651">
              <w:rPr>
                <w:rFonts w:ascii="Calibri" w:hAnsi="Calibri"/>
                <w:color w:val="000000"/>
                <w:szCs w:val="24"/>
              </w:rPr>
              <w:t>All</w:t>
            </w:r>
          </w:p>
        </w:tc>
        <w:tc>
          <w:tcPr>
            <w:tcW w:w="780" w:type="dxa"/>
            <w:tcBorders>
              <w:top w:val="nil"/>
              <w:left w:val="nil"/>
              <w:bottom w:val="single" w:sz="4" w:space="0" w:color="auto"/>
              <w:right w:val="single" w:sz="4" w:space="0" w:color="auto"/>
            </w:tcBorders>
            <w:shd w:val="clear" w:color="auto" w:fill="auto"/>
            <w:noWrap/>
            <w:vAlign w:val="bottom"/>
            <w:hideMark/>
          </w:tcPr>
          <w:p w14:paraId="192B3C69"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 xml:space="preserve"> 1.00 </w:t>
            </w:r>
          </w:p>
        </w:tc>
        <w:tc>
          <w:tcPr>
            <w:tcW w:w="992" w:type="dxa"/>
            <w:tcBorders>
              <w:top w:val="nil"/>
              <w:left w:val="nil"/>
              <w:bottom w:val="single" w:sz="4" w:space="0" w:color="auto"/>
              <w:right w:val="single" w:sz="4" w:space="0" w:color="auto"/>
            </w:tcBorders>
            <w:shd w:val="clear" w:color="auto" w:fill="auto"/>
            <w:noWrap/>
            <w:vAlign w:val="bottom"/>
            <w:hideMark/>
          </w:tcPr>
          <w:p w14:paraId="2AB93B8C"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2</w:t>
            </w:r>
          </w:p>
        </w:tc>
        <w:tc>
          <w:tcPr>
            <w:tcW w:w="1308" w:type="dxa"/>
            <w:tcBorders>
              <w:top w:val="nil"/>
              <w:left w:val="nil"/>
              <w:bottom w:val="single" w:sz="4" w:space="0" w:color="auto"/>
              <w:right w:val="single" w:sz="4" w:space="0" w:color="auto"/>
            </w:tcBorders>
            <w:shd w:val="clear" w:color="auto" w:fill="auto"/>
            <w:vAlign w:val="bottom"/>
            <w:hideMark/>
          </w:tcPr>
          <w:p w14:paraId="1F2E3491"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 xml:space="preserve"> 24,595 </w:t>
            </w:r>
          </w:p>
        </w:tc>
      </w:tr>
      <w:tr w:rsidR="00EC5FE9" w:rsidRPr="00EE0651" w14:paraId="1D71BB94" w14:textId="77777777" w:rsidTr="00EE0651">
        <w:trPr>
          <w:trHeight w:val="280"/>
          <w:jc w:val="center"/>
        </w:trPr>
        <w:tc>
          <w:tcPr>
            <w:tcW w:w="3341" w:type="dxa"/>
            <w:tcBorders>
              <w:top w:val="nil"/>
              <w:left w:val="single" w:sz="4" w:space="0" w:color="auto"/>
              <w:bottom w:val="single" w:sz="4" w:space="0" w:color="auto"/>
              <w:right w:val="single" w:sz="4" w:space="0" w:color="auto"/>
            </w:tcBorders>
            <w:shd w:val="clear" w:color="auto" w:fill="auto"/>
            <w:vAlign w:val="center"/>
            <w:hideMark/>
          </w:tcPr>
          <w:p w14:paraId="77204D80" w14:textId="77777777" w:rsidR="00EC5FE9" w:rsidRPr="00EE0651" w:rsidRDefault="00EC5FE9" w:rsidP="00EC5FE9">
            <w:pPr>
              <w:rPr>
                <w:rFonts w:ascii="Calibri" w:hAnsi="Calibri"/>
                <w:color w:val="000000"/>
                <w:szCs w:val="24"/>
              </w:rPr>
            </w:pPr>
            <w:r w:rsidRPr="00EE0651">
              <w:rPr>
                <w:rFonts w:ascii="Calibri" w:hAnsi="Calibri"/>
                <w:color w:val="000000"/>
                <w:szCs w:val="24"/>
              </w:rPr>
              <w:t>Program Manager to Support CYAB</w:t>
            </w:r>
          </w:p>
        </w:tc>
        <w:tc>
          <w:tcPr>
            <w:tcW w:w="1559" w:type="dxa"/>
            <w:tcBorders>
              <w:top w:val="nil"/>
              <w:left w:val="nil"/>
              <w:bottom w:val="single" w:sz="4" w:space="0" w:color="auto"/>
              <w:right w:val="single" w:sz="4" w:space="0" w:color="auto"/>
            </w:tcBorders>
            <w:shd w:val="clear" w:color="auto" w:fill="auto"/>
            <w:vAlign w:val="center"/>
            <w:hideMark/>
          </w:tcPr>
          <w:p w14:paraId="2D4A1D24" w14:textId="77777777" w:rsidR="00EC5FE9" w:rsidRPr="00EE0651" w:rsidRDefault="00EC5FE9" w:rsidP="00EC5FE9">
            <w:pPr>
              <w:rPr>
                <w:rFonts w:ascii="Calibri" w:hAnsi="Calibri"/>
                <w:color w:val="000000"/>
                <w:szCs w:val="24"/>
              </w:rPr>
            </w:pPr>
            <w:r w:rsidRPr="00EE0651">
              <w:rPr>
                <w:rFonts w:ascii="Calibri" w:hAnsi="Calibri"/>
                <w:color w:val="000000"/>
                <w:szCs w:val="24"/>
              </w:rPr>
              <w:t>All</w:t>
            </w:r>
          </w:p>
        </w:tc>
        <w:tc>
          <w:tcPr>
            <w:tcW w:w="2360" w:type="dxa"/>
            <w:tcBorders>
              <w:top w:val="nil"/>
              <w:left w:val="nil"/>
              <w:bottom w:val="single" w:sz="4" w:space="0" w:color="auto"/>
              <w:right w:val="single" w:sz="4" w:space="0" w:color="auto"/>
            </w:tcBorders>
            <w:shd w:val="clear" w:color="auto" w:fill="auto"/>
            <w:vAlign w:val="center"/>
            <w:hideMark/>
          </w:tcPr>
          <w:p w14:paraId="0F4CA873" w14:textId="77777777" w:rsidR="00EC5FE9" w:rsidRPr="00EE0651" w:rsidRDefault="00EC5FE9" w:rsidP="00EC5FE9">
            <w:pPr>
              <w:rPr>
                <w:rFonts w:ascii="Calibri" w:hAnsi="Calibri"/>
                <w:color w:val="000000"/>
                <w:szCs w:val="24"/>
              </w:rPr>
            </w:pPr>
            <w:r w:rsidRPr="00EE0651">
              <w:rPr>
                <w:rFonts w:ascii="Calibri" w:hAnsi="Calibri"/>
                <w:color w:val="000000"/>
                <w:szCs w:val="24"/>
              </w:rPr>
              <w:t>All</w:t>
            </w:r>
          </w:p>
        </w:tc>
        <w:tc>
          <w:tcPr>
            <w:tcW w:w="780" w:type="dxa"/>
            <w:tcBorders>
              <w:top w:val="nil"/>
              <w:left w:val="nil"/>
              <w:bottom w:val="single" w:sz="4" w:space="0" w:color="auto"/>
              <w:right w:val="single" w:sz="4" w:space="0" w:color="auto"/>
            </w:tcBorders>
            <w:shd w:val="clear" w:color="auto" w:fill="auto"/>
            <w:noWrap/>
            <w:vAlign w:val="bottom"/>
            <w:hideMark/>
          </w:tcPr>
          <w:p w14:paraId="0AE70A5D"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 xml:space="preserve"> 1.00 </w:t>
            </w:r>
          </w:p>
        </w:tc>
        <w:tc>
          <w:tcPr>
            <w:tcW w:w="992" w:type="dxa"/>
            <w:tcBorders>
              <w:top w:val="nil"/>
              <w:left w:val="nil"/>
              <w:bottom w:val="single" w:sz="4" w:space="0" w:color="auto"/>
              <w:right w:val="single" w:sz="4" w:space="0" w:color="auto"/>
            </w:tcBorders>
            <w:shd w:val="clear" w:color="auto" w:fill="auto"/>
            <w:noWrap/>
            <w:vAlign w:val="bottom"/>
            <w:hideMark/>
          </w:tcPr>
          <w:p w14:paraId="5C85494E"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2</w:t>
            </w:r>
          </w:p>
        </w:tc>
        <w:tc>
          <w:tcPr>
            <w:tcW w:w="1308" w:type="dxa"/>
            <w:tcBorders>
              <w:top w:val="nil"/>
              <w:left w:val="nil"/>
              <w:bottom w:val="single" w:sz="4" w:space="0" w:color="auto"/>
              <w:right w:val="single" w:sz="4" w:space="0" w:color="auto"/>
            </w:tcBorders>
            <w:shd w:val="clear" w:color="auto" w:fill="auto"/>
            <w:vAlign w:val="bottom"/>
            <w:hideMark/>
          </w:tcPr>
          <w:p w14:paraId="005A2608"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 xml:space="preserve"> 28,209 </w:t>
            </w:r>
          </w:p>
        </w:tc>
      </w:tr>
      <w:tr w:rsidR="00EC5FE9" w:rsidRPr="00EE0651" w14:paraId="30813E1A" w14:textId="77777777" w:rsidTr="00EE0651">
        <w:trPr>
          <w:trHeight w:val="280"/>
          <w:jc w:val="center"/>
        </w:trPr>
        <w:tc>
          <w:tcPr>
            <w:tcW w:w="3341" w:type="dxa"/>
            <w:tcBorders>
              <w:top w:val="nil"/>
              <w:left w:val="single" w:sz="4" w:space="0" w:color="auto"/>
              <w:bottom w:val="single" w:sz="4" w:space="0" w:color="auto"/>
              <w:right w:val="single" w:sz="4" w:space="0" w:color="auto"/>
            </w:tcBorders>
            <w:shd w:val="clear" w:color="auto" w:fill="auto"/>
            <w:vAlign w:val="center"/>
            <w:hideMark/>
          </w:tcPr>
          <w:p w14:paraId="2F35D8DC" w14:textId="77777777" w:rsidR="00EC5FE9" w:rsidRPr="00EE0651" w:rsidRDefault="00EC5FE9" w:rsidP="00EC5FE9">
            <w:pPr>
              <w:rPr>
                <w:rFonts w:ascii="Calibri" w:hAnsi="Calibri"/>
                <w:color w:val="000000"/>
                <w:szCs w:val="24"/>
              </w:rPr>
            </w:pPr>
            <w:r w:rsidRPr="00EE0651">
              <w:rPr>
                <w:rFonts w:ascii="Calibri" w:hAnsi="Calibri"/>
                <w:color w:val="000000"/>
                <w:szCs w:val="24"/>
              </w:rPr>
              <w:t>Contract Monitor</w:t>
            </w:r>
          </w:p>
        </w:tc>
        <w:tc>
          <w:tcPr>
            <w:tcW w:w="1559" w:type="dxa"/>
            <w:tcBorders>
              <w:top w:val="nil"/>
              <w:left w:val="nil"/>
              <w:bottom w:val="single" w:sz="4" w:space="0" w:color="auto"/>
              <w:right w:val="single" w:sz="4" w:space="0" w:color="auto"/>
            </w:tcBorders>
            <w:shd w:val="clear" w:color="auto" w:fill="auto"/>
            <w:vAlign w:val="center"/>
            <w:hideMark/>
          </w:tcPr>
          <w:p w14:paraId="3FCD4BB6" w14:textId="77777777" w:rsidR="00EC5FE9" w:rsidRPr="00EE0651" w:rsidRDefault="00EC5FE9" w:rsidP="00EC5FE9">
            <w:pPr>
              <w:rPr>
                <w:rFonts w:ascii="Calibri" w:hAnsi="Calibri"/>
                <w:color w:val="000000"/>
                <w:szCs w:val="24"/>
              </w:rPr>
            </w:pPr>
            <w:r w:rsidRPr="00EE0651">
              <w:rPr>
                <w:rFonts w:ascii="Calibri" w:hAnsi="Calibri"/>
                <w:color w:val="000000"/>
                <w:szCs w:val="24"/>
              </w:rPr>
              <w:t>All</w:t>
            </w:r>
          </w:p>
        </w:tc>
        <w:tc>
          <w:tcPr>
            <w:tcW w:w="2360" w:type="dxa"/>
            <w:tcBorders>
              <w:top w:val="nil"/>
              <w:left w:val="nil"/>
              <w:bottom w:val="single" w:sz="4" w:space="0" w:color="auto"/>
              <w:right w:val="single" w:sz="4" w:space="0" w:color="auto"/>
            </w:tcBorders>
            <w:shd w:val="clear" w:color="auto" w:fill="auto"/>
            <w:vAlign w:val="center"/>
            <w:hideMark/>
          </w:tcPr>
          <w:p w14:paraId="41DE4C26" w14:textId="77777777" w:rsidR="00EC5FE9" w:rsidRPr="00EE0651" w:rsidRDefault="00EC5FE9" w:rsidP="00EC5FE9">
            <w:pPr>
              <w:rPr>
                <w:rFonts w:ascii="Calibri" w:hAnsi="Calibri"/>
                <w:color w:val="000000"/>
                <w:szCs w:val="24"/>
              </w:rPr>
            </w:pPr>
            <w:r w:rsidRPr="00EE0651">
              <w:rPr>
                <w:rFonts w:ascii="Calibri" w:hAnsi="Calibri"/>
                <w:color w:val="000000"/>
                <w:szCs w:val="24"/>
              </w:rPr>
              <w:t>All</w:t>
            </w:r>
          </w:p>
        </w:tc>
        <w:tc>
          <w:tcPr>
            <w:tcW w:w="780" w:type="dxa"/>
            <w:tcBorders>
              <w:top w:val="nil"/>
              <w:left w:val="nil"/>
              <w:bottom w:val="single" w:sz="4" w:space="0" w:color="auto"/>
              <w:right w:val="single" w:sz="4" w:space="0" w:color="auto"/>
            </w:tcBorders>
            <w:shd w:val="clear" w:color="auto" w:fill="auto"/>
            <w:noWrap/>
            <w:vAlign w:val="bottom"/>
            <w:hideMark/>
          </w:tcPr>
          <w:p w14:paraId="081C2F24"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 xml:space="preserve"> 1.00 </w:t>
            </w:r>
          </w:p>
        </w:tc>
        <w:tc>
          <w:tcPr>
            <w:tcW w:w="992" w:type="dxa"/>
            <w:tcBorders>
              <w:top w:val="nil"/>
              <w:left w:val="nil"/>
              <w:bottom w:val="single" w:sz="4" w:space="0" w:color="auto"/>
              <w:right w:val="single" w:sz="4" w:space="0" w:color="auto"/>
            </w:tcBorders>
            <w:shd w:val="clear" w:color="auto" w:fill="auto"/>
            <w:noWrap/>
            <w:vAlign w:val="bottom"/>
            <w:hideMark/>
          </w:tcPr>
          <w:p w14:paraId="3C4929AE"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2</w:t>
            </w:r>
          </w:p>
        </w:tc>
        <w:tc>
          <w:tcPr>
            <w:tcW w:w="1308" w:type="dxa"/>
            <w:tcBorders>
              <w:top w:val="nil"/>
              <w:left w:val="nil"/>
              <w:bottom w:val="single" w:sz="4" w:space="0" w:color="auto"/>
              <w:right w:val="single" w:sz="4" w:space="0" w:color="auto"/>
            </w:tcBorders>
            <w:shd w:val="clear" w:color="auto" w:fill="auto"/>
            <w:vAlign w:val="bottom"/>
            <w:hideMark/>
          </w:tcPr>
          <w:p w14:paraId="5DD0DB7D"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 xml:space="preserve"> 23,914 </w:t>
            </w:r>
          </w:p>
        </w:tc>
      </w:tr>
      <w:tr w:rsidR="00EC5FE9" w:rsidRPr="00EE0651" w14:paraId="36D7F121" w14:textId="77777777" w:rsidTr="00EE0651">
        <w:trPr>
          <w:trHeight w:val="280"/>
          <w:jc w:val="center"/>
        </w:trPr>
        <w:tc>
          <w:tcPr>
            <w:tcW w:w="3341" w:type="dxa"/>
            <w:tcBorders>
              <w:top w:val="nil"/>
              <w:left w:val="nil"/>
              <w:bottom w:val="nil"/>
              <w:right w:val="nil"/>
            </w:tcBorders>
            <w:shd w:val="clear" w:color="auto" w:fill="auto"/>
            <w:vAlign w:val="bottom"/>
            <w:hideMark/>
          </w:tcPr>
          <w:p w14:paraId="6938304D" w14:textId="77777777" w:rsidR="00EC5FE9" w:rsidRPr="00EE0651" w:rsidRDefault="00EC5FE9" w:rsidP="00EC5FE9">
            <w:pPr>
              <w:rPr>
                <w:rFonts w:ascii="Calibri" w:hAnsi="Calibri"/>
                <w:color w:val="000000"/>
                <w:szCs w:val="24"/>
              </w:rPr>
            </w:pPr>
          </w:p>
        </w:tc>
        <w:tc>
          <w:tcPr>
            <w:tcW w:w="1559" w:type="dxa"/>
            <w:tcBorders>
              <w:top w:val="nil"/>
              <w:left w:val="nil"/>
              <w:bottom w:val="nil"/>
              <w:right w:val="nil"/>
            </w:tcBorders>
            <w:shd w:val="clear" w:color="auto" w:fill="auto"/>
            <w:vAlign w:val="bottom"/>
            <w:hideMark/>
          </w:tcPr>
          <w:p w14:paraId="2BA1F767" w14:textId="77777777" w:rsidR="00EC5FE9" w:rsidRPr="00EE0651" w:rsidRDefault="00EC5FE9" w:rsidP="00EC5FE9">
            <w:pPr>
              <w:rPr>
                <w:rFonts w:ascii="Calibri" w:hAnsi="Calibri"/>
                <w:b/>
                <w:bCs/>
                <w:color w:val="000000"/>
                <w:szCs w:val="24"/>
              </w:rPr>
            </w:pPr>
          </w:p>
        </w:tc>
        <w:tc>
          <w:tcPr>
            <w:tcW w:w="2360" w:type="dxa"/>
            <w:tcBorders>
              <w:top w:val="nil"/>
              <w:left w:val="nil"/>
              <w:bottom w:val="nil"/>
              <w:right w:val="nil"/>
            </w:tcBorders>
            <w:shd w:val="clear" w:color="auto" w:fill="auto"/>
            <w:vAlign w:val="bottom"/>
            <w:hideMark/>
          </w:tcPr>
          <w:p w14:paraId="7F9D06CD" w14:textId="77777777" w:rsidR="00EC5FE9" w:rsidRPr="00EE0651" w:rsidRDefault="00EC5FE9" w:rsidP="00EC5FE9">
            <w:pPr>
              <w:jc w:val="right"/>
              <w:rPr>
                <w:rFonts w:ascii="Calibri" w:hAnsi="Calibri"/>
                <w:b/>
                <w:bCs/>
                <w:color w:val="000000"/>
                <w:szCs w:val="24"/>
              </w:rPr>
            </w:pPr>
            <w:r w:rsidRPr="00EE0651">
              <w:rPr>
                <w:rFonts w:ascii="Calibri" w:hAnsi="Calibri"/>
                <w:b/>
                <w:bCs/>
                <w:color w:val="000000"/>
                <w:szCs w:val="24"/>
              </w:rPr>
              <w:t xml:space="preserve"> Requested DCHS BSK FTE </w:t>
            </w:r>
          </w:p>
        </w:tc>
        <w:tc>
          <w:tcPr>
            <w:tcW w:w="780" w:type="dxa"/>
            <w:tcBorders>
              <w:top w:val="nil"/>
              <w:left w:val="nil"/>
              <w:bottom w:val="nil"/>
              <w:right w:val="nil"/>
            </w:tcBorders>
            <w:shd w:val="clear" w:color="auto" w:fill="auto"/>
            <w:noWrap/>
            <w:vAlign w:val="bottom"/>
            <w:hideMark/>
          </w:tcPr>
          <w:p w14:paraId="461AE540" w14:textId="77777777" w:rsidR="00EC5FE9" w:rsidRPr="00EE0651" w:rsidRDefault="00EC5FE9" w:rsidP="00EC5FE9">
            <w:pPr>
              <w:jc w:val="right"/>
              <w:rPr>
                <w:rFonts w:ascii="Calibri" w:hAnsi="Calibri"/>
                <w:color w:val="000000"/>
                <w:szCs w:val="24"/>
              </w:rPr>
            </w:pPr>
            <w:r w:rsidRPr="00EE0651">
              <w:rPr>
                <w:rFonts w:ascii="Calibri" w:hAnsi="Calibri"/>
                <w:color w:val="000000"/>
                <w:szCs w:val="24"/>
              </w:rPr>
              <w:t xml:space="preserve"> 18.00 </w:t>
            </w:r>
          </w:p>
        </w:tc>
        <w:tc>
          <w:tcPr>
            <w:tcW w:w="992" w:type="dxa"/>
            <w:tcBorders>
              <w:top w:val="nil"/>
              <w:left w:val="nil"/>
              <w:bottom w:val="nil"/>
              <w:right w:val="nil"/>
            </w:tcBorders>
            <w:shd w:val="clear" w:color="auto" w:fill="auto"/>
            <w:noWrap/>
            <w:vAlign w:val="bottom"/>
            <w:hideMark/>
          </w:tcPr>
          <w:p w14:paraId="10D9AEFB" w14:textId="77777777" w:rsidR="00EC5FE9" w:rsidRPr="00EE0651" w:rsidRDefault="00EC5FE9" w:rsidP="00EC5FE9">
            <w:pPr>
              <w:rPr>
                <w:rFonts w:ascii="Calibri" w:hAnsi="Calibri"/>
                <w:b/>
                <w:bCs/>
                <w:color w:val="000000"/>
                <w:szCs w:val="24"/>
              </w:rPr>
            </w:pPr>
          </w:p>
        </w:tc>
        <w:tc>
          <w:tcPr>
            <w:tcW w:w="1308" w:type="dxa"/>
            <w:tcBorders>
              <w:top w:val="nil"/>
              <w:left w:val="nil"/>
              <w:bottom w:val="nil"/>
              <w:right w:val="nil"/>
            </w:tcBorders>
            <w:shd w:val="clear" w:color="auto" w:fill="auto"/>
            <w:vAlign w:val="bottom"/>
            <w:hideMark/>
          </w:tcPr>
          <w:p w14:paraId="0A1A87C9" w14:textId="0EC10474" w:rsidR="00EC5FE9" w:rsidRPr="00EE0651" w:rsidRDefault="00D5338A" w:rsidP="00D5338A">
            <w:pPr>
              <w:jc w:val="right"/>
              <w:rPr>
                <w:rFonts w:ascii="Calibri" w:hAnsi="Calibri"/>
                <w:color w:val="000000"/>
                <w:szCs w:val="24"/>
              </w:rPr>
            </w:pPr>
            <w:r w:rsidRPr="00EE0651">
              <w:rPr>
                <w:rFonts w:ascii="Calibri" w:hAnsi="Calibri"/>
                <w:color w:val="000000"/>
                <w:szCs w:val="24"/>
              </w:rPr>
              <w:t xml:space="preserve"> 452,994</w:t>
            </w:r>
            <w:r w:rsidR="00EC5FE9" w:rsidRPr="00EE0651">
              <w:rPr>
                <w:rFonts w:ascii="Calibri" w:hAnsi="Calibri"/>
                <w:color w:val="000000"/>
                <w:szCs w:val="24"/>
              </w:rPr>
              <w:t xml:space="preserve"> </w:t>
            </w:r>
          </w:p>
        </w:tc>
      </w:tr>
    </w:tbl>
    <w:p w14:paraId="11AE9598" w14:textId="77777777" w:rsidR="00DA5DFA" w:rsidRPr="00EE0651" w:rsidRDefault="00DA5DFA" w:rsidP="00A364DA">
      <w:pPr>
        <w:jc w:val="both"/>
        <w:rPr>
          <w:rFonts w:ascii="Arial" w:hAnsi="Arial" w:cs="Arial"/>
          <w:szCs w:val="24"/>
        </w:rPr>
      </w:pPr>
    </w:p>
    <w:p w14:paraId="268C5CED" w14:textId="77777777" w:rsidR="008C4D0E" w:rsidRPr="00EE0651" w:rsidRDefault="008C4D0E">
      <w:pPr>
        <w:rPr>
          <w:rFonts w:ascii="Arial" w:hAnsi="Arial" w:cs="Arial"/>
          <w:b/>
          <w:szCs w:val="24"/>
        </w:rPr>
      </w:pPr>
      <w:r w:rsidRPr="00EE0651">
        <w:rPr>
          <w:rFonts w:ascii="Arial" w:hAnsi="Arial" w:cs="Arial"/>
          <w:b/>
          <w:szCs w:val="24"/>
        </w:rPr>
        <w:br w:type="page"/>
      </w:r>
    </w:p>
    <w:p w14:paraId="57006C25" w14:textId="2D1555E1" w:rsidR="00A364DA" w:rsidRPr="00EE0651" w:rsidRDefault="00A364DA" w:rsidP="00A364DA">
      <w:pPr>
        <w:jc w:val="center"/>
        <w:rPr>
          <w:rFonts w:ascii="Arial" w:hAnsi="Arial" w:cs="Arial"/>
          <w:b/>
          <w:szCs w:val="24"/>
        </w:rPr>
      </w:pPr>
      <w:r w:rsidRPr="00EE0651">
        <w:rPr>
          <w:rFonts w:ascii="Arial" w:hAnsi="Arial" w:cs="Arial"/>
          <w:b/>
          <w:szCs w:val="24"/>
        </w:rPr>
        <w:lastRenderedPageBreak/>
        <w:t>Table 1.B.</w:t>
      </w:r>
    </w:p>
    <w:p w14:paraId="681CABBD" w14:textId="543B8E2C" w:rsidR="00A364DA" w:rsidRPr="00EE0651" w:rsidRDefault="00A364DA" w:rsidP="00244C10">
      <w:pPr>
        <w:jc w:val="center"/>
        <w:rPr>
          <w:rFonts w:ascii="Arial" w:hAnsi="Arial" w:cs="Arial"/>
          <w:b/>
          <w:szCs w:val="24"/>
        </w:rPr>
      </w:pPr>
      <w:r w:rsidRPr="00EE0651">
        <w:rPr>
          <w:rFonts w:ascii="Arial" w:hAnsi="Arial" w:cs="Arial"/>
          <w:b/>
          <w:szCs w:val="24"/>
        </w:rPr>
        <w:t>Public Health: Proposed Full-Time Equivalents (FTE) and FTE Costs</w:t>
      </w:r>
      <w:r w:rsidR="00244C10" w:rsidRPr="00EE0651">
        <w:rPr>
          <w:rFonts w:ascii="Arial" w:hAnsi="Arial" w:cs="Arial"/>
          <w:b/>
          <w:szCs w:val="24"/>
        </w:rPr>
        <w:t xml:space="preserve"> as</w:t>
      </w:r>
      <w:r w:rsidRPr="00EE0651">
        <w:rPr>
          <w:rFonts w:ascii="Arial" w:hAnsi="Arial" w:cs="Arial"/>
          <w:b/>
          <w:szCs w:val="24"/>
        </w:rPr>
        <w:t xml:space="preserve"> Assumed in Transmitted Proposed Ordinance 2016-0282</w:t>
      </w:r>
    </w:p>
    <w:tbl>
      <w:tblPr>
        <w:tblW w:w="10340" w:type="dxa"/>
        <w:jc w:val="center"/>
        <w:tblLook w:val="04A0" w:firstRow="1" w:lastRow="0" w:firstColumn="1" w:lastColumn="0" w:noHBand="0" w:noVBand="1"/>
      </w:tblPr>
      <w:tblGrid>
        <w:gridCol w:w="3513"/>
        <w:gridCol w:w="1567"/>
        <w:gridCol w:w="2180"/>
        <w:gridCol w:w="780"/>
        <w:gridCol w:w="992"/>
        <w:gridCol w:w="1308"/>
      </w:tblGrid>
      <w:tr w:rsidR="00A364DA" w:rsidRPr="00EE0651" w14:paraId="7C6D3303" w14:textId="77777777" w:rsidTr="00EE0651">
        <w:trPr>
          <w:trHeight w:val="840"/>
          <w:jc w:val="center"/>
        </w:trPr>
        <w:tc>
          <w:tcPr>
            <w:tcW w:w="35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A1B9CF" w14:textId="77777777" w:rsidR="00A364DA" w:rsidRPr="00EE0651" w:rsidRDefault="00A364DA" w:rsidP="00A364DA">
            <w:pPr>
              <w:rPr>
                <w:rFonts w:ascii="Calibri" w:hAnsi="Calibri"/>
                <w:b/>
                <w:bCs/>
                <w:color w:val="000000"/>
                <w:szCs w:val="24"/>
              </w:rPr>
            </w:pPr>
            <w:r w:rsidRPr="00EE0651">
              <w:rPr>
                <w:rFonts w:ascii="Calibri" w:hAnsi="Calibri"/>
                <w:b/>
                <w:bCs/>
                <w:color w:val="000000"/>
                <w:szCs w:val="24"/>
              </w:rPr>
              <w:t>Public Health Positions</w:t>
            </w:r>
          </w:p>
        </w:tc>
        <w:tc>
          <w:tcPr>
            <w:tcW w:w="1567" w:type="dxa"/>
            <w:tcBorders>
              <w:top w:val="single" w:sz="4" w:space="0" w:color="auto"/>
              <w:left w:val="nil"/>
              <w:bottom w:val="single" w:sz="4" w:space="0" w:color="auto"/>
              <w:right w:val="single" w:sz="4" w:space="0" w:color="auto"/>
            </w:tcBorders>
            <w:shd w:val="clear" w:color="auto" w:fill="auto"/>
            <w:vAlign w:val="bottom"/>
            <w:hideMark/>
          </w:tcPr>
          <w:p w14:paraId="416232E9" w14:textId="77777777" w:rsidR="00A364DA" w:rsidRPr="00EE0651" w:rsidRDefault="00A364DA" w:rsidP="00A364DA">
            <w:pPr>
              <w:rPr>
                <w:rFonts w:ascii="Calibri" w:hAnsi="Calibri"/>
                <w:b/>
                <w:bCs/>
                <w:color w:val="000000"/>
                <w:szCs w:val="24"/>
              </w:rPr>
            </w:pPr>
            <w:r w:rsidRPr="00EE0651">
              <w:rPr>
                <w:rFonts w:ascii="Calibri" w:hAnsi="Calibri"/>
                <w:b/>
                <w:bCs/>
                <w:color w:val="000000"/>
                <w:szCs w:val="24"/>
              </w:rPr>
              <w:t>Strategy</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6F47E018" w14:textId="77777777" w:rsidR="00A364DA" w:rsidRPr="00EE0651" w:rsidRDefault="00A364DA" w:rsidP="00A364DA">
            <w:pPr>
              <w:rPr>
                <w:rFonts w:ascii="Calibri" w:hAnsi="Calibri"/>
                <w:b/>
                <w:bCs/>
                <w:color w:val="000000"/>
                <w:szCs w:val="24"/>
              </w:rPr>
            </w:pPr>
            <w:r w:rsidRPr="00EE0651">
              <w:rPr>
                <w:rFonts w:ascii="Calibri" w:hAnsi="Calibri"/>
                <w:b/>
                <w:bCs/>
                <w:color w:val="000000"/>
                <w:szCs w:val="24"/>
              </w:rPr>
              <w:t>Program</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336CF58D" w14:textId="77777777" w:rsidR="00A364DA" w:rsidRPr="00EE0651" w:rsidRDefault="00A364DA" w:rsidP="00A364DA">
            <w:pPr>
              <w:jc w:val="center"/>
              <w:rPr>
                <w:rFonts w:ascii="Calibri" w:hAnsi="Calibri"/>
                <w:b/>
                <w:bCs/>
                <w:color w:val="000000"/>
                <w:szCs w:val="24"/>
              </w:rPr>
            </w:pPr>
            <w:r w:rsidRPr="00EE0651">
              <w:rPr>
                <w:rFonts w:ascii="Calibri" w:hAnsi="Calibri"/>
                <w:b/>
                <w:bCs/>
                <w:color w:val="000000"/>
                <w:szCs w:val="24"/>
              </w:rPr>
              <w:t>FTE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614ED5F" w14:textId="77777777" w:rsidR="00A364DA" w:rsidRPr="00EE0651" w:rsidRDefault="00A364DA" w:rsidP="00A364DA">
            <w:pPr>
              <w:jc w:val="center"/>
              <w:rPr>
                <w:rFonts w:ascii="Calibri" w:hAnsi="Calibri"/>
                <w:b/>
                <w:bCs/>
                <w:color w:val="000000"/>
                <w:szCs w:val="24"/>
              </w:rPr>
            </w:pPr>
            <w:r w:rsidRPr="00EE0651">
              <w:rPr>
                <w:rFonts w:ascii="Calibri" w:hAnsi="Calibri"/>
                <w:b/>
                <w:bCs/>
                <w:color w:val="000000"/>
                <w:szCs w:val="24"/>
              </w:rPr>
              <w:t>Months</w:t>
            </w:r>
          </w:p>
        </w:tc>
        <w:tc>
          <w:tcPr>
            <w:tcW w:w="1308" w:type="dxa"/>
            <w:tcBorders>
              <w:top w:val="single" w:sz="4" w:space="0" w:color="auto"/>
              <w:left w:val="nil"/>
              <w:bottom w:val="single" w:sz="4" w:space="0" w:color="auto"/>
              <w:right w:val="single" w:sz="4" w:space="0" w:color="auto"/>
            </w:tcBorders>
            <w:shd w:val="clear" w:color="auto" w:fill="auto"/>
            <w:vAlign w:val="bottom"/>
            <w:hideMark/>
          </w:tcPr>
          <w:p w14:paraId="1BE35CD6" w14:textId="77777777" w:rsidR="00A364DA" w:rsidRPr="00EE0651" w:rsidRDefault="00A364DA" w:rsidP="00A364DA">
            <w:pPr>
              <w:jc w:val="center"/>
              <w:rPr>
                <w:rFonts w:ascii="Calibri" w:hAnsi="Calibri"/>
                <w:b/>
                <w:bCs/>
                <w:color w:val="000000"/>
                <w:szCs w:val="24"/>
              </w:rPr>
            </w:pPr>
            <w:r w:rsidRPr="00EE0651">
              <w:rPr>
                <w:rFonts w:ascii="Calibri" w:hAnsi="Calibri"/>
                <w:b/>
                <w:bCs/>
                <w:color w:val="000000"/>
                <w:szCs w:val="24"/>
              </w:rPr>
              <w:t xml:space="preserve">2016 </w:t>
            </w:r>
            <w:proofErr w:type="spellStart"/>
            <w:r w:rsidRPr="00EE0651">
              <w:rPr>
                <w:rFonts w:ascii="Calibri" w:hAnsi="Calibri"/>
                <w:b/>
                <w:bCs/>
                <w:color w:val="000000"/>
                <w:szCs w:val="24"/>
              </w:rPr>
              <w:t>Approp</w:t>
            </w:r>
            <w:proofErr w:type="spellEnd"/>
            <w:r w:rsidRPr="00EE0651">
              <w:rPr>
                <w:rFonts w:ascii="Calibri" w:hAnsi="Calibri"/>
                <w:b/>
                <w:bCs/>
                <w:color w:val="000000"/>
                <w:szCs w:val="24"/>
              </w:rPr>
              <w:t xml:space="preserve"> Request</w:t>
            </w:r>
          </w:p>
        </w:tc>
      </w:tr>
      <w:tr w:rsidR="00A364DA" w:rsidRPr="00EE0651" w14:paraId="6F5A3AF7" w14:textId="77777777" w:rsidTr="00EE0651">
        <w:trPr>
          <w:trHeight w:val="560"/>
          <w:jc w:val="center"/>
        </w:trPr>
        <w:tc>
          <w:tcPr>
            <w:tcW w:w="3513" w:type="dxa"/>
            <w:tcBorders>
              <w:top w:val="nil"/>
              <w:left w:val="single" w:sz="4" w:space="0" w:color="auto"/>
              <w:bottom w:val="single" w:sz="4" w:space="0" w:color="auto"/>
              <w:right w:val="single" w:sz="4" w:space="0" w:color="auto"/>
            </w:tcBorders>
            <w:shd w:val="clear" w:color="000000" w:fill="E2EFDA"/>
            <w:vAlign w:val="center"/>
            <w:hideMark/>
          </w:tcPr>
          <w:p w14:paraId="044AFFEA" w14:textId="77777777" w:rsidR="00A364DA" w:rsidRPr="00EE0651" w:rsidRDefault="00A364DA" w:rsidP="00A364DA">
            <w:pPr>
              <w:rPr>
                <w:rFonts w:ascii="Calibri" w:hAnsi="Calibri"/>
                <w:color w:val="000000"/>
                <w:szCs w:val="24"/>
              </w:rPr>
            </w:pPr>
            <w:r w:rsidRPr="00EE0651">
              <w:rPr>
                <w:rFonts w:ascii="Calibri" w:hAnsi="Calibri"/>
                <w:color w:val="000000"/>
                <w:szCs w:val="24"/>
              </w:rPr>
              <w:t>Prenatal-5 Help Me Grow Strategic Advisor</w:t>
            </w:r>
          </w:p>
        </w:tc>
        <w:tc>
          <w:tcPr>
            <w:tcW w:w="1567" w:type="dxa"/>
            <w:tcBorders>
              <w:top w:val="nil"/>
              <w:left w:val="nil"/>
              <w:bottom w:val="single" w:sz="4" w:space="0" w:color="auto"/>
              <w:right w:val="single" w:sz="4" w:space="0" w:color="auto"/>
            </w:tcBorders>
            <w:shd w:val="clear" w:color="000000" w:fill="E2EFDA"/>
            <w:vAlign w:val="center"/>
            <w:hideMark/>
          </w:tcPr>
          <w:p w14:paraId="4C48775E" w14:textId="77777777" w:rsidR="00A364DA" w:rsidRPr="00EE0651" w:rsidRDefault="00A364DA" w:rsidP="00A364DA">
            <w:pPr>
              <w:rPr>
                <w:rFonts w:ascii="Calibri" w:hAnsi="Calibri"/>
                <w:color w:val="000000"/>
                <w:szCs w:val="24"/>
              </w:rPr>
            </w:pPr>
            <w:r w:rsidRPr="00EE0651">
              <w:rPr>
                <w:rFonts w:ascii="Calibri" w:hAnsi="Calibri"/>
                <w:color w:val="000000"/>
                <w:szCs w:val="24"/>
              </w:rPr>
              <w:t>Prenatal to 5</w:t>
            </w:r>
          </w:p>
        </w:tc>
        <w:tc>
          <w:tcPr>
            <w:tcW w:w="2180" w:type="dxa"/>
            <w:tcBorders>
              <w:top w:val="nil"/>
              <w:left w:val="nil"/>
              <w:bottom w:val="single" w:sz="4" w:space="0" w:color="auto"/>
              <w:right w:val="single" w:sz="4" w:space="0" w:color="auto"/>
            </w:tcBorders>
            <w:shd w:val="clear" w:color="000000" w:fill="E2EFDA"/>
            <w:vAlign w:val="center"/>
            <w:hideMark/>
          </w:tcPr>
          <w:p w14:paraId="1318364E" w14:textId="77777777" w:rsidR="00A364DA" w:rsidRPr="00EE0651" w:rsidRDefault="00A364DA" w:rsidP="00A364DA">
            <w:pPr>
              <w:rPr>
                <w:rFonts w:ascii="Calibri" w:hAnsi="Calibri"/>
                <w:color w:val="000000"/>
                <w:szCs w:val="24"/>
              </w:rPr>
            </w:pPr>
            <w:r w:rsidRPr="00EE0651">
              <w:rPr>
                <w:rFonts w:ascii="Calibri" w:hAnsi="Calibri"/>
                <w:color w:val="000000"/>
                <w:szCs w:val="24"/>
              </w:rPr>
              <w:t>Split among Prenatal-5 strategies</w:t>
            </w:r>
          </w:p>
        </w:tc>
        <w:tc>
          <w:tcPr>
            <w:tcW w:w="780" w:type="dxa"/>
            <w:tcBorders>
              <w:top w:val="nil"/>
              <w:left w:val="nil"/>
              <w:bottom w:val="single" w:sz="4" w:space="0" w:color="auto"/>
              <w:right w:val="single" w:sz="4" w:space="0" w:color="auto"/>
            </w:tcBorders>
            <w:shd w:val="clear" w:color="000000" w:fill="E2EFDA"/>
            <w:noWrap/>
            <w:vAlign w:val="bottom"/>
            <w:hideMark/>
          </w:tcPr>
          <w:p w14:paraId="22E80A0E" w14:textId="77777777" w:rsidR="00A364DA" w:rsidRPr="00EE0651" w:rsidRDefault="00A364DA" w:rsidP="00A364DA">
            <w:pPr>
              <w:jc w:val="right"/>
              <w:rPr>
                <w:rFonts w:ascii="Calibri" w:hAnsi="Calibri"/>
                <w:color w:val="000000"/>
                <w:szCs w:val="24"/>
              </w:rPr>
            </w:pPr>
            <w:r w:rsidRPr="00EE0651">
              <w:rPr>
                <w:rFonts w:ascii="Calibri" w:hAnsi="Calibri"/>
                <w:color w:val="000000"/>
                <w:szCs w:val="24"/>
              </w:rPr>
              <w:t xml:space="preserve"> 1.00 </w:t>
            </w:r>
          </w:p>
        </w:tc>
        <w:tc>
          <w:tcPr>
            <w:tcW w:w="992" w:type="dxa"/>
            <w:tcBorders>
              <w:top w:val="nil"/>
              <w:left w:val="nil"/>
              <w:bottom w:val="single" w:sz="4" w:space="0" w:color="auto"/>
              <w:right w:val="single" w:sz="4" w:space="0" w:color="auto"/>
            </w:tcBorders>
            <w:shd w:val="clear" w:color="000000" w:fill="E2EFDA"/>
            <w:noWrap/>
            <w:vAlign w:val="bottom"/>
            <w:hideMark/>
          </w:tcPr>
          <w:p w14:paraId="3AD68C02" w14:textId="77777777" w:rsidR="00A364DA" w:rsidRPr="00EE0651" w:rsidRDefault="00A364DA" w:rsidP="00A364DA">
            <w:pPr>
              <w:jc w:val="center"/>
              <w:rPr>
                <w:rFonts w:ascii="Calibri" w:hAnsi="Calibri"/>
                <w:color w:val="000000"/>
                <w:szCs w:val="24"/>
              </w:rPr>
            </w:pPr>
            <w:r w:rsidRPr="00EE0651">
              <w:rPr>
                <w:rFonts w:ascii="Calibri" w:hAnsi="Calibri"/>
                <w:color w:val="000000"/>
                <w:szCs w:val="24"/>
              </w:rPr>
              <w:t>3</w:t>
            </w:r>
          </w:p>
        </w:tc>
        <w:tc>
          <w:tcPr>
            <w:tcW w:w="1308" w:type="dxa"/>
            <w:tcBorders>
              <w:top w:val="nil"/>
              <w:left w:val="nil"/>
              <w:bottom w:val="single" w:sz="4" w:space="0" w:color="auto"/>
              <w:right w:val="single" w:sz="4" w:space="0" w:color="auto"/>
            </w:tcBorders>
            <w:shd w:val="clear" w:color="000000" w:fill="E2EFDA"/>
            <w:vAlign w:val="bottom"/>
            <w:hideMark/>
          </w:tcPr>
          <w:p w14:paraId="53C60929" w14:textId="77777777" w:rsidR="00A364DA" w:rsidRPr="00EE0651" w:rsidRDefault="00A364DA" w:rsidP="00A364DA">
            <w:pPr>
              <w:jc w:val="right"/>
              <w:rPr>
                <w:rFonts w:ascii="Calibri" w:hAnsi="Calibri"/>
                <w:color w:val="000000"/>
                <w:szCs w:val="24"/>
              </w:rPr>
            </w:pPr>
            <w:r w:rsidRPr="00EE0651">
              <w:rPr>
                <w:rFonts w:ascii="Calibri" w:hAnsi="Calibri"/>
                <w:color w:val="000000"/>
                <w:szCs w:val="24"/>
              </w:rPr>
              <w:t xml:space="preserve"> 48,189 </w:t>
            </w:r>
          </w:p>
        </w:tc>
      </w:tr>
      <w:tr w:rsidR="00A364DA" w:rsidRPr="00EE0651" w14:paraId="521BD219" w14:textId="77777777" w:rsidTr="00EE0651">
        <w:trPr>
          <w:trHeight w:val="560"/>
          <w:jc w:val="center"/>
        </w:trPr>
        <w:tc>
          <w:tcPr>
            <w:tcW w:w="3513" w:type="dxa"/>
            <w:tcBorders>
              <w:top w:val="nil"/>
              <w:left w:val="single" w:sz="4" w:space="0" w:color="auto"/>
              <w:bottom w:val="single" w:sz="4" w:space="0" w:color="auto"/>
              <w:right w:val="single" w:sz="4" w:space="0" w:color="auto"/>
            </w:tcBorders>
            <w:shd w:val="clear" w:color="000000" w:fill="E2EFDA"/>
            <w:vAlign w:val="center"/>
            <w:hideMark/>
          </w:tcPr>
          <w:p w14:paraId="73950419" w14:textId="77777777" w:rsidR="00A364DA" w:rsidRPr="00EE0651" w:rsidRDefault="00A364DA" w:rsidP="00A364DA">
            <w:pPr>
              <w:rPr>
                <w:rFonts w:ascii="Calibri" w:hAnsi="Calibri"/>
                <w:color w:val="000000"/>
                <w:szCs w:val="24"/>
              </w:rPr>
            </w:pPr>
            <w:r w:rsidRPr="00EE0651">
              <w:rPr>
                <w:rFonts w:ascii="Calibri" w:hAnsi="Calibri"/>
                <w:color w:val="000000"/>
                <w:szCs w:val="24"/>
              </w:rPr>
              <w:t>Prenatal-5 Help Me Grow Outreach Manager</w:t>
            </w:r>
          </w:p>
        </w:tc>
        <w:tc>
          <w:tcPr>
            <w:tcW w:w="1567" w:type="dxa"/>
            <w:tcBorders>
              <w:top w:val="nil"/>
              <w:left w:val="nil"/>
              <w:bottom w:val="single" w:sz="4" w:space="0" w:color="auto"/>
              <w:right w:val="single" w:sz="4" w:space="0" w:color="auto"/>
            </w:tcBorders>
            <w:shd w:val="clear" w:color="000000" w:fill="E2EFDA"/>
            <w:vAlign w:val="center"/>
            <w:hideMark/>
          </w:tcPr>
          <w:p w14:paraId="36CB225A" w14:textId="77777777" w:rsidR="00A364DA" w:rsidRPr="00EE0651" w:rsidRDefault="00A364DA" w:rsidP="00A364DA">
            <w:pPr>
              <w:rPr>
                <w:rFonts w:ascii="Calibri" w:hAnsi="Calibri"/>
                <w:color w:val="000000"/>
                <w:szCs w:val="24"/>
              </w:rPr>
            </w:pPr>
            <w:r w:rsidRPr="00EE0651">
              <w:rPr>
                <w:rFonts w:ascii="Calibri" w:hAnsi="Calibri"/>
                <w:color w:val="000000"/>
                <w:szCs w:val="24"/>
              </w:rPr>
              <w:t>Prenatal to 5</w:t>
            </w:r>
          </w:p>
        </w:tc>
        <w:tc>
          <w:tcPr>
            <w:tcW w:w="2180" w:type="dxa"/>
            <w:tcBorders>
              <w:top w:val="nil"/>
              <w:left w:val="nil"/>
              <w:bottom w:val="single" w:sz="4" w:space="0" w:color="auto"/>
              <w:right w:val="single" w:sz="4" w:space="0" w:color="auto"/>
            </w:tcBorders>
            <w:shd w:val="clear" w:color="000000" w:fill="E2EFDA"/>
            <w:vAlign w:val="center"/>
            <w:hideMark/>
          </w:tcPr>
          <w:p w14:paraId="29F1A67F" w14:textId="77777777" w:rsidR="00A364DA" w:rsidRPr="00EE0651" w:rsidRDefault="00A364DA" w:rsidP="00A364DA">
            <w:pPr>
              <w:rPr>
                <w:rFonts w:ascii="Calibri" w:hAnsi="Calibri"/>
                <w:color w:val="000000"/>
                <w:szCs w:val="24"/>
              </w:rPr>
            </w:pPr>
            <w:r w:rsidRPr="00EE0651">
              <w:rPr>
                <w:rFonts w:ascii="Calibri" w:hAnsi="Calibri"/>
                <w:color w:val="000000"/>
                <w:szCs w:val="24"/>
              </w:rPr>
              <w:t>Split among Prenatal-5 strategies</w:t>
            </w:r>
          </w:p>
        </w:tc>
        <w:tc>
          <w:tcPr>
            <w:tcW w:w="780" w:type="dxa"/>
            <w:tcBorders>
              <w:top w:val="nil"/>
              <w:left w:val="nil"/>
              <w:bottom w:val="single" w:sz="4" w:space="0" w:color="auto"/>
              <w:right w:val="single" w:sz="4" w:space="0" w:color="auto"/>
            </w:tcBorders>
            <w:shd w:val="clear" w:color="000000" w:fill="E2EFDA"/>
            <w:noWrap/>
            <w:vAlign w:val="bottom"/>
            <w:hideMark/>
          </w:tcPr>
          <w:p w14:paraId="368D1AC6" w14:textId="77777777" w:rsidR="00A364DA" w:rsidRPr="00EE0651" w:rsidRDefault="00A364DA" w:rsidP="00A364DA">
            <w:pPr>
              <w:jc w:val="right"/>
              <w:rPr>
                <w:rFonts w:ascii="Calibri" w:hAnsi="Calibri"/>
                <w:color w:val="000000"/>
                <w:szCs w:val="24"/>
              </w:rPr>
            </w:pPr>
            <w:r w:rsidRPr="00EE0651">
              <w:rPr>
                <w:rFonts w:ascii="Calibri" w:hAnsi="Calibri"/>
                <w:color w:val="000000"/>
                <w:szCs w:val="24"/>
              </w:rPr>
              <w:t xml:space="preserve"> 2.00 </w:t>
            </w:r>
          </w:p>
        </w:tc>
        <w:tc>
          <w:tcPr>
            <w:tcW w:w="992" w:type="dxa"/>
            <w:tcBorders>
              <w:top w:val="nil"/>
              <w:left w:val="nil"/>
              <w:bottom w:val="single" w:sz="4" w:space="0" w:color="auto"/>
              <w:right w:val="single" w:sz="4" w:space="0" w:color="auto"/>
            </w:tcBorders>
            <w:shd w:val="clear" w:color="000000" w:fill="E2EFDA"/>
            <w:noWrap/>
            <w:vAlign w:val="bottom"/>
            <w:hideMark/>
          </w:tcPr>
          <w:p w14:paraId="5E48E017" w14:textId="77777777" w:rsidR="00A364DA" w:rsidRPr="00EE0651" w:rsidRDefault="00A364DA" w:rsidP="00A364DA">
            <w:pPr>
              <w:jc w:val="center"/>
              <w:rPr>
                <w:rFonts w:ascii="Calibri" w:hAnsi="Calibri"/>
                <w:color w:val="000000"/>
                <w:szCs w:val="24"/>
              </w:rPr>
            </w:pPr>
            <w:r w:rsidRPr="00EE0651">
              <w:rPr>
                <w:rFonts w:ascii="Calibri" w:hAnsi="Calibri"/>
                <w:color w:val="000000"/>
                <w:szCs w:val="24"/>
              </w:rPr>
              <w:t> </w:t>
            </w:r>
          </w:p>
        </w:tc>
        <w:tc>
          <w:tcPr>
            <w:tcW w:w="1308" w:type="dxa"/>
            <w:tcBorders>
              <w:top w:val="nil"/>
              <w:left w:val="nil"/>
              <w:bottom w:val="single" w:sz="4" w:space="0" w:color="auto"/>
              <w:right w:val="single" w:sz="4" w:space="0" w:color="auto"/>
            </w:tcBorders>
            <w:shd w:val="clear" w:color="000000" w:fill="E2EFDA"/>
            <w:vAlign w:val="bottom"/>
            <w:hideMark/>
          </w:tcPr>
          <w:p w14:paraId="2CC9BB1B" w14:textId="77777777" w:rsidR="00A364DA" w:rsidRPr="00EE0651" w:rsidRDefault="00A364DA" w:rsidP="00A364DA">
            <w:pPr>
              <w:jc w:val="right"/>
              <w:rPr>
                <w:rFonts w:ascii="Calibri" w:hAnsi="Calibri"/>
                <w:color w:val="000000"/>
                <w:szCs w:val="24"/>
              </w:rPr>
            </w:pPr>
            <w:r w:rsidRPr="00EE0651">
              <w:rPr>
                <w:rFonts w:ascii="Calibri" w:hAnsi="Calibri"/>
                <w:color w:val="000000"/>
                <w:szCs w:val="24"/>
              </w:rPr>
              <w:t xml:space="preserve"> -   </w:t>
            </w:r>
          </w:p>
        </w:tc>
      </w:tr>
      <w:tr w:rsidR="00A364DA" w:rsidRPr="00EE0651" w14:paraId="1DC2E1A4" w14:textId="77777777" w:rsidTr="00EE0651">
        <w:trPr>
          <w:trHeight w:val="560"/>
          <w:jc w:val="center"/>
        </w:trPr>
        <w:tc>
          <w:tcPr>
            <w:tcW w:w="3513" w:type="dxa"/>
            <w:tcBorders>
              <w:top w:val="nil"/>
              <w:left w:val="single" w:sz="4" w:space="0" w:color="auto"/>
              <w:bottom w:val="single" w:sz="4" w:space="0" w:color="auto"/>
              <w:right w:val="single" w:sz="4" w:space="0" w:color="auto"/>
            </w:tcBorders>
            <w:shd w:val="clear" w:color="000000" w:fill="E2EFDA"/>
            <w:vAlign w:val="center"/>
            <w:hideMark/>
          </w:tcPr>
          <w:p w14:paraId="1057FA60" w14:textId="77777777" w:rsidR="00A364DA" w:rsidRPr="00EE0651" w:rsidRDefault="00A364DA" w:rsidP="00A364DA">
            <w:pPr>
              <w:rPr>
                <w:rFonts w:ascii="Calibri" w:hAnsi="Calibri"/>
                <w:color w:val="000000"/>
                <w:szCs w:val="24"/>
              </w:rPr>
            </w:pPr>
            <w:r w:rsidRPr="00EE0651">
              <w:rPr>
                <w:rFonts w:ascii="Calibri" w:hAnsi="Calibri"/>
                <w:color w:val="000000"/>
                <w:szCs w:val="24"/>
              </w:rPr>
              <w:t>School-based Health Center Program Manager</w:t>
            </w:r>
          </w:p>
        </w:tc>
        <w:tc>
          <w:tcPr>
            <w:tcW w:w="1567" w:type="dxa"/>
            <w:tcBorders>
              <w:top w:val="nil"/>
              <w:left w:val="nil"/>
              <w:bottom w:val="single" w:sz="4" w:space="0" w:color="auto"/>
              <w:right w:val="single" w:sz="4" w:space="0" w:color="auto"/>
            </w:tcBorders>
            <w:shd w:val="clear" w:color="000000" w:fill="E2EFDA"/>
            <w:vAlign w:val="center"/>
            <w:hideMark/>
          </w:tcPr>
          <w:p w14:paraId="1A2D00EE" w14:textId="77777777" w:rsidR="00A364DA" w:rsidRPr="00EE0651" w:rsidRDefault="00A364DA" w:rsidP="00A364DA">
            <w:pPr>
              <w:rPr>
                <w:rFonts w:ascii="Calibri" w:hAnsi="Calibri"/>
                <w:color w:val="000000"/>
                <w:szCs w:val="24"/>
              </w:rPr>
            </w:pPr>
            <w:r w:rsidRPr="00EE0651">
              <w:rPr>
                <w:rFonts w:ascii="Calibri" w:hAnsi="Calibri"/>
                <w:color w:val="000000"/>
                <w:szCs w:val="24"/>
              </w:rPr>
              <w:t>Five to 24</w:t>
            </w:r>
          </w:p>
        </w:tc>
        <w:tc>
          <w:tcPr>
            <w:tcW w:w="2180" w:type="dxa"/>
            <w:tcBorders>
              <w:top w:val="nil"/>
              <w:left w:val="nil"/>
              <w:bottom w:val="single" w:sz="4" w:space="0" w:color="auto"/>
              <w:right w:val="single" w:sz="4" w:space="0" w:color="auto"/>
            </w:tcBorders>
            <w:shd w:val="clear" w:color="000000" w:fill="E2EFDA"/>
            <w:vAlign w:val="center"/>
            <w:hideMark/>
          </w:tcPr>
          <w:p w14:paraId="4B896BF3" w14:textId="77777777" w:rsidR="00A364DA" w:rsidRPr="00EE0651" w:rsidRDefault="00A364DA" w:rsidP="00A364DA">
            <w:pPr>
              <w:rPr>
                <w:rFonts w:ascii="Calibri" w:hAnsi="Calibri"/>
                <w:color w:val="000000"/>
                <w:szCs w:val="24"/>
              </w:rPr>
            </w:pPr>
            <w:r w:rsidRPr="00EE0651">
              <w:rPr>
                <w:rFonts w:ascii="Calibri" w:hAnsi="Calibri"/>
                <w:color w:val="000000"/>
                <w:szCs w:val="24"/>
              </w:rPr>
              <w:t>School Based Health Centers</w:t>
            </w:r>
          </w:p>
        </w:tc>
        <w:tc>
          <w:tcPr>
            <w:tcW w:w="780" w:type="dxa"/>
            <w:tcBorders>
              <w:top w:val="nil"/>
              <w:left w:val="nil"/>
              <w:bottom w:val="single" w:sz="4" w:space="0" w:color="auto"/>
              <w:right w:val="single" w:sz="4" w:space="0" w:color="auto"/>
            </w:tcBorders>
            <w:shd w:val="clear" w:color="000000" w:fill="E2EFDA"/>
            <w:noWrap/>
            <w:vAlign w:val="bottom"/>
            <w:hideMark/>
          </w:tcPr>
          <w:p w14:paraId="71FF19AC" w14:textId="77777777" w:rsidR="00A364DA" w:rsidRPr="00EE0651" w:rsidRDefault="00A364DA" w:rsidP="00A364DA">
            <w:pPr>
              <w:jc w:val="right"/>
              <w:rPr>
                <w:rFonts w:ascii="Calibri" w:hAnsi="Calibri"/>
                <w:color w:val="000000"/>
                <w:szCs w:val="24"/>
              </w:rPr>
            </w:pPr>
            <w:r w:rsidRPr="00EE0651">
              <w:rPr>
                <w:rFonts w:ascii="Calibri" w:hAnsi="Calibri"/>
                <w:color w:val="000000"/>
                <w:szCs w:val="24"/>
              </w:rPr>
              <w:t xml:space="preserve"> 1.00 </w:t>
            </w:r>
          </w:p>
        </w:tc>
        <w:tc>
          <w:tcPr>
            <w:tcW w:w="992" w:type="dxa"/>
            <w:tcBorders>
              <w:top w:val="nil"/>
              <w:left w:val="nil"/>
              <w:bottom w:val="single" w:sz="4" w:space="0" w:color="auto"/>
              <w:right w:val="single" w:sz="4" w:space="0" w:color="auto"/>
            </w:tcBorders>
            <w:shd w:val="clear" w:color="000000" w:fill="E2EFDA"/>
            <w:noWrap/>
            <w:vAlign w:val="bottom"/>
            <w:hideMark/>
          </w:tcPr>
          <w:p w14:paraId="6288D7DD" w14:textId="77777777" w:rsidR="00A364DA" w:rsidRPr="00EE0651" w:rsidRDefault="00A364DA" w:rsidP="00A364DA">
            <w:pPr>
              <w:jc w:val="center"/>
              <w:rPr>
                <w:rFonts w:ascii="Calibri" w:hAnsi="Calibri"/>
                <w:color w:val="000000"/>
                <w:szCs w:val="24"/>
              </w:rPr>
            </w:pPr>
            <w:r w:rsidRPr="00EE0651">
              <w:rPr>
                <w:rFonts w:ascii="Calibri" w:hAnsi="Calibri"/>
                <w:color w:val="000000"/>
                <w:szCs w:val="24"/>
              </w:rPr>
              <w:t>3</w:t>
            </w:r>
          </w:p>
        </w:tc>
        <w:tc>
          <w:tcPr>
            <w:tcW w:w="1308" w:type="dxa"/>
            <w:tcBorders>
              <w:top w:val="nil"/>
              <w:left w:val="nil"/>
              <w:bottom w:val="single" w:sz="4" w:space="0" w:color="auto"/>
              <w:right w:val="single" w:sz="4" w:space="0" w:color="auto"/>
            </w:tcBorders>
            <w:shd w:val="clear" w:color="000000" w:fill="E2EFDA"/>
            <w:vAlign w:val="bottom"/>
            <w:hideMark/>
          </w:tcPr>
          <w:p w14:paraId="36CE2735" w14:textId="77777777" w:rsidR="00A364DA" w:rsidRPr="00EE0651" w:rsidRDefault="00A364DA" w:rsidP="00A364DA">
            <w:pPr>
              <w:jc w:val="right"/>
              <w:rPr>
                <w:rFonts w:ascii="Calibri" w:hAnsi="Calibri"/>
                <w:color w:val="000000"/>
                <w:szCs w:val="24"/>
              </w:rPr>
            </w:pPr>
            <w:r w:rsidRPr="00EE0651">
              <w:rPr>
                <w:rFonts w:ascii="Calibri" w:hAnsi="Calibri"/>
                <w:color w:val="000000"/>
                <w:szCs w:val="24"/>
              </w:rPr>
              <w:t xml:space="preserve"> 42,552 </w:t>
            </w:r>
          </w:p>
        </w:tc>
      </w:tr>
      <w:tr w:rsidR="00A364DA" w:rsidRPr="00EE0651" w14:paraId="4D285D5E" w14:textId="77777777" w:rsidTr="00EE0651">
        <w:trPr>
          <w:trHeight w:val="560"/>
          <w:jc w:val="center"/>
        </w:trPr>
        <w:tc>
          <w:tcPr>
            <w:tcW w:w="3513" w:type="dxa"/>
            <w:tcBorders>
              <w:top w:val="nil"/>
              <w:left w:val="single" w:sz="4" w:space="0" w:color="auto"/>
              <w:bottom w:val="single" w:sz="4" w:space="0" w:color="auto"/>
              <w:right w:val="single" w:sz="4" w:space="0" w:color="auto"/>
            </w:tcBorders>
            <w:shd w:val="clear" w:color="000000" w:fill="E2EFDA"/>
            <w:vAlign w:val="center"/>
            <w:hideMark/>
          </w:tcPr>
          <w:p w14:paraId="58570BB2" w14:textId="77777777" w:rsidR="00A364DA" w:rsidRPr="00EE0651" w:rsidRDefault="00A364DA" w:rsidP="00A364DA">
            <w:pPr>
              <w:rPr>
                <w:rFonts w:ascii="Calibri" w:hAnsi="Calibri"/>
                <w:color w:val="000000"/>
                <w:szCs w:val="24"/>
              </w:rPr>
            </w:pPr>
            <w:r w:rsidRPr="00EE0651">
              <w:rPr>
                <w:rFonts w:ascii="Calibri" w:hAnsi="Calibri"/>
                <w:color w:val="000000"/>
                <w:szCs w:val="24"/>
              </w:rPr>
              <w:t>Home Visiting Program Manager</w:t>
            </w:r>
          </w:p>
        </w:tc>
        <w:tc>
          <w:tcPr>
            <w:tcW w:w="1567" w:type="dxa"/>
            <w:tcBorders>
              <w:top w:val="nil"/>
              <w:left w:val="nil"/>
              <w:bottom w:val="single" w:sz="4" w:space="0" w:color="auto"/>
              <w:right w:val="single" w:sz="4" w:space="0" w:color="auto"/>
            </w:tcBorders>
            <w:shd w:val="clear" w:color="000000" w:fill="E2EFDA"/>
            <w:vAlign w:val="center"/>
            <w:hideMark/>
          </w:tcPr>
          <w:p w14:paraId="1E689192" w14:textId="5D9E76E9" w:rsidR="00A364DA" w:rsidRPr="00EE0651" w:rsidRDefault="00A364DA" w:rsidP="008C4D0E">
            <w:pPr>
              <w:rPr>
                <w:rFonts w:ascii="Calibri" w:hAnsi="Calibri"/>
                <w:color w:val="000000"/>
                <w:szCs w:val="24"/>
              </w:rPr>
            </w:pPr>
            <w:r w:rsidRPr="00EE0651">
              <w:rPr>
                <w:rFonts w:ascii="Calibri" w:hAnsi="Calibri"/>
                <w:color w:val="000000"/>
                <w:szCs w:val="24"/>
              </w:rPr>
              <w:t xml:space="preserve">Prenatal to </w:t>
            </w:r>
            <w:r w:rsidR="008C4D0E" w:rsidRPr="00EE0651">
              <w:rPr>
                <w:rFonts w:ascii="Calibri" w:hAnsi="Calibri"/>
                <w:color w:val="000000"/>
                <w:szCs w:val="24"/>
              </w:rPr>
              <w:t>5</w:t>
            </w:r>
          </w:p>
        </w:tc>
        <w:tc>
          <w:tcPr>
            <w:tcW w:w="2180" w:type="dxa"/>
            <w:tcBorders>
              <w:top w:val="nil"/>
              <w:left w:val="nil"/>
              <w:bottom w:val="single" w:sz="4" w:space="0" w:color="auto"/>
              <w:right w:val="single" w:sz="4" w:space="0" w:color="auto"/>
            </w:tcBorders>
            <w:shd w:val="clear" w:color="000000" w:fill="E2EFDA"/>
            <w:vAlign w:val="center"/>
            <w:hideMark/>
          </w:tcPr>
          <w:p w14:paraId="2CA542B7" w14:textId="77777777" w:rsidR="00A364DA" w:rsidRPr="00EE0651" w:rsidRDefault="00A364DA" w:rsidP="00A364DA">
            <w:pPr>
              <w:rPr>
                <w:rFonts w:ascii="Calibri" w:hAnsi="Calibri"/>
                <w:color w:val="000000"/>
                <w:szCs w:val="24"/>
              </w:rPr>
            </w:pPr>
            <w:r w:rsidRPr="00EE0651">
              <w:rPr>
                <w:rFonts w:ascii="Calibri" w:hAnsi="Calibri"/>
                <w:color w:val="000000"/>
                <w:szCs w:val="24"/>
              </w:rPr>
              <w:t>Home Based Services</w:t>
            </w:r>
          </w:p>
        </w:tc>
        <w:tc>
          <w:tcPr>
            <w:tcW w:w="780" w:type="dxa"/>
            <w:tcBorders>
              <w:top w:val="nil"/>
              <w:left w:val="nil"/>
              <w:bottom w:val="single" w:sz="4" w:space="0" w:color="auto"/>
              <w:right w:val="single" w:sz="4" w:space="0" w:color="auto"/>
            </w:tcBorders>
            <w:shd w:val="clear" w:color="000000" w:fill="E2EFDA"/>
            <w:noWrap/>
            <w:vAlign w:val="bottom"/>
            <w:hideMark/>
          </w:tcPr>
          <w:p w14:paraId="5AFD348E" w14:textId="77777777" w:rsidR="00A364DA" w:rsidRPr="00EE0651" w:rsidRDefault="00A364DA" w:rsidP="00A364DA">
            <w:pPr>
              <w:jc w:val="right"/>
              <w:rPr>
                <w:rFonts w:ascii="Calibri" w:hAnsi="Calibri"/>
                <w:color w:val="000000"/>
                <w:szCs w:val="24"/>
              </w:rPr>
            </w:pPr>
            <w:r w:rsidRPr="00EE0651">
              <w:rPr>
                <w:rFonts w:ascii="Calibri" w:hAnsi="Calibri"/>
                <w:color w:val="000000"/>
                <w:szCs w:val="24"/>
              </w:rPr>
              <w:t xml:space="preserve"> 1.00 </w:t>
            </w:r>
          </w:p>
        </w:tc>
        <w:tc>
          <w:tcPr>
            <w:tcW w:w="992" w:type="dxa"/>
            <w:tcBorders>
              <w:top w:val="nil"/>
              <w:left w:val="nil"/>
              <w:bottom w:val="single" w:sz="4" w:space="0" w:color="auto"/>
              <w:right w:val="single" w:sz="4" w:space="0" w:color="auto"/>
            </w:tcBorders>
            <w:shd w:val="clear" w:color="000000" w:fill="E2EFDA"/>
            <w:noWrap/>
            <w:vAlign w:val="bottom"/>
            <w:hideMark/>
          </w:tcPr>
          <w:p w14:paraId="3ED60FC4" w14:textId="77777777" w:rsidR="00A364DA" w:rsidRPr="00EE0651" w:rsidRDefault="00A364DA" w:rsidP="00A364DA">
            <w:pPr>
              <w:jc w:val="center"/>
              <w:rPr>
                <w:rFonts w:ascii="Calibri" w:hAnsi="Calibri"/>
                <w:color w:val="000000"/>
                <w:szCs w:val="24"/>
              </w:rPr>
            </w:pPr>
            <w:r w:rsidRPr="00EE0651">
              <w:rPr>
                <w:rFonts w:ascii="Calibri" w:hAnsi="Calibri"/>
                <w:color w:val="000000"/>
                <w:szCs w:val="24"/>
              </w:rPr>
              <w:t>3</w:t>
            </w:r>
          </w:p>
        </w:tc>
        <w:tc>
          <w:tcPr>
            <w:tcW w:w="1308" w:type="dxa"/>
            <w:tcBorders>
              <w:top w:val="nil"/>
              <w:left w:val="nil"/>
              <w:bottom w:val="single" w:sz="4" w:space="0" w:color="auto"/>
              <w:right w:val="single" w:sz="4" w:space="0" w:color="auto"/>
            </w:tcBorders>
            <w:shd w:val="clear" w:color="000000" w:fill="E2EFDA"/>
            <w:vAlign w:val="bottom"/>
            <w:hideMark/>
          </w:tcPr>
          <w:p w14:paraId="3527A66C" w14:textId="77777777" w:rsidR="00A364DA" w:rsidRPr="00EE0651" w:rsidRDefault="00A364DA" w:rsidP="00A364DA">
            <w:pPr>
              <w:jc w:val="right"/>
              <w:rPr>
                <w:rFonts w:ascii="Calibri" w:hAnsi="Calibri"/>
                <w:color w:val="000000"/>
                <w:szCs w:val="24"/>
              </w:rPr>
            </w:pPr>
            <w:r w:rsidRPr="00EE0651">
              <w:rPr>
                <w:rFonts w:ascii="Calibri" w:hAnsi="Calibri"/>
                <w:color w:val="000000"/>
                <w:szCs w:val="24"/>
              </w:rPr>
              <w:t xml:space="preserve"> 47,258 </w:t>
            </w:r>
          </w:p>
        </w:tc>
      </w:tr>
      <w:tr w:rsidR="00A364DA" w:rsidRPr="00EE0651" w14:paraId="56C2EC81" w14:textId="77777777" w:rsidTr="00EE0651">
        <w:trPr>
          <w:trHeight w:val="560"/>
          <w:jc w:val="center"/>
        </w:trPr>
        <w:tc>
          <w:tcPr>
            <w:tcW w:w="3513" w:type="dxa"/>
            <w:tcBorders>
              <w:top w:val="nil"/>
              <w:left w:val="single" w:sz="4" w:space="0" w:color="auto"/>
              <w:bottom w:val="single" w:sz="4" w:space="0" w:color="auto"/>
              <w:right w:val="single" w:sz="4" w:space="0" w:color="auto"/>
            </w:tcBorders>
            <w:shd w:val="clear" w:color="000000" w:fill="E2EFDA"/>
            <w:vAlign w:val="center"/>
            <w:hideMark/>
          </w:tcPr>
          <w:p w14:paraId="2092BAB7" w14:textId="77777777" w:rsidR="00A364DA" w:rsidRPr="00EE0651" w:rsidRDefault="00A364DA" w:rsidP="00A364DA">
            <w:pPr>
              <w:rPr>
                <w:rFonts w:ascii="Calibri" w:hAnsi="Calibri"/>
                <w:color w:val="000000"/>
                <w:szCs w:val="24"/>
              </w:rPr>
            </w:pPr>
            <w:r w:rsidRPr="00EE0651">
              <w:rPr>
                <w:rFonts w:ascii="Calibri" w:hAnsi="Calibri"/>
                <w:color w:val="000000"/>
                <w:szCs w:val="24"/>
              </w:rPr>
              <w:t>Child Care Health Program Manager</w:t>
            </w:r>
          </w:p>
        </w:tc>
        <w:tc>
          <w:tcPr>
            <w:tcW w:w="1567" w:type="dxa"/>
            <w:tcBorders>
              <w:top w:val="nil"/>
              <w:left w:val="nil"/>
              <w:bottom w:val="single" w:sz="4" w:space="0" w:color="auto"/>
              <w:right w:val="single" w:sz="4" w:space="0" w:color="auto"/>
            </w:tcBorders>
            <w:shd w:val="clear" w:color="000000" w:fill="E2EFDA"/>
            <w:vAlign w:val="center"/>
            <w:hideMark/>
          </w:tcPr>
          <w:p w14:paraId="3811B09C" w14:textId="68D18002" w:rsidR="00A364DA" w:rsidRPr="00EE0651" w:rsidRDefault="00A364DA" w:rsidP="008C4D0E">
            <w:pPr>
              <w:rPr>
                <w:rFonts w:ascii="Calibri" w:hAnsi="Calibri"/>
                <w:color w:val="000000"/>
                <w:szCs w:val="24"/>
              </w:rPr>
            </w:pPr>
            <w:r w:rsidRPr="00EE0651">
              <w:rPr>
                <w:rFonts w:ascii="Calibri" w:hAnsi="Calibri"/>
                <w:color w:val="000000"/>
                <w:szCs w:val="24"/>
              </w:rPr>
              <w:t xml:space="preserve">Prenatal to </w:t>
            </w:r>
            <w:r w:rsidR="008C4D0E" w:rsidRPr="00EE0651">
              <w:rPr>
                <w:rFonts w:ascii="Calibri" w:hAnsi="Calibri"/>
                <w:color w:val="000000"/>
                <w:szCs w:val="24"/>
              </w:rPr>
              <w:t>5</w:t>
            </w:r>
          </w:p>
        </w:tc>
        <w:tc>
          <w:tcPr>
            <w:tcW w:w="2180" w:type="dxa"/>
            <w:tcBorders>
              <w:top w:val="nil"/>
              <w:left w:val="nil"/>
              <w:bottom w:val="single" w:sz="4" w:space="0" w:color="auto"/>
              <w:right w:val="single" w:sz="4" w:space="0" w:color="auto"/>
            </w:tcBorders>
            <w:shd w:val="clear" w:color="000000" w:fill="E2EFDA"/>
            <w:vAlign w:val="center"/>
            <w:hideMark/>
          </w:tcPr>
          <w:p w14:paraId="19B11802" w14:textId="77777777" w:rsidR="00A364DA" w:rsidRPr="00EE0651" w:rsidRDefault="00A364DA" w:rsidP="00A364DA">
            <w:pPr>
              <w:rPr>
                <w:rFonts w:ascii="Calibri" w:hAnsi="Calibri"/>
                <w:color w:val="000000"/>
                <w:szCs w:val="24"/>
              </w:rPr>
            </w:pPr>
            <w:r w:rsidRPr="00EE0651">
              <w:rPr>
                <w:rFonts w:ascii="Calibri" w:hAnsi="Calibri"/>
                <w:color w:val="000000"/>
                <w:szCs w:val="24"/>
              </w:rPr>
              <w:t>Child Care</w:t>
            </w:r>
          </w:p>
        </w:tc>
        <w:tc>
          <w:tcPr>
            <w:tcW w:w="780" w:type="dxa"/>
            <w:tcBorders>
              <w:top w:val="nil"/>
              <w:left w:val="nil"/>
              <w:bottom w:val="single" w:sz="4" w:space="0" w:color="auto"/>
              <w:right w:val="single" w:sz="4" w:space="0" w:color="auto"/>
            </w:tcBorders>
            <w:shd w:val="clear" w:color="000000" w:fill="E2EFDA"/>
            <w:noWrap/>
            <w:vAlign w:val="bottom"/>
            <w:hideMark/>
          </w:tcPr>
          <w:p w14:paraId="39F2B535" w14:textId="77777777" w:rsidR="00A364DA" w:rsidRPr="00EE0651" w:rsidRDefault="00A364DA" w:rsidP="00A364DA">
            <w:pPr>
              <w:jc w:val="right"/>
              <w:rPr>
                <w:rFonts w:ascii="Calibri" w:hAnsi="Calibri"/>
                <w:color w:val="000000"/>
                <w:szCs w:val="24"/>
              </w:rPr>
            </w:pPr>
            <w:r w:rsidRPr="00EE0651">
              <w:rPr>
                <w:rFonts w:ascii="Calibri" w:hAnsi="Calibri"/>
                <w:color w:val="000000"/>
                <w:szCs w:val="24"/>
              </w:rPr>
              <w:t xml:space="preserve"> 1.00 </w:t>
            </w:r>
          </w:p>
        </w:tc>
        <w:tc>
          <w:tcPr>
            <w:tcW w:w="992" w:type="dxa"/>
            <w:tcBorders>
              <w:top w:val="nil"/>
              <w:left w:val="nil"/>
              <w:bottom w:val="single" w:sz="4" w:space="0" w:color="auto"/>
              <w:right w:val="single" w:sz="4" w:space="0" w:color="auto"/>
            </w:tcBorders>
            <w:shd w:val="clear" w:color="000000" w:fill="E2EFDA"/>
            <w:noWrap/>
            <w:vAlign w:val="bottom"/>
            <w:hideMark/>
          </w:tcPr>
          <w:p w14:paraId="2F1E79BD" w14:textId="77777777" w:rsidR="00A364DA" w:rsidRPr="00EE0651" w:rsidRDefault="00A364DA" w:rsidP="00A364DA">
            <w:pPr>
              <w:jc w:val="center"/>
              <w:rPr>
                <w:rFonts w:ascii="Calibri" w:hAnsi="Calibri"/>
                <w:color w:val="000000"/>
                <w:szCs w:val="24"/>
              </w:rPr>
            </w:pPr>
            <w:r w:rsidRPr="00EE0651">
              <w:rPr>
                <w:rFonts w:ascii="Calibri" w:hAnsi="Calibri"/>
                <w:color w:val="000000"/>
                <w:szCs w:val="24"/>
              </w:rPr>
              <w:t>4</w:t>
            </w:r>
          </w:p>
        </w:tc>
        <w:tc>
          <w:tcPr>
            <w:tcW w:w="1308" w:type="dxa"/>
            <w:tcBorders>
              <w:top w:val="nil"/>
              <w:left w:val="nil"/>
              <w:bottom w:val="single" w:sz="4" w:space="0" w:color="auto"/>
              <w:right w:val="single" w:sz="4" w:space="0" w:color="auto"/>
            </w:tcBorders>
            <w:shd w:val="clear" w:color="000000" w:fill="E2EFDA"/>
            <w:vAlign w:val="bottom"/>
            <w:hideMark/>
          </w:tcPr>
          <w:p w14:paraId="3F310613" w14:textId="77777777" w:rsidR="00A364DA" w:rsidRPr="00EE0651" w:rsidRDefault="00A364DA" w:rsidP="00A364DA">
            <w:pPr>
              <w:jc w:val="right"/>
              <w:rPr>
                <w:rFonts w:ascii="Calibri" w:hAnsi="Calibri"/>
                <w:color w:val="000000"/>
                <w:szCs w:val="24"/>
              </w:rPr>
            </w:pPr>
            <w:r w:rsidRPr="00EE0651">
              <w:rPr>
                <w:rFonts w:ascii="Calibri" w:hAnsi="Calibri"/>
                <w:color w:val="000000"/>
                <w:szCs w:val="24"/>
              </w:rPr>
              <w:t xml:space="preserve"> 48,396 </w:t>
            </w:r>
          </w:p>
        </w:tc>
      </w:tr>
      <w:tr w:rsidR="00A364DA" w:rsidRPr="00EE0651" w14:paraId="70E44BEB" w14:textId="77777777" w:rsidTr="00EE0651">
        <w:trPr>
          <w:trHeight w:val="560"/>
          <w:jc w:val="center"/>
        </w:trPr>
        <w:tc>
          <w:tcPr>
            <w:tcW w:w="3513" w:type="dxa"/>
            <w:tcBorders>
              <w:top w:val="nil"/>
              <w:left w:val="single" w:sz="4" w:space="0" w:color="auto"/>
              <w:bottom w:val="single" w:sz="4" w:space="0" w:color="auto"/>
              <w:right w:val="single" w:sz="4" w:space="0" w:color="auto"/>
            </w:tcBorders>
            <w:shd w:val="clear" w:color="000000" w:fill="E2EFDA"/>
            <w:vAlign w:val="center"/>
            <w:hideMark/>
          </w:tcPr>
          <w:p w14:paraId="0EF7F665" w14:textId="77777777" w:rsidR="00A364DA" w:rsidRPr="00EE0651" w:rsidRDefault="00A364DA" w:rsidP="00A364DA">
            <w:pPr>
              <w:rPr>
                <w:rFonts w:ascii="Calibri" w:hAnsi="Calibri"/>
                <w:color w:val="000000"/>
                <w:szCs w:val="24"/>
              </w:rPr>
            </w:pPr>
            <w:r w:rsidRPr="00EE0651">
              <w:rPr>
                <w:rFonts w:ascii="Calibri" w:hAnsi="Calibri"/>
                <w:color w:val="000000"/>
                <w:szCs w:val="24"/>
              </w:rPr>
              <w:t>Parent &amp; Caregiver Supports Program Manager</w:t>
            </w:r>
          </w:p>
        </w:tc>
        <w:tc>
          <w:tcPr>
            <w:tcW w:w="1567" w:type="dxa"/>
            <w:tcBorders>
              <w:top w:val="nil"/>
              <w:left w:val="nil"/>
              <w:bottom w:val="single" w:sz="4" w:space="0" w:color="auto"/>
              <w:right w:val="single" w:sz="4" w:space="0" w:color="auto"/>
            </w:tcBorders>
            <w:shd w:val="clear" w:color="000000" w:fill="E2EFDA"/>
            <w:vAlign w:val="center"/>
            <w:hideMark/>
          </w:tcPr>
          <w:p w14:paraId="59B438E3" w14:textId="27FA5236" w:rsidR="00A364DA" w:rsidRPr="00EE0651" w:rsidRDefault="00A364DA" w:rsidP="008C4D0E">
            <w:pPr>
              <w:rPr>
                <w:rFonts w:ascii="Calibri" w:hAnsi="Calibri"/>
                <w:color w:val="000000"/>
                <w:szCs w:val="24"/>
              </w:rPr>
            </w:pPr>
            <w:r w:rsidRPr="00EE0651">
              <w:rPr>
                <w:rFonts w:ascii="Calibri" w:hAnsi="Calibri"/>
                <w:color w:val="000000"/>
                <w:szCs w:val="24"/>
              </w:rPr>
              <w:t xml:space="preserve">Prenatal to </w:t>
            </w:r>
            <w:r w:rsidR="008C4D0E" w:rsidRPr="00EE0651">
              <w:rPr>
                <w:rFonts w:ascii="Calibri" w:hAnsi="Calibri"/>
                <w:color w:val="000000"/>
                <w:szCs w:val="24"/>
              </w:rPr>
              <w:t>5</w:t>
            </w:r>
          </w:p>
        </w:tc>
        <w:tc>
          <w:tcPr>
            <w:tcW w:w="2180" w:type="dxa"/>
            <w:tcBorders>
              <w:top w:val="nil"/>
              <w:left w:val="nil"/>
              <w:bottom w:val="single" w:sz="4" w:space="0" w:color="auto"/>
              <w:right w:val="single" w:sz="4" w:space="0" w:color="auto"/>
            </w:tcBorders>
            <w:shd w:val="clear" w:color="000000" w:fill="E2EFDA"/>
            <w:vAlign w:val="center"/>
            <w:hideMark/>
          </w:tcPr>
          <w:p w14:paraId="71F73F25" w14:textId="77777777" w:rsidR="00A364DA" w:rsidRPr="00EE0651" w:rsidRDefault="00A364DA" w:rsidP="00A364DA">
            <w:pPr>
              <w:rPr>
                <w:rFonts w:ascii="Calibri" w:hAnsi="Calibri"/>
                <w:color w:val="000000"/>
                <w:szCs w:val="24"/>
              </w:rPr>
            </w:pPr>
            <w:r w:rsidRPr="00EE0651">
              <w:rPr>
                <w:rFonts w:ascii="Calibri" w:hAnsi="Calibri"/>
                <w:color w:val="000000"/>
                <w:szCs w:val="24"/>
              </w:rPr>
              <w:t xml:space="preserve">Community-based parent supports </w:t>
            </w:r>
          </w:p>
        </w:tc>
        <w:tc>
          <w:tcPr>
            <w:tcW w:w="780" w:type="dxa"/>
            <w:tcBorders>
              <w:top w:val="nil"/>
              <w:left w:val="nil"/>
              <w:bottom w:val="single" w:sz="4" w:space="0" w:color="auto"/>
              <w:right w:val="single" w:sz="4" w:space="0" w:color="auto"/>
            </w:tcBorders>
            <w:shd w:val="clear" w:color="000000" w:fill="E2EFDA"/>
            <w:noWrap/>
            <w:vAlign w:val="bottom"/>
            <w:hideMark/>
          </w:tcPr>
          <w:p w14:paraId="353E50C0" w14:textId="77777777" w:rsidR="00A364DA" w:rsidRPr="00EE0651" w:rsidRDefault="00A364DA" w:rsidP="00A364DA">
            <w:pPr>
              <w:jc w:val="right"/>
              <w:rPr>
                <w:rFonts w:ascii="Calibri" w:hAnsi="Calibri"/>
                <w:color w:val="000000"/>
                <w:szCs w:val="24"/>
              </w:rPr>
            </w:pPr>
            <w:r w:rsidRPr="00EE0651">
              <w:rPr>
                <w:rFonts w:ascii="Calibri" w:hAnsi="Calibri"/>
                <w:color w:val="000000"/>
                <w:szCs w:val="24"/>
              </w:rPr>
              <w:t xml:space="preserve"> 1.00 </w:t>
            </w:r>
          </w:p>
        </w:tc>
        <w:tc>
          <w:tcPr>
            <w:tcW w:w="992" w:type="dxa"/>
            <w:tcBorders>
              <w:top w:val="nil"/>
              <w:left w:val="nil"/>
              <w:bottom w:val="single" w:sz="4" w:space="0" w:color="auto"/>
              <w:right w:val="single" w:sz="4" w:space="0" w:color="auto"/>
            </w:tcBorders>
            <w:shd w:val="clear" w:color="000000" w:fill="E2EFDA"/>
            <w:noWrap/>
            <w:vAlign w:val="bottom"/>
            <w:hideMark/>
          </w:tcPr>
          <w:p w14:paraId="32AC9537" w14:textId="77777777" w:rsidR="00A364DA" w:rsidRPr="00EE0651" w:rsidRDefault="00A364DA" w:rsidP="00A364DA">
            <w:pPr>
              <w:jc w:val="center"/>
              <w:rPr>
                <w:rFonts w:ascii="Calibri" w:hAnsi="Calibri"/>
                <w:color w:val="000000"/>
                <w:szCs w:val="24"/>
              </w:rPr>
            </w:pPr>
            <w:r w:rsidRPr="00EE0651">
              <w:rPr>
                <w:rFonts w:ascii="Calibri" w:hAnsi="Calibri"/>
                <w:color w:val="000000"/>
                <w:szCs w:val="24"/>
              </w:rPr>
              <w:t>3</w:t>
            </w:r>
          </w:p>
        </w:tc>
        <w:tc>
          <w:tcPr>
            <w:tcW w:w="1308" w:type="dxa"/>
            <w:tcBorders>
              <w:top w:val="nil"/>
              <w:left w:val="nil"/>
              <w:bottom w:val="single" w:sz="4" w:space="0" w:color="auto"/>
              <w:right w:val="single" w:sz="4" w:space="0" w:color="auto"/>
            </w:tcBorders>
            <w:shd w:val="clear" w:color="000000" w:fill="E2EFDA"/>
            <w:vAlign w:val="bottom"/>
            <w:hideMark/>
          </w:tcPr>
          <w:p w14:paraId="21E5330D" w14:textId="77777777" w:rsidR="00A364DA" w:rsidRPr="00EE0651" w:rsidRDefault="00A364DA" w:rsidP="00A364DA">
            <w:pPr>
              <w:jc w:val="right"/>
              <w:rPr>
                <w:rFonts w:ascii="Calibri" w:hAnsi="Calibri"/>
                <w:color w:val="000000"/>
                <w:szCs w:val="24"/>
              </w:rPr>
            </w:pPr>
            <w:r w:rsidRPr="00EE0651">
              <w:rPr>
                <w:rFonts w:ascii="Calibri" w:hAnsi="Calibri"/>
                <w:color w:val="000000"/>
                <w:szCs w:val="24"/>
              </w:rPr>
              <w:t xml:space="preserve"> 42,552 </w:t>
            </w:r>
          </w:p>
        </w:tc>
      </w:tr>
      <w:tr w:rsidR="00A364DA" w:rsidRPr="00EE0651" w14:paraId="7AD18115" w14:textId="77777777" w:rsidTr="00EE0651">
        <w:trPr>
          <w:trHeight w:val="560"/>
          <w:jc w:val="center"/>
        </w:trPr>
        <w:tc>
          <w:tcPr>
            <w:tcW w:w="3513" w:type="dxa"/>
            <w:tcBorders>
              <w:top w:val="nil"/>
              <w:left w:val="single" w:sz="4" w:space="0" w:color="auto"/>
              <w:bottom w:val="single" w:sz="4" w:space="0" w:color="auto"/>
              <w:right w:val="single" w:sz="4" w:space="0" w:color="auto"/>
            </w:tcBorders>
            <w:shd w:val="clear" w:color="000000" w:fill="E2EFDA"/>
            <w:vAlign w:val="center"/>
            <w:hideMark/>
          </w:tcPr>
          <w:p w14:paraId="01415A2E" w14:textId="77777777" w:rsidR="00A364DA" w:rsidRPr="00EE0651" w:rsidRDefault="00A364DA" w:rsidP="00A364DA">
            <w:pPr>
              <w:rPr>
                <w:rFonts w:ascii="Calibri" w:hAnsi="Calibri"/>
                <w:color w:val="000000"/>
                <w:szCs w:val="24"/>
              </w:rPr>
            </w:pPr>
            <w:r w:rsidRPr="00EE0651">
              <w:rPr>
                <w:rFonts w:ascii="Calibri" w:hAnsi="Calibri"/>
                <w:color w:val="000000"/>
                <w:szCs w:val="24"/>
              </w:rPr>
              <w:t>Environmental Toxins Public Health Planner</w:t>
            </w:r>
          </w:p>
        </w:tc>
        <w:tc>
          <w:tcPr>
            <w:tcW w:w="1567" w:type="dxa"/>
            <w:tcBorders>
              <w:top w:val="nil"/>
              <w:left w:val="nil"/>
              <w:bottom w:val="single" w:sz="4" w:space="0" w:color="auto"/>
              <w:right w:val="single" w:sz="4" w:space="0" w:color="auto"/>
            </w:tcBorders>
            <w:shd w:val="clear" w:color="000000" w:fill="E2EFDA"/>
            <w:vAlign w:val="center"/>
            <w:hideMark/>
          </w:tcPr>
          <w:p w14:paraId="432D4817" w14:textId="77777777" w:rsidR="00A364DA" w:rsidRPr="00EE0651" w:rsidRDefault="00A364DA" w:rsidP="00A364DA">
            <w:pPr>
              <w:rPr>
                <w:rFonts w:ascii="Calibri" w:hAnsi="Calibri"/>
                <w:color w:val="000000"/>
                <w:szCs w:val="24"/>
              </w:rPr>
            </w:pPr>
            <w:r w:rsidRPr="00EE0651">
              <w:rPr>
                <w:rFonts w:ascii="Calibri" w:hAnsi="Calibri"/>
                <w:color w:val="000000"/>
                <w:szCs w:val="24"/>
              </w:rPr>
              <w:t>Prenatal to 5</w:t>
            </w:r>
          </w:p>
        </w:tc>
        <w:tc>
          <w:tcPr>
            <w:tcW w:w="2180" w:type="dxa"/>
            <w:tcBorders>
              <w:top w:val="nil"/>
              <w:left w:val="nil"/>
              <w:bottom w:val="single" w:sz="4" w:space="0" w:color="auto"/>
              <w:right w:val="single" w:sz="4" w:space="0" w:color="auto"/>
            </w:tcBorders>
            <w:shd w:val="clear" w:color="000000" w:fill="E2EFDA"/>
            <w:vAlign w:val="center"/>
            <w:hideMark/>
          </w:tcPr>
          <w:p w14:paraId="3B3368BB" w14:textId="77777777" w:rsidR="00A364DA" w:rsidRPr="00EE0651" w:rsidRDefault="00A364DA" w:rsidP="00A364DA">
            <w:pPr>
              <w:rPr>
                <w:rFonts w:ascii="Calibri" w:hAnsi="Calibri"/>
                <w:color w:val="000000"/>
                <w:szCs w:val="24"/>
              </w:rPr>
            </w:pPr>
            <w:proofErr w:type="spellStart"/>
            <w:r w:rsidRPr="00EE0651">
              <w:rPr>
                <w:rFonts w:ascii="Calibri" w:hAnsi="Calibri"/>
                <w:color w:val="000000"/>
                <w:szCs w:val="24"/>
              </w:rPr>
              <w:t>Env</w:t>
            </w:r>
            <w:proofErr w:type="spellEnd"/>
            <w:r w:rsidRPr="00EE0651">
              <w:rPr>
                <w:rFonts w:ascii="Calibri" w:hAnsi="Calibri"/>
                <w:color w:val="000000"/>
                <w:szCs w:val="24"/>
              </w:rPr>
              <w:t xml:space="preserve"> toxins trainers &amp; provider outreach</w:t>
            </w:r>
          </w:p>
        </w:tc>
        <w:tc>
          <w:tcPr>
            <w:tcW w:w="780" w:type="dxa"/>
            <w:tcBorders>
              <w:top w:val="nil"/>
              <w:left w:val="nil"/>
              <w:bottom w:val="single" w:sz="4" w:space="0" w:color="auto"/>
              <w:right w:val="single" w:sz="4" w:space="0" w:color="auto"/>
            </w:tcBorders>
            <w:shd w:val="clear" w:color="000000" w:fill="E2EFDA"/>
            <w:noWrap/>
            <w:vAlign w:val="bottom"/>
            <w:hideMark/>
          </w:tcPr>
          <w:p w14:paraId="3E45B316" w14:textId="77777777" w:rsidR="00A364DA" w:rsidRPr="00EE0651" w:rsidRDefault="00A364DA" w:rsidP="00A364DA">
            <w:pPr>
              <w:jc w:val="right"/>
              <w:rPr>
                <w:rFonts w:ascii="Calibri" w:hAnsi="Calibri"/>
                <w:color w:val="000000"/>
                <w:szCs w:val="24"/>
              </w:rPr>
            </w:pPr>
            <w:r w:rsidRPr="00EE0651">
              <w:rPr>
                <w:rFonts w:ascii="Calibri" w:hAnsi="Calibri"/>
                <w:color w:val="000000"/>
                <w:szCs w:val="24"/>
              </w:rPr>
              <w:t xml:space="preserve"> 1.00 </w:t>
            </w:r>
          </w:p>
        </w:tc>
        <w:tc>
          <w:tcPr>
            <w:tcW w:w="992" w:type="dxa"/>
            <w:tcBorders>
              <w:top w:val="nil"/>
              <w:left w:val="nil"/>
              <w:bottom w:val="single" w:sz="4" w:space="0" w:color="auto"/>
              <w:right w:val="single" w:sz="4" w:space="0" w:color="auto"/>
            </w:tcBorders>
            <w:shd w:val="clear" w:color="000000" w:fill="E2EFDA"/>
            <w:noWrap/>
            <w:vAlign w:val="bottom"/>
            <w:hideMark/>
          </w:tcPr>
          <w:p w14:paraId="12F43514" w14:textId="77777777" w:rsidR="00A364DA" w:rsidRPr="00EE0651" w:rsidRDefault="00A364DA" w:rsidP="00A364DA">
            <w:pPr>
              <w:jc w:val="center"/>
              <w:rPr>
                <w:rFonts w:ascii="Calibri" w:hAnsi="Calibri"/>
                <w:color w:val="000000"/>
                <w:szCs w:val="24"/>
              </w:rPr>
            </w:pPr>
            <w:r w:rsidRPr="00EE0651">
              <w:rPr>
                <w:rFonts w:ascii="Calibri" w:hAnsi="Calibri"/>
                <w:color w:val="000000"/>
                <w:szCs w:val="24"/>
              </w:rPr>
              <w:t>3</w:t>
            </w:r>
          </w:p>
        </w:tc>
        <w:tc>
          <w:tcPr>
            <w:tcW w:w="1308" w:type="dxa"/>
            <w:tcBorders>
              <w:top w:val="nil"/>
              <w:left w:val="nil"/>
              <w:bottom w:val="single" w:sz="4" w:space="0" w:color="auto"/>
              <w:right w:val="single" w:sz="4" w:space="0" w:color="auto"/>
            </w:tcBorders>
            <w:shd w:val="clear" w:color="000000" w:fill="E2EFDA"/>
            <w:vAlign w:val="bottom"/>
            <w:hideMark/>
          </w:tcPr>
          <w:p w14:paraId="3DA4EAD3" w14:textId="77777777" w:rsidR="00A364DA" w:rsidRPr="00EE0651" w:rsidRDefault="00A364DA" w:rsidP="00A364DA">
            <w:pPr>
              <w:jc w:val="right"/>
              <w:rPr>
                <w:rFonts w:ascii="Calibri" w:hAnsi="Calibri"/>
                <w:color w:val="000000"/>
                <w:szCs w:val="24"/>
              </w:rPr>
            </w:pPr>
            <w:r w:rsidRPr="00EE0651">
              <w:rPr>
                <w:rFonts w:ascii="Calibri" w:hAnsi="Calibri"/>
                <w:color w:val="000000"/>
                <w:szCs w:val="24"/>
              </w:rPr>
              <w:t xml:space="preserve"> 41,359 </w:t>
            </w:r>
          </w:p>
        </w:tc>
      </w:tr>
      <w:tr w:rsidR="00A364DA" w:rsidRPr="00EE0651" w14:paraId="5D1C12C9" w14:textId="77777777" w:rsidTr="00EE0651">
        <w:trPr>
          <w:trHeight w:val="560"/>
          <w:jc w:val="center"/>
        </w:trPr>
        <w:tc>
          <w:tcPr>
            <w:tcW w:w="3513" w:type="dxa"/>
            <w:tcBorders>
              <w:top w:val="nil"/>
              <w:left w:val="single" w:sz="4" w:space="0" w:color="auto"/>
              <w:bottom w:val="single" w:sz="4" w:space="0" w:color="auto"/>
              <w:right w:val="single" w:sz="4" w:space="0" w:color="auto"/>
            </w:tcBorders>
            <w:shd w:val="clear" w:color="000000" w:fill="E2EFDA"/>
            <w:vAlign w:val="center"/>
            <w:hideMark/>
          </w:tcPr>
          <w:p w14:paraId="5251FA10" w14:textId="77777777" w:rsidR="00A364DA" w:rsidRPr="00EE0651" w:rsidRDefault="00A364DA" w:rsidP="00A364DA">
            <w:pPr>
              <w:rPr>
                <w:rFonts w:ascii="Calibri" w:hAnsi="Calibri"/>
                <w:color w:val="000000"/>
                <w:szCs w:val="24"/>
              </w:rPr>
            </w:pPr>
            <w:r w:rsidRPr="00EE0651">
              <w:rPr>
                <w:rFonts w:ascii="Calibri" w:hAnsi="Calibri"/>
                <w:color w:val="000000"/>
                <w:szCs w:val="24"/>
              </w:rPr>
              <w:t>Environmental Toxins Monitoring Trainer and Provider Outreach</w:t>
            </w:r>
          </w:p>
        </w:tc>
        <w:tc>
          <w:tcPr>
            <w:tcW w:w="1567" w:type="dxa"/>
            <w:tcBorders>
              <w:top w:val="nil"/>
              <w:left w:val="nil"/>
              <w:bottom w:val="single" w:sz="4" w:space="0" w:color="auto"/>
              <w:right w:val="single" w:sz="4" w:space="0" w:color="auto"/>
            </w:tcBorders>
            <w:shd w:val="clear" w:color="000000" w:fill="E2EFDA"/>
            <w:vAlign w:val="center"/>
            <w:hideMark/>
          </w:tcPr>
          <w:p w14:paraId="2DF32655" w14:textId="77777777" w:rsidR="00A364DA" w:rsidRPr="00EE0651" w:rsidRDefault="00A364DA" w:rsidP="00A364DA">
            <w:pPr>
              <w:rPr>
                <w:rFonts w:ascii="Calibri" w:hAnsi="Calibri"/>
                <w:color w:val="000000"/>
                <w:szCs w:val="24"/>
              </w:rPr>
            </w:pPr>
            <w:r w:rsidRPr="00EE0651">
              <w:rPr>
                <w:rFonts w:ascii="Calibri" w:hAnsi="Calibri"/>
                <w:color w:val="000000"/>
                <w:szCs w:val="24"/>
              </w:rPr>
              <w:t>Prenatal to 5</w:t>
            </w:r>
          </w:p>
        </w:tc>
        <w:tc>
          <w:tcPr>
            <w:tcW w:w="2180" w:type="dxa"/>
            <w:tcBorders>
              <w:top w:val="nil"/>
              <w:left w:val="nil"/>
              <w:bottom w:val="single" w:sz="4" w:space="0" w:color="auto"/>
              <w:right w:val="single" w:sz="4" w:space="0" w:color="auto"/>
            </w:tcBorders>
            <w:shd w:val="clear" w:color="000000" w:fill="E2EFDA"/>
            <w:vAlign w:val="center"/>
            <w:hideMark/>
          </w:tcPr>
          <w:p w14:paraId="641261A5" w14:textId="77777777" w:rsidR="00A364DA" w:rsidRPr="00EE0651" w:rsidRDefault="00A364DA" w:rsidP="00A364DA">
            <w:pPr>
              <w:rPr>
                <w:rFonts w:ascii="Calibri" w:hAnsi="Calibri"/>
                <w:color w:val="000000"/>
                <w:szCs w:val="24"/>
              </w:rPr>
            </w:pPr>
            <w:proofErr w:type="spellStart"/>
            <w:r w:rsidRPr="00EE0651">
              <w:rPr>
                <w:rFonts w:ascii="Calibri" w:hAnsi="Calibri"/>
                <w:color w:val="000000"/>
                <w:szCs w:val="24"/>
              </w:rPr>
              <w:t>Env</w:t>
            </w:r>
            <w:proofErr w:type="spellEnd"/>
            <w:r w:rsidRPr="00EE0651">
              <w:rPr>
                <w:rFonts w:ascii="Calibri" w:hAnsi="Calibri"/>
                <w:color w:val="000000"/>
                <w:szCs w:val="24"/>
              </w:rPr>
              <w:t xml:space="preserve"> toxins trainers &amp; provider outreach</w:t>
            </w:r>
          </w:p>
        </w:tc>
        <w:tc>
          <w:tcPr>
            <w:tcW w:w="780" w:type="dxa"/>
            <w:tcBorders>
              <w:top w:val="nil"/>
              <w:left w:val="nil"/>
              <w:bottom w:val="single" w:sz="4" w:space="0" w:color="auto"/>
              <w:right w:val="single" w:sz="4" w:space="0" w:color="auto"/>
            </w:tcBorders>
            <w:shd w:val="clear" w:color="000000" w:fill="E2EFDA"/>
            <w:noWrap/>
            <w:vAlign w:val="bottom"/>
            <w:hideMark/>
          </w:tcPr>
          <w:p w14:paraId="3038DDD2" w14:textId="77777777" w:rsidR="00A364DA" w:rsidRPr="00EE0651" w:rsidRDefault="00A364DA" w:rsidP="00A364DA">
            <w:pPr>
              <w:jc w:val="right"/>
              <w:rPr>
                <w:rFonts w:ascii="Calibri" w:hAnsi="Calibri"/>
                <w:color w:val="000000"/>
                <w:szCs w:val="24"/>
              </w:rPr>
            </w:pPr>
            <w:r w:rsidRPr="00EE0651">
              <w:rPr>
                <w:rFonts w:ascii="Calibri" w:hAnsi="Calibri"/>
                <w:color w:val="000000"/>
                <w:szCs w:val="24"/>
              </w:rPr>
              <w:t xml:space="preserve"> 1.00 </w:t>
            </w:r>
          </w:p>
        </w:tc>
        <w:tc>
          <w:tcPr>
            <w:tcW w:w="992" w:type="dxa"/>
            <w:tcBorders>
              <w:top w:val="nil"/>
              <w:left w:val="nil"/>
              <w:bottom w:val="single" w:sz="4" w:space="0" w:color="auto"/>
              <w:right w:val="single" w:sz="4" w:space="0" w:color="auto"/>
            </w:tcBorders>
            <w:shd w:val="clear" w:color="000000" w:fill="E2EFDA"/>
            <w:noWrap/>
            <w:vAlign w:val="bottom"/>
            <w:hideMark/>
          </w:tcPr>
          <w:p w14:paraId="10A283D4" w14:textId="77777777" w:rsidR="00A364DA" w:rsidRPr="00EE0651" w:rsidRDefault="00A364DA" w:rsidP="00A364DA">
            <w:pPr>
              <w:jc w:val="center"/>
              <w:rPr>
                <w:rFonts w:ascii="Calibri" w:hAnsi="Calibri"/>
                <w:color w:val="000000"/>
                <w:szCs w:val="24"/>
              </w:rPr>
            </w:pPr>
            <w:r w:rsidRPr="00EE0651">
              <w:rPr>
                <w:rFonts w:ascii="Calibri" w:hAnsi="Calibri"/>
                <w:color w:val="000000"/>
                <w:szCs w:val="24"/>
              </w:rPr>
              <w:t>3</w:t>
            </w:r>
          </w:p>
        </w:tc>
        <w:tc>
          <w:tcPr>
            <w:tcW w:w="1308" w:type="dxa"/>
            <w:tcBorders>
              <w:top w:val="nil"/>
              <w:left w:val="nil"/>
              <w:bottom w:val="single" w:sz="4" w:space="0" w:color="auto"/>
              <w:right w:val="single" w:sz="4" w:space="0" w:color="auto"/>
            </w:tcBorders>
            <w:shd w:val="clear" w:color="000000" w:fill="E2EFDA"/>
            <w:vAlign w:val="bottom"/>
            <w:hideMark/>
          </w:tcPr>
          <w:p w14:paraId="45A81AE1" w14:textId="77777777" w:rsidR="00A364DA" w:rsidRPr="00EE0651" w:rsidRDefault="00A364DA" w:rsidP="00A364DA">
            <w:pPr>
              <w:jc w:val="right"/>
              <w:rPr>
                <w:rFonts w:ascii="Calibri" w:hAnsi="Calibri"/>
                <w:color w:val="000000"/>
                <w:szCs w:val="24"/>
              </w:rPr>
            </w:pPr>
            <w:r w:rsidRPr="00EE0651">
              <w:rPr>
                <w:rFonts w:ascii="Calibri" w:hAnsi="Calibri"/>
                <w:color w:val="000000"/>
                <w:szCs w:val="24"/>
              </w:rPr>
              <w:t xml:space="preserve"> 41,359 </w:t>
            </w:r>
          </w:p>
        </w:tc>
      </w:tr>
      <w:tr w:rsidR="00A364DA" w:rsidRPr="00EE0651" w14:paraId="25C543F0" w14:textId="77777777" w:rsidTr="00EE0651">
        <w:trPr>
          <w:trHeight w:val="280"/>
          <w:jc w:val="center"/>
        </w:trPr>
        <w:tc>
          <w:tcPr>
            <w:tcW w:w="3513" w:type="dxa"/>
            <w:tcBorders>
              <w:top w:val="nil"/>
              <w:left w:val="single" w:sz="4" w:space="0" w:color="auto"/>
              <w:bottom w:val="single" w:sz="4" w:space="0" w:color="auto"/>
              <w:right w:val="single" w:sz="4" w:space="0" w:color="auto"/>
            </w:tcBorders>
            <w:shd w:val="clear" w:color="auto" w:fill="auto"/>
            <w:vAlign w:val="center"/>
            <w:hideMark/>
          </w:tcPr>
          <w:p w14:paraId="19099C30" w14:textId="77777777" w:rsidR="00A364DA" w:rsidRPr="00EE0651" w:rsidRDefault="00A364DA" w:rsidP="00A364DA">
            <w:pPr>
              <w:rPr>
                <w:rFonts w:ascii="Calibri" w:hAnsi="Calibri"/>
                <w:color w:val="000000"/>
                <w:szCs w:val="24"/>
              </w:rPr>
            </w:pPr>
            <w:r w:rsidRPr="00EE0651">
              <w:rPr>
                <w:rFonts w:ascii="Calibri" w:hAnsi="Calibri"/>
                <w:color w:val="000000"/>
                <w:szCs w:val="24"/>
              </w:rPr>
              <w:t>BSK Policy &amp; Program Manager</w:t>
            </w:r>
          </w:p>
        </w:tc>
        <w:tc>
          <w:tcPr>
            <w:tcW w:w="1567" w:type="dxa"/>
            <w:tcBorders>
              <w:top w:val="nil"/>
              <w:left w:val="nil"/>
              <w:bottom w:val="single" w:sz="4" w:space="0" w:color="auto"/>
              <w:right w:val="single" w:sz="4" w:space="0" w:color="auto"/>
            </w:tcBorders>
            <w:shd w:val="clear" w:color="auto" w:fill="auto"/>
            <w:vAlign w:val="center"/>
            <w:hideMark/>
          </w:tcPr>
          <w:p w14:paraId="20B997E2" w14:textId="77777777" w:rsidR="00A364DA" w:rsidRPr="00EE0651" w:rsidRDefault="00A364DA" w:rsidP="00A364DA">
            <w:pPr>
              <w:rPr>
                <w:rFonts w:ascii="Calibri" w:hAnsi="Calibri"/>
                <w:color w:val="000000"/>
                <w:szCs w:val="24"/>
              </w:rPr>
            </w:pPr>
            <w:r w:rsidRPr="00EE0651">
              <w:rPr>
                <w:rFonts w:ascii="Calibri" w:hAnsi="Calibri"/>
                <w:color w:val="000000"/>
                <w:szCs w:val="24"/>
              </w:rPr>
              <w:t>All</w:t>
            </w:r>
          </w:p>
        </w:tc>
        <w:tc>
          <w:tcPr>
            <w:tcW w:w="2180" w:type="dxa"/>
            <w:tcBorders>
              <w:top w:val="nil"/>
              <w:left w:val="nil"/>
              <w:bottom w:val="single" w:sz="4" w:space="0" w:color="auto"/>
              <w:right w:val="single" w:sz="4" w:space="0" w:color="auto"/>
            </w:tcBorders>
            <w:shd w:val="clear" w:color="auto" w:fill="auto"/>
            <w:vAlign w:val="center"/>
            <w:hideMark/>
          </w:tcPr>
          <w:p w14:paraId="0B0486A8" w14:textId="77777777" w:rsidR="00A364DA" w:rsidRPr="00EE0651" w:rsidRDefault="00A364DA" w:rsidP="00A364DA">
            <w:pPr>
              <w:rPr>
                <w:rFonts w:ascii="Calibri" w:hAnsi="Calibri"/>
                <w:color w:val="000000"/>
                <w:szCs w:val="24"/>
              </w:rPr>
            </w:pPr>
            <w:r w:rsidRPr="00EE0651">
              <w:rPr>
                <w:rFonts w:ascii="Calibri" w:hAnsi="Calibri"/>
                <w:color w:val="000000"/>
                <w:szCs w:val="24"/>
              </w:rPr>
              <w:t>All</w:t>
            </w:r>
          </w:p>
        </w:tc>
        <w:tc>
          <w:tcPr>
            <w:tcW w:w="780" w:type="dxa"/>
            <w:tcBorders>
              <w:top w:val="nil"/>
              <w:left w:val="nil"/>
              <w:bottom w:val="single" w:sz="4" w:space="0" w:color="auto"/>
              <w:right w:val="single" w:sz="4" w:space="0" w:color="auto"/>
            </w:tcBorders>
            <w:shd w:val="clear" w:color="auto" w:fill="auto"/>
            <w:noWrap/>
            <w:vAlign w:val="bottom"/>
            <w:hideMark/>
          </w:tcPr>
          <w:p w14:paraId="47AE8E6F" w14:textId="77777777" w:rsidR="00A364DA" w:rsidRPr="00EE0651" w:rsidRDefault="00A364DA" w:rsidP="00A364DA">
            <w:pPr>
              <w:jc w:val="right"/>
              <w:rPr>
                <w:rFonts w:ascii="Calibri" w:hAnsi="Calibri"/>
                <w:color w:val="000000"/>
                <w:szCs w:val="24"/>
              </w:rPr>
            </w:pPr>
            <w:r w:rsidRPr="00EE0651">
              <w:rPr>
                <w:rFonts w:ascii="Calibri" w:hAnsi="Calibri"/>
                <w:color w:val="000000"/>
                <w:szCs w:val="24"/>
              </w:rPr>
              <w:t xml:space="preserve"> 1.50 </w:t>
            </w:r>
          </w:p>
        </w:tc>
        <w:tc>
          <w:tcPr>
            <w:tcW w:w="992" w:type="dxa"/>
            <w:tcBorders>
              <w:top w:val="nil"/>
              <w:left w:val="nil"/>
              <w:bottom w:val="single" w:sz="4" w:space="0" w:color="auto"/>
              <w:right w:val="single" w:sz="4" w:space="0" w:color="auto"/>
            </w:tcBorders>
            <w:shd w:val="clear" w:color="auto" w:fill="auto"/>
            <w:noWrap/>
            <w:vAlign w:val="bottom"/>
            <w:hideMark/>
          </w:tcPr>
          <w:p w14:paraId="0E9B0308" w14:textId="77777777" w:rsidR="00A364DA" w:rsidRPr="00EE0651" w:rsidRDefault="00A364DA" w:rsidP="00A364DA">
            <w:pPr>
              <w:jc w:val="center"/>
              <w:rPr>
                <w:rFonts w:ascii="Calibri" w:hAnsi="Calibri"/>
                <w:color w:val="000000"/>
                <w:szCs w:val="24"/>
              </w:rPr>
            </w:pPr>
            <w:r w:rsidRPr="00EE0651">
              <w:rPr>
                <w:rFonts w:ascii="Calibri" w:hAnsi="Calibri"/>
                <w:color w:val="000000"/>
                <w:szCs w:val="24"/>
              </w:rPr>
              <w:t>4</w:t>
            </w:r>
          </w:p>
        </w:tc>
        <w:tc>
          <w:tcPr>
            <w:tcW w:w="1308" w:type="dxa"/>
            <w:tcBorders>
              <w:top w:val="nil"/>
              <w:left w:val="nil"/>
              <w:bottom w:val="single" w:sz="4" w:space="0" w:color="auto"/>
              <w:right w:val="single" w:sz="4" w:space="0" w:color="auto"/>
            </w:tcBorders>
            <w:shd w:val="clear" w:color="auto" w:fill="auto"/>
            <w:vAlign w:val="bottom"/>
            <w:hideMark/>
          </w:tcPr>
          <w:p w14:paraId="6BD0010D" w14:textId="77777777" w:rsidR="00A364DA" w:rsidRPr="00EE0651" w:rsidRDefault="00A364DA" w:rsidP="00A364DA">
            <w:pPr>
              <w:jc w:val="right"/>
              <w:rPr>
                <w:rFonts w:ascii="Calibri" w:hAnsi="Calibri"/>
                <w:color w:val="000000"/>
                <w:szCs w:val="24"/>
              </w:rPr>
            </w:pPr>
            <w:r w:rsidRPr="00EE0651">
              <w:rPr>
                <w:rFonts w:ascii="Calibri" w:hAnsi="Calibri"/>
                <w:color w:val="000000"/>
                <w:szCs w:val="24"/>
              </w:rPr>
              <w:t xml:space="preserve"> 75,688 </w:t>
            </w:r>
          </w:p>
        </w:tc>
      </w:tr>
      <w:tr w:rsidR="00A364DA" w:rsidRPr="00EE0651" w14:paraId="72CC7975" w14:textId="77777777" w:rsidTr="00EE0651">
        <w:trPr>
          <w:trHeight w:val="280"/>
          <w:jc w:val="center"/>
        </w:trPr>
        <w:tc>
          <w:tcPr>
            <w:tcW w:w="3513" w:type="dxa"/>
            <w:tcBorders>
              <w:top w:val="nil"/>
              <w:left w:val="single" w:sz="4" w:space="0" w:color="auto"/>
              <w:bottom w:val="single" w:sz="4" w:space="0" w:color="auto"/>
              <w:right w:val="single" w:sz="4" w:space="0" w:color="auto"/>
            </w:tcBorders>
            <w:shd w:val="clear" w:color="000000" w:fill="E2EFDA"/>
            <w:vAlign w:val="center"/>
            <w:hideMark/>
          </w:tcPr>
          <w:p w14:paraId="1BCC1D8A" w14:textId="77777777" w:rsidR="00A364DA" w:rsidRPr="00EE0651" w:rsidRDefault="00A364DA" w:rsidP="00A364DA">
            <w:pPr>
              <w:rPr>
                <w:rFonts w:ascii="Calibri" w:hAnsi="Calibri"/>
                <w:color w:val="000000"/>
                <w:szCs w:val="24"/>
              </w:rPr>
            </w:pPr>
            <w:r w:rsidRPr="00EE0651">
              <w:rPr>
                <w:rFonts w:ascii="Calibri" w:hAnsi="Calibri"/>
                <w:color w:val="000000"/>
                <w:szCs w:val="24"/>
              </w:rPr>
              <w:t>COO Lead</w:t>
            </w:r>
          </w:p>
        </w:tc>
        <w:tc>
          <w:tcPr>
            <w:tcW w:w="1567" w:type="dxa"/>
            <w:tcBorders>
              <w:top w:val="nil"/>
              <w:left w:val="nil"/>
              <w:bottom w:val="single" w:sz="4" w:space="0" w:color="auto"/>
              <w:right w:val="single" w:sz="4" w:space="0" w:color="auto"/>
            </w:tcBorders>
            <w:shd w:val="clear" w:color="000000" w:fill="E2EFDA"/>
            <w:vAlign w:val="center"/>
            <w:hideMark/>
          </w:tcPr>
          <w:p w14:paraId="0095F853" w14:textId="77777777" w:rsidR="00A364DA" w:rsidRPr="00EE0651" w:rsidRDefault="00A364DA" w:rsidP="00A364DA">
            <w:pPr>
              <w:rPr>
                <w:rFonts w:ascii="Calibri" w:hAnsi="Calibri"/>
                <w:color w:val="000000"/>
                <w:szCs w:val="24"/>
              </w:rPr>
            </w:pPr>
            <w:r w:rsidRPr="00EE0651">
              <w:rPr>
                <w:rFonts w:ascii="Calibri" w:hAnsi="Calibri"/>
                <w:color w:val="000000"/>
                <w:szCs w:val="24"/>
              </w:rPr>
              <w:t xml:space="preserve">COO </w:t>
            </w:r>
          </w:p>
        </w:tc>
        <w:tc>
          <w:tcPr>
            <w:tcW w:w="2180" w:type="dxa"/>
            <w:tcBorders>
              <w:top w:val="nil"/>
              <w:left w:val="nil"/>
              <w:bottom w:val="single" w:sz="4" w:space="0" w:color="auto"/>
              <w:right w:val="single" w:sz="4" w:space="0" w:color="auto"/>
            </w:tcBorders>
            <w:shd w:val="clear" w:color="000000" w:fill="E2EFDA"/>
            <w:vAlign w:val="center"/>
            <w:hideMark/>
          </w:tcPr>
          <w:p w14:paraId="14643CAE" w14:textId="77777777" w:rsidR="00A364DA" w:rsidRPr="00EE0651" w:rsidRDefault="00A364DA" w:rsidP="00A364DA">
            <w:pPr>
              <w:rPr>
                <w:rFonts w:ascii="Calibri" w:hAnsi="Calibri"/>
                <w:color w:val="000000"/>
                <w:szCs w:val="24"/>
              </w:rPr>
            </w:pPr>
            <w:r w:rsidRPr="00EE0651">
              <w:rPr>
                <w:rFonts w:ascii="Calibri" w:hAnsi="Calibri"/>
                <w:color w:val="000000"/>
                <w:szCs w:val="24"/>
              </w:rPr>
              <w:t>COO</w:t>
            </w:r>
          </w:p>
        </w:tc>
        <w:tc>
          <w:tcPr>
            <w:tcW w:w="780" w:type="dxa"/>
            <w:tcBorders>
              <w:top w:val="nil"/>
              <w:left w:val="nil"/>
              <w:bottom w:val="single" w:sz="4" w:space="0" w:color="auto"/>
              <w:right w:val="single" w:sz="4" w:space="0" w:color="auto"/>
            </w:tcBorders>
            <w:shd w:val="clear" w:color="000000" w:fill="E2EFDA"/>
            <w:noWrap/>
            <w:vAlign w:val="bottom"/>
            <w:hideMark/>
          </w:tcPr>
          <w:p w14:paraId="64789F59" w14:textId="77777777" w:rsidR="00A364DA" w:rsidRPr="00EE0651" w:rsidRDefault="00A364DA" w:rsidP="00A364DA">
            <w:pPr>
              <w:jc w:val="right"/>
              <w:rPr>
                <w:rFonts w:ascii="Calibri" w:hAnsi="Calibri"/>
                <w:color w:val="000000"/>
                <w:szCs w:val="24"/>
              </w:rPr>
            </w:pPr>
            <w:r w:rsidRPr="00EE0651">
              <w:rPr>
                <w:rFonts w:ascii="Calibri" w:hAnsi="Calibri"/>
                <w:color w:val="000000"/>
                <w:szCs w:val="24"/>
              </w:rPr>
              <w:t xml:space="preserve"> 1.00 </w:t>
            </w:r>
          </w:p>
        </w:tc>
        <w:tc>
          <w:tcPr>
            <w:tcW w:w="992" w:type="dxa"/>
            <w:tcBorders>
              <w:top w:val="nil"/>
              <w:left w:val="nil"/>
              <w:bottom w:val="single" w:sz="4" w:space="0" w:color="auto"/>
              <w:right w:val="single" w:sz="4" w:space="0" w:color="auto"/>
            </w:tcBorders>
            <w:shd w:val="clear" w:color="000000" w:fill="E2EFDA"/>
            <w:noWrap/>
            <w:vAlign w:val="bottom"/>
            <w:hideMark/>
          </w:tcPr>
          <w:p w14:paraId="02861142" w14:textId="77777777" w:rsidR="00A364DA" w:rsidRPr="00EE0651" w:rsidRDefault="00A364DA" w:rsidP="00A364DA">
            <w:pPr>
              <w:jc w:val="center"/>
              <w:rPr>
                <w:rFonts w:ascii="Calibri" w:hAnsi="Calibri"/>
                <w:color w:val="000000"/>
                <w:szCs w:val="24"/>
              </w:rPr>
            </w:pPr>
            <w:r w:rsidRPr="00EE0651">
              <w:rPr>
                <w:rFonts w:ascii="Calibri" w:hAnsi="Calibri"/>
                <w:color w:val="000000"/>
                <w:szCs w:val="24"/>
              </w:rPr>
              <w:t>4</w:t>
            </w:r>
          </w:p>
        </w:tc>
        <w:tc>
          <w:tcPr>
            <w:tcW w:w="1308" w:type="dxa"/>
            <w:tcBorders>
              <w:top w:val="nil"/>
              <w:left w:val="nil"/>
              <w:bottom w:val="single" w:sz="4" w:space="0" w:color="auto"/>
              <w:right w:val="single" w:sz="4" w:space="0" w:color="auto"/>
            </w:tcBorders>
            <w:shd w:val="clear" w:color="000000" w:fill="E2EFDA"/>
            <w:vAlign w:val="bottom"/>
            <w:hideMark/>
          </w:tcPr>
          <w:p w14:paraId="6C50CCC4" w14:textId="77777777" w:rsidR="00A364DA" w:rsidRPr="00EE0651" w:rsidRDefault="00A364DA" w:rsidP="00A364DA">
            <w:pPr>
              <w:jc w:val="right"/>
              <w:rPr>
                <w:rFonts w:ascii="Calibri" w:hAnsi="Calibri"/>
                <w:color w:val="000000"/>
                <w:szCs w:val="24"/>
              </w:rPr>
            </w:pPr>
            <w:r w:rsidRPr="00EE0651">
              <w:rPr>
                <w:rFonts w:ascii="Calibri" w:hAnsi="Calibri"/>
                <w:color w:val="000000"/>
                <w:szCs w:val="24"/>
              </w:rPr>
              <w:t xml:space="preserve"> 43,662 </w:t>
            </w:r>
          </w:p>
        </w:tc>
      </w:tr>
      <w:tr w:rsidR="00A364DA" w:rsidRPr="00EE0651" w14:paraId="7D7C8742" w14:textId="77777777" w:rsidTr="00EE0651">
        <w:trPr>
          <w:trHeight w:val="560"/>
          <w:jc w:val="center"/>
        </w:trPr>
        <w:tc>
          <w:tcPr>
            <w:tcW w:w="3513" w:type="dxa"/>
            <w:tcBorders>
              <w:top w:val="nil"/>
              <w:left w:val="single" w:sz="4" w:space="0" w:color="auto"/>
              <w:bottom w:val="single" w:sz="4" w:space="0" w:color="auto"/>
              <w:right w:val="single" w:sz="4" w:space="0" w:color="auto"/>
            </w:tcBorders>
            <w:shd w:val="clear" w:color="000000" w:fill="E2EFDA"/>
            <w:vAlign w:val="center"/>
            <w:hideMark/>
          </w:tcPr>
          <w:p w14:paraId="295C70D2" w14:textId="77777777" w:rsidR="00A364DA" w:rsidRPr="00EE0651" w:rsidRDefault="00A364DA" w:rsidP="00A364DA">
            <w:pPr>
              <w:rPr>
                <w:rFonts w:ascii="Calibri" w:hAnsi="Calibri"/>
                <w:color w:val="000000"/>
                <w:szCs w:val="24"/>
              </w:rPr>
            </w:pPr>
            <w:r w:rsidRPr="00EE0651">
              <w:rPr>
                <w:rFonts w:ascii="Calibri" w:hAnsi="Calibri"/>
                <w:color w:val="000000"/>
                <w:szCs w:val="24"/>
              </w:rPr>
              <w:t>COO Subject Matter Experts working with COO communities</w:t>
            </w:r>
          </w:p>
        </w:tc>
        <w:tc>
          <w:tcPr>
            <w:tcW w:w="1567" w:type="dxa"/>
            <w:tcBorders>
              <w:top w:val="nil"/>
              <w:left w:val="nil"/>
              <w:bottom w:val="single" w:sz="4" w:space="0" w:color="auto"/>
              <w:right w:val="single" w:sz="4" w:space="0" w:color="auto"/>
            </w:tcBorders>
            <w:shd w:val="clear" w:color="000000" w:fill="E2EFDA"/>
            <w:vAlign w:val="center"/>
            <w:hideMark/>
          </w:tcPr>
          <w:p w14:paraId="5A60F0BE" w14:textId="77777777" w:rsidR="00A364DA" w:rsidRPr="00EE0651" w:rsidRDefault="00A364DA" w:rsidP="00A364DA">
            <w:pPr>
              <w:rPr>
                <w:rFonts w:ascii="Calibri" w:hAnsi="Calibri"/>
                <w:color w:val="000000"/>
                <w:szCs w:val="24"/>
              </w:rPr>
            </w:pPr>
            <w:r w:rsidRPr="00EE0651">
              <w:rPr>
                <w:rFonts w:ascii="Calibri" w:hAnsi="Calibri"/>
                <w:color w:val="000000"/>
                <w:szCs w:val="24"/>
              </w:rPr>
              <w:t xml:space="preserve">COO </w:t>
            </w:r>
          </w:p>
        </w:tc>
        <w:tc>
          <w:tcPr>
            <w:tcW w:w="2180" w:type="dxa"/>
            <w:tcBorders>
              <w:top w:val="nil"/>
              <w:left w:val="nil"/>
              <w:bottom w:val="single" w:sz="4" w:space="0" w:color="auto"/>
              <w:right w:val="single" w:sz="4" w:space="0" w:color="auto"/>
            </w:tcBorders>
            <w:shd w:val="clear" w:color="000000" w:fill="E2EFDA"/>
            <w:vAlign w:val="center"/>
            <w:hideMark/>
          </w:tcPr>
          <w:p w14:paraId="54009BAA" w14:textId="77777777" w:rsidR="00A364DA" w:rsidRPr="00EE0651" w:rsidRDefault="00A364DA" w:rsidP="00A364DA">
            <w:pPr>
              <w:rPr>
                <w:rFonts w:ascii="Calibri" w:hAnsi="Calibri"/>
                <w:color w:val="000000"/>
                <w:szCs w:val="24"/>
              </w:rPr>
            </w:pPr>
            <w:r w:rsidRPr="00EE0651">
              <w:rPr>
                <w:rFonts w:ascii="Calibri" w:hAnsi="Calibri"/>
                <w:color w:val="000000"/>
                <w:szCs w:val="24"/>
              </w:rPr>
              <w:t>COO</w:t>
            </w:r>
          </w:p>
        </w:tc>
        <w:tc>
          <w:tcPr>
            <w:tcW w:w="780" w:type="dxa"/>
            <w:tcBorders>
              <w:top w:val="nil"/>
              <w:left w:val="nil"/>
              <w:bottom w:val="single" w:sz="4" w:space="0" w:color="auto"/>
              <w:right w:val="single" w:sz="4" w:space="0" w:color="auto"/>
            </w:tcBorders>
            <w:shd w:val="clear" w:color="000000" w:fill="E2EFDA"/>
            <w:noWrap/>
            <w:vAlign w:val="bottom"/>
            <w:hideMark/>
          </w:tcPr>
          <w:p w14:paraId="36609F27" w14:textId="77777777" w:rsidR="00A364DA" w:rsidRPr="00EE0651" w:rsidRDefault="00A364DA" w:rsidP="00A364DA">
            <w:pPr>
              <w:jc w:val="right"/>
              <w:rPr>
                <w:rFonts w:ascii="Calibri" w:hAnsi="Calibri"/>
                <w:color w:val="000000"/>
                <w:szCs w:val="24"/>
              </w:rPr>
            </w:pPr>
            <w:r w:rsidRPr="00EE0651">
              <w:rPr>
                <w:rFonts w:ascii="Calibri" w:hAnsi="Calibri"/>
                <w:color w:val="000000"/>
                <w:szCs w:val="24"/>
              </w:rPr>
              <w:t xml:space="preserve"> 2.00 </w:t>
            </w:r>
          </w:p>
        </w:tc>
        <w:tc>
          <w:tcPr>
            <w:tcW w:w="992" w:type="dxa"/>
            <w:tcBorders>
              <w:top w:val="nil"/>
              <w:left w:val="nil"/>
              <w:bottom w:val="single" w:sz="4" w:space="0" w:color="auto"/>
              <w:right w:val="single" w:sz="4" w:space="0" w:color="auto"/>
            </w:tcBorders>
            <w:shd w:val="clear" w:color="000000" w:fill="E2EFDA"/>
            <w:noWrap/>
            <w:vAlign w:val="bottom"/>
            <w:hideMark/>
          </w:tcPr>
          <w:p w14:paraId="33C65F34" w14:textId="77777777" w:rsidR="00A364DA" w:rsidRPr="00EE0651" w:rsidRDefault="00A364DA" w:rsidP="00A364DA">
            <w:pPr>
              <w:jc w:val="center"/>
              <w:rPr>
                <w:rFonts w:ascii="Calibri" w:hAnsi="Calibri"/>
                <w:color w:val="000000"/>
                <w:szCs w:val="24"/>
              </w:rPr>
            </w:pPr>
            <w:r w:rsidRPr="00EE0651">
              <w:rPr>
                <w:rFonts w:ascii="Calibri" w:hAnsi="Calibri"/>
                <w:color w:val="000000"/>
                <w:szCs w:val="24"/>
              </w:rPr>
              <w:t>4</w:t>
            </w:r>
          </w:p>
        </w:tc>
        <w:tc>
          <w:tcPr>
            <w:tcW w:w="1308" w:type="dxa"/>
            <w:tcBorders>
              <w:top w:val="nil"/>
              <w:left w:val="nil"/>
              <w:bottom w:val="single" w:sz="4" w:space="0" w:color="auto"/>
              <w:right w:val="single" w:sz="4" w:space="0" w:color="auto"/>
            </w:tcBorders>
            <w:shd w:val="clear" w:color="000000" w:fill="E2EFDA"/>
            <w:vAlign w:val="bottom"/>
            <w:hideMark/>
          </w:tcPr>
          <w:p w14:paraId="5C3F2508" w14:textId="77777777" w:rsidR="00A364DA" w:rsidRPr="00EE0651" w:rsidRDefault="00A364DA" w:rsidP="00A364DA">
            <w:pPr>
              <w:jc w:val="right"/>
              <w:rPr>
                <w:rFonts w:ascii="Calibri" w:hAnsi="Calibri"/>
                <w:color w:val="000000"/>
                <w:szCs w:val="24"/>
              </w:rPr>
            </w:pPr>
            <w:r w:rsidRPr="00EE0651">
              <w:rPr>
                <w:rFonts w:ascii="Calibri" w:hAnsi="Calibri"/>
                <w:color w:val="000000"/>
                <w:szCs w:val="24"/>
              </w:rPr>
              <w:t xml:space="preserve"> 43,067 </w:t>
            </w:r>
          </w:p>
        </w:tc>
      </w:tr>
      <w:tr w:rsidR="00A364DA" w:rsidRPr="00EE0651" w14:paraId="0BA17B38" w14:textId="77777777" w:rsidTr="00EE0651">
        <w:trPr>
          <w:trHeight w:val="280"/>
          <w:jc w:val="center"/>
        </w:trPr>
        <w:tc>
          <w:tcPr>
            <w:tcW w:w="3513" w:type="dxa"/>
            <w:tcBorders>
              <w:top w:val="nil"/>
              <w:left w:val="single" w:sz="4" w:space="0" w:color="auto"/>
              <w:bottom w:val="single" w:sz="4" w:space="0" w:color="auto"/>
              <w:right w:val="single" w:sz="4" w:space="0" w:color="auto"/>
            </w:tcBorders>
            <w:shd w:val="clear" w:color="auto" w:fill="auto"/>
            <w:vAlign w:val="center"/>
            <w:hideMark/>
          </w:tcPr>
          <w:p w14:paraId="2D5DE9A3" w14:textId="77777777" w:rsidR="00A364DA" w:rsidRPr="00EE0651" w:rsidRDefault="00A364DA" w:rsidP="00A364DA">
            <w:pPr>
              <w:rPr>
                <w:rFonts w:ascii="Calibri" w:hAnsi="Calibri"/>
                <w:color w:val="000000"/>
                <w:szCs w:val="24"/>
              </w:rPr>
            </w:pPr>
            <w:r w:rsidRPr="00EE0651">
              <w:rPr>
                <w:rFonts w:ascii="Calibri" w:hAnsi="Calibri"/>
                <w:color w:val="000000"/>
                <w:szCs w:val="24"/>
              </w:rPr>
              <w:t>Communications</w:t>
            </w:r>
          </w:p>
        </w:tc>
        <w:tc>
          <w:tcPr>
            <w:tcW w:w="1567" w:type="dxa"/>
            <w:tcBorders>
              <w:top w:val="nil"/>
              <w:left w:val="nil"/>
              <w:bottom w:val="single" w:sz="4" w:space="0" w:color="auto"/>
              <w:right w:val="single" w:sz="4" w:space="0" w:color="auto"/>
            </w:tcBorders>
            <w:shd w:val="clear" w:color="auto" w:fill="auto"/>
            <w:vAlign w:val="center"/>
            <w:hideMark/>
          </w:tcPr>
          <w:p w14:paraId="06D8D308" w14:textId="77777777" w:rsidR="00A364DA" w:rsidRPr="00EE0651" w:rsidRDefault="00A364DA" w:rsidP="00A364DA">
            <w:pPr>
              <w:rPr>
                <w:rFonts w:ascii="Calibri" w:hAnsi="Calibri"/>
                <w:color w:val="000000"/>
                <w:szCs w:val="24"/>
              </w:rPr>
            </w:pPr>
            <w:r w:rsidRPr="00EE0651">
              <w:rPr>
                <w:rFonts w:ascii="Calibri" w:hAnsi="Calibri"/>
                <w:color w:val="000000"/>
                <w:szCs w:val="24"/>
              </w:rPr>
              <w:t>All</w:t>
            </w:r>
          </w:p>
        </w:tc>
        <w:tc>
          <w:tcPr>
            <w:tcW w:w="2180" w:type="dxa"/>
            <w:tcBorders>
              <w:top w:val="nil"/>
              <w:left w:val="nil"/>
              <w:bottom w:val="single" w:sz="4" w:space="0" w:color="auto"/>
              <w:right w:val="single" w:sz="4" w:space="0" w:color="auto"/>
            </w:tcBorders>
            <w:shd w:val="clear" w:color="auto" w:fill="auto"/>
            <w:vAlign w:val="center"/>
            <w:hideMark/>
          </w:tcPr>
          <w:p w14:paraId="472491F4" w14:textId="77777777" w:rsidR="00A364DA" w:rsidRPr="00EE0651" w:rsidRDefault="00A364DA" w:rsidP="00A364DA">
            <w:pPr>
              <w:rPr>
                <w:rFonts w:ascii="Calibri" w:hAnsi="Calibri"/>
                <w:color w:val="000000"/>
                <w:szCs w:val="24"/>
              </w:rPr>
            </w:pPr>
            <w:r w:rsidRPr="00EE0651">
              <w:rPr>
                <w:rFonts w:ascii="Calibri" w:hAnsi="Calibri"/>
                <w:color w:val="000000"/>
                <w:szCs w:val="24"/>
              </w:rPr>
              <w:t>All</w:t>
            </w:r>
          </w:p>
        </w:tc>
        <w:tc>
          <w:tcPr>
            <w:tcW w:w="780" w:type="dxa"/>
            <w:tcBorders>
              <w:top w:val="nil"/>
              <w:left w:val="nil"/>
              <w:bottom w:val="single" w:sz="4" w:space="0" w:color="auto"/>
              <w:right w:val="single" w:sz="4" w:space="0" w:color="auto"/>
            </w:tcBorders>
            <w:shd w:val="clear" w:color="auto" w:fill="auto"/>
            <w:noWrap/>
            <w:vAlign w:val="bottom"/>
            <w:hideMark/>
          </w:tcPr>
          <w:p w14:paraId="61001262" w14:textId="77777777" w:rsidR="00A364DA" w:rsidRPr="00EE0651" w:rsidRDefault="00A364DA" w:rsidP="00A364DA">
            <w:pPr>
              <w:jc w:val="right"/>
              <w:rPr>
                <w:rFonts w:ascii="Calibri" w:hAnsi="Calibri"/>
                <w:color w:val="000000"/>
                <w:szCs w:val="24"/>
              </w:rPr>
            </w:pPr>
            <w:r w:rsidRPr="00EE0651">
              <w:rPr>
                <w:rFonts w:ascii="Calibri" w:hAnsi="Calibri"/>
                <w:color w:val="000000"/>
                <w:szCs w:val="24"/>
              </w:rPr>
              <w:t xml:space="preserve"> 1.00 </w:t>
            </w:r>
          </w:p>
        </w:tc>
        <w:tc>
          <w:tcPr>
            <w:tcW w:w="992" w:type="dxa"/>
            <w:tcBorders>
              <w:top w:val="nil"/>
              <w:left w:val="nil"/>
              <w:bottom w:val="single" w:sz="4" w:space="0" w:color="auto"/>
              <w:right w:val="single" w:sz="4" w:space="0" w:color="auto"/>
            </w:tcBorders>
            <w:shd w:val="clear" w:color="auto" w:fill="auto"/>
            <w:noWrap/>
            <w:vAlign w:val="bottom"/>
            <w:hideMark/>
          </w:tcPr>
          <w:p w14:paraId="5ACE2426" w14:textId="77777777" w:rsidR="00A364DA" w:rsidRPr="00EE0651" w:rsidRDefault="00A364DA" w:rsidP="00A364DA">
            <w:pPr>
              <w:jc w:val="center"/>
              <w:rPr>
                <w:rFonts w:ascii="Calibri" w:hAnsi="Calibri"/>
                <w:color w:val="000000"/>
                <w:szCs w:val="24"/>
              </w:rPr>
            </w:pPr>
            <w:r w:rsidRPr="00EE0651">
              <w:rPr>
                <w:rFonts w:ascii="Calibri" w:hAnsi="Calibri"/>
                <w:color w:val="000000"/>
                <w:szCs w:val="24"/>
              </w:rPr>
              <w:t>4</w:t>
            </w:r>
          </w:p>
        </w:tc>
        <w:tc>
          <w:tcPr>
            <w:tcW w:w="1308" w:type="dxa"/>
            <w:tcBorders>
              <w:top w:val="nil"/>
              <w:left w:val="nil"/>
              <w:bottom w:val="single" w:sz="4" w:space="0" w:color="auto"/>
              <w:right w:val="single" w:sz="4" w:space="0" w:color="auto"/>
            </w:tcBorders>
            <w:shd w:val="clear" w:color="auto" w:fill="auto"/>
            <w:vAlign w:val="bottom"/>
            <w:hideMark/>
          </w:tcPr>
          <w:p w14:paraId="314DAAE2" w14:textId="77777777" w:rsidR="00A364DA" w:rsidRPr="00EE0651" w:rsidRDefault="00A364DA" w:rsidP="00A364DA">
            <w:pPr>
              <w:jc w:val="right"/>
              <w:rPr>
                <w:rFonts w:ascii="Calibri" w:hAnsi="Calibri"/>
                <w:color w:val="000000"/>
                <w:szCs w:val="24"/>
              </w:rPr>
            </w:pPr>
            <w:r w:rsidRPr="00EE0651">
              <w:rPr>
                <w:rFonts w:ascii="Calibri" w:hAnsi="Calibri"/>
                <w:color w:val="000000"/>
                <w:szCs w:val="24"/>
              </w:rPr>
              <w:t xml:space="preserve"> 39,973 </w:t>
            </w:r>
          </w:p>
        </w:tc>
      </w:tr>
      <w:tr w:rsidR="00A364DA" w:rsidRPr="00EE0651" w14:paraId="305B08DF" w14:textId="77777777" w:rsidTr="00EE0651">
        <w:trPr>
          <w:trHeight w:val="280"/>
          <w:jc w:val="center"/>
        </w:trPr>
        <w:tc>
          <w:tcPr>
            <w:tcW w:w="3513" w:type="dxa"/>
            <w:tcBorders>
              <w:top w:val="nil"/>
              <w:left w:val="single" w:sz="4" w:space="0" w:color="auto"/>
              <w:bottom w:val="single" w:sz="4" w:space="0" w:color="auto"/>
              <w:right w:val="single" w:sz="4" w:space="0" w:color="auto"/>
            </w:tcBorders>
            <w:shd w:val="clear" w:color="auto" w:fill="auto"/>
            <w:vAlign w:val="center"/>
            <w:hideMark/>
          </w:tcPr>
          <w:p w14:paraId="4D00C206" w14:textId="77777777" w:rsidR="00A364DA" w:rsidRPr="00EE0651" w:rsidRDefault="00A364DA" w:rsidP="00A364DA">
            <w:pPr>
              <w:rPr>
                <w:rFonts w:ascii="Calibri" w:hAnsi="Calibri"/>
                <w:color w:val="000000"/>
                <w:szCs w:val="24"/>
              </w:rPr>
            </w:pPr>
            <w:r w:rsidRPr="00EE0651">
              <w:rPr>
                <w:rFonts w:ascii="Calibri" w:hAnsi="Calibri"/>
                <w:color w:val="000000"/>
                <w:szCs w:val="24"/>
              </w:rPr>
              <w:t>Admin support for BSK &amp; COO</w:t>
            </w:r>
          </w:p>
        </w:tc>
        <w:tc>
          <w:tcPr>
            <w:tcW w:w="1567" w:type="dxa"/>
            <w:tcBorders>
              <w:top w:val="nil"/>
              <w:left w:val="nil"/>
              <w:bottom w:val="single" w:sz="4" w:space="0" w:color="auto"/>
              <w:right w:val="single" w:sz="4" w:space="0" w:color="auto"/>
            </w:tcBorders>
            <w:shd w:val="clear" w:color="auto" w:fill="auto"/>
            <w:vAlign w:val="center"/>
            <w:hideMark/>
          </w:tcPr>
          <w:p w14:paraId="3120403D" w14:textId="77777777" w:rsidR="00A364DA" w:rsidRPr="00EE0651" w:rsidRDefault="00A364DA" w:rsidP="00A364DA">
            <w:pPr>
              <w:rPr>
                <w:rFonts w:ascii="Calibri" w:hAnsi="Calibri"/>
                <w:color w:val="000000"/>
                <w:szCs w:val="24"/>
              </w:rPr>
            </w:pPr>
            <w:r w:rsidRPr="00EE0651">
              <w:rPr>
                <w:rFonts w:ascii="Calibri" w:hAnsi="Calibri"/>
                <w:color w:val="000000"/>
                <w:szCs w:val="24"/>
              </w:rPr>
              <w:t>All</w:t>
            </w:r>
          </w:p>
        </w:tc>
        <w:tc>
          <w:tcPr>
            <w:tcW w:w="2180" w:type="dxa"/>
            <w:tcBorders>
              <w:top w:val="nil"/>
              <w:left w:val="nil"/>
              <w:bottom w:val="single" w:sz="4" w:space="0" w:color="auto"/>
              <w:right w:val="single" w:sz="4" w:space="0" w:color="auto"/>
            </w:tcBorders>
            <w:shd w:val="clear" w:color="auto" w:fill="auto"/>
            <w:vAlign w:val="center"/>
            <w:hideMark/>
          </w:tcPr>
          <w:p w14:paraId="3D4D38C1" w14:textId="77777777" w:rsidR="00A364DA" w:rsidRPr="00EE0651" w:rsidRDefault="00A364DA" w:rsidP="00A364DA">
            <w:pPr>
              <w:rPr>
                <w:rFonts w:ascii="Calibri" w:hAnsi="Calibri"/>
                <w:color w:val="000000"/>
                <w:szCs w:val="24"/>
              </w:rPr>
            </w:pPr>
            <w:r w:rsidRPr="00EE0651">
              <w:rPr>
                <w:rFonts w:ascii="Calibri" w:hAnsi="Calibri"/>
                <w:color w:val="000000"/>
                <w:szCs w:val="24"/>
              </w:rPr>
              <w:t>All</w:t>
            </w:r>
          </w:p>
        </w:tc>
        <w:tc>
          <w:tcPr>
            <w:tcW w:w="780" w:type="dxa"/>
            <w:tcBorders>
              <w:top w:val="nil"/>
              <w:left w:val="nil"/>
              <w:bottom w:val="single" w:sz="4" w:space="0" w:color="auto"/>
              <w:right w:val="single" w:sz="4" w:space="0" w:color="auto"/>
            </w:tcBorders>
            <w:shd w:val="clear" w:color="auto" w:fill="auto"/>
            <w:noWrap/>
            <w:vAlign w:val="bottom"/>
            <w:hideMark/>
          </w:tcPr>
          <w:p w14:paraId="568720B9" w14:textId="77777777" w:rsidR="00A364DA" w:rsidRPr="00EE0651" w:rsidRDefault="00A364DA" w:rsidP="00A364DA">
            <w:pPr>
              <w:jc w:val="right"/>
              <w:rPr>
                <w:rFonts w:ascii="Calibri" w:hAnsi="Calibri"/>
                <w:color w:val="000000"/>
                <w:szCs w:val="24"/>
              </w:rPr>
            </w:pPr>
            <w:r w:rsidRPr="00EE0651">
              <w:rPr>
                <w:rFonts w:ascii="Calibri" w:hAnsi="Calibri"/>
                <w:color w:val="000000"/>
                <w:szCs w:val="24"/>
              </w:rPr>
              <w:t xml:space="preserve"> 1.00 </w:t>
            </w:r>
          </w:p>
        </w:tc>
        <w:tc>
          <w:tcPr>
            <w:tcW w:w="992" w:type="dxa"/>
            <w:tcBorders>
              <w:top w:val="nil"/>
              <w:left w:val="nil"/>
              <w:bottom w:val="single" w:sz="4" w:space="0" w:color="auto"/>
              <w:right w:val="single" w:sz="4" w:space="0" w:color="auto"/>
            </w:tcBorders>
            <w:shd w:val="clear" w:color="auto" w:fill="auto"/>
            <w:noWrap/>
            <w:vAlign w:val="bottom"/>
            <w:hideMark/>
          </w:tcPr>
          <w:p w14:paraId="18FF4688" w14:textId="77777777" w:rsidR="00A364DA" w:rsidRPr="00EE0651" w:rsidRDefault="00A364DA" w:rsidP="00A364DA">
            <w:pPr>
              <w:jc w:val="center"/>
              <w:rPr>
                <w:rFonts w:ascii="Calibri" w:hAnsi="Calibri"/>
                <w:color w:val="000000"/>
                <w:szCs w:val="24"/>
              </w:rPr>
            </w:pPr>
            <w:r w:rsidRPr="00EE0651">
              <w:rPr>
                <w:rFonts w:ascii="Calibri" w:hAnsi="Calibri"/>
                <w:color w:val="000000"/>
                <w:szCs w:val="24"/>
              </w:rPr>
              <w:t>4</w:t>
            </w:r>
          </w:p>
        </w:tc>
        <w:tc>
          <w:tcPr>
            <w:tcW w:w="1308" w:type="dxa"/>
            <w:tcBorders>
              <w:top w:val="nil"/>
              <w:left w:val="nil"/>
              <w:bottom w:val="single" w:sz="4" w:space="0" w:color="auto"/>
              <w:right w:val="single" w:sz="4" w:space="0" w:color="auto"/>
            </w:tcBorders>
            <w:shd w:val="clear" w:color="auto" w:fill="auto"/>
            <w:vAlign w:val="bottom"/>
            <w:hideMark/>
          </w:tcPr>
          <w:p w14:paraId="14418369" w14:textId="77777777" w:rsidR="00A364DA" w:rsidRPr="00EE0651" w:rsidRDefault="00A364DA" w:rsidP="00A364DA">
            <w:pPr>
              <w:jc w:val="right"/>
              <w:rPr>
                <w:rFonts w:ascii="Calibri" w:hAnsi="Calibri"/>
                <w:color w:val="000000"/>
                <w:szCs w:val="24"/>
              </w:rPr>
            </w:pPr>
            <w:r w:rsidRPr="00EE0651">
              <w:rPr>
                <w:rFonts w:ascii="Calibri" w:hAnsi="Calibri"/>
                <w:color w:val="000000"/>
                <w:szCs w:val="24"/>
              </w:rPr>
              <w:t xml:space="preserve"> 33,781 </w:t>
            </w:r>
          </w:p>
        </w:tc>
      </w:tr>
      <w:tr w:rsidR="00A364DA" w:rsidRPr="00EE0651" w14:paraId="0161AD8D" w14:textId="77777777" w:rsidTr="00EE0651">
        <w:trPr>
          <w:trHeight w:val="560"/>
          <w:jc w:val="center"/>
        </w:trPr>
        <w:tc>
          <w:tcPr>
            <w:tcW w:w="3513" w:type="dxa"/>
            <w:tcBorders>
              <w:top w:val="nil"/>
              <w:left w:val="nil"/>
              <w:bottom w:val="nil"/>
              <w:right w:val="nil"/>
            </w:tcBorders>
            <w:shd w:val="clear" w:color="auto" w:fill="auto"/>
            <w:vAlign w:val="bottom"/>
            <w:hideMark/>
          </w:tcPr>
          <w:p w14:paraId="2F700F8E" w14:textId="77777777" w:rsidR="00A364DA" w:rsidRPr="00EE0651" w:rsidRDefault="00A364DA" w:rsidP="00A364DA">
            <w:pPr>
              <w:rPr>
                <w:rFonts w:ascii="Calibri" w:hAnsi="Calibri"/>
                <w:color w:val="000000"/>
                <w:szCs w:val="24"/>
              </w:rPr>
            </w:pPr>
          </w:p>
        </w:tc>
        <w:tc>
          <w:tcPr>
            <w:tcW w:w="1567" w:type="dxa"/>
            <w:tcBorders>
              <w:top w:val="nil"/>
              <w:left w:val="nil"/>
              <w:bottom w:val="nil"/>
              <w:right w:val="nil"/>
            </w:tcBorders>
            <w:shd w:val="clear" w:color="auto" w:fill="auto"/>
            <w:vAlign w:val="bottom"/>
            <w:hideMark/>
          </w:tcPr>
          <w:p w14:paraId="79118B6E" w14:textId="77777777" w:rsidR="00A364DA" w:rsidRPr="00EE0651" w:rsidRDefault="00A364DA" w:rsidP="00A364DA">
            <w:pPr>
              <w:rPr>
                <w:rFonts w:ascii="Calibri" w:hAnsi="Calibri"/>
                <w:color w:val="000000"/>
                <w:szCs w:val="24"/>
              </w:rPr>
            </w:pPr>
          </w:p>
        </w:tc>
        <w:tc>
          <w:tcPr>
            <w:tcW w:w="2180" w:type="dxa"/>
            <w:tcBorders>
              <w:top w:val="nil"/>
              <w:left w:val="nil"/>
              <w:bottom w:val="nil"/>
              <w:right w:val="nil"/>
            </w:tcBorders>
            <w:shd w:val="clear" w:color="auto" w:fill="auto"/>
            <w:vAlign w:val="bottom"/>
            <w:hideMark/>
          </w:tcPr>
          <w:p w14:paraId="311EFACA" w14:textId="77777777" w:rsidR="00A364DA" w:rsidRPr="00EE0651" w:rsidRDefault="00A364DA" w:rsidP="00A364DA">
            <w:pPr>
              <w:jc w:val="right"/>
              <w:rPr>
                <w:rFonts w:ascii="Calibri" w:hAnsi="Calibri"/>
                <w:b/>
                <w:bCs/>
                <w:color w:val="000000"/>
                <w:szCs w:val="24"/>
              </w:rPr>
            </w:pPr>
            <w:r w:rsidRPr="00EE0651">
              <w:rPr>
                <w:rFonts w:ascii="Calibri" w:hAnsi="Calibri"/>
                <w:b/>
                <w:bCs/>
                <w:color w:val="000000"/>
                <w:szCs w:val="24"/>
              </w:rPr>
              <w:t xml:space="preserve"> Requested Public Health BSK FTE </w:t>
            </w:r>
          </w:p>
        </w:tc>
        <w:tc>
          <w:tcPr>
            <w:tcW w:w="780" w:type="dxa"/>
            <w:tcBorders>
              <w:top w:val="nil"/>
              <w:left w:val="nil"/>
              <w:bottom w:val="nil"/>
              <w:right w:val="nil"/>
            </w:tcBorders>
            <w:shd w:val="clear" w:color="auto" w:fill="auto"/>
            <w:noWrap/>
            <w:vAlign w:val="bottom"/>
            <w:hideMark/>
          </w:tcPr>
          <w:p w14:paraId="0C87ECBB" w14:textId="71D5AECF" w:rsidR="00A364DA" w:rsidRPr="00EE0651" w:rsidRDefault="00A364DA" w:rsidP="00A364DA">
            <w:pPr>
              <w:jc w:val="right"/>
              <w:rPr>
                <w:rFonts w:ascii="Calibri" w:hAnsi="Calibri"/>
                <w:color w:val="000000"/>
                <w:szCs w:val="24"/>
              </w:rPr>
            </w:pPr>
            <w:r w:rsidRPr="00EE0651">
              <w:rPr>
                <w:rFonts w:ascii="Calibri" w:hAnsi="Calibri"/>
                <w:color w:val="000000"/>
                <w:szCs w:val="24"/>
              </w:rPr>
              <w:t xml:space="preserve"> 15.5</w:t>
            </w:r>
            <w:r w:rsidR="008C4D0E" w:rsidRPr="00EE0651">
              <w:rPr>
                <w:rFonts w:ascii="Calibri" w:hAnsi="Calibri"/>
                <w:color w:val="000000"/>
                <w:szCs w:val="24"/>
              </w:rPr>
              <w:t>0</w:t>
            </w:r>
            <w:r w:rsidRPr="00EE0651">
              <w:rPr>
                <w:rFonts w:ascii="Calibri" w:hAnsi="Calibri"/>
                <w:color w:val="000000"/>
                <w:szCs w:val="24"/>
              </w:rPr>
              <w:t xml:space="preserve"> </w:t>
            </w:r>
          </w:p>
        </w:tc>
        <w:tc>
          <w:tcPr>
            <w:tcW w:w="992" w:type="dxa"/>
            <w:tcBorders>
              <w:top w:val="nil"/>
              <w:left w:val="nil"/>
              <w:bottom w:val="nil"/>
              <w:right w:val="nil"/>
            </w:tcBorders>
            <w:shd w:val="clear" w:color="auto" w:fill="auto"/>
            <w:noWrap/>
            <w:vAlign w:val="bottom"/>
            <w:hideMark/>
          </w:tcPr>
          <w:p w14:paraId="55917123" w14:textId="77777777" w:rsidR="00A364DA" w:rsidRPr="00EE0651" w:rsidRDefault="00A364DA" w:rsidP="00A364DA">
            <w:pPr>
              <w:rPr>
                <w:rFonts w:ascii="Calibri" w:hAnsi="Calibri"/>
                <w:color w:val="000000"/>
                <w:szCs w:val="24"/>
              </w:rPr>
            </w:pPr>
          </w:p>
        </w:tc>
        <w:tc>
          <w:tcPr>
            <w:tcW w:w="1308" w:type="dxa"/>
            <w:tcBorders>
              <w:top w:val="nil"/>
              <w:left w:val="nil"/>
              <w:bottom w:val="nil"/>
              <w:right w:val="nil"/>
            </w:tcBorders>
            <w:shd w:val="clear" w:color="auto" w:fill="auto"/>
            <w:vAlign w:val="bottom"/>
            <w:hideMark/>
          </w:tcPr>
          <w:p w14:paraId="47AE3630" w14:textId="77777777" w:rsidR="00A364DA" w:rsidRPr="00EE0651" w:rsidRDefault="00A364DA" w:rsidP="00A364DA">
            <w:pPr>
              <w:jc w:val="right"/>
              <w:rPr>
                <w:rFonts w:ascii="Calibri" w:hAnsi="Calibri"/>
                <w:color w:val="000000"/>
                <w:szCs w:val="24"/>
              </w:rPr>
            </w:pPr>
            <w:r w:rsidRPr="00EE0651">
              <w:rPr>
                <w:rFonts w:ascii="Calibri" w:hAnsi="Calibri"/>
                <w:color w:val="000000"/>
                <w:szCs w:val="24"/>
              </w:rPr>
              <w:t xml:space="preserve"> 547,836 </w:t>
            </w:r>
          </w:p>
        </w:tc>
      </w:tr>
    </w:tbl>
    <w:p w14:paraId="6044C122" w14:textId="77777777" w:rsidR="00A364DA" w:rsidRPr="00EE0651" w:rsidRDefault="00A364DA" w:rsidP="005A1223">
      <w:pPr>
        <w:keepNext/>
        <w:rPr>
          <w:rFonts w:ascii="Arial" w:hAnsi="Arial" w:cs="Arial"/>
          <w:b/>
          <w:smallCaps/>
          <w:szCs w:val="24"/>
        </w:rPr>
      </w:pPr>
    </w:p>
    <w:p w14:paraId="360B1112" w14:textId="34C0F130" w:rsidR="00362846" w:rsidRPr="00EE0651" w:rsidRDefault="00362846" w:rsidP="00362846">
      <w:pPr>
        <w:jc w:val="both"/>
        <w:rPr>
          <w:rFonts w:ascii="Arial" w:hAnsi="Arial" w:cs="Arial"/>
          <w:szCs w:val="24"/>
        </w:rPr>
      </w:pPr>
      <w:r w:rsidRPr="00EE0651">
        <w:rPr>
          <w:rFonts w:ascii="Arial" w:hAnsi="Arial" w:cs="Arial"/>
          <w:szCs w:val="24"/>
        </w:rPr>
        <w:t xml:space="preserve">In addition to the total </w:t>
      </w:r>
      <w:r w:rsidR="008C4D0E" w:rsidRPr="00EE0651">
        <w:rPr>
          <w:rFonts w:ascii="Arial" w:hAnsi="Arial" w:cs="Arial"/>
          <w:szCs w:val="24"/>
        </w:rPr>
        <w:t>C</w:t>
      </w:r>
      <w:r w:rsidRPr="00EE0651">
        <w:rPr>
          <w:rFonts w:ascii="Arial" w:hAnsi="Arial" w:cs="Arial"/>
          <w:szCs w:val="24"/>
        </w:rPr>
        <w:t xml:space="preserve">ounty staffing cost of </w:t>
      </w:r>
      <w:r w:rsidR="0052653B" w:rsidRPr="00EE0651">
        <w:rPr>
          <w:rFonts w:ascii="Arial" w:hAnsi="Arial" w:cs="Arial"/>
          <w:szCs w:val="24"/>
        </w:rPr>
        <w:t xml:space="preserve">approximately </w:t>
      </w:r>
      <w:r w:rsidRPr="00EE0651">
        <w:rPr>
          <w:rFonts w:ascii="Arial" w:hAnsi="Arial" w:cs="Arial"/>
          <w:szCs w:val="24"/>
        </w:rPr>
        <w:t xml:space="preserve">$1.0 million </w:t>
      </w:r>
      <w:r w:rsidR="0052653B" w:rsidRPr="00EE0651">
        <w:rPr>
          <w:rFonts w:ascii="Arial" w:hAnsi="Arial" w:cs="Arial"/>
          <w:szCs w:val="24"/>
        </w:rPr>
        <w:t xml:space="preserve">across DCHS and </w:t>
      </w:r>
      <w:r w:rsidR="003A290A">
        <w:rPr>
          <w:rFonts w:ascii="Arial" w:hAnsi="Arial" w:cs="Arial"/>
        </w:rPr>
        <w:t>PHSKC</w:t>
      </w:r>
      <w:r w:rsidR="003A290A" w:rsidRPr="00EE0651">
        <w:rPr>
          <w:rFonts w:ascii="Arial" w:hAnsi="Arial" w:cs="Arial"/>
          <w:szCs w:val="24"/>
        </w:rPr>
        <w:t xml:space="preserve"> </w:t>
      </w:r>
      <w:r w:rsidRPr="00EE0651">
        <w:rPr>
          <w:rFonts w:ascii="Arial" w:hAnsi="Arial" w:cs="Arial"/>
          <w:szCs w:val="24"/>
        </w:rPr>
        <w:t xml:space="preserve">included in Proposed Ordinance 2016-0282, the appropriation authority </w:t>
      </w:r>
      <w:r w:rsidR="008C4D0E" w:rsidRPr="00EE0651">
        <w:rPr>
          <w:rFonts w:ascii="Arial" w:hAnsi="Arial" w:cs="Arial"/>
          <w:szCs w:val="24"/>
        </w:rPr>
        <w:t xml:space="preserve">as transmitted </w:t>
      </w:r>
      <w:r w:rsidRPr="00EE0651">
        <w:rPr>
          <w:rFonts w:ascii="Arial" w:hAnsi="Arial" w:cs="Arial"/>
          <w:szCs w:val="24"/>
        </w:rPr>
        <w:t>would also provide f</w:t>
      </w:r>
      <w:r w:rsidR="006D7B12" w:rsidRPr="00EE0651">
        <w:rPr>
          <w:rFonts w:ascii="Arial" w:hAnsi="Arial" w:cs="Arial"/>
          <w:szCs w:val="24"/>
        </w:rPr>
        <w:t>or contracting for some programs included in the transmitted Implementation Plan</w:t>
      </w:r>
      <w:r w:rsidR="008C4D0E" w:rsidRPr="00EE0651">
        <w:rPr>
          <w:rFonts w:ascii="Arial" w:hAnsi="Arial" w:cs="Arial"/>
          <w:szCs w:val="24"/>
        </w:rPr>
        <w:t xml:space="preserve"> including</w:t>
      </w:r>
      <w:r w:rsidR="006D7B12" w:rsidRPr="00EE0651">
        <w:rPr>
          <w:rFonts w:ascii="Arial" w:hAnsi="Arial" w:cs="Arial"/>
          <w:szCs w:val="24"/>
        </w:rPr>
        <w:t xml:space="preserve"> Communities of Opportunity</w:t>
      </w:r>
      <w:r w:rsidR="00F11EED">
        <w:rPr>
          <w:rFonts w:ascii="Arial" w:hAnsi="Arial" w:cs="Arial"/>
          <w:szCs w:val="24"/>
        </w:rPr>
        <w:t xml:space="preserve"> (COO)</w:t>
      </w:r>
      <w:r w:rsidR="006D7B12" w:rsidRPr="00EE0651">
        <w:rPr>
          <w:rFonts w:ascii="Arial" w:hAnsi="Arial" w:cs="Arial"/>
          <w:szCs w:val="24"/>
        </w:rPr>
        <w:t xml:space="preserve">, </w:t>
      </w:r>
      <w:r w:rsidR="008C4D0E" w:rsidRPr="00EE0651">
        <w:rPr>
          <w:rFonts w:ascii="Arial" w:hAnsi="Arial" w:cs="Arial"/>
          <w:szCs w:val="24"/>
        </w:rPr>
        <w:t>an allowance for metropolitan parks and fire districts</w:t>
      </w:r>
      <w:r w:rsidR="006D7B12" w:rsidRPr="00EE0651">
        <w:rPr>
          <w:rFonts w:ascii="Arial" w:hAnsi="Arial" w:cs="Arial"/>
          <w:szCs w:val="24"/>
        </w:rPr>
        <w:t xml:space="preserve"> suppression, and evaluation and data collection.  This is summarized in Table 2 below.</w:t>
      </w:r>
    </w:p>
    <w:p w14:paraId="718E9564" w14:textId="77777777" w:rsidR="006D7B12" w:rsidRPr="00EE0651" w:rsidRDefault="006D7B12" w:rsidP="00362846">
      <w:pPr>
        <w:jc w:val="both"/>
        <w:rPr>
          <w:rFonts w:ascii="Arial" w:hAnsi="Arial" w:cs="Arial"/>
          <w:szCs w:val="24"/>
        </w:rPr>
      </w:pPr>
    </w:p>
    <w:p w14:paraId="4E52F960" w14:textId="77777777" w:rsidR="008C4D0E" w:rsidRPr="00EE0651" w:rsidRDefault="008C4D0E">
      <w:pPr>
        <w:rPr>
          <w:rFonts w:ascii="Arial" w:hAnsi="Arial" w:cs="Arial"/>
          <w:b/>
          <w:szCs w:val="24"/>
        </w:rPr>
      </w:pPr>
      <w:r w:rsidRPr="00EE0651">
        <w:rPr>
          <w:rFonts w:ascii="Arial" w:hAnsi="Arial" w:cs="Arial"/>
          <w:b/>
          <w:szCs w:val="24"/>
        </w:rPr>
        <w:br w:type="page"/>
      </w:r>
    </w:p>
    <w:p w14:paraId="2874DF6A" w14:textId="149C6171" w:rsidR="006D7B12" w:rsidRPr="00EE0651" w:rsidRDefault="006D7B12" w:rsidP="006D7B12">
      <w:pPr>
        <w:jc w:val="center"/>
        <w:rPr>
          <w:rFonts w:ascii="Arial" w:hAnsi="Arial" w:cs="Arial"/>
          <w:b/>
          <w:szCs w:val="24"/>
        </w:rPr>
      </w:pPr>
      <w:r w:rsidRPr="00EE0651">
        <w:rPr>
          <w:rFonts w:ascii="Arial" w:hAnsi="Arial" w:cs="Arial"/>
          <w:b/>
          <w:szCs w:val="24"/>
        </w:rPr>
        <w:lastRenderedPageBreak/>
        <w:t>Table 2.</w:t>
      </w:r>
    </w:p>
    <w:p w14:paraId="1A1772B8" w14:textId="77777777" w:rsidR="00244C10" w:rsidRPr="00EE0651" w:rsidRDefault="006D7B12" w:rsidP="00244C10">
      <w:pPr>
        <w:jc w:val="center"/>
        <w:rPr>
          <w:rFonts w:ascii="Arial" w:hAnsi="Arial" w:cs="Arial"/>
          <w:b/>
          <w:szCs w:val="24"/>
        </w:rPr>
      </w:pPr>
      <w:r w:rsidRPr="00EE0651">
        <w:rPr>
          <w:rFonts w:ascii="Arial" w:hAnsi="Arial" w:cs="Arial"/>
          <w:b/>
          <w:szCs w:val="24"/>
        </w:rPr>
        <w:t xml:space="preserve">Proposed Costs for Contracting, Communities of Opportunity and </w:t>
      </w:r>
    </w:p>
    <w:p w14:paraId="040E7A11" w14:textId="1098C441" w:rsidR="00244C10" w:rsidRPr="00EE0651" w:rsidRDefault="006D7B12" w:rsidP="00244C10">
      <w:pPr>
        <w:jc w:val="center"/>
        <w:rPr>
          <w:rFonts w:ascii="Arial" w:hAnsi="Arial" w:cs="Arial"/>
          <w:b/>
          <w:szCs w:val="24"/>
        </w:rPr>
      </w:pPr>
      <w:r w:rsidRPr="00EE0651">
        <w:rPr>
          <w:rFonts w:ascii="Arial" w:hAnsi="Arial" w:cs="Arial"/>
          <w:b/>
          <w:szCs w:val="24"/>
        </w:rPr>
        <w:t xml:space="preserve">Metropolitan Parks District Suppression as Assumed in </w:t>
      </w:r>
    </w:p>
    <w:p w14:paraId="082C1293" w14:textId="3A6D9C71" w:rsidR="006D7B12" w:rsidRPr="00EE0651" w:rsidRDefault="006D7B12" w:rsidP="00244C10">
      <w:pPr>
        <w:jc w:val="center"/>
        <w:rPr>
          <w:rFonts w:ascii="Arial" w:hAnsi="Arial" w:cs="Arial"/>
          <w:b/>
          <w:szCs w:val="24"/>
        </w:rPr>
      </w:pPr>
      <w:r w:rsidRPr="00EE0651">
        <w:rPr>
          <w:rFonts w:ascii="Arial" w:hAnsi="Arial" w:cs="Arial"/>
          <w:b/>
          <w:szCs w:val="24"/>
        </w:rPr>
        <w:t>Transmitted Proposed Ordinance 2016-0282</w:t>
      </w:r>
    </w:p>
    <w:p w14:paraId="26AB9D7B" w14:textId="77777777" w:rsidR="006D7B12" w:rsidRPr="00EE0651" w:rsidRDefault="006D7B12" w:rsidP="006D7B12">
      <w:pPr>
        <w:jc w:val="center"/>
        <w:rPr>
          <w:rFonts w:ascii="Arial" w:hAnsi="Arial" w:cs="Arial"/>
          <w:b/>
          <w:szCs w:val="24"/>
        </w:rPr>
      </w:pPr>
    </w:p>
    <w:tbl>
      <w:tblPr>
        <w:tblW w:w="8360" w:type="dxa"/>
        <w:jc w:val="center"/>
        <w:tblLook w:val="04A0" w:firstRow="1" w:lastRow="0" w:firstColumn="1" w:lastColumn="0" w:noHBand="0" w:noVBand="1"/>
      </w:tblPr>
      <w:tblGrid>
        <w:gridCol w:w="222"/>
        <w:gridCol w:w="5678"/>
        <w:gridCol w:w="1520"/>
        <w:gridCol w:w="1008"/>
      </w:tblGrid>
      <w:tr w:rsidR="006D7B12" w:rsidRPr="00EE0651" w14:paraId="4549970E" w14:textId="77777777" w:rsidTr="006D7B12">
        <w:trPr>
          <w:trHeight w:val="280"/>
          <w:jc w:val="center"/>
        </w:trPr>
        <w:tc>
          <w:tcPr>
            <w:tcW w:w="5900" w:type="dxa"/>
            <w:gridSpan w:val="2"/>
            <w:tcBorders>
              <w:top w:val="nil"/>
              <w:left w:val="nil"/>
              <w:bottom w:val="nil"/>
              <w:right w:val="nil"/>
            </w:tcBorders>
            <w:shd w:val="clear" w:color="auto" w:fill="auto"/>
            <w:noWrap/>
            <w:vAlign w:val="bottom"/>
            <w:hideMark/>
          </w:tcPr>
          <w:p w14:paraId="01F6745A" w14:textId="77777777" w:rsidR="006D7B12" w:rsidRPr="00EE0651" w:rsidRDefault="006D7B12" w:rsidP="006D7B12">
            <w:pPr>
              <w:rPr>
                <w:rFonts w:ascii="Calibri" w:hAnsi="Calibri"/>
                <w:b/>
                <w:bCs/>
                <w:color w:val="000000"/>
                <w:szCs w:val="24"/>
              </w:rPr>
            </w:pPr>
            <w:r w:rsidRPr="00EE0651">
              <w:rPr>
                <w:rFonts w:ascii="Calibri" w:hAnsi="Calibri"/>
                <w:b/>
                <w:bCs/>
                <w:color w:val="000000"/>
                <w:szCs w:val="24"/>
              </w:rPr>
              <w:t>Strategy</w:t>
            </w:r>
          </w:p>
        </w:tc>
        <w:tc>
          <w:tcPr>
            <w:tcW w:w="1520" w:type="dxa"/>
            <w:tcBorders>
              <w:top w:val="nil"/>
              <w:left w:val="nil"/>
              <w:bottom w:val="nil"/>
              <w:right w:val="nil"/>
            </w:tcBorders>
            <w:shd w:val="clear" w:color="auto" w:fill="auto"/>
            <w:noWrap/>
            <w:vAlign w:val="bottom"/>
            <w:hideMark/>
          </w:tcPr>
          <w:p w14:paraId="66DA44A9" w14:textId="77777777" w:rsidR="006D7B12" w:rsidRPr="00EE0651" w:rsidRDefault="006D7B12" w:rsidP="006D7B12">
            <w:pPr>
              <w:rPr>
                <w:rFonts w:ascii="Calibri" w:hAnsi="Calibri"/>
                <w:b/>
                <w:bCs/>
                <w:color w:val="000000"/>
                <w:szCs w:val="24"/>
              </w:rPr>
            </w:pPr>
          </w:p>
        </w:tc>
        <w:tc>
          <w:tcPr>
            <w:tcW w:w="940" w:type="dxa"/>
            <w:tcBorders>
              <w:top w:val="nil"/>
              <w:left w:val="nil"/>
              <w:bottom w:val="nil"/>
              <w:right w:val="nil"/>
            </w:tcBorders>
            <w:shd w:val="clear" w:color="auto" w:fill="auto"/>
            <w:noWrap/>
            <w:vAlign w:val="bottom"/>
            <w:hideMark/>
          </w:tcPr>
          <w:p w14:paraId="5E88E86D" w14:textId="77777777" w:rsidR="006D7B12" w:rsidRPr="00EE0651" w:rsidRDefault="006D7B12" w:rsidP="006D7B12">
            <w:pPr>
              <w:rPr>
                <w:rFonts w:ascii="Calibri" w:hAnsi="Calibri"/>
                <w:b/>
                <w:bCs/>
                <w:color w:val="000000"/>
                <w:szCs w:val="24"/>
              </w:rPr>
            </w:pPr>
          </w:p>
        </w:tc>
      </w:tr>
      <w:tr w:rsidR="006D7B12" w:rsidRPr="00EE0651" w14:paraId="537FE6DA" w14:textId="77777777" w:rsidTr="006D7B12">
        <w:trPr>
          <w:trHeight w:val="280"/>
          <w:jc w:val="center"/>
        </w:trPr>
        <w:tc>
          <w:tcPr>
            <w:tcW w:w="5900" w:type="dxa"/>
            <w:gridSpan w:val="2"/>
            <w:tcBorders>
              <w:top w:val="nil"/>
              <w:left w:val="nil"/>
              <w:bottom w:val="single" w:sz="4" w:space="0" w:color="auto"/>
              <w:right w:val="nil"/>
            </w:tcBorders>
            <w:shd w:val="clear" w:color="auto" w:fill="auto"/>
            <w:noWrap/>
            <w:vAlign w:val="bottom"/>
            <w:hideMark/>
          </w:tcPr>
          <w:p w14:paraId="3334DEC9" w14:textId="4B06882C" w:rsidR="006D7B12" w:rsidRPr="00EE0651" w:rsidRDefault="006D7B12" w:rsidP="006D7B12">
            <w:pPr>
              <w:rPr>
                <w:rFonts w:ascii="Calibri" w:hAnsi="Calibri"/>
                <w:b/>
                <w:bCs/>
                <w:color w:val="000000"/>
                <w:szCs w:val="24"/>
              </w:rPr>
            </w:pPr>
            <w:r w:rsidRPr="00EE0651">
              <w:rPr>
                <w:rFonts w:ascii="Calibri" w:hAnsi="Calibri"/>
                <w:b/>
                <w:bCs/>
                <w:color w:val="000000"/>
                <w:szCs w:val="24"/>
              </w:rPr>
              <w:t>Prenatal to 5 Contracts</w:t>
            </w:r>
          </w:p>
        </w:tc>
        <w:tc>
          <w:tcPr>
            <w:tcW w:w="1520" w:type="dxa"/>
            <w:tcBorders>
              <w:top w:val="nil"/>
              <w:left w:val="nil"/>
              <w:bottom w:val="single" w:sz="4" w:space="0" w:color="auto"/>
              <w:right w:val="nil"/>
            </w:tcBorders>
            <w:shd w:val="clear" w:color="auto" w:fill="auto"/>
            <w:vAlign w:val="bottom"/>
            <w:hideMark/>
          </w:tcPr>
          <w:p w14:paraId="0E5391AD" w14:textId="77777777" w:rsidR="006D7B12" w:rsidRPr="00EE0651" w:rsidRDefault="006D7B12" w:rsidP="006D7B12">
            <w:pPr>
              <w:jc w:val="center"/>
              <w:rPr>
                <w:rFonts w:ascii="Calibri" w:hAnsi="Calibri"/>
                <w:b/>
                <w:bCs/>
                <w:color w:val="000000"/>
                <w:szCs w:val="24"/>
              </w:rPr>
            </w:pPr>
            <w:r w:rsidRPr="00EE0651">
              <w:rPr>
                <w:rFonts w:ascii="Calibri" w:hAnsi="Calibri"/>
                <w:b/>
                <w:bCs/>
                <w:color w:val="000000"/>
                <w:szCs w:val="24"/>
              </w:rPr>
              <w:t>DCHS</w:t>
            </w:r>
          </w:p>
        </w:tc>
        <w:tc>
          <w:tcPr>
            <w:tcW w:w="940" w:type="dxa"/>
            <w:tcBorders>
              <w:top w:val="nil"/>
              <w:left w:val="nil"/>
              <w:bottom w:val="single" w:sz="4" w:space="0" w:color="auto"/>
              <w:right w:val="nil"/>
            </w:tcBorders>
            <w:shd w:val="clear" w:color="auto" w:fill="auto"/>
            <w:noWrap/>
            <w:vAlign w:val="bottom"/>
            <w:hideMark/>
          </w:tcPr>
          <w:p w14:paraId="3708465B" w14:textId="19FF1657" w:rsidR="006D7B12" w:rsidRPr="00EE0651" w:rsidRDefault="003A290A" w:rsidP="006D7B12">
            <w:pPr>
              <w:jc w:val="center"/>
              <w:rPr>
                <w:rFonts w:ascii="Calibri" w:hAnsi="Calibri"/>
                <w:b/>
                <w:bCs/>
                <w:color w:val="000000"/>
                <w:szCs w:val="24"/>
              </w:rPr>
            </w:pPr>
            <w:r w:rsidRPr="003A290A">
              <w:rPr>
                <w:rFonts w:ascii="Calibri" w:hAnsi="Calibri"/>
                <w:b/>
                <w:bCs/>
                <w:color w:val="000000"/>
                <w:szCs w:val="24"/>
              </w:rPr>
              <w:t>PHSKC</w:t>
            </w:r>
          </w:p>
        </w:tc>
      </w:tr>
      <w:tr w:rsidR="006D7B12" w:rsidRPr="00EE0651" w14:paraId="5251A0E0" w14:textId="77777777" w:rsidTr="006D7B12">
        <w:trPr>
          <w:trHeight w:val="280"/>
          <w:jc w:val="center"/>
        </w:trPr>
        <w:tc>
          <w:tcPr>
            <w:tcW w:w="62" w:type="dxa"/>
            <w:tcBorders>
              <w:top w:val="nil"/>
              <w:left w:val="nil"/>
              <w:bottom w:val="nil"/>
              <w:right w:val="nil"/>
            </w:tcBorders>
            <w:shd w:val="clear" w:color="auto" w:fill="auto"/>
            <w:noWrap/>
            <w:vAlign w:val="bottom"/>
            <w:hideMark/>
          </w:tcPr>
          <w:p w14:paraId="6CC81235" w14:textId="77777777" w:rsidR="006D7B12" w:rsidRPr="00EE0651" w:rsidRDefault="006D7B12" w:rsidP="006D7B12">
            <w:pPr>
              <w:rPr>
                <w:rFonts w:ascii="Calibri" w:hAnsi="Calibri"/>
                <w:color w:val="000000"/>
                <w:szCs w:val="24"/>
              </w:rPr>
            </w:pPr>
          </w:p>
        </w:tc>
        <w:tc>
          <w:tcPr>
            <w:tcW w:w="5838" w:type="dxa"/>
            <w:tcBorders>
              <w:top w:val="nil"/>
              <w:left w:val="nil"/>
              <w:bottom w:val="nil"/>
              <w:right w:val="nil"/>
            </w:tcBorders>
            <w:shd w:val="clear" w:color="auto" w:fill="auto"/>
            <w:vAlign w:val="bottom"/>
            <w:hideMark/>
          </w:tcPr>
          <w:p w14:paraId="526F735D" w14:textId="77777777" w:rsidR="006D7B12" w:rsidRPr="00EE0651" w:rsidRDefault="006D7B12" w:rsidP="006D7B12">
            <w:pPr>
              <w:rPr>
                <w:rFonts w:ascii="Calibri" w:hAnsi="Calibri"/>
                <w:szCs w:val="24"/>
              </w:rPr>
            </w:pPr>
            <w:r w:rsidRPr="00EE0651">
              <w:rPr>
                <w:rFonts w:ascii="Calibri" w:hAnsi="Calibri"/>
                <w:szCs w:val="24"/>
              </w:rPr>
              <w:t>Early Intervention Supports</w:t>
            </w:r>
          </w:p>
        </w:tc>
        <w:tc>
          <w:tcPr>
            <w:tcW w:w="1520" w:type="dxa"/>
            <w:tcBorders>
              <w:top w:val="nil"/>
              <w:left w:val="nil"/>
              <w:bottom w:val="nil"/>
              <w:right w:val="nil"/>
            </w:tcBorders>
            <w:shd w:val="clear" w:color="auto" w:fill="auto"/>
            <w:noWrap/>
            <w:vAlign w:val="bottom"/>
            <w:hideMark/>
          </w:tcPr>
          <w:p w14:paraId="18A99738" w14:textId="77777777" w:rsidR="006D7B12" w:rsidRPr="00EE0651" w:rsidRDefault="006D7B12" w:rsidP="006D7B12">
            <w:pPr>
              <w:rPr>
                <w:rFonts w:ascii="Calibri" w:hAnsi="Calibri"/>
                <w:szCs w:val="24"/>
              </w:rPr>
            </w:pPr>
            <w:r w:rsidRPr="00EE0651">
              <w:rPr>
                <w:rFonts w:ascii="Calibri" w:hAnsi="Calibri"/>
                <w:szCs w:val="24"/>
              </w:rPr>
              <w:t xml:space="preserve"> 270,000 </w:t>
            </w:r>
          </w:p>
        </w:tc>
        <w:tc>
          <w:tcPr>
            <w:tcW w:w="940" w:type="dxa"/>
            <w:tcBorders>
              <w:top w:val="nil"/>
              <w:left w:val="nil"/>
              <w:bottom w:val="nil"/>
              <w:right w:val="nil"/>
            </w:tcBorders>
            <w:shd w:val="clear" w:color="auto" w:fill="auto"/>
            <w:noWrap/>
            <w:vAlign w:val="bottom"/>
            <w:hideMark/>
          </w:tcPr>
          <w:p w14:paraId="3D1B106B" w14:textId="77777777" w:rsidR="006D7B12" w:rsidRPr="00EE0651" w:rsidRDefault="006D7B12" w:rsidP="006D7B12">
            <w:pPr>
              <w:rPr>
                <w:rFonts w:ascii="Calibri" w:hAnsi="Calibri"/>
                <w:color w:val="000000"/>
                <w:szCs w:val="24"/>
              </w:rPr>
            </w:pPr>
          </w:p>
        </w:tc>
      </w:tr>
      <w:tr w:rsidR="006D7B12" w:rsidRPr="00EE0651" w14:paraId="70DDDBC3" w14:textId="77777777" w:rsidTr="006D7B12">
        <w:trPr>
          <w:trHeight w:val="280"/>
          <w:jc w:val="center"/>
        </w:trPr>
        <w:tc>
          <w:tcPr>
            <w:tcW w:w="62" w:type="dxa"/>
            <w:tcBorders>
              <w:top w:val="nil"/>
              <w:left w:val="nil"/>
              <w:bottom w:val="nil"/>
              <w:right w:val="nil"/>
            </w:tcBorders>
            <w:shd w:val="clear" w:color="auto" w:fill="auto"/>
            <w:noWrap/>
            <w:vAlign w:val="bottom"/>
            <w:hideMark/>
          </w:tcPr>
          <w:p w14:paraId="2095A092" w14:textId="77777777" w:rsidR="006D7B12" w:rsidRPr="00EE0651" w:rsidRDefault="006D7B12" w:rsidP="006D7B12">
            <w:pPr>
              <w:rPr>
                <w:rFonts w:ascii="Calibri" w:hAnsi="Calibri"/>
                <w:color w:val="000000"/>
                <w:szCs w:val="24"/>
              </w:rPr>
            </w:pPr>
          </w:p>
        </w:tc>
        <w:tc>
          <w:tcPr>
            <w:tcW w:w="5838" w:type="dxa"/>
            <w:tcBorders>
              <w:top w:val="nil"/>
              <w:left w:val="nil"/>
              <w:bottom w:val="nil"/>
              <w:right w:val="nil"/>
            </w:tcBorders>
            <w:shd w:val="clear" w:color="auto" w:fill="auto"/>
            <w:vAlign w:val="bottom"/>
            <w:hideMark/>
          </w:tcPr>
          <w:p w14:paraId="273DC9CC" w14:textId="77777777" w:rsidR="006D7B12" w:rsidRPr="00EE0651" w:rsidRDefault="006D7B12" w:rsidP="006D7B12">
            <w:pPr>
              <w:rPr>
                <w:rFonts w:ascii="Calibri" w:hAnsi="Calibri"/>
                <w:szCs w:val="24"/>
              </w:rPr>
            </w:pPr>
            <w:r w:rsidRPr="00EE0651">
              <w:rPr>
                <w:rFonts w:ascii="Calibri" w:hAnsi="Calibri"/>
                <w:szCs w:val="24"/>
              </w:rPr>
              <w:t xml:space="preserve">Developmental Screening  </w:t>
            </w:r>
          </w:p>
        </w:tc>
        <w:tc>
          <w:tcPr>
            <w:tcW w:w="1520" w:type="dxa"/>
            <w:tcBorders>
              <w:top w:val="nil"/>
              <w:left w:val="nil"/>
              <w:bottom w:val="nil"/>
              <w:right w:val="nil"/>
            </w:tcBorders>
            <w:shd w:val="clear" w:color="auto" w:fill="auto"/>
            <w:noWrap/>
            <w:vAlign w:val="bottom"/>
            <w:hideMark/>
          </w:tcPr>
          <w:p w14:paraId="087358E6" w14:textId="77777777" w:rsidR="006D7B12" w:rsidRPr="00EE0651" w:rsidRDefault="006D7B12" w:rsidP="006D7B12">
            <w:pPr>
              <w:rPr>
                <w:rFonts w:ascii="Calibri" w:hAnsi="Calibri"/>
                <w:szCs w:val="24"/>
              </w:rPr>
            </w:pPr>
            <w:r w:rsidRPr="00EE0651">
              <w:rPr>
                <w:rFonts w:ascii="Calibri" w:hAnsi="Calibri"/>
                <w:szCs w:val="24"/>
              </w:rPr>
              <w:t xml:space="preserve"> 145,000 </w:t>
            </w:r>
          </w:p>
        </w:tc>
        <w:tc>
          <w:tcPr>
            <w:tcW w:w="940" w:type="dxa"/>
            <w:tcBorders>
              <w:top w:val="nil"/>
              <w:left w:val="nil"/>
              <w:bottom w:val="nil"/>
              <w:right w:val="nil"/>
            </w:tcBorders>
            <w:shd w:val="clear" w:color="auto" w:fill="auto"/>
            <w:noWrap/>
            <w:vAlign w:val="bottom"/>
            <w:hideMark/>
          </w:tcPr>
          <w:p w14:paraId="4C263576" w14:textId="77777777" w:rsidR="006D7B12" w:rsidRPr="00EE0651" w:rsidRDefault="006D7B12" w:rsidP="006D7B12">
            <w:pPr>
              <w:rPr>
                <w:rFonts w:ascii="Calibri" w:hAnsi="Calibri"/>
                <w:color w:val="000000"/>
                <w:szCs w:val="24"/>
              </w:rPr>
            </w:pPr>
          </w:p>
        </w:tc>
      </w:tr>
      <w:tr w:rsidR="006D7B12" w:rsidRPr="00EE0651" w14:paraId="7467EA39" w14:textId="77777777" w:rsidTr="006D7B12">
        <w:trPr>
          <w:trHeight w:val="280"/>
          <w:jc w:val="center"/>
        </w:trPr>
        <w:tc>
          <w:tcPr>
            <w:tcW w:w="62" w:type="dxa"/>
            <w:tcBorders>
              <w:top w:val="nil"/>
              <w:left w:val="nil"/>
              <w:bottom w:val="nil"/>
              <w:right w:val="nil"/>
            </w:tcBorders>
            <w:shd w:val="clear" w:color="auto" w:fill="auto"/>
            <w:noWrap/>
            <w:vAlign w:val="bottom"/>
            <w:hideMark/>
          </w:tcPr>
          <w:p w14:paraId="0A44B743" w14:textId="77777777" w:rsidR="006D7B12" w:rsidRPr="00EE0651" w:rsidRDefault="006D7B12" w:rsidP="006D7B12">
            <w:pPr>
              <w:rPr>
                <w:rFonts w:ascii="Calibri" w:hAnsi="Calibri"/>
                <w:color w:val="000000"/>
                <w:szCs w:val="24"/>
              </w:rPr>
            </w:pPr>
          </w:p>
        </w:tc>
        <w:tc>
          <w:tcPr>
            <w:tcW w:w="5838" w:type="dxa"/>
            <w:tcBorders>
              <w:top w:val="nil"/>
              <w:left w:val="nil"/>
              <w:bottom w:val="nil"/>
              <w:right w:val="nil"/>
            </w:tcBorders>
            <w:shd w:val="clear" w:color="auto" w:fill="auto"/>
            <w:vAlign w:val="bottom"/>
            <w:hideMark/>
          </w:tcPr>
          <w:p w14:paraId="09373CB7" w14:textId="77777777" w:rsidR="006D7B12" w:rsidRPr="00EE0651" w:rsidRDefault="006D7B12" w:rsidP="006D7B12">
            <w:pPr>
              <w:rPr>
                <w:rFonts w:ascii="Calibri" w:hAnsi="Calibri"/>
                <w:szCs w:val="24"/>
              </w:rPr>
            </w:pPr>
            <w:r w:rsidRPr="00EE0651">
              <w:rPr>
                <w:rFonts w:ascii="Calibri" w:hAnsi="Calibri"/>
                <w:szCs w:val="24"/>
              </w:rPr>
              <w:t>Infant Mental Health System</w:t>
            </w:r>
          </w:p>
        </w:tc>
        <w:tc>
          <w:tcPr>
            <w:tcW w:w="1520" w:type="dxa"/>
            <w:tcBorders>
              <w:top w:val="nil"/>
              <w:left w:val="nil"/>
              <w:bottom w:val="nil"/>
              <w:right w:val="nil"/>
            </w:tcBorders>
            <w:shd w:val="clear" w:color="auto" w:fill="auto"/>
            <w:noWrap/>
            <w:vAlign w:val="bottom"/>
            <w:hideMark/>
          </w:tcPr>
          <w:p w14:paraId="2720F4E0" w14:textId="77777777" w:rsidR="006D7B12" w:rsidRPr="00EE0651" w:rsidRDefault="006D7B12" w:rsidP="006D7B12">
            <w:pPr>
              <w:rPr>
                <w:rFonts w:ascii="Calibri" w:hAnsi="Calibri"/>
                <w:szCs w:val="24"/>
              </w:rPr>
            </w:pPr>
            <w:r w:rsidRPr="00EE0651">
              <w:rPr>
                <w:rFonts w:ascii="Calibri" w:hAnsi="Calibri"/>
                <w:szCs w:val="24"/>
              </w:rPr>
              <w:t xml:space="preserve"> 30,000 </w:t>
            </w:r>
          </w:p>
        </w:tc>
        <w:tc>
          <w:tcPr>
            <w:tcW w:w="940" w:type="dxa"/>
            <w:tcBorders>
              <w:top w:val="nil"/>
              <w:left w:val="nil"/>
              <w:bottom w:val="nil"/>
              <w:right w:val="nil"/>
            </w:tcBorders>
            <w:shd w:val="clear" w:color="auto" w:fill="auto"/>
            <w:noWrap/>
            <w:vAlign w:val="bottom"/>
            <w:hideMark/>
          </w:tcPr>
          <w:p w14:paraId="365EF849" w14:textId="77777777" w:rsidR="006D7B12" w:rsidRPr="00EE0651" w:rsidRDefault="006D7B12" w:rsidP="006D7B12">
            <w:pPr>
              <w:rPr>
                <w:rFonts w:ascii="Calibri" w:hAnsi="Calibri"/>
                <w:color w:val="000000"/>
                <w:szCs w:val="24"/>
              </w:rPr>
            </w:pPr>
          </w:p>
        </w:tc>
      </w:tr>
      <w:tr w:rsidR="006D7B12" w:rsidRPr="00EE0651" w14:paraId="5789D58E" w14:textId="77777777" w:rsidTr="006D7B12">
        <w:trPr>
          <w:trHeight w:val="280"/>
          <w:jc w:val="center"/>
        </w:trPr>
        <w:tc>
          <w:tcPr>
            <w:tcW w:w="62" w:type="dxa"/>
            <w:tcBorders>
              <w:top w:val="nil"/>
              <w:left w:val="nil"/>
              <w:bottom w:val="nil"/>
              <w:right w:val="nil"/>
            </w:tcBorders>
            <w:shd w:val="clear" w:color="auto" w:fill="auto"/>
            <w:noWrap/>
            <w:vAlign w:val="bottom"/>
            <w:hideMark/>
          </w:tcPr>
          <w:p w14:paraId="51918784" w14:textId="77777777" w:rsidR="006D7B12" w:rsidRPr="00EE0651" w:rsidRDefault="006D7B12" w:rsidP="006D7B12">
            <w:pPr>
              <w:rPr>
                <w:rFonts w:ascii="Calibri" w:hAnsi="Calibri"/>
                <w:color w:val="000000"/>
                <w:szCs w:val="24"/>
              </w:rPr>
            </w:pPr>
          </w:p>
        </w:tc>
        <w:tc>
          <w:tcPr>
            <w:tcW w:w="5838" w:type="dxa"/>
            <w:tcBorders>
              <w:top w:val="nil"/>
              <w:left w:val="nil"/>
              <w:bottom w:val="nil"/>
              <w:right w:val="nil"/>
            </w:tcBorders>
            <w:shd w:val="clear" w:color="auto" w:fill="auto"/>
            <w:vAlign w:val="bottom"/>
            <w:hideMark/>
          </w:tcPr>
          <w:p w14:paraId="5708A1B4" w14:textId="77777777" w:rsidR="006D7B12" w:rsidRPr="00EE0651" w:rsidRDefault="006D7B12" w:rsidP="006D7B12">
            <w:pPr>
              <w:rPr>
                <w:rFonts w:ascii="Calibri" w:hAnsi="Calibri"/>
                <w:szCs w:val="24"/>
              </w:rPr>
            </w:pPr>
            <w:r w:rsidRPr="00EE0651">
              <w:rPr>
                <w:rFonts w:ascii="Calibri" w:hAnsi="Calibri"/>
                <w:szCs w:val="24"/>
              </w:rPr>
              <w:t>Innovation Fund Programs</w:t>
            </w:r>
          </w:p>
        </w:tc>
        <w:tc>
          <w:tcPr>
            <w:tcW w:w="1520" w:type="dxa"/>
            <w:tcBorders>
              <w:top w:val="nil"/>
              <w:left w:val="nil"/>
              <w:bottom w:val="nil"/>
              <w:right w:val="nil"/>
            </w:tcBorders>
            <w:shd w:val="clear" w:color="auto" w:fill="auto"/>
            <w:noWrap/>
            <w:vAlign w:val="bottom"/>
            <w:hideMark/>
          </w:tcPr>
          <w:p w14:paraId="01304C90" w14:textId="77777777" w:rsidR="006D7B12" w:rsidRPr="00EE0651" w:rsidRDefault="006D7B12" w:rsidP="006D7B12">
            <w:pPr>
              <w:rPr>
                <w:rFonts w:ascii="Calibri" w:hAnsi="Calibri"/>
                <w:szCs w:val="24"/>
              </w:rPr>
            </w:pPr>
            <w:r w:rsidRPr="00EE0651">
              <w:rPr>
                <w:rFonts w:ascii="Calibri" w:hAnsi="Calibri"/>
                <w:szCs w:val="24"/>
              </w:rPr>
              <w:t xml:space="preserve"> 300,000 </w:t>
            </w:r>
          </w:p>
        </w:tc>
        <w:tc>
          <w:tcPr>
            <w:tcW w:w="940" w:type="dxa"/>
            <w:tcBorders>
              <w:top w:val="nil"/>
              <w:left w:val="nil"/>
              <w:bottom w:val="nil"/>
              <w:right w:val="nil"/>
            </w:tcBorders>
            <w:shd w:val="clear" w:color="auto" w:fill="auto"/>
            <w:noWrap/>
            <w:vAlign w:val="bottom"/>
            <w:hideMark/>
          </w:tcPr>
          <w:p w14:paraId="34F5DF72" w14:textId="77777777" w:rsidR="006D7B12" w:rsidRPr="00EE0651" w:rsidRDefault="006D7B12" w:rsidP="006D7B12">
            <w:pPr>
              <w:rPr>
                <w:rFonts w:ascii="Calibri" w:hAnsi="Calibri"/>
                <w:color w:val="000000"/>
                <w:szCs w:val="24"/>
              </w:rPr>
            </w:pPr>
          </w:p>
        </w:tc>
      </w:tr>
      <w:tr w:rsidR="006D7B12" w:rsidRPr="00EE0651" w14:paraId="49430920" w14:textId="77777777" w:rsidTr="006D7B12">
        <w:trPr>
          <w:trHeight w:val="280"/>
          <w:jc w:val="center"/>
        </w:trPr>
        <w:tc>
          <w:tcPr>
            <w:tcW w:w="62" w:type="dxa"/>
            <w:tcBorders>
              <w:top w:val="nil"/>
              <w:left w:val="nil"/>
              <w:bottom w:val="nil"/>
              <w:right w:val="nil"/>
            </w:tcBorders>
            <w:shd w:val="clear" w:color="auto" w:fill="auto"/>
            <w:noWrap/>
            <w:vAlign w:val="bottom"/>
            <w:hideMark/>
          </w:tcPr>
          <w:p w14:paraId="5DD29651" w14:textId="77777777" w:rsidR="006D7B12" w:rsidRPr="00EE0651" w:rsidRDefault="006D7B12" w:rsidP="006D7B12">
            <w:pPr>
              <w:rPr>
                <w:rFonts w:ascii="Calibri" w:hAnsi="Calibri"/>
                <w:color w:val="000000"/>
                <w:szCs w:val="24"/>
              </w:rPr>
            </w:pPr>
          </w:p>
        </w:tc>
        <w:tc>
          <w:tcPr>
            <w:tcW w:w="5838" w:type="dxa"/>
            <w:tcBorders>
              <w:top w:val="nil"/>
              <w:left w:val="nil"/>
              <w:bottom w:val="nil"/>
              <w:right w:val="nil"/>
            </w:tcBorders>
            <w:shd w:val="clear" w:color="auto" w:fill="auto"/>
            <w:vAlign w:val="bottom"/>
            <w:hideMark/>
          </w:tcPr>
          <w:p w14:paraId="72DD8EF8" w14:textId="77777777" w:rsidR="006D7B12" w:rsidRPr="00EE0651" w:rsidRDefault="006D7B12" w:rsidP="006D7B12">
            <w:pPr>
              <w:rPr>
                <w:rFonts w:ascii="Calibri" w:hAnsi="Calibri"/>
                <w:szCs w:val="24"/>
              </w:rPr>
            </w:pPr>
            <w:r w:rsidRPr="00EE0651">
              <w:rPr>
                <w:rFonts w:ascii="Calibri" w:hAnsi="Calibri"/>
                <w:szCs w:val="24"/>
              </w:rPr>
              <w:t>Caregiver Referral System</w:t>
            </w:r>
          </w:p>
        </w:tc>
        <w:tc>
          <w:tcPr>
            <w:tcW w:w="1520" w:type="dxa"/>
            <w:tcBorders>
              <w:top w:val="nil"/>
              <w:left w:val="nil"/>
              <w:bottom w:val="nil"/>
              <w:right w:val="nil"/>
            </w:tcBorders>
            <w:shd w:val="clear" w:color="auto" w:fill="auto"/>
            <w:noWrap/>
            <w:vAlign w:val="bottom"/>
            <w:hideMark/>
          </w:tcPr>
          <w:p w14:paraId="38C2AF5D" w14:textId="77777777" w:rsidR="006D7B12" w:rsidRPr="00EE0651" w:rsidRDefault="006D7B12" w:rsidP="006D7B12">
            <w:pPr>
              <w:rPr>
                <w:rFonts w:ascii="Calibri" w:hAnsi="Calibri"/>
                <w:szCs w:val="24"/>
              </w:rPr>
            </w:pPr>
            <w:r w:rsidRPr="00EE0651">
              <w:rPr>
                <w:rFonts w:ascii="Calibri" w:hAnsi="Calibri"/>
                <w:szCs w:val="24"/>
              </w:rPr>
              <w:t xml:space="preserve"> 400,000 </w:t>
            </w:r>
          </w:p>
        </w:tc>
        <w:tc>
          <w:tcPr>
            <w:tcW w:w="940" w:type="dxa"/>
            <w:tcBorders>
              <w:top w:val="nil"/>
              <w:left w:val="nil"/>
              <w:bottom w:val="nil"/>
              <w:right w:val="nil"/>
            </w:tcBorders>
            <w:shd w:val="clear" w:color="auto" w:fill="auto"/>
            <w:noWrap/>
            <w:vAlign w:val="bottom"/>
            <w:hideMark/>
          </w:tcPr>
          <w:p w14:paraId="1FCE5296" w14:textId="77777777" w:rsidR="006D7B12" w:rsidRPr="00EE0651" w:rsidRDefault="006D7B12" w:rsidP="006D7B12">
            <w:pPr>
              <w:rPr>
                <w:rFonts w:ascii="Calibri" w:hAnsi="Calibri"/>
                <w:color w:val="000000"/>
                <w:szCs w:val="24"/>
              </w:rPr>
            </w:pPr>
          </w:p>
        </w:tc>
      </w:tr>
      <w:tr w:rsidR="006D7B12" w:rsidRPr="00EE0651" w14:paraId="0AA62FAC" w14:textId="77777777" w:rsidTr="006D7B12">
        <w:trPr>
          <w:trHeight w:val="280"/>
          <w:jc w:val="center"/>
        </w:trPr>
        <w:tc>
          <w:tcPr>
            <w:tcW w:w="5900" w:type="dxa"/>
            <w:gridSpan w:val="2"/>
            <w:tcBorders>
              <w:top w:val="single" w:sz="4" w:space="0" w:color="auto"/>
              <w:left w:val="nil"/>
              <w:bottom w:val="single" w:sz="4" w:space="0" w:color="auto"/>
              <w:right w:val="nil"/>
            </w:tcBorders>
            <w:shd w:val="clear" w:color="auto" w:fill="auto"/>
            <w:noWrap/>
            <w:vAlign w:val="bottom"/>
            <w:hideMark/>
          </w:tcPr>
          <w:p w14:paraId="2BC1F927" w14:textId="77777777" w:rsidR="006D7B12" w:rsidRPr="00EE0651" w:rsidRDefault="006D7B12" w:rsidP="006D7B12">
            <w:pPr>
              <w:rPr>
                <w:rFonts w:ascii="Calibri" w:hAnsi="Calibri"/>
                <w:b/>
                <w:bCs/>
                <w:szCs w:val="24"/>
              </w:rPr>
            </w:pPr>
            <w:r w:rsidRPr="00EE0651">
              <w:rPr>
                <w:rFonts w:ascii="Calibri" w:hAnsi="Calibri"/>
                <w:b/>
                <w:bCs/>
                <w:szCs w:val="24"/>
              </w:rPr>
              <w:t>Total Prenatal to Five</w:t>
            </w:r>
          </w:p>
        </w:tc>
        <w:tc>
          <w:tcPr>
            <w:tcW w:w="1520" w:type="dxa"/>
            <w:tcBorders>
              <w:top w:val="single" w:sz="4" w:space="0" w:color="auto"/>
              <w:left w:val="nil"/>
              <w:bottom w:val="single" w:sz="4" w:space="0" w:color="auto"/>
              <w:right w:val="nil"/>
            </w:tcBorders>
            <w:shd w:val="clear" w:color="auto" w:fill="auto"/>
            <w:noWrap/>
            <w:vAlign w:val="bottom"/>
            <w:hideMark/>
          </w:tcPr>
          <w:p w14:paraId="4B800F8E" w14:textId="77777777" w:rsidR="006D7B12" w:rsidRPr="00EE0651" w:rsidRDefault="006D7B12" w:rsidP="006D7B12">
            <w:pPr>
              <w:rPr>
                <w:rFonts w:ascii="Calibri" w:hAnsi="Calibri"/>
                <w:b/>
                <w:bCs/>
                <w:szCs w:val="24"/>
              </w:rPr>
            </w:pPr>
            <w:r w:rsidRPr="00EE0651">
              <w:rPr>
                <w:rFonts w:ascii="Calibri" w:hAnsi="Calibri"/>
                <w:b/>
                <w:bCs/>
                <w:szCs w:val="24"/>
              </w:rPr>
              <w:t xml:space="preserve"> 1,145,000 </w:t>
            </w:r>
          </w:p>
        </w:tc>
        <w:tc>
          <w:tcPr>
            <w:tcW w:w="940" w:type="dxa"/>
            <w:tcBorders>
              <w:top w:val="single" w:sz="4" w:space="0" w:color="auto"/>
              <w:left w:val="nil"/>
              <w:bottom w:val="single" w:sz="4" w:space="0" w:color="auto"/>
              <w:right w:val="nil"/>
            </w:tcBorders>
            <w:shd w:val="clear" w:color="auto" w:fill="auto"/>
            <w:noWrap/>
            <w:vAlign w:val="bottom"/>
            <w:hideMark/>
          </w:tcPr>
          <w:p w14:paraId="0AE191E2" w14:textId="77777777" w:rsidR="006D7B12" w:rsidRPr="00EE0651" w:rsidRDefault="006D7B12" w:rsidP="006D7B12">
            <w:pPr>
              <w:rPr>
                <w:rFonts w:ascii="Calibri" w:hAnsi="Calibri"/>
                <w:b/>
                <w:bCs/>
                <w:szCs w:val="24"/>
              </w:rPr>
            </w:pPr>
            <w:r w:rsidRPr="00EE0651">
              <w:rPr>
                <w:rFonts w:ascii="Calibri" w:hAnsi="Calibri"/>
                <w:b/>
                <w:bCs/>
                <w:szCs w:val="24"/>
              </w:rPr>
              <w:t xml:space="preserve"> -   </w:t>
            </w:r>
          </w:p>
        </w:tc>
      </w:tr>
      <w:tr w:rsidR="006D7B12" w:rsidRPr="00EE0651" w14:paraId="245291A4" w14:textId="77777777" w:rsidTr="006D7B12">
        <w:trPr>
          <w:trHeight w:val="280"/>
          <w:jc w:val="center"/>
        </w:trPr>
        <w:tc>
          <w:tcPr>
            <w:tcW w:w="62" w:type="dxa"/>
            <w:tcBorders>
              <w:top w:val="nil"/>
              <w:left w:val="nil"/>
              <w:bottom w:val="nil"/>
              <w:right w:val="nil"/>
            </w:tcBorders>
            <w:shd w:val="clear" w:color="auto" w:fill="auto"/>
            <w:noWrap/>
            <w:vAlign w:val="bottom"/>
            <w:hideMark/>
          </w:tcPr>
          <w:p w14:paraId="247F7F2D" w14:textId="77777777" w:rsidR="006D7B12" w:rsidRPr="00EE0651" w:rsidRDefault="006D7B12" w:rsidP="006D7B12">
            <w:pPr>
              <w:rPr>
                <w:rFonts w:ascii="Calibri" w:hAnsi="Calibri"/>
                <w:color w:val="000000"/>
                <w:szCs w:val="24"/>
              </w:rPr>
            </w:pPr>
          </w:p>
        </w:tc>
        <w:tc>
          <w:tcPr>
            <w:tcW w:w="5838" w:type="dxa"/>
            <w:tcBorders>
              <w:top w:val="nil"/>
              <w:left w:val="nil"/>
              <w:bottom w:val="nil"/>
              <w:right w:val="nil"/>
            </w:tcBorders>
            <w:shd w:val="clear" w:color="auto" w:fill="auto"/>
            <w:vAlign w:val="bottom"/>
            <w:hideMark/>
          </w:tcPr>
          <w:p w14:paraId="4A3EA2D6" w14:textId="77777777" w:rsidR="006D7B12" w:rsidRPr="00EE0651" w:rsidRDefault="006D7B12" w:rsidP="006D7B12">
            <w:pPr>
              <w:rPr>
                <w:rFonts w:ascii="Calibri" w:hAnsi="Calibri"/>
                <w:szCs w:val="24"/>
              </w:rPr>
            </w:pPr>
          </w:p>
        </w:tc>
        <w:tc>
          <w:tcPr>
            <w:tcW w:w="1520" w:type="dxa"/>
            <w:tcBorders>
              <w:top w:val="nil"/>
              <w:left w:val="nil"/>
              <w:bottom w:val="nil"/>
              <w:right w:val="nil"/>
            </w:tcBorders>
            <w:shd w:val="clear" w:color="auto" w:fill="auto"/>
            <w:noWrap/>
            <w:vAlign w:val="bottom"/>
            <w:hideMark/>
          </w:tcPr>
          <w:p w14:paraId="5FF9BC23" w14:textId="77777777" w:rsidR="006D7B12" w:rsidRPr="00EE0651" w:rsidRDefault="006D7B12" w:rsidP="006D7B12">
            <w:pPr>
              <w:rPr>
                <w:rFonts w:ascii="Calibri" w:hAnsi="Calibri"/>
                <w:szCs w:val="24"/>
              </w:rPr>
            </w:pPr>
          </w:p>
        </w:tc>
        <w:tc>
          <w:tcPr>
            <w:tcW w:w="940" w:type="dxa"/>
            <w:tcBorders>
              <w:top w:val="nil"/>
              <w:left w:val="nil"/>
              <w:bottom w:val="nil"/>
              <w:right w:val="nil"/>
            </w:tcBorders>
            <w:shd w:val="clear" w:color="auto" w:fill="auto"/>
            <w:noWrap/>
            <w:vAlign w:val="bottom"/>
            <w:hideMark/>
          </w:tcPr>
          <w:p w14:paraId="0AB38719" w14:textId="77777777" w:rsidR="006D7B12" w:rsidRPr="00EE0651" w:rsidRDefault="006D7B12" w:rsidP="006D7B12">
            <w:pPr>
              <w:rPr>
                <w:rFonts w:ascii="Calibri" w:hAnsi="Calibri"/>
                <w:color w:val="000000"/>
                <w:szCs w:val="24"/>
              </w:rPr>
            </w:pPr>
          </w:p>
        </w:tc>
      </w:tr>
      <w:tr w:rsidR="006D7B12" w:rsidRPr="00EE0651" w14:paraId="49F2D056" w14:textId="77777777" w:rsidTr="006D7B12">
        <w:trPr>
          <w:trHeight w:val="280"/>
          <w:jc w:val="center"/>
        </w:trPr>
        <w:tc>
          <w:tcPr>
            <w:tcW w:w="5900" w:type="dxa"/>
            <w:gridSpan w:val="2"/>
            <w:tcBorders>
              <w:top w:val="nil"/>
              <w:left w:val="nil"/>
              <w:bottom w:val="single" w:sz="4" w:space="0" w:color="auto"/>
              <w:right w:val="nil"/>
            </w:tcBorders>
            <w:shd w:val="clear" w:color="auto" w:fill="auto"/>
            <w:noWrap/>
            <w:vAlign w:val="bottom"/>
            <w:hideMark/>
          </w:tcPr>
          <w:p w14:paraId="0EAA05F7" w14:textId="54A2E4B0" w:rsidR="006D7B12" w:rsidRPr="00EE0651" w:rsidRDefault="006D7B12" w:rsidP="006D7B12">
            <w:pPr>
              <w:rPr>
                <w:rFonts w:ascii="Calibri" w:hAnsi="Calibri"/>
                <w:b/>
                <w:bCs/>
                <w:color w:val="000000"/>
                <w:szCs w:val="24"/>
              </w:rPr>
            </w:pPr>
            <w:r w:rsidRPr="00EE0651">
              <w:rPr>
                <w:rFonts w:ascii="Calibri" w:hAnsi="Calibri"/>
                <w:b/>
                <w:bCs/>
                <w:color w:val="000000"/>
                <w:szCs w:val="24"/>
              </w:rPr>
              <w:t>Five to Twenty Four Contracts</w:t>
            </w:r>
          </w:p>
        </w:tc>
        <w:tc>
          <w:tcPr>
            <w:tcW w:w="1520" w:type="dxa"/>
            <w:tcBorders>
              <w:top w:val="nil"/>
              <w:left w:val="nil"/>
              <w:bottom w:val="single" w:sz="4" w:space="0" w:color="auto"/>
              <w:right w:val="nil"/>
            </w:tcBorders>
            <w:shd w:val="clear" w:color="auto" w:fill="auto"/>
            <w:noWrap/>
            <w:vAlign w:val="bottom"/>
            <w:hideMark/>
          </w:tcPr>
          <w:p w14:paraId="2BB38FDA" w14:textId="77777777" w:rsidR="006D7B12" w:rsidRPr="00EE0651" w:rsidRDefault="006D7B12" w:rsidP="006D7B12">
            <w:pPr>
              <w:rPr>
                <w:rFonts w:ascii="Calibri" w:hAnsi="Calibri"/>
                <w:b/>
                <w:bCs/>
                <w:szCs w:val="24"/>
              </w:rPr>
            </w:pPr>
            <w:r w:rsidRPr="00EE0651">
              <w:rPr>
                <w:rFonts w:ascii="Calibri" w:hAnsi="Calibri"/>
                <w:b/>
                <w:bCs/>
                <w:szCs w:val="24"/>
              </w:rPr>
              <w:t> </w:t>
            </w:r>
          </w:p>
        </w:tc>
        <w:tc>
          <w:tcPr>
            <w:tcW w:w="940" w:type="dxa"/>
            <w:tcBorders>
              <w:top w:val="nil"/>
              <w:left w:val="nil"/>
              <w:bottom w:val="single" w:sz="4" w:space="0" w:color="auto"/>
              <w:right w:val="nil"/>
            </w:tcBorders>
            <w:shd w:val="clear" w:color="auto" w:fill="auto"/>
            <w:noWrap/>
            <w:vAlign w:val="bottom"/>
            <w:hideMark/>
          </w:tcPr>
          <w:p w14:paraId="22A25DBD" w14:textId="77777777" w:rsidR="006D7B12" w:rsidRPr="00EE0651" w:rsidRDefault="006D7B12" w:rsidP="006D7B12">
            <w:pPr>
              <w:rPr>
                <w:rFonts w:ascii="Calibri" w:hAnsi="Calibri"/>
                <w:b/>
                <w:bCs/>
                <w:color w:val="000000"/>
                <w:szCs w:val="24"/>
              </w:rPr>
            </w:pPr>
            <w:r w:rsidRPr="00EE0651">
              <w:rPr>
                <w:rFonts w:ascii="Calibri" w:hAnsi="Calibri"/>
                <w:b/>
                <w:bCs/>
                <w:color w:val="000000"/>
                <w:szCs w:val="24"/>
              </w:rPr>
              <w:t> </w:t>
            </w:r>
          </w:p>
        </w:tc>
      </w:tr>
      <w:tr w:rsidR="006D7B12" w:rsidRPr="00EE0651" w14:paraId="59E41335" w14:textId="77777777" w:rsidTr="006D7B12">
        <w:trPr>
          <w:trHeight w:val="280"/>
          <w:jc w:val="center"/>
        </w:trPr>
        <w:tc>
          <w:tcPr>
            <w:tcW w:w="62" w:type="dxa"/>
            <w:tcBorders>
              <w:top w:val="nil"/>
              <w:left w:val="nil"/>
              <w:bottom w:val="nil"/>
              <w:right w:val="nil"/>
            </w:tcBorders>
            <w:shd w:val="clear" w:color="auto" w:fill="auto"/>
            <w:noWrap/>
            <w:vAlign w:val="bottom"/>
            <w:hideMark/>
          </w:tcPr>
          <w:p w14:paraId="032F4152" w14:textId="77777777" w:rsidR="006D7B12" w:rsidRPr="00EE0651" w:rsidRDefault="006D7B12" w:rsidP="006D7B12">
            <w:pPr>
              <w:rPr>
                <w:rFonts w:ascii="Calibri" w:hAnsi="Calibri"/>
                <w:b/>
                <w:bCs/>
                <w:color w:val="000000"/>
                <w:szCs w:val="24"/>
              </w:rPr>
            </w:pPr>
          </w:p>
        </w:tc>
        <w:tc>
          <w:tcPr>
            <w:tcW w:w="5838" w:type="dxa"/>
            <w:tcBorders>
              <w:top w:val="nil"/>
              <w:left w:val="nil"/>
              <w:bottom w:val="nil"/>
              <w:right w:val="nil"/>
            </w:tcBorders>
            <w:shd w:val="clear" w:color="auto" w:fill="auto"/>
            <w:vAlign w:val="bottom"/>
            <w:hideMark/>
          </w:tcPr>
          <w:p w14:paraId="46E9A49B" w14:textId="77777777" w:rsidR="006D7B12" w:rsidRPr="00EE0651" w:rsidRDefault="006D7B12" w:rsidP="006D7B12">
            <w:pPr>
              <w:rPr>
                <w:rFonts w:ascii="Calibri" w:hAnsi="Calibri"/>
                <w:szCs w:val="24"/>
              </w:rPr>
            </w:pPr>
            <w:r w:rsidRPr="00EE0651">
              <w:rPr>
                <w:rFonts w:ascii="Calibri" w:hAnsi="Calibri"/>
                <w:szCs w:val="24"/>
              </w:rPr>
              <w:t>Trauma Informed Practices</w:t>
            </w:r>
          </w:p>
        </w:tc>
        <w:tc>
          <w:tcPr>
            <w:tcW w:w="1520" w:type="dxa"/>
            <w:tcBorders>
              <w:top w:val="nil"/>
              <w:left w:val="nil"/>
              <w:bottom w:val="nil"/>
              <w:right w:val="nil"/>
            </w:tcBorders>
            <w:shd w:val="clear" w:color="auto" w:fill="auto"/>
            <w:noWrap/>
            <w:vAlign w:val="bottom"/>
            <w:hideMark/>
          </w:tcPr>
          <w:p w14:paraId="0C5CA289" w14:textId="77777777" w:rsidR="006D7B12" w:rsidRPr="00EE0651" w:rsidRDefault="006D7B12" w:rsidP="006D7B12">
            <w:pPr>
              <w:rPr>
                <w:rFonts w:ascii="Calibri" w:hAnsi="Calibri"/>
                <w:b/>
                <w:bCs/>
                <w:szCs w:val="24"/>
              </w:rPr>
            </w:pPr>
          </w:p>
        </w:tc>
        <w:tc>
          <w:tcPr>
            <w:tcW w:w="940" w:type="dxa"/>
            <w:tcBorders>
              <w:top w:val="nil"/>
              <w:left w:val="nil"/>
              <w:bottom w:val="nil"/>
              <w:right w:val="nil"/>
            </w:tcBorders>
            <w:shd w:val="clear" w:color="auto" w:fill="auto"/>
            <w:noWrap/>
            <w:vAlign w:val="bottom"/>
            <w:hideMark/>
          </w:tcPr>
          <w:p w14:paraId="58D40C2E" w14:textId="77777777" w:rsidR="006D7B12" w:rsidRPr="00EE0651" w:rsidRDefault="006D7B12" w:rsidP="006D7B12">
            <w:pPr>
              <w:rPr>
                <w:rFonts w:ascii="Calibri" w:hAnsi="Calibri"/>
                <w:szCs w:val="24"/>
              </w:rPr>
            </w:pPr>
            <w:r w:rsidRPr="00EE0651">
              <w:rPr>
                <w:rFonts w:ascii="Calibri" w:hAnsi="Calibri"/>
                <w:szCs w:val="24"/>
              </w:rPr>
              <w:t xml:space="preserve"> 241,000 </w:t>
            </w:r>
          </w:p>
        </w:tc>
      </w:tr>
      <w:tr w:rsidR="006D7B12" w:rsidRPr="00EE0651" w14:paraId="3AB878B6" w14:textId="77777777" w:rsidTr="006D7B12">
        <w:trPr>
          <w:trHeight w:val="280"/>
          <w:jc w:val="center"/>
        </w:trPr>
        <w:tc>
          <w:tcPr>
            <w:tcW w:w="62" w:type="dxa"/>
            <w:tcBorders>
              <w:top w:val="nil"/>
              <w:left w:val="nil"/>
              <w:bottom w:val="nil"/>
              <w:right w:val="nil"/>
            </w:tcBorders>
            <w:shd w:val="clear" w:color="auto" w:fill="auto"/>
            <w:noWrap/>
            <w:vAlign w:val="bottom"/>
            <w:hideMark/>
          </w:tcPr>
          <w:p w14:paraId="1DC1B192" w14:textId="77777777" w:rsidR="006D7B12" w:rsidRPr="00EE0651" w:rsidRDefault="006D7B12" w:rsidP="006D7B12">
            <w:pPr>
              <w:rPr>
                <w:rFonts w:ascii="Calibri" w:hAnsi="Calibri"/>
                <w:color w:val="000000"/>
                <w:szCs w:val="24"/>
              </w:rPr>
            </w:pPr>
          </w:p>
        </w:tc>
        <w:tc>
          <w:tcPr>
            <w:tcW w:w="5838" w:type="dxa"/>
            <w:tcBorders>
              <w:top w:val="nil"/>
              <w:left w:val="nil"/>
              <w:bottom w:val="nil"/>
              <w:right w:val="nil"/>
            </w:tcBorders>
            <w:shd w:val="clear" w:color="auto" w:fill="auto"/>
            <w:vAlign w:val="bottom"/>
            <w:hideMark/>
          </w:tcPr>
          <w:p w14:paraId="2AC5F54C" w14:textId="77777777" w:rsidR="006D7B12" w:rsidRPr="00EE0651" w:rsidRDefault="006D7B12" w:rsidP="006D7B12">
            <w:pPr>
              <w:rPr>
                <w:rFonts w:ascii="Calibri" w:hAnsi="Calibri"/>
                <w:szCs w:val="24"/>
              </w:rPr>
            </w:pPr>
            <w:r w:rsidRPr="00EE0651">
              <w:rPr>
                <w:rFonts w:ascii="Calibri" w:hAnsi="Calibri"/>
                <w:szCs w:val="24"/>
              </w:rPr>
              <w:t>Out of School Time</w:t>
            </w:r>
          </w:p>
        </w:tc>
        <w:tc>
          <w:tcPr>
            <w:tcW w:w="1520" w:type="dxa"/>
            <w:tcBorders>
              <w:top w:val="nil"/>
              <w:left w:val="nil"/>
              <w:bottom w:val="nil"/>
              <w:right w:val="nil"/>
            </w:tcBorders>
            <w:shd w:val="clear" w:color="auto" w:fill="auto"/>
            <w:noWrap/>
            <w:vAlign w:val="bottom"/>
            <w:hideMark/>
          </w:tcPr>
          <w:p w14:paraId="0760347D" w14:textId="77777777" w:rsidR="006D7B12" w:rsidRPr="00EE0651" w:rsidRDefault="006D7B12" w:rsidP="006D7B12">
            <w:pPr>
              <w:rPr>
                <w:rFonts w:ascii="Calibri" w:hAnsi="Calibri"/>
                <w:szCs w:val="24"/>
              </w:rPr>
            </w:pPr>
            <w:r w:rsidRPr="00EE0651">
              <w:rPr>
                <w:rFonts w:ascii="Calibri" w:hAnsi="Calibri"/>
                <w:szCs w:val="24"/>
              </w:rPr>
              <w:t xml:space="preserve"> 375,000 </w:t>
            </w:r>
          </w:p>
        </w:tc>
        <w:tc>
          <w:tcPr>
            <w:tcW w:w="940" w:type="dxa"/>
            <w:tcBorders>
              <w:top w:val="nil"/>
              <w:left w:val="nil"/>
              <w:bottom w:val="nil"/>
              <w:right w:val="nil"/>
            </w:tcBorders>
            <w:shd w:val="clear" w:color="auto" w:fill="auto"/>
            <w:noWrap/>
            <w:vAlign w:val="bottom"/>
            <w:hideMark/>
          </w:tcPr>
          <w:p w14:paraId="10CA44A7" w14:textId="77777777" w:rsidR="006D7B12" w:rsidRPr="00EE0651" w:rsidRDefault="006D7B12" w:rsidP="006D7B12">
            <w:pPr>
              <w:rPr>
                <w:rFonts w:ascii="Calibri" w:hAnsi="Calibri"/>
                <w:color w:val="000000"/>
                <w:szCs w:val="24"/>
              </w:rPr>
            </w:pPr>
          </w:p>
        </w:tc>
      </w:tr>
      <w:tr w:rsidR="006D7B12" w:rsidRPr="00EE0651" w14:paraId="4D75F311" w14:textId="77777777" w:rsidTr="006D7B12">
        <w:trPr>
          <w:trHeight w:val="280"/>
          <w:jc w:val="center"/>
        </w:trPr>
        <w:tc>
          <w:tcPr>
            <w:tcW w:w="62" w:type="dxa"/>
            <w:tcBorders>
              <w:top w:val="nil"/>
              <w:left w:val="nil"/>
              <w:bottom w:val="nil"/>
              <w:right w:val="nil"/>
            </w:tcBorders>
            <w:shd w:val="clear" w:color="auto" w:fill="auto"/>
            <w:noWrap/>
            <w:vAlign w:val="bottom"/>
            <w:hideMark/>
          </w:tcPr>
          <w:p w14:paraId="51FBA0E1" w14:textId="77777777" w:rsidR="006D7B12" w:rsidRPr="00EE0651" w:rsidRDefault="006D7B12" w:rsidP="006D7B12">
            <w:pPr>
              <w:rPr>
                <w:rFonts w:ascii="Calibri" w:hAnsi="Calibri"/>
                <w:color w:val="000000"/>
                <w:szCs w:val="24"/>
              </w:rPr>
            </w:pPr>
          </w:p>
        </w:tc>
        <w:tc>
          <w:tcPr>
            <w:tcW w:w="5838" w:type="dxa"/>
            <w:tcBorders>
              <w:top w:val="nil"/>
              <w:left w:val="nil"/>
              <w:bottom w:val="nil"/>
              <w:right w:val="nil"/>
            </w:tcBorders>
            <w:shd w:val="clear" w:color="auto" w:fill="auto"/>
            <w:vAlign w:val="bottom"/>
            <w:hideMark/>
          </w:tcPr>
          <w:p w14:paraId="3D57AB82" w14:textId="77777777" w:rsidR="006D7B12" w:rsidRPr="00EE0651" w:rsidRDefault="006D7B12" w:rsidP="006D7B12">
            <w:pPr>
              <w:rPr>
                <w:rFonts w:ascii="Calibri" w:hAnsi="Calibri"/>
                <w:szCs w:val="24"/>
              </w:rPr>
            </w:pPr>
            <w:r w:rsidRPr="00EE0651">
              <w:rPr>
                <w:rFonts w:ascii="Calibri" w:hAnsi="Calibri"/>
                <w:szCs w:val="24"/>
              </w:rPr>
              <w:t>Healthy Relationships and DV Prevention for Youth</w:t>
            </w:r>
          </w:p>
        </w:tc>
        <w:tc>
          <w:tcPr>
            <w:tcW w:w="1520" w:type="dxa"/>
            <w:tcBorders>
              <w:top w:val="nil"/>
              <w:left w:val="nil"/>
              <w:bottom w:val="nil"/>
              <w:right w:val="nil"/>
            </w:tcBorders>
            <w:shd w:val="clear" w:color="auto" w:fill="auto"/>
            <w:noWrap/>
            <w:vAlign w:val="bottom"/>
            <w:hideMark/>
          </w:tcPr>
          <w:p w14:paraId="675B76E9" w14:textId="77777777" w:rsidR="006D7B12" w:rsidRPr="00EE0651" w:rsidRDefault="006D7B12" w:rsidP="006D7B12">
            <w:pPr>
              <w:rPr>
                <w:rFonts w:ascii="Calibri" w:hAnsi="Calibri"/>
                <w:szCs w:val="24"/>
              </w:rPr>
            </w:pPr>
            <w:r w:rsidRPr="00EE0651">
              <w:rPr>
                <w:rFonts w:ascii="Calibri" w:hAnsi="Calibri"/>
                <w:szCs w:val="24"/>
              </w:rPr>
              <w:t xml:space="preserve"> 60,000 </w:t>
            </w:r>
          </w:p>
        </w:tc>
        <w:tc>
          <w:tcPr>
            <w:tcW w:w="940" w:type="dxa"/>
            <w:tcBorders>
              <w:top w:val="nil"/>
              <w:left w:val="nil"/>
              <w:bottom w:val="nil"/>
              <w:right w:val="nil"/>
            </w:tcBorders>
            <w:shd w:val="clear" w:color="auto" w:fill="auto"/>
            <w:noWrap/>
            <w:vAlign w:val="bottom"/>
            <w:hideMark/>
          </w:tcPr>
          <w:p w14:paraId="3AEDBCEF" w14:textId="77777777" w:rsidR="006D7B12" w:rsidRPr="00EE0651" w:rsidRDefault="006D7B12" w:rsidP="006D7B12">
            <w:pPr>
              <w:rPr>
                <w:rFonts w:ascii="Calibri" w:hAnsi="Calibri"/>
                <w:color w:val="000000"/>
                <w:szCs w:val="24"/>
              </w:rPr>
            </w:pPr>
          </w:p>
        </w:tc>
      </w:tr>
      <w:tr w:rsidR="006D7B12" w:rsidRPr="00EE0651" w14:paraId="73159CE0" w14:textId="77777777" w:rsidTr="006D7B12">
        <w:trPr>
          <w:trHeight w:val="280"/>
          <w:jc w:val="center"/>
        </w:trPr>
        <w:tc>
          <w:tcPr>
            <w:tcW w:w="62" w:type="dxa"/>
            <w:tcBorders>
              <w:top w:val="nil"/>
              <w:left w:val="nil"/>
              <w:bottom w:val="nil"/>
              <w:right w:val="nil"/>
            </w:tcBorders>
            <w:shd w:val="clear" w:color="auto" w:fill="auto"/>
            <w:noWrap/>
            <w:vAlign w:val="bottom"/>
            <w:hideMark/>
          </w:tcPr>
          <w:p w14:paraId="40FAAFA3" w14:textId="77777777" w:rsidR="006D7B12" w:rsidRPr="00EE0651" w:rsidRDefault="006D7B12" w:rsidP="006D7B12">
            <w:pPr>
              <w:rPr>
                <w:rFonts w:ascii="Calibri" w:hAnsi="Calibri"/>
                <w:color w:val="000000"/>
                <w:szCs w:val="24"/>
              </w:rPr>
            </w:pPr>
          </w:p>
        </w:tc>
        <w:tc>
          <w:tcPr>
            <w:tcW w:w="5838" w:type="dxa"/>
            <w:tcBorders>
              <w:top w:val="nil"/>
              <w:left w:val="nil"/>
              <w:bottom w:val="nil"/>
              <w:right w:val="nil"/>
            </w:tcBorders>
            <w:shd w:val="clear" w:color="auto" w:fill="auto"/>
            <w:vAlign w:val="bottom"/>
            <w:hideMark/>
          </w:tcPr>
          <w:p w14:paraId="6C30DF99" w14:textId="77777777" w:rsidR="006D7B12" w:rsidRPr="00EE0651" w:rsidRDefault="006D7B12" w:rsidP="006D7B12">
            <w:pPr>
              <w:rPr>
                <w:rFonts w:ascii="Calibri" w:hAnsi="Calibri"/>
                <w:szCs w:val="24"/>
              </w:rPr>
            </w:pPr>
            <w:r w:rsidRPr="00EE0651">
              <w:rPr>
                <w:rFonts w:ascii="Calibri" w:hAnsi="Calibri"/>
                <w:szCs w:val="24"/>
              </w:rPr>
              <w:t>Positive Identity Development</w:t>
            </w:r>
          </w:p>
        </w:tc>
        <w:tc>
          <w:tcPr>
            <w:tcW w:w="1520" w:type="dxa"/>
            <w:tcBorders>
              <w:top w:val="nil"/>
              <w:left w:val="nil"/>
              <w:bottom w:val="nil"/>
              <w:right w:val="nil"/>
            </w:tcBorders>
            <w:shd w:val="clear" w:color="auto" w:fill="auto"/>
            <w:noWrap/>
            <w:vAlign w:val="bottom"/>
            <w:hideMark/>
          </w:tcPr>
          <w:p w14:paraId="29FED330" w14:textId="77777777" w:rsidR="006D7B12" w:rsidRPr="00EE0651" w:rsidRDefault="006D7B12" w:rsidP="006D7B12">
            <w:pPr>
              <w:rPr>
                <w:rFonts w:ascii="Calibri" w:hAnsi="Calibri"/>
                <w:szCs w:val="24"/>
              </w:rPr>
            </w:pPr>
            <w:r w:rsidRPr="00EE0651">
              <w:rPr>
                <w:rFonts w:ascii="Calibri" w:hAnsi="Calibri"/>
                <w:szCs w:val="24"/>
              </w:rPr>
              <w:t xml:space="preserve"> 5,000 </w:t>
            </w:r>
          </w:p>
        </w:tc>
        <w:tc>
          <w:tcPr>
            <w:tcW w:w="940" w:type="dxa"/>
            <w:tcBorders>
              <w:top w:val="nil"/>
              <w:left w:val="nil"/>
              <w:bottom w:val="nil"/>
              <w:right w:val="nil"/>
            </w:tcBorders>
            <w:shd w:val="clear" w:color="auto" w:fill="auto"/>
            <w:noWrap/>
            <w:vAlign w:val="bottom"/>
            <w:hideMark/>
          </w:tcPr>
          <w:p w14:paraId="2FF8B3C7" w14:textId="77777777" w:rsidR="006D7B12" w:rsidRPr="00EE0651" w:rsidRDefault="006D7B12" w:rsidP="006D7B12">
            <w:pPr>
              <w:rPr>
                <w:rFonts w:ascii="Calibri" w:hAnsi="Calibri"/>
                <w:color w:val="000000"/>
                <w:szCs w:val="24"/>
              </w:rPr>
            </w:pPr>
          </w:p>
        </w:tc>
      </w:tr>
      <w:tr w:rsidR="006D7B12" w:rsidRPr="00EE0651" w14:paraId="3FC4748C" w14:textId="77777777" w:rsidTr="006D7B12">
        <w:trPr>
          <w:trHeight w:val="280"/>
          <w:jc w:val="center"/>
        </w:trPr>
        <w:tc>
          <w:tcPr>
            <w:tcW w:w="62" w:type="dxa"/>
            <w:tcBorders>
              <w:top w:val="nil"/>
              <w:left w:val="nil"/>
              <w:bottom w:val="nil"/>
              <w:right w:val="nil"/>
            </w:tcBorders>
            <w:shd w:val="clear" w:color="auto" w:fill="auto"/>
            <w:noWrap/>
            <w:vAlign w:val="bottom"/>
            <w:hideMark/>
          </w:tcPr>
          <w:p w14:paraId="1F30376F" w14:textId="77777777" w:rsidR="006D7B12" w:rsidRPr="00EE0651" w:rsidRDefault="006D7B12" w:rsidP="006D7B12">
            <w:pPr>
              <w:rPr>
                <w:rFonts w:ascii="Calibri" w:hAnsi="Calibri"/>
                <w:color w:val="000000"/>
                <w:szCs w:val="24"/>
              </w:rPr>
            </w:pPr>
          </w:p>
        </w:tc>
        <w:tc>
          <w:tcPr>
            <w:tcW w:w="5838" w:type="dxa"/>
            <w:tcBorders>
              <w:top w:val="nil"/>
              <w:left w:val="nil"/>
              <w:bottom w:val="nil"/>
              <w:right w:val="nil"/>
            </w:tcBorders>
            <w:shd w:val="clear" w:color="auto" w:fill="auto"/>
            <w:vAlign w:val="bottom"/>
            <w:hideMark/>
          </w:tcPr>
          <w:p w14:paraId="17CB731F" w14:textId="77777777" w:rsidR="006D7B12" w:rsidRPr="00EE0651" w:rsidRDefault="006D7B12" w:rsidP="006D7B12">
            <w:pPr>
              <w:rPr>
                <w:rFonts w:ascii="Calibri" w:hAnsi="Calibri"/>
                <w:szCs w:val="24"/>
              </w:rPr>
            </w:pPr>
            <w:r w:rsidRPr="00EE0651">
              <w:rPr>
                <w:rFonts w:ascii="Calibri" w:hAnsi="Calibri"/>
                <w:szCs w:val="24"/>
              </w:rPr>
              <w:t>Mentoring</w:t>
            </w:r>
          </w:p>
        </w:tc>
        <w:tc>
          <w:tcPr>
            <w:tcW w:w="1520" w:type="dxa"/>
            <w:tcBorders>
              <w:top w:val="nil"/>
              <w:left w:val="nil"/>
              <w:bottom w:val="nil"/>
              <w:right w:val="nil"/>
            </w:tcBorders>
            <w:shd w:val="clear" w:color="auto" w:fill="auto"/>
            <w:noWrap/>
            <w:vAlign w:val="bottom"/>
            <w:hideMark/>
          </w:tcPr>
          <w:p w14:paraId="730C1EE9" w14:textId="77777777" w:rsidR="006D7B12" w:rsidRPr="00EE0651" w:rsidRDefault="006D7B12" w:rsidP="006D7B12">
            <w:pPr>
              <w:rPr>
                <w:rFonts w:ascii="Calibri" w:hAnsi="Calibri"/>
                <w:szCs w:val="24"/>
              </w:rPr>
            </w:pPr>
            <w:r w:rsidRPr="00EE0651">
              <w:rPr>
                <w:rFonts w:ascii="Calibri" w:hAnsi="Calibri"/>
                <w:szCs w:val="24"/>
              </w:rPr>
              <w:t xml:space="preserve"> 90,000 </w:t>
            </w:r>
          </w:p>
        </w:tc>
        <w:tc>
          <w:tcPr>
            <w:tcW w:w="940" w:type="dxa"/>
            <w:tcBorders>
              <w:top w:val="nil"/>
              <w:left w:val="nil"/>
              <w:bottom w:val="nil"/>
              <w:right w:val="nil"/>
            </w:tcBorders>
            <w:shd w:val="clear" w:color="auto" w:fill="auto"/>
            <w:noWrap/>
            <w:vAlign w:val="bottom"/>
            <w:hideMark/>
          </w:tcPr>
          <w:p w14:paraId="330AC8C1" w14:textId="77777777" w:rsidR="006D7B12" w:rsidRPr="00EE0651" w:rsidRDefault="006D7B12" w:rsidP="006D7B12">
            <w:pPr>
              <w:rPr>
                <w:rFonts w:ascii="Calibri" w:hAnsi="Calibri"/>
                <w:color w:val="000000"/>
                <w:szCs w:val="24"/>
              </w:rPr>
            </w:pPr>
          </w:p>
        </w:tc>
      </w:tr>
      <w:tr w:rsidR="006D7B12" w:rsidRPr="00EE0651" w14:paraId="283A598E" w14:textId="77777777" w:rsidTr="006D7B12">
        <w:trPr>
          <w:trHeight w:val="280"/>
          <w:jc w:val="center"/>
        </w:trPr>
        <w:tc>
          <w:tcPr>
            <w:tcW w:w="62" w:type="dxa"/>
            <w:tcBorders>
              <w:top w:val="nil"/>
              <w:left w:val="nil"/>
              <w:bottom w:val="nil"/>
              <w:right w:val="nil"/>
            </w:tcBorders>
            <w:shd w:val="clear" w:color="auto" w:fill="auto"/>
            <w:noWrap/>
            <w:vAlign w:val="bottom"/>
            <w:hideMark/>
          </w:tcPr>
          <w:p w14:paraId="6EB7EFEE" w14:textId="77777777" w:rsidR="006D7B12" w:rsidRPr="00EE0651" w:rsidRDefault="006D7B12" w:rsidP="006D7B12">
            <w:pPr>
              <w:rPr>
                <w:rFonts w:ascii="Calibri" w:hAnsi="Calibri"/>
                <w:color w:val="000000"/>
                <w:szCs w:val="24"/>
              </w:rPr>
            </w:pPr>
          </w:p>
        </w:tc>
        <w:tc>
          <w:tcPr>
            <w:tcW w:w="5838" w:type="dxa"/>
            <w:tcBorders>
              <w:top w:val="nil"/>
              <w:left w:val="nil"/>
              <w:bottom w:val="nil"/>
              <w:right w:val="nil"/>
            </w:tcBorders>
            <w:shd w:val="clear" w:color="auto" w:fill="auto"/>
            <w:vAlign w:val="bottom"/>
            <w:hideMark/>
          </w:tcPr>
          <w:p w14:paraId="217C6BD5" w14:textId="77777777" w:rsidR="006D7B12" w:rsidRPr="00EE0651" w:rsidRDefault="006D7B12" w:rsidP="006D7B12">
            <w:pPr>
              <w:rPr>
                <w:rFonts w:ascii="Calibri" w:hAnsi="Calibri"/>
                <w:szCs w:val="24"/>
              </w:rPr>
            </w:pPr>
            <w:r w:rsidRPr="00EE0651">
              <w:rPr>
                <w:rFonts w:ascii="Calibri" w:hAnsi="Calibri"/>
                <w:szCs w:val="24"/>
              </w:rPr>
              <w:t>Family Engagement and Support</w:t>
            </w:r>
          </w:p>
        </w:tc>
        <w:tc>
          <w:tcPr>
            <w:tcW w:w="1520" w:type="dxa"/>
            <w:tcBorders>
              <w:top w:val="nil"/>
              <w:left w:val="nil"/>
              <w:bottom w:val="nil"/>
              <w:right w:val="nil"/>
            </w:tcBorders>
            <w:shd w:val="clear" w:color="auto" w:fill="auto"/>
            <w:noWrap/>
            <w:vAlign w:val="bottom"/>
            <w:hideMark/>
          </w:tcPr>
          <w:p w14:paraId="3D419349" w14:textId="77777777" w:rsidR="006D7B12" w:rsidRPr="00EE0651" w:rsidRDefault="006D7B12" w:rsidP="006D7B12">
            <w:pPr>
              <w:rPr>
                <w:rFonts w:ascii="Calibri" w:hAnsi="Calibri"/>
                <w:szCs w:val="24"/>
              </w:rPr>
            </w:pPr>
            <w:r w:rsidRPr="00EE0651">
              <w:rPr>
                <w:rFonts w:ascii="Calibri" w:hAnsi="Calibri"/>
                <w:szCs w:val="24"/>
              </w:rPr>
              <w:t xml:space="preserve"> 60,000 </w:t>
            </w:r>
          </w:p>
        </w:tc>
        <w:tc>
          <w:tcPr>
            <w:tcW w:w="940" w:type="dxa"/>
            <w:tcBorders>
              <w:top w:val="nil"/>
              <w:left w:val="nil"/>
              <w:bottom w:val="nil"/>
              <w:right w:val="nil"/>
            </w:tcBorders>
            <w:shd w:val="clear" w:color="auto" w:fill="auto"/>
            <w:noWrap/>
            <w:vAlign w:val="bottom"/>
            <w:hideMark/>
          </w:tcPr>
          <w:p w14:paraId="17BC273F" w14:textId="77777777" w:rsidR="006D7B12" w:rsidRPr="00EE0651" w:rsidRDefault="006D7B12" w:rsidP="006D7B12">
            <w:pPr>
              <w:rPr>
                <w:rFonts w:ascii="Calibri" w:hAnsi="Calibri"/>
                <w:color w:val="000000"/>
                <w:szCs w:val="24"/>
              </w:rPr>
            </w:pPr>
          </w:p>
        </w:tc>
      </w:tr>
      <w:tr w:rsidR="006D7B12" w:rsidRPr="00EE0651" w14:paraId="72294560" w14:textId="77777777" w:rsidTr="006D7B12">
        <w:trPr>
          <w:trHeight w:val="280"/>
          <w:jc w:val="center"/>
        </w:trPr>
        <w:tc>
          <w:tcPr>
            <w:tcW w:w="62" w:type="dxa"/>
            <w:tcBorders>
              <w:top w:val="nil"/>
              <w:left w:val="nil"/>
              <w:bottom w:val="nil"/>
              <w:right w:val="nil"/>
            </w:tcBorders>
            <w:shd w:val="clear" w:color="auto" w:fill="auto"/>
            <w:noWrap/>
            <w:vAlign w:val="bottom"/>
            <w:hideMark/>
          </w:tcPr>
          <w:p w14:paraId="618A62DE" w14:textId="77777777" w:rsidR="006D7B12" w:rsidRPr="00EE0651" w:rsidRDefault="006D7B12" w:rsidP="006D7B12">
            <w:pPr>
              <w:rPr>
                <w:rFonts w:ascii="Calibri" w:hAnsi="Calibri"/>
                <w:color w:val="000000"/>
                <w:szCs w:val="24"/>
              </w:rPr>
            </w:pPr>
          </w:p>
        </w:tc>
        <w:tc>
          <w:tcPr>
            <w:tcW w:w="5838" w:type="dxa"/>
            <w:tcBorders>
              <w:top w:val="nil"/>
              <w:left w:val="nil"/>
              <w:bottom w:val="nil"/>
              <w:right w:val="nil"/>
            </w:tcBorders>
            <w:shd w:val="clear" w:color="auto" w:fill="auto"/>
            <w:vAlign w:val="bottom"/>
            <w:hideMark/>
          </w:tcPr>
          <w:p w14:paraId="14FFC707" w14:textId="77777777" w:rsidR="006D7B12" w:rsidRPr="00EE0651" w:rsidRDefault="006D7B12" w:rsidP="006D7B12">
            <w:pPr>
              <w:rPr>
                <w:rFonts w:ascii="Calibri" w:hAnsi="Calibri"/>
                <w:szCs w:val="24"/>
              </w:rPr>
            </w:pPr>
            <w:r w:rsidRPr="00EE0651">
              <w:rPr>
                <w:rFonts w:ascii="Calibri" w:hAnsi="Calibri"/>
                <w:szCs w:val="24"/>
              </w:rPr>
              <w:t>Screening and Intervention for Mental and Substance Abuse</w:t>
            </w:r>
          </w:p>
        </w:tc>
        <w:tc>
          <w:tcPr>
            <w:tcW w:w="1520" w:type="dxa"/>
            <w:tcBorders>
              <w:top w:val="nil"/>
              <w:left w:val="nil"/>
              <w:bottom w:val="nil"/>
              <w:right w:val="nil"/>
            </w:tcBorders>
            <w:shd w:val="clear" w:color="auto" w:fill="auto"/>
            <w:noWrap/>
            <w:vAlign w:val="bottom"/>
            <w:hideMark/>
          </w:tcPr>
          <w:p w14:paraId="33830BFE" w14:textId="77777777" w:rsidR="006D7B12" w:rsidRPr="00EE0651" w:rsidRDefault="006D7B12" w:rsidP="006D7B12">
            <w:pPr>
              <w:rPr>
                <w:rFonts w:ascii="Calibri" w:hAnsi="Calibri"/>
                <w:szCs w:val="24"/>
              </w:rPr>
            </w:pPr>
            <w:r w:rsidRPr="00EE0651">
              <w:rPr>
                <w:rFonts w:ascii="Calibri" w:hAnsi="Calibri"/>
                <w:szCs w:val="24"/>
              </w:rPr>
              <w:t xml:space="preserve"> 95,000 </w:t>
            </w:r>
          </w:p>
        </w:tc>
        <w:tc>
          <w:tcPr>
            <w:tcW w:w="940" w:type="dxa"/>
            <w:tcBorders>
              <w:top w:val="nil"/>
              <w:left w:val="nil"/>
              <w:bottom w:val="nil"/>
              <w:right w:val="nil"/>
            </w:tcBorders>
            <w:shd w:val="clear" w:color="auto" w:fill="auto"/>
            <w:noWrap/>
            <w:vAlign w:val="bottom"/>
            <w:hideMark/>
          </w:tcPr>
          <w:p w14:paraId="456FEECF" w14:textId="77777777" w:rsidR="006D7B12" w:rsidRPr="00EE0651" w:rsidRDefault="006D7B12" w:rsidP="006D7B12">
            <w:pPr>
              <w:rPr>
                <w:rFonts w:ascii="Calibri" w:hAnsi="Calibri"/>
                <w:color w:val="000000"/>
                <w:szCs w:val="24"/>
              </w:rPr>
            </w:pPr>
          </w:p>
        </w:tc>
      </w:tr>
      <w:tr w:rsidR="006D7B12" w:rsidRPr="00EE0651" w14:paraId="26AEB805" w14:textId="77777777" w:rsidTr="006D7B12">
        <w:trPr>
          <w:trHeight w:val="280"/>
          <w:jc w:val="center"/>
        </w:trPr>
        <w:tc>
          <w:tcPr>
            <w:tcW w:w="62" w:type="dxa"/>
            <w:tcBorders>
              <w:top w:val="nil"/>
              <w:left w:val="nil"/>
              <w:bottom w:val="nil"/>
              <w:right w:val="nil"/>
            </w:tcBorders>
            <w:shd w:val="clear" w:color="auto" w:fill="auto"/>
            <w:noWrap/>
            <w:vAlign w:val="bottom"/>
            <w:hideMark/>
          </w:tcPr>
          <w:p w14:paraId="34576D56" w14:textId="77777777" w:rsidR="006D7B12" w:rsidRPr="00EE0651" w:rsidRDefault="006D7B12" w:rsidP="006D7B12">
            <w:pPr>
              <w:rPr>
                <w:rFonts w:ascii="Calibri" w:hAnsi="Calibri"/>
                <w:color w:val="000000"/>
                <w:szCs w:val="24"/>
              </w:rPr>
            </w:pPr>
          </w:p>
        </w:tc>
        <w:tc>
          <w:tcPr>
            <w:tcW w:w="5838" w:type="dxa"/>
            <w:tcBorders>
              <w:top w:val="nil"/>
              <w:left w:val="nil"/>
              <w:bottom w:val="nil"/>
              <w:right w:val="nil"/>
            </w:tcBorders>
            <w:shd w:val="clear" w:color="auto" w:fill="auto"/>
            <w:vAlign w:val="bottom"/>
            <w:hideMark/>
          </w:tcPr>
          <w:p w14:paraId="190A40A8" w14:textId="77777777" w:rsidR="006D7B12" w:rsidRPr="00EE0651" w:rsidRDefault="006D7B12" w:rsidP="006D7B12">
            <w:pPr>
              <w:rPr>
                <w:rFonts w:ascii="Calibri" w:hAnsi="Calibri"/>
                <w:szCs w:val="24"/>
              </w:rPr>
            </w:pPr>
            <w:r w:rsidRPr="00EE0651">
              <w:rPr>
                <w:rFonts w:ascii="Calibri" w:hAnsi="Calibri"/>
                <w:szCs w:val="24"/>
              </w:rPr>
              <w:t>Youth Leadership</w:t>
            </w:r>
          </w:p>
        </w:tc>
        <w:tc>
          <w:tcPr>
            <w:tcW w:w="1520" w:type="dxa"/>
            <w:tcBorders>
              <w:top w:val="nil"/>
              <w:left w:val="nil"/>
              <w:bottom w:val="nil"/>
              <w:right w:val="nil"/>
            </w:tcBorders>
            <w:shd w:val="clear" w:color="auto" w:fill="auto"/>
            <w:noWrap/>
            <w:vAlign w:val="bottom"/>
            <w:hideMark/>
          </w:tcPr>
          <w:p w14:paraId="395F1A4A" w14:textId="77777777" w:rsidR="006D7B12" w:rsidRPr="00EE0651" w:rsidRDefault="006D7B12" w:rsidP="006D7B12">
            <w:pPr>
              <w:rPr>
                <w:rFonts w:ascii="Calibri" w:hAnsi="Calibri"/>
                <w:szCs w:val="24"/>
              </w:rPr>
            </w:pPr>
            <w:r w:rsidRPr="00EE0651">
              <w:rPr>
                <w:rFonts w:ascii="Calibri" w:hAnsi="Calibri"/>
                <w:szCs w:val="24"/>
              </w:rPr>
              <w:t xml:space="preserve"> 80,000 </w:t>
            </w:r>
          </w:p>
        </w:tc>
        <w:tc>
          <w:tcPr>
            <w:tcW w:w="940" w:type="dxa"/>
            <w:tcBorders>
              <w:top w:val="nil"/>
              <w:left w:val="nil"/>
              <w:bottom w:val="nil"/>
              <w:right w:val="nil"/>
            </w:tcBorders>
            <w:shd w:val="clear" w:color="auto" w:fill="auto"/>
            <w:noWrap/>
            <w:vAlign w:val="bottom"/>
            <w:hideMark/>
          </w:tcPr>
          <w:p w14:paraId="108057A3" w14:textId="77777777" w:rsidR="006D7B12" w:rsidRPr="00EE0651" w:rsidRDefault="006D7B12" w:rsidP="006D7B12">
            <w:pPr>
              <w:rPr>
                <w:rFonts w:ascii="Calibri" w:hAnsi="Calibri"/>
                <w:color w:val="000000"/>
                <w:szCs w:val="24"/>
              </w:rPr>
            </w:pPr>
          </w:p>
        </w:tc>
      </w:tr>
      <w:tr w:rsidR="006D7B12" w:rsidRPr="00EE0651" w14:paraId="26B0E59B" w14:textId="77777777" w:rsidTr="006D7B12">
        <w:trPr>
          <w:trHeight w:val="280"/>
          <w:jc w:val="center"/>
        </w:trPr>
        <w:tc>
          <w:tcPr>
            <w:tcW w:w="62" w:type="dxa"/>
            <w:tcBorders>
              <w:top w:val="nil"/>
              <w:left w:val="nil"/>
              <w:bottom w:val="nil"/>
              <w:right w:val="nil"/>
            </w:tcBorders>
            <w:shd w:val="clear" w:color="auto" w:fill="auto"/>
            <w:noWrap/>
            <w:vAlign w:val="bottom"/>
            <w:hideMark/>
          </w:tcPr>
          <w:p w14:paraId="17D66D50" w14:textId="77777777" w:rsidR="006D7B12" w:rsidRPr="00EE0651" w:rsidRDefault="006D7B12" w:rsidP="006D7B12">
            <w:pPr>
              <w:rPr>
                <w:rFonts w:ascii="Calibri" w:hAnsi="Calibri"/>
                <w:color w:val="000000"/>
                <w:szCs w:val="24"/>
              </w:rPr>
            </w:pPr>
          </w:p>
        </w:tc>
        <w:tc>
          <w:tcPr>
            <w:tcW w:w="5838" w:type="dxa"/>
            <w:tcBorders>
              <w:top w:val="nil"/>
              <w:left w:val="nil"/>
              <w:bottom w:val="nil"/>
              <w:right w:val="nil"/>
            </w:tcBorders>
            <w:shd w:val="clear" w:color="auto" w:fill="auto"/>
            <w:vAlign w:val="bottom"/>
            <w:hideMark/>
          </w:tcPr>
          <w:p w14:paraId="182C5335" w14:textId="77777777" w:rsidR="006D7B12" w:rsidRPr="00EE0651" w:rsidRDefault="006D7B12" w:rsidP="006D7B12">
            <w:pPr>
              <w:rPr>
                <w:rFonts w:ascii="Calibri" w:hAnsi="Calibri"/>
                <w:szCs w:val="24"/>
              </w:rPr>
            </w:pPr>
            <w:r w:rsidRPr="00EE0651">
              <w:rPr>
                <w:rFonts w:ascii="Calibri" w:hAnsi="Calibri"/>
                <w:szCs w:val="24"/>
              </w:rPr>
              <w:t>Restorative Justice Practices</w:t>
            </w:r>
          </w:p>
        </w:tc>
        <w:tc>
          <w:tcPr>
            <w:tcW w:w="1520" w:type="dxa"/>
            <w:tcBorders>
              <w:top w:val="nil"/>
              <w:left w:val="nil"/>
              <w:bottom w:val="nil"/>
              <w:right w:val="nil"/>
            </w:tcBorders>
            <w:shd w:val="clear" w:color="auto" w:fill="auto"/>
            <w:noWrap/>
            <w:vAlign w:val="bottom"/>
            <w:hideMark/>
          </w:tcPr>
          <w:p w14:paraId="7780D41E" w14:textId="77777777" w:rsidR="006D7B12" w:rsidRPr="00EE0651" w:rsidRDefault="006D7B12" w:rsidP="006D7B12">
            <w:pPr>
              <w:rPr>
                <w:rFonts w:ascii="Calibri" w:hAnsi="Calibri"/>
                <w:szCs w:val="24"/>
              </w:rPr>
            </w:pPr>
            <w:r w:rsidRPr="00EE0651">
              <w:rPr>
                <w:rFonts w:ascii="Calibri" w:hAnsi="Calibri"/>
                <w:szCs w:val="24"/>
              </w:rPr>
              <w:t xml:space="preserve"> 140,000 </w:t>
            </w:r>
          </w:p>
        </w:tc>
        <w:tc>
          <w:tcPr>
            <w:tcW w:w="940" w:type="dxa"/>
            <w:tcBorders>
              <w:top w:val="nil"/>
              <w:left w:val="nil"/>
              <w:bottom w:val="nil"/>
              <w:right w:val="nil"/>
            </w:tcBorders>
            <w:shd w:val="clear" w:color="auto" w:fill="auto"/>
            <w:noWrap/>
            <w:vAlign w:val="bottom"/>
            <w:hideMark/>
          </w:tcPr>
          <w:p w14:paraId="2456881F" w14:textId="77777777" w:rsidR="006D7B12" w:rsidRPr="00EE0651" w:rsidRDefault="006D7B12" w:rsidP="006D7B12">
            <w:pPr>
              <w:rPr>
                <w:rFonts w:ascii="Calibri" w:hAnsi="Calibri"/>
                <w:color w:val="000000"/>
                <w:szCs w:val="24"/>
              </w:rPr>
            </w:pPr>
          </w:p>
        </w:tc>
      </w:tr>
      <w:tr w:rsidR="006D7B12" w:rsidRPr="00EE0651" w14:paraId="0CCE2FD7" w14:textId="77777777" w:rsidTr="006D7B12">
        <w:trPr>
          <w:trHeight w:val="280"/>
          <w:jc w:val="center"/>
        </w:trPr>
        <w:tc>
          <w:tcPr>
            <w:tcW w:w="62" w:type="dxa"/>
            <w:tcBorders>
              <w:top w:val="nil"/>
              <w:left w:val="nil"/>
              <w:bottom w:val="nil"/>
              <w:right w:val="nil"/>
            </w:tcBorders>
            <w:shd w:val="clear" w:color="auto" w:fill="auto"/>
            <w:noWrap/>
            <w:vAlign w:val="bottom"/>
            <w:hideMark/>
          </w:tcPr>
          <w:p w14:paraId="6B6524B4" w14:textId="77777777" w:rsidR="006D7B12" w:rsidRPr="00EE0651" w:rsidRDefault="006D7B12" w:rsidP="006D7B12">
            <w:pPr>
              <w:rPr>
                <w:rFonts w:ascii="Calibri" w:hAnsi="Calibri"/>
                <w:color w:val="000000"/>
                <w:szCs w:val="24"/>
              </w:rPr>
            </w:pPr>
          </w:p>
        </w:tc>
        <w:tc>
          <w:tcPr>
            <w:tcW w:w="5838" w:type="dxa"/>
            <w:tcBorders>
              <w:top w:val="nil"/>
              <w:left w:val="nil"/>
              <w:bottom w:val="nil"/>
              <w:right w:val="nil"/>
            </w:tcBorders>
            <w:shd w:val="clear" w:color="auto" w:fill="auto"/>
            <w:vAlign w:val="bottom"/>
            <w:hideMark/>
          </w:tcPr>
          <w:p w14:paraId="223DEC7A" w14:textId="77777777" w:rsidR="006D7B12" w:rsidRPr="00EE0651" w:rsidRDefault="006D7B12" w:rsidP="006D7B12">
            <w:pPr>
              <w:rPr>
                <w:rFonts w:ascii="Calibri" w:hAnsi="Calibri"/>
                <w:szCs w:val="24"/>
              </w:rPr>
            </w:pPr>
            <w:r w:rsidRPr="00EE0651">
              <w:rPr>
                <w:rFonts w:ascii="Calibri" w:hAnsi="Calibri"/>
                <w:szCs w:val="24"/>
              </w:rPr>
              <w:t>School to Prison Pipeline (JJESC recommendations)</w:t>
            </w:r>
          </w:p>
        </w:tc>
        <w:tc>
          <w:tcPr>
            <w:tcW w:w="1520" w:type="dxa"/>
            <w:tcBorders>
              <w:top w:val="nil"/>
              <w:left w:val="nil"/>
              <w:bottom w:val="nil"/>
              <w:right w:val="nil"/>
            </w:tcBorders>
            <w:shd w:val="clear" w:color="auto" w:fill="auto"/>
            <w:noWrap/>
            <w:vAlign w:val="bottom"/>
            <w:hideMark/>
          </w:tcPr>
          <w:p w14:paraId="3CA5CB21" w14:textId="77777777" w:rsidR="006D7B12" w:rsidRPr="00EE0651" w:rsidRDefault="006D7B12" w:rsidP="006D7B12">
            <w:pPr>
              <w:rPr>
                <w:rFonts w:ascii="Calibri" w:hAnsi="Calibri"/>
                <w:szCs w:val="24"/>
              </w:rPr>
            </w:pPr>
            <w:r w:rsidRPr="00EE0651">
              <w:rPr>
                <w:rFonts w:ascii="Calibri" w:hAnsi="Calibri"/>
                <w:szCs w:val="24"/>
              </w:rPr>
              <w:t xml:space="preserve"> 140,000 </w:t>
            </w:r>
          </w:p>
        </w:tc>
        <w:tc>
          <w:tcPr>
            <w:tcW w:w="940" w:type="dxa"/>
            <w:tcBorders>
              <w:top w:val="nil"/>
              <w:left w:val="nil"/>
              <w:bottom w:val="nil"/>
              <w:right w:val="nil"/>
            </w:tcBorders>
            <w:shd w:val="clear" w:color="auto" w:fill="auto"/>
            <w:noWrap/>
            <w:vAlign w:val="bottom"/>
            <w:hideMark/>
          </w:tcPr>
          <w:p w14:paraId="3F6E7D6A" w14:textId="77777777" w:rsidR="006D7B12" w:rsidRPr="00EE0651" w:rsidRDefault="006D7B12" w:rsidP="006D7B12">
            <w:pPr>
              <w:rPr>
                <w:rFonts w:ascii="Calibri" w:hAnsi="Calibri"/>
                <w:color w:val="000000"/>
                <w:szCs w:val="24"/>
              </w:rPr>
            </w:pPr>
          </w:p>
        </w:tc>
      </w:tr>
      <w:tr w:rsidR="006D7B12" w:rsidRPr="00EE0651" w14:paraId="2F0C7B4D" w14:textId="77777777" w:rsidTr="006D7B12">
        <w:trPr>
          <w:trHeight w:val="560"/>
          <w:jc w:val="center"/>
        </w:trPr>
        <w:tc>
          <w:tcPr>
            <w:tcW w:w="62" w:type="dxa"/>
            <w:tcBorders>
              <w:top w:val="nil"/>
              <w:left w:val="nil"/>
              <w:bottom w:val="nil"/>
              <w:right w:val="nil"/>
            </w:tcBorders>
            <w:shd w:val="clear" w:color="auto" w:fill="auto"/>
            <w:noWrap/>
            <w:vAlign w:val="bottom"/>
            <w:hideMark/>
          </w:tcPr>
          <w:p w14:paraId="5D0E06E6" w14:textId="77777777" w:rsidR="006D7B12" w:rsidRPr="00EE0651" w:rsidRDefault="006D7B12" w:rsidP="006D7B12">
            <w:pPr>
              <w:rPr>
                <w:rFonts w:ascii="Calibri" w:hAnsi="Calibri"/>
                <w:color w:val="000000"/>
                <w:szCs w:val="24"/>
              </w:rPr>
            </w:pPr>
          </w:p>
        </w:tc>
        <w:tc>
          <w:tcPr>
            <w:tcW w:w="5838" w:type="dxa"/>
            <w:tcBorders>
              <w:top w:val="nil"/>
              <w:left w:val="nil"/>
              <w:bottom w:val="nil"/>
              <w:right w:val="nil"/>
            </w:tcBorders>
            <w:shd w:val="clear" w:color="auto" w:fill="auto"/>
            <w:vAlign w:val="bottom"/>
            <w:hideMark/>
          </w:tcPr>
          <w:p w14:paraId="7E2B7D71" w14:textId="77777777" w:rsidR="006D7B12" w:rsidRPr="00EE0651" w:rsidRDefault="006D7B12" w:rsidP="006D7B12">
            <w:pPr>
              <w:rPr>
                <w:rFonts w:ascii="Calibri" w:hAnsi="Calibri"/>
                <w:szCs w:val="24"/>
              </w:rPr>
            </w:pPr>
            <w:r w:rsidRPr="00EE0651">
              <w:rPr>
                <w:rFonts w:ascii="Calibri" w:hAnsi="Calibri"/>
                <w:szCs w:val="24"/>
              </w:rPr>
              <w:t>School to Prison Pipeline (school supports, employment support, case management, outreach)</w:t>
            </w:r>
          </w:p>
        </w:tc>
        <w:tc>
          <w:tcPr>
            <w:tcW w:w="1520" w:type="dxa"/>
            <w:tcBorders>
              <w:top w:val="nil"/>
              <w:left w:val="nil"/>
              <w:bottom w:val="nil"/>
              <w:right w:val="nil"/>
            </w:tcBorders>
            <w:shd w:val="clear" w:color="auto" w:fill="auto"/>
            <w:noWrap/>
            <w:vAlign w:val="bottom"/>
            <w:hideMark/>
          </w:tcPr>
          <w:p w14:paraId="65785AB9" w14:textId="77777777" w:rsidR="006D7B12" w:rsidRPr="00EE0651" w:rsidRDefault="006D7B12" w:rsidP="006D7B12">
            <w:pPr>
              <w:rPr>
                <w:rFonts w:ascii="Calibri" w:hAnsi="Calibri"/>
                <w:szCs w:val="24"/>
              </w:rPr>
            </w:pPr>
            <w:r w:rsidRPr="00EE0651">
              <w:rPr>
                <w:rFonts w:ascii="Calibri" w:hAnsi="Calibri"/>
                <w:szCs w:val="24"/>
              </w:rPr>
              <w:t xml:space="preserve"> 255,000 </w:t>
            </w:r>
          </w:p>
        </w:tc>
        <w:tc>
          <w:tcPr>
            <w:tcW w:w="940" w:type="dxa"/>
            <w:tcBorders>
              <w:top w:val="nil"/>
              <w:left w:val="nil"/>
              <w:bottom w:val="nil"/>
              <w:right w:val="nil"/>
            </w:tcBorders>
            <w:shd w:val="clear" w:color="auto" w:fill="auto"/>
            <w:noWrap/>
            <w:vAlign w:val="bottom"/>
            <w:hideMark/>
          </w:tcPr>
          <w:p w14:paraId="553D6304" w14:textId="77777777" w:rsidR="006D7B12" w:rsidRPr="00EE0651" w:rsidRDefault="006D7B12" w:rsidP="006D7B12">
            <w:pPr>
              <w:rPr>
                <w:rFonts w:ascii="Calibri" w:hAnsi="Calibri"/>
                <w:color w:val="000000"/>
                <w:szCs w:val="24"/>
              </w:rPr>
            </w:pPr>
          </w:p>
        </w:tc>
      </w:tr>
      <w:tr w:rsidR="006D7B12" w:rsidRPr="00EE0651" w14:paraId="0693A413" w14:textId="77777777" w:rsidTr="006D7B12">
        <w:trPr>
          <w:trHeight w:val="280"/>
          <w:jc w:val="center"/>
        </w:trPr>
        <w:tc>
          <w:tcPr>
            <w:tcW w:w="62" w:type="dxa"/>
            <w:tcBorders>
              <w:top w:val="nil"/>
              <w:left w:val="nil"/>
              <w:bottom w:val="nil"/>
              <w:right w:val="nil"/>
            </w:tcBorders>
            <w:shd w:val="clear" w:color="auto" w:fill="auto"/>
            <w:noWrap/>
            <w:vAlign w:val="bottom"/>
            <w:hideMark/>
          </w:tcPr>
          <w:p w14:paraId="0CE31390" w14:textId="77777777" w:rsidR="006D7B12" w:rsidRPr="00EE0651" w:rsidRDefault="006D7B12" w:rsidP="006D7B12">
            <w:pPr>
              <w:rPr>
                <w:rFonts w:ascii="Calibri" w:hAnsi="Calibri"/>
                <w:color w:val="000000"/>
                <w:szCs w:val="24"/>
              </w:rPr>
            </w:pPr>
          </w:p>
        </w:tc>
        <w:tc>
          <w:tcPr>
            <w:tcW w:w="5838" w:type="dxa"/>
            <w:tcBorders>
              <w:top w:val="nil"/>
              <w:left w:val="nil"/>
              <w:bottom w:val="nil"/>
              <w:right w:val="nil"/>
            </w:tcBorders>
            <w:shd w:val="clear" w:color="auto" w:fill="auto"/>
            <w:vAlign w:val="bottom"/>
            <w:hideMark/>
          </w:tcPr>
          <w:p w14:paraId="7E7245F0" w14:textId="77777777" w:rsidR="006D7B12" w:rsidRPr="00EE0651" w:rsidRDefault="006D7B12" w:rsidP="006D7B12">
            <w:pPr>
              <w:rPr>
                <w:rFonts w:ascii="Calibri" w:hAnsi="Calibri"/>
                <w:szCs w:val="24"/>
              </w:rPr>
            </w:pPr>
            <w:r w:rsidRPr="00EE0651">
              <w:rPr>
                <w:rFonts w:ascii="Calibri" w:hAnsi="Calibri"/>
                <w:szCs w:val="24"/>
              </w:rPr>
              <w:t>Help Young Adults Transition into Adulthood</w:t>
            </w:r>
          </w:p>
        </w:tc>
        <w:tc>
          <w:tcPr>
            <w:tcW w:w="1520" w:type="dxa"/>
            <w:tcBorders>
              <w:top w:val="nil"/>
              <w:left w:val="nil"/>
              <w:bottom w:val="nil"/>
              <w:right w:val="nil"/>
            </w:tcBorders>
            <w:shd w:val="clear" w:color="auto" w:fill="auto"/>
            <w:noWrap/>
            <w:vAlign w:val="bottom"/>
            <w:hideMark/>
          </w:tcPr>
          <w:p w14:paraId="00F20519" w14:textId="77777777" w:rsidR="006D7B12" w:rsidRPr="00EE0651" w:rsidRDefault="006D7B12" w:rsidP="006D7B12">
            <w:pPr>
              <w:rPr>
                <w:rFonts w:ascii="Calibri" w:hAnsi="Calibri"/>
                <w:szCs w:val="24"/>
              </w:rPr>
            </w:pPr>
            <w:r w:rsidRPr="00EE0651">
              <w:rPr>
                <w:rFonts w:ascii="Calibri" w:hAnsi="Calibri"/>
                <w:szCs w:val="24"/>
              </w:rPr>
              <w:t xml:space="preserve"> 65,000 </w:t>
            </w:r>
          </w:p>
        </w:tc>
        <w:tc>
          <w:tcPr>
            <w:tcW w:w="940" w:type="dxa"/>
            <w:tcBorders>
              <w:top w:val="nil"/>
              <w:left w:val="nil"/>
              <w:bottom w:val="nil"/>
              <w:right w:val="nil"/>
            </w:tcBorders>
            <w:shd w:val="clear" w:color="auto" w:fill="auto"/>
            <w:noWrap/>
            <w:vAlign w:val="bottom"/>
            <w:hideMark/>
          </w:tcPr>
          <w:p w14:paraId="5FBA3BC3" w14:textId="77777777" w:rsidR="006D7B12" w:rsidRPr="00EE0651" w:rsidRDefault="006D7B12" w:rsidP="006D7B12">
            <w:pPr>
              <w:rPr>
                <w:rFonts w:ascii="Calibri" w:hAnsi="Calibri"/>
                <w:color w:val="000000"/>
                <w:szCs w:val="24"/>
              </w:rPr>
            </w:pPr>
          </w:p>
        </w:tc>
      </w:tr>
      <w:tr w:rsidR="006D7B12" w:rsidRPr="00EE0651" w14:paraId="0FAC4526" w14:textId="77777777" w:rsidTr="006D7B12">
        <w:trPr>
          <w:trHeight w:val="280"/>
          <w:jc w:val="center"/>
        </w:trPr>
        <w:tc>
          <w:tcPr>
            <w:tcW w:w="5900" w:type="dxa"/>
            <w:gridSpan w:val="2"/>
            <w:tcBorders>
              <w:top w:val="single" w:sz="4" w:space="0" w:color="auto"/>
              <w:left w:val="nil"/>
              <w:bottom w:val="single" w:sz="4" w:space="0" w:color="auto"/>
              <w:right w:val="nil"/>
            </w:tcBorders>
            <w:shd w:val="clear" w:color="auto" w:fill="auto"/>
            <w:noWrap/>
            <w:vAlign w:val="bottom"/>
            <w:hideMark/>
          </w:tcPr>
          <w:p w14:paraId="690A31FC" w14:textId="77777777" w:rsidR="006D7B12" w:rsidRPr="00EE0651" w:rsidRDefault="006D7B12" w:rsidP="006D7B12">
            <w:pPr>
              <w:rPr>
                <w:rFonts w:ascii="Calibri" w:hAnsi="Calibri"/>
                <w:b/>
                <w:bCs/>
                <w:szCs w:val="24"/>
              </w:rPr>
            </w:pPr>
            <w:r w:rsidRPr="00EE0651">
              <w:rPr>
                <w:rFonts w:ascii="Calibri" w:hAnsi="Calibri"/>
                <w:b/>
                <w:bCs/>
                <w:szCs w:val="24"/>
              </w:rPr>
              <w:t>Total Five to Twenty Four</w:t>
            </w:r>
          </w:p>
        </w:tc>
        <w:tc>
          <w:tcPr>
            <w:tcW w:w="1520" w:type="dxa"/>
            <w:tcBorders>
              <w:top w:val="single" w:sz="4" w:space="0" w:color="auto"/>
              <w:left w:val="nil"/>
              <w:bottom w:val="single" w:sz="4" w:space="0" w:color="auto"/>
              <w:right w:val="nil"/>
            </w:tcBorders>
            <w:shd w:val="clear" w:color="auto" w:fill="auto"/>
            <w:noWrap/>
            <w:vAlign w:val="bottom"/>
            <w:hideMark/>
          </w:tcPr>
          <w:p w14:paraId="472C7C85" w14:textId="77777777" w:rsidR="006D7B12" w:rsidRPr="00EE0651" w:rsidRDefault="006D7B12" w:rsidP="006D7B12">
            <w:pPr>
              <w:rPr>
                <w:rFonts w:ascii="Calibri" w:hAnsi="Calibri"/>
                <w:b/>
                <w:bCs/>
                <w:szCs w:val="24"/>
              </w:rPr>
            </w:pPr>
            <w:r w:rsidRPr="00EE0651">
              <w:rPr>
                <w:rFonts w:ascii="Calibri" w:hAnsi="Calibri"/>
                <w:b/>
                <w:bCs/>
                <w:szCs w:val="24"/>
              </w:rPr>
              <w:t xml:space="preserve"> 1,365,000 </w:t>
            </w:r>
          </w:p>
        </w:tc>
        <w:tc>
          <w:tcPr>
            <w:tcW w:w="940" w:type="dxa"/>
            <w:tcBorders>
              <w:top w:val="single" w:sz="4" w:space="0" w:color="auto"/>
              <w:left w:val="nil"/>
              <w:bottom w:val="single" w:sz="4" w:space="0" w:color="auto"/>
              <w:right w:val="nil"/>
            </w:tcBorders>
            <w:shd w:val="clear" w:color="auto" w:fill="auto"/>
            <w:noWrap/>
            <w:vAlign w:val="bottom"/>
            <w:hideMark/>
          </w:tcPr>
          <w:p w14:paraId="10B1CA58" w14:textId="77777777" w:rsidR="006D7B12" w:rsidRPr="00EE0651" w:rsidRDefault="006D7B12" w:rsidP="006D7B12">
            <w:pPr>
              <w:rPr>
                <w:rFonts w:ascii="Calibri" w:hAnsi="Calibri"/>
                <w:b/>
                <w:bCs/>
                <w:szCs w:val="24"/>
              </w:rPr>
            </w:pPr>
            <w:r w:rsidRPr="00EE0651">
              <w:rPr>
                <w:rFonts w:ascii="Calibri" w:hAnsi="Calibri"/>
                <w:b/>
                <w:bCs/>
                <w:szCs w:val="24"/>
              </w:rPr>
              <w:t xml:space="preserve"> 241,000 </w:t>
            </w:r>
          </w:p>
        </w:tc>
      </w:tr>
      <w:tr w:rsidR="006D7B12" w:rsidRPr="00EE0651" w14:paraId="66BAEBEA" w14:textId="77777777" w:rsidTr="006D7B12">
        <w:trPr>
          <w:trHeight w:val="280"/>
          <w:jc w:val="center"/>
        </w:trPr>
        <w:tc>
          <w:tcPr>
            <w:tcW w:w="62" w:type="dxa"/>
            <w:tcBorders>
              <w:top w:val="nil"/>
              <w:left w:val="nil"/>
              <w:bottom w:val="nil"/>
              <w:right w:val="nil"/>
            </w:tcBorders>
            <w:shd w:val="clear" w:color="auto" w:fill="auto"/>
            <w:noWrap/>
            <w:vAlign w:val="bottom"/>
            <w:hideMark/>
          </w:tcPr>
          <w:p w14:paraId="5EE5789A" w14:textId="77777777" w:rsidR="006D7B12" w:rsidRPr="00EE0651" w:rsidRDefault="006D7B12" w:rsidP="006D7B12">
            <w:pPr>
              <w:rPr>
                <w:rFonts w:ascii="Calibri" w:hAnsi="Calibri"/>
                <w:szCs w:val="24"/>
              </w:rPr>
            </w:pPr>
          </w:p>
        </w:tc>
        <w:tc>
          <w:tcPr>
            <w:tcW w:w="5838" w:type="dxa"/>
            <w:tcBorders>
              <w:top w:val="nil"/>
              <w:left w:val="nil"/>
              <w:bottom w:val="nil"/>
              <w:right w:val="nil"/>
            </w:tcBorders>
            <w:shd w:val="clear" w:color="auto" w:fill="auto"/>
            <w:vAlign w:val="bottom"/>
            <w:hideMark/>
          </w:tcPr>
          <w:p w14:paraId="245095D2" w14:textId="77777777" w:rsidR="006D7B12" w:rsidRPr="00EE0651" w:rsidRDefault="006D7B12" w:rsidP="006D7B12">
            <w:pPr>
              <w:rPr>
                <w:rFonts w:ascii="Calibri" w:hAnsi="Calibri"/>
                <w:szCs w:val="24"/>
              </w:rPr>
            </w:pPr>
          </w:p>
        </w:tc>
        <w:tc>
          <w:tcPr>
            <w:tcW w:w="1520" w:type="dxa"/>
            <w:tcBorders>
              <w:top w:val="nil"/>
              <w:left w:val="nil"/>
              <w:bottom w:val="nil"/>
              <w:right w:val="nil"/>
            </w:tcBorders>
            <w:shd w:val="clear" w:color="auto" w:fill="auto"/>
            <w:noWrap/>
            <w:vAlign w:val="bottom"/>
            <w:hideMark/>
          </w:tcPr>
          <w:p w14:paraId="42906604" w14:textId="77777777" w:rsidR="006D7B12" w:rsidRPr="00EE0651" w:rsidRDefault="006D7B12" w:rsidP="006D7B12">
            <w:pPr>
              <w:rPr>
                <w:rFonts w:ascii="Calibri" w:hAnsi="Calibri"/>
                <w:szCs w:val="24"/>
              </w:rPr>
            </w:pPr>
          </w:p>
        </w:tc>
        <w:tc>
          <w:tcPr>
            <w:tcW w:w="940" w:type="dxa"/>
            <w:tcBorders>
              <w:top w:val="nil"/>
              <w:left w:val="nil"/>
              <w:bottom w:val="nil"/>
              <w:right w:val="nil"/>
            </w:tcBorders>
            <w:shd w:val="clear" w:color="auto" w:fill="auto"/>
            <w:noWrap/>
            <w:vAlign w:val="bottom"/>
            <w:hideMark/>
          </w:tcPr>
          <w:p w14:paraId="38A6814B" w14:textId="77777777" w:rsidR="006D7B12" w:rsidRPr="00EE0651" w:rsidRDefault="006D7B12" w:rsidP="006D7B12">
            <w:pPr>
              <w:rPr>
                <w:rFonts w:ascii="Calibri" w:hAnsi="Calibri"/>
                <w:color w:val="000000"/>
                <w:szCs w:val="24"/>
              </w:rPr>
            </w:pPr>
          </w:p>
        </w:tc>
      </w:tr>
      <w:tr w:rsidR="006D7B12" w:rsidRPr="00EE0651" w14:paraId="026EBB71" w14:textId="77777777" w:rsidTr="006D7B12">
        <w:trPr>
          <w:trHeight w:val="280"/>
          <w:jc w:val="center"/>
        </w:trPr>
        <w:tc>
          <w:tcPr>
            <w:tcW w:w="5900" w:type="dxa"/>
            <w:gridSpan w:val="2"/>
            <w:tcBorders>
              <w:top w:val="nil"/>
              <w:left w:val="nil"/>
              <w:bottom w:val="nil"/>
              <w:right w:val="nil"/>
            </w:tcBorders>
            <w:shd w:val="clear" w:color="auto" w:fill="auto"/>
            <w:noWrap/>
            <w:vAlign w:val="bottom"/>
            <w:hideMark/>
          </w:tcPr>
          <w:p w14:paraId="2BF96FC3" w14:textId="77777777" w:rsidR="006D7B12" w:rsidRPr="00EE0651" w:rsidRDefault="006D7B12" w:rsidP="006D7B12">
            <w:pPr>
              <w:rPr>
                <w:rFonts w:ascii="Calibri" w:hAnsi="Calibri"/>
                <w:b/>
                <w:bCs/>
                <w:szCs w:val="24"/>
              </w:rPr>
            </w:pPr>
            <w:r w:rsidRPr="00EE0651">
              <w:rPr>
                <w:rFonts w:ascii="Calibri" w:hAnsi="Calibri"/>
                <w:b/>
                <w:bCs/>
                <w:szCs w:val="24"/>
              </w:rPr>
              <w:t>Communities of Opportunity</w:t>
            </w:r>
          </w:p>
        </w:tc>
        <w:tc>
          <w:tcPr>
            <w:tcW w:w="1520" w:type="dxa"/>
            <w:tcBorders>
              <w:top w:val="nil"/>
              <w:left w:val="nil"/>
              <w:bottom w:val="nil"/>
              <w:right w:val="nil"/>
            </w:tcBorders>
            <w:shd w:val="clear" w:color="auto" w:fill="auto"/>
            <w:noWrap/>
            <w:vAlign w:val="bottom"/>
            <w:hideMark/>
          </w:tcPr>
          <w:p w14:paraId="1B415A11" w14:textId="77777777" w:rsidR="006D7B12" w:rsidRPr="00EE0651" w:rsidRDefault="006D7B12" w:rsidP="006D7B12">
            <w:pPr>
              <w:rPr>
                <w:rFonts w:ascii="Calibri" w:hAnsi="Calibri"/>
                <w:szCs w:val="24"/>
              </w:rPr>
            </w:pPr>
            <w:r w:rsidRPr="00EE0651">
              <w:rPr>
                <w:rFonts w:ascii="Calibri" w:hAnsi="Calibri"/>
                <w:szCs w:val="24"/>
              </w:rPr>
              <w:t xml:space="preserve"> 220,000 </w:t>
            </w:r>
          </w:p>
        </w:tc>
        <w:tc>
          <w:tcPr>
            <w:tcW w:w="940" w:type="dxa"/>
            <w:tcBorders>
              <w:top w:val="nil"/>
              <w:left w:val="nil"/>
              <w:bottom w:val="nil"/>
              <w:right w:val="nil"/>
            </w:tcBorders>
            <w:shd w:val="clear" w:color="auto" w:fill="auto"/>
            <w:noWrap/>
            <w:vAlign w:val="bottom"/>
            <w:hideMark/>
          </w:tcPr>
          <w:p w14:paraId="352909EE" w14:textId="77777777" w:rsidR="006D7B12" w:rsidRPr="00EE0651" w:rsidRDefault="006D7B12" w:rsidP="006D7B12">
            <w:pPr>
              <w:rPr>
                <w:rFonts w:ascii="Calibri" w:hAnsi="Calibri"/>
                <w:color w:val="000000"/>
                <w:szCs w:val="24"/>
              </w:rPr>
            </w:pPr>
          </w:p>
        </w:tc>
      </w:tr>
      <w:tr w:rsidR="006D7B12" w:rsidRPr="00EE0651" w14:paraId="711E5676" w14:textId="77777777" w:rsidTr="006D7B12">
        <w:trPr>
          <w:trHeight w:val="280"/>
          <w:jc w:val="center"/>
        </w:trPr>
        <w:tc>
          <w:tcPr>
            <w:tcW w:w="5900" w:type="dxa"/>
            <w:gridSpan w:val="2"/>
            <w:tcBorders>
              <w:top w:val="nil"/>
              <w:left w:val="nil"/>
              <w:bottom w:val="nil"/>
              <w:right w:val="nil"/>
            </w:tcBorders>
            <w:shd w:val="clear" w:color="auto" w:fill="auto"/>
            <w:noWrap/>
            <w:vAlign w:val="bottom"/>
            <w:hideMark/>
          </w:tcPr>
          <w:p w14:paraId="6D199891" w14:textId="77777777" w:rsidR="006D7B12" w:rsidRPr="00EE0651" w:rsidRDefault="006D7B12" w:rsidP="006D7B12">
            <w:pPr>
              <w:rPr>
                <w:rFonts w:ascii="Calibri" w:hAnsi="Calibri"/>
                <w:b/>
                <w:bCs/>
                <w:szCs w:val="24"/>
              </w:rPr>
            </w:pPr>
            <w:r w:rsidRPr="00EE0651">
              <w:rPr>
                <w:rFonts w:ascii="Calibri" w:hAnsi="Calibri"/>
                <w:b/>
                <w:bCs/>
                <w:szCs w:val="24"/>
              </w:rPr>
              <w:t>Evaluation and Data Collection</w:t>
            </w:r>
          </w:p>
        </w:tc>
        <w:tc>
          <w:tcPr>
            <w:tcW w:w="1520" w:type="dxa"/>
            <w:tcBorders>
              <w:top w:val="nil"/>
              <w:left w:val="nil"/>
              <w:bottom w:val="nil"/>
              <w:right w:val="nil"/>
            </w:tcBorders>
            <w:shd w:val="clear" w:color="auto" w:fill="auto"/>
            <w:noWrap/>
            <w:vAlign w:val="bottom"/>
            <w:hideMark/>
          </w:tcPr>
          <w:p w14:paraId="09FEED90" w14:textId="13662F0C" w:rsidR="006D7B12" w:rsidRPr="00EE0651" w:rsidRDefault="006D7B12" w:rsidP="006177C6">
            <w:pPr>
              <w:rPr>
                <w:rFonts w:ascii="Calibri" w:hAnsi="Calibri"/>
                <w:szCs w:val="24"/>
              </w:rPr>
            </w:pPr>
            <w:r w:rsidRPr="00EE0651">
              <w:rPr>
                <w:rFonts w:ascii="Calibri" w:hAnsi="Calibri"/>
                <w:szCs w:val="24"/>
              </w:rPr>
              <w:t xml:space="preserve"> </w:t>
            </w:r>
            <w:r w:rsidR="006177C6" w:rsidRPr="00EE0651">
              <w:rPr>
                <w:rFonts w:ascii="Calibri" w:hAnsi="Calibri"/>
                <w:szCs w:val="24"/>
              </w:rPr>
              <w:t>165</w:t>
            </w:r>
            <w:r w:rsidRPr="00EE0651">
              <w:rPr>
                <w:rFonts w:ascii="Calibri" w:hAnsi="Calibri"/>
                <w:szCs w:val="24"/>
              </w:rPr>
              <w:t xml:space="preserve">,000 </w:t>
            </w:r>
          </w:p>
        </w:tc>
        <w:tc>
          <w:tcPr>
            <w:tcW w:w="940" w:type="dxa"/>
            <w:tcBorders>
              <w:top w:val="nil"/>
              <w:left w:val="nil"/>
              <w:bottom w:val="nil"/>
              <w:right w:val="nil"/>
            </w:tcBorders>
            <w:shd w:val="clear" w:color="auto" w:fill="auto"/>
            <w:noWrap/>
            <w:vAlign w:val="bottom"/>
            <w:hideMark/>
          </w:tcPr>
          <w:p w14:paraId="13EC73AC" w14:textId="77777777" w:rsidR="006D7B12" w:rsidRPr="00EE0651" w:rsidRDefault="006D7B12" w:rsidP="006D7B12">
            <w:pPr>
              <w:rPr>
                <w:rFonts w:ascii="Calibri" w:hAnsi="Calibri"/>
                <w:color w:val="000000"/>
                <w:szCs w:val="24"/>
              </w:rPr>
            </w:pPr>
          </w:p>
        </w:tc>
      </w:tr>
      <w:tr w:rsidR="006D7B12" w:rsidRPr="00EE0651" w14:paraId="2C822E54" w14:textId="77777777" w:rsidTr="006D7B12">
        <w:trPr>
          <w:trHeight w:val="280"/>
          <w:jc w:val="center"/>
        </w:trPr>
        <w:tc>
          <w:tcPr>
            <w:tcW w:w="5900" w:type="dxa"/>
            <w:gridSpan w:val="2"/>
            <w:tcBorders>
              <w:top w:val="nil"/>
              <w:left w:val="nil"/>
              <w:bottom w:val="nil"/>
              <w:right w:val="nil"/>
            </w:tcBorders>
            <w:shd w:val="clear" w:color="auto" w:fill="auto"/>
            <w:noWrap/>
            <w:vAlign w:val="bottom"/>
            <w:hideMark/>
          </w:tcPr>
          <w:p w14:paraId="33E7E9EC" w14:textId="77777777" w:rsidR="006D7B12" w:rsidRPr="00EE0651" w:rsidRDefault="006D7B12" w:rsidP="006D7B12">
            <w:pPr>
              <w:rPr>
                <w:rFonts w:ascii="Calibri" w:hAnsi="Calibri"/>
                <w:b/>
                <w:bCs/>
                <w:szCs w:val="24"/>
              </w:rPr>
            </w:pPr>
            <w:r w:rsidRPr="00EE0651">
              <w:rPr>
                <w:rFonts w:ascii="Calibri" w:hAnsi="Calibri"/>
                <w:b/>
                <w:bCs/>
                <w:szCs w:val="24"/>
              </w:rPr>
              <w:t>Metropolitan Park Districts</w:t>
            </w:r>
          </w:p>
        </w:tc>
        <w:tc>
          <w:tcPr>
            <w:tcW w:w="1520" w:type="dxa"/>
            <w:tcBorders>
              <w:top w:val="nil"/>
              <w:left w:val="nil"/>
              <w:bottom w:val="nil"/>
              <w:right w:val="nil"/>
            </w:tcBorders>
            <w:shd w:val="clear" w:color="auto" w:fill="auto"/>
            <w:noWrap/>
            <w:vAlign w:val="bottom"/>
            <w:hideMark/>
          </w:tcPr>
          <w:p w14:paraId="6305E2B7" w14:textId="77777777" w:rsidR="006D7B12" w:rsidRPr="00EE0651" w:rsidRDefault="006D7B12" w:rsidP="006D7B12">
            <w:pPr>
              <w:rPr>
                <w:rFonts w:ascii="Calibri" w:hAnsi="Calibri"/>
                <w:szCs w:val="24"/>
              </w:rPr>
            </w:pPr>
            <w:r w:rsidRPr="00EE0651">
              <w:rPr>
                <w:rFonts w:ascii="Calibri" w:hAnsi="Calibri"/>
                <w:szCs w:val="24"/>
              </w:rPr>
              <w:t xml:space="preserve"> 431,000 </w:t>
            </w:r>
          </w:p>
        </w:tc>
        <w:tc>
          <w:tcPr>
            <w:tcW w:w="940" w:type="dxa"/>
            <w:tcBorders>
              <w:top w:val="nil"/>
              <w:left w:val="nil"/>
              <w:bottom w:val="nil"/>
              <w:right w:val="nil"/>
            </w:tcBorders>
            <w:shd w:val="clear" w:color="auto" w:fill="auto"/>
            <w:noWrap/>
            <w:vAlign w:val="bottom"/>
            <w:hideMark/>
          </w:tcPr>
          <w:p w14:paraId="73D77A77" w14:textId="77777777" w:rsidR="006D7B12" w:rsidRPr="00EE0651" w:rsidRDefault="006D7B12" w:rsidP="006D7B12">
            <w:pPr>
              <w:rPr>
                <w:rFonts w:ascii="Calibri" w:hAnsi="Calibri"/>
                <w:color w:val="000000"/>
                <w:szCs w:val="24"/>
              </w:rPr>
            </w:pPr>
          </w:p>
        </w:tc>
      </w:tr>
      <w:tr w:rsidR="006D7B12" w:rsidRPr="00EE0651" w14:paraId="46EDDF78" w14:textId="77777777" w:rsidTr="006D7B12">
        <w:trPr>
          <w:trHeight w:val="280"/>
          <w:jc w:val="center"/>
        </w:trPr>
        <w:tc>
          <w:tcPr>
            <w:tcW w:w="5900" w:type="dxa"/>
            <w:gridSpan w:val="2"/>
            <w:tcBorders>
              <w:top w:val="nil"/>
              <w:left w:val="nil"/>
              <w:bottom w:val="nil"/>
              <w:right w:val="nil"/>
            </w:tcBorders>
            <w:shd w:val="clear" w:color="auto" w:fill="auto"/>
            <w:noWrap/>
            <w:vAlign w:val="bottom"/>
            <w:hideMark/>
          </w:tcPr>
          <w:p w14:paraId="1938132D" w14:textId="77777777" w:rsidR="006D7B12" w:rsidRPr="00EE0651" w:rsidRDefault="006D7B12" w:rsidP="006D7B12">
            <w:pPr>
              <w:rPr>
                <w:rFonts w:ascii="Calibri" w:hAnsi="Calibri"/>
                <w:b/>
                <w:bCs/>
                <w:szCs w:val="24"/>
              </w:rPr>
            </w:pPr>
            <w:r w:rsidRPr="00EE0651">
              <w:rPr>
                <w:rFonts w:ascii="Calibri" w:hAnsi="Calibri"/>
                <w:b/>
                <w:bCs/>
                <w:szCs w:val="24"/>
              </w:rPr>
              <w:t>Metropolitan Fire Districts</w:t>
            </w:r>
          </w:p>
        </w:tc>
        <w:tc>
          <w:tcPr>
            <w:tcW w:w="1520" w:type="dxa"/>
            <w:tcBorders>
              <w:top w:val="nil"/>
              <w:left w:val="nil"/>
              <w:bottom w:val="nil"/>
              <w:right w:val="nil"/>
            </w:tcBorders>
            <w:shd w:val="clear" w:color="auto" w:fill="auto"/>
            <w:noWrap/>
            <w:vAlign w:val="bottom"/>
            <w:hideMark/>
          </w:tcPr>
          <w:p w14:paraId="174463D7" w14:textId="4F6F46E0" w:rsidR="006D7B12" w:rsidRPr="00EE0651" w:rsidRDefault="006D7B12" w:rsidP="006177C6">
            <w:pPr>
              <w:rPr>
                <w:rFonts w:ascii="Calibri" w:hAnsi="Calibri"/>
                <w:szCs w:val="24"/>
              </w:rPr>
            </w:pPr>
            <w:r w:rsidRPr="00EE0651">
              <w:rPr>
                <w:rFonts w:ascii="Calibri" w:hAnsi="Calibri"/>
                <w:szCs w:val="24"/>
              </w:rPr>
              <w:t xml:space="preserve"> </w:t>
            </w:r>
            <w:r w:rsidR="006177C6" w:rsidRPr="00EE0651">
              <w:rPr>
                <w:rFonts w:ascii="Calibri" w:hAnsi="Calibri"/>
                <w:szCs w:val="24"/>
              </w:rPr>
              <w:t>149,000</w:t>
            </w:r>
            <w:r w:rsidRPr="00EE0651">
              <w:rPr>
                <w:rFonts w:ascii="Calibri" w:hAnsi="Calibri"/>
                <w:szCs w:val="24"/>
              </w:rPr>
              <w:t xml:space="preserve"> </w:t>
            </w:r>
          </w:p>
        </w:tc>
        <w:tc>
          <w:tcPr>
            <w:tcW w:w="940" w:type="dxa"/>
            <w:tcBorders>
              <w:top w:val="nil"/>
              <w:left w:val="nil"/>
              <w:bottom w:val="nil"/>
              <w:right w:val="nil"/>
            </w:tcBorders>
            <w:shd w:val="clear" w:color="auto" w:fill="auto"/>
            <w:noWrap/>
            <w:vAlign w:val="bottom"/>
            <w:hideMark/>
          </w:tcPr>
          <w:p w14:paraId="35B6F550" w14:textId="77777777" w:rsidR="006D7B12" w:rsidRPr="00EE0651" w:rsidRDefault="006D7B12" w:rsidP="006D7B12">
            <w:pPr>
              <w:rPr>
                <w:rFonts w:ascii="Calibri" w:hAnsi="Calibri"/>
                <w:color w:val="000000"/>
                <w:szCs w:val="24"/>
              </w:rPr>
            </w:pPr>
          </w:p>
        </w:tc>
      </w:tr>
      <w:tr w:rsidR="006D7B12" w:rsidRPr="00EE0651" w14:paraId="70347B8E" w14:textId="77777777" w:rsidTr="006D7B12">
        <w:trPr>
          <w:trHeight w:val="280"/>
          <w:jc w:val="center"/>
        </w:trPr>
        <w:tc>
          <w:tcPr>
            <w:tcW w:w="5900" w:type="dxa"/>
            <w:gridSpan w:val="2"/>
            <w:tcBorders>
              <w:top w:val="single" w:sz="4" w:space="0" w:color="auto"/>
              <w:left w:val="nil"/>
              <w:bottom w:val="single" w:sz="4" w:space="0" w:color="auto"/>
              <w:right w:val="nil"/>
            </w:tcBorders>
            <w:shd w:val="clear" w:color="auto" w:fill="auto"/>
            <w:noWrap/>
            <w:vAlign w:val="bottom"/>
            <w:hideMark/>
          </w:tcPr>
          <w:p w14:paraId="2EA2DD87" w14:textId="77777777" w:rsidR="006D7B12" w:rsidRPr="00EE0651" w:rsidRDefault="006D7B12" w:rsidP="006D7B12">
            <w:pPr>
              <w:rPr>
                <w:rFonts w:ascii="Calibri" w:hAnsi="Calibri"/>
                <w:b/>
                <w:bCs/>
                <w:szCs w:val="24"/>
              </w:rPr>
            </w:pPr>
            <w:r w:rsidRPr="00EE0651">
              <w:rPr>
                <w:rFonts w:ascii="Calibri" w:hAnsi="Calibri"/>
                <w:b/>
                <w:bCs/>
                <w:szCs w:val="24"/>
              </w:rPr>
              <w:t xml:space="preserve">Total COO, </w:t>
            </w:r>
            <w:proofErr w:type="spellStart"/>
            <w:r w:rsidRPr="00EE0651">
              <w:rPr>
                <w:rFonts w:ascii="Calibri" w:hAnsi="Calibri"/>
                <w:b/>
                <w:bCs/>
                <w:szCs w:val="24"/>
              </w:rPr>
              <w:t>Eval</w:t>
            </w:r>
            <w:proofErr w:type="spellEnd"/>
            <w:r w:rsidRPr="00EE0651">
              <w:rPr>
                <w:rFonts w:ascii="Calibri" w:hAnsi="Calibri"/>
                <w:b/>
                <w:bCs/>
                <w:szCs w:val="24"/>
              </w:rPr>
              <w:t>, Parks</w:t>
            </w:r>
          </w:p>
        </w:tc>
        <w:tc>
          <w:tcPr>
            <w:tcW w:w="1520" w:type="dxa"/>
            <w:tcBorders>
              <w:top w:val="single" w:sz="4" w:space="0" w:color="auto"/>
              <w:left w:val="nil"/>
              <w:bottom w:val="single" w:sz="4" w:space="0" w:color="auto"/>
              <w:right w:val="nil"/>
            </w:tcBorders>
            <w:shd w:val="clear" w:color="auto" w:fill="auto"/>
            <w:noWrap/>
            <w:vAlign w:val="bottom"/>
            <w:hideMark/>
          </w:tcPr>
          <w:p w14:paraId="39196334" w14:textId="77777777" w:rsidR="006D7B12" w:rsidRPr="00EE0651" w:rsidRDefault="006D7B12" w:rsidP="006D7B12">
            <w:pPr>
              <w:rPr>
                <w:rFonts w:ascii="Calibri" w:hAnsi="Calibri"/>
                <w:b/>
                <w:bCs/>
                <w:szCs w:val="24"/>
              </w:rPr>
            </w:pPr>
            <w:r w:rsidRPr="00EE0651">
              <w:rPr>
                <w:rFonts w:ascii="Calibri" w:hAnsi="Calibri"/>
                <w:b/>
                <w:bCs/>
                <w:szCs w:val="24"/>
              </w:rPr>
              <w:t xml:space="preserve"> 906,000 </w:t>
            </w:r>
          </w:p>
        </w:tc>
        <w:tc>
          <w:tcPr>
            <w:tcW w:w="940" w:type="dxa"/>
            <w:tcBorders>
              <w:top w:val="single" w:sz="4" w:space="0" w:color="auto"/>
              <w:left w:val="nil"/>
              <w:bottom w:val="single" w:sz="4" w:space="0" w:color="auto"/>
              <w:right w:val="nil"/>
            </w:tcBorders>
            <w:shd w:val="clear" w:color="auto" w:fill="auto"/>
            <w:noWrap/>
            <w:vAlign w:val="bottom"/>
            <w:hideMark/>
          </w:tcPr>
          <w:p w14:paraId="1DFF8F98" w14:textId="77777777" w:rsidR="006D7B12" w:rsidRPr="00EE0651" w:rsidRDefault="006D7B12" w:rsidP="006D7B12">
            <w:pPr>
              <w:rPr>
                <w:rFonts w:ascii="Calibri" w:hAnsi="Calibri"/>
                <w:b/>
                <w:bCs/>
                <w:szCs w:val="24"/>
              </w:rPr>
            </w:pPr>
            <w:r w:rsidRPr="00EE0651">
              <w:rPr>
                <w:rFonts w:ascii="Calibri" w:hAnsi="Calibri"/>
                <w:b/>
                <w:bCs/>
                <w:szCs w:val="24"/>
              </w:rPr>
              <w:t xml:space="preserve"> 241,000 </w:t>
            </w:r>
          </w:p>
        </w:tc>
      </w:tr>
    </w:tbl>
    <w:p w14:paraId="2FC808D9" w14:textId="77777777" w:rsidR="006D7B12" w:rsidRPr="00EE0651" w:rsidRDefault="006D7B12" w:rsidP="00362846">
      <w:pPr>
        <w:jc w:val="both"/>
        <w:rPr>
          <w:rFonts w:ascii="Arial" w:hAnsi="Arial" w:cs="Arial"/>
          <w:szCs w:val="24"/>
        </w:rPr>
      </w:pPr>
    </w:p>
    <w:p w14:paraId="619AA0F3" w14:textId="77777777" w:rsidR="00362846" w:rsidRPr="00EE0651" w:rsidRDefault="00362846" w:rsidP="005A1223">
      <w:pPr>
        <w:keepNext/>
        <w:rPr>
          <w:rFonts w:ascii="Arial" w:hAnsi="Arial" w:cs="Arial"/>
          <w:b/>
          <w:color w:val="000000"/>
          <w:szCs w:val="24"/>
          <w:u w:val="single"/>
        </w:rPr>
      </w:pPr>
    </w:p>
    <w:p w14:paraId="4E78F479" w14:textId="5E786D7B" w:rsidR="004878A3" w:rsidRPr="00EE0651" w:rsidRDefault="004878A3" w:rsidP="005A1223">
      <w:pPr>
        <w:keepNext/>
        <w:rPr>
          <w:rFonts w:ascii="Arial" w:hAnsi="Arial" w:cs="Arial"/>
          <w:color w:val="000000"/>
          <w:szCs w:val="24"/>
        </w:rPr>
      </w:pPr>
      <w:r w:rsidRPr="00EE0651">
        <w:rPr>
          <w:rFonts w:ascii="Arial" w:hAnsi="Arial" w:cs="Arial"/>
          <w:color w:val="000000"/>
          <w:szCs w:val="24"/>
        </w:rPr>
        <w:t xml:space="preserve">Table 3 below summarizes the appropriation authority requests for DCHS BSK and Public Health by category of spending.  </w:t>
      </w:r>
    </w:p>
    <w:p w14:paraId="05D82F1E" w14:textId="77777777" w:rsidR="004878A3" w:rsidRPr="00EE0651" w:rsidRDefault="004878A3" w:rsidP="005A1223">
      <w:pPr>
        <w:keepNext/>
        <w:rPr>
          <w:rFonts w:ascii="Arial" w:hAnsi="Arial" w:cs="Arial"/>
          <w:color w:val="000000"/>
          <w:szCs w:val="24"/>
        </w:rPr>
      </w:pPr>
    </w:p>
    <w:p w14:paraId="79C14E8B" w14:textId="4E985B79" w:rsidR="00244C10" w:rsidRPr="00EE0651" w:rsidRDefault="00244C10" w:rsidP="00244C10">
      <w:pPr>
        <w:keepNext/>
        <w:jc w:val="center"/>
        <w:rPr>
          <w:rFonts w:ascii="Arial" w:hAnsi="Arial" w:cs="Arial"/>
          <w:b/>
          <w:color w:val="000000"/>
          <w:szCs w:val="24"/>
        </w:rPr>
      </w:pPr>
      <w:r w:rsidRPr="00EE0651">
        <w:rPr>
          <w:rFonts w:ascii="Arial" w:hAnsi="Arial" w:cs="Arial"/>
          <w:b/>
          <w:color w:val="000000"/>
          <w:szCs w:val="24"/>
        </w:rPr>
        <w:t>Table 3</w:t>
      </w:r>
    </w:p>
    <w:p w14:paraId="07EF2468" w14:textId="232F94C9" w:rsidR="00244C10" w:rsidRPr="00EE0651" w:rsidRDefault="00244C10" w:rsidP="00244C10">
      <w:pPr>
        <w:keepNext/>
        <w:jc w:val="center"/>
        <w:rPr>
          <w:rFonts w:ascii="Arial" w:hAnsi="Arial" w:cs="Arial"/>
          <w:b/>
          <w:color w:val="000000"/>
          <w:szCs w:val="24"/>
          <w:u w:val="single"/>
        </w:rPr>
      </w:pPr>
      <w:r w:rsidRPr="00EE0651">
        <w:rPr>
          <w:rFonts w:ascii="Arial" w:hAnsi="Arial" w:cs="Arial"/>
          <w:b/>
          <w:color w:val="000000"/>
          <w:szCs w:val="24"/>
        </w:rPr>
        <w:t>Overview of DCHS BSK and Public Health Appropriations as Assumed in Transmitted Proposed Ordinance 2016-0282</w:t>
      </w:r>
    </w:p>
    <w:tbl>
      <w:tblPr>
        <w:tblStyle w:val="TableGrid"/>
        <w:tblW w:w="0" w:type="auto"/>
        <w:jc w:val="center"/>
        <w:tblLook w:val="04A0" w:firstRow="1" w:lastRow="0" w:firstColumn="1" w:lastColumn="0" w:noHBand="0" w:noVBand="1"/>
      </w:tblPr>
      <w:tblGrid>
        <w:gridCol w:w="4158"/>
        <w:gridCol w:w="2070"/>
        <w:gridCol w:w="2070"/>
      </w:tblGrid>
      <w:tr w:rsidR="00244C10" w:rsidRPr="00EE0651" w14:paraId="4E84F8C3" w14:textId="77777777" w:rsidTr="00244C10">
        <w:trPr>
          <w:jc w:val="center"/>
        </w:trPr>
        <w:tc>
          <w:tcPr>
            <w:tcW w:w="4158" w:type="dxa"/>
          </w:tcPr>
          <w:p w14:paraId="4F0D095E" w14:textId="77777777" w:rsidR="00D5338A" w:rsidRPr="00EE0651" w:rsidRDefault="00D5338A" w:rsidP="005A1223">
            <w:pPr>
              <w:keepNext/>
              <w:rPr>
                <w:rFonts w:ascii="Arial" w:hAnsi="Arial" w:cs="Arial"/>
                <w:b/>
                <w:color w:val="000000"/>
                <w:szCs w:val="24"/>
              </w:rPr>
            </w:pPr>
          </w:p>
        </w:tc>
        <w:tc>
          <w:tcPr>
            <w:tcW w:w="2070" w:type="dxa"/>
          </w:tcPr>
          <w:p w14:paraId="422D4B3E" w14:textId="0DB96EE9" w:rsidR="00D5338A" w:rsidRPr="00EE0651" w:rsidRDefault="00D5338A" w:rsidP="005A1223">
            <w:pPr>
              <w:keepNext/>
              <w:rPr>
                <w:rFonts w:ascii="Arial" w:hAnsi="Arial" w:cs="Arial"/>
                <w:b/>
                <w:color w:val="000000"/>
                <w:szCs w:val="24"/>
              </w:rPr>
            </w:pPr>
            <w:r w:rsidRPr="00EE0651">
              <w:rPr>
                <w:rFonts w:ascii="Arial" w:hAnsi="Arial" w:cs="Arial"/>
                <w:b/>
                <w:color w:val="000000"/>
                <w:szCs w:val="24"/>
              </w:rPr>
              <w:t>DCHS BSK</w:t>
            </w:r>
          </w:p>
        </w:tc>
        <w:tc>
          <w:tcPr>
            <w:tcW w:w="2070" w:type="dxa"/>
          </w:tcPr>
          <w:p w14:paraId="5EAC592C" w14:textId="1DE0A1AF" w:rsidR="00D5338A" w:rsidRPr="00EE0651" w:rsidRDefault="00D5338A" w:rsidP="005A1223">
            <w:pPr>
              <w:keepNext/>
              <w:rPr>
                <w:rFonts w:ascii="Arial" w:hAnsi="Arial" w:cs="Arial"/>
                <w:b/>
                <w:color w:val="000000"/>
                <w:szCs w:val="24"/>
              </w:rPr>
            </w:pPr>
            <w:r w:rsidRPr="00EE0651">
              <w:rPr>
                <w:rFonts w:ascii="Arial" w:hAnsi="Arial" w:cs="Arial"/>
                <w:b/>
                <w:color w:val="000000"/>
                <w:szCs w:val="24"/>
              </w:rPr>
              <w:t>Public Health</w:t>
            </w:r>
          </w:p>
        </w:tc>
      </w:tr>
      <w:tr w:rsidR="00244C10" w:rsidRPr="00EE0651" w14:paraId="03EA297F" w14:textId="77777777" w:rsidTr="00244C10">
        <w:trPr>
          <w:jc w:val="center"/>
        </w:trPr>
        <w:tc>
          <w:tcPr>
            <w:tcW w:w="4158" w:type="dxa"/>
          </w:tcPr>
          <w:p w14:paraId="5E4838D7" w14:textId="52B5A1DC" w:rsidR="00D5338A" w:rsidRPr="00EE0651" w:rsidRDefault="00D5338A" w:rsidP="005A1223">
            <w:pPr>
              <w:keepNext/>
              <w:rPr>
                <w:rFonts w:ascii="Arial" w:hAnsi="Arial" w:cs="Arial"/>
                <w:b/>
                <w:color w:val="000000"/>
                <w:szCs w:val="24"/>
              </w:rPr>
            </w:pPr>
            <w:r w:rsidRPr="00EE0651">
              <w:rPr>
                <w:rFonts w:ascii="Arial" w:hAnsi="Arial" w:cs="Arial"/>
                <w:b/>
                <w:color w:val="000000"/>
                <w:szCs w:val="24"/>
              </w:rPr>
              <w:t>County Staff Costs</w:t>
            </w:r>
          </w:p>
        </w:tc>
        <w:tc>
          <w:tcPr>
            <w:tcW w:w="2070" w:type="dxa"/>
          </w:tcPr>
          <w:p w14:paraId="13B96E71" w14:textId="07D30E18" w:rsidR="00D5338A" w:rsidRPr="00EE0651" w:rsidRDefault="00D5338A" w:rsidP="005A1223">
            <w:pPr>
              <w:keepNext/>
              <w:rPr>
                <w:rFonts w:ascii="Arial" w:hAnsi="Arial" w:cs="Arial"/>
                <w:color w:val="000000"/>
                <w:szCs w:val="24"/>
              </w:rPr>
            </w:pPr>
            <w:r w:rsidRPr="00EE0651">
              <w:rPr>
                <w:rFonts w:ascii="Arial" w:hAnsi="Arial" w:cs="Arial"/>
                <w:color w:val="000000"/>
                <w:szCs w:val="24"/>
              </w:rPr>
              <w:t>$453,000</w:t>
            </w:r>
          </w:p>
        </w:tc>
        <w:tc>
          <w:tcPr>
            <w:tcW w:w="2070" w:type="dxa"/>
          </w:tcPr>
          <w:p w14:paraId="4BCEB2D3" w14:textId="1DD49B14" w:rsidR="00D5338A" w:rsidRPr="00EE0651" w:rsidRDefault="00D5338A" w:rsidP="005A1223">
            <w:pPr>
              <w:keepNext/>
              <w:rPr>
                <w:rFonts w:ascii="Arial" w:hAnsi="Arial" w:cs="Arial"/>
                <w:color w:val="000000"/>
                <w:szCs w:val="24"/>
              </w:rPr>
            </w:pPr>
            <w:r w:rsidRPr="00EE0651">
              <w:rPr>
                <w:rFonts w:ascii="Arial" w:hAnsi="Arial" w:cs="Arial"/>
                <w:color w:val="000000"/>
                <w:szCs w:val="24"/>
              </w:rPr>
              <w:t>$548,000</w:t>
            </w:r>
          </w:p>
        </w:tc>
      </w:tr>
      <w:tr w:rsidR="00244C10" w:rsidRPr="00EE0651" w14:paraId="1FF2717E" w14:textId="77777777" w:rsidTr="00244C10">
        <w:trPr>
          <w:jc w:val="center"/>
        </w:trPr>
        <w:tc>
          <w:tcPr>
            <w:tcW w:w="4158" w:type="dxa"/>
          </w:tcPr>
          <w:p w14:paraId="4946A568" w14:textId="0272A8FB" w:rsidR="00D5338A" w:rsidRPr="00EE0651" w:rsidRDefault="006177C6" w:rsidP="005A1223">
            <w:pPr>
              <w:keepNext/>
              <w:rPr>
                <w:rFonts w:ascii="Arial" w:hAnsi="Arial" w:cs="Arial"/>
                <w:b/>
                <w:color w:val="000000"/>
                <w:szCs w:val="24"/>
              </w:rPr>
            </w:pPr>
            <w:r w:rsidRPr="00EE0651">
              <w:rPr>
                <w:rFonts w:ascii="Arial" w:hAnsi="Arial" w:cs="Arial"/>
                <w:b/>
                <w:color w:val="000000"/>
                <w:szCs w:val="24"/>
              </w:rPr>
              <w:t xml:space="preserve">0-5 and 5-24 </w:t>
            </w:r>
            <w:r w:rsidR="00D5338A" w:rsidRPr="00EE0651">
              <w:rPr>
                <w:rFonts w:ascii="Arial" w:hAnsi="Arial" w:cs="Arial"/>
                <w:b/>
                <w:color w:val="000000"/>
                <w:szCs w:val="24"/>
              </w:rPr>
              <w:t>Contracting</w:t>
            </w:r>
          </w:p>
        </w:tc>
        <w:tc>
          <w:tcPr>
            <w:tcW w:w="2070" w:type="dxa"/>
          </w:tcPr>
          <w:p w14:paraId="3644706E" w14:textId="3E9CA3D1" w:rsidR="00D5338A" w:rsidRPr="00EE0651" w:rsidRDefault="00244C10" w:rsidP="005A1223">
            <w:pPr>
              <w:keepNext/>
              <w:rPr>
                <w:rFonts w:ascii="Arial" w:hAnsi="Arial" w:cs="Arial"/>
                <w:color w:val="000000"/>
                <w:szCs w:val="24"/>
              </w:rPr>
            </w:pPr>
            <w:r w:rsidRPr="00EE0651">
              <w:rPr>
                <w:rFonts w:ascii="Arial" w:hAnsi="Arial" w:cs="Arial"/>
                <w:color w:val="000000"/>
                <w:szCs w:val="24"/>
              </w:rPr>
              <w:t>$2,510,000</w:t>
            </w:r>
          </w:p>
        </w:tc>
        <w:tc>
          <w:tcPr>
            <w:tcW w:w="2070" w:type="dxa"/>
          </w:tcPr>
          <w:p w14:paraId="7A9A0A24" w14:textId="55346186" w:rsidR="00D5338A" w:rsidRPr="00EE0651" w:rsidRDefault="00244C10" w:rsidP="005A1223">
            <w:pPr>
              <w:keepNext/>
              <w:rPr>
                <w:rFonts w:ascii="Arial" w:hAnsi="Arial" w:cs="Arial"/>
                <w:color w:val="000000"/>
                <w:szCs w:val="24"/>
              </w:rPr>
            </w:pPr>
            <w:r w:rsidRPr="00EE0651">
              <w:rPr>
                <w:rFonts w:ascii="Arial" w:hAnsi="Arial" w:cs="Arial"/>
                <w:color w:val="000000"/>
                <w:szCs w:val="24"/>
              </w:rPr>
              <w:t>$241,000</w:t>
            </w:r>
          </w:p>
        </w:tc>
      </w:tr>
      <w:tr w:rsidR="00244C10" w:rsidRPr="00EE0651" w14:paraId="21EE4604" w14:textId="77777777" w:rsidTr="00244C10">
        <w:trPr>
          <w:jc w:val="center"/>
        </w:trPr>
        <w:tc>
          <w:tcPr>
            <w:tcW w:w="4158" w:type="dxa"/>
          </w:tcPr>
          <w:p w14:paraId="32F8AC5E" w14:textId="72E25741" w:rsidR="00D5338A" w:rsidRPr="00EE0651" w:rsidRDefault="00D5338A" w:rsidP="005A1223">
            <w:pPr>
              <w:keepNext/>
              <w:rPr>
                <w:rFonts w:ascii="Arial" w:hAnsi="Arial" w:cs="Arial"/>
                <w:b/>
                <w:color w:val="000000"/>
                <w:szCs w:val="24"/>
              </w:rPr>
            </w:pPr>
            <w:r w:rsidRPr="00EE0651">
              <w:rPr>
                <w:rFonts w:ascii="Arial" w:hAnsi="Arial" w:cs="Arial"/>
                <w:b/>
                <w:color w:val="000000"/>
                <w:szCs w:val="24"/>
              </w:rPr>
              <w:t>Communities of Opportunity</w:t>
            </w:r>
          </w:p>
        </w:tc>
        <w:tc>
          <w:tcPr>
            <w:tcW w:w="2070" w:type="dxa"/>
          </w:tcPr>
          <w:p w14:paraId="08F96878" w14:textId="1A45628B" w:rsidR="00D5338A" w:rsidRPr="00EE0651" w:rsidRDefault="00244C10" w:rsidP="005A1223">
            <w:pPr>
              <w:keepNext/>
              <w:rPr>
                <w:rFonts w:ascii="Arial" w:hAnsi="Arial" w:cs="Arial"/>
                <w:color w:val="000000"/>
                <w:szCs w:val="24"/>
              </w:rPr>
            </w:pPr>
            <w:r w:rsidRPr="00EE0651">
              <w:rPr>
                <w:rFonts w:ascii="Arial" w:hAnsi="Arial" w:cs="Arial"/>
                <w:color w:val="000000"/>
                <w:szCs w:val="24"/>
              </w:rPr>
              <w:t>$220,000</w:t>
            </w:r>
          </w:p>
        </w:tc>
        <w:tc>
          <w:tcPr>
            <w:tcW w:w="2070" w:type="dxa"/>
          </w:tcPr>
          <w:p w14:paraId="632980A9" w14:textId="77777777" w:rsidR="00D5338A" w:rsidRPr="00EE0651" w:rsidRDefault="00D5338A" w:rsidP="005A1223">
            <w:pPr>
              <w:keepNext/>
              <w:rPr>
                <w:rFonts w:ascii="Arial" w:hAnsi="Arial" w:cs="Arial"/>
                <w:color w:val="000000"/>
                <w:szCs w:val="24"/>
              </w:rPr>
            </w:pPr>
          </w:p>
        </w:tc>
      </w:tr>
      <w:tr w:rsidR="00244C10" w:rsidRPr="00EE0651" w14:paraId="3AEBF60A" w14:textId="77777777" w:rsidTr="00244C10">
        <w:trPr>
          <w:jc w:val="center"/>
        </w:trPr>
        <w:tc>
          <w:tcPr>
            <w:tcW w:w="4158" w:type="dxa"/>
          </w:tcPr>
          <w:p w14:paraId="4D00B8E8" w14:textId="1459CEE5" w:rsidR="00D5338A" w:rsidRPr="00EE0651" w:rsidRDefault="00D5338A" w:rsidP="005A1223">
            <w:pPr>
              <w:keepNext/>
              <w:rPr>
                <w:rFonts w:ascii="Arial" w:hAnsi="Arial" w:cs="Arial"/>
                <w:b/>
                <w:color w:val="000000"/>
                <w:szCs w:val="24"/>
              </w:rPr>
            </w:pPr>
            <w:r w:rsidRPr="00EE0651">
              <w:rPr>
                <w:rFonts w:ascii="Arial" w:hAnsi="Arial" w:cs="Arial"/>
                <w:b/>
                <w:color w:val="000000"/>
                <w:szCs w:val="24"/>
              </w:rPr>
              <w:t xml:space="preserve">Parks </w:t>
            </w:r>
            <w:r w:rsidR="00CA6F0F" w:rsidRPr="00EE0651">
              <w:rPr>
                <w:rFonts w:ascii="Arial" w:hAnsi="Arial" w:cs="Arial"/>
                <w:b/>
                <w:color w:val="000000"/>
                <w:szCs w:val="24"/>
              </w:rPr>
              <w:t xml:space="preserve">and Fire </w:t>
            </w:r>
            <w:r w:rsidRPr="00EE0651">
              <w:rPr>
                <w:rFonts w:ascii="Arial" w:hAnsi="Arial" w:cs="Arial"/>
                <w:b/>
                <w:color w:val="000000"/>
                <w:szCs w:val="24"/>
              </w:rPr>
              <w:t>Districts</w:t>
            </w:r>
            <w:r w:rsidR="00CA6F0F" w:rsidRPr="00EE0651">
              <w:rPr>
                <w:rFonts w:ascii="Arial" w:hAnsi="Arial" w:cs="Arial"/>
                <w:b/>
                <w:color w:val="000000"/>
                <w:szCs w:val="24"/>
              </w:rPr>
              <w:t xml:space="preserve"> Prorationing Allowance</w:t>
            </w:r>
          </w:p>
        </w:tc>
        <w:tc>
          <w:tcPr>
            <w:tcW w:w="2070" w:type="dxa"/>
          </w:tcPr>
          <w:p w14:paraId="2FC271A0" w14:textId="6E5A40ED" w:rsidR="00D5338A" w:rsidRPr="00EE0651" w:rsidRDefault="00244C10" w:rsidP="006177C6">
            <w:pPr>
              <w:keepNext/>
              <w:rPr>
                <w:rFonts w:ascii="Arial" w:hAnsi="Arial" w:cs="Arial"/>
                <w:color w:val="000000"/>
                <w:szCs w:val="24"/>
              </w:rPr>
            </w:pPr>
            <w:r w:rsidRPr="00EE0651">
              <w:rPr>
                <w:rFonts w:ascii="Arial" w:hAnsi="Arial" w:cs="Arial"/>
                <w:color w:val="000000"/>
                <w:szCs w:val="24"/>
              </w:rPr>
              <w:t>$</w:t>
            </w:r>
            <w:r w:rsidR="006177C6" w:rsidRPr="00EE0651">
              <w:rPr>
                <w:rFonts w:ascii="Arial" w:hAnsi="Arial" w:cs="Arial"/>
                <w:color w:val="000000"/>
                <w:szCs w:val="24"/>
              </w:rPr>
              <w:t>580</w:t>
            </w:r>
            <w:r w:rsidRPr="00EE0651">
              <w:rPr>
                <w:rFonts w:ascii="Arial" w:hAnsi="Arial" w:cs="Arial"/>
                <w:color w:val="000000"/>
                <w:szCs w:val="24"/>
              </w:rPr>
              <w:t>,000</w:t>
            </w:r>
          </w:p>
        </w:tc>
        <w:tc>
          <w:tcPr>
            <w:tcW w:w="2070" w:type="dxa"/>
          </w:tcPr>
          <w:p w14:paraId="518DDCB1" w14:textId="77777777" w:rsidR="00D5338A" w:rsidRPr="00EE0651" w:rsidRDefault="00D5338A" w:rsidP="005A1223">
            <w:pPr>
              <w:keepNext/>
              <w:rPr>
                <w:rFonts w:ascii="Arial" w:hAnsi="Arial" w:cs="Arial"/>
                <w:color w:val="000000"/>
                <w:szCs w:val="24"/>
              </w:rPr>
            </w:pPr>
          </w:p>
        </w:tc>
      </w:tr>
      <w:tr w:rsidR="00244C10" w:rsidRPr="00EE0651" w14:paraId="4A57C361" w14:textId="77777777" w:rsidTr="00244C10">
        <w:trPr>
          <w:jc w:val="center"/>
        </w:trPr>
        <w:tc>
          <w:tcPr>
            <w:tcW w:w="4158" w:type="dxa"/>
          </w:tcPr>
          <w:p w14:paraId="595B4E0D" w14:textId="48DE1993" w:rsidR="00D5338A" w:rsidRPr="00EE0651" w:rsidRDefault="00244C10" w:rsidP="005A1223">
            <w:pPr>
              <w:keepNext/>
              <w:rPr>
                <w:rFonts w:ascii="Arial" w:hAnsi="Arial" w:cs="Arial"/>
                <w:b/>
                <w:color w:val="000000"/>
                <w:szCs w:val="24"/>
              </w:rPr>
            </w:pPr>
            <w:r w:rsidRPr="00EE0651">
              <w:rPr>
                <w:rFonts w:ascii="Arial" w:hAnsi="Arial" w:cs="Arial"/>
                <w:b/>
                <w:color w:val="000000"/>
                <w:szCs w:val="24"/>
              </w:rPr>
              <w:t>Evaluation and Data Collection</w:t>
            </w:r>
          </w:p>
        </w:tc>
        <w:tc>
          <w:tcPr>
            <w:tcW w:w="2070" w:type="dxa"/>
          </w:tcPr>
          <w:p w14:paraId="1ECE30A7" w14:textId="3558708D" w:rsidR="00D5338A" w:rsidRPr="00EE0651" w:rsidRDefault="006177C6" w:rsidP="005A1223">
            <w:pPr>
              <w:keepNext/>
              <w:rPr>
                <w:rFonts w:ascii="Arial" w:hAnsi="Arial" w:cs="Arial"/>
                <w:color w:val="000000"/>
                <w:szCs w:val="24"/>
              </w:rPr>
            </w:pPr>
            <w:r w:rsidRPr="00EE0651">
              <w:rPr>
                <w:rFonts w:ascii="Arial" w:hAnsi="Arial" w:cs="Arial"/>
                <w:color w:val="000000"/>
                <w:szCs w:val="24"/>
              </w:rPr>
              <w:t>$16</w:t>
            </w:r>
            <w:r w:rsidR="00244C10" w:rsidRPr="00EE0651">
              <w:rPr>
                <w:rFonts w:ascii="Arial" w:hAnsi="Arial" w:cs="Arial"/>
                <w:color w:val="000000"/>
                <w:szCs w:val="24"/>
              </w:rPr>
              <w:t>5,000</w:t>
            </w:r>
          </w:p>
        </w:tc>
        <w:tc>
          <w:tcPr>
            <w:tcW w:w="2070" w:type="dxa"/>
          </w:tcPr>
          <w:p w14:paraId="672D27AB" w14:textId="77777777" w:rsidR="00D5338A" w:rsidRPr="00EE0651" w:rsidRDefault="00D5338A" w:rsidP="005A1223">
            <w:pPr>
              <w:keepNext/>
              <w:rPr>
                <w:rFonts w:ascii="Arial" w:hAnsi="Arial" w:cs="Arial"/>
                <w:color w:val="000000"/>
                <w:szCs w:val="24"/>
              </w:rPr>
            </w:pPr>
          </w:p>
        </w:tc>
      </w:tr>
      <w:tr w:rsidR="00244C10" w:rsidRPr="00EE0651" w14:paraId="42168559" w14:textId="77777777" w:rsidTr="00244C10">
        <w:trPr>
          <w:jc w:val="center"/>
        </w:trPr>
        <w:tc>
          <w:tcPr>
            <w:tcW w:w="4158" w:type="dxa"/>
          </w:tcPr>
          <w:p w14:paraId="23EF4E89" w14:textId="5D78C4C6" w:rsidR="00244C10" w:rsidRPr="00EE0651" w:rsidRDefault="00244C10" w:rsidP="005A1223">
            <w:pPr>
              <w:keepNext/>
              <w:rPr>
                <w:rFonts w:ascii="Arial" w:hAnsi="Arial" w:cs="Arial"/>
                <w:b/>
                <w:color w:val="000000"/>
                <w:szCs w:val="24"/>
              </w:rPr>
            </w:pPr>
            <w:r w:rsidRPr="00EE0651">
              <w:rPr>
                <w:rFonts w:ascii="Arial" w:hAnsi="Arial" w:cs="Arial"/>
                <w:b/>
                <w:color w:val="000000"/>
                <w:szCs w:val="24"/>
              </w:rPr>
              <w:t>Transfer to Public Health</w:t>
            </w:r>
          </w:p>
        </w:tc>
        <w:tc>
          <w:tcPr>
            <w:tcW w:w="2070" w:type="dxa"/>
          </w:tcPr>
          <w:p w14:paraId="2EA49FA2" w14:textId="14954D13" w:rsidR="00244C10" w:rsidRPr="00EE0651" w:rsidRDefault="00244C10" w:rsidP="005A1223">
            <w:pPr>
              <w:keepNext/>
              <w:rPr>
                <w:rFonts w:ascii="Arial" w:hAnsi="Arial" w:cs="Arial"/>
                <w:color w:val="000000"/>
                <w:szCs w:val="24"/>
              </w:rPr>
            </w:pPr>
            <w:r w:rsidRPr="00EE0651">
              <w:rPr>
                <w:rFonts w:ascii="Arial" w:hAnsi="Arial" w:cs="Arial"/>
                <w:color w:val="000000"/>
                <w:szCs w:val="24"/>
              </w:rPr>
              <w:t>$789,000</w:t>
            </w:r>
          </w:p>
        </w:tc>
        <w:tc>
          <w:tcPr>
            <w:tcW w:w="2070" w:type="dxa"/>
          </w:tcPr>
          <w:p w14:paraId="7C8CD6BA" w14:textId="77777777" w:rsidR="00244C10" w:rsidRPr="00EE0651" w:rsidRDefault="00244C10" w:rsidP="005A1223">
            <w:pPr>
              <w:keepNext/>
              <w:rPr>
                <w:rFonts w:ascii="Arial" w:hAnsi="Arial" w:cs="Arial"/>
                <w:color w:val="000000"/>
                <w:szCs w:val="24"/>
              </w:rPr>
            </w:pPr>
          </w:p>
        </w:tc>
      </w:tr>
      <w:tr w:rsidR="00244C10" w:rsidRPr="00EE0651" w14:paraId="27025A0D" w14:textId="77777777" w:rsidTr="00244C10">
        <w:trPr>
          <w:jc w:val="center"/>
        </w:trPr>
        <w:tc>
          <w:tcPr>
            <w:tcW w:w="4158" w:type="dxa"/>
          </w:tcPr>
          <w:p w14:paraId="094ABCDF" w14:textId="3EBA8946" w:rsidR="00244C10" w:rsidRPr="00EE0651" w:rsidRDefault="00244C10" w:rsidP="005A1223">
            <w:pPr>
              <w:keepNext/>
              <w:rPr>
                <w:rFonts w:ascii="Arial" w:hAnsi="Arial" w:cs="Arial"/>
                <w:b/>
                <w:color w:val="000000"/>
                <w:szCs w:val="24"/>
              </w:rPr>
            </w:pPr>
            <w:r w:rsidRPr="00EE0651">
              <w:rPr>
                <w:rFonts w:ascii="Arial" w:hAnsi="Arial" w:cs="Arial"/>
                <w:b/>
                <w:color w:val="000000"/>
                <w:szCs w:val="24"/>
              </w:rPr>
              <w:t>Transfer for Election Costs</w:t>
            </w:r>
          </w:p>
        </w:tc>
        <w:tc>
          <w:tcPr>
            <w:tcW w:w="2070" w:type="dxa"/>
          </w:tcPr>
          <w:p w14:paraId="133C6552" w14:textId="23C024A5" w:rsidR="00244C10" w:rsidRPr="00EE0651" w:rsidRDefault="00244C10" w:rsidP="00E8135F">
            <w:pPr>
              <w:keepNext/>
              <w:rPr>
                <w:rFonts w:ascii="Arial" w:hAnsi="Arial" w:cs="Arial"/>
                <w:color w:val="000000"/>
                <w:szCs w:val="24"/>
              </w:rPr>
            </w:pPr>
            <w:r w:rsidRPr="00EE0651">
              <w:rPr>
                <w:rFonts w:ascii="Arial" w:hAnsi="Arial" w:cs="Arial"/>
                <w:color w:val="000000"/>
                <w:szCs w:val="24"/>
              </w:rPr>
              <w:t>$11</w:t>
            </w:r>
            <w:r w:rsidR="00E8135F" w:rsidRPr="00EE0651">
              <w:rPr>
                <w:rFonts w:ascii="Arial" w:hAnsi="Arial" w:cs="Arial"/>
                <w:color w:val="000000"/>
                <w:szCs w:val="24"/>
              </w:rPr>
              <w:t>5</w:t>
            </w:r>
            <w:r w:rsidRPr="00EE0651">
              <w:rPr>
                <w:rFonts w:ascii="Arial" w:hAnsi="Arial" w:cs="Arial"/>
                <w:color w:val="000000"/>
                <w:szCs w:val="24"/>
              </w:rPr>
              <w:t>,000</w:t>
            </w:r>
          </w:p>
        </w:tc>
        <w:tc>
          <w:tcPr>
            <w:tcW w:w="2070" w:type="dxa"/>
          </w:tcPr>
          <w:p w14:paraId="0F07B802" w14:textId="77777777" w:rsidR="00244C10" w:rsidRPr="00EE0651" w:rsidRDefault="00244C10" w:rsidP="005A1223">
            <w:pPr>
              <w:keepNext/>
              <w:rPr>
                <w:rFonts w:ascii="Arial" w:hAnsi="Arial" w:cs="Arial"/>
                <w:color w:val="000000"/>
                <w:szCs w:val="24"/>
              </w:rPr>
            </w:pPr>
          </w:p>
        </w:tc>
      </w:tr>
      <w:tr w:rsidR="00244C10" w:rsidRPr="00EE0651" w14:paraId="184E44FD" w14:textId="77777777" w:rsidTr="00244C10">
        <w:trPr>
          <w:jc w:val="center"/>
        </w:trPr>
        <w:tc>
          <w:tcPr>
            <w:tcW w:w="4158" w:type="dxa"/>
          </w:tcPr>
          <w:p w14:paraId="20457D4A" w14:textId="77777777" w:rsidR="00244C10" w:rsidRPr="00EE0651" w:rsidRDefault="00244C10" w:rsidP="005A1223">
            <w:pPr>
              <w:keepNext/>
              <w:rPr>
                <w:rFonts w:ascii="Arial" w:hAnsi="Arial" w:cs="Arial"/>
                <w:b/>
                <w:color w:val="000000"/>
                <w:szCs w:val="24"/>
              </w:rPr>
            </w:pPr>
          </w:p>
        </w:tc>
        <w:tc>
          <w:tcPr>
            <w:tcW w:w="2070" w:type="dxa"/>
          </w:tcPr>
          <w:p w14:paraId="24E44E2F" w14:textId="3D4B07AF" w:rsidR="00244C10" w:rsidRPr="00EE0651" w:rsidRDefault="006177C6" w:rsidP="005A1223">
            <w:pPr>
              <w:keepNext/>
              <w:rPr>
                <w:rFonts w:ascii="Arial" w:hAnsi="Arial" w:cs="Arial"/>
                <w:i/>
                <w:color w:val="000000"/>
                <w:szCs w:val="24"/>
              </w:rPr>
            </w:pPr>
            <w:r w:rsidRPr="00EE0651">
              <w:rPr>
                <w:rFonts w:ascii="Arial" w:hAnsi="Arial" w:cs="Arial"/>
                <w:i/>
                <w:color w:val="000000"/>
                <w:szCs w:val="24"/>
              </w:rPr>
              <w:t>$4,832</w:t>
            </w:r>
            <w:r w:rsidR="00244C10" w:rsidRPr="00EE0651">
              <w:rPr>
                <w:rFonts w:ascii="Arial" w:hAnsi="Arial" w:cs="Arial"/>
                <w:i/>
                <w:color w:val="000000"/>
                <w:szCs w:val="24"/>
              </w:rPr>
              <w:t>,000</w:t>
            </w:r>
          </w:p>
        </w:tc>
        <w:tc>
          <w:tcPr>
            <w:tcW w:w="2070" w:type="dxa"/>
          </w:tcPr>
          <w:p w14:paraId="659833CB" w14:textId="558E4764" w:rsidR="00244C10" w:rsidRPr="00EE0651" w:rsidRDefault="00244C10" w:rsidP="005A1223">
            <w:pPr>
              <w:keepNext/>
              <w:rPr>
                <w:rFonts w:ascii="Arial" w:hAnsi="Arial" w:cs="Arial"/>
                <w:i/>
                <w:color w:val="000000"/>
                <w:szCs w:val="24"/>
              </w:rPr>
            </w:pPr>
            <w:r w:rsidRPr="00EE0651">
              <w:rPr>
                <w:rFonts w:ascii="Arial" w:hAnsi="Arial" w:cs="Arial"/>
                <w:i/>
                <w:color w:val="000000"/>
                <w:szCs w:val="24"/>
              </w:rPr>
              <w:t>$789,000</w:t>
            </w:r>
          </w:p>
        </w:tc>
      </w:tr>
    </w:tbl>
    <w:p w14:paraId="51BDE8D8" w14:textId="77777777" w:rsidR="00EE4233" w:rsidRPr="00EE0651" w:rsidRDefault="00EE4233" w:rsidP="005A1223">
      <w:pPr>
        <w:keepNext/>
        <w:rPr>
          <w:rFonts w:ascii="Arial" w:hAnsi="Arial" w:cs="Arial"/>
          <w:b/>
          <w:color w:val="000000"/>
          <w:szCs w:val="24"/>
          <w:u w:val="single"/>
        </w:rPr>
      </w:pPr>
    </w:p>
    <w:p w14:paraId="18724DED" w14:textId="77777777" w:rsidR="0052653B" w:rsidRPr="00EE0651" w:rsidRDefault="0052653B" w:rsidP="0052653B">
      <w:pPr>
        <w:pStyle w:val="PlainText"/>
        <w:ind w:left="720"/>
        <w:rPr>
          <w:rFonts w:ascii="Arial" w:hAnsi="Arial" w:cs="Arial"/>
          <w:sz w:val="24"/>
          <w:szCs w:val="24"/>
        </w:rPr>
      </w:pPr>
    </w:p>
    <w:p w14:paraId="6038610D" w14:textId="53EBDD6B" w:rsidR="0052653B" w:rsidRPr="00EE0651" w:rsidRDefault="0052653B" w:rsidP="0052653B">
      <w:pPr>
        <w:pStyle w:val="PlainText"/>
        <w:rPr>
          <w:rFonts w:ascii="Arial" w:hAnsi="Arial" w:cs="Arial"/>
          <w:b/>
          <w:sz w:val="24"/>
          <w:szCs w:val="24"/>
          <w:u w:val="single"/>
        </w:rPr>
      </w:pPr>
      <w:r w:rsidRPr="00EE0651">
        <w:rPr>
          <w:rFonts w:ascii="Arial" w:hAnsi="Arial" w:cs="Arial"/>
          <w:b/>
          <w:sz w:val="24"/>
          <w:szCs w:val="24"/>
          <w:u w:val="single"/>
        </w:rPr>
        <w:t>Issues for Council Consideration</w:t>
      </w:r>
    </w:p>
    <w:p w14:paraId="3B89FDCE" w14:textId="5D40DF5B" w:rsidR="0052653B" w:rsidRPr="00EE0651" w:rsidRDefault="00C31578" w:rsidP="003A290A">
      <w:pPr>
        <w:pStyle w:val="ListParagraph0"/>
        <w:numPr>
          <w:ilvl w:val="0"/>
          <w:numId w:val="41"/>
        </w:numPr>
        <w:rPr>
          <w:rFonts w:ascii="Arial" w:hAnsi="Arial" w:cs="Arial"/>
          <w:color w:val="1F497D"/>
        </w:rPr>
      </w:pPr>
      <w:r w:rsidRPr="00EE0651">
        <w:rPr>
          <w:rFonts w:ascii="Arial" w:hAnsi="Arial" w:cs="Arial"/>
          <w:b/>
        </w:rPr>
        <w:t>Procurement process:</w:t>
      </w:r>
      <w:r w:rsidR="0052653B" w:rsidRPr="00EE0651">
        <w:rPr>
          <w:rFonts w:ascii="Arial" w:hAnsi="Arial" w:cs="Arial"/>
          <w:b/>
        </w:rPr>
        <w:t xml:space="preserve"> </w:t>
      </w:r>
      <w:r w:rsidRPr="00EE0651">
        <w:rPr>
          <w:rFonts w:ascii="Arial" w:hAnsi="Arial" w:cs="Arial"/>
        </w:rPr>
        <w:t xml:space="preserve">Executive staff have provided limited information on the process and type of contracts that would be let per Table 2 above. They indicate that all contracts would be let by </w:t>
      </w:r>
      <w:r w:rsidR="003A290A">
        <w:rPr>
          <w:rFonts w:ascii="Arial" w:hAnsi="Arial" w:cs="Arial"/>
        </w:rPr>
        <w:t>Request for Proposals (</w:t>
      </w:r>
      <w:r w:rsidRPr="00EE0651">
        <w:rPr>
          <w:rFonts w:ascii="Arial" w:hAnsi="Arial" w:cs="Arial"/>
        </w:rPr>
        <w:t>RFP</w:t>
      </w:r>
      <w:r w:rsidR="003A290A">
        <w:rPr>
          <w:rFonts w:ascii="Arial" w:hAnsi="Arial" w:cs="Arial"/>
        </w:rPr>
        <w:t>)</w:t>
      </w:r>
      <w:r w:rsidRPr="00EE0651">
        <w:rPr>
          <w:rFonts w:ascii="Arial" w:hAnsi="Arial" w:cs="Arial"/>
        </w:rPr>
        <w:t xml:space="preserve"> with the exception of Early Intervention Supports, for which funding would be allocated to existing providers through contract amendments. Staff have requested additional detail such as review panel composition, number and timing of awards and distribution of funding across them.</w:t>
      </w:r>
    </w:p>
    <w:p w14:paraId="20856B75" w14:textId="77777777" w:rsidR="00816BCE" w:rsidRPr="00EE0651" w:rsidRDefault="00816BCE" w:rsidP="00816BCE">
      <w:pPr>
        <w:pStyle w:val="ListParagraph0"/>
        <w:spacing w:line="240" w:lineRule="auto"/>
        <w:rPr>
          <w:rFonts w:ascii="Arial" w:hAnsi="Arial" w:cs="Arial"/>
          <w:color w:val="1F497D"/>
        </w:rPr>
      </w:pPr>
    </w:p>
    <w:p w14:paraId="397828C4" w14:textId="15E68506" w:rsidR="00816BCE" w:rsidRPr="00EE0651" w:rsidRDefault="0052653B" w:rsidP="003A290A">
      <w:pPr>
        <w:pStyle w:val="ListParagraph0"/>
        <w:numPr>
          <w:ilvl w:val="0"/>
          <w:numId w:val="41"/>
        </w:numPr>
        <w:rPr>
          <w:rFonts w:ascii="Arial" w:hAnsi="Arial" w:cs="Arial"/>
        </w:rPr>
      </w:pPr>
      <w:r w:rsidRPr="00EE0651">
        <w:rPr>
          <w:rFonts w:ascii="Arial" w:hAnsi="Arial" w:cs="Arial"/>
          <w:b/>
        </w:rPr>
        <w:t xml:space="preserve">Timing </w:t>
      </w:r>
      <w:r w:rsidR="00B82834" w:rsidRPr="00EE0651">
        <w:rPr>
          <w:rFonts w:ascii="Arial" w:hAnsi="Arial" w:cs="Arial"/>
          <w:b/>
        </w:rPr>
        <w:t>for RFP and hiring processes</w:t>
      </w:r>
      <w:r w:rsidR="00B82834" w:rsidRPr="00EE0651">
        <w:rPr>
          <w:rFonts w:ascii="Arial" w:hAnsi="Arial" w:cs="Arial"/>
        </w:rPr>
        <w:t xml:space="preserve">: As shown in Tables 1.A and 1.B, the requested appropriation assumes two months of expenditure for </w:t>
      </w:r>
      <w:r w:rsidRPr="00EE0651">
        <w:rPr>
          <w:rFonts w:ascii="Arial" w:hAnsi="Arial" w:cs="Arial"/>
        </w:rPr>
        <w:t xml:space="preserve">DCHS positions </w:t>
      </w:r>
      <w:r w:rsidR="00B82834" w:rsidRPr="00EE0651">
        <w:rPr>
          <w:rFonts w:ascii="Arial" w:hAnsi="Arial" w:cs="Arial"/>
        </w:rPr>
        <w:t xml:space="preserve">and three or four for </w:t>
      </w:r>
      <w:r w:rsidRPr="00EE0651">
        <w:rPr>
          <w:rFonts w:ascii="Arial" w:hAnsi="Arial" w:cs="Arial"/>
        </w:rPr>
        <w:t>PH</w:t>
      </w:r>
      <w:r w:rsidR="00B82834" w:rsidRPr="00EE0651">
        <w:rPr>
          <w:rFonts w:ascii="Arial" w:hAnsi="Arial" w:cs="Arial"/>
        </w:rPr>
        <w:t>SKC positions. In addition, Executive staff have indicated that the contract expenditures are expected to be let by RFP. Executive staff have been queried as to how these expectations should be updated given the current schedule (with anticipated action on the BSK Implementation Plan by the full Counci</w:t>
      </w:r>
      <w:r w:rsidR="00F24349">
        <w:rPr>
          <w:rFonts w:ascii="Arial" w:hAnsi="Arial" w:cs="Arial"/>
        </w:rPr>
        <w:t>l no sooner than September 19), and have preliminarily indicated agreement that the number of months assumed for PHSKC position costs should be reduced.</w:t>
      </w:r>
    </w:p>
    <w:p w14:paraId="1882AFCD" w14:textId="77777777" w:rsidR="00B82834" w:rsidRPr="00EE0651" w:rsidRDefault="00B82834" w:rsidP="00B82834">
      <w:pPr>
        <w:pStyle w:val="PlainText"/>
        <w:ind w:left="720"/>
        <w:rPr>
          <w:rFonts w:ascii="Arial" w:hAnsi="Arial" w:cs="Arial"/>
          <w:sz w:val="24"/>
          <w:szCs w:val="24"/>
        </w:rPr>
      </w:pPr>
    </w:p>
    <w:p w14:paraId="1207E50F" w14:textId="4E12BB70" w:rsidR="006B79EC" w:rsidRPr="00EE0651" w:rsidRDefault="00CF17EF" w:rsidP="003A290A">
      <w:pPr>
        <w:pStyle w:val="ListParagraph0"/>
        <w:numPr>
          <w:ilvl w:val="0"/>
          <w:numId w:val="41"/>
        </w:numPr>
        <w:rPr>
          <w:rFonts w:ascii="Arial" w:hAnsi="Arial" w:cs="Arial"/>
        </w:rPr>
      </w:pPr>
      <w:r w:rsidRPr="00EE0651">
        <w:rPr>
          <w:rFonts w:ascii="Arial" w:hAnsi="Arial" w:cs="Arial"/>
          <w:b/>
        </w:rPr>
        <w:t>Concurrence of 2016 estimated with current levy forecast:</w:t>
      </w:r>
      <w:r w:rsidR="0052653B" w:rsidRPr="00EE0651">
        <w:rPr>
          <w:rFonts w:ascii="Arial" w:hAnsi="Arial" w:cs="Arial"/>
          <w:b/>
        </w:rPr>
        <w:t xml:space="preserve"> </w:t>
      </w:r>
      <w:r w:rsidRPr="00EE0651">
        <w:rPr>
          <w:rFonts w:ascii="Arial" w:hAnsi="Arial" w:cs="Arial"/>
        </w:rPr>
        <w:t xml:space="preserve">The BSK Implementation Plan as amended in </w:t>
      </w:r>
      <w:r w:rsidR="00EE0651" w:rsidRPr="00EE0651">
        <w:rPr>
          <w:rFonts w:ascii="Arial" w:hAnsi="Arial" w:cs="Arial"/>
        </w:rPr>
        <w:t xml:space="preserve">Health, Housing and Human Services </w:t>
      </w:r>
      <w:r w:rsidRPr="00EE0651">
        <w:rPr>
          <w:rFonts w:ascii="Arial" w:hAnsi="Arial" w:cs="Arial"/>
        </w:rPr>
        <w:t xml:space="preserve">committee </w:t>
      </w:r>
      <w:r w:rsidR="0052653B" w:rsidRPr="00EE0651">
        <w:rPr>
          <w:rFonts w:ascii="Arial" w:hAnsi="Arial" w:cs="Arial"/>
        </w:rPr>
        <w:t xml:space="preserve">updated life-of-levy numbers based on </w:t>
      </w:r>
      <w:r w:rsidRPr="00EE0651">
        <w:rPr>
          <w:rFonts w:ascii="Arial" w:hAnsi="Arial" w:cs="Arial"/>
        </w:rPr>
        <w:t>the August</w:t>
      </w:r>
      <w:r w:rsidR="0052653B" w:rsidRPr="00EE0651">
        <w:rPr>
          <w:rFonts w:ascii="Arial" w:hAnsi="Arial" w:cs="Arial"/>
        </w:rPr>
        <w:t xml:space="preserve"> OEFA forecast for collections, but held 2016 amounts constant. </w:t>
      </w:r>
      <w:r w:rsidRPr="00EE0651">
        <w:rPr>
          <w:rFonts w:ascii="Arial" w:hAnsi="Arial" w:cs="Arial"/>
        </w:rPr>
        <w:t>Analysis is ongoing as to whether these assumptions are correct and consistent with County policy and practice regarding financial assumptions (e.g.,</w:t>
      </w:r>
      <w:r w:rsidR="0052653B" w:rsidRPr="00EE0651">
        <w:rPr>
          <w:rFonts w:ascii="Arial" w:hAnsi="Arial" w:cs="Arial"/>
        </w:rPr>
        <w:t xml:space="preserve"> undercoll</w:t>
      </w:r>
      <w:r w:rsidRPr="00EE0651">
        <w:rPr>
          <w:rFonts w:ascii="Arial" w:hAnsi="Arial" w:cs="Arial"/>
        </w:rPr>
        <w:t>ections, confidence level).</w:t>
      </w:r>
    </w:p>
    <w:p w14:paraId="7DE380A1" w14:textId="77777777" w:rsidR="006B79EC" w:rsidRPr="00EE0651" w:rsidRDefault="006B79EC" w:rsidP="005A1115">
      <w:pPr>
        <w:pStyle w:val="ListParagraph0"/>
        <w:rPr>
          <w:rFonts w:ascii="Tahoma" w:hAnsi="Tahoma" w:cs="Tahoma"/>
          <w:color w:val="000000"/>
        </w:rPr>
      </w:pPr>
    </w:p>
    <w:p w14:paraId="4789FAFD" w14:textId="77777777" w:rsidR="00F24349" w:rsidRDefault="00F24349" w:rsidP="006B79EC">
      <w:pPr>
        <w:ind w:left="360"/>
        <w:rPr>
          <w:rFonts w:ascii="Arial" w:hAnsi="Arial" w:cs="Arial"/>
          <w:b/>
          <w:color w:val="000000"/>
          <w:szCs w:val="24"/>
          <w:u w:val="single"/>
        </w:rPr>
      </w:pPr>
    </w:p>
    <w:p w14:paraId="136EA483" w14:textId="77777777" w:rsidR="00F24349" w:rsidRDefault="00F24349" w:rsidP="006B79EC">
      <w:pPr>
        <w:ind w:left="360"/>
        <w:rPr>
          <w:rFonts w:ascii="Arial" w:hAnsi="Arial" w:cs="Arial"/>
          <w:b/>
          <w:color w:val="000000"/>
          <w:szCs w:val="24"/>
          <w:u w:val="single"/>
        </w:rPr>
      </w:pPr>
    </w:p>
    <w:p w14:paraId="4A1140B1" w14:textId="12EBB041" w:rsidR="006B79EC" w:rsidRPr="00EE0651" w:rsidRDefault="006B79EC" w:rsidP="006B79EC">
      <w:pPr>
        <w:ind w:left="360"/>
        <w:rPr>
          <w:rFonts w:ascii="Arial" w:hAnsi="Arial" w:cs="Arial"/>
          <w:b/>
          <w:color w:val="000000"/>
          <w:szCs w:val="24"/>
          <w:u w:val="single"/>
        </w:rPr>
      </w:pPr>
      <w:r w:rsidRPr="00EE0651">
        <w:rPr>
          <w:rFonts w:ascii="Arial" w:hAnsi="Arial" w:cs="Arial"/>
          <w:b/>
          <w:color w:val="000000"/>
          <w:szCs w:val="24"/>
          <w:u w:val="single"/>
        </w:rPr>
        <w:lastRenderedPageBreak/>
        <w:t>Contracts</w:t>
      </w:r>
    </w:p>
    <w:p w14:paraId="2F622D20" w14:textId="40E49345" w:rsidR="00626073" w:rsidRPr="00EE0651" w:rsidRDefault="00626073" w:rsidP="00626073">
      <w:pPr>
        <w:pStyle w:val="ListParagraph0"/>
        <w:numPr>
          <w:ilvl w:val="0"/>
          <w:numId w:val="41"/>
        </w:numPr>
        <w:rPr>
          <w:rFonts w:ascii="Arial" w:hAnsi="Arial" w:cs="Arial"/>
          <w:color w:val="000000"/>
        </w:rPr>
      </w:pPr>
      <w:r w:rsidRPr="00EE0651">
        <w:rPr>
          <w:rFonts w:ascii="Arial" w:hAnsi="Arial" w:cs="Arial"/>
          <w:b/>
          <w:color w:val="000000"/>
        </w:rPr>
        <w:t>Innovation Fund:</w:t>
      </w:r>
      <w:r w:rsidRPr="00EE0651">
        <w:rPr>
          <w:rFonts w:ascii="Arial" w:hAnsi="Arial" w:cs="Arial"/>
          <w:color w:val="000000"/>
        </w:rPr>
        <w:t xml:space="preserve"> The </w:t>
      </w:r>
      <w:r w:rsidR="003A290A">
        <w:rPr>
          <w:rFonts w:ascii="Arial" w:hAnsi="Arial" w:cs="Arial"/>
          <w:color w:val="000000"/>
        </w:rPr>
        <w:t>Implementation P</w:t>
      </w:r>
      <w:r w:rsidRPr="00EE0651">
        <w:rPr>
          <w:rFonts w:ascii="Arial" w:hAnsi="Arial" w:cs="Arial"/>
          <w:color w:val="000000"/>
        </w:rPr>
        <w:t xml:space="preserve">lan was amended in committee to require that "The Innovation Fund will be held in reserve, as levy proceeds are collected. Supplementation </w:t>
      </w:r>
      <w:r w:rsidRPr="00F24349">
        <w:rPr>
          <w:rFonts w:ascii="Arial" w:hAnsi="Arial" w:cs="Arial"/>
        </w:rPr>
        <w:t>appropriations</w:t>
      </w:r>
      <w:r w:rsidRPr="00EE0651">
        <w:rPr>
          <w:rFonts w:ascii="Arial" w:hAnsi="Arial" w:cs="Arial"/>
          <w:color w:val="000000"/>
        </w:rPr>
        <w:t xml:space="preserve"> ordinances will be transmitted for Innovation Fund expenditure with clear, written specifications and an investment process for each contemplated investment strategy. Because the aim is to retain investment flexibility and responsiveness to community needs, it is understood that investment strategies will evolve. Evolution of these strategies will be reported in the BSK Annual Reporting process."  As transmitted the supplemental does not include any clear, written specification or an investment process for each c</w:t>
      </w:r>
      <w:r w:rsidR="005A1115" w:rsidRPr="00EE0651">
        <w:rPr>
          <w:rFonts w:ascii="Arial" w:hAnsi="Arial" w:cs="Arial"/>
          <w:color w:val="000000"/>
        </w:rPr>
        <w:t>ontemplated investment strategy</w:t>
      </w:r>
      <w:r w:rsidRPr="00EE0651">
        <w:rPr>
          <w:rFonts w:ascii="Arial" w:hAnsi="Arial" w:cs="Arial"/>
          <w:color w:val="000000"/>
        </w:rPr>
        <w:t>.  </w:t>
      </w:r>
      <w:r w:rsidR="005A1115" w:rsidRPr="00EE0651">
        <w:rPr>
          <w:rFonts w:ascii="Arial" w:hAnsi="Arial" w:cs="Arial"/>
          <w:color w:val="000000"/>
        </w:rPr>
        <w:t>PO 2016-0282</w:t>
      </w:r>
      <w:r w:rsidRPr="00EE0651">
        <w:rPr>
          <w:rFonts w:ascii="Arial" w:hAnsi="Arial" w:cs="Arial"/>
          <w:color w:val="000000"/>
        </w:rPr>
        <w:t xml:space="preserve"> </w:t>
      </w:r>
      <w:r w:rsidR="005A1115" w:rsidRPr="00EE0651">
        <w:rPr>
          <w:rFonts w:ascii="Arial" w:hAnsi="Arial" w:cs="Arial"/>
          <w:color w:val="000000"/>
        </w:rPr>
        <w:t>requests</w:t>
      </w:r>
      <w:r w:rsidR="00EE0651">
        <w:rPr>
          <w:rFonts w:ascii="Arial" w:hAnsi="Arial" w:cs="Arial"/>
          <w:color w:val="000000"/>
        </w:rPr>
        <w:t xml:space="preserve"> $300,000</w:t>
      </w:r>
      <w:r w:rsidRPr="00EE0651">
        <w:rPr>
          <w:rFonts w:ascii="Arial" w:hAnsi="Arial" w:cs="Arial"/>
          <w:color w:val="000000"/>
        </w:rPr>
        <w:t xml:space="preserve"> in </w:t>
      </w:r>
      <w:r w:rsidR="003A290A">
        <w:rPr>
          <w:rFonts w:ascii="Arial" w:hAnsi="Arial" w:cs="Arial"/>
          <w:color w:val="000000"/>
        </w:rPr>
        <w:t xml:space="preserve">appropriation for </w:t>
      </w:r>
      <w:r w:rsidR="005A1115" w:rsidRPr="00EE0651">
        <w:rPr>
          <w:rFonts w:ascii="Arial" w:hAnsi="Arial" w:cs="Arial"/>
          <w:color w:val="000000"/>
        </w:rPr>
        <w:t>2016 Innovation Fund expenditures.</w:t>
      </w:r>
    </w:p>
    <w:p w14:paraId="301E802F" w14:textId="77777777" w:rsidR="005A1115" w:rsidRPr="00EE0651" w:rsidRDefault="005A1115" w:rsidP="005A1115">
      <w:pPr>
        <w:pStyle w:val="ListParagraph0"/>
        <w:rPr>
          <w:rFonts w:ascii="Arial" w:hAnsi="Arial" w:cs="Arial"/>
          <w:color w:val="000000"/>
        </w:rPr>
      </w:pPr>
    </w:p>
    <w:p w14:paraId="1F81FB70" w14:textId="26453731" w:rsidR="00626073" w:rsidRPr="00EE0651" w:rsidRDefault="00CF17EF" w:rsidP="00CA6F0F">
      <w:pPr>
        <w:pStyle w:val="ListParagraph0"/>
        <w:numPr>
          <w:ilvl w:val="0"/>
          <w:numId w:val="41"/>
        </w:numPr>
        <w:rPr>
          <w:rFonts w:ascii="Arial" w:hAnsi="Arial" w:cs="Arial"/>
          <w:color w:val="000000"/>
        </w:rPr>
      </w:pPr>
      <w:r w:rsidRPr="00EE0651">
        <w:rPr>
          <w:rFonts w:ascii="Arial" w:hAnsi="Arial" w:cs="Arial"/>
          <w:b/>
          <w:color w:val="000000"/>
        </w:rPr>
        <w:t>Communities of Opportunity</w:t>
      </w:r>
      <w:r w:rsidR="00626073" w:rsidRPr="00EE0651">
        <w:rPr>
          <w:rFonts w:ascii="Arial" w:hAnsi="Arial" w:cs="Arial"/>
          <w:b/>
          <w:color w:val="000000"/>
        </w:rPr>
        <w:t>:</w:t>
      </w:r>
      <w:r w:rsidR="00626073" w:rsidRPr="00EE0651">
        <w:rPr>
          <w:rFonts w:ascii="Arial" w:hAnsi="Arial" w:cs="Arial"/>
          <w:color w:val="000000"/>
        </w:rPr>
        <w:t xml:space="preserve"> Executive staff have indicated in prior briefings and </w:t>
      </w:r>
      <w:r w:rsidR="00E8135F" w:rsidRPr="00EE0651">
        <w:rPr>
          <w:rFonts w:ascii="Arial" w:hAnsi="Arial" w:cs="Arial"/>
          <w:color w:val="000000"/>
        </w:rPr>
        <w:t>have confirmed since transmittal of PO 2016-0282</w:t>
      </w:r>
      <w:r w:rsidR="00626073" w:rsidRPr="00EE0651">
        <w:rPr>
          <w:rFonts w:ascii="Arial" w:hAnsi="Arial" w:cs="Arial"/>
          <w:color w:val="000000"/>
        </w:rPr>
        <w:t xml:space="preserve"> that no COO funds would be </w:t>
      </w:r>
      <w:r w:rsidR="00E8135F" w:rsidRPr="00EE0651">
        <w:rPr>
          <w:rFonts w:ascii="Arial" w:hAnsi="Arial" w:cs="Arial"/>
          <w:color w:val="000000"/>
        </w:rPr>
        <w:t>expended or encumbered</w:t>
      </w:r>
      <w:r w:rsidR="00626073" w:rsidRPr="00EE0651">
        <w:rPr>
          <w:rFonts w:ascii="Arial" w:hAnsi="Arial" w:cs="Arial"/>
          <w:color w:val="000000"/>
        </w:rPr>
        <w:t xml:space="preserve"> for contracts in 2016. The breakout of the appropriation for anticipated 2016 contracts includes $220,000 for COO</w:t>
      </w:r>
      <w:r w:rsidR="00E8135F" w:rsidRPr="00EE0651">
        <w:rPr>
          <w:rFonts w:ascii="Arial" w:hAnsi="Arial" w:cs="Arial"/>
          <w:color w:val="000000"/>
        </w:rPr>
        <w:t>, which Executive staff have indicated could be removed from this request</w:t>
      </w:r>
      <w:r w:rsidR="00626073" w:rsidRPr="00EE0651">
        <w:rPr>
          <w:rFonts w:ascii="Arial" w:hAnsi="Arial" w:cs="Arial"/>
          <w:color w:val="000000"/>
        </w:rPr>
        <w:t>.</w:t>
      </w:r>
    </w:p>
    <w:p w14:paraId="05EF41B3" w14:textId="77777777" w:rsidR="006B79EC" w:rsidRPr="00EE0651" w:rsidRDefault="006B79EC" w:rsidP="006B79EC">
      <w:pPr>
        <w:ind w:left="360"/>
        <w:rPr>
          <w:rFonts w:ascii="Arial" w:hAnsi="Arial" w:cs="Arial"/>
          <w:b/>
          <w:color w:val="000000"/>
          <w:szCs w:val="24"/>
          <w:u w:val="single"/>
        </w:rPr>
      </w:pPr>
    </w:p>
    <w:p w14:paraId="5897BA86" w14:textId="512D2852" w:rsidR="00626073" w:rsidRPr="00EE0651" w:rsidRDefault="006B79EC" w:rsidP="006B79EC">
      <w:pPr>
        <w:ind w:left="360"/>
        <w:rPr>
          <w:rFonts w:ascii="Arial" w:hAnsi="Arial" w:cs="Arial"/>
          <w:b/>
          <w:color w:val="000000"/>
          <w:szCs w:val="24"/>
          <w:u w:val="single"/>
        </w:rPr>
      </w:pPr>
      <w:r w:rsidRPr="00EE0651">
        <w:rPr>
          <w:rFonts w:ascii="Arial" w:hAnsi="Arial" w:cs="Arial"/>
          <w:b/>
          <w:color w:val="000000"/>
          <w:szCs w:val="24"/>
          <w:u w:val="single"/>
        </w:rPr>
        <w:t>Staffing/Positions</w:t>
      </w:r>
    </w:p>
    <w:p w14:paraId="797017AB" w14:textId="77777777" w:rsidR="006B79EC" w:rsidRPr="00EE0651" w:rsidRDefault="006B79EC" w:rsidP="006B79EC">
      <w:pPr>
        <w:ind w:left="360"/>
        <w:rPr>
          <w:rFonts w:ascii="Arial" w:hAnsi="Arial" w:cs="Arial"/>
          <w:color w:val="000000"/>
          <w:szCs w:val="24"/>
        </w:rPr>
      </w:pPr>
    </w:p>
    <w:p w14:paraId="0BF20987" w14:textId="60EB9973" w:rsidR="00D55CD6" w:rsidRDefault="00D55CD6" w:rsidP="00EE0651">
      <w:pPr>
        <w:pStyle w:val="ListParagraph0"/>
        <w:numPr>
          <w:ilvl w:val="0"/>
          <w:numId w:val="41"/>
        </w:numPr>
        <w:rPr>
          <w:rFonts w:ascii="Arial" w:hAnsi="Arial" w:cs="Arial"/>
        </w:rPr>
      </w:pPr>
      <w:r w:rsidRPr="00EE0651">
        <w:rPr>
          <w:rFonts w:ascii="Arial" w:hAnsi="Arial" w:cs="Arial"/>
          <w:b/>
        </w:rPr>
        <w:t>Staffing levels:</w:t>
      </w:r>
      <w:r w:rsidRPr="00EE0651">
        <w:rPr>
          <w:rFonts w:ascii="Arial" w:hAnsi="Arial" w:cs="Arial"/>
        </w:rPr>
        <w:t xml:space="preserve"> </w:t>
      </w:r>
      <w:r w:rsidR="006B79EC" w:rsidRPr="00EE0651">
        <w:rPr>
          <w:rFonts w:ascii="Arial" w:hAnsi="Arial" w:cs="Arial"/>
          <w:color w:val="000000"/>
        </w:rPr>
        <w:t xml:space="preserve">The BSK levy ordinance states that "The majority of levy proceeds from the voter-approved best starts for kids levy is intended to go to community partners to provide services in the community." The positions in this appropriation request are all FTEs, which are likely to incur ongoing costs for the life of the levy. </w:t>
      </w:r>
      <w:r w:rsidRPr="00EE0651">
        <w:rPr>
          <w:rFonts w:ascii="Arial" w:hAnsi="Arial" w:cs="Arial"/>
        </w:rPr>
        <w:t>Staff analysis is ongoing as to whether the number of positions requested in the proposed ordinance would incur expenditures in line with this policy directive from the levy ordinance and with the percentage allocations across strategy areas directed by the BSK levy ordinance. Analysis is also ongoing as to whether staffing costs requested by this proposed ordinance would exceed the allowable expenditure level in any strategy areas.</w:t>
      </w:r>
    </w:p>
    <w:p w14:paraId="3C6DF6AF" w14:textId="77777777" w:rsidR="00EE0651" w:rsidRPr="00EE0651" w:rsidRDefault="00EE0651" w:rsidP="00EE0651">
      <w:pPr>
        <w:pStyle w:val="ListParagraph0"/>
        <w:rPr>
          <w:rFonts w:ascii="Arial" w:hAnsi="Arial" w:cs="Arial"/>
        </w:rPr>
      </w:pPr>
    </w:p>
    <w:p w14:paraId="4216AA31" w14:textId="24A88B14" w:rsidR="00CF17EF" w:rsidRPr="00EE0651" w:rsidRDefault="00CF17EF" w:rsidP="00EE0651">
      <w:pPr>
        <w:pStyle w:val="ListParagraph0"/>
        <w:numPr>
          <w:ilvl w:val="0"/>
          <w:numId w:val="41"/>
        </w:numPr>
        <w:rPr>
          <w:rFonts w:ascii="Arial" w:hAnsi="Arial" w:cs="Arial"/>
        </w:rPr>
      </w:pPr>
      <w:r w:rsidRPr="00EE0651">
        <w:rPr>
          <w:rFonts w:ascii="Arial" w:hAnsi="Arial" w:cs="Arial"/>
          <w:b/>
        </w:rPr>
        <w:t>Additional staffing issues:</w:t>
      </w:r>
      <w:r w:rsidRPr="00EE0651">
        <w:rPr>
          <w:rFonts w:ascii="Arial" w:hAnsi="Arial" w:cs="Arial"/>
        </w:rPr>
        <w:t xml:space="preserve"> Staff analysis is ongoing as to the appropriateness of position types given the uncertainty prior to Implementation Plan passage and the current assumptions for program mix, and the level of staffing capacity proposed for specific programs in this appropriation. </w:t>
      </w:r>
    </w:p>
    <w:p w14:paraId="51C0C90F" w14:textId="77777777" w:rsidR="00816BCE" w:rsidRPr="00EE0651" w:rsidRDefault="00816BCE" w:rsidP="00816BCE">
      <w:pPr>
        <w:pStyle w:val="PlainText"/>
        <w:rPr>
          <w:rFonts w:ascii="Arial" w:hAnsi="Arial" w:cs="Arial"/>
          <w:sz w:val="24"/>
          <w:szCs w:val="24"/>
        </w:rPr>
      </w:pPr>
    </w:p>
    <w:p w14:paraId="015B90D5" w14:textId="77777777" w:rsidR="00676E40" w:rsidRPr="00EE0651" w:rsidRDefault="00676E40" w:rsidP="006B79EC">
      <w:pPr>
        <w:ind w:left="360"/>
        <w:rPr>
          <w:rFonts w:ascii="Tahoma" w:hAnsi="Tahoma" w:cs="Tahoma"/>
          <w:color w:val="000000"/>
          <w:szCs w:val="24"/>
        </w:rPr>
      </w:pPr>
    </w:p>
    <w:p w14:paraId="2C2962CE" w14:textId="77777777" w:rsidR="00676E40" w:rsidRPr="00EE0651" w:rsidRDefault="00676E40" w:rsidP="00676E40">
      <w:pPr>
        <w:keepNext/>
        <w:rPr>
          <w:rFonts w:ascii="Arial" w:hAnsi="Arial" w:cs="Arial"/>
          <w:b/>
          <w:szCs w:val="24"/>
          <w:u w:val="single"/>
        </w:rPr>
      </w:pPr>
      <w:r w:rsidRPr="00EE0651">
        <w:rPr>
          <w:rFonts w:ascii="Arial" w:hAnsi="Arial" w:cs="Arial"/>
          <w:b/>
          <w:szCs w:val="24"/>
          <w:u w:val="single"/>
        </w:rPr>
        <w:t>Technical/Reconciliation Issues:</w:t>
      </w:r>
    </w:p>
    <w:p w14:paraId="4AC04470" w14:textId="7E80F6E8" w:rsidR="00676E40" w:rsidRPr="00EE0651" w:rsidRDefault="00676E40" w:rsidP="00676E40">
      <w:pPr>
        <w:pStyle w:val="ListParagraph0"/>
        <w:keepNext/>
        <w:numPr>
          <w:ilvl w:val="0"/>
          <w:numId w:val="41"/>
        </w:numPr>
        <w:rPr>
          <w:rFonts w:ascii="Arial" w:hAnsi="Arial" w:cs="Arial"/>
          <w:b/>
          <w:color w:val="000000"/>
          <w:u w:val="single"/>
        </w:rPr>
      </w:pPr>
      <w:r w:rsidRPr="00EE0651">
        <w:rPr>
          <w:rFonts w:ascii="Arial" w:hAnsi="Arial" w:cs="Arial"/>
          <w:b/>
        </w:rPr>
        <w:t>FTE appropriation with no expenditure anticipated in 2016:</w:t>
      </w:r>
      <w:r w:rsidRPr="00EE0651">
        <w:rPr>
          <w:rFonts w:ascii="Arial" w:hAnsi="Arial" w:cs="Arial"/>
        </w:rPr>
        <w:t xml:space="preserve"> The proposed ordinance includes a request for appropriation for 2.0 FTE PPMIIs for PHSKC Prenatal to 5 strategies, but indicated that these positions would not work or incur salary and related costs in 2016. These FTEs could be removed from the proposed ordinance; Executive staff indicate that they would be included in the 2017-2018 budget request.</w:t>
      </w:r>
    </w:p>
    <w:p w14:paraId="106A77EE" w14:textId="77777777" w:rsidR="00816BCE" w:rsidRPr="00EE0651" w:rsidRDefault="00816BCE" w:rsidP="00816BCE">
      <w:pPr>
        <w:pStyle w:val="PlainText"/>
        <w:ind w:left="720"/>
        <w:rPr>
          <w:rFonts w:ascii="Arial" w:hAnsi="Arial" w:cs="Arial"/>
          <w:sz w:val="24"/>
          <w:szCs w:val="24"/>
        </w:rPr>
      </w:pPr>
    </w:p>
    <w:p w14:paraId="4D0E6117" w14:textId="6F03866C" w:rsidR="00676E40" w:rsidRPr="00EE0651" w:rsidRDefault="00676E40" w:rsidP="00F24349">
      <w:pPr>
        <w:pStyle w:val="ListParagraph0"/>
        <w:keepNext/>
        <w:numPr>
          <w:ilvl w:val="0"/>
          <w:numId w:val="41"/>
        </w:numPr>
        <w:rPr>
          <w:rFonts w:ascii="Arial" w:hAnsi="Arial" w:cs="Arial"/>
        </w:rPr>
      </w:pPr>
      <w:r w:rsidRPr="00EE0651">
        <w:rPr>
          <w:rFonts w:ascii="Arial" w:hAnsi="Arial" w:cs="Arial"/>
          <w:b/>
        </w:rPr>
        <w:lastRenderedPageBreak/>
        <w:t>Prorationing:</w:t>
      </w:r>
      <w:r w:rsidRPr="00EE0651">
        <w:rPr>
          <w:rFonts w:ascii="Arial" w:hAnsi="Arial" w:cs="Arial"/>
        </w:rPr>
        <w:t xml:space="preserve"> Ordinance 18088 said that BSK would provide funding to parks and fire districts up to the amount that they were prorationed “if authorized by the county council by ordinance” for services that are eligible expenditures. According to Executive staff, as documented in the BSK Implementation Plan, the only prorationed district expenditures that meet both criteria (lost revenues due to BSK levy, and has provided a plan for eligible expenditures) are for Si View Metropolitan Park District at $316,421. That should be the full amount of the appropriation to this component. The breakout provided by Executive </w:t>
      </w:r>
      <w:r w:rsidR="00F24349">
        <w:rPr>
          <w:rFonts w:ascii="Arial" w:hAnsi="Arial" w:cs="Arial"/>
        </w:rPr>
        <w:t>s</w:t>
      </w:r>
      <w:r w:rsidRPr="00EE0651">
        <w:rPr>
          <w:rFonts w:ascii="Arial" w:hAnsi="Arial" w:cs="Arial"/>
        </w:rPr>
        <w:t>taff specifies $580,000 to cover expenditures up to the prorationed amount for both Si View and $115,000 for Fall City Metropolitan Park District (which has not provided a plan for eligible expenditures) and also includes possible fire district amounts of $150,000, although the Implementation Plan indicates that no fire districts will be prorationed in 2016. Councilmembers may wish to consider whether they want to appropriate these funds now or wait until these amounts are known/requested. Staff analysis is ongoing as to what technical changes to the ordinance (if any) would be needed to meet the standard of authorizing these expenditures by ordinance.</w:t>
      </w:r>
    </w:p>
    <w:p w14:paraId="3BAF987B" w14:textId="77777777" w:rsidR="00676E40" w:rsidRPr="00EE0651" w:rsidRDefault="00676E40" w:rsidP="00676E40">
      <w:pPr>
        <w:pStyle w:val="PlainText"/>
        <w:ind w:left="720"/>
        <w:rPr>
          <w:rFonts w:ascii="Arial" w:hAnsi="Arial" w:cs="Arial"/>
          <w:sz w:val="24"/>
          <w:szCs w:val="24"/>
        </w:rPr>
      </w:pPr>
    </w:p>
    <w:p w14:paraId="5A797A74" w14:textId="0FF0BE90" w:rsidR="00676E40" w:rsidRPr="00EE0651" w:rsidRDefault="00676E40" w:rsidP="00F24349">
      <w:pPr>
        <w:pStyle w:val="ListParagraph0"/>
        <w:keepNext/>
        <w:numPr>
          <w:ilvl w:val="0"/>
          <w:numId w:val="41"/>
        </w:numPr>
        <w:rPr>
          <w:rFonts w:ascii="Arial" w:hAnsi="Arial" w:cs="Arial"/>
        </w:rPr>
      </w:pPr>
      <w:r w:rsidRPr="00EE0651">
        <w:rPr>
          <w:rFonts w:ascii="Arial" w:hAnsi="Arial" w:cs="Arial"/>
          <w:b/>
        </w:rPr>
        <w:t xml:space="preserve">Elections costs: </w:t>
      </w:r>
      <w:r w:rsidRPr="00EE0651">
        <w:rPr>
          <w:rFonts w:ascii="Arial" w:hAnsi="Arial" w:cs="Arial"/>
        </w:rPr>
        <w:t>The Financial Plan for the BSK Fund that was transmitted with the proposed ordinance specifies $117,000 in estimated Elections costs for the current biennium, but the breakout provided by Executive staff specifies $115,000. Staff are working to reconcile this discrepancy</w:t>
      </w:r>
      <w:r w:rsidR="00F24349">
        <w:rPr>
          <w:rFonts w:ascii="Arial" w:hAnsi="Arial" w:cs="Arial"/>
        </w:rPr>
        <w:t>, which may be a rounding error</w:t>
      </w:r>
      <w:r w:rsidRPr="00EE0651">
        <w:rPr>
          <w:rFonts w:ascii="Arial" w:hAnsi="Arial" w:cs="Arial"/>
        </w:rPr>
        <w:t xml:space="preserve">. </w:t>
      </w:r>
    </w:p>
    <w:p w14:paraId="099A8FB7" w14:textId="77777777" w:rsidR="00626073" w:rsidRPr="00EE0651" w:rsidRDefault="00626073" w:rsidP="006B79EC">
      <w:pPr>
        <w:pStyle w:val="ListParagraph0"/>
        <w:rPr>
          <w:rFonts w:ascii="Tahoma" w:hAnsi="Tahoma" w:cs="Tahoma"/>
          <w:color w:val="000000"/>
        </w:rPr>
      </w:pPr>
    </w:p>
    <w:p w14:paraId="68436317" w14:textId="77777777" w:rsidR="0052653B" w:rsidRPr="00EE0651" w:rsidRDefault="0052653B" w:rsidP="0052653B">
      <w:pPr>
        <w:pStyle w:val="PlainText"/>
        <w:ind w:left="720"/>
        <w:rPr>
          <w:sz w:val="24"/>
          <w:szCs w:val="24"/>
        </w:rPr>
      </w:pPr>
    </w:p>
    <w:p w14:paraId="7D9A8314" w14:textId="51FC62BD" w:rsidR="00EE4233" w:rsidRPr="00EE0651" w:rsidRDefault="00EE4233" w:rsidP="005A1223">
      <w:pPr>
        <w:keepNext/>
        <w:rPr>
          <w:rFonts w:ascii="Arial" w:hAnsi="Arial" w:cs="Arial"/>
          <w:b/>
          <w:color w:val="000000"/>
          <w:szCs w:val="24"/>
          <w:u w:val="single"/>
        </w:rPr>
      </w:pPr>
      <w:r w:rsidRPr="00EE0651">
        <w:rPr>
          <w:rFonts w:ascii="Arial" w:hAnsi="Arial" w:cs="Arial"/>
          <w:b/>
          <w:color w:val="000000"/>
          <w:szCs w:val="24"/>
          <w:u w:val="single"/>
        </w:rPr>
        <w:t>NEXT STEPS</w:t>
      </w:r>
    </w:p>
    <w:p w14:paraId="2FD7EB0C" w14:textId="77777777" w:rsidR="00D5338A" w:rsidRPr="00EE0651" w:rsidRDefault="00D5338A" w:rsidP="005A1223">
      <w:pPr>
        <w:keepNext/>
        <w:rPr>
          <w:rFonts w:ascii="Arial" w:hAnsi="Arial" w:cs="Arial"/>
          <w:b/>
          <w:color w:val="000000"/>
          <w:szCs w:val="24"/>
          <w:u w:val="single"/>
        </w:rPr>
      </w:pPr>
    </w:p>
    <w:p w14:paraId="3237B902" w14:textId="21CB45B3" w:rsidR="00EE4233" w:rsidRPr="00EE0651" w:rsidRDefault="00EE4233" w:rsidP="00EE4233">
      <w:pPr>
        <w:jc w:val="both"/>
        <w:rPr>
          <w:rFonts w:ascii="Arial" w:hAnsi="Arial" w:cs="Arial"/>
          <w:bCs/>
          <w:szCs w:val="24"/>
        </w:rPr>
      </w:pPr>
      <w:r w:rsidRPr="00EE0651">
        <w:rPr>
          <w:rFonts w:ascii="Arial" w:hAnsi="Arial" w:cs="Arial"/>
          <w:bCs/>
          <w:szCs w:val="24"/>
        </w:rPr>
        <w:t xml:space="preserve">If Proposed Ordinance 2016-0281 </w:t>
      </w:r>
      <w:r w:rsidR="00F24349">
        <w:rPr>
          <w:rFonts w:ascii="Arial" w:hAnsi="Arial" w:cs="Arial"/>
          <w:bCs/>
          <w:szCs w:val="24"/>
        </w:rPr>
        <w:t xml:space="preserve">(BSK General Implementation Plan) </w:t>
      </w:r>
      <w:r w:rsidRPr="00EE0651">
        <w:rPr>
          <w:rFonts w:ascii="Arial" w:hAnsi="Arial" w:cs="Arial"/>
          <w:bCs/>
          <w:szCs w:val="24"/>
        </w:rPr>
        <w:t xml:space="preserve">is approved by the full Council, the Council may wish to amend the appropriations ordinance to reflect the adopted policy decisions.  To date, substantive </w:t>
      </w:r>
      <w:r w:rsidR="00EE1C09" w:rsidRPr="00EE0651">
        <w:rPr>
          <w:rFonts w:ascii="Arial" w:hAnsi="Arial" w:cs="Arial"/>
          <w:bCs/>
          <w:szCs w:val="24"/>
        </w:rPr>
        <w:t>additions</w:t>
      </w:r>
      <w:r w:rsidRPr="00EE0651">
        <w:rPr>
          <w:rFonts w:ascii="Arial" w:hAnsi="Arial" w:cs="Arial"/>
          <w:bCs/>
          <w:szCs w:val="24"/>
        </w:rPr>
        <w:t xml:space="preserve"> to the plan that may affect the appropriations ordinance include:</w:t>
      </w:r>
    </w:p>
    <w:p w14:paraId="12E85B33" w14:textId="142B738F" w:rsidR="00EE1C09" w:rsidRPr="00EE0651" w:rsidRDefault="00EE1C09" w:rsidP="00EE1C09">
      <w:pPr>
        <w:pStyle w:val="ListParagraph0"/>
        <w:numPr>
          <w:ilvl w:val="0"/>
          <w:numId w:val="45"/>
        </w:numPr>
        <w:jc w:val="both"/>
        <w:rPr>
          <w:rFonts w:ascii="Arial" w:hAnsi="Arial" w:cs="Arial"/>
          <w:bCs/>
        </w:rPr>
      </w:pPr>
      <w:r w:rsidRPr="00EE0651">
        <w:rPr>
          <w:rFonts w:ascii="Arial" w:hAnsi="Arial" w:cs="Arial"/>
          <w:bCs/>
        </w:rPr>
        <w:t>Front-end capacity-building, outreach and tech support for one or several outside contracted agencies (1% over the life of the levy for each of the prenatal to 5 and 5-24 strategy areas)</w:t>
      </w:r>
    </w:p>
    <w:p w14:paraId="41B906E1" w14:textId="58EC5962" w:rsidR="00EE1C09" w:rsidRPr="00EE0651" w:rsidRDefault="00EE1C09" w:rsidP="00EE1C09">
      <w:pPr>
        <w:pStyle w:val="ListParagraph0"/>
        <w:numPr>
          <w:ilvl w:val="0"/>
          <w:numId w:val="45"/>
        </w:numPr>
        <w:jc w:val="both"/>
        <w:rPr>
          <w:rFonts w:ascii="Arial" w:hAnsi="Arial" w:cs="Arial"/>
          <w:bCs/>
        </w:rPr>
      </w:pPr>
      <w:r w:rsidRPr="00EE0651">
        <w:rPr>
          <w:rFonts w:ascii="Arial" w:hAnsi="Arial" w:cs="Arial"/>
          <w:bCs/>
        </w:rPr>
        <w:t>Adolescent vaccination program</w:t>
      </w:r>
    </w:p>
    <w:p w14:paraId="49944A1F" w14:textId="11274245" w:rsidR="00EE1C09" w:rsidRPr="00EE0651" w:rsidRDefault="00EE1C09" w:rsidP="00EE1C09">
      <w:pPr>
        <w:pStyle w:val="ListParagraph0"/>
        <w:numPr>
          <w:ilvl w:val="0"/>
          <w:numId w:val="45"/>
        </w:numPr>
        <w:jc w:val="both"/>
        <w:rPr>
          <w:rFonts w:ascii="Arial" w:hAnsi="Arial" w:cs="Arial"/>
          <w:bCs/>
        </w:rPr>
      </w:pPr>
      <w:r w:rsidRPr="00EE0651">
        <w:rPr>
          <w:rFonts w:ascii="Arial" w:hAnsi="Arial" w:cs="Arial"/>
          <w:bCs/>
        </w:rPr>
        <w:t xml:space="preserve">Case management for the PAO-led Project SCOPE </w:t>
      </w:r>
    </w:p>
    <w:p w14:paraId="79E0C3BA" w14:textId="77777777" w:rsidR="003245F0" w:rsidRPr="00EE0651" w:rsidRDefault="003245F0" w:rsidP="00EE1C09">
      <w:pPr>
        <w:jc w:val="both"/>
        <w:rPr>
          <w:rFonts w:ascii="Arial" w:hAnsi="Arial" w:cs="Arial"/>
          <w:bCs/>
          <w:szCs w:val="24"/>
        </w:rPr>
      </w:pPr>
    </w:p>
    <w:p w14:paraId="7B55962C" w14:textId="05BC3891" w:rsidR="00EE4233" w:rsidRPr="00EE0651" w:rsidRDefault="00EE4233" w:rsidP="00EE4233">
      <w:pPr>
        <w:jc w:val="both"/>
        <w:rPr>
          <w:rFonts w:ascii="Arial" w:hAnsi="Arial" w:cs="Arial"/>
          <w:bCs/>
          <w:szCs w:val="24"/>
        </w:rPr>
      </w:pPr>
      <w:r w:rsidRPr="00EE0651">
        <w:rPr>
          <w:rFonts w:ascii="Arial" w:hAnsi="Arial" w:cs="Arial"/>
          <w:bCs/>
          <w:szCs w:val="24"/>
        </w:rPr>
        <w:t xml:space="preserve">Staff analysis to identify potential changes to the appropriations ordinance (Proposed Ordinance 2016-0282) are ongoing and will not be able to be finalized until </w:t>
      </w:r>
      <w:r w:rsidR="00F24349">
        <w:rPr>
          <w:rFonts w:ascii="Arial" w:hAnsi="Arial" w:cs="Arial"/>
          <w:bCs/>
          <w:szCs w:val="24"/>
        </w:rPr>
        <w:t>final</w:t>
      </w:r>
      <w:r w:rsidRPr="00EE0651">
        <w:rPr>
          <w:rFonts w:ascii="Arial" w:hAnsi="Arial" w:cs="Arial"/>
          <w:bCs/>
          <w:szCs w:val="24"/>
        </w:rPr>
        <w:t xml:space="preserve"> Council </w:t>
      </w:r>
      <w:r w:rsidR="00F24349">
        <w:rPr>
          <w:rFonts w:ascii="Arial" w:hAnsi="Arial" w:cs="Arial"/>
          <w:bCs/>
          <w:szCs w:val="24"/>
        </w:rPr>
        <w:t>action</w:t>
      </w:r>
      <w:r w:rsidRPr="00EE0651">
        <w:rPr>
          <w:rFonts w:ascii="Arial" w:hAnsi="Arial" w:cs="Arial"/>
          <w:bCs/>
          <w:szCs w:val="24"/>
        </w:rPr>
        <w:t xml:space="preserve"> on the Implementation Plan (</w:t>
      </w:r>
      <w:r w:rsidR="00F24349">
        <w:rPr>
          <w:rFonts w:ascii="Arial" w:hAnsi="Arial" w:cs="Arial"/>
          <w:bCs/>
          <w:szCs w:val="24"/>
        </w:rPr>
        <w:t>PO</w:t>
      </w:r>
      <w:r w:rsidRPr="00EE0651">
        <w:rPr>
          <w:rFonts w:ascii="Arial" w:hAnsi="Arial" w:cs="Arial"/>
          <w:bCs/>
          <w:szCs w:val="24"/>
        </w:rPr>
        <w:t xml:space="preserve"> 2016-0281).  Action on </w:t>
      </w:r>
      <w:r w:rsidR="00F24349">
        <w:rPr>
          <w:rFonts w:ascii="Arial" w:hAnsi="Arial" w:cs="Arial"/>
          <w:bCs/>
          <w:szCs w:val="24"/>
        </w:rPr>
        <w:t>PO</w:t>
      </w:r>
      <w:r w:rsidR="003245F0" w:rsidRPr="00EE0651">
        <w:rPr>
          <w:rFonts w:ascii="Arial" w:hAnsi="Arial" w:cs="Arial"/>
          <w:bCs/>
          <w:szCs w:val="24"/>
        </w:rPr>
        <w:t xml:space="preserve"> 2016-0281 adopting the P</w:t>
      </w:r>
      <w:r w:rsidRPr="00EE0651">
        <w:rPr>
          <w:rFonts w:ascii="Arial" w:hAnsi="Arial" w:cs="Arial"/>
          <w:bCs/>
          <w:szCs w:val="24"/>
        </w:rPr>
        <w:t>lan is anticipated to occur at the Council’s meeting on September 19, 2016.</w:t>
      </w:r>
    </w:p>
    <w:p w14:paraId="5A64BDF5" w14:textId="77777777" w:rsidR="00EE4233" w:rsidRPr="00EE0651" w:rsidRDefault="00EE4233" w:rsidP="005A1223">
      <w:pPr>
        <w:keepNext/>
        <w:rPr>
          <w:rFonts w:ascii="Arial" w:hAnsi="Arial" w:cs="Arial"/>
          <w:color w:val="000000"/>
          <w:szCs w:val="24"/>
        </w:rPr>
      </w:pPr>
    </w:p>
    <w:p w14:paraId="65D83CEA" w14:textId="77777777" w:rsidR="00EE4233" w:rsidRPr="00EE0651" w:rsidRDefault="00EE4233" w:rsidP="005A1223">
      <w:pPr>
        <w:keepNext/>
        <w:rPr>
          <w:rFonts w:ascii="Arial" w:hAnsi="Arial" w:cs="Arial"/>
          <w:b/>
          <w:color w:val="000000"/>
          <w:szCs w:val="24"/>
          <w:u w:val="single"/>
        </w:rPr>
      </w:pPr>
    </w:p>
    <w:p w14:paraId="1DF09C7A" w14:textId="77777777" w:rsidR="000B2994" w:rsidRPr="00EE0651" w:rsidRDefault="000B2994" w:rsidP="005A1223">
      <w:pPr>
        <w:keepNext/>
        <w:rPr>
          <w:rFonts w:ascii="Arial" w:hAnsi="Arial" w:cs="Arial"/>
          <w:b/>
          <w:color w:val="000000"/>
          <w:szCs w:val="24"/>
          <w:u w:val="single"/>
        </w:rPr>
      </w:pPr>
      <w:r w:rsidRPr="00EE0651">
        <w:rPr>
          <w:rFonts w:ascii="Arial" w:hAnsi="Arial" w:cs="Arial"/>
          <w:b/>
          <w:color w:val="000000"/>
          <w:szCs w:val="24"/>
          <w:u w:val="single"/>
        </w:rPr>
        <w:t>INVITED</w:t>
      </w:r>
    </w:p>
    <w:p w14:paraId="32AFA3C0" w14:textId="77777777" w:rsidR="005A1223" w:rsidRPr="00EE0651" w:rsidRDefault="005A1223" w:rsidP="005A1223">
      <w:pPr>
        <w:keepNext/>
        <w:rPr>
          <w:rFonts w:ascii="Arial" w:hAnsi="Arial" w:cs="Arial"/>
          <w:szCs w:val="24"/>
        </w:rPr>
      </w:pPr>
    </w:p>
    <w:p w14:paraId="68752848" w14:textId="6E5B151F" w:rsidR="008F6DE3" w:rsidRPr="00EE0651" w:rsidRDefault="00C438EB" w:rsidP="00493D16">
      <w:pPr>
        <w:pStyle w:val="ListParagraph0"/>
        <w:keepNext/>
        <w:numPr>
          <w:ilvl w:val="0"/>
          <w:numId w:val="37"/>
        </w:numPr>
        <w:rPr>
          <w:rFonts w:ascii="Arial" w:hAnsi="Arial" w:cs="Arial"/>
        </w:rPr>
      </w:pPr>
      <w:r w:rsidRPr="00EE0651">
        <w:rPr>
          <w:rFonts w:ascii="Arial" w:hAnsi="Arial" w:cs="Arial"/>
        </w:rPr>
        <w:t>Adrienne Quinn, Director, Department of Community and Human Services</w:t>
      </w:r>
      <w:r w:rsidR="00736164">
        <w:rPr>
          <w:rFonts w:ascii="Arial" w:hAnsi="Arial" w:cs="Arial"/>
        </w:rPr>
        <w:t xml:space="preserve"> (DCHS)</w:t>
      </w:r>
    </w:p>
    <w:p w14:paraId="18C93DE3" w14:textId="24B0BDA0" w:rsidR="00C438EB" w:rsidRPr="00EE0651" w:rsidRDefault="00C438EB" w:rsidP="00493D16">
      <w:pPr>
        <w:pStyle w:val="ListParagraph0"/>
        <w:keepNext/>
        <w:numPr>
          <w:ilvl w:val="0"/>
          <w:numId w:val="37"/>
        </w:numPr>
        <w:rPr>
          <w:rFonts w:ascii="Arial" w:hAnsi="Arial" w:cs="Arial"/>
        </w:rPr>
      </w:pPr>
      <w:r w:rsidRPr="00EE0651">
        <w:rPr>
          <w:rFonts w:ascii="Arial" w:hAnsi="Arial" w:cs="Arial"/>
        </w:rPr>
        <w:t>Patty Hayes, Director, Public Health – Seattle &amp; King County</w:t>
      </w:r>
    </w:p>
    <w:p w14:paraId="170B39AF" w14:textId="3A1299D8" w:rsidR="00C438EB" w:rsidRPr="00EE0651" w:rsidRDefault="00C438EB" w:rsidP="00493D16">
      <w:pPr>
        <w:pStyle w:val="ListParagraph0"/>
        <w:keepNext/>
        <w:numPr>
          <w:ilvl w:val="0"/>
          <w:numId w:val="37"/>
        </w:numPr>
        <w:rPr>
          <w:rFonts w:ascii="Arial" w:hAnsi="Arial" w:cs="Arial"/>
        </w:rPr>
      </w:pPr>
      <w:r w:rsidRPr="00EE0651">
        <w:rPr>
          <w:rFonts w:ascii="Arial" w:hAnsi="Arial" w:cs="Arial"/>
        </w:rPr>
        <w:t>Dwight Dively, Director, Office of Performance, Strategy and Budget</w:t>
      </w:r>
    </w:p>
    <w:p w14:paraId="2B676ECE" w14:textId="2F7B0951" w:rsidR="00C438EB" w:rsidRPr="00EE0651" w:rsidRDefault="00C438EB" w:rsidP="00493D16">
      <w:pPr>
        <w:pStyle w:val="ListParagraph0"/>
        <w:keepNext/>
        <w:numPr>
          <w:ilvl w:val="0"/>
          <w:numId w:val="37"/>
        </w:numPr>
        <w:rPr>
          <w:rFonts w:ascii="Arial" w:hAnsi="Arial" w:cs="Arial"/>
        </w:rPr>
      </w:pPr>
      <w:r w:rsidRPr="00EE0651">
        <w:rPr>
          <w:rFonts w:ascii="Arial" w:hAnsi="Arial" w:cs="Arial"/>
        </w:rPr>
        <w:t xml:space="preserve">Sheila Capestany, Best Starts for Kids Program Manager, </w:t>
      </w:r>
      <w:r w:rsidR="00736164">
        <w:rPr>
          <w:rFonts w:ascii="Arial" w:hAnsi="Arial" w:cs="Arial"/>
        </w:rPr>
        <w:t>DCHS</w:t>
      </w:r>
    </w:p>
    <w:p w14:paraId="1729D5C5" w14:textId="77777777" w:rsidR="000B2994" w:rsidRPr="00EE0651" w:rsidRDefault="000B2994" w:rsidP="005A1223">
      <w:pPr>
        <w:pStyle w:val="BodyText"/>
        <w:keepNext/>
        <w:spacing w:before="240" w:after="240"/>
        <w:rPr>
          <w:rFonts w:ascii="Arial" w:hAnsi="Arial" w:cs="Arial"/>
          <w:b/>
          <w:i w:val="0"/>
          <w:color w:val="000000"/>
          <w:szCs w:val="24"/>
          <w:u w:val="single"/>
        </w:rPr>
      </w:pPr>
      <w:r w:rsidRPr="00EE0651">
        <w:rPr>
          <w:rFonts w:ascii="Arial" w:hAnsi="Arial" w:cs="Arial"/>
          <w:b/>
          <w:i w:val="0"/>
          <w:color w:val="000000"/>
          <w:szCs w:val="24"/>
          <w:u w:val="single"/>
        </w:rPr>
        <w:t>ATTACHMENTS</w:t>
      </w:r>
    </w:p>
    <w:p w14:paraId="1DEBA2D4" w14:textId="10BD9793" w:rsidR="000B2994" w:rsidRPr="00EE0651" w:rsidRDefault="00702801" w:rsidP="00C438EB">
      <w:pPr>
        <w:pStyle w:val="List-NoSpaces"/>
        <w:numPr>
          <w:ilvl w:val="0"/>
          <w:numId w:val="5"/>
        </w:numPr>
        <w:ind w:left="360"/>
      </w:pPr>
      <w:r w:rsidRPr="00EE0651">
        <w:t>Proposed Ordinance 2016-</w:t>
      </w:r>
      <w:r w:rsidR="00C438EB" w:rsidRPr="00EE0651">
        <w:t>0282</w:t>
      </w:r>
      <w:r w:rsidR="00736164">
        <w:t xml:space="preserve"> </w:t>
      </w:r>
    </w:p>
    <w:p w14:paraId="08CDED52" w14:textId="77777777" w:rsidR="00736164" w:rsidRDefault="00C438EB" w:rsidP="00736164">
      <w:pPr>
        <w:pStyle w:val="List-NoSpaces"/>
        <w:numPr>
          <w:ilvl w:val="0"/>
          <w:numId w:val="5"/>
        </w:numPr>
        <w:ind w:left="360"/>
      </w:pPr>
      <w:r w:rsidRPr="00EE0651">
        <w:t>Tra</w:t>
      </w:r>
      <w:r w:rsidR="00736164">
        <w:t>nsmittal Letter</w:t>
      </w:r>
    </w:p>
    <w:p w14:paraId="19713B27" w14:textId="5F161CC8" w:rsidR="00736164" w:rsidRPr="00736164" w:rsidRDefault="00736164" w:rsidP="00736164">
      <w:pPr>
        <w:pStyle w:val="List-NoSpaces"/>
        <w:numPr>
          <w:ilvl w:val="0"/>
          <w:numId w:val="5"/>
        </w:numPr>
        <w:ind w:left="360"/>
      </w:pPr>
      <w:r w:rsidRPr="00736164">
        <w:t>Fiscal Note</w:t>
      </w:r>
    </w:p>
    <w:p w14:paraId="065197C5" w14:textId="77777777" w:rsidR="00736164" w:rsidRPr="00EE0651" w:rsidRDefault="00736164" w:rsidP="00736164">
      <w:pPr>
        <w:pStyle w:val="List-NoSpaces"/>
        <w:numPr>
          <w:ilvl w:val="0"/>
          <w:numId w:val="0"/>
        </w:numPr>
        <w:ind w:left="360"/>
      </w:pPr>
    </w:p>
    <w:sectPr w:rsidR="00736164" w:rsidRPr="00EE0651" w:rsidSect="007D44F5">
      <w:headerReference w:type="first" r:id="rId8"/>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FCA0C" w14:textId="77777777" w:rsidR="003A290A" w:rsidRDefault="003A290A">
      <w:r>
        <w:separator/>
      </w:r>
    </w:p>
  </w:endnote>
  <w:endnote w:type="continuationSeparator" w:id="0">
    <w:p w14:paraId="2EC91CDA" w14:textId="77777777" w:rsidR="003A290A" w:rsidRDefault="003A290A">
      <w:r>
        <w:continuationSeparator/>
      </w:r>
    </w:p>
  </w:endnote>
  <w:endnote w:type="continuationNotice" w:id="1">
    <w:p w14:paraId="52BAFC8A" w14:textId="77777777" w:rsidR="003A290A" w:rsidRDefault="003A29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3A76D" w14:textId="77777777" w:rsidR="003A290A" w:rsidRDefault="003A290A">
      <w:r>
        <w:separator/>
      </w:r>
    </w:p>
  </w:footnote>
  <w:footnote w:type="continuationSeparator" w:id="0">
    <w:p w14:paraId="259EF19B" w14:textId="77777777" w:rsidR="003A290A" w:rsidRDefault="003A290A">
      <w:r>
        <w:continuationSeparator/>
      </w:r>
    </w:p>
  </w:footnote>
  <w:footnote w:type="continuationNotice" w:id="1">
    <w:p w14:paraId="02768523" w14:textId="77777777" w:rsidR="003A290A" w:rsidRDefault="003A290A"/>
  </w:footnote>
  <w:footnote w:id="2">
    <w:p w14:paraId="05856610" w14:textId="77777777" w:rsidR="003A290A" w:rsidRPr="004B35BF" w:rsidRDefault="003A290A" w:rsidP="008578FF">
      <w:pPr>
        <w:pStyle w:val="FootnoteText"/>
        <w:rPr>
          <w:rFonts w:ascii="Arial" w:hAnsi="Arial" w:cs="Arial"/>
        </w:rPr>
      </w:pPr>
      <w:r w:rsidRPr="004B35BF">
        <w:rPr>
          <w:rStyle w:val="FootnoteReference"/>
          <w:rFonts w:ascii="Arial" w:hAnsi="Arial" w:cs="Arial"/>
        </w:rPr>
        <w:footnoteRef/>
      </w:r>
      <w:r w:rsidRPr="004B35BF">
        <w:rPr>
          <w:rFonts w:ascii="Arial" w:hAnsi="Arial" w:cs="Arial"/>
        </w:rPr>
        <w:t xml:space="preserve"> Ordinance 18088</w:t>
      </w:r>
      <w:r>
        <w:rPr>
          <w:rFonts w:ascii="Arial" w:hAnsi="Arial" w:cs="Arial"/>
        </w:rPr>
        <w:t xml:space="preserve">. </w:t>
      </w:r>
    </w:p>
  </w:footnote>
  <w:footnote w:id="3">
    <w:p w14:paraId="69A92FC1" w14:textId="2DA03CAD" w:rsidR="003A290A" w:rsidRPr="00EF6D80" w:rsidRDefault="003A290A" w:rsidP="008578FF">
      <w:pPr>
        <w:pStyle w:val="FootnoteText"/>
        <w:rPr>
          <w:rFonts w:ascii="Arial" w:hAnsi="Arial" w:cs="Arial"/>
        </w:rPr>
      </w:pPr>
      <w:r>
        <w:rPr>
          <w:rStyle w:val="FootnoteReference"/>
        </w:rPr>
        <w:footnoteRef/>
      </w:r>
      <w:r>
        <w:t xml:space="preserve"> </w:t>
      </w:r>
      <w:r>
        <w:rPr>
          <w:rFonts w:ascii="Arial" w:hAnsi="Arial" w:cs="Arial"/>
        </w:rPr>
        <w:t xml:space="preserve">Prior staff reports refer to these allocations as </w:t>
      </w:r>
      <w:r>
        <w:rPr>
          <w:rFonts w:ascii="Arial" w:hAnsi="Arial" w:cs="Arial"/>
          <w:szCs w:val="24"/>
        </w:rPr>
        <w:t xml:space="preserve">the Early Childhood Allocation (0-5 year olds), the School-Aged Allocation (5-24 year olds), the Communities of Opportunity Allocation, and the Data and Evaluation Allocation, respectively. </w:t>
      </w:r>
      <w:r>
        <w:rPr>
          <w:rFonts w:ascii="Arial" w:hAnsi="Arial" w:cs="Arial"/>
        </w:rPr>
        <w:t>The transmitted plan labels these allocations Invest Early (0-5), Sustain the Gain (5-24), Communities Matter (Communities of Opportunity), and Outcomes-Focused and Data Driven.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EB7E7" w14:textId="77777777" w:rsidR="003A290A" w:rsidRDefault="003A290A" w:rsidP="00C75025">
    <w:pPr>
      <w:jc w:val="center"/>
    </w:pPr>
    <w:r>
      <w:rPr>
        <w:noProof/>
      </w:rPr>
      <w:drawing>
        <wp:inline distT="0" distB="0" distL="0" distR="0" wp14:anchorId="1FECD39B" wp14:editId="5B7EB1A1">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60F1ED36" w14:textId="77777777" w:rsidR="003A290A" w:rsidRPr="003B03EF" w:rsidRDefault="003A290A" w:rsidP="00C75025">
    <w:pPr>
      <w:jc w:val="center"/>
      <w:rPr>
        <w:rFonts w:ascii="Arial" w:hAnsi="Arial"/>
        <w:szCs w:val="22"/>
      </w:rPr>
    </w:pPr>
  </w:p>
  <w:p w14:paraId="3C2617B8" w14:textId="77777777" w:rsidR="003A290A" w:rsidRDefault="003A290A" w:rsidP="00C75025">
    <w:pPr>
      <w:jc w:val="center"/>
      <w:rPr>
        <w:rFonts w:ascii="Verdana" w:hAnsi="Verdana"/>
        <w:b/>
        <w:sz w:val="28"/>
        <w:szCs w:val="28"/>
      </w:rPr>
    </w:pPr>
    <w:r>
      <w:rPr>
        <w:rFonts w:ascii="Verdana" w:hAnsi="Verdana"/>
        <w:b/>
        <w:sz w:val="28"/>
        <w:szCs w:val="28"/>
      </w:rPr>
      <w:t>Metropolitan King County Council</w:t>
    </w:r>
  </w:p>
  <w:p w14:paraId="1C68C54A" w14:textId="77777777" w:rsidR="003A290A" w:rsidRPr="004A1D48" w:rsidRDefault="003A290A"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4592"/>
    <w:multiLevelType w:val="hybridMultilevel"/>
    <w:tmpl w:val="087E3CB6"/>
    <w:lvl w:ilvl="0" w:tplc="17F6BBB0">
      <w:start w:val="201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62B4C"/>
    <w:multiLevelType w:val="hybridMultilevel"/>
    <w:tmpl w:val="7E7E3946"/>
    <w:lvl w:ilvl="0" w:tplc="824E92A6">
      <w:start w:val="1"/>
      <w:numFmt w:val="decimal"/>
      <w:lvlText w:val="%1)"/>
      <w:lvlJc w:val="left"/>
      <w:pPr>
        <w:ind w:left="765" w:hanging="360"/>
      </w:pPr>
      <w:rPr>
        <w:b/>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 w15:restartNumberingAfterBreak="0">
    <w:nsid w:val="0C70636E"/>
    <w:multiLevelType w:val="hybridMultilevel"/>
    <w:tmpl w:val="B686C6BC"/>
    <w:lvl w:ilvl="0" w:tplc="C29A2B8A">
      <w:start w:val="1"/>
      <w:numFmt w:val="decimal"/>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15:restartNumberingAfterBreak="0">
    <w:nsid w:val="0D6E6AEC"/>
    <w:multiLevelType w:val="hybridMultilevel"/>
    <w:tmpl w:val="267A5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D7E4C"/>
    <w:multiLevelType w:val="hybridMultilevel"/>
    <w:tmpl w:val="FBA6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E4EE6"/>
    <w:multiLevelType w:val="hybridMultilevel"/>
    <w:tmpl w:val="84EA9A7E"/>
    <w:lvl w:ilvl="0" w:tplc="65226016">
      <w:start w:val="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A2E5C"/>
    <w:multiLevelType w:val="hybridMultilevel"/>
    <w:tmpl w:val="60B8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73507"/>
    <w:multiLevelType w:val="hybridMultilevel"/>
    <w:tmpl w:val="A4E43E02"/>
    <w:lvl w:ilvl="0" w:tplc="62781944">
      <w:start w:val="1"/>
      <w:numFmt w:val="decimal"/>
      <w:pStyle w:val="List-NoSpac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D5FA2"/>
    <w:multiLevelType w:val="hybridMultilevel"/>
    <w:tmpl w:val="09F2CB60"/>
    <w:lvl w:ilvl="0" w:tplc="65226016">
      <w:start w:val="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65BD8"/>
    <w:multiLevelType w:val="hybridMultilevel"/>
    <w:tmpl w:val="5838F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C3F39"/>
    <w:multiLevelType w:val="hybridMultilevel"/>
    <w:tmpl w:val="661E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F6F44"/>
    <w:multiLevelType w:val="hybridMultilevel"/>
    <w:tmpl w:val="C7CA0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61F48"/>
    <w:multiLevelType w:val="hybridMultilevel"/>
    <w:tmpl w:val="6A0A9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8409D"/>
    <w:multiLevelType w:val="hybridMultilevel"/>
    <w:tmpl w:val="F14ED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E8C7511"/>
    <w:multiLevelType w:val="hybridMultilevel"/>
    <w:tmpl w:val="95265196"/>
    <w:lvl w:ilvl="0" w:tplc="F7226B6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905987"/>
    <w:multiLevelType w:val="hybridMultilevel"/>
    <w:tmpl w:val="8AF2C5CC"/>
    <w:lvl w:ilvl="0" w:tplc="6ACA43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9371A"/>
    <w:multiLevelType w:val="hybridMultilevel"/>
    <w:tmpl w:val="2628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D63DE8"/>
    <w:multiLevelType w:val="hybridMultilevel"/>
    <w:tmpl w:val="FFB0A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2E219A8">
      <w:start w:val="3"/>
      <w:numFmt w:val="bullet"/>
      <w:lvlText w:val="•"/>
      <w:lvlJc w:val="left"/>
      <w:pPr>
        <w:ind w:left="2700" w:hanging="72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F77BDD"/>
    <w:multiLevelType w:val="hybridMultilevel"/>
    <w:tmpl w:val="26F6F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1450B0"/>
    <w:multiLevelType w:val="hybridMultilevel"/>
    <w:tmpl w:val="27F8A8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38E52AB"/>
    <w:multiLevelType w:val="hybridMultilevel"/>
    <w:tmpl w:val="558E7FDC"/>
    <w:lvl w:ilvl="0" w:tplc="783E413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61B3D69"/>
    <w:multiLevelType w:val="hybridMultilevel"/>
    <w:tmpl w:val="6E1473B0"/>
    <w:lvl w:ilvl="0" w:tplc="CD4EBDEA">
      <w:start w:val="1"/>
      <w:numFmt w:val="decimal"/>
      <w:lvlText w:val="%1."/>
      <w:lvlJc w:val="left"/>
      <w:pPr>
        <w:ind w:left="765" w:hanging="7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270DE9"/>
    <w:multiLevelType w:val="hybridMultilevel"/>
    <w:tmpl w:val="875A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13A3B"/>
    <w:multiLevelType w:val="hybridMultilevel"/>
    <w:tmpl w:val="D9A05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866A0"/>
    <w:multiLevelType w:val="hybridMultilevel"/>
    <w:tmpl w:val="CED2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F45742"/>
    <w:multiLevelType w:val="hybridMultilevel"/>
    <w:tmpl w:val="A7D2C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9764B6C"/>
    <w:multiLevelType w:val="hybridMultilevel"/>
    <w:tmpl w:val="588A11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CB6213"/>
    <w:multiLevelType w:val="hybridMultilevel"/>
    <w:tmpl w:val="542454DC"/>
    <w:lvl w:ilvl="0" w:tplc="F5E4E04C">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D42F14"/>
    <w:multiLevelType w:val="hybridMultilevel"/>
    <w:tmpl w:val="8D72B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F532A0"/>
    <w:multiLevelType w:val="hybridMultilevel"/>
    <w:tmpl w:val="00064EEC"/>
    <w:lvl w:ilvl="0" w:tplc="46C8BC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7579E4"/>
    <w:multiLevelType w:val="hybridMultilevel"/>
    <w:tmpl w:val="F7BA1FDC"/>
    <w:lvl w:ilvl="0" w:tplc="39746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7C2D18"/>
    <w:multiLevelType w:val="hybridMultilevel"/>
    <w:tmpl w:val="1DBC1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780440"/>
    <w:multiLevelType w:val="hybridMultilevel"/>
    <w:tmpl w:val="A2F62702"/>
    <w:lvl w:ilvl="0" w:tplc="E312B330">
      <w:start w:val="1"/>
      <w:numFmt w:val="upperLetter"/>
      <w:lvlText w:val="%1."/>
      <w:lvlJc w:val="left"/>
      <w:pPr>
        <w:ind w:left="1080" w:hanging="720"/>
      </w:pPr>
      <w:rPr>
        <w:rFonts w:hint="default"/>
      </w:rPr>
    </w:lvl>
    <w:lvl w:ilvl="1" w:tplc="E258047A">
      <w:start w:val="1"/>
      <w:numFmt w:val="bullet"/>
      <w:lvlText w:val="•"/>
      <w:lvlJc w:val="left"/>
      <w:pPr>
        <w:ind w:left="1800"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AA7E2D"/>
    <w:multiLevelType w:val="hybridMultilevel"/>
    <w:tmpl w:val="C8108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0C72D6"/>
    <w:multiLevelType w:val="hybridMultilevel"/>
    <w:tmpl w:val="DEB8DC94"/>
    <w:lvl w:ilvl="0" w:tplc="05D2A1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4B734A"/>
    <w:multiLevelType w:val="hybridMultilevel"/>
    <w:tmpl w:val="4B1CD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C41A74"/>
    <w:multiLevelType w:val="hybridMultilevel"/>
    <w:tmpl w:val="FBE4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3873B3"/>
    <w:multiLevelType w:val="hybridMultilevel"/>
    <w:tmpl w:val="B8C86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1C0865"/>
    <w:multiLevelType w:val="hybridMultilevel"/>
    <w:tmpl w:val="6BF284EC"/>
    <w:lvl w:ilvl="0" w:tplc="CE285C1E">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F37572"/>
    <w:multiLevelType w:val="hybridMultilevel"/>
    <w:tmpl w:val="AB0C7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23"/>
  </w:num>
  <w:num w:numId="4">
    <w:abstractNumId w:val="8"/>
  </w:num>
  <w:num w:numId="5">
    <w:abstractNumId w:val="8"/>
    <w:lvlOverride w:ilvl="0">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
  </w:num>
  <w:num w:numId="10">
    <w:abstractNumId w:val="19"/>
  </w:num>
  <w:num w:numId="11">
    <w:abstractNumId w:val="15"/>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4"/>
  </w:num>
  <w:num w:numId="15">
    <w:abstractNumId w:val="25"/>
  </w:num>
  <w:num w:numId="16">
    <w:abstractNumId w:val="13"/>
  </w:num>
  <w:num w:numId="17">
    <w:abstractNumId w:val="22"/>
  </w:num>
  <w:num w:numId="18">
    <w:abstractNumId w:val="29"/>
  </w:num>
  <w:num w:numId="19">
    <w:abstractNumId w:val="6"/>
  </w:num>
  <w:num w:numId="20">
    <w:abstractNumId w:val="9"/>
  </w:num>
  <w:num w:numId="21">
    <w:abstractNumId w:val="33"/>
  </w:num>
  <w:num w:numId="22">
    <w:abstractNumId w:val="27"/>
  </w:num>
  <w:num w:numId="23">
    <w:abstractNumId w:val="18"/>
  </w:num>
  <w:num w:numId="24">
    <w:abstractNumId w:val="3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38"/>
  </w:num>
  <w:num w:numId="28">
    <w:abstractNumId w:val="16"/>
  </w:num>
  <w:num w:numId="29">
    <w:abstractNumId w:val="36"/>
  </w:num>
  <w:num w:numId="30">
    <w:abstractNumId w:val="10"/>
  </w:num>
  <w:num w:numId="31">
    <w:abstractNumId w:val="30"/>
  </w:num>
  <w:num w:numId="32">
    <w:abstractNumId w:val="35"/>
  </w:num>
  <w:num w:numId="33">
    <w:abstractNumId w:val="20"/>
  </w:num>
  <w:num w:numId="34">
    <w:abstractNumId w:val="17"/>
  </w:num>
  <w:num w:numId="35">
    <w:abstractNumId w:val="28"/>
  </w:num>
  <w:num w:numId="36">
    <w:abstractNumId w:val="32"/>
  </w:num>
  <w:num w:numId="37">
    <w:abstractNumId w:val="3"/>
  </w:num>
  <w:num w:numId="38">
    <w:abstractNumId w:val="12"/>
  </w:num>
  <w:num w:numId="39">
    <w:abstractNumId w:val="37"/>
  </w:num>
  <w:num w:numId="40">
    <w:abstractNumId w:val="11"/>
  </w:num>
  <w:num w:numId="41">
    <w:abstractNumId w:val="7"/>
  </w:num>
  <w:num w:numId="42">
    <w:abstractNumId w:val="14"/>
  </w:num>
  <w:num w:numId="43">
    <w:abstractNumId w:val="26"/>
  </w:num>
  <w:num w:numId="44">
    <w:abstractNumId w:val="40"/>
  </w:num>
  <w:num w:numId="45">
    <w:abstractNumId w:val="5"/>
  </w:num>
  <w:num w:numId="4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1C4C"/>
    <w:rsid w:val="00002565"/>
    <w:rsid w:val="00002EFF"/>
    <w:rsid w:val="000038DD"/>
    <w:rsid w:val="0000489E"/>
    <w:rsid w:val="000048A8"/>
    <w:rsid w:val="000048C0"/>
    <w:rsid w:val="00005C5B"/>
    <w:rsid w:val="00005CF7"/>
    <w:rsid w:val="00006AAA"/>
    <w:rsid w:val="00007170"/>
    <w:rsid w:val="000079A1"/>
    <w:rsid w:val="00011320"/>
    <w:rsid w:val="00011563"/>
    <w:rsid w:val="00012770"/>
    <w:rsid w:val="00014584"/>
    <w:rsid w:val="00015144"/>
    <w:rsid w:val="000159D6"/>
    <w:rsid w:val="000165C2"/>
    <w:rsid w:val="00016751"/>
    <w:rsid w:val="00016D91"/>
    <w:rsid w:val="000172AB"/>
    <w:rsid w:val="0001760A"/>
    <w:rsid w:val="000179BF"/>
    <w:rsid w:val="00020A63"/>
    <w:rsid w:val="00020C96"/>
    <w:rsid w:val="00020FEE"/>
    <w:rsid w:val="00022EE3"/>
    <w:rsid w:val="0002302F"/>
    <w:rsid w:val="000231B1"/>
    <w:rsid w:val="0002346C"/>
    <w:rsid w:val="00023CBE"/>
    <w:rsid w:val="00024138"/>
    <w:rsid w:val="0002551E"/>
    <w:rsid w:val="0002555E"/>
    <w:rsid w:val="00030A99"/>
    <w:rsid w:val="000311D8"/>
    <w:rsid w:val="000315B2"/>
    <w:rsid w:val="00031E7D"/>
    <w:rsid w:val="0003207F"/>
    <w:rsid w:val="000321D8"/>
    <w:rsid w:val="000333D7"/>
    <w:rsid w:val="000333DA"/>
    <w:rsid w:val="000351B5"/>
    <w:rsid w:val="00036113"/>
    <w:rsid w:val="0003648E"/>
    <w:rsid w:val="0004075F"/>
    <w:rsid w:val="000407D5"/>
    <w:rsid w:val="00040EF2"/>
    <w:rsid w:val="00042FD9"/>
    <w:rsid w:val="0004479E"/>
    <w:rsid w:val="0004549A"/>
    <w:rsid w:val="0004556B"/>
    <w:rsid w:val="00046824"/>
    <w:rsid w:val="000470FF"/>
    <w:rsid w:val="0005201B"/>
    <w:rsid w:val="000533AF"/>
    <w:rsid w:val="000553F5"/>
    <w:rsid w:val="00055B9A"/>
    <w:rsid w:val="00056C81"/>
    <w:rsid w:val="000577A3"/>
    <w:rsid w:val="00060235"/>
    <w:rsid w:val="00060D99"/>
    <w:rsid w:val="0006124B"/>
    <w:rsid w:val="000614E6"/>
    <w:rsid w:val="00061676"/>
    <w:rsid w:val="00062056"/>
    <w:rsid w:val="00062DA6"/>
    <w:rsid w:val="00063CA6"/>
    <w:rsid w:val="00063E46"/>
    <w:rsid w:val="000653E8"/>
    <w:rsid w:val="00066CEA"/>
    <w:rsid w:val="00067323"/>
    <w:rsid w:val="00070C1B"/>
    <w:rsid w:val="000722EA"/>
    <w:rsid w:val="00073582"/>
    <w:rsid w:val="000736F6"/>
    <w:rsid w:val="00074555"/>
    <w:rsid w:val="00074A56"/>
    <w:rsid w:val="0007627C"/>
    <w:rsid w:val="000766A2"/>
    <w:rsid w:val="00076F58"/>
    <w:rsid w:val="00080295"/>
    <w:rsid w:val="00081382"/>
    <w:rsid w:val="00082009"/>
    <w:rsid w:val="00082A22"/>
    <w:rsid w:val="00082B9B"/>
    <w:rsid w:val="0008325A"/>
    <w:rsid w:val="00085AC4"/>
    <w:rsid w:val="00086A9B"/>
    <w:rsid w:val="00087BF6"/>
    <w:rsid w:val="000913B6"/>
    <w:rsid w:val="000920EE"/>
    <w:rsid w:val="00093E2E"/>
    <w:rsid w:val="000940FB"/>
    <w:rsid w:val="000956D8"/>
    <w:rsid w:val="00095A14"/>
    <w:rsid w:val="000967D1"/>
    <w:rsid w:val="00096C69"/>
    <w:rsid w:val="000976A4"/>
    <w:rsid w:val="00097FCF"/>
    <w:rsid w:val="000A0800"/>
    <w:rsid w:val="000A0835"/>
    <w:rsid w:val="000A0A31"/>
    <w:rsid w:val="000A162E"/>
    <w:rsid w:val="000A26BF"/>
    <w:rsid w:val="000A443B"/>
    <w:rsid w:val="000A4A4E"/>
    <w:rsid w:val="000A4CB2"/>
    <w:rsid w:val="000A5E3E"/>
    <w:rsid w:val="000A5F9C"/>
    <w:rsid w:val="000A5FD0"/>
    <w:rsid w:val="000A714D"/>
    <w:rsid w:val="000A73BE"/>
    <w:rsid w:val="000A78D8"/>
    <w:rsid w:val="000A7CCC"/>
    <w:rsid w:val="000A7E01"/>
    <w:rsid w:val="000B0291"/>
    <w:rsid w:val="000B18DD"/>
    <w:rsid w:val="000B2994"/>
    <w:rsid w:val="000B3172"/>
    <w:rsid w:val="000B4DA0"/>
    <w:rsid w:val="000B588C"/>
    <w:rsid w:val="000B6093"/>
    <w:rsid w:val="000B650C"/>
    <w:rsid w:val="000B70C3"/>
    <w:rsid w:val="000C086E"/>
    <w:rsid w:val="000C20E2"/>
    <w:rsid w:val="000C299B"/>
    <w:rsid w:val="000C2DFF"/>
    <w:rsid w:val="000C311D"/>
    <w:rsid w:val="000C44B1"/>
    <w:rsid w:val="000C4BA4"/>
    <w:rsid w:val="000C4E99"/>
    <w:rsid w:val="000C4E9C"/>
    <w:rsid w:val="000C5094"/>
    <w:rsid w:val="000C6442"/>
    <w:rsid w:val="000C6F99"/>
    <w:rsid w:val="000C7EB1"/>
    <w:rsid w:val="000D077F"/>
    <w:rsid w:val="000D097E"/>
    <w:rsid w:val="000D0F7A"/>
    <w:rsid w:val="000D484A"/>
    <w:rsid w:val="000D4A15"/>
    <w:rsid w:val="000D5202"/>
    <w:rsid w:val="000D5F00"/>
    <w:rsid w:val="000D6835"/>
    <w:rsid w:val="000D6C72"/>
    <w:rsid w:val="000D7A21"/>
    <w:rsid w:val="000D7AEA"/>
    <w:rsid w:val="000E0221"/>
    <w:rsid w:val="000E0684"/>
    <w:rsid w:val="000E1BAB"/>
    <w:rsid w:val="000E1CD3"/>
    <w:rsid w:val="000E2926"/>
    <w:rsid w:val="000E4781"/>
    <w:rsid w:val="000E546D"/>
    <w:rsid w:val="000E55B9"/>
    <w:rsid w:val="000E7EFC"/>
    <w:rsid w:val="000F1CA7"/>
    <w:rsid w:val="000F29F5"/>
    <w:rsid w:val="000F4DCA"/>
    <w:rsid w:val="000F5E4A"/>
    <w:rsid w:val="000F62B1"/>
    <w:rsid w:val="000F6CDE"/>
    <w:rsid w:val="000F6F70"/>
    <w:rsid w:val="000F72EA"/>
    <w:rsid w:val="00101A5E"/>
    <w:rsid w:val="00103094"/>
    <w:rsid w:val="00105382"/>
    <w:rsid w:val="0010576B"/>
    <w:rsid w:val="00106179"/>
    <w:rsid w:val="001062E7"/>
    <w:rsid w:val="00106EA3"/>
    <w:rsid w:val="001071E9"/>
    <w:rsid w:val="001074C3"/>
    <w:rsid w:val="0011041F"/>
    <w:rsid w:val="00110AC4"/>
    <w:rsid w:val="00110EB2"/>
    <w:rsid w:val="00111799"/>
    <w:rsid w:val="00112F9C"/>
    <w:rsid w:val="00113B09"/>
    <w:rsid w:val="00113C8A"/>
    <w:rsid w:val="00117D3D"/>
    <w:rsid w:val="001216E1"/>
    <w:rsid w:val="00121D0A"/>
    <w:rsid w:val="00122F2F"/>
    <w:rsid w:val="0012573D"/>
    <w:rsid w:val="00125D74"/>
    <w:rsid w:val="00126322"/>
    <w:rsid w:val="00131D0E"/>
    <w:rsid w:val="001320CB"/>
    <w:rsid w:val="0013286C"/>
    <w:rsid w:val="00132C16"/>
    <w:rsid w:val="00132DFC"/>
    <w:rsid w:val="00132FA5"/>
    <w:rsid w:val="00133981"/>
    <w:rsid w:val="0013486D"/>
    <w:rsid w:val="00134CC3"/>
    <w:rsid w:val="0013537B"/>
    <w:rsid w:val="00136122"/>
    <w:rsid w:val="00136AF6"/>
    <w:rsid w:val="00137469"/>
    <w:rsid w:val="00137B21"/>
    <w:rsid w:val="0014020D"/>
    <w:rsid w:val="001404CF"/>
    <w:rsid w:val="00140D86"/>
    <w:rsid w:val="00141B7A"/>
    <w:rsid w:val="001426ED"/>
    <w:rsid w:val="00142F7E"/>
    <w:rsid w:val="00142FA9"/>
    <w:rsid w:val="001440C8"/>
    <w:rsid w:val="001440E6"/>
    <w:rsid w:val="00146243"/>
    <w:rsid w:val="001463CF"/>
    <w:rsid w:val="0014709B"/>
    <w:rsid w:val="00147404"/>
    <w:rsid w:val="001509B2"/>
    <w:rsid w:val="0015229A"/>
    <w:rsid w:val="00152D09"/>
    <w:rsid w:val="00152FFB"/>
    <w:rsid w:val="00154D21"/>
    <w:rsid w:val="00154E2E"/>
    <w:rsid w:val="00157334"/>
    <w:rsid w:val="00163DEF"/>
    <w:rsid w:val="0016426E"/>
    <w:rsid w:val="0016552E"/>
    <w:rsid w:val="00166774"/>
    <w:rsid w:val="00166A14"/>
    <w:rsid w:val="001702C8"/>
    <w:rsid w:val="001718C9"/>
    <w:rsid w:val="00171FE0"/>
    <w:rsid w:val="001738AC"/>
    <w:rsid w:val="00173D99"/>
    <w:rsid w:val="00174080"/>
    <w:rsid w:val="00174BB6"/>
    <w:rsid w:val="00174FEE"/>
    <w:rsid w:val="00177570"/>
    <w:rsid w:val="001775A8"/>
    <w:rsid w:val="00177734"/>
    <w:rsid w:val="00177F63"/>
    <w:rsid w:val="001835BD"/>
    <w:rsid w:val="00183EAB"/>
    <w:rsid w:val="001843F9"/>
    <w:rsid w:val="00184785"/>
    <w:rsid w:val="0018563A"/>
    <w:rsid w:val="00185D38"/>
    <w:rsid w:val="00185D47"/>
    <w:rsid w:val="00185F51"/>
    <w:rsid w:val="001860B7"/>
    <w:rsid w:val="001866E3"/>
    <w:rsid w:val="00187B62"/>
    <w:rsid w:val="00187ECE"/>
    <w:rsid w:val="0019001E"/>
    <w:rsid w:val="00190D5A"/>
    <w:rsid w:val="00191047"/>
    <w:rsid w:val="001913AD"/>
    <w:rsid w:val="00194359"/>
    <w:rsid w:val="001945FB"/>
    <w:rsid w:val="00195414"/>
    <w:rsid w:val="0019583B"/>
    <w:rsid w:val="001969F5"/>
    <w:rsid w:val="00196D35"/>
    <w:rsid w:val="00197513"/>
    <w:rsid w:val="001A0244"/>
    <w:rsid w:val="001A1721"/>
    <w:rsid w:val="001A1D18"/>
    <w:rsid w:val="001A1F93"/>
    <w:rsid w:val="001A2421"/>
    <w:rsid w:val="001A3BDD"/>
    <w:rsid w:val="001A4D65"/>
    <w:rsid w:val="001A5603"/>
    <w:rsid w:val="001A5669"/>
    <w:rsid w:val="001A69FC"/>
    <w:rsid w:val="001A73F3"/>
    <w:rsid w:val="001A79D0"/>
    <w:rsid w:val="001A7E9C"/>
    <w:rsid w:val="001B0507"/>
    <w:rsid w:val="001B4E6F"/>
    <w:rsid w:val="001B566E"/>
    <w:rsid w:val="001B65A3"/>
    <w:rsid w:val="001B6B39"/>
    <w:rsid w:val="001B6C67"/>
    <w:rsid w:val="001B7023"/>
    <w:rsid w:val="001C0CD3"/>
    <w:rsid w:val="001C2023"/>
    <w:rsid w:val="001C254D"/>
    <w:rsid w:val="001C4B19"/>
    <w:rsid w:val="001C4EAE"/>
    <w:rsid w:val="001D0111"/>
    <w:rsid w:val="001D114D"/>
    <w:rsid w:val="001D158F"/>
    <w:rsid w:val="001D15FF"/>
    <w:rsid w:val="001D28C3"/>
    <w:rsid w:val="001D2B46"/>
    <w:rsid w:val="001D2DDB"/>
    <w:rsid w:val="001D396A"/>
    <w:rsid w:val="001D525A"/>
    <w:rsid w:val="001D6FB9"/>
    <w:rsid w:val="001D7004"/>
    <w:rsid w:val="001D718E"/>
    <w:rsid w:val="001D7546"/>
    <w:rsid w:val="001D7D96"/>
    <w:rsid w:val="001E0DD3"/>
    <w:rsid w:val="001E0E59"/>
    <w:rsid w:val="001E1042"/>
    <w:rsid w:val="001E110A"/>
    <w:rsid w:val="001E2BAC"/>
    <w:rsid w:val="001E4252"/>
    <w:rsid w:val="001E440D"/>
    <w:rsid w:val="001E45BF"/>
    <w:rsid w:val="001E5D41"/>
    <w:rsid w:val="001E6331"/>
    <w:rsid w:val="001E6DFB"/>
    <w:rsid w:val="001E7871"/>
    <w:rsid w:val="001E7A70"/>
    <w:rsid w:val="001F018C"/>
    <w:rsid w:val="001F09A1"/>
    <w:rsid w:val="001F1B21"/>
    <w:rsid w:val="001F3766"/>
    <w:rsid w:val="001F3996"/>
    <w:rsid w:val="001F447F"/>
    <w:rsid w:val="001F4837"/>
    <w:rsid w:val="001F4FC3"/>
    <w:rsid w:val="001F5169"/>
    <w:rsid w:val="001F6119"/>
    <w:rsid w:val="001F624F"/>
    <w:rsid w:val="001F763A"/>
    <w:rsid w:val="001F7E75"/>
    <w:rsid w:val="002005DF"/>
    <w:rsid w:val="00201498"/>
    <w:rsid w:val="002035A9"/>
    <w:rsid w:val="002054F9"/>
    <w:rsid w:val="00205CB7"/>
    <w:rsid w:val="002072C9"/>
    <w:rsid w:val="0020735A"/>
    <w:rsid w:val="00210E29"/>
    <w:rsid w:val="0021178A"/>
    <w:rsid w:val="00212C08"/>
    <w:rsid w:val="00212D95"/>
    <w:rsid w:val="00213177"/>
    <w:rsid w:val="00213A8B"/>
    <w:rsid w:val="00215305"/>
    <w:rsid w:val="00215732"/>
    <w:rsid w:val="002176CC"/>
    <w:rsid w:val="00220282"/>
    <w:rsid w:val="00223040"/>
    <w:rsid w:val="0022455E"/>
    <w:rsid w:val="00224F9B"/>
    <w:rsid w:val="00225B26"/>
    <w:rsid w:val="0022616A"/>
    <w:rsid w:val="00227E8A"/>
    <w:rsid w:val="00230A23"/>
    <w:rsid w:val="00230AA7"/>
    <w:rsid w:val="00230B3D"/>
    <w:rsid w:val="00230BCE"/>
    <w:rsid w:val="002327A2"/>
    <w:rsid w:val="00232B86"/>
    <w:rsid w:val="002333E7"/>
    <w:rsid w:val="00234580"/>
    <w:rsid w:val="002345A1"/>
    <w:rsid w:val="00235442"/>
    <w:rsid w:val="002359DD"/>
    <w:rsid w:val="00236BA3"/>
    <w:rsid w:val="00240E92"/>
    <w:rsid w:val="002413EE"/>
    <w:rsid w:val="002435CB"/>
    <w:rsid w:val="002439AE"/>
    <w:rsid w:val="00243C8C"/>
    <w:rsid w:val="00243CB5"/>
    <w:rsid w:val="002443A8"/>
    <w:rsid w:val="00244C10"/>
    <w:rsid w:val="00246276"/>
    <w:rsid w:val="00247914"/>
    <w:rsid w:val="0024797C"/>
    <w:rsid w:val="00250071"/>
    <w:rsid w:val="00250B96"/>
    <w:rsid w:val="00251853"/>
    <w:rsid w:val="00251FAC"/>
    <w:rsid w:val="00253138"/>
    <w:rsid w:val="00253303"/>
    <w:rsid w:val="00253433"/>
    <w:rsid w:val="00253903"/>
    <w:rsid w:val="00253CF3"/>
    <w:rsid w:val="00253CF7"/>
    <w:rsid w:val="00254100"/>
    <w:rsid w:val="00254285"/>
    <w:rsid w:val="0025456D"/>
    <w:rsid w:val="0025654F"/>
    <w:rsid w:val="00256832"/>
    <w:rsid w:val="002575DC"/>
    <w:rsid w:val="00257DA8"/>
    <w:rsid w:val="002605CB"/>
    <w:rsid w:val="00260E7A"/>
    <w:rsid w:val="00261493"/>
    <w:rsid w:val="00261750"/>
    <w:rsid w:val="002617F6"/>
    <w:rsid w:val="00261C6A"/>
    <w:rsid w:val="00261E2C"/>
    <w:rsid w:val="00261E63"/>
    <w:rsid w:val="0026334C"/>
    <w:rsid w:val="00264BE1"/>
    <w:rsid w:val="00265077"/>
    <w:rsid w:val="00265D03"/>
    <w:rsid w:val="00265EB7"/>
    <w:rsid w:val="002662FF"/>
    <w:rsid w:val="00270412"/>
    <w:rsid w:val="00270739"/>
    <w:rsid w:val="002720F5"/>
    <w:rsid w:val="00272475"/>
    <w:rsid w:val="00272CC8"/>
    <w:rsid w:val="00275B58"/>
    <w:rsid w:val="00275F59"/>
    <w:rsid w:val="00276EE4"/>
    <w:rsid w:val="00276FDA"/>
    <w:rsid w:val="0028211E"/>
    <w:rsid w:val="00282523"/>
    <w:rsid w:val="0028252E"/>
    <w:rsid w:val="00282AD4"/>
    <w:rsid w:val="00283483"/>
    <w:rsid w:val="00283B58"/>
    <w:rsid w:val="00284F60"/>
    <w:rsid w:val="002859EF"/>
    <w:rsid w:val="00285AF1"/>
    <w:rsid w:val="00285FDC"/>
    <w:rsid w:val="0029050E"/>
    <w:rsid w:val="00292DEC"/>
    <w:rsid w:val="00293B99"/>
    <w:rsid w:val="00293D02"/>
    <w:rsid w:val="00294222"/>
    <w:rsid w:val="00295448"/>
    <w:rsid w:val="0029609A"/>
    <w:rsid w:val="002962A6"/>
    <w:rsid w:val="00296690"/>
    <w:rsid w:val="002A0A6F"/>
    <w:rsid w:val="002A110A"/>
    <w:rsid w:val="002A1127"/>
    <w:rsid w:val="002A1228"/>
    <w:rsid w:val="002A2420"/>
    <w:rsid w:val="002A349F"/>
    <w:rsid w:val="002A6326"/>
    <w:rsid w:val="002A74AB"/>
    <w:rsid w:val="002B0E1F"/>
    <w:rsid w:val="002B376D"/>
    <w:rsid w:val="002B38E0"/>
    <w:rsid w:val="002B405A"/>
    <w:rsid w:val="002B76A4"/>
    <w:rsid w:val="002B7D72"/>
    <w:rsid w:val="002C13D3"/>
    <w:rsid w:val="002C1543"/>
    <w:rsid w:val="002C2491"/>
    <w:rsid w:val="002C42B2"/>
    <w:rsid w:val="002C4B54"/>
    <w:rsid w:val="002C4D38"/>
    <w:rsid w:val="002D1993"/>
    <w:rsid w:val="002D4ABE"/>
    <w:rsid w:val="002D6D64"/>
    <w:rsid w:val="002E0EBA"/>
    <w:rsid w:val="002E22C2"/>
    <w:rsid w:val="002E4150"/>
    <w:rsid w:val="002E6164"/>
    <w:rsid w:val="002E61CB"/>
    <w:rsid w:val="002E6554"/>
    <w:rsid w:val="002E6838"/>
    <w:rsid w:val="002E71BD"/>
    <w:rsid w:val="002F0043"/>
    <w:rsid w:val="002F22CE"/>
    <w:rsid w:val="002F37D1"/>
    <w:rsid w:val="002F3C44"/>
    <w:rsid w:val="002F3DFD"/>
    <w:rsid w:val="002F535E"/>
    <w:rsid w:val="002F6129"/>
    <w:rsid w:val="002F6CE0"/>
    <w:rsid w:val="002F75ED"/>
    <w:rsid w:val="003002EE"/>
    <w:rsid w:val="00301457"/>
    <w:rsid w:val="00301EF5"/>
    <w:rsid w:val="00302F3E"/>
    <w:rsid w:val="0030345C"/>
    <w:rsid w:val="00303619"/>
    <w:rsid w:val="00303D74"/>
    <w:rsid w:val="0030553B"/>
    <w:rsid w:val="00306680"/>
    <w:rsid w:val="003067E7"/>
    <w:rsid w:val="00307D40"/>
    <w:rsid w:val="003104E5"/>
    <w:rsid w:val="003110A1"/>
    <w:rsid w:val="00311285"/>
    <w:rsid w:val="00311CD5"/>
    <w:rsid w:val="00312C8D"/>
    <w:rsid w:val="00312E5A"/>
    <w:rsid w:val="003149CE"/>
    <w:rsid w:val="0031514F"/>
    <w:rsid w:val="0031593D"/>
    <w:rsid w:val="00316078"/>
    <w:rsid w:val="00321185"/>
    <w:rsid w:val="00321882"/>
    <w:rsid w:val="003218B9"/>
    <w:rsid w:val="00321CDB"/>
    <w:rsid w:val="00322252"/>
    <w:rsid w:val="00322AA8"/>
    <w:rsid w:val="00323561"/>
    <w:rsid w:val="003245F0"/>
    <w:rsid w:val="003260D6"/>
    <w:rsid w:val="00327189"/>
    <w:rsid w:val="0032788E"/>
    <w:rsid w:val="00330976"/>
    <w:rsid w:val="00332D92"/>
    <w:rsid w:val="00333499"/>
    <w:rsid w:val="00336FF7"/>
    <w:rsid w:val="003377D3"/>
    <w:rsid w:val="00337AFE"/>
    <w:rsid w:val="0034006C"/>
    <w:rsid w:val="003406EB"/>
    <w:rsid w:val="0034168A"/>
    <w:rsid w:val="003416A6"/>
    <w:rsid w:val="00341D4D"/>
    <w:rsid w:val="00341D93"/>
    <w:rsid w:val="00342043"/>
    <w:rsid w:val="00343549"/>
    <w:rsid w:val="00343A9E"/>
    <w:rsid w:val="00344898"/>
    <w:rsid w:val="00345580"/>
    <w:rsid w:val="003456CE"/>
    <w:rsid w:val="00345F46"/>
    <w:rsid w:val="0034627D"/>
    <w:rsid w:val="00347DD1"/>
    <w:rsid w:val="00347F7B"/>
    <w:rsid w:val="00351D8A"/>
    <w:rsid w:val="00352E55"/>
    <w:rsid w:val="003531FC"/>
    <w:rsid w:val="003536EA"/>
    <w:rsid w:val="00353F01"/>
    <w:rsid w:val="00355729"/>
    <w:rsid w:val="003558B9"/>
    <w:rsid w:val="00356FD8"/>
    <w:rsid w:val="00361436"/>
    <w:rsid w:val="003616DB"/>
    <w:rsid w:val="00362846"/>
    <w:rsid w:val="00362EF8"/>
    <w:rsid w:val="003639D7"/>
    <w:rsid w:val="00363CBA"/>
    <w:rsid w:val="003648B8"/>
    <w:rsid w:val="00365DAD"/>
    <w:rsid w:val="00366F46"/>
    <w:rsid w:val="00367E02"/>
    <w:rsid w:val="00371195"/>
    <w:rsid w:val="00372554"/>
    <w:rsid w:val="00373A3A"/>
    <w:rsid w:val="00375E24"/>
    <w:rsid w:val="00375F76"/>
    <w:rsid w:val="0037759F"/>
    <w:rsid w:val="003776FF"/>
    <w:rsid w:val="003809F1"/>
    <w:rsid w:val="003810EA"/>
    <w:rsid w:val="00381E3C"/>
    <w:rsid w:val="00382A09"/>
    <w:rsid w:val="00382AC7"/>
    <w:rsid w:val="00383B04"/>
    <w:rsid w:val="00383EAC"/>
    <w:rsid w:val="00384051"/>
    <w:rsid w:val="00384C61"/>
    <w:rsid w:val="0038562D"/>
    <w:rsid w:val="00386DA4"/>
    <w:rsid w:val="003910D8"/>
    <w:rsid w:val="003912A1"/>
    <w:rsid w:val="0039164D"/>
    <w:rsid w:val="00391DBB"/>
    <w:rsid w:val="003927EB"/>
    <w:rsid w:val="00392EE9"/>
    <w:rsid w:val="00393627"/>
    <w:rsid w:val="00395A4D"/>
    <w:rsid w:val="00396020"/>
    <w:rsid w:val="0039608D"/>
    <w:rsid w:val="003967B7"/>
    <w:rsid w:val="00396F35"/>
    <w:rsid w:val="00397901"/>
    <w:rsid w:val="003A0E1D"/>
    <w:rsid w:val="003A12AE"/>
    <w:rsid w:val="003A213C"/>
    <w:rsid w:val="003A2203"/>
    <w:rsid w:val="003A24D6"/>
    <w:rsid w:val="003A2766"/>
    <w:rsid w:val="003A290A"/>
    <w:rsid w:val="003A374B"/>
    <w:rsid w:val="003A44FD"/>
    <w:rsid w:val="003A6408"/>
    <w:rsid w:val="003A694D"/>
    <w:rsid w:val="003A6EFF"/>
    <w:rsid w:val="003B0446"/>
    <w:rsid w:val="003B09C1"/>
    <w:rsid w:val="003B1044"/>
    <w:rsid w:val="003B184F"/>
    <w:rsid w:val="003B1B3D"/>
    <w:rsid w:val="003B2D4C"/>
    <w:rsid w:val="003B3318"/>
    <w:rsid w:val="003B3572"/>
    <w:rsid w:val="003B4653"/>
    <w:rsid w:val="003B52A7"/>
    <w:rsid w:val="003C027F"/>
    <w:rsid w:val="003C09F1"/>
    <w:rsid w:val="003C0E92"/>
    <w:rsid w:val="003C3117"/>
    <w:rsid w:val="003C31C2"/>
    <w:rsid w:val="003C321B"/>
    <w:rsid w:val="003C351A"/>
    <w:rsid w:val="003C3AE8"/>
    <w:rsid w:val="003C3F07"/>
    <w:rsid w:val="003C6A23"/>
    <w:rsid w:val="003C6B62"/>
    <w:rsid w:val="003C7502"/>
    <w:rsid w:val="003C7596"/>
    <w:rsid w:val="003C78B5"/>
    <w:rsid w:val="003D06D2"/>
    <w:rsid w:val="003D24A2"/>
    <w:rsid w:val="003D2AA8"/>
    <w:rsid w:val="003D2FF7"/>
    <w:rsid w:val="003D3688"/>
    <w:rsid w:val="003D3E56"/>
    <w:rsid w:val="003D7347"/>
    <w:rsid w:val="003E0882"/>
    <w:rsid w:val="003E0A75"/>
    <w:rsid w:val="003E2957"/>
    <w:rsid w:val="003E32E3"/>
    <w:rsid w:val="003E52FC"/>
    <w:rsid w:val="003E54B1"/>
    <w:rsid w:val="003E60A8"/>
    <w:rsid w:val="003F0173"/>
    <w:rsid w:val="003F0BC5"/>
    <w:rsid w:val="003F0C7E"/>
    <w:rsid w:val="003F252B"/>
    <w:rsid w:val="003F3805"/>
    <w:rsid w:val="003F3F1B"/>
    <w:rsid w:val="003F635B"/>
    <w:rsid w:val="003F6C45"/>
    <w:rsid w:val="003F7243"/>
    <w:rsid w:val="003F7F18"/>
    <w:rsid w:val="004004FE"/>
    <w:rsid w:val="00400A17"/>
    <w:rsid w:val="00400C1C"/>
    <w:rsid w:val="00401784"/>
    <w:rsid w:val="00401E29"/>
    <w:rsid w:val="00402D08"/>
    <w:rsid w:val="00403695"/>
    <w:rsid w:val="00404F31"/>
    <w:rsid w:val="00405402"/>
    <w:rsid w:val="004079CC"/>
    <w:rsid w:val="00407A9C"/>
    <w:rsid w:val="00407DDC"/>
    <w:rsid w:val="0041195F"/>
    <w:rsid w:val="00413BB8"/>
    <w:rsid w:val="0041435C"/>
    <w:rsid w:val="00415029"/>
    <w:rsid w:val="00415C99"/>
    <w:rsid w:val="004164CB"/>
    <w:rsid w:val="00416E7C"/>
    <w:rsid w:val="00416EC1"/>
    <w:rsid w:val="00420C71"/>
    <w:rsid w:val="0042132B"/>
    <w:rsid w:val="00421A90"/>
    <w:rsid w:val="00421B59"/>
    <w:rsid w:val="00421D84"/>
    <w:rsid w:val="00422570"/>
    <w:rsid w:val="00422ED9"/>
    <w:rsid w:val="00423F29"/>
    <w:rsid w:val="00424662"/>
    <w:rsid w:val="00425A83"/>
    <w:rsid w:val="00426722"/>
    <w:rsid w:val="00431DD0"/>
    <w:rsid w:val="00431EEF"/>
    <w:rsid w:val="00432228"/>
    <w:rsid w:val="00433E5C"/>
    <w:rsid w:val="00434578"/>
    <w:rsid w:val="004349B7"/>
    <w:rsid w:val="0043663C"/>
    <w:rsid w:val="00436DD2"/>
    <w:rsid w:val="0043717B"/>
    <w:rsid w:val="00437287"/>
    <w:rsid w:val="004412EB"/>
    <w:rsid w:val="00444675"/>
    <w:rsid w:val="00445942"/>
    <w:rsid w:val="00447B01"/>
    <w:rsid w:val="00450155"/>
    <w:rsid w:val="0045274D"/>
    <w:rsid w:val="00452DA1"/>
    <w:rsid w:val="00455FE6"/>
    <w:rsid w:val="00456257"/>
    <w:rsid w:val="00460CA5"/>
    <w:rsid w:val="004611A4"/>
    <w:rsid w:val="00461BF0"/>
    <w:rsid w:val="00462229"/>
    <w:rsid w:val="0046321B"/>
    <w:rsid w:val="004633C9"/>
    <w:rsid w:val="00465E3F"/>
    <w:rsid w:val="0046635A"/>
    <w:rsid w:val="0047090B"/>
    <w:rsid w:val="00471E7A"/>
    <w:rsid w:val="0047220A"/>
    <w:rsid w:val="0047262B"/>
    <w:rsid w:val="004729F1"/>
    <w:rsid w:val="00472A96"/>
    <w:rsid w:val="00472E21"/>
    <w:rsid w:val="0047355F"/>
    <w:rsid w:val="00473BE5"/>
    <w:rsid w:val="00473BEB"/>
    <w:rsid w:val="00474DBF"/>
    <w:rsid w:val="00476B85"/>
    <w:rsid w:val="0048143B"/>
    <w:rsid w:val="00482087"/>
    <w:rsid w:val="004821C0"/>
    <w:rsid w:val="00483F1A"/>
    <w:rsid w:val="0048608E"/>
    <w:rsid w:val="004862BF"/>
    <w:rsid w:val="0048657D"/>
    <w:rsid w:val="00486600"/>
    <w:rsid w:val="00486B52"/>
    <w:rsid w:val="0048715C"/>
    <w:rsid w:val="00487214"/>
    <w:rsid w:val="00487295"/>
    <w:rsid w:val="004878A3"/>
    <w:rsid w:val="00490068"/>
    <w:rsid w:val="004900A4"/>
    <w:rsid w:val="00490B18"/>
    <w:rsid w:val="00491412"/>
    <w:rsid w:val="004919C6"/>
    <w:rsid w:val="0049212A"/>
    <w:rsid w:val="004927DD"/>
    <w:rsid w:val="00493D16"/>
    <w:rsid w:val="004948B4"/>
    <w:rsid w:val="00494B53"/>
    <w:rsid w:val="00495152"/>
    <w:rsid w:val="004973DF"/>
    <w:rsid w:val="004A08A1"/>
    <w:rsid w:val="004A139B"/>
    <w:rsid w:val="004A1529"/>
    <w:rsid w:val="004A16D6"/>
    <w:rsid w:val="004A19A2"/>
    <w:rsid w:val="004A1CCF"/>
    <w:rsid w:val="004A3EEF"/>
    <w:rsid w:val="004A56A4"/>
    <w:rsid w:val="004A59B3"/>
    <w:rsid w:val="004A764A"/>
    <w:rsid w:val="004B0159"/>
    <w:rsid w:val="004B0325"/>
    <w:rsid w:val="004B0743"/>
    <w:rsid w:val="004B0F80"/>
    <w:rsid w:val="004B21CD"/>
    <w:rsid w:val="004B2FD3"/>
    <w:rsid w:val="004B45CF"/>
    <w:rsid w:val="004B5D19"/>
    <w:rsid w:val="004B658F"/>
    <w:rsid w:val="004B74B3"/>
    <w:rsid w:val="004C083D"/>
    <w:rsid w:val="004C20B1"/>
    <w:rsid w:val="004C241A"/>
    <w:rsid w:val="004C2642"/>
    <w:rsid w:val="004C2A6B"/>
    <w:rsid w:val="004C2CAF"/>
    <w:rsid w:val="004C3D3A"/>
    <w:rsid w:val="004C4AA8"/>
    <w:rsid w:val="004C4F9F"/>
    <w:rsid w:val="004C570A"/>
    <w:rsid w:val="004C76FB"/>
    <w:rsid w:val="004D160D"/>
    <w:rsid w:val="004D2FE8"/>
    <w:rsid w:val="004D3066"/>
    <w:rsid w:val="004D30D7"/>
    <w:rsid w:val="004D31B6"/>
    <w:rsid w:val="004D3E48"/>
    <w:rsid w:val="004D4AF9"/>
    <w:rsid w:val="004D5297"/>
    <w:rsid w:val="004D6102"/>
    <w:rsid w:val="004D61D4"/>
    <w:rsid w:val="004E03AF"/>
    <w:rsid w:val="004E0E02"/>
    <w:rsid w:val="004E104F"/>
    <w:rsid w:val="004E25F6"/>
    <w:rsid w:val="004E48AE"/>
    <w:rsid w:val="004E646C"/>
    <w:rsid w:val="004E6D1D"/>
    <w:rsid w:val="004E6D4B"/>
    <w:rsid w:val="004F0FCB"/>
    <w:rsid w:val="004F10F4"/>
    <w:rsid w:val="004F400E"/>
    <w:rsid w:val="004F504F"/>
    <w:rsid w:val="004F57F7"/>
    <w:rsid w:val="004F58E2"/>
    <w:rsid w:val="004F70E1"/>
    <w:rsid w:val="004F7233"/>
    <w:rsid w:val="00500D13"/>
    <w:rsid w:val="00501362"/>
    <w:rsid w:val="00502028"/>
    <w:rsid w:val="0050458D"/>
    <w:rsid w:val="005052FC"/>
    <w:rsid w:val="00505D36"/>
    <w:rsid w:val="0050612C"/>
    <w:rsid w:val="00506CD4"/>
    <w:rsid w:val="0050732B"/>
    <w:rsid w:val="0050785C"/>
    <w:rsid w:val="00507D97"/>
    <w:rsid w:val="00510434"/>
    <w:rsid w:val="005110FE"/>
    <w:rsid w:val="00511CC0"/>
    <w:rsid w:val="00512BF5"/>
    <w:rsid w:val="00512D34"/>
    <w:rsid w:val="00512F16"/>
    <w:rsid w:val="00515150"/>
    <w:rsid w:val="00515368"/>
    <w:rsid w:val="005161FC"/>
    <w:rsid w:val="00516686"/>
    <w:rsid w:val="005205F3"/>
    <w:rsid w:val="0052076B"/>
    <w:rsid w:val="0052117D"/>
    <w:rsid w:val="005218F6"/>
    <w:rsid w:val="00522D68"/>
    <w:rsid w:val="00525C51"/>
    <w:rsid w:val="0052653B"/>
    <w:rsid w:val="00527709"/>
    <w:rsid w:val="00530325"/>
    <w:rsid w:val="0053183C"/>
    <w:rsid w:val="0053306D"/>
    <w:rsid w:val="00536C39"/>
    <w:rsid w:val="00537797"/>
    <w:rsid w:val="00537A1F"/>
    <w:rsid w:val="00537B98"/>
    <w:rsid w:val="00541AAE"/>
    <w:rsid w:val="00541E71"/>
    <w:rsid w:val="00544730"/>
    <w:rsid w:val="00545E4B"/>
    <w:rsid w:val="005461D9"/>
    <w:rsid w:val="0054673D"/>
    <w:rsid w:val="0054685E"/>
    <w:rsid w:val="00547825"/>
    <w:rsid w:val="00547D83"/>
    <w:rsid w:val="00547FA2"/>
    <w:rsid w:val="00550611"/>
    <w:rsid w:val="00551D64"/>
    <w:rsid w:val="0055299A"/>
    <w:rsid w:val="00554CE6"/>
    <w:rsid w:val="00554DD2"/>
    <w:rsid w:val="00554E38"/>
    <w:rsid w:val="005564B5"/>
    <w:rsid w:val="005572A4"/>
    <w:rsid w:val="005579FE"/>
    <w:rsid w:val="00557EA9"/>
    <w:rsid w:val="0056091F"/>
    <w:rsid w:val="0056092F"/>
    <w:rsid w:val="00560D50"/>
    <w:rsid w:val="00561804"/>
    <w:rsid w:val="00561E7C"/>
    <w:rsid w:val="005621CF"/>
    <w:rsid w:val="0056311F"/>
    <w:rsid w:val="00564B10"/>
    <w:rsid w:val="00564DEE"/>
    <w:rsid w:val="00565716"/>
    <w:rsid w:val="00566195"/>
    <w:rsid w:val="00566C0F"/>
    <w:rsid w:val="005670E3"/>
    <w:rsid w:val="005676A9"/>
    <w:rsid w:val="00567752"/>
    <w:rsid w:val="0057198B"/>
    <w:rsid w:val="00571FF0"/>
    <w:rsid w:val="00575B03"/>
    <w:rsid w:val="00576BCE"/>
    <w:rsid w:val="00577E77"/>
    <w:rsid w:val="00581625"/>
    <w:rsid w:val="00581978"/>
    <w:rsid w:val="00581B47"/>
    <w:rsid w:val="00581C94"/>
    <w:rsid w:val="005827BF"/>
    <w:rsid w:val="0058291D"/>
    <w:rsid w:val="00583A0C"/>
    <w:rsid w:val="0058402D"/>
    <w:rsid w:val="00585557"/>
    <w:rsid w:val="00585923"/>
    <w:rsid w:val="0058627D"/>
    <w:rsid w:val="005878CE"/>
    <w:rsid w:val="00590A54"/>
    <w:rsid w:val="00590C7D"/>
    <w:rsid w:val="005921F5"/>
    <w:rsid w:val="005926C1"/>
    <w:rsid w:val="00592A33"/>
    <w:rsid w:val="0059328A"/>
    <w:rsid w:val="00594CC2"/>
    <w:rsid w:val="00595CE8"/>
    <w:rsid w:val="00596ACA"/>
    <w:rsid w:val="005A1115"/>
    <w:rsid w:val="005A1223"/>
    <w:rsid w:val="005A1377"/>
    <w:rsid w:val="005A24C3"/>
    <w:rsid w:val="005A2AE5"/>
    <w:rsid w:val="005A2BC9"/>
    <w:rsid w:val="005A3FD9"/>
    <w:rsid w:val="005A4155"/>
    <w:rsid w:val="005A4A38"/>
    <w:rsid w:val="005A4D61"/>
    <w:rsid w:val="005A5CC1"/>
    <w:rsid w:val="005A7B2A"/>
    <w:rsid w:val="005A7E12"/>
    <w:rsid w:val="005B0541"/>
    <w:rsid w:val="005B0FD8"/>
    <w:rsid w:val="005B1BEA"/>
    <w:rsid w:val="005B2F76"/>
    <w:rsid w:val="005B478C"/>
    <w:rsid w:val="005B788E"/>
    <w:rsid w:val="005B7D1A"/>
    <w:rsid w:val="005C1B50"/>
    <w:rsid w:val="005C31F0"/>
    <w:rsid w:val="005C44C6"/>
    <w:rsid w:val="005C4BCC"/>
    <w:rsid w:val="005C53D3"/>
    <w:rsid w:val="005C59F0"/>
    <w:rsid w:val="005C624B"/>
    <w:rsid w:val="005C6391"/>
    <w:rsid w:val="005D056C"/>
    <w:rsid w:val="005D0C6F"/>
    <w:rsid w:val="005D1637"/>
    <w:rsid w:val="005D2254"/>
    <w:rsid w:val="005E089B"/>
    <w:rsid w:val="005E0DB4"/>
    <w:rsid w:val="005E3A0C"/>
    <w:rsid w:val="005E440F"/>
    <w:rsid w:val="005E59DE"/>
    <w:rsid w:val="005E59E6"/>
    <w:rsid w:val="005E611A"/>
    <w:rsid w:val="005E6EFA"/>
    <w:rsid w:val="005E7CF0"/>
    <w:rsid w:val="005F0B26"/>
    <w:rsid w:val="005F15AD"/>
    <w:rsid w:val="005F27C6"/>
    <w:rsid w:val="005F2888"/>
    <w:rsid w:val="005F3150"/>
    <w:rsid w:val="005F3567"/>
    <w:rsid w:val="005F4BDA"/>
    <w:rsid w:val="005F4EAE"/>
    <w:rsid w:val="005F5668"/>
    <w:rsid w:val="005F6FD5"/>
    <w:rsid w:val="005F720B"/>
    <w:rsid w:val="005F77B5"/>
    <w:rsid w:val="005F7A5A"/>
    <w:rsid w:val="005F7F51"/>
    <w:rsid w:val="00600CE0"/>
    <w:rsid w:val="006019D3"/>
    <w:rsid w:val="00601D05"/>
    <w:rsid w:val="006020BC"/>
    <w:rsid w:val="006024DB"/>
    <w:rsid w:val="006033DA"/>
    <w:rsid w:val="00604FAF"/>
    <w:rsid w:val="00604FCB"/>
    <w:rsid w:val="0060535B"/>
    <w:rsid w:val="0060582F"/>
    <w:rsid w:val="006059FB"/>
    <w:rsid w:val="006062F6"/>
    <w:rsid w:val="00606970"/>
    <w:rsid w:val="00607026"/>
    <w:rsid w:val="00610EE1"/>
    <w:rsid w:val="00611608"/>
    <w:rsid w:val="006128B6"/>
    <w:rsid w:val="006131AB"/>
    <w:rsid w:val="00613D46"/>
    <w:rsid w:val="00615547"/>
    <w:rsid w:val="00616C01"/>
    <w:rsid w:val="006177C6"/>
    <w:rsid w:val="006201B7"/>
    <w:rsid w:val="0062055D"/>
    <w:rsid w:val="00620E13"/>
    <w:rsid w:val="00623245"/>
    <w:rsid w:val="0062327C"/>
    <w:rsid w:val="006233C8"/>
    <w:rsid w:val="00623E0D"/>
    <w:rsid w:val="00626066"/>
    <w:rsid w:val="00626073"/>
    <w:rsid w:val="00626D26"/>
    <w:rsid w:val="00626E47"/>
    <w:rsid w:val="006270DE"/>
    <w:rsid w:val="0062722B"/>
    <w:rsid w:val="006315D7"/>
    <w:rsid w:val="00631719"/>
    <w:rsid w:val="006317CD"/>
    <w:rsid w:val="0063186B"/>
    <w:rsid w:val="00632319"/>
    <w:rsid w:val="00632ED8"/>
    <w:rsid w:val="00637EE7"/>
    <w:rsid w:val="0064027B"/>
    <w:rsid w:val="00641390"/>
    <w:rsid w:val="006425FE"/>
    <w:rsid w:val="00642CE2"/>
    <w:rsid w:val="00643BA7"/>
    <w:rsid w:val="00643DFB"/>
    <w:rsid w:val="00643E28"/>
    <w:rsid w:val="00645C5A"/>
    <w:rsid w:val="00646E43"/>
    <w:rsid w:val="00650F7C"/>
    <w:rsid w:val="006520BD"/>
    <w:rsid w:val="0065437B"/>
    <w:rsid w:val="0065437F"/>
    <w:rsid w:val="00656699"/>
    <w:rsid w:val="006577DB"/>
    <w:rsid w:val="00657A7A"/>
    <w:rsid w:val="0066056A"/>
    <w:rsid w:val="0066097C"/>
    <w:rsid w:val="0066130C"/>
    <w:rsid w:val="00661734"/>
    <w:rsid w:val="006620F2"/>
    <w:rsid w:val="0066224F"/>
    <w:rsid w:val="0066257C"/>
    <w:rsid w:val="00662E15"/>
    <w:rsid w:val="006633D7"/>
    <w:rsid w:val="00663C97"/>
    <w:rsid w:val="00664288"/>
    <w:rsid w:val="00664648"/>
    <w:rsid w:val="00665939"/>
    <w:rsid w:val="00665E91"/>
    <w:rsid w:val="00666340"/>
    <w:rsid w:val="006664C0"/>
    <w:rsid w:val="0066783A"/>
    <w:rsid w:val="00670BBB"/>
    <w:rsid w:val="006715A0"/>
    <w:rsid w:val="00671BEF"/>
    <w:rsid w:val="006741BD"/>
    <w:rsid w:val="0067428C"/>
    <w:rsid w:val="00675900"/>
    <w:rsid w:val="006767E7"/>
    <w:rsid w:val="00676E40"/>
    <w:rsid w:val="006775B1"/>
    <w:rsid w:val="006802D9"/>
    <w:rsid w:val="00683A2D"/>
    <w:rsid w:val="00684471"/>
    <w:rsid w:val="00686297"/>
    <w:rsid w:val="00686542"/>
    <w:rsid w:val="00686A7F"/>
    <w:rsid w:val="00687973"/>
    <w:rsid w:val="0069013F"/>
    <w:rsid w:val="0069180E"/>
    <w:rsid w:val="00692925"/>
    <w:rsid w:val="00692F34"/>
    <w:rsid w:val="006931A1"/>
    <w:rsid w:val="00695212"/>
    <w:rsid w:val="006956CC"/>
    <w:rsid w:val="0069583B"/>
    <w:rsid w:val="0069690D"/>
    <w:rsid w:val="006977D8"/>
    <w:rsid w:val="006A047D"/>
    <w:rsid w:val="006A1123"/>
    <w:rsid w:val="006A18DE"/>
    <w:rsid w:val="006A1DFC"/>
    <w:rsid w:val="006A1E5F"/>
    <w:rsid w:val="006A4253"/>
    <w:rsid w:val="006A58EF"/>
    <w:rsid w:val="006A5FDA"/>
    <w:rsid w:val="006A60EE"/>
    <w:rsid w:val="006A6E31"/>
    <w:rsid w:val="006A76F1"/>
    <w:rsid w:val="006A77A8"/>
    <w:rsid w:val="006B05ED"/>
    <w:rsid w:val="006B134E"/>
    <w:rsid w:val="006B221C"/>
    <w:rsid w:val="006B3473"/>
    <w:rsid w:val="006B42A5"/>
    <w:rsid w:val="006B4615"/>
    <w:rsid w:val="006B4D79"/>
    <w:rsid w:val="006B4E42"/>
    <w:rsid w:val="006B577E"/>
    <w:rsid w:val="006B5F4C"/>
    <w:rsid w:val="006B646A"/>
    <w:rsid w:val="006B6B31"/>
    <w:rsid w:val="006B79EC"/>
    <w:rsid w:val="006B7D68"/>
    <w:rsid w:val="006B7DA0"/>
    <w:rsid w:val="006C0C61"/>
    <w:rsid w:val="006C0D21"/>
    <w:rsid w:val="006C1861"/>
    <w:rsid w:val="006C1E26"/>
    <w:rsid w:val="006C2722"/>
    <w:rsid w:val="006C43DC"/>
    <w:rsid w:val="006C7139"/>
    <w:rsid w:val="006C71C9"/>
    <w:rsid w:val="006C7941"/>
    <w:rsid w:val="006D1FAB"/>
    <w:rsid w:val="006D3174"/>
    <w:rsid w:val="006D4A90"/>
    <w:rsid w:val="006D5B17"/>
    <w:rsid w:val="006D6BEA"/>
    <w:rsid w:val="006D6C04"/>
    <w:rsid w:val="006D7111"/>
    <w:rsid w:val="006D7272"/>
    <w:rsid w:val="006D7B12"/>
    <w:rsid w:val="006E0962"/>
    <w:rsid w:val="006E0FE9"/>
    <w:rsid w:val="006E1DED"/>
    <w:rsid w:val="006E3351"/>
    <w:rsid w:val="006E35B0"/>
    <w:rsid w:val="006E3EC7"/>
    <w:rsid w:val="006E3F1C"/>
    <w:rsid w:val="006E45C4"/>
    <w:rsid w:val="006E7771"/>
    <w:rsid w:val="006F129F"/>
    <w:rsid w:val="006F4500"/>
    <w:rsid w:val="006F4AD3"/>
    <w:rsid w:val="006F5E92"/>
    <w:rsid w:val="006F62F4"/>
    <w:rsid w:val="006F7148"/>
    <w:rsid w:val="006F715B"/>
    <w:rsid w:val="006F74E7"/>
    <w:rsid w:val="007000F9"/>
    <w:rsid w:val="007014C3"/>
    <w:rsid w:val="0070235C"/>
    <w:rsid w:val="007024FD"/>
    <w:rsid w:val="00702801"/>
    <w:rsid w:val="00703B2A"/>
    <w:rsid w:val="0070448D"/>
    <w:rsid w:val="0070539F"/>
    <w:rsid w:val="00705D32"/>
    <w:rsid w:val="00706E67"/>
    <w:rsid w:val="007071E0"/>
    <w:rsid w:val="007100C0"/>
    <w:rsid w:val="00711A85"/>
    <w:rsid w:val="00711DBF"/>
    <w:rsid w:val="00711DE6"/>
    <w:rsid w:val="00713164"/>
    <w:rsid w:val="00714F56"/>
    <w:rsid w:val="00716FDD"/>
    <w:rsid w:val="007216BF"/>
    <w:rsid w:val="007219D8"/>
    <w:rsid w:val="00722569"/>
    <w:rsid w:val="007231CF"/>
    <w:rsid w:val="007244A4"/>
    <w:rsid w:val="00724D34"/>
    <w:rsid w:val="007260A1"/>
    <w:rsid w:val="0073043C"/>
    <w:rsid w:val="00730621"/>
    <w:rsid w:val="00730B9C"/>
    <w:rsid w:val="00731CC6"/>
    <w:rsid w:val="007335BD"/>
    <w:rsid w:val="00734103"/>
    <w:rsid w:val="007345B6"/>
    <w:rsid w:val="0073475E"/>
    <w:rsid w:val="00734823"/>
    <w:rsid w:val="00734CFE"/>
    <w:rsid w:val="00734F1B"/>
    <w:rsid w:val="00734F2E"/>
    <w:rsid w:val="00736164"/>
    <w:rsid w:val="007362F4"/>
    <w:rsid w:val="00736F64"/>
    <w:rsid w:val="007370D7"/>
    <w:rsid w:val="007404DF"/>
    <w:rsid w:val="0074522A"/>
    <w:rsid w:val="007470ED"/>
    <w:rsid w:val="00750388"/>
    <w:rsid w:val="007506B8"/>
    <w:rsid w:val="00751F69"/>
    <w:rsid w:val="007532A9"/>
    <w:rsid w:val="00753E84"/>
    <w:rsid w:val="007547CA"/>
    <w:rsid w:val="00755762"/>
    <w:rsid w:val="00755A77"/>
    <w:rsid w:val="00755B13"/>
    <w:rsid w:val="00755C37"/>
    <w:rsid w:val="007569BA"/>
    <w:rsid w:val="00756C32"/>
    <w:rsid w:val="00756DB3"/>
    <w:rsid w:val="007574DF"/>
    <w:rsid w:val="00760030"/>
    <w:rsid w:val="007607D5"/>
    <w:rsid w:val="00762334"/>
    <w:rsid w:val="007624B5"/>
    <w:rsid w:val="007635B2"/>
    <w:rsid w:val="0076386D"/>
    <w:rsid w:val="00765EB5"/>
    <w:rsid w:val="0076603A"/>
    <w:rsid w:val="00767B3E"/>
    <w:rsid w:val="00771486"/>
    <w:rsid w:val="00772096"/>
    <w:rsid w:val="00772135"/>
    <w:rsid w:val="00772261"/>
    <w:rsid w:val="00772FE6"/>
    <w:rsid w:val="00773139"/>
    <w:rsid w:val="00773149"/>
    <w:rsid w:val="0077415A"/>
    <w:rsid w:val="00774989"/>
    <w:rsid w:val="00774CF8"/>
    <w:rsid w:val="007755B2"/>
    <w:rsid w:val="00776E79"/>
    <w:rsid w:val="00780096"/>
    <w:rsid w:val="007814FF"/>
    <w:rsid w:val="0078206A"/>
    <w:rsid w:val="00782F7C"/>
    <w:rsid w:val="007836C0"/>
    <w:rsid w:val="00783CAD"/>
    <w:rsid w:val="00784160"/>
    <w:rsid w:val="007853E6"/>
    <w:rsid w:val="0078631D"/>
    <w:rsid w:val="007863FC"/>
    <w:rsid w:val="00790106"/>
    <w:rsid w:val="00790D5F"/>
    <w:rsid w:val="00791045"/>
    <w:rsid w:val="007926BD"/>
    <w:rsid w:val="00794773"/>
    <w:rsid w:val="00795056"/>
    <w:rsid w:val="00796504"/>
    <w:rsid w:val="00797DDB"/>
    <w:rsid w:val="007A0645"/>
    <w:rsid w:val="007A0F27"/>
    <w:rsid w:val="007A1A6C"/>
    <w:rsid w:val="007A36C1"/>
    <w:rsid w:val="007A5D47"/>
    <w:rsid w:val="007B1136"/>
    <w:rsid w:val="007B3A44"/>
    <w:rsid w:val="007B4108"/>
    <w:rsid w:val="007B5ED6"/>
    <w:rsid w:val="007B63B1"/>
    <w:rsid w:val="007B688B"/>
    <w:rsid w:val="007B76B3"/>
    <w:rsid w:val="007C20EE"/>
    <w:rsid w:val="007C21EA"/>
    <w:rsid w:val="007C2C54"/>
    <w:rsid w:val="007C4022"/>
    <w:rsid w:val="007C6843"/>
    <w:rsid w:val="007C75B6"/>
    <w:rsid w:val="007C7BDF"/>
    <w:rsid w:val="007D178B"/>
    <w:rsid w:val="007D17ED"/>
    <w:rsid w:val="007D20C3"/>
    <w:rsid w:val="007D2C57"/>
    <w:rsid w:val="007D44F5"/>
    <w:rsid w:val="007D72EC"/>
    <w:rsid w:val="007D78E8"/>
    <w:rsid w:val="007D7D5A"/>
    <w:rsid w:val="007E1F21"/>
    <w:rsid w:val="007E3231"/>
    <w:rsid w:val="007E36F7"/>
    <w:rsid w:val="007E500C"/>
    <w:rsid w:val="007E6C6F"/>
    <w:rsid w:val="007F0F9A"/>
    <w:rsid w:val="007F2EFD"/>
    <w:rsid w:val="007F3F39"/>
    <w:rsid w:val="007F4E44"/>
    <w:rsid w:val="007F566F"/>
    <w:rsid w:val="007F7B31"/>
    <w:rsid w:val="00801681"/>
    <w:rsid w:val="0080188E"/>
    <w:rsid w:val="008028FF"/>
    <w:rsid w:val="008029E9"/>
    <w:rsid w:val="00803ADB"/>
    <w:rsid w:val="0080466D"/>
    <w:rsid w:val="008054C0"/>
    <w:rsid w:val="00806DEF"/>
    <w:rsid w:val="00806E8B"/>
    <w:rsid w:val="00810395"/>
    <w:rsid w:val="00810DF7"/>
    <w:rsid w:val="0081222A"/>
    <w:rsid w:val="0081445B"/>
    <w:rsid w:val="0081526C"/>
    <w:rsid w:val="00815DF6"/>
    <w:rsid w:val="00816B49"/>
    <w:rsid w:val="00816BCE"/>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0BC8"/>
    <w:rsid w:val="00831372"/>
    <w:rsid w:val="00832130"/>
    <w:rsid w:val="008327CE"/>
    <w:rsid w:val="00833D81"/>
    <w:rsid w:val="0083560B"/>
    <w:rsid w:val="00836694"/>
    <w:rsid w:val="008376FD"/>
    <w:rsid w:val="00841BA8"/>
    <w:rsid w:val="008444FD"/>
    <w:rsid w:val="00844A09"/>
    <w:rsid w:val="008455FA"/>
    <w:rsid w:val="0084565D"/>
    <w:rsid w:val="008462F0"/>
    <w:rsid w:val="00846649"/>
    <w:rsid w:val="00853B19"/>
    <w:rsid w:val="00855067"/>
    <w:rsid w:val="00855EED"/>
    <w:rsid w:val="00857481"/>
    <w:rsid w:val="008578FF"/>
    <w:rsid w:val="00860271"/>
    <w:rsid w:val="008608C5"/>
    <w:rsid w:val="00861849"/>
    <w:rsid w:val="00861942"/>
    <w:rsid w:val="00863167"/>
    <w:rsid w:val="0086350F"/>
    <w:rsid w:val="00864C8A"/>
    <w:rsid w:val="00867662"/>
    <w:rsid w:val="00867DEB"/>
    <w:rsid w:val="00870615"/>
    <w:rsid w:val="008707CB"/>
    <w:rsid w:val="00870E5A"/>
    <w:rsid w:val="00871392"/>
    <w:rsid w:val="00871C55"/>
    <w:rsid w:val="00871EF8"/>
    <w:rsid w:val="00871F91"/>
    <w:rsid w:val="0087285C"/>
    <w:rsid w:val="00872B93"/>
    <w:rsid w:val="00872C08"/>
    <w:rsid w:val="00874FC0"/>
    <w:rsid w:val="00875638"/>
    <w:rsid w:val="00875841"/>
    <w:rsid w:val="00875A8C"/>
    <w:rsid w:val="00876586"/>
    <w:rsid w:val="00876867"/>
    <w:rsid w:val="00877F31"/>
    <w:rsid w:val="00881630"/>
    <w:rsid w:val="00881F37"/>
    <w:rsid w:val="00882407"/>
    <w:rsid w:val="00882B75"/>
    <w:rsid w:val="00882C72"/>
    <w:rsid w:val="00883A48"/>
    <w:rsid w:val="008848DC"/>
    <w:rsid w:val="00885C43"/>
    <w:rsid w:val="00886402"/>
    <w:rsid w:val="008864ED"/>
    <w:rsid w:val="00886CDD"/>
    <w:rsid w:val="00887986"/>
    <w:rsid w:val="00890FCC"/>
    <w:rsid w:val="00891477"/>
    <w:rsid w:val="00892075"/>
    <w:rsid w:val="00892741"/>
    <w:rsid w:val="00892A2F"/>
    <w:rsid w:val="0089377A"/>
    <w:rsid w:val="00894CDD"/>
    <w:rsid w:val="00897140"/>
    <w:rsid w:val="008A1766"/>
    <w:rsid w:val="008A2B57"/>
    <w:rsid w:val="008A2C73"/>
    <w:rsid w:val="008A5B27"/>
    <w:rsid w:val="008A5F35"/>
    <w:rsid w:val="008A706A"/>
    <w:rsid w:val="008B12BF"/>
    <w:rsid w:val="008B1475"/>
    <w:rsid w:val="008B23F5"/>
    <w:rsid w:val="008B3551"/>
    <w:rsid w:val="008B35EE"/>
    <w:rsid w:val="008B3E7C"/>
    <w:rsid w:val="008B4033"/>
    <w:rsid w:val="008B405B"/>
    <w:rsid w:val="008B44E8"/>
    <w:rsid w:val="008B49E0"/>
    <w:rsid w:val="008B4D88"/>
    <w:rsid w:val="008B556D"/>
    <w:rsid w:val="008B73DD"/>
    <w:rsid w:val="008B7A46"/>
    <w:rsid w:val="008C01D4"/>
    <w:rsid w:val="008C0B85"/>
    <w:rsid w:val="008C18F6"/>
    <w:rsid w:val="008C197F"/>
    <w:rsid w:val="008C33F8"/>
    <w:rsid w:val="008C4576"/>
    <w:rsid w:val="008C468E"/>
    <w:rsid w:val="008C4D0E"/>
    <w:rsid w:val="008C5451"/>
    <w:rsid w:val="008C5929"/>
    <w:rsid w:val="008C5B17"/>
    <w:rsid w:val="008C6271"/>
    <w:rsid w:val="008C6FBE"/>
    <w:rsid w:val="008C7211"/>
    <w:rsid w:val="008C7E82"/>
    <w:rsid w:val="008D07F4"/>
    <w:rsid w:val="008D125C"/>
    <w:rsid w:val="008D2884"/>
    <w:rsid w:val="008D2E17"/>
    <w:rsid w:val="008D460A"/>
    <w:rsid w:val="008D4982"/>
    <w:rsid w:val="008D4DA3"/>
    <w:rsid w:val="008D5210"/>
    <w:rsid w:val="008D79B2"/>
    <w:rsid w:val="008D7ED0"/>
    <w:rsid w:val="008E2972"/>
    <w:rsid w:val="008E30E9"/>
    <w:rsid w:val="008E5F44"/>
    <w:rsid w:val="008E79A6"/>
    <w:rsid w:val="008F18D1"/>
    <w:rsid w:val="008F1C67"/>
    <w:rsid w:val="008F22FE"/>
    <w:rsid w:val="008F3077"/>
    <w:rsid w:val="008F4FEE"/>
    <w:rsid w:val="008F5106"/>
    <w:rsid w:val="008F5B95"/>
    <w:rsid w:val="008F6DE3"/>
    <w:rsid w:val="00902582"/>
    <w:rsid w:val="0090274A"/>
    <w:rsid w:val="00903C11"/>
    <w:rsid w:val="00904115"/>
    <w:rsid w:val="0090434C"/>
    <w:rsid w:val="00905154"/>
    <w:rsid w:val="00905286"/>
    <w:rsid w:val="0090708A"/>
    <w:rsid w:val="009114C1"/>
    <w:rsid w:val="00913FE4"/>
    <w:rsid w:val="009149B1"/>
    <w:rsid w:val="0091571C"/>
    <w:rsid w:val="00915D27"/>
    <w:rsid w:val="0091651A"/>
    <w:rsid w:val="0091697E"/>
    <w:rsid w:val="0092081A"/>
    <w:rsid w:val="00920D44"/>
    <w:rsid w:val="0092110D"/>
    <w:rsid w:val="009211DA"/>
    <w:rsid w:val="00923355"/>
    <w:rsid w:val="00923832"/>
    <w:rsid w:val="00923F1E"/>
    <w:rsid w:val="00924047"/>
    <w:rsid w:val="00924A5F"/>
    <w:rsid w:val="00924F91"/>
    <w:rsid w:val="00925702"/>
    <w:rsid w:val="00925828"/>
    <w:rsid w:val="0092633C"/>
    <w:rsid w:val="00926D1F"/>
    <w:rsid w:val="00930C01"/>
    <w:rsid w:val="00930CE2"/>
    <w:rsid w:val="00932CEB"/>
    <w:rsid w:val="00932EF0"/>
    <w:rsid w:val="0093428C"/>
    <w:rsid w:val="009346BA"/>
    <w:rsid w:val="0093493D"/>
    <w:rsid w:val="00935AB2"/>
    <w:rsid w:val="00935F95"/>
    <w:rsid w:val="00941D80"/>
    <w:rsid w:val="00941ED1"/>
    <w:rsid w:val="00943E7A"/>
    <w:rsid w:val="0094499D"/>
    <w:rsid w:val="00944AC7"/>
    <w:rsid w:val="009456E6"/>
    <w:rsid w:val="00945FF7"/>
    <w:rsid w:val="0094628E"/>
    <w:rsid w:val="00946942"/>
    <w:rsid w:val="0095041F"/>
    <w:rsid w:val="00951A06"/>
    <w:rsid w:val="009526CD"/>
    <w:rsid w:val="00952C1E"/>
    <w:rsid w:val="009532E2"/>
    <w:rsid w:val="009535B1"/>
    <w:rsid w:val="00954BC9"/>
    <w:rsid w:val="00955248"/>
    <w:rsid w:val="0096250F"/>
    <w:rsid w:val="009626F1"/>
    <w:rsid w:val="0096284C"/>
    <w:rsid w:val="0096513A"/>
    <w:rsid w:val="00966406"/>
    <w:rsid w:val="009667CE"/>
    <w:rsid w:val="00966881"/>
    <w:rsid w:val="00967CB3"/>
    <w:rsid w:val="00970704"/>
    <w:rsid w:val="00970AEA"/>
    <w:rsid w:val="009716A9"/>
    <w:rsid w:val="009718BD"/>
    <w:rsid w:val="00971BA9"/>
    <w:rsid w:val="00971D46"/>
    <w:rsid w:val="00972E6E"/>
    <w:rsid w:val="00973523"/>
    <w:rsid w:val="00976024"/>
    <w:rsid w:val="00976143"/>
    <w:rsid w:val="009765DD"/>
    <w:rsid w:val="0097695C"/>
    <w:rsid w:val="00976A46"/>
    <w:rsid w:val="00977A9C"/>
    <w:rsid w:val="00977C67"/>
    <w:rsid w:val="009805F0"/>
    <w:rsid w:val="00981128"/>
    <w:rsid w:val="009822E3"/>
    <w:rsid w:val="00982591"/>
    <w:rsid w:val="009836C9"/>
    <w:rsid w:val="009864F8"/>
    <w:rsid w:val="00986BAF"/>
    <w:rsid w:val="009879E6"/>
    <w:rsid w:val="009904BB"/>
    <w:rsid w:val="0099121E"/>
    <w:rsid w:val="00991B8E"/>
    <w:rsid w:val="00994872"/>
    <w:rsid w:val="00995A87"/>
    <w:rsid w:val="009A03BA"/>
    <w:rsid w:val="009A11A6"/>
    <w:rsid w:val="009A2222"/>
    <w:rsid w:val="009A3C32"/>
    <w:rsid w:val="009A504B"/>
    <w:rsid w:val="009A52E8"/>
    <w:rsid w:val="009A5B2B"/>
    <w:rsid w:val="009A62E9"/>
    <w:rsid w:val="009A672D"/>
    <w:rsid w:val="009B0304"/>
    <w:rsid w:val="009B0AD4"/>
    <w:rsid w:val="009B0CC3"/>
    <w:rsid w:val="009B0F66"/>
    <w:rsid w:val="009B0FDA"/>
    <w:rsid w:val="009B17E9"/>
    <w:rsid w:val="009B29D4"/>
    <w:rsid w:val="009B2F8B"/>
    <w:rsid w:val="009B353A"/>
    <w:rsid w:val="009B3570"/>
    <w:rsid w:val="009B3672"/>
    <w:rsid w:val="009B40FE"/>
    <w:rsid w:val="009B4DBC"/>
    <w:rsid w:val="009B50B9"/>
    <w:rsid w:val="009B56EA"/>
    <w:rsid w:val="009B6861"/>
    <w:rsid w:val="009B73DF"/>
    <w:rsid w:val="009C0CBB"/>
    <w:rsid w:val="009C245A"/>
    <w:rsid w:val="009C3986"/>
    <w:rsid w:val="009C3B05"/>
    <w:rsid w:val="009C4870"/>
    <w:rsid w:val="009C516E"/>
    <w:rsid w:val="009C597F"/>
    <w:rsid w:val="009C69CB"/>
    <w:rsid w:val="009C731A"/>
    <w:rsid w:val="009C7DC6"/>
    <w:rsid w:val="009D2DE6"/>
    <w:rsid w:val="009D2F73"/>
    <w:rsid w:val="009D417A"/>
    <w:rsid w:val="009D47B5"/>
    <w:rsid w:val="009D48A1"/>
    <w:rsid w:val="009D48CE"/>
    <w:rsid w:val="009D4FCF"/>
    <w:rsid w:val="009D55BB"/>
    <w:rsid w:val="009E3F80"/>
    <w:rsid w:val="009E3FF6"/>
    <w:rsid w:val="009E652E"/>
    <w:rsid w:val="009E789F"/>
    <w:rsid w:val="009F356D"/>
    <w:rsid w:val="009F5577"/>
    <w:rsid w:val="00A0094F"/>
    <w:rsid w:val="00A02216"/>
    <w:rsid w:val="00A0380E"/>
    <w:rsid w:val="00A06458"/>
    <w:rsid w:val="00A06776"/>
    <w:rsid w:val="00A06850"/>
    <w:rsid w:val="00A07959"/>
    <w:rsid w:val="00A10008"/>
    <w:rsid w:val="00A124BC"/>
    <w:rsid w:val="00A13877"/>
    <w:rsid w:val="00A15161"/>
    <w:rsid w:val="00A1567F"/>
    <w:rsid w:val="00A16870"/>
    <w:rsid w:val="00A1689C"/>
    <w:rsid w:val="00A16D42"/>
    <w:rsid w:val="00A20459"/>
    <w:rsid w:val="00A21507"/>
    <w:rsid w:val="00A23355"/>
    <w:rsid w:val="00A25003"/>
    <w:rsid w:val="00A25508"/>
    <w:rsid w:val="00A25BEF"/>
    <w:rsid w:val="00A25DEB"/>
    <w:rsid w:val="00A2656C"/>
    <w:rsid w:val="00A26B99"/>
    <w:rsid w:val="00A27CB8"/>
    <w:rsid w:val="00A30A51"/>
    <w:rsid w:val="00A3188A"/>
    <w:rsid w:val="00A31CF0"/>
    <w:rsid w:val="00A320D2"/>
    <w:rsid w:val="00A32FF8"/>
    <w:rsid w:val="00A34277"/>
    <w:rsid w:val="00A347A7"/>
    <w:rsid w:val="00A35498"/>
    <w:rsid w:val="00A35E0F"/>
    <w:rsid w:val="00A36101"/>
    <w:rsid w:val="00A36188"/>
    <w:rsid w:val="00A3643F"/>
    <w:rsid w:val="00A364DA"/>
    <w:rsid w:val="00A40E9F"/>
    <w:rsid w:val="00A415A9"/>
    <w:rsid w:val="00A42349"/>
    <w:rsid w:val="00A42F0C"/>
    <w:rsid w:val="00A4406D"/>
    <w:rsid w:val="00A444A7"/>
    <w:rsid w:val="00A452B3"/>
    <w:rsid w:val="00A45D70"/>
    <w:rsid w:val="00A46558"/>
    <w:rsid w:val="00A46752"/>
    <w:rsid w:val="00A5174B"/>
    <w:rsid w:val="00A53D1E"/>
    <w:rsid w:val="00A55AAD"/>
    <w:rsid w:val="00A55AE1"/>
    <w:rsid w:val="00A55D00"/>
    <w:rsid w:val="00A567DC"/>
    <w:rsid w:val="00A57E80"/>
    <w:rsid w:val="00A602E9"/>
    <w:rsid w:val="00A61D31"/>
    <w:rsid w:val="00A61FCA"/>
    <w:rsid w:val="00A623C2"/>
    <w:rsid w:val="00A6254D"/>
    <w:rsid w:val="00A62920"/>
    <w:rsid w:val="00A62DE7"/>
    <w:rsid w:val="00A63115"/>
    <w:rsid w:val="00A6349A"/>
    <w:rsid w:val="00A64D19"/>
    <w:rsid w:val="00A66C92"/>
    <w:rsid w:val="00A67B23"/>
    <w:rsid w:val="00A70F08"/>
    <w:rsid w:val="00A70F2D"/>
    <w:rsid w:val="00A7120C"/>
    <w:rsid w:val="00A730FE"/>
    <w:rsid w:val="00A7326B"/>
    <w:rsid w:val="00A7463A"/>
    <w:rsid w:val="00A74A3F"/>
    <w:rsid w:val="00A75483"/>
    <w:rsid w:val="00A7595D"/>
    <w:rsid w:val="00A77CB9"/>
    <w:rsid w:val="00A810B0"/>
    <w:rsid w:val="00A81830"/>
    <w:rsid w:val="00A8219B"/>
    <w:rsid w:val="00A8300F"/>
    <w:rsid w:val="00A8690E"/>
    <w:rsid w:val="00A871D1"/>
    <w:rsid w:val="00A90FF6"/>
    <w:rsid w:val="00A914CD"/>
    <w:rsid w:val="00A93095"/>
    <w:rsid w:val="00A94108"/>
    <w:rsid w:val="00A95CCF"/>
    <w:rsid w:val="00A9776A"/>
    <w:rsid w:val="00AA01C6"/>
    <w:rsid w:val="00AA0C7B"/>
    <w:rsid w:val="00AA29A0"/>
    <w:rsid w:val="00AA3737"/>
    <w:rsid w:val="00AA38AF"/>
    <w:rsid w:val="00AA49ED"/>
    <w:rsid w:val="00AA74D0"/>
    <w:rsid w:val="00AA7737"/>
    <w:rsid w:val="00AA78B7"/>
    <w:rsid w:val="00AA78FE"/>
    <w:rsid w:val="00AA7ACA"/>
    <w:rsid w:val="00AB0779"/>
    <w:rsid w:val="00AB2549"/>
    <w:rsid w:val="00AB3E02"/>
    <w:rsid w:val="00AB4ADF"/>
    <w:rsid w:val="00AB546C"/>
    <w:rsid w:val="00AB5D11"/>
    <w:rsid w:val="00AB62CD"/>
    <w:rsid w:val="00AB745F"/>
    <w:rsid w:val="00AB7EDB"/>
    <w:rsid w:val="00AC1CD2"/>
    <w:rsid w:val="00AC1DB7"/>
    <w:rsid w:val="00AC515D"/>
    <w:rsid w:val="00AC569B"/>
    <w:rsid w:val="00AC79F6"/>
    <w:rsid w:val="00AC7D17"/>
    <w:rsid w:val="00AD04A9"/>
    <w:rsid w:val="00AD04B2"/>
    <w:rsid w:val="00AD234A"/>
    <w:rsid w:val="00AD260A"/>
    <w:rsid w:val="00AD2CDA"/>
    <w:rsid w:val="00AD3A0E"/>
    <w:rsid w:val="00AD3B91"/>
    <w:rsid w:val="00AD41FD"/>
    <w:rsid w:val="00AD4C01"/>
    <w:rsid w:val="00AD704E"/>
    <w:rsid w:val="00AD79DA"/>
    <w:rsid w:val="00AE080A"/>
    <w:rsid w:val="00AE1BE8"/>
    <w:rsid w:val="00AE1F16"/>
    <w:rsid w:val="00AE24B0"/>
    <w:rsid w:val="00AE34D3"/>
    <w:rsid w:val="00AE489F"/>
    <w:rsid w:val="00AE49C4"/>
    <w:rsid w:val="00AE4AD5"/>
    <w:rsid w:val="00AE6101"/>
    <w:rsid w:val="00AE69C3"/>
    <w:rsid w:val="00AE7C51"/>
    <w:rsid w:val="00AE7DFD"/>
    <w:rsid w:val="00AF361D"/>
    <w:rsid w:val="00AF3FD8"/>
    <w:rsid w:val="00AF4312"/>
    <w:rsid w:val="00AF61B5"/>
    <w:rsid w:val="00AF705B"/>
    <w:rsid w:val="00AF744E"/>
    <w:rsid w:val="00B000A3"/>
    <w:rsid w:val="00B0045D"/>
    <w:rsid w:val="00B00C4E"/>
    <w:rsid w:val="00B00C8F"/>
    <w:rsid w:val="00B0176F"/>
    <w:rsid w:val="00B01B98"/>
    <w:rsid w:val="00B039FE"/>
    <w:rsid w:val="00B03C3D"/>
    <w:rsid w:val="00B03F64"/>
    <w:rsid w:val="00B051C0"/>
    <w:rsid w:val="00B07544"/>
    <w:rsid w:val="00B07BB9"/>
    <w:rsid w:val="00B10483"/>
    <w:rsid w:val="00B1061E"/>
    <w:rsid w:val="00B1188E"/>
    <w:rsid w:val="00B12272"/>
    <w:rsid w:val="00B12501"/>
    <w:rsid w:val="00B12B60"/>
    <w:rsid w:val="00B12F4B"/>
    <w:rsid w:val="00B13C0D"/>
    <w:rsid w:val="00B13D04"/>
    <w:rsid w:val="00B15DFA"/>
    <w:rsid w:val="00B16296"/>
    <w:rsid w:val="00B16F3E"/>
    <w:rsid w:val="00B17B87"/>
    <w:rsid w:val="00B17CEA"/>
    <w:rsid w:val="00B20280"/>
    <w:rsid w:val="00B2043E"/>
    <w:rsid w:val="00B21EA6"/>
    <w:rsid w:val="00B234CE"/>
    <w:rsid w:val="00B23613"/>
    <w:rsid w:val="00B23B35"/>
    <w:rsid w:val="00B23E7A"/>
    <w:rsid w:val="00B2456C"/>
    <w:rsid w:val="00B24961"/>
    <w:rsid w:val="00B255EE"/>
    <w:rsid w:val="00B26D37"/>
    <w:rsid w:val="00B276F7"/>
    <w:rsid w:val="00B32CF9"/>
    <w:rsid w:val="00B33ED2"/>
    <w:rsid w:val="00B34180"/>
    <w:rsid w:val="00B3544F"/>
    <w:rsid w:val="00B35761"/>
    <w:rsid w:val="00B36B83"/>
    <w:rsid w:val="00B37B8A"/>
    <w:rsid w:val="00B410AF"/>
    <w:rsid w:val="00B412F4"/>
    <w:rsid w:val="00B418C2"/>
    <w:rsid w:val="00B41B81"/>
    <w:rsid w:val="00B41D73"/>
    <w:rsid w:val="00B424FA"/>
    <w:rsid w:val="00B445B5"/>
    <w:rsid w:val="00B46027"/>
    <w:rsid w:val="00B47954"/>
    <w:rsid w:val="00B47F50"/>
    <w:rsid w:val="00B5059B"/>
    <w:rsid w:val="00B51CA8"/>
    <w:rsid w:val="00B51EFC"/>
    <w:rsid w:val="00B523F4"/>
    <w:rsid w:val="00B5298C"/>
    <w:rsid w:val="00B52A44"/>
    <w:rsid w:val="00B5313A"/>
    <w:rsid w:val="00B56357"/>
    <w:rsid w:val="00B568F5"/>
    <w:rsid w:val="00B6017F"/>
    <w:rsid w:val="00B604BA"/>
    <w:rsid w:val="00B60608"/>
    <w:rsid w:val="00B6088E"/>
    <w:rsid w:val="00B6185A"/>
    <w:rsid w:val="00B61FFD"/>
    <w:rsid w:val="00B65465"/>
    <w:rsid w:val="00B65EB6"/>
    <w:rsid w:val="00B65F26"/>
    <w:rsid w:val="00B66304"/>
    <w:rsid w:val="00B6730B"/>
    <w:rsid w:val="00B67E89"/>
    <w:rsid w:val="00B701FA"/>
    <w:rsid w:val="00B709CE"/>
    <w:rsid w:val="00B70A75"/>
    <w:rsid w:val="00B71C54"/>
    <w:rsid w:val="00B71C6D"/>
    <w:rsid w:val="00B72103"/>
    <w:rsid w:val="00B7271E"/>
    <w:rsid w:val="00B72A04"/>
    <w:rsid w:val="00B73C16"/>
    <w:rsid w:val="00B7435C"/>
    <w:rsid w:val="00B743A1"/>
    <w:rsid w:val="00B7466C"/>
    <w:rsid w:val="00B74BE5"/>
    <w:rsid w:val="00B76422"/>
    <w:rsid w:val="00B766D7"/>
    <w:rsid w:val="00B77981"/>
    <w:rsid w:val="00B813E5"/>
    <w:rsid w:val="00B8185B"/>
    <w:rsid w:val="00B823E4"/>
    <w:rsid w:val="00B82834"/>
    <w:rsid w:val="00B82F0D"/>
    <w:rsid w:val="00B83DCE"/>
    <w:rsid w:val="00B83DD6"/>
    <w:rsid w:val="00B84E0D"/>
    <w:rsid w:val="00B84F08"/>
    <w:rsid w:val="00B850AC"/>
    <w:rsid w:val="00B85BB0"/>
    <w:rsid w:val="00B90238"/>
    <w:rsid w:val="00B9048E"/>
    <w:rsid w:val="00B91842"/>
    <w:rsid w:val="00B92325"/>
    <w:rsid w:val="00B943D8"/>
    <w:rsid w:val="00B94EC0"/>
    <w:rsid w:val="00B954C0"/>
    <w:rsid w:val="00B97541"/>
    <w:rsid w:val="00BA0DC0"/>
    <w:rsid w:val="00BA295B"/>
    <w:rsid w:val="00BA326B"/>
    <w:rsid w:val="00BA42B1"/>
    <w:rsid w:val="00BA4BF0"/>
    <w:rsid w:val="00BA6574"/>
    <w:rsid w:val="00BA7A31"/>
    <w:rsid w:val="00BA7B02"/>
    <w:rsid w:val="00BB02CE"/>
    <w:rsid w:val="00BB0831"/>
    <w:rsid w:val="00BB0D89"/>
    <w:rsid w:val="00BB2F7B"/>
    <w:rsid w:val="00BB4CB6"/>
    <w:rsid w:val="00BB6CDB"/>
    <w:rsid w:val="00BC0755"/>
    <w:rsid w:val="00BC369B"/>
    <w:rsid w:val="00BC4875"/>
    <w:rsid w:val="00BC5120"/>
    <w:rsid w:val="00BC516C"/>
    <w:rsid w:val="00BD000D"/>
    <w:rsid w:val="00BD004A"/>
    <w:rsid w:val="00BD1F11"/>
    <w:rsid w:val="00BD2360"/>
    <w:rsid w:val="00BD24E9"/>
    <w:rsid w:val="00BD2A49"/>
    <w:rsid w:val="00BD2AF3"/>
    <w:rsid w:val="00BD391A"/>
    <w:rsid w:val="00BD3A40"/>
    <w:rsid w:val="00BD560A"/>
    <w:rsid w:val="00BD63E2"/>
    <w:rsid w:val="00BD714A"/>
    <w:rsid w:val="00BD7151"/>
    <w:rsid w:val="00BE23BA"/>
    <w:rsid w:val="00BE251E"/>
    <w:rsid w:val="00BE26EF"/>
    <w:rsid w:val="00BE293A"/>
    <w:rsid w:val="00BE3367"/>
    <w:rsid w:val="00BE4252"/>
    <w:rsid w:val="00BE46A7"/>
    <w:rsid w:val="00BE4CC6"/>
    <w:rsid w:val="00BE5F70"/>
    <w:rsid w:val="00BE6648"/>
    <w:rsid w:val="00BE66B8"/>
    <w:rsid w:val="00BE6729"/>
    <w:rsid w:val="00BF0A06"/>
    <w:rsid w:val="00BF0A33"/>
    <w:rsid w:val="00BF14DE"/>
    <w:rsid w:val="00BF201B"/>
    <w:rsid w:val="00BF2F40"/>
    <w:rsid w:val="00BF3260"/>
    <w:rsid w:val="00BF6345"/>
    <w:rsid w:val="00BF6682"/>
    <w:rsid w:val="00BF69A0"/>
    <w:rsid w:val="00BF79F8"/>
    <w:rsid w:val="00C00353"/>
    <w:rsid w:val="00C006EE"/>
    <w:rsid w:val="00C00B7C"/>
    <w:rsid w:val="00C01B37"/>
    <w:rsid w:val="00C02B0D"/>
    <w:rsid w:val="00C0319B"/>
    <w:rsid w:val="00C039FB"/>
    <w:rsid w:val="00C06E23"/>
    <w:rsid w:val="00C07630"/>
    <w:rsid w:val="00C11DF4"/>
    <w:rsid w:val="00C12B5B"/>
    <w:rsid w:val="00C13038"/>
    <w:rsid w:val="00C13059"/>
    <w:rsid w:val="00C133A1"/>
    <w:rsid w:val="00C13F01"/>
    <w:rsid w:val="00C1438C"/>
    <w:rsid w:val="00C147F0"/>
    <w:rsid w:val="00C14F77"/>
    <w:rsid w:val="00C1543F"/>
    <w:rsid w:val="00C160A3"/>
    <w:rsid w:val="00C171F4"/>
    <w:rsid w:val="00C17758"/>
    <w:rsid w:val="00C1790C"/>
    <w:rsid w:val="00C2027E"/>
    <w:rsid w:val="00C20B7A"/>
    <w:rsid w:val="00C21D20"/>
    <w:rsid w:val="00C22DB4"/>
    <w:rsid w:val="00C23838"/>
    <w:rsid w:val="00C23F9F"/>
    <w:rsid w:val="00C24296"/>
    <w:rsid w:val="00C2460A"/>
    <w:rsid w:val="00C2513E"/>
    <w:rsid w:val="00C2520B"/>
    <w:rsid w:val="00C2551D"/>
    <w:rsid w:val="00C26326"/>
    <w:rsid w:val="00C26D26"/>
    <w:rsid w:val="00C26F99"/>
    <w:rsid w:val="00C27F02"/>
    <w:rsid w:val="00C30C8A"/>
    <w:rsid w:val="00C31578"/>
    <w:rsid w:val="00C315A7"/>
    <w:rsid w:val="00C3183B"/>
    <w:rsid w:val="00C3244B"/>
    <w:rsid w:val="00C35318"/>
    <w:rsid w:val="00C35A36"/>
    <w:rsid w:val="00C36D52"/>
    <w:rsid w:val="00C37A37"/>
    <w:rsid w:val="00C40BAD"/>
    <w:rsid w:val="00C4166D"/>
    <w:rsid w:val="00C42A4E"/>
    <w:rsid w:val="00C438EB"/>
    <w:rsid w:val="00C44166"/>
    <w:rsid w:val="00C44745"/>
    <w:rsid w:val="00C44FB5"/>
    <w:rsid w:val="00C45222"/>
    <w:rsid w:val="00C4548C"/>
    <w:rsid w:val="00C45801"/>
    <w:rsid w:val="00C45F67"/>
    <w:rsid w:val="00C46A40"/>
    <w:rsid w:val="00C46FBA"/>
    <w:rsid w:val="00C475FD"/>
    <w:rsid w:val="00C479C7"/>
    <w:rsid w:val="00C47D08"/>
    <w:rsid w:val="00C50DBA"/>
    <w:rsid w:val="00C51D55"/>
    <w:rsid w:val="00C52087"/>
    <w:rsid w:val="00C5212E"/>
    <w:rsid w:val="00C521D8"/>
    <w:rsid w:val="00C538F7"/>
    <w:rsid w:val="00C54D05"/>
    <w:rsid w:val="00C558A2"/>
    <w:rsid w:val="00C560B7"/>
    <w:rsid w:val="00C56FAB"/>
    <w:rsid w:val="00C57065"/>
    <w:rsid w:val="00C572B3"/>
    <w:rsid w:val="00C574BA"/>
    <w:rsid w:val="00C57C4A"/>
    <w:rsid w:val="00C61C3B"/>
    <w:rsid w:val="00C62C87"/>
    <w:rsid w:val="00C635C0"/>
    <w:rsid w:val="00C645E6"/>
    <w:rsid w:val="00C64A17"/>
    <w:rsid w:val="00C66A72"/>
    <w:rsid w:val="00C70D06"/>
    <w:rsid w:val="00C71C5B"/>
    <w:rsid w:val="00C71D66"/>
    <w:rsid w:val="00C72AEF"/>
    <w:rsid w:val="00C731F0"/>
    <w:rsid w:val="00C74F26"/>
    <w:rsid w:val="00C75025"/>
    <w:rsid w:val="00C7503E"/>
    <w:rsid w:val="00C75E36"/>
    <w:rsid w:val="00C771DE"/>
    <w:rsid w:val="00C779D6"/>
    <w:rsid w:val="00C80216"/>
    <w:rsid w:val="00C814A3"/>
    <w:rsid w:val="00C81634"/>
    <w:rsid w:val="00C81879"/>
    <w:rsid w:val="00C822A0"/>
    <w:rsid w:val="00C82A3D"/>
    <w:rsid w:val="00C843B6"/>
    <w:rsid w:val="00C8489E"/>
    <w:rsid w:val="00C84D9E"/>
    <w:rsid w:val="00C85437"/>
    <w:rsid w:val="00C856CB"/>
    <w:rsid w:val="00C8595A"/>
    <w:rsid w:val="00C867D9"/>
    <w:rsid w:val="00C86972"/>
    <w:rsid w:val="00C90404"/>
    <w:rsid w:val="00C91EE9"/>
    <w:rsid w:val="00C9201A"/>
    <w:rsid w:val="00C953AF"/>
    <w:rsid w:val="00C96E22"/>
    <w:rsid w:val="00C97211"/>
    <w:rsid w:val="00C9726A"/>
    <w:rsid w:val="00C975AC"/>
    <w:rsid w:val="00C976B6"/>
    <w:rsid w:val="00CA0067"/>
    <w:rsid w:val="00CA0929"/>
    <w:rsid w:val="00CA0B7B"/>
    <w:rsid w:val="00CA0C81"/>
    <w:rsid w:val="00CA1FE3"/>
    <w:rsid w:val="00CA29FF"/>
    <w:rsid w:val="00CA31AA"/>
    <w:rsid w:val="00CA4211"/>
    <w:rsid w:val="00CA439A"/>
    <w:rsid w:val="00CA442D"/>
    <w:rsid w:val="00CA4C49"/>
    <w:rsid w:val="00CA585D"/>
    <w:rsid w:val="00CA6C5C"/>
    <w:rsid w:val="00CA6F0F"/>
    <w:rsid w:val="00CA70C2"/>
    <w:rsid w:val="00CA74BD"/>
    <w:rsid w:val="00CB0923"/>
    <w:rsid w:val="00CB1443"/>
    <w:rsid w:val="00CB15BF"/>
    <w:rsid w:val="00CB175C"/>
    <w:rsid w:val="00CB20D6"/>
    <w:rsid w:val="00CB2BF5"/>
    <w:rsid w:val="00CB2CDC"/>
    <w:rsid w:val="00CB3577"/>
    <w:rsid w:val="00CB4508"/>
    <w:rsid w:val="00CB4AB4"/>
    <w:rsid w:val="00CB5C22"/>
    <w:rsid w:val="00CB666A"/>
    <w:rsid w:val="00CB681A"/>
    <w:rsid w:val="00CB69DB"/>
    <w:rsid w:val="00CC0F0F"/>
    <w:rsid w:val="00CC2555"/>
    <w:rsid w:val="00CC319A"/>
    <w:rsid w:val="00CC35C9"/>
    <w:rsid w:val="00CC36CE"/>
    <w:rsid w:val="00CC383B"/>
    <w:rsid w:val="00CC3C11"/>
    <w:rsid w:val="00CC3CB7"/>
    <w:rsid w:val="00CC442C"/>
    <w:rsid w:val="00CC4C3C"/>
    <w:rsid w:val="00CC4CF1"/>
    <w:rsid w:val="00CC53FD"/>
    <w:rsid w:val="00CC5878"/>
    <w:rsid w:val="00CC61D1"/>
    <w:rsid w:val="00CD1827"/>
    <w:rsid w:val="00CD19D5"/>
    <w:rsid w:val="00CD299A"/>
    <w:rsid w:val="00CD2CEA"/>
    <w:rsid w:val="00CD6478"/>
    <w:rsid w:val="00CD74A1"/>
    <w:rsid w:val="00CE0613"/>
    <w:rsid w:val="00CE1231"/>
    <w:rsid w:val="00CE1F3A"/>
    <w:rsid w:val="00CE3A29"/>
    <w:rsid w:val="00CE450F"/>
    <w:rsid w:val="00CE468E"/>
    <w:rsid w:val="00CE5B39"/>
    <w:rsid w:val="00CE74FD"/>
    <w:rsid w:val="00CE792B"/>
    <w:rsid w:val="00CE7E1D"/>
    <w:rsid w:val="00CF079B"/>
    <w:rsid w:val="00CF0EC7"/>
    <w:rsid w:val="00CF17EF"/>
    <w:rsid w:val="00CF1D35"/>
    <w:rsid w:val="00CF6677"/>
    <w:rsid w:val="00CF6A55"/>
    <w:rsid w:val="00CF7E2E"/>
    <w:rsid w:val="00D00BB2"/>
    <w:rsid w:val="00D00EA8"/>
    <w:rsid w:val="00D0107F"/>
    <w:rsid w:val="00D016C8"/>
    <w:rsid w:val="00D01C73"/>
    <w:rsid w:val="00D020C1"/>
    <w:rsid w:val="00D04B87"/>
    <w:rsid w:val="00D04DBC"/>
    <w:rsid w:val="00D07B12"/>
    <w:rsid w:val="00D12FCB"/>
    <w:rsid w:val="00D13B13"/>
    <w:rsid w:val="00D13DD3"/>
    <w:rsid w:val="00D143D7"/>
    <w:rsid w:val="00D16257"/>
    <w:rsid w:val="00D167BB"/>
    <w:rsid w:val="00D16B63"/>
    <w:rsid w:val="00D1720C"/>
    <w:rsid w:val="00D173EF"/>
    <w:rsid w:val="00D17A09"/>
    <w:rsid w:val="00D20DDB"/>
    <w:rsid w:val="00D2302F"/>
    <w:rsid w:val="00D233ED"/>
    <w:rsid w:val="00D2488B"/>
    <w:rsid w:val="00D24E56"/>
    <w:rsid w:val="00D26358"/>
    <w:rsid w:val="00D278B5"/>
    <w:rsid w:val="00D30734"/>
    <w:rsid w:val="00D31BCF"/>
    <w:rsid w:val="00D3323E"/>
    <w:rsid w:val="00D341C4"/>
    <w:rsid w:val="00D361E1"/>
    <w:rsid w:val="00D36C26"/>
    <w:rsid w:val="00D37B5C"/>
    <w:rsid w:val="00D37BBD"/>
    <w:rsid w:val="00D4032D"/>
    <w:rsid w:val="00D40474"/>
    <w:rsid w:val="00D41340"/>
    <w:rsid w:val="00D413F7"/>
    <w:rsid w:val="00D4155B"/>
    <w:rsid w:val="00D41F5E"/>
    <w:rsid w:val="00D42500"/>
    <w:rsid w:val="00D42C0D"/>
    <w:rsid w:val="00D45063"/>
    <w:rsid w:val="00D45640"/>
    <w:rsid w:val="00D45866"/>
    <w:rsid w:val="00D46C12"/>
    <w:rsid w:val="00D475C8"/>
    <w:rsid w:val="00D5218A"/>
    <w:rsid w:val="00D5282B"/>
    <w:rsid w:val="00D52CD3"/>
    <w:rsid w:val="00D5338A"/>
    <w:rsid w:val="00D55CD6"/>
    <w:rsid w:val="00D6024D"/>
    <w:rsid w:val="00D61327"/>
    <w:rsid w:val="00D61587"/>
    <w:rsid w:val="00D6181B"/>
    <w:rsid w:val="00D63329"/>
    <w:rsid w:val="00D63A1D"/>
    <w:rsid w:val="00D64838"/>
    <w:rsid w:val="00D652F6"/>
    <w:rsid w:val="00D65414"/>
    <w:rsid w:val="00D706C7"/>
    <w:rsid w:val="00D7098D"/>
    <w:rsid w:val="00D70AEC"/>
    <w:rsid w:val="00D72AE4"/>
    <w:rsid w:val="00D742A4"/>
    <w:rsid w:val="00D744E8"/>
    <w:rsid w:val="00D75405"/>
    <w:rsid w:val="00D75C69"/>
    <w:rsid w:val="00D76D98"/>
    <w:rsid w:val="00D80A14"/>
    <w:rsid w:val="00D80AAF"/>
    <w:rsid w:val="00D81229"/>
    <w:rsid w:val="00D83683"/>
    <w:rsid w:val="00D83FC8"/>
    <w:rsid w:val="00D84386"/>
    <w:rsid w:val="00D848AB"/>
    <w:rsid w:val="00D84DB2"/>
    <w:rsid w:val="00D86D13"/>
    <w:rsid w:val="00D87086"/>
    <w:rsid w:val="00D87EBB"/>
    <w:rsid w:val="00D90421"/>
    <w:rsid w:val="00D9157E"/>
    <w:rsid w:val="00D91860"/>
    <w:rsid w:val="00D9223A"/>
    <w:rsid w:val="00D92FC1"/>
    <w:rsid w:val="00D934F8"/>
    <w:rsid w:val="00D946F8"/>
    <w:rsid w:val="00D94FB0"/>
    <w:rsid w:val="00D95887"/>
    <w:rsid w:val="00D9590C"/>
    <w:rsid w:val="00D9593B"/>
    <w:rsid w:val="00D96D1C"/>
    <w:rsid w:val="00D96F48"/>
    <w:rsid w:val="00D97225"/>
    <w:rsid w:val="00DA065C"/>
    <w:rsid w:val="00DA06CC"/>
    <w:rsid w:val="00DA243B"/>
    <w:rsid w:val="00DA2597"/>
    <w:rsid w:val="00DA298D"/>
    <w:rsid w:val="00DA5DFA"/>
    <w:rsid w:val="00DA60CC"/>
    <w:rsid w:val="00DA60F7"/>
    <w:rsid w:val="00DA6BFB"/>
    <w:rsid w:val="00DA7766"/>
    <w:rsid w:val="00DA7A6F"/>
    <w:rsid w:val="00DB0574"/>
    <w:rsid w:val="00DB1269"/>
    <w:rsid w:val="00DB1E0A"/>
    <w:rsid w:val="00DB254D"/>
    <w:rsid w:val="00DB268C"/>
    <w:rsid w:val="00DB31D0"/>
    <w:rsid w:val="00DB3B68"/>
    <w:rsid w:val="00DB4590"/>
    <w:rsid w:val="00DB491C"/>
    <w:rsid w:val="00DB4ACD"/>
    <w:rsid w:val="00DB4DFD"/>
    <w:rsid w:val="00DB50C7"/>
    <w:rsid w:val="00DB537F"/>
    <w:rsid w:val="00DB5A1F"/>
    <w:rsid w:val="00DB6A20"/>
    <w:rsid w:val="00DC0EB7"/>
    <w:rsid w:val="00DC15FF"/>
    <w:rsid w:val="00DC174F"/>
    <w:rsid w:val="00DC1F18"/>
    <w:rsid w:val="00DC1F8D"/>
    <w:rsid w:val="00DC2CCD"/>
    <w:rsid w:val="00DC4642"/>
    <w:rsid w:val="00DC4F01"/>
    <w:rsid w:val="00DC5FAA"/>
    <w:rsid w:val="00DC600C"/>
    <w:rsid w:val="00DC6642"/>
    <w:rsid w:val="00DC6738"/>
    <w:rsid w:val="00DC6AED"/>
    <w:rsid w:val="00DD0717"/>
    <w:rsid w:val="00DD19E1"/>
    <w:rsid w:val="00DD1D0C"/>
    <w:rsid w:val="00DD1D99"/>
    <w:rsid w:val="00DD1E33"/>
    <w:rsid w:val="00DD201A"/>
    <w:rsid w:val="00DD3BC4"/>
    <w:rsid w:val="00DD3F49"/>
    <w:rsid w:val="00DD4090"/>
    <w:rsid w:val="00DD646D"/>
    <w:rsid w:val="00DD6B8E"/>
    <w:rsid w:val="00DD7B34"/>
    <w:rsid w:val="00DE0A30"/>
    <w:rsid w:val="00DE2D7E"/>
    <w:rsid w:val="00DE33C8"/>
    <w:rsid w:val="00DE47C5"/>
    <w:rsid w:val="00DE4939"/>
    <w:rsid w:val="00DE4D3C"/>
    <w:rsid w:val="00DE55BF"/>
    <w:rsid w:val="00DE63A4"/>
    <w:rsid w:val="00DE71C2"/>
    <w:rsid w:val="00DE7334"/>
    <w:rsid w:val="00DE7EB8"/>
    <w:rsid w:val="00DF020E"/>
    <w:rsid w:val="00DF132C"/>
    <w:rsid w:val="00DF1B4C"/>
    <w:rsid w:val="00DF1CE1"/>
    <w:rsid w:val="00DF1D51"/>
    <w:rsid w:val="00DF23CF"/>
    <w:rsid w:val="00DF314B"/>
    <w:rsid w:val="00DF4519"/>
    <w:rsid w:val="00DF5528"/>
    <w:rsid w:val="00DF58D2"/>
    <w:rsid w:val="00DF59B1"/>
    <w:rsid w:val="00DF5BD6"/>
    <w:rsid w:val="00DF6013"/>
    <w:rsid w:val="00DF62B2"/>
    <w:rsid w:val="00DF747E"/>
    <w:rsid w:val="00E003CD"/>
    <w:rsid w:val="00E03679"/>
    <w:rsid w:val="00E03BED"/>
    <w:rsid w:val="00E046E5"/>
    <w:rsid w:val="00E04BF3"/>
    <w:rsid w:val="00E04DC5"/>
    <w:rsid w:val="00E05578"/>
    <w:rsid w:val="00E07502"/>
    <w:rsid w:val="00E07C92"/>
    <w:rsid w:val="00E10549"/>
    <w:rsid w:val="00E107B5"/>
    <w:rsid w:val="00E1275C"/>
    <w:rsid w:val="00E1337E"/>
    <w:rsid w:val="00E147A2"/>
    <w:rsid w:val="00E15C29"/>
    <w:rsid w:val="00E15CBF"/>
    <w:rsid w:val="00E15DB3"/>
    <w:rsid w:val="00E15DDD"/>
    <w:rsid w:val="00E1657A"/>
    <w:rsid w:val="00E17D34"/>
    <w:rsid w:val="00E17FF3"/>
    <w:rsid w:val="00E21079"/>
    <w:rsid w:val="00E23C2C"/>
    <w:rsid w:val="00E23E0E"/>
    <w:rsid w:val="00E244B3"/>
    <w:rsid w:val="00E245DC"/>
    <w:rsid w:val="00E24A55"/>
    <w:rsid w:val="00E25794"/>
    <w:rsid w:val="00E25C99"/>
    <w:rsid w:val="00E26145"/>
    <w:rsid w:val="00E272C6"/>
    <w:rsid w:val="00E274FC"/>
    <w:rsid w:val="00E27805"/>
    <w:rsid w:val="00E30001"/>
    <w:rsid w:val="00E302A8"/>
    <w:rsid w:val="00E32B17"/>
    <w:rsid w:val="00E3323F"/>
    <w:rsid w:val="00E33C11"/>
    <w:rsid w:val="00E34A7A"/>
    <w:rsid w:val="00E34B58"/>
    <w:rsid w:val="00E35009"/>
    <w:rsid w:val="00E350AA"/>
    <w:rsid w:val="00E36CCF"/>
    <w:rsid w:val="00E37454"/>
    <w:rsid w:val="00E402AC"/>
    <w:rsid w:val="00E4092E"/>
    <w:rsid w:val="00E415B8"/>
    <w:rsid w:val="00E41F8A"/>
    <w:rsid w:val="00E429B5"/>
    <w:rsid w:val="00E429DE"/>
    <w:rsid w:val="00E42B85"/>
    <w:rsid w:val="00E42F19"/>
    <w:rsid w:val="00E44F5D"/>
    <w:rsid w:val="00E454F2"/>
    <w:rsid w:val="00E45516"/>
    <w:rsid w:val="00E45A95"/>
    <w:rsid w:val="00E46037"/>
    <w:rsid w:val="00E46CE2"/>
    <w:rsid w:val="00E470A6"/>
    <w:rsid w:val="00E472A1"/>
    <w:rsid w:val="00E50403"/>
    <w:rsid w:val="00E509AF"/>
    <w:rsid w:val="00E50BE7"/>
    <w:rsid w:val="00E50F48"/>
    <w:rsid w:val="00E515A2"/>
    <w:rsid w:val="00E51D86"/>
    <w:rsid w:val="00E524AA"/>
    <w:rsid w:val="00E53234"/>
    <w:rsid w:val="00E53A87"/>
    <w:rsid w:val="00E5424C"/>
    <w:rsid w:val="00E550D8"/>
    <w:rsid w:val="00E554BA"/>
    <w:rsid w:val="00E56250"/>
    <w:rsid w:val="00E56FFF"/>
    <w:rsid w:val="00E571E9"/>
    <w:rsid w:val="00E57CD0"/>
    <w:rsid w:val="00E60649"/>
    <w:rsid w:val="00E60EB8"/>
    <w:rsid w:val="00E61433"/>
    <w:rsid w:val="00E61726"/>
    <w:rsid w:val="00E61AB5"/>
    <w:rsid w:val="00E623AE"/>
    <w:rsid w:val="00E6300F"/>
    <w:rsid w:val="00E63B4A"/>
    <w:rsid w:val="00E67A9E"/>
    <w:rsid w:val="00E7163A"/>
    <w:rsid w:val="00E723C8"/>
    <w:rsid w:val="00E7242B"/>
    <w:rsid w:val="00E75041"/>
    <w:rsid w:val="00E75710"/>
    <w:rsid w:val="00E75A6E"/>
    <w:rsid w:val="00E7700B"/>
    <w:rsid w:val="00E773DF"/>
    <w:rsid w:val="00E77788"/>
    <w:rsid w:val="00E8001B"/>
    <w:rsid w:val="00E8135F"/>
    <w:rsid w:val="00E84053"/>
    <w:rsid w:val="00E85DF1"/>
    <w:rsid w:val="00E86124"/>
    <w:rsid w:val="00E866FF"/>
    <w:rsid w:val="00E867BD"/>
    <w:rsid w:val="00E9054A"/>
    <w:rsid w:val="00E91025"/>
    <w:rsid w:val="00E91CF3"/>
    <w:rsid w:val="00E9450C"/>
    <w:rsid w:val="00E9591E"/>
    <w:rsid w:val="00E96DDA"/>
    <w:rsid w:val="00E97A38"/>
    <w:rsid w:val="00EA0BBA"/>
    <w:rsid w:val="00EA2581"/>
    <w:rsid w:val="00EA2EA8"/>
    <w:rsid w:val="00EA4A24"/>
    <w:rsid w:val="00EA564A"/>
    <w:rsid w:val="00EA6923"/>
    <w:rsid w:val="00EB040E"/>
    <w:rsid w:val="00EB1647"/>
    <w:rsid w:val="00EB1EDE"/>
    <w:rsid w:val="00EB21FF"/>
    <w:rsid w:val="00EB268A"/>
    <w:rsid w:val="00EB2C3E"/>
    <w:rsid w:val="00EB474B"/>
    <w:rsid w:val="00EB5A13"/>
    <w:rsid w:val="00EB7CA8"/>
    <w:rsid w:val="00EC11DC"/>
    <w:rsid w:val="00EC1332"/>
    <w:rsid w:val="00EC2659"/>
    <w:rsid w:val="00EC29CC"/>
    <w:rsid w:val="00EC2BD9"/>
    <w:rsid w:val="00EC500C"/>
    <w:rsid w:val="00EC5EE0"/>
    <w:rsid w:val="00EC5FE9"/>
    <w:rsid w:val="00EC66C7"/>
    <w:rsid w:val="00ED0178"/>
    <w:rsid w:val="00ED1C6C"/>
    <w:rsid w:val="00ED363A"/>
    <w:rsid w:val="00ED4455"/>
    <w:rsid w:val="00ED46AC"/>
    <w:rsid w:val="00ED4C66"/>
    <w:rsid w:val="00ED520F"/>
    <w:rsid w:val="00ED7379"/>
    <w:rsid w:val="00EE00F3"/>
    <w:rsid w:val="00EE0651"/>
    <w:rsid w:val="00EE1077"/>
    <w:rsid w:val="00EE164A"/>
    <w:rsid w:val="00EE1C09"/>
    <w:rsid w:val="00EE2F01"/>
    <w:rsid w:val="00EE350A"/>
    <w:rsid w:val="00EE4233"/>
    <w:rsid w:val="00EE4EFC"/>
    <w:rsid w:val="00EE5F51"/>
    <w:rsid w:val="00EE72E2"/>
    <w:rsid w:val="00EE7B08"/>
    <w:rsid w:val="00EF00C7"/>
    <w:rsid w:val="00EF0F70"/>
    <w:rsid w:val="00EF2157"/>
    <w:rsid w:val="00EF2C25"/>
    <w:rsid w:val="00EF340E"/>
    <w:rsid w:val="00EF383C"/>
    <w:rsid w:val="00EF47FF"/>
    <w:rsid w:val="00EF73AB"/>
    <w:rsid w:val="00EF74E2"/>
    <w:rsid w:val="00F0038C"/>
    <w:rsid w:val="00F01092"/>
    <w:rsid w:val="00F028A0"/>
    <w:rsid w:val="00F02BC8"/>
    <w:rsid w:val="00F04F30"/>
    <w:rsid w:val="00F051CE"/>
    <w:rsid w:val="00F06C8C"/>
    <w:rsid w:val="00F11EED"/>
    <w:rsid w:val="00F11F5A"/>
    <w:rsid w:val="00F121B6"/>
    <w:rsid w:val="00F144CE"/>
    <w:rsid w:val="00F14ED2"/>
    <w:rsid w:val="00F20B79"/>
    <w:rsid w:val="00F20BE0"/>
    <w:rsid w:val="00F21FEB"/>
    <w:rsid w:val="00F230D6"/>
    <w:rsid w:val="00F24349"/>
    <w:rsid w:val="00F275EE"/>
    <w:rsid w:val="00F27CFB"/>
    <w:rsid w:val="00F301F8"/>
    <w:rsid w:val="00F31CDD"/>
    <w:rsid w:val="00F32E77"/>
    <w:rsid w:val="00F34772"/>
    <w:rsid w:val="00F34F00"/>
    <w:rsid w:val="00F3582F"/>
    <w:rsid w:val="00F3709D"/>
    <w:rsid w:val="00F3763B"/>
    <w:rsid w:val="00F40A6B"/>
    <w:rsid w:val="00F40D06"/>
    <w:rsid w:val="00F420E4"/>
    <w:rsid w:val="00F437D6"/>
    <w:rsid w:val="00F44ED5"/>
    <w:rsid w:val="00F458CB"/>
    <w:rsid w:val="00F45EB3"/>
    <w:rsid w:val="00F466F4"/>
    <w:rsid w:val="00F50181"/>
    <w:rsid w:val="00F51394"/>
    <w:rsid w:val="00F51C8A"/>
    <w:rsid w:val="00F52A0B"/>
    <w:rsid w:val="00F52D9B"/>
    <w:rsid w:val="00F53584"/>
    <w:rsid w:val="00F540CB"/>
    <w:rsid w:val="00F54215"/>
    <w:rsid w:val="00F54770"/>
    <w:rsid w:val="00F55B07"/>
    <w:rsid w:val="00F55BD7"/>
    <w:rsid w:val="00F55F6F"/>
    <w:rsid w:val="00F56238"/>
    <w:rsid w:val="00F56D86"/>
    <w:rsid w:val="00F56EBC"/>
    <w:rsid w:val="00F57996"/>
    <w:rsid w:val="00F57E55"/>
    <w:rsid w:val="00F60270"/>
    <w:rsid w:val="00F60BC3"/>
    <w:rsid w:val="00F60C80"/>
    <w:rsid w:val="00F626E8"/>
    <w:rsid w:val="00F628E5"/>
    <w:rsid w:val="00F62D63"/>
    <w:rsid w:val="00F65642"/>
    <w:rsid w:val="00F6619B"/>
    <w:rsid w:val="00F66401"/>
    <w:rsid w:val="00F72709"/>
    <w:rsid w:val="00F73623"/>
    <w:rsid w:val="00F768EB"/>
    <w:rsid w:val="00F7721F"/>
    <w:rsid w:val="00F77845"/>
    <w:rsid w:val="00F8004A"/>
    <w:rsid w:val="00F80769"/>
    <w:rsid w:val="00F80B33"/>
    <w:rsid w:val="00F82134"/>
    <w:rsid w:val="00F8340D"/>
    <w:rsid w:val="00F835BA"/>
    <w:rsid w:val="00F85B55"/>
    <w:rsid w:val="00F85CB9"/>
    <w:rsid w:val="00F864A5"/>
    <w:rsid w:val="00F8749A"/>
    <w:rsid w:val="00F90F69"/>
    <w:rsid w:val="00F92749"/>
    <w:rsid w:val="00F92AB0"/>
    <w:rsid w:val="00F92D8D"/>
    <w:rsid w:val="00F92FA0"/>
    <w:rsid w:val="00F94922"/>
    <w:rsid w:val="00F964B6"/>
    <w:rsid w:val="00F968C9"/>
    <w:rsid w:val="00F97CCD"/>
    <w:rsid w:val="00FA0098"/>
    <w:rsid w:val="00FA09E1"/>
    <w:rsid w:val="00FA1AC5"/>
    <w:rsid w:val="00FA1B6F"/>
    <w:rsid w:val="00FA2771"/>
    <w:rsid w:val="00FA594E"/>
    <w:rsid w:val="00FA7679"/>
    <w:rsid w:val="00FA76A8"/>
    <w:rsid w:val="00FB231D"/>
    <w:rsid w:val="00FB2A39"/>
    <w:rsid w:val="00FB4D01"/>
    <w:rsid w:val="00FB500C"/>
    <w:rsid w:val="00FB574A"/>
    <w:rsid w:val="00FB66FD"/>
    <w:rsid w:val="00FB684A"/>
    <w:rsid w:val="00FC09F4"/>
    <w:rsid w:val="00FC0CBD"/>
    <w:rsid w:val="00FC2165"/>
    <w:rsid w:val="00FC3DA6"/>
    <w:rsid w:val="00FC69EC"/>
    <w:rsid w:val="00FC71FB"/>
    <w:rsid w:val="00FC7384"/>
    <w:rsid w:val="00FC7EFC"/>
    <w:rsid w:val="00FD11CE"/>
    <w:rsid w:val="00FD18E1"/>
    <w:rsid w:val="00FD2280"/>
    <w:rsid w:val="00FD22E8"/>
    <w:rsid w:val="00FD24F5"/>
    <w:rsid w:val="00FD2D18"/>
    <w:rsid w:val="00FD3416"/>
    <w:rsid w:val="00FD5D4D"/>
    <w:rsid w:val="00FD6012"/>
    <w:rsid w:val="00FD69DC"/>
    <w:rsid w:val="00FD7938"/>
    <w:rsid w:val="00FE157E"/>
    <w:rsid w:val="00FE1CCE"/>
    <w:rsid w:val="00FE3738"/>
    <w:rsid w:val="00FE4A42"/>
    <w:rsid w:val="00FE54C5"/>
    <w:rsid w:val="00FE58BC"/>
    <w:rsid w:val="00FE601A"/>
    <w:rsid w:val="00FE6191"/>
    <w:rsid w:val="00FE6821"/>
    <w:rsid w:val="00FE71D3"/>
    <w:rsid w:val="00FE7EB1"/>
    <w:rsid w:val="00FF18E0"/>
    <w:rsid w:val="00FF24AF"/>
    <w:rsid w:val="00FF3947"/>
    <w:rsid w:val="00FF3E45"/>
    <w:rsid w:val="00FF47DF"/>
    <w:rsid w:val="00FF48A1"/>
    <w:rsid w:val="00FF57BC"/>
    <w:rsid w:val="00FF5DA0"/>
    <w:rsid w:val="00FF6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C53132"/>
  <w15:docId w15:val="{5C5A1257-9E07-4056-B27C-B93FE4EB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216"/>
    <w:rPr>
      <w:sz w:val="24"/>
    </w:rPr>
  </w:style>
  <w:style w:type="paragraph" w:styleId="Heading1">
    <w:name w:val="heading 1"/>
    <w:basedOn w:val="Normal"/>
    <w:next w:val="Normal"/>
    <w:link w:val="Heading1Char"/>
    <w:uiPriority w:val="9"/>
    <w:qFormat/>
    <w:rsid w:val="000B299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unhideWhenUsed/>
    <w:rsid w:val="00F028A0"/>
    <w:rPr>
      <w:sz w:val="20"/>
    </w:rPr>
  </w:style>
  <w:style w:type="character" w:customStyle="1" w:styleId="CommentTextChar">
    <w:name w:val="Comment Text Char"/>
    <w:basedOn w:val="DefaultParagraphFont"/>
    <w:link w:val="CommentText"/>
    <w:uiPriority w:val="99"/>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C13038"/>
  </w:style>
  <w:style w:type="paragraph" w:styleId="NoSpacing">
    <w:name w:val="No Spacing"/>
    <w:uiPriority w:val="1"/>
    <w:qFormat/>
    <w:rsid w:val="003C351A"/>
    <w:rPr>
      <w:rFonts w:asciiTheme="minorHAnsi" w:eastAsiaTheme="minorHAnsi" w:hAnsiTheme="minorHAnsi" w:cstheme="minorBidi"/>
      <w:sz w:val="22"/>
      <w:szCs w:val="22"/>
    </w:rPr>
  </w:style>
  <w:style w:type="table" w:customStyle="1" w:styleId="TableGrid2">
    <w:name w:val="Table Grid2"/>
    <w:basedOn w:val="TableNormal"/>
    <w:next w:val="TableGrid"/>
    <w:uiPriority w:val="59"/>
    <w:rsid w:val="005207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B2994"/>
    <w:rPr>
      <w:rFonts w:asciiTheme="majorHAnsi" w:eastAsiaTheme="majorEastAsia" w:hAnsiTheme="majorHAnsi" w:cstheme="majorBidi"/>
      <w:color w:val="365F91" w:themeColor="accent1" w:themeShade="BF"/>
      <w:sz w:val="32"/>
      <w:szCs w:val="32"/>
    </w:rPr>
  </w:style>
  <w:style w:type="paragraph" w:customStyle="1" w:styleId="List-NoSpaces">
    <w:name w:val="# List - No Spaces"/>
    <w:basedOn w:val="ListParagraph0"/>
    <w:link w:val="List-NoSpacesChar"/>
    <w:qFormat/>
    <w:rsid w:val="000B2994"/>
    <w:pPr>
      <w:keepNext/>
      <w:numPr>
        <w:numId w:val="4"/>
      </w:numPr>
      <w:suppressAutoHyphens/>
      <w:snapToGrid w:val="0"/>
      <w:spacing w:line="240" w:lineRule="auto"/>
      <w:ind w:left="360"/>
      <w:contextualSpacing/>
    </w:pPr>
    <w:rPr>
      <w:rFonts w:ascii="Arial" w:hAnsi="Arial" w:cs="Arial"/>
      <w:lang w:eastAsia="ar-SA"/>
    </w:rPr>
  </w:style>
  <w:style w:type="character" w:customStyle="1" w:styleId="List-NoSpacesChar">
    <w:name w:val="# List - No Spaces Char"/>
    <w:basedOn w:val="DefaultParagraphFont"/>
    <w:link w:val="List-NoSpaces"/>
    <w:rsid w:val="000B2994"/>
    <w:rPr>
      <w:rFonts w:ascii="Arial" w:hAnsi="Arial" w:cs="Arial"/>
      <w:sz w:val="24"/>
      <w:szCs w:val="24"/>
      <w:lang w:eastAsia="ar-SA"/>
    </w:rPr>
  </w:style>
  <w:style w:type="paragraph" w:styleId="PlainText">
    <w:name w:val="Plain Text"/>
    <w:basedOn w:val="Normal"/>
    <w:link w:val="PlainTextChar"/>
    <w:uiPriority w:val="99"/>
    <w:unhideWhenUsed/>
    <w:rsid w:val="0053032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0325"/>
    <w:rPr>
      <w:rFonts w:ascii="Calibri" w:eastAsiaTheme="minorHAnsi" w:hAnsi="Calibri" w:cstheme="minorBidi"/>
      <w:sz w:val="22"/>
      <w:szCs w:val="21"/>
    </w:rPr>
  </w:style>
  <w:style w:type="table" w:customStyle="1" w:styleId="GridTable41">
    <w:name w:val="Grid Table 41"/>
    <w:basedOn w:val="TableNormal"/>
    <w:uiPriority w:val="49"/>
    <w:rsid w:val="007A1A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DefaultParagraphFont"/>
    <w:rsid w:val="007C7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85">
      <w:bodyDiv w:val="1"/>
      <w:marLeft w:val="0"/>
      <w:marRight w:val="0"/>
      <w:marTop w:val="0"/>
      <w:marBottom w:val="0"/>
      <w:divBdr>
        <w:top w:val="none" w:sz="0" w:space="0" w:color="auto"/>
        <w:left w:val="none" w:sz="0" w:space="0" w:color="auto"/>
        <w:bottom w:val="none" w:sz="0" w:space="0" w:color="auto"/>
        <w:right w:val="none" w:sz="0" w:space="0" w:color="auto"/>
      </w:divBdr>
    </w:div>
    <w:div w:id="48462051">
      <w:bodyDiv w:val="1"/>
      <w:marLeft w:val="0"/>
      <w:marRight w:val="0"/>
      <w:marTop w:val="0"/>
      <w:marBottom w:val="0"/>
      <w:divBdr>
        <w:top w:val="none" w:sz="0" w:space="0" w:color="auto"/>
        <w:left w:val="none" w:sz="0" w:space="0" w:color="auto"/>
        <w:bottom w:val="none" w:sz="0" w:space="0" w:color="auto"/>
        <w:right w:val="none" w:sz="0" w:space="0" w:color="auto"/>
      </w:divBdr>
    </w:div>
    <w:div w:id="63183769">
      <w:bodyDiv w:val="1"/>
      <w:marLeft w:val="0"/>
      <w:marRight w:val="0"/>
      <w:marTop w:val="0"/>
      <w:marBottom w:val="0"/>
      <w:divBdr>
        <w:top w:val="none" w:sz="0" w:space="0" w:color="auto"/>
        <w:left w:val="none" w:sz="0" w:space="0" w:color="auto"/>
        <w:bottom w:val="none" w:sz="0" w:space="0" w:color="auto"/>
        <w:right w:val="none" w:sz="0" w:space="0" w:color="auto"/>
      </w:divBdr>
    </w:div>
    <w:div w:id="91635639">
      <w:bodyDiv w:val="1"/>
      <w:marLeft w:val="0"/>
      <w:marRight w:val="0"/>
      <w:marTop w:val="0"/>
      <w:marBottom w:val="0"/>
      <w:divBdr>
        <w:top w:val="none" w:sz="0" w:space="0" w:color="auto"/>
        <w:left w:val="none" w:sz="0" w:space="0" w:color="auto"/>
        <w:bottom w:val="none" w:sz="0" w:space="0" w:color="auto"/>
        <w:right w:val="none" w:sz="0" w:space="0" w:color="auto"/>
      </w:divBdr>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156188619">
      <w:bodyDiv w:val="1"/>
      <w:marLeft w:val="0"/>
      <w:marRight w:val="0"/>
      <w:marTop w:val="0"/>
      <w:marBottom w:val="0"/>
      <w:divBdr>
        <w:top w:val="none" w:sz="0" w:space="0" w:color="auto"/>
        <w:left w:val="none" w:sz="0" w:space="0" w:color="auto"/>
        <w:bottom w:val="none" w:sz="0" w:space="0" w:color="auto"/>
        <w:right w:val="none" w:sz="0" w:space="0" w:color="auto"/>
      </w:divBdr>
    </w:div>
    <w:div w:id="240145910">
      <w:bodyDiv w:val="1"/>
      <w:marLeft w:val="0"/>
      <w:marRight w:val="0"/>
      <w:marTop w:val="0"/>
      <w:marBottom w:val="0"/>
      <w:divBdr>
        <w:top w:val="none" w:sz="0" w:space="0" w:color="auto"/>
        <w:left w:val="none" w:sz="0" w:space="0" w:color="auto"/>
        <w:bottom w:val="none" w:sz="0" w:space="0" w:color="auto"/>
        <w:right w:val="none" w:sz="0" w:space="0" w:color="auto"/>
      </w:divBdr>
    </w:div>
    <w:div w:id="287703572">
      <w:bodyDiv w:val="1"/>
      <w:marLeft w:val="0"/>
      <w:marRight w:val="0"/>
      <w:marTop w:val="0"/>
      <w:marBottom w:val="0"/>
      <w:divBdr>
        <w:top w:val="none" w:sz="0" w:space="0" w:color="auto"/>
        <w:left w:val="none" w:sz="0" w:space="0" w:color="auto"/>
        <w:bottom w:val="none" w:sz="0" w:space="0" w:color="auto"/>
        <w:right w:val="none" w:sz="0" w:space="0" w:color="auto"/>
      </w:divBdr>
    </w:div>
    <w:div w:id="300425559">
      <w:bodyDiv w:val="1"/>
      <w:marLeft w:val="0"/>
      <w:marRight w:val="0"/>
      <w:marTop w:val="0"/>
      <w:marBottom w:val="0"/>
      <w:divBdr>
        <w:top w:val="none" w:sz="0" w:space="0" w:color="auto"/>
        <w:left w:val="none" w:sz="0" w:space="0" w:color="auto"/>
        <w:bottom w:val="none" w:sz="0" w:space="0" w:color="auto"/>
        <w:right w:val="none" w:sz="0" w:space="0" w:color="auto"/>
      </w:divBdr>
    </w:div>
    <w:div w:id="312415956">
      <w:bodyDiv w:val="1"/>
      <w:marLeft w:val="0"/>
      <w:marRight w:val="0"/>
      <w:marTop w:val="0"/>
      <w:marBottom w:val="0"/>
      <w:divBdr>
        <w:top w:val="none" w:sz="0" w:space="0" w:color="auto"/>
        <w:left w:val="none" w:sz="0" w:space="0" w:color="auto"/>
        <w:bottom w:val="none" w:sz="0" w:space="0" w:color="auto"/>
        <w:right w:val="none" w:sz="0" w:space="0" w:color="auto"/>
      </w:divBdr>
    </w:div>
    <w:div w:id="329450245">
      <w:bodyDiv w:val="1"/>
      <w:marLeft w:val="0"/>
      <w:marRight w:val="0"/>
      <w:marTop w:val="0"/>
      <w:marBottom w:val="0"/>
      <w:divBdr>
        <w:top w:val="none" w:sz="0" w:space="0" w:color="auto"/>
        <w:left w:val="none" w:sz="0" w:space="0" w:color="auto"/>
        <w:bottom w:val="none" w:sz="0" w:space="0" w:color="auto"/>
        <w:right w:val="none" w:sz="0" w:space="0" w:color="auto"/>
      </w:divBdr>
    </w:div>
    <w:div w:id="334575851">
      <w:bodyDiv w:val="1"/>
      <w:marLeft w:val="0"/>
      <w:marRight w:val="0"/>
      <w:marTop w:val="0"/>
      <w:marBottom w:val="0"/>
      <w:divBdr>
        <w:top w:val="none" w:sz="0" w:space="0" w:color="auto"/>
        <w:left w:val="none" w:sz="0" w:space="0" w:color="auto"/>
        <w:bottom w:val="none" w:sz="0" w:space="0" w:color="auto"/>
        <w:right w:val="none" w:sz="0" w:space="0" w:color="auto"/>
      </w:divBdr>
    </w:div>
    <w:div w:id="338851366">
      <w:bodyDiv w:val="1"/>
      <w:marLeft w:val="0"/>
      <w:marRight w:val="0"/>
      <w:marTop w:val="0"/>
      <w:marBottom w:val="0"/>
      <w:divBdr>
        <w:top w:val="none" w:sz="0" w:space="0" w:color="auto"/>
        <w:left w:val="none" w:sz="0" w:space="0" w:color="auto"/>
        <w:bottom w:val="none" w:sz="0" w:space="0" w:color="auto"/>
        <w:right w:val="none" w:sz="0" w:space="0" w:color="auto"/>
      </w:divBdr>
    </w:div>
    <w:div w:id="343869626">
      <w:bodyDiv w:val="1"/>
      <w:marLeft w:val="0"/>
      <w:marRight w:val="0"/>
      <w:marTop w:val="0"/>
      <w:marBottom w:val="0"/>
      <w:divBdr>
        <w:top w:val="none" w:sz="0" w:space="0" w:color="auto"/>
        <w:left w:val="none" w:sz="0" w:space="0" w:color="auto"/>
        <w:bottom w:val="none" w:sz="0" w:space="0" w:color="auto"/>
        <w:right w:val="none" w:sz="0" w:space="0" w:color="auto"/>
      </w:divBdr>
      <w:divsChild>
        <w:div w:id="842739142">
          <w:marLeft w:val="0"/>
          <w:marRight w:val="0"/>
          <w:marTop w:val="0"/>
          <w:marBottom w:val="0"/>
          <w:divBdr>
            <w:top w:val="none" w:sz="0" w:space="0" w:color="auto"/>
            <w:left w:val="none" w:sz="0" w:space="0" w:color="auto"/>
            <w:bottom w:val="none" w:sz="0" w:space="0" w:color="auto"/>
            <w:right w:val="none" w:sz="0" w:space="0" w:color="auto"/>
          </w:divBdr>
          <w:divsChild>
            <w:div w:id="3612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22349">
      <w:bodyDiv w:val="1"/>
      <w:marLeft w:val="0"/>
      <w:marRight w:val="0"/>
      <w:marTop w:val="0"/>
      <w:marBottom w:val="0"/>
      <w:divBdr>
        <w:top w:val="none" w:sz="0" w:space="0" w:color="auto"/>
        <w:left w:val="none" w:sz="0" w:space="0" w:color="auto"/>
        <w:bottom w:val="none" w:sz="0" w:space="0" w:color="auto"/>
        <w:right w:val="none" w:sz="0" w:space="0" w:color="auto"/>
      </w:divBdr>
    </w:div>
    <w:div w:id="398209993">
      <w:bodyDiv w:val="1"/>
      <w:marLeft w:val="0"/>
      <w:marRight w:val="0"/>
      <w:marTop w:val="0"/>
      <w:marBottom w:val="0"/>
      <w:divBdr>
        <w:top w:val="none" w:sz="0" w:space="0" w:color="auto"/>
        <w:left w:val="none" w:sz="0" w:space="0" w:color="auto"/>
        <w:bottom w:val="none" w:sz="0" w:space="0" w:color="auto"/>
        <w:right w:val="none" w:sz="0" w:space="0" w:color="auto"/>
      </w:divBdr>
    </w:div>
    <w:div w:id="424887915">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492644262">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57076955">
      <w:bodyDiv w:val="1"/>
      <w:marLeft w:val="0"/>
      <w:marRight w:val="0"/>
      <w:marTop w:val="0"/>
      <w:marBottom w:val="0"/>
      <w:divBdr>
        <w:top w:val="none" w:sz="0" w:space="0" w:color="auto"/>
        <w:left w:val="none" w:sz="0" w:space="0" w:color="auto"/>
        <w:bottom w:val="none" w:sz="0" w:space="0" w:color="auto"/>
        <w:right w:val="none" w:sz="0" w:space="0" w:color="auto"/>
      </w:divBdr>
    </w:div>
    <w:div w:id="668871117">
      <w:bodyDiv w:val="1"/>
      <w:marLeft w:val="0"/>
      <w:marRight w:val="0"/>
      <w:marTop w:val="0"/>
      <w:marBottom w:val="0"/>
      <w:divBdr>
        <w:top w:val="none" w:sz="0" w:space="0" w:color="auto"/>
        <w:left w:val="none" w:sz="0" w:space="0" w:color="auto"/>
        <w:bottom w:val="none" w:sz="0" w:space="0" w:color="auto"/>
        <w:right w:val="none" w:sz="0" w:space="0" w:color="auto"/>
      </w:divBdr>
    </w:div>
    <w:div w:id="672103615">
      <w:bodyDiv w:val="1"/>
      <w:marLeft w:val="0"/>
      <w:marRight w:val="0"/>
      <w:marTop w:val="0"/>
      <w:marBottom w:val="0"/>
      <w:divBdr>
        <w:top w:val="none" w:sz="0" w:space="0" w:color="auto"/>
        <w:left w:val="none" w:sz="0" w:space="0" w:color="auto"/>
        <w:bottom w:val="none" w:sz="0" w:space="0" w:color="auto"/>
        <w:right w:val="none" w:sz="0" w:space="0" w:color="auto"/>
      </w:divBdr>
    </w:div>
    <w:div w:id="683215325">
      <w:bodyDiv w:val="1"/>
      <w:marLeft w:val="0"/>
      <w:marRight w:val="0"/>
      <w:marTop w:val="0"/>
      <w:marBottom w:val="0"/>
      <w:divBdr>
        <w:top w:val="none" w:sz="0" w:space="0" w:color="auto"/>
        <w:left w:val="none" w:sz="0" w:space="0" w:color="auto"/>
        <w:bottom w:val="none" w:sz="0" w:space="0" w:color="auto"/>
        <w:right w:val="none" w:sz="0" w:space="0" w:color="auto"/>
      </w:divBdr>
    </w:div>
    <w:div w:id="725950197">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12528659">
      <w:bodyDiv w:val="1"/>
      <w:marLeft w:val="0"/>
      <w:marRight w:val="0"/>
      <w:marTop w:val="0"/>
      <w:marBottom w:val="0"/>
      <w:divBdr>
        <w:top w:val="none" w:sz="0" w:space="0" w:color="auto"/>
        <w:left w:val="none" w:sz="0" w:space="0" w:color="auto"/>
        <w:bottom w:val="none" w:sz="0" w:space="0" w:color="auto"/>
        <w:right w:val="none" w:sz="0" w:space="0" w:color="auto"/>
      </w:divBdr>
    </w:div>
    <w:div w:id="827328868">
      <w:bodyDiv w:val="1"/>
      <w:marLeft w:val="0"/>
      <w:marRight w:val="0"/>
      <w:marTop w:val="0"/>
      <w:marBottom w:val="0"/>
      <w:divBdr>
        <w:top w:val="none" w:sz="0" w:space="0" w:color="auto"/>
        <w:left w:val="none" w:sz="0" w:space="0" w:color="auto"/>
        <w:bottom w:val="none" w:sz="0" w:space="0" w:color="auto"/>
        <w:right w:val="none" w:sz="0" w:space="0" w:color="auto"/>
      </w:divBdr>
    </w:div>
    <w:div w:id="834763791">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887109185">
      <w:bodyDiv w:val="1"/>
      <w:marLeft w:val="0"/>
      <w:marRight w:val="0"/>
      <w:marTop w:val="0"/>
      <w:marBottom w:val="0"/>
      <w:divBdr>
        <w:top w:val="none" w:sz="0" w:space="0" w:color="auto"/>
        <w:left w:val="none" w:sz="0" w:space="0" w:color="auto"/>
        <w:bottom w:val="none" w:sz="0" w:space="0" w:color="auto"/>
        <w:right w:val="none" w:sz="0" w:space="0" w:color="auto"/>
      </w:divBdr>
    </w:div>
    <w:div w:id="888423631">
      <w:bodyDiv w:val="1"/>
      <w:marLeft w:val="0"/>
      <w:marRight w:val="0"/>
      <w:marTop w:val="0"/>
      <w:marBottom w:val="0"/>
      <w:divBdr>
        <w:top w:val="none" w:sz="0" w:space="0" w:color="auto"/>
        <w:left w:val="none" w:sz="0" w:space="0" w:color="auto"/>
        <w:bottom w:val="none" w:sz="0" w:space="0" w:color="auto"/>
        <w:right w:val="none" w:sz="0" w:space="0" w:color="auto"/>
      </w:divBdr>
    </w:div>
    <w:div w:id="896287020">
      <w:bodyDiv w:val="1"/>
      <w:marLeft w:val="0"/>
      <w:marRight w:val="0"/>
      <w:marTop w:val="0"/>
      <w:marBottom w:val="0"/>
      <w:divBdr>
        <w:top w:val="none" w:sz="0" w:space="0" w:color="auto"/>
        <w:left w:val="none" w:sz="0" w:space="0" w:color="auto"/>
        <w:bottom w:val="none" w:sz="0" w:space="0" w:color="auto"/>
        <w:right w:val="none" w:sz="0" w:space="0" w:color="auto"/>
      </w:divBdr>
    </w:div>
    <w:div w:id="898588977">
      <w:bodyDiv w:val="1"/>
      <w:marLeft w:val="0"/>
      <w:marRight w:val="0"/>
      <w:marTop w:val="0"/>
      <w:marBottom w:val="0"/>
      <w:divBdr>
        <w:top w:val="none" w:sz="0" w:space="0" w:color="auto"/>
        <w:left w:val="none" w:sz="0" w:space="0" w:color="auto"/>
        <w:bottom w:val="none" w:sz="0" w:space="0" w:color="auto"/>
        <w:right w:val="none" w:sz="0" w:space="0" w:color="auto"/>
      </w:divBdr>
    </w:div>
    <w:div w:id="965088396">
      <w:bodyDiv w:val="1"/>
      <w:marLeft w:val="0"/>
      <w:marRight w:val="0"/>
      <w:marTop w:val="0"/>
      <w:marBottom w:val="0"/>
      <w:divBdr>
        <w:top w:val="none" w:sz="0" w:space="0" w:color="auto"/>
        <w:left w:val="none" w:sz="0" w:space="0" w:color="auto"/>
        <w:bottom w:val="none" w:sz="0" w:space="0" w:color="auto"/>
        <w:right w:val="none" w:sz="0" w:space="0" w:color="auto"/>
      </w:divBdr>
    </w:div>
    <w:div w:id="993723593">
      <w:bodyDiv w:val="1"/>
      <w:marLeft w:val="0"/>
      <w:marRight w:val="0"/>
      <w:marTop w:val="0"/>
      <w:marBottom w:val="0"/>
      <w:divBdr>
        <w:top w:val="none" w:sz="0" w:space="0" w:color="auto"/>
        <w:left w:val="none" w:sz="0" w:space="0" w:color="auto"/>
        <w:bottom w:val="none" w:sz="0" w:space="0" w:color="auto"/>
        <w:right w:val="none" w:sz="0" w:space="0" w:color="auto"/>
      </w:divBdr>
    </w:div>
    <w:div w:id="998581837">
      <w:bodyDiv w:val="1"/>
      <w:marLeft w:val="0"/>
      <w:marRight w:val="0"/>
      <w:marTop w:val="0"/>
      <w:marBottom w:val="0"/>
      <w:divBdr>
        <w:top w:val="none" w:sz="0" w:space="0" w:color="auto"/>
        <w:left w:val="none" w:sz="0" w:space="0" w:color="auto"/>
        <w:bottom w:val="none" w:sz="0" w:space="0" w:color="auto"/>
        <w:right w:val="none" w:sz="0" w:space="0" w:color="auto"/>
      </w:divBdr>
    </w:div>
    <w:div w:id="999164031">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39890355">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34062554">
      <w:bodyDiv w:val="1"/>
      <w:marLeft w:val="0"/>
      <w:marRight w:val="0"/>
      <w:marTop w:val="0"/>
      <w:marBottom w:val="0"/>
      <w:divBdr>
        <w:top w:val="none" w:sz="0" w:space="0" w:color="auto"/>
        <w:left w:val="none" w:sz="0" w:space="0" w:color="auto"/>
        <w:bottom w:val="none" w:sz="0" w:space="0" w:color="auto"/>
        <w:right w:val="none" w:sz="0" w:space="0" w:color="auto"/>
      </w:divBdr>
    </w:div>
    <w:div w:id="1141459231">
      <w:bodyDiv w:val="1"/>
      <w:marLeft w:val="0"/>
      <w:marRight w:val="0"/>
      <w:marTop w:val="0"/>
      <w:marBottom w:val="0"/>
      <w:divBdr>
        <w:top w:val="none" w:sz="0" w:space="0" w:color="auto"/>
        <w:left w:val="none" w:sz="0" w:space="0" w:color="auto"/>
        <w:bottom w:val="none" w:sz="0" w:space="0" w:color="auto"/>
        <w:right w:val="none" w:sz="0" w:space="0" w:color="auto"/>
      </w:divBdr>
    </w:div>
    <w:div w:id="1173497081">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46655">
      <w:bodyDiv w:val="1"/>
      <w:marLeft w:val="0"/>
      <w:marRight w:val="0"/>
      <w:marTop w:val="0"/>
      <w:marBottom w:val="0"/>
      <w:divBdr>
        <w:top w:val="none" w:sz="0" w:space="0" w:color="auto"/>
        <w:left w:val="none" w:sz="0" w:space="0" w:color="auto"/>
        <w:bottom w:val="none" w:sz="0" w:space="0" w:color="auto"/>
        <w:right w:val="none" w:sz="0" w:space="0" w:color="auto"/>
      </w:divBdr>
    </w:div>
    <w:div w:id="1472091577">
      <w:bodyDiv w:val="1"/>
      <w:marLeft w:val="0"/>
      <w:marRight w:val="0"/>
      <w:marTop w:val="0"/>
      <w:marBottom w:val="0"/>
      <w:divBdr>
        <w:top w:val="none" w:sz="0" w:space="0" w:color="auto"/>
        <w:left w:val="none" w:sz="0" w:space="0" w:color="auto"/>
        <w:bottom w:val="none" w:sz="0" w:space="0" w:color="auto"/>
        <w:right w:val="none" w:sz="0" w:space="0" w:color="auto"/>
      </w:divBdr>
    </w:div>
    <w:div w:id="1472483721">
      <w:bodyDiv w:val="1"/>
      <w:marLeft w:val="0"/>
      <w:marRight w:val="0"/>
      <w:marTop w:val="0"/>
      <w:marBottom w:val="0"/>
      <w:divBdr>
        <w:top w:val="none" w:sz="0" w:space="0" w:color="auto"/>
        <w:left w:val="none" w:sz="0" w:space="0" w:color="auto"/>
        <w:bottom w:val="none" w:sz="0" w:space="0" w:color="auto"/>
        <w:right w:val="none" w:sz="0" w:space="0" w:color="auto"/>
      </w:divBdr>
    </w:div>
    <w:div w:id="1479687173">
      <w:bodyDiv w:val="1"/>
      <w:marLeft w:val="0"/>
      <w:marRight w:val="0"/>
      <w:marTop w:val="0"/>
      <w:marBottom w:val="0"/>
      <w:divBdr>
        <w:top w:val="none" w:sz="0" w:space="0" w:color="auto"/>
        <w:left w:val="none" w:sz="0" w:space="0" w:color="auto"/>
        <w:bottom w:val="none" w:sz="0" w:space="0" w:color="auto"/>
        <w:right w:val="none" w:sz="0" w:space="0" w:color="auto"/>
      </w:divBdr>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48640758">
      <w:bodyDiv w:val="1"/>
      <w:marLeft w:val="0"/>
      <w:marRight w:val="0"/>
      <w:marTop w:val="0"/>
      <w:marBottom w:val="0"/>
      <w:divBdr>
        <w:top w:val="none" w:sz="0" w:space="0" w:color="auto"/>
        <w:left w:val="none" w:sz="0" w:space="0" w:color="auto"/>
        <w:bottom w:val="none" w:sz="0" w:space="0" w:color="auto"/>
        <w:right w:val="none" w:sz="0" w:space="0" w:color="auto"/>
      </w:divBdr>
    </w:div>
    <w:div w:id="1565141366">
      <w:bodyDiv w:val="1"/>
      <w:marLeft w:val="0"/>
      <w:marRight w:val="0"/>
      <w:marTop w:val="0"/>
      <w:marBottom w:val="0"/>
      <w:divBdr>
        <w:top w:val="none" w:sz="0" w:space="0" w:color="auto"/>
        <w:left w:val="none" w:sz="0" w:space="0" w:color="auto"/>
        <w:bottom w:val="none" w:sz="0" w:space="0" w:color="auto"/>
        <w:right w:val="none" w:sz="0" w:space="0" w:color="auto"/>
      </w:divBdr>
    </w:div>
    <w:div w:id="1577939267">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5906">
      <w:bodyDiv w:val="1"/>
      <w:marLeft w:val="0"/>
      <w:marRight w:val="0"/>
      <w:marTop w:val="0"/>
      <w:marBottom w:val="0"/>
      <w:divBdr>
        <w:top w:val="none" w:sz="0" w:space="0" w:color="auto"/>
        <w:left w:val="none" w:sz="0" w:space="0" w:color="auto"/>
        <w:bottom w:val="none" w:sz="0" w:space="0" w:color="auto"/>
        <w:right w:val="none" w:sz="0" w:space="0" w:color="auto"/>
      </w:divBdr>
    </w:div>
    <w:div w:id="1653869919">
      <w:bodyDiv w:val="1"/>
      <w:marLeft w:val="0"/>
      <w:marRight w:val="0"/>
      <w:marTop w:val="0"/>
      <w:marBottom w:val="0"/>
      <w:divBdr>
        <w:top w:val="none" w:sz="0" w:space="0" w:color="auto"/>
        <w:left w:val="none" w:sz="0" w:space="0" w:color="auto"/>
        <w:bottom w:val="none" w:sz="0" w:space="0" w:color="auto"/>
        <w:right w:val="none" w:sz="0" w:space="0" w:color="auto"/>
      </w:divBdr>
    </w:div>
    <w:div w:id="1658457856">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31491237">
      <w:bodyDiv w:val="1"/>
      <w:marLeft w:val="0"/>
      <w:marRight w:val="0"/>
      <w:marTop w:val="0"/>
      <w:marBottom w:val="0"/>
      <w:divBdr>
        <w:top w:val="none" w:sz="0" w:space="0" w:color="auto"/>
        <w:left w:val="none" w:sz="0" w:space="0" w:color="auto"/>
        <w:bottom w:val="none" w:sz="0" w:space="0" w:color="auto"/>
        <w:right w:val="none" w:sz="0" w:space="0" w:color="auto"/>
      </w:divBdr>
    </w:div>
    <w:div w:id="1769617946">
      <w:bodyDiv w:val="1"/>
      <w:marLeft w:val="0"/>
      <w:marRight w:val="0"/>
      <w:marTop w:val="0"/>
      <w:marBottom w:val="0"/>
      <w:divBdr>
        <w:top w:val="none" w:sz="0" w:space="0" w:color="auto"/>
        <w:left w:val="none" w:sz="0" w:space="0" w:color="auto"/>
        <w:bottom w:val="none" w:sz="0" w:space="0" w:color="auto"/>
        <w:right w:val="none" w:sz="0" w:space="0" w:color="auto"/>
      </w:divBdr>
    </w:div>
    <w:div w:id="1778521862">
      <w:bodyDiv w:val="1"/>
      <w:marLeft w:val="0"/>
      <w:marRight w:val="0"/>
      <w:marTop w:val="0"/>
      <w:marBottom w:val="0"/>
      <w:divBdr>
        <w:top w:val="none" w:sz="0" w:space="0" w:color="auto"/>
        <w:left w:val="none" w:sz="0" w:space="0" w:color="auto"/>
        <w:bottom w:val="none" w:sz="0" w:space="0" w:color="auto"/>
        <w:right w:val="none" w:sz="0" w:space="0" w:color="auto"/>
      </w:divBdr>
    </w:div>
    <w:div w:id="1831554788">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834562772">
      <w:bodyDiv w:val="1"/>
      <w:marLeft w:val="0"/>
      <w:marRight w:val="0"/>
      <w:marTop w:val="0"/>
      <w:marBottom w:val="0"/>
      <w:divBdr>
        <w:top w:val="none" w:sz="0" w:space="0" w:color="auto"/>
        <w:left w:val="none" w:sz="0" w:space="0" w:color="auto"/>
        <w:bottom w:val="none" w:sz="0" w:space="0" w:color="auto"/>
        <w:right w:val="none" w:sz="0" w:space="0" w:color="auto"/>
      </w:divBdr>
    </w:div>
    <w:div w:id="1890651229">
      <w:bodyDiv w:val="1"/>
      <w:marLeft w:val="0"/>
      <w:marRight w:val="0"/>
      <w:marTop w:val="0"/>
      <w:marBottom w:val="0"/>
      <w:divBdr>
        <w:top w:val="none" w:sz="0" w:space="0" w:color="auto"/>
        <w:left w:val="none" w:sz="0" w:space="0" w:color="auto"/>
        <w:bottom w:val="none" w:sz="0" w:space="0" w:color="auto"/>
        <w:right w:val="none" w:sz="0" w:space="0" w:color="auto"/>
      </w:divBdr>
    </w:div>
    <w:div w:id="1892886875">
      <w:bodyDiv w:val="1"/>
      <w:marLeft w:val="0"/>
      <w:marRight w:val="0"/>
      <w:marTop w:val="0"/>
      <w:marBottom w:val="0"/>
      <w:divBdr>
        <w:top w:val="none" w:sz="0" w:space="0" w:color="auto"/>
        <w:left w:val="none" w:sz="0" w:space="0" w:color="auto"/>
        <w:bottom w:val="none" w:sz="0" w:space="0" w:color="auto"/>
        <w:right w:val="none" w:sz="0" w:space="0" w:color="auto"/>
      </w:divBdr>
    </w:div>
    <w:div w:id="1907106676">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42302302">
      <w:bodyDiv w:val="1"/>
      <w:marLeft w:val="0"/>
      <w:marRight w:val="0"/>
      <w:marTop w:val="0"/>
      <w:marBottom w:val="0"/>
      <w:divBdr>
        <w:top w:val="none" w:sz="0" w:space="0" w:color="auto"/>
        <w:left w:val="none" w:sz="0" w:space="0" w:color="auto"/>
        <w:bottom w:val="none" w:sz="0" w:space="0" w:color="auto"/>
        <w:right w:val="none" w:sz="0" w:space="0" w:color="auto"/>
      </w:divBdr>
    </w:div>
    <w:div w:id="2027706979">
      <w:bodyDiv w:val="1"/>
      <w:marLeft w:val="0"/>
      <w:marRight w:val="0"/>
      <w:marTop w:val="0"/>
      <w:marBottom w:val="0"/>
      <w:divBdr>
        <w:top w:val="none" w:sz="0" w:space="0" w:color="auto"/>
        <w:left w:val="none" w:sz="0" w:space="0" w:color="auto"/>
        <w:bottom w:val="none" w:sz="0" w:space="0" w:color="auto"/>
        <w:right w:val="none" w:sz="0" w:space="0" w:color="auto"/>
      </w:divBdr>
    </w:div>
    <w:div w:id="2037998385">
      <w:bodyDiv w:val="1"/>
      <w:marLeft w:val="0"/>
      <w:marRight w:val="0"/>
      <w:marTop w:val="0"/>
      <w:marBottom w:val="0"/>
      <w:divBdr>
        <w:top w:val="none" w:sz="0" w:space="0" w:color="auto"/>
        <w:left w:val="none" w:sz="0" w:space="0" w:color="auto"/>
        <w:bottom w:val="none" w:sz="0" w:space="0" w:color="auto"/>
        <w:right w:val="none" w:sz="0" w:space="0" w:color="auto"/>
      </w:divBdr>
    </w:div>
    <w:div w:id="2053533076">
      <w:bodyDiv w:val="1"/>
      <w:marLeft w:val="0"/>
      <w:marRight w:val="0"/>
      <w:marTop w:val="0"/>
      <w:marBottom w:val="0"/>
      <w:divBdr>
        <w:top w:val="none" w:sz="0" w:space="0" w:color="auto"/>
        <w:left w:val="none" w:sz="0" w:space="0" w:color="auto"/>
        <w:bottom w:val="none" w:sz="0" w:space="0" w:color="auto"/>
        <w:right w:val="none" w:sz="0" w:space="0" w:color="auto"/>
      </w:divBdr>
    </w:div>
    <w:div w:id="2067996286">
      <w:bodyDiv w:val="1"/>
      <w:marLeft w:val="0"/>
      <w:marRight w:val="0"/>
      <w:marTop w:val="0"/>
      <w:marBottom w:val="0"/>
      <w:divBdr>
        <w:top w:val="none" w:sz="0" w:space="0" w:color="auto"/>
        <w:left w:val="none" w:sz="0" w:space="0" w:color="auto"/>
        <w:bottom w:val="none" w:sz="0" w:space="0" w:color="auto"/>
        <w:right w:val="none" w:sz="0" w:space="0" w:color="auto"/>
      </w:divBdr>
    </w:div>
    <w:div w:id="2077703940">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 w:id="21189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ABEDE-1D01-4A2E-AFBE-94B31E338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9</Pages>
  <Words>2526</Words>
  <Characters>14400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Hamacher, Pat</cp:lastModifiedBy>
  <cp:revision>7</cp:revision>
  <cp:lastPrinted>2016-09-09T16:17:00Z</cp:lastPrinted>
  <dcterms:created xsi:type="dcterms:W3CDTF">2016-09-13T16:00:00Z</dcterms:created>
  <dcterms:modified xsi:type="dcterms:W3CDTF">2016-09-13T17:57:00Z</dcterms:modified>
</cp:coreProperties>
</file>