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9246D" w14:textId="367D53C6" w:rsidR="00EB5A13" w:rsidRPr="00A46A5D" w:rsidRDefault="00EB5A13" w:rsidP="00EB5A13">
      <w:pPr>
        <w:pStyle w:val="Heading2"/>
        <w:rPr>
          <w:b w:val="0"/>
          <w:sz w:val="24"/>
          <w:u w:val="none"/>
        </w:rPr>
      </w:pPr>
    </w:p>
    <w:p w14:paraId="57B7149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259E623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240A49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29AA2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1713E10" w14:textId="7DA9186D" w:rsidR="00EB5A13" w:rsidRPr="009349D6" w:rsidRDefault="00590420" w:rsidP="00074A56">
            <w:pPr>
              <w:spacing w:before="40" w:after="40"/>
              <w:rPr>
                <w:rFonts w:ascii="Arial" w:hAnsi="Arial" w:cs="Arial"/>
              </w:rPr>
            </w:pPr>
            <w:r>
              <w:rPr>
                <w:rFonts w:ascii="Arial" w:hAnsi="Arial" w:cs="Arial"/>
              </w:rPr>
              <w:t xml:space="preserve"> </w:t>
            </w:r>
            <w:r w:rsidR="002F4BD6">
              <w:rPr>
                <w:rFonts w:ascii="Arial" w:hAnsi="Arial" w:cs="Arial"/>
              </w:rPr>
              <w:t>5</w:t>
            </w:r>
          </w:p>
        </w:tc>
        <w:tc>
          <w:tcPr>
            <w:tcW w:w="1170" w:type="dxa"/>
            <w:tcBorders>
              <w:top w:val="single" w:sz="4" w:space="0" w:color="auto"/>
              <w:left w:val="single" w:sz="4" w:space="0" w:color="auto"/>
              <w:bottom w:val="single" w:sz="4" w:space="0" w:color="auto"/>
              <w:right w:val="single" w:sz="4" w:space="0" w:color="auto"/>
            </w:tcBorders>
            <w:vAlign w:val="center"/>
          </w:tcPr>
          <w:p w14:paraId="70669F8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C024B2B" w14:textId="77777777" w:rsidR="00EB5A13" w:rsidRDefault="00AA36AD" w:rsidP="00074A56">
            <w:pPr>
              <w:spacing w:before="40" w:after="40"/>
              <w:rPr>
                <w:rFonts w:ascii="Arial" w:hAnsi="Arial" w:cs="Arial"/>
              </w:rPr>
            </w:pPr>
            <w:r>
              <w:rPr>
                <w:rFonts w:ascii="Arial" w:hAnsi="Arial" w:cs="Arial"/>
              </w:rPr>
              <w:t>Katherine Cortes</w:t>
            </w:r>
          </w:p>
          <w:p w14:paraId="6F0A8942" w14:textId="77777777" w:rsidR="00AA36AD" w:rsidRPr="009349D6" w:rsidRDefault="00AA36AD" w:rsidP="00074A56">
            <w:pPr>
              <w:spacing w:before="40" w:after="40"/>
              <w:rPr>
                <w:rFonts w:ascii="Arial" w:hAnsi="Arial" w:cs="Arial"/>
              </w:rPr>
            </w:pPr>
            <w:r>
              <w:rPr>
                <w:rFonts w:ascii="Arial" w:hAnsi="Arial" w:cs="Arial"/>
              </w:rPr>
              <w:t>Rachelle Celebrezze</w:t>
            </w:r>
          </w:p>
        </w:tc>
      </w:tr>
      <w:tr w:rsidR="00EB5A13" w:rsidRPr="009349D6" w14:paraId="1846A53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4F7C36D"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010DC68" w14:textId="77777777" w:rsidR="00EB5A13" w:rsidRPr="009349D6" w:rsidRDefault="00AA36AD" w:rsidP="00074A56">
            <w:pPr>
              <w:spacing w:before="40" w:after="40"/>
              <w:rPr>
                <w:rFonts w:ascii="Arial" w:hAnsi="Arial" w:cs="Arial"/>
              </w:rPr>
            </w:pPr>
            <w:r>
              <w:rPr>
                <w:rFonts w:ascii="Arial" w:hAnsi="Arial" w:cs="Arial"/>
              </w:rPr>
              <w:t>2015-0363</w:t>
            </w:r>
          </w:p>
        </w:tc>
        <w:tc>
          <w:tcPr>
            <w:tcW w:w="1170" w:type="dxa"/>
            <w:tcBorders>
              <w:top w:val="single" w:sz="4" w:space="0" w:color="auto"/>
              <w:left w:val="single" w:sz="4" w:space="0" w:color="auto"/>
              <w:bottom w:val="single" w:sz="4" w:space="0" w:color="auto"/>
              <w:right w:val="single" w:sz="4" w:space="0" w:color="auto"/>
            </w:tcBorders>
            <w:vAlign w:val="center"/>
          </w:tcPr>
          <w:p w14:paraId="11E447E8"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A75A78" w14:textId="6C517C9C" w:rsidR="00EB5A13" w:rsidRPr="009349D6" w:rsidRDefault="00AA36AD" w:rsidP="00590420">
            <w:pPr>
              <w:spacing w:before="40" w:after="40"/>
              <w:rPr>
                <w:rFonts w:ascii="Arial" w:hAnsi="Arial" w:cs="Arial"/>
              </w:rPr>
            </w:pPr>
            <w:r>
              <w:rPr>
                <w:rFonts w:ascii="Arial" w:hAnsi="Arial" w:cs="Arial"/>
              </w:rPr>
              <w:t xml:space="preserve">February </w:t>
            </w:r>
            <w:r w:rsidR="00590420">
              <w:rPr>
                <w:rFonts w:ascii="Arial" w:hAnsi="Arial" w:cs="Arial"/>
              </w:rPr>
              <w:t>17</w:t>
            </w:r>
            <w:r>
              <w:rPr>
                <w:rFonts w:ascii="Arial" w:hAnsi="Arial" w:cs="Arial"/>
              </w:rPr>
              <w:t>, 2016</w:t>
            </w:r>
          </w:p>
        </w:tc>
      </w:tr>
    </w:tbl>
    <w:p w14:paraId="693D1BB3" w14:textId="77777777" w:rsidR="00C37A37" w:rsidRPr="009864F8" w:rsidRDefault="00C37A37" w:rsidP="00C37A37">
      <w:pPr>
        <w:rPr>
          <w:rFonts w:ascii="Arial" w:hAnsi="Arial" w:cs="Arial"/>
          <w:b/>
          <w:smallCaps/>
          <w:szCs w:val="24"/>
          <w:u w:val="single"/>
        </w:rPr>
      </w:pPr>
    </w:p>
    <w:p w14:paraId="685C915E" w14:textId="77777777" w:rsidR="004349B7" w:rsidRDefault="004349B7" w:rsidP="00F31CDD">
      <w:pPr>
        <w:rPr>
          <w:rFonts w:ascii="Arial" w:hAnsi="Arial" w:cs="Arial"/>
          <w:b/>
          <w:smallCaps/>
          <w:szCs w:val="24"/>
          <w:u w:val="single"/>
        </w:rPr>
      </w:pPr>
    </w:p>
    <w:p w14:paraId="4241C034"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6F776ACC" w14:textId="77777777" w:rsidR="00074A56" w:rsidRDefault="00074A56" w:rsidP="005B478C">
      <w:pPr>
        <w:jc w:val="both"/>
        <w:rPr>
          <w:rFonts w:ascii="Arial" w:hAnsi="Arial" w:cs="Arial"/>
        </w:rPr>
      </w:pPr>
    </w:p>
    <w:p w14:paraId="53490121" w14:textId="77777777" w:rsidR="000818AA" w:rsidRPr="00783856" w:rsidRDefault="00783856" w:rsidP="000818AA">
      <w:pPr>
        <w:jc w:val="both"/>
        <w:rPr>
          <w:rFonts w:ascii="Arial" w:hAnsi="Arial" w:cs="Arial"/>
        </w:rPr>
      </w:pPr>
      <w:r>
        <w:rPr>
          <w:rFonts w:ascii="Arial" w:hAnsi="Arial" w:cs="Arial"/>
        </w:rPr>
        <w:t xml:space="preserve">PO 2015-0363 would amend and add new sections to the King County Code to allow </w:t>
      </w:r>
      <w:r w:rsidRPr="00783856">
        <w:rPr>
          <w:rFonts w:ascii="Arial" w:hAnsi="Arial" w:cs="Arial"/>
        </w:rPr>
        <w:t xml:space="preserve">Public Health – Seattle &amp; King County to solicit and accept donations to support services provided by the department, including by participation in the Employee Giving Program </w:t>
      </w:r>
      <w:r w:rsidR="00803607">
        <w:rPr>
          <w:rFonts w:ascii="Arial" w:hAnsi="Arial" w:cs="Arial"/>
        </w:rPr>
        <w:t>Annual</w:t>
      </w:r>
      <w:r w:rsidRPr="00783856">
        <w:rPr>
          <w:rFonts w:ascii="Arial" w:hAnsi="Arial" w:cs="Arial"/>
        </w:rPr>
        <w:t xml:space="preserve"> </w:t>
      </w:r>
      <w:r w:rsidR="00803607">
        <w:rPr>
          <w:rFonts w:ascii="Arial" w:hAnsi="Arial" w:cs="Arial"/>
        </w:rPr>
        <w:t xml:space="preserve">Giving </w:t>
      </w:r>
      <w:r w:rsidRPr="00783856">
        <w:rPr>
          <w:rFonts w:ascii="Arial" w:hAnsi="Arial" w:cs="Arial"/>
        </w:rPr>
        <w:t xml:space="preserve">Campaign. If adopted, it would create an exception in County Code to enable the department to accept donations up to $75,000 without action by the King County Council. </w:t>
      </w:r>
    </w:p>
    <w:p w14:paraId="32BD33EB" w14:textId="77777777" w:rsidR="00C75025" w:rsidRDefault="00C75025" w:rsidP="005B478C">
      <w:pPr>
        <w:jc w:val="both"/>
        <w:rPr>
          <w:rFonts w:ascii="Arial" w:hAnsi="Arial" w:cs="Arial"/>
          <w:b/>
          <w:smallCaps/>
          <w:szCs w:val="24"/>
          <w:u w:val="single"/>
        </w:rPr>
      </w:pPr>
    </w:p>
    <w:p w14:paraId="1F7D8B8D"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E5F5726" w14:textId="77777777" w:rsidR="00074A56" w:rsidRDefault="00074A56" w:rsidP="005B478C">
      <w:pPr>
        <w:jc w:val="both"/>
        <w:rPr>
          <w:rFonts w:ascii="Arial" w:hAnsi="Arial" w:cs="Arial"/>
        </w:rPr>
      </w:pPr>
    </w:p>
    <w:p w14:paraId="1A9F05C1" w14:textId="77777777" w:rsidR="00B34457" w:rsidRDefault="00783856" w:rsidP="00B34457">
      <w:pPr>
        <w:jc w:val="both"/>
        <w:rPr>
          <w:rFonts w:ascii="Arial" w:hAnsi="Arial" w:cs="Arial"/>
        </w:rPr>
      </w:pPr>
      <w:r>
        <w:rPr>
          <w:rFonts w:ascii="Arial" w:hAnsi="Arial" w:cs="Arial"/>
        </w:rPr>
        <w:t xml:space="preserve">The proposed ordinance would </w:t>
      </w:r>
      <w:r w:rsidR="00DF0EA0">
        <w:rPr>
          <w:rFonts w:ascii="Arial" w:hAnsi="Arial" w:cs="Arial"/>
        </w:rPr>
        <w:t>allow</w:t>
      </w:r>
      <w:r>
        <w:rPr>
          <w:rFonts w:ascii="Arial" w:hAnsi="Arial" w:cs="Arial"/>
        </w:rPr>
        <w:t xml:space="preserve"> Public Health </w:t>
      </w:r>
      <w:r w:rsidR="00DF0EA0" w:rsidRPr="00803607">
        <w:rPr>
          <w:rFonts w:ascii="Arial" w:hAnsi="Arial" w:cs="Arial"/>
        </w:rPr>
        <w:t xml:space="preserve">– Seattle &amp; King County </w:t>
      </w:r>
      <w:r>
        <w:rPr>
          <w:rFonts w:ascii="Arial" w:hAnsi="Arial" w:cs="Arial"/>
        </w:rPr>
        <w:t xml:space="preserve">to solicit </w:t>
      </w:r>
      <w:r w:rsidR="00DF0EA0">
        <w:rPr>
          <w:rFonts w:ascii="Arial" w:hAnsi="Arial" w:cs="Arial"/>
        </w:rPr>
        <w:t xml:space="preserve">and accept </w:t>
      </w:r>
      <w:r>
        <w:rPr>
          <w:rFonts w:ascii="Arial" w:hAnsi="Arial" w:cs="Arial"/>
        </w:rPr>
        <w:t xml:space="preserve">donations to address the ongoing funding challenges experienced by that department. </w:t>
      </w:r>
      <w:r w:rsidR="00803607" w:rsidRPr="00803607">
        <w:rPr>
          <w:rFonts w:ascii="Arial" w:hAnsi="Arial" w:cs="Arial"/>
        </w:rPr>
        <w:t xml:space="preserve">Under existing King County Code provisions, </w:t>
      </w:r>
      <w:r w:rsidR="00DF0EA0">
        <w:rPr>
          <w:rFonts w:ascii="Arial" w:hAnsi="Arial" w:cs="Arial"/>
        </w:rPr>
        <w:t>PHSKC</w:t>
      </w:r>
      <w:r w:rsidR="00803607" w:rsidRPr="00803607">
        <w:rPr>
          <w:rFonts w:ascii="Arial" w:hAnsi="Arial" w:cs="Arial"/>
        </w:rPr>
        <w:t xml:space="preserve"> is not authorized to solicit donations.  Additionally, with the exception of the Emergency Medical Services </w:t>
      </w:r>
      <w:r w:rsidR="00B34457">
        <w:rPr>
          <w:rFonts w:ascii="Arial" w:hAnsi="Arial" w:cs="Arial"/>
        </w:rPr>
        <w:t xml:space="preserve">(EMS) </w:t>
      </w:r>
      <w:r w:rsidR="00803607" w:rsidRPr="00803607">
        <w:rPr>
          <w:rFonts w:ascii="Arial" w:hAnsi="Arial" w:cs="Arial"/>
        </w:rPr>
        <w:t xml:space="preserve">division, donations of more than two thousand dollars must be accepted by motion of the County Council.  This ordinance would </w:t>
      </w:r>
      <w:r w:rsidR="00B34457">
        <w:rPr>
          <w:rFonts w:ascii="Arial" w:hAnsi="Arial" w:cs="Arial"/>
        </w:rPr>
        <w:t xml:space="preserve">delegate the authority to accept donations up to $75,000 to </w:t>
      </w:r>
      <w:r w:rsidR="00DF0EA0">
        <w:rPr>
          <w:rFonts w:ascii="Arial" w:hAnsi="Arial" w:cs="Arial"/>
        </w:rPr>
        <w:t>department</w:t>
      </w:r>
      <w:r w:rsidR="00B34457">
        <w:rPr>
          <w:rFonts w:ascii="Arial" w:hAnsi="Arial" w:cs="Arial"/>
        </w:rPr>
        <w:t xml:space="preserve"> leadership without Council action</w:t>
      </w:r>
      <w:r w:rsidR="00DF0EA0">
        <w:rPr>
          <w:rFonts w:ascii="Arial" w:hAnsi="Arial" w:cs="Arial"/>
        </w:rPr>
        <w:t xml:space="preserve">, in order </w:t>
      </w:r>
      <w:r w:rsidR="00B34457">
        <w:rPr>
          <w:rFonts w:ascii="Arial" w:hAnsi="Arial" w:cs="Arial"/>
        </w:rPr>
        <w:t>to facilitate and streamline the efforts of</w:t>
      </w:r>
      <w:r w:rsidR="00803607" w:rsidRPr="00803607">
        <w:rPr>
          <w:rFonts w:ascii="Arial" w:hAnsi="Arial" w:cs="Arial"/>
        </w:rPr>
        <w:t xml:space="preserve"> </w:t>
      </w:r>
      <w:r w:rsidR="00B34457">
        <w:rPr>
          <w:rFonts w:ascii="Arial" w:hAnsi="Arial" w:cs="Arial"/>
        </w:rPr>
        <w:t>the department to realize</w:t>
      </w:r>
      <w:r w:rsidR="00803607" w:rsidRPr="00803607">
        <w:rPr>
          <w:rFonts w:ascii="Arial" w:hAnsi="Arial" w:cs="Arial"/>
        </w:rPr>
        <w:t xml:space="preserve"> gift revenue</w:t>
      </w:r>
      <w:r w:rsidR="00B34457">
        <w:rPr>
          <w:rFonts w:ascii="Arial" w:hAnsi="Arial" w:cs="Arial"/>
        </w:rPr>
        <w:t>.</w:t>
      </w:r>
    </w:p>
    <w:p w14:paraId="61AC7263" w14:textId="77777777" w:rsidR="0040095F" w:rsidRDefault="0040095F" w:rsidP="00B34457">
      <w:pPr>
        <w:jc w:val="both"/>
        <w:rPr>
          <w:rFonts w:ascii="Arial" w:hAnsi="Arial" w:cs="Arial"/>
        </w:rPr>
      </w:pPr>
    </w:p>
    <w:p w14:paraId="2FAD1F6D" w14:textId="1931E660" w:rsidR="0040095F" w:rsidRDefault="0040095F" w:rsidP="00B34457">
      <w:pPr>
        <w:jc w:val="both"/>
        <w:rPr>
          <w:rFonts w:ascii="Arial" w:hAnsi="Arial" w:cs="Arial"/>
        </w:rPr>
      </w:pPr>
      <w:r>
        <w:rPr>
          <w:rFonts w:ascii="Arial" w:hAnsi="Arial" w:cs="Arial"/>
        </w:rPr>
        <w:t xml:space="preserve">Public Health is seeking these changes to the Code in the context of ongoing financial challenges, in the interest of realizing all possible revenue sources. </w:t>
      </w:r>
      <w:r w:rsidR="00DA1854">
        <w:rPr>
          <w:rFonts w:ascii="Arial" w:hAnsi="Arial" w:cs="Arial"/>
        </w:rPr>
        <w:t xml:space="preserve">Staff analysis suggests that the changes in PO 2015-0363 would enable this strategy, while modestly constraining the use of these gifts to activities that support the department's services. The proposed ordinance would not anticipate and avoid all possible challenges and conflicts that could arise as a result of a lower degree of Council control over gift </w:t>
      </w:r>
      <w:r w:rsidR="00625342">
        <w:rPr>
          <w:rFonts w:ascii="Arial" w:hAnsi="Arial" w:cs="Arial"/>
        </w:rPr>
        <w:t>solicitation</w:t>
      </w:r>
      <w:r w:rsidR="00DA1854">
        <w:rPr>
          <w:rFonts w:ascii="Arial" w:hAnsi="Arial" w:cs="Arial"/>
        </w:rPr>
        <w:t xml:space="preserve"> and acceptance, including the issue of whether expenditures initially funded with donation revenue would create an implied commitment for continued funding from other sources.</w:t>
      </w:r>
    </w:p>
    <w:p w14:paraId="1F9B5BD0" w14:textId="77777777" w:rsidR="00B34457" w:rsidRDefault="00B34457" w:rsidP="005B478C">
      <w:pPr>
        <w:jc w:val="both"/>
        <w:rPr>
          <w:rFonts w:ascii="Arial" w:hAnsi="Arial" w:cs="Arial"/>
        </w:rPr>
      </w:pPr>
    </w:p>
    <w:p w14:paraId="261DEB6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64DD2BD4" w14:textId="77777777" w:rsidR="00074A56" w:rsidRDefault="00074A56" w:rsidP="005B478C">
      <w:pPr>
        <w:jc w:val="both"/>
        <w:rPr>
          <w:rFonts w:ascii="Arial" w:hAnsi="Arial" w:cs="Arial"/>
        </w:rPr>
      </w:pPr>
    </w:p>
    <w:p w14:paraId="13E75A8E" w14:textId="733C89DD" w:rsidR="00575B03" w:rsidRDefault="00DF0EA0" w:rsidP="005B478C">
      <w:pPr>
        <w:jc w:val="both"/>
        <w:rPr>
          <w:rFonts w:ascii="Arial" w:hAnsi="Arial" w:cs="Arial"/>
        </w:rPr>
      </w:pPr>
      <w:r>
        <w:rPr>
          <w:rFonts w:ascii="Arial" w:hAnsi="Arial" w:cs="Arial"/>
        </w:rPr>
        <w:t xml:space="preserve">PHSKC faces continuing financial challenges and anticipates ending the 2015-16 biennium with </w:t>
      </w:r>
      <w:r w:rsidR="0053488F">
        <w:rPr>
          <w:rFonts w:ascii="Arial" w:hAnsi="Arial" w:cs="Arial"/>
        </w:rPr>
        <w:t xml:space="preserve">a </w:t>
      </w:r>
      <w:r>
        <w:rPr>
          <w:rFonts w:ascii="Arial" w:hAnsi="Arial" w:cs="Arial"/>
        </w:rPr>
        <w:t xml:space="preserve">negative fund balance of </w:t>
      </w:r>
      <w:r w:rsidR="00DA1854">
        <w:rPr>
          <w:rFonts w:ascii="Arial" w:hAnsi="Arial" w:cs="Arial"/>
        </w:rPr>
        <w:t xml:space="preserve">approximately </w:t>
      </w:r>
      <w:r w:rsidR="0023681F">
        <w:rPr>
          <w:rFonts w:ascii="Arial" w:hAnsi="Arial" w:cs="Arial"/>
        </w:rPr>
        <w:t>$11 million. During</w:t>
      </w:r>
      <w:r w:rsidR="0053488F">
        <w:rPr>
          <w:rFonts w:ascii="Arial" w:hAnsi="Arial" w:cs="Arial"/>
        </w:rPr>
        <w:t xml:space="preserve"> the</w:t>
      </w:r>
      <w:r w:rsidR="0023681F">
        <w:rPr>
          <w:rFonts w:ascii="Arial" w:hAnsi="Arial" w:cs="Arial"/>
        </w:rPr>
        <w:t xml:space="preserve"> </w:t>
      </w:r>
      <w:r w:rsidR="00DA1854">
        <w:rPr>
          <w:rFonts w:ascii="Arial" w:hAnsi="Arial" w:cs="Arial"/>
        </w:rPr>
        <w:t xml:space="preserve">2015-16 </w:t>
      </w:r>
      <w:r w:rsidR="00DA1854">
        <w:rPr>
          <w:rFonts w:ascii="Arial" w:hAnsi="Arial" w:cs="Arial"/>
        </w:rPr>
        <w:lastRenderedPageBreak/>
        <w:t xml:space="preserve">biennial budget development process, Public Health collaborated with the Executive and Council to solicit and accept contributions from local municipalities and other stakeholders to maintain services at Public Health clinics throughout the County that were slated for closure. Although these donations were accepted through a separate process than would be defined by the proposed ordinance, the need and application of these efforts to support the Public Health budget prompted the department and the Executive to further explore any possible avenues to realize gift revenue for public health purposes. Also during the 2015-16 budget development, Public Health got feedback from employees that they would like the opportunity for the department to participate in the Employee Giving Program's Annual Giving Drive, which is not possible under current Code. </w:t>
      </w:r>
    </w:p>
    <w:p w14:paraId="2D89BAB3" w14:textId="77777777" w:rsidR="008637DE" w:rsidRDefault="008637DE" w:rsidP="005B478C">
      <w:pPr>
        <w:jc w:val="both"/>
        <w:rPr>
          <w:rFonts w:ascii="Arial" w:hAnsi="Arial" w:cs="Arial"/>
          <w:b/>
          <w:smallCaps/>
          <w:szCs w:val="24"/>
          <w:u w:val="single"/>
        </w:rPr>
      </w:pPr>
    </w:p>
    <w:p w14:paraId="17CC38F3"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B1868A" w14:textId="77777777" w:rsidR="00074A56" w:rsidRDefault="00074A56" w:rsidP="005B478C">
      <w:pPr>
        <w:jc w:val="both"/>
        <w:rPr>
          <w:rFonts w:ascii="Arial" w:hAnsi="Arial" w:cs="Arial"/>
        </w:rPr>
      </w:pPr>
    </w:p>
    <w:p w14:paraId="058321D2" w14:textId="77777777" w:rsidR="0040095F" w:rsidRPr="0040095F" w:rsidRDefault="0040095F" w:rsidP="0040095F">
      <w:pPr>
        <w:jc w:val="both"/>
        <w:rPr>
          <w:rFonts w:ascii="Arial" w:hAnsi="Arial" w:cs="Arial"/>
        </w:rPr>
      </w:pPr>
      <w:r w:rsidRPr="0040095F">
        <w:rPr>
          <w:rFonts w:ascii="Arial" w:hAnsi="Arial" w:cs="Arial"/>
        </w:rPr>
        <w:t xml:space="preserve">Given ongoing fiscal challenges, </w:t>
      </w:r>
      <w:r w:rsidR="001177BE">
        <w:rPr>
          <w:rFonts w:ascii="Arial" w:hAnsi="Arial" w:cs="Arial"/>
        </w:rPr>
        <w:t xml:space="preserve">executive staff note that </w:t>
      </w:r>
      <w:r w:rsidR="001B62D7">
        <w:rPr>
          <w:rFonts w:ascii="Arial" w:hAnsi="Arial" w:cs="Arial"/>
        </w:rPr>
        <w:t>Public Health</w:t>
      </w:r>
      <w:r w:rsidRPr="0040095F">
        <w:rPr>
          <w:rFonts w:ascii="Arial" w:hAnsi="Arial" w:cs="Arial"/>
        </w:rPr>
        <w:t xml:space="preserve"> is seeking ways to realize as much revenue as possible. The proposed change would allow the department to participate in the </w:t>
      </w:r>
      <w:r w:rsidR="001B62D7">
        <w:rPr>
          <w:rFonts w:ascii="Arial" w:hAnsi="Arial" w:cs="Arial"/>
        </w:rPr>
        <w:t>King County</w:t>
      </w:r>
      <w:r w:rsidRPr="0040095F">
        <w:rPr>
          <w:rFonts w:ascii="Arial" w:hAnsi="Arial" w:cs="Arial"/>
        </w:rPr>
        <w:t xml:space="preserve"> Employee giving drive</w:t>
      </w:r>
      <w:r w:rsidR="001B62D7">
        <w:rPr>
          <w:rFonts w:ascii="Arial" w:hAnsi="Arial" w:cs="Arial"/>
        </w:rPr>
        <w:t>. In prior years, the deadline for applications from agencies to participate in the program has been April or May.</w:t>
      </w:r>
    </w:p>
    <w:p w14:paraId="12B525EC" w14:textId="77777777" w:rsidR="0040095F" w:rsidRDefault="0040095F" w:rsidP="0040095F">
      <w:pPr>
        <w:jc w:val="both"/>
        <w:rPr>
          <w:rFonts w:ascii="Arial" w:hAnsi="Arial" w:cs="Arial"/>
        </w:rPr>
      </w:pPr>
    </w:p>
    <w:p w14:paraId="4A7C7DCA" w14:textId="77777777" w:rsidR="00CB320C" w:rsidRDefault="00CB320C" w:rsidP="0040095F">
      <w:pPr>
        <w:jc w:val="both"/>
        <w:rPr>
          <w:rFonts w:ascii="Arial" w:hAnsi="Arial" w:cs="Arial"/>
        </w:rPr>
      </w:pPr>
      <w:r>
        <w:rPr>
          <w:rFonts w:ascii="Arial" w:hAnsi="Arial" w:cs="Arial"/>
        </w:rPr>
        <w:t>Executive staff anticipate a modest increase in gift revenue may be realized by granting Public Health leadership the opportunity to solicit gifts. Further, they believe that employee and stakeholder morale will benefit from implementing this change in an attempt to be exhaustive in efforts to realize new revenue and avoid service cuts.</w:t>
      </w:r>
    </w:p>
    <w:p w14:paraId="24F28AEC" w14:textId="77777777" w:rsidR="00CB320C" w:rsidRDefault="00CB320C" w:rsidP="0040095F">
      <w:pPr>
        <w:jc w:val="both"/>
        <w:rPr>
          <w:rFonts w:ascii="Arial" w:hAnsi="Arial" w:cs="Arial"/>
        </w:rPr>
      </w:pPr>
    </w:p>
    <w:p w14:paraId="07C83FBA" w14:textId="77FC360D" w:rsidR="001B62D7" w:rsidRDefault="0040095F" w:rsidP="0040095F">
      <w:pPr>
        <w:jc w:val="both"/>
        <w:rPr>
          <w:rFonts w:ascii="Arial" w:hAnsi="Arial" w:cs="Arial"/>
        </w:rPr>
      </w:pPr>
      <w:r w:rsidRPr="0040095F">
        <w:rPr>
          <w:rFonts w:ascii="Arial" w:hAnsi="Arial" w:cs="Arial"/>
        </w:rPr>
        <w:t xml:space="preserve">Delegating authority </w:t>
      </w:r>
      <w:r w:rsidR="001B62D7">
        <w:rPr>
          <w:rFonts w:ascii="Arial" w:hAnsi="Arial" w:cs="Arial"/>
        </w:rPr>
        <w:t>to department leadership and the Executive to solicit and accept gifts under $75,000</w:t>
      </w:r>
      <w:r w:rsidR="001177BE">
        <w:rPr>
          <w:rFonts w:ascii="Arial" w:hAnsi="Arial" w:cs="Arial"/>
        </w:rPr>
        <w:t>, as opposed to the under $2,000 presently allowed,</w:t>
      </w:r>
      <w:r w:rsidR="001B62D7">
        <w:rPr>
          <w:rFonts w:ascii="Arial" w:hAnsi="Arial" w:cs="Arial"/>
        </w:rPr>
        <w:t xml:space="preserve"> to support department of public health services </w:t>
      </w:r>
      <w:r w:rsidR="007C6EC2">
        <w:rPr>
          <w:rFonts w:ascii="Arial" w:hAnsi="Arial" w:cs="Arial"/>
        </w:rPr>
        <w:t>w</w:t>
      </w:r>
      <w:r w:rsidR="007C6EC2" w:rsidRPr="0040095F">
        <w:rPr>
          <w:rFonts w:ascii="Arial" w:hAnsi="Arial" w:cs="Arial"/>
        </w:rPr>
        <w:t>ould</w:t>
      </w:r>
      <w:r w:rsidRPr="0040095F">
        <w:rPr>
          <w:rFonts w:ascii="Arial" w:hAnsi="Arial" w:cs="Arial"/>
        </w:rPr>
        <w:t xml:space="preserve"> give Council les</w:t>
      </w:r>
      <w:r w:rsidR="001B62D7">
        <w:rPr>
          <w:rFonts w:ascii="Arial" w:hAnsi="Arial" w:cs="Arial"/>
        </w:rPr>
        <w:t>s control over gift acceptance. Some possible challenges or issues that could arise and, under the new policy, would be resolved by the Executive branch without a requirement to consult Council, are as follows:</w:t>
      </w:r>
    </w:p>
    <w:p w14:paraId="28417AB2" w14:textId="77777777" w:rsidR="001B62D7" w:rsidRDefault="001B62D7" w:rsidP="0040095F">
      <w:pPr>
        <w:jc w:val="both"/>
        <w:rPr>
          <w:rFonts w:ascii="Arial" w:hAnsi="Arial" w:cs="Arial"/>
        </w:rPr>
      </w:pPr>
    </w:p>
    <w:p w14:paraId="730CB403" w14:textId="77777777" w:rsidR="001B62D7" w:rsidRDefault="001B62D7" w:rsidP="001B62D7">
      <w:pPr>
        <w:pStyle w:val="ListParagraph0"/>
        <w:numPr>
          <w:ilvl w:val="0"/>
          <w:numId w:val="43"/>
        </w:numPr>
        <w:jc w:val="both"/>
        <w:rPr>
          <w:rFonts w:ascii="Arial" w:hAnsi="Arial" w:cs="Arial"/>
        </w:rPr>
      </w:pPr>
      <w:r>
        <w:rPr>
          <w:rFonts w:ascii="Arial" w:hAnsi="Arial" w:cs="Arial"/>
        </w:rPr>
        <w:t>R</w:t>
      </w:r>
      <w:r w:rsidR="0040095F" w:rsidRPr="001B62D7">
        <w:rPr>
          <w:rFonts w:ascii="Arial" w:hAnsi="Arial" w:cs="Arial"/>
        </w:rPr>
        <w:t xml:space="preserve">estrictions and directions imposed by the donor </w:t>
      </w:r>
      <w:r>
        <w:rPr>
          <w:rFonts w:ascii="Arial" w:hAnsi="Arial" w:cs="Arial"/>
        </w:rPr>
        <w:t xml:space="preserve">for expenditure of gift funds might </w:t>
      </w:r>
      <w:r w:rsidR="0040095F" w:rsidRPr="001B62D7">
        <w:rPr>
          <w:rFonts w:ascii="Arial" w:hAnsi="Arial" w:cs="Arial"/>
        </w:rPr>
        <w:t>conflict with the policies of King County. Discretion to conform services funded by donations to the desires of the donor is allocated to the PHSKC director.</w:t>
      </w:r>
    </w:p>
    <w:p w14:paraId="4962BD84" w14:textId="325360D1" w:rsidR="001B62D7" w:rsidRPr="001B62D7" w:rsidRDefault="001B62D7" w:rsidP="001B62D7">
      <w:pPr>
        <w:pStyle w:val="ListParagraph0"/>
        <w:numPr>
          <w:ilvl w:val="0"/>
          <w:numId w:val="43"/>
        </w:numPr>
        <w:jc w:val="both"/>
        <w:rPr>
          <w:rFonts w:ascii="Arial" w:hAnsi="Arial" w:cs="Arial"/>
        </w:rPr>
      </w:pPr>
      <w:r>
        <w:rPr>
          <w:rFonts w:ascii="Arial" w:hAnsi="Arial" w:cs="Arial"/>
        </w:rPr>
        <w:t>Donated</w:t>
      </w:r>
      <w:r w:rsidRPr="001B62D7">
        <w:rPr>
          <w:rFonts w:ascii="Arial" w:hAnsi="Arial" w:cs="Arial"/>
        </w:rPr>
        <w:t xml:space="preserve"> funds could be used </w:t>
      </w:r>
      <w:r w:rsidR="00625342" w:rsidRPr="001B62D7">
        <w:rPr>
          <w:rFonts w:ascii="Arial" w:hAnsi="Arial" w:cs="Arial"/>
        </w:rPr>
        <w:t>to support</w:t>
      </w:r>
      <w:r w:rsidRPr="001B62D7">
        <w:rPr>
          <w:rFonts w:ascii="Arial" w:hAnsi="Arial" w:cs="Arial"/>
        </w:rPr>
        <w:t xml:space="preserve"> services presently supported by dedicated ongoing revenue (replacing that revenue) rather than to alleviate funding gaps – the issue th</w:t>
      </w:r>
      <w:r w:rsidR="00DE2E61">
        <w:rPr>
          <w:rFonts w:ascii="Arial" w:hAnsi="Arial" w:cs="Arial"/>
        </w:rPr>
        <w:t xml:space="preserve">at executive staff indicate </w:t>
      </w:r>
      <w:r w:rsidR="00625342">
        <w:rPr>
          <w:rFonts w:ascii="Arial" w:hAnsi="Arial" w:cs="Arial"/>
        </w:rPr>
        <w:t>the</w:t>
      </w:r>
      <w:r w:rsidRPr="001B62D7">
        <w:rPr>
          <w:rFonts w:ascii="Arial" w:hAnsi="Arial" w:cs="Arial"/>
        </w:rPr>
        <w:t xml:space="preserve"> proposed ordinance was intended to address.</w:t>
      </w:r>
    </w:p>
    <w:p w14:paraId="6C0D567B" w14:textId="77777777" w:rsidR="001B62D7" w:rsidRPr="001B62D7" w:rsidRDefault="001B62D7" w:rsidP="001B62D7">
      <w:pPr>
        <w:pStyle w:val="ListParagraph0"/>
        <w:numPr>
          <w:ilvl w:val="0"/>
          <w:numId w:val="43"/>
        </w:numPr>
        <w:jc w:val="both"/>
        <w:rPr>
          <w:rFonts w:ascii="Arial" w:hAnsi="Arial" w:cs="Arial"/>
        </w:rPr>
      </w:pPr>
      <w:r w:rsidRPr="001B62D7">
        <w:rPr>
          <w:rFonts w:ascii="Arial" w:hAnsi="Arial" w:cs="Arial"/>
        </w:rPr>
        <w:t>Donated funds that support new programs or activities could create an implied commitment for King County to sustain those activities with other revenue sources after the donated funds are expended.</w:t>
      </w:r>
    </w:p>
    <w:p w14:paraId="56BB8B3E" w14:textId="77777777" w:rsidR="0040095F" w:rsidRPr="00B34457" w:rsidRDefault="0040095F" w:rsidP="0040095F">
      <w:pPr>
        <w:jc w:val="both"/>
        <w:rPr>
          <w:rFonts w:ascii="Arial" w:hAnsi="Arial" w:cs="Arial"/>
        </w:rPr>
      </w:pPr>
    </w:p>
    <w:p w14:paraId="73D9AC5A" w14:textId="77777777" w:rsidR="00783856" w:rsidRDefault="00783856" w:rsidP="00783856">
      <w:pPr>
        <w:jc w:val="both"/>
        <w:rPr>
          <w:rFonts w:ascii="Arial" w:hAnsi="Arial" w:cs="Arial"/>
          <w:b/>
          <w:szCs w:val="24"/>
        </w:rPr>
      </w:pPr>
      <w:r w:rsidRPr="00EE3296">
        <w:rPr>
          <w:rFonts w:ascii="Arial" w:hAnsi="Arial" w:cs="Arial"/>
          <w:b/>
          <w:szCs w:val="24"/>
        </w:rPr>
        <w:t>Effect on Emergency Medical Services Division</w:t>
      </w:r>
    </w:p>
    <w:p w14:paraId="00B5E8F1" w14:textId="77777777" w:rsidR="00783856" w:rsidRPr="00EE3296" w:rsidRDefault="00783856" w:rsidP="00783856">
      <w:pPr>
        <w:jc w:val="both"/>
        <w:rPr>
          <w:rFonts w:ascii="Arial" w:hAnsi="Arial" w:cs="Arial"/>
          <w:szCs w:val="24"/>
        </w:rPr>
      </w:pPr>
    </w:p>
    <w:p w14:paraId="5DB61CEC" w14:textId="34129A67" w:rsidR="0040095F" w:rsidRDefault="00783856" w:rsidP="00783856">
      <w:pPr>
        <w:jc w:val="both"/>
        <w:rPr>
          <w:rFonts w:ascii="Arial" w:hAnsi="Arial" w:cs="Arial"/>
          <w:szCs w:val="24"/>
        </w:rPr>
      </w:pPr>
      <w:r w:rsidRPr="00EE3296">
        <w:rPr>
          <w:rFonts w:ascii="Arial" w:hAnsi="Arial" w:cs="Arial"/>
          <w:szCs w:val="24"/>
        </w:rPr>
        <w:t xml:space="preserve">Unlike other divisions of Public Health—Seattle and King County, donations to the Emergency Management Services (EMS) division </w:t>
      </w:r>
      <w:r>
        <w:rPr>
          <w:rFonts w:ascii="Arial" w:hAnsi="Arial" w:cs="Arial"/>
          <w:szCs w:val="24"/>
        </w:rPr>
        <w:t>are</w:t>
      </w:r>
      <w:r w:rsidRPr="00EE3296">
        <w:rPr>
          <w:rFonts w:ascii="Arial" w:hAnsi="Arial" w:cs="Arial"/>
          <w:szCs w:val="24"/>
        </w:rPr>
        <w:t xml:space="preserve"> governed by Motion 6605 (July 3, 1986).  Under Motion 6605, </w:t>
      </w:r>
      <w:r w:rsidR="0053488F">
        <w:rPr>
          <w:rFonts w:ascii="Arial" w:hAnsi="Arial" w:cs="Arial"/>
          <w:szCs w:val="24"/>
        </w:rPr>
        <w:t xml:space="preserve">the </w:t>
      </w:r>
      <w:r w:rsidRPr="00EE3296">
        <w:rPr>
          <w:rFonts w:ascii="Arial" w:hAnsi="Arial" w:cs="Arial"/>
          <w:szCs w:val="24"/>
        </w:rPr>
        <w:t xml:space="preserve">EMS division may accept donations of any amount without the approval of the Council.  As a result, if adopted, Proposed Ordinance 2015-0363 would change current practice and require </w:t>
      </w:r>
      <w:r w:rsidR="0053488F">
        <w:rPr>
          <w:rFonts w:ascii="Arial" w:hAnsi="Arial" w:cs="Arial"/>
          <w:szCs w:val="24"/>
        </w:rPr>
        <w:t xml:space="preserve">the </w:t>
      </w:r>
      <w:r w:rsidRPr="00EE3296">
        <w:rPr>
          <w:rFonts w:ascii="Arial" w:hAnsi="Arial" w:cs="Arial"/>
          <w:szCs w:val="24"/>
        </w:rPr>
        <w:t xml:space="preserve">EMS division to seek Council's approval for all donations of </w:t>
      </w:r>
      <w:r>
        <w:rPr>
          <w:rFonts w:ascii="Arial" w:hAnsi="Arial" w:cs="Arial"/>
          <w:szCs w:val="24"/>
        </w:rPr>
        <w:t xml:space="preserve">more than $75,000.  </w:t>
      </w:r>
    </w:p>
    <w:p w14:paraId="2E806C7E" w14:textId="77777777" w:rsidR="0040095F" w:rsidRDefault="0040095F" w:rsidP="00783856">
      <w:pPr>
        <w:jc w:val="both"/>
        <w:rPr>
          <w:rFonts w:ascii="Arial" w:hAnsi="Arial" w:cs="Arial"/>
          <w:szCs w:val="24"/>
        </w:rPr>
      </w:pPr>
    </w:p>
    <w:p w14:paraId="0FCEEC27" w14:textId="48BA2DC5" w:rsidR="00783856" w:rsidRDefault="00783856" w:rsidP="00783856">
      <w:pPr>
        <w:jc w:val="both"/>
        <w:rPr>
          <w:rFonts w:ascii="Arial" w:hAnsi="Arial" w:cs="Arial"/>
          <w:szCs w:val="24"/>
        </w:rPr>
      </w:pPr>
      <w:r>
        <w:rPr>
          <w:rFonts w:ascii="Arial" w:hAnsi="Arial" w:cs="Arial"/>
          <w:szCs w:val="24"/>
        </w:rPr>
        <w:t xml:space="preserve">EMS division staff indicate that placing the $75,000 restriction on the acceptance of donations should not have an impact on the process for accepting the majority of donations received by the division.  EMS division staff report that the majority of donations to </w:t>
      </w:r>
      <w:r w:rsidR="0053488F">
        <w:rPr>
          <w:rFonts w:ascii="Arial" w:hAnsi="Arial" w:cs="Arial"/>
          <w:szCs w:val="24"/>
        </w:rPr>
        <w:t xml:space="preserve">the </w:t>
      </w:r>
      <w:r>
        <w:rPr>
          <w:rFonts w:ascii="Arial" w:hAnsi="Arial" w:cs="Arial"/>
          <w:szCs w:val="24"/>
        </w:rPr>
        <w:t>EMS division are between $25 and $100.  In addition, EMS division staff report that the division has received larger donations from 6 estates between 2012-2015, ranging from $20,000 to $53,000.  According to Public Health staff, EMS received a total of approximately $110,000 in donations in 2014 and approximately $50,000 in 2015.</w:t>
      </w:r>
    </w:p>
    <w:p w14:paraId="1046477F" w14:textId="77777777" w:rsidR="00783856" w:rsidRDefault="00783856" w:rsidP="00783856">
      <w:pPr>
        <w:jc w:val="both"/>
        <w:rPr>
          <w:rFonts w:ascii="Arial" w:hAnsi="Arial" w:cs="Arial"/>
          <w:szCs w:val="24"/>
        </w:rPr>
      </w:pPr>
    </w:p>
    <w:p w14:paraId="733196DE" w14:textId="297ABBEE" w:rsidR="00783856" w:rsidRPr="00EE3296" w:rsidRDefault="00783856" w:rsidP="00783856">
      <w:pPr>
        <w:jc w:val="both"/>
        <w:rPr>
          <w:rFonts w:ascii="Arial" w:hAnsi="Arial" w:cs="Arial"/>
          <w:szCs w:val="24"/>
        </w:rPr>
      </w:pPr>
      <w:r>
        <w:rPr>
          <w:rFonts w:ascii="Arial" w:hAnsi="Arial" w:cs="Arial"/>
          <w:szCs w:val="24"/>
        </w:rPr>
        <w:t xml:space="preserve">Proposed Ordinance 2015-0363 would also allow </w:t>
      </w:r>
      <w:r w:rsidR="0053488F">
        <w:rPr>
          <w:rFonts w:ascii="Arial" w:hAnsi="Arial" w:cs="Arial"/>
          <w:szCs w:val="24"/>
        </w:rPr>
        <w:t xml:space="preserve">the </w:t>
      </w:r>
      <w:r>
        <w:rPr>
          <w:rFonts w:ascii="Arial" w:hAnsi="Arial" w:cs="Arial"/>
          <w:szCs w:val="24"/>
        </w:rPr>
        <w:t>EMS division, like the other divisions of Public Health</w:t>
      </w:r>
      <w:r w:rsidRPr="00EE3296">
        <w:rPr>
          <w:rFonts w:ascii="Arial" w:hAnsi="Arial" w:cs="Arial"/>
          <w:szCs w:val="24"/>
        </w:rPr>
        <w:t>—Seattle and King County</w:t>
      </w:r>
      <w:r>
        <w:rPr>
          <w:rFonts w:ascii="Arial" w:hAnsi="Arial" w:cs="Arial"/>
          <w:szCs w:val="24"/>
        </w:rPr>
        <w:t xml:space="preserve">, to solicit donations.  EMS division staff indicate that, if enacted, one area for which the EMS division is likely to solicit donations is to support the division's community programs, particularly the fall prevention and child car seat programs.    </w:t>
      </w:r>
    </w:p>
    <w:p w14:paraId="5075CAA5" w14:textId="77777777" w:rsidR="00264BE1" w:rsidRPr="001C4B19" w:rsidRDefault="00264BE1" w:rsidP="005B478C">
      <w:pPr>
        <w:pStyle w:val="BodyText"/>
        <w:jc w:val="both"/>
        <w:rPr>
          <w:rFonts w:ascii="Arial" w:hAnsi="Arial" w:cs="Arial"/>
          <w:b/>
          <w:i w:val="0"/>
          <w:smallCaps/>
          <w:szCs w:val="24"/>
        </w:rPr>
      </w:pPr>
    </w:p>
    <w:p w14:paraId="51EBE97E" w14:textId="77777777" w:rsidR="00686542" w:rsidRPr="001C4B19" w:rsidRDefault="00E96DDA" w:rsidP="005B478C">
      <w:pPr>
        <w:pStyle w:val="BodyText"/>
        <w:jc w:val="both"/>
        <w:rPr>
          <w:rFonts w:ascii="Arial" w:hAnsi="Arial" w:cs="Arial"/>
          <w:b/>
          <w:i w:val="0"/>
          <w:szCs w:val="24"/>
          <w:u w:val="single"/>
        </w:rPr>
      </w:pPr>
      <w:r w:rsidRPr="001C4B19">
        <w:rPr>
          <w:rFonts w:ascii="Arial" w:hAnsi="Arial" w:cs="Arial"/>
          <w:b/>
          <w:i w:val="0"/>
          <w:szCs w:val="24"/>
          <w:u w:val="single"/>
        </w:rPr>
        <w:t>AMENDMENT</w:t>
      </w:r>
    </w:p>
    <w:p w14:paraId="62696089" w14:textId="77777777" w:rsidR="00074A56" w:rsidRDefault="00074A56" w:rsidP="005B478C">
      <w:pPr>
        <w:pStyle w:val="BodyText"/>
        <w:jc w:val="both"/>
        <w:rPr>
          <w:rFonts w:ascii="Arial" w:hAnsi="Arial" w:cs="Arial"/>
          <w:i w:val="0"/>
          <w:szCs w:val="24"/>
        </w:rPr>
      </w:pPr>
    </w:p>
    <w:p w14:paraId="7FA958D5" w14:textId="61F965E4" w:rsidR="0040095F" w:rsidRDefault="00DF4789" w:rsidP="005B478C">
      <w:pPr>
        <w:pStyle w:val="BodyText"/>
        <w:jc w:val="both"/>
        <w:rPr>
          <w:rFonts w:ascii="Arial" w:hAnsi="Arial" w:cs="Arial"/>
          <w:i w:val="0"/>
          <w:szCs w:val="24"/>
        </w:rPr>
      </w:pPr>
      <w:r>
        <w:rPr>
          <w:rFonts w:ascii="Arial" w:hAnsi="Arial" w:cs="Arial"/>
          <w:i w:val="0"/>
          <w:szCs w:val="24"/>
        </w:rPr>
        <w:t xml:space="preserve">Staff are preparing </w:t>
      </w:r>
      <w:r w:rsidR="0040095F">
        <w:rPr>
          <w:rFonts w:ascii="Arial" w:hAnsi="Arial" w:cs="Arial"/>
          <w:i w:val="0"/>
          <w:szCs w:val="24"/>
        </w:rPr>
        <w:t xml:space="preserve">technical </w:t>
      </w:r>
      <w:r>
        <w:rPr>
          <w:rFonts w:ascii="Arial" w:hAnsi="Arial" w:cs="Arial"/>
          <w:i w:val="0"/>
          <w:szCs w:val="24"/>
        </w:rPr>
        <w:t>and title amendments</w:t>
      </w:r>
      <w:r w:rsidR="0040095F">
        <w:rPr>
          <w:rFonts w:ascii="Arial" w:hAnsi="Arial" w:cs="Arial"/>
          <w:i w:val="0"/>
          <w:szCs w:val="24"/>
        </w:rPr>
        <w:t xml:space="preserve"> to </w:t>
      </w:r>
      <w:r w:rsidR="00265214">
        <w:rPr>
          <w:rFonts w:ascii="Arial" w:hAnsi="Arial" w:cs="Arial"/>
          <w:i w:val="0"/>
          <w:szCs w:val="24"/>
        </w:rPr>
        <w:t>ensure</w:t>
      </w:r>
      <w:r w:rsidR="0040095F">
        <w:rPr>
          <w:rFonts w:ascii="Arial" w:hAnsi="Arial" w:cs="Arial"/>
          <w:i w:val="0"/>
          <w:szCs w:val="24"/>
        </w:rPr>
        <w:t xml:space="preserve"> consistency in the Code language describing the Public Health exception</w:t>
      </w:r>
      <w:r>
        <w:rPr>
          <w:rFonts w:ascii="Arial" w:hAnsi="Arial" w:cs="Arial"/>
          <w:i w:val="0"/>
          <w:szCs w:val="24"/>
        </w:rPr>
        <w:t xml:space="preserve"> to general county policy with respect to gift solicitation and acceptance</w:t>
      </w:r>
      <w:r w:rsidR="0040095F">
        <w:rPr>
          <w:rFonts w:ascii="Arial" w:hAnsi="Arial" w:cs="Arial"/>
          <w:i w:val="0"/>
          <w:szCs w:val="24"/>
        </w:rPr>
        <w:t>.</w:t>
      </w:r>
    </w:p>
    <w:p w14:paraId="11AAF30F" w14:textId="77777777" w:rsidR="00590420" w:rsidRDefault="00590420" w:rsidP="005B478C">
      <w:pPr>
        <w:pStyle w:val="BodyText"/>
        <w:jc w:val="both"/>
        <w:rPr>
          <w:rFonts w:ascii="Arial" w:hAnsi="Arial" w:cs="Arial"/>
          <w:i w:val="0"/>
          <w:szCs w:val="24"/>
        </w:rPr>
      </w:pPr>
    </w:p>
    <w:p w14:paraId="02B53201" w14:textId="64061271" w:rsidR="00590420" w:rsidRDefault="00590420" w:rsidP="00590420">
      <w:pPr>
        <w:pStyle w:val="BodyText"/>
        <w:jc w:val="both"/>
        <w:rPr>
          <w:rFonts w:ascii="Arial" w:hAnsi="Arial" w:cs="Arial"/>
          <w:b/>
          <w:i w:val="0"/>
          <w:szCs w:val="24"/>
        </w:rPr>
      </w:pPr>
      <w:r>
        <w:rPr>
          <w:rFonts w:ascii="Arial" w:hAnsi="Arial" w:cs="Arial"/>
          <w:b/>
          <w:i w:val="0"/>
          <w:szCs w:val="24"/>
          <w:u w:val="single"/>
        </w:rPr>
        <w:t>UPDATE</w:t>
      </w:r>
    </w:p>
    <w:p w14:paraId="57FE66BF" w14:textId="77777777" w:rsidR="00590420" w:rsidRDefault="00590420" w:rsidP="00590420">
      <w:pPr>
        <w:pStyle w:val="BodyText"/>
        <w:jc w:val="both"/>
        <w:rPr>
          <w:rFonts w:ascii="Arial" w:hAnsi="Arial" w:cs="Arial"/>
          <w:b/>
          <w:i w:val="0"/>
          <w:szCs w:val="24"/>
        </w:rPr>
      </w:pPr>
    </w:p>
    <w:p w14:paraId="0A4729FA" w14:textId="341A8D4A" w:rsidR="00590420" w:rsidRDefault="00590420" w:rsidP="00590420">
      <w:pPr>
        <w:rPr>
          <w:rFonts w:ascii="Arial" w:hAnsi="Arial" w:cs="Arial"/>
          <w:szCs w:val="24"/>
        </w:rPr>
      </w:pPr>
      <w:r w:rsidRPr="00590420">
        <w:rPr>
          <w:rFonts w:ascii="Arial" w:hAnsi="Arial" w:cs="Arial"/>
          <w:szCs w:val="24"/>
        </w:rPr>
        <w:t>At the February 2, 2016, Health, Housing and Human Services Committee</w:t>
      </w:r>
      <w:r w:rsidR="00C91145">
        <w:rPr>
          <w:rFonts w:ascii="Arial" w:hAnsi="Arial" w:cs="Arial"/>
          <w:szCs w:val="24"/>
        </w:rPr>
        <w:t xml:space="preserve"> meeting</w:t>
      </w:r>
      <w:bookmarkStart w:id="0" w:name="_GoBack"/>
      <w:bookmarkEnd w:id="0"/>
      <w:r w:rsidRPr="00590420">
        <w:rPr>
          <w:rFonts w:ascii="Arial" w:hAnsi="Arial" w:cs="Arial"/>
          <w:szCs w:val="24"/>
        </w:rPr>
        <w:t xml:space="preserve">, Councilmembers requested </w:t>
      </w:r>
      <w:r>
        <w:rPr>
          <w:rFonts w:ascii="Arial" w:hAnsi="Arial" w:cs="Arial"/>
          <w:szCs w:val="24"/>
        </w:rPr>
        <w:t xml:space="preserve">the following amendments to </w:t>
      </w:r>
      <w:r w:rsidRPr="00590420">
        <w:rPr>
          <w:rFonts w:ascii="Arial" w:hAnsi="Arial" w:cs="Arial"/>
          <w:szCs w:val="24"/>
        </w:rPr>
        <w:t xml:space="preserve">the ordinance: </w:t>
      </w:r>
    </w:p>
    <w:p w14:paraId="62ABEEFA" w14:textId="77777777" w:rsidR="00265214" w:rsidRDefault="00590420" w:rsidP="00265214">
      <w:pPr>
        <w:pStyle w:val="ListParagraph0"/>
        <w:numPr>
          <w:ilvl w:val="0"/>
          <w:numId w:val="47"/>
        </w:numPr>
        <w:rPr>
          <w:rFonts w:ascii="Arial" w:hAnsi="Arial" w:cs="Arial"/>
        </w:rPr>
      </w:pPr>
      <w:r>
        <w:rPr>
          <w:rFonts w:ascii="Arial" w:hAnsi="Arial" w:cs="Arial"/>
        </w:rPr>
        <w:t>c</w:t>
      </w:r>
      <w:r w:rsidRPr="00590420">
        <w:rPr>
          <w:rFonts w:ascii="Arial" w:hAnsi="Arial" w:cs="Arial"/>
        </w:rPr>
        <w:t>larifi</w:t>
      </w:r>
      <w:r>
        <w:rPr>
          <w:rFonts w:ascii="Arial" w:hAnsi="Arial" w:cs="Arial"/>
        </w:rPr>
        <w:t>cation</w:t>
      </w:r>
      <w:r w:rsidRPr="00590420">
        <w:rPr>
          <w:rFonts w:ascii="Arial" w:hAnsi="Arial" w:cs="Arial"/>
        </w:rPr>
        <w:t xml:space="preserve"> that Public Health’s acceptance and use of a donation in a given year does not create an ongoing obligation on the County to continue to fund the program or service </w:t>
      </w:r>
      <w:r w:rsidR="00265214">
        <w:rPr>
          <w:rFonts w:ascii="Arial" w:hAnsi="Arial" w:cs="Arial"/>
        </w:rPr>
        <w:t>after the donation is spent; and</w:t>
      </w:r>
    </w:p>
    <w:p w14:paraId="59C35077" w14:textId="0103A9B3" w:rsidR="00590420" w:rsidRPr="00265214" w:rsidRDefault="00487C69" w:rsidP="00265214">
      <w:pPr>
        <w:pStyle w:val="ListParagraph0"/>
        <w:numPr>
          <w:ilvl w:val="0"/>
          <w:numId w:val="47"/>
        </w:numPr>
        <w:rPr>
          <w:rFonts w:ascii="Arial" w:hAnsi="Arial" w:cs="Arial"/>
        </w:rPr>
      </w:pPr>
      <w:r>
        <w:rPr>
          <w:rFonts w:ascii="Arial" w:hAnsi="Arial" w:cs="Arial"/>
        </w:rPr>
        <w:t>setting the</w:t>
      </w:r>
      <w:r w:rsidR="00265214">
        <w:rPr>
          <w:rFonts w:ascii="Arial" w:hAnsi="Arial" w:cs="Arial"/>
        </w:rPr>
        <w:t xml:space="preserve"> threshold for Public Health’s acceptance of donations </w:t>
      </w:r>
      <w:r w:rsidR="00265214" w:rsidRPr="00265214">
        <w:rPr>
          <w:rFonts w:ascii="Arial" w:hAnsi="Arial" w:cs="Arial"/>
        </w:rPr>
        <w:t xml:space="preserve">without </w:t>
      </w:r>
      <w:r w:rsidR="00265214">
        <w:rPr>
          <w:rFonts w:ascii="Arial" w:hAnsi="Arial" w:cs="Arial"/>
        </w:rPr>
        <w:t xml:space="preserve">seeking </w:t>
      </w:r>
      <w:r w:rsidR="00265214" w:rsidRPr="00265214">
        <w:rPr>
          <w:rFonts w:ascii="Arial" w:hAnsi="Arial" w:cs="Arial"/>
        </w:rPr>
        <w:t>Council approval</w:t>
      </w:r>
      <w:r w:rsidR="00265214">
        <w:rPr>
          <w:rFonts w:ascii="Arial" w:hAnsi="Arial" w:cs="Arial"/>
        </w:rPr>
        <w:t xml:space="preserve"> to </w:t>
      </w:r>
      <w:r w:rsidR="00590420" w:rsidRPr="00265214">
        <w:rPr>
          <w:rFonts w:ascii="Arial" w:hAnsi="Arial" w:cs="Arial"/>
        </w:rPr>
        <w:t>$50,000 or less, bringing Public Health in line with other departments that have received such an exemption.</w:t>
      </w:r>
    </w:p>
    <w:p w14:paraId="55B8843A" w14:textId="481AE0BF" w:rsidR="00590420" w:rsidRPr="00590420" w:rsidRDefault="00590420" w:rsidP="00590420">
      <w:pPr>
        <w:pStyle w:val="BodyText"/>
        <w:jc w:val="both"/>
        <w:rPr>
          <w:rFonts w:ascii="Arial" w:hAnsi="Arial" w:cs="Arial"/>
          <w:i w:val="0"/>
          <w:szCs w:val="24"/>
        </w:rPr>
      </w:pPr>
    </w:p>
    <w:p w14:paraId="663B4A55" w14:textId="53EE5C83" w:rsidR="00590420" w:rsidRDefault="00265214" w:rsidP="005B478C">
      <w:pPr>
        <w:pStyle w:val="BodyText"/>
        <w:jc w:val="both"/>
        <w:rPr>
          <w:rFonts w:ascii="Arial" w:hAnsi="Arial" w:cs="Arial"/>
          <w:i w:val="0"/>
          <w:szCs w:val="24"/>
        </w:rPr>
      </w:pPr>
      <w:r>
        <w:rPr>
          <w:rFonts w:ascii="Arial" w:hAnsi="Arial" w:cs="Arial"/>
          <w:i w:val="0"/>
          <w:szCs w:val="24"/>
        </w:rPr>
        <w:t xml:space="preserve">These two </w:t>
      </w:r>
      <w:r w:rsidR="00487C69">
        <w:rPr>
          <w:rFonts w:ascii="Arial" w:hAnsi="Arial" w:cs="Arial"/>
          <w:i w:val="0"/>
          <w:szCs w:val="24"/>
        </w:rPr>
        <w:t xml:space="preserve">changes </w:t>
      </w:r>
      <w:r>
        <w:rPr>
          <w:rFonts w:ascii="Arial" w:hAnsi="Arial" w:cs="Arial"/>
          <w:i w:val="0"/>
          <w:szCs w:val="24"/>
        </w:rPr>
        <w:t xml:space="preserve">were included </w:t>
      </w:r>
      <w:r w:rsidR="002F4BD6">
        <w:rPr>
          <w:rFonts w:ascii="Arial" w:hAnsi="Arial" w:cs="Arial"/>
          <w:i w:val="0"/>
          <w:szCs w:val="24"/>
        </w:rPr>
        <w:t xml:space="preserve">in </w:t>
      </w:r>
      <w:r>
        <w:rPr>
          <w:rFonts w:ascii="Arial" w:hAnsi="Arial" w:cs="Arial"/>
          <w:i w:val="0"/>
          <w:szCs w:val="24"/>
        </w:rPr>
        <w:t xml:space="preserve">the striking amendment, S1, </w:t>
      </w:r>
      <w:r w:rsidR="00487C69">
        <w:rPr>
          <w:rFonts w:ascii="Arial" w:hAnsi="Arial" w:cs="Arial"/>
          <w:i w:val="0"/>
          <w:szCs w:val="24"/>
        </w:rPr>
        <w:t xml:space="preserve">which </w:t>
      </w:r>
      <w:r>
        <w:rPr>
          <w:rFonts w:ascii="Arial" w:hAnsi="Arial" w:cs="Arial"/>
          <w:i w:val="0"/>
          <w:szCs w:val="24"/>
        </w:rPr>
        <w:t xml:space="preserve">also includes the technical </w:t>
      </w:r>
      <w:r w:rsidR="00487C69">
        <w:rPr>
          <w:rFonts w:ascii="Arial" w:hAnsi="Arial" w:cs="Arial"/>
          <w:i w:val="0"/>
          <w:szCs w:val="24"/>
        </w:rPr>
        <w:t xml:space="preserve">changes </w:t>
      </w:r>
      <w:r>
        <w:rPr>
          <w:rFonts w:ascii="Arial" w:hAnsi="Arial" w:cs="Arial"/>
          <w:i w:val="0"/>
          <w:szCs w:val="24"/>
        </w:rPr>
        <w:t>necessary to ensure consistency in the Code.  There is also a title amendment, T1</w:t>
      </w:r>
      <w:r w:rsidR="00487C69">
        <w:rPr>
          <w:rFonts w:ascii="Arial" w:hAnsi="Arial" w:cs="Arial"/>
          <w:i w:val="0"/>
          <w:szCs w:val="24"/>
        </w:rPr>
        <w:t>, which conforms the title to Striking Amendment S1</w:t>
      </w:r>
      <w:r>
        <w:rPr>
          <w:rFonts w:ascii="Arial" w:hAnsi="Arial" w:cs="Arial"/>
          <w:i w:val="0"/>
          <w:szCs w:val="24"/>
        </w:rPr>
        <w:t>.</w:t>
      </w:r>
    </w:p>
    <w:p w14:paraId="1EC1E741" w14:textId="77777777" w:rsidR="00575B03" w:rsidRPr="001C4B19" w:rsidRDefault="00575B03" w:rsidP="005B478C">
      <w:pPr>
        <w:pStyle w:val="BodyText"/>
        <w:jc w:val="both"/>
        <w:rPr>
          <w:rFonts w:ascii="Arial" w:hAnsi="Arial" w:cs="Arial"/>
          <w:i w:val="0"/>
          <w:szCs w:val="24"/>
        </w:rPr>
      </w:pPr>
    </w:p>
    <w:p w14:paraId="0FD17678"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71BA8280" w14:textId="77777777" w:rsidR="00B24961" w:rsidRPr="001C4B19" w:rsidRDefault="00B24961" w:rsidP="005B478C">
      <w:pPr>
        <w:pStyle w:val="BodyText"/>
        <w:jc w:val="both"/>
        <w:rPr>
          <w:rFonts w:ascii="Arial" w:hAnsi="Arial" w:cs="Arial"/>
          <w:i w:val="0"/>
          <w:szCs w:val="24"/>
        </w:rPr>
      </w:pPr>
    </w:p>
    <w:p w14:paraId="1B2D6F73" w14:textId="77777777"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40095F">
        <w:rPr>
          <w:rFonts w:ascii="Arial" w:hAnsi="Arial" w:cs="Arial"/>
          <w:i w:val="0"/>
          <w:szCs w:val="24"/>
        </w:rPr>
        <w:t>Ordinance</w:t>
      </w:r>
      <w:r w:rsidRPr="001C4B19">
        <w:rPr>
          <w:rFonts w:ascii="Arial" w:hAnsi="Arial" w:cs="Arial"/>
          <w:i w:val="0"/>
          <w:szCs w:val="24"/>
        </w:rPr>
        <w:t xml:space="preserve"> 2015-0</w:t>
      </w:r>
      <w:r w:rsidR="0040095F">
        <w:rPr>
          <w:rFonts w:ascii="Arial" w:hAnsi="Arial" w:cs="Arial"/>
          <w:i w:val="0"/>
          <w:szCs w:val="24"/>
        </w:rPr>
        <w:t>363</w:t>
      </w:r>
      <w:r w:rsidR="00575B03" w:rsidRPr="001C4B19">
        <w:rPr>
          <w:rFonts w:ascii="Arial" w:hAnsi="Arial" w:cs="Arial"/>
          <w:i w:val="0"/>
          <w:szCs w:val="24"/>
        </w:rPr>
        <w:t xml:space="preserve"> </w:t>
      </w:r>
    </w:p>
    <w:p w14:paraId="616A224B" w14:textId="05E36640" w:rsidR="00265214" w:rsidRDefault="00265214" w:rsidP="005B478C">
      <w:pPr>
        <w:pStyle w:val="BodyText"/>
        <w:numPr>
          <w:ilvl w:val="0"/>
          <w:numId w:val="35"/>
        </w:numPr>
        <w:jc w:val="both"/>
        <w:rPr>
          <w:rFonts w:ascii="Arial" w:hAnsi="Arial" w:cs="Arial"/>
          <w:i w:val="0"/>
          <w:szCs w:val="24"/>
        </w:rPr>
      </w:pPr>
      <w:r>
        <w:rPr>
          <w:rFonts w:ascii="Arial" w:hAnsi="Arial" w:cs="Arial"/>
          <w:i w:val="0"/>
          <w:szCs w:val="24"/>
        </w:rPr>
        <w:t>Striking Amendment</w:t>
      </w:r>
      <w:r w:rsidR="00487C69">
        <w:rPr>
          <w:rFonts w:ascii="Arial" w:hAnsi="Arial" w:cs="Arial"/>
          <w:i w:val="0"/>
          <w:szCs w:val="24"/>
        </w:rPr>
        <w:t xml:space="preserve"> S1</w:t>
      </w:r>
    </w:p>
    <w:p w14:paraId="3FB28C22" w14:textId="7FD66563" w:rsidR="00265214" w:rsidRDefault="00265214" w:rsidP="005B478C">
      <w:pPr>
        <w:pStyle w:val="BodyText"/>
        <w:numPr>
          <w:ilvl w:val="0"/>
          <w:numId w:val="35"/>
        </w:numPr>
        <w:jc w:val="both"/>
        <w:rPr>
          <w:rFonts w:ascii="Arial" w:hAnsi="Arial" w:cs="Arial"/>
          <w:i w:val="0"/>
          <w:szCs w:val="24"/>
        </w:rPr>
      </w:pPr>
      <w:r>
        <w:rPr>
          <w:rFonts w:ascii="Arial" w:hAnsi="Arial" w:cs="Arial"/>
          <w:i w:val="0"/>
          <w:szCs w:val="24"/>
        </w:rPr>
        <w:t>Title Amendment</w:t>
      </w:r>
      <w:r w:rsidR="00487C69">
        <w:rPr>
          <w:rFonts w:ascii="Arial" w:hAnsi="Arial" w:cs="Arial"/>
          <w:i w:val="0"/>
          <w:szCs w:val="24"/>
        </w:rPr>
        <w:t xml:space="preserve"> T1</w:t>
      </w:r>
    </w:p>
    <w:p w14:paraId="39194780"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19D8C03C" w14:textId="77777777" w:rsidR="00C521D8" w:rsidRPr="0040095F" w:rsidRDefault="00C521D8" w:rsidP="0040095F">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2B538342" w14:textId="77777777" w:rsidR="00C521D8" w:rsidRPr="001C4B19" w:rsidRDefault="00C521D8" w:rsidP="005B478C">
      <w:pPr>
        <w:pStyle w:val="BodyText"/>
        <w:jc w:val="both"/>
        <w:rPr>
          <w:rFonts w:ascii="Arial" w:hAnsi="Arial" w:cs="Arial"/>
          <w:b/>
          <w:i w:val="0"/>
          <w:szCs w:val="24"/>
          <w:u w:val="single"/>
        </w:rPr>
      </w:pPr>
    </w:p>
    <w:p w14:paraId="3DDF3D10"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38367098" w14:textId="77777777" w:rsidR="00734F2E" w:rsidRPr="001C4B19" w:rsidRDefault="00734F2E" w:rsidP="005B478C">
      <w:pPr>
        <w:jc w:val="both"/>
        <w:rPr>
          <w:rFonts w:ascii="Arial" w:hAnsi="Arial" w:cs="Arial"/>
          <w:szCs w:val="24"/>
        </w:rPr>
      </w:pPr>
    </w:p>
    <w:p w14:paraId="1B8A52A2" w14:textId="77777777" w:rsidR="00C521D8" w:rsidRPr="001C4B19" w:rsidRDefault="0040095F" w:rsidP="005B478C">
      <w:pPr>
        <w:pStyle w:val="ListParagraph0"/>
        <w:numPr>
          <w:ilvl w:val="0"/>
          <w:numId w:val="24"/>
        </w:numPr>
        <w:spacing w:line="240" w:lineRule="auto"/>
        <w:jc w:val="both"/>
        <w:rPr>
          <w:rFonts w:ascii="Arial" w:hAnsi="Arial" w:cs="Arial"/>
        </w:rPr>
      </w:pPr>
      <w:r>
        <w:rPr>
          <w:rFonts w:ascii="Arial" w:hAnsi="Arial" w:cs="Arial"/>
        </w:rPr>
        <w:t>Patty Hayes, Director, Public Health—Seattle/King County</w:t>
      </w:r>
    </w:p>
    <w:p w14:paraId="2490DB68" w14:textId="77777777" w:rsidR="001C4B19" w:rsidRPr="001C4B19" w:rsidRDefault="001C4B19" w:rsidP="005B478C">
      <w:pPr>
        <w:jc w:val="both"/>
        <w:rPr>
          <w:rFonts w:ascii="Arial" w:hAnsi="Arial" w:cs="Arial"/>
          <w:szCs w:val="24"/>
        </w:rPr>
      </w:pPr>
    </w:p>
    <w:sectPr w:rsidR="001C4B19" w:rsidRPr="001C4B19"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1849" w14:textId="77777777" w:rsidR="00866C8A" w:rsidRDefault="00866C8A">
      <w:r>
        <w:separator/>
      </w:r>
    </w:p>
  </w:endnote>
  <w:endnote w:type="continuationSeparator" w:id="0">
    <w:p w14:paraId="71D97ACC" w14:textId="77777777" w:rsidR="00866C8A" w:rsidRDefault="0086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8968" w14:textId="77777777" w:rsidR="00A41967" w:rsidRDefault="00A4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812F" w14:textId="77777777" w:rsidR="00A41967" w:rsidRDefault="00A4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2DDE" w14:textId="77777777" w:rsidR="00A41967" w:rsidRDefault="00A4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39FB1" w14:textId="77777777" w:rsidR="00866C8A" w:rsidRDefault="00866C8A">
      <w:r>
        <w:separator/>
      </w:r>
    </w:p>
  </w:footnote>
  <w:footnote w:type="continuationSeparator" w:id="0">
    <w:p w14:paraId="78D68E56" w14:textId="77777777" w:rsidR="00866C8A" w:rsidRDefault="0086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F609" w14:textId="77777777" w:rsidR="00A41967" w:rsidRDefault="00A41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F30E" w14:textId="77777777" w:rsidR="00A41967" w:rsidRDefault="00A41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00B7" w14:textId="77777777" w:rsidR="00C75025" w:rsidRDefault="00C75025" w:rsidP="00C75025">
    <w:pPr>
      <w:jc w:val="center"/>
    </w:pPr>
    <w:r>
      <w:rPr>
        <w:noProof/>
      </w:rPr>
      <w:drawing>
        <wp:inline distT="0" distB="0" distL="0" distR="0" wp14:anchorId="3632BE61" wp14:editId="53BE700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19C407A" w14:textId="77777777" w:rsidR="00C75025" w:rsidRPr="003B03EF" w:rsidRDefault="00C75025" w:rsidP="00C75025">
    <w:pPr>
      <w:jc w:val="center"/>
      <w:rPr>
        <w:rFonts w:ascii="Arial" w:hAnsi="Arial"/>
        <w:szCs w:val="22"/>
      </w:rPr>
    </w:pPr>
  </w:p>
  <w:p w14:paraId="0262538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12C09CA" w14:textId="77777777" w:rsidR="00C75025" w:rsidRPr="004A1D48" w:rsidRDefault="00A41967" w:rsidP="00C75025">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0E94"/>
    <w:multiLevelType w:val="hybridMultilevel"/>
    <w:tmpl w:val="CC4A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FC3F8F"/>
    <w:multiLevelType w:val="hybridMultilevel"/>
    <w:tmpl w:val="FA44CF24"/>
    <w:lvl w:ilvl="0" w:tplc="A29A5F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E1F90"/>
    <w:multiLevelType w:val="hybridMultilevel"/>
    <w:tmpl w:val="3B0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3E0F4E"/>
    <w:multiLevelType w:val="hybridMultilevel"/>
    <w:tmpl w:val="C806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93022"/>
    <w:multiLevelType w:val="hybridMultilevel"/>
    <w:tmpl w:val="EB20E2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14"/>
  </w:num>
  <w:num w:numId="4">
    <w:abstractNumId w:val="45"/>
  </w:num>
  <w:num w:numId="5">
    <w:abstractNumId w:val="42"/>
  </w:num>
  <w:num w:numId="6">
    <w:abstractNumId w:val="15"/>
  </w:num>
  <w:num w:numId="7">
    <w:abstractNumId w:val="43"/>
  </w:num>
  <w:num w:numId="8">
    <w:abstractNumId w:val="18"/>
  </w:num>
  <w:num w:numId="9">
    <w:abstractNumId w:val="4"/>
  </w:num>
  <w:num w:numId="10">
    <w:abstractNumId w:val="44"/>
  </w:num>
  <w:num w:numId="11">
    <w:abstractNumId w:val="3"/>
  </w:num>
  <w:num w:numId="12">
    <w:abstractNumId w:val="22"/>
  </w:num>
  <w:num w:numId="13">
    <w:abstractNumId w:val="25"/>
  </w:num>
  <w:num w:numId="14">
    <w:abstractNumId w:val="20"/>
  </w:num>
  <w:num w:numId="15">
    <w:abstractNumId w:val="27"/>
  </w:num>
  <w:num w:numId="16">
    <w:abstractNumId w:val="19"/>
  </w:num>
  <w:num w:numId="17">
    <w:abstractNumId w:val="37"/>
  </w:num>
  <w:num w:numId="18">
    <w:abstractNumId w:val="26"/>
  </w:num>
  <w:num w:numId="19">
    <w:abstractNumId w:val="34"/>
  </w:num>
  <w:num w:numId="20">
    <w:abstractNumId w:val="28"/>
  </w:num>
  <w:num w:numId="21">
    <w:abstractNumId w:val="9"/>
  </w:num>
  <w:num w:numId="22">
    <w:abstractNumId w:val="11"/>
  </w:num>
  <w:num w:numId="23">
    <w:abstractNumId w:val="1"/>
  </w:num>
  <w:num w:numId="24">
    <w:abstractNumId w:val="7"/>
  </w:num>
  <w:num w:numId="25">
    <w:abstractNumId w:val="5"/>
  </w:num>
  <w:num w:numId="26">
    <w:abstractNumId w:val="6"/>
  </w:num>
  <w:num w:numId="27">
    <w:abstractNumId w:val="24"/>
  </w:num>
  <w:num w:numId="28">
    <w:abstractNumId w:val="12"/>
  </w:num>
  <w:num w:numId="29">
    <w:abstractNumId w:val="31"/>
  </w:num>
  <w:num w:numId="30">
    <w:abstractNumId w:val="2"/>
  </w:num>
  <w:num w:numId="31">
    <w:abstractNumId w:val="36"/>
  </w:num>
  <w:num w:numId="32">
    <w:abstractNumId w:val="38"/>
  </w:num>
  <w:num w:numId="33">
    <w:abstractNumId w:val="16"/>
  </w:num>
  <w:num w:numId="34">
    <w:abstractNumId w:val="13"/>
  </w:num>
  <w:num w:numId="35">
    <w:abstractNumId w:val="8"/>
  </w:num>
  <w:num w:numId="36">
    <w:abstractNumId w:val="29"/>
  </w:num>
  <w:num w:numId="37">
    <w:abstractNumId w:val="39"/>
  </w:num>
  <w:num w:numId="38">
    <w:abstractNumId w:val="23"/>
  </w:num>
  <w:num w:numId="39">
    <w:abstractNumId w:val="35"/>
  </w:num>
  <w:num w:numId="40">
    <w:abstractNumId w:val="32"/>
  </w:num>
  <w:num w:numId="41">
    <w:abstractNumId w:val="40"/>
  </w:num>
  <w:num w:numId="42">
    <w:abstractNumId w:val="0"/>
  </w:num>
  <w:num w:numId="43">
    <w:abstractNumId w:val="21"/>
  </w:num>
  <w:num w:numId="44">
    <w:abstractNumId w:val="1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1A"/>
    <w:rsid w:val="000722EA"/>
    <w:rsid w:val="000736F6"/>
    <w:rsid w:val="00074A56"/>
    <w:rsid w:val="000766A2"/>
    <w:rsid w:val="00076F58"/>
    <w:rsid w:val="00080295"/>
    <w:rsid w:val="00081382"/>
    <w:rsid w:val="000818AA"/>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7BE"/>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2D7"/>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81F"/>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214"/>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4BD6"/>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95F"/>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87C69"/>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488F"/>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420"/>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2F52"/>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5342"/>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3856"/>
    <w:rsid w:val="00784160"/>
    <w:rsid w:val="00790106"/>
    <w:rsid w:val="00790D5F"/>
    <w:rsid w:val="00791045"/>
    <w:rsid w:val="00795056"/>
    <w:rsid w:val="00797DDB"/>
    <w:rsid w:val="007A0645"/>
    <w:rsid w:val="007A0F27"/>
    <w:rsid w:val="007A21CD"/>
    <w:rsid w:val="007B1136"/>
    <w:rsid w:val="007B3A44"/>
    <w:rsid w:val="007B4108"/>
    <w:rsid w:val="007B5ED6"/>
    <w:rsid w:val="007B63B1"/>
    <w:rsid w:val="007B688B"/>
    <w:rsid w:val="007B76B3"/>
    <w:rsid w:val="007C20EE"/>
    <w:rsid w:val="007C6843"/>
    <w:rsid w:val="007C6EC2"/>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07"/>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37DE"/>
    <w:rsid w:val="00864C8A"/>
    <w:rsid w:val="00866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7A83"/>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2142"/>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1967"/>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6AD"/>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4457"/>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5D05"/>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B18"/>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1145"/>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20C"/>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066C"/>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1854"/>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379"/>
    <w:rsid w:val="00DD19E1"/>
    <w:rsid w:val="00DD1D0C"/>
    <w:rsid w:val="00DD1D99"/>
    <w:rsid w:val="00DD1E33"/>
    <w:rsid w:val="00DD3BC4"/>
    <w:rsid w:val="00DE2E61"/>
    <w:rsid w:val="00DE33C8"/>
    <w:rsid w:val="00DE47C5"/>
    <w:rsid w:val="00DE4D3C"/>
    <w:rsid w:val="00DE63A4"/>
    <w:rsid w:val="00DE71C2"/>
    <w:rsid w:val="00DE7334"/>
    <w:rsid w:val="00DE7EB8"/>
    <w:rsid w:val="00DF020E"/>
    <w:rsid w:val="00DF0EA0"/>
    <w:rsid w:val="00DF132C"/>
    <w:rsid w:val="00DF4519"/>
    <w:rsid w:val="00DF478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D6159"/>
  <w15:docId w15:val="{CBC7C753-8EEF-424E-8A56-C8EC7E32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637D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637D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6842936">
      <w:bodyDiv w:val="1"/>
      <w:marLeft w:val="0"/>
      <w:marRight w:val="0"/>
      <w:marTop w:val="0"/>
      <w:marBottom w:val="0"/>
      <w:divBdr>
        <w:top w:val="none" w:sz="0" w:space="0" w:color="auto"/>
        <w:left w:val="none" w:sz="0" w:space="0" w:color="auto"/>
        <w:bottom w:val="none" w:sz="0" w:space="0" w:color="auto"/>
        <w:right w:val="none" w:sz="0" w:space="0" w:color="auto"/>
      </w:divBdr>
    </w:div>
    <w:div w:id="298462392">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25045754">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34028697">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15347903">
      <w:bodyDiv w:val="1"/>
      <w:marLeft w:val="0"/>
      <w:marRight w:val="0"/>
      <w:marTop w:val="0"/>
      <w:marBottom w:val="0"/>
      <w:divBdr>
        <w:top w:val="none" w:sz="0" w:space="0" w:color="auto"/>
        <w:left w:val="none" w:sz="0" w:space="0" w:color="auto"/>
        <w:bottom w:val="none" w:sz="0" w:space="0" w:color="auto"/>
        <w:right w:val="none" w:sz="0" w:space="0" w:color="auto"/>
      </w:divBdr>
    </w:div>
    <w:div w:id="1810853186">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2B12-DC83-4B90-9DAF-73969F7A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4</cp:revision>
  <cp:lastPrinted>2015-03-13T15:09:00Z</cp:lastPrinted>
  <dcterms:created xsi:type="dcterms:W3CDTF">2016-02-12T17:26:00Z</dcterms:created>
  <dcterms:modified xsi:type="dcterms:W3CDTF">2016-02-12T18:34:00Z</dcterms:modified>
</cp:coreProperties>
</file>