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94716F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3F2CE8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Auzins</w:t>
            </w:r>
          </w:p>
        </w:tc>
      </w:tr>
      <w:tr w:rsidR="00EB5A13" w:rsidRPr="009349D6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D82197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2016-0022</w:t>
            </w:r>
          </w:p>
          <w:p w:rsidR="00242C14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2016-0023</w:t>
            </w:r>
          </w:p>
          <w:p w:rsidR="00242C14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2016-0024</w:t>
            </w:r>
          </w:p>
          <w:p w:rsidR="00245E30" w:rsidRDefault="00245E30" w:rsidP="00245E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2016-0043</w:t>
            </w:r>
          </w:p>
          <w:p w:rsidR="00242C14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2016-0026</w:t>
            </w:r>
          </w:p>
          <w:p w:rsidR="00242C14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2016-0027</w:t>
            </w:r>
          </w:p>
          <w:p w:rsidR="00242C14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2016-0028</w:t>
            </w:r>
          </w:p>
          <w:p w:rsidR="00242C14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2016-0029</w:t>
            </w:r>
          </w:p>
          <w:p w:rsidR="00242C14" w:rsidRPr="009349D6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2016-0040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D82197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242C14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19, 2016</w:t>
            </w:r>
          </w:p>
        </w:tc>
      </w:tr>
    </w:tbl>
    <w:p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7155B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7A42AF" w:rsidRDefault="007A42AF" w:rsidP="007155BD">
      <w:pPr>
        <w:jc w:val="both"/>
        <w:rPr>
          <w:rFonts w:ascii="Arial" w:hAnsi="Arial" w:cs="Arial"/>
        </w:rPr>
      </w:pPr>
    </w:p>
    <w:p w:rsidR="00242C14" w:rsidRPr="00242C14" w:rsidRDefault="003F2CE8" w:rsidP="007155BD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 xml:space="preserve">Proposed Motion </w:t>
      </w:r>
      <w:r w:rsidR="00242C14" w:rsidRPr="00242C14">
        <w:rPr>
          <w:rFonts w:ascii="Arial" w:hAnsi="Arial" w:cs="Arial"/>
          <w:szCs w:val="24"/>
        </w:rPr>
        <w:t xml:space="preserve">2016-0022 </w:t>
      </w:r>
      <w:r w:rsidRPr="00242C14">
        <w:rPr>
          <w:rFonts w:ascii="Arial" w:hAnsi="Arial" w:cs="Arial"/>
          <w:szCs w:val="24"/>
        </w:rPr>
        <w:t xml:space="preserve">would confirm the </w:t>
      </w:r>
      <w:r w:rsidR="00242C14" w:rsidRPr="00242C14">
        <w:rPr>
          <w:rFonts w:ascii="Arial" w:hAnsi="Arial" w:cs="Arial"/>
          <w:szCs w:val="24"/>
        </w:rPr>
        <w:t xml:space="preserve">Sound City Association </w:t>
      </w:r>
      <w:r w:rsidRPr="00242C14">
        <w:rPr>
          <w:rFonts w:ascii="Arial" w:hAnsi="Arial" w:cs="Arial"/>
          <w:szCs w:val="24"/>
        </w:rPr>
        <w:t>appointment</w:t>
      </w:r>
      <w:r w:rsidR="00242C14" w:rsidRPr="00242C14">
        <w:rPr>
          <w:rFonts w:ascii="Arial" w:hAnsi="Arial" w:cs="Arial"/>
          <w:szCs w:val="24"/>
        </w:rPr>
        <w:t xml:space="preserve"> of Dawn </w:t>
      </w:r>
      <w:proofErr w:type="spellStart"/>
      <w:r w:rsidR="00242C14" w:rsidRPr="00242C14">
        <w:rPr>
          <w:rFonts w:ascii="Arial" w:hAnsi="Arial" w:cs="Arial"/>
          <w:szCs w:val="24"/>
        </w:rPr>
        <w:t>Dofelmire</w:t>
      </w:r>
      <w:proofErr w:type="spellEnd"/>
      <w:r w:rsidR="00242C14" w:rsidRPr="00242C14">
        <w:rPr>
          <w:rFonts w:ascii="Arial" w:hAnsi="Arial" w:cs="Arial"/>
          <w:szCs w:val="24"/>
        </w:rPr>
        <w:t>, councilmember, city of Algona,</w:t>
      </w:r>
      <w:r w:rsidRPr="00242C14">
        <w:rPr>
          <w:rFonts w:ascii="Arial" w:hAnsi="Arial" w:cs="Arial"/>
          <w:szCs w:val="24"/>
        </w:rPr>
        <w:t xml:space="preserve"> to the </w:t>
      </w:r>
      <w:r w:rsidR="00FB074C" w:rsidRPr="00242C14">
        <w:rPr>
          <w:rFonts w:ascii="Arial" w:hAnsi="Arial" w:cs="Arial"/>
          <w:szCs w:val="24"/>
        </w:rPr>
        <w:t>King County Flood Control District Advisory C</w:t>
      </w:r>
      <w:r w:rsidRPr="00242C14">
        <w:rPr>
          <w:rFonts w:ascii="Arial" w:hAnsi="Arial" w:cs="Arial"/>
          <w:szCs w:val="24"/>
        </w:rPr>
        <w:t>ommittee</w:t>
      </w:r>
      <w:r w:rsidR="00242C14" w:rsidRPr="00242C14">
        <w:rPr>
          <w:rFonts w:ascii="Arial" w:hAnsi="Arial" w:cs="Arial"/>
          <w:szCs w:val="24"/>
        </w:rPr>
        <w:t>.</w:t>
      </w:r>
    </w:p>
    <w:p w:rsidR="00242C14" w:rsidRPr="00242C14" w:rsidRDefault="00242C14" w:rsidP="007155BD">
      <w:pPr>
        <w:jc w:val="both"/>
        <w:rPr>
          <w:rFonts w:ascii="Arial" w:hAnsi="Arial" w:cs="Arial"/>
          <w:szCs w:val="24"/>
        </w:rPr>
      </w:pP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 xml:space="preserve">Proposed Motion 2016-0023 would confirm the Sound City Association appointment of Leanne </w:t>
      </w:r>
      <w:proofErr w:type="spellStart"/>
      <w:r w:rsidRPr="00242C14">
        <w:rPr>
          <w:rFonts w:ascii="Arial" w:hAnsi="Arial" w:cs="Arial"/>
          <w:szCs w:val="24"/>
        </w:rPr>
        <w:t>Guier</w:t>
      </w:r>
      <w:proofErr w:type="spellEnd"/>
      <w:r w:rsidRPr="00242C14">
        <w:rPr>
          <w:rFonts w:ascii="Arial" w:hAnsi="Arial" w:cs="Arial"/>
          <w:szCs w:val="24"/>
        </w:rPr>
        <w:t>, councilmember, city of Pacific, to the King County Flood Control District Advisory Committee.</w:t>
      </w:r>
    </w:p>
    <w:p w:rsidR="00242C14" w:rsidRPr="00242C14" w:rsidRDefault="00242C14" w:rsidP="007155BD">
      <w:pPr>
        <w:jc w:val="both"/>
        <w:rPr>
          <w:rFonts w:ascii="Arial" w:hAnsi="Arial" w:cs="Arial"/>
          <w:szCs w:val="24"/>
        </w:rPr>
      </w:pP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 xml:space="preserve">Proposed Motion 2016-0024 would confirm the Sound City Association appointment of Will </w:t>
      </w:r>
      <w:proofErr w:type="spellStart"/>
      <w:r w:rsidRPr="00242C14">
        <w:rPr>
          <w:rFonts w:ascii="Arial" w:hAnsi="Arial" w:cs="Arial"/>
          <w:szCs w:val="24"/>
        </w:rPr>
        <w:t>Ibershof</w:t>
      </w:r>
      <w:proofErr w:type="spellEnd"/>
      <w:r w:rsidRPr="00242C14">
        <w:rPr>
          <w:rFonts w:ascii="Arial" w:hAnsi="Arial" w:cs="Arial"/>
          <w:szCs w:val="24"/>
        </w:rPr>
        <w:t>, mayor, city of Duvall, to the King County Flood Control District Advisory Committee.</w:t>
      </w:r>
    </w:p>
    <w:p w:rsidR="00242C14" w:rsidRPr="00242C14" w:rsidRDefault="00242C14" w:rsidP="007155BD">
      <w:pPr>
        <w:jc w:val="both"/>
        <w:rPr>
          <w:rFonts w:ascii="Arial" w:hAnsi="Arial" w:cs="Arial"/>
          <w:szCs w:val="24"/>
        </w:rPr>
      </w:pPr>
    </w:p>
    <w:p w:rsidR="00245E30" w:rsidRPr="00242C14" w:rsidRDefault="00245E30" w:rsidP="00245E30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>Proposed Motion 2016-0043 would confirm the Sound City Association appointment of James McNeal, councilmember, city of Bothell, to the King County Flood Control District Advisory Committee.</w:t>
      </w:r>
    </w:p>
    <w:p w:rsidR="00245E30" w:rsidRPr="00242C14" w:rsidRDefault="00245E30" w:rsidP="00245E30">
      <w:pPr>
        <w:jc w:val="both"/>
        <w:rPr>
          <w:rFonts w:ascii="Arial" w:hAnsi="Arial" w:cs="Arial"/>
          <w:szCs w:val="24"/>
        </w:rPr>
      </w:pP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>Proposed Motion 2016-0026 would confirm the Sound City Association appointment of Erika Morgan, councilmember, city of Black Diamond, to the King County Flood Control District Advisory Committee.</w:t>
      </w: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 xml:space="preserve">Proposed Motion 2016-0027 would confirm the Sound City Association appointment of Byron </w:t>
      </w:r>
      <w:proofErr w:type="spellStart"/>
      <w:r w:rsidRPr="00242C14">
        <w:rPr>
          <w:rFonts w:ascii="Arial" w:hAnsi="Arial" w:cs="Arial"/>
          <w:szCs w:val="24"/>
        </w:rPr>
        <w:t>Shutz</w:t>
      </w:r>
      <w:proofErr w:type="spellEnd"/>
      <w:r w:rsidRPr="00242C14">
        <w:rPr>
          <w:rFonts w:ascii="Arial" w:hAnsi="Arial" w:cs="Arial"/>
          <w:szCs w:val="24"/>
        </w:rPr>
        <w:t>, councilmember, city of Redmond, to the King County Flood Control District Advisory Committee.</w:t>
      </w: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lastRenderedPageBreak/>
        <w:t>Proposed Motion 2016-0028 would confirm the Sound City Association appointment of Jennifer Sutton, councilmember, city of Issaquah, to the King County Flood Control District Advisory Committee.</w:t>
      </w: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>Proposed Motion 2016-0029 would confirm the Sound City Association appointment of Jeff Wagner, councilmember, city of Covington, to the King County Flood Control District Advisory Committee.</w:t>
      </w:r>
    </w:p>
    <w:p w:rsidR="00242C14" w:rsidRPr="00242C14" w:rsidRDefault="00242C14" w:rsidP="00242C14">
      <w:pPr>
        <w:jc w:val="both"/>
        <w:rPr>
          <w:rFonts w:ascii="Arial" w:hAnsi="Arial" w:cs="Arial"/>
          <w:szCs w:val="24"/>
        </w:rPr>
      </w:pPr>
    </w:p>
    <w:p w:rsidR="00242C14" w:rsidRPr="00242C14" w:rsidRDefault="00242C14" w:rsidP="007155BD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>Proposed Motion 2016-0040 would confirm the City of Seattle appointment of Councilmember Lorena Gonzalez to the King County Flood Control District Advisory Committee.</w:t>
      </w:r>
    </w:p>
    <w:p w:rsidR="00242C14" w:rsidRPr="00242C14" w:rsidRDefault="00242C14" w:rsidP="007155BD">
      <w:pPr>
        <w:jc w:val="both"/>
        <w:rPr>
          <w:rFonts w:ascii="Arial" w:hAnsi="Arial" w:cs="Arial"/>
        </w:rPr>
      </w:pPr>
    </w:p>
    <w:p w:rsidR="00E15C29" w:rsidRDefault="00582D36" w:rsidP="007155BD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B</w:t>
      </w:r>
      <w:r w:rsidR="00E15C29" w:rsidRPr="006B3473">
        <w:rPr>
          <w:rFonts w:ascii="Arial" w:hAnsi="Arial" w:cs="Arial"/>
          <w:b/>
          <w:smallCaps/>
          <w:szCs w:val="24"/>
          <w:u w:val="single"/>
        </w:rPr>
        <w:t>ACKGROUND</w:t>
      </w:r>
    </w:p>
    <w:p w:rsidR="00A77CB9" w:rsidRDefault="00A77CB9" w:rsidP="007155BD">
      <w:pPr>
        <w:jc w:val="both"/>
        <w:rPr>
          <w:rFonts w:ascii="Arial" w:hAnsi="Arial" w:cs="Arial"/>
          <w:szCs w:val="24"/>
        </w:rPr>
      </w:pPr>
    </w:p>
    <w:p w:rsidR="007155BD" w:rsidRPr="007A42AF" w:rsidRDefault="007155BD" w:rsidP="007155BD">
      <w:pPr>
        <w:jc w:val="both"/>
        <w:rPr>
          <w:rFonts w:ascii="Arial" w:hAnsi="Arial" w:cs="Arial"/>
          <w:szCs w:val="24"/>
        </w:rPr>
      </w:pPr>
      <w:r w:rsidRPr="007A42AF">
        <w:rPr>
          <w:rFonts w:ascii="Arial" w:hAnsi="Arial" w:cs="Arial"/>
          <w:szCs w:val="24"/>
        </w:rPr>
        <w:t xml:space="preserve">In January 2007, the Council adopted Ordinance 15728 to form a countywide Flood Control Zone District to address flood protection needs </w:t>
      </w:r>
      <w:r w:rsidR="007A42AF">
        <w:rPr>
          <w:rFonts w:ascii="Arial" w:hAnsi="Arial" w:cs="Arial"/>
          <w:szCs w:val="24"/>
        </w:rPr>
        <w:t>and to create a fifteen-person A</w:t>
      </w:r>
      <w:r w:rsidRPr="007A42AF">
        <w:rPr>
          <w:rFonts w:ascii="Arial" w:hAnsi="Arial" w:cs="Arial"/>
          <w:szCs w:val="24"/>
        </w:rPr>
        <w:t xml:space="preserve">dvisory </w:t>
      </w:r>
      <w:r w:rsidR="007A42AF">
        <w:rPr>
          <w:rFonts w:ascii="Arial" w:hAnsi="Arial" w:cs="Arial"/>
          <w:szCs w:val="24"/>
        </w:rPr>
        <w:t>C</w:t>
      </w:r>
      <w:r w:rsidRPr="007A42AF">
        <w:rPr>
          <w:rFonts w:ascii="Arial" w:hAnsi="Arial" w:cs="Arial"/>
          <w:szCs w:val="24"/>
        </w:rPr>
        <w:t xml:space="preserve">ommittee for the District.  The District is distinct governmental entity, separate from that of King County.  The role of the Advisory Committee </w:t>
      </w:r>
      <w:r w:rsidR="00D82197">
        <w:rPr>
          <w:rFonts w:ascii="Arial" w:hAnsi="Arial" w:cs="Arial"/>
          <w:szCs w:val="24"/>
        </w:rPr>
        <w:t xml:space="preserve">is to </w:t>
      </w:r>
      <w:r w:rsidRPr="007A42AF">
        <w:rPr>
          <w:rFonts w:ascii="Arial" w:hAnsi="Arial" w:cs="Arial"/>
          <w:szCs w:val="24"/>
        </w:rPr>
        <w:t>review an annual work program and budget for the District, including capital improvement program projects and funding levels</w:t>
      </w:r>
      <w:r w:rsidR="00D82197">
        <w:rPr>
          <w:rFonts w:ascii="Arial" w:hAnsi="Arial" w:cs="Arial"/>
          <w:szCs w:val="24"/>
        </w:rPr>
        <w:t>,</w:t>
      </w:r>
      <w:r w:rsidRPr="007A42AF">
        <w:rPr>
          <w:rFonts w:ascii="Arial" w:hAnsi="Arial" w:cs="Arial"/>
          <w:szCs w:val="24"/>
        </w:rPr>
        <w:t xml:space="preserve"> and </w:t>
      </w:r>
      <w:r w:rsidR="007A42AF">
        <w:rPr>
          <w:rFonts w:ascii="Arial" w:hAnsi="Arial" w:cs="Arial"/>
          <w:szCs w:val="24"/>
        </w:rPr>
        <w:t>submit</w:t>
      </w:r>
      <w:r w:rsidRPr="007A42AF">
        <w:rPr>
          <w:rFonts w:ascii="Arial" w:hAnsi="Arial" w:cs="Arial"/>
          <w:szCs w:val="24"/>
        </w:rPr>
        <w:t xml:space="preserve"> </w:t>
      </w:r>
      <w:r w:rsidR="007A42AF">
        <w:rPr>
          <w:rFonts w:ascii="Arial" w:hAnsi="Arial" w:cs="Arial"/>
          <w:szCs w:val="24"/>
        </w:rPr>
        <w:t>a recommendation</w:t>
      </w:r>
      <w:r w:rsidRPr="007A42AF">
        <w:rPr>
          <w:rFonts w:ascii="Arial" w:hAnsi="Arial" w:cs="Arial"/>
          <w:szCs w:val="24"/>
        </w:rPr>
        <w:t xml:space="preserve"> to the District by August 31 of each year.   </w:t>
      </w:r>
    </w:p>
    <w:p w:rsidR="000C3592" w:rsidRPr="007A42AF" w:rsidRDefault="000C3592" w:rsidP="007155BD">
      <w:pPr>
        <w:jc w:val="both"/>
        <w:rPr>
          <w:rFonts w:ascii="Arial" w:hAnsi="Arial" w:cs="Arial"/>
          <w:szCs w:val="24"/>
        </w:rPr>
      </w:pPr>
    </w:p>
    <w:p w:rsidR="007155BD" w:rsidRDefault="007155BD" w:rsidP="007155BD">
      <w:pPr>
        <w:jc w:val="both"/>
        <w:rPr>
          <w:rFonts w:ascii="Arial" w:hAnsi="Arial" w:cs="Arial"/>
          <w:szCs w:val="24"/>
        </w:rPr>
      </w:pPr>
      <w:r w:rsidRPr="007A42AF">
        <w:rPr>
          <w:rFonts w:ascii="Arial" w:hAnsi="Arial" w:cs="Arial"/>
          <w:szCs w:val="24"/>
        </w:rPr>
        <w:t>Ordinance 15728</w:t>
      </w:r>
      <w:r w:rsidR="00242C14">
        <w:rPr>
          <w:rFonts w:ascii="Arial" w:hAnsi="Arial" w:cs="Arial"/>
          <w:szCs w:val="24"/>
        </w:rPr>
        <w:t>, and K.C.C. 2.110.030,</w:t>
      </w:r>
      <w:r w:rsidRPr="007A42AF">
        <w:rPr>
          <w:rFonts w:ascii="Arial" w:hAnsi="Arial" w:cs="Arial"/>
          <w:szCs w:val="24"/>
        </w:rPr>
        <w:t xml:space="preserve"> state that the Suburban Cities Association (SCA) </w:t>
      </w:r>
      <w:r w:rsidR="00FB074C">
        <w:rPr>
          <w:rFonts w:ascii="Arial" w:hAnsi="Arial" w:cs="Arial"/>
          <w:szCs w:val="24"/>
        </w:rPr>
        <w:t>has</w:t>
      </w:r>
      <w:r w:rsidRPr="007A42AF">
        <w:rPr>
          <w:rFonts w:ascii="Arial" w:hAnsi="Arial" w:cs="Arial"/>
          <w:szCs w:val="24"/>
        </w:rPr>
        <w:t xml:space="preserve"> four voting members on the Advisory Committee.  The SCA </w:t>
      </w:r>
      <w:r w:rsidR="007A42AF" w:rsidRPr="007A42AF">
        <w:rPr>
          <w:rFonts w:ascii="Arial" w:hAnsi="Arial" w:cs="Arial"/>
          <w:szCs w:val="24"/>
        </w:rPr>
        <w:t>forwards</w:t>
      </w:r>
      <w:r w:rsidRPr="007A42AF">
        <w:rPr>
          <w:rFonts w:ascii="Arial" w:hAnsi="Arial" w:cs="Arial"/>
          <w:szCs w:val="24"/>
        </w:rPr>
        <w:t xml:space="preserve"> the names of the four members</w:t>
      </w:r>
      <w:r w:rsidR="007A42AF" w:rsidRPr="007A42AF">
        <w:rPr>
          <w:rFonts w:ascii="Arial" w:hAnsi="Arial" w:cs="Arial"/>
          <w:szCs w:val="24"/>
        </w:rPr>
        <w:t xml:space="preserve"> and </w:t>
      </w:r>
      <w:r w:rsidRPr="007A42AF">
        <w:rPr>
          <w:rFonts w:ascii="Arial" w:hAnsi="Arial" w:cs="Arial"/>
          <w:szCs w:val="24"/>
        </w:rPr>
        <w:t xml:space="preserve">four alternates for confirmation by the Council.  </w:t>
      </w:r>
      <w:r w:rsidR="00DE7856">
        <w:rPr>
          <w:rFonts w:ascii="Arial" w:hAnsi="Arial" w:cs="Arial"/>
          <w:szCs w:val="24"/>
        </w:rPr>
        <w:t>These members serve two year terms.</w:t>
      </w:r>
    </w:p>
    <w:p w:rsidR="00242C14" w:rsidRDefault="00242C14" w:rsidP="007155BD">
      <w:pPr>
        <w:jc w:val="both"/>
        <w:rPr>
          <w:rFonts w:ascii="Arial" w:hAnsi="Arial" w:cs="Arial"/>
          <w:szCs w:val="24"/>
        </w:rPr>
      </w:pPr>
    </w:p>
    <w:p w:rsidR="00242C14" w:rsidRPr="007A42AF" w:rsidRDefault="00242C14" w:rsidP="007155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K.C.C. 2.110.030 states that the City of Seattle has a permanent seat, to be held by the mayor or a council member alternate designated by the mayor.</w:t>
      </w:r>
    </w:p>
    <w:p w:rsidR="000C3592" w:rsidRDefault="000C3592" w:rsidP="007155BD">
      <w:pPr>
        <w:jc w:val="both"/>
        <w:rPr>
          <w:rFonts w:ascii="Arial" w:hAnsi="Arial" w:cs="Arial"/>
          <w:szCs w:val="24"/>
        </w:rPr>
      </w:pPr>
    </w:p>
    <w:p w:rsidR="00264BE1" w:rsidRDefault="00264BE1" w:rsidP="007155BD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:rsidR="000C3592" w:rsidRPr="00582D36" w:rsidRDefault="000C3592" w:rsidP="007155B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C3592" w:rsidRPr="007A42AF" w:rsidRDefault="00242C14" w:rsidP="007155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K.C.C. 2.110.030 </w:t>
      </w:r>
      <w:r w:rsidR="000C3592" w:rsidRPr="007A42AF">
        <w:rPr>
          <w:rFonts w:ascii="Arial" w:hAnsi="Arial" w:cs="Arial"/>
          <w:szCs w:val="24"/>
        </w:rPr>
        <w:t xml:space="preserve">requires that </w:t>
      </w:r>
      <w:r w:rsidR="000C3592" w:rsidRPr="007A42AF">
        <w:rPr>
          <w:rFonts w:ascii="Arial" w:hAnsi="Arial" w:cs="Arial"/>
          <w:spacing w:val="-2"/>
          <w:szCs w:val="24"/>
        </w:rPr>
        <w:t xml:space="preserve">the membership of the seats allocated to the SCA be alternated </w:t>
      </w:r>
      <w:r w:rsidR="007A42AF" w:rsidRPr="007A42AF">
        <w:rPr>
          <w:rFonts w:ascii="Arial" w:hAnsi="Arial" w:cs="Arial"/>
          <w:spacing w:val="-2"/>
          <w:szCs w:val="24"/>
        </w:rPr>
        <w:t xml:space="preserve">geographically </w:t>
      </w:r>
      <w:r w:rsidR="000C3592" w:rsidRPr="007A42AF">
        <w:rPr>
          <w:rFonts w:ascii="Arial" w:hAnsi="Arial" w:cs="Arial"/>
          <w:spacing w:val="-2"/>
          <w:szCs w:val="24"/>
        </w:rPr>
        <w:t>amongst cities within King County which do not have permanent seats.  The four geographic groupings are as follows</w:t>
      </w:r>
      <w:r w:rsidR="007A42AF">
        <w:rPr>
          <w:rFonts w:ascii="Arial" w:hAnsi="Arial" w:cs="Arial"/>
          <w:spacing w:val="-2"/>
          <w:szCs w:val="24"/>
        </w:rPr>
        <w:t>;</w:t>
      </w:r>
      <w:r w:rsidR="007A42AF" w:rsidRPr="007A42AF">
        <w:rPr>
          <w:rFonts w:ascii="Arial" w:hAnsi="Arial" w:cs="Arial"/>
          <w:spacing w:val="-2"/>
          <w:szCs w:val="24"/>
        </w:rPr>
        <w:t xml:space="preserve"> the underlined cities represent SCA on the Advisory Committee.</w:t>
      </w:r>
    </w:p>
    <w:p w:rsidR="000C3592" w:rsidRPr="007A42AF" w:rsidRDefault="000C3592" w:rsidP="007155BD">
      <w:pPr>
        <w:jc w:val="both"/>
        <w:rPr>
          <w:rFonts w:ascii="Arial" w:hAnsi="Arial" w:cs="Arial"/>
          <w:b/>
          <w:spacing w:val="-2"/>
          <w:szCs w:val="24"/>
        </w:rPr>
      </w:pPr>
    </w:p>
    <w:p w:rsidR="000C3592" w:rsidRPr="007A42AF" w:rsidRDefault="000C3592" w:rsidP="007E1A9C">
      <w:pPr>
        <w:jc w:val="both"/>
        <w:rPr>
          <w:rFonts w:ascii="Arial" w:hAnsi="Arial" w:cs="Arial"/>
          <w:spacing w:val="-2"/>
          <w:szCs w:val="24"/>
        </w:rPr>
      </w:pPr>
      <w:r w:rsidRPr="007A42AF">
        <w:rPr>
          <w:rFonts w:ascii="Arial" w:hAnsi="Arial" w:cs="Arial"/>
          <w:b/>
          <w:i/>
          <w:spacing w:val="-2"/>
          <w:szCs w:val="24"/>
        </w:rPr>
        <w:t>North County:</w:t>
      </w:r>
      <w:r w:rsidR="007E1A9C">
        <w:rPr>
          <w:rFonts w:ascii="Arial" w:hAnsi="Arial" w:cs="Arial"/>
          <w:b/>
          <w:spacing w:val="-2"/>
          <w:szCs w:val="24"/>
        </w:rPr>
        <w:t xml:space="preserve">  </w:t>
      </w:r>
      <w:r w:rsidRPr="00242C14">
        <w:rPr>
          <w:rFonts w:ascii="Arial" w:hAnsi="Arial" w:cs="Arial"/>
          <w:spacing w:val="-2"/>
          <w:szCs w:val="24"/>
          <w:u w:val="single"/>
        </w:rPr>
        <w:t>Bothell</w:t>
      </w:r>
      <w:r w:rsidRPr="00242C14">
        <w:rPr>
          <w:rFonts w:ascii="Arial" w:hAnsi="Arial" w:cs="Arial"/>
          <w:spacing w:val="-2"/>
          <w:szCs w:val="24"/>
        </w:rPr>
        <w:t xml:space="preserve">, </w:t>
      </w:r>
      <w:r w:rsidRPr="00242C14">
        <w:rPr>
          <w:rFonts w:ascii="Arial" w:hAnsi="Arial" w:cs="Arial"/>
          <w:spacing w:val="-2"/>
          <w:szCs w:val="24"/>
          <w:u w:val="single"/>
        </w:rPr>
        <w:t>Duvall</w:t>
      </w:r>
      <w:r w:rsidRPr="00242C14">
        <w:rPr>
          <w:rFonts w:ascii="Arial" w:hAnsi="Arial" w:cs="Arial"/>
          <w:spacing w:val="-2"/>
          <w:szCs w:val="24"/>
        </w:rPr>
        <w:t>, Kenmore, Lake Forest Park, Shoreline, Skykomish and   Woodinville</w:t>
      </w:r>
    </w:p>
    <w:p w:rsidR="000C3592" w:rsidRPr="007A42AF" w:rsidRDefault="000C3592" w:rsidP="007E1A9C">
      <w:pPr>
        <w:jc w:val="both"/>
        <w:rPr>
          <w:rFonts w:ascii="Arial" w:hAnsi="Arial" w:cs="Arial"/>
          <w:spacing w:val="-2"/>
          <w:szCs w:val="24"/>
        </w:rPr>
      </w:pPr>
    </w:p>
    <w:p w:rsidR="000C3592" w:rsidRPr="007A42AF" w:rsidRDefault="000C3592" w:rsidP="007E1A9C">
      <w:pPr>
        <w:jc w:val="both"/>
        <w:rPr>
          <w:rFonts w:ascii="Arial" w:hAnsi="Arial" w:cs="Arial"/>
          <w:spacing w:val="-2"/>
          <w:szCs w:val="24"/>
        </w:rPr>
      </w:pPr>
      <w:r w:rsidRPr="007A42AF">
        <w:rPr>
          <w:rFonts w:ascii="Arial" w:hAnsi="Arial" w:cs="Arial"/>
          <w:b/>
          <w:i/>
          <w:spacing w:val="-2"/>
          <w:szCs w:val="24"/>
        </w:rPr>
        <w:t>Central County:</w:t>
      </w:r>
      <w:r w:rsidR="007E1A9C">
        <w:rPr>
          <w:rFonts w:ascii="Arial" w:hAnsi="Arial" w:cs="Arial"/>
          <w:spacing w:val="-2"/>
          <w:szCs w:val="24"/>
        </w:rPr>
        <w:t xml:space="preserve">  </w:t>
      </w:r>
      <w:r w:rsidRPr="00242C14">
        <w:rPr>
          <w:rFonts w:ascii="Arial" w:hAnsi="Arial" w:cs="Arial"/>
          <w:spacing w:val="-2"/>
          <w:szCs w:val="24"/>
        </w:rPr>
        <w:t xml:space="preserve">Beaux Arts, Clyde Hill, Hunts Point, </w:t>
      </w:r>
      <w:r w:rsidRPr="00242C14">
        <w:rPr>
          <w:rFonts w:ascii="Arial" w:hAnsi="Arial" w:cs="Arial"/>
          <w:spacing w:val="-2"/>
          <w:szCs w:val="24"/>
          <w:u w:val="single"/>
        </w:rPr>
        <w:t>Issaquah</w:t>
      </w:r>
      <w:r w:rsidRPr="00242C14">
        <w:rPr>
          <w:rFonts w:ascii="Arial" w:hAnsi="Arial" w:cs="Arial"/>
          <w:spacing w:val="-2"/>
          <w:szCs w:val="24"/>
        </w:rPr>
        <w:t xml:space="preserve">, Kirkland, Medina, Mercer Island, Newcastle, </w:t>
      </w:r>
      <w:r w:rsidRPr="00242C14">
        <w:rPr>
          <w:rFonts w:ascii="Arial" w:hAnsi="Arial" w:cs="Arial"/>
          <w:spacing w:val="-2"/>
          <w:szCs w:val="24"/>
          <w:u w:val="single"/>
        </w:rPr>
        <w:t>Redmond</w:t>
      </w:r>
      <w:r w:rsidRPr="00242C14">
        <w:rPr>
          <w:rFonts w:ascii="Arial" w:hAnsi="Arial" w:cs="Arial"/>
          <w:spacing w:val="-2"/>
          <w:szCs w:val="24"/>
        </w:rPr>
        <w:t>,  Sammamish and Yarrow Point</w:t>
      </w:r>
    </w:p>
    <w:p w:rsidR="000C3592" w:rsidRPr="007A42AF" w:rsidRDefault="000C3592" w:rsidP="007E1A9C">
      <w:pPr>
        <w:jc w:val="both"/>
        <w:rPr>
          <w:rFonts w:ascii="Arial" w:hAnsi="Arial" w:cs="Arial"/>
          <w:spacing w:val="-2"/>
          <w:szCs w:val="24"/>
        </w:rPr>
      </w:pPr>
    </w:p>
    <w:p w:rsidR="000C3592" w:rsidRPr="007A42AF" w:rsidRDefault="000C3592" w:rsidP="007E1A9C">
      <w:pPr>
        <w:jc w:val="both"/>
        <w:rPr>
          <w:rFonts w:ascii="Arial" w:hAnsi="Arial" w:cs="Arial"/>
          <w:spacing w:val="-2"/>
          <w:szCs w:val="24"/>
        </w:rPr>
      </w:pPr>
      <w:r w:rsidRPr="007A42AF">
        <w:rPr>
          <w:rFonts w:ascii="Arial" w:hAnsi="Arial" w:cs="Arial"/>
          <w:b/>
          <w:i/>
          <w:spacing w:val="-2"/>
          <w:szCs w:val="24"/>
        </w:rPr>
        <w:t>South County:</w:t>
      </w:r>
      <w:r w:rsidR="007E1A9C">
        <w:rPr>
          <w:rFonts w:ascii="Arial" w:hAnsi="Arial" w:cs="Arial"/>
          <w:b/>
          <w:i/>
          <w:spacing w:val="-2"/>
          <w:szCs w:val="24"/>
        </w:rPr>
        <w:t xml:space="preserve">  </w:t>
      </w:r>
      <w:r w:rsidRPr="00242C14">
        <w:rPr>
          <w:rFonts w:ascii="Arial" w:hAnsi="Arial" w:cs="Arial"/>
          <w:spacing w:val="-2"/>
          <w:szCs w:val="24"/>
          <w:u w:val="single"/>
        </w:rPr>
        <w:t>Algona</w:t>
      </w:r>
      <w:r w:rsidRPr="00242C14">
        <w:rPr>
          <w:rFonts w:ascii="Arial" w:hAnsi="Arial" w:cs="Arial"/>
          <w:spacing w:val="-2"/>
          <w:szCs w:val="24"/>
        </w:rPr>
        <w:t xml:space="preserve">, Burien, Des Moines, Federal Way, Milton, Normandy Park, </w:t>
      </w:r>
      <w:r w:rsidRPr="00242C14">
        <w:rPr>
          <w:rFonts w:ascii="Arial" w:hAnsi="Arial" w:cs="Arial"/>
          <w:spacing w:val="-2"/>
          <w:szCs w:val="24"/>
          <w:u w:val="single"/>
        </w:rPr>
        <w:t>Pacific</w:t>
      </w:r>
      <w:r w:rsidRPr="00242C14">
        <w:rPr>
          <w:rFonts w:ascii="Arial" w:hAnsi="Arial" w:cs="Arial"/>
          <w:spacing w:val="-2"/>
          <w:szCs w:val="24"/>
        </w:rPr>
        <w:t xml:space="preserve"> and SeaTac</w:t>
      </w:r>
      <w:r w:rsidRPr="007A42AF">
        <w:rPr>
          <w:rFonts w:ascii="Arial" w:hAnsi="Arial" w:cs="Arial"/>
          <w:spacing w:val="-2"/>
          <w:szCs w:val="24"/>
        </w:rPr>
        <w:t xml:space="preserve"> </w:t>
      </w:r>
    </w:p>
    <w:p w:rsidR="000C3592" w:rsidRPr="007A42AF" w:rsidRDefault="000C3592" w:rsidP="007E1A9C">
      <w:pPr>
        <w:jc w:val="both"/>
        <w:rPr>
          <w:rFonts w:ascii="Arial" w:hAnsi="Arial" w:cs="Arial"/>
          <w:spacing w:val="-2"/>
          <w:szCs w:val="24"/>
        </w:rPr>
      </w:pPr>
    </w:p>
    <w:p w:rsidR="000C3592" w:rsidRPr="007A42AF" w:rsidRDefault="000C3592" w:rsidP="007E1A9C">
      <w:pPr>
        <w:jc w:val="both"/>
        <w:rPr>
          <w:rFonts w:ascii="Arial" w:hAnsi="Arial" w:cs="Arial"/>
          <w:spacing w:val="-2"/>
          <w:szCs w:val="24"/>
        </w:rPr>
      </w:pPr>
      <w:r w:rsidRPr="007A42AF">
        <w:rPr>
          <w:rFonts w:ascii="Arial" w:hAnsi="Arial" w:cs="Arial"/>
          <w:b/>
          <w:i/>
          <w:spacing w:val="-2"/>
          <w:szCs w:val="24"/>
        </w:rPr>
        <w:t>East County:</w:t>
      </w:r>
      <w:r w:rsidR="007E1A9C">
        <w:rPr>
          <w:rFonts w:ascii="Arial" w:hAnsi="Arial" w:cs="Arial"/>
          <w:b/>
          <w:i/>
          <w:spacing w:val="-2"/>
          <w:szCs w:val="24"/>
        </w:rPr>
        <w:t xml:space="preserve">  </w:t>
      </w:r>
      <w:r w:rsidRPr="00242C14">
        <w:rPr>
          <w:rFonts w:ascii="Arial" w:hAnsi="Arial" w:cs="Arial"/>
          <w:spacing w:val="-2"/>
          <w:szCs w:val="24"/>
          <w:u w:val="single"/>
        </w:rPr>
        <w:t>Covington</w:t>
      </w:r>
      <w:r w:rsidRPr="00242C14">
        <w:rPr>
          <w:rFonts w:ascii="Arial" w:hAnsi="Arial" w:cs="Arial"/>
          <w:spacing w:val="-2"/>
          <w:szCs w:val="24"/>
        </w:rPr>
        <w:t xml:space="preserve">, </w:t>
      </w:r>
      <w:r w:rsidRPr="00242C14">
        <w:rPr>
          <w:rFonts w:ascii="Arial" w:hAnsi="Arial" w:cs="Arial"/>
          <w:spacing w:val="-2"/>
          <w:szCs w:val="24"/>
          <w:u w:val="single"/>
        </w:rPr>
        <w:t>Black Diamond</w:t>
      </w:r>
      <w:r w:rsidRPr="00242C14">
        <w:rPr>
          <w:rFonts w:ascii="Arial" w:hAnsi="Arial" w:cs="Arial"/>
          <w:spacing w:val="-2"/>
          <w:szCs w:val="24"/>
        </w:rPr>
        <w:t>, Enumclaw and Maple Valley</w:t>
      </w:r>
    </w:p>
    <w:p w:rsidR="00264BE1" w:rsidRPr="00FB074C" w:rsidRDefault="00264BE1" w:rsidP="00FB074C">
      <w:pPr>
        <w:jc w:val="both"/>
        <w:rPr>
          <w:rFonts w:ascii="Arial" w:hAnsi="Arial" w:cs="Arial"/>
          <w:spacing w:val="-2"/>
          <w:szCs w:val="24"/>
        </w:rPr>
      </w:pPr>
    </w:p>
    <w:p w:rsidR="00897F9A" w:rsidRDefault="007E1A9C" w:rsidP="00FB074C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lastRenderedPageBreak/>
        <w:t>With th</w:t>
      </w:r>
      <w:r w:rsidR="00242C14">
        <w:rPr>
          <w:rFonts w:ascii="Arial" w:hAnsi="Arial" w:cs="Arial"/>
          <w:spacing w:val="-2"/>
          <w:szCs w:val="24"/>
        </w:rPr>
        <w:t>ese</w:t>
      </w:r>
      <w:r>
        <w:rPr>
          <w:rFonts w:ascii="Arial" w:hAnsi="Arial" w:cs="Arial"/>
          <w:spacing w:val="-2"/>
          <w:szCs w:val="24"/>
        </w:rPr>
        <w:t xml:space="preserve"> appointment</w:t>
      </w:r>
      <w:r w:rsidR="00242C14">
        <w:rPr>
          <w:rFonts w:ascii="Arial" w:hAnsi="Arial" w:cs="Arial"/>
          <w:spacing w:val="-2"/>
          <w:szCs w:val="24"/>
        </w:rPr>
        <w:t>s</w:t>
      </w:r>
      <w:r>
        <w:rPr>
          <w:rFonts w:ascii="Arial" w:hAnsi="Arial" w:cs="Arial"/>
          <w:spacing w:val="-2"/>
          <w:szCs w:val="24"/>
        </w:rPr>
        <w:t xml:space="preserve">, SCA has two </w:t>
      </w:r>
      <w:r w:rsidR="00242C14">
        <w:rPr>
          <w:rFonts w:ascii="Arial" w:hAnsi="Arial" w:cs="Arial"/>
          <w:spacing w:val="-2"/>
          <w:szCs w:val="24"/>
        </w:rPr>
        <w:t xml:space="preserve">members or alternates </w:t>
      </w:r>
      <w:r>
        <w:rPr>
          <w:rFonts w:ascii="Arial" w:hAnsi="Arial" w:cs="Arial"/>
          <w:spacing w:val="-2"/>
          <w:szCs w:val="24"/>
        </w:rPr>
        <w:t xml:space="preserve">representing each </w:t>
      </w:r>
      <w:r w:rsidR="00264B66">
        <w:rPr>
          <w:rFonts w:ascii="Arial" w:hAnsi="Arial" w:cs="Arial"/>
          <w:spacing w:val="-2"/>
          <w:szCs w:val="24"/>
        </w:rPr>
        <w:t xml:space="preserve">geographic </w:t>
      </w:r>
      <w:r>
        <w:rPr>
          <w:rFonts w:ascii="Arial" w:hAnsi="Arial" w:cs="Arial"/>
          <w:spacing w:val="-2"/>
          <w:szCs w:val="24"/>
        </w:rPr>
        <w:t xml:space="preserve">area of the county. </w:t>
      </w:r>
    </w:p>
    <w:p w:rsidR="00897F9A" w:rsidRDefault="00897F9A" w:rsidP="00FB074C">
      <w:pPr>
        <w:jc w:val="both"/>
        <w:rPr>
          <w:rFonts w:ascii="Arial" w:hAnsi="Arial" w:cs="Arial"/>
          <w:spacing w:val="-2"/>
          <w:szCs w:val="24"/>
        </w:rPr>
      </w:pPr>
    </w:p>
    <w:p w:rsidR="00FB2803" w:rsidRPr="00FB074C" w:rsidRDefault="00897F9A" w:rsidP="00FB074C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Staff has not identified any issues with </w:t>
      </w:r>
      <w:r w:rsidR="00242C14">
        <w:rPr>
          <w:rFonts w:ascii="Arial" w:hAnsi="Arial" w:cs="Arial"/>
          <w:spacing w:val="-2"/>
          <w:szCs w:val="24"/>
        </w:rPr>
        <w:t>these</w:t>
      </w:r>
      <w:r>
        <w:rPr>
          <w:rFonts w:ascii="Arial" w:hAnsi="Arial" w:cs="Arial"/>
          <w:spacing w:val="-2"/>
          <w:szCs w:val="24"/>
        </w:rPr>
        <w:t xml:space="preserve"> proposed appointment</w:t>
      </w:r>
      <w:r w:rsidR="00242C14">
        <w:rPr>
          <w:rFonts w:ascii="Arial" w:hAnsi="Arial" w:cs="Arial"/>
          <w:spacing w:val="-2"/>
          <w:szCs w:val="24"/>
        </w:rPr>
        <w:t>s</w:t>
      </w:r>
      <w:r>
        <w:rPr>
          <w:rFonts w:ascii="Arial" w:hAnsi="Arial" w:cs="Arial"/>
          <w:spacing w:val="-2"/>
          <w:szCs w:val="24"/>
        </w:rPr>
        <w:t xml:space="preserve">. </w:t>
      </w:r>
      <w:r w:rsidR="00264B66">
        <w:rPr>
          <w:rFonts w:ascii="Arial" w:hAnsi="Arial" w:cs="Arial"/>
          <w:spacing w:val="-2"/>
          <w:szCs w:val="24"/>
        </w:rPr>
        <w:t>They</w:t>
      </w:r>
      <w:r w:rsidR="007E1A9C">
        <w:rPr>
          <w:rFonts w:ascii="Arial" w:hAnsi="Arial" w:cs="Arial"/>
          <w:spacing w:val="-2"/>
          <w:szCs w:val="24"/>
        </w:rPr>
        <w:t xml:space="preserve"> appear to be consistent with the requirements of </w:t>
      </w:r>
      <w:r w:rsidR="00242C14">
        <w:rPr>
          <w:rFonts w:ascii="Arial" w:hAnsi="Arial" w:cs="Arial"/>
          <w:szCs w:val="24"/>
        </w:rPr>
        <w:t>K.C.C. 2.110.030</w:t>
      </w:r>
      <w:r w:rsidR="007E1A9C">
        <w:rPr>
          <w:rFonts w:ascii="Arial" w:hAnsi="Arial" w:cs="Arial"/>
          <w:spacing w:val="-2"/>
          <w:szCs w:val="24"/>
        </w:rPr>
        <w:t>.</w:t>
      </w:r>
    </w:p>
    <w:p w:rsidR="00FB2803" w:rsidRPr="00FB074C" w:rsidRDefault="00FB2803" w:rsidP="00FB074C">
      <w:pPr>
        <w:jc w:val="both"/>
        <w:rPr>
          <w:rFonts w:ascii="Arial" w:hAnsi="Arial" w:cs="Arial"/>
          <w:spacing w:val="-2"/>
          <w:szCs w:val="24"/>
        </w:rPr>
      </w:pPr>
    </w:p>
    <w:p w:rsidR="00EE00F3" w:rsidRPr="001C4B19" w:rsidRDefault="00293D02" w:rsidP="007155BD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:rsidR="00B24961" w:rsidRPr="001C4B19" w:rsidRDefault="00B24961" w:rsidP="007155BD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264B66" w:rsidRPr="00264B66" w:rsidRDefault="00C521D8" w:rsidP="00264B66">
      <w:pPr>
        <w:pStyle w:val="ListParagraph0"/>
        <w:numPr>
          <w:ilvl w:val="0"/>
          <w:numId w:val="43"/>
        </w:numPr>
        <w:spacing w:before="40" w:after="40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</w:t>
      </w:r>
      <w:r w:rsidR="003F2CE8" w:rsidRPr="00264B66">
        <w:rPr>
          <w:rFonts w:ascii="Arial" w:hAnsi="Arial" w:cs="Arial"/>
        </w:rPr>
        <w:t xml:space="preserve">Motion </w:t>
      </w:r>
      <w:r w:rsidR="00264B66" w:rsidRPr="00264B66">
        <w:rPr>
          <w:rFonts w:ascii="Arial" w:hAnsi="Arial" w:cs="Arial"/>
        </w:rPr>
        <w:t>2016-0022</w:t>
      </w:r>
    </w:p>
    <w:p w:rsidR="00264B66" w:rsidRPr="00264B66" w:rsidRDefault="00264B66" w:rsidP="00264B66">
      <w:pPr>
        <w:pStyle w:val="ListParagraph0"/>
        <w:numPr>
          <w:ilvl w:val="0"/>
          <w:numId w:val="43"/>
        </w:numPr>
        <w:spacing w:before="40" w:after="40"/>
        <w:rPr>
          <w:rFonts w:ascii="Arial" w:hAnsi="Arial" w:cs="Arial"/>
        </w:rPr>
      </w:pPr>
      <w:r w:rsidRPr="00264B66">
        <w:rPr>
          <w:rFonts w:ascii="Arial" w:hAnsi="Arial" w:cs="Arial"/>
        </w:rPr>
        <w:t>Proposed Motion 2016-0023</w:t>
      </w:r>
    </w:p>
    <w:p w:rsidR="00264B66" w:rsidRPr="00264B66" w:rsidRDefault="00264B66" w:rsidP="00264B66">
      <w:pPr>
        <w:pStyle w:val="ListParagraph0"/>
        <w:numPr>
          <w:ilvl w:val="0"/>
          <w:numId w:val="43"/>
        </w:numPr>
        <w:spacing w:before="40" w:after="40"/>
        <w:rPr>
          <w:rFonts w:ascii="Arial" w:hAnsi="Arial" w:cs="Arial"/>
        </w:rPr>
      </w:pPr>
      <w:r w:rsidRPr="00264B66">
        <w:rPr>
          <w:rFonts w:ascii="Arial" w:hAnsi="Arial" w:cs="Arial"/>
        </w:rPr>
        <w:t>Proposed Motion 2016-0024</w:t>
      </w:r>
    </w:p>
    <w:p w:rsidR="00245E30" w:rsidRPr="00264B66" w:rsidRDefault="00245E30" w:rsidP="00245E30">
      <w:pPr>
        <w:pStyle w:val="ListParagraph0"/>
        <w:numPr>
          <w:ilvl w:val="0"/>
          <w:numId w:val="43"/>
        </w:numPr>
        <w:spacing w:before="40" w:after="40"/>
        <w:rPr>
          <w:rFonts w:ascii="Arial" w:hAnsi="Arial" w:cs="Arial"/>
        </w:rPr>
      </w:pPr>
      <w:r w:rsidRPr="00264B66">
        <w:rPr>
          <w:rFonts w:ascii="Arial" w:hAnsi="Arial" w:cs="Arial"/>
        </w:rPr>
        <w:t>Proposed Motion 2016-0043</w:t>
      </w:r>
    </w:p>
    <w:p w:rsidR="00264B66" w:rsidRPr="00264B66" w:rsidRDefault="00264B66" w:rsidP="00264B66">
      <w:pPr>
        <w:pStyle w:val="ListParagraph0"/>
        <w:numPr>
          <w:ilvl w:val="0"/>
          <w:numId w:val="43"/>
        </w:numPr>
        <w:spacing w:before="40" w:after="40"/>
        <w:rPr>
          <w:rFonts w:ascii="Arial" w:hAnsi="Arial" w:cs="Arial"/>
        </w:rPr>
      </w:pPr>
      <w:r w:rsidRPr="00264B66">
        <w:rPr>
          <w:rFonts w:ascii="Arial" w:hAnsi="Arial" w:cs="Arial"/>
        </w:rPr>
        <w:t>Proposed Motion 2016-0026</w:t>
      </w:r>
    </w:p>
    <w:p w:rsidR="00264B66" w:rsidRPr="00264B66" w:rsidRDefault="00264B66" w:rsidP="00264B66">
      <w:pPr>
        <w:pStyle w:val="ListParagraph0"/>
        <w:numPr>
          <w:ilvl w:val="0"/>
          <w:numId w:val="43"/>
        </w:numPr>
        <w:spacing w:before="40" w:after="40"/>
        <w:rPr>
          <w:rFonts w:ascii="Arial" w:hAnsi="Arial" w:cs="Arial"/>
        </w:rPr>
      </w:pPr>
      <w:r w:rsidRPr="00264B66">
        <w:rPr>
          <w:rFonts w:ascii="Arial" w:hAnsi="Arial" w:cs="Arial"/>
        </w:rPr>
        <w:t>Proposed Motion 2016-0027</w:t>
      </w:r>
    </w:p>
    <w:p w:rsidR="00264B66" w:rsidRPr="00264B66" w:rsidRDefault="00264B66" w:rsidP="00264B66">
      <w:pPr>
        <w:pStyle w:val="ListParagraph0"/>
        <w:numPr>
          <w:ilvl w:val="0"/>
          <w:numId w:val="43"/>
        </w:numPr>
        <w:spacing w:before="40" w:after="40"/>
        <w:rPr>
          <w:rFonts w:ascii="Arial" w:hAnsi="Arial" w:cs="Arial"/>
        </w:rPr>
      </w:pPr>
      <w:r w:rsidRPr="00264B66">
        <w:rPr>
          <w:rFonts w:ascii="Arial" w:hAnsi="Arial" w:cs="Arial"/>
        </w:rPr>
        <w:t>Proposed Motion 2016-0028</w:t>
      </w:r>
    </w:p>
    <w:p w:rsidR="00264B66" w:rsidRPr="00264B66" w:rsidRDefault="00264B66" w:rsidP="00264B66">
      <w:pPr>
        <w:pStyle w:val="ListParagraph0"/>
        <w:numPr>
          <w:ilvl w:val="0"/>
          <w:numId w:val="43"/>
        </w:numPr>
        <w:spacing w:before="40" w:after="40"/>
        <w:rPr>
          <w:rFonts w:ascii="Arial" w:hAnsi="Arial" w:cs="Arial"/>
        </w:rPr>
      </w:pPr>
      <w:r w:rsidRPr="00264B66">
        <w:rPr>
          <w:rFonts w:ascii="Arial" w:hAnsi="Arial" w:cs="Arial"/>
        </w:rPr>
        <w:t>Proposed Motion 2016-0029</w:t>
      </w:r>
    </w:p>
    <w:p w:rsidR="00C521D8" w:rsidRPr="00264B66" w:rsidRDefault="00264B66" w:rsidP="00264B66">
      <w:pPr>
        <w:pStyle w:val="BodyText"/>
        <w:numPr>
          <w:ilvl w:val="0"/>
          <w:numId w:val="43"/>
        </w:numPr>
        <w:jc w:val="both"/>
        <w:rPr>
          <w:rFonts w:ascii="Arial" w:hAnsi="Arial" w:cs="Arial"/>
          <w:i w:val="0"/>
          <w:szCs w:val="24"/>
          <w:u w:val="single"/>
        </w:rPr>
      </w:pPr>
      <w:r w:rsidRPr="00264B66">
        <w:rPr>
          <w:rFonts w:ascii="Arial" w:hAnsi="Arial" w:cs="Arial"/>
          <w:i w:val="0"/>
          <w:szCs w:val="24"/>
        </w:rPr>
        <w:t xml:space="preserve">Proposed Motion </w:t>
      </w:r>
      <w:r w:rsidRPr="00264B66">
        <w:rPr>
          <w:rFonts w:ascii="Arial" w:hAnsi="Arial" w:cs="Arial"/>
          <w:i w:val="0"/>
        </w:rPr>
        <w:t>2016-0040</w:t>
      </w:r>
      <w:bookmarkStart w:id="0" w:name="_GoBack"/>
      <w:bookmarkEnd w:id="0"/>
    </w:p>
    <w:sectPr w:rsidR="00C521D8" w:rsidRPr="00264B66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C1" w:rsidRDefault="00D020C1">
      <w:r>
        <w:separator/>
      </w:r>
    </w:p>
  </w:endnote>
  <w:endnote w:type="continuationSeparator" w:id="0">
    <w:p w:rsidR="00D020C1" w:rsidRDefault="00D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C1" w:rsidRDefault="00D020C1">
      <w:r>
        <w:separator/>
      </w:r>
    </w:p>
  </w:footnote>
  <w:footnote w:type="continuationSeparator" w:id="0">
    <w:p w:rsidR="00D020C1" w:rsidRDefault="00D0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0DD1B40D" wp14:editId="40F4FDD6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806B09" w:rsidP="00806B0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Transportation, Economy and Environment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D50EF"/>
    <w:multiLevelType w:val="hybridMultilevel"/>
    <w:tmpl w:val="3ABC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3"/>
  </w:num>
  <w:num w:numId="4">
    <w:abstractNumId w:val="41"/>
  </w:num>
  <w:num w:numId="5">
    <w:abstractNumId w:val="38"/>
  </w:num>
  <w:num w:numId="6">
    <w:abstractNumId w:val="14"/>
  </w:num>
  <w:num w:numId="7">
    <w:abstractNumId w:val="39"/>
  </w:num>
  <w:num w:numId="8">
    <w:abstractNumId w:val="16"/>
  </w:num>
  <w:num w:numId="9">
    <w:abstractNumId w:val="4"/>
  </w:num>
  <w:num w:numId="10">
    <w:abstractNumId w:val="40"/>
  </w:num>
  <w:num w:numId="11">
    <w:abstractNumId w:val="3"/>
  </w:num>
  <w:num w:numId="12">
    <w:abstractNumId w:val="19"/>
  </w:num>
  <w:num w:numId="13">
    <w:abstractNumId w:val="22"/>
  </w:num>
  <w:num w:numId="14">
    <w:abstractNumId w:val="18"/>
  </w:num>
  <w:num w:numId="15">
    <w:abstractNumId w:val="24"/>
  </w:num>
  <w:num w:numId="16">
    <w:abstractNumId w:val="17"/>
  </w:num>
  <w:num w:numId="17">
    <w:abstractNumId w:val="33"/>
  </w:num>
  <w:num w:numId="18">
    <w:abstractNumId w:val="23"/>
  </w:num>
  <w:num w:numId="19">
    <w:abstractNumId w:val="30"/>
  </w:num>
  <w:num w:numId="20">
    <w:abstractNumId w:val="25"/>
  </w:num>
  <w:num w:numId="21">
    <w:abstractNumId w:val="9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6"/>
  </w:num>
  <w:num w:numId="27">
    <w:abstractNumId w:val="21"/>
  </w:num>
  <w:num w:numId="28">
    <w:abstractNumId w:val="11"/>
  </w:num>
  <w:num w:numId="29">
    <w:abstractNumId w:val="27"/>
  </w:num>
  <w:num w:numId="30">
    <w:abstractNumId w:val="2"/>
  </w:num>
  <w:num w:numId="31">
    <w:abstractNumId w:val="32"/>
  </w:num>
  <w:num w:numId="32">
    <w:abstractNumId w:val="34"/>
  </w:num>
  <w:num w:numId="33">
    <w:abstractNumId w:val="15"/>
  </w:num>
  <w:num w:numId="34">
    <w:abstractNumId w:val="12"/>
  </w:num>
  <w:num w:numId="35">
    <w:abstractNumId w:val="8"/>
  </w:num>
  <w:num w:numId="36">
    <w:abstractNumId w:val="26"/>
  </w:num>
  <w:num w:numId="37">
    <w:abstractNumId w:val="35"/>
  </w:num>
  <w:num w:numId="38">
    <w:abstractNumId w:val="20"/>
  </w:num>
  <w:num w:numId="39">
    <w:abstractNumId w:val="31"/>
  </w:num>
  <w:num w:numId="40">
    <w:abstractNumId w:val="28"/>
  </w:num>
  <w:num w:numId="41">
    <w:abstractNumId w:val="36"/>
  </w:num>
  <w:num w:numId="42">
    <w:abstractNumId w:val="42"/>
  </w:num>
  <w:num w:numId="4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123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3592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2C14"/>
    <w:rsid w:val="00243C8C"/>
    <w:rsid w:val="00243CB5"/>
    <w:rsid w:val="002443A8"/>
    <w:rsid w:val="00245E30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66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06EC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2CE8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2D36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55BD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42AF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1A9C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B09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1A3D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97F9A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716F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42C9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2197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856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21EB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074C"/>
    <w:rsid w:val="00FB2803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28A40F-DD88-499D-A070-DA526CA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89B3-02CC-4D04-866B-6F8CDAD1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Steadman, Marka</cp:lastModifiedBy>
  <cp:revision>5</cp:revision>
  <cp:lastPrinted>2016-01-12T22:32:00Z</cp:lastPrinted>
  <dcterms:created xsi:type="dcterms:W3CDTF">2016-01-12T17:02:00Z</dcterms:created>
  <dcterms:modified xsi:type="dcterms:W3CDTF">2016-01-12T22:44:00Z</dcterms:modified>
</cp:coreProperties>
</file>