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bookmarkStart w:id="0" w:name="_GoBack"/>
      <w:bookmarkEnd w:id="0"/>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AF4B25"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147DB8" w:rsidP="00074A56">
            <w:pPr>
              <w:spacing w:before="40" w:after="40"/>
              <w:rPr>
                <w:rFonts w:ascii="Arial" w:hAnsi="Arial" w:cs="Arial"/>
              </w:rPr>
            </w:pPr>
            <w:r>
              <w:rPr>
                <w:rFonts w:ascii="Arial" w:hAnsi="Arial" w:cs="Arial"/>
              </w:rPr>
              <w:t>Christine Jensen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147DB8" w:rsidP="00074A56">
            <w:pPr>
              <w:spacing w:before="40" w:after="40"/>
              <w:rPr>
                <w:rFonts w:ascii="Arial" w:hAnsi="Arial" w:cs="Arial"/>
              </w:rPr>
            </w:pPr>
            <w:r>
              <w:rPr>
                <w:rFonts w:ascii="Arial" w:hAnsi="Arial" w:cs="Arial"/>
              </w:rPr>
              <w:t>2015-0321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147DB8" w:rsidP="00074A56">
            <w:pPr>
              <w:spacing w:before="40" w:after="40"/>
              <w:rPr>
                <w:rFonts w:ascii="Arial" w:hAnsi="Arial" w:cs="Arial"/>
              </w:rPr>
            </w:pPr>
            <w:r>
              <w:rPr>
                <w:rFonts w:ascii="Arial" w:hAnsi="Arial" w:cs="Arial"/>
              </w:rPr>
              <w:t>September 1</w:t>
            </w:r>
            <w:r w:rsidR="002967E3">
              <w:rPr>
                <w:rFonts w:ascii="Arial" w:hAnsi="Arial" w:cs="Arial"/>
              </w:rPr>
              <w:t>5</w:t>
            </w:r>
            <w:r>
              <w:rPr>
                <w:rFonts w:ascii="Arial" w:hAnsi="Arial" w:cs="Arial"/>
              </w:rPr>
              <w:t>, 2015</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A86840" w:rsidRDefault="00A86840" w:rsidP="00A86840">
      <w:pPr>
        <w:jc w:val="both"/>
        <w:rPr>
          <w:rFonts w:ascii="Arial" w:hAnsi="Arial" w:cs="Arial"/>
        </w:rPr>
      </w:pPr>
      <w:r>
        <w:rPr>
          <w:rFonts w:ascii="Arial" w:hAnsi="Arial" w:cs="Arial"/>
        </w:rPr>
        <w:t>Proposed Motion 2015-</w:t>
      </w:r>
      <w:r w:rsidR="00D2500F">
        <w:rPr>
          <w:rFonts w:ascii="Arial" w:hAnsi="Arial" w:cs="Arial"/>
        </w:rPr>
        <w:t>0321</w:t>
      </w:r>
      <w:r>
        <w:rPr>
          <w:rFonts w:ascii="Arial" w:hAnsi="Arial" w:cs="Arial"/>
        </w:rPr>
        <w:t xml:space="preserve"> would </w:t>
      </w:r>
      <w:r w:rsidR="00D2500F">
        <w:rPr>
          <w:rFonts w:ascii="Arial" w:hAnsi="Arial" w:cs="Arial"/>
        </w:rPr>
        <w:t>accept</w:t>
      </w:r>
      <w:r>
        <w:rPr>
          <w:rFonts w:ascii="Arial" w:hAnsi="Arial" w:cs="Arial"/>
        </w:rPr>
        <w:t xml:space="preserve"> a </w:t>
      </w:r>
      <w:r w:rsidR="00D2500F">
        <w:rPr>
          <w:rFonts w:ascii="Arial" w:hAnsi="Arial" w:cs="Arial"/>
        </w:rPr>
        <w:t>follow-up report</w:t>
      </w:r>
      <w:r w:rsidR="00FB1A28">
        <w:rPr>
          <w:rFonts w:ascii="Arial" w:hAnsi="Arial" w:cs="Arial"/>
        </w:rPr>
        <w:t xml:space="preserve"> to </w:t>
      </w:r>
      <w:r w:rsidR="00B60CAF">
        <w:rPr>
          <w:rFonts w:ascii="Arial" w:hAnsi="Arial" w:cs="Arial"/>
        </w:rPr>
        <w:t>the</w:t>
      </w:r>
      <w:r w:rsidR="00FB1A28">
        <w:rPr>
          <w:rFonts w:ascii="Arial" w:hAnsi="Arial" w:cs="Arial"/>
        </w:rPr>
        <w:t xml:space="preserve"> plan </w:t>
      </w:r>
      <w:r w:rsidRPr="00FB1A28">
        <w:rPr>
          <w:rFonts w:ascii="Arial" w:hAnsi="Arial" w:cs="Arial"/>
        </w:rPr>
        <w:t xml:space="preserve">for coordinating King County Comprehensive Plan update responsibilities between the Regional Planning </w:t>
      </w:r>
      <w:r w:rsidR="00FE1703">
        <w:rPr>
          <w:rFonts w:ascii="Arial" w:hAnsi="Arial" w:cs="Arial"/>
        </w:rPr>
        <w:t>section</w:t>
      </w:r>
      <w:r w:rsidRPr="00FB1A28">
        <w:rPr>
          <w:rFonts w:ascii="Arial" w:hAnsi="Arial" w:cs="Arial"/>
        </w:rPr>
        <w:t xml:space="preserve"> </w:t>
      </w:r>
      <w:r w:rsidR="00FE1703">
        <w:rPr>
          <w:rFonts w:ascii="Arial" w:hAnsi="Arial" w:cs="Arial"/>
        </w:rPr>
        <w:t>of</w:t>
      </w:r>
      <w:r w:rsidRPr="00FB1A28">
        <w:rPr>
          <w:rFonts w:ascii="Arial" w:hAnsi="Arial" w:cs="Arial"/>
        </w:rPr>
        <w:t xml:space="preserve"> the Office of Performance, Strategy and Budget </w:t>
      </w:r>
      <w:r w:rsidR="00392370">
        <w:rPr>
          <w:rFonts w:ascii="Arial" w:hAnsi="Arial" w:cs="Arial"/>
        </w:rPr>
        <w:t xml:space="preserve">(PSB) </w:t>
      </w:r>
      <w:r w:rsidRPr="00FB1A28">
        <w:rPr>
          <w:rFonts w:ascii="Arial" w:hAnsi="Arial" w:cs="Arial"/>
        </w:rPr>
        <w:t xml:space="preserve">and the Department of Permitting and Environmental Review (DPER).  The motion and </w:t>
      </w:r>
      <w:r w:rsidR="00FB1A28" w:rsidRPr="00FB1A28">
        <w:rPr>
          <w:rFonts w:ascii="Arial" w:hAnsi="Arial" w:cs="Arial"/>
        </w:rPr>
        <w:t>follow-up report</w:t>
      </w:r>
      <w:r w:rsidRPr="00FB1A28">
        <w:rPr>
          <w:rFonts w:ascii="Arial" w:hAnsi="Arial" w:cs="Arial"/>
        </w:rPr>
        <w:t xml:space="preserve"> respond to Proviso P1 of Section 18 of Ordinance 17941, the 2015-2016 King County Budget.</w:t>
      </w:r>
      <w:r>
        <w:rPr>
          <w:rFonts w:ascii="Arial" w:hAnsi="Arial" w:cs="Arial"/>
        </w:rPr>
        <w:t xml:space="preserve"> </w:t>
      </w:r>
    </w:p>
    <w:p w:rsidR="00E63D61" w:rsidRDefault="00E63D61"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CC6593" w:rsidRDefault="00A86840" w:rsidP="00FE1703">
      <w:pPr>
        <w:jc w:val="both"/>
        <w:rPr>
          <w:rFonts w:ascii="Arial" w:hAnsi="Arial" w:cs="Arial"/>
        </w:rPr>
      </w:pPr>
      <w:r w:rsidRPr="0084764C">
        <w:rPr>
          <w:rFonts w:ascii="Arial" w:hAnsi="Arial" w:cs="Arial"/>
        </w:rPr>
        <w:t>Proposed Motion 2015-</w:t>
      </w:r>
      <w:r w:rsidR="00D2500F" w:rsidRPr="0084764C">
        <w:rPr>
          <w:rFonts w:ascii="Arial" w:hAnsi="Arial" w:cs="Arial"/>
        </w:rPr>
        <w:t>0321</w:t>
      </w:r>
      <w:r w:rsidRPr="0084764C">
        <w:rPr>
          <w:rFonts w:ascii="Arial" w:hAnsi="Arial" w:cs="Arial"/>
        </w:rPr>
        <w:t xml:space="preserve"> and its attached report respond to Proviso P1 of Section 18 of </w:t>
      </w:r>
      <w:r w:rsidR="00A90538">
        <w:rPr>
          <w:rFonts w:ascii="Arial" w:hAnsi="Arial" w:cs="Arial"/>
        </w:rPr>
        <w:t>the 2015-2106 King County Budget</w:t>
      </w:r>
      <w:r w:rsidRPr="0084764C">
        <w:rPr>
          <w:rFonts w:ascii="Arial" w:hAnsi="Arial" w:cs="Arial"/>
        </w:rPr>
        <w:t xml:space="preserve">.  </w:t>
      </w:r>
      <w:r w:rsidRPr="00DE4BFF">
        <w:rPr>
          <w:rFonts w:ascii="Arial" w:hAnsi="Arial" w:cs="Arial"/>
        </w:rPr>
        <w:t xml:space="preserve">The </w:t>
      </w:r>
      <w:r w:rsidR="00DE4BFF" w:rsidRPr="00DE4BFF">
        <w:rPr>
          <w:rFonts w:ascii="Arial" w:hAnsi="Arial" w:cs="Arial"/>
        </w:rPr>
        <w:t xml:space="preserve">report </w:t>
      </w:r>
      <w:r w:rsidR="00DE4BFF">
        <w:rPr>
          <w:rFonts w:ascii="Arial" w:hAnsi="Arial" w:cs="Arial"/>
        </w:rPr>
        <w:t xml:space="preserve">is a follow-up to Ordinance 14341, which </w:t>
      </w:r>
      <w:r w:rsidR="00A90538">
        <w:rPr>
          <w:rFonts w:ascii="Arial" w:hAnsi="Arial" w:cs="Arial"/>
        </w:rPr>
        <w:t xml:space="preserve">was </w:t>
      </w:r>
      <w:r w:rsidR="00CC5C96">
        <w:rPr>
          <w:rFonts w:ascii="Arial" w:hAnsi="Arial" w:cs="Arial"/>
        </w:rPr>
        <w:t xml:space="preserve">the initial </w:t>
      </w:r>
      <w:r w:rsidR="00A90538">
        <w:rPr>
          <w:rFonts w:ascii="Arial" w:hAnsi="Arial" w:cs="Arial"/>
        </w:rPr>
        <w:t xml:space="preserve">response to </w:t>
      </w:r>
      <w:r w:rsidR="00CC5C96">
        <w:rPr>
          <w:rFonts w:ascii="Arial" w:hAnsi="Arial" w:cs="Arial"/>
        </w:rPr>
        <w:t>P1</w:t>
      </w:r>
      <w:r w:rsidR="00A90538">
        <w:rPr>
          <w:rFonts w:ascii="Arial" w:hAnsi="Arial" w:cs="Arial"/>
        </w:rPr>
        <w:t xml:space="preserve"> and </w:t>
      </w:r>
      <w:r w:rsidR="00DE4BFF">
        <w:rPr>
          <w:rFonts w:ascii="Arial" w:hAnsi="Arial" w:cs="Arial"/>
        </w:rPr>
        <w:t>adopted</w:t>
      </w:r>
      <w:r w:rsidR="007210F3">
        <w:rPr>
          <w:rFonts w:ascii="Arial" w:hAnsi="Arial" w:cs="Arial"/>
        </w:rPr>
        <w:t xml:space="preserve"> a plan that includes</w:t>
      </w:r>
      <w:r w:rsidR="0014768A">
        <w:rPr>
          <w:rFonts w:ascii="Arial" w:hAnsi="Arial" w:cs="Arial"/>
        </w:rPr>
        <w:t xml:space="preserve">: </w:t>
      </w:r>
    </w:p>
    <w:p w:rsidR="00392370" w:rsidRDefault="00392370" w:rsidP="00FE1703">
      <w:pPr>
        <w:jc w:val="both"/>
        <w:rPr>
          <w:rFonts w:ascii="Arial" w:hAnsi="Arial" w:cs="Arial"/>
        </w:rPr>
      </w:pPr>
    </w:p>
    <w:p w:rsidR="00CC6593" w:rsidRPr="00CC6593" w:rsidRDefault="00392370" w:rsidP="00CC6593">
      <w:pPr>
        <w:pStyle w:val="ListParagraph0"/>
        <w:numPr>
          <w:ilvl w:val="0"/>
          <w:numId w:val="43"/>
        </w:numPr>
        <w:jc w:val="both"/>
        <w:rPr>
          <w:rFonts w:ascii="Arial" w:hAnsi="Arial" w:cs="Arial"/>
        </w:rPr>
      </w:pPr>
      <w:r>
        <w:rPr>
          <w:rFonts w:ascii="Arial" w:hAnsi="Arial" w:cs="Arial"/>
        </w:rPr>
        <w:t>A</w:t>
      </w:r>
      <w:r w:rsidR="007210F3">
        <w:rPr>
          <w:rFonts w:ascii="Arial" w:hAnsi="Arial" w:cs="Arial"/>
        </w:rPr>
        <w:t>n</w:t>
      </w:r>
      <w:r w:rsidR="00FE1703" w:rsidRPr="00CC6593">
        <w:rPr>
          <w:rFonts w:ascii="Arial" w:hAnsi="Arial" w:cs="Arial"/>
        </w:rPr>
        <w:t xml:space="preserve"> outlin</w:t>
      </w:r>
      <w:r w:rsidR="007210F3">
        <w:rPr>
          <w:rFonts w:ascii="Arial" w:hAnsi="Arial" w:cs="Arial"/>
        </w:rPr>
        <w:t>e of</w:t>
      </w:r>
      <w:r w:rsidR="00FE1703" w:rsidRPr="00CC6593">
        <w:rPr>
          <w:rFonts w:ascii="Arial" w:hAnsi="Arial" w:cs="Arial"/>
        </w:rPr>
        <w:t xml:space="preserve"> </w:t>
      </w:r>
      <w:r w:rsidR="00A86840" w:rsidRPr="00CC6593">
        <w:rPr>
          <w:rFonts w:ascii="Arial" w:hAnsi="Arial" w:cs="Arial"/>
        </w:rPr>
        <w:t xml:space="preserve">the responsibilities of Regional Planning and DPER with respect to updates to the King County Comprehensive Plan (KCCP), Countywide Planning Policies (CPPs), and Multicounty Planning Policies (MPPs); </w:t>
      </w:r>
    </w:p>
    <w:p w:rsidR="00CC6593" w:rsidRPr="00CC6593" w:rsidRDefault="00392370" w:rsidP="00CC6593">
      <w:pPr>
        <w:pStyle w:val="ListParagraph0"/>
        <w:numPr>
          <w:ilvl w:val="0"/>
          <w:numId w:val="43"/>
        </w:numPr>
        <w:jc w:val="both"/>
        <w:rPr>
          <w:rFonts w:ascii="Arial" w:hAnsi="Arial" w:cs="Arial"/>
        </w:rPr>
      </w:pPr>
      <w:r>
        <w:rPr>
          <w:rFonts w:ascii="Arial" w:hAnsi="Arial" w:cs="Arial"/>
        </w:rPr>
        <w:t>A</w:t>
      </w:r>
      <w:r w:rsidR="00A86840" w:rsidRPr="00CC6593">
        <w:rPr>
          <w:rFonts w:ascii="Arial" w:hAnsi="Arial" w:cs="Arial"/>
        </w:rPr>
        <w:t xml:space="preserve"> schedule with key milestones</w:t>
      </w:r>
      <w:r w:rsidR="00CC6593">
        <w:rPr>
          <w:rFonts w:ascii="Arial" w:hAnsi="Arial" w:cs="Arial"/>
        </w:rPr>
        <w:t xml:space="preserve"> for the updates</w:t>
      </w:r>
      <w:r w:rsidR="004A75BA">
        <w:rPr>
          <w:rFonts w:ascii="Arial" w:hAnsi="Arial" w:cs="Arial"/>
        </w:rPr>
        <w:t>, including the 2016 KCCP update</w:t>
      </w:r>
      <w:r w:rsidR="00A86840" w:rsidRPr="00CC6593">
        <w:rPr>
          <w:rFonts w:ascii="Arial" w:hAnsi="Arial" w:cs="Arial"/>
        </w:rPr>
        <w:t xml:space="preserve">; and </w:t>
      </w:r>
    </w:p>
    <w:p w:rsidR="00CC6593" w:rsidRPr="00CC6593" w:rsidRDefault="00392370" w:rsidP="00CC6593">
      <w:pPr>
        <w:pStyle w:val="ListParagraph0"/>
        <w:numPr>
          <w:ilvl w:val="0"/>
          <w:numId w:val="43"/>
        </w:numPr>
        <w:jc w:val="both"/>
        <w:rPr>
          <w:rFonts w:ascii="Arial" w:hAnsi="Arial" w:cs="Arial"/>
        </w:rPr>
      </w:pPr>
      <w:r>
        <w:rPr>
          <w:rFonts w:ascii="Arial" w:hAnsi="Arial" w:cs="Arial"/>
        </w:rPr>
        <w:t>P</w:t>
      </w:r>
      <w:r w:rsidR="00A86840" w:rsidRPr="00CC6593">
        <w:rPr>
          <w:rFonts w:ascii="Arial" w:hAnsi="Arial" w:cs="Arial"/>
        </w:rPr>
        <w:t xml:space="preserve">lanned roles and coordination for the two agencies within the proposed schedule.  </w:t>
      </w:r>
    </w:p>
    <w:p w:rsidR="00392370" w:rsidRDefault="00392370" w:rsidP="00FE1703">
      <w:pPr>
        <w:jc w:val="both"/>
        <w:rPr>
          <w:rFonts w:ascii="Arial" w:hAnsi="Arial" w:cs="Arial"/>
        </w:rPr>
      </w:pPr>
    </w:p>
    <w:p w:rsidR="00FE1703" w:rsidRDefault="00FE1703" w:rsidP="00FE1703">
      <w:pPr>
        <w:jc w:val="both"/>
        <w:rPr>
          <w:rFonts w:ascii="Arial" w:hAnsi="Arial" w:cs="Arial"/>
        </w:rPr>
      </w:pPr>
      <w:r>
        <w:rPr>
          <w:rFonts w:ascii="Arial" w:hAnsi="Arial" w:cs="Arial"/>
        </w:rPr>
        <w:t xml:space="preserve">The follow-up report </w:t>
      </w:r>
      <w:r w:rsidR="00C555CB">
        <w:rPr>
          <w:rFonts w:ascii="Arial" w:hAnsi="Arial" w:cs="Arial"/>
        </w:rPr>
        <w:t>in the proposed m</w:t>
      </w:r>
      <w:r w:rsidR="00CC6593">
        <w:rPr>
          <w:rFonts w:ascii="Arial" w:hAnsi="Arial" w:cs="Arial"/>
        </w:rPr>
        <w:t xml:space="preserve">otion </w:t>
      </w:r>
      <w:r w:rsidR="00F4229E">
        <w:rPr>
          <w:rFonts w:ascii="Arial" w:hAnsi="Arial" w:cs="Arial"/>
        </w:rPr>
        <w:t>is intended to update the Council on implementation of the plan</w:t>
      </w:r>
      <w:r w:rsidR="00CF1981">
        <w:rPr>
          <w:rFonts w:ascii="Arial" w:hAnsi="Arial" w:cs="Arial"/>
        </w:rPr>
        <w:t>,</w:t>
      </w:r>
      <w:r w:rsidR="00F4229E">
        <w:rPr>
          <w:rFonts w:ascii="Arial" w:hAnsi="Arial" w:cs="Arial"/>
        </w:rPr>
        <w:t xml:space="preserve"> and </w:t>
      </w:r>
      <w:r>
        <w:rPr>
          <w:rFonts w:ascii="Arial" w:hAnsi="Arial" w:cs="Arial"/>
        </w:rPr>
        <w:t>is the first of of two required by the budget proviso.</w:t>
      </w:r>
    </w:p>
    <w:p w:rsidR="00FE1703" w:rsidRDefault="00FE1703" w:rsidP="00FE1703">
      <w:pPr>
        <w:jc w:val="both"/>
        <w:rPr>
          <w:rFonts w:ascii="Arial" w:hAnsi="Arial" w:cs="Arial"/>
        </w:rPr>
      </w:pPr>
    </w:p>
    <w:p w:rsidR="00FE1703" w:rsidRPr="00D2500F" w:rsidRDefault="00FE1703" w:rsidP="00FE1703">
      <w:pPr>
        <w:jc w:val="both"/>
        <w:rPr>
          <w:rFonts w:ascii="Arial" w:hAnsi="Arial" w:cs="Arial"/>
          <w:highlight w:val="lightGray"/>
        </w:rPr>
      </w:pPr>
      <w:r>
        <w:rPr>
          <w:rFonts w:ascii="Arial" w:hAnsi="Arial" w:cs="Arial"/>
        </w:rPr>
        <w:t xml:space="preserve">The report </w:t>
      </w:r>
      <w:r w:rsidR="001F77E2">
        <w:rPr>
          <w:rFonts w:ascii="Arial" w:hAnsi="Arial" w:cs="Arial"/>
        </w:rPr>
        <w:t>states</w:t>
      </w:r>
      <w:r>
        <w:rPr>
          <w:rFonts w:ascii="Arial" w:hAnsi="Arial" w:cs="Arial"/>
        </w:rPr>
        <w:t xml:space="preserve"> that </w:t>
      </w:r>
      <w:r w:rsidR="00A24C23">
        <w:rPr>
          <w:rFonts w:ascii="Arial" w:hAnsi="Arial" w:cs="Arial"/>
        </w:rPr>
        <w:t xml:space="preserve">all of </w:t>
      </w:r>
      <w:r>
        <w:rPr>
          <w:rFonts w:ascii="Arial" w:hAnsi="Arial" w:cs="Arial"/>
        </w:rPr>
        <w:t xml:space="preserve">the anticipated milestones in the adopted plan have been met thus far </w:t>
      </w:r>
      <w:r w:rsidR="00A90538">
        <w:rPr>
          <w:rFonts w:ascii="Arial" w:hAnsi="Arial" w:cs="Arial"/>
        </w:rPr>
        <w:t>and</w:t>
      </w:r>
      <w:r>
        <w:rPr>
          <w:rFonts w:ascii="Arial" w:hAnsi="Arial" w:cs="Arial"/>
        </w:rPr>
        <w:t xml:space="preserve"> that the intended coordination between Regional Planning and DPER has been achieved</w:t>
      </w:r>
      <w:r w:rsidR="00A24C23">
        <w:rPr>
          <w:rFonts w:ascii="Arial" w:hAnsi="Arial" w:cs="Arial"/>
        </w:rPr>
        <w:t xml:space="preserve"> to-date</w:t>
      </w:r>
      <w:r>
        <w:rPr>
          <w:rFonts w:ascii="Arial" w:hAnsi="Arial" w:cs="Arial"/>
        </w:rPr>
        <w:t xml:space="preserve">.  </w:t>
      </w:r>
    </w:p>
    <w:p w:rsidR="00A86840" w:rsidRPr="00D2500F" w:rsidRDefault="00A86840" w:rsidP="00A86840">
      <w:pPr>
        <w:jc w:val="both"/>
        <w:rPr>
          <w:rFonts w:ascii="Arial" w:hAnsi="Arial" w:cs="Arial"/>
          <w:highlight w:val="lightGray"/>
        </w:rPr>
      </w:pPr>
    </w:p>
    <w:p w:rsidR="00074A56" w:rsidRDefault="00A86840" w:rsidP="005B478C">
      <w:pPr>
        <w:jc w:val="both"/>
        <w:rPr>
          <w:rFonts w:ascii="Arial" w:hAnsi="Arial" w:cs="Arial"/>
          <w:szCs w:val="24"/>
        </w:rPr>
      </w:pPr>
      <w:r w:rsidRPr="00733059">
        <w:rPr>
          <w:rFonts w:ascii="Arial" w:hAnsi="Arial" w:cs="Arial"/>
        </w:rPr>
        <w:t xml:space="preserve">Adoption of the proposed motion would </w:t>
      </w:r>
      <w:r w:rsidR="00733059" w:rsidRPr="00733059">
        <w:rPr>
          <w:rFonts w:ascii="Arial" w:hAnsi="Arial" w:cs="Arial"/>
        </w:rPr>
        <w:t>accept</w:t>
      </w:r>
      <w:r w:rsidRPr="00733059">
        <w:rPr>
          <w:rFonts w:ascii="Arial" w:hAnsi="Arial" w:cs="Arial"/>
        </w:rPr>
        <w:t xml:space="preserve"> the </w:t>
      </w:r>
      <w:r w:rsidR="00733059" w:rsidRPr="00733059">
        <w:rPr>
          <w:rFonts w:ascii="Arial" w:hAnsi="Arial" w:cs="Arial"/>
        </w:rPr>
        <w:t>report</w:t>
      </w:r>
      <w:r w:rsidRPr="00733059">
        <w:rPr>
          <w:rFonts w:ascii="Arial" w:hAnsi="Arial" w:cs="Arial"/>
        </w:rPr>
        <w:t xml:space="preserve"> and authorize the release of </w:t>
      </w:r>
      <w:r w:rsidR="00733059" w:rsidRPr="00733059">
        <w:rPr>
          <w:rFonts w:ascii="Arial" w:hAnsi="Arial" w:cs="Arial"/>
        </w:rPr>
        <w:t>$75,000</w:t>
      </w:r>
      <w:r w:rsidRPr="00733059">
        <w:rPr>
          <w:rFonts w:ascii="Arial" w:hAnsi="Arial" w:cs="Arial"/>
        </w:rPr>
        <w:t xml:space="preserve"> of the budget proviso.  </w:t>
      </w:r>
      <w:r w:rsidR="00DA7CF4">
        <w:rPr>
          <w:rFonts w:ascii="Arial" w:hAnsi="Arial" w:cs="Arial"/>
        </w:rPr>
        <w:t xml:space="preserve">The remaining $75,000 of the </w:t>
      </w:r>
      <w:r w:rsidR="002B411D">
        <w:rPr>
          <w:rFonts w:ascii="Arial" w:hAnsi="Arial" w:cs="Arial"/>
        </w:rPr>
        <w:t>restricted appropriation</w:t>
      </w:r>
      <w:r w:rsidR="00DA7CF4">
        <w:rPr>
          <w:rFonts w:ascii="Arial" w:hAnsi="Arial" w:cs="Arial"/>
        </w:rPr>
        <w:t xml:space="preserve"> would be released after adoption of a motion accepting the second and final follow-up report, which is due to be transmitted to the Council by January </w:t>
      </w:r>
      <w:r w:rsidR="002B411D">
        <w:rPr>
          <w:rFonts w:ascii="Arial" w:hAnsi="Arial" w:cs="Arial"/>
        </w:rPr>
        <w:t>15, 2016.</w:t>
      </w:r>
      <w:r w:rsidR="00074A56">
        <w:rPr>
          <w:rFonts w:ascii="Arial" w:hAnsi="Arial" w:cs="Arial"/>
          <w:szCs w:val="24"/>
        </w:rPr>
        <w:br w:type="page"/>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A86840" w:rsidRPr="008A211D" w:rsidRDefault="00A86840" w:rsidP="00A86840">
      <w:pPr>
        <w:jc w:val="both"/>
        <w:rPr>
          <w:rFonts w:ascii="Arial" w:hAnsi="Arial" w:cs="Arial"/>
        </w:rPr>
      </w:pPr>
      <w:r w:rsidRPr="008A211D">
        <w:rPr>
          <w:rFonts w:ascii="Arial" w:hAnsi="Arial" w:cs="Arial"/>
        </w:rPr>
        <w:t>In 2014, the County created a new Regional Planning unit within the Office of Performance, Strategy and Budget</w:t>
      </w:r>
      <w:r w:rsidR="00392370">
        <w:rPr>
          <w:rFonts w:ascii="Arial" w:hAnsi="Arial" w:cs="Arial"/>
        </w:rPr>
        <w:t xml:space="preserve"> (PSB)</w:t>
      </w:r>
      <w:r w:rsidRPr="008A211D">
        <w:rPr>
          <w:rFonts w:ascii="Arial" w:hAnsi="Arial" w:cs="Arial"/>
        </w:rPr>
        <w:t>,</w:t>
      </w:r>
      <w:r w:rsidRPr="008A211D">
        <w:rPr>
          <w:rStyle w:val="FootnoteReference"/>
          <w:rFonts w:ascii="Arial" w:hAnsi="Arial" w:cs="Arial"/>
        </w:rPr>
        <w:footnoteReference w:id="1"/>
      </w:r>
      <w:r w:rsidRPr="008A211D">
        <w:rPr>
          <w:rFonts w:ascii="Arial" w:hAnsi="Arial" w:cs="Arial"/>
        </w:rPr>
        <w:t xml:space="preserve"> which is responsible for long-range and regional land use planning.  This action also shifted the role of the DPER to focus more on local land use planning.  Specifically, responsibility for managing updates to the KCCP was moved from DPER to Regional Planning.  </w:t>
      </w:r>
    </w:p>
    <w:p w:rsidR="00A86840" w:rsidRPr="008A211D" w:rsidRDefault="00A86840" w:rsidP="00A86840">
      <w:pPr>
        <w:jc w:val="both"/>
        <w:rPr>
          <w:rFonts w:ascii="Arial" w:hAnsi="Arial" w:cs="Arial"/>
        </w:rPr>
      </w:pPr>
    </w:p>
    <w:p w:rsidR="00A86840" w:rsidRDefault="00A86840" w:rsidP="00A86840">
      <w:pPr>
        <w:jc w:val="both"/>
        <w:rPr>
          <w:rFonts w:ascii="Arial" w:hAnsi="Arial" w:cs="Arial"/>
        </w:rPr>
      </w:pPr>
      <w:r w:rsidRPr="008A211D">
        <w:rPr>
          <w:rFonts w:ascii="Arial" w:hAnsi="Arial" w:cs="Arial"/>
        </w:rPr>
        <w:t>Given this recent shift in planning roles and in anticipation for the forthcoming four-year update to the KCCP in 2016, the Council adopted a proviso in the 2015-2016 budget</w:t>
      </w:r>
      <w:r w:rsidRPr="008A211D">
        <w:rPr>
          <w:rStyle w:val="FootnoteReference"/>
          <w:rFonts w:ascii="Arial" w:hAnsi="Arial" w:cs="Arial"/>
        </w:rPr>
        <w:footnoteReference w:id="2"/>
      </w:r>
      <w:r w:rsidRPr="008A211D">
        <w:rPr>
          <w:rFonts w:ascii="Arial" w:hAnsi="Arial" w:cs="Arial"/>
        </w:rPr>
        <w:t xml:space="preserve"> requesting a plan for coordinating the KCCP update responsibilities between Regional Planning and DPER:</w:t>
      </w:r>
    </w:p>
    <w:p w:rsidR="00A86840" w:rsidRDefault="00A86840" w:rsidP="00A86840">
      <w:pPr>
        <w:jc w:val="both"/>
        <w:rPr>
          <w:rFonts w:ascii="Arial" w:hAnsi="Arial" w:cs="Arial"/>
        </w:rPr>
      </w:pPr>
    </w:p>
    <w:p w:rsidR="00A86840" w:rsidRPr="00E26AF0" w:rsidRDefault="00A86840" w:rsidP="00A86840">
      <w:pPr>
        <w:ind w:left="720" w:right="1080"/>
        <w:jc w:val="both"/>
        <w:rPr>
          <w:rStyle w:val="st1"/>
          <w:rFonts w:ascii="Arial" w:hAnsi="Arial" w:cs="Arial"/>
          <w:i/>
        </w:rPr>
      </w:pPr>
      <w:r w:rsidRPr="00E26AF0">
        <w:rPr>
          <w:rStyle w:val="st1"/>
          <w:rFonts w:ascii="Arial" w:hAnsi="Arial" w:cs="Arial"/>
          <w:i/>
        </w:rPr>
        <w:t xml:space="preserve">P1 PROVIDED THAT: </w:t>
      </w:r>
    </w:p>
    <w:p w:rsidR="00A86840" w:rsidRPr="00E352FC" w:rsidRDefault="00A86840" w:rsidP="00A86840">
      <w:pPr>
        <w:ind w:left="720" w:right="1080"/>
        <w:jc w:val="both"/>
        <w:rPr>
          <w:rFonts w:ascii="Arial" w:hAnsi="Arial" w:cs="Arial"/>
          <w:i/>
        </w:rPr>
      </w:pPr>
      <w:r w:rsidRPr="00E26AF0">
        <w:rPr>
          <w:rFonts w:ascii="Arial" w:hAnsi="Arial" w:cs="Arial"/>
          <w:i/>
        </w:rPr>
        <w:t>Of this appropriation, $250,000</w:t>
      </w:r>
      <w:r w:rsidRPr="00E352FC">
        <w:rPr>
          <w:rFonts w:ascii="Arial" w:hAnsi="Arial" w:cs="Arial"/>
          <w:i/>
        </w:rPr>
        <w:t xml:space="preserve"> shall not be expended or encumbered until the executive transmits: a plan, as described in more detail in subsection A. of this section, on procedures to manage updates to the King County Comprehensive Plan in coordination with the department of permitting and environmental review ("DPER") and the newly formed regional planning section of the office of performance strategy and budget; and two follow-up reports, as described in more detail in subsection B. of this section, on that plan's implementation. When transmitted to the council, the plan shall be accompanied by a motion to approve the plan. Upon council passage of that motion, $100,000 is released for expenditure. The follow-up reports on the plan's implementation shall each be accompanied by a motion to accept the report.  Upon council passage of each motion, an additional $75,000 is released for expenditure. The motions shall reference the subject matter, the proviso's ordinance, </w:t>
      </w:r>
      <w:proofErr w:type="gramStart"/>
      <w:r w:rsidRPr="00E352FC">
        <w:rPr>
          <w:rFonts w:ascii="Arial" w:hAnsi="Arial" w:cs="Arial"/>
          <w:i/>
        </w:rPr>
        <w:t>ordinance</w:t>
      </w:r>
      <w:proofErr w:type="gramEnd"/>
      <w:r w:rsidRPr="00E352FC">
        <w:rPr>
          <w:rFonts w:ascii="Arial" w:hAnsi="Arial" w:cs="Arial"/>
          <w:i/>
        </w:rPr>
        <w:t xml:space="preserve"> section and proviso number in both the title and body of the motion.</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A. </w:t>
      </w:r>
      <w:r>
        <w:rPr>
          <w:rFonts w:ascii="Arial" w:hAnsi="Arial" w:cs="Arial"/>
          <w:i/>
        </w:rPr>
        <w:t xml:space="preserve"> </w:t>
      </w:r>
      <w:r w:rsidRPr="00E352FC">
        <w:rPr>
          <w:rFonts w:ascii="Arial" w:hAnsi="Arial" w:cs="Arial"/>
          <w:i/>
        </w:rPr>
        <w:t>The plan required by this proviso shall include, but not be limited to,</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1. </w:t>
      </w:r>
      <w:r>
        <w:rPr>
          <w:rFonts w:ascii="Arial" w:hAnsi="Arial" w:cs="Arial"/>
          <w:i/>
        </w:rPr>
        <w:t xml:space="preserve"> </w:t>
      </w:r>
      <w:r w:rsidRPr="00E352FC">
        <w:rPr>
          <w:rFonts w:ascii="Arial" w:hAnsi="Arial" w:cs="Arial"/>
          <w:i/>
        </w:rPr>
        <w:t>A description of the coordinating responsibilities of the regional planning section in relation to:</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a. </w:t>
      </w:r>
      <w:r>
        <w:rPr>
          <w:rFonts w:ascii="Arial" w:hAnsi="Arial" w:cs="Arial"/>
          <w:i/>
        </w:rPr>
        <w:t xml:space="preserve"> </w:t>
      </w:r>
      <w:r w:rsidRPr="00E352FC">
        <w:rPr>
          <w:rFonts w:ascii="Arial" w:hAnsi="Arial" w:cs="Arial"/>
          <w:i/>
        </w:rPr>
        <w:t xml:space="preserve">the process in K.C.C chapter 20.18 for amending the county's Comprehensive Plan and development regulations and providing for public participation ("the Comprehensive Plan"); </w:t>
      </w:r>
    </w:p>
    <w:p w:rsidR="00A86840" w:rsidRPr="00E352FC" w:rsidRDefault="00A86840" w:rsidP="00A86840">
      <w:pPr>
        <w:ind w:left="720" w:right="1080"/>
        <w:jc w:val="both"/>
        <w:rPr>
          <w:rFonts w:ascii="Arial" w:hAnsi="Arial" w:cs="Arial"/>
          <w:i/>
        </w:rPr>
      </w:pPr>
      <w:r>
        <w:rPr>
          <w:rFonts w:ascii="Arial" w:hAnsi="Arial" w:cs="Arial"/>
          <w:i/>
        </w:rPr>
        <w:t xml:space="preserve">          </w:t>
      </w:r>
      <w:proofErr w:type="gramStart"/>
      <w:r w:rsidRPr="00E352FC">
        <w:rPr>
          <w:rFonts w:ascii="Arial" w:hAnsi="Arial" w:cs="Arial"/>
          <w:i/>
        </w:rPr>
        <w:t>b.</w:t>
      </w:r>
      <w:r>
        <w:rPr>
          <w:rFonts w:ascii="Arial" w:hAnsi="Arial" w:cs="Arial"/>
          <w:i/>
        </w:rPr>
        <w:t xml:space="preserve">  </w:t>
      </w:r>
      <w:r w:rsidRPr="00E352FC">
        <w:rPr>
          <w:rFonts w:ascii="Arial" w:hAnsi="Arial" w:cs="Arial"/>
          <w:i/>
        </w:rPr>
        <w:t>amendments</w:t>
      </w:r>
      <w:proofErr w:type="gramEnd"/>
      <w:r w:rsidRPr="00E352FC">
        <w:rPr>
          <w:rFonts w:ascii="Arial" w:hAnsi="Arial" w:cs="Arial"/>
          <w:i/>
        </w:rPr>
        <w:t xml:space="preserve"> to the Countywide Planning Policies ("CPPs"); and</w:t>
      </w:r>
    </w:p>
    <w:p w:rsidR="00A86840" w:rsidRPr="00E352FC" w:rsidRDefault="00A86840" w:rsidP="00A86840">
      <w:pPr>
        <w:ind w:left="720" w:right="1080"/>
        <w:jc w:val="both"/>
        <w:rPr>
          <w:rFonts w:ascii="Arial" w:hAnsi="Arial" w:cs="Arial"/>
          <w:i/>
        </w:rPr>
      </w:pPr>
      <w:r>
        <w:rPr>
          <w:rFonts w:ascii="Arial" w:hAnsi="Arial" w:cs="Arial"/>
          <w:i/>
        </w:rPr>
        <w:t xml:space="preserve">          </w:t>
      </w:r>
      <w:proofErr w:type="gramStart"/>
      <w:r w:rsidRPr="00E352FC">
        <w:rPr>
          <w:rFonts w:ascii="Arial" w:hAnsi="Arial" w:cs="Arial"/>
          <w:i/>
        </w:rPr>
        <w:t xml:space="preserve">c. </w:t>
      </w:r>
      <w:r>
        <w:rPr>
          <w:rFonts w:ascii="Arial" w:hAnsi="Arial" w:cs="Arial"/>
          <w:i/>
        </w:rPr>
        <w:t xml:space="preserve"> </w:t>
      </w:r>
      <w:r w:rsidRPr="00E352FC">
        <w:rPr>
          <w:rFonts w:ascii="Arial" w:hAnsi="Arial" w:cs="Arial"/>
          <w:i/>
        </w:rPr>
        <w:t>amendments</w:t>
      </w:r>
      <w:proofErr w:type="gramEnd"/>
      <w:r w:rsidRPr="00E352FC">
        <w:rPr>
          <w:rFonts w:ascii="Arial" w:hAnsi="Arial" w:cs="Arial"/>
          <w:i/>
        </w:rPr>
        <w:t xml:space="preserve"> to the Multicounty Planning Policies ("MPPs"); </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2. </w:t>
      </w:r>
      <w:r>
        <w:rPr>
          <w:rFonts w:ascii="Arial" w:hAnsi="Arial" w:cs="Arial"/>
          <w:i/>
        </w:rPr>
        <w:t xml:space="preserve"> </w:t>
      </w:r>
      <w:r w:rsidRPr="00E352FC">
        <w:rPr>
          <w:rFonts w:ascii="Arial" w:hAnsi="Arial" w:cs="Arial"/>
          <w:i/>
        </w:rPr>
        <w:t>A description of the roles and responsibilities of DPER related to the comprehensive plan update process, amendments to the CPPs and amendments to the MPPs.</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3. </w:t>
      </w:r>
      <w:r>
        <w:rPr>
          <w:rFonts w:ascii="Arial" w:hAnsi="Arial" w:cs="Arial"/>
          <w:i/>
        </w:rPr>
        <w:t xml:space="preserve"> </w:t>
      </w:r>
      <w:r w:rsidRPr="00E352FC">
        <w:rPr>
          <w:rFonts w:ascii="Arial" w:hAnsi="Arial" w:cs="Arial"/>
          <w:i/>
        </w:rPr>
        <w:t>How the regional planning section will utilize the subject matter experts in DPER during the Comprehensive Plan update, and review of proposed amendments to either the CPPs or the MPPs; and  </w:t>
      </w:r>
    </w:p>
    <w:p w:rsidR="00A86840" w:rsidRPr="00E352FC" w:rsidRDefault="00A86840" w:rsidP="00A86840">
      <w:pPr>
        <w:ind w:left="720" w:right="1080"/>
        <w:jc w:val="both"/>
        <w:rPr>
          <w:rFonts w:ascii="Arial" w:hAnsi="Arial" w:cs="Arial"/>
          <w:i/>
        </w:rPr>
      </w:pPr>
      <w:r>
        <w:rPr>
          <w:rFonts w:ascii="Arial" w:hAnsi="Arial" w:cs="Arial"/>
          <w:i/>
        </w:rPr>
        <w:lastRenderedPageBreak/>
        <w:t xml:space="preserve">        </w:t>
      </w:r>
      <w:r w:rsidRPr="00E352FC">
        <w:rPr>
          <w:rFonts w:ascii="Arial" w:hAnsi="Arial" w:cs="Arial"/>
          <w:i/>
        </w:rPr>
        <w:t xml:space="preserve">4. </w:t>
      </w:r>
      <w:r>
        <w:rPr>
          <w:rFonts w:ascii="Arial" w:hAnsi="Arial" w:cs="Arial"/>
          <w:i/>
        </w:rPr>
        <w:t xml:space="preserve"> </w:t>
      </w:r>
      <w:r w:rsidRPr="00E352FC">
        <w:rPr>
          <w:rFonts w:ascii="Arial" w:hAnsi="Arial" w:cs="Arial"/>
          <w:i/>
        </w:rPr>
        <w:t>A schedule that:</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a. </w:t>
      </w:r>
      <w:r>
        <w:rPr>
          <w:rFonts w:ascii="Arial" w:hAnsi="Arial" w:cs="Arial"/>
          <w:i/>
        </w:rPr>
        <w:t xml:space="preserve"> </w:t>
      </w:r>
      <w:r w:rsidRPr="00E352FC">
        <w:rPr>
          <w:rFonts w:ascii="Arial" w:hAnsi="Arial" w:cs="Arial"/>
          <w:i/>
        </w:rPr>
        <w:t xml:space="preserve">identifies dates by which milestones will be reached during the period of January 1, 2015 through March 1, 2016, relating to the development of the executive's proposed amendments to the comprehensive plan and any implementing regulations and any proposed amendments to the CPPs or MPPs; and </w:t>
      </w:r>
    </w:p>
    <w:p w:rsidR="00A86840" w:rsidRPr="00E352FC" w:rsidRDefault="00A86840" w:rsidP="00A86840">
      <w:pPr>
        <w:ind w:left="720" w:right="1080"/>
        <w:jc w:val="both"/>
        <w:rPr>
          <w:rFonts w:ascii="Arial" w:hAnsi="Arial" w:cs="Arial"/>
          <w:i/>
        </w:rPr>
      </w:pPr>
      <w:r>
        <w:rPr>
          <w:rFonts w:ascii="Arial" w:hAnsi="Arial" w:cs="Arial"/>
          <w:i/>
        </w:rPr>
        <w:t xml:space="preserve">          </w:t>
      </w:r>
      <w:proofErr w:type="gramStart"/>
      <w:r w:rsidRPr="00E352FC">
        <w:rPr>
          <w:rFonts w:ascii="Arial" w:hAnsi="Arial" w:cs="Arial"/>
          <w:i/>
        </w:rPr>
        <w:t xml:space="preserve">b. </w:t>
      </w:r>
      <w:r>
        <w:rPr>
          <w:rFonts w:ascii="Arial" w:hAnsi="Arial" w:cs="Arial"/>
          <w:i/>
        </w:rPr>
        <w:t xml:space="preserve"> </w:t>
      </w:r>
      <w:r w:rsidRPr="00E352FC">
        <w:rPr>
          <w:rFonts w:ascii="Arial" w:hAnsi="Arial" w:cs="Arial"/>
          <w:i/>
        </w:rPr>
        <w:t>describes</w:t>
      </w:r>
      <w:proofErr w:type="gramEnd"/>
      <w:r w:rsidRPr="00E352FC">
        <w:rPr>
          <w:rFonts w:ascii="Arial" w:hAnsi="Arial" w:cs="Arial"/>
          <w:i/>
        </w:rPr>
        <w:t xml:space="preserve"> the work to be performed by the regional planning section to achieve each milestone, the work to be performed by DPER to achieve each milestone and the expected coordination between the two to achieve each milestone. </w:t>
      </w:r>
      <w:r>
        <w:rPr>
          <w:rFonts w:ascii="Arial" w:hAnsi="Arial" w:cs="Arial"/>
          <w:i/>
        </w:rPr>
        <w:t xml:space="preserve"> </w:t>
      </w:r>
      <w:r w:rsidRPr="00E352FC">
        <w:rPr>
          <w:rFonts w:ascii="Arial" w:hAnsi="Arial" w:cs="Arial"/>
          <w:i/>
        </w:rPr>
        <w:t>For each milestone date, the schedule shall describe the relevance of the date to the comprehensive plan update process in accordance with K.C.C. chapter 20.18, any amendment or update to the CPPs, or amendment to the Vision 2040 report, including but not limited to the MPPs.</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B. </w:t>
      </w:r>
      <w:r>
        <w:rPr>
          <w:rFonts w:ascii="Arial" w:hAnsi="Arial" w:cs="Arial"/>
          <w:i/>
        </w:rPr>
        <w:t xml:space="preserve"> </w:t>
      </w:r>
      <w:r w:rsidRPr="00E352FC">
        <w:rPr>
          <w:rFonts w:ascii="Arial" w:hAnsi="Arial" w:cs="Arial"/>
          <w:i/>
        </w:rPr>
        <w:t>Each follow-up report required by this proviso shall include, but not be limited to, as to each scheduled milestone in the reporting period:</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1.</w:t>
      </w:r>
      <w:r>
        <w:rPr>
          <w:rFonts w:ascii="Arial" w:hAnsi="Arial" w:cs="Arial"/>
          <w:i/>
        </w:rPr>
        <w:t xml:space="preserve">  </w:t>
      </w:r>
      <w:r w:rsidRPr="00E352FC">
        <w:rPr>
          <w:rFonts w:ascii="Arial" w:hAnsi="Arial" w:cs="Arial"/>
          <w:i/>
        </w:rPr>
        <w:t>Whether the milestone was achieved and, if not, an explanation of why not; and</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2. </w:t>
      </w:r>
      <w:r>
        <w:rPr>
          <w:rFonts w:ascii="Arial" w:hAnsi="Arial" w:cs="Arial"/>
          <w:i/>
        </w:rPr>
        <w:t xml:space="preserve"> </w:t>
      </w:r>
      <w:r w:rsidRPr="00E352FC">
        <w:rPr>
          <w:rFonts w:ascii="Arial" w:hAnsi="Arial" w:cs="Arial"/>
          <w:i/>
        </w:rPr>
        <w:t>Whether the approved plan allocating the work to be performed between DPER and the regional planning section was followed and the coordination achieved and, if not, an explanation of why not.</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The executive must file the plan and motion required by this proviso by March 15, 2015,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The executive must file the first follow-up report and motion required by this proviso by July 31, 2015,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 </w:t>
      </w:r>
      <w:r>
        <w:rPr>
          <w:rFonts w:ascii="Arial" w:hAnsi="Arial" w:cs="Arial"/>
          <w:i/>
        </w:rPr>
        <w:t xml:space="preserve"> </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The executive must file the second follow-up report and motion required by this proviso by January 15, 2016,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rsidR="0084764C" w:rsidRDefault="0084764C" w:rsidP="005B478C">
      <w:pPr>
        <w:jc w:val="both"/>
        <w:rPr>
          <w:rFonts w:ascii="Arial" w:hAnsi="Arial" w:cs="Arial"/>
        </w:rPr>
      </w:pPr>
    </w:p>
    <w:p w:rsidR="0084764C" w:rsidRPr="003018B1" w:rsidRDefault="004A75BA" w:rsidP="0084764C">
      <w:pPr>
        <w:jc w:val="both"/>
        <w:rPr>
          <w:rFonts w:ascii="Arial" w:hAnsi="Arial" w:cs="Arial"/>
        </w:rPr>
      </w:pPr>
      <w:r w:rsidRPr="003018B1">
        <w:rPr>
          <w:rFonts w:ascii="Arial" w:hAnsi="Arial" w:cs="Arial"/>
        </w:rPr>
        <w:t xml:space="preserve">In </w:t>
      </w:r>
      <w:r w:rsidR="00143308" w:rsidRPr="003018B1">
        <w:rPr>
          <w:rFonts w:ascii="Arial" w:hAnsi="Arial" w:cs="Arial"/>
        </w:rPr>
        <w:t>April</w:t>
      </w:r>
      <w:r w:rsidRPr="003018B1">
        <w:rPr>
          <w:rFonts w:ascii="Arial" w:hAnsi="Arial" w:cs="Arial"/>
        </w:rPr>
        <w:t xml:space="preserve"> 2015</w:t>
      </w:r>
      <w:r w:rsidR="00143308">
        <w:rPr>
          <w:rFonts w:ascii="Arial" w:hAnsi="Arial" w:cs="Arial"/>
        </w:rPr>
        <w:t>,</w:t>
      </w:r>
      <w:r w:rsidRPr="003018B1">
        <w:rPr>
          <w:rFonts w:ascii="Arial" w:hAnsi="Arial" w:cs="Arial"/>
        </w:rPr>
        <w:t xml:space="preserve"> the Council </w:t>
      </w:r>
      <w:r w:rsidR="001D7BA5">
        <w:rPr>
          <w:rFonts w:ascii="Arial" w:hAnsi="Arial" w:cs="Arial"/>
        </w:rPr>
        <w:t xml:space="preserve">approved </w:t>
      </w:r>
      <w:r w:rsidR="001D7BA5">
        <w:rPr>
          <w:rFonts w:ascii="Arial" w:hAnsi="Arial" w:cs="Arial"/>
        </w:rPr>
        <w:t>Motion 14341</w:t>
      </w:r>
      <w:r w:rsidR="001D7BA5">
        <w:rPr>
          <w:rFonts w:ascii="Arial" w:hAnsi="Arial" w:cs="Arial"/>
        </w:rPr>
        <w:t xml:space="preserve">, which </w:t>
      </w:r>
      <w:r w:rsidRPr="003018B1">
        <w:rPr>
          <w:rFonts w:ascii="Arial" w:hAnsi="Arial" w:cs="Arial"/>
        </w:rPr>
        <w:t>adopted t</w:t>
      </w:r>
      <w:r w:rsidR="0084764C" w:rsidRPr="003018B1">
        <w:rPr>
          <w:rFonts w:ascii="Arial" w:hAnsi="Arial" w:cs="Arial"/>
        </w:rPr>
        <w:t xml:space="preserve">he </w:t>
      </w:r>
      <w:r w:rsidR="003018B1">
        <w:rPr>
          <w:rFonts w:ascii="Arial" w:hAnsi="Arial" w:cs="Arial"/>
        </w:rPr>
        <w:t xml:space="preserve">initial </w:t>
      </w:r>
      <w:r w:rsidR="0084764C" w:rsidRPr="003018B1">
        <w:rPr>
          <w:rFonts w:ascii="Arial" w:hAnsi="Arial" w:cs="Arial"/>
        </w:rPr>
        <w:t xml:space="preserve">plan </w:t>
      </w:r>
      <w:r w:rsidRPr="003018B1">
        <w:rPr>
          <w:rFonts w:ascii="Arial" w:hAnsi="Arial" w:cs="Arial"/>
        </w:rPr>
        <w:t xml:space="preserve">that was required in </w:t>
      </w:r>
      <w:r w:rsidR="00D57BED">
        <w:rPr>
          <w:rFonts w:ascii="Arial" w:hAnsi="Arial" w:cs="Arial"/>
        </w:rPr>
        <w:t xml:space="preserve">Subsection </w:t>
      </w:r>
      <w:proofErr w:type="gramStart"/>
      <w:r w:rsidR="00D57BED">
        <w:rPr>
          <w:rFonts w:ascii="Arial" w:hAnsi="Arial" w:cs="Arial"/>
        </w:rPr>
        <w:t>A</w:t>
      </w:r>
      <w:proofErr w:type="gramEnd"/>
      <w:r w:rsidR="00D57BED">
        <w:rPr>
          <w:rFonts w:ascii="Arial" w:hAnsi="Arial" w:cs="Arial"/>
        </w:rPr>
        <w:t xml:space="preserve"> of </w:t>
      </w:r>
      <w:r w:rsidRPr="003018B1">
        <w:rPr>
          <w:rFonts w:ascii="Arial" w:hAnsi="Arial" w:cs="Arial"/>
        </w:rPr>
        <w:t>P1</w:t>
      </w:r>
      <w:r w:rsidR="008A30B1">
        <w:rPr>
          <w:rFonts w:ascii="Arial" w:hAnsi="Arial" w:cs="Arial"/>
        </w:rPr>
        <w:t>, which released the first $100,000 of the restricted appropriation</w:t>
      </w:r>
      <w:r w:rsidRPr="003018B1">
        <w:rPr>
          <w:rFonts w:ascii="Arial" w:hAnsi="Arial" w:cs="Arial"/>
        </w:rPr>
        <w:t>.  The plan outlined</w:t>
      </w:r>
      <w:r w:rsidR="0084764C" w:rsidRPr="003018B1">
        <w:rPr>
          <w:rFonts w:ascii="Arial" w:hAnsi="Arial" w:cs="Arial"/>
        </w:rPr>
        <w:t xml:space="preserve"> the responsibilities of Regional Planning and DPER with respect to updates to the KCCP, </w:t>
      </w:r>
      <w:r w:rsidRPr="003018B1">
        <w:rPr>
          <w:rFonts w:ascii="Arial" w:hAnsi="Arial" w:cs="Arial"/>
        </w:rPr>
        <w:t>CPPs</w:t>
      </w:r>
      <w:r w:rsidR="0084764C" w:rsidRPr="003018B1">
        <w:rPr>
          <w:rFonts w:ascii="Arial" w:hAnsi="Arial" w:cs="Arial"/>
        </w:rPr>
        <w:t xml:space="preserve">, and MPPs; </w:t>
      </w:r>
      <w:r w:rsidRPr="003018B1">
        <w:rPr>
          <w:rFonts w:ascii="Arial" w:hAnsi="Arial" w:cs="Arial"/>
        </w:rPr>
        <w:t xml:space="preserve">set </w:t>
      </w:r>
      <w:r w:rsidR="0084764C" w:rsidRPr="003018B1">
        <w:rPr>
          <w:rFonts w:ascii="Arial" w:hAnsi="Arial" w:cs="Arial"/>
        </w:rPr>
        <w:t>a schedule with key milestones</w:t>
      </w:r>
      <w:r w:rsidRPr="003018B1">
        <w:rPr>
          <w:rFonts w:ascii="Arial" w:hAnsi="Arial" w:cs="Arial"/>
        </w:rPr>
        <w:t xml:space="preserve"> for the updates, in particular </w:t>
      </w:r>
      <w:r w:rsidR="00817345">
        <w:rPr>
          <w:rFonts w:ascii="Arial" w:hAnsi="Arial" w:cs="Arial"/>
        </w:rPr>
        <w:t xml:space="preserve">for </w:t>
      </w:r>
      <w:r w:rsidRPr="003018B1">
        <w:rPr>
          <w:rFonts w:ascii="Arial" w:hAnsi="Arial" w:cs="Arial"/>
        </w:rPr>
        <w:t>the 2016 KCCP update</w:t>
      </w:r>
      <w:r w:rsidR="0084764C" w:rsidRPr="003018B1">
        <w:rPr>
          <w:rFonts w:ascii="Arial" w:hAnsi="Arial" w:cs="Arial"/>
        </w:rPr>
        <w:t xml:space="preserve">; and </w:t>
      </w:r>
      <w:r w:rsidRPr="003018B1">
        <w:rPr>
          <w:rFonts w:ascii="Arial" w:hAnsi="Arial" w:cs="Arial"/>
        </w:rPr>
        <w:t xml:space="preserve">identified </w:t>
      </w:r>
      <w:r w:rsidR="0084764C" w:rsidRPr="003018B1">
        <w:rPr>
          <w:rFonts w:ascii="Arial" w:hAnsi="Arial" w:cs="Arial"/>
        </w:rPr>
        <w:t xml:space="preserve">planned roles and coordination for the two agencies within the proposed schedule.  The </w:t>
      </w:r>
      <w:r w:rsidR="0084764C" w:rsidRPr="003018B1">
        <w:rPr>
          <w:rFonts w:ascii="Arial" w:hAnsi="Arial" w:cs="Arial"/>
        </w:rPr>
        <w:lastRenderedPageBreak/>
        <w:t xml:space="preserve">roles outlined in the plan are in alignment with the current King County Code, and the schedule and milestones are consistent with previous KCCP updates.  </w:t>
      </w:r>
    </w:p>
    <w:p w:rsidR="0084764C" w:rsidRDefault="0084764C" w:rsidP="005B478C">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706563" w:rsidRDefault="00A86840" w:rsidP="004A4802">
      <w:pPr>
        <w:jc w:val="both"/>
        <w:rPr>
          <w:rFonts w:ascii="Arial" w:hAnsi="Arial" w:cs="Arial"/>
        </w:rPr>
      </w:pPr>
      <w:r w:rsidRPr="004A4802">
        <w:rPr>
          <w:rFonts w:ascii="Arial" w:hAnsi="Arial" w:cs="Arial"/>
        </w:rPr>
        <w:t>Proposed Motion 2015</w:t>
      </w:r>
      <w:r w:rsidR="00D2500F" w:rsidRPr="004A4802">
        <w:rPr>
          <w:rFonts w:ascii="Arial" w:hAnsi="Arial" w:cs="Arial"/>
        </w:rPr>
        <w:t>-0321</w:t>
      </w:r>
      <w:r w:rsidRPr="004A4802">
        <w:rPr>
          <w:rFonts w:ascii="Arial" w:hAnsi="Arial" w:cs="Arial"/>
        </w:rPr>
        <w:t xml:space="preserve"> and its attached report (Attachment A) respond to S</w:t>
      </w:r>
      <w:r w:rsidR="004E341E">
        <w:rPr>
          <w:rFonts w:ascii="Arial" w:hAnsi="Arial" w:cs="Arial"/>
        </w:rPr>
        <w:t>ub</w:t>
      </w:r>
      <w:r w:rsidR="00706563">
        <w:rPr>
          <w:rFonts w:ascii="Arial" w:hAnsi="Arial" w:cs="Arial"/>
        </w:rPr>
        <w:t>s</w:t>
      </w:r>
      <w:r w:rsidRPr="004A4802">
        <w:rPr>
          <w:rFonts w:ascii="Arial" w:hAnsi="Arial" w:cs="Arial"/>
        </w:rPr>
        <w:t xml:space="preserve">ection </w:t>
      </w:r>
      <w:r w:rsidR="004A4802">
        <w:rPr>
          <w:rFonts w:ascii="Arial" w:hAnsi="Arial" w:cs="Arial"/>
        </w:rPr>
        <w:t>B</w:t>
      </w:r>
      <w:r w:rsidRPr="004A4802">
        <w:rPr>
          <w:rFonts w:ascii="Arial" w:hAnsi="Arial" w:cs="Arial"/>
        </w:rPr>
        <w:t xml:space="preserve"> of Proviso P1.  As required by the proviso, </w:t>
      </w:r>
      <w:r w:rsidR="00706563">
        <w:rPr>
          <w:rFonts w:ascii="Arial" w:hAnsi="Arial" w:cs="Arial"/>
        </w:rPr>
        <w:t xml:space="preserve">the report is the first of two status </w:t>
      </w:r>
      <w:r w:rsidR="004A4802">
        <w:rPr>
          <w:rFonts w:ascii="Arial" w:hAnsi="Arial" w:cs="Arial"/>
        </w:rPr>
        <w:t>update</w:t>
      </w:r>
      <w:r w:rsidR="00706563">
        <w:rPr>
          <w:rFonts w:ascii="Arial" w:hAnsi="Arial" w:cs="Arial"/>
        </w:rPr>
        <w:t>s</w:t>
      </w:r>
      <w:r w:rsidR="004A4802">
        <w:rPr>
          <w:rFonts w:ascii="Arial" w:hAnsi="Arial" w:cs="Arial"/>
        </w:rPr>
        <w:t xml:space="preserve"> on implementation of the plan</w:t>
      </w:r>
      <w:r w:rsidR="00706563">
        <w:rPr>
          <w:rFonts w:ascii="Arial" w:hAnsi="Arial" w:cs="Arial"/>
        </w:rPr>
        <w:t xml:space="preserve"> adopted in </w:t>
      </w:r>
      <w:r w:rsidR="001D7BA5">
        <w:rPr>
          <w:rFonts w:ascii="Arial" w:hAnsi="Arial" w:cs="Arial"/>
        </w:rPr>
        <w:t>Motion</w:t>
      </w:r>
      <w:r w:rsidR="00706563">
        <w:rPr>
          <w:rFonts w:ascii="Arial" w:hAnsi="Arial" w:cs="Arial"/>
        </w:rPr>
        <w:t xml:space="preserve"> 14341.  </w:t>
      </w:r>
    </w:p>
    <w:p w:rsidR="004A4802" w:rsidRDefault="004A4802" w:rsidP="004A4802">
      <w:pPr>
        <w:jc w:val="both"/>
        <w:rPr>
          <w:rFonts w:ascii="Arial" w:hAnsi="Arial" w:cs="Arial"/>
        </w:rPr>
      </w:pPr>
    </w:p>
    <w:p w:rsidR="004A4802" w:rsidRPr="00D2500F" w:rsidRDefault="004A4802" w:rsidP="004A4802">
      <w:pPr>
        <w:jc w:val="both"/>
        <w:rPr>
          <w:rFonts w:ascii="Arial" w:hAnsi="Arial" w:cs="Arial"/>
          <w:highlight w:val="lightGray"/>
        </w:rPr>
      </w:pPr>
      <w:r>
        <w:rPr>
          <w:rFonts w:ascii="Arial" w:hAnsi="Arial" w:cs="Arial"/>
        </w:rPr>
        <w:t>The</w:t>
      </w:r>
      <w:r w:rsidR="00AB16EC">
        <w:rPr>
          <w:rFonts w:ascii="Arial" w:hAnsi="Arial" w:cs="Arial"/>
        </w:rPr>
        <w:t xml:space="preserve"> follow-up</w:t>
      </w:r>
      <w:r>
        <w:rPr>
          <w:rFonts w:ascii="Arial" w:hAnsi="Arial" w:cs="Arial"/>
        </w:rPr>
        <w:t xml:space="preserve"> report </w:t>
      </w:r>
      <w:r w:rsidR="006F62D3">
        <w:rPr>
          <w:rFonts w:ascii="Arial" w:hAnsi="Arial" w:cs="Arial"/>
        </w:rPr>
        <w:t>states</w:t>
      </w:r>
      <w:r>
        <w:rPr>
          <w:rFonts w:ascii="Arial" w:hAnsi="Arial" w:cs="Arial"/>
        </w:rPr>
        <w:t xml:space="preserve"> that the </w:t>
      </w:r>
      <w:r w:rsidR="00706563">
        <w:rPr>
          <w:rFonts w:ascii="Arial" w:hAnsi="Arial" w:cs="Arial"/>
        </w:rPr>
        <w:t xml:space="preserve">schedule and </w:t>
      </w:r>
      <w:r>
        <w:rPr>
          <w:rFonts w:ascii="Arial" w:hAnsi="Arial" w:cs="Arial"/>
        </w:rPr>
        <w:t>anticipated</w:t>
      </w:r>
      <w:r w:rsidR="00706563">
        <w:rPr>
          <w:rFonts w:ascii="Arial" w:hAnsi="Arial" w:cs="Arial"/>
        </w:rPr>
        <w:t xml:space="preserve"> milestones </w:t>
      </w:r>
      <w:r w:rsidR="004F3420">
        <w:rPr>
          <w:rFonts w:ascii="Arial" w:hAnsi="Arial" w:cs="Arial"/>
        </w:rPr>
        <w:t>f</w:t>
      </w:r>
      <w:r w:rsidR="00706563">
        <w:rPr>
          <w:rFonts w:ascii="Arial" w:hAnsi="Arial" w:cs="Arial"/>
        </w:rPr>
        <w:t xml:space="preserve">or </w:t>
      </w:r>
      <w:r w:rsidR="006E71C5">
        <w:rPr>
          <w:rFonts w:ascii="Arial" w:hAnsi="Arial" w:cs="Arial"/>
        </w:rPr>
        <w:t>updating</w:t>
      </w:r>
      <w:r w:rsidR="004F3420">
        <w:rPr>
          <w:rFonts w:ascii="Arial" w:hAnsi="Arial" w:cs="Arial"/>
        </w:rPr>
        <w:t xml:space="preserve"> the</w:t>
      </w:r>
      <w:r w:rsidR="00706563">
        <w:rPr>
          <w:rFonts w:ascii="Arial" w:hAnsi="Arial" w:cs="Arial"/>
        </w:rPr>
        <w:t xml:space="preserve"> KCCP and the CPPs </w:t>
      </w:r>
      <w:r>
        <w:rPr>
          <w:rFonts w:ascii="Arial" w:hAnsi="Arial" w:cs="Arial"/>
        </w:rPr>
        <w:t>have been met thus far</w:t>
      </w:r>
      <w:r w:rsidR="00706563">
        <w:rPr>
          <w:rFonts w:ascii="Arial" w:hAnsi="Arial" w:cs="Arial"/>
        </w:rPr>
        <w:t>.</w:t>
      </w:r>
      <w:r w:rsidR="00706563">
        <w:rPr>
          <w:rStyle w:val="FootnoteReference"/>
          <w:rFonts w:ascii="Arial" w:hAnsi="Arial" w:cs="Arial"/>
        </w:rPr>
        <w:footnoteReference w:id="3"/>
      </w:r>
      <w:r w:rsidR="00706563">
        <w:rPr>
          <w:rFonts w:ascii="Arial" w:hAnsi="Arial" w:cs="Arial"/>
        </w:rPr>
        <w:t xml:space="preserve"> </w:t>
      </w:r>
      <w:r>
        <w:rPr>
          <w:rFonts w:ascii="Arial" w:hAnsi="Arial" w:cs="Arial"/>
        </w:rPr>
        <w:t xml:space="preserve"> </w:t>
      </w:r>
      <w:r w:rsidR="00706563">
        <w:rPr>
          <w:rFonts w:ascii="Arial" w:hAnsi="Arial" w:cs="Arial"/>
        </w:rPr>
        <w:t>Additionally,</w:t>
      </w:r>
      <w:r>
        <w:rPr>
          <w:rFonts w:ascii="Arial" w:hAnsi="Arial" w:cs="Arial"/>
        </w:rPr>
        <w:t xml:space="preserve"> </w:t>
      </w:r>
      <w:r w:rsidR="006F62D3">
        <w:rPr>
          <w:rFonts w:ascii="Arial" w:hAnsi="Arial" w:cs="Arial"/>
        </w:rPr>
        <w:t xml:space="preserve">it </w:t>
      </w:r>
      <w:r w:rsidR="004F3420">
        <w:rPr>
          <w:rFonts w:ascii="Arial" w:hAnsi="Arial" w:cs="Arial"/>
        </w:rPr>
        <w:t>indicates</w:t>
      </w:r>
      <w:r w:rsidR="006F62D3">
        <w:rPr>
          <w:rFonts w:ascii="Arial" w:hAnsi="Arial" w:cs="Arial"/>
        </w:rPr>
        <w:t xml:space="preserve"> that </w:t>
      </w:r>
      <w:r>
        <w:rPr>
          <w:rFonts w:ascii="Arial" w:hAnsi="Arial" w:cs="Arial"/>
        </w:rPr>
        <w:t xml:space="preserve">the intended coordination between Regional Planning and DPER </w:t>
      </w:r>
      <w:r w:rsidR="00706563">
        <w:rPr>
          <w:rFonts w:ascii="Arial" w:hAnsi="Arial" w:cs="Arial"/>
        </w:rPr>
        <w:t xml:space="preserve">outlined in the </w:t>
      </w:r>
      <w:r w:rsidR="004F3420">
        <w:rPr>
          <w:rFonts w:ascii="Arial" w:hAnsi="Arial" w:cs="Arial"/>
        </w:rPr>
        <w:t xml:space="preserve">adopted </w:t>
      </w:r>
      <w:r w:rsidR="00706563">
        <w:rPr>
          <w:rFonts w:ascii="Arial" w:hAnsi="Arial" w:cs="Arial"/>
        </w:rPr>
        <w:t xml:space="preserve">plan </w:t>
      </w:r>
      <w:r>
        <w:rPr>
          <w:rFonts w:ascii="Arial" w:hAnsi="Arial" w:cs="Arial"/>
        </w:rPr>
        <w:t xml:space="preserve">has been achieved to-date.  </w:t>
      </w:r>
      <w:r w:rsidR="00AB16EC">
        <w:rPr>
          <w:rFonts w:ascii="Arial" w:hAnsi="Arial" w:cs="Arial"/>
        </w:rPr>
        <w:t>This</w:t>
      </w:r>
      <w:r w:rsidR="006E71C5">
        <w:rPr>
          <w:rFonts w:ascii="Arial" w:hAnsi="Arial" w:cs="Arial"/>
        </w:rPr>
        <w:t xml:space="preserve"> reporting</w:t>
      </w:r>
      <w:r w:rsidR="00AB16EC">
        <w:rPr>
          <w:rFonts w:ascii="Arial" w:hAnsi="Arial" w:cs="Arial"/>
        </w:rPr>
        <w:t xml:space="preserve"> is consistent with the requirements</w:t>
      </w:r>
      <w:r w:rsidR="004F3420">
        <w:rPr>
          <w:rFonts w:ascii="Arial" w:hAnsi="Arial" w:cs="Arial"/>
        </w:rPr>
        <w:t xml:space="preserve"> in P1</w:t>
      </w:r>
      <w:r w:rsidR="00AB16EC">
        <w:rPr>
          <w:rFonts w:ascii="Arial" w:hAnsi="Arial" w:cs="Arial"/>
        </w:rPr>
        <w:t>.</w:t>
      </w:r>
    </w:p>
    <w:p w:rsidR="004A4802" w:rsidRPr="00D2500F" w:rsidRDefault="004A4802" w:rsidP="004A4802">
      <w:pPr>
        <w:jc w:val="both"/>
        <w:rPr>
          <w:rFonts w:ascii="Arial" w:hAnsi="Arial" w:cs="Arial"/>
          <w:highlight w:val="lightGray"/>
        </w:rPr>
      </w:pPr>
    </w:p>
    <w:p w:rsidR="004A4802" w:rsidRPr="00D2500F" w:rsidRDefault="00C555CB" w:rsidP="004A4802">
      <w:pPr>
        <w:jc w:val="both"/>
        <w:rPr>
          <w:rFonts w:ascii="Arial" w:hAnsi="Arial" w:cs="Arial"/>
          <w:highlight w:val="lightGray"/>
        </w:rPr>
      </w:pPr>
      <w:r>
        <w:rPr>
          <w:rFonts w:ascii="Arial" w:hAnsi="Arial" w:cs="Arial"/>
        </w:rPr>
        <w:t>Adoption of the p</w:t>
      </w:r>
      <w:r w:rsidR="00C152B8">
        <w:rPr>
          <w:rFonts w:ascii="Arial" w:hAnsi="Arial" w:cs="Arial"/>
        </w:rPr>
        <w:t xml:space="preserve">roposed </w:t>
      </w:r>
      <w:r>
        <w:rPr>
          <w:rFonts w:ascii="Arial" w:hAnsi="Arial" w:cs="Arial"/>
        </w:rPr>
        <w:t>m</w:t>
      </w:r>
      <w:r w:rsidR="004A4802" w:rsidRPr="00733059">
        <w:rPr>
          <w:rFonts w:ascii="Arial" w:hAnsi="Arial" w:cs="Arial"/>
        </w:rPr>
        <w:t xml:space="preserve">otion would accept the report and authorize the release of $75,000 of the budget proviso.  </w:t>
      </w:r>
      <w:r w:rsidR="004A4802">
        <w:rPr>
          <w:rFonts w:ascii="Arial" w:hAnsi="Arial" w:cs="Arial"/>
        </w:rPr>
        <w:t>The remaining $75,000 of the restricted appropriation would be released after adoption of a motion accepting the second and final follow-up report, which is due to be transmitted to the Council by January 15, 2016.</w:t>
      </w:r>
    </w:p>
    <w:p w:rsidR="00575B03" w:rsidRDefault="00575B03" w:rsidP="005B478C">
      <w:pPr>
        <w:pStyle w:val="BodyText"/>
        <w:jc w:val="both"/>
        <w:rPr>
          <w:rFonts w:ascii="Arial" w:hAnsi="Arial" w:cs="Arial"/>
          <w:i w:val="0"/>
          <w:szCs w:val="24"/>
        </w:rPr>
      </w:pPr>
    </w:p>
    <w:p w:rsidR="00E63D61" w:rsidRPr="001C4B19" w:rsidRDefault="00E63D61" w:rsidP="005B478C">
      <w:pPr>
        <w:pStyle w:val="BodyText"/>
        <w:jc w:val="both"/>
        <w:rPr>
          <w:rFonts w:ascii="Arial" w:hAnsi="Arial" w:cs="Arial"/>
          <w:i w:val="0"/>
          <w:szCs w:val="24"/>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Ordinance/Motion</w:t>
      </w:r>
      <w:r w:rsidRPr="001C4B19">
        <w:rPr>
          <w:rFonts w:ascii="Arial" w:hAnsi="Arial" w:cs="Arial"/>
          <w:i w:val="0"/>
          <w:szCs w:val="24"/>
        </w:rPr>
        <w:t xml:space="preserve"> 2015-</w:t>
      </w:r>
      <w:r w:rsidR="00F7713A">
        <w:rPr>
          <w:rFonts w:ascii="Arial" w:hAnsi="Arial" w:cs="Arial"/>
          <w:i w:val="0"/>
          <w:szCs w:val="24"/>
        </w:rPr>
        <w:t>0321</w:t>
      </w:r>
      <w:r w:rsidR="00575B03" w:rsidRPr="001C4B19">
        <w:rPr>
          <w:rFonts w:ascii="Arial" w:hAnsi="Arial" w:cs="Arial"/>
          <w:i w:val="0"/>
          <w:szCs w:val="24"/>
        </w:rPr>
        <w:t xml:space="preserve"> (and its attachments)</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C521D8" w:rsidRDefault="00C521D8" w:rsidP="005B478C">
      <w:pPr>
        <w:pStyle w:val="BodyText"/>
        <w:jc w:val="both"/>
        <w:rPr>
          <w:rFonts w:ascii="Arial" w:hAnsi="Arial" w:cs="Arial"/>
          <w:b/>
          <w:i w:val="0"/>
          <w:szCs w:val="24"/>
          <w:u w:val="single"/>
        </w:rPr>
      </w:pPr>
    </w:p>
    <w:p w:rsidR="00E63D61" w:rsidRPr="001C4B19" w:rsidRDefault="00E63D61" w:rsidP="005B478C">
      <w:pPr>
        <w:pStyle w:val="BodyText"/>
        <w:jc w:val="both"/>
        <w:rPr>
          <w:rFonts w:ascii="Arial" w:hAnsi="Arial" w:cs="Arial"/>
          <w:b/>
          <w:i w:val="0"/>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F053CE" w:rsidRDefault="00F053CE" w:rsidP="00F053CE">
      <w:pPr>
        <w:pStyle w:val="ListParagraph0"/>
        <w:numPr>
          <w:ilvl w:val="0"/>
          <w:numId w:val="24"/>
        </w:numPr>
        <w:spacing w:line="240" w:lineRule="auto"/>
        <w:jc w:val="both"/>
        <w:rPr>
          <w:rFonts w:ascii="Arial" w:hAnsi="Arial" w:cs="Arial"/>
        </w:rPr>
      </w:pPr>
      <w:r w:rsidRPr="00826AEB">
        <w:rPr>
          <w:rFonts w:ascii="Arial" w:hAnsi="Arial" w:cs="Arial"/>
        </w:rPr>
        <w:t>Lauren Sm</w:t>
      </w:r>
      <w:r>
        <w:rPr>
          <w:rFonts w:ascii="Arial" w:hAnsi="Arial" w:cs="Arial"/>
        </w:rPr>
        <w:t>ith, Director of Regional Planning, Office of Performance, Strategy and Budget</w:t>
      </w:r>
    </w:p>
    <w:p w:rsidR="00F053CE" w:rsidRDefault="00F053CE" w:rsidP="00F053CE">
      <w:pPr>
        <w:pStyle w:val="ListParagraph0"/>
        <w:numPr>
          <w:ilvl w:val="0"/>
          <w:numId w:val="24"/>
        </w:numPr>
        <w:spacing w:line="240" w:lineRule="auto"/>
        <w:jc w:val="both"/>
        <w:rPr>
          <w:rFonts w:ascii="Arial" w:hAnsi="Arial" w:cs="Arial"/>
        </w:rPr>
      </w:pPr>
      <w:r>
        <w:rPr>
          <w:rFonts w:ascii="Arial" w:hAnsi="Arial" w:cs="Arial"/>
        </w:rPr>
        <w:t>John Starbard, Director, Department of Permitting and Environmental Review</w:t>
      </w:r>
    </w:p>
    <w:p w:rsidR="001C4B19" w:rsidRPr="001C4B19" w:rsidRDefault="001C4B19" w:rsidP="005B478C">
      <w:pPr>
        <w:jc w:val="both"/>
        <w:rPr>
          <w:rFonts w:ascii="Arial" w:hAnsi="Arial" w:cs="Arial"/>
          <w:szCs w:val="24"/>
        </w:rPr>
      </w:pPr>
    </w:p>
    <w:sectPr w:rsidR="001C4B19" w:rsidRPr="001C4B19"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C7" w:rsidRDefault="00DB50C7">
      <w:r>
        <w:separator/>
      </w:r>
    </w:p>
  </w:footnote>
  <w:footnote w:type="continuationSeparator" w:id="0">
    <w:p w:rsidR="00DB50C7" w:rsidRDefault="00DB50C7">
      <w:r>
        <w:continuationSeparator/>
      </w:r>
    </w:p>
  </w:footnote>
  <w:footnote w:id="1">
    <w:p w:rsidR="00A86840" w:rsidRPr="001D2240" w:rsidRDefault="00A86840" w:rsidP="00A86840">
      <w:pPr>
        <w:pStyle w:val="FootnoteText"/>
        <w:rPr>
          <w:rFonts w:ascii="Arial" w:hAnsi="Arial" w:cs="Arial"/>
        </w:rPr>
      </w:pPr>
      <w:r w:rsidRPr="001D2240">
        <w:rPr>
          <w:rStyle w:val="FootnoteReference"/>
          <w:rFonts w:ascii="Arial" w:hAnsi="Arial" w:cs="Arial"/>
        </w:rPr>
        <w:footnoteRef/>
      </w:r>
      <w:r w:rsidRPr="001D2240">
        <w:rPr>
          <w:rFonts w:ascii="Arial" w:hAnsi="Arial" w:cs="Arial"/>
        </w:rPr>
        <w:t xml:space="preserve"> Ordinances 17884 and 17885</w:t>
      </w:r>
    </w:p>
  </w:footnote>
  <w:footnote w:id="2">
    <w:p w:rsidR="00A86840" w:rsidRDefault="00A86840" w:rsidP="00A86840">
      <w:pPr>
        <w:pStyle w:val="FootnoteText"/>
      </w:pPr>
      <w:r w:rsidRPr="001D2240">
        <w:rPr>
          <w:rStyle w:val="FootnoteReference"/>
          <w:rFonts w:ascii="Arial" w:hAnsi="Arial" w:cs="Arial"/>
        </w:rPr>
        <w:footnoteRef/>
      </w:r>
      <w:r w:rsidRPr="001D2240">
        <w:rPr>
          <w:rFonts w:ascii="Arial" w:hAnsi="Arial" w:cs="Arial"/>
        </w:rPr>
        <w:t xml:space="preserve"> Ordinance 17941</w:t>
      </w:r>
      <w:r>
        <w:rPr>
          <w:rFonts w:ascii="Arial" w:hAnsi="Arial" w:cs="Arial"/>
        </w:rPr>
        <w:t>, Section 18</w:t>
      </w:r>
    </w:p>
  </w:footnote>
  <w:footnote w:id="3">
    <w:p w:rsidR="00706563" w:rsidRPr="00706563" w:rsidRDefault="00706563">
      <w:pPr>
        <w:pStyle w:val="FootnoteText"/>
        <w:rPr>
          <w:rFonts w:ascii="Arial" w:hAnsi="Arial" w:cs="Arial"/>
        </w:rPr>
      </w:pPr>
      <w:r w:rsidRPr="00706563">
        <w:rPr>
          <w:rStyle w:val="FootnoteReference"/>
          <w:rFonts w:ascii="Arial" w:hAnsi="Arial" w:cs="Arial"/>
        </w:rPr>
        <w:footnoteRef/>
      </w:r>
      <w:r w:rsidRPr="00706563">
        <w:rPr>
          <w:rFonts w:ascii="Arial" w:hAnsi="Arial" w:cs="Arial"/>
        </w:rPr>
        <w:t xml:space="preserve"> MPPs are not scheduled to be updated until 2017-2020, and therefore do not have milestones identified in the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37E7F"/>
    <w:multiLevelType w:val="hybridMultilevel"/>
    <w:tmpl w:val="60DC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4"/>
  </w:num>
  <w:num w:numId="7">
    <w:abstractNumId w:val="40"/>
  </w:num>
  <w:num w:numId="8">
    <w:abstractNumId w:val="16"/>
  </w:num>
  <w:num w:numId="9">
    <w:abstractNumId w:val="3"/>
  </w:num>
  <w:num w:numId="10">
    <w:abstractNumId w:val="41"/>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4"/>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2"/>
  </w:num>
  <w:num w:numId="32">
    <w:abstractNumId w:val="35"/>
  </w:num>
  <w:num w:numId="33">
    <w:abstractNumId w:val="15"/>
  </w:num>
  <w:num w:numId="34">
    <w:abstractNumId w:val="11"/>
  </w:num>
  <w:num w:numId="35">
    <w:abstractNumId w:val="7"/>
  </w:num>
  <w:num w:numId="36">
    <w:abstractNumId w:val="26"/>
  </w:num>
  <w:num w:numId="37">
    <w:abstractNumId w:val="36"/>
  </w:num>
  <w:num w:numId="38">
    <w:abstractNumId w:val="20"/>
  </w:num>
  <w:num w:numId="39">
    <w:abstractNumId w:val="31"/>
  </w:num>
  <w:num w:numId="40">
    <w:abstractNumId w:val="28"/>
  </w:num>
  <w:num w:numId="41">
    <w:abstractNumId w:val="37"/>
  </w:num>
  <w:num w:numId="42">
    <w:abstractNumId w:val="33"/>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308"/>
    <w:rsid w:val="001440C8"/>
    <w:rsid w:val="001440E6"/>
    <w:rsid w:val="001463CF"/>
    <w:rsid w:val="0014768A"/>
    <w:rsid w:val="00147DB8"/>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B7767"/>
    <w:rsid w:val="001C0CD3"/>
    <w:rsid w:val="001C254D"/>
    <w:rsid w:val="001C4B19"/>
    <w:rsid w:val="001C4EAE"/>
    <w:rsid w:val="001C5A22"/>
    <w:rsid w:val="001D0111"/>
    <w:rsid w:val="001D15FF"/>
    <w:rsid w:val="001D2DDB"/>
    <w:rsid w:val="001D396A"/>
    <w:rsid w:val="001D525A"/>
    <w:rsid w:val="001D6FB9"/>
    <w:rsid w:val="001D7004"/>
    <w:rsid w:val="001D718E"/>
    <w:rsid w:val="001D7BA5"/>
    <w:rsid w:val="001E0DD3"/>
    <w:rsid w:val="001E0E59"/>
    <w:rsid w:val="001E1042"/>
    <w:rsid w:val="001E2BAC"/>
    <w:rsid w:val="001E45BF"/>
    <w:rsid w:val="001E5D41"/>
    <w:rsid w:val="001E6331"/>
    <w:rsid w:val="001E6439"/>
    <w:rsid w:val="001E6DFB"/>
    <w:rsid w:val="001E7A70"/>
    <w:rsid w:val="001F018C"/>
    <w:rsid w:val="001F1B21"/>
    <w:rsid w:val="001F3766"/>
    <w:rsid w:val="001F3996"/>
    <w:rsid w:val="001F447F"/>
    <w:rsid w:val="001F4FC3"/>
    <w:rsid w:val="001F5169"/>
    <w:rsid w:val="001F6119"/>
    <w:rsid w:val="001F624F"/>
    <w:rsid w:val="001F77E2"/>
    <w:rsid w:val="002005DF"/>
    <w:rsid w:val="00201498"/>
    <w:rsid w:val="002054F9"/>
    <w:rsid w:val="002072C9"/>
    <w:rsid w:val="0020735A"/>
    <w:rsid w:val="00210E29"/>
    <w:rsid w:val="00212C08"/>
    <w:rsid w:val="00215732"/>
    <w:rsid w:val="00220282"/>
    <w:rsid w:val="00223040"/>
    <w:rsid w:val="00224F9B"/>
    <w:rsid w:val="00226D5F"/>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5B2E"/>
    <w:rsid w:val="00296690"/>
    <w:rsid w:val="002967E3"/>
    <w:rsid w:val="002A1127"/>
    <w:rsid w:val="002A1228"/>
    <w:rsid w:val="002A2420"/>
    <w:rsid w:val="002A6326"/>
    <w:rsid w:val="002B0E1F"/>
    <w:rsid w:val="002B376D"/>
    <w:rsid w:val="002B411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8B1"/>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48DF"/>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0F8"/>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370"/>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425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802"/>
    <w:rsid w:val="004A56A4"/>
    <w:rsid w:val="004A59B3"/>
    <w:rsid w:val="004A75BA"/>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341E"/>
    <w:rsid w:val="004E48AE"/>
    <w:rsid w:val="004E646C"/>
    <w:rsid w:val="004E6D1D"/>
    <w:rsid w:val="004F0FCB"/>
    <w:rsid w:val="004F3420"/>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088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1C5"/>
    <w:rsid w:val="006E7771"/>
    <w:rsid w:val="006F129F"/>
    <w:rsid w:val="006F4AD3"/>
    <w:rsid w:val="006F5E92"/>
    <w:rsid w:val="006F62D3"/>
    <w:rsid w:val="006F62F4"/>
    <w:rsid w:val="006F7148"/>
    <w:rsid w:val="006F715B"/>
    <w:rsid w:val="006F74E7"/>
    <w:rsid w:val="007014C3"/>
    <w:rsid w:val="0070235C"/>
    <w:rsid w:val="00703B2A"/>
    <w:rsid w:val="0070539F"/>
    <w:rsid w:val="00705D32"/>
    <w:rsid w:val="00706563"/>
    <w:rsid w:val="00706E67"/>
    <w:rsid w:val="007100C0"/>
    <w:rsid w:val="00711A85"/>
    <w:rsid w:val="00711DBF"/>
    <w:rsid w:val="00716FDD"/>
    <w:rsid w:val="007210F3"/>
    <w:rsid w:val="007216BF"/>
    <w:rsid w:val="007219D8"/>
    <w:rsid w:val="00722569"/>
    <w:rsid w:val="007244A4"/>
    <w:rsid w:val="00724D34"/>
    <w:rsid w:val="007260A1"/>
    <w:rsid w:val="0073043C"/>
    <w:rsid w:val="00730621"/>
    <w:rsid w:val="00731CC6"/>
    <w:rsid w:val="00733059"/>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17345"/>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4764C"/>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11D"/>
    <w:rsid w:val="008A2B57"/>
    <w:rsid w:val="008A30B1"/>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4C23"/>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840"/>
    <w:rsid w:val="00A8690E"/>
    <w:rsid w:val="00A871D1"/>
    <w:rsid w:val="00A90538"/>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16EC"/>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4B25"/>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0CAF"/>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52B8"/>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55CB"/>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5C96"/>
    <w:rsid w:val="00CC6593"/>
    <w:rsid w:val="00CD299A"/>
    <w:rsid w:val="00CD2CEA"/>
    <w:rsid w:val="00CE0613"/>
    <w:rsid w:val="00CE1231"/>
    <w:rsid w:val="00CE1F3A"/>
    <w:rsid w:val="00CE3A29"/>
    <w:rsid w:val="00CE74FD"/>
    <w:rsid w:val="00CE792B"/>
    <w:rsid w:val="00CE7E1D"/>
    <w:rsid w:val="00CF079B"/>
    <w:rsid w:val="00CF1981"/>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500F"/>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7BED"/>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A7CF4"/>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5C54"/>
    <w:rsid w:val="00DC600C"/>
    <w:rsid w:val="00DC6642"/>
    <w:rsid w:val="00DC6AED"/>
    <w:rsid w:val="00DD0717"/>
    <w:rsid w:val="00DD19E1"/>
    <w:rsid w:val="00DD1D0C"/>
    <w:rsid w:val="00DD1D99"/>
    <w:rsid w:val="00DD1E33"/>
    <w:rsid w:val="00DD3BC4"/>
    <w:rsid w:val="00DE33C8"/>
    <w:rsid w:val="00DE47C5"/>
    <w:rsid w:val="00DE4BFF"/>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3D61"/>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53CE"/>
    <w:rsid w:val="00F06C8C"/>
    <w:rsid w:val="00F14ED2"/>
    <w:rsid w:val="00F20B79"/>
    <w:rsid w:val="00F20BE0"/>
    <w:rsid w:val="00F230D6"/>
    <w:rsid w:val="00F275EE"/>
    <w:rsid w:val="00F27CFB"/>
    <w:rsid w:val="00F301F8"/>
    <w:rsid w:val="00F31CDD"/>
    <w:rsid w:val="00F32E77"/>
    <w:rsid w:val="00F3709D"/>
    <w:rsid w:val="00F3763B"/>
    <w:rsid w:val="00F420E4"/>
    <w:rsid w:val="00F4229E"/>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13A"/>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1A28"/>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703"/>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8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8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C094-4C4A-45DF-AC4A-DEEC3246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1398</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57</cp:revision>
  <cp:lastPrinted>2015-08-13T21:36:00Z</cp:lastPrinted>
  <dcterms:created xsi:type="dcterms:W3CDTF">2015-08-13T21:43:00Z</dcterms:created>
  <dcterms:modified xsi:type="dcterms:W3CDTF">2015-09-10T15:16:00Z</dcterms:modified>
</cp:coreProperties>
</file>