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322"/>
        <w:gridCol w:w="2700"/>
        <w:gridCol w:w="1800"/>
        <w:gridCol w:w="2250"/>
      </w:tblGrid>
      <w:tr w:rsidR="007A0C3D" w:rsidRPr="00CC0E21" w:rsidTr="00CB03A0">
        <w:tc>
          <w:tcPr>
            <w:tcW w:w="2322" w:type="dxa"/>
            <w:vAlign w:val="center"/>
          </w:tcPr>
          <w:p w:rsidR="007A0C3D" w:rsidRPr="00CC0E21" w:rsidRDefault="007A0C3D">
            <w:pPr>
              <w:snapToGrid w:val="0"/>
              <w:spacing w:before="20" w:after="20"/>
              <w:ind w:left="-3"/>
              <w:rPr>
                <w:rFonts w:ascii="Arial" w:hAnsi="Arial" w:cs="Arial"/>
                <w:b/>
                <w:sz w:val="22"/>
                <w:szCs w:val="22"/>
              </w:rPr>
            </w:pPr>
            <w:r w:rsidRPr="00CC0E21">
              <w:rPr>
                <w:rFonts w:ascii="Arial" w:hAnsi="Arial" w:cs="Arial"/>
                <w:b/>
                <w:sz w:val="22"/>
                <w:szCs w:val="22"/>
              </w:rPr>
              <w:t>Agenda Item No.:</w:t>
            </w:r>
          </w:p>
        </w:tc>
        <w:tc>
          <w:tcPr>
            <w:tcW w:w="2700" w:type="dxa"/>
            <w:vAlign w:val="center"/>
          </w:tcPr>
          <w:p w:rsidR="007A0C3D" w:rsidRPr="00CC0E21" w:rsidRDefault="00EB5380">
            <w:pPr>
              <w:snapToGrid w:val="0"/>
              <w:spacing w:before="20" w:after="20"/>
              <w:ind w:left="-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7A0C3D" w:rsidRPr="00CC0E21" w:rsidRDefault="007A0C3D">
            <w:pPr>
              <w:snapToGrid w:val="0"/>
              <w:spacing w:before="20" w:after="20"/>
              <w:ind w:left="-3"/>
              <w:rPr>
                <w:rFonts w:ascii="Arial" w:hAnsi="Arial" w:cs="Arial"/>
                <w:b/>
                <w:sz w:val="22"/>
                <w:szCs w:val="22"/>
              </w:rPr>
            </w:pPr>
            <w:r w:rsidRPr="00CC0E21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250" w:type="dxa"/>
            <w:vAlign w:val="center"/>
          </w:tcPr>
          <w:p w:rsidR="007A0C3D" w:rsidRPr="00CC0E21" w:rsidRDefault="0033152A">
            <w:pPr>
              <w:snapToGrid w:val="0"/>
              <w:spacing w:before="20" w:after="20"/>
              <w:ind w:left="-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Sept. 9, 2015</w:t>
            </w:r>
          </w:p>
        </w:tc>
      </w:tr>
      <w:tr w:rsidR="007A0C3D" w:rsidRPr="00CC0E21" w:rsidTr="00CB03A0">
        <w:tc>
          <w:tcPr>
            <w:tcW w:w="2322" w:type="dxa"/>
          </w:tcPr>
          <w:p w:rsidR="007A0C3D" w:rsidRPr="00CC0E21" w:rsidRDefault="00E2358A" w:rsidP="00CC2C91">
            <w:pPr>
              <w:snapToGrid w:val="0"/>
              <w:spacing w:before="20" w:after="20"/>
              <w:ind w:left="-3"/>
              <w:rPr>
                <w:rFonts w:ascii="Arial" w:hAnsi="Arial" w:cs="Arial"/>
                <w:b/>
                <w:sz w:val="22"/>
                <w:szCs w:val="22"/>
              </w:rPr>
            </w:pPr>
            <w:r w:rsidRPr="00CC0E21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7A0C3D" w:rsidRPr="00CC0E21">
              <w:rPr>
                <w:rFonts w:ascii="Arial" w:hAnsi="Arial" w:cs="Arial"/>
                <w:b/>
                <w:sz w:val="22"/>
                <w:szCs w:val="22"/>
              </w:rPr>
              <w:t>No.:</w:t>
            </w:r>
          </w:p>
        </w:tc>
        <w:tc>
          <w:tcPr>
            <w:tcW w:w="2700" w:type="dxa"/>
          </w:tcPr>
          <w:p w:rsidR="007A0C3D" w:rsidRPr="00CC0E21" w:rsidRDefault="00BD0585" w:rsidP="00AB7513">
            <w:pPr>
              <w:tabs>
                <w:tab w:val="right" w:pos="2556"/>
              </w:tabs>
              <w:snapToGrid w:val="0"/>
              <w:spacing w:before="20" w:after="20"/>
              <w:ind w:left="-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  <w:r w:rsidR="0038130A" w:rsidRPr="00CC0E21">
              <w:rPr>
                <w:rFonts w:ascii="Arial" w:hAnsi="Arial" w:cs="Arial"/>
                <w:sz w:val="22"/>
                <w:szCs w:val="22"/>
              </w:rPr>
              <w:t>-</w:t>
            </w:r>
            <w:r w:rsidR="0033152A">
              <w:rPr>
                <w:rFonts w:ascii="Arial" w:hAnsi="Arial" w:cs="Arial"/>
                <w:sz w:val="22"/>
                <w:szCs w:val="22"/>
              </w:rPr>
              <w:t>0341</w:t>
            </w:r>
            <w:r w:rsidR="00CD2047" w:rsidRPr="00CC0E2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00" w:type="dxa"/>
          </w:tcPr>
          <w:p w:rsidR="007A0C3D" w:rsidRPr="00CC0E21" w:rsidRDefault="007A0C3D">
            <w:pPr>
              <w:snapToGrid w:val="0"/>
              <w:spacing w:before="20" w:after="20"/>
              <w:ind w:left="-3"/>
              <w:rPr>
                <w:rFonts w:ascii="Arial" w:hAnsi="Arial" w:cs="Arial"/>
                <w:b/>
                <w:sz w:val="22"/>
                <w:szCs w:val="22"/>
              </w:rPr>
            </w:pPr>
            <w:r w:rsidRPr="00CC0E21">
              <w:rPr>
                <w:rFonts w:ascii="Arial" w:hAnsi="Arial" w:cs="Arial"/>
                <w:b/>
                <w:sz w:val="22"/>
                <w:szCs w:val="22"/>
              </w:rPr>
              <w:t>Prepared by:</w:t>
            </w:r>
          </w:p>
        </w:tc>
        <w:tc>
          <w:tcPr>
            <w:tcW w:w="2250" w:type="dxa"/>
          </w:tcPr>
          <w:p w:rsidR="007A0C3D" w:rsidRPr="00CC0E21" w:rsidRDefault="007A0C3D">
            <w:pPr>
              <w:snapToGrid w:val="0"/>
              <w:spacing w:before="20" w:after="20"/>
              <w:ind w:left="-3"/>
              <w:rPr>
                <w:rFonts w:ascii="Arial" w:hAnsi="Arial" w:cs="Arial"/>
                <w:sz w:val="22"/>
                <w:szCs w:val="22"/>
              </w:rPr>
            </w:pPr>
            <w:r w:rsidRPr="00CC0E21">
              <w:rPr>
                <w:rFonts w:ascii="Arial" w:hAnsi="Arial" w:cs="Arial"/>
                <w:sz w:val="22"/>
                <w:szCs w:val="22"/>
              </w:rPr>
              <w:t>Nick Wagner</w:t>
            </w:r>
          </w:p>
        </w:tc>
      </w:tr>
    </w:tbl>
    <w:p w:rsidR="00860EA0" w:rsidRPr="00F65D11" w:rsidRDefault="00860EA0" w:rsidP="00BD42BC">
      <w:pPr>
        <w:pStyle w:val="SRHeading1"/>
      </w:pPr>
      <w:r w:rsidRPr="00F65D11">
        <w:t>SUBJECT</w:t>
      </w:r>
    </w:p>
    <w:p w:rsidR="00860EA0" w:rsidRPr="00BD42BC" w:rsidRDefault="00CD724F" w:rsidP="00BD42BC">
      <w:pPr>
        <w:spacing w:before="240"/>
        <w:jc w:val="both"/>
        <w:rPr>
          <w:rFonts w:ascii="Arial" w:hAnsi="Arial" w:cs="Arial"/>
          <w:color w:val="000000"/>
        </w:rPr>
      </w:pPr>
      <w:r w:rsidRPr="00F65D11">
        <w:rPr>
          <w:rFonts w:ascii="Arial" w:hAnsi="Arial" w:cs="Arial"/>
          <w:color w:val="000000"/>
        </w:rPr>
        <w:t>Approval of</w:t>
      </w:r>
      <w:r w:rsidR="00860EA0" w:rsidRPr="00F65D11">
        <w:rPr>
          <w:rFonts w:ascii="Arial" w:hAnsi="Arial" w:cs="Arial"/>
          <w:color w:val="000000"/>
        </w:rPr>
        <w:t xml:space="preserve"> a collective bargaining agreement </w:t>
      </w:r>
      <w:r w:rsidRPr="00F65D11">
        <w:rPr>
          <w:rFonts w:ascii="Arial" w:hAnsi="Arial" w:cs="Arial"/>
          <w:color w:val="000000"/>
        </w:rPr>
        <w:t>with the Washington State Council of County and City Employees, Cou</w:t>
      </w:r>
      <w:r w:rsidR="00967444" w:rsidRPr="00F65D11">
        <w:rPr>
          <w:rFonts w:ascii="Arial" w:hAnsi="Arial" w:cs="Arial"/>
          <w:color w:val="000000"/>
        </w:rPr>
        <w:t>ncil 2, Local 2084-SC, covering</w:t>
      </w:r>
      <w:r w:rsidR="00D24089" w:rsidRPr="00F65D11">
        <w:rPr>
          <w:rFonts w:ascii="Arial" w:hAnsi="Arial" w:cs="Arial"/>
          <w:color w:val="000000"/>
        </w:rPr>
        <w:t xml:space="preserve"> </w:t>
      </w:r>
      <w:r w:rsidR="00F15B2A" w:rsidRPr="00F65D11">
        <w:rPr>
          <w:rFonts w:ascii="Arial" w:hAnsi="Arial" w:cs="Arial"/>
          <w:color w:val="000000"/>
        </w:rPr>
        <w:t xml:space="preserve">compensation and benefits for </w:t>
      </w:r>
      <w:r w:rsidR="00F65D11">
        <w:rPr>
          <w:rFonts w:ascii="Arial" w:hAnsi="Arial" w:cs="Arial"/>
          <w:color w:val="000000"/>
        </w:rPr>
        <w:t xml:space="preserve">Attorneys and </w:t>
      </w:r>
      <w:r w:rsidR="00F15B2A" w:rsidRPr="00F65D11">
        <w:rPr>
          <w:rFonts w:ascii="Arial" w:hAnsi="Arial" w:cs="Arial"/>
          <w:color w:val="000000"/>
        </w:rPr>
        <w:t>Specialists in Superior Court’s Court Appointed Special Advocate</w:t>
      </w:r>
      <w:r w:rsidR="00F65D11">
        <w:rPr>
          <w:rFonts w:ascii="Arial" w:hAnsi="Arial" w:cs="Arial"/>
          <w:color w:val="000000"/>
        </w:rPr>
        <w:t>s</w:t>
      </w:r>
      <w:r w:rsidR="00F15B2A" w:rsidRPr="00F65D11">
        <w:rPr>
          <w:rFonts w:ascii="Arial" w:hAnsi="Arial" w:cs="Arial"/>
          <w:color w:val="000000"/>
        </w:rPr>
        <w:t xml:space="preserve"> (CASA) Program.</w:t>
      </w:r>
    </w:p>
    <w:p w:rsidR="004C7887" w:rsidRPr="00F65D11" w:rsidRDefault="004C7887" w:rsidP="00BD42BC">
      <w:pPr>
        <w:pStyle w:val="SRHeading1"/>
      </w:pPr>
      <w:r w:rsidRPr="00F65D11">
        <w:t>SUMMARY</w:t>
      </w:r>
    </w:p>
    <w:p w:rsidR="00BD42BC" w:rsidRDefault="004C7887" w:rsidP="00BD42BC">
      <w:pPr>
        <w:pStyle w:val="SRBodyText"/>
      </w:pPr>
      <w:r w:rsidRPr="00F65D11">
        <w:t xml:space="preserve">Proposed Ordinance </w:t>
      </w:r>
      <w:r w:rsidR="00860EA0" w:rsidRPr="00F65D11">
        <w:t>201</w:t>
      </w:r>
      <w:r w:rsidR="00967444" w:rsidRPr="00F65D11">
        <w:t>5-0341</w:t>
      </w:r>
      <w:r w:rsidRPr="00F65D11">
        <w:t xml:space="preserve"> (</w:t>
      </w:r>
      <w:r w:rsidR="00860EA0" w:rsidRPr="00F65D11">
        <w:t>Att. 1</w:t>
      </w:r>
      <w:r w:rsidRPr="00F65D11">
        <w:t xml:space="preserve">) would approve a collective bargaining agreement (CBA) between King County and </w:t>
      </w:r>
      <w:r w:rsidR="00860EA0" w:rsidRPr="00F65D11">
        <w:t xml:space="preserve">the </w:t>
      </w:r>
      <w:r w:rsidR="00967444" w:rsidRPr="00F65D11">
        <w:t>Washington State Council of County and City Employees, Council 2, Local 2084-SC</w:t>
      </w:r>
      <w:r w:rsidRPr="00F65D11">
        <w:t>. The CBA (</w:t>
      </w:r>
      <w:r w:rsidR="0006233A" w:rsidRPr="00F65D11">
        <w:t>Att. 1-A</w:t>
      </w:r>
      <w:r w:rsidR="00860EA0" w:rsidRPr="00F65D11">
        <w:t xml:space="preserve">) covers </w:t>
      </w:r>
      <w:r w:rsidR="006F37B7">
        <w:t xml:space="preserve">compensation and benefits for </w:t>
      </w:r>
      <w:r w:rsidR="00860EA0" w:rsidRPr="00F65D11">
        <w:t xml:space="preserve">about </w:t>
      </w:r>
      <w:r w:rsidR="00967444" w:rsidRPr="00F65D11">
        <w:t>14</w:t>
      </w:r>
      <w:r w:rsidR="00860EA0" w:rsidRPr="00F65D11">
        <w:t xml:space="preserve"> </w:t>
      </w:r>
      <w:r w:rsidR="000B180F" w:rsidRPr="00F65D11">
        <w:t xml:space="preserve">county </w:t>
      </w:r>
      <w:r w:rsidR="001D10F1" w:rsidRPr="00F65D11">
        <w:t>employees</w:t>
      </w:r>
      <w:r w:rsidR="00860EA0" w:rsidRPr="00F65D11">
        <w:t xml:space="preserve"> </w:t>
      </w:r>
      <w:r w:rsidR="00D24089" w:rsidRPr="00F65D11">
        <w:t xml:space="preserve">who </w:t>
      </w:r>
      <w:r w:rsidR="00E30AE6" w:rsidRPr="00F65D11">
        <w:t xml:space="preserve">work </w:t>
      </w:r>
      <w:r w:rsidR="000344A1" w:rsidRPr="00F65D11">
        <w:t xml:space="preserve">as </w:t>
      </w:r>
      <w:r w:rsidR="00F65D11" w:rsidRPr="00F65D11">
        <w:t xml:space="preserve">Attorneys and </w:t>
      </w:r>
      <w:r w:rsidR="000B180F" w:rsidRPr="00F65D11">
        <w:t xml:space="preserve">Specialists </w:t>
      </w:r>
      <w:r w:rsidR="00D24089" w:rsidRPr="00F65D11">
        <w:t xml:space="preserve">in </w:t>
      </w:r>
      <w:r w:rsidR="00D6183C">
        <w:t xml:space="preserve">King County </w:t>
      </w:r>
      <w:r w:rsidR="000B180F" w:rsidRPr="00F65D11">
        <w:t xml:space="preserve">Superior Court’s Court </w:t>
      </w:r>
      <w:r w:rsidR="000B180F" w:rsidRPr="00BD42BC">
        <w:t>Appointed Special Advocate</w:t>
      </w:r>
      <w:r w:rsidR="00F65D11" w:rsidRPr="00BD42BC">
        <w:t>s</w:t>
      </w:r>
      <w:r w:rsidR="000B180F" w:rsidRPr="00BD42BC">
        <w:t xml:space="preserve"> (CASA) Program</w:t>
      </w:r>
      <w:r w:rsidR="00860EA0" w:rsidRPr="00BD42BC">
        <w:t>.</w:t>
      </w:r>
      <w:r w:rsidR="000B180F" w:rsidRPr="00BD42BC">
        <w:rPr>
          <w:rStyle w:val="FootnoteReference"/>
          <w:rFonts w:cs="Arial"/>
          <w:color w:val="000000"/>
        </w:rPr>
        <w:footnoteReference w:id="1"/>
      </w:r>
    </w:p>
    <w:p w:rsidR="00D50BA1" w:rsidRDefault="00D6183C" w:rsidP="00D50BA1">
      <w:pPr>
        <w:pStyle w:val="SRBodyText"/>
      </w:pPr>
      <w:r>
        <w:rPr>
          <w:rFonts w:cs="Arial"/>
        </w:rPr>
        <w:t xml:space="preserve">The new CBA is a two-year continuation, or “rollover,” of the previous CBA, as modified by a memorandum of agreement (MOA) </w:t>
      </w:r>
      <w:r w:rsidR="00E82849">
        <w:rPr>
          <w:rFonts w:cs="Arial"/>
        </w:rPr>
        <w:t>with the King County Coalition of Unions</w:t>
      </w:r>
      <w:r>
        <w:rPr>
          <w:rFonts w:cs="Arial"/>
        </w:rPr>
        <w:t xml:space="preserve"> </w:t>
      </w:r>
      <w:r w:rsidR="00D50BA1">
        <w:rPr>
          <w:rFonts w:cs="Arial"/>
        </w:rPr>
        <w:t>that the Council approved in November 2014, as described below, and the addition of two new classifications</w:t>
      </w:r>
      <w:r w:rsidR="006F37B7">
        <w:rPr>
          <w:rFonts w:cs="Arial"/>
        </w:rPr>
        <w:t xml:space="preserve"> to the bargaining unit</w:t>
      </w:r>
      <w:r w:rsidR="00D50BA1">
        <w:rPr>
          <w:rFonts w:cs="Arial"/>
        </w:rPr>
        <w:t xml:space="preserve">. </w:t>
      </w:r>
      <w:r w:rsidR="00D50BA1">
        <w:rPr>
          <w:rFonts w:cs="Arial"/>
          <w:bCs/>
          <w:szCs w:val="22"/>
        </w:rPr>
        <w:t>The new CBA covers the period from January 1, 2015, through December 31, 2016.</w:t>
      </w:r>
      <w:r w:rsidR="00D50BA1">
        <w:t xml:space="preserve"> </w:t>
      </w:r>
    </w:p>
    <w:p w:rsidR="005C127B" w:rsidRDefault="005C127B" w:rsidP="005C127B">
      <w:pPr>
        <w:pStyle w:val="SRHeading1"/>
        <w:rPr>
          <w:rFonts w:eastAsiaTheme="minorEastAsia"/>
        </w:rPr>
      </w:pPr>
      <w:r>
        <w:rPr>
          <w:rFonts w:eastAsiaTheme="minorEastAsia"/>
        </w:rPr>
        <w:t>Background</w:t>
      </w:r>
    </w:p>
    <w:p w:rsidR="00BD42BC" w:rsidRPr="00BD42BC" w:rsidRDefault="00D50BA1" w:rsidP="001232C4">
      <w:pPr>
        <w:pStyle w:val="SRBodyText"/>
        <w:rPr>
          <w:rFonts w:eastAsiaTheme="minorEastAsia"/>
        </w:rPr>
      </w:pPr>
      <w:r>
        <w:rPr>
          <w:rFonts w:eastAsiaTheme="minorEastAsia"/>
          <w:color w:val="1A1A18"/>
        </w:rPr>
        <w:t>The Superior Court</w:t>
      </w:r>
      <w:r w:rsidR="001232C4">
        <w:rPr>
          <w:rFonts w:eastAsiaTheme="minorEastAsia"/>
          <w:color w:val="1A1A18"/>
        </w:rPr>
        <w:t xml:space="preserve">’s CASA program, called the </w:t>
      </w:r>
      <w:r w:rsidR="005C127B">
        <w:rPr>
          <w:rFonts w:eastAsiaTheme="minorEastAsia"/>
        </w:rPr>
        <w:t xml:space="preserve">Dependency </w:t>
      </w:r>
      <w:r w:rsidR="00BD42BC" w:rsidRPr="00BD42BC">
        <w:rPr>
          <w:rFonts w:eastAsiaTheme="minorEastAsia"/>
        </w:rPr>
        <w:t>CASA Program</w:t>
      </w:r>
      <w:r w:rsidR="001232C4">
        <w:rPr>
          <w:rFonts w:eastAsiaTheme="minorEastAsia"/>
        </w:rPr>
        <w:t>,</w:t>
      </w:r>
      <w:r>
        <w:rPr>
          <w:rStyle w:val="FootnoteReference"/>
          <w:rFonts w:eastAsiaTheme="minorEastAsia"/>
        </w:rPr>
        <w:footnoteReference w:id="2"/>
      </w:r>
      <w:r w:rsidR="00BD42BC" w:rsidRPr="00BD42BC">
        <w:rPr>
          <w:rFonts w:eastAsiaTheme="minorEastAsia"/>
        </w:rPr>
        <w:t xml:space="preserve"> serves children who have allegedly been abused or neglected. The </w:t>
      </w:r>
      <w:r w:rsidR="001232C4">
        <w:rPr>
          <w:rFonts w:eastAsiaTheme="minorEastAsia"/>
        </w:rPr>
        <w:t xml:space="preserve">program </w:t>
      </w:r>
      <w:r w:rsidR="00632476">
        <w:rPr>
          <w:rFonts w:eastAsiaTheme="minorEastAsia"/>
        </w:rPr>
        <w:t>focus</w:t>
      </w:r>
      <w:r w:rsidR="00632476">
        <w:rPr>
          <w:rFonts w:eastAsiaTheme="minorEastAsia"/>
        </w:rPr>
        <w:t>es</w:t>
      </w:r>
      <w:r w:rsidR="00632476">
        <w:rPr>
          <w:rFonts w:eastAsiaTheme="minorEastAsia"/>
        </w:rPr>
        <w:t xml:space="preserve"> on </w:t>
      </w:r>
      <w:r w:rsidR="00632476" w:rsidRPr="00BD42BC">
        <w:rPr>
          <w:rFonts w:eastAsiaTheme="minorEastAsia"/>
        </w:rPr>
        <w:t>the best interests of the child</w:t>
      </w:r>
      <w:r w:rsidR="00632476">
        <w:rPr>
          <w:rFonts w:eastAsiaTheme="minorEastAsia"/>
        </w:rPr>
        <w:t xml:space="preserve"> and </w:t>
      </w:r>
      <w:bookmarkStart w:id="0" w:name="_GoBack"/>
      <w:bookmarkEnd w:id="0"/>
      <w:r w:rsidR="001232C4">
        <w:rPr>
          <w:rFonts w:eastAsiaTheme="minorEastAsia"/>
        </w:rPr>
        <w:t>tries</w:t>
      </w:r>
      <w:r w:rsidR="00BD42BC" w:rsidRPr="00BD42BC">
        <w:rPr>
          <w:rFonts w:eastAsiaTheme="minorEastAsia"/>
        </w:rPr>
        <w:t xml:space="preserve"> to reunite a family if conditions at home improve sufficiently.</w:t>
      </w:r>
    </w:p>
    <w:p w:rsidR="00BD42BC" w:rsidRPr="00BD42BC" w:rsidRDefault="00BD42BC" w:rsidP="001232C4">
      <w:pPr>
        <w:pStyle w:val="SRIndentedText"/>
        <w:ind w:left="0"/>
        <w:rPr>
          <w:rFonts w:eastAsiaTheme="minorEastAsia"/>
        </w:rPr>
      </w:pPr>
      <w:r w:rsidRPr="00BD42BC">
        <w:rPr>
          <w:rFonts w:eastAsiaTheme="minorEastAsia"/>
        </w:rPr>
        <w:lastRenderedPageBreak/>
        <w:t>A Court Appointed Special Advocate (CASA) is a trained volunteer who represents the best interests of children as they are taken through the legal process.</w:t>
      </w:r>
      <w:r w:rsidR="001232C4">
        <w:rPr>
          <w:rFonts w:eastAsiaTheme="minorEastAsia"/>
        </w:rPr>
        <w:t xml:space="preserve"> The work of the CASA volunteer includes:</w:t>
      </w:r>
    </w:p>
    <w:p w:rsidR="00BD42BC" w:rsidRPr="00BD42BC" w:rsidRDefault="00BD42BC" w:rsidP="001232C4">
      <w:pPr>
        <w:widowControl w:val="0"/>
        <w:numPr>
          <w:ilvl w:val="0"/>
          <w:numId w:val="4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1080"/>
        <w:rPr>
          <w:rFonts w:ascii="Arial" w:hAnsi="Arial" w:cs="Arial"/>
          <w:color w:val="1A1A18"/>
        </w:rPr>
      </w:pPr>
      <w:r w:rsidRPr="00BD42BC">
        <w:rPr>
          <w:rFonts w:ascii="Arial" w:hAnsi="Arial" w:cs="Arial"/>
          <w:color w:val="1A1A18"/>
        </w:rPr>
        <w:t>Investigat</w:t>
      </w:r>
      <w:r w:rsidR="001232C4">
        <w:rPr>
          <w:rFonts w:ascii="Arial" w:hAnsi="Arial" w:cs="Arial"/>
          <w:color w:val="1A1A18"/>
        </w:rPr>
        <w:t>ing</w:t>
      </w:r>
      <w:r w:rsidRPr="00BD42BC">
        <w:rPr>
          <w:rFonts w:ascii="Arial" w:hAnsi="Arial" w:cs="Arial"/>
          <w:color w:val="1A1A18"/>
        </w:rPr>
        <w:t xml:space="preserve"> the case and </w:t>
      </w:r>
      <w:r w:rsidR="001232C4">
        <w:rPr>
          <w:rFonts w:ascii="Arial" w:hAnsi="Arial" w:cs="Arial"/>
          <w:color w:val="1A1A18"/>
        </w:rPr>
        <w:t>reporting to</w:t>
      </w:r>
      <w:r w:rsidRPr="00BD42BC">
        <w:rPr>
          <w:rFonts w:ascii="Arial" w:hAnsi="Arial" w:cs="Arial"/>
          <w:color w:val="1A1A18"/>
        </w:rPr>
        <w:t xml:space="preserve"> the court</w:t>
      </w:r>
      <w:r w:rsidR="001232C4">
        <w:rPr>
          <w:rFonts w:ascii="Arial" w:hAnsi="Arial" w:cs="Arial"/>
          <w:color w:val="1A1A18"/>
        </w:rPr>
        <w:t>;</w:t>
      </w:r>
    </w:p>
    <w:p w:rsidR="00BD42BC" w:rsidRDefault="00BD42BC" w:rsidP="001232C4">
      <w:pPr>
        <w:widowControl w:val="0"/>
        <w:numPr>
          <w:ilvl w:val="0"/>
          <w:numId w:val="4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1080"/>
        <w:rPr>
          <w:rFonts w:ascii="Arial" w:hAnsi="Arial" w:cs="Arial"/>
          <w:color w:val="1A1A18"/>
        </w:rPr>
      </w:pPr>
      <w:r w:rsidRPr="00BD42BC">
        <w:rPr>
          <w:rFonts w:ascii="Arial" w:hAnsi="Arial" w:cs="Arial"/>
          <w:color w:val="1A1A18"/>
        </w:rPr>
        <w:t>Help</w:t>
      </w:r>
      <w:r w:rsidR="001232C4">
        <w:rPr>
          <w:rFonts w:ascii="Arial" w:hAnsi="Arial" w:cs="Arial"/>
          <w:color w:val="1A1A18"/>
        </w:rPr>
        <w:t>ing to</w:t>
      </w:r>
      <w:r w:rsidRPr="00BD42BC">
        <w:rPr>
          <w:rFonts w:ascii="Arial" w:hAnsi="Arial" w:cs="Arial"/>
          <w:color w:val="1A1A18"/>
        </w:rPr>
        <w:t xml:space="preserve"> identify resources to address a child's special needs</w:t>
      </w:r>
      <w:r w:rsidR="001232C4">
        <w:rPr>
          <w:rFonts w:ascii="Arial" w:hAnsi="Arial" w:cs="Arial"/>
          <w:color w:val="1A1A18"/>
        </w:rPr>
        <w:t>; and</w:t>
      </w:r>
    </w:p>
    <w:p w:rsidR="005C127B" w:rsidRPr="00BD42BC" w:rsidRDefault="005C127B" w:rsidP="001232C4">
      <w:pPr>
        <w:widowControl w:val="0"/>
        <w:numPr>
          <w:ilvl w:val="0"/>
          <w:numId w:val="4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1080"/>
        <w:rPr>
          <w:rFonts w:ascii="Arial" w:hAnsi="Arial" w:cs="Arial"/>
          <w:color w:val="1A1A18"/>
        </w:rPr>
      </w:pPr>
      <w:r w:rsidRPr="00BD42BC">
        <w:rPr>
          <w:rFonts w:ascii="Arial" w:hAnsi="Arial" w:cs="Arial"/>
          <w:color w:val="1A1A18"/>
        </w:rPr>
        <w:t>Recommend</w:t>
      </w:r>
      <w:r w:rsidR="001232C4">
        <w:rPr>
          <w:rFonts w:ascii="Arial" w:hAnsi="Arial" w:cs="Arial"/>
          <w:color w:val="1A1A18"/>
        </w:rPr>
        <w:t>ing</w:t>
      </w:r>
      <w:r w:rsidRPr="00BD42BC">
        <w:rPr>
          <w:rFonts w:ascii="Arial" w:hAnsi="Arial" w:cs="Arial"/>
          <w:color w:val="1A1A18"/>
        </w:rPr>
        <w:t xml:space="preserve"> temporary and permanent plans for the child</w:t>
      </w:r>
      <w:r>
        <w:rPr>
          <w:rFonts w:ascii="Arial" w:hAnsi="Arial" w:cs="Arial"/>
          <w:color w:val="1A1A18"/>
        </w:rPr>
        <w:t>.</w:t>
      </w:r>
    </w:p>
    <w:p w:rsidR="00D6183C" w:rsidRPr="00D6183C" w:rsidRDefault="00D6183C" w:rsidP="00D6183C">
      <w:pPr>
        <w:spacing w:before="240"/>
        <w:jc w:val="both"/>
        <w:rPr>
          <w:rFonts w:ascii="Arial" w:hAnsi="Arial" w:cs="Arial"/>
          <w:color w:val="000000"/>
        </w:rPr>
      </w:pPr>
      <w:r w:rsidRPr="00D6183C">
        <w:rPr>
          <w:rFonts w:ascii="Arial" w:hAnsi="Arial" w:cs="Arial"/>
          <w:color w:val="000000"/>
        </w:rPr>
        <w:t xml:space="preserve">As described in the </w:t>
      </w:r>
      <w:r w:rsidR="001232C4">
        <w:rPr>
          <w:rFonts w:ascii="Arial" w:hAnsi="Arial" w:cs="Arial"/>
          <w:color w:val="000000"/>
        </w:rPr>
        <w:t xml:space="preserve">Executive’s </w:t>
      </w:r>
      <w:r w:rsidRPr="00D6183C">
        <w:rPr>
          <w:rFonts w:ascii="Arial" w:hAnsi="Arial" w:cs="Arial"/>
          <w:color w:val="000000"/>
        </w:rPr>
        <w:t>transmittal letter</w:t>
      </w:r>
      <w:r w:rsidR="006F37B7">
        <w:rPr>
          <w:rFonts w:ascii="Arial" w:hAnsi="Arial" w:cs="Arial"/>
          <w:color w:val="000000"/>
        </w:rPr>
        <w:t xml:space="preserve"> (Att. </w:t>
      </w:r>
      <w:r w:rsidR="00EB5380">
        <w:rPr>
          <w:rFonts w:ascii="Arial" w:hAnsi="Arial" w:cs="Arial"/>
          <w:color w:val="000000"/>
        </w:rPr>
        <w:t>5</w:t>
      </w:r>
      <w:r w:rsidR="006F37B7">
        <w:rPr>
          <w:rFonts w:ascii="Arial" w:hAnsi="Arial" w:cs="Arial"/>
          <w:color w:val="000000"/>
        </w:rPr>
        <w:t>)</w:t>
      </w:r>
      <w:r w:rsidRPr="00D6183C">
        <w:rPr>
          <w:rFonts w:ascii="Arial" w:hAnsi="Arial" w:cs="Arial"/>
          <w:color w:val="000000"/>
        </w:rPr>
        <w:t>:</w:t>
      </w:r>
    </w:p>
    <w:p w:rsidR="00D6183C" w:rsidRDefault="00D6183C" w:rsidP="00D6183C">
      <w:pPr>
        <w:pStyle w:val="SRIndentedText"/>
        <w:numPr>
          <w:ilvl w:val="0"/>
          <w:numId w:val="41"/>
        </w:numPr>
        <w:ind w:left="1080"/>
      </w:pPr>
      <w:r w:rsidRPr="00F65D11">
        <w:t>The CASA attorneys represent volunteer advocates at court hearings, trials and depositions; provide legal training and consultation; and provide case-specific l</w:t>
      </w:r>
      <w:r>
        <w:t>egal advice for program staff.</w:t>
      </w:r>
    </w:p>
    <w:p w:rsidR="00D6183C" w:rsidRPr="00F65D11" w:rsidRDefault="00D6183C" w:rsidP="00D6183C">
      <w:pPr>
        <w:pStyle w:val="SRIndentedText"/>
        <w:numPr>
          <w:ilvl w:val="0"/>
          <w:numId w:val="41"/>
        </w:numPr>
        <w:ind w:left="1080"/>
      </w:pPr>
      <w:r w:rsidRPr="00F65D11">
        <w:t>The CASA specialists work closely with the CASA volunteers to train, supervise and monitor the volunteers in managing their cases; and they prepare the volunteers for hearings and trials.</w:t>
      </w:r>
    </w:p>
    <w:p w:rsidR="00BD42BC" w:rsidRPr="00BD42BC" w:rsidRDefault="001232C4" w:rsidP="001232C4">
      <w:pPr>
        <w:pStyle w:val="SRHeading1"/>
      </w:pPr>
      <w:r>
        <w:t>Analysis</w:t>
      </w:r>
    </w:p>
    <w:p w:rsidR="007862C0" w:rsidRDefault="001232C4" w:rsidP="001232C4">
      <w:pPr>
        <w:pStyle w:val="SRBodyText"/>
      </w:pPr>
      <w:r>
        <w:t>The substantive changes in the new CBA are</w:t>
      </w:r>
      <w:r w:rsidR="006F37B7">
        <w:t xml:space="preserve"> listed below.</w:t>
      </w:r>
    </w:p>
    <w:p w:rsidR="001232C4" w:rsidRDefault="00003606" w:rsidP="001232C4">
      <w:pPr>
        <w:pStyle w:val="SRHeading2"/>
      </w:pPr>
      <w:r>
        <w:t>COLAs</w:t>
      </w:r>
    </w:p>
    <w:p w:rsidR="001232C4" w:rsidRDefault="00003606" w:rsidP="001232C4">
      <w:pPr>
        <w:pStyle w:val="SRBodyText"/>
      </w:pPr>
      <w:r>
        <w:t>Section 5.3 of the CBA (Att. 1-A, p. 3) provides for cost-of-living adjustments (COLAs) of 2.00 percent for 2015 and 2.25 percent for 2016 pursuant to a 2014 memorandum of agreement (MOA) with the King County Coalition of Unions, which the Council approved on November 10, 2014, by Ordinance 179</w:t>
      </w:r>
      <w:r w:rsidR="006F37B7">
        <w:t>16</w:t>
      </w:r>
      <w:r>
        <w:t>.</w:t>
      </w:r>
    </w:p>
    <w:p w:rsidR="00003606" w:rsidRDefault="00003606" w:rsidP="00003606">
      <w:pPr>
        <w:pStyle w:val="SRHeading2"/>
      </w:pPr>
      <w:r>
        <w:t>Additional classifications</w:t>
      </w:r>
    </w:p>
    <w:p w:rsidR="00003606" w:rsidRDefault="00003606" w:rsidP="00003606">
      <w:pPr>
        <w:pStyle w:val="SRBodyText"/>
      </w:pPr>
      <w:r>
        <w:t>Addendum A to the CBA (Att. 1-A, following p. 17) adds two new classifications to the bargaining unit:</w:t>
      </w:r>
    </w:p>
    <w:p w:rsidR="00003606" w:rsidRDefault="00003606" w:rsidP="00003606">
      <w:pPr>
        <w:pStyle w:val="SRBodyText"/>
        <w:numPr>
          <w:ilvl w:val="0"/>
          <w:numId w:val="43"/>
        </w:numPr>
      </w:pPr>
      <w:r w:rsidRPr="00003606">
        <w:t>Staff Guardian Ad Litem (GAL) Specialist</w:t>
      </w:r>
      <w:r>
        <w:t xml:space="preserve"> – at Pay Range 50 (the same as the existing classification called “CASA Specialist”); and</w:t>
      </w:r>
    </w:p>
    <w:p w:rsidR="00003606" w:rsidRDefault="00003606" w:rsidP="00003606">
      <w:pPr>
        <w:pStyle w:val="SRBodyText"/>
        <w:numPr>
          <w:ilvl w:val="0"/>
          <w:numId w:val="43"/>
        </w:numPr>
      </w:pPr>
      <w:r w:rsidRPr="00003606">
        <w:t>Program Attorney/ Attorney Guardian Ad Litem</w:t>
      </w:r>
      <w:r>
        <w:t xml:space="preserve"> – at Pay Range 58 (the same as the existing classification called “CASA Attorney”).</w:t>
      </w:r>
    </w:p>
    <w:p w:rsidR="00236011" w:rsidRDefault="00AB6A57" w:rsidP="00003606">
      <w:pPr>
        <w:pStyle w:val="SRBodyText"/>
      </w:pPr>
      <w:r w:rsidRPr="00236011">
        <w:t xml:space="preserve">According to Superior Court staff, </w:t>
      </w:r>
      <w:r w:rsidR="00003606" w:rsidRPr="00236011">
        <w:t>the new classifications</w:t>
      </w:r>
      <w:r w:rsidRPr="00236011">
        <w:t xml:space="preserve"> will allow the </w:t>
      </w:r>
      <w:r w:rsidR="00236011" w:rsidRPr="00236011">
        <w:t>Court to meet the need for GALs and GAL Attorneys when no volunteers are available: “There are many more dependency children needing a GAL than we have volunteers for. Having GALs on staff means the CASA program can react quickly when the court orders immediate action on a dependency case that either has no CASA volunteer assigned to it, or the volunteer cannot/does not wish act on it.</w:t>
      </w:r>
      <w:r w:rsidR="00236011">
        <w:t>”</w:t>
      </w:r>
    </w:p>
    <w:p w:rsidR="00236011" w:rsidRDefault="00236011" w:rsidP="00003606">
      <w:pPr>
        <w:pStyle w:val="SRBodyText"/>
        <w:rPr>
          <w:highlight w:val="yellow"/>
        </w:rPr>
      </w:pPr>
      <w:r>
        <w:lastRenderedPageBreak/>
        <w:t>Court staff has provided a summary of the duties of each classification, which is contained in Attachment 3 to this staff report.</w:t>
      </w:r>
    </w:p>
    <w:p w:rsidR="00003606" w:rsidRPr="006F37B7" w:rsidRDefault="006F37B7" w:rsidP="00003606">
      <w:pPr>
        <w:pStyle w:val="SRBodyText"/>
        <w:rPr>
          <w:u w:val="single"/>
        </w:rPr>
      </w:pPr>
      <w:r w:rsidRPr="00236011">
        <w:t xml:space="preserve">According to </w:t>
      </w:r>
      <w:r w:rsidR="00AB6A57" w:rsidRPr="00236011">
        <w:t>Superior Court staff</w:t>
      </w:r>
      <w:r w:rsidRPr="00236011">
        <w:t>, the addition of the new classifications to the bargaining unit will have no fiscal impact</w:t>
      </w:r>
      <w:r w:rsidR="00AB6A57" w:rsidRPr="00236011">
        <w:t>, since the new positions in those classifications are taking the place of CASA Specialist and CASA Attorney positions</w:t>
      </w:r>
      <w:r w:rsidR="00236011" w:rsidRPr="00236011">
        <w:t xml:space="preserve"> that were vacant and there is no difference in the Pay Range.</w:t>
      </w:r>
    </w:p>
    <w:p w:rsidR="004C7887" w:rsidRPr="00F65D11" w:rsidRDefault="004C7887" w:rsidP="006F37B7">
      <w:pPr>
        <w:pStyle w:val="BodyText"/>
        <w:spacing w:before="240" w:after="240"/>
        <w:rPr>
          <w:rFonts w:ascii="Arial" w:hAnsi="Arial" w:cs="Arial"/>
          <w:b/>
          <w:color w:val="000000"/>
          <w:u w:val="single"/>
        </w:rPr>
      </w:pPr>
      <w:r w:rsidRPr="00F65D11">
        <w:rPr>
          <w:rFonts w:ascii="Arial" w:hAnsi="Arial" w:cs="Arial"/>
          <w:b/>
          <w:color w:val="000000"/>
          <w:u w:val="single"/>
        </w:rPr>
        <w:t>FISCAL IMPACT</w:t>
      </w:r>
    </w:p>
    <w:p w:rsidR="006F37B7" w:rsidRDefault="006F37B7" w:rsidP="006F37B7">
      <w:pPr>
        <w:pStyle w:val="BodyText"/>
        <w:spacing w:before="240" w:after="240"/>
        <w:rPr>
          <w:rFonts w:ascii="Arial" w:hAnsi="Arial" w:cs="Arial"/>
        </w:rPr>
      </w:pPr>
      <w:r w:rsidRPr="00304F40">
        <w:rPr>
          <w:rFonts w:ascii="Arial" w:hAnsi="Arial" w:cs="Arial"/>
        </w:rPr>
        <w:t xml:space="preserve">The proposed new CBA would have no fiscal impact beyond that of the MOA that the Council approved </w:t>
      </w:r>
      <w:r>
        <w:rPr>
          <w:rFonts w:ascii="Arial" w:hAnsi="Arial" w:cs="Arial"/>
        </w:rPr>
        <w:t xml:space="preserve">by Ordinance 17916 </w:t>
      </w:r>
      <w:r w:rsidRPr="00304F40">
        <w:rPr>
          <w:rFonts w:ascii="Arial" w:hAnsi="Arial" w:cs="Arial"/>
        </w:rPr>
        <w:t xml:space="preserve">in November 2014. The amounts listed in the Fiscal Note (Att. </w:t>
      </w:r>
      <w:r w:rsidR="00EB5380">
        <w:rPr>
          <w:rFonts w:ascii="Arial" w:hAnsi="Arial" w:cs="Arial"/>
        </w:rPr>
        <w:t>6</w:t>
      </w:r>
      <w:r w:rsidRPr="00304F40">
        <w:rPr>
          <w:rFonts w:ascii="Arial" w:hAnsi="Arial" w:cs="Arial"/>
        </w:rPr>
        <w:t xml:space="preserve">) are </w:t>
      </w:r>
      <w:r>
        <w:rPr>
          <w:rFonts w:ascii="Arial" w:hAnsi="Arial" w:cs="Arial"/>
        </w:rPr>
        <w:t xml:space="preserve">the COLAs and lump sum payments </w:t>
      </w:r>
      <w:r w:rsidRPr="00304F40">
        <w:rPr>
          <w:rFonts w:ascii="Arial" w:hAnsi="Arial" w:cs="Arial"/>
        </w:rPr>
        <w:t>attributable to th</w:t>
      </w:r>
      <w:r>
        <w:rPr>
          <w:rFonts w:ascii="Arial" w:hAnsi="Arial" w:cs="Arial"/>
        </w:rPr>
        <w:t>at</w:t>
      </w:r>
      <w:r w:rsidRPr="00304F40">
        <w:rPr>
          <w:rFonts w:ascii="Arial" w:hAnsi="Arial" w:cs="Arial"/>
        </w:rPr>
        <w:t xml:space="preserve"> MOA.</w:t>
      </w:r>
    </w:p>
    <w:p w:rsidR="00CD2047" w:rsidRPr="00F65D11" w:rsidRDefault="00823CF0" w:rsidP="004C7887">
      <w:pPr>
        <w:pStyle w:val="BodyText"/>
        <w:spacing w:before="240" w:after="240"/>
        <w:rPr>
          <w:rFonts w:ascii="Arial" w:hAnsi="Arial" w:cs="Arial"/>
          <w:b/>
          <w:color w:val="000000"/>
          <w:u w:val="single"/>
        </w:rPr>
      </w:pPr>
      <w:r w:rsidRPr="00F65D11">
        <w:rPr>
          <w:rFonts w:ascii="Arial" w:hAnsi="Arial" w:cs="Arial"/>
          <w:b/>
          <w:color w:val="000000"/>
          <w:u w:val="single"/>
        </w:rPr>
        <w:t>INVITED</w:t>
      </w:r>
    </w:p>
    <w:p w:rsidR="00823CF0" w:rsidRPr="00F65D11" w:rsidRDefault="00AB6A57" w:rsidP="00B05C59">
      <w:pPr>
        <w:pStyle w:val="ListParagraph"/>
        <w:numPr>
          <w:ilvl w:val="0"/>
          <w:numId w:val="35"/>
        </w:numPr>
        <w:snapToGrid w:val="0"/>
        <w:rPr>
          <w:rFonts w:ascii="Arial" w:hAnsi="Arial" w:cs="Arial"/>
        </w:rPr>
      </w:pPr>
      <w:r>
        <w:rPr>
          <w:rFonts w:ascii="Arial" w:hAnsi="Arial" w:cs="Arial"/>
        </w:rPr>
        <w:t>Gerry Topping, Labor Relations Manager</w:t>
      </w:r>
      <w:r w:rsidR="00823CF0" w:rsidRPr="00F65D11">
        <w:rPr>
          <w:rFonts w:ascii="Arial" w:hAnsi="Arial" w:cs="Arial"/>
        </w:rPr>
        <w:t>, Office of Labor Relations</w:t>
      </w:r>
    </w:p>
    <w:p w:rsidR="00823CF0" w:rsidRPr="00F65D11" w:rsidRDefault="00AB6A57" w:rsidP="00B05C59">
      <w:pPr>
        <w:pStyle w:val="BodyText"/>
        <w:numPr>
          <w:ilvl w:val="0"/>
          <w:numId w:val="35"/>
        </w:numPr>
        <w:spacing w:after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Mary Louis, Union Representative</w:t>
      </w:r>
      <w:r w:rsidR="006F37B7">
        <w:rPr>
          <w:rFonts w:ascii="Arial" w:hAnsi="Arial" w:cs="Arial"/>
        </w:rPr>
        <w:t xml:space="preserve">, </w:t>
      </w:r>
      <w:r w:rsidR="006F37B7" w:rsidRPr="00F65D11">
        <w:rPr>
          <w:rFonts w:ascii="Arial" w:hAnsi="Arial" w:cs="Arial"/>
          <w:color w:val="000000"/>
        </w:rPr>
        <w:t>Washington State Council of County and City Employees, Council 2</w:t>
      </w:r>
    </w:p>
    <w:p w:rsidR="004C7887" w:rsidRPr="00F65D11" w:rsidRDefault="004C7887" w:rsidP="004C7887">
      <w:pPr>
        <w:pStyle w:val="BodyText"/>
        <w:keepNext/>
        <w:tabs>
          <w:tab w:val="right" w:pos="9180"/>
        </w:tabs>
        <w:spacing w:before="240" w:after="0"/>
        <w:rPr>
          <w:rFonts w:ascii="Arial" w:hAnsi="Arial" w:cs="Arial"/>
          <w:b/>
          <w:color w:val="000000"/>
        </w:rPr>
      </w:pPr>
      <w:r w:rsidRPr="00F65D11">
        <w:rPr>
          <w:rFonts w:ascii="Arial" w:hAnsi="Arial" w:cs="Arial"/>
          <w:b/>
          <w:color w:val="000000"/>
          <w:u w:val="single"/>
        </w:rPr>
        <w:t>ATTACHMENTS</w:t>
      </w:r>
    </w:p>
    <w:p w:rsidR="004C7887" w:rsidRPr="00F65D11" w:rsidRDefault="004C7887" w:rsidP="004C7887">
      <w:pPr>
        <w:pStyle w:val="BodyText"/>
        <w:keepNext/>
        <w:numPr>
          <w:ilvl w:val="0"/>
          <w:numId w:val="4"/>
        </w:numPr>
        <w:tabs>
          <w:tab w:val="right" w:leader="dot" w:pos="9090"/>
        </w:tabs>
        <w:spacing w:before="240" w:after="0"/>
        <w:ind w:right="2592"/>
        <w:rPr>
          <w:rFonts w:ascii="Arial" w:hAnsi="Arial" w:cs="Arial"/>
          <w:color w:val="000000"/>
        </w:rPr>
      </w:pPr>
      <w:r w:rsidRPr="00F65D11">
        <w:rPr>
          <w:rFonts w:ascii="Arial" w:hAnsi="Arial" w:cs="Arial"/>
          <w:color w:val="000000"/>
        </w:rPr>
        <w:t xml:space="preserve">Proposed Ordinance </w:t>
      </w:r>
      <w:r w:rsidR="0006233A" w:rsidRPr="00F65D11">
        <w:rPr>
          <w:rFonts w:ascii="Arial" w:hAnsi="Arial" w:cs="Arial"/>
          <w:color w:val="000000"/>
        </w:rPr>
        <w:t>201</w:t>
      </w:r>
      <w:r w:rsidR="00D50BA1">
        <w:rPr>
          <w:rFonts w:ascii="Arial" w:hAnsi="Arial" w:cs="Arial"/>
          <w:color w:val="000000"/>
        </w:rPr>
        <w:t>5-0341</w:t>
      </w:r>
    </w:p>
    <w:p w:rsidR="004C7887" w:rsidRPr="00F65D11" w:rsidRDefault="004C7887" w:rsidP="004C7887">
      <w:pPr>
        <w:pStyle w:val="BodyText"/>
        <w:keepNext/>
        <w:tabs>
          <w:tab w:val="right" w:leader="dot" w:pos="9090"/>
        </w:tabs>
        <w:spacing w:after="0"/>
        <w:ind w:left="1080" w:right="2232"/>
        <w:rPr>
          <w:rFonts w:ascii="Arial" w:hAnsi="Arial" w:cs="Arial"/>
          <w:color w:val="000000"/>
        </w:rPr>
      </w:pPr>
      <w:proofErr w:type="gramStart"/>
      <w:r w:rsidRPr="00F65D11">
        <w:rPr>
          <w:rFonts w:ascii="Arial" w:hAnsi="Arial" w:cs="Arial"/>
          <w:color w:val="000000"/>
        </w:rPr>
        <w:t>Att.</w:t>
      </w:r>
      <w:proofErr w:type="gramEnd"/>
      <w:r w:rsidRPr="00F65D11">
        <w:rPr>
          <w:rFonts w:ascii="Arial" w:hAnsi="Arial" w:cs="Arial"/>
          <w:color w:val="000000"/>
        </w:rPr>
        <w:t xml:space="preserve"> A (C</w:t>
      </w:r>
      <w:r w:rsidR="00CD2047" w:rsidRPr="00F65D11">
        <w:rPr>
          <w:rFonts w:ascii="Arial" w:hAnsi="Arial" w:cs="Arial"/>
          <w:color w:val="000000"/>
        </w:rPr>
        <w:t>ollective Bargaining Agreement)</w:t>
      </w:r>
    </w:p>
    <w:p w:rsidR="00D50BA1" w:rsidRDefault="00D50BA1" w:rsidP="004C7887">
      <w:pPr>
        <w:pStyle w:val="BodyText"/>
        <w:keepNext/>
        <w:numPr>
          <w:ilvl w:val="0"/>
          <w:numId w:val="4"/>
        </w:numPr>
        <w:tabs>
          <w:tab w:val="left" w:pos="360"/>
          <w:tab w:val="left" w:pos="1080"/>
          <w:tab w:val="left" w:pos="1440"/>
          <w:tab w:val="right" w:leader="dot" w:pos="9090"/>
        </w:tabs>
        <w:spacing w:after="0"/>
        <w:ind w:right="22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“Four CASA Programs in King County”</w:t>
      </w:r>
    </w:p>
    <w:p w:rsidR="00EB5380" w:rsidRDefault="00EB5380" w:rsidP="004C7887">
      <w:pPr>
        <w:pStyle w:val="BodyText"/>
        <w:keepNext/>
        <w:numPr>
          <w:ilvl w:val="0"/>
          <w:numId w:val="4"/>
        </w:numPr>
        <w:tabs>
          <w:tab w:val="left" w:pos="360"/>
          <w:tab w:val="left" w:pos="1080"/>
          <w:tab w:val="left" w:pos="1440"/>
          <w:tab w:val="right" w:leader="dot" w:pos="9090"/>
        </w:tabs>
        <w:spacing w:after="0"/>
        <w:ind w:right="22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Classification Descriptions</w:t>
      </w:r>
    </w:p>
    <w:p w:rsidR="004C7887" w:rsidRPr="00F65D11" w:rsidRDefault="004C7887" w:rsidP="004C7887">
      <w:pPr>
        <w:pStyle w:val="BodyText"/>
        <w:keepNext/>
        <w:numPr>
          <w:ilvl w:val="0"/>
          <w:numId w:val="4"/>
        </w:numPr>
        <w:tabs>
          <w:tab w:val="left" w:pos="360"/>
          <w:tab w:val="left" w:pos="1080"/>
          <w:tab w:val="left" w:pos="1440"/>
          <w:tab w:val="right" w:leader="dot" w:pos="9090"/>
        </w:tabs>
        <w:spacing w:after="0"/>
        <w:ind w:right="2232"/>
        <w:rPr>
          <w:rFonts w:ascii="Arial" w:hAnsi="Arial" w:cs="Arial"/>
          <w:color w:val="000000"/>
        </w:rPr>
      </w:pPr>
      <w:r w:rsidRPr="00F65D11">
        <w:rPr>
          <w:rFonts w:ascii="Arial" w:hAnsi="Arial" w:cs="Arial"/>
          <w:color w:val="000000"/>
        </w:rPr>
        <w:t>C</w:t>
      </w:r>
      <w:r w:rsidR="00CD2047" w:rsidRPr="00F65D11">
        <w:rPr>
          <w:rFonts w:ascii="Arial" w:hAnsi="Arial" w:cs="Arial"/>
          <w:color w:val="000000"/>
        </w:rPr>
        <w:t>hecklist and Summary of Changes</w:t>
      </w:r>
    </w:p>
    <w:p w:rsidR="004C7887" w:rsidRPr="00F65D11" w:rsidRDefault="00CD2047" w:rsidP="004C7887">
      <w:pPr>
        <w:pStyle w:val="BodyText"/>
        <w:keepNext/>
        <w:numPr>
          <w:ilvl w:val="0"/>
          <w:numId w:val="4"/>
        </w:numPr>
        <w:tabs>
          <w:tab w:val="left" w:pos="360"/>
          <w:tab w:val="left" w:pos="1080"/>
          <w:tab w:val="left" w:pos="1440"/>
          <w:tab w:val="right" w:leader="dot" w:pos="9090"/>
        </w:tabs>
        <w:spacing w:after="0"/>
        <w:ind w:right="2232"/>
        <w:rPr>
          <w:rFonts w:ascii="Arial" w:hAnsi="Arial" w:cs="Arial"/>
          <w:color w:val="000000"/>
        </w:rPr>
      </w:pPr>
      <w:r w:rsidRPr="00F65D11">
        <w:rPr>
          <w:rFonts w:ascii="Arial" w:hAnsi="Arial" w:cs="Arial"/>
          <w:color w:val="000000"/>
        </w:rPr>
        <w:t>Transmittal letter</w:t>
      </w:r>
    </w:p>
    <w:p w:rsidR="007A0C3D" w:rsidRPr="00F65D11" w:rsidRDefault="004C7887" w:rsidP="00823CF0">
      <w:pPr>
        <w:pStyle w:val="BodyText"/>
        <w:numPr>
          <w:ilvl w:val="0"/>
          <w:numId w:val="4"/>
        </w:numPr>
        <w:tabs>
          <w:tab w:val="left" w:pos="360"/>
          <w:tab w:val="left" w:pos="1080"/>
          <w:tab w:val="left" w:pos="1440"/>
          <w:tab w:val="right" w:leader="dot" w:pos="9090"/>
        </w:tabs>
        <w:spacing w:after="0"/>
        <w:ind w:right="2232"/>
        <w:jc w:val="both"/>
        <w:rPr>
          <w:rFonts w:ascii="Arial" w:hAnsi="Arial" w:cs="Arial"/>
        </w:rPr>
      </w:pPr>
      <w:r w:rsidRPr="00F65D11">
        <w:rPr>
          <w:rFonts w:ascii="Arial" w:hAnsi="Arial" w:cs="Arial"/>
          <w:color w:val="000000"/>
        </w:rPr>
        <w:t>Fiscal Note</w:t>
      </w:r>
    </w:p>
    <w:sectPr w:rsidR="007A0C3D" w:rsidRPr="00F65D11" w:rsidSect="00516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584" w:bottom="126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A6" w:rsidRDefault="00543FA6">
      <w:r>
        <w:separator/>
      </w:r>
    </w:p>
  </w:endnote>
  <w:endnote w:type="continuationSeparator" w:id="0">
    <w:p w:rsidR="00543FA6" w:rsidRDefault="0054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D0" w:rsidRDefault="003B7C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D0" w:rsidRDefault="003B7C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7B" w:rsidRDefault="005C12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A6" w:rsidRDefault="00543FA6">
      <w:r>
        <w:separator/>
      </w:r>
    </w:p>
  </w:footnote>
  <w:footnote w:type="continuationSeparator" w:id="0">
    <w:p w:rsidR="00543FA6" w:rsidRDefault="00543FA6">
      <w:r>
        <w:continuationSeparator/>
      </w:r>
    </w:p>
  </w:footnote>
  <w:footnote w:id="1">
    <w:p w:rsidR="005C127B" w:rsidRPr="00A70EB3" w:rsidRDefault="005C127B" w:rsidP="000B180F">
      <w:pPr>
        <w:pStyle w:val="FootnoteText"/>
        <w:rPr>
          <w:rFonts w:ascii="Arial" w:hAnsi="Arial" w:cs="Arial"/>
        </w:rPr>
      </w:pPr>
      <w:r w:rsidRPr="00A70EB3">
        <w:rPr>
          <w:rStyle w:val="FootnoteReference"/>
          <w:rFonts w:ascii="Arial" w:hAnsi="Arial" w:cs="Arial"/>
        </w:rPr>
        <w:footnoteRef/>
      </w:r>
      <w:r w:rsidRPr="00A70EB3">
        <w:rPr>
          <w:rFonts w:ascii="Arial" w:hAnsi="Arial" w:cs="Arial"/>
        </w:rPr>
        <w:t xml:space="preserve"> Working conditions for these employees (other than compensation and benefits) are negotiated by the </w:t>
      </w:r>
      <w:r>
        <w:rPr>
          <w:rFonts w:ascii="Arial" w:hAnsi="Arial" w:cs="Arial"/>
        </w:rPr>
        <w:t>Superior</w:t>
      </w:r>
      <w:r w:rsidRPr="00A70EB3">
        <w:rPr>
          <w:rFonts w:ascii="Arial" w:hAnsi="Arial" w:cs="Arial"/>
        </w:rPr>
        <w:t xml:space="preserve"> Court, not by the County Executive, and are not subject to review and approval by the Council.</w:t>
      </w:r>
    </w:p>
  </w:footnote>
  <w:footnote w:id="2">
    <w:p w:rsidR="00D50BA1" w:rsidRPr="00D50BA1" w:rsidRDefault="00D50BA1">
      <w:pPr>
        <w:pStyle w:val="FootnoteText"/>
        <w:rPr>
          <w:rFonts w:ascii="Arial" w:hAnsi="Arial" w:cs="Arial"/>
        </w:rPr>
      </w:pPr>
      <w:r w:rsidRPr="00D50BA1">
        <w:rPr>
          <w:rStyle w:val="FootnoteReference"/>
          <w:rFonts w:ascii="Arial" w:hAnsi="Arial" w:cs="Arial"/>
        </w:rPr>
        <w:footnoteRef/>
      </w:r>
      <w:r w:rsidRPr="00D50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There is a separate, private, non-profit program called Family Law CASA of King County. The difference between that program and Superior Court’s Dependency CASA Program is described in Attachment </w:t>
      </w:r>
      <w:r w:rsidR="001232C4">
        <w:rPr>
          <w:rFonts w:ascii="Arial" w:hAnsi="Arial" w:cs="Arial"/>
        </w:rPr>
        <w:t>2</w:t>
      </w:r>
      <w:r>
        <w:rPr>
          <w:rFonts w:ascii="Arial" w:hAnsi="Arial" w:cs="Arial"/>
        </w:rPr>
        <w:t>, which is a document</w:t>
      </w:r>
      <w:r w:rsidR="006F37B7">
        <w:rPr>
          <w:rFonts w:ascii="Arial" w:hAnsi="Arial" w:cs="Arial"/>
        </w:rPr>
        <w:t xml:space="preserve"> entitled “Four CASA Programs in King County,” which </w:t>
      </w:r>
      <w:r>
        <w:rPr>
          <w:rFonts w:ascii="Arial" w:hAnsi="Arial" w:cs="Arial"/>
        </w:rPr>
        <w:t>Family Law CASA</w:t>
      </w:r>
      <w:r w:rsidR="006F37B7">
        <w:rPr>
          <w:rFonts w:ascii="Arial" w:hAnsi="Arial" w:cs="Arial"/>
        </w:rPr>
        <w:t xml:space="preserve"> has posted</w:t>
      </w:r>
      <w:r>
        <w:rPr>
          <w:rFonts w:ascii="Arial" w:hAnsi="Arial" w:cs="Arial"/>
        </w:rPr>
        <w:t xml:space="preserve"> on its website: </w:t>
      </w:r>
      <w:r w:rsidRPr="00D50BA1">
        <w:rPr>
          <w:rFonts w:ascii="Arial" w:hAnsi="Arial" w:cs="Arial"/>
        </w:rPr>
        <w:t>http://www.familylawcasa.org/difference-between-casa-prog/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D0" w:rsidRDefault="003B7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D0" w:rsidRDefault="003B7C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7B" w:rsidRDefault="005C127B">
    <w:pPr>
      <w:jc w:val="center"/>
      <w:rPr>
        <w:rFonts w:ascii="Verdana" w:hAnsi="Verdana"/>
        <w:b/>
        <w:sz w:val="28"/>
        <w:szCs w:val="30"/>
      </w:rPr>
    </w:pPr>
    <w:r>
      <w:rPr>
        <w:rFonts w:ascii="Arial" w:hAnsi="Arial"/>
        <w:noProof/>
        <w:sz w:val="22"/>
        <w:szCs w:val="22"/>
        <w:lang w:eastAsia="en-US"/>
      </w:rPr>
      <w:drawing>
        <wp:inline distT="0" distB="0" distL="0" distR="0" wp14:anchorId="76CF7F8C" wp14:editId="115D0CFB">
          <wp:extent cx="1115695" cy="779780"/>
          <wp:effectExtent l="0" t="0" r="8255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79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C127B" w:rsidRPr="00BC457B" w:rsidRDefault="005C127B">
    <w:pPr>
      <w:spacing w:before="60"/>
      <w:jc w:val="center"/>
      <w:rPr>
        <w:rFonts w:ascii="Verdana" w:hAnsi="Verdana"/>
        <w:b/>
        <w:sz w:val="26"/>
        <w:szCs w:val="30"/>
      </w:rPr>
    </w:pPr>
    <w:r w:rsidRPr="00BC457B">
      <w:rPr>
        <w:rFonts w:ascii="Verdana" w:hAnsi="Verdana"/>
        <w:b/>
        <w:sz w:val="26"/>
        <w:szCs w:val="30"/>
      </w:rPr>
      <w:t>Metropolitan King County Council</w:t>
    </w:r>
  </w:p>
  <w:p w:rsidR="005C127B" w:rsidRPr="00795DDF" w:rsidRDefault="005C127B">
    <w:pPr>
      <w:jc w:val="center"/>
      <w:rPr>
        <w:rFonts w:ascii="Verdana" w:hAnsi="Verdana"/>
        <w:b/>
        <w:szCs w:val="30"/>
      </w:rPr>
    </w:pPr>
    <w:r>
      <w:rPr>
        <w:rFonts w:ascii="Verdana" w:hAnsi="Verdana"/>
        <w:b/>
        <w:szCs w:val="30"/>
      </w:rPr>
      <w:t>Law, Justice, and Emergency Management Committee</w:t>
    </w:r>
  </w:p>
  <w:p w:rsidR="005C127B" w:rsidRPr="0038130A" w:rsidRDefault="005C127B">
    <w:pPr>
      <w:spacing w:before="240"/>
      <w:jc w:val="center"/>
      <w:rPr>
        <w:rFonts w:ascii="Arial" w:hAnsi="Arial" w:cs="Arial"/>
        <w:b/>
        <w:sz w:val="22"/>
        <w:szCs w:val="30"/>
      </w:rPr>
    </w:pPr>
    <w:r w:rsidRPr="0038130A">
      <w:rPr>
        <w:rFonts w:ascii="Arial" w:hAnsi="Arial" w:cs="Arial"/>
        <w:b/>
        <w:sz w:val="22"/>
        <w:szCs w:val="30"/>
      </w:rPr>
      <w:t>STAFF REPORT</w:t>
    </w:r>
  </w:p>
  <w:p w:rsidR="005C127B" w:rsidRDefault="005C12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-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73FD9"/>
    <w:multiLevelType w:val="multilevel"/>
    <w:tmpl w:val="795678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C10847"/>
    <w:multiLevelType w:val="hybridMultilevel"/>
    <w:tmpl w:val="00B46F86"/>
    <w:lvl w:ilvl="0" w:tplc="253010E8">
      <w:start w:val="1"/>
      <w:numFmt w:val="decimal"/>
      <w:pStyle w:val="SRHeading2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02D43D8D"/>
    <w:multiLevelType w:val="hybridMultilevel"/>
    <w:tmpl w:val="1A7EB01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5D7AF4"/>
    <w:multiLevelType w:val="hybridMultilevel"/>
    <w:tmpl w:val="F6C8F552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84CBA5E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8B150B"/>
    <w:multiLevelType w:val="hybridMultilevel"/>
    <w:tmpl w:val="CAA25544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135C3"/>
    <w:multiLevelType w:val="hybridMultilevel"/>
    <w:tmpl w:val="A4D626D0"/>
    <w:lvl w:ilvl="0" w:tplc="00150409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8862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E060F"/>
    <w:multiLevelType w:val="hybridMultilevel"/>
    <w:tmpl w:val="17E4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31C66"/>
    <w:multiLevelType w:val="multilevel"/>
    <w:tmpl w:val="CAA255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73507"/>
    <w:multiLevelType w:val="hybridMultilevel"/>
    <w:tmpl w:val="0F86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315F9"/>
    <w:multiLevelType w:val="hybridMultilevel"/>
    <w:tmpl w:val="CAA0FBCA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84CBA5E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A65B5"/>
    <w:multiLevelType w:val="hybridMultilevel"/>
    <w:tmpl w:val="2DA80786"/>
    <w:lvl w:ilvl="0" w:tplc="000F0409">
      <w:start w:val="1"/>
      <w:numFmt w:val="decimal"/>
      <w:lvlText w:val="%1."/>
      <w:lvlJc w:val="left"/>
      <w:pPr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3809C8"/>
    <w:multiLevelType w:val="hybridMultilevel"/>
    <w:tmpl w:val="6EA674A8"/>
    <w:lvl w:ilvl="0" w:tplc="C46C1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2D327C"/>
    <w:multiLevelType w:val="hybridMultilevel"/>
    <w:tmpl w:val="6AD29CFC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267662"/>
    <w:multiLevelType w:val="hybridMultilevel"/>
    <w:tmpl w:val="B0646826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B7474"/>
    <w:multiLevelType w:val="multilevel"/>
    <w:tmpl w:val="7158B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D4E73"/>
    <w:multiLevelType w:val="hybridMultilevel"/>
    <w:tmpl w:val="9E743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2C5FF1"/>
    <w:multiLevelType w:val="multilevel"/>
    <w:tmpl w:val="811E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853305"/>
    <w:multiLevelType w:val="hybridMultilevel"/>
    <w:tmpl w:val="127C9182"/>
    <w:lvl w:ilvl="0" w:tplc="00190409">
      <w:start w:val="1"/>
      <w:numFmt w:val="lowerLetter"/>
      <w:lvlText w:val="%1."/>
      <w:lvlJc w:val="left"/>
      <w:pPr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356AA"/>
    <w:multiLevelType w:val="hybridMultilevel"/>
    <w:tmpl w:val="EAB260C0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024705"/>
    <w:multiLevelType w:val="hybridMultilevel"/>
    <w:tmpl w:val="55AC0EAC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84CBA5E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5D1D5D"/>
    <w:multiLevelType w:val="multilevel"/>
    <w:tmpl w:val="CAA255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7372A6"/>
    <w:multiLevelType w:val="hybridMultilevel"/>
    <w:tmpl w:val="2DD23CC2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E0C08"/>
    <w:multiLevelType w:val="hybridMultilevel"/>
    <w:tmpl w:val="B11C021E"/>
    <w:lvl w:ilvl="0" w:tplc="C46C1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02616D"/>
    <w:multiLevelType w:val="multilevel"/>
    <w:tmpl w:val="CAA255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F64D53"/>
    <w:multiLevelType w:val="hybridMultilevel"/>
    <w:tmpl w:val="538E0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81004"/>
    <w:multiLevelType w:val="multilevel"/>
    <w:tmpl w:val="CAA255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9652A7"/>
    <w:multiLevelType w:val="hybridMultilevel"/>
    <w:tmpl w:val="811ECB8C"/>
    <w:lvl w:ilvl="0" w:tplc="C46C1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635A4"/>
    <w:multiLevelType w:val="hybridMultilevel"/>
    <w:tmpl w:val="2452BC68"/>
    <w:lvl w:ilvl="0" w:tplc="1624C0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F2F99"/>
    <w:multiLevelType w:val="hybridMultilevel"/>
    <w:tmpl w:val="A4A4AFCE"/>
    <w:lvl w:ilvl="0" w:tplc="FC28418C">
      <w:start w:val="1"/>
      <w:numFmt w:val="decimal"/>
      <w:pStyle w:val="SRNumList-Multi-line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0620C7"/>
    <w:multiLevelType w:val="multilevel"/>
    <w:tmpl w:val="467EA58C"/>
    <w:lvl w:ilvl="0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E4A46"/>
    <w:multiLevelType w:val="multilevel"/>
    <w:tmpl w:val="A4D626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6375D"/>
    <w:multiLevelType w:val="hybridMultilevel"/>
    <w:tmpl w:val="467EA58C"/>
    <w:lvl w:ilvl="0" w:tplc="5C125CA4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D09CD"/>
    <w:multiLevelType w:val="multilevel"/>
    <w:tmpl w:val="6EA6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32B0D"/>
    <w:multiLevelType w:val="hybridMultilevel"/>
    <w:tmpl w:val="A3688058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F6224"/>
    <w:multiLevelType w:val="hybridMultilevel"/>
    <w:tmpl w:val="7158B28A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81958"/>
    <w:multiLevelType w:val="multilevel"/>
    <w:tmpl w:val="3E6ADA92"/>
    <w:lvl w:ilvl="0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7660E"/>
    <w:multiLevelType w:val="multilevel"/>
    <w:tmpl w:val="2452BC6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02DA5"/>
    <w:multiLevelType w:val="hybridMultilevel"/>
    <w:tmpl w:val="3E6ADA92"/>
    <w:lvl w:ilvl="0" w:tplc="5C125CA4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D3C65"/>
    <w:multiLevelType w:val="hybridMultilevel"/>
    <w:tmpl w:val="F6C8F552"/>
    <w:lvl w:ilvl="0" w:tplc="F88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84CBA5E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0F6776"/>
    <w:multiLevelType w:val="hybridMultilevel"/>
    <w:tmpl w:val="ACFE0912"/>
    <w:lvl w:ilvl="0" w:tplc="51E884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3"/>
  </w:num>
  <w:num w:numId="4">
    <w:abstractNumId w:val="23"/>
  </w:num>
  <w:num w:numId="5">
    <w:abstractNumId w:val="16"/>
  </w:num>
  <w:num w:numId="6">
    <w:abstractNumId w:val="22"/>
  </w:num>
  <w:num w:numId="7">
    <w:abstractNumId w:val="11"/>
  </w:num>
  <w:num w:numId="8">
    <w:abstractNumId w:val="5"/>
  </w:num>
  <w:num w:numId="9">
    <w:abstractNumId w:val="34"/>
  </w:num>
  <w:num w:numId="10">
    <w:abstractNumId w:val="6"/>
  </w:num>
  <w:num w:numId="11">
    <w:abstractNumId w:val="1"/>
  </w:num>
  <w:num w:numId="12">
    <w:abstractNumId w:val="13"/>
  </w:num>
  <w:num w:numId="13">
    <w:abstractNumId w:val="26"/>
  </w:num>
  <w:num w:numId="14">
    <w:abstractNumId w:val="24"/>
  </w:num>
  <w:num w:numId="15">
    <w:abstractNumId w:val="31"/>
  </w:num>
  <w:num w:numId="16">
    <w:abstractNumId w:val="35"/>
  </w:num>
  <w:num w:numId="17">
    <w:abstractNumId w:val="15"/>
  </w:num>
  <w:num w:numId="18">
    <w:abstractNumId w:val="28"/>
  </w:num>
  <w:num w:numId="19">
    <w:abstractNumId w:val="37"/>
  </w:num>
  <w:num w:numId="20">
    <w:abstractNumId w:val="38"/>
  </w:num>
  <w:num w:numId="21">
    <w:abstractNumId w:val="36"/>
  </w:num>
  <w:num w:numId="22">
    <w:abstractNumId w:val="32"/>
  </w:num>
  <w:num w:numId="23">
    <w:abstractNumId w:val="30"/>
  </w:num>
  <w:num w:numId="24">
    <w:abstractNumId w:val="18"/>
  </w:num>
  <w:num w:numId="25">
    <w:abstractNumId w:val="40"/>
  </w:num>
  <w:num w:numId="26">
    <w:abstractNumId w:val="21"/>
  </w:num>
  <w:num w:numId="27">
    <w:abstractNumId w:val="19"/>
  </w:num>
  <w:num w:numId="28">
    <w:abstractNumId w:val="27"/>
  </w:num>
  <w:num w:numId="29">
    <w:abstractNumId w:val="17"/>
  </w:num>
  <w:num w:numId="30">
    <w:abstractNumId w:val="8"/>
  </w:num>
  <w:num w:numId="31">
    <w:abstractNumId w:val="14"/>
  </w:num>
  <w:num w:numId="32">
    <w:abstractNumId w:val="10"/>
  </w:num>
  <w:num w:numId="33">
    <w:abstractNumId w:val="20"/>
  </w:num>
  <w:num w:numId="34">
    <w:abstractNumId w:val="4"/>
  </w:num>
  <w:num w:numId="35">
    <w:abstractNumId w:val="9"/>
  </w:num>
  <w:num w:numId="36">
    <w:abstractNumId w:val="39"/>
  </w:num>
  <w:num w:numId="37">
    <w:abstractNumId w:val="2"/>
  </w:num>
  <w:num w:numId="38">
    <w:abstractNumId w:val="29"/>
  </w:num>
  <w:num w:numId="39">
    <w:abstractNumId w:val="2"/>
  </w:num>
  <w:num w:numId="40">
    <w:abstractNumId w:val="29"/>
  </w:num>
  <w:num w:numId="41">
    <w:abstractNumId w:val="0"/>
  </w:num>
  <w:num w:numId="42">
    <w:abstractNumId w:val="2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2A"/>
    <w:rsid w:val="00001CCE"/>
    <w:rsid w:val="000034D5"/>
    <w:rsid w:val="00003606"/>
    <w:rsid w:val="000138B0"/>
    <w:rsid w:val="00017995"/>
    <w:rsid w:val="000333E1"/>
    <w:rsid w:val="000344A1"/>
    <w:rsid w:val="00034E6E"/>
    <w:rsid w:val="00052487"/>
    <w:rsid w:val="00061E56"/>
    <w:rsid w:val="0006233A"/>
    <w:rsid w:val="00073176"/>
    <w:rsid w:val="000A0AD3"/>
    <w:rsid w:val="000A6C1F"/>
    <w:rsid w:val="000A6E26"/>
    <w:rsid w:val="000B180F"/>
    <w:rsid w:val="000B72C8"/>
    <w:rsid w:val="000D5EC2"/>
    <w:rsid w:val="000F3515"/>
    <w:rsid w:val="00100738"/>
    <w:rsid w:val="00107AF1"/>
    <w:rsid w:val="001232C4"/>
    <w:rsid w:val="001473CC"/>
    <w:rsid w:val="00182F5F"/>
    <w:rsid w:val="00184844"/>
    <w:rsid w:val="001B56D1"/>
    <w:rsid w:val="001C616B"/>
    <w:rsid w:val="001D10F1"/>
    <w:rsid w:val="001D124C"/>
    <w:rsid w:val="001E5250"/>
    <w:rsid w:val="001F49B5"/>
    <w:rsid w:val="0021662B"/>
    <w:rsid w:val="00217D79"/>
    <w:rsid w:val="00220136"/>
    <w:rsid w:val="00221568"/>
    <w:rsid w:val="002254EE"/>
    <w:rsid w:val="002270C5"/>
    <w:rsid w:val="00236011"/>
    <w:rsid w:val="002421DA"/>
    <w:rsid w:val="002546B8"/>
    <w:rsid w:val="00270175"/>
    <w:rsid w:val="002909F4"/>
    <w:rsid w:val="00294428"/>
    <w:rsid w:val="00295865"/>
    <w:rsid w:val="002C3A8B"/>
    <w:rsid w:val="002E6ACC"/>
    <w:rsid w:val="00313A11"/>
    <w:rsid w:val="0033152A"/>
    <w:rsid w:val="00342FB7"/>
    <w:rsid w:val="0035501F"/>
    <w:rsid w:val="00360277"/>
    <w:rsid w:val="0038130A"/>
    <w:rsid w:val="003B59B0"/>
    <w:rsid w:val="003B7CD0"/>
    <w:rsid w:val="003E0569"/>
    <w:rsid w:val="0047396E"/>
    <w:rsid w:val="00496655"/>
    <w:rsid w:val="004C7887"/>
    <w:rsid w:val="004D0214"/>
    <w:rsid w:val="004D5B20"/>
    <w:rsid w:val="004D7FF8"/>
    <w:rsid w:val="005116D4"/>
    <w:rsid w:val="00516B79"/>
    <w:rsid w:val="0053010B"/>
    <w:rsid w:val="00536312"/>
    <w:rsid w:val="00540303"/>
    <w:rsid w:val="00543FA6"/>
    <w:rsid w:val="005568AA"/>
    <w:rsid w:val="00562664"/>
    <w:rsid w:val="00562AE3"/>
    <w:rsid w:val="00566DBF"/>
    <w:rsid w:val="00594F83"/>
    <w:rsid w:val="005A52D9"/>
    <w:rsid w:val="005C127B"/>
    <w:rsid w:val="005E53FD"/>
    <w:rsid w:val="00603058"/>
    <w:rsid w:val="006125F4"/>
    <w:rsid w:val="00632476"/>
    <w:rsid w:val="00637716"/>
    <w:rsid w:val="0063776C"/>
    <w:rsid w:val="00646491"/>
    <w:rsid w:val="00676D30"/>
    <w:rsid w:val="00680F09"/>
    <w:rsid w:val="006874B2"/>
    <w:rsid w:val="006C77F6"/>
    <w:rsid w:val="006D483D"/>
    <w:rsid w:val="006F0253"/>
    <w:rsid w:val="006F37B7"/>
    <w:rsid w:val="006F74CC"/>
    <w:rsid w:val="007055EF"/>
    <w:rsid w:val="00707E6F"/>
    <w:rsid w:val="00736DCA"/>
    <w:rsid w:val="00741F40"/>
    <w:rsid w:val="0075037F"/>
    <w:rsid w:val="007862C0"/>
    <w:rsid w:val="00795B87"/>
    <w:rsid w:val="00797514"/>
    <w:rsid w:val="007A0C3D"/>
    <w:rsid w:val="007B6AA8"/>
    <w:rsid w:val="007C743D"/>
    <w:rsid w:val="007D28F1"/>
    <w:rsid w:val="007E7A8F"/>
    <w:rsid w:val="007F1B40"/>
    <w:rsid w:val="00823CF0"/>
    <w:rsid w:val="00846C10"/>
    <w:rsid w:val="008608C0"/>
    <w:rsid w:val="00860EA0"/>
    <w:rsid w:val="00877298"/>
    <w:rsid w:val="00886FCD"/>
    <w:rsid w:val="00896709"/>
    <w:rsid w:val="008A65DC"/>
    <w:rsid w:val="008A6B28"/>
    <w:rsid w:val="008B19C8"/>
    <w:rsid w:val="008B21B6"/>
    <w:rsid w:val="008C118B"/>
    <w:rsid w:val="008F4399"/>
    <w:rsid w:val="0092749B"/>
    <w:rsid w:val="0092750F"/>
    <w:rsid w:val="00927F91"/>
    <w:rsid w:val="00944343"/>
    <w:rsid w:val="00956F75"/>
    <w:rsid w:val="0096190C"/>
    <w:rsid w:val="00967444"/>
    <w:rsid w:val="00984776"/>
    <w:rsid w:val="00994C2C"/>
    <w:rsid w:val="009A262D"/>
    <w:rsid w:val="009A3D93"/>
    <w:rsid w:val="009B247A"/>
    <w:rsid w:val="009C18C1"/>
    <w:rsid w:val="009D15D9"/>
    <w:rsid w:val="009E1623"/>
    <w:rsid w:val="009F0553"/>
    <w:rsid w:val="00A02562"/>
    <w:rsid w:val="00A4010E"/>
    <w:rsid w:val="00A43ECC"/>
    <w:rsid w:val="00A70EB3"/>
    <w:rsid w:val="00AB6A57"/>
    <w:rsid w:val="00AB7513"/>
    <w:rsid w:val="00AB7D45"/>
    <w:rsid w:val="00AC6945"/>
    <w:rsid w:val="00B05C59"/>
    <w:rsid w:val="00B206A9"/>
    <w:rsid w:val="00B40B5E"/>
    <w:rsid w:val="00B41529"/>
    <w:rsid w:val="00B62CAC"/>
    <w:rsid w:val="00B65DE2"/>
    <w:rsid w:val="00B72402"/>
    <w:rsid w:val="00BC66D3"/>
    <w:rsid w:val="00BD0585"/>
    <w:rsid w:val="00BD42BC"/>
    <w:rsid w:val="00BF78B8"/>
    <w:rsid w:val="00C11F3F"/>
    <w:rsid w:val="00C263DE"/>
    <w:rsid w:val="00C317D6"/>
    <w:rsid w:val="00C35E0E"/>
    <w:rsid w:val="00C370D7"/>
    <w:rsid w:val="00C451BC"/>
    <w:rsid w:val="00C633F9"/>
    <w:rsid w:val="00CA0600"/>
    <w:rsid w:val="00CB03A0"/>
    <w:rsid w:val="00CB78E4"/>
    <w:rsid w:val="00CC0E21"/>
    <w:rsid w:val="00CC2C91"/>
    <w:rsid w:val="00CD2047"/>
    <w:rsid w:val="00CD724F"/>
    <w:rsid w:val="00CE6A7E"/>
    <w:rsid w:val="00D15114"/>
    <w:rsid w:val="00D24089"/>
    <w:rsid w:val="00D24911"/>
    <w:rsid w:val="00D315F8"/>
    <w:rsid w:val="00D3635B"/>
    <w:rsid w:val="00D45012"/>
    <w:rsid w:val="00D50BA1"/>
    <w:rsid w:val="00D5335A"/>
    <w:rsid w:val="00D55D5C"/>
    <w:rsid w:val="00D563A4"/>
    <w:rsid w:val="00D614A1"/>
    <w:rsid w:val="00D6183C"/>
    <w:rsid w:val="00D61FAE"/>
    <w:rsid w:val="00D90491"/>
    <w:rsid w:val="00D95C43"/>
    <w:rsid w:val="00DC5975"/>
    <w:rsid w:val="00E022EA"/>
    <w:rsid w:val="00E2358A"/>
    <w:rsid w:val="00E30AE6"/>
    <w:rsid w:val="00E478D9"/>
    <w:rsid w:val="00E545AA"/>
    <w:rsid w:val="00E60D57"/>
    <w:rsid w:val="00E82849"/>
    <w:rsid w:val="00E93664"/>
    <w:rsid w:val="00E9402C"/>
    <w:rsid w:val="00E94584"/>
    <w:rsid w:val="00EA7C18"/>
    <w:rsid w:val="00EB5380"/>
    <w:rsid w:val="00EC4EDE"/>
    <w:rsid w:val="00ED69E8"/>
    <w:rsid w:val="00EF0D2A"/>
    <w:rsid w:val="00F11B97"/>
    <w:rsid w:val="00F15B2A"/>
    <w:rsid w:val="00F16910"/>
    <w:rsid w:val="00F4085A"/>
    <w:rsid w:val="00F46180"/>
    <w:rsid w:val="00F6044D"/>
    <w:rsid w:val="00F65D11"/>
    <w:rsid w:val="00F811C4"/>
    <w:rsid w:val="00F81EA5"/>
    <w:rsid w:val="00FA0222"/>
    <w:rsid w:val="00FA107D"/>
    <w:rsid w:val="00FD06B6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styleId="PageNumber">
    <w:name w:val="page number"/>
    <w:basedOn w:val="DefaultParagraphFont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uiPriority w:val="35"/>
    <w:semiHidden/>
    <w:unhideWhenUsed/>
    <w:qFormat/>
    <w:pPr>
      <w:suppressAutoHyphens w:val="0"/>
      <w:spacing w:after="200"/>
    </w:pPr>
    <w:rPr>
      <w:rFonts w:ascii="Arial" w:hAnsi="Arial" w:cs="Tahoma"/>
      <w:b/>
      <w:bCs/>
      <w:color w:val="4F81BD" w:themeColor="accent1"/>
      <w:sz w:val="18"/>
      <w:szCs w:val="18"/>
      <w:lang w:eastAsia="en-US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137B"/>
    <w:rPr>
      <w:color w:val="800080"/>
      <w:u w:val="single"/>
    </w:rPr>
  </w:style>
  <w:style w:type="character" w:styleId="FootnoteReference">
    <w:name w:val="footnote reference"/>
    <w:unhideWhenUsed/>
    <w:rsid w:val="00CD7443"/>
    <w:rPr>
      <w:vertAlign w:val="superscript"/>
    </w:rPr>
  </w:style>
  <w:style w:type="paragraph" w:styleId="BodyText3">
    <w:name w:val="Body Text 3"/>
    <w:basedOn w:val="Normal"/>
    <w:rsid w:val="00292EA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rsid w:val="007F7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">
    <w:name w:val="Footnote Text Char"/>
    <w:link w:val="FootnoteText"/>
    <w:rsid w:val="004C7887"/>
    <w:rPr>
      <w:lang w:eastAsia="ar-SA"/>
    </w:rPr>
  </w:style>
  <w:style w:type="character" w:customStyle="1" w:styleId="BodyTextChar">
    <w:name w:val="Body Text Char"/>
    <w:link w:val="BodyText"/>
    <w:rsid w:val="004C788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05C59"/>
    <w:pPr>
      <w:ind w:left="720"/>
      <w:contextualSpacing/>
    </w:pPr>
  </w:style>
  <w:style w:type="paragraph" w:customStyle="1" w:styleId="SRFnText">
    <w:name w:val="SR Fn Text"/>
    <w:basedOn w:val="Normal"/>
    <w:qFormat/>
    <w:rsid w:val="007862C0"/>
    <w:pPr>
      <w:suppressAutoHyphens w:val="0"/>
    </w:pPr>
    <w:rPr>
      <w:rFonts w:ascii="Arial" w:eastAsia="Times New Roman" w:hAnsi="Arial" w:cs="Times New Roman"/>
      <w:sz w:val="20"/>
      <w:lang w:eastAsia="en-US"/>
    </w:rPr>
  </w:style>
  <w:style w:type="paragraph" w:customStyle="1" w:styleId="SRBodyText">
    <w:name w:val="SR Body Text"/>
    <w:basedOn w:val="Normal"/>
    <w:qFormat/>
    <w:rsid w:val="007862C0"/>
    <w:pPr>
      <w:suppressAutoHyphens w:val="0"/>
      <w:spacing w:before="240" w:after="240"/>
      <w:jc w:val="both"/>
    </w:pPr>
    <w:rPr>
      <w:rFonts w:ascii="Arial" w:eastAsia="Times New Roman" w:hAnsi="Arial" w:cs="Times New Roman"/>
      <w:lang w:eastAsia="en-US"/>
    </w:rPr>
  </w:style>
  <w:style w:type="paragraph" w:customStyle="1" w:styleId="SRHeading1">
    <w:name w:val="SR Heading 1"/>
    <w:basedOn w:val="Normal"/>
    <w:next w:val="SRBodyText"/>
    <w:qFormat/>
    <w:rsid w:val="007862C0"/>
    <w:pPr>
      <w:keepNext/>
      <w:keepLines/>
      <w:suppressAutoHyphens w:val="0"/>
      <w:spacing w:before="240" w:after="240"/>
      <w:jc w:val="both"/>
    </w:pPr>
    <w:rPr>
      <w:rFonts w:ascii="Arial" w:eastAsia="Times New Roman" w:hAnsi="Arial" w:cs="Arial"/>
      <w:b/>
      <w:bCs/>
      <w:caps/>
      <w:u w:val="single"/>
      <w:lang w:eastAsia="en-US"/>
    </w:rPr>
  </w:style>
  <w:style w:type="paragraph" w:customStyle="1" w:styleId="SRHeading2">
    <w:name w:val="SR Heading 2"/>
    <w:basedOn w:val="Normal"/>
    <w:next w:val="BodyText"/>
    <w:qFormat/>
    <w:rsid w:val="007862C0"/>
    <w:pPr>
      <w:keepNext/>
      <w:numPr>
        <w:numId w:val="39"/>
      </w:numPr>
      <w:suppressAutoHyphens w:val="0"/>
      <w:contextualSpacing/>
    </w:pPr>
    <w:rPr>
      <w:rFonts w:ascii="Arial" w:eastAsia="Times New Roman" w:hAnsi="Arial" w:cs="Arial"/>
      <w:b/>
      <w:lang w:eastAsia="en-US"/>
    </w:rPr>
  </w:style>
  <w:style w:type="paragraph" w:customStyle="1" w:styleId="SRNumList-Multi-line">
    <w:name w:val="SR NumList - Multi-line"/>
    <w:basedOn w:val="ListParagraph"/>
    <w:qFormat/>
    <w:rsid w:val="007862C0"/>
    <w:pPr>
      <w:numPr>
        <w:numId w:val="40"/>
      </w:numPr>
      <w:suppressAutoHyphens w:val="0"/>
      <w:spacing w:after="240"/>
      <w:contextualSpacing w:val="0"/>
    </w:pPr>
    <w:rPr>
      <w:rFonts w:ascii="Arial" w:eastAsia="Times New Roman" w:hAnsi="Arial" w:cs="Times New Roman"/>
      <w:lang w:eastAsia="en-US"/>
    </w:rPr>
  </w:style>
  <w:style w:type="paragraph" w:customStyle="1" w:styleId="SRIndentedText">
    <w:name w:val="SR Indented Text"/>
    <w:basedOn w:val="SRBodyText"/>
    <w:next w:val="SRBodyText"/>
    <w:qFormat/>
    <w:rsid w:val="007862C0"/>
    <w:pPr>
      <w:ind w:left="720" w:righ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styleId="PageNumber">
    <w:name w:val="page number"/>
    <w:basedOn w:val="DefaultParagraphFont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uiPriority w:val="35"/>
    <w:semiHidden/>
    <w:unhideWhenUsed/>
    <w:qFormat/>
    <w:pPr>
      <w:suppressAutoHyphens w:val="0"/>
      <w:spacing w:after="200"/>
    </w:pPr>
    <w:rPr>
      <w:rFonts w:ascii="Arial" w:hAnsi="Arial" w:cs="Tahoma"/>
      <w:b/>
      <w:bCs/>
      <w:color w:val="4F81BD" w:themeColor="accent1"/>
      <w:sz w:val="18"/>
      <w:szCs w:val="18"/>
      <w:lang w:eastAsia="en-US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137B"/>
    <w:rPr>
      <w:color w:val="800080"/>
      <w:u w:val="single"/>
    </w:rPr>
  </w:style>
  <w:style w:type="character" w:styleId="FootnoteReference">
    <w:name w:val="footnote reference"/>
    <w:unhideWhenUsed/>
    <w:rsid w:val="00CD7443"/>
    <w:rPr>
      <w:vertAlign w:val="superscript"/>
    </w:rPr>
  </w:style>
  <w:style w:type="paragraph" w:styleId="BodyText3">
    <w:name w:val="Body Text 3"/>
    <w:basedOn w:val="Normal"/>
    <w:rsid w:val="00292EA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rsid w:val="007F7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">
    <w:name w:val="Footnote Text Char"/>
    <w:link w:val="FootnoteText"/>
    <w:rsid w:val="004C7887"/>
    <w:rPr>
      <w:lang w:eastAsia="ar-SA"/>
    </w:rPr>
  </w:style>
  <w:style w:type="character" w:customStyle="1" w:styleId="BodyTextChar">
    <w:name w:val="Body Text Char"/>
    <w:link w:val="BodyText"/>
    <w:rsid w:val="004C788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05C59"/>
    <w:pPr>
      <w:ind w:left="720"/>
      <w:contextualSpacing/>
    </w:pPr>
  </w:style>
  <w:style w:type="paragraph" w:customStyle="1" w:styleId="SRFnText">
    <w:name w:val="SR Fn Text"/>
    <w:basedOn w:val="Normal"/>
    <w:qFormat/>
    <w:rsid w:val="007862C0"/>
    <w:pPr>
      <w:suppressAutoHyphens w:val="0"/>
    </w:pPr>
    <w:rPr>
      <w:rFonts w:ascii="Arial" w:eastAsia="Times New Roman" w:hAnsi="Arial" w:cs="Times New Roman"/>
      <w:sz w:val="20"/>
      <w:lang w:eastAsia="en-US"/>
    </w:rPr>
  </w:style>
  <w:style w:type="paragraph" w:customStyle="1" w:styleId="SRBodyText">
    <w:name w:val="SR Body Text"/>
    <w:basedOn w:val="Normal"/>
    <w:qFormat/>
    <w:rsid w:val="007862C0"/>
    <w:pPr>
      <w:suppressAutoHyphens w:val="0"/>
      <w:spacing w:before="240" w:after="240"/>
      <w:jc w:val="both"/>
    </w:pPr>
    <w:rPr>
      <w:rFonts w:ascii="Arial" w:eastAsia="Times New Roman" w:hAnsi="Arial" w:cs="Times New Roman"/>
      <w:lang w:eastAsia="en-US"/>
    </w:rPr>
  </w:style>
  <w:style w:type="paragraph" w:customStyle="1" w:styleId="SRHeading1">
    <w:name w:val="SR Heading 1"/>
    <w:basedOn w:val="Normal"/>
    <w:next w:val="SRBodyText"/>
    <w:qFormat/>
    <w:rsid w:val="007862C0"/>
    <w:pPr>
      <w:keepNext/>
      <w:keepLines/>
      <w:suppressAutoHyphens w:val="0"/>
      <w:spacing w:before="240" w:after="240"/>
      <w:jc w:val="both"/>
    </w:pPr>
    <w:rPr>
      <w:rFonts w:ascii="Arial" w:eastAsia="Times New Roman" w:hAnsi="Arial" w:cs="Arial"/>
      <w:b/>
      <w:bCs/>
      <w:caps/>
      <w:u w:val="single"/>
      <w:lang w:eastAsia="en-US"/>
    </w:rPr>
  </w:style>
  <w:style w:type="paragraph" w:customStyle="1" w:styleId="SRHeading2">
    <w:name w:val="SR Heading 2"/>
    <w:basedOn w:val="Normal"/>
    <w:next w:val="BodyText"/>
    <w:qFormat/>
    <w:rsid w:val="007862C0"/>
    <w:pPr>
      <w:keepNext/>
      <w:numPr>
        <w:numId w:val="39"/>
      </w:numPr>
      <w:suppressAutoHyphens w:val="0"/>
      <w:contextualSpacing/>
    </w:pPr>
    <w:rPr>
      <w:rFonts w:ascii="Arial" w:eastAsia="Times New Roman" w:hAnsi="Arial" w:cs="Arial"/>
      <w:b/>
      <w:lang w:eastAsia="en-US"/>
    </w:rPr>
  </w:style>
  <w:style w:type="paragraph" w:customStyle="1" w:styleId="SRNumList-Multi-line">
    <w:name w:val="SR NumList - Multi-line"/>
    <w:basedOn w:val="ListParagraph"/>
    <w:qFormat/>
    <w:rsid w:val="007862C0"/>
    <w:pPr>
      <w:numPr>
        <w:numId w:val="40"/>
      </w:numPr>
      <w:suppressAutoHyphens w:val="0"/>
      <w:spacing w:after="240"/>
      <w:contextualSpacing w:val="0"/>
    </w:pPr>
    <w:rPr>
      <w:rFonts w:ascii="Arial" w:eastAsia="Times New Roman" w:hAnsi="Arial" w:cs="Times New Roman"/>
      <w:lang w:eastAsia="en-US"/>
    </w:rPr>
  </w:style>
  <w:style w:type="paragraph" w:customStyle="1" w:styleId="SRIndentedText">
    <w:name w:val="SR Indented Text"/>
    <w:basedOn w:val="SRBodyText"/>
    <w:next w:val="SRBodyText"/>
    <w:qFormat/>
    <w:rsid w:val="007862C0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9E84-A95D-4968-993C-5BC3A265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Wagner</dc:creator>
  <cp:lastModifiedBy>Nick Wagner</cp:lastModifiedBy>
  <cp:revision>6</cp:revision>
  <cp:lastPrinted>2013-03-07T18:52:00Z</cp:lastPrinted>
  <dcterms:created xsi:type="dcterms:W3CDTF">2015-09-02T02:38:00Z</dcterms:created>
  <dcterms:modified xsi:type="dcterms:W3CDTF">2015-09-03T22:31:00Z</dcterms:modified>
</cp:coreProperties>
</file>