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92" w:rsidRPr="0081052F" w:rsidRDefault="00727292" w:rsidP="00727292">
      <w:pPr>
        <w:pStyle w:val="Heading2"/>
        <w:rPr>
          <w:rFonts w:ascii="Arial" w:hAnsi="Arial" w:cs="Arial"/>
          <w:sz w:val="24"/>
        </w:rPr>
      </w:pPr>
      <w:r w:rsidRPr="0081052F">
        <w:rPr>
          <w:rFonts w:ascii="Arial" w:hAnsi="Arial" w:cs="Arial"/>
          <w:sz w:val="24"/>
        </w:rPr>
        <w:t>STAFF REPORT</w:t>
      </w:r>
    </w:p>
    <w:p w:rsidR="00727292" w:rsidRPr="00F3508D" w:rsidRDefault="00727292" w:rsidP="00727292">
      <w:pPr>
        <w:jc w:val="both"/>
      </w:pPr>
    </w:p>
    <w:tbl>
      <w:tblPr>
        <w:tblW w:w="9720" w:type="dxa"/>
        <w:tblInd w:w="108" w:type="dxa"/>
        <w:tblBorders>
          <w:insideH w:val="single" w:sz="12" w:space="0" w:color="auto"/>
        </w:tblBorders>
        <w:tblLayout w:type="fixed"/>
        <w:tblLook w:val="0000" w:firstRow="0" w:lastRow="0" w:firstColumn="0" w:lastColumn="0" w:noHBand="0" w:noVBand="0"/>
      </w:tblPr>
      <w:tblGrid>
        <w:gridCol w:w="1710"/>
        <w:gridCol w:w="3330"/>
        <w:gridCol w:w="1260"/>
        <w:gridCol w:w="3420"/>
      </w:tblGrid>
      <w:tr w:rsidR="00727292" w:rsidRPr="009349D6" w:rsidTr="0030020C">
        <w:trPr>
          <w:trHeight w:val="400"/>
        </w:trPr>
        <w:tc>
          <w:tcPr>
            <w:tcW w:w="1710" w:type="dxa"/>
            <w:tcBorders>
              <w:top w:val="single" w:sz="4" w:space="0" w:color="auto"/>
              <w:left w:val="single" w:sz="4" w:space="0" w:color="auto"/>
              <w:bottom w:val="single" w:sz="4" w:space="0" w:color="auto"/>
              <w:right w:val="single" w:sz="4" w:space="0" w:color="auto"/>
            </w:tcBorders>
          </w:tcPr>
          <w:p w:rsidR="00727292" w:rsidRPr="009349D6" w:rsidRDefault="00727292" w:rsidP="0030020C">
            <w:pPr>
              <w:spacing w:before="120"/>
              <w:jc w:val="both"/>
              <w:rPr>
                <w:rFonts w:ascii="Arial" w:hAnsi="Arial" w:cs="Arial"/>
                <w:b/>
              </w:rPr>
            </w:pPr>
            <w:r w:rsidRPr="009349D6">
              <w:rPr>
                <w:rFonts w:ascii="Arial" w:hAnsi="Arial" w:cs="Arial"/>
                <w:b/>
              </w:rPr>
              <w:t>Agenda Item:</w:t>
            </w:r>
          </w:p>
        </w:tc>
        <w:tc>
          <w:tcPr>
            <w:tcW w:w="3330" w:type="dxa"/>
            <w:tcBorders>
              <w:top w:val="single" w:sz="4" w:space="0" w:color="auto"/>
              <w:left w:val="single" w:sz="4" w:space="0" w:color="auto"/>
              <w:bottom w:val="single" w:sz="4" w:space="0" w:color="auto"/>
              <w:right w:val="single" w:sz="4" w:space="0" w:color="auto"/>
            </w:tcBorders>
          </w:tcPr>
          <w:p w:rsidR="00727292" w:rsidRPr="009349D6" w:rsidRDefault="00C619F4" w:rsidP="0030020C">
            <w:pPr>
              <w:spacing w:before="120"/>
              <w:jc w:val="both"/>
              <w:rPr>
                <w:rFonts w:ascii="Arial" w:hAnsi="Arial" w:cs="Arial"/>
              </w:rPr>
            </w:pPr>
            <w:r>
              <w:rPr>
                <w:rFonts w:ascii="Arial" w:hAnsi="Arial" w:cs="Arial"/>
              </w:rPr>
              <w:t>06</w:t>
            </w:r>
          </w:p>
        </w:tc>
        <w:tc>
          <w:tcPr>
            <w:tcW w:w="1260" w:type="dxa"/>
            <w:tcBorders>
              <w:top w:val="single" w:sz="4" w:space="0" w:color="auto"/>
              <w:left w:val="single" w:sz="4" w:space="0" w:color="auto"/>
              <w:bottom w:val="single" w:sz="4" w:space="0" w:color="auto"/>
              <w:right w:val="single" w:sz="4" w:space="0" w:color="auto"/>
            </w:tcBorders>
          </w:tcPr>
          <w:p w:rsidR="00727292" w:rsidRPr="009349D6" w:rsidRDefault="00727292" w:rsidP="0030020C">
            <w:pPr>
              <w:spacing w:before="120"/>
              <w:jc w:val="both"/>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727292" w:rsidRPr="009349D6" w:rsidRDefault="0081052F" w:rsidP="0030020C">
            <w:pPr>
              <w:spacing w:before="120"/>
              <w:jc w:val="both"/>
              <w:rPr>
                <w:rFonts w:ascii="Arial" w:hAnsi="Arial" w:cs="Arial"/>
              </w:rPr>
            </w:pPr>
            <w:r>
              <w:rPr>
                <w:rFonts w:ascii="Arial" w:hAnsi="Arial" w:cs="Arial"/>
              </w:rPr>
              <w:t>John Resha</w:t>
            </w:r>
          </w:p>
        </w:tc>
      </w:tr>
      <w:tr w:rsidR="00727292" w:rsidRPr="009349D6" w:rsidTr="0030020C">
        <w:trPr>
          <w:trHeight w:val="400"/>
        </w:trPr>
        <w:tc>
          <w:tcPr>
            <w:tcW w:w="1710" w:type="dxa"/>
            <w:tcBorders>
              <w:top w:val="single" w:sz="4" w:space="0" w:color="auto"/>
              <w:left w:val="single" w:sz="4" w:space="0" w:color="auto"/>
              <w:bottom w:val="single" w:sz="4" w:space="0" w:color="auto"/>
              <w:right w:val="single" w:sz="4" w:space="0" w:color="auto"/>
            </w:tcBorders>
          </w:tcPr>
          <w:p w:rsidR="00727292" w:rsidRPr="009349D6" w:rsidRDefault="00727292" w:rsidP="0030020C">
            <w:pPr>
              <w:spacing w:before="120"/>
              <w:jc w:val="both"/>
              <w:rPr>
                <w:rFonts w:ascii="Arial" w:hAnsi="Arial" w:cs="Arial"/>
              </w:rPr>
            </w:pPr>
            <w:r w:rsidRPr="009349D6">
              <w:rPr>
                <w:rFonts w:ascii="Arial" w:hAnsi="Arial" w:cs="Arial"/>
                <w:b/>
              </w:rPr>
              <w:t>Proposed No</w:t>
            </w:r>
            <w:r w:rsidRPr="009349D6">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727292" w:rsidRPr="009349D6" w:rsidRDefault="000B2CC7" w:rsidP="0081052F">
            <w:pPr>
              <w:tabs>
                <w:tab w:val="left" w:pos="1692"/>
              </w:tabs>
              <w:spacing w:before="120"/>
              <w:jc w:val="both"/>
              <w:rPr>
                <w:rFonts w:ascii="Arial" w:hAnsi="Arial" w:cs="Arial"/>
              </w:rPr>
            </w:pPr>
            <w:r>
              <w:rPr>
                <w:rFonts w:ascii="Arial" w:hAnsi="Arial" w:cs="Arial"/>
              </w:rPr>
              <w:t>2014-0</w:t>
            </w:r>
            <w:r w:rsidR="0081052F">
              <w:rPr>
                <w:rFonts w:ascii="Arial" w:hAnsi="Arial" w:cs="Arial"/>
              </w:rPr>
              <w:t>178</w:t>
            </w:r>
          </w:p>
        </w:tc>
        <w:tc>
          <w:tcPr>
            <w:tcW w:w="1260" w:type="dxa"/>
            <w:tcBorders>
              <w:top w:val="single" w:sz="4" w:space="0" w:color="auto"/>
              <w:left w:val="single" w:sz="4" w:space="0" w:color="auto"/>
              <w:bottom w:val="single" w:sz="4" w:space="0" w:color="auto"/>
              <w:right w:val="single" w:sz="4" w:space="0" w:color="auto"/>
            </w:tcBorders>
          </w:tcPr>
          <w:p w:rsidR="00727292" w:rsidRPr="009349D6" w:rsidRDefault="00727292" w:rsidP="0030020C">
            <w:pPr>
              <w:spacing w:before="120"/>
              <w:ind w:right="-108"/>
              <w:jc w:val="both"/>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727292" w:rsidRPr="009349D6" w:rsidRDefault="0081052F" w:rsidP="0030020C">
            <w:pPr>
              <w:spacing w:before="120"/>
              <w:jc w:val="both"/>
              <w:rPr>
                <w:rFonts w:ascii="Arial" w:hAnsi="Arial" w:cs="Arial"/>
              </w:rPr>
            </w:pPr>
            <w:r>
              <w:rPr>
                <w:rFonts w:ascii="Arial" w:hAnsi="Arial" w:cs="Arial"/>
              </w:rPr>
              <w:t>May 6</w:t>
            </w:r>
            <w:r w:rsidR="001624A3">
              <w:rPr>
                <w:rFonts w:ascii="Arial" w:hAnsi="Arial" w:cs="Arial"/>
              </w:rPr>
              <w:t>, 2014</w:t>
            </w:r>
          </w:p>
        </w:tc>
      </w:tr>
    </w:tbl>
    <w:p w:rsidR="00727292" w:rsidRPr="00110946" w:rsidRDefault="00727292" w:rsidP="00727292">
      <w:pPr>
        <w:jc w:val="both"/>
        <w:rPr>
          <w:rFonts w:ascii="Arial" w:hAnsi="Arial" w:cs="Arial"/>
          <w:szCs w:val="24"/>
        </w:rPr>
      </w:pPr>
    </w:p>
    <w:p w:rsidR="00727292" w:rsidRPr="00110946" w:rsidRDefault="00727292" w:rsidP="00C619F4">
      <w:pPr>
        <w:tabs>
          <w:tab w:val="left" w:pos="1440"/>
        </w:tabs>
        <w:ind w:left="1440" w:right="-288" w:hanging="1440"/>
        <w:jc w:val="both"/>
        <w:rPr>
          <w:rFonts w:ascii="Arial" w:hAnsi="Arial" w:cs="Arial"/>
          <w:b/>
          <w:szCs w:val="24"/>
          <w:u w:val="single"/>
        </w:rPr>
      </w:pPr>
      <w:r w:rsidRPr="00110946">
        <w:rPr>
          <w:rFonts w:ascii="Arial" w:hAnsi="Arial" w:cs="Arial"/>
          <w:b/>
          <w:szCs w:val="24"/>
          <w:u w:val="single"/>
        </w:rPr>
        <w:t>SUBJECT</w:t>
      </w:r>
    </w:p>
    <w:p w:rsidR="00727292" w:rsidRPr="00110946" w:rsidRDefault="00727292" w:rsidP="00C619F4">
      <w:pPr>
        <w:tabs>
          <w:tab w:val="left" w:pos="1440"/>
        </w:tabs>
        <w:ind w:left="1440" w:right="-288" w:hanging="1440"/>
        <w:jc w:val="both"/>
        <w:rPr>
          <w:rFonts w:ascii="Arial" w:hAnsi="Arial" w:cs="Arial"/>
          <w:b/>
          <w:szCs w:val="24"/>
          <w:u w:val="single"/>
        </w:rPr>
      </w:pPr>
    </w:p>
    <w:p w:rsidR="0081052F" w:rsidRPr="00110946" w:rsidRDefault="0081052F" w:rsidP="00C619F4">
      <w:pPr>
        <w:tabs>
          <w:tab w:val="left" w:pos="0"/>
          <w:tab w:val="left" w:pos="9360"/>
        </w:tabs>
        <w:autoSpaceDE w:val="0"/>
        <w:autoSpaceDN w:val="0"/>
        <w:adjustRightInd w:val="0"/>
        <w:jc w:val="both"/>
        <w:rPr>
          <w:rFonts w:ascii="Arial" w:hAnsi="Arial" w:cs="Arial"/>
          <w:szCs w:val="24"/>
        </w:rPr>
      </w:pPr>
      <w:r w:rsidRPr="00110946">
        <w:rPr>
          <w:rFonts w:ascii="Arial" w:hAnsi="Arial" w:cs="Arial"/>
          <w:szCs w:val="24"/>
        </w:rPr>
        <w:t>A motion confirming the membership for the task force to review the executive's low-income fare program implementation plan.</w:t>
      </w:r>
    </w:p>
    <w:p w:rsidR="00727292" w:rsidRPr="00110946" w:rsidRDefault="00727292" w:rsidP="00C619F4">
      <w:pPr>
        <w:ind w:right="-288"/>
        <w:jc w:val="both"/>
        <w:rPr>
          <w:rFonts w:ascii="Arial" w:hAnsi="Arial" w:cs="Arial"/>
          <w:b/>
          <w:szCs w:val="24"/>
          <w:u w:val="single"/>
        </w:rPr>
      </w:pPr>
    </w:p>
    <w:p w:rsidR="00727292" w:rsidRPr="00110946" w:rsidRDefault="00727292" w:rsidP="00C619F4">
      <w:pPr>
        <w:ind w:right="-288"/>
        <w:jc w:val="both"/>
        <w:rPr>
          <w:rFonts w:ascii="Arial" w:hAnsi="Arial" w:cs="Arial"/>
          <w:b/>
          <w:szCs w:val="24"/>
          <w:u w:val="single"/>
        </w:rPr>
      </w:pPr>
      <w:r w:rsidRPr="00110946">
        <w:rPr>
          <w:rFonts w:ascii="Arial" w:hAnsi="Arial" w:cs="Arial"/>
          <w:b/>
          <w:szCs w:val="24"/>
          <w:u w:val="single"/>
        </w:rPr>
        <w:t>SUMMARY</w:t>
      </w:r>
    </w:p>
    <w:p w:rsidR="00727292" w:rsidRPr="00110946" w:rsidRDefault="00727292" w:rsidP="00C619F4">
      <w:pPr>
        <w:ind w:right="-288"/>
        <w:jc w:val="both"/>
        <w:rPr>
          <w:rFonts w:ascii="Arial" w:hAnsi="Arial" w:cs="Arial"/>
          <w:szCs w:val="24"/>
        </w:rPr>
      </w:pPr>
    </w:p>
    <w:p w:rsidR="00727292" w:rsidRPr="00110946" w:rsidRDefault="00110946" w:rsidP="00C619F4">
      <w:pPr>
        <w:jc w:val="both"/>
        <w:rPr>
          <w:rFonts w:ascii="Arial" w:hAnsi="Arial" w:cs="Arial"/>
          <w:szCs w:val="24"/>
        </w:rPr>
      </w:pPr>
      <w:r w:rsidRPr="00110946">
        <w:rPr>
          <w:rFonts w:ascii="Arial" w:hAnsi="Arial" w:cs="Arial"/>
          <w:szCs w:val="24"/>
        </w:rPr>
        <w:t xml:space="preserve">Proposed Motion 2014-0178 would confirm membership in the </w:t>
      </w:r>
      <w:r w:rsidRPr="00110946">
        <w:rPr>
          <w:rFonts w:ascii="Arial" w:hAnsi="Arial" w:cs="Arial"/>
          <w:color w:val="000000"/>
          <w:szCs w:val="24"/>
        </w:rPr>
        <w:t xml:space="preserve">low-income fare program implementation task force created as required by Ordinance </w:t>
      </w:r>
      <w:r w:rsidRPr="00110946">
        <w:rPr>
          <w:rFonts w:ascii="Arial" w:hAnsi="Arial" w:cs="Arial"/>
          <w:szCs w:val="24"/>
        </w:rPr>
        <w:t>17757</w:t>
      </w:r>
    </w:p>
    <w:p w:rsidR="00727292" w:rsidRPr="00110946" w:rsidRDefault="00727292" w:rsidP="00C619F4">
      <w:pPr>
        <w:ind w:right="-288"/>
        <w:jc w:val="both"/>
        <w:rPr>
          <w:rFonts w:ascii="Arial" w:hAnsi="Arial" w:cs="Arial"/>
          <w:b/>
          <w:szCs w:val="24"/>
          <w:u w:val="single"/>
        </w:rPr>
      </w:pPr>
    </w:p>
    <w:p w:rsidR="00727292" w:rsidRPr="00110946" w:rsidRDefault="00727292" w:rsidP="00C619F4">
      <w:pPr>
        <w:ind w:right="-288"/>
        <w:jc w:val="both"/>
        <w:rPr>
          <w:rFonts w:ascii="Arial" w:hAnsi="Arial" w:cs="Arial"/>
          <w:b/>
          <w:szCs w:val="24"/>
          <w:u w:val="single"/>
        </w:rPr>
      </w:pPr>
      <w:r w:rsidRPr="00110946">
        <w:rPr>
          <w:rFonts w:ascii="Arial" w:hAnsi="Arial" w:cs="Arial"/>
          <w:b/>
          <w:szCs w:val="24"/>
          <w:u w:val="single"/>
        </w:rPr>
        <w:t>BACKGROUND</w:t>
      </w:r>
    </w:p>
    <w:p w:rsidR="00727292" w:rsidRDefault="00727292" w:rsidP="00C619F4">
      <w:pPr>
        <w:ind w:right="-288"/>
        <w:jc w:val="both"/>
        <w:rPr>
          <w:rFonts w:ascii="Arial" w:hAnsi="Arial" w:cs="Arial"/>
          <w:szCs w:val="24"/>
        </w:rPr>
      </w:pPr>
    </w:p>
    <w:p w:rsidR="00110946" w:rsidRDefault="00110946" w:rsidP="00C619F4">
      <w:pPr>
        <w:ind w:right="-288"/>
        <w:jc w:val="both"/>
        <w:rPr>
          <w:rFonts w:ascii="Arial" w:hAnsi="Arial" w:cs="Arial"/>
          <w:szCs w:val="24"/>
        </w:rPr>
      </w:pPr>
      <w:r>
        <w:rPr>
          <w:rFonts w:ascii="Arial" w:hAnsi="Arial" w:cs="Arial"/>
          <w:szCs w:val="24"/>
        </w:rPr>
        <w:t>Ordinance 17757 adopted new rates of fare for Metro Transit, increasing all fare categories by $0.25 per ride.  This ordinance also established a Low-Income Fare Program and associated rate of fare.  As a condition of establishment of the program, Council established a Low-Income Fare Program Implementation Task Force as follows:</w:t>
      </w:r>
    </w:p>
    <w:p w:rsidR="00110946" w:rsidRDefault="00110946" w:rsidP="00C619F4">
      <w:pPr>
        <w:ind w:right="-288"/>
        <w:jc w:val="both"/>
        <w:rPr>
          <w:rFonts w:ascii="Arial" w:hAnsi="Arial" w:cs="Arial"/>
          <w:szCs w:val="24"/>
        </w:rPr>
      </w:pPr>
    </w:p>
    <w:p w:rsidR="00110946" w:rsidRPr="00110946" w:rsidRDefault="00110946" w:rsidP="00C619F4">
      <w:pPr>
        <w:autoSpaceDE w:val="0"/>
        <w:autoSpaceDN w:val="0"/>
        <w:adjustRightInd w:val="0"/>
        <w:ind w:left="360" w:right="374"/>
        <w:jc w:val="both"/>
        <w:rPr>
          <w:rFonts w:ascii="TimesNewRoman" w:hAnsi="TimesNewRoman" w:cs="TimesNewRoman"/>
          <w:color w:val="000000"/>
          <w:szCs w:val="24"/>
        </w:rPr>
      </w:pPr>
      <w:r w:rsidRPr="00110946">
        <w:rPr>
          <w:rFonts w:ascii="TimesNewRoman" w:hAnsi="TimesNewRoman" w:cs="TimesNewRoman"/>
          <w:color w:val="000000"/>
          <w:szCs w:val="24"/>
        </w:rPr>
        <w:t>A. There is hereby created a low-income fare program implementation task force that</w:t>
      </w:r>
      <w:r w:rsidR="00C619F4">
        <w:rPr>
          <w:rFonts w:ascii="TimesNewRoman" w:hAnsi="TimesNewRoman" w:cs="TimesNewRoman"/>
          <w:color w:val="000000"/>
          <w:szCs w:val="24"/>
        </w:rPr>
        <w:t xml:space="preserve"> </w:t>
      </w:r>
      <w:r w:rsidRPr="00110946">
        <w:rPr>
          <w:rFonts w:ascii="TimesNewRoman" w:hAnsi="TimesNewRoman" w:cs="TimesNewRoman"/>
          <w:color w:val="000000"/>
          <w:szCs w:val="24"/>
        </w:rPr>
        <w:t>shall, by August 15, 2014, submit a report to the council and the executive that reviews the low-income fare program implementation plan submitted by the executive. The report shall address the low-income fare program implementation plan's effectiveness in promoting awareness of the low-income fare program to stakeholder communities in King County and the process for establishing eligibility including a review of potential locations where consumers may seek eligibility to participate in the program. The report may also include recommendations on the modifications to the plan, developed in consultation with the executive. The report shall be filed in the form of a paper original and an electronic copy with the clerk of the council, who shall retain the original and provide an electronic copy to all councilmembers.</w:t>
      </w:r>
    </w:p>
    <w:p w:rsidR="00110946" w:rsidRPr="00110946" w:rsidRDefault="00110946" w:rsidP="00C619F4">
      <w:pPr>
        <w:autoSpaceDE w:val="0"/>
        <w:autoSpaceDN w:val="0"/>
        <w:adjustRightInd w:val="0"/>
        <w:ind w:left="360" w:right="374"/>
        <w:jc w:val="both"/>
        <w:rPr>
          <w:rFonts w:ascii="TimesNewRoman" w:hAnsi="TimesNewRoman" w:cs="TimesNewRoman"/>
          <w:color w:val="000000"/>
          <w:szCs w:val="24"/>
        </w:rPr>
      </w:pPr>
    </w:p>
    <w:p w:rsidR="00110946" w:rsidRDefault="00110946" w:rsidP="00C619F4">
      <w:pPr>
        <w:autoSpaceDE w:val="0"/>
        <w:autoSpaceDN w:val="0"/>
        <w:adjustRightInd w:val="0"/>
        <w:ind w:left="360" w:right="374"/>
        <w:jc w:val="both"/>
        <w:rPr>
          <w:rFonts w:ascii="TimesNewRoman" w:hAnsi="TimesNewRoman" w:cs="TimesNewRoman"/>
          <w:color w:val="000000"/>
          <w:szCs w:val="24"/>
        </w:rPr>
      </w:pPr>
      <w:r w:rsidRPr="00110946">
        <w:rPr>
          <w:rFonts w:ascii="TimesNewRoman" w:hAnsi="TimesNewRoman" w:cs="TimesNewRoman"/>
          <w:color w:val="000000"/>
          <w:szCs w:val="24"/>
        </w:rPr>
        <w:t xml:space="preserve">B. Each member of the task force shall have substantial experience and expertise relevant to public transportation and its utility for low-income individuals and families and shall have an ability and willingness to attend meetings and participate effectively as a member of the task force. The executive and council shall ensure that diversity of views and experiences are reflected in the appointment of task force members. Diversity of views and experiences shall include, but not be limited to, racial, ethnic, gender identity, geographic and faith diversity. </w:t>
      </w:r>
    </w:p>
    <w:p w:rsidR="00110946" w:rsidRDefault="00110946" w:rsidP="00C619F4">
      <w:pPr>
        <w:autoSpaceDE w:val="0"/>
        <w:autoSpaceDN w:val="0"/>
        <w:adjustRightInd w:val="0"/>
        <w:ind w:left="360" w:right="374"/>
        <w:jc w:val="both"/>
        <w:rPr>
          <w:rFonts w:ascii="TimesNewRoman" w:hAnsi="TimesNewRoman" w:cs="TimesNewRoman"/>
          <w:color w:val="000000"/>
          <w:szCs w:val="24"/>
        </w:rPr>
      </w:pPr>
    </w:p>
    <w:p w:rsidR="00110946" w:rsidRPr="00110946" w:rsidRDefault="00110946" w:rsidP="00C619F4">
      <w:pPr>
        <w:autoSpaceDE w:val="0"/>
        <w:autoSpaceDN w:val="0"/>
        <w:adjustRightInd w:val="0"/>
        <w:ind w:left="360" w:right="374"/>
        <w:jc w:val="both"/>
        <w:rPr>
          <w:rFonts w:ascii="TimesNewRoman" w:hAnsi="TimesNewRoman" w:cs="TimesNewRoman"/>
          <w:color w:val="000000"/>
          <w:szCs w:val="24"/>
        </w:rPr>
      </w:pPr>
      <w:r w:rsidRPr="00110946">
        <w:rPr>
          <w:rFonts w:ascii="TimesNewRoman" w:hAnsi="TimesNewRoman" w:cs="TimesNewRoman"/>
          <w:color w:val="000000"/>
          <w:szCs w:val="24"/>
        </w:rPr>
        <w:t>The task force shall be composed of one representative from each of the following:</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provider of services to immigrant and refugee communities;</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community organization focusing on transportation issues;</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lastRenderedPageBreak/>
        <w:t>A member of the transit advisory commission appointed as provided in K.C.C. 2.124.010.3.b;</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member of the women's advisory board;</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member of the low-income fare options advisory committee;</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representative from the Community Health Centers;</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provider of services to the homeless;</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representative from the Eastside Human Services Forum;</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representative from the South King Council on Human Services;</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representative from the North Urban Human Services Alliance;</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representative from the Seattle Human Services Coalition;</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member of the Veterans Citizen Levy Oversight Board; and</w:t>
      </w:r>
    </w:p>
    <w:p w:rsidR="00110946" w:rsidRPr="00110946" w:rsidRDefault="00110946" w:rsidP="00C619F4">
      <w:pPr>
        <w:pStyle w:val="ListParagraph"/>
        <w:numPr>
          <w:ilvl w:val="0"/>
          <w:numId w:val="3"/>
        </w:numPr>
        <w:autoSpaceDE w:val="0"/>
        <w:autoSpaceDN w:val="0"/>
        <w:adjustRightInd w:val="0"/>
        <w:ind w:left="810" w:right="374"/>
        <w:jc w:val="both"/>
        <w:rPr>
          <w:rFonts w:ascii="TimesNewRoman" w:hAnsi="TimesNewRoman" w:cs="TimesNewRoman"/>
          <w:color w:val="000000"/>
          <w:szCs w:val="24"/>
        </w:rPr>
      </w:pPr>
      <w:r w:rsidRPr="00110946">
        <w:rPr>
          <w:rFonts w:ascii="TimesNewRoman" w:hAnsi="TimesNewRoman" w:cs="TimesNewRoman"/>
          <w:color w:val="000000"/>
          <w:szCs w:val="24"/>
        </w:rPr>
        <w:t>A community college student.</w:t>
      </w:r>
    </w:p>
    <w:p w:rsidR="00110946" w:rsidRDefault="00110946" w:rsidP="00C619F4">
      <w:pPr>
        <w:ind w:right="-288"/>
        <w:jc w:val="both"/>
        <w:rPr>
          <w:rFonts w:ascii="Arial" w:hAnsi="Arial" w:cs="Arial"/>
          <w:szCs w:val="24"/>
        </w:rPr>
      </w:pPr>
    </w:p>
    <w:p w:rsidR="00727292" w:rsidRPr="00110946" w:rsidRDefault="00110946" w:rsidP="00C619F4">
      <w:pPr>
        <w:ind w:right="-288"/>
        <w:jc w:val="both"/>
        <w:rPr>
          <w:rFonts w:ascii="Arial" w:hAnsi="Arial" w:cs="Arial"/>
          <w:b/>
          <w:szCs w:val="24"/>
          <w:u w:val="single"/>
        </w:rPr>
      </w:pPr>
      <w:r w:rsidRPr="00110946">
        <w:rPr>
          <w:rFonts w:ascii="Arial" w:hAnsi="Arial" w:cs="Arial"/>
          <w:b/>
          <w:szCs w:val="24"/>
          <w:u w:val="single"/>
        </w:rPr>
        <w:t>ANALYSIS</w:t>
      </w:r>
    </w:p>
    <w:p w:rsidR="00727292" w:rsidRDefault="00727292" w:rsidP="00C619F4">
      <w:pPr>
        <w:ind w:right="-288"/>
        <w:jc w:val="both"/>
        <w:rPr>
          <w:rFonts w:ascii="Arial" w:hAnsi="Arial" w:cs="Arial"/>
          <w:szCs w:val="24"/>
        </w:rPr>
      </w:pPr>
    </w:p>
    <w:p w:rsidR="00110946" w:rsidRDefault="00110946" w:rsidP="00C619F4">
      <w:pPr>
        <w:ind w:right="-288"/>
        <w:jc w:val="both"/>
        <w:rPr>
          <w:rFonts w:ascii="Arial" w:hAnsi="Arial" w:cs="Arial"/>
          <w:szCs w:val="24"/>
        </w:rPr>
      </w:pPr>
      <w:r>
        <w:rPr>
          <w:rFonts w:ascii="Arial" w:hAnsi="Arial" w:cs="Arial"/>
          <w:szCs w:val="24"/>
        </w:rPr>
        <w:t xml:space="preserve">Proposed Motion 2014-0178 is a straightforward motion confirming a slate of members. </w:t>
      </w:r>
    </w:p>
    <w:p w:rsidR="00110946" w:rsidRDefault="00110946" w:rsidP="00C619F4">
      <w:pPr>
        <w:ind w:right="-288"/>
        <w:jc w:val="both"/>
        <w:rPr>
          <w:rFonts w:ascii="Arial" w:hAnsi="Arial" w:cs="Arial"/>
          <w:szCs w:val="24"/>
        </w:rPr>
      </w:pPr>
    </w:p>
    <w:p w:rsidR="00110946" w:rsidRDefault="00110946" w:rsidP="00C619F4">
      <w:pPr>
        <w:ind w:right="-288"/>
        <w:jc w:val="both"/>
        <w:rPr>
          <w:rFonts w:ascii="Arial" w:hAnsi="Arial" w:cs="Arial"/>
          <w:szCs w:val="24"/>
        </w:rPr>
      </w:pPr>
      <w:r>
        <w:rPr>
          <w:rFonts w:ascii="Arial" w:hAnsi="Arial" w:cs="Arial"/>
          <w:szCs w:val="24"/>
        </w:rPr>
        <w:t xml:space="preserve">Following transmittal, the Executive working with potential members identified a few members with commitments that restricted their participation.  As such the Executive has sent over a revised Attachment A, which could be </w:t>
      </w:r>
      <w:r w:rsidR="00710401">
        <w:rPr>
          <w:rFonts w:ascii="Arial" w:hAnsi="Arial" w:cs="Arial"/>
          <w:szCs w:val="24"/>
        </w:rPr>
        <w:t>attached to the proposed motion with draft Amendment 1.</w:t>
      </w:r>
    </w:p>
    <w:p w:rsidR="00710401" w:rsidRDefault="00710401" w:rsidP="00C619F4">
      <w:pPr>
        <w:ind w:right="-288"/>
        <w:jc w:val="both"/>
        <w:rPr>
          <w:rFonts w:ascii="Arial" w:hAnsi="Arial" w:cs="Arial"/>
          <w:szCs w:val="24"/>
        </w:rPr>
      </w:pPr>
    </w:p>
    <w:p w:rsidR="00710401" w:rsidRDefault="00710401" w:rsidP="00C619F4">
      <w:pPr>
        <w:ind w:right="-288"/>
        <w:jc w:val="both"/>
        <w:rPr>
          <w:rFonts w:ascii="Arial" w:hAnsi="Arial" w:cs="Arial"/>
          <w:szCs w:val="24"/>
        </w:rPr>
      </w:pPr>
      <w:r>
        <w:rPr>
          <w:rFonts w:ascii="Arial" w:hAnsi="Arial" w:cs="Arial"/>
          <w:szCs w:val="24"/>
        </w:rPr>
        <w:t>The revised list of proposed task force members complies with Ordinance 17757 as shown in Table 1: Proposed Membership May 5, 2014.</w:t>
      </w:r>
    </w:p>
    <w:p w:rsidR="00710401" w:rsidRDefault="00710401" w:rsidP="00727292">
      <w:pPr>
        <w:ind w:right="-288"/>
        <w:jc w:val="both"/>
        <w:rPr>
          <w:rFonts w:ascii="Arial" w:hAnsi="Arial" w:cs="Arial"/>
          <w:szCs w:val="24"/>
        </w:rPr>
      </w:pPr>
    </w:p>
    <w:p w:rsidR="00710401" w:rsidRPr="00710401" w:rsidRDefault="00710401" w:rsidP="00727292">
      <w:pPr>
        <w:ind w:right="-288"/>
        <w:jc w:val="both"/>
        <w:rPr>
          <w:rFonts w:ascii="Arial" w:hAnsi="Arial" w:cs="Arial"/>
          <w:b/>
          <w:szCs w:val="24"/>
        </w:rPr>
      </w:pPr>
      <w:r w:rsidRPr="00710401">
        <w:rPr>
          <w:rFonts w:ascii="Arial" w:hAnsi="Arial" w:cs="Arial"/>
          <w:b/>
          <w:szCs w:val="24"/>
        </w:rPr>
        <w:t>Table 1: Proposed Membership May 5, 2014</w:t>
      </w:r>
    </w:p>
    <w:tbl>
      <w:tblPr>
        <w:tblStyle w:val="TableGrid"/>
        <w:tblW w:w="9738" w:type="dxa"/>
        <w:tblLayout w:type="fixed"/>
        <w:tblLook w:val="04A0" w:firstRow="1" w:lastRow="0" w:firstColumn="1" w:lastColumn="0" w:noHBand="0" w:noVBand="1"/>
      </w:tblPr>
      <w:tblGrid>
        <w:gridCol w:w="2988"/>
        <w:gridCol w:w="2520"/>
        <w:gridCol w:w="4230"/>
      </w:tblGrid>
      <w:tr w:rsidR="00710401" w:rsidRPr="00710401" w:rsidTr="00E6394D">
        <w:trPr>
          <w:trHeight w:val="281"/>
          <w:tblHeader/>
        </w:trPr>
        <w:tc>
          <w:tcPr>
            <w:tcW w:w="2988" w:type="dxa"/>
            <w:vAlign w:val="bottom"/>
          </w:tcPr>
          <w:p w:rsidR="00710401" w:rsidRPr="00710401" w:rsidRDefault="00710401" w:rsidP="00E6394D">
            <w:pPr>
              <w:jc w:val="center"/>
              <w:rPr>
                <w:rFonts w:ascii="Arial" w:hAnsi="Arial" w:cs="Arial"/>
                <w:b/>
              </w:rPr>
            </w:pPr>
            <w:r w:rsidRPr="00710401">
              <w:rPr>
                <w:rFonts w:ascii="Arial" w:hAnsi="Arial" w:cs="Arial"/>
                <w:b/>
              </w:rPr>
              <w:t>Name</w:t>
            </w:r>
          </w:p>
        </w:tc>
        <w:tc>
          <w:tcPr>
            <w:tcW w:w="2520" w:type="dxa"/>
            <w:vAlign w:val="bottom"/>
          </w:tcPr>
          <w:p w:rsidR="00710401" w:rsidRPr="00710401" w:rsidRDefault="00710401" w:rsidP="00E6394D">
            <w:pPr>
              <w:jc w:val="center"/>
              <w:rPr>
                <w:rFonts w:ascii="Arial" w:hAnsi="Arial" w:cs="Arial"/>
                <w:b/>
              </w:rPr>
            </w:pPr>
            <w:r w:rsidRPr="00710401">
              <w:rPr>
                <w:rFonts w:ascii="Arial" w:hAnsi="Arial" w:cs="Arial"/>
                <w:b/>
              </w:rPr>
              <w:t>Affiliation</w:t>
            </w:r>
          </w:p>
        </w:tc>
        <w:tc>
          <w:tcPr>
            <w:tcW w:w="4230" w:type="dxa"/>
            <w:vAlign w:val="bottom"/>
          </w:tcPr>
          <w:p w:rsidR="00710401" w:rsidRPr="00710401" w:rsidRDefault="00710401" w:rsidP="00E6394D">
            <w:pPr>
              <w:jc w:val="center"/>
              <w:rPr>
                <w:rFonts w:ascii="Arial" w:hAnsi="Arial" w:cs="Arial"/>
                <w:b/>
              </w:rPr>
            </w:pPr>
            <w:r>
              <w:rPr>
                <w:rFonts w:ascii="Arial" w:hAnsi="Arial" w:cs="Arial"/>
                <w:b/>
              </w:rPr>
              <w:t>Membership Requirements</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proofErr w:type="spellStart"/>
            <w:r w:rsidRPr="00710401">
              <w:rPr>
                <w:rFonts w:ascii="Arial" w:hAnsi="Arial" w:cs="Arial"/>
              </w:rPr>
              <w:t>Mahnaz</w:t>
            </w:r>
            <w:proofErr w:type="spellEnd"/>
            <w:r w:rsidRPr="00710401">
              <w:rPr>
                <w:rFonts w:ascii="Arial" w:hAnsi="Arial" w:cs="Arial"/>
              </w:rPr>
              <w:t xml:space="preserve"> </w:t>
            </w:r>
            <w:proofErr w:type="spellStart"/>
            <w:r w:rsidRPr="00710401">
              <w:rPr>
                <w:rFonts w:ascii="Arial" w:hAnsi="Arial" w:cs="Arial"/>
              </w:rPr>
              <w:t>Kourourian</w:t>
            </w:r>
            <w:proofErr w:type="spellEnd"/>
            <w:r w:rsidRPr="00710401">
              <w:rPr>
                <w:rFonts w:ascii="Arial" w:hAnsi="Arial" w:cs="Arial"/>
              </w:rPr>
              <w:t xml:space="preserve"> </w:t>
            </w:r>
            <w:proofErr w:type="spellStart"/>
            <w:r w:rsidRPr="00710401">
              <w:rPr>
                <w:rFonts w:ascii="Arial" w:hAnsi="Arial" w:cs="Arial"/>
              </w:rPr>
              <w:t>Eshetu</w:t>
            </w:r>
            <w:proofErr w:type="spellEnd"/>
            <w:r w:rsidRPr="00710401">
              <w:rPr>
                <w:rFonts w:ascii="Arial" w:hAnsi="Arial" w:cs="Arial"/>
              </w:rPr>
              <w:t xml:space="preserve"> </w:t>
            </w:r>
          </w:p>
        </w:tc>
        <w:tc>
          <w:tcPr>
            <w:tcW w:w="2520" w:type="dxa"/>
            <w:vAlign w:val="center"/>
          </w:tcPr>
          <w:p w:rsidR="00710401" w:rsidRPr="00710401" w:rsidRDefault="00710401" w:rsidP="00E6394D">
            <w:pPr>
              <w:rPr>
                <w:rFonts w:ascii="Arial" w:hAnsi="Arial" w:cs="Arial"/>
              </w:rPr>
            </w:pPr>
            <w:r w:rsidRPr="00710401">
              <w:rPr>
                <w:rFonts w:ascii="Arial" w:hAnsi="Arial" w:cs="Arial"/>
              </w:rPr>
              <w:t>Refugee Women’s Alliance (REWA)</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provider of services to immigrant and refugee communities</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t xml:space="preserve">Katie Wilson </w:t>
            </w:r>
          </w:p>
        </w:tc>
        <w:tc>
          <w:tcPr>
            <w:tcW w:w="2520" w:type="dxa"/>
            <w:vAlign w:val="center"/>
          </w:tcPr>
          <w:p w:rsidR="00710401" w:rsidRPr="00710401" w:rsidRDefault="00710401" w:rsidP="00E6394D">
            <w:pPr>
              <w:rPr>
                <w:rFonts w:ascii="Arial" w:hAnsi="Arial" w:cs="Arial"/>
              </w:rPr>
            </w:pPr>
            <w:r w:rsidRPr="00710401">
              <w:rPr>
                <w:rFonts w:ascii="Arial" w:hAnsi="Arial" w:cs="Arial"/>
              </w:rPr>
              <w:t>Transit Riders Union</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community organization focusing on transportation issues</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t xml:space="preserve">Alex Stroller </w:t>
            </w:r>
          </w:p>
        </w:tc>
        <w:tc>
          <w:tcPr>
            <w:tcW w:w="2520" w:type="dxa"/>
            <w:vAlign w:val="center"/>
          </w:tcPr>
          <w:p w:rsidR="00710401" w:rsidRPr="00710401" w:rsidRDefault="00710401" w:rsidP="00E6394D">
            <w:pPr>
              <w:rPr>
                <w:rFonts w:ascii="Arial" w:hAnsi="Arial" w:cs="Arial"/>
              </w:rPr>
            </w:pPr>
            <w:r w:rsidRPr="00710401">
              <w:rPr>
                <w:rFonts w:ascii="Arial" w:hAnsi="Arial" w:cs="Arial"/>
              </w:rPr>
              <w:t>Transit Advisory Commission</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member of the transit advisory commission appointed as provided in K.C.C. 2.124.010.3.b</w:t>
            </w:r>
          </w:p>
        </w:tc>
      </w:tr>
      <w:tr w:rsidR="00710401" w:rsidRPr="00710401" w:rsidTr="00E6394D">
        <w:trPr>
          <w:trHeight w:val="70"/>
        </w:trPr>
        <w:tc>
          <w:tcPr>
            <w:tcW w:w="2988" w:type="dxa"/>
            <w:vAlign w:val="center"/>
          </w:tcPr>
          <w:p w:rsidR="00710401" w:rsidRPr="00710401" w:rsidRDefault="00710401" w:rsidP="00E6394D">
            <w:pPr>
              <w:rPr>
                <w:rFonts w:ascii="Arial" w:hAnsi="Arial" w:cs="Arial"/>
                <w:i/>
              </w:rPr>
            </w:pPr>
            <w:r w:rsidRPr="00710401">
              <w:rPr>
                <w:rFonts w:ascii="Arial" w:hAnsi="Arial" w:cs="Arial"/>
              </w:rPr>
              <w:t xml:space="preserve">Kathy </w:t>
            </w:r>
            <w:proofErr w:type="spellStart"/>
            <w:r w:rsidRPr="00710401">
              <w:rPr>
                <w:rFonts w:ascii="Arial" w:hAnsi="Arial" w:cs="Arial"/>
              </w:rPr>
              <w:t>Brasch</w:t>
            </w:r>
            <w:proofErr w:type="spellEnd"/>
          </w:p>
        </w:tc>
        <w:tc>
          <w:tcPr>
            <w:tcW w:w="2520" w:type="dxa"/>
            <w:vAlign w:val="center"/>
          </w:tcPr>
          <w:p w:rsidR="00710401" w:rsidRPr="00710401" w:rsidRDefault="00710401" w:rsidP="00E6394D">
            <w:pPr>
              <w:rPr>
                <w:rFonts w:ascii="Arial" w:hAnsi="Arial" w:cs="Arial"/>
              </w:rPr>
            </w:pPr>
            <w:r w:rsidRPr="00710401">
              <w:rPr>
                <w:rFonts w:ascii="Arial" w:hAnsi="Arial" w:cs="Arial"/>
              </w:rPr>
              <w:t>Women’s Advisory Board</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member of the women's advisory board</w:t>
            </w:r>
          </w:p>
        </w:tc>
      </w:tr>
      <w:tr w:rsidR="00710401" w:rsidRPr="00710401" w:rsidTr="00E6394D">
        <w:trPr>
          <w:trHeight w:val="70"/>
        </w:trPr>
        <w:tc>
          <w:tcPr>
            <w:tcW w:w="2988" w:type="dxa"/>
            <w:vAlign w:val="center"/>
          </w:tcPr>
          <w:p w:rsidR="00710401" w:rsidRPr="00710401" w:rsidRDefault="00710401" w:rsidP="00E6394D">
            <w:pPr>
              <w:rPr>
                <w:rFonts w:ascii="Arial" w:hAnsi="Arial" w:cs="Arial"/>
                <w:i/>
              </w:rPr>
            </w:pPr>
            <w:r w:rsidRPr="00710401">
              <w:rPr>
                <w:rFonts w:ascii="Arial" w:hAnsi="Arial" w:cs="Arial"/>
              </w:rPr>
              <w:t xml:space="preserve">Kate </w:t>
            </w:r>
            <w:proofErr w:type="spellStart"/>
            <w:r w:rsidRPr="00710401">
              <w:rPr>
                <w:rFonts w:ascii="Arial" w:hAnsi="Arial" w:cs="Arial"/>
              </w:rPr>
              <w:t>Joncas</w:t>
            </w:r>
            <w:proofErr w:type="spellEnd"/>
            <w:r w:rsidRPr="00710401">
              <w:rPr>
                <w:rFonts w:ascii="Arial" w:hAnsi="Arial" w:cs="Arial"/>
              </w:rPr>
              <w:t xml:space="preserve">  </w:t>
            </w:r>
          </w:p>
        </w:tc>
        <w:tc>
          <w:tcPr>
            <w:tcW w:w="2520" w:type="dxa"/>
            <w:vAlign w:val="center"/>
          </w:tcPr>
          <w:p w:rsidR="00710401" w:rsidRPr="00710401" w:rsidRDefault="00710401" w:rsidP="00E6394D">
            <w:pPr>
              <w:rPr>
                <w:rFonts w:ascii="Arial" w:hAnsi="Arial" w:cs="Arial"/>
              </w:rPr>
            </w:pPr>
            <w:r w:rsidRPr="00710401">
              <w:rPr>
                <w:rFonts w:ascii="Arial" w:hAnsi="Arial" w:cs="Arial"/>
              </w:rPr>
              <w:t>Downtown Seattle Association</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member of the low-income fare options advisory committee</w:t>
            </w:r>
          </w:p>
        </w:tc>
      </w:tr>
      <w:tr w:rsidR="00710401" w:rsidRPr="00710401" w:rsidTr="00E6394D">
        <w:trPr>
          <w:trHeight w:val="70"/>
        </w:trPr>
        <w:tc>
          <w:tcPr>
            <w:tcW w:w="2988" w:type="dxa"/>
            <w:vAlign w:val="center"/>
          </w:tcPr>
          <w:p w:rsidR="00710401" w:rsidRPr="00710401" w:rsidRDefault="00710401" w:rsidP="00E6394D">
            <w:pPr>
              <w:rPr>
                <w:rFonts w:ascii="Arial" w:hAnsi="Arial" w:cs="Arial"/>
                <w:i/>
              </w:rPr>
            </w:pPr>
            <w:r w:rsidRPr="00710401">
              <w:rPr>
                <w:rFonts w:ascii="Arial" w:hAnsi="Arial" w:cs="Arial"/>
              </w:rPr>
              <w:t xml:space="preserve">Jorge </w:t>
            </w:r>
            <w:proofErr w:type="spellStart"/>
            <w:r w:rsidRPr="00710401">
              <w:rPr>
                <w:rFonts w:ascii="Arial" w:hAnsi="Arial" w:cs="Arial"/>
              </w:rPr>
              <w:t>Madrozo</w:t>
            </w:r>
            <w:proofErr w:type="spellEnd"/>
            <w:r w:rsidRPr="00710401">
              <w:rPr>
                <w:rFonts w:ascii="Arial" w:hAnsi="Arial" w:cs="Arial"/>
              </w:rPr>
              <w:t xml:space="preserve"> </w:t>
            </w:r>
          </w:p>
        </w:tc>
        <w:tc>
          <w:tcPr>
            <w:tcW w:w="2520" w:type="dxa"/>
            <w:vAlign w:val="center"/>
          </w:tcPr>
          <w:p w:rsidR="00710401" w:rsidRPr="00710401" w:rsidRDefault="00710401" w:rsidP="00E6394D">
            <w:pPr>
              <w:rPr>
                <w:rFonts w:ascii="Arial" w:hAnsi="Arial" w:cs="Arial"/>
              </w:rPr>
            </w:pPr>
            <w:r w:rsidRPr="00710401">
              <w:rPr>
                <w:rFonts w:ascii="Arial" w:hAnsi="Arial" w:cs="Arial"/>
              </w:rPr>
              <w:t>SEAMAR</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representative from the Community Health Centers</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t xml:space="preserve">Dan Wise </w:t>
            </w:r>
          </w:p>
        </w:tc>
        <w:tc>
          <w:tcPr>
            <w:tcW w:w="2520" w:type="dxa"/>
            <w:vAlign w:val="center"/>
          </w:tcPr>
          <w:p w:rsidR="00710401" w:rsidRPr="00710401" w:rsidRDefault="00710401" w:rsidP="00E6394D">
            <w:pPr>
              <w:rPr>
                <w:rFonts w:ascii="Arial" w:hAnsi="Arial" w:cs="Arial"/>
              </w:rPr>
            </w:pPr>
            <w:r w:rsidRPr="00710401">
              <w:rPr>
                <w:rFonts w:ascii="Arial" w:hAnsi="Arial" w:cs="Arial"/>
              </w:rPr>
              <w:t xml:space="preserve">Catholic Community Services </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provider of services to the homeless</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t xml:space="preserve">Lynn Moody </w:t>
            </w:r>
          </w:p>
        </w:tc>
        <w:tc>
          <w:tcPr>
            <w:tcW w:w="2520" w:type="dxa"/>
            <w:vAlign w:val="center"/>
          </w:tcPr>
          <w:p w:rsidR="00710401" w:rsidRPr="00710401" w:rsidRDefault="00710401" w:rsidP="00E6394D">
            <w:pPr>
              <w:rPr>
                <w:rFonts w:ascii="Arial" w:hAnsi="Arial" w:cs="Arial"/>
              </w:rPr>
            </w:pPr>
            <w:r w:rsidRPr="00710401">
              <w:rPr>
                <w:rFonts w:ascii="Arial" w:hAnsi="Arial" w:cs="Arial"/>
              </w:rPr>
              <w:t>Eastside Human Services Forum</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representative from the Eastside Human Services Forum</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t xml:space="preserve">Ginger Kwan </w:t>
            </w:r>
          </w:p>
        </w:tc>
        <w:tc>
          <w:tcPr>
            <w:tcW w:w="2520" w:type="dxa"/>
            <w:vAlign w:val="center"/>
          </w:tcPr>
          <w:p w:rsidR="00710401" w:rsidRPr="00710401" w:rsidRDefault="00710401" w:rsidP="00E6394D">
            <w:pPr>
              <w:rPr>
                <w:rFonts w:ascii="Arial" w:hAnsi="Arial" w:cs="Arial"/>
              </w:rPr>
            </w:pPr>
            <w:r w:rsidRPr="00710401">
              <w:rPr>
                <w:rFonts w:ascii="Arial" w:hAnsi="Arial" w:cs="Arial"/>
              </w:rPr>
              <w:t>South King Council on Human Services</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representative from the South King Council on Human Services</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t xml:space="preserve">Rob </w:t>
            </w:r>
            <w:proofErr w:type="spellStart"/>
            <w:r w:rsidRPr="00710401">
              <w:rPr>
                <w:rFonts w:ascii="Arial" w:hAnsi="Arial" w:cs="Arial"/>
              </w:rPr>
              <w:t>Beem</w:t>
            </w:r>
            <w:proofErr w:type="spellEnd"/>
            <w:r w:rsidRPr="00710401">
              <w:rPr>
                <w:rFonts w:ascii="Arial" w:hAnsi="Arial" w:cs="Arial"/>
              </w:rPr>
              <w:t xml:space="preserve"> </w:t>
            </w:r>
          </w:p>
        </w:tc>
        <w:tc>
          <w:tcPr>
            <w:tcW w:w="2520" w:type="dxa"/>
            <w:vAlign w:val="center"/>
          </w:tcPr>
          <w:p w:rsidR="00710401" w:rsidRPr="00710401" w:rsidRDefault="00710401" w:rsidP="00E6394D">
            <w:pPr>
              <w:rPr>
                <w:rFonts w:ascii="Arial" w:hAnsi="Arial" w:cs="Arial"/>
              </w:rPr>
            </w:pPr>
            <w:r w:rsidRPr="00710401">
              <w:rPr>
                <w:rFonts w:ascii="Arial" w:hAnsi="Arial" w:cs="Arial"/>
              </w:rPr>
              <w:t>North Urban Human Service Alliance</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representative from the North Urban Human Services Alliance</w:t>
            </w:r>
          </w:p>
        </w:tc>
      </w:tr>
      <w:tr w:rsidR="00710401" w:rsidRPr="00710401" w:rsidTr="00E6394D">
        <w:trPr>
          <w:trHeight w:val="70"/>
        </w:trPr>
        <w:tc>
          <w:tcPr>
            <w:tcW w:w="2988" w:type="dxa"/>
            <w:vAlign w:val="center"/>
          </w:tcPr>
          <w:p w:rsidR="00710401" w:rsidRPr="00710401" w:rsidRDefault="00710401" w:rsidP="00E6394D">
            <w:pPr>
              <w:rPr>
                <w:rFonts w:ascii="Arial" w:hAnsi="Arial" w:cs="Arial"/>
                <w:i/>
              </w:rPr>
            </w:pPr>
            <w:r w:rsidRPr="00710401">
              <w:rPr>
                <w:rFonts w:ascii="Arial" w:hAnsi="Arial" w:cs="Arial"/>
              </w:rPr>
              <w:t xml:space="preserve">Alison </w:t>
            </w:r>
            <w:proofErr w:type="spellStart"/>
            <w:r w:rsidRPr="00710401">
              <w:rPr>
                <w:rFonts w:ascii="Arial" w:hAnsi="Arial" w:cs="Arial"/>
              </w:rPr>
              <w:t>Eisinger</w:t>
            </w:r>
            <w:proofErr w:type="spellEnd"/>
            <w:r w:rsidRPr="00710401">
              <w:rPr>
                <w:rFonts w:ascii="Arial" w:hAnsi="Arial" w:cs="Arial"/>
              </w:rPr>
              <w:t xml:space="preserve"> </w:t>
            </w:r>
          </w:p>
        </w:tc>
        <w:tc>
          <w:tcPr>
            <w:tcW w:w="2520" w:type="dxa"/>
            <w:vAlign w:val="center"/>
          </w:tcPr>
          <w:p w:rsidR="00710401" w:rsidRPr="00710401" w:rsidRDefault="00710401" w:rsidP="00E6394D">
            <w:pPr>
              <w:rPr>
                <w:rFonts w:ascii="Arial" w:hAnsi="Arial" w:cs="Arial"/>
              </w:rPr>
            </w:pPr>
            <w:r w:rsidRPr="00710401">
              <w:rPr>
                <w:rFonts w:ascii="Arial" w:hAnsi="Arial" w:cs="Arial"/>
              </w:rPr>
              <w:t>Eastside Human Services Forum</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representative from the Seattle Human Services Coalition</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lastRenderedPageBreak/>
              <w:t xml:space="preserve">Mary Kay Lewis </w:t>
            </w:r>
          </w:p>
        </w:tc>
        <w:tc>
          <w:tcPr>
            <w:tcW w:w="2520" w:type="dxa"/>
            <w:vAlign w:val="center"/>
          </w:tcPr>
          <w:p w:rsidR="00710401" w:rsidRPr="00710401" w:rsidRDefault="00710401" w:rsidP="00E6394D">
            <w:pPr>
              <w:rPr>
                <w:rFonts w:ascii="Arial" w:hAnsi="Arial" w:cs="Arial"/>
              </w:rPr>
            </w:pPr>
            <w:r w:rsidRPr="00710401">
              <w:rPr>
                <w:rFonts w:ascii="Arial" w:hAnsi="Arial" w:cs="Arial"/>
              </w:rPr>
              <w:t>Veterans Citizen Levy Oversight</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member of the Veterans Citi</w:t>
            </w:r>
            <w:bookmarkStart w:id="0" w:name="_GoBack"/>
            <w:bookmarkEnd w:id="0"/>
            <w:r w:rsidRPr="00E6394D">
              <w:rPr>
                <w:rFonts w:ascii="Arial" w:hAnsi="Arial" w:cs="Arial"/>
                <w:color w:val="000000"/>
                <w:szCs w:val="24"/>
              </w:rPr>
              <w:t>zen Levy Oversight Board</w:t>
            </w:r>
          </w:p>
        </w:tc>
      </w:tr>
      <w:tr w:rsidR="00710401" w:rsidRPr="00710401" w:rsidTr="00E6394D">
        <w:trPr>
          <w:trHeight w:val="70"/>
        </w:trPr>
        <w:tc>
          <w:tcPr>
            <w:tcW w:w="2988" w:type="dxa"/>
            <w:vAlign w:val="center"/>
          </w:tcPr>
          <w:p w:rsidR="00710401" w:rsidRPr="00710401" w:rsidRDefault="00710401" w:rsidP="00E6394D">
            <w:pPr>
              <w:rPr>
                <w:rFonts w:ascii="Arial" w:hAnsi="Arial" w:cs="Arial"/>
              </w:rPr>
            </w:pPr>
            <w:r w:rsidRPr="00710401">
              <w:rPr>
                <w:rFonts w:ascii="Arial" w:hAnsi="Arial" w:cs="Arial"/>
              </w:rPr>
              <w:t xml:space="preserve">Alex Clark </w:t>
            </w:r>
          </w:p>
        </w:tc>
        <w:tc>
          <w:tcPr>
            <w:tcW w:w="2520" w:type="dxa"/>
            <w:vAlign w:val="center"/>
          </w:tcPr>
          <w:p w:rsidR="00710401" w:rsidRPr="00710401" w:rsidRDefault="00710401" w:rsidP="00E6394D">
            <w:pPr>
              <w:rPr>
                <w:rFonts w:ascii="Arial" w:hAnsi="Arial" w:cs="Arial"/>
              </w:rPr>
            </w:pPr>
            <w:r w:rsidRPr="00710401">
              <w:rPr>
                <w:rFonts w:ascii="Arial" w:hAnsi="Arial" w:cs="Arial"/>
              </w:rPr>
              <w:t>Bellevue Community College</w:t>
            </w:r>
          </w:p>
        </w:tc>
        <w:tc>
          <w:tcPr>
            <w:tcW w:w="4230" w:type="dxa"/>
            <w:vAlign w:val="center"/>
          </w:tcPr>
          <w:p w:rsidR="00710401" w:rsidRPr="00E6394D" w:rsidRDefault="00710401" w:rsidP="00E6394D">
            <w:pPr>
              <w:rPr>
                <w:rFonts w:ascii="Arial" w:hAnsi="Arial" w:cs="Arial"/>
              </w:rPr>
            </w:pPr>
            <w:r w:rsidRPr="00E6394D">
              <w:rPr>
                <w:rFonts w:ascii="Arial" w:hAnsi="Arial" w:cs="Arial"/>
                <w:color w:val="000000"/>
                <w:szCs w:val="24"/>
              </w:rPr>
              <w:t>A community college student</w:t>
            </w:r>
          </w:p>
        </w:tc>
      </w:tr>
    </w:tbl>
    <w:p w:rsidR="00710401" w:rsidRDefault="00710401" w:rsidP="00727292">
      <w:pPr>
        <w:ind w:right="-288"/>
        <w:jc w:val="both"/>
        <w:rPr>
          <w:rFonts w:ascii="Arial" w:hAnsi="Arial" w:cs="Arial"/>
          <w:szCs w:val="24"/>
        </w:rPr>
      </w:pPr>
    </w:p>
    <w:p w:rsidR="00110946" w:rsidRDefault="00110946" w:rsidP="00110946">
      <w:pPr>
        <w:jc w:val="both"/>
        <w:rPr>
          <w:rFonts w:ascii="Arial" w:hAnsi="Arial" w:cs="Arial"/>
          <w:b/>
          <w:szCs w:val="24"/>
          <w:u w:val="single"/>
        </w:rPr>
      </w:pPr>
      <w:r w:rsidRPr="00110946">
        <w:rPr>
          <w:rFonts w:ascii="Arial" w:hAnsi="Arial" w:cs="Arial"/>
          <w:b/>
          <w:szCs w:val="24"/>
          <w:u w:val="single"/>
        </w:rPr>
        <w:t>A</w:t>
      </w:r>
      <w:r>
        <w:rPr>
          <w:rFonts w:ascii="Arial" w:hAnsi="Arial" w:cs="Arial"/>
          <w:b/>
          <w:szCs w:val="24"/>
          <w:u w:val="single"/>
        </w:rPr>
        <w:t>MEND</w:t>
      </w:r>
      <w:r w:rsidRPr="00110946">
        <w:rPr>
          <w:rFonts w:ascii="Arial" w:hAnsi="Arial" w:cs="Arial"/>
          <w:b/>
          <w:szCs w:val="24"/>
          <w:u w:val="single"/>
        </w:rPr>
        <w:t>MENTS</w:t>
      </w:r>
    </w:p>
    <w:p w:rsidR="00110946" w:rsidRDefault="00110946" w:rsidP="00110946">
      <w:pPr>
        <w:jc w:val="both"/>
        <w:rPr>
          <w:rFonts w:ascii="Arial" w:hAnsi="Arial" w:cs="Arial"/>
          <w:szCs w:val="24"/>
        </w:rPr>
      </w:pPr>
    </w:p>
    <w:p w:rsidR="00E6394D" w:rsidRPr="00110946" w:rsidRDefault="00E6394D" w:rsidP="00110946">
      <w:pPr>
        <w:jc w:val="both"/>
        <w:rPr>
          <w:rFonts w:ascii="Arial" w:hAnsi="Arial" w:cs="Arial"/>
          <w:szCs w:val="24"/>
        </w:rPr>
      </w:pPr>
      <w:r>
        <w:rPr>
          <w:rFonts w:ascii="Arial" w:hAnsi="Arial" w:cs="Arial"/>
          <w:szCs w:val="24"/>
        </w:rPr>
        <w:t xml:space="preserve">Draft Amendment 1 would </w:t>
      </w:r>
      <w:proofErr w:type="gramStart"/>
      <w:r>
        <w:rPr>
          <w:rFonts w:ascii="Arial" w:hAnsi="Arial" w:cs="Arial"/>
          <w:szCs w:val="24"/>
        </w:rPr>
        <w:t>updated</w:t>
      </w:r>
      <w:proofErr w:type="gramEnd"/>
      <w:r>
        <w:rPr>
          <w:rFonts w:ascii="Arial" w:hAnsi="Arial" w:cs="Arial"/>
          <w:szCs w:val="24"/>
        </w:rPr>
        <w:t xml:space="preserve"> the list of members to reflect the Executive's appointed membership.</w:t>
      </w:r>
    </w:p>
    <w:p w:rsidR="00110946" w:rsidRPr="00110946" w:rsidRDefault="00110946" w:rsidP="00110946">
      <w:pPr>
        <w:jc w:val="both"/>
        <w:rPr>
          <w:rFonts w:ascii="Arial" w:hAnsi="Arial" w:cs="Arial"/>
          <w:szCs w:val="24"/>
        </w:rPr>
      </w:pPr>
    </w:p>
    <w:p w:rsidR="00727292" w:rsidRPr="00110946" w:rsidRDefault="00727292" w:rsidP="00727292">
      <w:pPr>
        <w:jc w:val="both"/>
        <w:rPr>
          <w:rFonts w:ascii="Arial" w:hAnsi="Arial" w:cs="Arial"/>
          <w:b/>
          <w:szCs w:val="24"/>
          <w:u w:val="single"/>
        </w:rPr>
      </w:pPr>
      <w:r w:rsidRPr="00110946">
        <w:rPr>
          <w:rFonts w:ascii="Arial" w:hAnsi="Arial" w:cs="Arial"/>
          <w:b/>
          <w:szCs w:val="24"/>
          <w:u w:val="single"/>
        </w:rPr>
        <w:t>ATTACHMENTS</w:t>
      </w:r>
    </w:p>
    <w:p w:rsidR="00727292" w:rsidRPr="00110946" w:rsidRDefault="00727292" w:rsidP="00727292">
      <w:pPr>
        <w:ind w:left="360"/>
        <w:jc w:val="both"/>
        <w:rPr>
          <w:rFonts w:ascii="Arial" w:hAnsi="Arial" w:cs="Arial"/>
          <w:szCs w:val="24"/>
        </w:rPr>
      </w:pPr>
    </w:p>
    <w:p w:rsidR="00727292" w:rsidRPr="00110946" w:rsidRDefault="00727292" w:rsidP="00BD3A7E">
      <w:pPr>
        <w:numPr>
          <w:ilvl w:val="0"/>
          <w:numId w:val="2"/>
        </w:numPr>
        <w:jc w:val="both"/>
        <w:rPr>
          <w:rFonts w:ascii="Arial" w:hAnsi="Arial" w:cs="Arial"/>
          <w:szCs w:val="24"/>
        </w:rPr>
      </w:pPr>
      <w:r w:rsidRPr="00110946">
        <w:rPr>
          <w:rFonts w:ascii="Arial" w:hAnsi="Arial" w:cs="Arial"/>
          <w:szCs w:val="24"/>
        </w:rPr>
        <w:t xml:space="preserve">Proposed Ordinance </w:t>
      </w:r>
      <w:r w:rsidR="00BD3A7E" w:rsidRPr="00110946">
        <w:rPr>
          <w:rFonts w:ascii="Arial" w:hAnsi="Arial" w:cs="Arial"/>
          <w:szCs w:val="24"/>
        </w:rPr>
        <w:t>2014-</w:t>
      </w:r>
      <w:r w:rsidR="0042076F" w:rsidRPr="00110946">
        <w:rPr>
          <w:rFonts w:ascii="Arial" w:hAnsi="Arial" w:cs="Arial"/>
          <w:szCs w:val="24"/>
        </w:rPr>
        <w:t>01</w:t>
      </w:r>
      <w:r w:rsidR="00110946" w:rsidRPr="00110946">
        <w:rPr>
          <w:rFonts w:ascii="Arial" w:hAnsi="Arial" w:cs="Arial"/>
          <w:szCs w:val="24"/>
        </w:rPr>
        <w:t>78</w:t>
      </w:r>
      <w:r w:rsidR="00BD3A7E" w:rsidRPr="00110946">
        <w:rPr>
          <w:rFonts w:ascii="Arial" w:hAnsi="Arial" w:cs="Arial"/>
          <w:szCs w:val="24"/>
        </w:rPr>
        <w:t xml:space="preserve"> with attachments.</w:t>
      </w:r>
    </w:p>
    <w:p w:rsidR="0042076F" w:rsidRPr="00110946" w:rsidRDefault="0042076F" w:rsidP="0042076F">
      <w:pPr>
        <w:numPr>
          <w:ilvl w:val="0"/>
          <w:numId w:val="2"/>
        </w:numPr>
        <w:jc w:val="both"/>
        <w:rPr>
          <w:rFonts w:ascii="Arial" w:hAnsi="Arial" w:cs="Arial"/>
          <w:szCs w:val="24"/>
        </w:rPr>
      </w:pPr>
      <w:r w:rsidRPr="00110946">
        <w:rPr>
          <w:rFonts w:ascii="Arial" w:hAnsi="Arial" w:cs="Arial"/>
          <w:szCs w:val="24"/>
        </w:rPr>
        <w:t>Transmittal letter dated March 21, 2014</w:t>
      </w:r>
    </w:p>
    <w:p w:rsidR="00110946" w:rsidRPr="00110946" w:rsidRDefault="00110946" w:rsidP="0042076F">
      <w:pPr>
        <w:numPr>
          <w:ilvl w:val="0"/>
          <w:numId w:val="2"/>
        </w:numPr>
        <w:jc w:val="both"/>
        <w:rPr>
          <w:rFonts w:ascii="Arial" w:hAnsi="Arial" w:cs="Arial"/>
          <w:szCs w:val="24"/>
        </w:rPr>
      </w:pPr>
      <w:r w:rsidRPr="00110946">
        <w:rPr>
          <w:rFonts w:ascii="Arial" w:hAnsi="Arial" w:cs="Arial"/>
          <w:szCs w:val="24"/>
        </w:rPr>
        <w:t>Amendment 1</w:t>
      </w:r>
    </w:p>
    <w:p w:rsidR="00727292" w:rsidRPr="00110946" w:rsidRDefault="00727292" w:rsidP="00727292">
      <w:pPr>
        <w:rPr>
          <w:szCs w:val="24"/>
        </w:rPr>
      </w:pPr>
    </w:p>
    <w:p w:rsidR="00727292" w:rsidRPr="00110946" w:rsidRDefault="00727292" w:rsidP="00727292">
      <w:pPr>
        <w:rPr>
          <w:szCs w:val="24"/>
        </w:rPr>
      </w:pPr>
    </w:p>
    <w:p w:rsidR="00727292" w:rsidRPr="00110946" w:rsidRDefault="00727292" w:rsidP="00727292">
      <w:pPr>
        <w:rPr>
          <w:szCs w:val="24"/>
        </w:rPr>
      </w:pPr>
    </w:p>
    <w:p w:rsidR="002877C9" w:rsidRPr="00110946" w:rsidRDefault="002877C9">
      <w:pPr>
        <w:rPr>
          <w:szCs w:val="24"/>
        </w:rPr>
      </w:pPr>
    </w:p>
    <w:sectPr w:rsidR="002877C9" w:rsidRPr="00110946" w:rsidSect="00DA16B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4A" w:rsidRDefault="0084244A">
      <w:r>
        <w:separator/>
      </w:r>
    </w:p>
  </w:endnote>
  <w:endnote w:type="continuationSeparator" w:id="0">
    <w:p w:rsidR="0084244A" w:rsidRDefault="0084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BD" w:rsidRPr="00446E0F" w:rsidRDefault="00F16AA2" w:rsidP="00DA16BD">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C619F4">
      <w:rPr>
        <w:rStyle w:val="PageNumber"/>
        <w:rFonts w:ascii="Arial" w:hAnsi="Arial" w:cs="Arial"/>
        <w:noProof/>
        <w:sz w:val="20"/>
        <w:szCs w:val="20"/>
      </w:rPr>
      <w:t>3</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C619F4">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BD" w:rsidRPr="00446E0F" w:rsidRDefault="00F16AA2" w:rsidP="00DA16BD">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C619F4">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C619F4">
      <w:rPr>
        <w:rStyle w:val="PageNumber"/>
        <w:rFonts w:ascii="Arial" w:hAnsi="Arial" w:cs="Arial"/>
        <w:noProof/>
        <w:sz w:val="20"/>
        <w:szCs w:val="20"/>
      </w:rPr>
      <w:t>3</w:t>
    </w:r>
    <w:r w:rsidRPr="00446E0F">
      <w:rPr>
        <w:rStyle w:val="PageNumber"/>
        <w:rFonts w:ascii="Arial" w:hAnsi="Arial" w:cs="Arial"/>
        <w:sz w:val="20"/>
        <w:szCs w:val="20"/>
      </w:rPr>
      <w:fldChar w:fldCharType="end"/>
    </w:r>
  </w:p>
  <w:p w:rsidR="00DA16BD" w:rsidRDefault="002C71D8" w:rsidP="00DA16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4A" w:rsidRDefault="0084244A">
      <w:r>
        <w:separator/>
      </w:r>
    </w:p>
  </w:footnote>
  <w:footnote w:type="continuationSeparator" w:id="0">
    <w:p w:rsidR="0084244A" w:rsidRDefault="0084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BD" w:rsidRPr="00E6394D" w:rsidRDefault="00F16AA2" w:rsidP="005C57E1">
    <w:pPr>
      <w:jc w:val="center"/>
      <w:rPr>
        <w:rFonts w:ascii="Arial" w:hAnsi="Arial" w:cs="Arial"/>
      </w:rPr>
    </w:pPr>
    <w:r w:rsidRPr="00E6394D">
      <w:rPr>
        <w:rFonts w:ascii="Arial" w:hAnsi="Arial" w:cs="Arial"/>
        <w:noProof/>
      </w:rPr>
      <w:drawing>
        <wp:inline distT="0" distB="0" distL="0" distR="0" wp14:anchorId="356803F5" wp14:editId="726C99E7">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DA16BD" w:rsidRPr="00E6394D" w:rsidRDefault="002C71D8" w:rsidP="00DA16BD">
    <w:pPr>
      <w:jc w:val="center"/>
      <w:rPr>
        <w:rFonts w:ascii="Arial" w:hAnsi="Arial" w:cs="Arial"/>
      </w:rPr>
    </w:pPr>
  </w:p>
  <w:p w:rsidR="00DA16BD" w:rsidRPr="00E6394D" w:rsidRDefault="00F16AA2" w:rsidP="00DA16BD">
    <w:pPr>
      <w:jc w:val="center"/>
      <w:rPr>
        <w:rFonts w:ascii="Arial" w:hAnsi="Arial" w:cs="Arial"/>
        <w:b/>
        <w:sz w:val="28"/>
        <w:szCs w:val="28"/>
      </w:rPr>
    </w:pPr>
    <w:r w:rsidRPr="00E6394D">
      <w:rPr>
        <w:rFonts w:ascii="Arial" w:hAnsi="Arial" w:cs="Arial"/>
        <w:b/>
        <w:sz w:val="28"/>
        <w:szCs w:val="28"/>
      </w:rPr>
      <w:t>Transportation, Economy and Environment Committee</w:t>
    </w:r>
  </w:p>
  <w:p w:rsidR="00DA16BD" w:rsidRDefault="002C7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A7B"/>
    <w:multiLevelType w:val="hybridMultilevel"/>
    <w:tmpl w:val="4A786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B42C2C"/>
    <w:multiLevelType w:val="hybridMultilevel"/>
    <w:tmpl w:val="A5CA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80320"/>
    <w:multiLevelType w:val="hybridMultilevel"/>
    <w:tmpl w:val="96AA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92"/>
    <w:rsid w:val="0006275B"/>
    <w:rsid w:val="000B2CC7"/>
    <w:rsid w:val="00110946"/>
    <w:rsid w:val="001624A3"/>
    <w:rsid w:val="00172714"/>
    <w:rsid w:val="002877C9"/>
    <w:rsid w:val="002A6BBE"/>
    <w:rsid w:val="002B3BF3"/>
    <w:rsid w:val="002B59D1"/>
    <w:rsid w:val="00337481"/>
    <w:rsid w:val="00342554"/>
    <w:rsid w:val="003C6020"/>
    <w:rsid w:val="0042076F"/>
    <w:rsid w:val="00494E5C"/>
    <w:rsid w:val="004A054A"/>
    <w:rsid w:val="00522388"/>
    <w:rsid w:val="00710401"/>
    <w:rsid w:val="00727292"/>
    <w:rsid w:val="00742EE2"/>
    <w:rsid w:val="0077438D"/>
    <w:rsid w:val="00781A9F"/>
    <w:rsid w:val="007F66A0"/>
    <w:rsid w:val="0081052F"/>
    <w:rsid w:val="0084244A"/>
    <w:rsid w:val="008B2830"/>
    <w:rsid w:val="00923299"/>
    <w:rsid w:val="0093370F"/>
    <w:rsid w:val="00A06266"/>
    <w:rsid w:val="00A855FE"/>
    <w:rsid w:val="00AC2849"/>
    <w:rsid w:val="00B300B2"/>
    <w:rsid w:val="00B527DB"/>
    <w:rsid w:val="00B74D6A"/>
    <w:rsid w:val="00BD3A7E"/>
    <w:rsid w:val="00C40F1E"/>
    <w:rsid w:val="00C619F4"/>
    <w:rsid w:val="00CD40F2"/>
    <w:rsid w:val="00D811D6"/>
    <w:rsid w:val="00DD6DA6"/>
    <w:rsid w:val="00E235DE"/>
    <w:rsid w:val="00E6394D"/>
    <w:rsid w:val="00F16AA2"/>
    <w:rsid w:val="00F6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92"/>
    <w:pPr>
      <w:spacing w:after="0" w:line="240" w:lineRule="auto"/>
    </w:pPr>
    <w:rPr>
      <w:rFonts w:ascii="Calibri" w:hAnsi="Calibri" w:cs="Times New Roman"/>
    </w:rPr>
  </w:style>
  <w:style w:type="paragraph" w:styleId="Heading2">
    <w:name w:val="heading 2"/>
    <w:basedOn w:val="Normal"/>
    <w:next w:val="Normal"/>
    <w:link w:val="Heading2Char"/>
    <w:qFormat/>
    <w:rsid w:val="00727292"/>
    <w:pPr>
      <w:keepNext/>
      <w:jc w:val="center"/>
      <w:outlineLvl w:val="1"/>
    </w:pPr>
    <w:rPr>
      <w:rFonts w:ascii="Times New Roman" w:eastAsia="Times New Roman" w:hAnsi="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292"/>
    <w:rPr>
      <w:rFonts w:ascii="Times New Roman" w:eastAsia="Times New Roman" w:hAnsi="Times New Roman" w:cs="Times New Roman"/>
      <w:b/>
      <w:sz w:val="32"/>
      <w:szCs w:val="20"/>
      <w:u w:val="single"/>
    </w:rPr>
  </w:style>
  <w:style w:type="paragraph" w:styleId="Header">
    <w:name w:val="header"/>
    <w:basedOn w:val="Normal"/>
    <w:link w:val="HeaderChar"/>
    <w:rsid w:val="00727292"/>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727292"/>
    <w:rPr>
      <w:rFonts w:ascii="Times New Roman" w:eastAsia="Times New Roman" w:hAnsi="Times New Roman" w:cs="Times New Roman"/>
      <w:sz w:val="24"/>
      <w:szCs w:val="24"/>
    </w:rPr>
  </w:style>
  <w:style w:type="paragraph" w:styleId="Footer">
    <w:name w:val="footer"/>
    <w:basedOn w:val="Normal"/>
    <w:link w:val="FooterChar"/>
    <w:semiHidden/>
    <w:rsid w:val="00727292"/>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semiHidden/>
    <w:rsid w:val="00727292"/>
    <w:rPr>
      <w:rFonts w:ascii="Times New Roman" w:eastAsia="Times New Roman" w:hAnsi="Times New Roman" w:cs="Times New Roman"/>
      <w:sz w:val="24"/>
      <w:szCs w:val="24"/>
    </w:rPr>
  </w:style>
  <w:style w:type="character" w:styleId="PageNumber">
    <w:name w:val="page number"/>
    <w:basedOn w:val="DefaultParagraphFont"/>
    <w:rsid w:val="00727292"/>
  </w:style>
  <w:style w:type="paragraph" w:styleId="BalloonText">
    <w:name w:val="Balloon Text"/>
    <w:basedOn w:val="Normal"/>
    <w:link w:val="BalloonTextChar"/>
    <w:uiPriority w:val="99"/>
    <w:semiHidden/>
    <w:unhideWhenUsed/>
    <w:rsid w:val="00727292"/>
    <w:rPr>
      <w:rFonts w:ascii="Tahoma" w:hAnsi="Tahoma" w:cs="Tahoma"/>
      <w:sz w:val="16"/>
      <w:szCs w:val="16"/>
    </w:rPr>
  </w:style>
  <w:style w:type="character" w:customStyle="1" w:styleId="BalloonTextChar">
    <w:name w:val="Balloon Text Char"/>
    <w:basedOn w:val="DefaultParagraphFont"/>
    <w:link w:val="BalloonText"/>
    <w:uiPriority w:val="99"/>
    <w:semiHidden/>
    <w:rsid w:val="00727292"/>
    <w:rPr>
      <w:rFonts w:ascii="Tahoma" w:hAnsi="Tahoma" w:cs="Tahoma"/>
      <w:sz w:val="16"/>
      <w:szCs w:val="16"/>
    </w:rPr>
  </w:style>
  <w:style w:type="character" w:styleId="CommentReference">
    <w:name w:val="annotation reference"/>
    <w:basedOn w:val="DefaultParagraphFont"/>
    <w:uiPriority w:val="99"/>
    <w:semiHidden/>
    <w:unhideWhenUsed/>
    <w:rsid w:val="00172714"/>
    <w:rPr>
      <w:sz w:val="16"/>
      <w:szCs w:val="16"/>
    </w:rPr>
  </w:style>
  <w:style w:type="paragraph" w:styleId="CommentText">
    <w:name w:val="annotation text"/>
    <w:basedOn w:val="Normal"/>
    <w:link w:val="CommentTextChar"/>
    <w:uiPriority w:val="99"/>
    <w:semiHidden/>
    <w:unhideWhenUsed/>
    <w:rsid w:val="00172714"/>
    <w:rPr>
      <w:sz w:val="20"/>
      <w:szCs w:val="20"/>
    </w:rPr>
  </w:style>
  <w:style w:type="character" w:customStyle="1" w:styleId="CommentTextChar">
    <w:name w:val="Comment Text Char"/>
    <w:basedOn w:val="DefaultParagraphFont"/>
    <w:link w:val="CommentText"/>
    <w:uiPriority w:val="99"/>
    <w:semiHidden/>
    <w:rsid w:val="001727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2714"/>
    <w:rPr>
      <w:b/>
      <w:bCs/>
    </w:rPr>
  </w:style>
  <w:style w:type="character" w:customStyle="1" w:styleId="CommentSubjectChar">
    <w:name w:val="Comment Subject Char"/>
    <w:basedOn w:val="CommentTextChar"/>
    <w:link w:val="CommentSubject"/>
    <w:uiPriority w:val="99"/>
    <w:semiHidden/>
    <w:rsid w:val="00172714"/>
    <w:rPr>
      <w:rFonts w:ascii="Calibri" w:hAnsi="Calibri" w:cs="Times New Roman"/>
      <w:b/>
      <w:bCs/>
      <w:sz w:val="20"/>
      <w:szCs w:val="20"/>
    </w:rPr>
  </w:style>
  <w:style w:type="paragraph" w:styleId="ListParagraph">
    <w:name w:val="List Paragraph"/>
    <w:basedOn w:val="Normal"/>
    <w:uiPriority w:val="99"/>
    <w:qFormat/>
    <w:rsid w:val="00110946"/>
    <w:pPr>
      <w:ind w:left="720"/>
      <w:contextualSpacing/>
    </w:pPr>
    <w:rPr>
      <w:rFonts w:ascii="Times New Roman" w:eastAsia="Calibri" w:hAnsi="Times New Roman"/>
      <w:sz w:val="24"/>
    </w:rPr>
  </w:style>
  <w:style w:type="table" w:styleId="TableGrid">
    <w:name w:val="Table Grid"/>
    <w:basedOn w:val="TableNormal"/>
    <w:uiPriority w:val="59"/>
    <w:rsid w:val="0071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92"/>
    <w:pPr>
      <w:spacing w:after="0" w:line="240" w:lineRule="auto"/>
    </w:pPr>
    <w:rPr>
      <w:rFonts w:ascii="Calibri" w:hAnsi="Calibri" w:cs="Times New Roman"/>
    </w:rPr>
  </w:style>
  <w:style w:type="paragraph" w:styleId="Heading2">
    <w:name w:val="heading 2"/>
    <w:basedOn w:val="Normal"/>
    <w:next w:val="Normal"/>
    <w:link w:val="Heading2Char"/>
    <w:qFormat/>
    <w:rsid w:val="00727292"/>
    <w:pPr>
      <w:keepNext/>
      <w:jc w:val="center"/>
      <w:outlineLvl w:val="1"/>
    </w:pPr>
    <w:rPr>
      <w:rFonts w:ascii="Times New Roman" w:eastAsia="Times New Roman" w:hAnsi="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292"/>
    <w:rPr>
      <w:rFonts w:ascii="Times New Roman" w:eastAsia="Times New Roman" w:hAnsi="Times New Roman" w:cs="Times New Roman"/>
      <w:b/>
      <w:sz w:val="32"/>
      <w:szCs w:val="20"/>
      <w:u w:val="single"/>
    </w:rPr>
  </w:style>
  <w:style w:type="paragraph" w:styleId="Header">
    <w:name w:val="header"/>
    <w:basedOn w:val="Normal"/>
    <w:link w:val="HeaderChar"/>
    <w:rsid w:val="00727292"/>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727292"/>
    <w:rPr>
      <w:rFonts w:ascii="Times New Roman" w:eastAsia="Times New Roman" w:hAnsi="Times New Roman" w:cs="Times New Roman"/>
      <w:sz w:val="24"/>
      <w:szCs w:val="24"/>
    </w:rPr>
  </w:style>
  <w:style w:type="paragraph" w:styleId="Footer">
    <w:name w:val="footer"/>
    <w:basedOn w:val="Normal"/>
    <w:link w:val="FooterChar"/>
    <w:semiHidden/>
    <w:rsid w:val="00727292"/>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semiHidden/>
    <w:rsid w:val="00727292"/>
    <w:rPr>
      <w:rFonts w:ascii="Times New Roman" w:eastAsia="Times New Roman" w:hAnsi="Times New Roman" w:cs="Times New Roman"/>
      <w:sz w:val="24"/>
      <w:szCs w:val="24"/>
    </w:rPr>
  </w:style>
  <w:style w:type="character" w:styleId="PageNumber">
    <w:name w:val="page number"/>
    <w:basedOn w:val="DefaultParagraphFont"/>
    <w:rsid w:val="00727292"/>
  </w:style>
  <w:style w:type="paragraph" w:styleId="BalloonText">
    <w:name w:val="Balloon Text"/>
    <w:basedOn w:val="Normal"/>
    <w:link w:val="BalloonTextChar"/>
    <w:uiPriority w:val="99"/>
    <w:semiHidden/>
    <w:unhideWhenUsed/>
    <w:rsid w:val="00727292"/>
    <w:rPr>
      <w:rFonts w:ascii="Tahoma" w:hAnsi="Tahoma" w:cs="Tahoma"/>
      <w:sz w:val="16"/>
      <w:szCs w:val="16"/>
    </w:rPr>
  </w:style>
  <w:style w:type="character" w:customStyle="1" w:styleId="BalloonTextChar">
    <w:name w:val="Balloon Text Char"/>
    <w:basedOn w:val="DefaultParagraphFont"/>
    <w:link w:val="BalloonText"/>
    <w:uiPriority w:val="99"/>
    <w:semiHidden/>
    <w:rsid w:val="00727292"/>
    <w:rPr>
      <w:rFonts w:ascii="Tahoma" w:hAnsi="Tahoma" w:cs="Tahoma"/>
      <w:sz w:val="16"/>
      <w:szCs w:val="16"/>
    </w:rPr>
  </w:style>
  <w:style w:type="character" w:styleId="CommentReference">
    <w:name w:val="annotation reference"/>
    <w:basedOn w:val="DefaultParagraphFont"/>
    <w:uiPriority w:val="99"/>
    <w:semiHidden/>
    <w:unhideWhenUsed/>
    <w:rsid w:val="00172714"/>
    <w:rPr>
      <w:sz w:val="16"/>
      <w:szCs w:val="16"/>
    </w:rPr>
  </w:style>
  <w:style w:type="paragraph" w:styleId="CommentText">
    <w:name w:val="annotation text"/>
    <w:basedOn w:val="Normal"/>
    <w:link w:val="CommentTextChar"/>
    <w:uiPriority w:val="99"/>
    <w:semiHidden/>
    <w:unhideWhenUsed/>
    <w:rsid w:val="00172714"/>
    <w:rPr>
      <w:sz w:val="20"/>
      <w:szCs w:val="20"/>
    </w:rPr>
  </w:style>
  <w:style w:type="character" w:customStyle="1" w:styleId="CommentTextChar">
    <w:name w:val="Comment Text Char"/>
    <w:basedOn w:val="DefaultParagraphFont"/>
    <w:link w:val="CommentText"/>
    <w:uiPriority w:val="99"/>
    <w:semiHidden/>
    <w:rsid w:val="001727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2714"/>
    <w:rPr>
      <w:b/>
      <w:bCs/>
    </w:rPr>
  </w:style>
  <w:style w:type="character" w:customStyle="1" w:styleId="CommentSubjectChar">
    <w:name w:val="Comment Subject Char"/>
    <w:basedOn w:val="CommentTextChar"/>
    <w:link w:val="CommentSubject"/>
    <w:uiPriority w:val="99"/>
    <w:semiHidden/>
    <w:rsid w:val="00172714"/>
    <w:rPr>
      <w:rFonts w:ascii="Calibri" w:hAnsi="Calibri" w:cs="Times New Roman"/>
      <w:b/>
      <w:bCs/>
      <w:sz w:val="20"/>
      <w:szCs w:val="20"/>
    </w:rPr>
  </w:style>
  <w:style w:type="paragraph" w:styleId="ListParagraph">
    <w:name w:val="List Paragraph"/>
    <w:basedOn w:val="Normal"/>
    <w:uiPriority w:val="99"/>
    <w:qFormat/>
    <w:rsid w:val="00110946"/>
    <w:pPr>
      <w:ind w:left="720"/>
      <w:contextualSpacing/>
    </w:pPr>
    <w:rPr>
      <w:rFonts w:ascii="Times New Roman" w:eastAsia="Calibri" w:hAnsi="Times New Roman"/>
      <w:sz w:val="24"/>
    </w:rPr>
  </w:style>
  <w:style w:type="table" w:styleId="TableGrid">
    <w:name w:val="Table Grid"/>
    <w:basedOn w:val="TableNormal"/>
    <w:uiPriority w:val="59"/>
    <w:rsid w:val="0071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5898">
      <w:bodyDiv w:val="1"/>
      <w:marLeft w:val="0"/>
      <w:marRight w:val="0"/>
      <w:marTop w:val="0"/>
      <w:marBottom w:val="0"/>
      <w:divBdr>
        <w:top w:val="none" w:sz="0" w:space="0" w:color="auto"/>
        <w:left w:val="none" w:sz="0" w:space="0" w:color="auto"/>
        <w:bottom w:val="none" w:sz="0" w:space="0" w:color="auto"/>
        <w:right w:val="none" w:sz="0" w:space="0" w:color="auto"/>
      </w:divBdr>
    </w:div>
    <w:div w:id="868951622">
      <w:bodyDiv w:val="1"/>
      <w:marLeft w:val="0"/>
      <w:marRight w:val="0"/>
      <w:marTop w:val="0"/>
      <w:marBottom w:val="0"/>
      <w:divBdr>
        <w:top w:val="none" w:sz="0" w:space="0" w:color="auto"/>
        <w:left w:val="none" w:sz="0" w:space="0" w:color="auto"/>
        <w:bottom w:val="none" w:sz="0" w:space="0" w:color="auto"/>
        <w:right w:val="none" w:sz="0" w:space="0" w:color="auto"/>
      </w:divBdr>
    </w:div>
    <w:div w:id="881673799">
      <w:bodyDiv w:val="1"/>
      <w:marLeft w:val="0"/>
      <w:marRight w:val="0"/>
      <w:marTop w:val="0"/>
      <w:marBottom w:val="0"/>
      <w:divBdr>
        <w:top w:val="none" w:sz="0" w:space="0" w:color="auto"/>
        <w:left w:val="none" w:sz="0" w:space="0" w:color="auto"/>
        <w:bottom w:val="none" w:sz="0" w:space="0" w:color="auto"/>
        <w:right w:val="none" w:sz="0" w:space="0" w:color="auto"/>
      </w:divBdr>
    </w:div>
    <w:div w:id="21040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Resha, John</cp:lastModifiedBy>
  <cp:revision>4</cp:revision>
  <cp:lastPrinted>2014-05-06T13:57:00Z</cp:lastPrinted>
  <dcterms:created xsi:type="dcterms:W3CDTF">2014-05-06T04:57:00Z</dcterms:created>
  <dcterms:modified xsi:type="dcterms:W3CDTF">2014-05-06T15:47:00Z</dcterms:modified>
</cp:coreProperties>
</file>